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Default="000E0814" w:rsidP="000E0814">
      <w:pPr>
        <w:jc w:val="center"/>
        <w:rPr>
          <w:b/>
          <w:noProof/>
          <w:szCs w:val="22"/>
        </w:rPr>
      </w:pPr>
    </w:p>
    <w:p w:rsidR="000E0814" w:rsidRPr="00AD184E" w:rsidRDefault="000E0814" w:rsidP="000E0814">
      <w:pPr>
        <w:jc w:val="center"/>
        <w:rPr>
          <w:b/>
          <w:noProof/>
          <w:szCs w:val="22"/>
        </w:rPr>
      </w:pPr>
    </w:p>
    <w:p w:rsidR="000E0814" w:rsidRPr="00AD184E" w:rsidRDefault="000E0814" w:rsidP="000E0814">
      <w:pPr>
        <w:jc w:val="center"/>
        <w:rPr>
          <w:b/>
          <w:noProof/>
          <w:szCs w:val="22"/>
        </w:rPr>
      </w:pPr>
      <w:r w:rsidRPr="00AD184E">
        <w:rPr>
          <w:b/>
          <w:noProof/>
          <w:szCs w:val="22"/>
        </w:rPr>
        <w:t>ŽENKLINIMAS IR PAKUOTĖS LAPELIS</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r w:rsidRPr="00AD184E">
        <w:rPr>
          <w:szCs w:val="22"/>
        </w:rPr>
        <w:br w:type="page"/>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Default="000E0814" w:rsidP="000E0814">
      <w:pPr>
        <w:jc w:val="center"/>
        <w:rPr>
          <w:b/>
          <w:szCs w:val="22"/>
        </w:rPr>
      </w:pPr>
    </w:p>
    <w:p w:rsidR="000E0814" w:rsidRPr="00AD184E" w:rsidRDefault="000E0814" w:rsidP="000E0814">
      <w:pPr>
        <w:jc w:val="center"/>
        <w:rPr>
          <w:b/>
          <w:szCs w:val="22"/>
        </w:rPr>
      </w:pPr>
      <w:r w:rsidRPr="00AD184E">
        <w:rPr>
          <w:b/>
          <w:szCs w:val="22"/>
        </w:rPr>
        <w:t>A. ŽENKLINIMAS</w:t>
      </w: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szCs w:val="22"/>
        </w:rPr>
        <w:br w:type="page"/>
      </w:r>
      <w:r w:rsidRPr="00AD184E">
        <w:rPr>
          <w:b/>
          <w:szCs w:val="22"/>
        </w:rPr>
        <w:lastRenderedPageBreak/>
        <w:t xml:space="preserve">INFORMACIJA ANT IŠORINĖS PAKUOTĖS </w:t>
      </w: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DĖŽUTĖ</w:t>
      </w: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 xml:space="preserve">UŽPILDYTAS ŠVIRKŠTAS ARBA </w:t>
      </w:r>
      <w:r>
        <w:rPr>
          <w:b/>
          <w:szCs w:val="22"/>
        </w:rPr>
        <w:t>FLAKONAS</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1.    VAISTINIO PREPARATO PAVADINIMAS</w:t>
      </w:r>
    </w:p>
    <w:p w:rsidR="000E0814" w:rsidRPr="00AD184E" w:rsidRDefault="000E0814" w:rsidP="000E0814">
      <w:pPr>
        <w:rPr>
          <w:szCs w:val="22"/>
        </w:rPr>
      </w:pPr>
    </w:p>
    <w:p w:rsidR="000E0814" w:rsidRPr="00AD184E" w:rsidRDefault="000E0814" w:rsidP="000E0814">
      <w:pPr>
        <w:rPr>
          <w:szCs w:val="22"/>
        </w:rPr>
      </w:pPr>
      <w:r w:rsidRPr="00AD184E">
        <w:rPr>
          <w:szCs w:val="22"/>
        </w:rPr>
        <w:t>Gadovist 1,0 mmol/ml injekcinis tirpalas</w:t>
      </w:r>
    </w:p>
    <w:p w:rsidR="000E0814" w:rsidRPr="00AD184E" w:rsidRDefault="000E0814" w:rsidP="000E0814">
      <w:pPr>
        <w:rPr>
          <w:szCs w:val="22"/>
        </w:rPr>
      </w:pPr>
      <w:r w:rsidRPr="00AD184E">
        <w:rPr>
          <w:szCs w:val="22"/>
        </w:rPr>
        <w:t>Gadobutrolum</w:t>
      </w:r>
    </w:p>
    <w:p w:rsidR="000E0814" w:rsidRPr="00AD184E" w:rsidRDefault="000E0814" w:rsidP="000E0814">
      <w:pPr>
        <w:rPr>
          <w:szCs w:val="22"/>
        </w:rPr>
      </w:pPr>
    </w:p>
    <w:p w:rsidR="000E0814" w:rsidRPr="00AD184E" w:rsidRDefault="000E0814" w:rsidP="000E0814">
      <w:pPr>
        <w:rPr>
          <w:szCs w:val="22"/>
        </w:rPr>
      </w:pPr>
    </w:p>
    <w:p w:rsidR="000E0814" w:rsidRPr="001D1D57" w:rsidRDefault="000E0814" w:rsidP="000E0814">
      <w:pPr>
        <w:pBdr>
          <w:top w:val="single" w:sz="4" w:space="1" w:color="auto"/>
          <w:left w:val="single" w:sz="4" w:space="4" w:color="auto"/>
          <w:bottom w:val="single" w:sz="4" w:space="1" w:color="auto"/>
          <w:right w:val="single" w:sz="4" w:space="4" w:color="auto"/>
        </w:pBdr>
        <w:ind w:left="567" w:hanging="567"/>
        <w:outlineLvl w:val="0"/>
        <w:rPr>
          <w:b/>
        </w:rPr>
      </w:pPr>
      <w:r w:rsidRPr="00AD184E">
        <w:rPr>
          <w:b/>
          <w:szCs w:val="22"/>
        </w:rPr>
        <w:t xml:space="preserve">2.    </w:t>
      </w:r>
      <w:r w:rsidRPr="00726B42">
        <w:rPr>
          <w:b/>
        </w:rPr>
        <w:t>VEIKLIOJI (-IOS) MEDŽIAGA (-OS) IR JOS (-Ų) KIEKIS (-IAI)</w:t>
      </w:r>
    </w:p>
    <w:p w:rsidR="000E0814" w:rsidRPr="00AD184E" w:rsidRDefault="000E0814" w:rsidP="000E0814">
      <w:pPr>
        <w:rPr>
          <w:szCs w:val="22"/>
        </w:rPr>
      </w:pPr>
    </w:p>
    <w:p w:rsidR="000E0814" w:rsidRPr="00AD184E" w:rsidRDefault="000E0814" w:rsidP="000E0814">
      <w:pPr>
        <w:rPr>
          <w:szCs w:val="22"/>
        </w:rPr>
      </w:pPr>
      <w:r w:rsidRPr="00AD184E">
        <w:rPr>
          <w:szCs w:val="22"/>
        </w:rPr>
        <w:t>1 ml tirpalo yra 604,72 mg gadobutrolio (atitinkančio 1,0 mmol gadobutrolio; šiame kiekyje yra 157,25</w:t>
      </w:r>
      <w:r>
        <w:rPr>
          <w:szCs w:val="22"/>
        </w:rPr>
        <w:t> </w:t>
      </w:r>
      <w:r w:rsidRPr="00AD184E">
        <w:rPr>
          <w:szCs w:val="22"/>
        </w:rPr>
        <w:t>mg gadolinio).</w:t>
      </w:r>
    </w:p>
    <w:p w:rsidR="000E0814" w:rsidRPr="00AD184E" w:rsidRDefault="000E0814" w:rsidP="000E0814">
      <w:pPr>
        <w:rPr>
          <w:szCs w:val="22"/>
        </w:rPr>
      </w:pPr>
    </w:p>
    <w:p w:rsidR="000E0814" w:rsidRPr="00AD184E" w:rsidRDefault="000E0814" w:rsidP="000E0814">
      <w:pPr>
        <w:rPr>
          <w:szCs w:val="22"/>
          <w:highlight w:val="lightGray"/>
        </w:rPr>
      </w:pPr>
      <w:r w:rsidRPr="00AD184E">
        <w:rPr>
          <w:szCs w:val="22"/>
          <w:highlight w:val="lightGray"/>
        </w:rPr>
        <w:t>Viename 7,5 ml tirpalo užpildytame švirkšte yra 4535,4 mg gadobutrolio.</w:t>
      </w:r>
    </w:p>
    <w:p w:rsidR="000E0814" w:rsidRPr="00AD184E" w:rsidRDefault="000E0814" w:rsidP="000E0814">
      <w:pPr>
        <w:rPr>
          <w:szCs w:val="22"/>
          <w:highlight w:val="lightGray"/>
        </w:rPr>
      </w:pPr>
    </w:p>
    <w:p w:rsidR="000E0814" w:rsidRDefault="000E0814" w:rsidP="000E0814">
      <w:pPr>
        <w:rPr>
          <w:szCs w:val="22"/>
        </w:rPr>
      </w:pPr>
      <w:r>
        <w:rPr>
          <w:szCs w:val="22"/>
          <w:highlight w:val="lightGray"/>
        </w:rPr>
        <w:t xml:space="preserve">Viename 7.5 </w:t>
      </w:r>
      <w:r w:rsidRPr="00AD184E">
        <w:rPr>
          <w:szCs w:val="22"/>
          <w:highlight w:val="lightGray"/>
        </w:rPr>
        <w:t xml:space="preserve"> ml tirpalo</w:t>
      </w:r>
      <w:r w:rsidRPr="002A3CE0">
        <w:rPr>
          <w:szCs w:val="22"/>
          <w:highlight w:val="lightGray"/>
        </w:rPr>
        <w:t xml:space="preserve"> flakone </w:t>
      </w:r>
      <w:r w:rsidRPr="00AD184E">
        <w:rPr>
          <w:szCs w:val="22"/>
          <w:highlight w:val="lightGray"/>
        </w:rPr>
        <w:t>yra 4535,4 mg gadobutrolio.</w:t>
      </w:r>
    </w:p>
    <w:p w:rsidR="000E0814" w:rsidRDefault="000E0814" w:rsidP="000E0814">
      <w:pPr>
        <w:rPr>
          <w:szCs w:val="22"/>
        </w:rPr>
      </w:pPr>
    </w:p>
    <w:p w:rsidR="000E0814" w:rsidRPr="005C6F1C" w:rsidRDefault="000E0814" w:rsidP="000E0814">
      <w:pPr>
        <w:rPr>
          <w:szCs w:val="22"/>
        </w:rPr>
      </w:pPr>
      <w:r w:rsidRPr="005C6F1C">
        <w:rPr>
          <w:szCs w:val="22"/>
          <w:highlight w:val="lightGray"/>
        </w:rPr>
        <w:t>Viename 15 ml tirpalo flakone yra 9070,8 mg gadobutrolio.</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3.    PAGALBINIŲ MEDŽIAGŲ SĄRAŠAS</w:t>
      </w:r>
    </w:p>
    <w:p w:rsidR="000E0814" w:rsidRPr="00AD184E" w:rsidRDefault="000E0814" w:rsidP="000E0814">
      <w:pPr>
        <w:rPr>
          <w:szCs w:val="22"/>
        </w:rPr>
      </w:pPr>
    </w:p>
    <w:p w:rsidR="000E0814" w:rsidRPr="00AD184E" w:rsidRDefault="000E0814" w:rsidP="000E0814">
      <w:pPr>
        <w:rPr>
          <w:szCs w:val="22"/>
        </w:rPr>
      </w:pPr>
      <w:r w:rsidRPr="00AD184E">
        <w:rPr>
          <w:szCs w:val="22"/>
        </w:rPr>
        <w:t>Pagalbinės medžiagos: natrii calcobutrolas, trometamolum, acidum hydrochloridum 1N, aqua ad iniectabile.</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4.    FARMACINĖ FORMA IR KIEKIS PAKUOTĖJE</w:t>
      </w:r>
    </w:p>
    <w:p w:rsidR="000E0814" w:rsidRPr="00AD184E" w:rsidRDefault="000E0814" w:rsidP="000E0814">
      <w:pPr>
        <w:rPr>
          <w:szCs w:val="22"/>
        </w:rPr>
      </w:pPr>
    </w:p>
    <w:p w:rsidR="000E0814" w:rsidRPr="00AD184E" w:rsidRDefault="000E0814" w:rsidP="000E0814">
      <w:pPr>
        <w:rPr>
          <w:szCs w:val="22"/>
        </w:rPr>
      </w:pPr>
      <w:r w:rsidRPr="00AD184E">
        <w:rPr>
          <w:szCs w:val="22"/>
        </w:rPr>
        <w:t>injekcinis tirpalas</w:t>
      </w:r>
    </w:p>
    <w:p w:rsidR="000E0814" w:rsidRPr="00AD184E" w:rsidRDefault="000E0814" w:rsidP="000E0814">
      <w:pPr>
        <w:rPr>
          <w:szCs w:val="22"/>
        </w:rPr>
      </w:pPr>
    </w:p>
    <w:p w:rsidR="000E0814" w:rsidRPr="002A3CE0" w:rsidRDefault="000E0814" w:rsidP="000E0814">
      <w:pPr>
        <w:rPr>
          <w:szCs w:val="22"/>
          <w:highlight w:val="lightGray"/>
        </w:rPr>
      </w:pPr>
      <w:r w:rsidRPr="002A3CE0">
        <w:rPr>
          <w:szCs w:val="22"/>
          <w:highlight w:val="lightGray"/>
        </w:rPr>
        <w:t>Užpildyti švirkštai</w:t>
      </w:r>
    </w:p>
    <w:p w:rsidR="000E0814" w:rsidRPr="002A3CE0" w:rsidRDefault="000E0814" w:rsidP="000E0814">
      <w:pPr>
        <w:rPr>
          <w:szCs w:val="22"/>
          <w:highlight w:val="lightGray"/>
        </w:rPr>
      </w:pPr>
      <w:r w:rsidRPr="002A3CE0">
        <w:rPr>
          <w:szCs w:val="22"/>
          <w:highlight w:val="lightGray"/>
        </w:rPr>
        <w:t xml:space="preserve">7,5 ml </w:t>
      </w:r>
    </w:p>
    <w:p w:rsidR="000E0814" w:rsidRPr="002A3CE0" w:rsidRDefault="000E0814" w:rsidP="000E0814">
      <w:pPr>
        <w:rPr>
          <w:szCs w:val="22"/>
          <w:highlight w:val="lightGray"/>
        </w:rPr>
      </w:pPr>
      <w:r w:rsidRPr="002A3CE0">
        <w:rPr>
          <w:szCs w:val="22"/>
          <w:highlight w:val="lightGray"/>
        </w:rPr>
        <w:t xml:space="preserve">5 x 7,5 ml </w:t>
      </w:r>
    </w:p>
    <w:p w:rsidR="000E0814" w:rsidRDefault="000E0814" w:rsidP="000E0814">
      <w:pPr>
        <w:rPr>
          <w:szCs w:val="22"/>
          <w:highlight w:val="lightGray"/>
        </w:rPr>
      </w:pPr>
    </w:p>
    <w:p w:rsidR="000E0814" w:rsidRPr="00AD184E" w:rsidRDefault="000E0814" w:rsidP="000E0814">
      <w:pPr>
        <w:rPr>
          <w:szCs w:val="22"/>
          <w:highlight w:val="lightGray"/>
        </w:rPr>
      </w:pPr>
    </w:p>
    <w:p w:rsidR="000E0814" w:rsidRPr="002A3CE0" w:rsidRDefault="000E0814" w:rsidP="000E0814">
      <w:pPr>
        <w:pStyle w:val="Pagrindinistekstas"/>
        <w:spacing w:after="0"/>
        <w:rPr>
          <w:sz w:val="22"/>
          <w:szCs w:val="22"/>
          <w:highlight w:val="lightGray"/>
        </w:rPr>
      </w:pPr>
      <w:r w:rsidRPr="002A3CE0">
        <w:rPr>
          <w:sz w:val="22"/>
          <w:szCs w:val="22"/>
          <w:highlight w:val="lightGray"/>
        </w:rPr>
        <w:t>Flakonai</w:t>
      </w:r>
    </w:p>
    <w:p w:rsidR="000E0814" w:rsidRPr="002A3CE0" w:rsidRDefault="000E0814" w:rsidP="000E0814">
      <w:pPr>
        <w:pStyle w:val="Pagrindinistekstas"/>
        <w:spacing w:after="0"/>
        <w:rPr>
          <w:sz w:val="22"/>
          <w:szCs w:val="22"/>
          <w:highlight w:val="lightGray"/>
        </w:rPr>
      </w:pPr>
      <w:r w:rsidRPr="002A3CE0">
        <w:rPr>
          <w:sz w:val="22"/>
          <w:szCs w:val="22"/>
          <w:highlight w:val="lightGray"/>
        </w:rPr>
        <w:t>7,5 ml</w:t>
      </w:r>
    </w:p>
    <w:p w:rsidR="000E0814" w:rsidRDefault="000E0814" w:rsidP="000E0814">
      <w:pPr>
        <w:pStyle w:val="Pagrindinistekstas"/>
        <w:spacing w:after="0"/>
        <w:rPr>
          <w:sz w:val="22"/>
          <w:szCs w:val="22"/>
        </w:rPr>
      </w:pPr>
      <w:r w:rsidRPr="002A3CE0">
        <w:rPr>
          <w:sz w:val="22"/>
          <w:szCs w:val="22"/>
          <w:highlight w:val="lightGray"/>
        </w:rPr>
        <w:t>1 x 7,5 ml</w:t>
      </w:r>
    </w:p>
    <w:p w:rsidR="000E0814" w:rsidRPr="005C6F1C" w:rsidRDefault="000E0814" w:rsidP="000E0814">
      <w:pPr>
        <w:pStyle w:val="Pagrindinistekstas"/>
        <w:spacing w:after="0"/>
        <w:rPr>
          <w:sz w:val="22"/>
          <w:szCs w:val="22"/>
        </w:rPr>
      </w:pPr>
      <w:r w:rsidRPr="005C6F1C">
        <w:rPr>
          <w:sz w:val="22"/>
          <w:szCs w:val="22"/>
          <w:highlight w:val="lightGray"/>
        </w:rPr>
        <w:t>1x 15ml</w:t>
      </w:r>
      <w:r w:rsidRPr="005C6F1C">
        <w:rPr>
          <w:sz w:val="22"/>
          <w:szCs w:val="22"/>
        </w:rPr>
        <w:t xml:space="preserve"> </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 xml:space="preserve">5.    </w:t>
      </w:r>
      <w:r w:rsidRPr="00726B42">
        <w:rPr>
          <w:b/>
        </w:rPr>
        <w:t>VARTOJIMO METODAS IR BŪDAS (-AI)</w:t>
      </w:r>
    </w:p>
    <w:p w:rsidR="000E0814" w:rsidRPr="00AD184E" w:rsidRDefault="000E0814" w:rsidP="000E0814">
      <w:pPr>
        <w:rPr>
          <w:szCs w:val="22"/>
        </w:rPr>
      </w:pPr>
    </w:p>
    <w:p w:rsidR="000E0814" w:rsidRPr="00AD184E" w:rsidRDefault="000E0814" w:rsidP="000E0814">
      <w:pPr>
        <w:rPr>
          <w:szCs w:val="22"/>
        </w:rPr>
      </w:pPr>
      <w:r w:rsidRPr="00AD184E">
        <w:rPr>
          <w:szCs w:val="22"/>
        </w:rPr>
        <w:t>Leisti į veną. Prieš vartojimą perskaitykite pakuotės lapelį.</w:t>
      </w:r>
    </w:p>
    <w:p w:rsidR="000E0814" w:rsidRPr="00AD184E" w:rsidRDefault="000E0814" w:rsidP="000E0814">
      <w:pPr>
        <w:rPr>
          <w:szCs w:val="22"/>
        </w:rPr>
      </w:pPr>
      <w:r w:rsidRPr="00AD184E">
        <w:rPr>
          <w:szCs w:val="22"/>
        </w:rPr>
        <w:t>Tik vienkartiniam vartojimui.</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lastRenderedPageBreak/>
        <w:t>6.    SPECIALUS ĮSPĖJIMAS, KAD VAISTINĮ PREPARATĄ BŪTINA LAIKYTI VAIKAMS   NEPASTEBIMOJE IR NEPASIEKIAMOJE VIETOJE</w:t>
      </w:r>
    </w:p>
    <w:p w:rsidR="000E0814" w:rsidRPr="00AD184E" w:rsidRDefault="000E0814" w:rsidP="000E0814">
      <w:pPr>
        <w:rPr>
          <w:szCs w:val="22"/>
        </w:rPr>
      </w:pPr>
    </w:p>
    <w:p w:rsidR="000E0814" w:rsidRPr="00AD184E" w:rsidRDefault="000E0814" w:rsidP="000E0814">
      <w:pPr>
        <w:rPr>
          <w:szCs w:val="22"/>
        </w:rPr>
      </w:pPr>
      <w:r w:rsidRPr="00AD184E">
        <w:rPr>
          <w:szCs w:val="22"/>
        </w:rPr>
        <w:t>Laikyti vaikams nepastebimoje ir nepasiekiamoje vietoje.</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 xml:space="preserve">7.    </w:t>
      </w:r>
      <w:r w:rsidRPr="00726B42">
        <w:rPr>
          <w:b/>
        </w:rPr>
        <w:t>KITAS (-I) SPECIALUS (-ŪS) ĮSPĖJIMAS (-AI) (JEI REIKIA)</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8.    TINKAMUMO LAIKAS</w:t>
      </w:r>
    </w:p>
    <w:p w:rsidR="000E0814" w:rsidRPr="00AD184E" w:rsidRDefault="000E0814" w:rsidP="000E0814">
      <w:pPr>
        <w:rPr>
          <w:szCs w:val="22"/>
        </w:rPr>
      </w:pPr>
    </w:p>
    <w:p w:rsidR="000E0814" w:rsidRPr="00AD184E" w:rsidRDefault="000E0814" w:rsidP="000E0814">
      <w:pPr>
        <w:rPr>
          <w:szCs w:val="22"/>
        </w:rPr>
      </w:pPr>
      <w:r w:rsidRPr="00AD184E">
        <w:rPr>
          <w:szCs w:val="22"/>
        </w:rPr>
        <w:t xml:space="preserve">Tinka iki {mm/MMMM} </w:t>
      </w:r>
    </w:p>
    <w:p w:rsidR="000E0814" w:rsidRPr="00AD184E" w:rsidRDefault="000E0814" w:rsidP="000E0814">
      <w:pPr>
        <w:rPr>
          <w:szCs w:val="22"/>
        </w:rPr>
      </w:pPr>
    </w:p>
    <w:p w:rsidR="000E0814" w:rsidRPr="00AD184E" w:rsidRDefault="000E0814" w:rsidP="000E0814">
      <w:pPr>
        <w:rPr>
          <w:iCs/>
          <w:szCs w:val="22"/>
          <w:lang w:val="et-EE"/>
        </w:rPr>
      </w:pPr>
      <w:r w:rsidRPr="00AD184E">
        <w:rPr>
          <w:szCs w:val="22"/>
        </w:rPr>
        <w:t>Pirmą kartą atidarius, galima vartoti iki 24 val., jei laikoma 20</w:t>
      </w:r>
      <w:r w:rsidRPr="00AD184E">
        <w:rPr>
          <w:iCs/>
          <w:szCs w:val="22"/>
          <w:lang w:val="et-EE"/>
        </w:rPr>
        <w:t>°C</w:t>
      </w:r>
      <w:r w:rsidRPr="00AD184E">
        <w:rPr>
          <w:szCs w:val="22"/>
        </w:rPr>
        <w:t xml:space="preserve"> -</w:t>
      </w:r>
      <w:r w:rsidRPr="00AD184E">
        <w:rPr>
          <w:iCs/>
          <w:szCs w:val="22"/>
          <w:lang w:val="et-EE"/>
        </w:rPr>
        <w:t>25°C temperatūroje.</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9.    SPECIALIOS LAIKYMO SĄLYGOS</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10.    SPECIALIOS ATSARGUMO PRIEMONĖS, BŪTINOS NAIKINANT VAISTINIO PREPARATO LIKUČIUS ARBA ATLIEKAS (JEI REIKIA)</w:t>
      </w:r>
    </w:p>
    <w:p w:rsidR="000E0814" w:rsidRPr="00AD184E" w:rsidRDefault="000E0814" w:rsidP="000E0814">
      <w:pPr>
        <w:rPr>
          <w:szCs w:val="22"/>
        </w:rPr>
      </w:pPr>
    </w:p>
    <w:p w:rsidR="000E0814" w:rsidRPr="00AD184E" w:rsidRDefault="000E0814" w:rsidP="000E0814">
      <w:pPr>
        <w:rPr>
          <w:noProof/>
          <w:szCs w:val="22"/>
        </w:rPr>
      </w:pPr>
      <w:r w:rsidRPr="00AD184E">
        <w:rPr>
          <w:noProof/>
          <w:szCs w:val="22"/>
        </w:rPr>
        <w:t>Vienam tyrimui nesuvartotą tirpalą reikia išmesti.</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 xml:space="preserve">11.    </w:t>
      </w:r>
      <w:r>
        <w:rPr>
          <w:b/>
          <w:szCs w:val="22"/>
        </w:rPr>
        <w:t>LYGIAGRETUS IMPORTUOTOJAS</w:t>
      </w:r>
    </w:p>
    <w:p w:rsidR="000E0814" w:rsidRPr="00AD184E" w:rsidRDefault="000E0814" w:rsidP="000E0814">
      <w:pPr>
        <w:rPr>
          <w:szCs w:val="22"/>
        </w:rPr>
      </w:pPr>
    </w:p>
    <w:p w:rsidR="000E0814" w:rsidRPr="00FB3509" w:rsidRDefault="000E0814" w:rsidP="000E0814">
      <w:pPr>
        <w:rPr>
          <w:noProof/>
          <w:szCs w:val="22"/>
        </w:rPr>
      </w:pPr>
      <w:r>
        <w:rPr>
          <w:szCs w:val="22"/>
        </w:rPr>
        <w:t>Lygiagretus importuotojas UAB „Adeofarma“.</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 xml:space="preserve">12.    </w:t>
      </w:r>
      <w:r>
        <w:rPr>
          <w:b/>
          <w:szCs w:val="22"/>
        </w:rPr>
        <w:t>LYGIAGRETAUS IMPORTO LEIDIMO</w:t>
      </w:r>
      <w:r w:rsidRPr="00FB3509">
        <w:rPr>
          <w:b/>
          <w:szCs w:val="22"/>
        </w:rPr>
        <w:t xml:space="preserve"> NUMERIS</w:t>
      </w:r>
      <w:r w:rsidRPr="00AD184E">
        <w:rPr>
          <w:b/>
          <w:szCs w:val="22"/>
        </w:rPr>
        <w:t xml:space="preserve"> (-IAI)</w:t>
      </w:r>
    </w:p>
    <w:p w:rsidR="000E0814" w:rsidRPr="00AD184E" w:rsidRDefault="000E0814" w:rsidP="000E0814">
      <w:pPr>
        <w:pStyle w:val="Pagrindinistekstas"/>
        <w:spacing w:after="0"/>
        <w:rPr>
          <w:bCs/>
          <w:sz w:val="22"/>
          <w:szCs w:val="22"/>
          <w:u w:val="single"/>
        </w:rPr>
      </w:pPr>
    </w:p>
    <w:p w:rsidR="000E0814" w:rsidRDefault="000E0814" w:rsidP="000E0814">
      <w:pPr>
        <w:pStyle w:val="Pagrindinistekstas"/>
        <w:spacing w:after="0"/>
        <w:rPr>
          <w:bCs/>
          <w:sz w:val="22"/>
          <w:szCs w:val="22"/>
          <w:u w:val="single"/>
        </w:rPr>
      </w:pPr>
      <w:r w:rsidRPr="00AD184E">
        <w:rPr>
          <w:bCs/>
          <w:sz w:val="22"/>
          <w:szCs w:val="22"/>
          <w:u w:val="single"/>
        </w:rPr>
        <w:t>Užpildytas švirkštas:</w:t>
      </w:r>
    </w:p>
    <w:p w:rsidR="000E0814" w:rsidRPr="00AD184E" w:rsidRDefault="000E0814" w:rsidP="000E0814">
      <w:pPr>
        <w:pStyle w:val="Pagrindinistekstas"/>
        <w:spacing w:after="0"/>
        <w:rPr>
          <w:sz w:val="22"/>
          <w:szCs w:val="22"/>
          <w:u w:val="single"/>
        </w:rPr>
      </w:pPr>
    </w:p>
    <w:p w:rsidR="000E0814" w:rsidRDefault="000E0814" w:rsidP="000E0814">
      <w:pPr>
        <w:autoSpaceDE w:val="0"/>
        <w:autoSpaceDN w:val="0"/>
        <w:adjustRightInd w:val="0"/>
        <w:rPr>
          <w:szCs w:val="22"/>
        </w:rPr>
      </w:pPr>
      <w:r w:rsidRPr="00AD184E">
        <w:rPr>
          <w:szCs w:val="22"/>
        </w:rPr>
        <w:t>7,5 ml, N5 - LT/</w:t>
      </w:r>
      <w:r>
        <w:rPr>
          <w:szCs w:val="22"/>
        </w:rPr>
        <w:t>L/15/0268/001</w:t>
      </w:r>
    </w:p>
    <w:p w:rsidR="000E0814" w:rsidRPr="00AD184E" w:rsidRDefault="000E0814" w:rsidP="000E0814">
      <w:pPr>
        <w:autoSpaceDE w:val="0"/>
        <w:autoSpaceDN w:val="0"/>
        <w:adjustRightInd w:val="0"/>
        <w:rPr>
          <w:szCs w:val="22"/>
        </w:rPr>
      </w:pPr>
    </w:p>
    <w:p w:rsidR="000E0814" w:rsidRPr="002A3CE0" w:rsidRDefault="000E0814" w:rsidP="000E0814">
      <w:pPr>
        <w:autoSpaceDE w:val="0"/>
        <w:autoSpaceDN w:val="0"/>
        <w:adjustRightInd w:val="0"/>
        <w:rPr>
          <w:szCs w:val="22"/>
          <w:u w:val="single"/>
        </w:rPr>
      </w:pPr>
      <w:r w:rsidRPr="002A3CE0">
        <w:rPr>
          <w:szCs w:val="22"/>
          <w:u w:val="single"/>
        </w:rPr>
        <w:t>Flakonas:</w:t>
      </w:r>
    </w:p>
    <w:p w:rsidR="000E0814" w:rsidRDefault="000E0814" w:rsidP="000E0814">
      <w:pPr>
        <w:autoSpaceDE w:val="0"/>
        <w:autoSpaceDN w:val="0"/>
        <w:adjustRightInd w:val="0"/>
        <w:rPr>
          <w:szCs w:val="22"/>
        </w:rPr>
      </w:pPr>
      <w:r>
        <w:rPr>
          <w:szCs w:val="22"/>
        </w:rPr>
        <w:t xml:space="preserve"> 7,5 ml, N1</w:t>
      </w:r>
      <w:r w:rsidRPr="00AD184E">
        <w:rPr>
          <w:szCs w:val="22"/>
        </w:rPr>
        <w:t xml:space="preserve"> - LT/</w:t>
      </w:r>
      <w:r>
        <w:rPr>
          <w:szCs w:val="22"/>
        </w:rPr>
        <w:t>L/15/0268/002</w:t>
      </w:r>
    </w:p>
    <w:p w:rsidR="000E0814" w:rsidRPr="000E0814" w:rsidRDefault="000E0814" w:rsidP="000E0814">
      <w:pPr>
        <w:autoSpaceDE w:val="0"/>
        <w:autoSpaceDN w:val="0"/>
        <w:adjustRightInd w:val="0"/>
        <w:rPr>
          <w:color w:val="FF0000"/>
          <w:szCs w:val="22"/>
        </w:rPr>
      </w:pPr>
      <w:r>
        <w:rPr>
          <w:szCs w:val="22"/>
        </w:rPr>
        <w:t xml:space="preserve"> </w:t>
      </w:r>
      <w:r w:rsidRPr="007F4E9F">
        <w:rPr>
          <w:szCs w:val="22"/>
        </w:rPr>
        <w:t>15 ml,</w:t>
      </w:r>
      <w:r w:rsidR="007F4E9F" w:rsidRPr="007F4E9F">
        <w:rPr>
          <w:szCs w:val="22"/>
        </w:rPr>
        <w:t xml:space="preserve"> </w:t>
      </w:r>
      <w:r w:rsidRPr="007F4E9F">
        <w:rPr>
          <w:szCs w:val="22"/>
        </w:rPr>
        <w:t>N1-</w:t>
      </w:r>
      <w:r w:rsidR="003C73F0" w:rsidRPr="007F4E9F">
        <w:rPr>
          <w:szCs w:val="22"/>
        </w:rPr>
        <w:t>LT/L/15/0268/003</w:t>
      </w:r>
      <w:bookmarkStart w:id="0" w:name="_GoBack"/>
      <w:bookmarkEnd w:id="0"/>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13.    SERIJOS NUMERIS</w:t>
      </w:r>
    </w:p>
    <w:p w:rsidR="000E0814" w:rsidRPr="00AD184E" w:rsidRDefault="000E0814" w:rsidP="000E0814">
      <w:pPr>
        <w:rPr>
          <w:szCs w:val="22"/>
        </w:rPr>
      </w:pPr>
    </w:p>
    <w:p w:rsidR="000E0814" w:rsidRPr="00AD184E" w:rsidRDefault="000E0814" w:rsidP="000E0814">
      <w:pPr>
        <w:rPr>
          <w:szCs w:val="22"/>
        </w:rPr>
      </w:pPr>
      <w:r w:rsidRPr="00AD184E">
        <w:rPr>
          <w:szCs w:val="22"/>
        </w:rPr>
        <w:t>Serija {numeris}</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t>14.    PARDAVIMO (IŠDAVIMO) TVARKA</w:t>
      </w:r>
    </w:p>
    <w:p w:rsidR="000E0814" w:rsidRPr="00AD184E" w:rsidRDefault="000E0814" w:rsidP="000E0814">
      <w:pPr>
        <w:rPr>
          <w:szCs w:val="22"/>
        </w:rPr>
      </w:pPr>
    </w:p>
    <w:p w:rsidR="000E0814" w:rsidRPr="00AD184E" w:rsidRDefault="000E0814" w:rsidP="000E0814">
      <w:pPr>
        <w:rPr>
          <w:szCs w:val="22"/>
        </w:rPr>
      </w:pPr>
      <w:r w:rsidRPr="00AD184E">
        <w:rPr>
          <w:szCs w:val="22"/>
        </w:rPr>
        <w:t>Receptinis vaistinis preparatas.</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sidRPr="00AD184E">
        <w:rPr>
          <w:b/>
          <w:szCs w:val="22"/>
        </w:rPr>
        <w:lastRenderedPageBreak/>
        <w:t>15.    VARTOJIMO INSTRUKCIJA</w:t>
      </w:r>
    </w:p>
    <w:p w:rsidR="000E0814" w:rsidRPr="00AD184E" w:rsidRDefault="000E0814" w:rsidP="000E0814">
      <w:pPr>
        <w:rPr>
          <w:szCs w:val="22"/>
        </w:rPr>
      </w:pPr>
    </w:p>
    <w:p w:rsidR="000E0814" w:rsidRPr="00AD184E" w:rsidRDefault="000E0814" w:rsidP="000E0814">
      <w:pPr>
        <w:pBdr>
          <w:top w:val="single" w:sz="4" w:space="0" w:color="auto"/>
          <w:left w:val="single" w:sz="4" w:space="4" w:color="auto"/>
          <w:bottom w:val="single" w:sz="4" w:space="1" w:color="auto"/>
          <w:right w:val="single" w:sz="4" w:space="4" w:color="auto"/>
        </w:pBdr>
        <w:rPr>
          <w:szCs w:val="22"/>
        </w:rPr>
      </w:pPr>
      <w:r w:rsidRPr="00AD184E">
        <w:rPr>
          <w:szCs w:val="22"/>
          <w:lang w:eastAsia="en-US"/>
        </w:rPr>
        <w:t>Nuplėšiamą užpildyto švirkšto</w:t>
      </w:r>
      <w:r w:rsidRPr="00566A17">
        <w:rPr>
          <w:szCs w:val="22"/>
          <w:lang w:eastAsia="en-US"/>
        </w:rPr>
        <w:t xml:space="preserve">/ </w:t>
      </w:r>
      <w:r>
        <w:rPr>
          <w:szCs w:val="22"/>
          <w:lang w:eastAsia="en-US"/>
        </w:rPr>
        <w:t>flakono</w:t>
      </w:r>
      <w:r w:rsidRPr="00AD184E">
        <w:rPr>
          <w:szCs w:val="22"/>
          <w:lang w:eastAsia="en-US"/>
        </w:rPr>
        <w:t xml:space="preserve"> etiketę užklijuokite ant paciento ligos istorijos ir įrašykite suvartotą dozę.</w:t>
      </w:r>
    </w:p>
    <w:p w:rsidR="000E0814" w:rsidRPr="00AD184E" w:rsidRDefault="000E0814" w:rsidP="000E0814">
      <w:pPr>
        <w:rPr>
          <w:b/>
          <w:szCs w:val="22"/>
        </w:rPr>
      </w:pPr>
    </w:p>
    <w:p w:rsidR="000E0814" w:rsidRPr="00AD184E" w:rsidRDefault="000E0814" w:rsidP="000E0814">
      <w:pPr>
        <w:rPr>
          <w:b/>
          <w:szCs w:val="22"/>
        </w:rPr>
      </w:pPr>
    </w:p>
    <w:p w:rsidR="000E0814" w:rsidRPr="00AD184E" w:rsidRDefault="000E0814" w:rsidP="000E0814">
      <w:pPr>
        <w:pBdr>
          <w:top w:val="single" w:sz="4" w:space="1" w:color="auto"/>
          <w:left w:val="single" w:sz="4" w:space="4" w:color="auto"/>
          <w:bottom w:val="single" w:sz="4" w:space="1" w:color="auto"/>
          <w:right w:val="single" w:sz="4" w:space="4" w:color="auto"/>
        </w:pBdr>
        <w:rPr>
          <w:b/>
          <w:szCs w:val="22"/>
        </w:rPr>
      </w:pPr>
      <w:r>
        <w:rPr>
          <w:b/>
          <w:szCs w:val="22"/>
        </w:rPr>
        <w:t>16</w:t>
      </w:r>
      <w:r w:rsidRPr="00AD184E">
        <w:rPr>
          <w:b/>
          <w:szCs w:val="22"/>
        </w:rPr>
        <w:t>.    INFORMACIJA BRAILIO RAŠTU</w:t>
      </w:r>
    </w:p>
    <w:p w:rsidR="000E0814" w:rsidRPr="00AD184E" w:rsidRDefault="000E0814" w:rsidP="000E0814">
      <w:pPr>
        <w:rPr>
          <w:szCs w:val="22"/>
        </w:rPr>
      </w:pPr>
    </w:p>
    <w:p w:rsidR="000E0814" w:rsidRPr="00AD184E" w:rsidRDefault="000E0814" w:rsidP="000E0814">
      <w:pPr>
        <w:rPr>
          <w:szCs w:val="22"/>
        </w:rPr>
      </w:pPr>
      <w:r w:rsidRPr="00AD184E">
        <w:rPr>
          <w:szCs w:val="22"/>
          <w:highlight w:val="lightGray"/>
        </w:rPr>
        <w:t>Priimtas pagrindimas informacijos Brailio raštu nepateikti.</w:t>
      </w:r>
      <w:r w:rsidRPr="00AD184E">
        <w:rPr>
          <w:szCs w:val="22"/>
        </w:rPr>
        <w:t xml:space="preserve"> </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FB3509" w:rsidRDefault="000E0814" w:rsidP="000E0814">
      <w:pPr>
        <w:pBdr>
          <w:top w:val="single" w:sz="4" w:space="1" w:color="auto"/>
          <w:left w:val="single" w:sz="4" w:space="4" w:color="auto"/>
          <w:bottom w:val="single" w:sz="4" w:space="1" w:color="auto"/>
          <w:right w:val="single" w:sz="4" w:space="4" w:color="auto"/>
        </w:pBdr>
        <w:ind w:left="540" w:hanging="540"/>
        <w:outlineLvl w:val="0"/>
        <w:rPr>
          <w:noProof/>
          <w:szCs w:val="22"/>
        </w:rPr>
      </w:pPr>
      <w:r w:rsidRPr="00FB3509">
        <w:rPr>
          <w:b/>
          <w:noProof/>
          <w:szCs w:val="22"/>
        </w:rPr>
        <w:t>1</w:t>
      </w:r>
      <w:r>
        <w:rPr>
          <w:b/>
          <w:noProof/>
          <w:szCs w:val="22"/>
        </w:rPr>
        <w:t>7</w:t>
      </w:r>
      <w:r w:rsidRPr="00FB3509">
        <w:rPr>
          <w:b/>
          <w:noProof/>
          <w:szCs w:val="22"/>
        </w:rPr>
        <w:t>.</w:t>
      </w:r>
      <w:r w:rsidRPr="00FB3509">
        <w:rPr>
          <w:b/>
          <w:noProof/>
          <w:szCs w:val="22"/>
        </w:rPr>
        <w:tab/>
      </w:r>
      <w:r>
        <w:rPr>
          <w:b/>
          <w:noProof/>
          <w:szCs w:val="22"/>
        </w:rPr>
        <w:t xml:space="preserve">KITA </w:t>
      </w:r>
      <w:r w:rsidRPr="00FB3509">
        <w:rPr>
          <w:b/>
          <w:caps/>
          <w:szCs w:val="22"/>
        </w:rPr>
        <w:t xml:space="preserve">Informacija </w:t>
      </w:r>
    </w:p>
    <w:p w:rsidR="000E0814" w:rsidRDefault="000E0814" w:rsidP="000E0814">
      <w:pPr>
        <w:rPr>
          <w:szCs w:val="22"/>
        </w:rPr>
      </w:pPr>
    </w:p>
    <w:p w:rsidR="000E0814" w:rsidRDefault="000E0814" w:rsidP="000E0814">
      <w:r>
        <w:rPr>
          <w:szCs w:val="22"/>
        </w:rPr>
        <w:t xml:space="preserve">Gamintojas: </w:t>
      </w:r>
      <w:r>
        <w:t>Bayer</w:t>
      </w:r>
      <w:r w:rsidRPr="00667E47">
        <w:t xml:space="preserve"> Pharma AG</w:t>
      </w:r>
      <w:r>
        <w:t>,</w:t>
      </w:r>
      <w:r w:rsidRPr="00EF4BB0">
        <w:rPr>
          <w:szCs w:val="22"/>
        </w:rPr>
        <w:t xml:space="preserve"> </w:t>
      </w:r>
      <w:r>
        <w:rPr>
          <w:szCs w:val="22"/>
        </w:rPr>
        <w:t>Müllerstrasse 178,</w:t>
      </w:r>
      <w:r>
        <w:t xml:space="preserve"> 13353</w:t>
      </w:r>
      <w:r w:rsidRPr="00AF2B43">
        <w:t xml:space="preserve"> Berlin</w:t>
      </w:r>
      <w:r>
        <w:t>, Vokietija.</w:t>
      </w:r>
    </w:p>
    <w:p w:rsidR="000E0814" w:rsidRDefault="000E0814" w:rsidP="000E0814">
      <w:r>
        <w:t xml:space="preserve">    </w:t>
      </w:r>
    </w:p>
    <w:p w:rsidR="000E0814" w:rsidRPr="00AD184E" w:rsidRDefault="000E0814" w:rsidP="000E0814">
      <w:pPr>
        <w:rPr>
          <w:szCs w:val="22"/>
        </w:rPr>
      </w:pPr>
    </w:p>
    <w:p w:rsidR="000E0814" w:rsidRDefault="000E0814" w:rsidP="000E0814">
      <w:r>
        <w:t>Perpakavo UAB „Entafarma“.</w:t>
      </w:r>
    </w:p>
    <w:p w:rsidR="000E0814" w:rsidRDefault="000E0814" w:rsidP="000E0814"/>
    <w:p w:rsidR="000E0814" w:rsidRPr="00161466" w:rsidRDefault="000E0814" w:rsidP="000E0814">
      <w:r>
        <w:t xml:space="preserve">Perpak.serija: </w:t>
      </w:r>
    </w:p>
    <w:p w:rsidR="000E0814" w:rsidRPr="00FB3509" w:rsidRDefault="000E0814" w:rsidP="000E0814">
      <w:pPr>
        <w:rPr>
          <w:bCs/>
          <w:szCs w:val="22"/>
        </w:rPr>
      </w:pPr>
    </w:p>
    <w:p w:rsidR="000E0814" w:rsidRPr="00FB3509" w:rsidRDefault="000E0814" w:rsidP="000E0814">
      <w:pPr>
        <w:rPr>
          <w:noProof/>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r w:rsidRPr="00AD184E">
        <w:rPr>
          <w:b w:val="0"/>
          <w:sz w:val="22"/>
          <w:szCs w:val="22"/>
        </w:rPr>
        <w:br w:type="page"/>
      </w: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Pr="00AD184E" w:rsidRDefault="000E0814" w:rsidP="000E0814">
      <w:pPr>
        <w:pStyle w:val="Pavadinimas"/>
        <w:rPr>
          <w:sz w:val="22"/>
          <w:szCs w:val="22"/>
        </w:rPr>
      </w:pPr>
    </w:p>
    <w:p w:rsidR="000E0814" w:rsidRDefault="000E0814" w:rsidP="000E0814">
      <w:pPr>
        <w:pStyle w:val="Pavadinimas"/>
        <w:rPr>
          <w:sz w:val="22"/>
          <w:szCs w:val="22"/>
        </w:rPr>
      </w:pPr>
    </w:p>
    <w:p w:rsidR="000E0814" w:rsidRPr="00AD184E" w:rsidRDefault="000E0814" w:rsidP="000E0814">
      <w:pPr>
        <w:pStyle w:val="Pavadinimas"/>
        <w:rPr>
          <w:sz w:val="22"/>
          <w:szCs w:val="22"/>
        </w:rPr>
      </w:pPr>
      <w:r w:rsidRPr="00AD184E">
        <w:rPr>
          <w:sz w:val="22"/>
          <w:szCs w:val="22"/>
        </w:rPr>
        <w:t>B. PAKUOTĖS LAPELIS</w:t>
      </w:r>
    </w:p>
    <w:p w:rsidR="000E0814" w:rsidRPr="00AD184E" w:rsidRDefault="000E0814" w:rsidP="000E0814">
      <w:pPr>
        <w:pStyle w:val="Pagrindinistekstas"/>
        <w:spacing w:after="0"/>
        <w:jc w:val="center"/>
        <w:rPr>
          <w:b/>
          <w:sz w:val="22"/>
          <w:szCs w:val="22"/>
        </w:rPr>
      </w:pPr>
      <w:r w:rsidRPr="00AD184E">
        <w:rPr>
          <w:sz w:val="22"/>
          <w:szCs w:val="22"/>
        </w:rPr>
        <w:br w:type="page"/>
      </w:r>
      <w:r w:rsidRPr="00AD184E">
        <w:rPr>
          <w:b/>
          <w:iCs/>
          <w:sz w:val="22"/>
          <w:szCs w:val="22"/>
        </w:rPr>
        <w:lastRenderedPageBreak/>
        <w:t>Pakuotės lapelis: informacija vartotojui</w:t>
      </w:r>
    </w:p>
    <w:p w:rsidR="000E0814" w:rsidRPr="00AD184E" w:rsidRDefault="000E0814" w:rsidP="000E0814">
      <w:pPr>
        <w:ind w:firstLine="720"/>
        <w:jc w:val="both"/>
        <w:rPr>
          <w:b/>
          <w:caps/>
          <w:szCs w:val="22"/>
        </w:rPr>
      </w:pPr>
    </w:p>
    <w:p w:rsidR="000E0814" w:rsidRPr="00AD184E" w:rsidRDefault="000E0814" w:rsidP="000E0814">
      <w:pPr>
        <w:pStyle w:val="Antrat1"/>
        <w:rPr>
          <w:sz w:val="22"/>
          <w:szCs w:val="22"/>
        </w:rPr>
      </w:pPr>
      <w:r w:rsidRPr="00AD184E">
        <w:rPr>
          <w:sz w:val="22"/>
          <w:szCs w:val="22"/>
        </w:rPr>
        <w:t>Gadovist 1,0 mmol/ml injekcinis tirpalas</w:t>
      </w:r>
    </w:p>
    <w:p w:rsidR="000E0814" w:rsidRPr="00AD184E" w:rsidRDefault="000E0814" w:rsidP="000E0814">
      <w:pPr>
        <w:jc w:val="center"/>
        <w:rPr>
          <w:szCs w:val="22"/>
        </w:rPr>
      </w:pPr>
      <w:r w:rsidRPr="00AD184E">
        <w:rPr>
          <w:szCs w:val="22"/>
        </w:rPr>
        <w:t>Gadobutrolis</w:t>
      </w:r>
    </w:p>
    <w:p w:rsidR="000E0814" w:rsidRPr="00AD184E" w:rsidRDefault="000E0814" w:rsidP="000E0814">
      <w:pPr>
        <w:rPr>
          <w:szCs w:val="22"/>
        </w:rPr>
      </w:pPr>
    </w:p>
    <w:p w:rsidR="000E0814" w:rsidRPr="00AD184E" w:rsidRDefault="000E0814" w:rsidP="000E0814">
      <w:pPr>
        <w:pStyle w:val="Pagrindinistekstas"/>
        <w:spacing w:after="0"/>
        <w:rPr>
          <w:b/>
          <w:sz w:val="22"/>
          <w:szCs w:val="22"/>
        </w:rPr>
      </w:pPr>
      <w:r w:rsidRPr="00AD184E">
        <w:rPr>
          <w:b/>
          <w:sz w:val="22"/>
          <w:szCs w:val="22"/>
        </w:rPr>
        <w:t>Atidžiai perskaitykite visą šį lapelį, prieš pradėdami vartoti šį vaistą, nes jame pateikiama Jums svarbi informacija.</w:t>
      </w:r>
    </w:p>
    <w:p w:rsidR="000E0814" w:rsidRPr="00AD184E" w:rsidRDefault="000E0814" w:rsidP="000E0814">
      <w:pPr>
        <w:pStyle w:val="Pagrindinistekstas"/>
        <w:spacing w:after="0"/>
        <w:ind w:left="567" w:hanging="567"/>
        <w:rPr>
          <w:sz w:val="22"/>
          <w:szCs w:val="22"/>
        </w:rPr>
      </w:pPr>
      <w:r w:rsidRPr="00AD184E">
        <w:rPr>
          <w:sz w:val="22"/>
          <w:szCs w:val="22"/>
        </w:rPr>
        <w:t>-</w:t>
      </w:r>
      <w:r w:rsidRPr="00AD184E">
        <w:rPr>
          <w:sz w:val="22"/>
          <w:szCs w:val="22"/>
        </w:rPr>
        <w:tab/>
        <w:t>Neišmeskite lapelio, nes vėl gali prireikti jį perskaityti.</w:t>
      </w:r>
    </w:p>
    <w:p w:rsidR="000E0814" w:rsidRPr="00AD184E" w:rsidRDefault="000E0814" w:rsidP="000E0814">
      <w:pPr>
        <w:ind w:left="567" w:hanging="567"/>
        <w:rPr>
          <w:szCs w:val="22"/>
        </w:rPr>
      </w:pPr>
      <w:r w:rsidRPr="00AD184E">
        <w:rPr>
          <w:szCs w:val="22"/>
        </w:rPr>
        <w:t>-</w:t>
      </w:r>
      <w:r w:rsidRPr="00AD184E">
        <w:rPr>
          <w:szCs w:val="22"/>
        </w:rPr>
        <w:tab/>
        <w:t>Jeigu bet kiltų klausimų, kreipkitės į gydytoją (radiologą), skiriantį Jums Gadovist, arba ligoninės ar MRT centro personalą.</w:t>
      </w:r>
    </w:p>
    <w:p w:rsidR="000E0814" w:rsidRPr="001D1D57" w:rsidRDefault="000E0814" w:rsidP="000E0814">
      <w:pPr>
        <w:numPr>
          <w:ilvl w:val="0"/>
          <w:numId w:val="3"/>
        </w:numPr>
        <w:tabs>
          <w:tab w:val="num" w:pos="567"/>
        </w:tabs>
        <w:ind w:left="567" w:hanging="567"/>
        <w:rPr>
          <w:iCs/>
        </w:rPr>
      </w:pPr>
      <w:r w:rsidRPr="00AD184E">
        <w:rPr>
          <w:iCs/>
          <w:szCs w:val="22"/>
        </w:rPr>
        <w:t xml:space="preserve">Jeigu pasireiškė šalutinis poveikis </w:t>
      </w:r>
      <w:r w:rsidRPr="00AD184E">
        <w:rPr>
          <w:szCs w:val="22"/>
        </w:rPr>
        <w:t xml:space="preserve">(net jeigu jis šiame lapelyje nenurodytas), kreipkitės į </w:t>
      </w:r>
      <w:r w:rsidRPr="00AD184E">
        <w:rPr>
          <w:iCs/>
          <w:szCs w:val="22"/>
        </w:rPr>
        <w:t>gydytoją arba radiologą.</w:t>
      </w:r>
      <w:r w:rsidRPr="001D1D57">
        <w:rPr>
          <w:noProof/>
        </w:rPr>
        <w:t xml:space="preserve"> </w:t>
      </w:r>
      <w:r w:rsidRPr="00A121AA">
        <w:rPr>
          <w:noProof/>
        </w:rPr>
        <w:t>Žr. 4 skyrių.</w:t>
      </w:r>
    </w:p>
    <w:p w:rsidR="000E0814" w:rsidRPr="00AD184E" w:rsidRDefault="000E0814" w:rsidP="000E0814">
      <w:pPr>
        <w:pStyle w:val="Pagrindinistekstas"/>
        <w:spacing w:after="0"/>
        <w:rPr>
          <w:b/>
          <w:sz w:val="22"/>
          <w:szCs w:val="22"/>
        </w:rPr>
      </w:pPr>
    </w:p>
    <w:p w:rsidR="000E0814" w:rsidRPr="00AD184E" w:rsidRDefault="000E0814" w:rsidP="000E0814">
      <w:pPr>
        <w:pStyle w:val="Pagrindinistekstas"/>
        <w:spacing w:after="0"/>
        <w:rPr>
          <w:b/>
          <w:sz w:val="22"/>
          <w:szCs w:val="22"/>
        </w:rPr>
      </w:pPr>
      <w:r w:rsidRPr="00AD184E">
        <w:rPr>
          <w:b/>
          <w:sz w:val="22"/>
          <w:szCs w:val="22"/>
        </w:rPr>
        <w:t>Apie ką rašoma šiame lapelyje?</w:t>
      </w:r>
    </w:p>
    <w:p w:rsidR="000E0814" w:rsidRPr="00AD184E" w:rsidRDefault="000E0814" w:rsidP="000E0814">
      <w:pPr>
        <w:pStyle w:val="Pagrindinistekstas"/>
        <w:spacing w:after="0"/>
        <w:ind w:left="567" w:hanging="567"/>
        <w:rPr>
          <w:sz w:val="22"/>
          <w:szCs w:val="22"/>
        </w:rPr>
      </w:pPr>
      <w:r w:rsidRPr="00AD184E">
        <w:rPr>
          <w:sz w:val="22"/>
          <w:szCs w:val="22"/>
        </w:rPr>
        <w:t>1.</w:t>
      </w:r>
      <w:r w:rsidRPr="00AD184E">
        <w:rPr>
          <w:sz w:val="22"/>
          <w:szCs w:val="22"/>
        </w:rPr>
        <w:tab/>
        <w:t>Kas yra Gadovist ir kam jis vartojamas</w:t>
      </w:r>
    </w:p>
    <w:p w:rsidR="000E0814" w:rsidRPr="00AD184E" w:rsidRDefault="000E0814" w:rsidP="000E0814">
      <w:pPr>
        <w:pStyle w:val="Pagrindinistekstas"/>
        <w:spacing w:after="0"/>
        <w:ind w:left="567" w:hanging="567"/>
        <w:rPr>
          <w:sz w:val="22"/>
          <w:szCs w:val="22"/>
        </w:rPr>
      </w:pPr>
      <w:r w:rsidRPr="00AD184E">
        <w:rPr>
          <w:sz w:val="22"/>
          <w:szCs w:val="22"/>
        </w:rPr>
        <w:t>2.</w:t>
      </w:r>
      <w:r w:rsidRPr="00AD184E">
        <w:rPr>
          <w:sz w:val="22"/>
          <w:szCs w:val="22"/>
        </w:rPr>
        <w:tab/>
        <w:t>Kas žinotina prieš vartojant Gadovist</w:t>
      </w:r>
    </w:p>
    <w:p w:rsidR="000E0814" w:rsidRPr="00AD184E" w:rsidRDefault="000E0814" w:rsidP="000E0814">
      <w:pPr>
        <w:pStyle w:val="Pagrindinistekstas"/>
        <w:spacing w:after="0"/>
        <w:ind w:left="567" w:hanging="567"/>
        <w:rPr>
          <w:sz w:val="22"/>
          <w:szCs w:val="22"/>
        </w:rPr>
      </w:pPr>
      <w:r w:rsidRPr="00AD184E">
        <w:rPr>
          <w:sz w:val="22"/>
          <w:szCs w:val="22"/>
        </w:rPr>
        <w:t>3.</w:t>
      </w:r>
      <w:r w:rsidRPr="00AD184E">
        <w:rPr>
          <w:sz w:val="22"/>
          <w:szCs w:val="22"/>
        </w:rPr>
        <w:tab/>
        <w:t>Kaip vartoti Gadovist</w:t>
      </w:r>
    </w:p>
    <w:p w:rsidR="000E0814" w:rsidRPr="00AD184E" w:rsidRDefault="000E0814" w:rsidP="000E0814">
      <w:pPr>
        <w:pStyle w:val="Pagrindinistekstas"/>
        <w:spacing w:after="0"/>
        <w:ind w:left="567" w:hanging="567"/>
        <w:rPr>
          <w:sz w:val="22"/>
          <w:szCs w:val="22"/>
        </w:rPr>
      </w:pPr>
      <w:r w:rsidRPr="00AD184E">
        <w:rPr>
          <w:sz w:val="22"/>
          <w:szCs w:val="22"/>
        </w:rPr>
        <w:t>4.</w:t>
      </w:r>
      <w:r w:rsidRPr="00AD184E">
        <w:rPr>
          <w:sz w:val="22"/>
          <w:szCs w:val="22"/>
        </w:rPr>
        <w:tab/>
        <w:t>Galimas šalutinis poveikis</w:t>
      </w:r>
    </w:p>
    <w:p w:rsidR="000E0814" w:rsidRPr="00AD184E" w:rsidRDefault="000E0814" w:rsidP="000E0814">
      <w:pPr>
        <w:pStyle w:val="Pagrindinistekstas"/>
        <w:spacing w:after="0"/>
        <w:ind w:left="567" w:hanging="567"/>
        <w:rPr>
          <w:sz w:val="22"/>
          <w:szCs w:val="22"/>
        </w:rPr>
      </w:pPr>
      <w:r w:rsidRPr="00AD184E">
        <w:rPr>
          <w:sz w:val="22"/>
          <w:szCs w:val="22"/>
        </w:rPr>
        <w:t>5.</w:t>
      </w:r>
      <w:r w:rsidRPr="00AD184E">
        <w:rPr>
          <w:sz w:val="22"/>
          <w:szCs w:val="22"/>
        </w:rPr>
        <w:tab/>
        <w:t>Kaip laikyti Gadovist</w:t>
      </w:r>
    </w:p>
    <w:p w:rsidR="000E0814" w:rsidRPr="00AD184E" w:rsidRDefault="000E0814" w:rsidP="000E0814">
      <w:pPr>
        <w:pStyle w:val="Pagrindinistekstas"/>
        <w:spacing w:after="0"/>
        <w:ind w:left="567" w:hanging="567"/>
        <w:rPr>
          <w:sz w:val="22"/>
          <w:szCs w:val="22"/>
        </w:rPr>
      </w:pPr>
      <w:r w:rsidRPr="00AD184E">
        <w:rPr>
          <w:sz w:val="22"/>
          <w:szCs w:val="22"/>
        </w:rPr>
        <w:t>6.</w:t>
      </w:r>
      <w:r w:rsidRPr="00AD184E">
        <w:rPr>
          <w:sz w:val="22"/>
          <w:szCs w:val="22"/>
        </w:rPr>
        <w:tab/>
        <w:t>Pakuotės turinys ir kita informacija</w:t>
      </w:r>
    </w:p>
    <w:p w:rsidR="000E0814" w:rsidRPr="00AD184E" w:rsidRDefault="000E0814" w:rsidP="000E0814">
      <w:pPr>
        <w:pStyle w:val="Pagrindiniotekstotrauka"/>
        <w:spacing w:after="0"/>
        <w:ind w:left="0" w:hanging="283"/>
        <w:rPr>
          <w:sz w:val="22"/>
          <w:szCs w:val="22"/>
        </w:rPr>
      </w:pPr>
    </w:p>
    <w:p w:rsidR="000E0814" w:rsidRPr="00AD184E" w:rsidRDefault="000E0814" w:rsidP="000E0814">
      <w:pPr>
        <w:pStyle w:val="Pagrindiniotekstotrauka"/>
        <w:spacing w:after="0"/>
        <w:ind w:left="0" w:hanging="283"/>
        <w:rPr>
          <w:sz w:val="22"/>
          <w:szCs w:val="22"/>
        </w:rPr>
      </w:pPr>
    </w:p>
    <w:p w:rsidR="000E0814" w:rsidRPr="00AD184E" w:rsidRDefault="000E0814" w:rsidP="000E0814">
      <w:pPr>
        <w:pStyle w:val="Pagrindiniotekstotrauka"/>
        <w:spacing w:after="0"/>
        <w:ind w:left="567" w:hanging="567"/>
        <w:rPr>
          <w:b/>
          <w:bCs/>
          <w:sz w:val="22"/>
          <w:szCs w:val="22"/>
        </w:rPr>
      </w:pPr>
      <w:r w:rsidRPr="00AD184E">
        <w:rPr>
          <w:b/>
          <w:bCs/>
          <w:sz w:val="22"/>
          <w:szCs w:val="22"/>
        </w:rPr>
        <w:t>1.</w:t>
      </w:r>
      <w:r w:rsidRPr="00AD184E">
        <w:rPr>
          <w:b/>
          <w:bCs/>
          <w:sz w:val="22"/>
          <w:szCs w:val="22"/>
        </w:rPr>
        <w:tab/>
        <w:t>Kas yra Gadovist ir kam jis vartojamas</w:t>
      </w:r>
    </w:p>
    <w:p w:rsidR="000E0814" w:rsidRPr="00AD184E" w:rsidRDefault="000E0814" w:rsidP="000E0814">
      <w:pPr>
        <w:pStyle w:val="Pagrindiniotekstotrauka"/>
        <w:spacing w:after="0"/>
        <w:ind w:left="567" w:hanging="567"/>
        <w:rPr>
          <w:sz w:val="22"/>
          <w:szCs w:val="22"/>
        </w:rPr>
      </w:pPr>
    </w:p>
    <w:p w:rsidR="000E0814" w:rsidRPr="00AD184E" w:rsidRDefault="000E0814" w:rsidP="000E0814">
      <w:pPr>
        <w:pStyle w:val="Pagrindiniotekstotrauka"/>
        <w:spacing w:after="0"/>
        <w:ind w:left="0"/>
        <w:rPr>
          <w:sz w:val="22"/>
          <w:szCs w:val="22"/>
        </w:rPr>
      </w:pPr>
      <w:r w:rsidRPr="00AD184E">
        <w:rPr>
          <w:sz w:val="22"/>
          <w:szCs w:val="22"/>
        </w:rPr>
        <w:t xml:space="preserve">Gadovist yra kontrastinė medžiaga, naudojama galvos smegenų, nugaros smegenų ir kraujagyslių pažeidimų diagnostikai, atliekant magnetinio rezonanso tomografiją (MRT). </w:t>
      </w:r>
    </w:p>
    <w:p w:rsidR="000E0814" w:rsidRPr="00AD184E" w:rsidRDefault="000E0814" w:rsidP="000E0814">
      <w:pPr>
        <w:pStyle w:val="Pagrindiniotekstotrauka"/>
        <w:spacing w:after="0"/>
        <w:ind w:left="0"/>
        <w:rPr>
          <w:b/>
          <w:sz w:val="22"/>
          <w:szCs w:val="22"/>
        </w:rPr>
      </w:pPr>
      <w:r w:rsidRPr="00AD184E">
        <w:rPr>
          <w:sz w:val="22"/>
          <w:szCs w:val="22"/>
        </w:rPr>
        <w:t xml:space="preserve">Be to, Gadovist gali padėti gydytojui nustatyti žinomų arba įtariamų kepenų ir inkstų pažeidimų prigimtį (gerybiniai ar piktybiniai). </w:t>
      </w:r>
    </w:p>
    <w:p w:rsidR="000E0814" w:rsidRPr="00AD184E" w:rsidRDefault="000E0814" w:rsidP="000E0814">
      <w:pPr>
        <w:pStyle w:val="Pagrindiniotekstotrauka"/>
        <w:spacing w:after="0"/>
        <w:ind w:left="0"/>
        <w:rPr>
          <w:sz w:val="22"/>
          <w:szCs w:val="22"/>
        </w:rPr>
      </w:pPr>
      <w:r w:rsidRPr="00AD184E">
        <w:rPr>
          <w:sz w:val="22"/>
          <w:szCs w:val="22"/>
        </w:rPr>
        <w:t xml:space="preserve">Gadovist gali būti vartojamas ir pažeidimų įvertinimui, atliekant kitų kūno vietų MRT tyrimą. </w:t>
      </w:r>
    </w:p>
    <w:p w:rsidR="000E0814" w:rsidRPr="00AD184E" w:rsidRDefault="000E0814" w:rsidP="000E0814">
      <w:pPr>
        <w:pStyle w:val="Pagrindiniotekstotrauka"/>
        <w:spacing w:after="0"/>
        <w:ind w:left="0"/>
        <w:rPr>
          <w:sz w:val="22"/>
          <w:szCs w:val="22"/>
        </w:rPr>
      </w:pPr>
      <w:r w:rsidRPr="00AD184E">
        <w:rPr>
          <w:sz w:val="22"/>
          <w:szCs w:val="22"/>
        </w:rPr>
        <w:t>Šis vaistas padidina patologinių struktūrų arba pažeidimų gaunamo vaizdo kontrastiškumą ir padeda atskirti sveiką nuo ligos pažeisto audinio.</w:t>
      </w:r>
    </w:p>
    <w:p w:rsidR="000E0814" w:rsidRPr="00AD184E" w:rsidRDefault="000E0814" w:rsidP="000E0814">
      <w:pPr>
        <w:pStyle w:val="Pagrindiniotekstotrauka"/>
        <w:spacing w:after="0"/>
        <w:ind w:left="0"/>
        <w:rPr>
          <w:sz w:val="22"/>
          <w:szCs w:val="22"/>
        </w:rPr>
      </w:pPr>
      <w:r w:rsidRPr="00AD184E">
        <w:rPr>
          <w:sz w:val="22"/>
          <w:szCs w:val="22"/>
        </w:rPr>
        <w:t>Gadovist skirtas vartoti suaugusiesiems, paaugliams ir 2 metų bei vyresniems vaikams.</w:t>
      </w:r>
    </w:p>
    <w:p w:rsidR="000E0814" w:rsidRPr="00AD184E" w:rsidRDefault="000E0814" w:rsidP="000E0814">
      <w:pPr>
        <w:pStyle w:val="Pagrindiniotekstotrauka"/>
        <w:spacing w:after="0"/>
        <w:ind w:left="0"/>
        <w:rPr>
          <w:sz w:val="22"/>
          <w:szCs w:val="22"/>
        </w:rPr>
      </w:pPr>
    </w:p>
    <w:p w:rsidR="000E0814" w:rsidRPr="00AD184E" w:rsidRDefault="000E0814" w:rsidP="000E0814">
      <w:pPr>
        <w:pStyle w:val="Pagrindiniotekstotrauka"/>
        <w:spacing w:after="0"/>
        <w:ind w:left="0"/>
        <w:rPr>
          <w:sz w:val="22"/>
          <w:szCs w:val="22"/>
        </w:rPr>
      </w:pPr>
      <w:r w:rsidRPr="00AD184E">
        <w:rPr>
          <w:b/>
          <w:sz w:val="22"/>
          <w:szCs w:val="22"/>
        </w:rPr>
        <w:t>Kaip veikia Gadovist</w:t>
      </w:r>
    </w:p>
    <w:p w:rsidR="000E0814" w:rsidRPr="00AD184E" w:rsidRDefault="000E0814" w:rsidP="000E0814">
      <w:pPr>
        <w:pStyle w:val="Pagrindiniotekstotrauka"/>
        <w:spacing w:after="0"/>
        <w:ind w:left="0"/>
        <w:rPr>
          <w:sz w:val="22"/>
          <w:szCs w:val="22"/>
        </w:rPr>
      </w:pPr>
      <w:r w:rsidRPr="00AD184E">
        <w:rPr>
          <w:sz w:val="22"/>
          <w:szCs w:val="22"/>
        </w:rPr>
        <w:t>MRT yra vaizdinis diagnostikos būdas, kuris rodo vandens molekulių išsidėstymą normaliuose ir nesveikuose audiniuose. Tyrimas atliekamas sudėtinga magnetų ir radijo bangų sistema. Kompiuteriu fiksuojamas aktyvumas, ir tai paverčiama vaizdais.</w:t>
      </w:r>
    </w:p>
    <w:p w:rsidR="000E0814" w:rsidRPr="00AD184E" w:rsidRDefault="000E0814" w:rsidP="000E0814">
      <w:pPr>
        <w:pStyle w:val="Pagrindiniotekstotrauka"/>
        <w:spacing w:after="0"/>
        <w:ind w:left="0"/>
        <w:rPr>
          <w:sz w:val="22"/>
          <w:szCs w:val="22"/>
        </w:rPr>
      </w:pPr>
    </w:p>
    <w:p w:rsidR="000E0814" w:rsidRPr="00AD184E" w:rsidRDefault="000E0814" w:rsidP="000E0814">
      <w:pPr>
        <w:pStyle w:val="Pagrindiniotekstotrauka"/>
        <w:spacing w:after="0"/>
        <w:ind w:left="0"/>
        <w:rPr>
          <w:sz w:val="22"/>
          <w:szCs w:val="22"/>
        </w:rPr>
      </w:pPr>
      <w:r w:rsidRPr="00AD184E">
        <w:rPr>
          <w:sz w:val="22"/>
          <w:szCs w:val="22"/>
        </w:rPr>
        <w:t>Gadovist leidžiamas į veną. Šis vaistas vartojamas tik diagnostikai. Jį skiria sveikatos priežiūros specialistas, turintis klinikinės MRT praktikos patirties.</w:t>
      </w:r>
    </w:p>
    <w:p w:rsidR="000E0814" w:rsidRPr="00AD184E" w:rsidRDefault="000E0814" w:rsidP="000E0814">
      <w:pPr>
        <w:pStyle w:val="Pagrindiniotekstotrauka"/>
        <w:spacing w:after="0"/>
        <w:ind w:left="0"/>
        <w:rPr>
          <w:sz w:val="22"/>
          <w:szCs w:val="22"/>
        </w:rPr>
      </w:pPr>
    </w:p>
    <w:p w:rsidR="000E0814" w:rsidRPr="00AD184E" w:rsidRDefault="000E0814" w:rsidP="000E0814">
      <w:pPr>
        <w:pStyle w:val="Pagrindiniotekstotrauka"/>
        <w:spacing w:after="0"/>
        <w:ind w:left="0"/>
        <w:rPr>
          <w:sz w:val="22"/>
          <w:szCs w:val="22"/>
        </w:rPr>
      </w:pPr>
    </w:p>
    <w:p w:rsidR="000E0814" w:rsidRPr="00AD184E" w:rsidRDefault="000E0814" w:rsidP="000E0814">
      <w:pPr>
        <w:pStyle w:val="Antrat2"/>
        <w:rPr>
          <w:sz w:val="22"/>
          <w:szCs w:val="22"/>
        </w:rPr>
      </w:pPr>
      <w:r w:rsidRPr="00AD184E">
        <w:rPr>
          <w:sz w:val="22"/>
          <w:szCs w:val="22"/>
        </w:rPr>
        <w:t>2.</w:t>
      </w:r>
      <w:r w:rsidRPr="00AD184E">
        <w:rPr>
          <w:sz w:val="22"/>
          <w:szCs w:val="22"/>
        </w:rPr>
        <w:tab/>
        <w:t>Kas žinotina prieš vartojant Gadovist</w:t>
      </w:r>
    </w:p>
    <w:p w:rsidR="000E0814" w:rsidRPr="00AD184E" w:rsidRDefault="000E0814" w:rsidP="000E0814">
      <w:pPr>
        <w:pStyle w:val="Pagrindinistekstas"/>
        <w:spacing w:after="0"/>
        <w:rPr>
          <w:sz w:val="22"/>
          <w:szCs w:val="22"/>
        </w:rPr>
      </w:pPr>
    </w:p>
    <w:p w:rsidR="000E0814" w:rsidRPr="00AD184E" w:rsidRDefault="000E0814" w:rsidP="000E0814">
      <w:pPr>
        <w:pStyle w:val="Pagrindiniotekstotrauka"/>
        <w:spacing w:after="0"/>
        <w:ind w:hanging="283"/>
        <w:rPr>
          <w:b/>
          <w:bCs/>
          <w:sz w:val="22"/>
          <w:szCs w:val="22"/>
        </w:rPr>
      </w:pPr>
      <w:r w:rsidRPr="00AD184E">
        <w:rPr>
          <w:b/>
          <w:bCs/>
          <w:sz w:val="22"/>
          <w:szCs w:val="22"/>
        </w:rPr>
        <w:t>Gadovist vartoti negalima:</w:t>
      </w:r>
    </w:p>
    <w:p w:rsidR="000E0814" w:rsidRPr="00AD184E" w:rsidRDefault="000E0814" w:rsidP="000E0814">
      <w:pPr>
        <w:ind w:left="567" w:hanging="567"/>
        <w:rPr>
          <w:szCs w:val="22"/>
        </w:rPr>
      </w:pPr>
      <w:r w:rsidRPr="00AD184E">
        <w:rPr>
          <w:szCs w:val="22"/>
        </w:rPr>
        <w:sym w:font="Symbol" w:char="F0B7"/>
      </w:r>
      <w:r w:rsidRPr="00AD184E">
        <w:rPr>
          <w:szCs w:val="22"/>
        </w:rPr>
        <w:t xml:space="preserve">     </w:t>
      </w:r>
      <w:r w:rsidRPr="00AD184E">
        <w:rPr>
          <w:szCs w:val="22"/>
        </w:rPr>
        <w:tab/>
      </w:r>
      <w:r w:rsidRPr="00AD184E">
        <w:rPr>
          <w:bCs/>
          <w:szCs w:val="22"/>
        </w:rPr>
        <w:t>jeigu yra alergija gadobutroliui ar bet kuriai pagalbinei šio vaisto medžiagai (jos išvardytos 6 skyriuje).</w:t>
      </w:r>
    </w:p>
    <w:p w:rsidR="000E0814" w:rsidRPr="00AD184E" w:rsidRDefault="000E0814" w:rsidP="000E0814">
      <w:pPr>
        <w:jc w:val="both"/>
        <w:rPr>
          <w:szCs w:val="22"/>
        </w:rPr>
      </w:pPr>
    </w:p>
    <w:p w:rsidR="000E0814" w:rsidRPr="00AD184E" w:rsidRDefault="000E0814" w:rsidP="000E0814">
      <w:pPr>
        <w:jc w:val="both"/>
        <w:rPr>
          <w:b/>
          <w:szCs w:val="22"/>
        </w:rPr>
      </w:pPr>
      <w:r w:rsidRPr="00AD184E">
        <w:rPr>
          <w:b/>
          <w:szCs w:val="22"/>
        </w:rPr>
        <w:t>Įspėjimai ir atsargumo priemonės</w:t>
      </w:r>
    </w:p>
    <w:p w:rsidR="000E0814" w:rsidRPr="00AD184E" w:rsidRDefault="000E0814" w:rsidP="000E0814">
      <w:pPr>
        <w:jc w:val="both"/>
        <w:rPr>
          <w:bCs/>
          <w:szCs w:val="22"/>
        </w:rPr>
      </w:pPr>
      <w:r w:rsidRPr="00AD184E">
        <w:rPr>
          <w:bCs/>
          <w:szCs w:val="22"/>
        </w:rPr>
        <w:t>Prieš Jums suleidžiant Gadovist, pasakykite gydytojui, jeigu</w:t>
      </w:r>
      <w:r w:rsidRPr="00AD184E">
        <w:rPr>
          <w:szCs w:val="22"/>
        </w:rPr>
        <w:t>:</w:t>
      </w:r>
      <w:r w:rsidRPr="00AD184E">
        <w:rPr>
          <w:szCs w:val="22"/>
        </w:rPr>
        <w:tab/>
      </w:r>
      <w:r w:rsidRPr="00AD184E">
        <w:rPr>
          <w:bCs/>
          <w:szCs w:val="22"/>
        </w:rPr>
        <w:t xml:space="preserve">  </w:t>
      </w:r>
    </w:p>
    <w:p w:rsidR="000E0814" w:rsidRPr="00AD184E" w:rsidRDefault="000E0814" w:rsidP="000E0814">
      <w:pPr>
        <w:ind w:left="567" w:hanging="567"/>
        <w:jc w:val="both"/>
        <w:rPr>
          <w:bCs/>
          <w:szCs w:val="22"/>
        </w:rPr>
      </w:pPr>
      <w:r w:rsidRPr="00AD184E">
        <w:rPr>
          <w:szCs w:val="22"/>
        </w:rPr>
        <w:sym w:font="Symbol" w:char="F0B7"/>
      </w:r>
      <w:r w:rsidRPr="00AD184E">
        <w:rPr>
          <w:szCs w:val="22"/>
        </w:rPr>
        <w:t xml:space="preserve">      </w:t>
      </w:r>
      <w:r w:rsidRPr="00AD184E">
        <w:rPr>
          <w:szCs w:val="22"/>
        </w:rPr>
        <w:tab/>
        <w:t>Jums yra ar buvo alergija (pvz., šienligė, dilgėlinė) arba astma,</w:t>
      </w:r>
    </w:p>
    <w:p w:rsidR="000E0814" w:rsidRPr="00AD184E" w:rsidRDefault="000E0814" w:rsidP="000E0814">
      <w:pPr>
        <w:ind w:left="567" w:hanging="567"/>
        <w:jc w:val="both"/>
        <w:rPr>
          <w:bCs/>
          <w:szCs w:val="22"/>
        </w:rPr>
      </w:pPr>
      <w:r w:rsidRPr="00AD184E">
        <w:rPr>
          <w:szCs w:val="22"/>
        </w:rPr>
        <w:sym w:font="Symbol" w:char="F0B7"/>
      </w:r>
      <w:r w:rsidRPr="00AD184E">
        <w:rPr>
          <w:szCs w:val="22"/>
        </w:rPr>
        <w:t xml:space="preserve">      </w:t>
      </w:r>
      <w:r w:rsidRPr="00AD184E">
        <w:rPr>
          <w:szCs w:val="22"/>
        </w:rPr>
        <w:tab/>
        <w:t>Jums yra anksčiau buvusi reakcija į bet kokią kontrastinę medžiagą,</w:t>
      </w:r>
    </w:p>
    <w:p w:rsidR="000E0814" w:rsidRPr="00AD184E" w:rsidRDefault="000E0814" w:rsidP="000E0814">
      <w:pPr>
        <w:ind w:left="567" w:hanging="567"/>
        <w:jc w:val="both"/>
        <w:rPr>
          <w:szCs w:val="22"/>
        </w:rPr>
      </w:pPr>
      <w:r w:rsidRPr="00AD184E">
        <w:rPr>
          <w:szCs w:val="22"/>
        </w:rPr>
        <w:sym w:font="Symbol" w:char="F0B7"/>
      </w:r>
      <w:r w:rsidRPr="00AD184E">
        <w:rPr>
          <w:szCs w:val="22"/>
        </w:rPr>
        <w:t xml:space="preserve">      </w:t>
      </w:r>
      <w:r w:rsidRPr="00AD184E">
        <w:rPr>
          <w:szCs w:val="22"/>
        </w:rPr>
        <w:tab/>
        <w:t>labai sutrikusi Jūsų inkstų veikla,</w:t>
      </w:r>
    </w:p>
    <w:p w:rsidR="000E0814" w:rsidRPr="00AD184E" w:rsidRDefault="000E0814" w:rsidP="000E0814">
      <w:pPr>
        <w:ind w:left="567" w:hanging="567"/>
        <w:jc w:val="both"/>
        <w:rPr>
          <w:szCs w:val="22"/>
        </w:rPr>
      </w:pPr>
      <w:r w:rsidRPr="00AD184E">
        <w:rPr>
          <w:szCs w:val="22"/>
        </w:rPr>
        <w:lastRenderedPageBreak/>
        <w:sym w:font="Symbol" w:char="F0B7"/>
      </w:r>
      <w:r w:rsidRPr="00AD184E">
        <w:rPr>
          <w:szCs w:val="22"/>
        </w:rPr>
        <w:t xml:space="preserve">      </w:t>
      </w:r>
      <w:r w:rsidRPr="00AD184E">
        <w:rPr>
          <w:szCs w:val="22"/>
        </w:rPr>
        <w:tab/>
        <w:t>sergate smegenų liga, dėl kurios būna traukulių, ar kita nervų sistemos liga,</w:t>
      </w:r>
    </w:p>
    <w:p w:rsidR="000E0814" w:rsidRPr="00AD184E" w:rsidRDefault="000E0814" w:rsidP="000E0814">
      <w:pPr>
        <w:ind w:left="567" w:hanging="567"/>
        <w:jc w:val="both"/>
        <w:rPr>
          <w:bCs/>
          <w:szCs w:val="22"/>
        </w:rPr>
      </w:pPr>
      <w:r w:rsidRPr="00AD184E">
        <w:rPr>
          <w:szCs w:val="22"/>
        </w:rPr>
        <w:sym w:font="Symbol" w:char="F0B7"/>
      </w:r>
      <w:r w:rsidRPr="00AD184E">
        <w:rPr>
          <w:szCs w:val="22"/>
        </w:rPr>
        <w:t xml:space="preserve">      </w:t>
      </w:r>
      <w:r w:rsidRPr="00AD184E">
        <w:rPr>
          <w:szCs w:val="22"/>
        </w:rPr>
        <w:tab/>
        <w:t xml:space="preserve">Jums implantuotas širdies stimuliatorius arba koks nors </w:t>
      </w:r>
      <w:r w:rsidRPr="00AD184E">
        <w:rPr>
          <w:bCs/>
          <w:szCs w:val="22"/>
        </w:rPr>
        <w:t>implantas ar spaustukas, turintis geležies</w:t>
      </w:r>
      <w:r w:rsidRPr="00AD184E">
        <w:rPr>
          <w:szCs w:val="22"/>
        </w:rPr>
        <w:t>.</w:t>
      </w:r>
    </w:p>
    <w:p w:rsidR="000E0814" w:rsidRPr="00AD184E" w:rsidRDefault="000E0814" w:rsidP="000E0814">
      <w:pPr>
        <w:ind w:left="360"/>
        <w:jc w:val="both"/>
        <w:rPr>
          <w:b/>
          <w:bCs/>
          <w:szCs w:val="22"/>
        </w:rPr>
      </w:pPr>
    </w:p>
    <w:p w:rsidR="000E0814" w:rsidRPr="00AD184E" w:rsidRDefault="000E0814" w:rsidP="000E0814">
      <w:pPr>
        <w:rPr>
          <w:szCs w:val="22"/>
        </w:rPr>
      </w:pPr>
      <w:r w:rsidRPr="00AD184E">
        <w:rPr>
          <w:szCs w:val="22"/>
        </w:rPr>
        <w:t>Gydytojas spręs, ar numatytą tyrimą galima atlikti, ar ne.</w:t>
      </w:r>
    </w:p>
    <w:p w:rsidR="000E0814" w:rsidRPr="00AD184E" w:rsidRDefault="000E0814" w:rsidP="000E0814">
      <w:pPr>
        <w:jc w:val="both"/>
        <w:rPr>
          <w:szCs w:val="22"/>
        </w:rPr>
      </w:pPr>
    </w:p>
    <w:p w:rsidR="000E0814" w:rsidRPr="00AD184E" w:rsidRDefault="000E0814" w:rsidP="000E0814">
      <w:pPr>
        <w:pStyle w:val="Pagrindinistekstas"/>
        <w:numPr>
          <w:ilvl w:val="0"/>
          <w:numId w:val="4"/>
        </w:numPr>
        <w:spacing w:after="0"/>
        <w:ind w:left="567" w:hanging="567"/>
        <w:rPr>
          <w:sz w:val="22"/>
          <w:szCs w:val="22"/>
        </w:rPr>
      </w:pPr>
      <w:r w:rsidRPr="00AD184E">
        <w:rPr>
          <w:sz w:val="22"/>
          <w:szCs w:val="22"/>
        </w:rPr>
        <w:t xml:space="preserve">Pavartojus Gadovist, gali pasireikšti į alergines panašios reakcijos, sukeliančios širdies sutrikimus, sunkumą kvėpuoti arba odos reakcijas. Galimos sunkios reakcijos. Dauguma šių reakcijų pasireiškia per pusvalandį po Gadovist vartojimo. Todėl po tyrimo Jūs būsite stebimas. Yra gauta pranešimų apie vėlyvąsias reakcijas (po kelių valandų ar dienų) (žr. 4 skyrių).  </w:t>
      </w:r>
    </w:p>
    <w:p w:rsidR="000E0814" w:rsidRPr="00AD184E" w:rsidRDefault="000E0814" w:rsidP="000E0814">
      <w:pPr>
        <w:jc w:val="both"/>
        <w:rPr>
          <w:szCs w:val="22"/>
        </w:rPr>
      </w:pPr>
    </w:p>
    <w:p w:rsidR="000E0814" w:rsidRPr="00AD184E" w:rsidRDefault="000E0814" w:rsidP="000E0814">
      <w:pPr>
        <w:jc w:val="both"/>
        <w:rPr>
          <w:i/>
          <w:szCs w:val="22"/>
        </w:rPr>
      </w:pPr>
      <w:r w:rsidRPr="00AD184E">
        <w:rPr>
          <w:i/>
          <w:szCs w:val="22"/>
        </w:rPr>
        <w:t>Inkstai ir kepenys</w:t>
      </w:r>
    </w:p>
    <w:p w:rsidR="000E0814" w:rsidRPr="00AD184E" w:rsidRDefault="000E0814" w:rsidP="000E0814">
      <w:pPr>
        <w:jc w:val="both"/>
        <w:rPr>
          <w:szCs w:val="22"/>
        </w:rPr>
      </w:pPr>
      <w:r w:rsidRPr="00AD184E">
        <w:rPr>
          <w:szCs w:val="22"/>
        </w:rPr>
        <w:t>Pasakykite gydytojui, jeigu:</w:t>
      </w:r>
    </w:p>
    <w:p w:rsidR="000E0814" w:rsidRPr="00AD184E" w:rsidRDefault="000E0814" w:rsidP="000E0814">
      <w:pPr>
        <w:numPr>
          <w:ilvl w:val="0"/>
          <w:numId w:val="5"/>
        </w:numPr>
        <w:tabs>
          <w:tab w:val="num" w:pos="540"/>
        </w:tabs>
        <w:ind w:hanging="1290"/>
        <w:jc w:val="both"/>
        <w:rPr>
          <w:bCs/>
          <w:szCs w:val="22"/>
        </w:rPr>
      </w:pPr>
      <w:r w:rsidRPr="00AD184E">
        <w:rPr>
          <w:bCs/>
          <w:szCs w:val="22"/>
        </w:rPr>
        <w:t>sutrikusi Jūsų inkstų veikla;</w:t>
      </w:r>
    </w:p>
    <w:p w:rsidR="000E0814" w:rsidRPr="00AD184E" w:rsidRDefault="000E0814" w:rsidP="000E0814">
      <w:pPr>
        <w:numPr>
          <w:ilvl w:val="0"/>
          <w:numId w:val="5"/>
        </w:numPr>
        <w:tabs>
          <w:tab w:val="num" w:pos="540"/>
        </w:tabs>
        <w:ind w:hanging="1290"/>
        <w:jc w:val="both"/>
        <w:rPr>
          <w:bCs/>
          <w:szCs w:val="22"/>
        </w:rPr>
      </w:pPr>
      <w:r w:rsidRPr="00AD184E">
        <w:rPr>
          <w:szCs w:val="22"/>
        </w:rPr>
        <w:t>Jums atlikta kepenų persodinimo operacija arba planuojama ją atlikti.</w:t>
      </w:r>
    </w:p>
    <w:p w:rsidR="000E0814" w:rsidRPr="00AD184E" w:rsidRDefault="000E0814" w:rsidP="000E0814">
      <w:pPr>
        <w:jc w:val="both"/>
        <w:rPr>
          <w:bCs/>
          <w:szCs w:val="22"/>
        </w:rPr>
      </w:pPr>
    </w:p>
    <w:p w:rsidR="000E0814" w:rsidRPr="00AD184E" w:rsidRDefault="000E0814" w:rsidP="000E0814">
      <w:pPr>
        <w:jc w:val="both"/>
        <w:rPr>
          <w:szCs w:val="22"/>
        </w:rPr>
      </w:pPr>
      <w:r w:rsidRPr="00AD184E">
        <w:rPr>
          <w:szCs w:val="22"/>
        </w:rPr>
        <w:t xml:space="preserve">Prieš nuspręsdamas skirti Gadovist, ypač jei esate 65 metų ar vyresnis, gydytojas gali nuspręsti atlikti kraujo tyrimą, norėdamas patikrinti, ar nesutrikusi Jūsų inkstų funkcija. </w:t>
      </w:r>
    </w:p>
    <w:p w:rsidR="000E0814" w:rsidRPr="00AD184E" w:rsidRDefault="000E0814" w:rsidP="000E0814">
      <w:pPr>
        <w:ind w:left="360"/>
        <w:jc w:val="both"/>
        <w:rPr>
          <w:szCs w:val="22"/>
        </w:rPr>
      </w:pPr>
    </w:p>
    <w:p w:rsidR="000E0814" w:rsidRPr="00AD184E" w:rsidRDefault="000E0814" w:rsidP="000E0814">
      <w:pPr>
        <w:pStyle w:val="Antrat7"/>
        <w:ind w:hanging="360"/>
        <w:rPr>
          <w:b/>
          <w:bCs/>
          <w:sz w:val="22"/>
          <w:szCs w:val="22"/>
        </w:rPr>
      </w:pPr>
      <w:r w:rsidRPr="00AD184E">
        <w:rPr>
          <w:b/>
          <w:bCs/>
          <w:sz w:val="22"/>
          <w:szCs w:val="22"/>
        </w:rPr>
        <w:t xml:space="preserve">Vaikams </w:t>
      </w:r>
    </w:p>
    <w:p w:rsidR="000E0814" w:rsidRPr="00AD184E" w:rsidRDefault="000E0814" w:rsidP="000E0814">
      <w:pPr>
        <w:rPr>
          <w:szCs w:val="22"/>
        </w:rPr>
      </w:pPr>
      <w:r w:rsidRPr="00AD184E">
        <w:rPr>
          <w:szCs w:val="22"/>
        </w:rPr>
        <w:t>Šio vaisto negalima vartoti jaunesniems kaip 2 metų vaikams.</w:t>
      </w:r>
    </w:p>
    <w:p w:rsidR="000E0814" w:rsidRPr="00AD184E" w:rsidRDefault="000E0814" w:rsidP="000E0814">
      <w:pPr>
        <w:rPr>
          <w:szCs w:val="22"/>
        </w:rPr>
      </w:pPr>
      <w:r w:rsidRPr="00AD184E">
        <w:rPr>
          <w:szCs w:val="22"/>
        </w:rPr>
        <w:t xml:space="preserve"> </w:t>
      </w:r>
    </w:p>
    <w:p w:rsidR="000E0814" w:rsidRPr="00AD184E" w:rsidRDefault="000E0814" w:rsidP="000E0814">
      <w:pPr>
        <w:pStyle w:val="Antrat7"/>
        <w:ind w:hanging="360"/>
        <w:rPr>
          <w:b/>
          <w:bCs/>
          <w:sz w:val="22"/>
          <w:szCs w:val="22"/>
        </w:rPr>
      </w:pPr>
      <w:r w:rsidRPr="00AD184E">
        <w:rPr>
          <w:b/>
          <w:bCs/>
          <w:sz w:val="22"/>
          <w:szCs w:val="22"/>
        </w:rPr>
        <w:t>Kiti vaistai ir Gadovist</w:t>
      </w:r>
    </w:p>
    <w:p w:rsidR="000E0814" w:rsidRPr="00AD184E" w:rsidRDefault="000E0814" w:rsidP="000E0814">
      <w:pPr>
        <w:pStyle w:val="Pagrindiniotekstotrauka"/>
        <w:spacing w:after="0"/>
        <w:ind w:left="0"/>
        <w:rPr>
          <w:sz w:val="22"/>
          <w:szCs w:val="22"/>
        </w:rPr>
      </w:pPr>
      <w:r w:rsidRPr="00AD184E">
        <w:rPr>
          <w:bCs/>
          <w:sz w:val="22"/>
          <w:szCs w:val="22"/>
        </w:rPr>
        <w:t xml:space="preserve">Jeigu vartojate arba neseniai vartojote kitų vaistų </w:t>
      </w:r>
      <w:r w:rsidRPr="00AD184E">
        <w:rPr>
          <w:sz w:val="22"/>
          <w:szCs w:val="22"/>
        </w:rPr>
        <w:t xml:space="preserve">arba dėl to nesate tikri, apie tai </w:t>
      </w:r>
      <w:r w:rsidRPr="00AD184E">
        <w:rPr>
          <w:bCs/>
          <w:sz w:val="22"/>
          <w:szCs w:val="22"/>
        </w:rPr>
        <w:t>pasakykite gydytojui.</w:t>
      </w:r>
    </w:p>
    <w:p w:rsidR="000E0814" w:rsidRPr="00AD184E" w:rsidRDefault="000E0814" w:rsidP="000E0814">
      <w:pPr>
        <w:pStyle w:val="Pagrindiniotekstotrauka"/>
        <w:spacing w:after="0"/>
        <w:ind w:left="0"/>
        <w:rPr>
          <w:bCs/>
          <w:sz w:val="22"/>
          <w:szCs w:val="22"/>
        </w:rPr>
      </w:pPr>
    </w:p>
    <w:p w:rsidR="000E0814" w:rsidRPr="00AD184E" w:rsidRDefault="000E0814" w:rsidP="000E0814">
      <w:pPr>
        <w:jc w:val="both"/>
        <w:rPr>
          <w:b/>
          <w:bCs/>
          <w:szCs w:val="22"/>
        </w:rPr>
      </w:pPr>
      <w:r w:rsidRPr="00AD184E">
        <w:rPr>
          <w:b/>
          <w:bCs/>
          <w:szCs w:val="22"/>
        </w:rPr>
        <w:t xml:space="preserve">Nėštumas ir žindymo laikotarpis </w:t>
      </w:r>
    </w:p>
    <w:p w:rsidR="000E0814" w:rsidRPr="00AD184E" w:rsidRDefault="000E0814" w:rsidP="000E0814">
      <w:pPr>
        <w:jc w:val="both"/>
        <w:rPr>
          <w:szCs w:val="22"/>
          <w:lang w:eastAsia="en-US"/>
        </w:rPr>
      </w:pPr>
      <w:r w:rsidRPr="00AD184E">
        <w:rPr>
          <w:szCs w:val="22"/>
        </w:rPr>
        <w:t>Prieš vartodama bet kokį vaistą, pasitarkite su gydytoju.</w:t>
      </w:r>
    </w:p>
    <w:p w:rsidR="000E0814" w:rsidRPr="00AD184E" w:rsidRDefault="000E0814" w:rsidP="000E0814">
      <w:pPr>
        <w:jc w:val="both"/>
        <w:rPr>
          <w:szCs w:val="22"/>
          <w:lang w:eastAsia="en-US"/>
        </w:rPr>
      </w:pPr>
    </w:p>
    <w:p w:rsidR="000E0814" w:rsidRPr="00AD184E" w:rsidRDefault="000E0814" w:rsidP="000E0814">
      <w:pPr>
        <w:jc w:val="both"/>
        <w:rPr>
          <w:szCs w:val="22"/>
        </w:rPr>
      </w:pPr>
      <w:r w:rsidRPr="00AD184E">
        <w:rPr>
          <w:i/>
          <w:iCs/>
          <w:szCs w:val="22"/>
          <w:lang w:eastAsia="en-US"/>
        </w:rPr>
        <w:t>Nėštumas</w:t>
      </w:r>
      <w:r w:rsidRPr="00AD184E">
        <w:rPr>
          <w:szCs w:val="22"/>
        </w:rPr>
        <w:t xml:space="preserve"> </w:t>
      </w:r>
    </w:p>
    <w:p w:rsidR="000E0814" w:rsidRPr="00AD184E" w:rsidRDefault="000E0814" w:rsidP="000E0814">
      <w:pPr>
        <w:jc w:val="both"/>
        <w:rPr>
          <w:szCs w:val="22"/>
        </w:rPr>
      </w:pPr>
      <w:r w:rsidRPr="00AD184E">
        <w:rPr>
          <w:bCs/>
          <w:szCs w:val="22"/>
        </w:rPr>
        <w:t xml:space="preserve">Pasakykite gydytojui, jeigu manote, kad esate nėščia arba </w:t>
      </w:r>
      <w:r w:rsidRPr="00AD184E">
        <w:rPr>
          <w:szCs w:val="22"/>
          <w:lang w:eastAsia="en-US"/>
        </w:rPr>
        <w:t>galite pastoti</w:t>
      </w:r>
      <w:r w:rsidRPr="00AD184E">
        <w:rPr>
          <w:szCs w:val="22"/>
        </w:rPr>
        <w:t xml:space="preserve">, nes Gadovist negalima vartoti nėštumo metu, jei tai nėra neabejotinai būtina. </w:t>
      </w:r>
    </w:p>
    <w:p w:rsidR="000E0814" w:rsidRPr="00AD184E" w:rsidRDefault="000E0814" w:rsidP="000E0814">
      <w:pPr>
        <w:jc w:val="both"/>
        <w:rPr>
          <w:b/>
          <w:bCs/>
          <w:i/>
          <w:iCs/>
          <w:szCs w:val="22"/>
          <w:lang w:eastAsia="en-US"/>
        </w:rPr>
      </w:pPr>
    </w:p>
    <w:p w:rsidR="000E0814" w:rsidRPr="00AD184E" w:rsidRDefault="000E0814" w:rsidP="000E0814">
      <w:pPr>
        <w:jc w:val="both"/>
        <w:rPr>
          <w:szCs w:val="22"/>
        </w:rPr>
      </w:pPr>
      <w:r w:rsidRPr="00AD184E">
        <w:rPr>
          <w:i/>
          <w:iCs/>
          <w:szCs w:val="22"/>
          <w:lang w:eastAsia="en-US"/>
        </w:rPr>
        <w:t>Žindymo laikotarpis</w:t>
      </w:r>
      <w:r w:rsidRPr="00AD184E">
        <w:rPr>
          <w:szCs w:val="22"/>
        </w:rPr>
        <w:t xml:space="preserve"> </w:t>
      </w:r>
    </w:p>
    <w:p w:rsidR="000E0814" w:rsidRPr="00AD184E" w:rsidRDefault="000E0814" w:rsidP="000E0814">
      <w:pPr>
        <w:autoSpaceDE w:val="0"/>
        <w:autoSpaceDN w:val="0"/>
        <w:adjustRightInd w:val="0"/>
        <w:rPr>
          <w:szCs w:val="22"/>
        </w:rPr>
      </w:pPr>
      <w:r w:rsidRPr="00AD184E">
        <w:rPr>
          <w:bCs/>
          <w:szCs w:val="22"/>
        </w:rPr>
        <w:t>Pasakykite gydytojui, jei žindote kūdikį</w:t>
      </w:r>
      <w:r w:rsidRPr="00AD184E">
        <w:rPr>
          <w:b/>
          <w:bCs/>
          <w:szCs w:val="22"/>
        </w:rPr>
        <w:t xml:space="preserve"> </w:t>
      </w:r>
      <w:r w:rsidRPr="00AD184E">
        <w:rPr>
          <w:szCs w:val="22"/>
        </w:rPr>
        <w:t xml:space="preserve">ar ruošiatės tai daryti. </w:t>
      </w:r>
      <w:r w:rsidRPr="00AD184E">
        <w:rPr>
          <w:szCs w:val="22"/>
          <w:lang w:eastAsia="en-US"/>
        </w:rPr>
        <w:t>Gydytojas Jums patars, ar pavartojus Gadovist žindymą galima tęsti, ar laikinai nutraukti 24 valandoms</w:t>
      </w:r>
      <w:r w:rsidRPr="00AD184E">
        <w:rPr>
          <w:szCs w:val="22"/>
        </w:rPr>
        <w:t>.</w:t>
      </w:r>
    </w:p>
    <w:p w:rsidR="000E0814" w:rsidRPr="00AD184E" w:rsidRDefault="000E0814" w:rsidP="000E0814">
      <w:pPr>
        <w:jc w:val="both"/>
        <w:rPr>
          <w:szCs w:val="22"/>
        </w:rPr>
      </w:pPr>
    </w:p>
    <w:p w:rsidR="000E0814" w:rsidRPr="00AD184E" w:rsidRDefault="000E0814" w:rsidP="000E0814">
      <w:pPr>
        <w:pStyle w:val="PI-3EMEASMCA"/>
        <w:spacing w:line="240" w:lineRule="auto"/>
      </w:pPr>
      <w:r w:rsidRPr="00AD184E">
        <w:t>Gadovist sudėtyje yra natrio</w:t>
      </w:r>
    </w:p>
    <w:p w:rsidR="000E0814" w:rsidRPr="00AD184E" w:rsidRDefault="000E0814" w:rsidP="000E0814">
      <w:pPr>
        <w:jc w:val="both"/>
        <w:rPr>
          <w:szCs w:val="22"/>
        </w:rPr>
      </w:pPr>
      <w:r w:rsidRPr="00AD184E">
        <w:rPr>
          <w:szCs w:val="22"/>
        </w:rPr>
        <w:t>Vienoje vaisto dozėje (tai atitinka vidutinį vaisto kiekį, skiriamą 70 kg sveriančiam asmeniui) yra mažiau kaip 23 mg natrio, t.y. jis beveik neturi reikšmės.</w:t>
      </w:r>
    </w:p>
    <w:p w:rsidR="000E0814" w:rsidRPr="00AD184E" w:rsidRDefault="000E0814" w:rsidP="000E0814">
      <w:pPr>
        <w:jc w:val="both"/>
        <w:rPr>
          <w:b/>
          <w:bCs/>
          <w:szCs w:val="22"/>
        </w:rPr>
      </w:pPr>
    </w:p>
    <w:p w:rsidR="000E0814" w:rsidRPr="00AD184E" w:rsidRDefault="000E0814" w:rsidP="000E0814">
      <w:pPr>
        <w:jc w:val="both"/>
        <w:rPr>
          <w:b/>
          <w:bCs/>
          <w:szCs w:val="22"/>
        </w:rPr>
      </w:pPr>
    </w:p>
    <w:p w:rsidR="000E0814" w:rsidRPr="00AD184E" w:rsidRDefault="000E0814" w:rsidP="000E0814">
      <w:pPr>
        <w:numPr>
          <w:ilvl w:val="0"/>
          <w:numId w:val="6"/>
        </w:numPr>
        <w:tabs>
          <w:tab w:val="num" w:pos="567"/>
        </w:tabs>
        <w:ind w:left="567" w:hanging="567"/>
        <w:jc w:val="both"/>
        <w:rPr>
          <w:b/>
          <w:bCs/>
          <w:szCs w:val="22"/>
        </w:rPr>
      </w:pPr>
      <w:r w:rsidRPr="00AD184E">
        <w:rPr>
          <w:b/>
          <w:bCs/>
          <w:szCs w:val="22"/>
        </w:rPr>
        <w:t>Kaip vartoti Gadovist</w:t>
      </w:r>
    </w:p>
    <w:p w:rsidR="000E0814" w:rsidRPr="00AD184E" w:rsidRDefault="000E0814" w:rsidP="000E0814">
      <w:pPr>
        <w:jc w:val="both"/>
        <w:rPr>
          <w:b/>
          <w:bCs/>
          <w:szCs w:val="22"/>
        </w:rPr>
      </w:pPr>
    </w:p>
    <w:p w:rsidR="000E0814" w:rsidRPr="00AD184E" w:rsidRDefault="000E0814" w:rsidP="000E0814">
      <w:pPr>
        <w:rPr>
          <w:szCs w:val="22"/>
        </w:rPr>
      </w:pPr>
      <w:r w:rsidRPr="00AD184E">
        <w:rPr>
          <w:szCs w:val="22"/>
        </w:rPr>
        <w:t>Gadovist sveikatos priežiūros specialistas Jums suleis maža adata į veną. Magnetinio rezonanso tomografijos tyrimą galima pradėti nedelsiant.</w:t>
      </w:r>
    </w:p>
    <w:p w:rsidR="000E0814" w:rsidRPr="00AD184E" w:rsidRDefault="000E0814" w:rsidP="000E0814">
      <w:pPr>
        <w:rPr>
          <w:szCs w:val="22"/>
        </w:rPr>
      </w:pPr>
      <w:r w:rsidRPr="00AD184E">
        <w:rPr>
          <w:szCs w:val="22"/>
        </w:rPr>
        <w:t>Po injekcijos Jus stebės mažiausiai 30 minučių.</w:t>
      </w:r>
    </w:p>
    <w:p w:rsidR="000E0814" w:rsidRPr="00AD184E" w:rsidRDefault="000E0814" w:rsidP="000E0814">
      <w:pPr>
        <w:rPr>
          <w:szCs w:val="22"/>
        </w:rPr>
      </w:pPr>
    </w:p>
    <w:p w:rsidR="000E0814" w:rsidRPr="00AD184E" w:rsidRDefault="000E0814" w:rsidP="000E0814">
      <w:pPr>
        <w:rPr>
          <w:bCs/>
          <w:i/>
          <w:iCs/>
          <w:szCs w:val="22"/>
        </w:rPr>
      </w:pPr>
      <w:r w:rsidRPr="00AD184E">
        <w:rPr>
          <w:bCs/>
          <w:i/>
          <w:iCs/>
          <w:szCs w:val="22"/>
        </w:rPr>
        <w:t>Įprasta dozė</w:t>
      </w:r>
    </w:p>
    <w:p w:rsidR="000E0814" w:rsidRPr="00AD184E" w:rsidRDefault="000E0814" w:rsidP="000E0814">
      <w:pPr>
        <w:rPr>
          <w:szCs w:val="22"/>
        </w:rPr>
      </w:pPr>
      <w:r w:rsidRPr="00AD184E">
        <w:rPr>
          <w:szCs w:val="22"/>
        </w:rPr>
        <w:t>Jums tinkama dozė priklauso nuo kūno svorio ir vietos, kuri bus tiriama MRT.</w:t>
      </w:r>
    </w:p>
    <w:p w:rsidR="000E0814" w:rsidRPr="00AD184E" w:rsidRDefault="000E0814" w:rsidP="000E0814">
      <w:pPr>
        <w:rPr>
          <w:szCs w:val="22"/>
        </w:rPr>
      </w:pPr>
    </w:p>
    <w:p w:rsidR="000E0814" w:rsidRPr="00AD184E" w:rsidRDefault="000E0814" w:rsidP="000E0814">
      <w:pPr>
        <w:rPr>
          <w:szCs w:val="22"/>
        </w:rPr>
      </w:pPr>
      <w:r w:rsidRPr="00AD184E">
        <w:rPr>
          <w:szCs w:val="22"/>
        </w:rPr>
        <w:t>Suaugusiesiems paprastai pakanka vieną kartą suleisti 0,1 ml/kg kūno svorio Gadovist (tai reiškia, kad žmogui, sveriančiam 70 kg, vaisto dozė yra 7 mililitrai), tačiau per 30 minučių nuo pirmosios injekcijos galima dar kartą suleisti ne daugiau kaip 0,2 ml/kg kūno svorio šio vaisto. Iš viso galima suleisti 0,3 ml/kg kūno svorio Gadovist.</w:t>
      </w:r>
    </w:p>
    <w:p w:rsidR="000E0814" w:rsidRPr="00AD184E" w:rsidRDefault="000E0814" w:rsidP="000E0814">
      <w:pPr>
        <w:rPr>
          <w:szCs w:val="22"/>
        </w:rPr>
      </w:pPr>
    </w:p>
    <w:p w:rsidR="000E0814" w:rsidRPr="00AD184E" w:rsidRDefault="000E0814" w:rsidP="000E0814">
      <w:pPr>
        <w:rPr>
          <w:szCs w:val="22"/>
        </w:rPr>
      </w:pPr>
      <w:r w:rsidRPr="00AD184E">
        <w:rPr>
          <w:szCs w:val="22"/>
        </w:rPr>
        <w:t>Daugiau informacijos apie Gadovist skyrimą ir darbą su šiuo vaistu pateikiama pakuotės lapelio pabaigoje.</w:t>
      </w:r>
    </w:p>
    <w:p w:rsidR="000E0814" w:rsidRPr="00AD184E" w:rsidRDefault="000E0814" w:rsidP="000E0814">
      <w:pPr>
        <w:rPr>
          <w:szCs w:val="22"/>
        </w:rPr>
      </w:pPr>
    </w:p>
    <w:p w:rsidR="000E0814" w:rsidRPr="00AD184E" w:rsidRDefault="000E0814" w:rsidP="000E0814">
      <w:pPr>
        <w:autoSpaceDE w:val="0"/>
        <w:autoSpaceDN w:val="0"/>
        <w:adjustRightInd w:val="0"/>
        <w:rPr>
          <w:i/>
          <w:iCs/>
          <w:szCs w:val="22"/>
          <w:lang w:eastAsia="en-US"/>
        </w:rPr>
      </w:pPr>
      <w:bookmarkStart w:id="1" w:name="OLE_LINK5"/>
      <w:bookmarkStart w:id="2" w:name="OLE_LINK6"/>
      <w:r w:rsidRPr="00AD184E">
        <w:rPr>
          <w:i/>
          <w:iCs/>
          <w:szCs w:val="22"/>
          <w:lang w:eastAsia="en-US"/>
        </w:rPr>
        <w:t>Vartojimas specialioms pacientų grupėms</w:t>
      </w:r>
    </w:p>
    <w:p w:rsidR="000E0814" w:rsidRPr="00AD184E" w:rsidRDefault="000E0814" w:rsidP="000E0814">
      <w:pPr>
        <w:rPr>
          <w:szCs w:val="22"/>
        </w:rPr>
      </w:pPr>
    </w:p>
    <w:p w:rsidR="000E0814" w:rsidRPr="00AD184E" w:rsidRDefault="000E0814" w:rsidP="000E0814">
      <w:pPr>
        <w:autoSpaceDE w:val="0"/>
        <w:autoSpaceDN w:val="0"/>
        <w:adjustRightInd w:val="0"/>
        <w:rPr>
          <w:szCs w:val="22"/>
          <w:lang w:eastAsia="en-US"/>
        </w:rPr>
      </w:pPr>
      <w:r w:rsidRPr="00AD184E">
        <w:rPr>
          <w:szCs w:val="22"/>
          <w:lang w:eastAsia="en-US"/>
        </w:rPr>
        <w:t>Gadovist nerekomenduojama vartoti pacientams, kuriems yra sunkių inkstų funkcijos sutrikimų, ir pacientams, kuriems neseniai atlikta arba planuojama kepenų persodinimo operacija. Tačiau, jeigu Gadovist vartojimas būtinas, skenavimo metu Jums bus suleista viena Gadovist dozė, o kita šio vaisto injekcija Jums nebus leidžiama bent 7 dienas.</w:t>
      </w:r>
    </w:p>
    <w:p w:rsidR="000E0814" w:rsidRPr="00AD184E" w:rsidRDefault="000E0814" w:rsidP="000E0814">
      <w:pPr>
        <w:autoSpaceDE w:val="0"/>
        <w:autoSpaceDN w:val="0"/>
        <w:adjustRightInd w:val="0"/>
        <w:rPr>
          <w:szCs w:val="22"/>
          <w:lang w:eastAsia="en-US"/>
        </w:rPr>
      </w:pPr>
    </w:p>
    <w:p w:rsidR="000E0814" w:rsidRPr="00AD184E" w:rsidRDefault="000E0814" w:rsidP="000E0814">
      <w:pPr>
        <w:autoSpaceDE w:val="0"/>
        <w:autoSpaceDN w:val="0"/>
        <w:adjustRightInd w:val="0"/>
        <w:rPr>
          <w:i/>
          <w:iCs/>
          <w:szCs w:val="22"/>
          <w:lang w:eastAsia="en-US"/>
        </w:rPr>
      </w:pPr>
      <w:r w:rsidRPr="00AD184E">
        <w:rPr>
          <w:i/>
          <w:iCs/>
          <w:szCs w:val="22"/>
          <w:lang w:eastAsia="en-US"/>
        </w:rPr>
        <w:t>Vartojimas vaikams ir paaugliams</w:t>
      </w:r>
    </w:p>
    <w:p w:rsidR="000E0814" w:rsidRPr="00AD184E" w:rsidRDefault="000E0814" w:rsidP="000E0814">
      <w:pPr>
        <w:pStyle w:val="Sraopastraipa"/>
        <w:numPr>
          <w:ilvl w:val="0"/>
          <w:numId w:val="7"/>
        </w:numPr>
        <w:autoSpaceDE w:val="0"/>
        <w:autoSpaceDN w:val="0"/>
        <w:adjustRightInd w:val="0"/>
        <w:ind w:left="567" w:hanging="567"/>
        <w:rPr>
          <w:szCs w:val="22"/>
          <w:lang w:eastAsia="en-US"/>
        </w:rPr>
      </w:pPr>
      <w:r w:rsidRPr="00AD184E">
        <w:rPr>
          <w:szCs w:val="22"/>
          <w:lang w:eastAsia="en-US"/>
        </w:rPr>
        <w:t>Gadovist nerekomenduojama vartoti jaunesniems kaip 2 metų vaikams.</w:t>
      </w:r>
    </w:p>
    <w:p w:rsidR="000E0814" w:rsidRPr="00AD184E" w:rsidRDefault="000E0814" w:rsidP="000E0814">
      <w:pPr>
        <w:ind w:left="567" w:hanging="567"/>
        <w:rPr>
          <w:szCs w:val="22"/>
        </w:rPr>
      </w:pPr>
    </w:p>
    <w:p w:rsidR="000E0814" w:rsidRPr="00AD184E" w:rsidRDefault="000E0814" w:rsidP="000E0814">
      <w:pPr>
        <w:pStyle w:val="Sraopastraipa"/>
        <w:numPr>
          <w:ilvl w:val="0"/>
          <w:numId w:val="7"/>
        </w:numPr>
        <w:ind w:left="567" w:hanging="567"/>
        <w:rPr>
          <w:szCs w:val="22"/>
        </w:rPr>
      </w:pPr>
      <w:r w:rsidRPr="00AD184E">
        <w:rPr>
          <w:szCs w:val="22"/>
        </w:rPr>
        <w:t>2 metų ir vyresniems vaikams ir paaugliams visų tyrimų atvejais rekomenduojama Gadovist dozė yra 0,1 ml/kg kūno svorio) (žr. 1 skyrių)</w:t>
      </w:r>
      <w:bookmarkEnd w:id="1"/>
      <w:bookmarkEnd w:id="2"/>
      <w:r w:rsidRPr="00AD184E">
        <w:rPr>
          <w:szCs w:val="22"/>
        </w:rPr>
        <w:t>.</w:t>
      </w:r>
    </w:p>
    <w:p w:rsidR="000E0814" w:rsidRPr="00AD184E" w:rsidRDefault="000E0814" w:rsidP="000E0814">
      <w:pPr>
        <w:autoSpaceDE w:val="0"/>
        <w:autoSpaceDN w:val="0"/>
        <w:adjustRightInd w:val="0"/>
        <w:rPr>
          <w:b/>
          <w:bCs/>
          <w:i/>
          <w:iCs/>
          <w:szCs w:val="22"/>
          <w:lang w:eastAsia="en-US"/>
        </w:rPr>
      </w:pPr>
    </w:p>
    <w:p w:rsidR="000E0814" w:rsidRPr="00AD184E" w:rsidRDefault="000E0814" w:rsidP="000E0814">
      <w:pPr>
        <w:autoSpaceDE w:val="0"/>
        <w:autoSpaceDN w:val="0"/>
        <w:adjustRightInd w:val="0"/>
        <w:rPr>
          <w:i/>
          <w:iCs/>
          <w:szCs w:val="22"/>
          <w:lang w:eastAsia="en-US"/>
        </w:rPr>
      </w:pPr>
      <w:r w:rsidRPr="00AD184E">
        <w:rPr>
          <w:i/>
          <w:iCs/>
          <w:szCs w:val="22"/>
          <w:lang w:eastAsia="en-US"/>
        </w:rPr>
        <w:t>Vartojimas senyviems pacientams</w:t>
      </w:r>
    </w:p>
    <w:p w:rsidR="000E0814" w:rsidRPr="00AD184E" w:rsidRDefault="000E0814" w:rsidP="000E0814">
      <w:pPr>
        <w:autoSpaceDE w:val="0"/>
        <w:autoSpaceDN w:val="0"/>
        <w:adjustRightInd w:val="0"/>
        <w:rPr>
          <w:szCs w:val="22"/>
          <w:lang w:eastAsia="en-US"/>
        </w:rPr>
      </w:pPr>
      <w:r w:rsidRPr="00AD184E">
        <w:rPr>
          <w:szCs w:val="22"/>
          <w:lang w:eastAsia="en-US"/>
        </w:rPr>
        <w:t>Jeigu esate 65 metų amžiaus ar vyresnis, dozės keisti nebūtina, tačiau gydytojas gali skirti kraujo tyrimą, kad nustatytų, ar nesutrikusi Jūsų inkstų veikla.</w:t>
      </w:r>
    </w:p>
    <w:p w:rsidR="000E0814" w:rsidRPr="00AD184E" w:rsidRDefault="000E0814" w:rsidP="000E0814">
      <w:pPr>
        <w:rPr>
          <w:szCs w:val="22"/>
        </w:rPr>
      </w:pPr>
    </w:p>
    <w:p w:rsidR="000E0814" w:rsidRPr="00AD184E" w:rsidRDefault="000E0814" w:rsidP="000E0814">
      <w:pPr>
        <w:pStyle w:val="Antrat3"/>
        <w:rPr>
          <w:sz w:val="22"/>
          <w:szCs w:val="22"/>
        </w:rPr>
      </w:pPr>
      <w:r w:rsidRPr="00AD184E">
        <w:rPr>
          <w:sz w:val="22"/>
          <w:szCs w:val="22"/>
        </w:rPr>
        <w:t>Ką daryti pavartojus per didelę Gadovist dozę?</w:t>
      </w:r>
    </w:p>
    <w:p w:rsidR="000E0814" w:rsidRPr="00AD184E" w:rsidRDefault="000E0814" w:rsidP="000E0814">
      <w:pPr>
        <w:rPr>
          <w:szCs w:val="22"/>
        </w:rPr>
      </w:pPr>
      <w:r w:rsidRPr="00AD184E">
        <w:rPr>
          <w:szCs w:val="22"/>
        </w:rPr>
        <w:t xml:space="preserve">Perdozavimas mažai tikėtinas, bet, jei taip atsitiktų, gydytojas gydys bet kuriuos simptomus ir galbūt taikys inkstų dializę, kad pašalintų Gadovist iš Jūsų organizmo. </w:t>
      </w:r>
    </w:p>
    <w:p w:rsidR="000E0814" w:rsidRPr="00AD184E" w:rsidRDefault="000E0814" w:rsidP="000E0814">
      <w:pPr>
        <w:rPr>
          <w:szCs w:val="22"/>
        </w:rPr>
      </w:pPr>
      <w:r w:rsidRPr="00AD184E">
        <w:rPr>
          <w:szCs w:val="22"/>
        </w:rPr>
        <w:t>Nėra įrodymų, leidžiančių teigti, kad tai padėtų išvengti nefrogeninės sisteminės fibrozės (NSF, žr. 4 skyrių) ir dializė neturi būti taikoma šiai būklei gydyti. Kai kuriais atvejais gydytojas patikrins Jūsų širdį.</w:t>
      </w:r>
    </w:p>
    <w:p w:rsidR="000E0814" w:rsidRPr="00AD184E" w:rsidRDefault="000E0814" w:rsidP="000E0814">
      <w:pPr>
        <w:rPr>
          <w:szCs w:val="22"/>
        </w:rPr>
      </w:pPr>
    </w:p>
    <w:p w:rsidR="000E0814" w:rsidRPr="00AD184E" w:rsidRDefault="000E0814" w:rsidP="000E0814">
      <w:pPr>
        <w:rPr>
          <w:szCs w:val="22"/>
        </w:rPr>
      </w:pPr>
      <w:r w:rsidRPr="00AD184E">
        <w:rPr>
          <w:szCs w:val="22"/>
        </w:rPr>
        <w:t>Jeigu kiltų daugiau klausimų dėl šio vaisto vartojimo, keipkitės į gydytoją arba radiologą.</w:t>
      </w:r>
    </w:p>
    <w:p w:rsidR="000E0814" w:rsidRPr="00AD184E" w:rsidRDefault="000E0814" w:rsidP="000E0814">
      <w:pPr>
        <w:rPr>
          <w:szCs w:val="22"/>
        </w:rPr>
      </w:pPr>
    </w:p>
    <w:p w:rsidR="000E0814" w:rsidRPr="00AD184E" w:rsidRDefault="000E0814" w:rsidP="000E0814">
      <w:pPr>
        <w:rPr>
          <w:szCs w:val="22"/>
        </w:rPr>
      </w:pPr>
    </w:p>
    <w:p w:rsidR="000E0814" w:rsidRPr="00AD184E" w:rsidRDefault="000E0814" w:rsidP="000E0814">
      <w:pPr>
        <w:pStyle w:val="Antrat2"/>
        <w:rPr>
          <w:sz w:val="22"/>
          <w:szCs w:val="22"/>
        </w:rPr>
      </w:pPr>
      <w:r w:rsidRPr="00AD184E">
        <w:rPr>
          <w:sz w:val="22"/>
          <w:szCs w:val="22"/>
        </w:rPr>
        <w:t>4.</w:t>
      </w:r>
      <w:r w:rsidRPr="00AD184E">
        <w:rPr>
          <w:sz w:val="22"/>
          <w:szCs w:val="22"/>
        </w:rPr>
        <w:tab/>
        <w:t>Galimas šalutinis poveikis</w:t>
      </w:r>
    </w:p>
    <w:p w:rsidR="000E0814" w:rsidRPr="00AD184E" w:rsidRDefault="000E0814" w:rsidP="000E0814">
      <w:pPr>
        <w:pStyle w:val="Antrat5"/>
        <w:rPr>
          <w:sz w:val="22"/>
          <w:szCs w:val="22"/>
        </w:rPr>
      </w:pPr>
      <w:r w:rsidRPr="00AD184E">
        <w:rPr>
          <w:sz w:val="22"/>
          <w:szCs w:val="22"/>
        </w:rPr>
        <w:t xml:space="preserve"> </w:t>
      </w:r>
    </w:p>
    <w:p w:rsidR="000E0814" w:rsidRPr="00AD184E" w:rsidRDefault="000E0814" w:rsidP="000E0814">
      <w:pPr>
        <w:jc w:val="both"/>
        <w:rPr>
          <w:szCs w:val="22"/>
        </w:rPr>
      </w:pPr>
      <w:r w:rsidRPr="00AD184E">
        <w:rPr>
          <w:szCs w:val="22"/>
        </w:rPr>
        <w:t xml:space="preserve">Šis vaistas, kaip ir visi kiti, gali sukelti šalutinį poveikį, nors jis pasireiškia ne visiems žmonėms. </w:t>
      </w:r>
    </w:p>
    <w:p w:rsidR="000E0814" w:rsidRPr="00AD184E" w:rsidRDefault="000E0814" w:rsidP="000E0814">
      <w:pPr>
        <w:rPr>
          <w:szCs w:val="22"/>
        </w:rPr>
      </w:pPr>
    </w:p>
    <w:p w:rsidR="000E0814" w:rsidRPr="00AD184E" w:rsidRDefault="000E0814" w:rsidP="000E0814">
      <w:pPr>
        <w:rPr>
          <w:szCs w:val="22"/>
        </w:rPr>
      </w:pPr>
      <w:r w:rsidRPr="00AD184E">
        <w:rPr>
          <w:b/>
          <w:szCs w:val="22"/>
        </w:rPr>
        <w:t>Sunkiausias šalutinis poveikis</w:t>
      </w:r>
      <w:r w:rsidRPr="00AD184E">
        <w:rPr>
          <w:szCs w:val="22"/>
        </w:rPr>
        <w:t xml:space="preserve"> (kai kuriais atvejais mirtinas arba pavojingas gyvybei) yra:</w:t>
      </w:r>
    </w:p>
    <w:p w:rsidR="000E0814" w:rsidRPr="00AD184E" w:rsidRDefault="000E0814" w:rsidP="000E0814">
      <w:pPr>
        <w:pStyle w:val="Sraopastraipa"/>
        <w:numPr>
          <w:ilvl w:val="0"/>
          <w:numId w:val="8"/>
        </w:numPr>
        <w:ind w:left="567" w:hanging="567"/>
        <w:rPr>
          <w:szCs w:val="22"/>
        </w:rPr>
      </w:pPr>
      <w:r w:rsidRPr="00AD184E">
        <w:rPr>
          <w:szCs w:val="22"/>
        </w:rPr>
        <w:t>širdies sustojimas ir sunkios į alergines panašios (anafilaktoidinės) reakcijos (įskaitant kvėpavimo sustojimą ir šoką).</w:t>
      </w:r>
    </w:p>
    <w:p w:rsidR="000E0814" w:rsidRPr="00AD184E" w:rsidRDefault="000E0814" w:rsidP="000E0814">
      <w:pPr>
        <w:rPr>
          <w:szCs w:val="22"/>
        </w:rPr>
      </w:pPr>
    </w:p>
    <w:p w:rsidR="000E0814" w:rsidRPr="00AD184E" w:rsidRDefault="000E0814" w:rsidP="000E0814">
      <w:pPr>
        <w:rPr>
          <w:szCs w:val="22"/>
        </w:rPr>
      </w:pPr>
      <w:r w:rsidRPr="00AD184E">
        <w:rPr>
          <w:szCs w:val="22"/>
        </w:rPr>
        <w:t xml:space="preserve">Be to, pasireiškus toliau išvardytam šalutiniam poveikiui, kai kuriais atvejais pasitaikė </w:t>
      </w:r>
      <w:r w:rsidRPr="00AD184E">
        <w:rPr>
          <w:b/>
          <w:szCs w:val="22"/>
        </w:rPr>
        <w:t>gyvybei pavojingų arba mirtinų baigčių</w:t>
      </w:r>
      <w:r w:rsidRPr="00AD184E">
        <w:rPr>
          <w:szCs w:val="22"/>
        </w:rPr>
        <w:t>:</w:t>
      </w:r>
    </w:p>
    <w:p w:rsidR="000E0814" w:rsidRPr="00AD184E" w:rsidRDefault="000E0814" w:rsidP="000E0814">
      <w:pPr>
        <w:pStyle w:val="Sraopastraipa"/>
        <w:numPr>
          <w:ilvl w:val="0"/>
          <w:numId w:val="9"/>
        </w:numPr>
        <w:ind w:left="567" w:hanging="567"/>
        <w:rPr>
          <w:szCs w:val="22"/>
        </w:rPr>
      </w:pPr>
      <w:r w:rsidRPr="00AD184E">
        <w:rPr>
          <w:szCs w:val="22"/>
        </w:rPr>
        <w:t>dusulys, sąmonės praradimas, sunki į alerginę panaši reakcija, sunkus kraujospūdžio sumažėjimas, dėl kurio gali ištikti kolapsas, kvėpavimo sustojimas, skysčio atsiradimas plaučiuose, burnos ir gerklės patinimas ir sumažėjęs kraujospūdis.</w:t>
      </w:r>
    </w:p>
    <w:p w:rsidR="000E0814" w:rsidRPr="00AD184E" w:rsidRDefault="000E0814" w:rsidP="000E0814">
      <w:pPr>
        <w:rPr>
          <w:szCs w:val="22"/>
        </w:rPr>
      </w:pPr>
    </w:p>
    <w:p w:rsidR="000E0814" w:rsidRPr="00AD184E" w:rsidRDefault="000E0814" w:rsidP="000E0814">
      <w:pPr>
        <w:rPr>
          <w:b/>
          <w:szCs w:val="22"/>
        </w:rPr>
      </w:pPr>
      <w:r w:rsidRPr="00AD184E">
        <w:rPr>
          <w:b/>
          <w:szCs w:val="22"/>
        </w:rPr>
        <w:t xml:space="preserve">Retais atvejais </w:t>
      </w:r>
    </w:p>
    <w:p w:rsidR="000E0814" w:rsidRPr="00AD184E" w:rsidRDefault="000E0814" w:rsidP="000E0814">
      <w:pPr>
        <w:pStyle w:val="Sraopastraipa"/>
        <w:numPr>
          <w:ilvl w:val="0"/>
          <w:numId w:val="10"/>
        </w:numPr>
        <w:ind w:left="567" w:hanging="567"/>
        <w:rPr>
          <w:szCs w:val="22"/>
        </w:rPr>
      </w:pPr>
      <w:r w:rsidRPr="00AD184E">
        <w:rPr>
          <w:szCs w:val="22"/>
        </w:rPr>
        <w:t xml:space="preserve">gali pasireikšti </w:t>
      </w:r>
      <w:r w:rsidRPr="00AD184E">
        <w:rPr>
          <w:bCs/>
          <w:szCs w:val="22"/>
        </w:rPr>
        <w:t>į alergines panašios reakcijos</w:t>
      </w:r>
      <w:r w:rsidRPr="00AD184E">
        <w:rPr>
          <w:szCs w:val="22"/>
        </w:rPr>
        <w:t xml:space="preserve"> (padidėjęs jautrumas ir anafilaksija), įskaitant sunkias reakcijas (šoką). Gali prireikti skubios medicininės pagalbos. </w:t>
      </w:r>
    </w:p>
    <w:p w:rsidR="000E0814" w:rsidRPr="00AD184E" w:rsidRDefault="000E0814" w:rsidP="000E0814">
      <w:pPr>
        <w:rPr>
          <w:szCs w:val="22"/>
        </w:rPr>
      </w:pPr>
    </w:p>
    <w:p w:rsidR="000E0814" w:rsidRPr="00AD184E" w:rsidRDefault="000E0814" w:rsidP="000E0814">
      <w:pPr>
        <w:rPr>
          <w:szCs w:val="22"/>
        </w:rPr>
      </w:pPr>
      <w:r w:rsidRPr="00AD184E">
        <w:rPr>
          <w:szCs w:val="22"/>
        </w:rPr>
        <w:t>Jei atsirastų:</w:t>
      </w:r>
    </w:p>
    <w:p w:rsidR="000E0814" w:rsidRPr="00AD184E" w:rsidRDefault="000E0814" w:rsidP="000E0814">
      <w:pPr>
        <w:numPr>
          <w:ilvl w:val="0"/>
          <w:numId w:val="11"/>
        </w:numPr>
        <w:rPr>
          <w:szCs w:val="22"/>
        </w:rPr>
      </w:pPr>
      <w:r w:rsidRPr="00AD184E">
        <w:rPr>
          <w:szCs w:val="22"/>
        </w:rPr>
        <w:t>veido, lūpų, liežuvio ar gerklės tinimas,</w:t>
      </w:r>
    </w:p>
    <w:p w:rsidR="000E0814" w:rsidRPr="00AD184E" w:rsidRDefault="000E0814" w:rsidP="000E0814">
      <w:pPr>
        <w:numPr>
          <w:ilvl w:val="0"/>
          <w:numId w:val="11"/>
        </w:numPr>
        <w:rPr>
          <w:szCs w:val="22"/>
        </w:rPr>
      </w:pPr>
      <w:r w:rsidRPr="00AD184E">
        <w:rPr>
          <w:szCs w:val="22"/>
        </w:rPr>
        <w:t>kosulys ir čiaudėjimas,</w:t>
      </w:r>
    </w:p>
    <w:p w:rsidR="000E0814" w:rsidRPr="00AD184E" w:rsidRDefault="000E0814" w:rsidP="000E0814">
      <w:pPr>
        <w:numPr>
          <w:ilvl w:val="0"/>
          <w:numId w:val="11"/>
        </w:numPr>
        <w:rPr>
          <w:szCs w:val="22"/>
        </w:rPr>
      </w:pPr>
      <w:r w:rsidRPr="00AD184E">
        <w:rPr>
          <w:szCs w:val="22"/>
        </w:rPr>
        <w:t>taptų sunku kvėpuoti,</w:t>
      </w:r>
    </w:p>
    <w:p w:rsidR="000E0814" w:rsidRPr="00AD184E" w:rsidRDefault="000E0814" w:rsidP="000E0814">
      <w:pPr>
        <w:numPr>
          <w:ilvl w:val="0"/>
          <w:numId w:val="11"/>
        </w:numPr>
        <w:rPr>
          <w:szCs w:val="22"/>
        </w:rPr>
      </w:pPr>
      <w:r w:rsidRPr="00AD184E">
        <w:rPr>
          <w:szCs w:val="22"/>
        </w:rPr>
        <w:t xml:space="preserve">niežulys, </w:t>
      </w:r>
    </w:p>
    <w:p w:rsidR="000E0814" w:rsidRPr="00AD184E" w:rsidRDefault="000E0814" w:rsidP="000E0814">
      <w:pPr>
        <w:numPr>
          <w:ilvl w:val="0"/>
          <w:numId w:val="11"/>
        </w:numPr>
        <w:rPr>
          <w:szCs w:val="22"/>
        </w:rPr>
      </w:pPr>
      <w:r w:rsidRPr="00AD184E">
        <w:rPr>
          <w:szCs w:val="22"/>
        </w:rPr>
        <w:lastRenderedPageBreak/>
        <w:t xml:space="preserve">sloga, </w:t>
      </w:r>
    </w:p>
    <w:p w:rsidR="000E0814" w:rsidRPr="00AD184E" w:rsidRDefault="000E0814" w:rsidP="000E0814">
      <w:pPr>
        <w:numPr>
          <w:ilvl w:val="0"/>
          <w:numId w:val="11"/>
        </w:numPr>
        <w:rPr>
          <w:szCs w:val="22"/>
        </w:rPr>
      </w:pPr>
      <w:r w:rsidRPr="00AD184E">
        <w:rPr>
          <w:szCs w:val="22"/>
        </w:rPr>
        <w:t xml:space="preserve">dilgėlinė, </w:t>
      </w:r>
    </w:p>
    <w:p w:rsidR="000E0814" w:rsidRPr="00AD184E" w:rsidRDefault="000E0814" w:rsidP="000E0814">
      <w:pPr>
        <w:rPr>
          <w:szCs w:val="22"/>
        </w:rPr>
      </w:pPr>
      <w:r w:rsidRPr="00AD184E">
        <w:rPr>
          <w:szCs w:val="22"/>
        </w:rPr>
        <w:t>nedelsdami pasakykite MRT skyriaus personalui</w:t>
      </w:r>
      <w:r w:rsidRPr="00AD184E">
        <w:rPr>
          <w:b/>
          <w:bCs/>
          <w:szCs w:val="22"/>
        </w:rPr>
        <w:t xml:space="preserve">. </w:t>
      </w:r>
      <w:r w:rsidRPr="00AD184E">
        <w:rPr>
          <w:bCs/>
          <w:szCs w:val="22"/>
        </w:rPr>
        <w:t xml:space="preserve">Tai </w:t>
      </w:r>
      <w:r w:rsidRPr="00AD184E">
        <w:rPr>
          <w:szCs w:val="22"/>
        </w:rPr>
        <w:t>gali būti pirmieji prasidedančios sunkios reakcijos požymiai. Gali tekti nutraukti tyrimą ir Jus gydyti nuo šios reakcijos.</w:t>
      </w:r>
    </w:p>
    <w:p w:rsidR="000E0814" w:rsidRPr="00AD184E" w:rsidRDefault="000E0814" w:rsidP="000E0814">
      <w:pPr>
        <w:rPr>
          <w:szCs w:val="22"/>
        </w:rPr>
      </w:pPr>
    </w:p>
    <w:p w:rsidR="000E0814" w:rsidRPr="00AD184E" w:rsidRDefault="000E0814" w:rsidP="000E0814">
      <w:pPr>
        <w:rPr>
          <w:bCs/>
          <w:szCs w:val="22"/>
        </w:rPr>
      </w:pPr>
      <w:r w:rsidRPr="00AD184E">
        <w:rPr>
          <w:b/>
          <w:szCs w:val="22"/>
        </w:rPr>
        <w:t>Vėlyvos alerginės reakcijos</w:t>
      </w:r>
      <w:r w:rsidRPr="00AD184E">
        <w:rPr>
          <w:szCs w:val="22"/>
        </w:rPr>
        <w:t xml:space="preserve">, prasidėjusios po kelių valandų ar dienų nuo Gadovist suleidimo, pasireiškė retai. </w:t>
      </w:r>
      <w:r w:rsidRPr="00AD184E">
        <w:rPr>
          <w:bCs/>
          <w:szCs w:val="22"/>
        </w:rPr>
        <w:t>Jei šios reakcijos Jums pasireikštų, nedelsdami pasakykite gydytojui arba radiologui.</w:t>
      </w:r>
    </w:p>
    <w:p w:rsidR="000E0814" w:rsidRPr="00AD184E" w:rsidRDefault="000E0814" w:rsidP="000E0814">
      <w:pPr>
        <w:jc w:val="both"/>
        <w:rPr>
          <w:szCs w:val="22"/>
        </w:rPr>
      </w:pPr>
    </w:p>
    <w:p w:rsidR="000E0814" w:rsidRPr="00AD184E" w:rsidRDefault="000E0814" w:rsidP="000E0814">
      <w:pPr>
        <w:rPr>
          <w:bCs/>
          <w:i/>
          <w:iCs/>
          <w:szCs w:val="22"/>
        </w:rPr>
      </w:pPr>
      <w:r w:rsidRPr="00AD184E">
        <w:rPr>
          <w:bCs/>
          <w:i/>
          <w:iCs/>
          <w:szCs w:val="22"/>
        </w:rPr>
        <w:t>Dažniausias šalutinis poveikis (gali pasireikšti 5 arba daugiau asmenų iš 1000) yra:</w:t>
      </w:r>
    </w:p>
    <w:p w:rsidR="000E0814" w:rsidRPr="00AD184E" w:rsidRDefault="000E0814" w:rsidP="000E0814">
      <w:pPr>
        <w:pStyle w:val="Sraopastraipa"/>
        <w:numPr>
          <w:ilvl w:val="0"/>
          <w:numId w:val="12"/>
        </w:numPr>
        <w:rPr>
          <w:szCs w:val="22"/>
        </w:rPr>
      </w:pPr>
      <w:r w:rsidRPr="00AD184E">
        <w:rPr>
          <w:szCs w:val="22"/>
        </w:rPr>
        <w:t>galvos skausmas, pykinimas ir svaigulys.</w:t>
      </w:r>
    </w:p>
    <w:p w:rsidR="000E0814" w:rsidRPr="00AD184E" w:rsidRDefault="000E0814" w:rsidP="000E0814">
      <w:pPr>
        <w:rPr>
          <w:szCs w:val="22"/>
        </w:rPr>
      </w:pPr>
    </w:p>
    <w:p w:rsidR="000E0814" w:rsidRPr="00AD184E" w:rsidRDefault="000E0814" w:rsidP="000E0814">
      <w:pPr>
        <w:rPr>
          <w:szCs w:val="22"/>
        </w:rPr>
      </w:pPr>
      <w:r w:rsidRPr="00AD184E">
        <w:rPr>
          <w:szCs w:val="22"/>
        </w:rPr>
        <w:t>Dauguma šalutinių poveikių yra lengvi arba vidutinio sunkumo.</w:t>
      </w:r>
    </w:p>
    <w:p w:rsidR="000E0814" w:rsidRPr="00AD184E" w:rsidRDefault="000E0814" w:rsidP="000E0814">
      <w:pPr>
        <w:jc w:val="both"/>
        <w:rPr>
          <w:szCs w:val="22"/>
        </w:rPr>
      </w:pPr>
    </w:p>
    <w:p w:rsidR="000E0814" w:rsidRPr="00AD184E" w:rsidRDefault="000E0814" w:rsidP="000E0814">
      <w:pPr>
        <w:rPr>
          <w:szCs w:val="22"/>
        </w:rPr>
      </w:pPr>
      <w:r w:rsidRPr="00AD184E">
        <w:rPr>
          <w:szCs w:val="22"/>
        </w:rPr>
        <w:t>Galimas šalutinis poveikis, nustatytas klinikinių tyrimų metu, prieš registruojant Gadovist, yra išvardintas žemiau pagal dažnumą:</w:t>
      </w:r>
    </w:p>
    <w:p w:rsidR="000E0814" w:rsidRPr="00AD184E" w:rsidRDefault="000E0814" w:rsidP="000E0814">
      <w:pPr>
        <w:rPr>
          <w:szCs w:val="22"/>
        </w:rPr>
      </w:pPr>
    </w:p>
    <w:p w:rsidR="000E0814" w:rsidRPr="00AD184E" w:rsidRDefault="000E0814" w:rsidP="000E0814">
      <w:pPr>
        <w:rPr>
          <w:bCs/>
          <w:i/>
          <w:iCs/>
          <w:szCs w:val="22"/>
        </w:rPr>
      </w:pPr>
      <w:r w:rsidRPr="00AD184E">
        <w:rPr>
          <w:bCs/>
          <w:i/>
          <w:iCs/>
          <w:szCs w:val="22"/>
        </w:rPr>
        <w:t>Dažnas (gali pasireikšti daugiau kaip 1 iš 10 asmenų):</w:t>
      </w:r>
    </w:p>
    <w:p w:rsidR="000E0814" w:rsidRPr="00AD184E" w:rsidRDefault="000E0814" w:rsidP="000E0814">
      <w:pPr>
        <w:numPr>
          <w:ilvl w:val="0"/>
          <w:numId w:val="13"/>
        </w:numPr>
        <w:rPr>
          <w:szCs w:val="22"/>
        </w:rPr>
      </w:pPr>
      <w:r w:rsidRPr="00AD184E">
        <w:rPr>
          <w:szCs w:val="22"/>
        </w:rPr>
        <w:t>galvos skausmas,</w:t>
      </w:r>
    </w:p>
    <w:p w:rsidR="000E0814" w:rsidRPr="00AD184E" w:rsidRDefault="000E0814" w:rsidP="000E0814">
      <w:pPr>
        <w:numPr>
          <w:ilvl w:val="0"/>
          <w:numId w:val="13"/>
        </w:numPr>
        <w:rPr>
          <w:szCs w:val="22"/>
        </w:rPr>
      </w:pPr>
      <w:r w:rsidRPr="00AD184E">
        <w:rPr>
          <w:szCs w:val="22"/>
        </w:rPr>
        <w:t>pykinimas.</w:t>
      </w:r>
    </w:p>
    <w:p w:rsidR="000E0814" w:rsidRPr="00AD184E" w:rsidRDefault="000E0814" w:rsidP="000E0814">
      <w:pPr>
        <w:jc w:val="both"/>
        <w:rPr>
          <w:b/>
          <w:bCs/>
          <w:szCs w:val="22"/>
        </w:rPr>
      </w:pPr>
    </w:p>
    <w:p w:rsidR="000E0814" w:rsidRPr="00AD184E" w:rsidRDefault="000E0814" w:rsidP="000E0814">
      <w:pPr>
        <w:jc w:val="both"/>
        <w:rPr>
          <w:i/>
          <w:iCs/>
          <w:szCs w:val="22"/>
        </w:rPr>
      </w:pPr>
      <w:r w:rsidRPr="00AD184E">
        <w:rPr>
          <w:i/>
          <w:iCs/>
          <w:szCs w:val="22"/>
        </w:rPr>
        <w:t>Nedažnas (gali pasireikšti ne daugiau kaip 1 iš 100 asmenų):</w:t>
      </w:r>
    </w:p>
    <w:p w:rsidR="000E0814" w:rsidRPr="00AD184E" w:rsidRDefault="000E0814" w:rsidP="000E0814">
      <w:pPr>
        <w:pStyle w:val="Antrat4"/>
        <w:keepNext w:val="0"/>
        <w:numPr>
          <w:ilvl w:val="0"/>
          <w:numId w:val="14"/>
        </w:numPr>
        <w:rPr>
          <w:sz w:val="22"/>
          <w:szCs w:val="22"/>
          <w:u w:val="none"/>
        </w:rPr>
      </w:pPr>
      <w:r w:rsidRPr="00AD184E">
        <w:rPr>
          <w:sz w:val="22"/>
          <w:szCs w:val="22"/>
          <w:u w:val="none"/>
        </w:rPr>
        <w:t>alerginė reakcija, pvz.:</w:t>
      </w:r>
    </w:p>
    <w:p w:rsidR="000E0814" w:rsidRPr="00AD184E" w:rsidRDefault="000E0814" w:rsidP="000E0814">
      <w:pPr>
        <w:ind w:left="567"/>
        <w:rPr>
          <w:szCs w:val="22"/>
        </w:rPr>
      </w:pPr>
      <w:r w:rsidRPr="00AD184E">
        <w:rPr>
          <w:szCs w:val="22"/>
        </w:rPr>
        <w:t>- sumažėjęs kraujospūdis,</w:t>
      </w:r>
    </w:p>
    <w:p w:rsidR="000E0814" w:rsidRPr="00AD184E" w:rsidRDefault="000E0814" w:rsidP="000E0814">
      <w:pPr>
        <w:ind w:left="567"/>
        <w:rPr>
          <w:szCs w:val="22"/>
        </w:rPr>
      </w:pPr>
      <w:r w:rsidRPr="00AD184E">
        <w:rPr>
          <w:szCs w:val="22"/>
        </w:rPr>
        <w:t>- dilgėlinė,</w:t>
      </w:r>
    </w:p>
    <w:p w:rsidR="000E0814" w:rsidRPr="00AD184E" w:rsidRDefault="000E0814" w:rsidP="000E0814">
      <w:pPr>
        <w:ind w:left="567"/>
        <w:rPr>
          <w:szCs w:val="22"/>
        </w:rPr>
      </w:pPr>
      <w:r w:rsidRPr="00AD184E">
        <w:rPr>
          <w:szCs w:val="22"/>
        </w:rPr>
        <w:t>- veido tinimas,</w:t>
      </w:r>
    </w:p>
    <w:p w:rsidR="000E0814" w:rsidRPr="00AD184E" w:rsidRDefault="000E0814" w:rsidP="000E0814">
      <w:pPr>
        <w:ind w:left="567"/>
        <w:rPr>
          <w:szCs w:val="22"/>
        </w:rPr>
      </w:pPr>
      <w:r w:rsidRPr="00AD184E">
        <w:rPr>
          <w:szCs w:val="22"/>
        </w:rPr>
        <w:t>- akių vokų tinimas (edema),</w:t>
      </w:r>
    </w:p>
    <w:p w:rsidR="000E0814" w:rsidRPr="00AD184E" w:rsidRDefault="000E0814" w:rsidP="000E0814">
      <w:pPr>
        <w:ind w:left="567"/>
        <w:rPr>
          <w:szCs w:val="22"/>
        </w:rPr>
      </w:pPr>
      <w:r w:rsidRPr="00AD184E">
        <w:rPr>
          <w:szCs w:val="22"/>
        </w:rPr>
        <w:t>- raudonis.</w:t>
      </w:r>
    </w:p>
    <w:p w:rsidR="000E0814" w:rsidRPr="00AD184E" w:rsidRDefault="000E0814" w:rsidP="000E0814">
      <w:pPr>
        <w:ind w:left="567"/>
        <w:rPr>
          <w:szCs w:val="22"/>
        </w:rPr>
      </w:pPr>
      <w:r w:rsidRPr="00AD184E">
        <w:rPr>
          <w:szCs w:val="22"/>
        </w:rPr>
        <w:t>Toliau išvardintų alerginių reakcijų dažnis nežinomas:</w:t>
      </w:r>
    </w:p>
    <w:p w:rsidR="000E0814" w:rsidRPr="00AD184E" w:rsidRDefault="000E0814" w:rsidP="000E0814">
      <w:pPr>
        <w:ind w:left="567"/>
        <w:rPr>
          <w:szCs w:val="22"/>
        </w:rPr>
      </w:pPr>
      <w:r w:rsidRPr="00AD184E">
        <w:rPr>
          <w:szCs w:val="22"/>
        </w:rPr>
        <w:t>- sunki į alerginę panaši reakcija (anafilaktoidinis šokas),</w:t>
      </w:r>
    </w:p>
    <w:p w:rsidR="000E0814" w:rsidRPr="00AD184E" w:rsidRDefault="000E0814" w:rsidP="000E0814">
      <w:pPr>
        <w:ind w:left="567"/>
        <w:rPr>
          <w:szCs w:val="22"/>
        </w:rPr>
      </w:pPr>
      <w:r w:rsidRPr="00AD184E">
        <w:rPr>
          <w:szCs w:val="22"/>
        </w:rPr>
        <w:t>- sunkus kraujospūdžio sumažėjimas, dėl kurio gali įvykti kolapsas (šokas),</w:t>
      </w:r>
    </w:p>
    <w:p w:rsidR="000E0814" w:rsidRPr="00AD184E" w:rsidRDefault="000E0814" w:rsidP="000E0814">
      <w:pPr>
        <w:ind w:left="567"/>
        <w:rPr>
          <w:szCs w:val="22"/>
        </w:rPr>
      </w:pPr>
      <w:r w:rsidRPr="00AD184E">
        <w:rPr>
          <w:szCs w:val="22"/>
        </w:rPr>
        <w:t>- kvėpavimo sustojimas,</w:t>
      </w:r>
    </w:p>
    <w:p w:rsidR="000E0814" w:rsidRPr="00AD184E" w:rsidRDefault="000E0814" w:rsidP="000E0814">
      <w:pPr>
        <w:ind w:left="567"/>
        <w:rPr>
          <w:szCs w:val="22"/>
        </w:rPr>
      </w:pPr>
      <w:r w:rsidRPr="00AD184E">
        <w:rPr>
          <w:szCs w:val="22"/>
        </w:rPr>
        <w:t>- skystis plaučiuose,</w:t>
      </w:r>
    </w:p>
    <w:p w:rsidR="000E0814" w:rsidRPr="00AD184E" w:rsidRDefault="000E0814" w:rsidP="000E0814">
      <w:pPr>
        <w:ind w:left="567"/>
        <w:rPr>
          <w:szCs w:val="22"/>
        </w:rPr>
      </w:pPr>
      <w:r w:rsidRPr="00AD184E">
        <w:rPr>
          <w:szCs w:val="22"/>
        </w:rPr>
        <w:t>- sunkumas kvėpuoti (bronchų spazmas),</w:t>
      </w:r>
    </w:p>
    <w:p w:rsidR="000E0814" w:rsidRPr="00AD184E" w:rsidRDefault="000E0814" w:rsidP="000E0814">
      <w:pPr>
        <w:ind w:left="567"/>
        <w:rPr>
          <w:szCs w:val="22"/>
        </w:rPr>
      </w:pPr>
      <w:r w:rsidRPr="00AD184E">
        <w:rPr>
          <w:szCs w:val="22"/>
        </w:rPr>
        <w:t>- lūpų pamėlynavimas,</w:t>
      </w:r>
    </w:p>
    <w:p w:rsidR="000E0814" w:rsidRPr="00AD184E" w:rsidRDefault="000E0814" w:rsidP="000E0814">
      <w:pPr>
        <w:ind w:left="567"/>
        <w:rPr>
          <w:szCs w:val="22"/>
        </w:rPr>
      </w:pPr>
      <w:r w:rsidRPr="00AD184E">
        <w:rPr>
          <w:szCs w:val="22"/>
        </w:rPr>
        <w:t>- burnos ir gerklės tinimas,</w:t>
      </w:r>
    </w:p>
    <w:p w:rsidR="000E0814" w:rsidRPr="00AD184E" w:rsidRDefault="000E0814" w:rsidP="000E0814">
      <w:pPr>
        <w:ind w:left="567"/>
        <w:rPr>
          <w:szCs w:val="22"/>
        </w:rPr>
      </w:pPr>
      <w:r w:rsidRPr="00AD184E">
        <w:rPr>
          <w:szCs w:val="22"/>
        </w:rPr>
        <w:t>- gerklų tinimas,</w:t>
      </w:r>
    </w:p>
    <w:p w:rsidR="000E0814" w:rsidRPr="00AD184E" w:rsidRDefault="000E0814" w:rsidP="000E0814">
      <w:pPr>
        <w:ind w:left="567"/>
        <w:rPr>
          <w:szCs w:val="22"/>
        </w:rPr>
      </w:pPr>
      <w:r w:rsidRPr="00AD184E">
        <w:rPr>
          <w:szCs w:val="22"/>
        </w:rPr>
        <w:t>- kraujospūdžio padidėjimas,</w:t>
      </w:r>
    </w:p>
    <w:p w:rsidR="000E0814" w:rsidRPr="00AD184E" w:rsidRDefault="000E0814" w:rsidP="000E0814">
      <w:pPr>
        <w:ind w:left="567"/>
        <w:rPr>
          <w:szCs w:val="22"/>
        </w:rPr>
      </w:pPr>
      <w:r w:rsidRPr="00AD184E">
        <w:rPr>
          <w:szCs w:val="22"/>
        </w:rPr>
        <w:t>- krūtinės skausmas,</w:t>
      </w:r>
    </w:p>
    <w:p w:rsidR="000E0814" w:rsidRPr="00AD184E" w:rsidRDefault="000E0814" w:rsidP="000E0814">
      <w:pPr>
        <w:ind w:left="567"/>
        <w:rPr>
          <w:szCs w:val="22"/>
        </w:rPr>
      </w:pPr>
      <w:r w:rsidRPr="00AD184E">
        <w:rPr>
          <w:szCs w:val="22"/>
        </w:rPr>
        <w:t>- veido, gerklės, burnos, lūpų ir (arba) liežuvio tinimas (angioneurozinė edema),</w:t>
      </w:r>
    </w:p>
    <w:p w:rsidR="000E0814" w:rsidRPr="00AD184E" w:rsidRDefault="000E0814" w:rsidP="000E0814">
      <w:pPr>
        <w:ind w:left="567"/>
        <w:rPr>
          <w:szCs w:val="22"/>
        </w:rPr>
      </w:pPr>
      <w:r w:rsidRPr="00AD184E">
        <w:rPr>
          <w:szCs w:val="22"/>
        </w:rPr>
        <w:t>- konjunktyvitas,</w:t>
      </w:r>
    </w:p>
    <w:p w:rsidR="000E0814" w:rsidRPr="00AD184E" w:rsidRDefault="000E0814" w:rsidP="000E0814">
      <w:pPr>
        <w:ind w:left="567"/>
        <w:rPr>
          <w:szCs w:val="22"/>
        </w:rPr>
      </w:pPr>
      <w:r w:rsidRPr="00AD184E">
        <w:rPr>
          <w:szCs w:val="22"/>
        </w:rPr>
        <w:t>- sustiprėjęs prakaitavimas,</w:t>
      </w:r>
    </w:p>
    <w:p w:rsidR="000E0814" w:rsidRPr="00AD184E" w:rsidRDefault="000E0814" w:rsidP="000E0814">
      <w:pPr>
        <w:ind w:left="567"/>
        <w:rPr>
          <w:szCs w:val="22"/>
        </w:rPr>
      </w:pPr>
      <w:r w:rsidRPr="00AD184E">
        <w:rPr>
          <w:szCs w:val="22"/>
        </w:rPr>
        <w:t xml:space="preserve">- kosulys, </w:t>
      </w:r>
    </w:p>
    <w:p w:rsidR="000E0814" w:rsidRPr="00AD184E" w:rsidRDefault="000E0814" w:rsidP="000E0814">
      <w:pPr>
        <w:ind w:left="567"/>
        <w:rPr>
          <w:szCs w:val="22"/>
        </w:rPr>
      </w:pPr>
      <w:r w:rsidRPr="00AD184E">
        <w:rPr>
          <w:szCs w:val="22"/>
        </w:rPr>
        <w:t>- čiaudulys,</w:t>
      </w:r>
    </w:p>
    <w:p w:rsidR="000E0814" w:rsidRPr="00AD184E" w:rsidRDefault="000E0814" w:rsidP="000E0814">
      <w:pPr>
        <w:ind w:left="567"/>
        <w:rPr>
          <w:szCs w:val="22"/>
        </w:rPr>
      </w:pPr>
      <w:r w:rsidRPr="00AD184E">
        <w:rPr>
          <w:szCs w:val="22"/>
        </w:rPr>
        <w:t>- deginimo pojūtis,</w:t>
      </w:r>
    </w:p>
    <w:p w:rsidR="000E0814" w:rsidRPr="00AD184E" w:rsidRDefault="000E0814" w:rsidP="000E0814">
      <w:pPr>
        <w:ind w:left="567"/>
        <w:rPr>
          <w:szCs w:val="22"/>
        </w:rPr>
      </w:pPr>
      <w:r w:rsidRPr="00AD184E">
        <w:rPr>
          <w:szCs w:val="22"/>
        </w:rPr>
        <w:t>- blyški oda (blyškumas).</w:t>
      </w:r>
    </w:p>
    <w:p w:rsidR="000E0814" w:rsidRPr="00AD184E" w:rsidRDefault="000E0814" w:rsidP="000E0814">
      <w:pPr>
        <w:numPr>
          <w:ilvl w:val="0"/>
          <w:numId w:val="15"/>
        </w:numPr>
        <w:rPr>
          <w:szCs w:val="22"/>
        </w:rPr>
      </w:pPr>
      <w:r w:rsidRPr="00AD184E">
        <w:rPr>
          <w:szCs w:val="22"/>
        </w:rPr>
        <w:t>svaigulys, skonio sutrikimas, nutirpimas ir dilgčiojimas,</w:t>
      </w:r>
    </w:p>
    <w:p w:rsidR="000E0814" w:rsidRPr="00AD184E" w:rsidRDefault="000E0814" w:rsidP="000E0814">
      <w:pPr>
        <w:numPr>
          <w:ilvl w:val="0"/>
          <w:numId w:val="15"/>
        </w:numPr>
        <w:rPr>
          <w:szCs w:val="22"/>
        </w:rPr>
      </w:pPr>
      <w:r w:rsidRPr="00AD184E">
        <w:rPr>
          <w:szCs w:val="22"/>
        </w:rPr>
        <w:t>dusulys,</w:t>
      </w:r>
    </w:p>
    <w:p w:rsidR="000E0814" w:rsidRPr="00AD184E" w:rsidRDefault="000E0814" w:rsidP="000E0814">
      <w:pPr>
        <w:numPr>
          <w:ilvl w:val="0"/>
          <w:numId w:val="15"/>
        </w:numPr>
        <w:rPr>
          <w:szCs w:val="22"/>
        </w:rPr>
      </w:pPr>
      <w:r w:rsidRPr="00AD184E">
        <w:rPr>
          <w:szCs w:val="22"/>
        </w:rPr>
        <w:t>vėmimas,</w:t>
      </w:r>
    </w:p>
    <w:p w:rsidR="000E0814" w:rsidRPr="00AD184E" w:rsidRDefault="000E0814" w:rsidP="000E0814">
      <w:pPr>
        <w:numPr>
          <w:ilvl w:val="0"/>
          <w:numId w:val="15"/>
        </w:numPr>
        <w:rPr>
          <w:szCs w:val="22"/>
        </w:rPr>
      </w:pPr>
      <w:r w:rsidRPr="00AD184E">
        <w:rPr>
          <w:szCs w:val="22"/>
        </w:rPr>
        <w:t>odos paraudimas (eritema),</w:t>
      </w:r>
    </w:p>
    <w:p w:rsidR="000E0814" w:rsidRPr="00AD184E" w:rsidRDefault="000E0814" w:rsidP="000E0814">
      <w:pPr>
        <w:numPr>
          <w:ilvl w:val="0"/>
          <w:numId w:val="15"/>
        </w:numPr>
        <w:rPr>
          <w:szCs w:val="22"/>
        </w:rPr>
      </w:pPr>
      <w:r w:rsidRPr="00AD184E">
        <w:rPr>
          <w:szCs w:val="22"/>
        </w:rPr>
        <w:t>niežulys (įskaitant viso kūno niežulį),</w:t>
      </w:r>
    </w:p>
    <w:p w:rsidR="000E0814" w:rsidRPr="00AD184E" w:rsidRDefault="000E0814" w:rsidP="000E0814">
      <w:pPr>
        <w:numPr>
          <w:ilvl w:val="0"/>
          <w:numId w:val="15"/>
        </w:numPr>
        <w:rPr>
          <w:szCs w:val="22"/>
        </w:rPr>
      </w:pPr>
      <w:r w:rsidRPr="00AD184E">
        <w:rPr>
          <w:szCs w:val="22"/>
        </w:rPr>
        <w:t>bėrimas (įskaitant viso kūno bėrimą, mažas plokščias raudonas dėmeles (makulinį bėrimą), mažas, iškilusias, apribotas žaizdeles (papulinį bėrimą) ir niežintį bėrimą),</w:t>
      </w:r>
    </w:p>
    <w:p w:rsidR="000E0814" w:rsidRPr="00AD184E" w:rsidRDefault="000E0814" w:rsidP="000E0814">
      <w:pPr>
        <w:numPr>
          <w:ilvl w:val="0"/>
          <w:numId w:val="15"/>
        </w:numPr>
        <w:rPr>
          <w:szCs w:val="22"/>
        </w:rPr>
      </w:pPr>
      <w:r w:rsidRPr="00AD184E">
        <w:rPr>
          <w:szCs w:val="22"/>
        </w:rPr>
        <w:lastRenderedPageBreak/>
        <w:t>įvairaus pobūdžio injekcijos vietos reakcijos (pvz., skysčio išsiliejimas į aplinkinius audinius, deginimo, šalčio, šilumos pojūtis, paraudimas, bėrimas, skausmas arba mėlynė injekcijos vietoje),</w:t>
      </w:r>
    </w:p>
    <w:p w:rsidR="000E0814" w:rsidRPr="00AD184E" w:rsidRDefault="000E0814" w:rsidP="000E0814">
      <w:pPr>
        <w:numPr>
          <w:ilvl w:val="0"/>
          <w:numId w:val="15"/>
        </w:numPr>
        <w:rPr>
          <w:szCs w:val="22"/>
        </w:rPr>
      </w:pPr>
      <w:r w:rsidRPr="00AD184E">
        <w:rPr>
          <w:szCs w:val="22"/>
        </w:rPr>
        <w:t>karščio pojūtis.</w:t>
      </w:r>
    </w:p>
    <w:p w:rsidR="000E0814" w:rsidRPr="00AD184E" w:rsidRDefault="000E0814" w:rsidP="000E0814">
      <w:pPr>
        <w:rPr>
          <w:b/>
          <w:bCs/>
          <w:szCs w:val="22"/>
        </w:rPr>
      </w:pPr>
    </w:p>
    <w:p w:rsidR="000E0814" w:rsidRPr="00AD184E" w:rsidRDefault="000E0814" w:rsidP="000E0814">
      <w:pPr>
        <w:pStyle w:val="Antrat4"/>
        <w:jc w:val="left"/>
        <w:rPr>
          <w:i/>
          <w:iCs/>
          <w:sz w:val="22"/>
          <w:szCs w:val="22"/>
          <w:u w:val="none"/>
        </w:rPr>
      </w:pPr>
      <w:r w:rsidRPr="00AD184E">
        <w:rPr>
          <w:i/>
          <w:iCs/>
          <w:sz w:val="22"/>
          <w:szCs w:val="22"/>
          <w:u w:val="none"/>
        </w:rPr>
        <w:t>Retas (gali pasireikšti ne daugiau kaip 1 iš 1000 asmenų):</w:t>
      </w:r>
    </w:p>
    <w:p w:rsidR="000E0814" w:rsidRPr="00AD184E" w:rsidRDefault="000E0814" w:rsidP="000E0814">
      <w:pPr>
        <w:numPr>
          <w:ilvl w:val="0"/>
          <w:numId w:val="14"/>
        </w:numPr>
        <w:rPr>
          <w:szCs w:val="22"/>
        </w:rPr>
      </w:pPr>
      <w:r w:rsidRPr="00AD184E">
        <w:rPr>
          <w:szCs w:val="22"/>
        </w:rPr>
        <w:t>alpimas,</w:t>
      </w:r>
    </w:p>
    <w:p w:rsidR="000E0814" w:rsidRPr="00AD184E" w:rsidRDefault="000E0814" w:rsidP="000E0814">
      <w:pPr>
        <w:numPr>
          <w:ilvl w:val="0"/>
          <w:numId w:val="14"/>
        </w:numPr>
        <w:rPr>
          <w:szCs w:val="22"/>
        </w:rPr>
      </w:pPr>
      <w:r w:rsidRPr="00AD184E">
        <w:rPr>
          <w:szCs w:val="22"/>
        </w:rPr>
        <w:t>traukuliai,</w:t>
      </w:r>
    </w:p>
    <w:p w:rsidR="000E0814" w:rsidRPr="00AD184E" w:rsidRDefault="000E0814" w:rsidP="000E0814">
      <w:pPr>
        <w:numPr>
          <w:ilvl w:val="0"/>
          <w:numId w:val="14"/>
        </w:numPr>
        <w:rPr>
          <w:szCs w:val="22"/>
        </w:rPr>
      </w:pPr>
      <w:r w:rsidRPr="00AD184E">
        <w:rPr>
          <w:szCs w:val="22"/>
        </w:rPr>
        <w:t>uoslės sutrikimas,</w:t>
      </w:r>
    </w:p>
    <w:p w:rsidR="000E0814" w:rsidRPr="00AD184E" w:rsidRDefault="000E0814" w:rsidP="000E0814">
      <w:pPr>
        <w:numPr>
          <w:ilvl w:val="0"/>
          <w:numId w:val="14"/>
        </w:numPr>
        <w:rPr>
          <w:szCs w:val="22"/>
        </w:rPr>
      </w:pPr>
      <w:r w:rsidRPr="00AD184E">
        <w:rPr>
          <w:szCs w:val="22"/>
        </w:rPr>
        <w:t>greitas širdies plakimas,</w:t>
      </w:r>
    </w:p>
    <w:p w:rsidR="000E0814" w:rsidRPr="00AD184E" w:rsidRDefault="000E0814" w:rsidP="000E0814">
      <w:pPr>
        <w:numPr>
          <w:ilvl w:val="0"/>
          <w:numId w:val="14"/>
        </w:numPr>
        <w:rPr>
          <w:szCs w:val="22"/>
        </w:rPr>
      </w:pPr>
      <w:r w:rsidRPr="00AD184E">
        <w:rPr>
          <w:szCs w:val="22"/>
        </w:rPr>
        <w:t>palpitacija,</w:t>
      </w:r>
    </w:p>
    <w:p w:rsidR="000E0814" w:rsidRPr="00AD184E" w:rsidRDefault="000E0814" w:rsidP="000E0814">
      <w:pPr>
        <w:numPr>
          <w:ilvl w:val="0"/>
          <w:numId w:val="14"/>
        </w:numPr>
        <w:rPr>
          <w:szCs w:val="22"/>
        </w:rPr>
      </w:pPr>
      <w:r w:rsidRPr="00AD184E">
        <w:rPr>
          <w:szCs w:val="22"/>
        </w:rPr>
        <w:t>burnos džiūvimas,</w:t>
      </w:r>
    </w:p>
    <w:p w:rsidR="000E0814" w:rsidRPr="00AD184E" w:rsidRDefault="000E0814" w:rsidP="000E0814">
      <w:pPr>
        <w:numPr>
          <w:ilvl w:val="0"/>
          <w:numId w:val="14"/>
        </w:numPr>
        <w:rPr>
          <w:szCs w:val="22"/>
        </w:rPr>
      </w:pPr>
      <w:r w:rsidRPr="00AD184E">
        <w:rPr>
          <w:szCs w:val="22"/>
        </w:rPr>
        <w:t>bendra bloga savijauta (silpnumas),</w:t>
      </w:r>
    </w:p>
    <w:p w:rsidR="000E0814" w:rsidRPr="00AD184E" w:rsidRDefault="000E0814" w:rsidP="000E0814">
      <w:pPr>
        <w:numPr>
          <w:ilvl w:val="0"/>
          <w:numId w:val="14"/>
        </w:numPr>
        <w:rPr>
          <w:szCs w:val="22"/>
        </w:rPr>
      </w:pPr>
      <w:r w:rsidRPr="00AD184E">
        <w:rPr>
          <w:szCs w:val="22"/>
        </w:rPr>
        <w:t>šalčio pojūtis.</w:t>
      </w:r>
    </w:p>
    <w:p w:rsidR="000E0814" w:rsidRPr="00AD184E" w:rsidRDefault="000E0814" w:rsidP="000E0814">
      <w:pPr>
        <w:pStyle w:val="Pagrindinistekstas2"/>
        <w:jc w:val="left"/>
        <w:rPr>
          <w:sz w:val="22"/>
          <w:szCs w:val="22"/>
        </w:rPr>
      </w:pPr>
    </w:p>
    <w:p w:rsidR="000E0814" w:rsidRPr="00A121AA" w:rsidRDefault="000E0814" w:rsidP="000E0814">
      <w:pPr>
        <w:rPr>
          <w:i/>
          <w:iCs/>
        </w:rPr>
      </w:pPr>
      <w:r w:rsidRPr="00A121AA">
        <w:rPr>
          <w:i/>
          <w:iCs/>
        </w:rPr>
        <w:t>Papildomi šalutiniai reiškiniai, apie kuriuos pranešta jau užregistravus Gadovist ir kurių dažnis nežinomas (pagal turimus duomenis jo negalima įvertinti):</w:t>
      </w:r>
    </w:p>
    <w:p w:rsidR="000E0814" w:rsidRPr="00A121AA" w:rsidRDefault="000E0814" w:rsidP="000E0814">
      <w:pPr>
        <w:numPr>
          <w:ilvl w:val="0"/>
          <w:numId w:val="14"/>
        </w:numPr>
      </w:pPr>
      <w:r w:rsidRPr="00A121AA">
        <w:t>širdies sustojimas;</w:t>
      </w:r>
    </w:p>
    <w:p w:rsidR="000E0814" w:rsidRPr="00A121AA" w:rsidRDefault="000E0814" w:rsidP="000E0814">
      <w:pPr>
        <w:numPr>
          <w:ilvl w:val="0"/>
          <w:numId w:val="14"/>
        </w:numPr>
        <w:rPr>
          <w:iCs/>
        </w:rPr>
      </w:pPr>
      <w:r w:rsidRPr="00A121AA">
        <w:t xml:space="preserve">gauta pranešimų apie nefrogeninės sisteminės fibrozės (NSF) atvejus (pasireiškia odos sukietėjimu, kuris taip pat gali paveikti minkštuosius bei vidaus organų audinius). </w:t>
      </w:r>
    </w:p>
    <w:p w:rsidR="000E0814" w:rsidRPr="00A121AA" w:rsidRDefault="000E0814" w:rsidP="000E0814">
      <w:pPr>
        <w:rPr>
          <w:iCs/>
        </w:rPr>
      </w:pPr>
    </w:p>
    <w:p w:rsidR="000E0814" w:rsidRPr="00A121AA" w:rsidRDefault="000E0814" w:rsidP="000E0814">
      <w:pPr>
        <w:rPr>
          <w:iCs/>
        </w:rPr>
      </w:pPr>
      <w:r w:rsidRPr="00A121AA">
        <w:rPr>
          <w:iCs/>
        </w:rPr>
        <w:t>Kraujo tyrimų, rodančių inkstų funkciją (pvz., kreatinino koncentracijos padidėjimas serume), kitimai buvo pastebėti po Gadovist pavartojimo.</w:t>
      </w:r>
    </w:p>
    <w:p w:rsidR="000E0814" w:rsidRPr="00AD184E" w:rsidRDefault="000E0814" w:rsidP="000E0814">
      <w:pPr>
        <w:pStyle w:val="Pagrindinistekstas2"/>
        <w:jc w:val="left"/>
        <w:rPr>
          <w:iCs/>
          <w:sz w:val="22"/>
          <w:szCs w:val="22"/>
        </w:rPr>
      </w:pPr>
    </w:p>
    <w:p w:rsidR="000E0814" w:rsidRPr="00AD184E" w:rsidRDefault="000E0814" w:rsidP="000E0814">
      <w:pPr>
        <w:rPr>
          <w:b/>
          <w:szCs w:val="22"/>
        </w:rPr>
      </w:pPr>
      <w:r w:rsidRPr="00AD184E">
        <w:rPr>
          <w:b/>
          <w:noProof/>
          <w:szCs w:val="22"/>
        </w:rPr>
        <w:t>Pranešimas apie šalutinį poveikį</w:t>
      </w:r>
    </w:p>
    <w:p w:rsidR="000E0814" w:rsidRPr="00AD184E" w:rsidRDefault="000E0814" w:rsidP="000E0814">
      <w:pPr>
        <w:pStyle w:val="Pagrindinistekstas2"/>
        <w:jc w:val="left"/>
        <w:rPr>
          <w:iCs/>
          <w:sz w:val="22"/>
          <w:szCs w:val="22"/>
        </w:rPr>
      </w:pPr>
      <w:r w:rsidRPr="00AD184E">
        <w:rPr>
          <w:iCs/>
          <w:sz w:val="22"/>
          <w:szCs w:val="22"/>
        </w:rPr>
        <w:t xml:space="preserve">Jeigu pasireiškė šalutinis poveikis, </w:t>
      </w:r>
      <w:r w:rsidRPr="00AD184E">
        <w:rPr>
          <w:sz w:val="22"/>
          <w:szCs w:val="22"/>
        </w:rPr>
        <w:t xml:space="preserve">įskaitant šiame lapelyje nenurodytą, </w:t>
      </w:r>
      <w:r w:rsidRPr="00AD184E">
        <w:rPr>
          <w:iCs/>
          <w:sz w:val="22"/>
          <w:szCs w:val="22"/>
        </w:rPr>
        <w:t xml:space="preserve">pasakykite gydytojui arba radiologui. </w:t>
      </w:r>
      <w:r w:rsidRPr="00AD184E">
        <w:rPr>
          <w:noProof/>
          <w:snapToGrid w:val="0"/>
          <w:sz w:val="22"/>
          <w:szCs w:val="22"/>
        </w:rPr>
        <w:t xml:space="preserve">Apie šalutinį poveikį taip pat galite pranešti tiesiogiai, užpildę interneto svetainėje </w:t>
      </w:r>
      <w:hyperlink r:id="rId7" w:history="1">
        <w:r w:rsidRPr="00AD184E">
          <w:rPr>
            <w:rStyle w:val="Hipersaitas"/>
            <w:rFonts w:eastAsia="SimSun"/>
            <w:noProof/>
            <w:snapToGrid w:val="0"/>
            <w:sz w:val="22"/>
            <w:szCs w:val="22"/>
          </w:rPr>
          <w:t>www.vvkt.lt</w:t>
        </w:r>
      </w:hyperlink>
      <w:r w:rsidRPr="00AD184E">
        <w:rPr>
          <w:noProof/>
          <w:snapToGrid w:val="0"/>
          <w:sz w:val="22"/>
          <w:szCs w:val="22"/>
        </w:rPr>
        <w:t xml:space="preserve"> esančią formą, paštu Valstybinei vaistų kontrolės tarnybai prie Lietuvos Respublikos sveikatos apsaugos ministerijos, Žirmūnų g. 139A, LT 09120 Vilnius, t</w:t>
      </w:r>
      <w:r w:rsidRPr="00AD184E">
        <w:rPr>
          <w:noProof/>
          <w:snapToGrid w:val="0"/>
          <w:sz w:val="22"/>
          <w:szCs w:val="22"/>
          <w:lang w:eastAsia="zh-CN"/>
        </w:rPr>
        <w:t xml:space="preserve">el: 8 800 73568, </w:t>
      </w:r>
      <w:r w:rsidRPr="00AD184E">
        <w:rPr>
          <w:noProof/>
          <w:snapToGrid w:val="0"/>
          <w:sz w:val="22"/>
          <w:szCs w:val="22"/>
        </w:rPr>
        <w:t xml:space="preserve">faksu 8 800 20131 arba el. paštu </w:t>
      </w:r>
      <w:hyperlink r:id="rId8" w:history="1">
        <w:r w:rsidRPr="00AD184E">
          <w:rPr>
            <w:rStyle w:val="Hipersaitas"/>
            <w:rFonts w:eastAsia="SimSun"/>
            <w:noProof/>
            <w:snapToGrid w:val="0"/>
            <w:sz w:val="22"/>
            <w:szCs w:val="22"/>
          </w:rPr>
          <w:t>NepageidaujamaR@vvkt.lt</w:t>
        </w:r>
      </w:hyperlink>
      <w:r w:rsidRPr="00AD184E">
        <w:rPr>
          <w:noProof/>
          <w:snapToGrid w:val="0"/>
          <w:sz w:val="22"/>
          <w:szCs w:val="22"/>
        </w:rPr>
        <w:t>. Pranešdami apie šalutinį poveikį galite mums padėti gauti daugiau informacijos apie šio vaisto saugumą.</w:t>
      </w:r>
    </w:p>
    <w:p w:rsidR="000E0814" w:rsidRPr="00AD184E" w:rsidRDefault="000E0814" w:rsidP="000E0814">
      <w:pPr>
        <w:jc w:val="both"/>
        <w:rPr>
          <w:szCs w:val="22"/>
        </w:rPr>
      </w:pPr>
    </w:p>
    <w:p w:rsidR="000E0814" w:rsidRPr="00AD184E" w:rsidRDefault="000E0814" w:rsidP="000E0814">
      <w:pPr>
        <w:jc w:val="both"/>
        <w:rPr>
          <w:szCs w:val="22"/>
        </w:rPr>
      </w:pPr>
    </w:p>
    <w:p w:rsidR="000E0814" w:rsidRPr="00AD184E" w:rsidRDefault="000E0814" w:rsidP="000E0814">
      <w:pPr>
        <w:ind w:left="567" w:hanging="567"/>
        <w:jc w:val="both"/>
        <w:rPr>
          <w:b/>
          <w:bCs/>
          <w:szCs w:val="22"/>
        </w:rPr>
      </w:pPr>
      <w:r w:rsidRPr="00AD184E">
        <w:rPr>
          <w:b/>
          <w:bCs/>
          <w:szCs w:val="22"/>
        </w:rPr>
        <w:t>5.</w:t>
      </w:r>
      <w:r w:rsidRPr="00AD184E">
        <w:rPr>
          <w:b/>
          <w:bCs/>
          <w:szCs w:val="22"/>
        </w:rPr>
        <w:tab/>
        <w:t>Kaip laikyti Gadovist</w:t>
      </w:r>
    </w:p>
    <w:p w:rsidR="000E0814" w:rsidRPr="00AD184E" w:rsidRDefault="000E0814" w:rsidP="000E0814">
      <w:pPr>
        <w:jc w:val="both"/>
        <w:rPr>
          <w:b/>
          <w:bCs/>
          <w:szCs w:val="22"/>
        </w:rPr>
      </w:pPr>
    </w:p>
    <w:p w:rsidR="000E0814" w:rsidRPr="00AD184E" w:rsidRDefault="000E0814" w:rsidP="000E0814">
      <w:pPr>
        <w:pStyle w:val="BTEMEASMCA"/>
        <w:rPr>
          <w:noProof w:val="0"/>
        </w:rPr>
      </w:pPr>
      <w:r w:rsidRPr="00AD184E">
        <w:rPr>
          <w:noProof w:val="0"/>
        </w:rPr>
        <w:t>Šį vaistą laikykite vaikams nepastebimoje ir nepasiekiamoje vietoje.</w:t>
      </w:r>
    </w:p>
    <w:p w:rsidR="000E0814" w:rsidRPr="00AD184E" w:rsidRDefault="000E0814" w:rsidP="000E0814">
      <w:pPr>
        <w:jc w:val="both"/>
        <w:rPr>
          <w:szCs w:val="22"/>
        </w:rPr>
      </w:pPr>
    </w:p>
    <w:p w:rsidR="000E0814" w:rsidRPr="00AD184E" w:rsidRDefault="000E0814" w:rsidP="000E0814">
      <w:pPr>
        <w:jc w:val="both"/>
        <w:rPr>
          <w:szCs w:val="22"/>
        </w:rPr>
      </w:pPr>
      <w:r w:rsidRPr="00AD184E">
        <w:rPr>
          <w:szCs w:val="22"/>
        </w:rPr>
        <w:t>Šiam vaistiniam preparatui specialių laikymo sąlygų nereikia.</w:t>
      </w:r>
    </w:p>
    <w:p w:rsidR="000E0814" w:rsidRPr="00AD184E" w:rsidRDefault="000E0814" w:rsidP="000E0814">
      <w:pPr>
        <w:jc w:val="both"/>
        <w:rPr>
          <w:szCs w:val="22"/>
        </w:rPr>
      </w:pPr>
    </w:p>
    <w:p w:rsidR="000E0814" w:rsidRPr="00AD184E" w:rsidRDefault="000E0814" w:rsidP="000E0814">
      <w:pPr>
        <w:pStyle w:val="Pagrindinistekstas"/>
        <w:spacing w:after="0"/>
        <w:rPr>
          <w:sz w:val="22"/>
          <w:szCs w:val="22"/>
        </w:rPr>
      </w:pPr>
      <w:r w:rsidRPr="00AD184E">
        <w:rPr>
          <w:sz w:val="22"/>
          <w:szCs w:val="22"/>
        </w:rPr>
        <w:t xml:space="preserve">Pirmą kartą atidarius, galima vartoti iki 24 val., jei laikoma </w:t>
      </w:r>
      <w:r w:rsidRPr="00AD184E">
        <w:rPr>
          <w:iCs/>
          <w:sz w:val="22"/>
          <w:szCs w:val="22"/>
          <w:lang w:val="et-EE"/>
        </w:rPr>
        <w:t>20</w:t>
      </w:r>
      <w:r w:rsidRPr="00AD184E">
        <w:rPr>
          <w:iCs/>
          <w:sz w:val="22"/>
          <w:szCs w:val="22"/>
          <w:lang w:val="et-EE"/>
        </w:rPr>
        <w:noBreakHyphen/>
        <w:t xml:space="preserve">25°C temperatūroje. </w:t>
      </w:r>
    </w:p>
    <w:p w:rsidR="000E0814" w:rsidRPr="00AD184E" w:rsidRDefault="000E0814" w:rsidP="000E0814">
      <w:pPr>
        <w:jc w:val="both"/>
        <w:rPr>
          <w:szCs w:val="22"/>
        </w:rPr>
      </w:pPr>
    </w:p>
    <w:p w:rsidR="000E0814" w:rsidRPr="00AD184E" w:rsidRDefault="000E0814" w:rsidP="000E0814">
      <w:pPr>
        <w:rPr>
          <w:szCs w:val="22"/>
        </w:rPr>
      </w:pPr>
      <w:r w:rsidRPr="00AD184E">
        <w:rPr>
          <w:szCs w:val="22"/>
        </w:rPr>
        <w:t>Ant dėžutės, flakono buteliuko, užpildyto švirkšto arba užtaiso etiketės po „Tinka iki/EXP“ nurodytam tinkamumo laikui pasibaigus, šio vaisto vartoti negalima. Vaistas tinkamas vartoti iki paskutinės nurodyto mėnesio dienos.</w:t>
      </w:r>
    </w:p>
    <w:p w:rsidR="000E0814" w:rsidRPr="00AD184E" w:rsidRDefault="000E0814" w:rsidP="000E0814">
      <w:pPr>
        <w:rPr>
          <w:szCs w:val="22"/>
        </w:rPr>
      </w:pPr>
    </w:p>
    <w:p w:rsidR="000E0814" w:rsidRPr="00AD184E" w:rsidRDefault="000E0814" w:rsidP="000E0814">
      <w:pPr>
        <w:rPr>
          <w:szCs w:val="22"/>
        </w:rPr>
      </w:pPr>
      <w:r w:rsidRPr="00AD184E">
        <w:rPr>
          <w:szCs w:val="22"/>
        </w:rPr>
        <w:t>Šis vaistinis preparatas yra skaidrus, bespalvis arba gelsvas tirpalas. Jei pastebėjote žymių spalvos pakitimų, dalelių arba jei pažeista pakuotė, šio vaisto vartoti negalima.</w:t>
      </w:r>
    </w:p>
    <w:p w:rsidR="000E0814" w:rsidRPr="00AD184E" w:rsidRDefault="000E0814" w:rsidP="000E0814">
      <w:pPr>
        <w:rPr>
          <w:szCs w:val="22"/>
        </w:rPr>
      </w:pPr>
    </w:p>
    <w:p w:rsidR="000E0814" w:rsidRPr="00AD184E" w:rsidRDefault="000E0814" w:rsidP="000E0814">
      <w:pPr>
        <w:rPr>
          <w:szCs w:val="22"/>
        </w:rPr>
      </w:pPr>
      <w:r w:rsidRPr="00AD184E">
        <w:rPr>
          <w:szCs w:val="22"/>
        </w:rPr>
        <w:t xml:space="preserve">Vaistų negalima išmesti į kanalizaciją arba su buitinėmis atliekomis. Nereikalingus vaistus išmes sveikatos priežiūros specialistas. Šios priemonės padės apsaugoti aplinką. </w:t>
      </w:r>
    </w:p>
    <w:p w:rsidR="000E0814" w:rsidRPr="00AD184E" w:rsidRDefault="000E0814" w:rsidP="000E0814">
      <w:pPr>
        <w:jc w:val="both"/>
        <w:rPr>
          <w:szCs w:val="22"/>
        </w:rPr>
      </w:pPr>
    </w:p>
    <w:p w:rsidR="000E0814" w:rsidRPr="00AD184E" w:rsidRDefault="000E0814" w:rsidP="000E0814">
      <w:pPr>
        <w:jc w:val="both"/>
        <w:rPr>
          <w:szCs w:val="22"/>
        </w:rPr>
      </w:pPr>
    </w:p>
    <w:p w:rsidR="000E0814" w:rsidRPr="00AD184E" w:rsidRDefault="000E0814" w:rsidP="000E0814">
      <w:pPr>
        <w:numPr>
          <w:ilvl w:val="0"/>
          <w:numId w:val="16"/>
        </w:numPr>
        <w:tabs>
          <w:tab w:val="num" w:pos="567"/>
        </w:tabs>
        <w:ind w:left="567" w:hanging="567"/>
        <w:jc w:val="both"/>
        <w:rPr>
          <w:b/>
          <w:bCs/>
          <w:szCs w:val="22"/>
        </w:rPr>
      </w:pPr>
      <w:r w:rsidRPr="00AD184E">
        <w:rPr>
          <w:b/>
          <w:bCs/>
          <w:szCs w:val="22"/>
        </w:rPr>
        <w:t>Pakuotės turinys ir kita informacija</w:t>
      </w:r>
    </w:p>
    <w:p w:rsidR="000E0814" w:rsidRPr="00AD184E" w:rsidRDefault="000E0814" w:rsidP="000E0814">
      <w:pPr>
        <w:jc w:val="both"/>
        <w:rPr>
          <w:b/>
          <w:bCs/>
          <w:szCs w:val="22"/>
        </w:rPr>
      </w:pPr>
    </w:p>
    <w:p w:rsidR="000E0814" w:rsidRPr="00AD184E" w:rsidRDefault="000E0814" w:rsidP="000E0814">
      <w:pPr>
        <w:jc w:val="both"/>
        <w:rPr>
          <w:b/>
          <w:bCs/>
          <w:szCs w:val="22"/>
        </w:rPr>
      </w:pPr>
      <w:r w:rsidRPr="00AD184E">
        <w:rPr>
          <w:b/>
          <w:bCs/>
          <w:szCs w:val="22"/>
        </w:rPr>
        <w:lastRenderedPageBreak/>
        <w:t>Gadovist sudėtis</w:t>
      </w:r>
    </w:p>
    <w:p w:rsidR="000E0814" w:rsidRPr="00AD184E" w:rsidRDefault="000E0814" w:rsidP="000E0814">
      <w:pPr>
        <w:jc w:val="both"/>
        <w:rPr>
          <w:b/>
          <w:bCs/>
          <w:szCs w:val="22"/>
        </w:rPr>
      </w:pPr>
    </w:p>
    <w:p w:rsidR="000E0814" w:rsidRPr="00AD184E" w:rsidRDefault="000E0814" w:rsidP="000E0814">
      <w:pPr>
        <w:ind w:left="567" w:hanging="567"/>
        <w:jc w:val="both"/>
        <w:rPr>
          <w:szCs w:val="22"/>
        </w:rPr>
      </w:pPr>
      <w:r w:rsidRPr="00AD184E">
        <w:rPr>
          <w:b/>
          <w:bCs/>
          <w:szCs w:val="22"/>
        </w:rPr>
        <w:t>-</w:t>
      </w:r>
      <w:r w:rsidRPr="00AD184E">
        <w:rPr>
          <w:b/>
          <w:bCs/>
          <w:szCs w:val="22"/>
        </w:rPr>
        <w:tab/>
      </w:r>
      <w:r w:rsidRPr="00AD184E">
        <w:rPr>
          <w:szCs w:val="22"/>
        </w:rPr>
        <w:t xml:space="preserve">Veiklioji medžiaga yra gadobutrolis. </w:t>
      </w:r>
    </w:p>
    <w:p w:rsidR="000E0814" w:rsidRPr="00AD184E" w:rsidRDefault="000E0814" w:rsidP="000E0814">
      <w:pPr>
        <w:ind w:left="567" w:hanging="567"/>
        <w:jc w:val="both"/>
        <w:rPr>
          <w:szCs w:val="22"/>
        </w:rPr>
      </w:pPr>
    </w:p>
    <w:p w:rsidR="000E0814" w:rsidRDefault="000E0814" w:rsidP="000E0814">
      <w:pPr>
        <w:jc w:val="both"/>
        <w:rPr>
          <w:szCs w:val="22"/>
        </w:rPr>
      </w:pPr>
      <w:r w:rsidRPr="00AD184E">
        <w:rPr>
          <w:szCs w:val="22"/>
        </w:rPr>
        <w:t>Viename mililitre tirpalo yra 604,72 mg gadobutrolio (atitinkančio 1,0 mmol/ml gadobutrolio; šiame kiekyje yra 157,25 mg gadolinio).</w:t>
      </w:r>
    </w:p>
    <w:p w:rsidR="000E0814" w:rsidRPr="00AD184E" w:rsidRDefault="000E0814" w:rsidP="000E0814">
      <w:pPr>
        <w:jc w:val="both"/>
        <w:rPr>
          <w:szCs w:val="22"/>
        </w:rPr>
      </w:pPr>
    </w:p>
    <w:p w:rsidR="000E0814" w:rsidRPr="00AD184E" w:rsidRDefault="000E0814" w:rsidP="000E0814">
      <w:pPr>
        <w:rPr>
          <w:szCs w:val="22"/>
        </w:rPr>
      </w:pPr>
      <w:r>
        <w:rPr>
          <w:szCs w:val="22"/>
        </w:rPr>
        <w:t>Viename 7,5</w:t>
      </w:r>
      <w:r w:rsidRPr="00AD184E">
        <w:rPr>
          <w:szCs w:val="22"/>
        </w:rPr>
        <w:t xml:space="preserve"> ml </w:t>
      </w:r>
      <w:r w:rsidRPr="002A3CE0">
        <w:rPr>
          <w:szCs w:val="22"/>
        </w:rPr>
        <w:t xml:space="preserve">tirpalo flakone yra </w:t>
      </w:r>
      <w:r w:rsidRPr="00AD184E">
        <w:rPr>
          <w:szCs w:val="22"/>
        </w:rPr>
        <w:t>4535,4 mg gadobutrolio.</w:t>
      </w:r>
    </w:p>
    <w:p w:rsidR="000E0814" w:rsidRDefault="000E0814" w:rsidP="000E0814">
      <w:pPr>
        <w:rPr>
          <w:szCs w:val="22"/>
        </w:rPr>
      </w:pPr>
      <w:r w:rsidRPr="00AD184E">
        <w:rPr>
          <w:szCs w:val="22"/>
        </w:rPr>
        <w:t>Viename 7,5 ml tirpalo užpildytame švirkšte yra 4535,4 mg gadobutrolio.</w:t>
      </w:r>
    </w:p>
    <w:p w:rsidR="000E0814" w:rsidRPr="00DD1958" w:rsidRDefault="000E0814" w:rsidP="000E0814">
      <w:pPr>
        <w:rPr>
          <w:szCs w:val="22"/>
        </w:rPr>
      </w:pPr>
      <w:r w:rsidRPr="00DD1958">
        <w:rPr>
          <w:szCs w:val="22"/>
        </w:rPr>
        <w:t>Viename 15 ml tirpalo flakone yra 9070,8 mg gadobutrolio.</w:t>
      </w:r>
    </w:p>
    <w:p w:rsidR="000E0814" w:rsidRPr="000E0814" w:rsidRDefault="000E0814" w:rsidP="000E0814">
      <w:pPr>
        <w:rPr>
          <w:color w:val="FF0000"/>
          <w:szCs w:val="22"/>
        </w:rPr>
      </w:pPr>
    </w:p>
    <w:p w:rsidR="000E0814" w:rsidRPr="00AD184E" w:rsidRDefault="000E0814" w:rsidP="000E0814">
      <w:pPr>
        <w:rPr>
          <w:szCs w:val="22"/>
        </w:rPr>
      </w:pPr>
    </w:p>
    <w:p w:rsidR="000E0814" w:rsidRPr="00AD184E" w:rsidRDefault="000E0814" w:rsidP="000E0814">
      <w:pPr>
        <w:pStyle w:val="Pagrindinistekstas"/>
        <w:spacing w:after="0"/>
        <w:ind w:left="567" w:hanging="567"/>
        <w:rPr>
          <w:b/>
          <w:bCs/>
          <w:sz w:val="22"/>
          <w:szCs w:val="22"/>
        </w:rPr>
      </w:pPr>
      <w:r w:rsidRPr="00AD184E">
        <w:rPr>
          <w:b/>
          <w:bCs/>
          <w:sz w:val="22"/>
          <w:szCs w:val="22"/>
        </w:rPr>
        <w:t>-</w:t>
      </w:r>
      <w:r w:rsidRPr="00AD184E">
        <w:rPr>
          <w:b/>
          <w:bCs/>
          <w:sz w:val="22"/>
          <w:szCs w:val="22"/>
        </w:rPr>
        <w:tab/>
      </w:r>
      <w:r w:rsidRPr="00AD184E">
        <w:rPr>
          <w:sz w:val="22"/>
          <w:szCs w:val="22"/>
        </w:rPr>
        <w:t>Pagalbinės medžiagos yra kalkobutrolio natrio druska (žr. 2 skyrių), trometamolis, 1N vandenilio chlorido rūgštis ir injekcinis vanduo.</w:t>
      </w:r>
    </w:p>
    <w:p w:rsidR="000E0814" w:rsidRPr="00AD184E" w:rsidRDefault="000E0814" w:rsidP="000E0814">
      <w:pPr>
        <w:pStyle w:val="Antrat4"/>
        <w:rPr>
          <w:sz w:val="22"/>
          <w:szCs w:val="22"/>
        </w:rPr>
      </w:pPr>
    </w:p>
    <w:p w:rsidR="000E0814" w:rsidRPr="00AD184E" w:rsidRDefault="000E0814" w:rsidP="000E0814">
      <w:pPr>
        <w:pStyle w:val="Antrat4"/>
        <w:rPr>
          <w:sz w:val="22"/>
          <w:szCs w:val="22"/>
        </w:rPr>
      </w:pPr>
      <w:r w:rsidRPr="00AD184E">
        <w:rPr>
          <w:b/>
          <w:bCs/>
          <w:sz w:val="22"/>
          <w:szCs w:val="22"/>
          <w:u w:val="none"/>
        </w:rPr>
        <w:t>Gadovist išvaizda ir kiekis pakuotėje</w:t>
      </w:r>
    </w:p>
    <w:p w:rsidR="000E0814" w:rsidRPr="00AD184E" w:rsidRDefault="000E0814" w:rsidP="000E0814">
      <w:pPr>
        <w:pStyle w:val="Antrat4"/>
        <w:rPr>
          <w:sz w:val="22"/>
          <w:szCs w:val="22"/>
        </w:rPr>
      </w:pPr>
    </w:p>
    <w:p w:rsidR="000E0814" w:rsidRPr="00AD184E" w:rsidRDefault="000E0814" w:rsidP="000E0814">
      <w:pPr>
        <w:pStyle w:val="Antrat4"/>
        <w:rPr>
          <w:sz w:val="22"/>
          <w:szCs w:val="22"/>
          <w:u w:val="none"/>
        </w:rPr>
      </w:pPr>
      <w:r w:rsidRPr="00AD184E">
        <w:rPr>
          <w:sz w:val="22"/>
          <w:szCs w:val="22"/>
          <w:u w:val="none"/>
        </w:rPr>
        <w:t xml:space="preserve">Gadovist yra skaidrus, bespalvis ar gelsvas injekcinis tirpalas. </w:t>
      </w:r>
    </w:p>
    <w:p w:rsidR="000E0814" w:rsidRPr="00AD184E" w:rsidRDefault="000E0814" w:rsidP="000E0814">
      <w:pPr>
        <w:pStyle w:val="Antrat4"/>
        <w:rPr>
          <w:sz w:val="22"/>
          <w:szCs w:val="22"/>
          <w:u w:val="none"/>
        </w:rPr>
      </w:pPr>
    </w:p>
    <w:p w:rsidR="000E0814" w:rsidRPr="00AD184E" w:rsidRDefault="000E0814" w:rsidP="000E0814">
      <w:pPr>
        <w:pStyle w:val="Antrat4"/>
        <w:rPr>
          <w:sz w:val="22"/>
          <w:szCs w:val="22"/>
          <w:u w:val="none"/>
        </w:rPr>
      </w:pPr>
      <w:r w:rsidRPr="00AD184E">
        <w:rPr>
          <w:sz w:val="22"/>
          <w:szCs w:val="22"/>
          <w:u w:val="none"/>
        </w:rPr>
        <w:t>Pakuočių turinys:</w:t>
      </w:r>
    </w:p>
    <w:p w:rsidR="000E0814" w:rsidRPr="00AD184E" w:rsidRDefault="000E0814" w:rsidP="000E0814">
      <w:pPr>
        <w:jc w:val="both"/>
        <w:rPr>
          <w:szCs w:val="22"/>
        </w:rPr>
      </w:pPr>
      <w:r>
        <w:rPr>
          <w:szCs w:val="22"/>
        </w:rPr>
        <w:t xml:space="preserve">1 </w:t>
      </w:r>
      <w:r w:rsidRPr="002A3CE0">
        <w:rPr>
          <w:szCs w:val="22"/>
        </w:rPr>
        <w:t xml:space="preserve">flakonas, kuriame </w:t>
      </w:r>
      <w:r w:rsidRPr="00AD184E">
        <w:rPr>
          <w:szCs w:val="22"/>
        </w:rPr>
        <w:t xml:space="preserve">yra po </w:t>
      </w:r>
      <w:r>
        <w:rPr>
          <w:szCs w:val="22"/>
        </w:rPr>
        <w:t>7,5 ml injekcinio tirpalo (10</w:t>
      </w:r>
      <w:r w:rsidRPr="00AD184E">
        <w:rPr>
          <w:szCs w:val="22"/>
        </w:rPr>
        <w:t xml:space="preserve"> ml </w:t>
      </w:r>
      <w:r w:rsidRPr="002A3CE0">
        <w:rPr>
          <w:szCs w:val="22"/>
        </w:rPr>
        <w:t>talpos flakone).</w:t>
      </w:r>
    </w:p>
    <w:p w:rsidR="000E0814" w:rsidRDefault="000E0814" w:rsidP="000E0814">
      <w:pPr>
        <w:rPr>
          <w:szCs w:val="22"/>
        </w:rPr>
      </w:pPr>
      <w:r w:rsidRPr="00AD184E">
        <w:rPr>
          <w:szCs w:val="22"/>
        </w:rPr>
        <w:t>5 užpildyti švirkštai, kuriuose yra po 7,5 ml injekcinio tirpalo (kiekvienas 10 ml talpos švirkšte).</w:t>
      </w:r>
    </w:p>
    <w:p w:rsidR="00DD1958" w:rsidRDefault="00DD1958" w:rsidP="000E0814">
      <w:pPr>
        <w:rPr>
          <w:szCs w:val="22"/>
        </w:rPr>
      </w:pPr>
      <w:r>
        <w:rPr>
          <w:szCs w:val="22"/>
        </w:rPr>
        <w:t>1 flakonas, kuriame yra po 15 ml injekcinio tirpalo</w:t>
      </w:r>
      <w:r w:rsidR="0048241A">
        <w:rPr>
          <w:szCs w:val="22"/>
        </w:rPr>
        <w:t>.</w:t>
      </w:r>
    </w:p>
    <w:p w:rsidR="000E0814" w:rsidRPr="00AD184E" w:rsidRDefault="000E0814" w:rsidP="000E0814">
      <w:pPr>
        <w:jc w:val="both"/>
        <w:rPr>
          <w:szCs w:val="22"/>
        </w:rPr>
      </w:pPr>
    </w:p>
    <w:p w:rsidR="000E0814" w:rsidRPr="00AD184E" w:rsidRDefault="000E0814" w:rsidP="000E0814">
      <w:pPr>
        <w:pStyle w:val="BTEMEASMCA"/>
        <w:rPr>
          <w:noProof w:val="0"/>
        </w:rPr>
      </w:pPr>
      <w:r w:rsidRPr="00AD184E">
        <w:rPr>
          <w:noProof w:val="0"/>
        </w:rPr>
        <w:t>Gali būti tiekiamos ne visų dydžių pakuotės.</w:t>
      </w:r>
    </w:p>
    <w:p w:rsidR="000E0814" w:rsidRPr="00AD184E" w:rsidRDefault="000E0814" w:rsidP="000E0814">
      <w:pPr>
        <w:jc w:val="both"/>
        <w:rPr>
          <w:szCs w:val="22"/>
        </w:rPr>
      </w:pPr>
    </w:p>
    <w:p w:rsidR="000E0814" w:rsidRDefault="000E0814" w:rsidP="000E0814">
      <w:pPr>
        <w:jc w:val="both"/>
        <w:rPr>
          <w:b/>
          <w:bCs/>
          <w:szCs w:val="22"/>
        </w:rPr>
      </w:pPr>
      <w:r w:rsidRPr="00AD184E">
        <w:rPr>
          <w:b/>
          <w:bCs/>
          <w:szCs w:val="22"/>
        </w:rPr>
        <w:t>Rinkodaro</w:t>
      </w:r>
      <w:r>
        <w:rPr>
          <w:b/>
          <w:bCs/>
          <w:szCs w:val="22"/>
        </w:rPr>
        <w:t xml:space="preserve">s teisės turėtojas eksportuojančioje valstybeje </w:t>
      </w:r>
    </w:p>
    <w:p w:rsidR="000E0814" w:rsidRDefault="000E0814" w:rsidP="000E0814">
      <w:pPr>
        <w:jc w:val="both"/>
        <w:rPr>
          <w:bCs/>
          <w:szCs w:val="22"/>
        </w:rPr>
      </w:pPr>
      <w:r w:rsidRPr="00322CB9">
        <w:rPr>
          <w:bCs/>
          <w:szCs w:val="22"/>
        </w:rPr>
        <w:t xml:space="preserve">Bayer </w:t>
      </w:r>
      <w:r>
        <w:rPr>
          <w:bCs/>
          <w:szCs w:val="22"/>
        </w:rPr>
        <w:t xml:space="preserve">Pharma AG, D-13342 Berlin, Vokietija </w:t>
      </w:r>
    </w:p>
    <w:p w:rsidR="000E0814" w:rsidRPr="00AD184E" w:rsidRDefault="000E0814" w:rsidP="000E0814">
      <w:pPr>
        <w:pStyle w:val="Pagrindiniotekstotrauka"/>
        <w:spacing w:after="0"/>
        <w:ind w:left="0"/>
        <w:rPr>
          <w:bCs/>
          <w:sz w:val="22"/>
          <w:szCs w:val="22"/>
        </w:rPr>
      </w:pPr>
    </w:p>
    <w:p w:rsidR="000E0814" w:rsidRPr="00E923A2" w:rsidRDefault="000E0814" w:rsidP="000E0814">
      <w:pPr>
        <w:jc w:val="both"/>
        <w:rPr>
          <w:b/>
          <w:lang w:val="pt-BR"/>
        </w:rPr>
      </w:pPr>
      <w:r w:rsidRPr="00E923A2">
        <w:rPr>
          <w:b/>
          <w:lang w:val="pt-BR"/>
        </w:rPr>
        <w:t xml:space="preserve">Lygiagretus importuotojas </w:t>
      </w:r>
    </w:p>
    <w:p w:rsidR="000E0814" w:rsidRPr="00E923A2" w:rsidRDefault="000E0814" w:rsidP="000E0814">
      <w:pPr>
        <w:jc w:val="both"/>
        <w:rPr>
          <w:lang w:val="pt-BR"/>
        </w:rPr>
      </w:pPr>
      <w:r w:rsidRPr="00E923A2">
        <w:rPr>
          <w:lang w:val="pt-BR"/>
        </w:rPr>
        <w:t xml:space="preserve">UAB </w:t>
      </w:r>
      <w:r w:rsidRPr="00E923A2">
        <w:t>„</w:t>
      </w:r>
      <w:r w:rsidRPr="00E923A2">
        <w:rPr>
          <w:lang w:val="pt-BR"/>
        </w:rPr>
        <w:t>Adeofarma</w:t>
      </w:r>
      <w:r w:rsidRPr="00E923A2">
        <w:t>“</w:t>
      </w:r>
    </w:p>
    <w:p w:rsidR="000E0814" w:rsidRPr="00E923A2" w:rsidRDefault="000E0814" w:rsidP="000E0814">
      <w:pPr>
        <w:jc w:val="both"/>
        <w:rPr>
          <w:lang w:val="pt-BR"/>
        </w:rPr>
      </w:pPr>
      <w:r w:rsidRPr="00E923A2">
        <w:rPr>
          <w:lang w:val="pt-BR"/>
        </w:rPr>
        <w:t>Švitrigailos 11A, Vilnius</w:t>
      </w:r>
    </w:p>
    <w:p w:rsidR="000E0814" w:rsidRDefault="000E0814" w:rsidP="000E0814">
      <w:pPr>
        <w:pStyle w:val="Pagrindinistekstas"/>
        <w:spacing w:after="0"/>
        <w:rPr>
          <w:lang w:val="pt-BR"/>
        </w:rPr>
      </w:pPr>
      <w:r w:rsidRPr="00E923A2">
        <w:rPr>
          <w:lang w:val="pt-BR"/>
        </w:rPr>
        <w:t>Lietuva</w:t>
      </w:r>
    </w:p>
    <w:p w:rsidR="000E0814" w:rsidRDefault="000E0814" w:rsidP="000E0814">
      <w:pPr>
        <w:pStyle w:val="Pagrindinistekstas"/>
        <w:spacing w:after="0"/>
        <w:rPr>
          <w:lang w:val="pt-BR"/>
        </w:rPr>
      </w:pPr>
    </w:p>
    <w:p w:rsidR="000E0814" w:rsidRPr="00322CB9" w:rsidRDefault="000E0814" w:rsidP="000E0814">
      <w:pPr>
        <w:jc w:val="both"/>
        <w:rPr>
          <w:b/>
          <w:bCs/>
          <w:szCs w:val="22"/>
        </w:rPr>
      </w:pPr>
      <w:r w:rsidRPr="00322CB9">
        <w:rPr>
          <w:b/>
          <w:bCs/>
          <w:szCs w:val="22"/>
        </w:rPr>
        <w:t xml:space="preserve">Gamintojas </w:t>
      </w:r>
    </w:p>
    <w:p w:rsidR="000E0814" w:rsidRDefault="000E0814" w:rsidP="000E0814">
      <w:pPr>
        <w:pStyle w:val="Pagrindiniotekstotrauka"/>
        <w:spacing w:after="0"/>
        <w:ind w:left="0"/>
        <w:rPr>
          <w:bCs/>
          <w:sz w:val="22"/>
          <w:szCs w:val="22"/>
        </w:rPr>
      </w:pPr>
      <w:r>
        <w:rPr>
          <w:bCs/>
          <w:sz w:val="22"/>
          <w:szCs w:val="22"/>
        </w:rPr>
        <w:t xml:space="preserve">Bayer Pharma AG , D-13353 Berlin, Vokietija </w:t>
      </w:r>
    </w:p>
    <w:p w:rsidR="000E0814" w:rsidRPr="00AD184E" w:rsidRDefault="000E0814" w:rsidP="000E0814">
      <w:pPr>
        <w:pStyle w:val="Pagrindinistekstas"/>
        <w:spacing w:after="0"/>
        <w:rPr>
          <w:sz w:val="22"/>
          <w:szCs w:val="22"/>
        </w:rPr>
      </w:pPr>
    </w:p>
    <w:p w:rsidR="000E0814" w:rsidRPr="00AD184E" w:rsidRDefault="000E0814" w:rsidP="000E0814">
      <w:pPr>
        <w:pStyle w:val="Pagrindinistekstas"/>
        <w:spacing w:after="0"/>
        <w:rPr>
          <w:b/>
          <w:sz w:val="22"/>
          <w:szCs w:val="22"/>
        </w:rPr>
      </w:pPr>
      <w:r w:rsidRPr="00AD184E">
        <w:rPr>
          <w:b/>
          <w:sz w:val="22"/>
          <w:szCs w:val="22"/>
        </w:rPr>
        <w:t xml:space="preserve">Šis lapelis paskutinį kartą peržiūrėtas </w:t>
      </w:r>
      <w:r>
        <w:rPr>
          <w:b/>
          <w:sz w:val="22"/>
          <w:szCs w:val="22"/>
        </w:rPr>
        <w:t>2015-</w:t>
      </w:r>
      <w:r w:rsidR="008944F5">
        <w:rPr>
          <w:b/>
          <w:sz w:val="22"/>
          <w:szCs w:val="22"/>
        </w:rPr>
        <w:t>06-16.</w:t>
      </w:r>
    </w:p>
    <w:p w:rsidR="000E0814" w:rsidRPr="00AD184E" w:rsidRDefault="000E0814" w:rsidP="000E0814">
      <w:pPr>
        <w:pStyle w:val="Pagrindinistekstas"/>
        <w:spacing w:after="0"/>
        <w:rPr>
          <w:sz w:val="22"/>
          <w:szCs w:val="22"/>
        </w:rPr>
      </w:pPr>
    </w:p>
    <w:p w:rsidR="000E0814" w:rsidRPr="00AD184E" w:rsidRDefault="000E0814" w:rsidP="000E0814">
      <w:pPr>
        <w:rPr>
          <w:szCs w:val="22"/>
        </w:rPr>
      </w:pPr>
      <w:r w:rsidRPr="00AD184E">
        <w:rPr>
          <w:snapToGrid w:val="0"/>
          <w:szCs w:val="22"/>
        </w:rPr>
        <w:t xml:space="preserve">Išsami informacija apie šį vaistą </w:t>
      </w:r>
      <w:r w:rsidRPr="00AD184E">
        <w:rPr>
          <w:szCs w:val="22"/>
        </w:rPr>
        <w:t xml:space="preserve">pateikiama Valstybinės vaistų kontrolės tarnybos prie Lietuvos Respublikos sveikatos apsaugos ministerijos tinklalapyje </w:t>
      </w:r>
      <w:hyperlink r:id="rId9" w:history="1">
        <w:r w:rsidRPr="00AD184E">
          <w:rPr>
            <w:rStyle w:val="Hipersaitas"/>
            <w:szCs w:val="22"/>
          </w:rPr>
          <w:t>http://www.vvkt.lt/</w:t>
        </w:r>
      </w:hyperlink>
    </w:p>
    <w:p w:rsidR="000E0814" w:rsidRPr="00AD184E" w:rsidRDefault="000E0814" w:rsidP="000E0814">
      <w:pPr>
        <w:rPr>
          <w:szCs w:val="22"/>
        </w:rPr>
      </w:pPr>
    </w:p>
    <w:p w:rsidR="000E0814" w:rsidRPr="00AD184E" w:rsidRDefault="000E0814" w:rsidP="000E0814">
      <w:pPr>
        <w:rPr>
          <w:szCs w:val="22"/>
        </w:rPr>
      </w:pPr>
      <w:r w:rsidRPr="00AD184E">
        <w:rPr>
          <w:szCs w:val="22"/>
        </w:rPr>
        <w:t>--------------------------------------------------------------------------------------------------------------------------</w:t>
      </w:r>
    </w:p>
    <w:p w:rsidR="000E0814" w:rsidRPr="00AD184E" w:rsidRDefault="000E0814" w:rsidP="000E0814">
      <w:pPr>
        <w:pStyle w:val="Pagrindinistekstas"/>
        <w:spacing w:after="0"/>
        <w:rPr>
          <w:sz w:val="22"/>
          <w:szCs w:val="22"/>
        </w:rPr>
      </w:pPr>
    </w:p>
    <w:p w:rsidR="000E0814" w:rsidRPr="00AD184E" w:rsidRDefault="000E0814" w:rsidP="000E0814">
      <w:pPr>
        <w:jc w:val="both"/>
        <w:rPr>
          <w:bCs/>
          <w:szCs w:val="22"/>
        </w:rPr>
      </w:pPr>
      <w:r w:rsidRPr="00AD184E">
        <w:rPr>
          <w:bCs/>
          <w:szCs w:val="22"/>
        </w:rPr>
        <w:t>Toliau pateikta informacija skirta tik sveikatos priežiūros specialistams:</w:t>
      </w:r>
    </w:p>
    <w:p w:rsidR="000E0814" w:rsidRPr="00AD184E" w:rsidRDefault="000E0814" w:rsidP="000E0814">
      <w:pPr>
        <w:jc w:val="both"/>
        <w:rPr>
          <w:b/>
          <w:bCs/>
          <w:szCs w:val="22"/>
        </w:rPr>
      </w:pPr>
    </w:p>
    <w:p w:rsidR="000E0814" w:rsidRPr="00AD184E" w:rsidRDefault="000E0814" w:rsidP="000E0814">
      <w:pPr>
        <w:pStyle w:val="Antrat5"/>
        <w:numPr>
          <w:ilvl w:val="0"/>
          <w:numId w:val="17"/>
        </w:numPr>
        <w:ind w:left="567" w:hanging="567"/>
        <w:rPr>
          <w:sz w:val="22"/>
          <w:szCs w:val="22"/>
        </w:rPr>
      </w:pPr>
      <w:r w:rsidRPr="00AD184E">
        <w:rPr>
          <w:sz w:val="22"/>
          <w:szCs w:val="22"/>
        </w:rPr>
        <w:t>Sutrikusi inkstų veikla</w:t>
      </w:r>
    </w:p>
    <w:p w:rsidR="000E0814" w:rsidRPr="00AD184E" w:rsidRDefault="000E0814" w:rsidP="000E0814">
      <w:pPr>
        <w:jc w:val="both"/>
        <w:rPr>
          <w:szCs w:val="22"/>
        </w:rPr>
      </w:pPr>
    </w:p>
    <w:p w:rsidR="000E0814" w:rsidRPr="00AD184E" w:rsidRDefault="000E0814" w:rsidP="000E0814">
      <w:pPr>
        <w:jc w:val="both"/>
        <w:rPr>
          <w:b/>
          <w:szCs w:val="22"/>
        </w:rPr>
      </w:pPr>
      <w:r w:rsidRPr="00AD184E">
        <w:rPr>
          <w:b/>
          <w:bCs/>
          <w:szCs w:val="22"/>
          <w:lang w:eastAsia="en-US"/>
        </w:rPr>
        <w:t>Prieš Gadovist vartojimą visiems pacientams rekomenduojama atlikti laboratorinius tyrimus, ištirti dėl inkstų funkcijos sutrikimų.</w:t>
      </w:r>
    </w:p>
    <w:p w:rsidR="000E0814" w:rsidRPr="00AD184E" w:rsidRDefault="000E0814" w:rsidP="000E0814">
      <w:pPr>
        <w:jc w:val="both"/>
        <w:rPr>
          <w:szCs w:val="22"/>
        </w:rPr>
      </w:pPr>
    </w:p>
    <w:p w:rsidR="000E0814" w:rsidRPr="00AD184E" w:rsidRDefault="000E0814" w:rsidP="000E0814">
      <w:pPr>
        <w:autoSpaceDE w:val="0"/>
        <w:autoSpaceDN w:val="0"/>
        <w:adjustRightInd w:val="0"/>
        <w:rPr>
          <w:szCs w:val="22"/>
          <w:lang w:eastAsia="en-US"/>
        </w:rPr>
      </w:pPr>
      <w:r w:rsidRPr="00AD184E">
        <w:rPr>
          <w:szCs w:val="22"/>
          <w:lang w:eastAsia="en-US"/>
        </w:rPr>
        <w:t>Vartojant kai kuriuos gadolinio turinčius kontrastinius preparatus pacientams, kuriems yra</w:t>
      </w:r>
    </w:p>
    <w:p w:rsidR="000E0814" w:rsidRPr="00AD184E" w:rsidRDefault="000E0814" w:rsidP="000E0814">
      <w:pPr>
        <w:pStyle w:val="Pagrindiniotekstotrauka"/>
        <w:spacing w:after="0"/>
        <w:ind w:left="0"/>
        <w:rPr>
          <w:sz w:val="22"/>
          <w:szCs w:val="22"/>
          <w:lang w:eastAsia="en-US"/>
        </w:rPr>
      </w:pPr>
      <w:r w:rsidRPr="00AD184E">
        <w:rPr>
          <w:sz w:val="22"/>
          <w:szCs w:val="22"/>
          <w:lang w:eastAsia="en-US"/>
        </w:rPr>
        <w:lastRenderedPageBreak/>
        <w:t xml:space="preserve">ūminis arba lėtinis sunkus inkstų funkcijos sutrikimas (glomerulų filtracijos greitis GFG &lt;30 ml/min./1,73 </w:t>
      </w:r>
      <w:r w:rsidRPr="00AD184E">
        <w:rPr>
          <w:sz w:val="22"/>
          <w:szCs w:val="22"/>
        </w:rPr>
        <w:t>m</w:t>
      </w:r>
      <w:r w:rsidRPr="00AD184E">
        <w:rPr>
          <w:sz w:val="22"/>
          <w:szCs w:val="22"/>
          <w:vertAlign w:val="superscript"/>
        </w:rPr>
        <w:t>2</w:t>
      </w:r>
      <w:r w:rsidRPr="00AD184E">
        <w:rPr>
          <w:sz w:val="22"/>
          <w:szCs w:val="22"/>
          <w:lang w:eastAsia="en-US"/>
        </w:rPr>
        <w:t>), b</w:t>
      </w:r>
      <w:r w:rsidRPr="00AD184E">
        <w:rPr>
          <w:noProof/>
          <w:sz w:val="22"/>
          <w:szCs w:val="22"/>
        </w:rPr>
        <w:t xml:space="preserve">uvo gauta pranešimų apie nefrogeninę sisteminę fibrozę (NFS). </w:t>
      </w:r>
      <w:r w:rsidRPr="00AD184E">
        <w:rPr>
          <w:sz w:val="22"/>
          <w:szCs w:val="22"/>
          <w:lang w:eastAsia="en-US"/>
        </w:rPr>
        <w:t xml:space="preserve">Pacientai, kuriems atliekama kepenų transplantacija, priklauso padidėjusios rizikos grupei, kadangi šioje grupėje yra didelis ūminio inkstų nepakankamumo pasireiškimo dažnis. </w:t>
      </w:r>
      <w:r w:rsidRPr="00AD184E">
        <w:rPr>
          <w:sz w:val="22"/>
          <w:szCs w:val="22"/>
        </w:rPr>
        <w:t xml:space="preserve">Kadangi yra tikimybė, kad vartojant Gadovist gali pasireikšti NFS, todėl pacientams, kuriems yra sunkus inkstų funkcijos sutrikimas, ir </w:t>
      </w:r>
      <w:r w:rsidRPr="00AD184E">
        <w:rPr>
          <w:sz w:val="22"/>
          <w:szCs w:val="22"/>
          <w:lang w:eastAsia="en-US"/>
        </w:rPr>
        <w:t>pacientams perioperacinio kepenų transplantacijos laikotarpio metu</w:t>
      </w:r>
      <w:r w:rsidRPr="00AD184E">
        <w:rPr>
          <w:sz w:val="22"/>
          <w:szCs w:val="22"/>
        </w:rPr>
        <w:t xml:space="preserve"> galima skirti Gadovist tik kruopščiai įvertinus naudos ir rizikos santykį ir tik tada, kai diagnostinė informacija būtina ir jos neįmanoma gauti taikant nekontrastinį magnetinio rezonanso (MRT) tyrimą. </w:t>
      </w:r>
      <w:r w:rsidRPr="00AD184E">
        <w:rPr>
          <w:sz w:val="22"/>
          <w:szCs w:val="22"/>
          <w:lang w:eastAsia="en-US"/>
        </w:rPr>
        <w:t>Jei Gadovist vartoti būtina, dozė neturi viršyti 0,1 mmol/kg kūno svorio. Skenavimo metu vartoti daugiau negu vieną dozę draudžiama. Duomenų apie kartotinį vartojimą nepakanka, todėl Gadovist injekcijas kartoti draudžiama, nebent intervalas tarp injekcijų yra ne mažesnis kaip 7 paros.</w:t>
      </w:r>
    </w:p>
    <w:p w:rsidR="000E0814" w:rsidRPr="00AD184E" w:rsidRDefault="000E0814" w:rsidP="000E0814">
      <w:pPr>
        <w:pStyle w:val="Pagrindiniotekstotrauka"/>
        <w:spacing w:after="0"/>
        <w:ind w:left="0"/>
        <w:rPr>
          <w:iCs/>
          <w:color w:val="000000"/>
          <w:sz w:val="22"/>
          <w:szCs w:val="22"/>
        </w:rPr>
      </w:pPr>
    </w:p>
    <w:p w:rsidR="000E0814" w:rsidRPr="00AD184E" w:rsidRDefault="000E0814" w:rsidP="000E0814">
      <w:pPr>
        <w:pStyle w:val="Pagrindiniotekstotrauka"/>
        <w:spacing w:after="0"/>
        <w:ind w:left="0"/>
        <w:rPr>
          <w:iCs/>
          <w:color w:val="000000"/>
          <w:sz w:val="22"/>
          <w:szCs w:val="22"/>
        </w:rPr>
      </w:pPr>
      <w:r w:rsidRPr="00AD184E">
        <w:rPr>
          <w:sz w:val="22"/>
          <w:szCs w:val="22"/>
          <w:lang w:eastAsia="en-US"/>
        </w:rPr>
        <w:t>Kadangi senyvame amžiuje gali sumažėti Gadovist klirensas, 65 metų amžiaus ir vyresnius pacientus yra ypač svarbu ištirti dėl inkstų funkcijos sutrikimų.</w:t>
      </w:r>
    </w:p>
    <w:p w:rsidR="000E0814" w:rsidRPr="00AD184E" w:rsidRDefault="000E0814" w:rsidP="000E0814">
      <w:pPr>
        <w:pStyle w:val="Pagrindiniotekstotrauka"/>
        <w:spacing w:after="0"/>
        <w:ind w:left="0"/>
        <w:rPr>
          <w:iCs/>
          <w:color w:val="000000"/>
          <w:sz w:val="22"/>
          <w:szCs w:val="22"/>
        </w:rPr>
      </w:pPr>
    </w:p>
    <w:p w:rsidR="000E0814" w:rsidRPr="00AD184E" w:rsidRDefault="000E0814" w:rsidP="000E0814">
      <w:pPr>
        <w:pStyle w:val="Pagrindiniotekstotrauka"/>
        <w:spacing w:after="0"/>
        <w:ind w:left="0"/>
        <w:rPr>
          <w:sz w:val="22"/>
          <w:szCs w:val="22"/>
        </w:rPr>
      </w:pPr>
      <w:r w:rsidRPr="00AD184E">
        <w:rPr>
          <w:sz w:val="22"/>
          <w:szCs w:val="22"/>
          <w:lang w:val="nl-NL" w:eastAsia="en-US"/>
        </w:rPr>
        <w:t>Netrukus po Gadovist vartojimo hemodializė gali padėti pašalinti Gadovist iš organizmo. Nėra įrodymų, kad hemodializė yra veiksminga NSF gydymui arba prevencijai pacientams, kuriems hemodializė dar neatliekama.</w:t>
      </w:r>
      <w:r w:rsidRPr="00AD184E">
        <w:rPr>
          <w:sz w:val="22"/>
          <w:szCs w:val="22"/>
          <w:lang w:val="nl-NL"/>
        </w:rPr>
        <w:t xml:space="preserve"> </w:t>
      </w:r>
    </w:p>
    <w:p w:rsidR="000E0814" w:rsidRPr="00AD184E" w:rsidRDefault="000E0814" w:rsidP="000E0814">
      <w:pPr>
        <w:pStyle w:val="Pagrindiniotekstotrauka"/>
        <w:spacing w:after="0"/>
        <w:ind w:left="0"/>
        <w:rPr>
          <w:sz w:val="22"/>
          <w:szCs w:val="22"/>
        </w:rPr>
      </w:pPr>
    </w:p>
    <w:p w:rsidR="000E0814" w:rsidRPr="00AD184E" w:rsidRDefault="000E0814" w:rsidP="000E0814">
      <w:pPr>
        <w:autoSpaceDE w:val="0"/>
        <w:autoSpaceDN w:val="0"/>
        <w:adjustRightInd w:val="0"/>
        <w:rPr>
          <w:i/>
          <w:szCs w:val="22"/>
          <w:lang w:eastAsia="en-US"/>
        </w:rPr>
      </w:pPr>
      <w:r w:rsidRPr="00AD184E">
        <w:rPr>
          <w:i/>
          <w:szCs w:val="22"/>
          <w:lang w:eastAsia="en-US"/>
        </w:rPr>
        <w:t>Nėštumas ir žindymo laikotarpis</w:t>
      </w:r>
    </w:p>
    <w:p w:rsidR="000E0814" w:rsidRPr="00AD184E" w:rsidRDefault="000E0814" w:rsidP="000E0814">
      <w:pPr>
        <w:autoSpaceDE w:val="0"/>
        <w:autoSpaceDN w:val="0"/>
        <w:adjustRightInd w:val="0"/>
        <w:rPr>
          <w:szCs w:val="22"/>
          <w:lang w:eastAsia="en-US"/>
        </w:rPr>
      </w:pPr>
      <w:r w:rsidRPr="00AD184E">
        <w:rPr>
          <w:szCs w:val="22"/>
          <w:lang w:eastAsia="en-US"/>
        </w:rPr>
        <w:t>Gadovist nėštumo metu vartoti negalima, nebent moters klinikinė būklė yra tokia, kad jai reikia gadobutrolio skirti.</w:t>
      </w:r>
    </w:p>
    <w:p w:rsidR="000E0814" w:rsidRPr="00AD184E" w:rsidRDefault="000E0814" w:rsidP="000E0814">
      <w:pPr>
        <w:autoSpaceDE w:val="0"/>
        <w:autoSpaceDN w:val="0"/>
        <w:adjustRightInd w:val="0"/>
        <w:rPr>
          <w:szCs w:val="22"/>
          <w:lang w:eastAsia="en-US"/>
        </w:rPr>
      </w:pPr>
    </w:p>
    <w:p w:rsidR="000E0814" w:rsidRPr="00AD184E" w:rsidRDefault="000E0814" w:rsidP="000E0814">
      <w:pPr>
        <w:pStyle w:val="Pagrindiniotekstotrauka"/>
        <w:spacing w:after="0"/>
        <w:ind w:left="0"/>
        <w:rPr>
          <w:sz w:val="22"/>
          <w:szCs w:val="22"/>
          <w:lang w:eastAsia="en-US"/>
        </w:rPr>
      </w:pPr>
      <w:r w:rsidRPr="00AD184E">
        <w:rPr>
          <w:sz w:val="22"/>
          <w:szCs w:val="22"/>
          <w:lang w:eastAsia="en-US"/>
        </w:rPr>
        <w:t>Gydytojas ir žindyvė turi nuspręsti, ar žindymą galima tęsti, ar jį nutraukti 24 valandoms po Gadovist vartojimo.</w:t>
      </w:r>
    </w:p>
    <w:p w:rsidR="000E0814" w:rsidRPr="00AD184E" w:rsidRDefault="000E0814" w:rsidP="000E0814">
      <w:pPr>
        <w:rPr>
          <w:bCs/>
          <w:color w:val="000000"/>
          <w:szCs w:val="22"/>
        </w:rPr>
      </w:pPr>
    </w:p>
    <w:p w:rsidR="000E0814" w:rsidRPr="00AD184E" w:rsidRDefault="000E0814" w:rsidP="000E0814">
      <w:pPr>
        <w:numPr>
          <w:ilvl w:val="0"/>
          <w:numId w:val="17"/>
        </w:numPr>
        <w:ind w:left="567" w:hanging="567"/>
        <w:rPr>
          <w:szCs w:val="22"/>
        </w:rPr>
      </w:pPr>
      <w:r w:rsidRPr="00AD184E">
        <w:rPr>
          <w:bCs/>
          <w:szCs w:val="22"/>
        </w:rPr>
        <w:t>Traukuliai</w:t>
      </w:r>
      <w:r w:rsidRPr="00AD184E">
        <w:rPr>
          <w:szCs w:val="22"/>
        </w:rPr>
        <w:t xml:space="preserve"> </w:t>
      </w:r>
    </w:p>
    <w:p w:rsidR="000E0814" w:rsidRPr="00AD184E" w:rsidRDefault="000E0814" w:rsidP="000E0814">
      <w:pPr>
        <w:rPr>
          <w:szCs w:val="22"/>
        </w:rPr>
      </w:pPr>
    </w:p>
    <w:p w:rsidR="000E0814" w:rsidRPr="00AD184E" w:rsidRDefault="000E0814" w:rsidP="000E0814">
      <w:pPr>
        <w:rPr>
          <w:szCs w:val="22"/>
        </w:rPr>
      </w:pPr>
      <w:r w:rsidRPr="00AD184E">
        <w:rPr>
          <w:szCs w:val="22"/>
        </w:rPr>
        <w:t>Kaip ir su kitomis gadolinio turinčiomis kontrastinėmis medžiagomis, reikia imtis atsargumo priemonių tiriant ligonius, kurių žemas traukulių slenkstis.</w:t>
      </w:r>
    </w:p>
    <w:p w:rsidR="000E0814" w:rsidRPr="00AD184E" w:rsidRDefault="000E0814" w:rsidP="000E0814">
      <w:pPr>
        <w:pStyle w:val="Pagrindiniotekstotrauka"/>
        <w:spacing w:after="0"/>
        <w:ind w:left="0"/>
        <w:rPr>
          <w:bCs/>
          <w:sz w:val="22"/>
          <w:szCs w:val="22"/>
        </w:rPr>
      </w:pPr>
      <w:r w:rsidRPr="00AD184E">
        <w:rPr>
          <w:sz w:val="22"/>
          <w:szCs w:val="22"/>
        </w:rPr>
        <w:t xml:space="preserve">    </w:t>
      </w:r>
    </w:p>
    <w:p w:rsidR="000E0814" w:rsidRPr="00AD184E" w:rsidRDefault="000E0814" w:rsidP="000E0814">
      <w:pPr>
        <w:pStyle w:val="Pagrindinistekstas"/>
        <w:numPr>
          <w:ilvl w:val="0"/>
          <w:numId w:val="2"/>
        </w:numPr>
        <w:tabs>
          <w:tab w:val="num" w:pos="567"/>
        </w:tabs>
        <w:spacing w:after="0"/>
        <w:ind w:left="567" w:hanging="567"/>
        <w:rPr>
          <w:sz w:val="22"/>
          <w:szCs w:val="22"/>
        </w:rPr>
      </w:pPr>
      <w:r w:rsidRPr="00AD184E">
        <w:rPr>
          <w:bCs/>
          <w:sz w:val="22"/>
          <w:szCs w:val="22"/>
        </w:rPr>
        <w:t>Padidėjusio jautrumo reakcijos</w:t>
      </w:r>
    </w:p>
    <w:p w:rsidR="000E0814" w:rsidRPr="00AD184E" w:rsidRDefault="000E0814" w:rsidP="000E0814">
      <w:pPr>
        <w:pStyle w:val="Pagrindinistekstas"/>
        <w:spacing w:after="0"/>
        <w:rPr>
          <w:bCs/>
          <w:sz w:val="22"/>
          <w:szCs w:val="22"/>
        </w:rPr>
      </w:pPr>
    </w:p>
    <w:p w:rsidR="000E0814" w:rsidRPr="00AD184E" w:rsidRDefault="000E0814" w:rsidP="000E0814">
      <w:pPr>
        <w:pStyle w:val="Pagrindiniotekstotrauka2"/>
        <w:spacing w:after="0" w:line="240" w:lineRule="auto"/>
        <w:ind w:left="0"/>
        <w:rPr>
          <w:bCs/>
          <w:sz w:val="22"/>
          <w:szCs w:val="22"/>
        </w:rPr>
      </w:pPr>
      <w:r w:rsidRPr="00AD184E">
        <w:rPr>
          <w:bCs/>
          <w:sz w:val="22"/>
          <w:szCs w:val="22"/>
        </w:rPr>
        <w:t xml:space="preserve">Kaip ir kitos intraveninės kontrastinės medžiagos, Gadovist yra siejamas su anafilaktoidinėmis ar padidėjusio jautrumo arba kitomis idiosinkrazinėmis reakcijomis, kurios pasireiškia širdies – kraujagyslių, kvėpavimo sistemos arba odos simptomais. Šios reakcijos gali būti sunkios, įskaitant šoką. Širdies – kraujagyslių ligomis sergantiems pacientams yra labiau tikėtinos nepalankios ir netgi mirtinos sunkių padidėjusio jautrumo reakcijų baigtys. </w:t>
      </w:r>
    </w:p>
    <w:p w:rsidR="000E0814" w:rsidRPr="00AD184E" w:rsidRDefault="000E0814" w:rsidP="000E0814">
      <w:pPr>
        <w:rPr>
          <w:bCs/>
          <w:szCs w:val="22"/>
        </w:rPr>
      </w:pPr>
    </w:p>
    <w:p w:rsidR="000E0814" w:rsidRPr="00AD184E" w:rsidRDefault="000E0814" w:rsidP="000E0814">
      <w:pPr>
        <w:rPr>
          <w:bCs/>
          <w:szCs w:val="22"/>
        </w:rPr>
      </w:pPr>
      <w:r w:rsidRPr="00AD184E">
        <w:rPr>
          <w:bCs/>
          <w:szCs w:val="22"/>
        </w:rPr>
        <w:t>Padidėjusio jautrumo reakcijų rizika gali būti didesnė šiais atvejais:</w:t>
      </w:r>
    </w:p>
    <w:p w:rsidR="000E0814" w:rsidRPr="00AD184E" w:rsidRDefault="000E0814" w:rsidP="000E0814">
      <w:pPr>
        <w:pStyle w:val="Sraopastraipa"/>
        <w:numPr>
          <w:ilvl w:val="0"/>
          <w:numId w:val="1"/>
        </w:numPr>
        <w:rPr>
          <w:bCs/>
          <w:szCs w:val="22"/>
        </w:rPr>
      </w:pPr>
      <w:r w:rsidRPr="00AD184E">
        <w:rPr>
          <w:bCs/>
          <w:szCs w:val="22"/>
        </w:rPr>
        <w:t>jei anksčiau buvo reakcija į kontrastinę medžiagą,</w:t>
      </w:r>
    </w:p>
    <w:p w:rsidR="000E0814" w:rsidRPr="00AD184E" w:rsidRDefault="000E0814" w:rsidP="000E0814">
      <w:pPr>
        <w:pStyle w:val="Sraopastraipa"/>
        <w:numPr>
          <w:ilvl w:val="0"/>
          <w:numId w:val="1"/>
        </w:numPr>
        <w:rPr>
          <w:bCs/>
          <w:szCs w:val="22"/>
        </w:rPr>
      </w:pPr>
      <w:r w:rsidRPr="00AD184E">
        <w:rPr>
          <w:bCs/>
          <w:szCs w:val="22"/>
        </w:rPr>
        <w:t>anamnezėje – bronchų astma,</w:t>
      </w:r>
    </w:p>
    <w:p w:rsidR="000E0814" w:rsidRPr="00AD184E" w:rsidRDefault="000E0814" w:rsidP="000E0814">
      <w:pPr>
        <w:pStyle w:val="Sraopastraipa"/>
        <w:numPr>
          <w:ilvl w:val="0"/>
          <w:numId w:val="1"/>
        </w:numPr>
        <w:rPr>
          <w:bCs/>
          <w:szCs w:val="22"/>
        </w:rPr>
      </w:pPr>
      <w:r w:rsidRPr="00AD184E">
        <w:rPr>
          <w:bCs/>
          <w:szCs w:val="22"/>
        </w:rPr>
        <w:t xml:space="preserve">anamnezėje – kitos alerginės būklės. </w:t>
      </w:r>
    </w:p>
    <w:p w:rsidR="000E0814" w:rsidRPr="00AD184E" w:rsidRDefault="000E0814" w:rsidP="000E0814">
      <w:pPr>
        <w:rPr>
          <w:bCs/>
          <w:szCs w:val="22"/>
        </w:rPr>
      </w:pPr>
    </w:p>
    <w:p w:rsidR="000E0814" w:rsidRPr="00AD184E" w:rsidRDefault="000E0814" w:rsidP="000E0814">
      <w:pPr>
        <w:rPr>
          <w:bCs/>
          <w:szCs w:val="22"/>
        </w:rPr>
      </w:pPr>
      <w:r w:rsidRPr="00AD184E">
        <w:rPr>
          <w:bCs/>
          <w:szCs w:val="22"/>
        </w:rPr>
        <w:t>Pacientams, turintiems polinkį alergijai, sprendimą skirti Gadovist reikia priimti ypač kruopščiai įvertinus naudos ir rizikos santykį.</w:t>
      </w:r>
    </w:p>
    <w:p w:rsidR="000E0814" w:rsidRPr="00AD184E" w:rsidRDefault="000E0814" w:rsidP="000E0814">
      <w:pPr>
        <w:rPr>
          <w:bCs/>
          <w:szCs w:val="22"/>
        </w:rPr>
      </w:pPr>
    </w:p>
    <w:p w:rsidR="000E0814" w:rsidRPr="00AD184E" w:rsidRDefault="000E0814" w:rsidP="000E0814">
      <w:pPr>
        <w:rPr>
          <w:bCs/>
          <w:szCs w:val="22"/>
        </w:rPr>
      </w:pPr>
      <w:r w:rsidRPr="00AD184E">
        <w:rPr>
          <w:bCs/>
          <w:szCs w:val="22"/>
        </w:rPr>
        <w:t>Dauguma šių reakcijų pasireiškia per pusvalandį po vaistinio preparato vartojimo. Todėl po procedūros rekomenduojama stebėti pacientą.</w:t>
      </w:r>
    </w:p>
    <w:p w:rsidR="000E0814" w:rsidRPr="00AD184E" w:rsidRDefault="000E0814" w:rsidP="000E0814">
      <w:pPr>
        <w:rPr>
          <w:bCs/>
          <w:szCs w:val="22"/>
        </w:rPr>
      </w:pPr>
    </w:p>
    <w:p w:rsidR="000E0814" w:rsidRPr="00AD184E" w:rsidRDefault="000E0814" w:rsidP="000E0814">
      <w:pPr>
        <w:pStyle w:val="Pagrindiniotekstotrauka2"/>
        <w:spacing w:after="0" w:line="240" w:lineRule="auto"/>
        <w:ind w:left="0"/>
        <w:rPr>
          <w:sz w:val="22"/>
          <w:szCs w:val="22"/>
        </w:rPr>
      </w:pPr>
      <w:r w:rsidRPr="00AD184E">
        <w:rPr>
          <w:sz w:val="22"/>
          <w:szCs w:val="22"/>
        </w:rPr>
        <w:t>Reikia turėti vaistinių preparatų, būtinų padidėjusio jautrumo reakcijai gydyti, ir būti pasiruošus taikyti skubios pagalbos priemones.</w:t>
      </w:r>
    </w:p>
    <w:p w:rsidR="000E0814" w:rsidRPr="00AD184E" w:rsidRDefault="000E0814" w:rsidP="000E0814">
      <w:pPr>
        <w:pStyle w:val="Pagrindiniotekstotrauka2"/>
        <w:spacing w:after="0" w:line="240" w:lineRule="auto"/>
        <w:ind w:left="0"/>
        <w:rPr>
          <w:sz w:val="22"/>
          <w:szCs w:val="22"/>
        </w:rPr>
      </w:pPr>
    </w:p>
    <w:p w:rsidR="000E0814" w:rsidRPr="00AD184E" w:rsidRDefault="000E0814" w:rsidP="000E0814">
      <w:pPr>
        <w:pStyle w:val="Pagrindiniotekstotrauka2"/>
        <w:spacing w:after="0" w:line="240" w:lineRule="auto"/>
        <w:ind w:left="0"/>
        <w:rPr>
          <w:sz w:val="22"/>
          <w:szCs w:val="22"/>
        </w:rPr>
      </w:pPr>
      <w:r w:rsidRPr="00AD184E">
        <w:rPr>
          <w:sz w:val="22"/>
          <w:szCs w:val="22"/>
        </w:rPr>
        <w:lastRenderedPageBreak/>
        <w:t>Retais atvejais pasitaikė vėlyvųjų reakcijų (po kelių valandų ar parų).</w:t>
      </w:r>
    </w:p>
    <w:p w:rsidR="000E0814" w:rsidRPr="00AD184E" w:rsidRDefault="000E0814" w:rsidP="000E0814">
      <w:pPr>
        <w:jc w:val="both"/>
        <w:rPr>
          <w:b/>
          <w:bCs/>
          <w:szCs w:val="22"/>
        </w:rPr>
      </w:pPr>
    </w:p>
    <w:p w:rsidR="000E0814" w:rsidRPr="00AD184E" w:rsidRDefault="000E0814" w:rsidP="000E0814">
      <w:pPr>
        <w:pStyle w:val="Pagrindinistekstas"/>
        <w:spacing w:after="0"/>
        <w:rPr>
          <w:b/>
          <w:sz w:val="22"/>
          <w:szCs w:val="22"/>
        </w:rPr>
      </w:pPr>
      <w:r w:rsidRPr="00AD184E">
        <w:rPr>
          <w:b/>
          <w:sz w:val="22"/>
          <w:szCs w:val="22"/>
        </w:rPr>
        <w:t>Perdozavimas</w:t>
      </w:r>
    </w:p>
    <w:p w:rsidR="000E0814" w:rsidRPr="00AD184E" w:rsidRDefault="000E0814" w:rsidP="000E0814">
      <w:pPr>
        <w:pStyle w:val="Pagrindinistekstas"/>
        <w:spacing w:after="0"/>
        <w:rPr>
          <w:sz w:val="22"/>
          <w:szCs w:val="22"/>
        </w:rPr>
      </w:pPr>
    </w:p>
    <w:p w:rsidR="000E0814" w:rsidRPr="00AD184E" w:rsidRDefault="000E0814" w:rsidP="000E0814">
      <w:pPr>
        <w:pStyle w:val="Pagrindinistekstas"/>
        <w:spacing w:after="0"/>
        <w:rPr>
          <w:sz w:val="22"/>
          <w:szCs w:val="22"/>
        </w:rPr>
      </w:pPr>
      <w:r w:rsidRPr="00AD184E">
        <w:rPr>
          <w:sz w:val="22"/>
          <w:szCs w:val="22"/>
        </w:rPr>
        <w:t>Netyčia perdozavus preparato, kaip atsargumo priemonė rekomenduojamas širdies ir kraujagyslių veiklos stebėjimas (įskaitant EKG) ir inkstų funkcijos sekimas.</w:t>
      </w:r>
    </w:p>
    <w:p w:rsidR="000E0814" w:rsidRPr="00AD184E" w:rsidRDefault="000E0814" w:rsidP="000E0814">
      <w:pPr>
        <w:pStyle w:val="Pagrindinistekstas"/>
        <w:spacing w:after="0"/>
        <w:rPr>
          <w:sz w:val="22"/>
          <w:szCs w:val="22"/>
        </w:rPr>
      </w:pPr>
    </w:p>
    <w:p w:rsidR="000E0814" w:rsidRPr="00AD184E" w:rsidRDefault="000E0814" w:rsidP="000E0814">
      <w:pPr>
        <w:rPr>
          <w:bCs/>
          <w:szCs w:val="22"/>
        </w:rPr>
      </w:pPr>
      <w:r w:rsidRPr="00AD184E">
        <w:rPr>
          <w:szCs w:val="22"/>
        </w:rPr>
        <w:t>Perdozavimo atveju pacientams, kurių sutrikusi inkstų funkcija, Gadovist galima pašalinti hemodializės būdu</w:t>
      </w:r>
      <w:r w:rsidRPr="00AD184E">
        <w:rPr>
          <w:bCs/>
          <w:szCs w:val="22"/>
        </w:rPr>
        <w:t xml:space="preserve">. </w:t>
      </w:r>
      <w:r w:rsidRPr="00AD184E">
        <w:rPr>
          <w:szCs w:val="22"/>
        </w:rPr>
        <w:t xml:space="preserve">Apytikriai 98 % kontrasto yra pašalinama iš organizmo atlikus 3 dializės seansus. </w:t>
      </w:r>
      <w:r w:rsidRPr="00AD184E">
        <w:rPr>
          <w:szCs w:val="22"/>
          <w:lang w:eastAsia="en-US"/>
        </w:rPr>
        <w:t>Tačiau įrodymų, kad hemodializė tinka nefrogeninės sisteminės fibrozės (NSF) prevencijai, nėra.</w:t>
      </w:r>
    </w:p>
    <w:p w:rsidR="000E0814" w:rsidRPr="00AD184E" w:rsidRDefault="000E0814" w:rsidP="000E0814">
      <w:pPr>
        <w:pStyle w:val="Pagrindiniotekstotrauka"/>
        <w:spacing w:after="0"/>
        <w:ind w:left="0"/>
        <w:rPr>
          <w:bCs/>
          <w:sz w:val="22"/>
          <w:szCs w:val="22"/>
        </w:rPr>
      </w:pPr>
    </w:p>
    <w:p w:rsidR="000E0814" w:rsidRPr="00AD184E" w:rsidRDefault="000E0814" w:rsidP="000E0814">
      <w:pPr>
        <w:pStyle w:val="Pagrindinistekstas"/>
        <w:spacing w:after="0"/>
        <w:rPr>
          <w:b/>
          <w:bCs/>
          <w:sz w:val="22"/>
          <w:szCs w:val="22"/>
        </w:rPr>
      </w:pPr>
      <w:r w:rsidRPr="00AD184E">
        <w:rPr>
          <w:b/>
          <w:bCs/>
          <w:sz w:val="22"/>
          <w:szCs w:val="22"/>
        </w:rPr>
        <w:t>Prieš atliekant injekciją</w:t>
      </w:r>
    </w:p>
    <w:p w:rsidR="000E0814" w:rsidRPr="00AD184E" w:rsidRDefault="000E0814" w:rsidP="000E0814">
      <w:pPr>
        <w:rPr>
          <w:szCs w:val="22"/>
        </w:rPr>
      </w:pPr>
    </w:p>
    <w:p w:rsidR="000E0814" w:rsidRPr="00AD184E" w:rsidRDefault="000E0814" w:rsidP="000E0814">
      <w:pPr>
        <w:rPr>
          <w:szCs w:val="22"/>
        </w:rPr>
      </w:pPr>
      <w:r w:rsidRPr="00AD184E">
        <w:rPr>
          <w:szCs w:val="22"/>
        </w:rPr>
        <w:t>Šis preparatas skirtas tik vienkartiniam vartojimui.</w:t>
      </w:r>
    </w:p>
    <w:p w:rsidR="000E0814" w:rsidRPr="00AD184E" w:rsidRDefault="000E0814" w:rsidP="000E0814">
      <w:pPr>
        <w:rPr>
          <w:szCs w:val="22"/>
        </w:rPr>
      </w:pPr>
      <w:r w:rsidRPr="00AD184E">
        <w:rPr>
          <w:szCs w:val="22"/>
        </w:rPr>
        <w:t>Gadovist yra skaidrus, bespalvis ar gelsvas tirpalas. Prieš vartojant kontrastinę medžiagą būtina patikrinti vizualiai. Jei esama žymių spalvos pakitimų, jei atsiranda dalelių ar pažeidžiama pakuotė, Gadovist naudoti negalima.</w:t>
      </w:r>
    </w:p>
    <w:p w:rsidR="000E0814" w:rsidRPr="00AD184E" w:rsidRDefault="000E0814" w:rsidP="000E0814">
      <w:pPr>
        <w:pStyle w:val="Pagrindiniotekstotrauka"/>
        <w:spacing w:after="0"/>
        <w:ind w:left="0"/>
        <w:rPr>
          <w:color w:val="000000"/>
          <w:sz w:val="22"/>
          <w:szCs w:val="22"/>
        </w:rPr>
      </w:pPr>
    </w:p>
    <w:p w:rsidR="000E0814" w:rsidRPr="00AD184E" w:rsidRDefault="000E0814" w:rsidP="000E0814">
      <w:pPr>
        <w:pStyle w:val="Pagrindinistekstas"/>
        <w:spacing w:after="0"/>
        <w:rPr>
          <w:b/>
          <w:sz w:val="22"/>
          <w:szCs w:val="22"/>
        </w:rPr>
      </w:pPr>
      <w:r w:rsidRPr="00AD184E">
        <w:rPr>
          <w:b/>
          <w:sz w:val="22"/>
          <w:szCs w:val="22"/>
        </w:rPr>
        <w:t>Vartojimo instrukcija</w:t>
      </w:r>
    </w:p>
    <w:p w:rsidR="000E0814" w:rsidRPr="00AD184E" w:rsidRDefault="000E0814" w:rsidP="000E0814">
      <w:pPr>
        <w:pStyle w:val="Pagrindiniotekstotrauka"/>
        <w:spacing w:after="0"/>
        <w:ind w:left="0"/>
        <w:rPr>
          <w:bCs/>
          <w:sz w:val="22"/>
          <w:szCs w:val="22"/>
        </w:rPr>
      </w:pPr>
    </w:p>
    <w:p w:rsidR="000E0814" w:rsidRPr="002A7315" w:rsidRDefault="000E0814" w:rsidP="000E0814">
      <w:pPr>
        <w:tabs>
          <w:tab w:val="num" w:pos="567"/>
        </w:tabs>
        <w:rPr>
          <w:i/>
          <w:szCs w:val="22"/>
        </w:rPr>
      </w:pPr>
      <w:r w:rsidRPr="002A7315">
        <w:rPr>
          <w:i/>
          <w:szCs w:val="22"/>
        </w:rPr>
        <w:t>Flakonai</w:t>
      </w:r>
    </w:p>
    <w:p w:rsidR="000E0814" w:rsidRPr="00AD184E" w:rsidRDefault="000E0814" w:rsidP="000E0814">
      <w:pPr>
        <w:tabs>
          <w:tab w:val="num" w:pos="567"/>
        </w:tabs>
        <w:rPr>
          <w:szCs w:val="22"/>
        </w:rPr>
      </w:pPr>
      <w:r w:rsidRPr="00AD184E">
        <w:rPr>
          <w:szCs w:val="22"/>
        </w:rPr>
        <w:t xml:space="preserve">Gadovist galima įtraukti į švirkštą </w:t>
      </w:r>
      <w:r w:rsidRPr="002A7315">
        <w:rPr>
          <w:szCs w:val="22"/>
        </w:rPr>
        <w:t xml:space="preserve">iš flakono tik prieš </w:t>
      </w:r>
      <w:r w:rsidRPr="00AD184E">
        <w:rPr>
          <w:szCs w:val="22"/>
        </w:rPr>
        <w:t xml:space="preserve">pat tyrimą. </w:t>
      </w:r>
    </w:p>
    <w:p w:rsidR="000E0814" w:rsidRPr="00AD184E" w:rsidRDefault="000E0814" w:rsidP="000E0814">
      <w:pPr>
        <w:tabs>
          <w:tab w:val="num" w:pos="567"/>
        </w:tabs>
        <w:rPr>
          <w:szCs w:val="22"/>
        </w:rPr>
      </w:pPr>
      <w:r w:rsidRPr="00AD184E">
        <w:rPr>
          <w:szCs w:val="22"/>
        </w:rPr>
        <w:t>Guminio kamščio negalima pradurti daugiau kaip vieną kartą.</w:t>
      </w:r>
    </w:p>
    <w:p w:rsidR="000E0814" w:rsidRPr="00AD184E" w:rsidRDefault="000E0814" w:rsidP="000E0814">
      <w:pPr>
        <w:tabs>
          <w:tab w:val="num" w:pos="567"/>
        </w:tabs>
        <w:rPr>
          <w:szCs w:val="22"/>
        </w:rPr>
      </w:pPr>
      <w:r w:rsidRPr="00AD184E">
        <w:rPr>
          <w:szCs w:val="22"/>
        </w:rPr>
        <w:t>Vieno tyrimo metu nepanaudotą kontrastinę medžiagą reikia išmesti.</w:t>
      </w:r>
    </w:p>
    <w:p w:rsidR="000E0814" w:rsidRPr="00AD184E" w:rsidRDefault="000E0814" w:rsidP="000E0814">
      <w:pPr>
        <w:tabs>
          <w:tab w:val="num" w:pos="567"/>
        </w:tabs>
        <w:rPr>
          <w:bCs/>
          <w:szCs w:val="22"/>
        </w:rPr>
      </w:pPr>
      <w:r w:rsidRPr="00AD184E">
        <w:rPr>
          <w:szCs w:val="22"/>
        </w:rPr>
        <w:t>Jei šį vaistinį preparatą ketinama naudoti taikant automatinę vartojimo sistemą, jos tinkamumas šiam preparatui turi būti įrodytas gamintojo. Turi būti griežtai laikomasi visų papildomų atitinkamos įrangos gamintojo nurodymų,</w:t>
      </w:r>
    </w:p>
    <w:p w:rsidR="000E0814" w:rsidRPr="00AD184E" w:rsidRDefault="000E0814" w:rsidP="000E0814">
      <w:pPr>
        <w:pStyle w:val="Pagrindiniotekstotrauka"/>
        <w:spacing w:after="0"/>
        <w:ind w:left="0"/>
        <w:rPr>
          <w:bCs/>
          <w:sz w:val="22"/>
          <w:szCs w:val="22"/>
        </w:rPr>
      </w:pPr>
    </w:p>
    <w:p w:rsidR="000E0814" w:rsidRPr="00AD184E" w:rsidRDefault="000E0814" w:rsidP="000E0814">
      <w:pPr>
        <w:pStyle w:val="Pagrindinistekstas"/>
        <w:spacing w:after="0"/>
        <w:rPr>
          <w:bCs/>
          <w:i/>
          <w:sz w:val="22"/>
          <w:szCs w:val="22"/>
        </w:rPr>
      </w:pPr>
      <w:r w:rsidRPr="00AD184E">
        <w:rPr>
          <w:bCs/>
          <w:i/>
          <w:sz w:val="22"/>
          <w:szCs w:val="22"/>
        </w:rPr>
        <w:t>Užpildyti švirkštai</w:t>
      </w:r>
    </w:p>
    <w:p w:rsidR="000E0814" w:rsidRPr="00AD184E" w:rsidRDefault="000E0814" w:rsidP="000E0814">
      <w:pPr>
        <w:pStyle w:val="Pagrindinistekstas"/>
        <w:spacing w:after="0"/>
        <w:rPr>
          <w:sz w:val="22"/>
          <w:szCs w:val="22"/>
        </w:rPr>
      </w:pPr>
      <w:r w:rsidRPr="00AD184E">
        <w:rPr>
          <w:sz w:val="22"/>
          <w:szCs w:val="22"/>
        </w:rPr>
        <w:t>Užpildytą švirkštą reikia išimti iš pakuotės ir paruošti injekcijai prieš pat tyrimą.</w:t>
      </w:r>
    </w:p>
    <w:p w:rsidR="000E0814" w:rsidRPr="00AD184E" w:rsidRDefault="000E0814" w:rsidP="000E0814">
      <w:pPr>
        <w:pStyle w:val="Pagrindinistekstas"/>
        <w:spacing w:after="0"/>
        <w:rPr>
          <w:sz w:val="22"/>
          <w:szCs w:val="22"/>
        </w:rPr>
      </w:pPr>
      <w:r w:rsidRPr="00AD184E">
        <w:rPr>
          <w:sz w:val="22"/>
          <w:szCs w:val="22"/>
        </w:rPr>
        <w:t xml:space="preserve">Smaigalio gaubtelį reikia nuimti nuo užpildyto švirkšto prieš pat tyrimą. </w:t>
      </w:r>
    </w:p>
    <w:p w:rsidR="000E0814" w:rsidRPr="00AD184E" w:rsidRDefault="000E0814" w:rsidP="000E0814">
      <w:pPr>
        <w:pStyle w:val="Pagrindinistekstas"/>
        <w:spacing w:after="0"/>
        <w:rPr>
          <w:sz w:val="22"/>
          <w:szCs w:val="22"/>
        </w:rPr>
      </w:pPr>
    </w:p>
    <w:p w:rsidR="000E0814" w:rsidRPr="00AD184E" w:rsidRDefault="000E0814" w:rsidP="000E0814">
      <w:pPr>
        <w:pStyle w:val="Pagrindinistekstas"/>
        <w:spacing w:after="0"/>
        <w:rPr>
          <w:i/>
          <w:sz w:val="22"/>
          <w:szCs w:val="22"/>
        </w:rPr>
      </w:pPr>
      <w:r w:rsidRPr="00AD184E">
        <w:rPr>
          <w:i/>
          <w:sz w:val="22"/>
          <w:szCs w:val="22"/>
        </w:rPr>
        <w:t>Užtaisai</w:t>
      </w:r>
    </w:p>
    <w:p w:rsidR="000E0814" w:rsidRPr="00AD184E" w:rsidRDefault="000E0814" w:rsidP="000E0814">
      <w:pPr>
        <w:pStyle w:val="Pagrindinistekstas"/>
        <w:spacing w:after="0"/>
        <w:rPr>
          <w:bCs/>
          <w:sz w:val="22"/>
          <w:szCs w:val="22"/>
        </w:rPr>
      </w:pPr>
      <w:r w:rsidRPr="00AD184E">
        <w:rPr>
          <w:bCs/>
          <w:sz w:val="22"/>
          <w:szCs w:val="22"/>
        </w:rPr>
        <w:t xml:space="preserve">Kontrastinę medžiagą turi švirkšti </w:t>
      </w:r>
      <w:r w:rsidRPr="00AD184E">
        <w:rPr>
          <w:noProof/>
          <w:sz w:val="22"/>
          <w:szCs w:val="22"/>
        </w:rPr>
        <w:t>kvalifikuoti darbuotojai, laikydamiesi reikiamų procedūrų ir naudodami tinkamą įrangą.</w:t>
      </w:r>
    </w:p>
    <w:p w:rsidR="000E0814" w:rsidRPr="00AD184E" w:rsidRDefault="000E0814" w:rsidP="000E0814">
      <w:pPr>
        <w:pStyle w:val="Pagrindinistekstas"/>
        <w:spacing w:after="0"/>
        <w:rPr>
          <w:sz w:val="22"/>
          <w:szCs w:val="22"/>
        </w:rPr>
      </w:pPr>
      <w:r w:rsidRPr="00AD184E">
        <w:rPr>
          <w:sz w:val="22"/>
          <w:szCs w:val="22"/>
        </w:rPr>
        <w:t>Atliekant visas injekcijas su kontrastinėmis medžiagomis, reikia laikytis sterilumo technikos.</w:t>
      </w:r>
    </w:p>
    <w:p w:rsidR="000E0814" w:rsidRPr="00AD184E" w:rsidRDefault="000E0814" w:rsidP="000E0814">
      <w:pPr>
        <w:jc w:val="both"/>
        <w:rPr>
          <w:szCs w:val="22"/>
        </w:rPr>
      </w:pPr>
      <w:r w:rsidRPr="00AD184E">
        <w:rPr>
          <w:szCs w:val="22"/>
        </w:rPr>
        <w:t>Kontrastinę medžiagą reikia švirkšti MEDRAD Spectris</w:t>
      </w:r>
      <w:r w:rsidRPr="00AD184E">
        <w:rPr>
          <w:szCs w:val="22"/>
          <w:vertAlign w:val="superscript"/>
        </w:rPr>
        <w:t>®</w:t>
      </w:r>
      <w:r w:rsidRPr="00AD184E">
        <w:rPr>
          <w:szCs w:val="22"/>
        </w:rPr>
        <w:t xml:space="preserve"> tipo inžektoriumi. Būtina laikytis prietaiso gamintojo nurodymų.</w:t>
      </w:r>
    </w:p>
    <w:p w:rsidR="000E0814" w:rsidRPr="00AD184E" w:rsidRDefault="000E0814" w:rsidP="000E0814">
      <w:pPr>
        <w:jc w:val="both"/>
        <w:rPr>
          <w:szCs w:val="22"/>
        </w:rPr>
      </w:pPr>
    </w:p>
    <w:p w:rsidR="000E0814" w:rsidRPr="00AD184E" w:rsidRDefault="000E0814" w:rsidP="000E0814">
      <w:pPr>
        <w:pStyle w:val="Para0s"/>
        <w:spacing w:after="0"/>
        <w:rPr>
          <w:rFonts w:ascii="Times New Roman" w:hAnsi="Times New Roman" w:cs="Times New Roman"/>
          <w:sz w:val="22"/>
          <w:szCs w:val="22"/>
          <w:lang w:val="lt-LT"/>
        </w:rPr>
      </w:pPr>
      <w:r w:rsidRPr="00AD184E">
        <w:rPr>
          <w:rFonts w:ascii="Times New Roman" w:hAnsi="Times New Roman" w:cs="Times New Roman"/>
          <w:sz w:val="22"/>
          <w:szCs w:val="22"/>
          <w:lang w:val="lt-LT"/>
        </w:rPr>
        <w:t>Vieno tyrimo metu nesunaudotą tirpalą reikia sunaikinti, laikantis vietinių reikalavimų.</w:t>
      </w:r>
    </w:p>
    <w:p w:rsidR="000E0814" w:rsidRPr="00AD184E" w:rsidRDefault="000E0814" w:rsidP="000E0814">
      <w:pPr>
        <w:pStyle w:val="Pagrindinistekstas"/>
        <w:spacing w:after="0"/>
        <w:rPr>
          <w:i/>
          <w:sz w:val="22"/>
          <w:szCs w:val="22"/>
        </w:rPr>
      </w:pPr>
    </w:p>
    <w:p w:rsidR="000E0814" w:rsidRPr="00AD184E" w:rsidRDefault="000E0814" w:rsidP="000E0814">
      <w:pPr>
        <w:pStyle w:val="Pagrindinistekstas"/>
        <w:spacing w:after="0"/>
        <w:rPr>
          <w:i/>
          <w:sz w:val="22"/>
          <w:szCs w:val="22"/>
        </w:rPr>
      </w:pPr>
      <w:r w:rsidRPr="00AD184E">
        <w:rPr>
          <w:i/>
          <w:sz w:val="22"/>
          <w:szCs w:val="22"/>
        </w:rPr>
        <w:t>Tinkamumo laikas pirmą kartą atidarius pakuotę</w:t>
      </w:r>
    </w:p>
    <w:p w:rsidR="000E0814" w:rsidRPr="00AD184E" w:rsidRDefault="000E0814" w:rsidP="000E0814">
      <w:pPr>
        <w:rPr>
          <w:szCs w:val="22"/>
        </w:rPr>
      </w:pPr>
      <w:r w:rsidRPr="00AD184E">
        <w:rPr>
          <w:szCs w:val="22"/>
        </w:rPr>
        <w:t>Vieno tyrimo metu nesuvartotą injekcinį tirpalą reikia išmesti. Įrodyta, kad cheminis, fizinis ir mikrobiologinis stabilumas 20</w:t>
      </w:r>
      <w:r w:rsidRPr="00AD184E">
        <w:rPr>
          <w:szCs w:val="22"/>
        </w:rPr>
        <w:noBreakHyphen/>
        <w:t xml:space="preserve">25°C temperatūroje išlieka 24 valandas. Vertinant mikrobiologiniu požiūriu, preparatą reikia suvartoti nedelsiant. Jei jis nesuvartojamas nedelsiant, už saugojimo laiką ir sąlygas prieš vartojant preparatą yra atsakingas vartotojas. </w:t>
      </w:r>
    </w:p>
    <w:p w:rsidR="000E0814" w:rsidRPr="00AD184E" w:rsidRDefault="000E0814" w:rsidP="000E0814">
      <w:pPr>
        <w:jc w:val="both"/>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6"/>
      </w:tblGrid>
      <w:tr w:rsidR="000E0814" w:rsidRPr="00AD184E" w:rsidTr="00094FBC">
        <w:tc>
          <w:tcPr>
            <w:tcW w:w="9286" w:type="dxa"/>
            <w:tcBorders>
              <w:top w:val="single" w:sz="4" w:space="0" w:color="000000"/>
              <w:left w:val="single" w:sz="4" w:space="0" w:color="000000"/>
              <w:bottom w:val="single" w:sz="4" w:space="0" w:color="000000"/>
              <w:right w:val="single" w:sz="4" w:space="0" w:color="000000"/>
            </w:tcBorders>
            <w:hideMark/>
          </w:tcPr>
          <w:p w:rsidR="000E0814" w:rsidRPr="00AD184E" w:rsidRDefault="000E0814" w:rsidP="00094FBC">
            <w:pPr>
              <w:rPr>
                <w:b/>
                <w:smallCaps/>
                <w:szCs w:val="22"/>
              </w:rPr>
            </w:pPr>
            <w:r w:rsidRPr="00AD184E">
              <w:rPr>
                <w:szCs w:val="22"/>
                <w:lang w:eastAsia="en-US"/>
              </w:rPr>
              <w:t>Nuplėšiama flakonų/ buteliukų / švirkštimo priemonių etiketė turi būti užklijuojama ant paciento ligos istorijos, kad būtų išsaugota informacija apie vartotas gadolinio turinčias kontrastines medžiagas. Taip pat turi būti įrašytas vartotos dozės dydis.</w:t>
            </w:r>
          </w:p>
        </w:tc>
      </w:tr>
    </w:tbl>
    <w:p w:rsidR="000E0814" w:rsidRPr="00AD184E" w:rsidRDefault="000E0814" w:rsidP="000E0814">
      <w:pPr>
        <w:jc w:val="both"/>
        <w:rPr>
          <w:szCs w:val="22"/>
        </w:rPr>
      </w:pPr>
    </w:p>
    <w:p w:rsidR="000E0814" w:rsidRPr="00AD184E" w:rsidRDefault="000E0814" w:rsidP="000E0814">
      <w:pPr>
        <w:jc w:val="both"/>
        <w:rPr>
          <w:b/>
          <w:szCs w:val="22"/>
        </w:rPr>
      </w:pPr>
      <w:r w:rsidRPr="00AD184E">
        <w:rPr>
          <w:b/>
          <w:szCs w:val="22"/>
        </w:rPr>
        <w:t>Dozavimas</w:t>
      </w:r>
    </w:p>
    <w:p w:rsidR="000E0814" w:rsidRPr="00AD184E" w:rsidRDefault="000E0814" w:rsidP="000E0814">
      <w:pPr>
        <w:tabs>
          <w:tab w:val="num" w:pos="567"/>
        </w:tabs>
        <w:rPr>
          <w:szCs w:val="22"/>
        </w:rPr>
      </w:pPr>
    </w:p>
    <w:p w:rsidR="000E0814" w:rsidRPr="00AD184E" w:rsidRDefault="000E0814" w:rsidP="000E0814">
      <w:pPr>
        <w:tabs>
          <w:tab w:val="num" w:pos="567"/>
        </w:tabs>
        <w:rPr>
          <w:i/>
          <w:iCs/>
          <w:szCs w:val="22"/>
        </w:rPr>
      </w:pPr>
      <w:r w:rsidRPr="00AD184E">
        <w:rPr>
          <w:i/>
          <w:iCs/>
          <w:szCs w:val="22"/>
        </w:rPr>
        <w:lastRenderedPageBreak/>
        <w:sym w:font="Symbol" w:char="F0B7"/>
      </w:r>
      <w:r w:rsidRPr="00AD184E">
        <w:rPr>
          <w:i/>
          <w:iCs/>
          <w:szCs w:val="22"/>
        </w:rPr>
        <w:tab/>
        <w:t>Suaugusiems</w:t>
      </w:r>
    </w:p>
    <w:p w:rsidR="000E0814" w:rsidRPr="00AD184E" w:rsidRDefault="000E0814" w:rsidP="000E0814">
      <w:pPr>
        <w:tabs>
          <w:tab w:val="num" w:pos="567"/>
        </w:tabs>
        <w:rPr>
          <w:szCs w:val="22"/>
        </w:rPr>
      </w:pPr>
    </w:p>
    <w:p w:rsidR="000E0814" w:rsidRPr="00AD184E" w:rsidRDefault="000E0814" w:rsidP="000E0814">
      <w:pPr>
        <w:tabs>
          <w:tab w:val="num" w:pos="567"/>
        </w:tabs>
        <w:rPr>
          <w:i/>
          <w:szCs w:val="22"/>
        </w:rPr>
      </w:pPr>
      <w:r w:rsidRPr="00AD184E">
        <w:rPr>
          <w:i/>
          <w:szCs w:val="22"/>
        </w:rPr>
        <w:t>CNS indikacijos</w:t>
      </w:r>
    </w:p>
    <w:p w:rsidR="000E0814" w:rsidRPr="00AD184E" w:rsidRDefault="000E0814" w:rsidP="000E0814">
      <w:pPr>
        <w:pStyle w:val="Pagrindinistekstas"/>
        <w:spacing w:after="0"/>
        <w:rPr>
          <w:sz w:val="22"/>
          <w:szCs w:val="22"/>
        </w:rPr>
      </w:pPr>
      <w:r w:rsidRPr="00AD184E">
        <w:rPr>
          <w:sz w:val="22"/>
          <w:szCs w:val="22"/>
        </w:rPr>
        <w:t>Rekomenduojamoji dozė suaugusiems yra 0,1 mmol kilogramui kūno svorio (mmol/kg). Tai atitinka 0,1 ml/kg 1,0 mol tirpalo.</w:t>
      </w:r>
    </w:p>
    <w:p w:rsidR="000E0814" w:rsidRPr="00AD184E" w:rsidRDefault="000E0814" w:rsidP="000E0814">
      <w:pPr>
        <w:tabs>
          <w:tab w:val="num" w:pos="567"/>
        </w:tabs>
        <w:rPr>
          <w:szCs w:val="22"/>
        </w:rPr>
      </w:pPr>
    </w:p>
    <w:p w:rsidR="000E0814" w:rsidRPr="00AD184E" w:rsidRDefault="000E0814" w:rsidP="000E0814">
      <w:pPr>
        <w:rPr>
          <w:szCs w:val="22"/>
        </w:rPr>
      </w:pPr>
      <w:r w:rsidRPr="00AD184E">
        <w:rPr>
          <w:szCs w:val="22"/>
        </w:rPr>
        <w:t>Jei pagal klinikinius duomenis labai panašu, kad yra pokyčių, nors MRT kontrastiškumas yra normalus, arba jei tikslesni duomenys galėtų turėti įtakos ligonio gydymui, per 30 minučių po pirmosios injekcijos galima papildomai sušvirkšti 0,1 ar 0,2 mmol/kg kūno svorio injekciją.</w:t>
      </w:r>
    </w:p>
    <w:p w:rsidR="000E0814" w:rsidRPr="00AD184E" w:rsidRDefault="000E0814" w:rsidP="000E0814">
      <w:pPr>
        <w:tabs>
          <w:tab w:val="num" w:pos="567"/>
        </w:tabs>
        <w:rPr>
          <w:szCs w:val="22"/>
        </w:rPr>
      </w:pPr>
    </w:p>
    <w:p w:rsidR="000E0814" w:rsidRPr="00AD184E" w:rsidRDefault="000E0814" w:rsidP="000E0814">
      <w:pPr>
        <w:tabs>
          <w:tab w:val="num" w:pos="567"/>
        </w:tabs>
        <w:rPr>
          <w:i/>
          <w:szCs w:val="22"/>
        </w:rPr>
      </w:pPr>
      <w:r w:rsidRPr="00AD184E">
        <w:rPr>
          <w:i/>
          <w:szCs w:val="22"/>
        </w:rPr>
        <w:t>Viso kūno MRT (išskyrus MRA)</w:t>
      </w:r>
    </w:p>
    <w:p w:rsidR="000E0814" w:rsidRPr="00AD184E" w:rsidRDefault="000E0814" w:rsidP="000E0814">
      <w:pPr>
        <w:tabs>
          <w:tab w:val="num" w:pos="567"/>
        </w:tabs>
        <w:rPr>
          <w:szCs w:val="22"/>
        </w:rPr>
      </w:pPr>
      <w:r w:rsidRPr="00AD184E">
        <w:rPr>
          <w:szCs w:val="22"/>
        </w:rPr>
        <w:t xml:space="preserve">Paprastai pakanka vartoti 0,1 ml/kg kūno svorio Gadovist, kad būtų atsakyti klinikiniai klausimai. </w:t>
      </w:r>
    </w:p>
    <w:p w:rsidR="000E0814" w:rsidRPr="00AD184E" w:rsidRDefault="000E0814" w:rsidP="000E0814">
      <w:pPr>
        <w:pStyle w:val="Pagrindinistekstas"/>
        <w:spacing w:after="0"/>
        <w:rPr>
          <w:sz w:val="22"/>
          <w:szCs w:val="22"/>
        </w:rPr>
      </w:pPr>
    </w:p>
    <w:p w:rsidR="000E0814" w:rsidRPr="00AD184E" w:rsidRDefault="000E0814" w:rsidP="000E0814">
      <w:pPr>
        <w:rPr>
          <w:i/>
          <w:szCs w:val="22"/>
        </w:rPr>
      </w:pPr>
      <w:r w:rsidRPr="00AD184E">
        <w:rPr>
          <w:i/>
          <w:szCs w:val="22"/>
        </w:rPr>
        <w:t>Atliekant magnetinio rezonanso angiografiją (MRA)</w:t>
      </w:r>
    </w:p>
    <w:p w:rsidR="000E0814" w:rsidRPr="00AD184E" w:rsidRDefault="000E0814" w:rsidP="000E0814">
      <w:pPr>
        <w:rPr>
          <w:szCs w:val="22"/>
        </w:rPr>
      </w:pPr>
      <w:r w:rsidRPr="00AD184E">
        <w:rPr>
          <w:szCs w:val="22"/>
        </w:rPr>
        <w:t>Tiriant vieną apžvalgos lauką: ligoniams, sveriantiems mažiau nei 75 kg, – 7,5 ml, sveriantiems 75 kg ar daugiau – 10 ml (tai atitinka 0,1–0,15 mmol/kg kūno svorio).</w:t>
      </w:r>
    </w:p>
    <w:p w:rsidR="000E0814" w:rsidRPr="00AD184E" w:rsidRDefault="000E0814" w:rsidP="000E0814">
      <w:pPr>
        <w:rPr>
          <w:szCs w:val="22"/>
        </w:rPr>
      </w:pPr>
      <w:r w:rsidRPr="00AD184E">
        <w:rPr>
          <w:szCs w:val="22"/>
        </w:rPr>
        <w:t>Tiriant daugiau kaip vieną apžvalgos lauką: ligoniams, sveriantiems mažiau nei 75 kg, – 15 ml, sveriantiems 75 kg ar daugiau – 20 ml (tai atitinka 0,2–0,3 mmol/kg kūno svorio).</w:t>
      </w:r>
    </w:p>
    <w:p w:rsidR="000E0814" w:rsidRPr="00AD184E" w:rsidRDefault="000E0814" w:rsidP="000E0814">
      <w:pPr>
        <w:jc w:val="both"/>
        <w:rPr>
          <w:szCs w:val="22"/>
        </w:rPr>
      </w:pPr>
    </w:p>
    <w:p w:rsidR="000E0814" w:rsidRPr="00AD184E" w:rsidRDefault="000E0814" w:rsidP="000E0814">
      <w:pPr>
        <w:tabs>
          <w:tab w:val="num" w:pos="567"/>
        </w:tabs>
        <w:rPr>
          <w:i/>
          <w:iCs/>
          <w:szCs w:val="22"/>
        </w:rPr>
      </w:pPr>
      <w:r w:rsidRPr="00AD184E">
        <w:rPr>
          <w:i/>
          <w:iCs/>
          <w:szCs w:val="22"/>
        </w:rPr>
        <w:sym w:font="Symbol" w:char="F0B7"/>
      </w:r>
      <w:r w:rsidRPr="00AD184E">
        <w:rPr>
          <w:i/>
          <w:iCs/>
          <w:szCs w:val="22"/>
        </w:rPr>
        <w:tab/>
        <w:t>Vaikams</w:t>
      </w:r>
    </w:p>
    <w:p w:rsidR="000E0814" w:rsidRPr="00AD184E" w:rsidRDefault="000E0814" w:rsidP="000E0814">
      <w:pPr>
        <w:rPr>
          <w:szCs w:val="22"/>
        </w:rPr>
      </w:pPr>
    </w:p>
    <w:p w:rsidR="000E0814" w:rsidRPr="00AD184E" w:rsidRDefault="000E0814" w:rsidP="000E0814">
      <w:pPr>
        <w:pStyle w:val="Pagrindiniotekstotrauka"/>
        <w:spacing w:after="0"/>
        <w:ind w:left="0"/>
        <w:rPr>
          <w:sz w:val="22"/>
          <w:szCs w:val="22"/>
        </w:rPr>
      </w:pPr>
      <w:r w:rsidRPr="00AD184E">
        <w:rPr>
          <w:sz w:val="22"/>
          <w:szCs w:val="22"/>
        </w:rPr>
        <w:t>2 metų ir vyresniems vaikams ir paaugliams visų indikacijų atvejais rekomenduojama Gadovist dozė yra 0,1 mmol/kg kūno svorio (tai atitinka 0,1 ml/kg kūno svorio) (žr. 1 skyrių).</w:t>
      </w:r>
    </w:p>
    <w:p w:rsidR="000E0814" w:rsidRPr="00AD184E" w:rsidRDefault="000E0814" w:rsidP="000E0814">
      <w:pPr>
        <w:pStyle w:val="Pagrindiniotekstotrauka"/>
        <w:spacing w:after="0"/>
        <w:ind w:left="0"/>
        <w:rPr>
          <w:sz w:val="22"/>
          <w:szCs w:val="22"/>
        </w:rPr>
      </w:pPr>
    </w:p>
    <w:p w:rsidR="000E0814" w:rsidRPr="00AD184E" w:rsidRDefault="000E0814" w:rsidP="000E0814">
      <w:pPr>
        <w:rPr>
          <w:szCs w:val="22"/>
        </w:rPr>
      </w:pPr>
      <w:r w:rsidRPr="00AD184E">
        <w:rPr>
          <w:szCs w:val="22"/>
        </w:rPr>
        <w:t>Gadovist nerekomenduojamas vartoti jaunesniems kaip 2 metų vaikams, nes nepakanka duomenų apie jo veiksmingumą ir saugumą.</w:t>
      </w:r>
    </w:p>
    <w:p w:rsidR="000E0814" w:rsidRPr="00AD184E" w:rsidRDefault="000E0814" w:rsidP="000E0814">
      <w:pPr>
        <w:rPr>
          <w:szCs w:val="22"/>
        </w:rPr>
      </w:pPr>
    </w:p>
    <w:p w:rsidR="000E0814" w:rsidRPr="00AD184E" w:rsidRDefault="000E0814" w:rsidP="000E0814">
      <w:pPr>
        <w:rPr>
          <w:szCs w:val="22"/>
          <w:u w:val="single"/>
        </w:rPr>
      </w:pPr>
      <w:r w:rsidRPr="00AD184E">
        <w:rPr>
          <w:szCs w:val="22"/>
          <w:u w:val="single"/>
        </w:rPr>
        <w:t>Tyrimas</w:t>
      </w:r>
    </w:p>
    <w:p w:rsidR="000E0814" w:rsidRPr="00AD184E" w:rsidRDefault="000E0814" w:rsidP="000E0814">
      <w:pPr>
        <w:rPr>
          <w:szCs w:val="22"/>
        </w:rPr>
      </w:pPr>
      <w:r w:rsidRPr="00AD184E">
        <w:rPr>
          <w:szCs w:val="22"/>
        </w:rPr>
        <w:t xml:space="preserve">Reikiama dozė švirkščiama greita srove (boliusu) į veną. Tirti galima pradėti iš karto po injekcijos (atsižvelgiant į impulsų seką ir tyrimo protokolą). </w:t>
      </w:r>
    </w:p>
    <w:p w:rsidR="000E0814" w:rsidRPr="00AD184E" w:rsidRDefault="000E0814" w:rsidP="000E0814">
      <w:pPr>
        <w:rPr>
          <w:szCs w:val="22"/>
        </w:rPr>
      </w:pPr>
    </w:p>
    <w:p w:rsidR="000E0814" w:rsidRPr="00AD184E" w:rsidRDefault="000E0814" w:rsidP="000E0814">
      <w:pPr>
        <w:rPr>
          <w:szCs w:val="22"/>
        </w:rPr>
      </w:pPr>
      <w:r w:rsidRPr="00AD184E">
        <w:rPr>
          <w:szCs w:val="22"/>
        </w:rPr>
        <w:t xml:space="preserve">Atliekant MRA, signalas geriausiai sustiprinamas, kai medžiaga pirmą kartą slenka arterijomis, o CNS indikacijoms – pirmąsias 15 minučių po injekcijos (laikas priklauso nuo audinių rūšies ir pakitimų pobūdžio). </w:t>
      </w:r>
    </w:p>
    <w:p w:rsidR="000E0814" w:rsidRPr="00AD184E" w:rsidRDefault="000E0814" w:rsidP="000E0814">
      <w:pPr>
        <w:rPr>
          <w:szCs w:val="22"/>
        </w:rPr>
      </w:pPr>
    </w:p>
    <w:p w:rsidR="000E0814" w:rsidRPr="00AD184E" w:rsidRDefault="000E0814" w:rsidP="000E0814">
      <w:pPr>
        <w:rPr>
          <w:szCs w:val="22"/>
        </w:rPr>
      </w:pPr>
      <w:r w:rsidRPr="00AD184E">
        <w:rPr>
          <w:szCs w:val="22"/>
        </w:rPr>
        <w:t>Kontrastiniam tyrimui ypač tinka T1- sekos režimas.</w:t>
      </w:r>
    </w:p>
    <w:p w:rsidR="000E0814" w:rsidRPr="00AD184E" w:rsidRDefault="000E0814" w:rsidP="000E0814">
      <w:pPr>
        <w:pStyle w:val="Pagrindinistekstas"/>
        <w:spacing w:after="0"/>
        <w:rPr>
          <w:sz w:val="22"/>
          <w:szCs w:val="22"/>
        </w:rPr>
      </w:pPr>
    </w:p>
    <w:p w:rsidR="000E0814" w:rsidRPr="00AD184E" w:rsidRDefault="000E0814" w:rsidP="000E0814">
      <w:pPr>
        <w:rPr>
          <w:szCs w:val="22"/>
        </w:rPr>
      </w:pPr>
      <w:r w:rsidRPr="00AD184E">
        <w:rPr>
          <w:szCs w:val="22"/>
        </w:rPr>
        <w:t>Daugiau informacijos apie Gadovist vartojimą yra pateikta 3 skyriuje.</w:t>
      </w:r>
    </w:p>
    <w:p w:rsidR="000E0814" w:rsidRPr="00AD184E" w:rsidRDefault="000E0814" w:rsidP="000E0814">
      <w:pPr>
        <w:rPr>
          <w:szCs w:val="22"/>
        </w:rPr>
      </w:pPr>
    </w:p>
    <w:p w:rsidR="000E0814" w:rsidRPr="00AD184E" w:rsidRDefault="000E0814" w:rsidP="000E0814">
      <w:pPr>
        <w:rPr>
          <w:szCs w:val="22"/>
        </w:rPr>
      </w:pPr>
    </w:p>
    <w:p w:rsidR="000E0814" w:rsidRDefault="000E0814" w:rsidP="000E0814"/>
    <w:p w:rsidR="004E68F0" w:rsidRDefault="004E68F0"/>
    <w:sectPr w:rsidR="004E68F0" w:rsidSect="007213CC">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C0EA2"/>
    <w:multiLevelType w:val="hybridMultilevel"/>
    <w:tmpl w:val="36A8592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1">
    <w:nsid w:val="2DD57B23"/>
    <w:multiLevelType w:val="hybridMultilevel"/>
    <w:tmpl w:val="BFF0DDF8"/>
    <w:lvl w:ilvl="0" w:tplc="C5144DCA">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20F1823"/>
    <w:multiLevelType w:val="hybridMultilevel"/>
    <w:tmpl w:val="4B846DC2"/>
    <w:lvl w:ilvl="0" w:tplc="04090001">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3">
    <w:nsid w:val="35275704"/>
    <w:multiLevelType w:val="hybridMultilevel"/>
    <w:tmpl w:val="5C9E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363001A5"/>
    <w:multiLevelType w:val="hybridMultilevel"/>
    <w:tmpl w:val="9F480C6C"/>
    <w:lvl w:ilvl="0" w:tplc="04270001">
      <w:start w:val="1"/>
      <w:numFmt w:val="bullet"/>
      <w:lvlText w:val=""/>
      <w:lvlJc w:val="left"/>
      <w:pPr>
        <w:tabs>
          <w:tab w:val="num" w:pos="1290"/>
        </w:tabs>
        <w:ind w:left="1290" w:hanging="360"/>
      </w:pPr>
      <w:rPr>
        <w:rFonts w:ascii="Symbol" w:hAnsi="Symbol" w:hint="default"/>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5">
    <w:nsid w:val="390E1D72"/>
    <w:multiLevelType w:val="hybridMultilevel"/>
    <w:tmpl w:val="B5B2F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1B87C4C"/>
    <w:multiLevelType w:val="hybridMultilevel"/>
    <w:tmpl w:val="A25E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49324C88"/>
    <w:multiLevelType w:val="hybridMultilevel"/>
    <w:tmpl w:val="ED9E6E30"/>
    <w:lvl w:ilvl="0" w:tplc="BD40D034">
      <w:start w:val="6"/>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A8E7D5C"/>
    <w:multiLevelType w:val="hybridMultilevel"/>
    <w:tmpl w:val="15FC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519B7A0E"/>
    <w:multiLevelType w:val="hybridMultilevel"/>
    <w:tmpl w:val="9B442B2C"/>
    <w:lvl w:ilvl="0" w:tplc="BEB2674E">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BDF52F1"/>
    <w:multiLevelType w:val="hybridMultilevel"/>
    <w:tmpl w:val="4CA0F3AE"/>
    <w:lvl w:ilvl="0" w:tplc="B8C62D42">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E150FD8"/>
    <w:multiLevelType w:val="hybridMultilevel"/>
    <w:tmpl w:val="0F1E4370"/>
    <w:lvl w:ilvl="0" w:tplc="3F644BC4">
      <w:start w:val="5"/>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10374C0"/>
    <w:multiLevelType w:val="hybridMultilevel"/>
    <w:tmpl w:val="8644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610B1F62"/>
    <w:multiLevelType w:val="hybridMultilevel"/>
    <w:tmpl w:val="74DA66D2"/>
    <w:lvl w:ilvl="0" w:tplc="5ACE27E8">
      <w:start w:val="7"/>
      <w:numFmt w:val="bullet"/>
      <w:lvlText w:val="-"/>
      <w:lvlJc w:val="left"/>
      <w:pPr>
        <w:tabs>
          <w:tab w:val="num" w:pos="1050"/>
        </w:tabs>
        <w:ind w:left="1050" w:hanging="6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C2A4D46"/>
    <w:multiLevelType w:val="hybridMultilevel"/>
    <w:tmpl w:val="57108AC8"/>
    <w:lvl w:ilvl="0" w:tplc="8D8CC6D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9AF06C1"/>
    <w:multiLevelType w:val="hybridMultilevel"/>
    <w:tmpl w:val="BB005DEE"/>
    <w:lvl w:ilvl="0" w:tplc="19461C44">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A2D5755"/>
    <w:multiLevelType w:val="hybridMultilevel"/>
    <w:tmpl w:val="0EE83AA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3"/>
  </w:num>
  <w:num w:numId="4">
    <w:abstractNumId w:val="8"/>
  </w:num>
  <w:num w:numId="5">
    <w:abstractNumId w:val="4"/>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3"/>
  </w:num>
  <w:num w:numId="10">
    <w:abstractNumId w:val="6"/>
  </w:num>
  <w:num w:numId="11">
    <w:abstractNumId w:val="14"/>
  </w:num>
  <w:num w:numId="12">
    <w:abstractNumId w:val="2"/>
  </w:num>
  <w:num w:numId="13">
    <w:abstractNumId w:val="9"/>
  </w:num>
  <w:num w:numId="14">
    <w:abstractNumId w:val="15"/>
  </w:num>
  <w:num w:numId="15">
    <w:abstractNumId w:val="10"/>
  </w:num>
  <w:num w:numId="1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2DB"/>
    <w:rsid w:val="000E0814"/>
    <w:rsid w:val="001E2374"/>
    <w:rsid w:val="003C73F0"/>
    <w:rsid w:val="003D32DB"/>
    <w:rsid w:val="0048241A"/>
    <w:rsid w:val="004E68F0"/>
    <w:rsid w:val="005C6F1C"/>
    <w:rsid w:val="007F4E9F"/>
    <w:rsid w:val="008944F5"/>
    <w:rsid w:val="00DD1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0814"/>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0E0814"/>
    <w:pPr>
      <w:keepNext/>
      <w:jc w:val="center"/>
      <w:outlineLvl w:val="0"/>
    </w:pPr>
    <w:rPr>
      <w:b/>
      <w:sz w:val="20"/>
    </w:rPr>
  </w:style>
  <w:style w:type="paragraph" w:styleId="Antrat2">
    <w:name w:val="heading 2"/>
    <w:basedOn w:val="prastasis"/>
    <w:next w:val="prastasis"/>
    <w:link w:val="Antrat2Diagrama"/>
    <w:autoRedefine/>
    <w:semiHidden/>
    <w:unhideWhenUsed/>
    <w:qFormat/>
    <w:rsid w:val="000E0814"/>
    <w:pPr>
      <w:keepNext/>
      <w:ind w:left="567" w:hanging="567"/>
      <w:outlineLvl w:val="1"/>
    </w:pPr>
    <w:rPr>
      <w:b/>
      <w:sz w:val="20"/>
    </w:rPr>
  </w:style>
  <w:style w:type="paragraph" w:styleId="Antrat3">
    <w:name w:val="heading 3"/>
    <w:basedOn w:val="prastasis"/>
    <w:next w:val="prastasis"/>
    <w:link w:val="Antrat3Diagrama"/>
    <w:autoRedefine/>
    <w:semiHidden/>
    <w:unhideWhenUsed/>
    <w:qFormat/>
    <w:rsid w:val="000E0814"/>
    <w:pPr>
      <w:keepNext/>
      <w:ind w:left="567" w:hanging="567"/>
      <w:outlineLvl w:val="2"/>
    </w:pPr>
    <w:rPr>
      <w:b/>
      <w:sz w:val="20"/>
    </w:rPr>
  </w:style>
  <w:style w:type="paragraph" w:styleId="Antrat4">
    <w:name w:val="heading 4"/>
    <w:basedOn w:val="prastasis"/>
    <w:next w:val="prastasis"/>
    <w:link w:val="Antrat4Diagrama"/>
    <w:semiHidden/>
    <w:unhideWhenUsed/>
    <w:qFormat/>
    <w:rsid w:val="000E0814"/>
    <w:pPr>
      <w:keepNext/>
      <w:jc w:val="both"/>
      <w:outlineLvl w:val="3"/>
    </w:pPr>
    <w:rPr>
      <w:sz w:val="20"/>
      <w:u w:val="single"/>
    </w:rPr>
  </w:style>
  <w:style w:type="paragraph" w:styleId="Antrat5">
    <w:name w:val="heading 5"/>
    <w:basedOn w:val="prastasis"/>
    <w:next w:val="prastasis"/>
    <w:link w:val="Antrat5Diagrama"/>
    <w:semiHidden/>
    <w:unhideWhenUsed/>
    <w:qFormat/>
    <w:rsid w:val="000E0814"/>
    <w:pPr>
      <w:keepNext/>
      <w:jc w:val="both"/>
      <w:outlineLvl w:val="4"/>
    </w:pPr>
    <w:rPr>
      <w:sz w:val="20"/>
    </w:rPr>
  </w:style>
  <w:style w:type="paragraph" w:styleId="Antrat7">
    <w:name w:val="heading 7"/>
    <w:basedOn w:val="prastasis"/>
    <w:next w:val="prastasis"/>
    <w:link w:val="Antrat7Diagrama"/>
    <w:semiHidden/>
    <w:unhideWhenUsed/>
    <w:qFormat/>
    <w:rsid w:val="000E0814"/>
    <w:pPr>
      <w:keepNext/>
      <w:ind w:left="360"/>
      <w:jc w:val="both"/>
      <w:outlineLvl w:val="6"/>
    </w:pPr>
    <w:rPr>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0814"/>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semiHidden/>
    <w:rsid w:val="000E0814"/>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semiHidden/>
    <w:rsid w:val="000E0814"/>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semiHidden/>
    <w:rsid w:val="000E0814"/>
    <w:rPr>
      <w:rFonts w:ascii="Times New Roman" w:eastAsia="Times New Roman" w:hAnsi="Times New Roman" w:cs="Times New Roman"/>
      <w:sz w:val="20"/>
      <w:szCs w:val="20"/>
      <w:u w:val="single"/>
      <w:lang w:eastAsia="lt-LT"/>
    </w:rPr>
  </w:style>
  <w:style w:type="character" w:customStyle="1" w:styleId="Antrat5Diagrama">
    <w:name w:val="Antraštė 5 Diagrama"/>
    <w:basedOn w:val="Numatytasispastraiposriftas"/>
    <w:link w:val="Antrat5"/>
    <w:semiHidden/>
    <w:rsid w:val="000E0814"/>
    <w:rPr>
      <w:rFonts w:ascii="Times New Roman" w:eastAsia="Times New Roman" w:hAnsi="Times New Roman" w:cs="Times New Roman"/>
      <w:sz w:val="20"/>
      <w:szCs w:val="20"/>
      <w:lang w:eastAsia="lt-LT"/>
    </w:rPr>
  </w:style>
  <w:style w:type="character" w:customStyle="1" w:styleId="Antrat7Diagrama">
    <w:name w:val="Antraštė 7 Diagrama"/>
    <w:basedOn w:val="Numatytasispastraiposriftas"/>
    <w:link w:val="Antrat7"/>
    <w:semiHidden/>
    <w:rsid w:val="000E0814"/>
    <w:rPr>
      <w:rFonts w:ascii="Times New Roman" w:eastAsia="Times New Roman" w:hAnsi="Times New Roman" w:cs="Times New Roman"/>
      <w:sz w:val="20"/>
      <w:szCs w:val="20"/>
      <w:lang w:eastAsia="lt-LT"/>
    </w:rPr>
  </w:style>
  <w:style w:type="character" w:styleId="Hipersaitas">
    <w:name w:val="Hyperlink"/>
    <w:basedOn w:val="Numatytasispastraiposriftas"/>
    <w:semiHidden/>
    <w:unhideWhenUsed/>
    <w:rsid w:val="000E0814"/>
    <w:rPr>
      <w:rFonts w:ascii="Times New Roman" w:hAnsi="Times New Roman" w:cs="Times New Roman" w:hint="default"/>
      <w:color w:val="0000FF"/>
      <w:u w:val="single"/>
    </w:rPr>
  </w:style>
  <w:style w:type="paragraph" w:styleId="Pavadinimas">
    <w:name w:val="Title"/>
    <w:basedOn w:val="prastasis"/>
    <w:link w:val="PavadinimasDiagrama"/>
    <w:autoRedefine/>
    <w:qFormat/>
    <w:rsid w:val="000E0814"/>
    <w:pPr>
      <w:jc w:val="center"/>
      <w:outlineLvl w:val="0"/>
    </w:pPr>
    <w:rPr>
      <w:b/>
      <w:kern w:val="28"/>
      <w:sz w:val="20"/>
    </w:rPr>
  </w:style>
  <w:style w:type="character" w:customStyle="1" w:styleId="PavadinimasDiagrama">
    <w:name w:val="Pavadinimas Diagrama"/>
    <w:basedOn w:val="Numatytasispastraiposriftas"/>
    <w:link w:val="Pavadinimas"/>
    <w:rsid w:val="000E0814"/>
    <w:rPr>
      <w:rFonts w:ascii="Times New Roman" w:eastAsia="Times New Roman" w:hAnsi="Times New Roman" w:cs="Times New Roman"/>
      <w:b/>
      <w:kern w:val="28"/>
      <w:sz w:val="20"/>
      <w:szCs w:val="20"/>
      <w:lang w:eastAsia="lt-LT"/>
    </w:rPr>
  </w:style>
  <w:style w:type="paragraph" w:styleId="Pagrindinistekstas">
    <w:name w:val="Body Text"/>
    <w:basedOn w:val="prastasis"/>
    <w:link w:val="PagrindinistekstasDiagrama"/>
    <w:unhideWhenUsed/>
    <w:rsid w:val="000E0814"/>
    <w:pPr>
      <w:spacing w:after="120"/>
    </w:pPr>
    <w:rPr>
      <w:sz w:val="20"/>
    </w:rPr>
  </w:style>
  <w:style w:type="character" w:customStyle="1" w:styleId="PagrindinistekstasDiagrama">
    <w:name w:val="Pagrindinis tekstas Diagrama"/>
    <w:basedOn w:val="Numatytasispastraiposriftas"/>
    <w:link w:val="Pagrindinistekstas"/>
    <w:rsid w:val="000E0814"/>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semiHidden/>
    <w:unhideWhenUsed/>
    <w:rsid w:val="000E0814"/>
    <w:pPr>
      <w:spacing w:after="120"/>
      <w:ind w:left="283"/>
    </w:pPr>
    <w:rPr>
      <w:sz w:val="20"/>
    </w:rPr>
  </w:style>
  <w:style w:type="character" w:customStyle="1" w:styleId="PagrindiniotekstotraukaDiagrama">
    <w:name w:val="Pagrindinio teksto įtrauka Diagrama"/>
    <w:basedOn w:val="Numatytasispastraiposriftas"/>
    <w:link w:val="Pagrindiniotekstotrauka"/>
    <w:semiHidden/>
    <w:rsid w:val="000E0814"/>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semiHidden/>
    <w:unhideWhenUsed/>
    <w:rsid w:val="000E0814"/>
    <w:pPr>
      <w:jc w:val="both"/>
    </w:pPr>
    <w:rPr>
      <w:sz w:val="20"/>
    </w:rPr>
  </w:style>
  <w:style w:type="character" w:customStyle="1" w:styleId="Pagrindinistekstas2Diagrama">
    <w:name w:val="Pagrindinis tekstas 2 Diagrama"/>
    <w:basedOn w:val="Numatytasispastraiposriftas"/>
    <w:link w:val="Pagrindinistekstas2"/>
    <w:semiHidden/>
    <w:rsid w:val="000E0814"/>
    <w:rPr>
      <w:rFonts w:ascii="Times New Roman" w:eastAsia="Times New Roman" w:hAnsi="Times New Roman" w:cs="Times New Roman"/>
      <w:sz w:val="20"/>
      <w:szCs w:val="20"/>
      <w:lang w:eastAsia="lt-LT"/>
    </w:rPr>
  </w:style>
  <w:style w:type="paragraph" w:styleId="Pagrindiniotekstotrauka2">
    <w:name w:val="Body Text Indent 2"/>
    <w:basedOn w:val="prastasis"/>
    <w:link w:val="Pagrindiniotekstotrauka2Diagrama"/>
    <w:semiHidden/>
    <w:unhideWhenUsed/>
    <w:rsid w:val="000E0814"/>
    <w:pPr>
      <w:spacing w:after="120" w:line="480" w:lineRule="auto"/>
      <w:ind w:left="283"/>
    </w:pPr>
    <w:rPr>
      <w:sz w:val="20"/>
    </w:rPr>
  </w:style>
  <w:style w:type="character" w:customStyle="1" w:styleId="Pagrindiniotekstotrauka2Diagrama">
    <w:name w:val="Pagrindinio teksto įtrauka 2 Diagrama"/>
    <w:basedOn w:val="Numatytasispastraiposriftas"/>
    <w:link w:val="Pagrindiniotekstotrauka2"/>
    <w:semiHidden/>
    <w:rsid w:val="000E0814"/>
    <w:rPr>
      <w:rFonts w:ascii="Times New Roman" w:eastAsia="Times New Roman" w:hAnsi="Times New Roman" w:cs="Times New Roman"/>
      <w:sz w:val="20"/>
      <w:szCs w:val="20"/>
      <w:lang w:eastAsia="lt-LT"/>
    </w:rPr>
  </w:style>
  <w:style w:type="paragraph" w:styleId="Sraopastraipa">
    <w:name w:val="List Paragraph"/>
    <w:basedOn w:val="prastasis"/>
    <w:qFormat/>
    <w:rsid w:val="000E0814"/>
    <w:pPr>
      <w:ind w:left="720"/>
      <w:contextualSpacing/>
    </w:pPr>
  </w:style>
  <w:style w:type="character" w:customStyle="1" w:styleId="BTEMEASMCAChar">
    <w:name w:val="BT EMEA_SMCA Char"/>
    <w:link w:val="BTEMEASMCA"/>
    <w:semiHidden/>
    <w:locked/>
    <w:rsid w:val="000E0814"/>
    <w:rPr>
      <w:rFonts w:ascii="Times New Roman" w:hAnsi="Times New Roman" w:cs="Times New Roman"/>
      <w:noProof/>
    </w:rPr>
  </w:style>
  <w:style w:type="paragraph" w:customStyle="1" w:styleId="BTEMEASMCA">
    <w:name w:val="BT EMEA_SMCA"/>
    <w:basedOn w:val="prastasis"/>
    <w:link w:val="BTEMEASMCAChar"/>
    <w:autoRedefine/>
    <w:semiHidden/>
    <w:rsid w:val="000E0814"/>
    <w:rPr>
      <w:rFonts w:eastAsiaTheme="minorHAnsi"/>
      <w:noProof/>
      <w:szCs w:val="22"/>
      <w:lang w:eastAsia="en-US"/>
    </w:rPr>
  </w:style>
  <w:style w:type="paragraph" w:customStyle="1" w:styleId="PI-3EMEASMCA">
    <w:name w:val="PI-3 EMEA_SMCA"/>
    <w:basedOn w:val="prastasis"/>
    <w:autoRedefine/>
    <w:semiHidden/>
    <w:rsid w:val="000E0814"/>
    <w:pPr>
      <w:spacing w:line="220" w:lineRule="exact"/>
    </w:pPr>
    <w:rPr>
      <w:b/>
      <w:bCs/>
      <w:szCs w:val="22"/>
      <w:lang w:eastAsia="en-US"/>
    </w:rPr>
  </w:style>
  <w:style w:type="paragraph" w:customStyle="1" w:styleId="Para0s">
    <w:name w:val="Para.0.s"/>
    <w:basedOn w:val="prastasis"/>
    <w:semiHidden/>
    <w:rsid w:val="000E0814"/>
    <w:pPr>
      <w:autoSpaceDE w:val="0"/>
      <w:autoSpaceDN w:val="0"/>
      <w:spacing w:after="220"/>
    </w:pPr>
    <w:rPr>
      <w:rFonts w:ascii="Helvetica" w:hAnsi="Helvetica" w:cs="Helvetica"/>
      <w:sz w:val="24"/>
      <w:szCs w:val="24"/>
      <w:lang w:val="en-US" w:eastAsia="en-US"/>
    </w:rPr>
  </w:style>
  <w:style w:type="paragraph" w:styleId="Debesliotekstas">
    <w:name w:val="Balloon Text"/>
    <w:basedOn w:val="prastasis"/>
    <w:link w:val="DebesliotekstasDiagrama"/>
    <w:uiPriority w:val="99"/>
    <w:semiHidden/>
    <w:unhideWhenUsed/>
    <w:rsid w:val="000E081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0814"/>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DD1958"/>
    <w:rPr>
      <w:sz w:val="16"/>
      <w:szCs w:val="16"/>
    </w:rPr>
  </w:style>
  <w:style w:type="paragraph" w:styleId="Komentarotekstas">
    <w:name w:val="annotation text"/>
    <w:basedOn w:val="prastasis"/>
    <w:link w:val="KomentarotekstasDiagrama"/>
    <w:uiPriority w:val="99"/>
    <w:semiHidden/>
    <w:unhideWhenUsed/>
    <w:rsid w:val="00DD1958"/>
    <w:rPr>
      <w:sz w:val="20"/>
    </w:rPr>
  </w:style>
  <w:style w:type="character" w:customStyle="1" w:styleId="KomentarotekstasDiagrama">
    <w:name w:val="Komentaro tekstas Diagrama"/>
    <w:basedOn w:val="Numatytasispastraiposriftas"/>
    <w:link w:val="Komentarotekstas"/>
    <w:uiPriority w:val="99"/>
    <w:semiHidden/>
    <w:rsid w:val="00DD195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D1958"/>
    <w:rPr>
      <w:b/>
      <w:bCs/>
    </w:rPr>
  </w:style>
  <w:style w:type="character" w:customStyle="1" w:styleId="KomentarotemaDiagrama">
    <w:name w:val="Komentaro tema Diagrama"/>
    <w:basedOn w:val="KomentarotekstasDiagrama"/>
    <w:link w:val="Komentarotema"/>
    <w:uiPriority w:val="99"/>
    <w:semiHidden/>
    <w:rsid w:val="00DD1958"/>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0814"/>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0E0814"/>
    <w:pPr>
      <w:keepNext/>
      <w:jc w:val="center"/>
      <w:outlineLvl w:val="0"/>
    </w:pPr>
    <w:rPr>
      <w:b/>
      <w:sz w:val="20"/>
    </w:rPr>
  </w:style>
  <w:style w:type="paragraph" w:styleId="Antrat2">
    <w:name w:val="heading 2"/>
    <w:basedOn w:val="prastasis"/>
    <w:next w:val="prastasis"/>
    <w:link w:val="Antrat2Diagrama"/>
    <w:autoRedefine/>
    <w:semiHidden/>
    <w:unhideWhenUsed/>
    <w:qFormat/>
    <w:rsid w:val="000E0814"/>
    <w:pPr>
      <w:keepNext/>
      <w:ind w:left="567" w:hanging="567"/>
      <w:outlineLvl w:val="1"/>
    </w:pPr>
    <w:rPr>
      <w:b/>
      <w:sz w:val="20"/>
    </w:rPr>
  </w:style>
  <w:style w:type="paragraph" w:styleId="Antrat3">
    <w:name w:val="heading 3"/>
    <w:basedOn w:val="prastasis"/>
    <w:next w:val="prastasis"/>
    <w:link w:val="Antrat3Diagrama"/>
    <w:autoRedefine/>
    <w:semiHidden/>
    <w:unhideWhenUsed/>
    <w:qFormat/>
    <w:rsid w:val="000E0814"/>
    <w:pPr>
      <w:keepNext/>
      <w:ind w:left="567" w:hanging="567"/>
      <w:outlineLvl w:val="2"/>
    </w:pPr>
    <w:rPr>
      <w:b/>
      <w:sz w:val="20"/>
    </w:rPr>
  </w:style>
  <w:style w:type="paragraph" w:styleId="Antrat4">
    <w:name w:val="heading 4"/>
    <w:basedOn w:val="prastasis"/>
    <w:next w:val="prastasis"/>
    <w:link w:val="Antrat4Diagrama"/>
    <w:semiHidden/>
    <w:unhideWhenUsed/>
    <w:qFormat/>
    <w:rsid w:val="000E0814"/>
    <w:pPr>
      <w:keepNext/>
      <w:jc w:val="both"/>
      <w:outlineLvl w:val="3"/>
    </w:pPr>
    <w:rPr>
      <w:sz w:val="20"/>
      <w:u w:val="single"/>
    </w:rPr>
  </w:style>
  <w:style w:type="paragraph" w:styleId="Antrat5">
    <w:name w:val="heading 5"/>
    <w:basedOn w:val="prastasis"/>
    <w:next w:val="prastasis"/>
    <w:link w:val="Antrat5Diagrama"/>
    <w:semiHidden/>
    <w:unhideWhenUsed/>
    <w:qFormat/>
    <w:rsid w:val="000E0814"/>
    <w:pPr>
      <w:keepNext/>
      <w:jc w:val="both"/>
      <w:outlineLvl w:val="4"/>
    </w:pPr>
    <w:rPr>
      <w:sz w:val="20"/>
    </w:rPr>
  </w:style>
  <w:style w:type="paragraph" w:styleId="Antrat7">
    <w:name w:val="heading 7"/>
    <w:basedOn w:val="prastasis"/>
    <w:next w:val="prastasis"/>
    <w:link w:val="Antrat7Diagrama"/>
    <w:semiHidden/>
    <w:unhideWhenUsed/>
    <w:qFormat/>
    <w:rsid w:val="000E0814"/>
    <w:pPr>
      <w:keepNext/>
      <w:ind w:left="360"/>
      <w:jc w:val="both"/>
      <w:outlineLvl w:val="6"/>
    </w:pPr>
    <w:rPr>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0814"/>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semiHidden/>
    <w:rsid w:val="000E0814"/>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semiHidden/>
    <w:rsid w:val="000E0814"/>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semiHidden/>
    <w:rsid w:val="000E0814"/>
    <w:rPr>
      <w:rFonts w:ascii="Times New Roman" w:eastAsia="Times New Roman" w:hAnsi="Times New Roman" w:cs="Times New Roman"/>
      <w:sz w:val="20"/>
      <w:szCs w:val="20"/>
      <w:u w:val="single"/>
      <w:lang w:eastAsia="lt-LT"/>
    </w:rPr>
  </w:style>
  <w:style w:type="character" w:customStyle="1" w:styleId="Antrat5Diagrama">
    <w:name w:val="Antraštė 5 Diagrama"/>
    <w:basedOn w:val="Numatytasispastraiposriftas"/>
    <w:link w:val="Antrat5"/>
    <w:semiHidden/>
    <w:rsid w:val="000E0814"/>
    <w:rPr>
      <w:rFonts w:ascii="Times New Roman" w:eastAsia="Times New Roman" w:hAnsi="Times New Roman" w:cs="Times New Roman"/>
      <w:sz w:val="20"/>
      <w:szCs w:val="20"/>
      <w:lang w:eastAsia="lt-LT"/>
    </w:rPr>
  </w:style>
  <w:style w:type="character" w:customStyle="1" w:styleId="Antrat7Diagrama">
    <w:name w:val="Antraštė 7 Diagrama"/>
    <w:basedOn w:val="Numatytasispastraiposriftas"/>
    <w:link w:val="Antrat7"/>
    <w:semiHidden/>
    <w:rsid w:val="000E0814"/>
    <w:rPr>
      <w:rFonts w:ascii="Times New Roman" w:eastAsia="Times New Roman" w:hAnsi="Times New Roman" w:cs="Times New Roman"/>
      <w:sz w:val="20"/>
      <w:szCs w:val="20"/>
      <w:lang w:eastAsia="lt-LT"/>
    </w:rPr>
  </w:style>
  <w:style w:type="character" w:styleId="Hipersaitas">
    <w:name w:val="Hyperlink"/>
    <w:basedOn w:val="Numatytasispastraiposriftas"/>
    <w:semiHidden/>
    <w:unhideWhenUsed/>
    <w:rsid w:val="000E0814"/>
    <w:rPr>
      <w:rFonts w:ascii="Times New Roman" w:hAnsi="Times New Roman" w:cs="Times New Roman" w:hint="default"/>
      <w:color w:val="0000FF"/>
      <w:u w:val="single"/>
    </w:rPr>
  </w:style>
  <w:style w:type="paragraph" w:styleId="Pavadinimas">
    <w:name w:val="Title"/>
    <w:basedOn w:val="prastasis"/>
    <w:link w:val="PavadinimasDiagrama"/>
    <w:autoRedefine/>
    <w:qFormat/>
    <w:rsid w:val="000E0814"/>
    <w:pPr>
      <w:jc w:val="center"/>
      <w:outlineLvl w:val="0"/>
    </w:pPr>
    <w:rPr>
      <w:b/>
      <w:kern w:val="28"/>
      <w:sz w:val="20"/>
    </w:rPr>
  </w:style>
  <w:style w:type="character" w:customStyle="1" w:styleId="PavadinimasDiagrama">
    <w:name w:val="Pavadinimas Diagrama"/>
    <w:basedOn w:val="Numatytasispastraiposriftas"/>
    <w:link w:val="Pavadinimas"/>
    <w:rsid w:val="000E0814"/>
    <w:rPr>
      <w:rFonts w:ascii="Times New Roman" w:eastAsia="Times New Roman" w:hAnsi="Times New Roman" w:cs="Times New Roman"/>
      <w:b/>
      <w:kern w:val="28"/>
      <w:sz w:val="20"/>
      <w:szCs w:val="20"/>
      <w:lang w:eastAsia="lt-LT"/>
    </w:rPr>
  </w:style>
  <w:style w:type="paragraph" w:styleId="Pagrindinistekstas">
    <w:name w:val="Body Text"/>
    <w:basedOn w:val="prastasis"/>
    <w:link w:val="PagrindinistekstasDiagrama"/>
    <w:unhideWhenUsed/>
    <w:rsid w:val="000E0814"/>
    <w:pPr>
      <w:spacing w:after="120"/>
    </w:pPr>
    <w:rPr>
      <w:sz w:val="20"/>
    </w:rPr>
  </w:style>
  <w:style w:type="character" w:customStyle="1" w:styleId="PagrindinistekstasDiagrama">
    <w:name w:val="Pagrindinis tekstas Diagrama"/>
    <w:basedOn w:val="Numatytasispastraiposriftas"/>
    <w:link w:val="Pagrindinistekstas"/>
    <w:rsid w:val="000E0814"/>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semiHidden/>
    <w:unhideWhenUsed/>
    <w:rsid w:val="000E0814"/>
    <w:pPr>
      <w:spacing w:after="120"/>
      <w:ind w:left="283"/>
    </w:pPr>
    <w:rPr>
      <w:sz w:val="20"/>
    </w:rPr>
  </w:style>
  <w:style w:type="character" w:customStyle="1" w:styleId="PagrindiniotekstotraukaDiagrama">
    <w:name w:val="Pagrindinio teksto įtrauka Diagrama"/>
    <w:basedOn w:val="Numatytasispastraiposriftas"/>
    <w:link w:val="Pagrindiniotekstotrauka"/>
    <w:semiHidden/>
    <w:rsid w:val="000E0814"/>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semiHidden/>
    <w:unhideWhenUsed/>
    <w:rsid w:val="000E0814"/>
    <w:pPr>
      <w:jc w:val="both"/>
    </w:pPr>
    <w:rPr>
      <w:sz w:val="20"/>
    </w:rPr>
  </w:style>
  <w:style w:type="character" w:customStyle="1" w:styleId="Pagrindinistekstas2Diagrama">
    <w:name w:val="Pagrindinis tekstas 2 Diagrama"/>
    <w:basedOn w:val="Numatytasispastraiposriftas"/>
    <w:link w:val="Pagrindinistekstas2"/>
    <w:semiHidden/>
    <w:rsid w:val="000E0814"/>
    <w:rPr>
      <w:rFonts w:ascii="Times New Roman" w:eastAsia="Times New Roman" w:hAnsi="Times New Roman" w:cs="Times New Roman"/>
      <w:sz w:val="20"/>
      <w:szCs w:val="20"/>
      <w:lang w:eastAsia="lt-LT"/>
    </w:rPr>
  </w:style>
  <w:style w:type="paragraph" w:styleId="Pagrindiniotekstotrauka2">
    <w:name w:val="Body Text Indent 2"/>
    <w:basedOn w:val="prastasis"/>
    <w:link w:val="Pagrindiniotekstotrauka2Diagrama"/>
    <w:semiHidden/>
    <w:unhideWhenUsed/>
    <w:rsid w:val="000E0814"/>
    <w:pPr>
      <w:spacing w:after="120" w:line="480" w:lineRule="auto"/>
      <w:ind w:left="283"/>
    </w:pPr>
    <w:rPr>
      <w:sz w:val="20"/>
    </w:rPr>
  </w:style>
  <w:style w:type="character" w:customStyle="1" w:styleId="Pagrindiniotekstotrauka2Diagrama">
    <w:name w:val="Pagrindinio teksto įtrauka 2 Diagrama"/>
    <w:basedOn w:val="Numatytasispastraiposriftas"/>
    <w:link w:val="Pagrindiniotekstotrauka2"/>
    <w:semiHidden/>
    <w:rsid w:val="000E0814"/>
    <w:rPr>
      <w:rFonts w:ascii="Times New Roman" w:eastAsia="Times New Roman" w:hAnsi="Times New Roman" w:cs="Times New Roman"/>
      <w:sz w:val="20"/>
      <w:szCs w:val="20"/>
      <w:lang w:eastAsia="lt-LT"/>
    </w:rPr>
  </w:style>
  <w:style w:type="paragraph" w:styleId="Sraopastraipa">
    <w:name w:val="List Paragraph"/>
    <w:basedOn w:val="prastasis"/>
    <w:qFormat/>
    <w:rsid w:val="000E0814"/>
    <w:pPr>
      <w:ind w:left="720"/>
      <w:contextualSpacing/>
    </w:pPr>
  </w:style>
  <w:style w:type="character" w:customStyle="1" w:styleId="BTEMEASMCAChar">
    <w:name w:val="BT EMEA_SMCA Char"/>
    <w:link w:val="BTEMEASMCA"/>
    <w:semiHidden/>
    <w:locked/>
    <w:rsid w:val="000E0814"/>
    <w:rPr>
      <w:rFonts w:ascii="Times New Roman" w:hAnsi="Times New Roman" w:cs="Times New Roman"/>
      <w:noProof/>
    </w:rPr>
  </w:style>
  <w:style w:type="paragraph" w:customStyle="1" w:styleId="BTEMEASMCA">
    <w:name w:val="BT EMEA_SMCA"/>
    <w:basedOn w:val="prastasis"/>
    <w:link w:val="BTEMEASMCAChar"/>
    <w:autoRedefine/>
    <w:semiHidden/>
    <w:rsid w:val="000E0814"/>
    <w:rPr>
      <w:rFonts w:eastAsiaTheme="minorHAnsi"/>
      <w:noProof/>
      <w:szCs w:val="22"/>
      <w:lang w:eastAsia="en-US"/>
    </w:rPr>
  </w:style>
  <w:style w:type="paragraph" w:customStyle="1" w:styleId="PI-3EMEASMCA">
    <w:name w:val="PI-3 EMEA_SMCA"/>
    <w:basedOn w:val="prastasis"/>
    <w:autoRedefine/>
    <w:semiHidden/>
    <w:rsid w:val="000E0814"/>
    <w:pPr>
      <w:spacing w:line="220" w:lineRule="exact"/>
    </w:pPr>
    <w:rPr>
      <w:b/>
      <w:bCs/>
      <w:szCs w:val="22"/>
      <w:lang w:eastAsia="en-US"/>
    </w:rPr>
  </w:style>
  <w:style w:type="paragraph" w:customStyle="1" w:styleId="Para0s">
    <w:name w:val="Para.0.s"/>
    <w:basedOn w:val="prastasis"/>
    <w:semiHidden/>
    <w:rsid w:val="000E0814"/>
    <w:pPr>
      <w:autoSpaceDE w:val="0"/>
      <w:autoSpaceDN w:val="0"/>
      <w:spacing w:after="220"/>
    </w:pPr>
    <w:rPr>
      <w:rFonts w:ascii="Helvetica" w:hAnsi="Helvetica" w:cs="Helvetica"/>
      <w:sz w:val="24"/>
      <w:szCs w:val="24"/>
      <w:lang w:val="en-US" w:eastAsia="en-US"/>
    </w:rPr>
  </w:style>
  <w:style w:type="paragraph" w:styleId="Debesliotekstas">
    <w:name w:val="Balloon Text"/>
    <w:basedOn w:val="prastasis"/>
    <w:link w:val="DebesliotekstasDiagrama"/>
    <w:uiPriority w:val="99"/>
    <w:semiHidden/>
    <w:unhideWhenUsed/>
    <w:rsid w:val="000E081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0814"/>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DD1958"/>
    <w:rPr>
      <w:sz w:val="16"/>
      <w:szCs w:val="16"/>
    </w:rPr>
  </w:style>
  <w:style w:type="paragraph" w:styleId="Komentarotekstas">
    <w:name w:val="annotation text"/>
    <w:basedOn w:val="prastasis"/>
    <w:link w:val="KomentarotekstasDiagrama"/>
    <w:uiPriority w:val="99"/>
    <w:semiHidden/>
    <w:unhideWhenUsed/>
    <w:rsid w:val="00DD1958"/>
    <w:rPr>
      <w:sz w:val="20"/>
    </w:rPr>
  </w:style>
  <w:style w:type="character" w:customStyle="1" w:styleId="KomentarotekstasDiagrama">
    <w:name w:val="Komentaro tekstas Diagrama"/>
    <w:basedOn w:val="Numatytasispastraiposriftas"/>
    <w:link w:val="Komentarotekstas"/>
    <w:uiPriority w:val="99"/>
    <w:semiHidden/>
    <w:rsid w:val="00DD195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D1958"/>
    <w:rPr>
      <w:b/>
      <w:bCs/>
    </w:rPr>
  </w:style>
  <w:style w:type="character" w:customStyle="1" w:styleId="KomentarotemaDiagrama">
    <w:name w:val="Komentaro tema Diagrama"/>
    <w:basedOn w:val="KomentarotekstasDiagrama"/>
    <w:link w:val="Komentarotema"/>
    <w:uiPriority w:val="99"/>
    <w:semiHidden/>
    <w:rsid w:val="00DD1958"/>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76BA8-2A71-42EF-92C9-1CA9C57C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14796</Words>
  <Characters>8435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8</cp:revision>
  <cp:lastPrinted>2015-06-08T11:15:00Z</cp:lastPrinted>
  <dcterms:created xsi:type="dcterms:W3CDTF">2015-06-08T11:18:00Z</dcterms:created>
  <dcterms:modified xsi:type="dcterms:W3CDTF">2015-06-17T06:42:00Z</dcterms:modified>
</cp:coreProperties>
</file>