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45C" w:rsidRPr="004F2769" w:rsidRDefault="0074245C" w:rsidP="0074245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Pakuotės lapelis: informacija vartotojui</w:t>
      </w:r>
    </w:p>
    <w:p w:rsidR="0074245C" w:rsidRPr="004F2769" w:rsidRDefault="0074245C" w:rsidP="0074245C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Ambroxol Siromed</w:t>
      </w:r>
      <w:r w:rsidRPr="004F2769">
        <w:rPr>
          <w:rFonts w:ascii="Times New Roman" w:eastAsia="Times New Roman" w:hAnsi="Times New Roman" w:cs="Times New Roman"/>
          <w:b/>
          <w:noProof/>
          <w:snapToGrid w:val="0"/>
          <w:color w:val="FFCC00"/>
          <w:szCs w:val="24"/>
          <w:lang w:val="lt-LT"/>
        </w:rPr>
        <w:t xml:space="preserve"> </w:t>
      </w:r>
      <w:r w:rsidRPr="004F2769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30 mg tabletės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</w:t>
      </w: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mbroksolio hidrochloridas</w:t>
      </w:r>
    </w:p>
    <w:p w:rsidR="0074245C" w:rsidRPr="004F2769" w:rsidRDefault="0074245C" w:rsidP="0074245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szCs w:val="24"/>
          <w:lang w:val="lt-LT"/>
        </w:rPr>
      </w:pPr>
    </w:p>
    <w:p w:rsidR="0074245C" w:rsidRPr="004F2769" w:rsidRDefault="0074245C" w:rsidP="0074245C">
      <w:pPr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Atidžiai perskaitykite visą šį lapelį, prieš pradėdami vartoti vaistą, nes jame pateikiama Jums svarbi informacija.</w:t>
      </w:r>
    </w:p>
    <w:p w:rsidR="0074245C" w:rsidRPr="004F2769" w:rsidRDefault="0074245C" w:rsidP="0074245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Neišmeskite šio lapelio, nes vėl gali prireikti jį perskaityti.</w:t>
      </w: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:rsidR="0074245C" w:rsidRPr="004F2769" w:rsidRDefault="0074245C" w:rsidP="0074245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norite sužinoti daugiau arba pasitarti, kreipkitės į vaistininką.</w:t>
      </w:r>
    </w:p>
    <w:p w:rsidR="0074245C" w:rsidRPr="004F2769" w:rsidRDefault="0074245C" w:rsidP="0074245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pasireiškė šalutinis poveikis (net jeigu jis šiame lapelyje nenurodytas), kreipkitės į gydytoją arba vaistininką. Žr. 4 skyrių.</w:t>
      </w:r>
    </w:p>
    <w:p w:rsidR="0074245C" w:rsidRPr="004F2769" w:rsidRDefault="0074245C" w:rsidP="0074245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per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3</w:t>
      </w: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dienas Jūsų savijauta nepagerėjo arba net pablogėjo, kreipkitės į gydytoją.</w:t>
      </w:r>
    </w:p>
    <w:p w:rsidR="0074245C" w:rsidRPr="004F2769" w:rsidRDefault="0074245C" w:rsidP="0074245C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Apie ką rašoma šiame lapelyje?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left="851" w:right="-2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>1.</w:t>
      </w: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Kas yra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Siromed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ir kam jis vartojamas</w:t>
      </w: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left="851" w:right="-2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>2.</w:t>
      </w: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Kas žinotina prieš vartojant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Siromed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 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left="851" w:right="-2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>3.</w:t>
      </w: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Kaip vartoti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Siromed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left="851" w:right="-2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>4.</w:t>
      </w: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Galimas šalutinis poveikis</w:t>
      </w: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:rsidR="0074245C" w:rsidRPr="004F2769" w:rsidRDefault="0074245C" w:rsidP="0074245C">
      <w:pPr>
        <w:numPr>
          <w:ilvl w:val="12"/>
          <w:numId w:val="0"/>
        </w:numPr>
        <w:tabs>
          <w:tab w:val="left" w:pos="709"/>
        </w:tabs>
        <w:spacing w:after="0" w:line="240" w:lineRule="auto"/>
        <w:ind w:left="851" w:right="-2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>5.</w:t>
      </w: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Kaip laikyti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Siromed</w:t>
      </w:r>
      <w:proofErr w:type="spellEnd"/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left="851" w:right="-2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>6.</w:t>
      </w: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Pakuotės turinys ir kita informacija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1.</w:t>
      </w: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ab/>
        <w:t xml:space="preserve">Kas yra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Siromed</w:t>
      </w:r>
      <w:proofErr w:type="spellEnd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 ir kam jis vartojamas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Veiklioji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Siromed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 medžiaga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lang w:val="lt-LT"/>
        </w:rPr>
        <w:t>ambroksolio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 hidrochloridas didina kvėpavimo takų liaukų sekreciją, gerina atsikosėjimą ir lengvina</w:t>
      </w:r>
      <w:r w:rsidRPr="004F2769">
        <w:rPr>
          <w:rFonts w:ascii="Times New Roman" w:eastAsia="Times New Roman" w:hAnsi="Times New Roman" w:cs="Times New Roman"/>
          <w:i/>
          <w:snapToGrid w:val="0"/>
          <w:lang w:val="lt-LT"/>
        </w:rPr>
        <w:t xml:space="preserve"> </w:t>
      </w:r>
      <w:r w:rsidRPr="004F2769">
        <w:rPr>
          <w:rFonts w:ascii="Times New Roman" w:eastAsia="Times New Roman" w:hAnsi="Times New Roman" w:cs="Times New Roman"/>
          <w:snapToGrid w:val="0"/>
          <w:lang w:val="lt-LT"/>
        </w:rPr>
        <w:t>kosulį.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Siromed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 vartojamas kvėpavimo takų sekretui skystinti sergant ūminėmis arba lėtinėmis bronchų ar plaučių ligomis, kurių metu sutrinka gleivių sekrecija ir šalinimas iš kvėpavimo takų. 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:rsidR="0074245C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920DC2">
        <w:rPr>
          <w:rFonts w:ascii="Times New Roman" w:eastAsia="Calibri" w:hAnsi="Times New Roman" w:cs="Times New Roman"/>
          <w:lang w:val="lt-LT"/>
        </w:rPr>
        <w:t>Jeigu per 3 dienas Jūsų savijauta nepagerėjo arba net pablogėjo, kreipkitės į gydytoją</w:t>
      </w:r>
      <w:r>
        <w:rPr>
          <w:rFonts w:ascii="Times New Roman" w:eastAsia="Calibri" w:hAnsi="Times New Roman" w:cs="Times New Roman"/>
          <w:lang w:val="lt-LT"/>
        </w:rPr>
        <w:t>.</w:t>
      </w:r>
    </w:p>
    <w:p w:rsidR="0074245C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:rsidR="0074245C" w:rsidRPr="004F2769" w:rsidRDefault="0074245C" w:rsidP="007424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2.</w:t>
      </w: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ab/>
        <w:t xml:space="preserve">Kas žinotina prieš vartojant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Siromed</w:t>
      </w:r>
      <w:proofErr w:type="spellEnd"/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b/>
          <w:bCs/>
          <w:snapToGrid w:val="0"/>
          <w:lang w:val="lt-LT"/>
        </w:rPr>
      </w:pP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Siromed</w:t>
      </w:r>
      <w:proofErr w:type="spellEnd"/>
      <w:r w:rsidRPr="004F2769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 xml:space="preserve"> vartoti </w:t>
      </w:r>
      <w:r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draudžiama</w:t>
      </w:r>
      <w:r w:rsidRPr="004F2769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:</w:t>
      </w:r>
    </w:p>
    <w:p w:rsidR="0074245C" w:rsidRPr="004F2769" w:rsidRDefault="0074245C" w:rsidP="0074245C">
      <w:pPr>
        <w:widowControl w:val="0"/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lang w:val="lt-LT"/>
        </w:rPr>
        <w:t>-</w:t>
      </w:r>
      <w:r w:rsidRPr="004F2769">
        <w:rPr>
          <w:rFonts w:ascii="Times New Roman" w:eastAsia="Times New Roman" w:hAnsi="Times New Roman" w:cs="Times New Roman"/>
          <w:snapToGrid w:val="0"/>
          <w:lang w:val="lt-LT"/>
        </w:rPr>
        <w:tab/>
        <w:t xml:space="preserve">jeigu yra alergija veikliajai medžiagai arba bet kuriai pagalbinei </w:t>
      </w: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šio vaisto</w:t>
      </w:r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 medžiagai (jos išvardytos 6 skyriuje).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Įspėjimai ir atsargumo priemonės 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Pasitarkite su gydytoju arba vaistininku, prieš pradėdami vartoti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Siromed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:</w:t>
      </w:r>
    </w:p>
    <w:p w:rsidR="0074245C" w:rsidRPr="004F2769" w:rsidRDefault="0074245C" w:rsidP="0074245C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lang w:val="lt-LT"/>
        </w:rPr>
        <w:t>kai</w:t>
      </w:r>
      <w:r w:rsidRPr="004F2769">
        <w:rPr>
          <w:rFonts w:ascii="Times New Roman" w:eastAsia="Times New Roman" w:hAnsi="Times New Roman" w:cs="Times New Roman"/>
          <w:b/>
          <w:snapToGrid w:val="0"/>
          <w:lang w:val="lt-LT"/>
        </w:rPr>
        <w:t xml:space="preserve"> </w:t>
      </w:r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sutrikusi bronchų motorika ir padidėjusi gleivių sekrecija, pvz., dėl retai pasireiškiančio piktybinio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lang w:val="lt-LT"/>
        </w:rPr>
        <w:t>ciliarinio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 sindromo (tokiu atveju kvėpavimo takuose greičiau galimas sekreto sąstovis); </w:t>
      </w:r>
    </w:p>
    <w:p w:rsidR="0074245C" w:rsidRPr="004F2769" w:rsidRDefault="0074245C" w:rsidP="0074245C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kai </w:t>
      </w:r>
      <w:r w:rsidRPr="004F2769">
        <w:rPr>
          <w:rFonts w:ascii="Times New Roman" w:eastAsia="Times New Roman" w:hAnsi="Times New Roman" w:cs="Times New Roman"/>
          <w:bCs/>
          <w:iCs/>
          <w:snapToGrid w:val="0"/>
          <w:lang w:val="lt-LT"/>
        </w:rPr>
        <w:t xml:space="preserve">yra inkstų ar sunkus kepenų veiklos sutrikimas, </w:t>
      </w:r>
      <w:proofErr w:type="spellStart"/>
      <w:r w:rsidRPr="004F2769">
        <w:rPr>
          <w:rFonts w:ascii="Times New Roman" w:eastAsia="Times New Roman" w:hAnsi="Times New Roman" w:cs="Times New Roman"/>
          <w:bCs/>
          <w:iCs/>
          <w:snapToGrid w:val="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bCs/>
          <w:iCs/>
          <w:snapToGrid w:val="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bCs/>
          <w:iCs/>
          <w:snapToGrid w:val="0"/>
          <w:lang w:val="lt-LT"/>
        </w:rPr>
        <w:t>Siromed</w:t>
      </w:r>
      <w:proofErr w:type="spellEnd"/>
      <w:r w:rsidRPr="004F2769">
        <w:rPr>
          <w:rFonts w:ascii="Times New Roman" w:eastAsia="Times New Roman" w:hAnsi="Times New Roman" w:cs="Times New Roman"/>
          <w:bCs/>
          <w:iCs/>
          <w:snapToGrid w:val="0"/>
          <w:lang w:val="lt-LT"/>
        </w:rPr>
        <w:t xml:space="preserve"> galima vartoti tik gydytojo leidimu.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  <w:lang w:val="lt-LT"/>
        </w:rPr>
      </w:pP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lang w:val="lt-LT"/>
        </w:rPr>
      </w:pPr>
      <w:r w:rsidRPr="00920DC2">
        <w:rPr>
          <w:rFonts w:ascii="Times New Roman" w:eastAsia="Calibri" w:hAnsi="Times New Roman" w:cs="Times New Roman"/>
          <w:lang w:val="lt-LT"/>
        </w:rPr>
        <w:t xml:space="preserve">Nustatyti sunkių odos reakcijų, susijusių su </w:t>
      </w:r>
      <w:proofErr w:type="spellStart"/>
      <w:r w:rsidRPr="00920DC2">
        <w:rPr>
          <w:rFonts w:ascii="Times New Roman" w:eastAsia="Calibri" w:hAnsi="Times New Roman" w:cs="Times New Roman"/>
          <w:lang w:val="lt-LT"/>
        </w:rPr>
        <w:t>Ambro</w:t>
      </w:r>
      <w:r>
        <w:rPr>
          <w:rFonts w:ascii="Times New Roman" w:eastAsia="Calibri" w:hAnsi="Times New Roman" w:cs="Times New Roman"/>
          <w:lang w:val="lt-LT"/>
        </w:rPr>
        <w:t>xol</w:t>
      </w:r>
      <w:proofErr w:type="spellEnd"/>
      <w:r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lt-LT"/>
        </w:rPr>
        <w:t>Siromed</w:t>
      </w:r>
      <w:proofErr w:type="spellEnd"/>
      <w:r w:rsidRPr="00920DC2">
        <w:rPr>
          <w:rFonts w:ascii="Times New Roman" w:eastAsia="Calibri" w:hAnsi="Times New Roman" w:cs="Times New Roman"/>
          <w:lang w:val="lt-LT"/>
        </w:rPr>
        <w:t xml:space="preserve"> vartojimu, atvejai. Jeigu Jums pasireiškė odos išbėrimas (įskaitant gleivinės, pvz., burnos, gerklės, nosies, akių, lyties organų, pažeidimus), nedelsdami nutraukite </w:t>
      </w:r>
      <w:proofErr w:type="spellStart"/>
      <w:r w:rsidRPr="00920DC2">
        <w:rPr>
          <w:rFonts w:ascii="Times New Roman" w:eastAsia="Calibri" w:hAnsi="Times New Roman" w:cs="Times New Roman"/>
          <w:lang w:val="lt-LT"/>
        </w:rPr>
        <w:t>Ambro</w:t>
      </w:r>
      <w:r>
        <w:rPr>
          <w:rFonts w:ascii="Times New Roman" w:eastAsia="Calibri" w:hAnsi="Times New Roman" w:cs="Times New Roman"/>
          <w:lang w:val="lt-LT"/>
        </w:rPr>
        <w:t>xol</w:t>
      </w:r>
      <w:proofErr w:type="spellEnd"/>
      <w:r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lt-LT"/>
        </w:rPr>
        <w:t>Siromed</w:t>
      </w:r>
      <w:proofErr w:type="spellEnd"/>
      <w:r w:rsidRPr="00920DC2">
        <w:rPr>
          <w:rFonts w:ascii="Times New Roman" w:eastAsia="Calibri" w:hAnsi="Times New Roman" w:cs="Times New Roman"/>
          <w:lang w:val="lt-LT"/>
        </w:rPr>
        <w:t xml:space="preserve"> vartojimą ir kreipkitės į gydytoją.</w:t>
      </w:r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 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</w:p>
    <w:p w:rsidR="0074245C" w:rsidRPr="004F2769" w:rsidRDefault="0074245C" w:rsidP="0074245C">
      <w:pPr>
        <w:keepNext/>
        <w:tabs>
          <w:tab w:val="left" w:pos="567"/>
        </w:tabs>
        <w:spacing w:after="0" w:line="260" w:lineRule="exact"/>
        <w:outlineLvl w:val="3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lastRenderedPageBreak/>
        <w:t xml:space="preserve">Kiti vaistai ir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Siromed</w:t>
      </w:r>
      <w:proofErr w:type="spellEnd"/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vartojate ar neseniai vartojote kitų vaistų arba dėl to nesate tikri, apie tai pasakykite gydytojui arba vaistininkui. Kliniškai reikšmingos nepalankios sąveikos su kitais vaistais nepastebėta.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Kartu su kosulį slopinančiais </w:t>
      </w:r>
      <w:r>
        <w:rPr>
          <w:rFonts w:ascii="Times New Roman" w:eastAsia="Times New Roman" w:hAnsi="Times New Roman" w:cs="Times New Roman"/>
          <w:snapToGrid w:val="0"/>
          <w:lang w:val="lt-LT"/>
        </w:rPr>
        <w:t>vaistais</w:t>
      </w:r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lang w:val="lt-LT"/>
        </w:rPr>
        <w:t>ambroksolio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 hidrochlorido vartoti nerekomenduojama.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keepNext/>
        <w:tabs>
          <w:tab w:val="left" w:pos="567"/>
        </w:tabs>
        <w:spacing w:after="0" w:line="260" w:lineRule="exact"/>
        <w:outlineLvl w:val="3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Siromed</w:t>
      </w:r>
      <w:proofErr w:type="spellEnd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 vartojimas su maistu ir gėrimais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Tabletę reikia nuryti nekramtytą užgeriant skysčiu. Ambroxol Siromed tablečių vartojimas nuo valgymo laiko nepriklauso.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keepNext/>
        <w:tabs>
          <w:tab w:val="left" w:pos="567"/>
        </w:tabs>
        <w:spacing w:after="0" w:line="260" w:lineRule="exact"/>
        <w:outlineLvl w:val="3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Nėštumas ir žindymo laikotarpis 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Nėštumo metu, ypač pirmųjų trijų mėnesių laikotarpiu, </w:t>
      </w: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Ambroxol Siromed</w:t>
      </w: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vartoti nerekomenduojama. 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Žindyvėms </w:t>
      </w: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Ambroxol Siromed </w:t>
      </w: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vartoti nerekomenduojama, kadangi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ambroksolio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hidrochlorido išsiskiria su motinos pienu.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Vairavimas ir mechanizmų valdymas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Rinkodaros stebėsenos duomenys poveikio gebėjimui vairuoti ir valdyti mechanizmus nerodo. 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lang w:val="lt-LT"/>
        </w:rPr>
        <w:t>Poveikio gebėjimui vairuoti ir valdyti mechanizmus tyrimų neatlikta.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Siromed</w:t>
      </w:r>
      <w:proofErr w:type="spellEnd"/>
      <w:r w:rsidRPr="004F2769">
        <w:rPr>
          <w:rFonts w:ascii="Times New Roman" w:eastAsia="Times New Roman" w:hAnsi="Times New Roman" w:cs="Times New Roman"/>
          <w:b/>
          <w:snapToGrid w:val="0"/>
          <w:color w:val="FFCC00"/>
          <w:szCs w:val="20"/>
          <w:lang w:val="lt-LT"/>
        </w:rPr>
        <w:t xml:space="preserve"> </w:t>
      </w: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sudėtyje yra </w:t>
      </w:r>
      <w:r w:rsidRPr="004F2769">
        <w:rPr>
          <w:rFonts w:ascii="Times New Roman" w:eastAsia="Times New Roman" w:hAnsi="Times New Roman" w:cs="Times New Roman"/>
          <w:b/>
          <w:snapToGrid w:val="0"/>
          <w:color w:val="000000"/>
          <w:szCs w:val="20"/>
          <w:lang w:val="lt-LT"/>
        </w:rPr>
        <w:t>laktozės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lang w:val="lt-LT"/>
        </w:rPr>
        <w:t>Jeigu gydytojas Jums yra sakęs, kad netoleruojate kokių nors angliavandenių, kreipkitės į jį prieš pradėdami vartoti šį vaistą.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3.</w:t>
      </w: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ab/>
        <w:t xml:space="preserve">Kaip vartoti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Siromed</w:t>
      </w:r>
      <w:proofErr w:type="spellEnd"/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Visada vartokite šį vaistą tiksliai kaip aprašyta šiame lapelyje arba kaip nurodė gydytojas arba vaistininkas.</w:t>
      </w: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abejojate, kreipkitės į gydytoją arba vaistininką.</w:t>
      </w: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:rsidR="0074245C" w:rsidRPr="004F2769" w:rsidRDefault="0074245C" w:rsidP="0074245C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:rsidR="0074245C" w:rsidRPr="004F2769" w:rsidRDefault="0074245C" w:rsidP="0074245C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i/>
          <w:snapToGrid w:val="0"/>
          <w:szCs w:val="20"/>
          <w:lang w:val="lt-LT"/>
        </w:rPr>
        <w:t>Suaugusie</w:t>
      </w:r>
      <w:r>
        <w:rPr>
          <w:rFonts w:ascii="Times New Roman" w:eastAsia="Times New Roman" w:hAnsi="Times New Roman" w:cs="Times New Roman"/>
          <w:i/>
          <w:snapToGrid w:val="0"/>
          <w:szCs w:val="20"/>
          <w:lang w:val="lt-LT"/>
        </w:rPr>
        <w:t>siems</w:t>
      </w:r>
      <w:r w:rsidRPr="004F2769">
        <w:rPr>
          <w:rFonts w:ascii="Times New Roman" w:eastAsia="Times New Roman" w:hAnsi="Times New Roman" w:cs="Times New Roman"/>
          <w:i/>
          <w:snapToGrid w:val="0"/>
          <w:szCs w:val="20"/>
          <w:lang w:val="lt-LT"/>
        </w:rPr>
        <w:t xml:space="preserve"> ir vyresn</w:t>
      </w:r>
      <w:r>
        <w:rPr>
          <w:rFonts w:ascii="Times New Roman" w:eastAsia="Times New Roman" w:hAnsi="Times New Roman" w:cs="Times New Roman"/>
          <w:i/>
          <w:snapToGrid w:val="0"/>
          <w:szCs w:val="20"/>
          <w:lang w:val="lt-LT"/>
        </w:rPr>
        <w:t>iems</w:t>
      </w:r>
      <w:r w:rsidRPr="004F2769">
        <w:rPr>
          <w:rFonts w:ascii="Times New Roman" w:eastAsia="Times New Roman" w:hAnsi="Times New Roman" w:cs="Times New Roman"/>
          <w:i/>
          <w:snapToGrid w:val="0"/>
          <w:szCs w:val="20"/>
          <w:lang w:val="lt-LT"/>
        </w:rPr>
        <w:t xml:space="preserve"> ne</w:t>
      </w:r>
      <w:r>
        <w:rPr>
          <w:rFonts w:ascii="Times New Roman" w:eastAsia="Times New Roman" w:hAnsi="Times New Roman" w:cs="Times New Roman"/>
          <w:i/>
          <w:snapToGrid w:val="0"/>
          <w:szCs w:val="20"/>
          <w:lang w:val="lt-LT"/>
        </w:rPr>
        <w:t>i</w:t>
      </w:r>
      <w:r w:rsidRPr="004F2769">
        <w:rPr>
          <w:rFonts w:ascii="Times New Roman" w:eastAsia="Times New Roman" w:hAnsi="Times New Roman" w:cs="Times New Roman"/>
          <w:i/>
          <w:snapToGrid w:val="0"/>
          <w:szCs w:val="20"/>
          <w:lang w:val="lt-LT"/>
        </w:rPr>
        <w:t xml:space="preserve"> 12 metų pacienta</w:t>
      </w:r>
      <w:r>
        <w:rPr>
          <w:rFonts w:ascii="Times New Roman" w:eastAsia="Times New Roman" w:hAnsi="Times New Roman" w:cs="Times New Roman"/>
          <w:i/>
          <w:snapToGrid w:val="0"/>
          <w:szCs w:val="20"/>
          <w:lang w:val="lt-LT"/>
        </w:rPr>
        <w:t>ms</w:t>
      </w: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: Pirmas 2 -3 paras gerti po 1 tabletę 3 kartus per parą, vėliau –du kartus per parą. 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Ambroxol Siromed nėra skirtas vaikams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ir</w:t>
      </w: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jaunesniems nei 12 metų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paaugliams</w:t>
      </w: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, </w:t>
      </w: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kadangi 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>j</w:t>
      </w: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o sudėtyje yra per didelis veikliosios medžiagos kiekis.</w:t>
      </w:r>
    </w:p>
    <w:p w:rsidR="0074245C" w:rsidRPr="004F2769" w:rsidRDefault="0074245C" w:rsidP="0074245C">
      <w:pPr>
        <w:tabs>
          <w:tab w:val="left" w:pos="1725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i/>
          <w:snapToGrid w:val="0"/>
          <w:lang w:val="lt-LT"/>
        </w:rPr>
        <w:t>Pacienta</w:t>
      </w:r>
      <w:r>
        <w:rPr>
          <w:rFonts w:ascii="Times New Roman" w:eastAsia="Times New Roman" w:hAnsi="Times New Roman" w:cs="Times New Roman"/>
          <w:i/>
          <w:snapToGrid w:val="0"/>
          <w:lang w:val="lt-LT"/>
        </w:rPr>
        <w:t>ms</w:t>
      </w:r>
      <w:r w:rsidRPr="004F2769">
        <w:rPr>
          <w:rFonts w:ascii="Times New Roman" w:eastAsia="Times New Roman" w:hAnsi="Times New Roman" w:cs="Times New Roman"/>
          <w:i/>
          <w:snapToGrid w:val="0"/>
          <w:lang w:val="lt-LT"/>
        </w:rPr>
        <w:t>, kuri</w:t>
      </w:r>
      <w:r>
        <w:rPr>
          <w:rFonts w:ascii="Times New Roman" w:eastAsia="Times New Roman" w:hAnsi="Times New Roman" w:cs="Times New Roman"/>
          <w:i/>
          <w:snapToGrid w:val="0"/>
          <w:lang w:val="lt-LT"/>
        </w:rPr>
        <w:t>ų</w:t>
      </w:r>
      <w:r w:rsidRPr="004F2769">
        <w:rPr>
          <w:rFonts w:ascii="Times New Roman" w:eastAsia="Times New Roman" w:hAnsi="Times New Roman" w:cs="Times New Roman"/>
          <w:i/>
          <w:snapToGrid w:val="0"/>
          <w:lang w:val="lt-LT"/>
        </w:rPr>
        <w:t xml:space="preserve"> inkstų</w:t>
      </w:r>
      <w:r>
        <w:rPr>
          <w:rFonts w:ascii="Times New Roman" w:eastAsia="Times New Roman" w:hAnsi="Times New Roman" w:cs="Times New Roman"/>
          <w:i/>
          <w:snapToGrid w:val="0"/>
          <w:lang w:val="lt-LT"/>
        </w:rPr>
        <w:t xml:space="preserve"> ar </w:t>
      </w:r>
      <w:r w:rsidRPr="004F2769">
        <w:rPr>
          <w:rFonts w:ascii="Times New Roman" w:eastAsia="Times New Roman" w:hAnsi="Times New Roman" w:cs="Times New Roman"/>
          <w:i/>
          <w:snapToGrid w:val="0"/>
          <w:lang w:val="lt-LT"/>
        </w:rPr>
        <w:t>kepenų funkcij</w:t>
      </w:r>
      <w:r>
        <w:rPr>
          <w:rFonts w:ascii="Times New Roman" w:eastAsia="Times New Roman" w:hAnsi="Times New Roman" w:cs="Times New Roman"/>
          <w:i/>
          <w:snapToGrid w:val="0"/>
          <w:lang w:val="lt-LT"/>
        </w:rPr>
        <w:t>a</w:t>
      </w:r>
      <w:r w:rsidRPr="004F2769">
        <w:rPr>
          <w:rFonts w:ascii="Times New Roman" w:eastAsia="Times New Roman" w:hAnsi="Times New Roman" w:cs="Times New Roman"/>
          <w:i/>
          <w:snapToGrid w:val="0"/>
          <w:lang w:val="lt-LT"/>
        </w:rPr>
        <w:t xml:space="preserve"> sutrik</w:t>
      </w:r>
      <w:r>
        <w:rPr>
          <w:rFonts w:ascii="Times New Roman" w:eastAsia="Times New Roman" w:hAnsi="Times New Roman" w:cs="Times New Roman"/>
          <w:i/>
          <w:snapToGrid w:val="0"/>
          <w:lang w:val="lt-LT"/>
        </w:rPr>
        <w:t>usi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Ligoniams, kurių inkstų veikla sutrikusi arba kurie serga sunkia kepenų liga,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ambroksolio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hidrochlorido reikia vartoti labai atsargiai,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t.y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. gerti rečiau ir (arba) mažesnę dozę.</w:t>
      </w:r>
    </w:p>
    <w:p w:rsidR="0074245C" w:rsidRPr="004F2769" w:rsidRDefault="0074245C" w:rsidP="0074245C">
      <w:pPr>
        <w:spacing w:before="100" w:beforeAutospacing="1"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Jeigu ūminės kvėpavimo sistemos ligos simptomai gydymo metu nelengvėja arba sunkėja, turite kreiptis į savo gydytoją. 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val="lt-LT"/>
        </w:rPr>
      </w:pPr>
    </w:p>
    <w:p w:rsidR="0074245C" w:rsidRPr="004F2769" w:rsidRDefault="0074245C" w:rsidP="007424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b/>
          <w:snapToGrid w:val="0"/>
          <w:lang w:val="lt-LT"/>
        </w:rPr>
        <w:t xml:space="preserve">Ką daryti pavartojus per didelę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b/>
          <w:snapToGrid w:val="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lang w:val="lt-LT"/>
        </w:rPr>
        <w:t>Siromed</w:t>
      </w:r>
      <w:proofErr w:type="spellEnd"/>
      <w:r w:rsidRPr="004F2769">
        <w:rPr>
          <w:rFonts w:ascii="Times New Roman" w:eastAsia="Times New Roman" w:hAnsi="Times New Roman" w:cs="Times New Roman"/>
          <w:b/>
          <w:snapToGrid w:val="0"/>
          <w:lang w:val="lt-LT"/>
        </w:rPr>
        <w:t xml:space="preserve"> dozę?</w:t>
      </w:r>
    </w:p>
    <w:p w:rsidR="0074245C" w:rsidRPr="004F2769" w:rsidRDefault="0074245C" w:rsidP="007424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Jeigu Jūs išgėrėte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lang w:val="lt-LT"/>
        </w:rPr>
        <w:t>Siromed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 daugiau negu reikia, nedelsdami kreipkitės į savo gydytoją arba</w:t>
      </w: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vaistininką patarimo. </w:t>
      </w:r>
    </w:p>
    <w:p w:rsidR="0074245C" w:rsidRPr="004F2769" w:rsidRDefault="0074245C" w:rsidP="0074245C">
      <w:pPr>
        <w:spacing w:before="100" w:beforeAutospacing="1" w:after="0" w:line="240" w:lineRule="auto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Apie specifinius perdozavimo simptomus žmogui iki šiol pranešimų negauta. Remiantis pranešimais apie atsitiktinį perdozavimą ir (arba) vartojimo klaidas, stebėti simptomai atitinka rekomenduojamos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ambroksolio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dozės sukeliamą žinomą šalutinį poveikį. Gali prireikti simptominio gydymo.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Pamiršus pavartoti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Siromed</w:t>
      </w:r>
      <w:proofErr w:type="spellEnd"/>
    </w:p>
    <w:p w:rsidR="0074245C" w:rsidRPr="004F2769" w:rsidRDefault="0074245C" w:rsidP="0074245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Negalima vartoti dvigubos dozės norint kompensuoti praleistą dozę.</w:t>
      </w:r>
    </w:p>
    <w:p w:rsidR="0074245C" w:rsidRPr="004F2769" w:rsidRDefault="0074245C" w:rsidP="0074245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Siromed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tabletes vartokite toliau taip, kaip įprasta.</w:t>
      </w:r>
    </w:p>
    <w:p w:rsidR="0074245C" w:rsidRPr="004F2769" w:rsidRDefault="0074245C" w:rsidP="007424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</w:p>
    <w:p w:rsidR="0074245C" w:rsidRPr="004F2769" w:rsidRDefault="0074245C" w:rsidP="007424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Nustojus vartoti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Siromed</w:t>
      </w:r>
      <w:proofErr w:type="spellEnd"/>
    </w:p>
    <w:p w:rsidR="0074245C" w:rsidRPr="004F2769" w:rsidRDefault="0074245C" w:rsidP="007424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Siromed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reikia vartoti tik tada, kada reikia. Ligai palengvėjus, vartojimą reikia nutraukti.</w:t>
      </w:r>
    </w:p>
    <w:p w:rsidR="0074245C" w:rsidRPr="004F2769" w:rsidRDefault="0074245C" w:rsidP="0074245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Savo nuožiūra vaisto galima vartoti ne ilgiau kaip 4 - 5 paras.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4.</w:t>
      </w: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ab/>
        <w:t>Galimas šalutinis poveikis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Šis vaistas, kaip ir visi kiti, gali sukelti šalutinį poveikį, nors jis pasireiškia ne visiems žmonėms.</w:t>
      </w:r>
    </w:p>
    <w:p w:rsidR="0074245C" w:rsidRPr="004F2769" w:rsidRDefault="0074245C" w:rsidP="0074245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Cs w:val="28"/>
          <w:lang w:val="lt-LT" w:eastAsia="x-none"/>
        </w:rPr>
      </w:pPr>
    </w:p>
    <w:p w:rsidR="0074245C" w:rsidRPr="004F2769" w:rsidRDefault="0074245C" w:rsidP="0074245C">
      <w:pPr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Nepageidaujamo poveikio </w:t>
      </w: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duomenis).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  <w:lang w:val="lt-LT"/>
        </w:rPr>
      </w:pP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i/>
          <w:snapToGrid w:val="0"/>
          <w:lang w:val="lt-LT"/>
        </w:rPr>
        <w:t>Imuninės sistemos sutrikimai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lang w:val="lt-LT"/>
        </w:rPr>
        <w:t>Retas</w:t>
      </w:r>
      <w:r w:rsidRPr="004F2769">
        <w:rPr>
          <w:rFonts w:ascii="Times New Roman" w:eastAsia="Times New Roman" w:hAnsi="Times New Roman" w:cs="Times New Roman"/>
          <w:snapToGrid w:val="0"/>
          <w:lang w:val="lt-LT"/>
        </w:rPr>
        <w:tab/>
      </w:r>
      <w:r w:rsidRPr="004F2769">
        <w:rPr>
          <w:rFonts w:ascii="Times New Roman" w:eastAsia="Times New Roman" w:hAnsi="Times New Roman" w:cs="Times New Roman"/>
          <w:snapToGrid w:val="0"/>
          <w:lang w:val="lt-LT"/>
        </w:rPr>
        <w:tab/>
      </w:r>
      <w:r>
        <w:rPr>
          <w:rFonts w:ascii="Times New Roman" w:eastAsia="Times New Roman" w:hAnsi="Times New Roman" w:cs="Times New Roman"/>
          <w:snapToGrid w:val="0"/>
          <w:lang w:val="lt-LT"/>
        </w:rPr>
        <w:t>padidėjusio jautrumo reakcijos</w:t>
      </w:r>
      <w:r w:rsidRPr="004F2769">
        <w:rPr>
          <w:rFonts w:ascii="Times New Roman" w:eastAsia="Times New Roman" w:hAnsi="Times New Roman" w:cs="Times New Roman"/>
          <w:snapToGrid w:val="0"/>
          <w:lang w:val="lt-LT"/>
        </w:rPr>
        <w:t>.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lang w:val="lt-LT"/>
        </w:rPr>
        <w:t>Dažnis nežinomas</w:t>
      </w:r>
      <w:r w:rsidRPr="004F2769">
        <w:rPr>
          <w:rFonts w:ascii="Times New Roman" w:eastAsia="Times New Roman" w:hAnsi="Times New Roman" w:cs="Times New Roman"/>
          <w:snapToGrid w:val="0"/>
          <w:lang w:val="lt-LT"/>
        </w:rPr>
        <w:tab/>
      </w:r>
      <w:r w:rsidRPr="0099036A">
        <w:rPr>
          <w:rFonts w:ascii="Times New Roman" w:eastAsia="Calibri" w:hAnsi="Times New Roman" w:cs="Times New Roman"/>
          <w:lang w:val="lt-LT"/>
        </w:rPr>
        <w:t xml:space="preserve">anafilaksinės reakcijos, įskaitant anafilaksinį šoką, </w:t>
      </w:r>
      <w:proofErr w:type="spellStart"/>
      <w:r w:rsidRPr="0099036A">
        <w:rPr>
          <w:rFonts w:ascii="Times New Roman" w:eastAsia="Calibri" w:hAnsi="Times New Roman" w:cs="Times New Roman"/>
          <w:lang w:val="lt-LT"/>
        </w:rPr>
        <w:t>angioneurozinę</w:t>
      </w:r>
      <w:proofErr w:type="spellEnd"/>
      <w:r w:rsidRPr="0099036A">
        <w:rPr>
          <w:rFonts w:ascii="Times New Roman" w:eastAsia="Calibri" w:hAnsi="Times New Roman" w:cs="Times New Roman"/>
          <w:lang w:val="lt-LT"/>
        </w:rPr>
        <w:t xml:space="preserve"> edemą (greitai besivystantį odos, gleivinės, po oda ar gleivine esančių audinių tinimą) ir niežėjimą</w:t>
      </w:r>
      <w:r w:rsidRPr="004F2769">
        <w:rPr>
          <w:rFonts w:ascii="Times New Roman" w:eastAsia="Times New Roman" w:hAnsi="Times New Roman" w:cs="Times New Roman"/>
          <w:snapToGrid w:val="0"/>
          <w:lang w:val="lt-LT"/>
        </w:rPr>
        <w:t>.</w:t>
      </w:r>
    </w:p>
    <w:p w:rsidR="0074245C" w:rsidRPr="004F2769" w:rsidRDefault="0074245C" w:rsidP="0074245C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iCs/>
          <w:snapToGrid w:val="0"/>
          <w:lang w:val="lt-LT" w:eastAsia="lt-LT"/>
        </w:rPr>
      </w:pP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i/>
          <w:snapToGrid w:val="0"/>
          <w:lang w:val="lt-LT"/>
        </w:rPr>
        <w:t>Virškinimo trakto sutrikimai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lang w:val="lt-LT"/>
        </w:rPr>
        <w:t>Dažnas:</w:t>
      </w:r>
      <w:r>
        <w:rPr>
          <w:rFonts w:ascii="Times New Roman" w:eastAsia="Times New Roman" w:hAnsi="Times New Roman" w:cs="Times New Roman"/>
          <w:snapToGrid w:val="0"/>
          <w:lang w:val="lt-LT"/>
        </w:rPr>
        <w:t xml:space="preserve"> </w:t>
      </w:r>
      <w:r w:rsidRPr="004F2769">
        <w:rPr>
          <w:rFonts w:ascii="Times New Roman" w:eastAsia="Times New Roman" w:hAnsi="Times New Roman" w:cs="Times New Roman"/>
          <w:snapToGrid w:val="0"/>
          <w:lang w:val="lt-LT"/>
        </w:rPr>
        <w:t>pykinimas;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lang w:val="lt-LT"/>
        </w:rPr>
        <w:t>Nedažnas:</w:t>
      </w:r>
      <w:r>
        <w:rPr>
          <w:rFonts w:ascii="Times New Roman" w:eastAsia="Times New Roman" w:hAnsi="Times New Roman" w:cs="Times New Roman"/>
          <w:snapToGrid w:val="0"/>
          <w:lang w:val="lt-LT"/>
        </w:rPr>
        <w:t xml:space="preserve"> </w:t>
      </w:r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viduriavimas, vėmimas, </w:t>
      </w:r>
      <w:proofErr w:type="spellStart"/>
      <w:r>
        <w:rPr>
          <w:rFonts w:ascii="Times New Roman" w:eastAsia="Times New Roman" w:hAnsi="Times New Roman" w:cs="Times New Roman"/>
          <w:snapToGrid w:val="0"/>
          <w:lang w:val="lt-LT"/>
        </w:rPr>
        <w:t>nevirškinimas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lang w:val="lt-LT"/>
        </w:rPr>
        <w:t>, pilvo skausmas.</w:t>
      </w:r>
    </w:p>
    <w:p w:rsidR="0074245C" w:rsidRPr="0099036A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lang w:val="lt-LT"/>
        </w:rPr>
      </w:pPr>
      <w:r w:rsidRPr="0099036A">
        <w:rPr>
          <w:rFonts w:ascii="Times New Roman" w:eastAsia="Calibri" w:hAnsi="Times New Roman" w:cs="Times New Roman"/>
          <w:lang w:val="lt-LT"/>
        </w:rPr>
        <w:t>Ret</w:t>
      </w:r>
      <w:r>
        <w:rPr>
          <w:rFonts w:ascii="Times New Roman" w:eastAsia="Calibri" w:hAnsi="Times New Roman" w:cs="Times New Roman"/>
          <w:lang w:val="lt-LT"/>
        </w:rPr>
        <w:t>as</w:t>
      </w:r>
      <w:r w:rsidRPr="0099036A">
        <w:rPr>
          <w:rFonts w:ascii="Times New Roman" w:eastAsia="Calibri" w:hAnsi="Times New Roman" w:cs="Times New Roman"/>
          <w:lang w:val="lt-LT"/>
        </w:rPr>
        <w:t>:</w:t>
      </w:r>
      <w:r w:rsidRPr="0099036A">
        <w:rPr>
          <w:rFonts w:ascii="Times New Roman" w:eastAsia="Calibri" w:hAnsi="Times New Roman" w:cs="Times New Roman"/>
          <w:lang w:val="lt-LT"/>
        </w:rPr>
        <w:tab/>
        <w:t>seilėtekis, rėmuo.</w:t>
      </w:r>
    </w:p>
    <w:p w:rsidR="0074245C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i/>
          <w:lang w:val="lt-LT"/>
        </w:rPr>
      </w:pPr>
    </w:p>
    <w:p w:rsidR="0074245C" w:rsidRPr="0099036A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i/>
          <w:lang w:val="lt-LT"/>
        </w:rPr>
      </w:pPr>
      <w:r w:rsidRPr="0099036A">
        <w:rPr>
          <w:rFonts w:ascii="Times New Roman" w:eastAsia="Calibri" w:hAnsi="Times New Roman" w:cs="Times New Roman"/>
          <w:i/>
          <w:lang w:val="lt-LT"/>
        </w:rPr>
        <w:t>Odos ir poodinio audinio sutrikimai</w:t>
      </w:r>
    </w:p>
    <w:p w:rsidR="0074245C" w:rsidRPr="0099036A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lang w:val="lt-LT"/>
        </w:rPr>
      </w:pPr>
      <w:r w:rsidRPr="0099036A">
        <w:rPr>
          <w:rFonts w:ascii="Times New Roman" w:eastAsia="Calibri" w:hAnsi="Times New Roman" w:cs="Times New Roman"/>
          <w:lang w:val="lt-LT"/>
        </w:rPr>
        <w:t>Ret</w:t>
      </w:r>
      <w:r>
        <w:rPr>
          <w:rFonts w:ascii="Times New Roman" w:eastAsia="Calibri" w:hAnsi="Times New Roman" w:cs="Times New Roman"/>
          <w:lang w:val="lt-LT"/>
        </w:rPr>
        <w:t>as</w:t>
      </w:r>
      <w:r w:rsidRPr="0099036A">
        <w:rPr>
          <w:rFonts w:ascii="Times New Roman" w:eastAsia="Calibri" w:hAnsi="Times New Roman" w:cs="Times New Roman"/>
          <w:lang w:val="lt-LT"/>
        </w:rPr>
        <w:t>:</w:t>
      </w:r>
      <w:r w:rsidRPr="0099036A">
        <w:rPr>
          <w:rFonts w:ascii="Times New Roman" w:eastAsia="Calibri" w:hAnsi="Times New Roman" w:cs="Times New Roman"/>
          <w:lang w:val="lt-LT"/>
        </w:rPr>
        <w:tab/>
        <w:t>išbėrimas, dilgėlinė.</w:t>
      </w:r>
    </w:p>
    <w:p w:rsidR="0074245C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lang w:val="lt-LT"/>
        </w:rPr>
      </w:pPr>
      <w:r w:rsidRPr="0099036A">
        <w:rPr>
          <w:rFonts w:ascii="Times New Roman" w:eastAsia="Calibri" w:hAnsi="Times New Roman" w:cs="Times New Roman"/>
          <w:lang w:val="lt-LT"/>
        </w:rPr>
        <w:t xml:space="preserve">Dažnis nežinomas: sunkios nepageidaujamos poodinės reakcijos (įskaitant daugiaformę </w:t>
      </w:r>
      <w:proofErr w:type="spellStart"/>
      <w:r w:rsidRPr="0099036A">
        <w:rPr>
          <w:rFonts w:ascii="Times New Roman" w:eastAsia="Calibri" w:hAnsi="Times New Roman" w:cs="Times New Roman"/>
          <w:lang w:val="lt-LT"/>
        </w:rPr>
        <w:t>eritemą</w:t>
      </w:r>
      <w:proofErr w:type="spellEnd"/>
      <w:r w:rsidRPr="0099036A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Pr="0099036A">
        <w:rPr>
          <w:rFonts w:ascii="Times New Roman" w:eastAsia="Calibri" w:hAnsi="Times New Roman" w:cs="Times New Roman"/>
          <w:lang w:val="lt-LT"/>
        </w:rPr>
        <w:t>Stivenso</w:t>
      </w:r>
      <w:proofErr w:type="spellEnd"/>
      <w:r w:rsidRPr="0099036A">
        <w:rPr>
          <w:rFonts w:ascii="Times New Roman" w:eastAsia="Calibri" w:hAnsi="Times New Roman" w:cs="Times New Roman"/>
          <w:lang w:val="lt-LT"/>
        </w:rPr>
        <w:t xml:space="preserve">-Džonsono sindromą / toksinę epidermio </w:t>
      </w:r>
      <w:proofErr w:type="spellStart"/>
      <w:r w:rsidRPr="0099036A">
        <w:rPr>
          <w:rFonts w:ascii="Times New Roman" w:eastAsia="Calibri" w:hAnsi="Times New Roman" w:cs="Times New Roman"/>
          <w:lang w:val="lt-LT"/>
        </w:rPr>
        <w:t>nekrolizę</w:t>
      </w:r>
      <w:proofErr w:type="spellEnd"/>
      <w:r w:rsidRPr="0099036A">
        <w:rPr>
          <w:rFonts w:ascii="Times New Roman" w:eastAsia="Calibri" w:hAnsi="Times New Roman" w:cs="Times New Roman"/>
          <w:lang w:val="lt-LT"/>
        </w:rPr>
        <w:t xml:space="preserve"> ir ūminę </w:t>
      </w:r>
      <w:proofErr w:type="spellStart"/>
      <w:r w:rsidRPr="0099036A">
        <w:rPr>
          <w:rFonts w:ascii="Times New Roman" w:eastAsia="Calibri" w:hAnsi="Times New Roman" w:cs="Times New Roman"/>
          <w:lang w:val="lt-LT"/>
        </w:rPr>
        <w:t>generalizuotą</w:t>
      </w:r>
      <w:proofErr w:type="spellEnd"/>
      <w:r w:rsidRPr="0099036A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99036A">
        <w:rPr>
          <w:rFonts w:ascii="Times New Roman" w:eastAsia="Calibri" w:hAnsi="Times New Roman" w:cs="Times New Roman"/>
          <w:lang w:val="lt-LT"/>
        </w:rPr>
        <w:t>egzanteminę</w:t>
      </w:r>
      <w:proofErr w:type="spellEnd"/>
      <w:r w:rsidRPr="0099036A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99036A">
        <w:rPr>
          <w:rFonts w:ascii="Times New Roman" w:eastAsia="Calibri" w:hAnsi="Times New Roman" w:cs="Times New Roman"/>
          <w:lang w:val="lt-LT"/>
        </w:rPr>
        <w:t>pustuliozę</w:t>
      </w:r>
      <w:proofErr w:type="spellEnd"/>
      <w:r w:rsidRPr="0099036A">
        <w:rPr>
          <w:rFonts w:ascii="Times New Roman" w:eastAsia="Calibri" w:hAnsi="Times New Roman" w:cs="Times New Roman"/>
          <w:lang w:val="lt-LT"/>
        </w:rPr>
        <w:t>)</w:t>
      </w:r>
      <w:r>
        <w:rPr>
          <w:rFonts w:ascii="Times New Roman" w:eastAsia="Calibri" w:hAnsi="Times New Roman" w:cs="Times New Roman"/>
          <w:lang w:val="lt-LT"/>
        </w:rPr>
        <w:t>.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noProof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i/>
          <w:noProof/>
          <w:snapToGrid w:val="0"/>
          <w:lang w:val="lt-LT"/>
        </w:rPr>
        <w:t>Kvėpavimo sistemos, krūtinės ląstos ir tarpuplaučio sutrikimai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lang w:val="lt-LT"/>
        </w:rPr>
        <w:t>Dažnis nežinomas:</w:t>
      </w:r>
      <w:r w:rsidRPr="004F2769">
        <w:rPr>
          <w:rFonts w:ascii="Times New Roman" w:eastAsia="Times New Roman" w:hAnsi="Times New Roman" w:cs="Times New Roman"/>
          <w:snapToGrid w:val="0"/>
          <w:lang w:val="lt-LT"/>
        </w:rPr>
        <w:tab/>
        <w:t xml:space="preserve">dusulys (kaip padidėjusio jautrumo reakcijos simptomas). 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</w:p>
    <w:p w:rsidR="0074245C" w:rsidRPr="004F2769" w:rsidRDefault="0074245C" w:rsidP="0074245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/>
          <w:snapToGrid w:val="0"/>
          <w:szCs w:val="20"/>
          <w:lang w:val="lt-LT"/>
        </w:rPr>
      </w:pPr>
      <w:r w:rsidRPr="004F2769">
        <w:rPr>
          <w:rFonts w:ascii="Times New Roman" w:eastAsia="SimSun" w:hAnsi="Times New Roman" w:cs="Times New Roman"/>
          <w:i/>
          <w:snapToGrid w:val="0"/>
          <w:szCs w:val="20"/>
          <w:lang w:val="lt-LT"/>
        </w:rPr>
        <w:t>Bendrieji sutrikimai ir vartojimo vietos pažeidimai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Nedažnas: </w:t>
      </w:r>
      <w:r w:rsidRPr="004F2769">
        <w:rPr>
          <w:rFonts w:ascii="Times New Roman" w:eastAsia="Times New Roman" w:hAnsi="Times New Roman" w:cs="Times New Roman"/>
          <w:snapToGrid w:val="0"/>
          <w:lang w:val="lt-LT"/>
        </w:rPr>
        <w:tab/>
        <w:t>karščiavimas, gleivinės reakcijos.</w:t>
      </w:r>
    </w:p>
    <w:p w:rsidR="0074245C" w:rsidRPr="004F2769" w:rsidRDefault="0074245C" w:rsidP="0074245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</w:p>
    <w:p w:rsidR="0074245C" w:rsidRPr="004F2769" w:rsidRDefault="0074245C" w:rsidP="0074245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Pranešimas apie šalutinį poveikį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0502DF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pasireiškė šalutinis poveikis, įskaitant šiame lapelyje nenurodytą, pasakykite gydytojui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, </w:t>
      </w:r>
      <w:r w:rsidRPr="000502DF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vaistininku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i </w:t>
      </w:r>
      <w:r w:rsidRPr="000502DF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arba slaugytojui. 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informacijos apie šio vaisto saugumą.</w:t>
      </w:r>
    </w:p>
    <w:p w:rsidR="0074245C" w:rsidRDefault="0074245C" w:rsidP="0074245C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:rsidR="0074245C" w:rsidRPr="004F2769" w:rsidRDefault="0074245C" w:rsidP="0074245C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:rsidR="0074245C" w:rsidRPr="004F2769" w:rsidRDefault="0074245C" w:rsidP="0074245C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5.</w:t>
      </w: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ab/>
        <w:t xml:space="preserve">Kaip laikyti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Siromed</w:t>
      </w:r>
      <w:proofErr w:type="spellEnd"/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Šį vaistą laikykite vaikams nepastebimoje ir nepasiekiamoje vietoje.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Šio vaisto laikymui specialių temperatūros sąlygų nereikalaujama.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Lizdinę plokštelę laikyti </w:t>
      </w: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išorinėje dėžutėje</w:t>
      </w:r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, kad </w:t>
      </w:r>
      <w:r>
        <w:rPr>
          <w:rFonts w:ascii="Times New Roman" w:eastAsia="Times New Roman" w:hAnsi="Times New Roman" w:cs="Times New Roman"/>
          <w:snapToGrid w:val="0"/>
          <w:lang w:val="lt-LT"/>
        </w:rPr>
        <w:t>vaistas</w:t>
      </w:r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 būtų apsaugotas nuo šviesos.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Ant lizdinės plokštelės ir dėžutės po „Tinka iki“ nurodytam tinkamumo laikui pasibaigus, šio vaisto vartoti negalima.</w:t>
      </w: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Vaistas tinkamas vartoti iki paskutinės nurodyto mėnesio dienos. 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Vaistų negalima išmesti į kanalizaciją arba su buitinėmis atliekomis.</w:t>
      </w: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Kaip išmesti nereikalingus vaistus, klauskite vaistininko.</w:t>
      </w: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Šios priemonės padės apsaugoti aplinką.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:rsidR="0074245C" w:rsidRPr="004F2769" w:rsidRDefault="0074245C" w:rsidP="0074245C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6.</w:t>
      </w: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ab/>
      </w: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Pakuotės turinys ir kita informacija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Siromed</w:t>
      </w:r>
      <w:proofErr w:type="spellEnd"/>
      <w:r w:rsidRPr="004F2769">
        <w:rPr>
          <w:rFonts w:ascii="Times New Roman" w:eastAsia="Times New Roman" w:hAnsi="Times New Roman" w:cs="Times New Roman"/>
          <w:b/>
          <w:snapToGrid w:val="0"/>
          <w:color w:val="FFCC00"/>
          <w:szCs w:val="20"/>
          <w:lang w:val="lt-LT"/>
        </w:rPr>
        <w:t xml:space="preserve"> </w:t>
      </w: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sudėtis </w:t>
      </w:r>
    </w:p>
    <w:p w:rsidR="0074245C" w:rsidRPr="004F2769" w:rsidRDefault="0074245C" w:rsidP="0074245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Veiklioji medžiaga yra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lang w:val="lt-LT"/>
        </w:rPr>
        <w:t>ambroksolio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 hidrochloridas. Kiekv</w:t>
      </w: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ienoje tabletėje yra 30 mg 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>ambroksolio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hidrochlorido.</w:t>
      </w:r>
    </w:p>
    <w:p w:rsidR="0074245C" w:rsidRPr="004F2769" w:rsidRDefault="0074245C" w:rsidP="0074245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Pagalbinės medžiagos yra laktozė monohidratas, kopovidonas, krospovidonas, bevandenis koloidinis silicio dioksidas, kalcio stearatas.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Ambroxol</w:t>
      </w:r>
      <w:proofErr w:type="spellEnd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 </w:t>
      </w:r>
      <w:proofErr w:type="spellStart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Siromed</w:t>
      </w:r>
      <w:proofErr w:type="spellEnd"/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 išvaizda ir kiekis pakuotėje</w:t>
      </w:r>
    </w:p>
    <w:p w:rsidR="0074245C" w:rsidRPr="004F2769" w:rsidRDefault="0074245C" w:rsidP="0074245C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>Tabletės yra baltos ar gelsvai baltos, plokščios, apvalios, nuožulniais kraštais, 6 mm skersmens.</w:t>
      </w:r>
    </w:p>
    <w:p w:rsidR="0074245C" w:rsidRPr="004F2769" w:rsidRDefault="0074245C" w:rsidP="0074245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Tabletės supakuotos į PVC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ir aliuminio folijos</w:t>
      </w: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lizdinę plokštelę, kurioje yra 10 tablečių. </w:t>
      </w:r>
    </w:p>
    <w:p w:rsidR="0074245C" w:rsidRPr="004F2769" w:rsidRDefault="0074245C" w:rsidP="0074245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szCs w:val="20"/>
          <w:lang w:val="lt-LT"/>
        </w:rPr>
        <w:t>Kartono dėžutėje yra dvi arba trys lizdinės plokštelės.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snapToGrid w:val="0"/>
          <w:szCs w:val="24"/>
          <w:lang w:val="lt-LT"/>
        </w:rPr>
        <w:t>Gali būti tiekiamos ne visų dydžių pakuotės.</w:t>
      </w: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4F2769" w:rsidRDefault="0074245C" w:rsidP="007424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</w:pP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Registruotojas </w:t>
      </w:r>
      <w:r w:rsidRPr="004F2769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ir gamintojas</w:t>
      </w:r>
    </w:p>
    <w:p w:rsidR="0074245C" w:rsidRPr="004F2769" w:rsidRDefault="0074245C" w:rsidP="0074245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  <w:color w:val="FFCC00"/>
          <w:szCs w:val="20"/>
          <w:lang w:val="lt-LT"/>
        </w:rPr>
      </w:pP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n-GB"/>
        </w:rPr>
      </w:pPr>
      <w:r w:rsidRPr="004F2769">
        <w:rPr>
          <w:rFonts w:ascii="Times New Roman" w:eastAsia="Times New Roman" w:hAnsi="Times New Roman" w:cs="Times New Roman"/>
          <w:snapToGrid w:val="0"/>
          <w:lang w:val="en-GB"/>
        </w:rPr>
        <w:t>UAB „</w:t>
      </w:r>
      <w:proofErr w:type="spellStart"/>
      <w:r w:rsidRPr="004F2769">
        <w:rPr>
          <w:rFonts w:ascii="Times New Roman" w:eastAsia="Times New Roman" w:hAnsi="Times New Roman" w:cs="Times New Roman"/>
          <w:snapToGrid w:val="0"/>
          <w:lang w:val="en-GB"/>
        </w:rPr>
        <w:t>E</w:t>
      </w:r>
      <w:r>
        <w:rPr>
          <w:rFonts w:ascii="Times New Roman" w:eastAsia="Times New Roman" w:hAnsi="Times New Roman" w:cs="Times New Roman"/>
          <w:snapToGrid w:val="0"/>
          <w:lang w:val="en-GB"/>
        </w:rPr>
        <w:t>letis</w:t>
      </w:r>
      <w:proofErr w:type="spellEnd"/>
      <w:r w:rsidRPr="004F2769">
        <w:rPr>
          <w:rFonts w:ascii="Times New Roman" w:eastAsia="Times New Roman" w:hAnsi="Times New Roman" w:cs="Times New Roman"/>
          <w:snapToGrid w:val="0"/>
          <w:lang w:val="en-GB"/>
        </w:rPr>
        <w:t xml:space="preserve"> Pharma“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fi-FI"/>
        </w:rPr>
      </w:pPr>
      <w:r w:rsidRPr="004F2769">
        <w:rPr>
          <w:rFonts w:ascii="Times New Roman" w:eastAsia="Times New Roman" w:hAnsi="Times New Roman" w:cs="Times New Roman"/>
          <w:snapToGrid w:val="0"/>
          <w:lang w:val="fi-FI"/>
        </w:rPr>
        <w:t xml:space="preserve">Sukilėlių pr. 61-2 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fi-FI"/>
        </w:rPr>
      </w:pPr>
      <w:r w:rsidRPr="004F2769">
        <w:rPr>
          <w:rFonts w:ascii="Times New Roman" w:eastAsia="Times New Roman" w:hAnsi="Times New Roman" w:cs="Times New Roman"/>
          <w:snapToGrid w:val="0"/>
          <w:lang w:val="fi-FI"/>
        </w:rPr>
        <w:t xml:space="preserve">LT-49333 Kaunas 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fi-FI"/>
        </w:rPr>
      </w:pPr>
      <w:r w:rsidRPr="004F2769">
        <w:rPr>
          <w:rFonts w:ascii="Times New Roman" w:eastAsia="Times New Roman" w:hAnsi="Times New Roman" w:cs="Times New Roman"/>
          <w:snapToGrid w:val="0"/>
          <w:lang w:val="fi-FI"/>
        </w:rPr>
        <w:t>Lietuva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fi-FI"/>
        </w:rPr>
      </w:pPr>
      <w:r w:rsidRPr="004F2769">
        <w:rPr>
          <w:rFonts w:ascii="Times New Roman" w:eastAsia="Times New Roman" w:hAnsi="Times New Roman" w:cs="Times New Roman"/>
          <w:snapToGrid w:val="0"/>
          <w:lang w:val="fi-FI"/>
        </w:rPr>
        <w:t>Tel.: +370 37 370064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hyperlink r:id="rId5" w:history="1">
        <w:r w:rsidRPr="004F2769">
          <w:rPr>
            <w:rFonts w:ascii="Times New Roman" w:eastAsia="Times New Roman" w:hAnsi="Times New Roman" w:cs="Times New Roman"/>
            <w:snapToGrid w:val="0"/>
            <w:color w:val="0000FF"/>
            <w:u w:val="single"/>
            <w:lang w:val="lt-LT"/>
          </w:rPr>
          <w:t>info@</w:t>
        </w:r>
        <w:r>
          <w:rPr>
            <w:rFonts w:ascii="Times New Roman" w:eastAsia="Times New Roman" w:hAnsi="Times New Roman" w:cs="Times New Roman"/>
            <w:snapToGrid w:val="0"/>
            <w:color w:val="0000FF"/>
            <w:u w:val="single"/>
            <w:lang w:val="lt-LT"/>
          </w:rPr>
          <w:t>eletis</w:t>
        </w:r>
        <w:r w:rsidRPr="004F2769">
          <w:rPr>
            <w:rFonts w:ascii="Times New Roman" w:eastAsia="Times New Roman" w:hAnsi="Times New Roman" w:cs="Times New Roman"/>
            <w:snapToGrid w:val="0"/>
            <w:color w:val="0000FF"/>
            <w:u w:val="single"/>
            <w:lang w:val="lt-LT"/>
          </w:rPr>
          <w:t>pharma.lt</w:t>
        </w:r>
      </w:hyperlink>
      <w:r w:rsidRPr="004F2769">
        <w:rPr>
          <w:rFonts w:ascii="Times New Roman" w:eastAsia="Times New Roman" w:hAnsi="Times New Roman" w:cs="Times New Roman"/>
          <w:snapToGrid w:val="0"/>
          <w:lang w:val="lt-LT"/>
        </w:rPr>
        <w:t xml:space="preserve"> 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lt-LT" w:eastAsia="x-none"/>
        </w:rPr>
      </w:pPr>
    </w:p>
    <w:p w:rsidR="0074245C" w:rsidRPr="004F2769" w:rsidRDefault="0074245C" w:rsidP="0074245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4F2769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2024-12-19.</w:t>
      </w:r>
    </w:p>
    <w:p w:rsidR="0074245C" w:rsidRPr="004F2769" w:rsidRDefault="0074245C" w:rsidP="0074245C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74245C" w:rsidRPr="00DF4DA4" w:rsidRDefault="0074245C" w:rsidP="0074245C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szCs w:val="20"/>
          <w:lang w:val="lt-LT"/>
        </w:rPr>
      </w:pPr>
      <w:r w:rsidRPr="000502DF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Išsami informacija apie šį vaistą pateikiama Valstybinės vaistų kontrolės tarnybos prie Lietuvos Respublikos sveikatos apsaugos ministerijos </w:t>
      </w:r>
      <w:r w:rsidRPr="00DF4DA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tinklalapyje </w:t>
      </w:r>
      <w:r w:rsidRPr="00DF4DA4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Pr="00DF4DA4">
        <w:rPr>
          <w:rFonts w:ascii="Times New Roman" w:hAnsi="Times New Roman" w:cs="Times New Roman"/>
          <w:lang w:eastAsia="lt-LT"/>
        </w:rPr>
        <w:t>.</w:t>
      </w: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:rsidR="0074245C" w:rsidRPr="004F2769" w:rsidRDefault="0074245C" w:rsidP="007424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772800B7"/>
    <w:multiLevelType w:val="hybridMultilevel"/>
    <w:tmpl w:val="EB12C9D0"/>
    <w:lvl w:ilvl="0" w:tplc="93163722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5C"/>
    <w:rsid w:val="00072F85"/>
    <w:rsid w:val="000A5E72"/>
    <w:rsid w:val="000A7B60"/>
    <w:rsid w:val="00181364"/>
    <w:rsid w:val="002945D9"/>
    <w:rsid w:val="00305C48"/>
    <w:rsid w:val="003362C6"/>
    <w:rsid w:val="00497D4D"/>
    <w:rsid w:val="0074245C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7F646-1F16-424B-92E9-ED3FCECE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245C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ibepharm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5549</Words>
  <Characters>3164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Pakuotės lapelis: informacija vartotojui</vt:lpstr>
      <vt:lpstr>        3.	Kaip vartoti Ambroxol Siromed</vt:lpstr>
      <vt:lpstr>        4.	Galimas šalutinis poveikis</vt:lpstr>
      <vt:lpstr>        5.	Kaip laikyti Ambroxol Siromed</vt:lpstr>
      <vt:lpstr>        6.	Pakuotės turinys ir kita informacija</vt:lpstr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2025-01-27T14:16:00Z</dcterms:created>
  <dcterms:modified xsi:type="dcterms:W3CDTF">2025-01-27T14:16:00Z</dcterms:modified>
</cp:coreProperties>
</file>