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0959E" w14:textId="77777777" w:rsidR="007A7F28" w:rsidRPr="007B0947" w:rsidRDefault="007A7F28" w:rsidP="007A7F28">
      <w:pPr>
        <w:tabs>
          <w:tab w:val="left" w:pos="567"/>
        </w:tabs>
        <w:rPr>
          <w:szCs w:val="22"/>
        </w:rPr>
      </w:pPr>
    </w:p>
    <w:p w14:paraId="5FC8A696" w14:textId="77777777" w:rsidR="007A7F28" w:rsidRPr="007B0947" w:rsidRDefault="007A7F28" w:rsidP="007A7F28">
      <w:pPr>
        <w:tabs>
          <w:tab w:val="left" w:pos="567"/>
        </w:tabs>
        <w:rPr>
          <w:szCs w:val="22"/>
        </w:rPr>
      </w:pPr>
    </w:p>
    <w:p w14:paraId="2FABC0AE" w14:textId="77777777" w:rsidR="007A7F28" w:rsidRPr="007B0947" w:rsidRDefault="007A7F28" w:rsidP="007A7F28">
      <w:pPr>
        <w:tabs>
          <w:tab w:val="left" w:pos="567"/>
        </w:tabs>
        <w:rPr>
          <w:szCs w:val="22"/>
        </w:rPr>
      </w:pPr>
    </w:p>
    <w:p w14:paraId="6B0B942C" w14:textId="77777777" w:rsidR="007A7F28" w:rsidRPr="007B0947" w:rsidRDefault="007A7F28" w:rsidP="007A7F28">
      <w:pPr>
        <w:tabs>
          <w:tab w:val="left" w:pos="567"/>
        </w:tabs>
        <w:rPr>
          <w:szCs w:val="22"/>
        </w:rPr>
      </w:pPr>
    </w:p>
    <w:p w14:paraId="36404855" w14:textId="77777777" w:rsidR="007A7F28" w:rsidRPr="007B0947" w:rsidRDefault="007A7F28" w:rsidP="007A7F28">
      <w:pPr>
        <w:tabs>
          <w:tab w:val="left" w:pos="567"/>
        </w:tabs>
        <w:rPr>
          <w:szCs w:val="22"/>
        </w:rPr>
      </w:pPr>
    </w:p>
    <w:p w14:paraId="5B23B187" w14:textId="77777777" w:rsidR="007A7F28" w:rsidRPr="007B0947" w:rsidRDefault="007A7F28" w:rsidP="007A7F28">
      <w:pPr>
        <w:tabs>
          <w:tab w:val="left" w:pos="567"/>
        </w:tabs>
        <w:rPr>
          <w:szCs w:val="22"/>
        </w:rPr>
      </w:pPr>
    </w:p>
    <w:p w14:paraId="035E8148" w14:textId="77777777" w:rsidR="007A7F28" w:rsidRPr="007B0947" w:rsidRDefault="007A7F28" w:rsidP="007A7F28">
      <w:pPr>
        <w:tabs>
          <w:tab w:val="left" w:pos="567"/>
        </w:tabs>
        <w:rPr>
          <w:szCs w:val="22"/>
        </w:rPr>
      </w:pPr>
    </w:p>
    <w:p w14:paraId="5B925696" w14:textId="77777777" w:rsidR="007A7F28" w:rsidRPr="007B0947" w:rsidRDefault="007A7F28" w:rsidP="007A7F28">
      <w:pPr>
        <w:tabs>
          <w:tab w:val="left" w:pos="567"/>
        </w:tabs>
        <w:rPr>
          <w:szCs w:val="22"/>
        </w:rPr>
      </w:pPr>
    </w:p>
    <w:p w14:paraId="18109182" w14:textId="77777777" w:rsidR="007A7F28" w:rsidRPr="007B0947" w:rsidRDefault="007A7F28" w:rsidP="007A7F28">
      <w:pPr>
        <w:tabs>
          <w:tab w:val="left" w:pos="567"/>
        </w:tabs>
        <w:rPr>
          <w:szCs w:val="22"/>
        </w:rPr>
      </w:pPr>
    </w:p>
    <w:p w14:paraId="4EAAF9F9" w14:textId="77777777" w:rsidR="007A7F28" w:rsidRPr="007B0947" w:rsidRDefault="007A7F28" w:rsidP="007A7F28">
      <w:pPr>
        <w:tabs>
          <w:tab w:val="left" w:pos="567"/>
        </w:tabs>
        <w:rPr>
          <w:szCs w:val="22"/>
        </w:rPr>
      </w:pPr>
    </w:p>
    <w:p w14:paraId="1044A5D1" w14:textId="77777777" w:rsidR="007A7F28" w:rsidRPr="007B0947" w:rsidRDefault="007A7F28" w:rsidP="007A7F28">
      <w:pPr>
        <w:tabs>
          <w:tab w:val="left" w:pos="567"/>
        </w:tabs>
        <w:rPr>
          <w:szCs w:val="22"/>
        </w:rPr>
      </w:pPr>
    </w:p>
    <w:p w14:paraId="349A0D08" w14:textId="77777777" w:rsidR="007A7F28" w:rsidRPr="007B0947" w:rsidRDefault="007A7F28" w:rsidP="007A7F28">
      <w:pPr>
        <w:tabs>
          <w:tab w:val="left" w:pos="567"/>
        </w:tabs>
        <w:rPr>
          <w:szCs w:val="22"/>
        </w:rPr>
      </w:pPr>
    </w:p>
    <w:p w14:paraId="14F2B809" w14:textId="77777777" w:rsidR="007A7F28" w:rsidRPr="007B0947" w:rsidRDefault="007A7F28" w:rsidP="007A7F28">
      <w:pPr>
        <w:tabs>
          <w:tab w:val="left" w:pos="567"/>
        </w:tabs>
        <w:rPr>
          <w:szCs w:val="22"/>
        </w:rPr>
      </w:pPr>
    </w:p>
    <w:p w14:paraId="3E8AF9BA" w14:textId="77777777" w:rsidR="007A7F28" w:rsidRPr="007B0947" w:rsidRDefault="007A7F28" w:rsidP="007A7F28">
      <w:pPr>
        <w:tabs>
          <w:tab w:val="left" w:pos="567"/>
        </w:tabs>
        <w:rPr>
          <w:szCs w:val="22"/>
        </w:rPr>
      </w:pPr>
    </w:p>
    <w:p w14:paraId="749B20D8" w14:textId="77777777" w:rsidR="007A7F28" w:rsidRPr="007B0947" w:rsidRDefault="007A7F28" w:rsidP="007A7F28">
      <w:pPr>
        <w:tabs>
          <w:tab w:val="left" w:pos="567"/>
        </w:tabs>
        <w:rPr>
          <w:szCs w:val="22"/>
        </w:rPr>
      </w:pPr>
    </w:p>
    <w:p w14:paraId="7E47FB39" w14:textId="77777777" w:rsidR="007A7F28" w:rsidRPr="007B0947" w:rsidRDefault="007A7F28" w:rsidP="007A7F28">
      <w:pPr>
        <w:tabs>
          <w:tab w:val="left" w:pos="567"/>
        </w:tabs>
        <w:rPr>
          <w:szCs w:val="22"/>
        </w:rPr>
      </w:pPr>
    </w:p>
    <w:p w14:paraId="2A7DA42F" w14:textId="77777777" w:rsidR="007A7F28" w:rsidRPr="007B0947" w:rsidRDefault="007A7F28" w:rsidP="007A7F28">
      <w:pPr>
        <w:tabs>
          <w:tab w:val="left" w:pos="567"/>
        </w:tabs>
        <w:rPr>
          <w:szCs w:val="22"/>
        </w:rPr>
      </w:pPr>
    </w:p>
    <w:p w14:paraId="311056E6" w14:textId="77777777" w:rsidR="007A7F28" w:rsidRPr="007B0947" w:rsidRDefault="007A7F28" w:rsidP="007A7F28">
      <w:pPr>
        <w:tabs>
          <w:tab w:val="left" w:pos="567"/>
        </w:tabs>
        <w:rPr>
          <w:szCs w:val="22"/>
        </w:rPr>
      </w:pPr>
    </w:p>
    <w:p w14:paraId="5AE27564" w14:textId="77777777" w:rsidR="007A7F28" w:rsidRPr="007B0947" w:rsidRDefault="007A7F28" w:rsidP="007A7F28">
      <w:pPr>
        <w:tabs>
          <w:tab w:val="left" w:pos="567"/>
        </w:tabs>
        <w:rPr>
          <w:szCs w:val="22"/>
        </w:rPr>
      </w:pPr>
    </w:p>
    <w:p w14:paraId="3CBE743D" w14:textId="77777777" w:rsidR="007A7F28" w:rsidRPr="007B0947" w:rsidRDefault="007A7F28" w:rsidP="007A7F28">
      <w:pPr>
        <w:tabs>
          <w:tab w:val="left" w:pos="567"/>
        </w:tabs>
        <w:rPr>
          <w:szCs w:val="22"/>
        </w:rPr>
      </w:pPr>
    </w:p>
    <w:p w14:paraId="717E2C1D" w14:textId="77777777" w:rsidR="007A7F28" w:rsidRPr="007B0947" w:rsidRDefault="007A7F28" w:rsidP="007A7F28">
      <w:pPr>
        <w:tabs>
          <w:tab w:val="left" w:pos="567"/>
        </w:tabs>
        <w:rPr>
          <w:szCs w:val="22"/>
        </w:rPr>
      </w:pPr>
    </w:p>
    <w:p w14:paraId="106F3A37" w14:textId="77777777" w:rsidR="007A7F28" w:rsidRPr="007B0947" w:rsidRDefault="007A7F28" w:rsidP="007A7F28">
      <w:pPr>
        <w:tabs>
          <w:tab w:val="left" w:pos="567"/>
        </w:tabs>
        <w:rPr>
          <w:szCs w:val="22"/>
        </w:rPr>
      </w:pPr>
    </w:p>
    <w:p w14:paraId="16191631" w14:textId="77777777" w:rsidR="007A7F28" w:rsidRPr="007B0947" w:rsidRDefault="007A7F28" w:rsidP="007A7F28">
      <w:pPr>
        <w:tabs>
          <w:tab w:val="left" w:pos="567"/>
        </w:tabs>
        <w:jc w:val="center"/>
        <w:outlineLvl w:val="0"/>
        <w:rPr>
          <w:b/>
          <w:kern w:val="28"/>
          <w:szCs w:val="22"/>
        </w:rPr>
      </w:pPr>
    </w:p>
    <w:p w14:paraId="5B7510D8" w14:textId="77777777" w:rsidR="007A7F28" w:rsidRPr="007B0947" w:rsidRDefault="007A7F28" w:rsidP="007A7F28">
      <w:pPr>
        <w:tabs>
          <w:tab w:val="left" w:pos="567"/>
        </w:tabs>
        <w:jc w:val="center"/>
        <w:outlineLvl w:val="0"/>
        <w:rPr>
          <w:b/>
          <w:kern w:val="28"/>
          <w:szCs w:val="22"/>
        </w:rPr>
      </w:pPr>
      <w:r w:rsidRPr="007B0947">
        <w:rPr>
          <w:b/>
          <w:kern w:val="28"/>
          <w:szCs w:val="22"/>
        </w:rPr>
        <w:t>I PRIEDAS</w:t>
      </w:r>
    </w:p>
    <w:p w14:paraId="35140D67" w14:textId="77777777" w:rsidR="007A7F28" w:rsidRPr="007B0947" w:rsidRDefault="007A7F28" w:rsidP="007A7F28">
      <w:pPr>
        <w:tabs>
          <w:tab w:val="left" w:pos="567"/>
        </w:tabs>
        <w:rPr>
          <w:szCs w:val="22"/>
        </w:rPr>
      </w:pPr>
    </w:p>
    <w:p w14:paraId="5D530793" w14:textId="77777777" w:rsidR="007A7F28" w:rsidRPr="007B0947" w:rsidRDefault="007A7F28" w:rsidP="007A7F28">
      <w:pPr>
        <w:tabs>
          <w:tab w:val="left" w:pos="567"/>
        </w:tabs>
        <w:jc w:val="center"/>
        <w:outlineLvl w:val="0"/>
        <w:rPr>
          <w:b/>
          <w:kern w:val="28"/>
          <w:szCs w:val="22"/>
        </w:rPr>
      </w:pPr>
      <w:r w:rsidRPr="007B0947">
        <w:rPr>
          <w:b/>
          <w:kern w:val="28"/>
          <w:szCs w:val="22"/>
        </w:rPr>
        <w:t>PREPARATO CHARAKTERISTIKŲ SANTRAUKA</w:t>
      </w:r>
    </w:p>
    <w:p w14:paraId="55568677" w14:textId="77777777" w:rsidR="007A7F28" w:rsidRPr="007B0947" w:rsidRDefault="007A7F28" w:rsidP="007A7F28">
      <w:pPr>
        <w:tabs>
          <w:tab w:val="left" w:pos="567"/>
        </w:tabs>
        <w:rPr>
          <w:szCs w:val="22"/>
        </w:rPr>
      </w:pPr>
    </w:p>
    <w:p w14:paraId="73716AEE" w14:textId="77777777" w:rsidR="007A7F28" w:rsidRPr="007B0947" w:rsidRDefault="007A7F28" w:rsidP="007A7F28">
      <w:pPr>
        <w:tabs>
          <w:tab w:val="left" w:pos="567"/>
        </w:tabs>
        <w:rPr>
          <w:b/>
          <w:szCs w:val="22"/>
        </w:rPr>
      </w:pPr>
      <w:r w:rsidRPr="007B0947">
        <w:rPr>
          <w:szCs w:val="22"/>
        </w:rPr>
        <w:br w:type="page"/>
      </w:r>
      <w:r w:rsidRPr="007B0947">
        <w:rPr>
          <w:b/>
          <w:szCs w:val="22"/>
        </w:rPr>
        <w:lastRenderedPageBreak/>
        <w:t>1.</w:t>
      </w:r>
      <w:r w:rsidRPr="007B0947">
        <w:rPr>
          <w:b/>
          <w:szCs w:val="22"/>
        </w:rPr>
        <w:tab/>
      </w:r>
      <w:r w:rsidRPr="007B0947">
        <w:rPr>
          <w:b/>
          <w:caps/>
          <w:szCs w:val="22"/>
        </w:rPr>
        <w:t>VAISTINIO</w:t>
      </w:r>
      <w:r w:rsidRPr="007B0947">
        <w:rPr>
          <w:b/>
          <w:szCs w:val="22"/>
        </w:rPr>
        <w:t xml:space="preserve"> PREPARATO PAVADINIMAS</w:t>
      </w:r>
    </w:p>
    <w:p w14:paraId="61201549" w14:textId="77777777" w:rsidR="007A7F28" w:rsidRPr="007B0947" w:rsidRDefault="007A7F28" w:rsidP="007A7F28">
      <w:pPr>
        <w:tabs>
          <w:tab w:val="left" w:pos="567"/>
        </w:tabs>
        <w:rPr>
          <w:szCs w:val="22"/>
        </w:rPr>
      </w:pPr>
    </w:p>
    <w:p w14:paraId="26DD6FDB" w14:textId="77777777" w:rsidR="007A7F28" w:rsidRPr="007B0947" w:rsidRDefault="007A7F28" w:rsidP="007A7F28">
      <w:pPr>
        <w:tabs>
          <w:tab w:val="left" w:pos="567"/>
          <w:tab w:val="left" w:pos="709"/>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1 mg tabletės</w:t>
      </w:r>
    </w:p>
    <w:p w14:paraId="1818F256" w14:textId="77777777" w:rsidR="007A7F28" w:rsidRPr="007B0947" w:rsidRDefault="007A7F28" w:rsidP="007A7F28">
      <w:pPr>
        <w:tabs>
          <w:tab w:val="left" w:pos="567"/>
        </w:tabs>
        <w:rPr>
          <w:szCs w:val="22"/>
        </w:rPr>
      </w:pPr>
    </w:p>
    <w:p w14:paraId="1015958D" w14:textId="77777777" w:rsidR="007A7F28" w:rsidRPr="007B0947" w:rsidRDefault="007A7F28" w:rsidP="007A7F28">
      <w:pPr>
        <w:tabs>
          <w:tab w:val="left" w:pos="567"/>
        </w:tabs>
        <w:rPr>
          <w:szCs w:val="22"/>
        </w:rPr>
      </w:pPr>
    </w:p>
    <w:p w14:paraId="27170091" w14:textId="77777777" w:rsidR="007A7F28" w:rsidRPr="007B0947" w:rsidRDefault="007A7F28" w:rsidP="007A7F28">
      <w:pPr>
        <w:tabs>
          <w:tab w:val="left" w:pos="567"/>
        </w:tabs>
        <w:rPr>
          <w:b/>
          <w:caps/>
          <w:szCs w:val="22"/>
        </w:rPr>
      </w:pPr>
      <w:r w:rsidRPr="007B0947">
        <w:rPr>
          <w:b/>
          <w:caps/>
          <w:szCs w:val="22"/>
        </w:rPr>
        <w:t>2.</w:t>
      </w:r>
      <w:r w:rsidRPr="007B0947">
        <w:rPr>
          <w:b/>
          <w:caps/>
          <w:szCs w:val="22"/>
        </w:rPr>
        <w:tab/>
        <w:t>kokybinė IR Kiekybinė sudėtis</w:t>
      </w:r>
    </w:p>
    <w:p w14:paraId="387D72F3" w14:textId="77777777" w:rsidR="007A7F28" w:rsidRPr="007B0947" w:rsidRDefault="007A7F28" w:rsidP="007A7F28">
      <w:pPr>
        <w:tabs>
          <w:tab w:val="left" w:pos="567"/>
        </w:tabs>
        <w:jc w:val="both"/>
        <w:rPr>
          <w:szCs w:val="22"/>
        </w:rPr>
      </w:pPr>
    </w:p>
    <w:p w14:paraId="3FAF9790" w14:textId="77777777" w:rsidR="007A7F28" w:rsidRPr="007B0947" w:rsidRDefault="007A7F28" w:rsidP="007A7F28">
      <w:pPr>
        <w:autoSpaceDE w:val="0"/>
        <w:autoSpaceDN w:val="0"/>
        <w:adjustRightInd w:val="0"/>
        <w:rPr>
          <w:szCs w:val="22"/>
        </w:rPr>
      </w:pPr>
      <w:r w:rsidRPr="007B0947">
        <w:rPr>
          <w:szCs w:val="22"/>
        </w:rPr>
        <w:t xml:space="preserve">Kiekvienoje tabletėje yra 1 mg </w:t>
      </w:r>
      <w:proofErr w:type="spellStart"/>
      <w:r w:rsidRPr="007B0947">
        <w:rPr>
          <w:szCs w:val="22"/>
        </w:rPr>
        <w:t>razagilino</w:t>
      </w:r>
      <w:proofErr w:type="spellEnd"/>
      <w:r w:rsidRPr="007B0947">
        <w:rPr>
          <w:szCs w:val="22"/>
        </w:rPr>
        <w:t xml:space="preserve"> (</w:t>
      </w:r>
      <w:proofErr w:type="spellStart"/>
      <w:r w:rsidRPr="007B0947">
        <w:rPr>
          <w:szCs w:val="22"/>
        </w:rPr>
        <w:t>razagilino</w:t>
      </w:r>
      <w:proofErr w:type="spellEnd"/>
      <w:r w:rsidRPr="007B0947">
        <w:rPr>
          <w:szCs w:val="22"/>
        </w:rPr>
        <w:t xml:space="preserve"> </w:t>
      </w:r>
      <w:proofErr w:type="spellStart"/>
      <w:r w:rsidRPr="007B0947">
        <w:rPr>
          <w:szCs w:val="22"/>
        </w:rPr>
        <w:t>tartrato</w:t>
      </w:r>
      <w:proofErr w:type="spellEnd"/>
      <w:r w:rsidRPr="007B0947">
        <w:rPr>
          <w:szCs w:val="22"/>
        </w:rPr>
        <w:t xml:space="preserve"> pavidalu).</w:t>
      </w:r>
    </w:p>
    <w:p w14:paraId="4E564D7F" w14:textId="77777777" w:rsidR="007A7F28" w:rsidRPr="007B0947" w:rsidRDefault="007A7F28" w:rsidP="007A7F28">
      <w:pPr>
        <w:tabs>
          <w:tab w:val="left" w:pos="567"/>
        </w:tabs>
        <w:jc w:val="both"/>
        <w:rPr>
          <w:szCs w:val="22"/>
        </w:rPr>
      </w:pPr>
    </w:p>
    <w:p w14:paraId="2D0583F1" w14:textId="7224FA79" w:rsidR="007A7F28" w:rsidRPr="007B0947" w:rsidRDefault="007A7F28" w:rsidP="007A7F28">
      <w:pPr>
        <w:tabs>
          <w:tab w:val="left" w:pos="567"/>
        </w:tabs>
        <w:jc w:val="both"/>
        <w:rPr>
          <w:szCs w:val="22"/>
        </w:rPr>
      </w:pPr>
      <w:r w:rsidRPr="007B0947">
        <w:rPr>
          <w:szCs w:val="22"/>
        </w:rPr>
        <w:t>Visos pagalbinės medžiagos išvardytos 6.1</w:t>
      </w:r>
      <w:r w:rsidR="001619A9">
        <w:rPr>
          <w:szCs w:val="22"/>
        </w:rPr>
        <w:t> </w:t>
      </w:r>
      <w:r w:rsidRPr="007B0947">
        <w:rPr>
          <w:szCs w:val="22"/>
        </w:rPr>
        <w:t>skyriuje.</w:t>
      </w:r>
    </w:p>
    <w:p w14:paraId="47A37AAF" w14:textId="77777777" w:rsidR="007A7F28" w:rsidRPr="007B0947" w:rsidRDefault="007A7F28" w:rsidP="007A7F28">
      <w:pPr>
        <w:tabs>
          <w:tab w:val="left" w:pos="567"/>
        </w:tabs>
        <w:jc w:val="both"/>
        <w:rPr>
          <w:szCs w:val="22"/>
        </w:rPr>
      </w:pPr>
    </w:p>
    <w:p w14:paraId="65A66603" w14:textId="77777777" w:rsidR="007A7F28" w:rsidRPr="007B0947" w:rsidRDefault="007A7F28" w:rsidP="007A7F28">
      <w:pPr>
        <w:tabs>
          <w:tab w:val="left" w:pos="567"/>
        </w:tabs>
        <w:jc w:val="both"/>
        <w:rPr>
          <w:szCs w:val="22"/>
        </w:rPr>
      </w:pPr>
    </w:p>
    <w:p w14:paraId="3BA46425" w14:textId="77777777" w:rsidR="007A7F28" w:rsidRPr="007B0947" w:rsidRDefault="007A7F28" w:rsidP="007A7F28">
      <w:pPr>
        <w:tabs>
          <w:tab w:val="left" w:pos="567"/>
        </w:tabs>
        <w:jc w:val="both"/>
        <w:rPr>
          <w:b/>
          <w:i/>
          <w:szCs w:val="22"/>
        </w:rPr>
      </w:pPr>
      <w:r w:rsidRPr="007B0947">
        <w:rPr>
          <w:b/>
          <w:caps/>
          <w:szCs w:val="22"/>
        </w:rPr>
        <w:t>3.</w:t>
      </w:r>
      <w:r w:rsidRPr="007B0947">
        <w:rPr>
          <w:b/>
          <w:caps/>
          <w:szCs w:val="22"/>
        </w:rPr>
        <w:tab/>
        <w:t>FARMACINĖ FORMA</w:t>
      </w:r>
    </w:p>
    <w:p w14:paraId="2CA2BE3A" w14:textId="77777777" w:rsidR="007A7F28" w:rsidRPr="007B0947" w:rsidRDefault="007A7F28" w:rsidP="007A7F28">
      <w:pPr>
        <w:tabs>
          <w:tab w:val="left" w:pos="567"/>
        </w:tabs>
        <w:jc w:val="both"/>
        <w:rPr>
          <w:szCs w:val="22"/>
        </w:rPr>
      </w:pPr>
    </w:p>
    <w:p w14:paraId="7A68884A" w14:textId="77777777" w:rsidR="007A7F28" w:rsidRPr="007B0947" w:rsidRDefault="007A7F28" w:rsidP="007A7F28">
      <w:pPr>
        <w:tabs>
          <w:tab w:val="left" w:pos="567"/>
        </w:tabs>
        <w:rPr>
          <w:szCs w:val="22"/>
        </w:rPr>
      </w:pPr>
      <w:r w:rsidRPr="007B0947">
        <w:rPr>
          <w:szCs w:val="22"/>
        </w:rPr>
        <w:t>Tabletė</w:t>
      </w:r>
    </w:p>
    <w:p w14:paraId="17417B31" w14:textId="77777777" w:rsidR="007A7F28" w:rsidRPr="007B0947" w:rsidRDefault="007A7F28" w:rsidP="007A7F28">
      <w:pPr>
        <w:tabs>
          <w:tab w:val="left" w:pos="567"/>
        </w:tabs>
        <w:rPr>
          <w:szCs w:val="22"/>
        </w:rPr>
      </w:pPr>
      <w:r w:rsidRPr="007B0947">
        <w:rPr>
          <w:szCs w:val="22"/>
        </w:rPr>
        <w:t xml:space="preserve">Baltos arba beveik baltos, apvalios, plokščios, nuožulniais kraštais tabletės (6,5 mm skersmens). </w:t>
      </w:r>
    </w:p>
    <w:p w14:paraId="461FC777" w14:textId="77777777" w:rsidR="007A7F28" w:rsidRPr="007B0947" w:rsidRDefault="007A7F28" w:rsidP="007A7F28">
      <w:pPr>
        <w:tabs>
          <w:tab w:val="left" w:pos="567"/>
        </w:tabs>
        <w:jc w:val="both"/>
        <w:rPr>
          <w:szCs w:val="22"/>
        </w:rPr>
      </w:pPr>
    </w:p>
    <w:p w14:paraId="4C33F0B4" w14:textId="77777777" w:rsidR="007A7F28" w:rsidRPr="007B0947" w:rsidRDefault="007A7F28" w:rsidP="007A7F28">
      <w:pPr>
        <w:tabs>
          <w:tab w:val="left" w:pos="567"/>
          <w:tab w:val="left" w:pos="1701"/>
        </w:tabs>
        <w:rPr>
          <w:szCs w:val="22"/>
        </w:rPr>
      </w:pPr>
    </w:p>
    <w:p w14:paraId="7FA60660" w14:textId="77777777" w:rsidR="007A7F28" w:rsidRPr="007B0947" w:rsidRDefault="007A7F28" w:rsidP="007A7F28">
      <w:pPr>
        <w:tabs>
          <w:tab w:val="left" w:pos="567"/>
        </w:tabs>
        <w:rPr>
          <w:b/>
          <w:caps/>
          <w:szCs w:val="22"/>
        </w:rPr>
      </w:pPr>
      <w:r w:rsidRPr="007B0947">
        <w:rPr>
          <w:b/>
          <w:caps/>
          <w:szCs w:val="22"/>
        </w:rPr>
        <w:t>4.</w:t>
      </w:r>
      <w:r w:rsidRPr="007B0947">
        <w:rPr>
          <w:b/>
          <w:caps/>
          <w:szCs w:val="22"/>
        </w:rPr>
        <w:tab/>
        <w:t>klinikinĖ informacija</w:t>
      </w:r>
    </w:p>
    <w:p w14:paraId="1F4F7AAD" w14:textId="77777777" w:rsidR="007A7F28" w:rsidRPr="007B0947" w:rsidRDefault="007A7F28" w:rsidP="007A7F28">
      <w:pPr>
        <w:tabs>
          <w:tab w:val="left" w:pos="567"/>
        </w:tabs>
        <w:rPr>
          <w:szCs w:val="22"/>
        </w:rPr>
      </w:pPr>
    </w:p>
    <w:p w14:paraId="4722049B" w14:textId="77777777" w:rsidR="007A7F28" w:rsidRPr="007B0947" w:rsidRDefault="007A7F28" w:rsidP="007A7F28">
      <w:pPr>
        <w:tabs>
          <w:tab w:val="left" w:pos="567"/>
        </w:tabs>
        <w:rPr>
          <w:szCs w:val="22"/>
        </w:rPr>
      </w:pPr>
      <w:r w:rsidRPr="007B0947">
        <w:rPr>
          <w:b/>
          <w:szCs w:val="22"/>
        </w:rPr>
        <w:t>4.1</w:t>
      </w:r>
      <w:r w:rsidRPr="007B0947">
        <w:rPr>
          <w:b/>
          <w:szCs w:val="22"/>
        </w:rPr>
        <w:tab/>
        <w:t>Terapinės indikacijos</w:t>
      </w:r>
    </w:p>
    <w:p w14:paraId="7F178C44" w14:textId="77777777" w:rsidR="007A7F28" w:rsidRPr="007B0947" w:rsidRDefault="007A7F28" w:rsidP="007A7F28">
      <w:pPr>
        <w:tabs>
          <w:tab w:val="left" w:pos="567"/>
        </w:tabs>
        <w:rPr>
          <w:szCs w:val="22"/>
        </w:rPr>
      </w:pPr>
    </w:p>
    <w:p w14:paraId="456D045D" w14:textId="34BAE283" w:rsidR="007A7F28" w:rsidRPr="007B0947" w:rsidRDefault="007A7F28" w:rsidP="007A7F28">
      <w:pPr>
        <w:tabs>
          <w:tab w:val="left" w:pos="567"/>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skirtas </w:t>
      </w:r>
      <w:r w:rsidR="007118B4" w:rsidRPr="007B0947">
        <w:rPr>
          <w:szCs w:val="22"/>
        </w:rPr>
        <w:t>s</w:t>
      </w:r>
      <w:r w:rsidRPr="007B0947">
        <w:rPr>
          <w:szCs w:val="22"/>
        </w:rPr>
        <w:t>uaugusi</w:t>
      </w:r>
      <w:r w:rsidR="00A84813">
        <w:rPr>
          <w:szCs w:val="22"/>
        </w:rPr>
        <w:t>ųjų</w:t>
      </w:r>
      <w:r w:rsidRPr="007B0947">
        <w:rPr>
          <w:szCs w:val="22"/>
        </w:rPr>
        <w:t xml:space="preserve"> idiopatinei Parkinsono ligai (PL) gydyti vienas (be </w:t>
      </w:r>
      <w:proofErr w:type="spellStart"/>
      <w:r w:rsidRPr="007B0947">
        <w:rPr>
          <w:szCs w:val="22"/>
        </w:rPr>
        <w:t>levodopos</w:t>
      </w:r>
      <w:proofErr w:type="spellEnd"/>
      <w:r w:rsidRPr="007B0947">
        <w:rPr>
          <w:szCs w:val="22"/>
        </w:rPr>
        <w:t xml:space="preserve">) arba kartu su </w:t>
      </w:r>
      <w:proofErr w:type="spellStart"/>
      <w:r w:rsidRPr="007B0947">
        <w:rPr>
          <w:szCs w:val="22"/>
        </w:rPr>
        <w:t>levodopa</w:t>
      </w:r>
      <w:proofErr w:type="spellEnd"/>
      <w:r w:rsidRPr="007B0947">
        <w:rPr>
          <w:szCs w:val="22"/>
        </w:rPr>
        <w:t xml:space="preserve"> pacientams, kuriems yra dozės pabaigos motorikos svyravimų.</w:t>
      </w:r>
    </w:p>
    <w:p w14:paraId="024D40C6" w14:textId="77777777" w:rsidR="007A7F28" w:rsidRPr="007B0947" w:rsidRDefault="007A7F28" w:rsidP="007A7F28">
      <w:pPr>
        <w:tabs>
          <w:tab w:val="left" w:pos="567"/>
        </w:tabs>
        <w:rPr>
          <w:szCs w:val="22"/>
        </w:rPr>
      </w:pPr>
    </w:p>
    <w:p w14:paraId="68BAAF5D" w14:textId="77777777" w:rsidR="007A7F28" w:rsidRPr="007B0947" w:rsidRDefault="007A7F28" w:rsidP="007A7F28">
      <w:pPr>
        <w:tabs>
          <w:tab w:val="left" w:pos="567"/>
        </w:tabs>
        <w:rPr>
          <w:b/>
          <w:szCs w:val="22"/>
        </w:rPr>
      </w:pPr>
      <w:r w:rsidRPr="007B0947">
        <w:rPr>
          <w:b/>
          <w:szCs w:val="22"/>
        </w:rPr>
        <w:t>4.2</w:t>
      </w:r>
      <w:r w:rsidRPr="007B0947">
        <w:rPr>
          <w:b/>
          <w:szCs w:val="22"/>
        </w:rPr>
        <w:tab/>
        <w:t>Dozavimas ir vartojimo metodas</w:t>
      </w:r>
    </w:p>
    <w:p w14:paraId="5CE66EE8" w14:textId="77777777" w:rsidR="007A7F28" w:rsidRPr="007B0947" w:rsidRDefault="007A7F28" w:rsidP="007A7F28">
      <w:pPr>
        <w:tabs>
          <w:tab w:val="left" w:pos="567"/>
        </w:tabs>
        <w:rPr>
          <w:bCs/>
          <w:iCs/>
          <w:szCs w:val="22"/>
        </w:rPr>
      </w:pPr>
    </w:p>
    <w:p w14:paraId="0F39AF3F" w14:textId="77777777" w:rsidR="007A7F28" w:rsidRPr="007B0947" w:rsidRDefault="007A7F28" w:rsidP="00B027DD">
      <w:pPr>
        <w:autoSpaceDE w:val="0"/>
        <w:autoSpaceDN w:val="0"/>
        <w:adjustRightInd w:val="0"/>
        <w:rPr>
          <w:u w:val="single"/>
        </w:rPr>
      </w:pPr>
      <w:r w:rsidRPr="007B0947">
        <w:rPr>
          <w:color w:val="000000"/>
          <w:u w:val="single"/>
        </w:rPr>
        <w:t xml:space="preserve">Dozavimas </w:t>
      </w:r>
    </w:p>
    <w:p w14:paraId="3304CC1E" w14:textId="77777777" w:rsidR="007A7F28" w:rsidRPr="007B0947" w:rsidRDefault="007A7F28" w:rsidP="007A7F28">
      <w:pPr>
        <w:tabs>
          <w:tab w:val="left" w:pos="567"/>
        </w:tabs>
        <w:rPr>
          <w:color w:val="000000"/>
          <w:szCs w:val="22"/>
        </w:rPr>
      </w:pPr>
    </w:p>
    <w:p w14:paraId="5A1778A2" w14:textId="193A4DEE" w:rsidR="007A7F28" w:rsidRPr="007B0947" w:rsidRDefault="007A7F28" w:rsidP="00B027DD">
      <w:pPr>
        <w:autoSpaceDE w:val="0"/>
        <w:autoSpaceDN w:val="0"/>
        <w:adjustRightInd w:val="0"/>
        <w:rPr>
          <w:color w:val="000000"/>
          <w:szCs w:val="22"/>
        </w:rPr>
      </w:pPr>
      <w:r w:rsidRPr="007B0947">
        <w:rPr>
          <w:szCs w:val="22"/>
        </w:rPr>
        <w:t xml:space="preserve">Rekomenduojama </w:t>
      </w:r>
      <w:proofErr w:type="spellStart"/>
      <w:r w:rsidRPr="007B0947">
        <w:t>razagilino</w:t>
      </w:r>
      <w:proofErr w:type="spellEnd"/>
      <w:r w:rsidRPr="007B0947">
        <w:t xml:space="preserve"> </w:t>
      </w:r>
      <w:r w:rsidRPr="007B0947">
        <w:rPr>
          <w:szCs w:val="22"/>
        </w:rPr>
        <w:t xml:space="preserve">dozė yra </w:t>
      </w:r>
      <w:r w:rsidR="004763DB" w:rsidRPr="007B0947">
        <w:rPr>
          <w:szCs w:val="22"/>
        </w:rPr>
        <w:t>1</w:t>
      </w:r>
      <w:r w:rsidR="004763DB">
        <w:rPr>
          <w:szCs w:val="22"/>
        </w:rPr>
        <w:t> </w:t>
      </w:r>
      <w:r w:rsidRPr="007B0947">
        <w:rPr>
          <w:szCs w:val="22"/>
        </w:rPr>
        <w:t xml:space="preserve">mg (viena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tabletė)</w:t>
      </w:r>
      <w:r w:rsidRPr="007B0947">
        <w:t xml:space="preserve"> vieną kartą per </w:t>
      </w:r>
      <w:r w:rsidRPr="007B0947">
        <w:rPr>
          <w:szCs w:val="22"/>
        </w:rPr>
        <w:t>parą, geriama</w:t>
      </w:r>
      <w:r w:rsidR="00482E98" w:rsidRPr="007B0947">
        <w:t xml:space="preserve"> </w:t>
      </w:r>
      <w:r w:rsidRPr="007B0947">
        <w:rPr>
          <w:color w:val="000000"/>
          <w:szCs w:val="22"/>
        </w:rPr>
        <w:t xml:space="preserve">su </w:t>
      </w:r>
      <w:proofErr w:type="spellStart"/>
      <w:r w:rsidRPr="007B0947">
        <w:rPr>
          <w:color w:val="000000"/>
          <w:szCs w:val="22"/>
        </w:rPr>
        <w:t>levodopa</w:t>
      </w:r>
      <w:proofErr w:type="spellEnd"/>
      <w:r w:rsidRPr="007B0947">
        <w:rPr>
          <w:color w:val="000000"/>
          <w:szCs w:val="22"/>
        </w:rPr>
        <w:t xml:space="preserve"> arba be jos.</w:t>
      </w:r>
    </w:p>
    <w:p w14:paraId="2B1D75D6" w14:textId="77777777" w:rsidR="007A7F28" w:rsidRPr="007B0947" w:rsidRDefault="007A7F28" w:rsidP="007A7F28">
      <w:pPr>
        <w:tabs>
          <w:tab w:val="left" w:pos="567"/>
        </w:tabs>
        <w:rPr>
          <w:color w:val="000000"/>
          <w:szCs w:val="22"/>
        </w:rPr>
      </w:pPr>
    </w:p>
    <w:p w14:paraId="243E6730" w14:textId="77777777" w:rsidR="007A7F28" w:rsidRPr="007B0947" w:rsidRDefault="007A7F28" w:rsidP="007A7F28">
      <w:pPr>
        <w:tabs>
          <w:tab w:val="left" w:pos="567"/>
        </w:tabs>
        <w:rPr>
          <w:i/>
          <w:color w:val="000000"/>
          <w:szCs w:val="22"/>
        </w:rPr>
      </w:pPr>
      <w:r w:rsidRPr="007B0947">
        <w:rPr>
          <w:i/>
          <w:color w:val="000000"/>
          <w:szCs w:val="22"/>
        </w:rPr>
        <w:t>Senyviems pacientams</w:t>
      </w:r>
    </w:p>
    <w:p w14:paraId="09096B1E" w14:textId="03D533FE" w:rsidR="007A7F28" w:rsidRPr="007B0947" w:rsidRDefault="007A7F28" w:rsidP="007A7F28">
      <w:pPr>
        <w:tabs>
          <w:tab w:val="left" w:pos="567"/>
        </w:tabs>
        <w:rPr>
          <w:color w:val="000000"/>
          <w:szCs w:val="22"/>
        </w:rPr>
      </w:pPr>
      <w:r w:rsidRPr="007B0947">
        <w:rPr>
          <w:color w:val="000000"/>
          <w:szCs w:val="22"/>
        </w:rPr>
        <w:t>Senyviems pacientams dozės keisti nereikia</w:t>
      </w:r>
      <w:r w:rsidR="00482E98" w:rsidRPr="007B0947">
        <w:rPr>
          <w:color w:val="000000"/>
          <w:szCs w:val="22"/>
        </w:rPr>
        <w:t xml:space="preserve"> (žr.</w:t>
      </w:r>
      <w:r w:rsidR="001619A9">
        <w:rPr>
          <w:color w:val="000000"/>
          <w:szCs w:val="22"/>
        </w:rPr>
        <w:t> </w:t>
      </w:r>
      <w:r w:rsidR="00482E98" w:rsidRPr="007B0947">
        <w:rPr>
          <w:color w:val="000000"/>
          <w:szCs w:val="22"/>
        </w:rPr>
        <w:t>5.2</w:t>
      </w:r>
      <w:r w:rsidR="001619A9">
        <w:rPr>
          <w:color w:val="000000"/>
          <w:szCs w:val="22"/>
        </w:rPr>
        <w:t> </w:t>
      </w:r>
      <w:r w:rsidR="00482E98" w:rsidRPr="007B0947">
        <w:rPr>
          <w:color w:val="000000"/>
          <w:szCs w:val="22"/>
        </w:rPr>
        <w:t>skyrių)</w:t>
      </w:r>
      <w:r w:rsidRPr="007B0947">
        <w:rPr>
          <w:color w:val="000000"/>
          <w:szCs w:val="22"/>
        </w:rPr>
        <w:t>.</w:t>
      </w:r>
    </w:p>
    <w:p w14:paraId="495F06BC" w14:textId="77777777" w:rsidR="007A7F28" w:rsidRPr="007B0947" w:rsidRDefault="007A7F28" w:rsidP="007A7F28">
      <w:pPr>
        <w:tabs>
          <w:tab w:val="left" w:pos="567"/>
        </w:tabs>
        <w:rPr>
          <w:color w:val="000000"/>
          <w:szCs w:val="22"/>
        </w:rPr>
      </w:pPr>
    </w:p>
    <w:p w14:paraId="5D9233E9" w14:textId="77777777" w:rsidR="007A7F28" w:rsidRPr="007B0947" w:rsidRDefault="007A7F28" w:rsidP="007A7F28">
      <w:pPr>
        <w:tabs>
          <w:tab w:val="left" w:pos="567"/>
        </w:tabs>
        <w:rPr>
          <w:i/>
          <w:color w:val="000000"/>
          <w:szCs w:val="22"/>
        </w:rPr>
      </w:pPr>
      <w:r w:rsidRPr="007B0947">
        <w:rPr>
          <w:i/>
          <w:color w:val="000000"/>
          <w:szCs w:val="22"/>
        </w:rPr>
        <w:t>Pacientams, kurių kepenų funkcija sutrikusi</w:t>
      </w:r>
    </w:p>
    <w:p w14:paraId="4CDE54C6" w14:textId="2234B8AC" w:rsidR="007A7F28" w:rsidRPr="007B0947" w:rsidRDefault="007A7F28" w:rsidP="007A7F28">
      <w:pPr>
        <w:tabs>
          <w:tab w:val="left" w:pos="567"/>
        </w:tabs>
        <w:rPr>
          <w:color w:val="000000"/>
          <w:szCs w:val="22"/>
        </w:rPr>
      </w:pPr>
      <w:r w:rsidRPr="007B0947">
        <w:rPr>
          <w:color w:val="000000"/>
          <w:szCs w:val="22"/>
        </w:rPr>
        <w:t>Pacientams, kuriems yra sunkus kepenų funkcijos sutrikimas (žr.</w:t>
      </w:r>
      <w:r w:rsidR="001619A9">
        <w:rPr>
          <w:color w:val="000000"/>
          <w:szCs w:val="22"/>
        </w:rPr>
        <w:t> </w:t>
      </w:r>
      <w:r w:rsidRPr="007B0947">
        <w:rPr>
          <w:color w:val="000000"/>
          <w:szCs w:val="22"/>
        </w:rPr>
        <w:t>4.3</w:t>
      </w:r>
      <w:r w:rsidR="001619A9">
        <w:rPr>
          <w:color w:val="000000"/>
          <w:szCs w:val="22"/>
        </w:rPr>
        <w:t> </w:t>
      </w:r>
      <w:r w:rsidRPr="007B0947">
        <w:rPr>
          <w:color w:val="000000"/>
          <w:szCs w:val="22"/>
        </w:rPr>
        <w:t xml:space="preserve">skyrių), </w:t>
      </w:r>
      <w:proofErr w:type="spellStart"/>
      <w:r w:rsidRPr="007B0947">
        <w:rPr>
          <w:color w:val="000000"/>
          <w:szCs w:val="22"/>
        </w:rPr>
        <w:t>razagilino</w:t>
      </w:r>
      <w:proofErr w:type="spellEnd"/>
      <w:r w:rsidRPr="007B0947">
        <w:rPr>
          <w:color w:val="000000"/>
          <w:szCs w:val="22"/>
        </w:rPr>
        <w:t xml:space="preserve"> vartoti draudžiama. </w:t>
      </w:r>
      <w:proofErr w:type="spellStart"/>
      <w:r w:rsidRPr="007B0947">
        <w:rPr>
          <w:color w:val="000000"/>
          <w:szCs w:val="22"/>
        </w:rPr>
        <w:t>Razagilino</w:t>
      </w:r>
      <w:proofErr w:type="spellEnd"/>
      <w:r w:rsidRPr="007B0947">
        <w:rPr>
          <w:color w:val="000000"/>
          <w:szCs w:val="22"/>
        </w:rPr>
        <w:t xml:space="preserve"> vartoti pacientams, kuriems yra vidutinio sunkumo kepenų funkcijos sutrikimas, turi būti vengiama. Pacientus, kuriems yra lengvas kepenų funkcijos sutrikimas, pradėti gydyti </w:t>
      </w:r>
      <w:proofErr w:type="spellStart"/>
      <w:r w:rsidRPr="007B0947">
        <w:rPr>
          <w:color w:val="000000"/>
          <w:szCs w:val="22"/>
        </w:rPr>
        <w:t>razagilinu</w:t>
      </w:r>
      <w:proofErr w:type="spellEnd"/>
      <w:r w:rsidRPr="007B0947">
        <w:rPr>
          <w:color w:val="000000"/>
          <w:szCs w:val="22"/>
        </w:rPr>
        <w:t xml:space="preserve"> reikia atsargiai. Jeigu lengvas kepenų funkcijos sutrikimas progresuoja iki vidutinio, </w:t>
      </w:r>
      <w:proofErr w:type="spellStart"/>
      <w:r w:rsidRPr="007B0947">
        <w:rPr>
          <w:color w:val="000000"/>
          <w:szCs w:val="22"/>
        </w:rPr>
        <w:t>razagilino</w:t>
      </w:r>
      <w:proofErr w:type="spellEnd"/>
      <w:r w:rsidRPr="007B0947">
        <w:rPr>
          <w:color w:val="000000"/>
          <w:szCs w:val="22"/>
        </w:rPr>
        <w:t xml:space="preserve"> vartojimas turi būti nutrauktas (žr.</w:t>
      </w:r>
      <w:r w:rsidR="001619A9">
        <w:rPr>
          <w:color w:val="000000"/>
          <w:szCs w:val="22"/>
        </w:rPr>
        <w:t> </w:t>
      </w:r>
      <w:r w:rsidRPr="007B0947">
        <w:rPr>
          <w:color w:val="000000"/>
          <w:szCs w:val="22"/>
        </w:rPr>
        <w:t xml:space="preserve">4.4 </w:t>
      </w:r>
      <w:r w:rsidR="00482E98" w:rsidRPr="007B0947">
        <w:rPr>
          <w:color w:val="000000"/>
          <w:szCs w:val="22"/>
        </w:rPr>
        <w:t>ir 5.2</w:t>
      </w:r>
      <w:r w:rsidR="001619A9">
        <w:rPr>
          <w:color w:val="000000"/>
          <w:szCs w:val="22"/>
        </w:rPr>
        <w:t> </w:t>
      </w:r>
      <w:r w:rsidR="00482E98" w:rsidRPr="007B0947">
        <w:rPr>
          <w:color w:val="000000"/>
          <w:szCs w:val="22"/>
        </w:rPr>
        <w:t>skyrius</w:t>
      </w:r>
      <w:r w:rsidRPr="007B0947">
        <w:rPr>
          <w:color w:val="000000"/>
          <w:szCs w:val="22"/>
        </w:rPr>
        <w:t>).</w:t>
      </w:r>
    </w:p>
    <w:p w14:paraId="086715B0" w14:textId="77777777" w:rsidR="007A7F28" w:rsidRPr="007B0947" w:rsidRDefault="007A7F28" w:rsidP="007A7F28">
      <w:pPr>
        <w:tabs>
          <w:tab w:val="left" w:pos="567"/>
        </w:tabs>
        <w:rPr>
          <w:color w:val="000000"/>
          <w:szCs w:val="22"/>
        </w:rPr>
      </w:pPr>
    </w:p>
    <w:p w14:paraId="75B7A7AC" w14:textId="77777777" w:rsidR="007A7F28" w:rsidRPr="007B0947" w:rsidRDefault="007A7F28" w:rsidP="007A7F28">
      <w:pPr>
        <w:tabs>
          <w:tab w:val="left" w:pos="567"/>
        </w:tabs>
        <w:rPr>
          <w:i/>
          <w:color w:val="000000"/>
          <w:szCs w:val="22"/>
        </w:rPr>
      </w:pPr>
      <w:r w:rsidRPr="007B0947">
        <w:rPr>
          <w:i/>
          <w:color w:val="000000"/>
          <w:szCs w:val="22"/>
        </w:rPr>
        <w:t>Pacientams, kurių inkstų funkcija sutrikusi</w:t>
      </w:r>
    </w:p>
    <w:p w14:paraId="21A86E2B" w14:textId="3F2EAA1C" w:rsidR="007A7F28" w:rsidRPr="007B0947" w:rsidRDefault="007A7F28" w:rsidP="007A7F28">
      <w:pPr>
        <w:tabs>
          <w:tab w:val="left" w:pos="567"/>
        </w:tabs>
        <w:rPr>
          <w:color w:val="000000"/>
          <w:szCs w:val="22"/>
        </w:rPr>
      </w:pPr>
      <w:r w:rsidRPr="007B0947">
        <w:rPr>
          <w:color w:val="000000"/>
          <w:szCs w:val="22"/>
        </w:rPr>
        <w:t xml:space="preserve">Pacientams, kurių inkstų veikla sutrikusi, </w:t>
      </w:r>
      <w:r w:rsidR="00482E98" w:rsidRPr="007B0947">
        <w:rPr>
          <w:color w:val="000000"/>
          <w:szCs w:val="22"/>
        </w:rPr>
        <w:t>specialių atsargumo priemonių</w:t>
      </w:r>
      <w:r w:rsidRPr="007B0947">
        <w:rPr>
          <w:color w:val="000000"/>
          <w:szCs w:val="22"/>
        </w:rPr>
        <w:t xml:space="preserve"> nereikia.</w:t>
      </w:r>
    </w:p>
    <w:p w14:paraId="559724B0" w14:textId="77777777" w:rsidR="007A7F28" w:rsidRPr="007B0947" w:rsidRDefault="007A7F28" w:rsidP="007A7F28">
      <w:pPr>
        <w:tabs>
          <w:tab w:val="left" w:pos="567"/>
        </w:tabs>
        <w:rPr>
          <w:color w:val="000000"/>
          <w:szCs w:val="22"/>
        </w:rPr>
      </w:pPr>
    </w:p>
    <w:p w14:paraId="22674F34" w14:textId="77777777" w:rsidR="00A60319" w:rsidRPr="007B0947" w:rsidRDefault="00A60319" w:rsidP="00A60319">
      <w:pPr>
        <w:autoSpaceDE w:val="0"/>
        <w:autoSpaceDN w:val="0"/>
        <w:adjustRightInd w:val="0"/>
        <w:rPr>
          <w:i/>
          <w:iCs/>
          <w:szCs w:val="22"/>
        </w:rPr>
      </w:pPr>
      <w:r w:rsidRPr="007B0947">
        <w:rPr>
          <w:i/>
          <w:iCs/>
          <w:szCs w:val="22"/>
        </w:rPr>
        <w:t>Vaikų populiacija</w:t>
      </w:r>
    </w:p>
    <w:p w14:paraId="70563A81" w14:textId="77777777" w:rsidR="00A60319" w:rsidRPr="007B0947" w:rsidRDefault="00A60319" w:rsidP="00E57559">
      <w:pPr>
        <w:autoSpaceDE w:val="0"/>
        <w:autoSpaceDN w:val="0"/>
        <w:adjustRightInd w:val="0"/>
        <w:rPr>
          <w:color w:val="000000"/>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saugumas ir veiksmingumas vaikams ir paaugliams neištirti.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vartojimas nėra įteisintas vaikų populiacijoje Parkinsono ligos indikacijai.</w:t>
      </w:r>
    </w:p>
    <w:p w14:paraId="370F650B" w14:textId="77777777" w:rsidR="00A60319" w:rsidRPr="007B0947" w:rsidRDefault="00A60319" w:rsidP="007A7F28">
      <w:pPr>
        <w:tabs>
          <w:tab w:val="left" w:pos="567"/>
        </w:tabs>
        <w:rPr>
          <w:color w:val="000000"/>
          <w:szCs w:val="22"/>
        </w:rPr>
      </w:pPr>
    </w:p>
    <w:p w14:paraId="64A42C56" w14:textId="77777777" w:rsidR="007A7F28" w:rsidRPr="007B0947" w:rsidRDefault="007A7F28" w:rsidP="007A7F28">
      <w:pPr>
        <w:tabs>
          <w:tab w:val="left" w:pos="567"/>
        </w:tabs>
        <w:rPr>
          <w:color w:val="000000"/>
          <w:szCs w:val="22"/>
          <w:u w:val="single"/>
        </w:rPr>
      </w:pPr>
      <w:r w:rsidRPr="007B0947">
        <w:rPr>
          <w:color w:val="000000"/>
          <w:szCs w:val="22"/>
          <w:u w:val="single"/>
        </w:rPr>
        <w:t>Vartojimo metodas</w:t>
      </w:r>
    </w:p>
    <w:p w14:paraId="0945DB2D" w14:textId="77777777" w:rsidR="007A7F28" w:rsidRPr="007B0947" w:rsidRDefault="007A7F28" w:rsidP="007A7F28">
      <w:pPr>
        <w:tabs>
          <w:tab w:val="left" w:pos="567"/>
        </w:tabs>
        <w:rPr>
          <w:szCs w:val="22"/>
        </w:rPr>
      </w:pPr>
      <w:r w:rsidRPr="007B0947">
        <w:rPr>
          <w:szCs w:val="22"/>
        </w:rPr>
        <w:t>Vartoti per burną.</w:t>
      </w:r>
    </w:p>
    <w:p w14:paraId="1608939E" w14:textId="77777777" w:rsidR="00482E98" w:rsidRPr="007B0947" w:rsidRDefault="00482E98" w:rsidP="00482E98">
      <w:pPr>
        <w:tabs>
          <w:tab w:val="left" w:pos="567"/>
        </w:tabs>
        <w:rPr>
          <w:color w:val="000000"/>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color w:val="000000"/>
          <w:szCs w:val="22"/>
        </w:rPr>
        <w:t xml:space="preserve"> galima vartoti valgio metu arba kitu laiku.</w:t>
      </w:r>
    </w:p>
    <w:p w14:paraId="6213CD44" w14:textId="77777777" w:rsidR="00482E98" w:rsidRPr="007B0947" w:rsidRDefault="00482E98" w:rsidP="007A7F28">
      <w:pPr>
        <w:tabs>
          <w:tab w:val="left" w:pos="567"/>
        </w:tabs>
        <w:rPr>
          <w:b/>
          <w:i/>
          <w:szCs w:val="22"/>
        </w:rPr>
      </w:pPr>
    </w:p>
    <w:p w14:paraId="2CB6A4BD" w14:textId="77777777" w:rsidR="007A7F28" w:rsidRPr="007B0947" w:rsidRDefault="007A7F28" w:rsidP="007A7F28">
      <w:pPr>
        <w:keepNext/>
        <w:keepLines/>
        <w:tabs>
          <w:tab w:val="left" w:pos="567"/>
        </w:tabs>
        <w:jc w:val="both"/>
        <w:rPr>
          <w:szCs w:val="22"/>
        </w:rPr>
      </w:pPr>
      <w:r w:rsidRPr="007B0947">
        <w:rPr>
          <w:b/>
          <w:szCs w:val="22"/>
        </w:rPr>
        <w:t>4.3</w:t>
      </w:r>
      <w:r w:rsidRPr="007B0947">
        <w:rPr>
          <w:b/>
          <w:szCs w:val="22"/>
        </w:rPr>
        <w:tab/>
        <w:t>Kontraindikacijos</w:t>
      </w:r>
    </w:p>
    <w:p w14:paraId="75DAA3E0" w14:textId="77777777" w:rsidR="007A7F28" w:rsidRPr="007B0947" w:rsidRDefault="007A7F28" w:rsidP="007A7F28">
      <w:pPr>
        <w:rPr>
          <w:szCs w:val="22"/>
        </w:rPr>
      </w:pPr>
    </w:p>
    <w:p w14:paraId="5FCDB193" w14:textId="5B9D54E2" w:rsidR="007A7F28" w:rsidRPr="007B0947" w:rsidRDefault="007A7F28" w:rsidP="007A7F28">
      <w:pPr>
        <w:rPr>
          <w:szCs w:val="22"/>
        </w:rPr>
      </w:pPr>
      <w:r w:rsidRPr="007B0947">
        <w:rPr>
          <w:szCs w:val="22"/>
        </w:rPr>
        <w:t>Padidėjęs jautrumas veikliajai medžiagai arba bet kuriai 6.1</w:t>
      </w:r>
      <w:r w:rsidR="001619A9">
        <w:rPr>
          <w:szCs w:val="22"/>
        </w:rPr>
        <w:t> </w:t>
      </w:r>
      <w:r w:rsidRPr="007B0947">
        <w:rPr>
          <w:szCs w:val="22"/>
        </w:rPr>
        <w:t>skyriuje nurodytai pagalbinei medžiagai.</w:t>
      </w:r>
    </w:p>
    <w:p w14:paraId="63304569" w14:textId="77777777" w:rsidR="00444901" w:rsidRDefault="00444901" w:rsidP="007A7F28">
      <w:pPr>
        <w:rPr>
          <w:szCs w:val="22"/>
        </w:rPr>
      </w:pPr>
    </w:p>
    <w:p w14:paraId="477750A5" w14:textId="4DBF2F4B" w:rsidR="007A7F28" w:rsidRPr="007B0947" w:rsidRDefault="007A7F28" w:rsidP="007A7F28">
      <w:pPr>
        <w:rPr>
          <w:szCs w:val="22"/>
        </w:rPr>
      </w:pPr>
      <w:r w:rsidRPr="007B0947">
        <w:rPr>
          <w:szCs w:val="22"/>
        </w:rPr>
        <w:lastRenderedPageBreak/>
        <w:t xml:space="preserve">Vartojimas kartu su kitais </w:t>
      </w:r>
      <w:proofErr w:type="spellStart"/>
      <w:r w:rsidRPr="007B0947">
        <w:rPr>
          <w:szCs w:val="22"/>
        </w:rPr>
        <w:t>monoaminooksidazės</w:t>
      </w:r>
      <w:proofErr w:type="spellEnd"/>
      <w:r w:rsidRPr="007B0947">
        <w:rPr>
          <w:szCs w:val="22"/>
        </w:rPr>
        <w:t xml:space="preserve"> (MAO) inhibitoriais (įskaitant nereceptinius vaistinius preparatus bei natūralius produktus, pvz., jonažoles) ir </w:t>
      </w:r>
      <w:proofErr w:type="spellStart"/>
      <w:r w:rsidRPr="007B0947">
        <w:rPr>
          <w:szCs w:val="22"/>
        </w:rPr>
        <w:t>petidinu</w:t>
      </w:r>
      <w:proofErr w:type="spellEnd"/>
      <w:r w:rsidRPr="007B0947">
        <w:rPr>
          <w:szCs w:val="22"/>
        </w:rPr>
        <w:t xml:space="preserve"> (žr.</w:t>
      </w:r>
      <w:r w:rsidR="001619A9">
        <w:rPr>
          <w:szCs w:val="22"/>
        </w:rPr>
        <w:t> </w:t>
      </w:r>
      <w:r w:rsidRPr="007B0947">
        <w:rPr>
          <w:szCs w:val="22"/>
        </w:rPr>
        <w:t>4.5</w:t>
      </w:r>
      <w:r w:rsidR="001619A9">
        <w:rPr>
          <w:szCs w:val="22"/>
        </w:rPr>
        <w:t> </w:t>
      </w:r>
      <w:r w:rsidRPr="007B0947">
        <w:rPr>
          <w:szCs w:val="22"/>
        </w:rPr>
        <w:t>skyrių). MAO inhibitori</w:t>
      </w:r>
      <w:r w:rsidR="00AE7AA5">
        <w:rPr>
          <w:szCs w:val="22"/>
        </w:rPr>
        <w:t>ų</w:t>
      </w:r>
      <w:r w:rsidRPr="007B0947">
        <w:rPr>
          <w:szCs w:val="22"/>
        </w:rPr>
        <w:t xml:space="preserve"> arba </w:t>
      </w:r>
      <w:proofErr w:type="spellStart"/>
      <w:r w:rsidRPr="007B0947">
        <w:rPr>
          <w:szCs w:val="22"/>
        </w:rPr>
        <w:t>petidin</w:t>
      </w:r>
      <w:r w:rsidR="00AE7AA5">
        <w:rPr>
          <w:szCs w:val="22"/>
        </w:rPr>
        <w:t>o</w:t>
      </w:r>
      <w:proofErr w:type="spellEnd"/>
      <w:r w:rsidRPr="007B0947">
        <w:rPr>
          <w:szCs w:val="22"/>
        </w:rPr>
        <w:t xml:space="preserve"> galima pradėti vartoti ne anksčiau, kaip praėjus 14</w:t>
      </w:r>
      <w:r w:rsidR="001619A9">
        <w:rPr>
          <w:szCs w:val="22"/>
        </w:rPr>
        <w:t> </w:t>
      </w:r>
      <w:r w:rsidRPr="007B0947">
        <w:rPr>
          <w:szCs w:val="22"/>
        </w:rPr>
        <w:t xml:space="preserve">parų po </w:t>
      </w:r>
      <w:proofErr w:type="spellStart"/>
      <w:r w:rsidRPr="007B0947">
        <w:rPr>
          <w:szCs w:val="22"/>
        </w:rPr>
        <w:t>razagilino</w:t>
      </w:r>
      <w:proofErr w:type="spellEnd"/>
      <w:r w:rsidRPr="007B0947">
        <w:rPr>
          <w:szCs w:val="22"/>
        </w:rPr>
        <w:t xml:space="preserve"> vartojimo pabaigos.</w:t>
      </w:r>
    </w:p>
    <w:p w14:paraId="0178B987" w14:textId="77777777" w:rsidR="00444901" w:rsidRDefault="00444901" w:rsidP="007A7F28">
      <w:pPr>
        <w:rPr>
          <w:szCs w:val="22"/>
        </w:rPr>
      </w:pPr>
    </w:p>
    <w:p w14:paraId="475D9864" w14:textId="68FB0842" w:rsidR="007A7F28" w:rsidRPr="007B0947" w:rsidRDefault="00482E98" w:rsidP="007A7F28">
      <w:pPr>
        <w:rPr>
          <w:szCs w:val="22"/>
        </w:rPr>
      </w:pPr>
      <w:r w:rsidRPr="007B0947">
        <w:rPr>
          <w:szCs w:val="22"/>
        </w:rPr>
        <w:t>S</w:t>
      </w:r>
      <w:r w:rsidR="007A7F28" w:rsidRPr="007B0947">
        <w:rPr>
          <w:szCs w:val="22"/>
        </w:rPr>
        <w:t>unkus kepenų funkcijos sutrikimas.</w:t>
      </w:r>
    </w:p>
    <w:p w14:paraId="6CAC14FC" w14:textId="77777777" w:rsidR="007A7F28" w:rsidRPr="007B0947" w:rsidRDefault="007A7F28" w:rsidP="007A7F28">
      <w:pPr>
        <w:rPr>
          <w:szCs w:val="22"/>
        </w:rPr>
      </w:pPr>
    </w:p>
    <w:p w14:paraId="20ADED87" w14:textId="77777777" w:rsidR="007A7F28" w:rsidRPr="007B0947" w:rsidRDefault="007A7F28" w:rsidP="007A7F28">
      <w:pPr>
        <w:tabs>
          <w:tab w:val="left" w:pos="567"/>
        </w:tabs>
        <w:ind w:right="-1198"/>
        <w:jc w:val="both"/>
        <w:rPr>
          <w:b/>
          <w:szCs w:val="22"/>
        </w:rPr>
      </w:pPr>
      <w:r w:rsidRPr="007B0947">
        <w:rPr>
          <w:b/>
          <w:szCs w:val="22"/>
        </w:rPr>
        <w:t>4.4</w:t>
      </w:r>
      <w:r w:rsidRPr="007B0947">
        <w:rPr>
          <w:b/>
          <w:szCs w:val="22"/>
        </w:rPr>
        <w:tab/>
        <w:t>Specialūs įspėjimai ir atsargumo priemonės</w:t>
      </w:r>
    </w:p>
    <w:p w14:paraId="4B7E0FC3" w14:textId="77777777" w:rsidR="007A7F28" w:rsidRPr="007B0947" w:rsidRDefault="007A7F28" w:rsidP="007A7F28">
      <w:pPr>
        <w:tabs>
          <w:tab w:val="left" w:pos="567"/>
        </w:tabs>
        <w:rPr>
          <w:szCs w:val="22"/>
        </w:rPr>
      </w:pPr>
    </w:p>
    <w:p w14:paraId="3E2F7CC3" w14:textId="77777777" w:rsidR="00482E98" w:rsidRPr="007B0947" w:rsidRDefault="00482E98" w:rsidP="007A7F28">
      <w:pPr>
        <w:tabs>
          <w:tab w:val="left" w:pos="567"/>
        </w:tabs>
        <w:rPr>
          <w:szCs w:val="22"/>
          <w:u w:val="single"/>
        </w:rPr>
      </w:pPr>
      <w:proofErr w:type="spellStart"/>
      <w:r w:rsidRPr="007B0947">
        <w:rPr>
          <w:szCs w:val="22"/>
          <w:u w:val="single"/>
        </w:rPr>
        <w:t>Razagilino</w:t>
      </w:r>
      <w:proofErr w:type="spellEnd"/>
      <w:r w:rsidRPr="007B0947">
        <w:rPr>
          <w:szCs w:val="22"/>
          <w:u w:val="single"/>
        </w:rPr>
        <w:t xml:space="preserve"> vartojimas kartu su kitais vaistiniais preparatais</w:t>
      </w:r>
    </w:p>
    <w:p w14:paraId="3ED22546" w14:textId="47CFE240" w:rsidR="007A7F28" w:rsidRPr="007B0947" w:rsidRDefault="007A7F28" w:rsidP="007A7F28">
      <w:pPr>
        <w:tabs>
          <w:tab w:val="left" w:pos="567"/>
        </w:tabs>
        <w:rPr>
          <w:szCs w:val="22"/>
        </w:rPr>
      </w:pPr>
      <w:r w:rsidRPr="007B0947">
        <w:rPr>
          <w:szCs w:val="22"/>
        </w:rPr>
        <w:t xml:space="preserve">Reikia vengti </w:t>
      </w:r>
      <w:proofErr w:type="spellStart"/>
      <w:r w:rsidRPr="007B0947">
        <w:rPr>
          <w:szCs w:val="22"/>
        </w:rPr>
        <w:t>razagilino</w:t>
      </w:r>
      <w:proofErr w:type="spellEnd"/>
      <w:r w:rsidRPr="007B0947">
        <w:rPr>
          <w:szCs w:val="22"/>
        </w:rPr>
        <w:t xml:space="preserve"> vartoti kartu su </w:t>
      </w:r>
      <w:proofErr w:type="spellStart"/>
      <w:r w:rsidRPr="007B0947">
        <w:rPr>
          <w:szCs w:val="22"/>
        </w:rPr>
        <w:t>fluoksetinu</w:t>
      </w:r>
      <w:proofErr w:type="spellEnd"/>
      <w:r w:rsidRPr="007B0947">
        <w:rPr>
          <w:szCs w:val="22"/>
        </w:rPr>
        <w:t xml:space="preserve"> ir </w:t>
      </w:r>
      <w:proofErr w:type="spellStart"/>
      <w:r w:rsidRPr="007B0947">
        <w:rPr>
          <w:szCs w:val="22"/>
        </w:rPr>
        <w:t>fluvoksaminu</w:t>
      </w:r>
      <w:proofErr w:type="spellEnd"/>
      <w:r w:rsidRPr="007B0947">
        <w:rPr>
          <w:szCs w:val="22"/>
        </w:rPr>
        <w:t xml:space="preserve"> (žr.</w:t>
      </w:r>
      <w:r w:rsidR="001619A9">
        <w:rPr>
          <w:szCs w:val="22"/>
        </w:rPr>
        <w:t> </w:t>
      </w:r>
      <w:r w:rsidRPr="007B0947">
        <w:rPr>
          <w:szCs w:val="22"/>
        </w:rPr>
        <w:t>4.5</w:t>
      </w:r>
      <w:r w:rsidR="001619A9">
        <w:rPr>
          <w:szCs w:val="22"/>
        </w:rPr>
        <w:t> </w:t>
      </w:r>
      <w:r w:rsidRPr="007B0947">
        <w:rPr>
          <w:szCs w:val="22"/>
        </w:rPr>
        <w:t xml:space="preserve">skyrių). </w:t>
      </w:r>
      <w:proofErr w:type="spellStart"/>
      <w:r w:rsidRPr="007B0947">
        <w:rPr>
          <w:szCs w:val="22"/>
        </w:rPr>
        <w:t>Razagilino</w:t>
      </w:r>
      <w:proofErr w:type="spellEnd"/>
      <w:r w:rsidRPr="007B0947">
        <w:rPr>
          <w:szCs w:val="22"/>
        </w:rPr>
        <w:t xml:space="preserve"> galima pradėti vartoti ne anksčiau kaip praėjus 5 savaitėms nuo </w:t>
      </w:r>
      <w:proofErr w:type="spellStart"/>
      <w:r w:rsidRPr="007B0947">
        <w:rPr>
          <w:szCs w:val="22"/>
        </w:rPr>
        <w:t>fluoksetino</w:t>
      </w:r>
      <w:proofErr w:type="spellEnd"/>
      <w:r w:rsidRPr="007B0947">
        <w:rPr>
          <w:szCs w:val="22"/>
        </w:rPr>
        <w:t xml:space="preserve"> vartojimo pabaigos. </w:t>
      </w:r>
      <w:proofErr w:type="spellStart"/>
      <w:r w:rsidRPr="007B0947">
        <w:rPr>
          <w:szCs w:val="22"/>
        </w:rPr>
        <w:t>Fluoksetino</w:t>
      </w:r>
      <w:proofErr w:type="spellEnd"/>
      <w:r w:rsidRPr="007B0947">
        <w:rPr>
          <w:szCs w:val="22"/>
        </w:rPr>
        <w:t xml:space="preserve"> ir </w:t>
      </w:r>
      <w:proofErr w:type="spellStart"/>
      <w:r w:rsidRPr="007B0947">
        <w:rPr>
          <w:szCs w:val="22"/>
        </w:rPr>
        <w:t>fluvoksamino</w:t>
      </w:r>
      <w:proofErr w:type="spellEnd"/>
      <w:r w:rsidRPr="007B0947">
        <w:rPr>
          <w:szCs w:val="22"/>
        </w:rPr>
        <w:t xml:space="preserve"> galima pradėti vartoti ne anksčiau kaip praėjus 14 parų nuo </w:t>
      </w:r>
      <w:proofErr w:type="spellStart"/>
      <w:r w:rsidRPr="007B0947">
        <w:rPr>
          <w:szCs w:val="22"/>
        </w:rPr>
        <w:t>razagilino</w:t>
      </w:r>
      <w:proofErr w:type="spellEnd"/>
      <w:r w:rsidRPr="007B0947">
        <w:rPr>
          <w:szCs w:val="22"/>
        </w:rPr>
        <w:t xml:space="preserve"> vartojimo pabaigos.</w:t>
      </w:r>
    </w:p>
    <w:p w14:paraId="1EECBF81" w14:textId="77777777" w:rsidR="007A7F28" w:rsidRPr="007B0947" w:rsidRDefault="007A7F28" w:rsidP="007A7F28">
      <w:pPr>
        <w:tabs>
          <w:tab w:val="left" w:pos="567"/>
        </w:tabs>
        <w:rPr>
          <w:szCs w:val="22"/>
        </w:rPr>
      </w:pPr>
    </w:p>
    <w:p w14:paraId="7B7B7FDE" w14:textId="41D8F9FA" w:rsidR="00A60319" w:rsidRPr="007B0947" w:rsidRDefault="00A60319" w:rsidP="00A60319">
      <w:pPr>
        <w:tabs>
          <w:tab w:val="left" w:pos="567"/>
        </w:tabs>
        <w:rPr>
          <w:szCs w:val="22"/>
        </w:rPr>
      </w:pPr>
      <w:proofErr w:type="spellStart"/>
      <w:r w:rsidRPr="007B0947">
        <w:rPr>
          <w:szCs w:val="22"/>
        </w:rPr>
        <w:t>Razagilino</w:t>
      </w:r>
      <w:proofErr w:type="spellEnd"/>
      <w:r w:rsidRPr="007B0947">
        <w:rPr>
          <w:szCs w:val="22"/>
        </w:rPr>
        <w:t xml:space="preserve"> rekomenduojama nevartoti kartu su </w:t>
      </w:r>
      <w:proofErr w:type="spellStart"/>
      <w:r w:rsidRPr="007B0947">
        <w:rPr>
          <w:szCs w:val="22"/>
        </w:rPr>
        <w:t>dekstrometorfanu</w:t>
      </w:r>
      <w:proofErr w:type="spellEnd"/>
      <w:r w:rsidRPr="007B0947">
        <w:rPr>
          <w:szCs w:val="22"/>
        </w:rPr>
        <w:t xml:space="preserve"> ir </w:t>
      </w:r>
      <w:proofErr w:type="spellStart"/>
      <w:r w:rsidRPr="007B0947">
        <w:rPr>
          <w:szCs w:val="22"/>
        </w:rPr>
        <w:t>simpatomimetinėmis</w:t>
      </w:r>
      <w:proofErr w:type="spellEnd"/>
      <w:r w:rsidRPr="007B0947">
        <w:rPr>
          <w:szCs w:val="22"/>
        </w:rPr>
        <w:t xml:space="preserve"> medžiagomis, pvz., tokiomis, kurių yra į nosį vartojamų bei geriamųjų vaistinių preparatų, mažinančių kraujo priplūdimą, sudėtyje arba vaistiniais preparatais nuo peršalimo, kurių sudėtyje yra efedrino ar </w:t>
      </w:r>
      <w:proofErr w:type="spellStart"/>
      <w:r w:rsidRPr="007B0947">
        <w:rPr>
          <w:szCs w:val="22"/>
        </w:rPr>
        <w:t>pseudoefedrino</w:t>
      </w:r>
      <w:proofErr w:type="spellEnd"/>
      <w:r w:rsidRPr="007B0947">
        <w:rPr>
          <w:szCs w:val="22"/>
        </w:rPr>
        <w:t xml:space="preserve"> (žr.</w:t>
      </w:r>
      <w:r w:rsidR="001619A9">
        <w:rPr>
          <w:szCs w:val="22"/>
        </w:rPr>
        <w:t> </w:t>
      </w:r>
      <w:r w:rsidRPr="007B0947">
        <w:rPr>
          <w:szCs w:val="22"/>
        </w:rPr>
        <w:t>4.5</w:t>
      </w:r>
      <w:r w:rsidR="001619A9">
        <w:rPr>
          <w:szCs w:val="22"/>
        </w:rPr>
        <w:t> </w:t>
      </w:r>
      <w:r w:rsidRPr="007B0947">
        <w:rPr>
          <w:szCs w:val="22"/>
        </w:rPr>
        <w:t>skyrių).</w:t>
      </w:r>
    </w:p>
    <w:p w14:paraId="4BE556D7" w14:textId="77777777" w:rsidR="00A60319" w:rsidRPr="007B0947" w:rsidRDefault="00A60319" w:rsidP="00A60319">
      <w:pPr>
        <w:tabs>
          <w:tab w:val="left" w:pos="567"/>
        </w:tabs>
        <w:rPr>
          <w:szCs w:val="22"/>
        </w:rPr>
      </w:pPr>
    </w:p>
    <w:p w14:paraId="3841653A" w14:textId="77777777" w:rsidR="00A60319" w:rsidRPr="007B0947" w:rsidRDefault="00A60319" w:rsidP="00A60319">
      <w:pPr>
        <w:tabs>
          <w:tab w:val="left" w:pos="567"/>
        </w:tabs>
        <w:rPr>
          <w:i/>
          <w:szCs w:val="22"/>
        </w:rPr>
      </w:pPr>
      <w:proofErr w:type="spellStart"/>
      <w:r w:rsidRPr="007B0947">
        <w:rPr>
          <w:i/>
          <w:szCs w:val="22"/>
        </w:rPr>
        <w:t>Razagilino</w:t>
      </w:r>
      <w:proofErr w:type="spellEnd"/>
      <w:r w:rsidRPr="007B0947">
        <w:rPr>
          <w:i/>
          <w:szCs w:val="22"/>
        </w:rPr>
        <w:t xml:space="preserve"> vartojimas kartu su </w:t>
      </w:r>
      <w:proofErr w:type="spellStart"/>
      <w:r w:rsidRPr="007B0947">
        <w:rPr>
          <w:i/>
          <w:szCs w:val="22"/>
        </w:rPr>
        <w:t>levodopa</w:t>
      </w:r>
      <w:proofErr w:type="spellEnd"/>
    </w:p>
    <w:p w14:paraId="3FD523DC" w14:textId="77777777" w:rsidR="00A60319" w:rsidRPr="007B0947" w:rsidRDefault="00A60319" w:rsidP="00A60319">
      <w:pPr>
        <w:tabs>
          <w:tab w:val="left" w:pos="567"/>
        </w:tabs>
        <w:rPr>
          <w:szCs w:val="22"/>
        </w:rPr>
      </w:pPr>
      <w:proofErr w:type="spellStart"/>
      <w:r w:rsidRPr="007B0947">
        <w:rPr>
          <w:szCs w:val="22"/>
        </w:rPr>
        <w:t>Razagilinas</w:t>
      </w:r>
      <w:proofErr w:type="spellEnd"/>
      <w:r w:rsidRPr="007B0947">
        <w:rPr>
          <w:szCs w:val="22"/>
        </w:rPr>
        <w:t xml:space="preserve"> stiprina </w:t>
      </w:r>
      <w:proofErr w:type="spellStart"/>
      <w:r w:rsidRPr="007B0947">
        <w:rPr>
          <w:szCs w:val="22"/>
        </w:rPr>
        <w:t>levodopos</w:t>
      </w:r>
      <w:proofErr w:type="spellEnd"/>
      <w:r w:rsidRPr="007B0947">
        <w:rPr>
          <w:szCs w:val="22"/>
        </w:rPr>
        <w:t xml:space="preserve"> poveikį, todėl gali sustiprėti </w:t>
      </w:r>
      <w:proofErr w:type="spellStart"/>
      <w:r w:rsidRPr="007B0947">
        <w:rPr>
          <w:szCs w:val="22"/>
        </w:rPr>
        <w:t>levodopos</w:t>
      </w:r>
      <w:proofErr w:type="spellEnd"/>
      <w:r w:rsidRPr="007B0947">
        <w:rPr>
          <w:szCs w:val="22"/>
        </w:rPr>
        <w:t xml:space="preserve"> nepageidaujamos reakcijos ir pasunkėti iš anksčiau esanti </w:t>
      </w:r>
      <w:proofErr w:type="spellStart"/>
      <w:r w:rsidRPr="007B0947">
        <w:rPr>
          <w:szCs w:val="22"/>
        </w:rPr>
        <w:t>diskinezija</w:t>
      </w:r>
      <w:proofErr w:type="spellEnd"/>
      <w:r w:rsidRPr="007B0947">
        <w:rPr>
          <w:szCs w:val="22"/>
        </w:rPr>
        <w:t xml:space="preserve">. </w:t>
      </w:r>
      <w:proofErr w:type="spellStart"/>
      <w:r w:rsidRPr="007B0947">
        <w:rPr>
          <w:szCs w:val="22"/>
        </w:rPr>
        <w:t>Levodopos</w:t>
      </w:r>
      <w:proofErr w:type="spellEnd"/>
      <w:r w:rsidRPr="007B0947">
        <w:rPr>
          <w:szCs w:val="22"/>
        </w:rPr>
        <w:t xml:space="preserve"> dozės sumažinimas tokią nepageidaujamą reakciją gali palengvinti.</w:t>
      </w:r>
    </w:p>
    <w:p w14:paraId="6ECD74D4" w14:textId="77777777" w:rsidR="00A60319" w:rsidRPr="007B0947" w:rsidRDefault="00A60319" w:rsidP="00A60319">
      <w:pPr>
        <w:tabs>
          <w:tab w:val="left" w:pos="567"/>
        </w:tabs>
        <w:rPr>
          <w:szCs w:val="22"/>
        </w:rPr>
      </w:pPr>
    </w:p>
    <w:p w14:paraId="5B07D4E9" w14:textId="77777777" w:rsidR="00A60319" w:rsidRPr="007B0947" w:rsidRDefault="00A60319" w:rsidP="00A60319">
      <w:pPr>
        <w:tabs>
          <w:tab w:val="left" w:pos="567"/>
        </w:tabs>
        <w:rPr>
          <w:szCs w:val="22"/>
        </w:rPr>
      </w:pPr>
      <w:r w:rsidRPr="007B0947">
        <w:rPr>
          <w:szCs w:val="22"/>
        </w:rPr>
        <w:t xml:space="preserve">Gauta pranešimų apie </w:t>
      </w:r>
      <w:proofErr w:type="spellStart"/>
      <w:r w:rsidRPr="007B0947">
        <w:rPr>
          <w:szCs w:val="22"/>
        </w:rPr>
        <w:t>hipotenzinį</w:t>
      </w:r>
      <w:proofErr w:type="spellEnd"/>
      <w:r w:rsidRPr="007B0947">
        <w:rPr>
          <w:szCs w:val="22"/>
        </w:rPr>
        <w:t xml:space="preserve"> poveikį, atsiradusį </w:t>
      </w:r>
      <w:proofErr w:type="spellStart"/>
      <w:r w:rsidRPr="007B0947">
        <w:rPr>
          <w:szCs w:val="22"/>
        </w:rPr>
        <w:t>razagilino</w:t>
      </w:r>
      <w:proofErr w:type="spellEnd"/>
      <w:r w:rsidRPr="007B0947">
        <w:rPr>
          <w:szCs w:val="22"/>
        </w:rPr>
        <w:t xml:space="preserve"> kartu su </w:t>
      </w:r>
      <w:proofErr w:type="spellStart"/>
      <w:r w:rsidRPr="007B0947">
        <w:rPr>
          <w:szCs w:val="22"/>
        </w:rPr>
        <w:t>levodopa</w:t>
      </w:r>
      <w:proofErr w:type="spellEnd"/>
      <w:r w:rsidRPr="007B0947">
        <w:rPr>
          <w:szCs w:val="22"/>
        </w:rPr>
        <w:t xml:space="preserve"> vartojusiems pacientams. Parkinsono liga sergantiems ligoniams tokios </w:t>
      </w:r>
      <w:proofErr w:type="spellStart"/>
      <w:r w:rsidR="00650CE1" w:rsidRPr="007B0947">
        <w:rPr>
          <w:szCs w:val="22"/>
        </w:rPr>
        <w:t>hipotenzijos</w:t>
      </w:r>
      <w:proofErr w:type="spellEnd"/>
      <w:r w:rsidR="00650CE1" w:rsidRPr="007B0947">
        <w:rPr>
          <w:szCs w:val="22"/>
        </w:rPr>
        <w:t xml:space="preserve"> </w:t>
      </w:r>
      <w:r w:rsidRPr="007B0947">
        <w:rPr>
          <w:szCs w:val="22"/>
        </w:rPr>
        <w:t>nepageidaujamos reakcijos yra ypač pavojingas dėl jau esančių eisenos sutrikimų.</w:t>
      </w:r>
    </w:p>
    <w:p w14:paraId="623BDAC2" w14:textId="77777777" w:rsidR="005649BE" w:rsidRDefault="005649BE" w:rsidP="005649BE">
      <w:pPr>
        <w:tabs>
          <w:tab w:val="left" w:pos="567"/>
        </w:tabs>
        <w:rPr>
          <w:szCs w:val="22"/>
        </w:rPr>
      </w:pPr>
    </w:p>
    <w:p w14:paraId="26509839" w14:textId="77777777" w:rsidR="009D281B" w:rsidRPr="00FC43D3" w:rsidRDefault="009D281B" w:rsidP="009D281B">
      <w:pPr>
        <w:tabs>
          <w:tab w:val="left" w:pos="567"/>
        </w:tabs>
        <w:rPr>
          <w:i/>
          <w:iCs/>
          <w:szCs w:val="22"/>
          <w:u w:val="single"/>
        </w:rPr>
      </w:pPr>
      <w:proofErr w:type="spellStart"/>
      <w:r w:rsidRPr="00FC43D3">
        <w:rPr>
          <w:i/>
          <w:iCs/>
          <w:szCs w:val="22"/>
          <w:u w:val="single"/>
        </w:rPr>
        <w:t>Serotonino</w:t>
      </w:r>
      <w:proofErr w:type="spellEnd"/>
      <w:r w:rsidRPr="00FC43D3">
        <w:rPr>
          <w:i/>
          <w:iCs/>
          <w:szCs w:val="22"/>
          <w:u w:val="single"/>
        </w:rPr>
        <w:t xml:space="preserve"> sindromas</w:t>
      </w:r>
    </w:p>
    <w:p w14:paraId="1AC0F456" w14:textId="163358BF" w:rsidR="004B7C96" w:rsidRPr="00FC43D3" w:rsidRDefault="005408AE" w:rsidP="009D281B">
      <w:pPr>
        <w:tabs>
          <w:tab w:val="left" w:pos="567"/>
        </w:tabs>
        <w:rPr>
          <w:szCs w:val="22"/>
        </w:rPr>
      </w:pPr>
      <w:r w:rsidRPr="00FC43D3">
        <w:rPr>
          <w:szCs w:val="22"/>
        </w:rPr>
        <w:t>V</w:t>
      </w:r>
      <w:r w:rsidR="009D281B" w:rsidRPr="00FC43D3">
        <w:rPr>
          <w:szCs w:val="22"/>
        </w:rPr>
        <w:t xml:space="preserve">artojant kartu </w:t>
      </w:r>
      <w:proofErr w:type="spellStart"/>
      <w:r w:rsidR="009D281B" w:rsidRPr="00FC43D3">
        <w:rPr>
          <w:szCs w:val="22"/>
        </w:rPr>
        <w:t>seroton</w:t>
      </w:r>
      <w:r w:rsidR="005F62F0" w:rsidRPr="00FC43D3">
        <w:rPr>
          <w:szCs w:val="22"/>
        </w:rPr>
        <w:t>in</w:t>
      </w:r>
      <w:r w:rsidR="009D281B" w:rsidRPr="00FC43D3">
        <w:rPr>
          <w:szCs w:val="22"/>
        </w:rPr>
        <w:t>ergini</w:t>
      </w:r>
      <w:r w:rsidRPr="00FC43D3">
        <w:rPr>
          <w:szCs w:val="22"/>
        </w:rPr>
        <w:t>ų</w:t>
      </w:r>
      <w:proofErr w:type="spellEnd"/>
      <w:r w:rsidR="009D281B" w:rsidRPr="00FC43D3">
        <w:rPr>
          <w:szCs w:val="22"/>
        </w:rPr>
        <w:t xml:space="preserve"> </w:t>
      </w:r>
      <w:r w:rsidR="004B7C96" w:rsidRPr="00FC43D3">
        <w:rPr>
          <w:szCs w:val="22"/>
        </w:rPr>
        <w:t>medžiagų</w:t>
      </w:r>
      <w:r w:rsidRPr="00FC43D3">
        <w:rPr>
          <w:szCs w:val="22"/>
        </w:rPr>
        <w:t xml:space="preserve">, tokių kaip </w:t>
      </w:r>
      <w:r w:rsidR="009D281B" w:rsidRPr="00FC43D3">
        <w:rPr>
          <w:szCs w:val="22"/>
        </w:rPr>
        <w:t>selektyv</w:t>
      </w:r>
      <w:r w:rsidRPr="00FC43D3">
        <w:rPr>
          <w:szCs w:val="22"/>
        </w:rPr>
        <w:t>ieji</w:t>
      </w:r>
      <w:r w:rsidR="009D281B" w:rsidRPr="00FC43D3">
        <w:rPr>
          <w:szCs w:val="22"/>
        </w:rPr>
        <w:t xml:space="preserve"> </w:t>
      </w:r>
      <w:proofErr w:type="spellStart"/>
      <w:r w:rsidR="009D281B" w:rsidRPr="00FC43D3">
        <w:rPr>
          <w:szCs w:val="22"/>
        </w:rPr>
        <w:t>serotonino</w:t>
      </w:r>
      <w:proofErr w:type="spellEnd"/>
      <w:r w:rsidR="009D281B" w:rsidRPr="00FC43D3">
        <w:rPr>
          <w:szCs w:val="22"/>
        </w:rPr>
        <w:t xml:space="preserve"> reabsorbcijos inhibitoriai (SSRI), </w:t>
      </w:r>
      <w:proofErr w:type="spellStart"/>
      <w:r w:rsidR="009D281B" w:rsidRPr="00FC43D3">
        <w:rPr>
          <w:szCs w:val="22"/>
        </w:rPr>
        <w:t>serotonino</w:t>
      </w:r>
      <w:proofErr w:type="spellEnd"/>
      <w:r w:rsidR="009D281B" w:rsidRPr="00FC43D3">
        <w:rPr>
          <w:szCs w:val="22"/>
        </w:rPr>
        <w:t xml:space="preserve"> </w:t>
      </w:r>
      <w:proofErr w:type="spellStart"/>
      <w:r w:rsidR="009D281B" w:rsidRPr="00FC43D3">
        <w:rPr>
          <w:szCs w:val="22"/>
        </w:rPr>
        <w:t>norepinefrino</w:t>
      </w:r>
      <w:proofErr w:type="spellEnd"/>
      <w:r w:rsidR="009D281B" w:rsidRPr="00FC43D3">
        <w:rPr>
          <w:szCs w:val="22"/>
        </w:rPr>
        <w:t xml:space="preserve"> reabsorbcijos</w:t>
      </w:r>
      <w:r w:rsidRPr="00FC43D3">
        <w:rPr>
          <w:szCs w:val="22"/>
        </w:rPr>
        <w:t xml:space="preserve"> </w:t>
      </w:r>
      <w:r w:rsidR="009D281B" w:rsidRPr="00FC43D3">
        <w:rPr>
          <w:szCs w:val="22"/>
        </w:rPr>
        <w:t xml:space="preserve">inhibitoriai (SNRI) arba </w:t>
      </w:r>
      <w:proofErr w:type="spellStart"/>
      <w:r w:rsidR="009D281B" w:rsidRPr="00FC43D3">
        <w:rPr>
          <w:szCs w:val="22"/>
        </w:rPr>
        <w:t>tricikliai</w:t>
      </w:r>
      <w:proofErr w:type="spellEnd"/>
      <w:r w:rsidR="009D281B" w:rsidRPr="00FC43D3">
        <w:rPr>
          <w:szCs w:val="22"/>
        </w:rPr>
        <w:t xml:space="preserve"> antidepresantai, </w:t>
      </w:r>
      <w:r w:rsidR="004B7C96" w:rsidRPr="00FC43D3">
        <w:rPr>
          <w:szCs w:val="22"/>
        </w:rPr>
        <w:t xml:space="preserve">ir vaistinių preparatų, kurių sudėtyje yra </w:t>
      </w:r>
      <w:proofErr w:type="spellStart"/>
      <w:r w:rsidR="004B7C96" w:rsidRPr="00FC43D3">
        <w:rPr>
          <w:szCs w:val="22"/>
        </w:rPr>
        <w:t>buprenorfino</w:t>
      </w:r>
      <w:proofErr w:type="spellEnd"/>
      <w:r w:rsidR="004B7C96" w:rsidRPr="00FC43D3">
        <w:rPr>
          <w:szCs w:val="22"/>
        </w:rPr>
        <w:t>,</w:t>
      </w:r>
      <w:r w:rsidR="00832D4C" w:rsidRPr="00FC43D3">
        <w:rPr>
          <w:szCs w:val="22"/>
        </w:rPr>
        <w:t xml:space="preserve"> </w:t>
      </w:r>
      <w:r w:rsidR="009D281B" w:rsidRPr="00FC43D3">
        <w:rPr>
          <w:szCs w:val="22"/>
        </w:rPr>
        <w:t xml:space="preserve">gali pasireikšti </w:t>
      </w:r>
      <w:proofErr w:type="spellStart"/>
      <w:r w:rsidR="009D281B" w:rsidRPr="00FC43D3">
        <w:rPr>
          <w:szCs w:val="22"/>
        </w:rPr>
        <w:t>serotonino</w:t>
      </w:r>
      <w:proofErr w:type="spellEnd"/>
      <w:r w:rsidR="009D281B" w:rsidRPr="00FC43D3">
        <w:rPr>
          <w:szCs w:val="22"/>
        </w:rPr>
        <w:t xml:space="preserve"> sindromas – būklė,</w:t>
      </w:r>
      <w:r w:rsidRPr="00FC43D3">
        <w:rPr>
          <w:szCs w:val="22"/>
        </w:rPr>
        <w:t xml:space="preserve"> </w:t>
      </w:r>
      <w:r w:rsidR="009D281B" w:rsidRPr="00FC43D3">
        <w:rPr>
          <w:szCs w:val="22"/>
        </w:rPr>
        <w:t>kuri gali kelti grėsmę gyvybei (žr. 4.5 skyrių).</w:t>
      </w:r>
    </w:p>
    <w:p w14:paraId="7B59C42A" w14:textId="621F641D" w:rsidR="009D281B" w:rsidRPr="00FC43D3" w:rsidRDefault="009D281B" w:rsidP="009D281B">
      <w:pPr>
        <w:tabs>
          <w:tab w:val="left" w:pos="567"/>
        </w:tabs>
        <w:rPr>
          <w:szCs w:val="22"/>
        </w:rPr>
      </w:pPr>
      <w:r w:rsidRPr="00FC43D3">
        <w:rPr>
          <w:szCs w:val="22"/>
        </w:rPr>
        <w:t xml:space="preserve">Jeigu </w:t>
      </w:r>
      <w:r w:rsidR="004B7C96" w:rsidRPr="00FC43D3">
        <w:rPr>
          <w:szCs w:val="22"/>
        </w:rPr>
        <w:t xml:space="preserve">yra klinikinis pagrindas kartu taikyti gydymą vaistiniais preparatais, kurių sudėtyje yra </w:t>
      </w:r>
      <w:proofErr w:type="spellStart"/>
      <w:r w:rsidR="004B7C96" w:rsidRPr="00FC43D3">
        <w:rPr>
          <w:szCs w:val="22"/>
        </w:rPr>
        <w:t>buprenorfino</w:t>
      </w:r>
      <w:proofErr w:type="spellEnd"/>
      <w:r w:rsidR="004B7C96" w:rsidRPr="00FC43D3">
        <w:rPr>
          <w:szCs w:val="22"/>
        </w:rPr>
        <w:t xml:space="preserve">, </w:t>
      </w:r>
      <w:r w:rsidRPr="00FC43D3">
        <w:rPr>
          <w:szCs w:val="22"/>
        </w:rPr>
        <w:t>rekomenduojama atidžiai stebėti paciento būklę, ypač gydym</w:t>
      </w:r>
      <w:r w:rsidR="004B7C96" w:rsidRPr="00FC43D3">
        <w:rPr>
          <w:szCs w:val="22"/>
        </w:rPr>
        <w:t>o pradžioje ir dozės didinimo metu</w:t>
      </w:r>
      <w:r w:rsidRPr="00FC43D3">
        <w:rPr>
          <w:szCs w:val="22"/>
        </w:rPr>
        <w:t>.</w:t>
      </w:r>
    </w:p>
    <w:p w14:paraId="3FE6A008" w14:textId="47FE25C3" w:rsidR="009D281B" w:rsidRDefault="009D281B" w:rsidP="00907F82">
      <w:pPr>
        <w:tabs>
          <w:tab w:val="left" w:pos="567"/>
        </w:tabs>
        <w:rPr>
          <w:szCs w:val="22"/>
        </w:rPr>
      </w:pPr>
      <w:proofErr w:type="spellStart"/>
      <w:r w:rsidRPr="00FC43D3">
        <w:rPr>
          <w:szCs w:val="22"/>
        </w:rPr>
        <w:t>Serotonino</w:t>
      </w:r>
      <w:proofErr w:type="spellEnd"/>
      <w:r w:rsidRPr="00FC43D3">
        <w:rPr>
          <w:szCs w:val="22"/>
        </w:rPr>
        <w:t xml:space="preserve"> sindrom</w:t>
      </w:r>
      <w:r w:rsidR="004B7C96" w:rsidRPr="00FC43D3">
        <w:rPr>
          <w:szCs w:val="22"/>
        </w:rPr>
        <w:t>o simptomai</w:t>
      </w:r>
      <w:r w:rsidRPr="00FC43D3">
        <w:rPr>
          <w:szCs w:val="22"/>
        </w:rPr>
        <w:t xml:space="preserve"> gali pasireikšti psichikos būklės pokyčiais, </w:t>
      </w:r>
      <w:proofErr w:type="spellStart"/>
      <w:r w:rsidRPr="00FC43D3">
        <w:rPr>
          <w:szCs w:val="22"/>
        </w:rPr>
        <w:t>autonomi</w:t>
      </w:r>
      <w:r w:rsidR="00907F82" w:rsidRPr="00FC43D3">
        <w:rPr>
          <w:szCs w:val="22"/>
        </w:rPr>
        <w:t>nu</w:t>
      </w:r>
      <w:proofErr w:type="spellEnd"/>
      <w:r w:rsidR="00907F82" w:rsidRPr="00FC43D3">
        <w:rPr>
          <w:szCs w:val="22"/>
        </w:rPr>
        <w:t xml:space="preserve"> nestabilumu</w:t>
      </w:r>
      <w:r w:rsidRPr="00FC43D3">
        <w:rPr>
          <w:szCs w:val="22"/>
        </w:rPr>
        <w:t>, nervų ir</w:t>
      </w:r>
      <w:r w:rsidR="00907F82" w:rsidRPr="00FC43D3">
        <w:rPr>
          <w:szCs w:val="22"/>
        </w:rPr>
        <w:t xml:space="preserve"> </w:t>
      </w:r>
      <w:r w:rsidRPr="00FC43D3">
        <w:rPr>
          <w:szCs w:val="22"/>
        </w:rPr>
        <w:t>raumenų veiklos sutrikimais ir (arba) virškinimo trakto simptomais.</w:t>
      </w:r>
      <w:r w:rsidRPr="009D281B">
        <w:rPr>
          <w:szCs w:val="22"/>
        </w:rPr>
        <w:t xml:space="preserve"> </w:t>
      </w:r>
    </w:p>
    <w:p w14:paraId="62A9D11E" w14:textId="77777777" w:rsidR="005649BE" w:rsidRPr="007B0947" w:rsidRDefault="005649BE" w:rsidP="005649BE">
      <w:pPr>
        <w:tabs>
          <w:tab w:val="left" w:pos="567"/>
        </w:tabs>
        <w:rPr>
          <w:szCs w:val="22"/>
        </w:rPr>
      </w:pPr>
    </w:p>
    <w:p w14:paraId="0276E97A" w14:textId="77777777" w:rsidR="00650CE1" w:rsidRPr="007B0947" w:rsidRDefault="00650CE1" w:rsidP="007A7F28">
      <w:pPr>
        <w:tabs>
          <w:tab w:val="left" w:pos="567"/>
        </w:tabs>
        <w:rPr>
          <w:szCs w:val="22"/>
          <w:u w:val="single"/>
        </w:rPr>
      </w:pPr>
      <w:proofErr w:type="spellStart"/>
      <w:r w:rsidRPr="007B0947">
        <w:rPr>
          <w:szCs w:val="22"/>
          <w:u w:val="single"/>
        </w:rPr>
        <w:t>Dopaminerginis</w:t>
      </w:r>
      <w:proofErr w:type="spellEnd"/>
      <w:r w:rsidRPr="007B0947">
        <w:rPr>
          <w:szCs w:val="22"/>
          <w:u w:val="single"/>
        </w:rPr>
        <w:t xml:space="preserve"> poveikis</w:t>
      </w:r>
    </w:p>
    <w:p w14:paraId="26E7A2BF" w14:textId="77777777" w:rsidR="00650CE1" w:rsidRPr="007B0947" w:rsidRDefault="00650CE1" w:rsidP="00650CE1">
      <w:pPr>
        <w:autoSpaceDE w:val="0"/>
        <w:autoSpaceDN w:val="0"/>
        <w:adjustRightInd w:val="0"/>
        <w:rPr>
          <w:i/>
          <w:iCs/>
          <w:szCs w:val="22"/>
        </w:rPr>
      </w:pPr>
    </w:p>
    <w:p w14:paraId="1F5B406C" w14:textId="77777777" w:rsidR="00650CE1" w:rsidRPr="007B0947" w:rsidRDefault="00650CE1" w:rsidP="00650CE1">
      <w:pPr>
        <w:autoSpaceDE w:val="0"/>
        <w:autoSpaceDN w:val="0"/>
        <w:adjustRightInd w:val="0"/>
        <w:rPr>
          <w:i/>
          <w:iCs/>
          <w:szCs w:val="22"/>
        </w:rPr>
      </w:pPr>
      <w:r w:rsidRPr="007B0947">
        <w:rPr>
          <w:i/>
          <w:iCs/>
          <w:szCs w:val="22"/>
        </w:rPr>
        <w:t>Padidėjęs mieguistumas dieną (PMD) ir staigūs miego priepuoliai (SMP)</w:t>
      </w:r>
    </w:p>
    <w:p w14:paraId="0AC34136" w14:textId="37F5FF74" w:rsidR="00650CE1" w:rsidRPr="007B0947" w:rsidRDefault="00650CE1" w:rsidP="00650CE1">
      <w:pPr>
        <w:autoSpaceDE w:val="0"/>
        <w:autoSpaceDN w:val="0"/>
        <w:adjustRightInd w:val="0"/>
        <w:rPr>
          <w:szCs w:val="22"/>
        </w:rPr>
      </w:pPr>
      <w:proofErr w:type="spellStart"/>
      <w:r w:rsidRPr="007B0947">
        <w:rPr>
          <w:szCs w:val="22"/>
        </w:rPr>
        <w:t>Razagilinas</w:t>
      </w:r>
      <w:proofErr w:type="spellEnd"/>
      <w:r w:rsidRPr="007B0947">
        <w:rPr>
          <w:szCs w:val="22"/>
        </w:rPr>
        <w:t xml:space="preserve"> gali dieną sukelti mieguistumą, apsnūdimą, o kartais, ypač jo vartojant kartu su kitais </w:t>
      </w:r>
      <w:proofErr w:type="spellStart"/>
      <w:r w:rsidRPr="007B0947">
        <w:rPr>
          <w:szCs w:val="22"/>
        </w:rPr>
        <w:t>dopaminerginiais</w:t>
      </w:r>
      <w:proofErr w:type="spellEnd"/>
      <w:r w:rsidRPr="007B0947">
        <w:rPr>
          <w:szCs w:val="22"/>
        </w:rPr>
        <w:t xml:space="preserve"> vaistiniais preparatais, galima staiga užmigti kasdienės veiklos metu. Pacientai turi būti informuoti apie šį poveikį ir perspėti, kad gydymo </w:t>
      </w:r>
      <w:proofErr w:type="spellStart"/>
      <w:r w:rsidRPr="007B0947">
        <w:rPr>
          <w:szCs w:val="22"/>
        </w:rPr>
        <w:t>razagilinu</w:t>
      </w:r>
      <w:proofErr w:type="spellEnd"/>
      <w:r w:rsidRPr="007B0947">
        <w:rPr>
          <w:szCs w:val="22"/>
        </w:rPr>
        <w:t xml:space="preserve"> laikotarpiu atsargiai vairuotų </w:t>
      </w:r>
      <w:r w:rsidR="007118B4" w:rsidRPr="007B0947">
        <w:rPr>
          <w:szCs w:val="22"/>
        </w:rPr>
        <w:t>ir valdytų</w:t>
      </w:r>
      <w:r w:rsidRPr="007B0947">
        <w:rPr>
          <w:szCs w:val="22"/>
        </w:rPr>
        <w:t xml:space="preserve"> mechanizmus. Apsnūdimą ir (arba) staigų miego priepuolį patyrusiems pacientams būtina atsisakyti nuo vairavimo ar mechanizmų valdymo (žr.</w:t>
      </w:r>
      <w:r w:rsidR="001619A9">
        <w:rPr>
          <w:szCs w:val="22"/>
        </w:rPr>
        <w:t> </w:t>
      </w:r>
      <w:r w:rsidRPr="007B0947">
        <w:rPr>
          <w:szCs w:val="22"/>
        </w:rPr>
        <w:t>4.7</w:t>
      </w:r>
      <w:r w:rsidR="001619A9">
        <w:rPr>
          <w:szCs w:val="22"/>
        </w:rPr>
        <w:t> </w:t>
      </w:r>
      <w:r w:rsidRPr="007B0947">
        <w:rPr>
          <w:szCs w:val="22"/>
        </w:rPr>
        <w:t>skyrių).</w:t>
      </w:r>
    </w:p>
    <w:p w14:paraId="7FA95D26" w14:textId="77777777" w:rsidR="00650CE1" w:rsidRPr="007B0947" w:rsidRDefault="00650CE1" w:rsidP="00650CE1">
      <w:pPr>
        <w:tabs>
          <w:tab w:val="left" w:pos="567"/>
        </w:tabs>
        <w:rPr>
          <w:rFonts w:ascii="Times New Roman,Italic" w:hAnsi="Times New Roman,Italic" w:cs="Times New Roman,Italic"/>
          <w:i/>
          <w:iCs/>
          <w:szCs w:val="22"/>
        </w:rPr>
      </w:pPr>
    </w:p>
    <w:p w14:paraId="1F678546" w14:textId="77777777" w:rsidR="00650CE1" w:rsidRPr="007B0947" w:rsidRDefault="00650CE1" w:rsidP="00650CE1">
      <w:pPr>
        <w:tabs>
          <w:tab w:val="left" w:pos="567"/>
        </w:tabs>
        <w:rPr>
          <w:szCs w:val="22"/>
        </w:rPr>
      </w:pPr>
      <w:r w:rsidRPr="007B0947">
        <w:rPr>
          <w:i/>
          <w:iCs/>
          <w:szCs w:val="22"/>
        </w:rPr>
        <w:t>Impulsų kontrolės sutrikimai (IKS)</w:t>
      </w:r>
      <w:r w:rsidRPr="007B0947">
        <w:rPr>
          <w:szCs w:val="22"/>
        </w:rPr>
        <w:t xml:space="preserve"> </w:t>
      </w:r>
    </w:p>
    <w:p w14:paraId="61709BAE" w14:textId="5A15C13C" w:rsidR="007A7F28" w:rsidRPr="007B0947" w:rsidRDefault="007A7F28" w:rsidP="00650CE1">
      <w:pPr>
        <w:tabs>
          <w:tab w:val="left" w:pos="567"/>
        </w:tabs>
        <w:rPr>
          <w:szCs w:val="22"/>
        </w:rPr>
      </w:pPr>
      <w:r w:rsidRPr="007B0947">
        <w:rPr>
          <w:szCs w:val="22"/>
        </w:rPr>
        <w:t xml:space="preserve">Pacientams, kurie yra gydomi </w:t>
      </w:r>
      <w:proofErr w:type="spellStart"/>
      <w:r w:rsidRPr="007B0947">
        <w:rPr>
          <w:szCs w:val="22"/>
        </w:rPr>
        <w:t>dopamino</w:t>
      </w:r>
      <w:proofErr w:type="spellEnd"/>
      <w:r w:rsidRPr="007B0947">
        <w:rPr>
          <w:szCs w:val="22"/>
        </w:rPr>
        <w:t xml:space="preserve"> </w:t>
      </w:r>
      <w:proofErr w:type="spellStart"/>
      <w:r w:rsidRPr="007B0947">
        <w:rPr>
          <w:szCs w:val="22"/>
        </w:rPr>
        <w:t>agonistais</w:t>
      </w:r>
      <w:proofErr w:type="spellEnd"/>
      <w:r w:rsidRPr="007B0947">
        <w:rPr>
          <w:szCs w:val="22"/>
        </w:rPr>
        <w:t xml:space="preserve"> ir (arba) </w:t>
      </w:r>
      <w:proofErr w:type="spellStart"/>
      <w:r w:rsidRPr="007B0947">
        <w:rPr>
          <w:szCs w:val="22"/>
        </w:rPr>
        <w:t>dopaminerginiais</w:t>
      </w:r>
      <w:proofErr w:type="spellEnd"/>
      <w:r w:rsidRPr="007B0947">
        <w:rPr>
          <w:szCs w:val="22"/>
        </w:rPr>
        <w:t xml:space="preserve"> preparatais, gali atsirasti IKS. Panašių pranešimų apie IKS pasireiškimą gauta ir vartojant </w:t>
      </w:r>
      <w:proofErr w:type="spellStart"/>
      <w:r w:rsidRPr="007B0947">
        <w:rPr>
          <w:szCs w:val="22"/>
        </w:rPr>
        <w:t>razagilino</w:t>
      </w:r>
      <w:proofErr w:type="spellEnd"/>
      <w:r w:rsidRPr="007B0947">
        <w:rPr>
          <w:szCs w:val="22"/>
        </w:rPr>
        <w:t xml:space="preserve"> po jo patekimo į rinką. Pacientus būtina reguliariai stebėti, ar neatsiranda impulso kontrolės sutrikimų. Pacientai ir jų globėjai turi žinoti apie su elgesiu susijusius impulso kontrolės sutrikimų simptomus, kurių buvo pastebėta </w:t>
      </w:r>
      <w:proofErr w:type="spellStart"/>
      <w:r w:rsidRPr="007B0947">
        <w:rPr>
          <w:szCs w:val="22"/>
        </w:rPr>
        <w:t>razagilinu</w:t>
      </w:r>
      <w:proofErr w:type="spellEnd"/>
      <w:r w:rsidRPr="007B0947">
        <w:rPr>
          <w:szCs w:val="22"/>
        </w:rPr>
        <w:t xml:space="preserve"> gydomiems pacientams, įskaitant </w:t>
      </w:r>
      <w:proofErr w:type="spellStart"/>
      <w:r w:rsidRPr="007B0947">
        <w:rPr>
          <w:szCs w:val="22"/>
        </w:rPr>
        <w:t>kompulsijos</w:t>
      </w:r>
      <w:proofErr w:type="spellEnd"/>
      <w:r w:rsidRPr="007B0947">
        <w:rPr>
          <w:szCs w:val="22"/>
        </w:rPr>
        <w:t xml:space="preserve"> atvejus, įkyrias mintis, patologinį potraukį azartiniams lošimams, lytinio potraukio sustiprėjimą, pernelyg didelį seksualumą, impulsyvų elgesį, </w:t>
      </w:r>
      <w:proofErr w:type="spellStart"/>
      <w:r w:rsidRPr="007B0947">
        <w:rPr>
          <w:szCs w:val="22"/>
        </w:rPr>
        <w:t>kompulsinį</w:t>
      </w:r>
      <w:proofErr w:type="spellEnd"/>
      <w:r w:rsidRPr="007B0947">
        <w:rPr>
          <w:szCs w:val="22"/>
        </w:rPr>
        <w:t xml:space="preserve"> išlaidavimą ar pirkimą.</w:t>
      </w:r>
    </w:p>
    <w:p w14:paraId="38114677" w14:textId="77777777" w:rsidR="007A7F28" w:rsidRPr="007B0947" w:rsidRDefault="007A7F28" w:rsidP="007A7F28">
      <w:pPr>
        <w:tabs>
          <w:tab w:val="left" w:pos="567"/>
        </w:tabs>
        <w:rPr>
          <w:szCs w:val="22"/>
        </w:rPr>
      </w:pPr>
    </w:p>
    <w:p w14:paraId="45D7651B" w14:textId="77777777" w:rsidR="001C3619" w:rsidRPr="007B0947" w:rsidRDefault="001C3619" w:rsidP="001C3619">
      <w:pPr>
        <w:tabs>
          <w:tab w:val="left" w:pos="567"/>
        </w:tabs>
        <w:rPr>
          <w:szCs w:val="22"/>
          <w:u w:val="single"/>
        </w:rPr>
      </w:pPr>
      <w:r w:rsidRPr="007B0947">
        <w:rPr>
          <w:szCs w:val="22"/>
          <w:u w:val="single"/>
        </w:rPr>
        <w:lastRenderedPageBreak/>
        <w:t>Melanoma</w:t>
      </w:r>
    </w:p>
    <w:p w14:paraId="734E9705" w14:textId="404C9560" w:rsidR="007A7F28" w:rsidRPr="007B0947" w:rsidRDefault="00660E1A" w:rsidP="00660E1A">
      <w:pPr>
        <w:tabs>
          <w:tab w:val="left" w:pos="567"/>
        </w:tabs>
        <w:rPr>
          <w:szCs w:val="22"/>
        </w:rPr>
      </w:pPr>
      <w:r w:rsidRPr="00660E1A">
        <w:rPr>
          <w:szCs w:val="22"/>
        </w:rPr>
        <w:t xml:space="preserve">Retrospektyvus kohortų tyrimas parodė vartojant </w:t>
      </w:r>
      <w:proofErr w:type="spellStart"/>
      <w:r w:rsidRPr="00660E1A">
        <w:rPr>
          <w:szCs w:val="22"/>
        </w:rPr>
        <w:t>razagilin</w:t>
      </w:r>
      <w:r w:rsidR="009F55C5">
        <w:rPr>
          <w:szCs w:val="22"/>
        </w:rPr>
        <w:t>o</w:t>
      </w:r>
      <w:proofErr w:type="spellEnd"/>
      <w:r w:rsidRPr="00660E1A">
        <w:rPr>
          <w:szCs w:val="22"/>
        </w:rPr>
        <w:t xml:space="preserve"> galimą padidėjusią melanomos riziką,</w:t>
      </w:r>
      <w:r>
        <w:rPr>
          <w:szCs w:val="22"/>
        </w:rPr>
        <w:t xml:space="preserve"> </w:t>
      </w:r>
      <w:r w:rsidRPr="00660E1A">
        <w:rPr>
          <w:szCs w:val="22"/>
        </w:rPr>
        <w:t xml:space="preserve">ypač pacientams, kuriems buvo ilgesnė </w:t>
      </w:r>
      <w:proofErr w:type="spellStart"/>
      <w:r w:rsidRPr="00660E1A">
        <w:rPr>
          <w:szCs w:val="22"/>
        </w:rPr>
        <w:t>razagilino</w:t>
      </w:r>
      <w:proofErr w:type="spellEnd"/>
      <w:r w:rsidRPr="00660E1A">
        <w:rPr>
          <w:szCs w:val="22"/>
        </w:rPr>
        <w:t xml:space="preserve"> ekspozicijos trukmė ir (arba) didesnė suminė</w:t>
      </w:r>
      <w:r>
        <w:rPr>
          <w:szCs w:val="22"/>
        </w:rPr>
        <w:t xml:space="preserve"> </w:t>
      </w:r>
      <w:proofErr w:type="spellStart"/>
      <w:r w:rsidRPr="00660E1A">
        <w:rPr>
          <w:szCs w:val="22"/>
        </w:rPr>
        <w:t>razagilino</w:t>
      </w:r>
      <w:proofErr w:type="spellEnd"/>
      <w:r w:rsidRPr="00660E1A">
        <w:rPr>
          <w:szCs w:val="22"/>
        </w:rPr>
        <w:t xml:space="preserve"> dozė. Bet kurią įtartiną odos pažaidą turi įvertinti specialistas. Todėl jeigu atsirado nauja</w:t>
      </w:r>
      <w:r>
        <w:rPr>
          <w:szCs w:val="22"/>
        </w:rPr>
        <w:t xml:space="preserve"> </w:t>
      </w:r>
      <w:r w:rsidRPr="00660E1A">
        <w:rPr>
          <w:szCs w:val="22"/>
        </w:rPr>
        <w:t>arba pakito esama odos pažaida, pacientams rekomenduojama kreiptis į gydytoją.</w:t>
      </w:r>
    </w:p>
    <w:p w14:paraId="29048F55" w14:textId="77777777" w:rsidR="007A7F28" w:rsidRPr="007B0947" w:rsidRDefault="007A7F28" w:rsidP="007A7F28">
      <w:pPr>
        <w:tabs>
          <w:tab w:val="left" w:pos="567"/>
        </w:tabs>
        <w:rPr>
          <w:szCs w:val="22"/>
        </w:rPr>
      </w:pPr>
    </w:p>
    <w:p w14:paraId="2EFB74BD" w14:textId="43F58353" w:rsidR="00650CE1" w:rsidRPr="007B0947" w:rsidRDefault="00A84813" w:rsidP="007A7F28">
      <w:pPr>
        <w:tabs>
          <w:tab w:val="left" w:pos="567"/>
        </w:tabs>
        <w:rPr>
          <w:szCs w:val="22"/>
          <w:u w:val="single"/>
        </w:rPr>
      </w:pPr>
      <w:r>
        <w:rPr>
          <w:szCs w:val="22"/>
          <w:u w:val="single"/>
        </w:rPr>
        <w:t>Sutrikusi k</w:t>
      </w:r>
      <w:r w:rsidR="00650CE1" w:rsidRPr="007B0947">
        <w:rPr>
          <w:szCs w:val="22"/>
          <w:u w:val="single"/>
        </w:rPr>
        <w:t>epenų funkcij</w:t>
      </w:r>
      <w:r>
        <w:rPr>
          <w:szCs w:val="22"/>
          <w:u w:val="single"/>
        </w:rPr>
        <w:t>a</w:t>
      </w:r>
      <w:r w:rsidR="00D26931">
        <w:rPr>
          <w:szCs w:val="22"/>
          <w:u w:val="single"/>
        </w:rPr>
        <w:t xml:space="preserve"> </w:t>
      </w:r>
    </w:p>
    <w:p w14:paraId="7FBA4DB9" w14:textId="2CC42D6F" w:rsidR="007A7F28" w:rsidRPr="007B0947" w:rsidRDefault="007A7F28" w:rsidP="007A7F28">
      <w:pPr>
        <w:tabs>
          <w:tab w:val="left" w:pos="567"/>
        </w:tabs>
        <w:rPr>
          <w:szCs w:val="22"/>
        </w:rPr>
      </w:pPr>
      <w:r w:rsidRPr="007B0947">
        <w:rPr>
          <w:szCs w:val="22"/>
        </w:rPr>
        <w:t xml:space="preserve">Reikia būti atsargiems, pradėjus </w:t>
      </w:r>
      <w:proofErr w:type="spellStart"/>
      <w:r w:rsidRPr="007B0947">
        <w:rPr>
          <w:szCs w:val="22"/>
        </w:rPr>
        <w:t>razagilinu</w:t>
      </w:r>
      <w:proofErr w:type="spellEnd"/>
      <w:r w:rsidRPr="007B0947">
        <w:rPr>
          <w:szCs w:val="22"/>
        </w:rPr>
        <w:t xml:space="preserve"> gydyti pacientus, kuriems yra lengvas kepenų funkcijos sutrikimas. </w:t>
      </w:r>
      <w:proofErr w:type="spellStart"/>
      <w:r w:rsidRPr="007B0947">
        <w:rPr>
          <w:szCs w:val="22"/>
        </w:rPr>
        <w:t>Razagilino</w:t>
      </w:r>
      <w:proofErr w:type="spellEnd"/>
      <w:r w:rsidRPr="007B0947">
        <w:rPr>
          <w:szCs w:val="22"/>
        </w:rPr>
        <w:t xml:space="preserve"> vartoti pacientams, kuriems yra vidutinio sunkumo kepenų funkcijos sutrikimas, turi būti vengiama. Tuo atveju, jeigu lengvas kepenų funkcijos sutrikimas progresuoja iki vidutinio, </w:t>
      </w:r>
      <w:proofErr w:type="spellStart"/>
      <w:r w:rsidRPr="007B0947">
        <w:rPr>
          <w:szCs w:val="22"/>
        </w:rPr>
        <w:t>razagilino</w:t>
      </w:r>
      <w:proofErr w:type="spellEnd"/>
      <w:r w:rsidRPr="007B0947">
        <w:rPr>
          <w:szCs w:val="22"/>
        </w:rPr>
        <w:t xml:space="preserve"> vartojimas turi būti nutrauktas (žr.</w:t>
      </w:r>
      <w:r w:rsidR="001619A9">
        <w:rPr>
          <w:szCs w:val="22"/>
        </w:rPr>
        <w:t> </w:t>
      </w:r>
      <w:r w:rsidRPr="007B0947">
        <w:rPr>
          <w:szCs w:val="22"/>
        </w:rPr>
        <w:t>5.2</w:t>
      </w:r>
      <w:r w:rsidR="001619A9">
        <w:rPr>
          <w:szCs w:val="22"/>
        </w:rPr>
        <w:t> </w:t>
      </w:r>
      <w:r w:rsidRPr="007B0947">
        <w:rPr>
          <w:szCs w:val="22"/>
        </w:rPr>
        <w:t>skyrių).</w:t>
      </w:r>
    </w:p>
    <w:p w14:paraId="2944B4F5" w14:textId="77777777" w:rsidR="00650CE1" w:rsidRPr="007B0947" w:rsidRDefault="00650CE1" w:rsidP="007A7F28">
      <w:pPr>
        <w:tabs>
          <w:tab w:val="left" w:pos="567"/>
        </w:tabs>
        <w:rPr>
          <w:szCs w:val="22"/>
        </w:rPr>
      </w:pPr>
    </w:p>
    <w:p w14:paraId="4BDEF37E" w14:textId="0FB601C6" w:rsidR="00650CE1" w:rsidRPr="007B0947" w:rsidRDefault="00650CE1" w:rsidP="00E57559">
      <w:pPr>
        <w:autoSpaceDE w:val="0"/>
        <w:autoSpaceDN w:val="0"/>
        <w:adjustRightInd w:val="0"/>
        <w:rPr>
          <w:szCs w:val="22"/>
        </w:rPr>
      </w:pPr>
      <w:r w:rsidRPr="007B0947">
        <w:rPr>
          <w:szCs w:val="22"/>
        </w:rPr>
        <w:t>Šio vaist</w:t>
      </w:r>
      <w:r w:rsidR="00902227" w:rsidRPr="007B0947">
        <w:rPr>
          <w:szCs w:val="22"/>
        </w:rPr>
        <w:t>inio preparato tabletėje</w:t>
      </w:r>
      <w:r w:rsidRPr="007B0947">
        <w:rPr>
          <w:szCs w:val="22"/>
        </w:rPr>
        <w:t xml:space="preserve"> yra</w:t>
      </w:r>
      <w:r w:rsidR="00902227" w:rsidRPr="007B0947">
        <w:rPr>
          <w:szCs w:val="22"/>
        </w:rPr>
        <w:t xml:space="preserve"> </w:t>
      </w:r>
      <w:r w:rsidRPr="007B0947">
        <w:rPr>
          <w:szCs w:val="22"/>
        </w:rPr>
        <w:t>mažiau kaip 1</w:t>
      </w:r>
      <w:r w:rsidR="00956B0D">
        <w:rPr>
          <w:szCs w:val="22"/>
        </w:rPr>
        <w:t> </w:t>
      </w:r>
      <w:proofErr w:type="spellStart"/>
      <w:r w:rsidRPr="007B0947">
        <w:rPr>
          <w:szCs w:val="22"/>
        </w:rPr>
        <w:t>mmol</w:t>
      </w:r>
      <w:proofErr w:type="spellEnd"/>
      <w:r w:rsidRPr="007B0947">
        <w:rPr>
          <w:szCs w:val="22"/>
        </w:rPr>
        <w:t xml:space="preserve"> (23</w:t>
      </w:r>
      <w:r w:rsidR="00956B0D">
        <w:rPr>
          <w:szCs w:val="22"/>
        </w:rPr>
        <w:t> </w:t>
      </w:r>
      <w:r w:rsidRPr="007B0947">
        <w:rPr>
          <w:szCs w:val="22"/>
        </w:rPr>
        <w:t>mg) natrio, t.</w:t>
      </w:r>
      <w:r w:rsidR="00956B0D">
        <w:rPr>
          <w:szCs w:val="22"/>
        </w:rPr>
        <w:t> </w:t>
      </w:r>
      <w:r w:rsidRPr="007B0947">
        <w:rPr>
          <w:szCs w:val="22"/>
        </w:rPr>
        <w:t>y. jis beveik</w:t>
      </w:r>
      <w:r w:rsidR="00902227" w:rsidRPr="007B0947">
        <w:rPr>
          <w:szCs w:val="22"/>
        </w:rPr>
        <w:t xml:space="preserve"> </w:t>
      </w:r>
      <w:r w:rsidRPr="007B0947">
        <w:rPr>
          <w:szCs w:val="22"/>
        </w:rPr>
        <w:t>neturi reikšmės.</w:t>
      </w:r>
    </w:p>
    <w:p w14:paraId="26DAD070" w14:textId="77777777" w:rsidR="007A7F28" w:rsidRPr="007B0947" w:rsidRDefault="007A7F28" w:rsidP="007A7F28">
      <w:pPr>
        <w:tabs>
          <w:tab w:val="left" w:pos="567"/>
        </w:tabs>
        <w:rPr>
          <w:szCs w:val="22"/>
        </w:rPr>
      </w:pPr>
    </w:p>
    <w:p w14:paraId="337B202C" w14:textId="77777777" w:rsidR="007A7F28" w:rsidRPr="007B0947" w:rsidRDefault="007A7F28" w:rsidP="007A7F28">
      <w:pPr>
        <w:tabs>
          <w:tab w:val="left" w:pos="567"/>
        </w:tabs>
        <w:rPr>
          <w:b/>
          <w:szCs w:val="22"/>
        </w:rPr>
      </w:pPr>
      <w:r w:rsidRPr="007B0947">
        <w:rPr>
          <w:b/>
          <w:szCs w:val="22"/>
        </w:rPr>
        <w:t>4.5</w:t>
      </w:r>
      <w:r w:rsidRPr="007B0947">
        <w:rPr>
          <w:b/>
          <w:szCs w:val="22"/>
        </w:rPr>
        <w:tab/>
        <w:t>Sąveika su kitais vaistiniais preparatais ir kitokia sąveika</w:t>
      </w:r>
    </w:p>
    <w:p w14:paraId="158DF667" w14:textId="77777777" w:rsidR="007A7F28" w:rsidRPr="007B0947" w:rsidRDefault="007A7F28" w:rsidP="007A7F28">
      <w:pPr>
        <w:tabs>
          <w:tab w:val="left" w:pos="567"/>
        </w:tabs>
        <w:rPr>
          <w:szCs w:val="22"/>
        </w:rPr>
      </w:pPr>
    </w:p>
    <w:p w14:paraId="02328CA9" w14:textId="4FA02C39" w:rsidR="007A7F28" w:rsidRPr="007B0947" w:rsidRDefault="007A7F28" w:rsidP="007A7F28">
      <w:pPr>
        <w:tabs>
          <w:tab w:val="left" w:pos="567"/>
        </w:tabs>
        <w:rPr>
          <w:szCs w:val="22"/>
          <w:u w:val="single"/>
        </w:rPr>
      </w:pPr>
      <w:r w:rsidRPr="007B0947">
        <w:rPr>
          <w:szCs w:val="22"/>
          <w:u w:val="single"/>
        </w:rPr>
        <w:t>MAO inhibitori</w:t>
      </w:r>
      <w:r w:rsidR="00902227" w:rsidRPr="007B0947">
        <w:rPr>
          <w:szCs w:val="22"/>
          <w:u w:val="single"/>
        </w:rPr>
        <w:t>ai</w:t>
      </w:r>
      <w:r w:rsidRPr="007B0947">
        <w:rPr>
          <w:szCs w:val="22"/>
          <w:u w:val="single"/>
        </w:rPr>
        <w:t>.</w:t>
      </w:r>
    </w:p>
    <w:p w14:paraId="1DAEC283" w14:textId="62354C27" w:rsidR="007A7F28" w:rsidRPr="007B0947" w:rsidRDefault="007A7F28" w:rsidP="007A7F28">
      <w:pPr>
        <w:tabs>
          <w:tab w:val="left" w:pos="567"/>
        </w:tabs>
        <w:rPr>
          <w:szCs w:val="22"/>
        </w:rPr>
      </w:pPr>
      <w:proofErr w:type="spellStart"/>
      <w:r w:rsidRPr="007B0947">
        <w:rPr>
          <w:szCs w:val="22"/>
        </w:rPr>
        <w:t>Razagilino</w:t>
      </w:r>
      <w:proofErr w:type="spellEnd"/>
      <w:r w:rsidRPr="007B0947">
        <w:rPr>
          <w:szCs w:val="22"/>
        </w:rPr>
        <w:t xml:space="preserve"> draudžiama </w:t>
      </w:r>
      <w:r w:rsidR="00726102" w:rsidRPr="007B0947">
        <w:rPr>
          <w:szCs w:val="22"/>
        </w:rPr>
        <w:t>vartoti</w:t>
      </w:r>
      <w:r w:rsidRPr="007B0947">
        <w:rPr>
          <w:szCs w:val="22"/>
        </w:rPr>
        <w:t xml:space="preserve"> kartu su kitais MAO inhibitoriais (įskaitant nereceptinius vaistinius preparatus bei natūralius produktus, pvz., jonažoles), nes gali būti neselektyviai slopinama MAO ir pasireikšti </w:t>
      </w:r>
      <w:proofErr w:type="spellStart"/>
      <w:r w:rsidRPr="007B0947">
        <w:rPr>
          <w:szCs w:val="22"/>
        </w:rPr>
        <w:t>hipertenzinė</w:t>
      </w:r>
      <w:proofErr w:type="spellEnd"/>
      <w:r w:rsidRPr="007B0947">
        <w:rPr>
          <w:szCs w:val="22"/>
        </w:rPr>
        <w:t xml:space="preserve"> krizė (žr.</w:t>
      </w:r>
      <w:r w:rsidR="001619A9">
        <w:rPr>
          <w:szCs w:val="22"/>
        </w:rPr>
        <w:t> </w:t>
      </w:r>
      <w:r w:rsidRPr="007B0947">
        <w:rPr>
          <w:szCs w:val="22"/>
        </w:rPr>
        <w:t>4.3</w:t>
      </w:r>
      <w:r w:rsidR="001619A9">
        <w:rPr>
          <w:szCs w:val="22"/>
        </w:rPr>
        <w:t> </w:t>
      </w:r>
      <w:r w:rsidRPr="007B0947">
        <w:rPr>
          <w:szCs w:val="22"/>
        </w:rPr>
        <w:t>skyrių).</w:t>
      </w:r>
    </w:p>
    <w:p w14:paraId="5468EEE9" w14:textId="77777777" w:rsidR="007A7F28" w:rsidRPr="007B0947" w:rsidRDefault="007A7F28" w:rsidP="007A7F28">
      <w:pPr>
        <w:tabs>
          <w:tab w:val="left" w:pos="567"/>
        </w:tabs>
        <w:rPr>
          <w:szCs w:val="22"/>
        </w:rPr>
      </w:pPr>
    </w:p>
    <w:p w14:paraId="58A239E2" w14:textId="77777777" w:rsidR="00902227" w:rsidRPr="007B0947" w:rsidRDefault="00902227" w:rsidP="007A7F28">
      <w:pPr>
        <w:tabs>
          <w:tab w:val="left" w:pos="567"/>
        </w:tabs>
        <w:rPr>
          <w:szCs w:val="22"/>
          <w:u w:val="single"/>
        </w:rPr>
      </w:pPr>
      <w:proofErr w:type="spellStart"/>
      <w:r w:rsidRPr="007B0947">
        <w:rPr>
          <w:szCs w:val="22"/>
          <w:u w:val="single"/>
        </w:rPr>
        <w:t>Petidinas</w:t>
      </w:r>
      <w:proofErr w:type="spellEnd"/>
    </w:p>
    <w:p w14:paraId="629379C0" w14:textId="6A28B165" w:rsidR="007A7F28" w:rsidRPr="007B0947" w:rsidRDefault="007A7F28" w:rsidP="007A7F28">
      <w:pPr>
        <w:tabs>
          <w:tab w:val="left" w:pos="567"/>
        </w:tabs>
        <w:rPr>
          <w:szCs w:val="22"/>
        </w:rPr>
      </w:pPr>
      <w:r w:rsidRPr="007B0947">
        <w:rPr>
          <w:szCs w:val="22"/>
        </w:rPr>
        <w:t xml:space="preserve">Vartojant </w:t>
      </w:r>
      <w:proofErr w:type="spellStart"/>
      <w:r w:rsidRPr="007B0947">
        <w:rPr>
          <w:szCs w:val="22"/>
        </w:rPr>
        <w:t>petidino</w:t>
      </w:r>
      <w:proofErr w:type="spellEnd"/>
      <w:r w:rsidRPr="007B0947">
        <w:rPr>
          <w:szCs w:val="22"/>
        </w:rPr>
        <w:t xml:space="preserve"> kartu su MAO inhibitoriais, įskaitant kitus selektyvaus poveikio MAO</w:t>
      </w:r>
      <w:r w:rsidR="001619A9">
        <w:rPr>
          <w:szCs w:val="22"/>
        </w:rPr>
        <w:noBreakHyphen/>
      </w:r>
      <w:r w:rsidRPr="007B0947">
        <w:rPr>
          <w:szCs w:val="22"/>
        </w:rPr>
        <w:t xml:space="preserve">B inhibitorius, gauta pranešimų apie sunkias nepageidaujamas reakcijas. </w:t>
      </w:r>
      <w:proofErr w:type="spellStart"/>
      <w:r w:rsidRPr="007B0947">
        <w:rPr>
          <w:szCs w:val="22"/>
        </w:rPr>
        <w:t>Razagilino</w:t>
      </w:r>
      <w:proofErr w:type="spellEnd"/>
      <w:r w:rsidRPr="007B0947">
        <w:rPr>
          <w:szCs w:val="22"/>
        </w:rPr>
        <w:t xml:space="preserve"> vartojimas kartu su </w:t>
      </w:r>
      <w:proofErr w:type="spellStart"/>
      <w:r w:rsidRPr="007B0947">
        <w:rPr>
          <w:szCs w:val="22"/>
        </w:rPr>
        <w:t>petidinu</w:t>
      </w:r>
      <w:proofErr w:type="spellEnd"/>
      <w:r w:rsidRPr="007B0947">
        <w:rPr>
          <w:szCs w:val="22"/>
        </w:rPr>
        <w:t xml:space="preserve"> yra draudžiamas (žr.</w:t>
      </w:r>
      <w:r w:rsidR="001619A9">
        <w:rPr>
          <w:szCs w:val="22"/>
        </w:rPr>
        <w:t> </w:t>
      </w:r>
      <w:r w:rsidRPr="007B0947">
        <w:rPr>
          <w:szCs w:val="22"/>
        </w:rPr>
        <w:t>4.3</w:t>
      </w:r>
      <w:r w:rsidR="001619A9">
        <w:rPr>
          <w:szCs w:val="22"/>
        </w:rPr>
        <w:t> </w:t>
      </w:r>
      <w:r w:rsidRPr="007B0947">
        <w:rPr>
          <w:szCs w:val="22"/>
        </w:rPr>
        <w:t>skyrių).</w:t>
      </w:r>
    </w:p>
    <w:p w14:paraId="4EB2B51B" w14:textId="77777777" w:rsidR="007A7F28" w:rsidRPr="007B0947" w:rsidRDefault="007A7F28" w:rsidP="007A7F28">
      <w:pPr>
        <w:tabs>
          <w:tab w:val="left" w:pos="567"/>
        </w:tabs>
        <w:rPr>
          <w:szCs w:val="22"/>
        </w:rPr>
      </w:pPr>
    </w:p>
    <w:p w14:paraId="38DABE67" w14:textId="77777777" w:rsidR="00902227" w:rsidRPr="007B0947" w:rsidRDefault="00902227" w:rsidP="007A7F28">
      <w:pPr>
        <w:tabs>
          <w:tab w:val="left" w:pos="567"/>
        </w:tabs>
        <w:rPr>
          <w:szCs w:val="22"/>
          <w:u w:val="single"/>
        </w:rPr>
      </w:pPr>
      <w:proofErr w:type="spellStart"/>
      <w:r w:rsidRPr="007B0947">
        <w:rPr>
          <w:szCs w:val="22"/>
          <w:u w:val="single"/>
        </w:rPr>
        <w:t>Simpatomimetikai</w:t>
      </w:r>
      <w:proofErr w:type="spellEnd"/>
    </w:p>
    <w:p w14:paraId="0795128E" w14:textId="1378685C" w:rsidR="007A7F28" w:rsidRPr="007B0947" w:rsidRDefault="007A7F28" w:rsidP="007A7F28">
      <w:pPr>
        <w:tabs>
          <w:tab w:val="left" w:pos="567"/>
        </w:tabs>
        <w:rPr>
          <w:szCs w:val="22"/>
        </w:rPr>
      </w:pPr>
      <w:r w:rsidRPr="007B0947">
        <w:rPr>
          <w:szCs w:val="22"/>
        </w:rPr>
        <w:t xml:space="preserve">Buvo pranešta, kad vartojant MAO inhibitorių jie sąveikauja su kartu vartojamais </w:t>
      </w:r>
      <w:proofErr w:type="spellStart"/>
      <w:r w:rsidRPr="007B0947">
        <w:rPr>
          <w:szCs w:val="22"/>
        </w:rPr>
        <w:t>simpatomimetiniais</w:t>
      </w:r>
      <w:proofErr w:type="spellEnd"/>
      <w:r w:rsidRPr="007B0947">
        <w:rPr>
          <w:szCs w:val="22"/>
        </w:rPr>
        <w:t xml:space="preserve"> vaistiniais preparatais. Dėl </w:t>
      </w:r>
      <w:proofErr w:type="spellStart"/>
      <w:r w:rsidRPr="007B0947">
        <w:rPr>
          <w:szCs w:val="22"/>
        </w:rPr>
        <w:t>razagilino</w:t>
      </w:r>
      <w:proofErr w:type="spellEnd"/>
      <w:r w:rsidRPr="007B0947">
        <w:rPr>
          <w:szCs w:val="22"/>
        </w:rPr>
        <w:t xml:space="preserve"> slopinamojo poveikio MAO rekomenduojama kartu nevartoti </w:t>
      </w:r>
      <w:proofErr w:type="spellStart"/>
      <w:r w:rsidRPr="007B0947">
        <w:rPr>
          <w:szCs w:val="22"/>
        </w:rPr>
        <w:t>razagilino</w:t>
      </w:r>
      <w:proofErr w:type="spellEnd"/>
      <w:r w:rsidRPr="007B0947">
        <w:rPr>
          <w:szCs w:val="22"/>
        </w:rPr>
        <w:t xml:space="preserve"> ir </w:t>
      </w:r>
      <w:proofErr w:type="spellStart"/>
      <w:r w:rsidRPr="007B0947">
        <w:rPr>
          <w:szCs w:val="22"/>
        </w:rPr>
        <w:t>simpatomimetikų</w:t>
      </w:r>
      <w:proofErr w:type="spellEnd"/>
      <w:r w:rsidRPr="007B0947">
        <w:rPr>
          <w:szCs w:val="22"/>
        </w:rPr>
        <w:t xml:space="preserve">, pavyzdžiui, į nosį vartojamų ir geriamųjų vaistinių preparatų, mažinančių kraujo priplūdimą, arba vaistinių preparatų nuo peršalimo, kurių sudėtyje yra efedrino ir </w:t>
      </w:r>
      <w:proofErr w:type="spellStart"/>
      <w:r w:rsidRPr="007B0947">
        <w:rPr>
          <w:szCs w:val="22"/>
        </w:rPr>
        <w:t>pseudoefedrino</w:t>
      </w:r>
      <w:proofErr w:type="spellEnd"/>
      <w:r w:rsidRPr="007B0947">
        <w:rPr>
          <w:szCs w:val="22"/>
        </w:rPr>
        <w:t xml:space="preserve"> (žr.</w:t>
      </w:r>
      <w:r w:rsidR="001619A9">
        <w:rPr>
          <w:szCs w:val="22"/>
        </w:rPr>
        <w:t> </w:t>
      </w:r>
      <w:r w:rsidRPr="007B0947">
        <w:rPr>
          <w:szCs w:val="22"/>
        </w:rPr>
        <w:t>4.4</w:t>
      </w:r>
      <w:r w:rsidR="001619A9">
        <w:rPr>
          <w:szCs w:val="22"/>
        </w:rPr>
        <w:t> </w:t>
      </w:r>
      <w:r w:rsidRPr="007B0947">
        <w:rPr>
          <w:szCs w:val="22"/>
        </w:rPr>
        <w:t>skyrių).</w:t>
      </w:r>
    </w:p>
    <w:p w14:paraId="7CF57D1E" w14:textId="77777777" w:rsidR="00902227" w:rsidRPr="007B0947" w:rsidRDefault="00902227" w:rsidP="007A7F28">
      <w:pPr>
        <w:tabs>
          <w:tab w:val="left" w:pos="567"/>
        </w:tabs>
        <w:rPr>
          <w:szCs w:val="22"/>
        </w:rPr>
      </w:pPr>
    </w:p>
    <w:p w14:paraId="70CDD631" w14:textId="77777777" w:rsidR="00902227" w:rsidRPr="007B0947" w:rsidRDefault="00902227" w:rsidP="007A7F28">
      <w:pPr>
        <w:tabs>
          <w:tab w:val="left" w:pos="567"/>
        </w:tabs>
        <w:rPr>
          <w:szCs w:val="22"/>
          <w:u w:val="single"/>
        </w:rPr>
      </w:pPr>
      <w:proofErr w:type="spellStart"/>
      <w:r w:rsidRPr="007B0947">
        <w:rPr>
          <w:szCs w:val="22"/>
          <w:u w:val="single"/>
        </w:rPr>
        <w:t>Dekstrometorfanas</w:t>
      </w:r>
      <w:proofErr w:type="spellEnd"/>
    </w:p>
    <w:p w14:paraId="25841F7F" w14:textId="2A8A8614" w:rsidR="007A7F28" w:rsidRPr="007B0947" w:rsidRDefault="007A7F28" w:rsidP="00B027DD">
      <w:pPr>
        <w:autoSpaceDE w:val="0"/>
        <w:autoSpaceDN w:val="0"/>
        <w:adjustRightInd w:val="0"/>
        <w:rPr>
          <w:szCs w:val="22"/>
        </w:rPr>
      </w:pPr>
      <w:r w:rsidRPr="007B0947">
        <w:rPr>
          <w:szCs w:val="22"/>
        </w:rPr>
        <w:t xml:space="preserve">Yra pranešimų apie vaistinio preparato sąveiką su kartu vartojamais </w:t>
      </w:r>
      <w:proofErr w:type="spellStart"/>
      <w:r w:rsidRPr="007B0947">
        <w:rPr>
          <w:szCs w:val="22"/>
        </w:rPr>
        <w:t>dekstrometorfanu</w:t>
      </w:r>
      <w:proofErr w:type="spellEnd"/>
      <w:r w:rsidRPr="007B0947">
        <w:rPr>
          <w:szCs w:val="22"/>
        </w:rPr>
        <w:t xml:space="preserve"> ir neselektyvaus poveikio MAO inhibitoriais. Dėl</w:t>
      </w:r>
      <w:r w:rsidR="00902227" w:rsidRPr="007B0947">
        <w:rPr>
          <w:szCs w:val="22"/>
        </w:rPr>
        <w:t xml:space="preserve"> to, kad</w:t>
      </w:r>
      <w:r w:rsidRPr="007B0947">
        <w:rPr>
          <w:szCs w:val="22"/>
        </w:rPr>
        <w:t xml:space="preserve"> </w:t>
      </w:r>
      <w:proofErr w:type="spellStart"/>
      <w:r w:rsidR="00902227" w:rsidRPr="007B0947">
        <w:rPr>
          <w:szCs w:val="22"/>
        </w:rPr>
        <w:t>razagilinas</w:t>
      </w:r>
      <w:proofErr w:type="spellEnd"/>
      <w:r w:rsidR="00902227" w:rsidRPr="007B0947">
        <w:rPr>
          <w:szCs w:val="22"/>
        </w:rPr>
        <w:t xml:space="preserve"> </w:t>
      </w:r>
      <w:r w:rsidRPr="007B0947">
        <w:rPr>
          <w:szCs w:val="22"/>
        </w:rPr>
        <w:t>slopina MAO</w:t>
      </w:r>
      <w:r w:rsidR="00902227" w:rsidRPr="007B0947">
        <w:rPr>
          <w:szCs w:val="22"/>
        </w:rPr>
        <w:t>,</w:t>
      </w:r>
      <w:r w:rsidRPr="007B0947">
        <w:rPr>
          <w:szCs w:val="22"/>
        </w:rPr>
        <w:t xml:space="preserve"> </w:t>
      </w:r>
      <w:r w:rsidR="00902227" w:rsidRPr="007B0947">
        <w:rPr>
          <w:szCs w:val="22"/>
        </w:rPr>
        <w:t xml:space="preserve">rekomenduojama </w:t>
      </w:r>
      <w:proofErr w:type="spellStart"/>
      <w:r w:rsidR="00902227" w:rsidRPr="007B0947">
        <w:rPr>
          <w:szCs w:val="22"/>
        </w:rPr>
        <w:t>razagilino</w:t>
      </w:r>
      <w:proofErr w:type="spellEnd"/>
      <w:r w:rsidR="00902227" w:rsidRPr="007B0947">
        <w:rPr>
          <w:szCs w:val="22"/>
        </w:rPr>
        <w:t xml:space="preserve"> kartu su </w:t>
      </w:r>
      <w:proofErr w:type="spellStart"/>
      <w:r w:rsidR="00902227" w:rsidRPr="007B0947">
        <w:rPr>
          <w:szCs w:val="22"/>
        </w:rPr>
        <w:t>dekstrometorfanu</w:t>
      </w:r>
      <w:proofErr w:type="spellEnd"/>
      <w:r w:rsidR="00902227" w:rsidRPr="007B0947">
        <w:rPr>
          <w:szCs w:val="22"/>
        </w:rPr>
        <w:t xml:space="preserve"> nevartoti </w:t>
      </w:r>
      <w:r w:rsidRPr="007B0947">
        <w:rPr>
          <w:szCs w:val="22"/>
        </w:rPr>
        <w:t>(žr.</w:t>
      </w:r>
      <w:r w:rsidR="001619A9">
        <w:rPr>
          <w:szCs w:val="22"/>
        </w:rPr>
        <w:t> </w:t>
      </w:r>
      <w:r w:rsidRPr="007B0947">
        <w:rPr>
          <w:szCs w:val="22"/>
        </w:rPr>
        <w:t>4.4</w:t>
      </w:r>
      <w:r w:rsidR="001619A9">
        <w:rPr>
          <w:szCs w:val="22"/>
        </w:rPr>
        <w:t> </w:t>
      </w:r>
      <w:r w:rsidRPr="007B0947">
        <w:rPr>
          <w:szCs w:val="22"/>
        </w:rPr>
        <w:t>skyrių).</w:t>
      </w:r>
    </w:p>
    <w:p w14:paraId="58B91384" w14:textId="77777777" w:rsidR="007A7F28" w:rsidRPr="007B0947" w:rsidRDefault="007A7F28" w:rsidP="007A7F28">
      <w:pPr>
        <w:tabs>
          <w:tab w:val="left" w:pos="567"/>
        </w:tabs>
        <w:rPr>
          <w:szCs w:val="22"/>
        </w:rPr>
      </w:pPr>
    </w:p>
    <w:p w14:paraId="4F2E9AA0" w14:textId="77777777" w:rsidR="00F16E11" w:rsidRPr="007B0947" w:rsidRDefault="00F16E11" w:rsidP="007A7F28">
      <w:pPr>
        <w:tabs>
          <w:tab w:val="left" w:pos="567"/>
        </w:tabs>
        <w:rPr>
          <w:szCs w:val="22"/>
          <w:u w:val="single"/>
        </w:rPr>
      </w:pPr>
      <w:r w:rsidRPr="007B0947">
        <w:rPr>
          <w:szCs w:val="22"/>
          <w:u w:val="single"/>
        </w:rPr>
        <w:t xml:space="preserve">SNRI, SSRI ir </w:t>
      </w:r>
      <w:proofErr w:type="spellStart"/>
      <w:r w:rsidRPr="007B0947">
        <w:rPr>
          <w:szCs w:val="22"/>
          <w:u w:val="single"/>
        </w:rPr>
        <w:t>tricikliai</w:t>
      </w:r>
      <w:proofErr w:type="spellEnd"/>
      <w:r w:rsidRPr="007B0947">
        <w:rPr>
          <w:szCs w:val="22"/>
          <w:u w:val="single"/>
        </w:rPr>
        <w:t xml:space="preserve"> bei </w:t>
      </w:r>
      <w:proofErr w:type="spellStart"/>
      <w:r w:rsidRPr="007B0947">
        <w:rPr>
          <w:szCs w:val="22"/>
          <w:u w:val="single"/>
        </w:rPr>
        <w:t>tetracikliai</w:t>
      </w:r>
      <w:proofErr w:type="spellEnd"/>
      <w:r w:rsidRPr="007B0947">
        <w:rPr>
          <w:szCs w:val="22"/>
          <w:u w:val="single"/>
        </w:rPr>
        <w:t xml:space="preserve"> antidepresantai</w:t>
      </w:r>
    </w:p>
    <w:p w14:paraId="6847453C" w14:textId="6E585863" w:rsidR="007A7F28" w:rsidRPr="007B0947" w:rsidRDefault="007A7F28" w:rsidP="007A7F28">
      <w:pPr>
        <w:tabs>
          <w:tab w:val="left" w:pos="567"/>
        </w:tabs>
        <w:rPr>
          <w:szCs w:val="22"/>
        </w:rPr>
      </w:pPr>
      <w:proofErr w:type="spellStart"/>
      <w:r w:rsidRPr="007B0947">
        <w:rPr>
          <w:szCs w:val="22"/>
        </w:rPr>
        <w:t>Razagilino</w:t>
      </w:r>
      <w:proofErr w:type="spellEnd"/>
      <w:r w:rsidRPr="007B0947">
        <w:rPr>
          <w:szCs w:val="22"/>
        </w:rPr>
        <w:t xml:space="preserve"> vartoti kartu su </w:t>
      </w:r>
      <w:proofErr w:type="spellStart"/>
      <w:r w:rsidRPr="007B0947">
        <w:rPr>
          <w:szCs w:val="22"/>
        </w:rPr>
        <w:t>fluoksetinu</w:t>
      </w:r>
      <w:proofErr w:type="spellEnd"/>
      <w:r w:rsidRPr="007B0947">
        <w:rPr>
          <w:szCs w:val="22"/>
        </w:rPr>
        <w:t xml:space="preserve"> arba </w:t>
      </w:r>
      <w:proofErr w:type="spellStart"/>
      <w:r w:rsidRPr="007B0947">
        <w:rPr>
          <w:szCs w:val="22"/>
        </w:rPr>
        <w:t>fluvoksaminu</w:t>
      </w:r>
      <w:proofErr w:type="spellEnd"/>
      <w:r w:rsidRPr="007B0947">
        <w:rPr>
          <w:szCs w:val="22"/>
        </w:rPr>
        <w:t xml:space="preserve"> turi būti vengiama (žr.</w:t>
      </w:r>
      <w:r w:rsidR="001619A9">
        <w:rPr>
          <w:szCs w:val="22"/>
        </w:rPr>
        <w:t> </w:t>
      </w:r>
      <w:r w:rsidRPr="007B0947">
        <w:rPr>
          <w:szCs w:val="22"/>
        </w:rPr>
        <w:t>4.4</w:t>
      </w:r>
      <w:r w:rsidR="001619A9">
        <w:rPr>
          <w:szCs w:val="22"/>
        </w:rPr>
        <w:t> </w:t>
      </w:r>
      <w:r w:rsidRPr="007B0947">
        <w:rPr>
          <w:szCs w:val="22"/>
        </w:rPr>
        <w:t>skyrių).</w:t>
      </w:r>
    </w:p>
    <w:p w14:paraId="11380FD4" w14:textId="77777777" w:rsidR="007A7F28" w:rsidRPr="007B0947" w:rsidRDefault="007A7F28" w:rsidP="007A7F28">
      <w:pPr>
        <w:tabs>
          <w:tab w:val="left" w:pos="567"/>
        </w:tabs>
        <w:rPr>
          <w:szCs w:val="22"/>
        </w:rPr>
      </w:pPr>
    </w:p>
    <w:p w14:paraId="2EC3E340" w14:textId="52E2BE18" w:rsidR="007A7F28" w:rsidRPr="007B0947" w:rsidRDefault="007A7F28" w:rsidP="007A7F28">
      <w:pPr>
        <w:tabs>
          <w:tab w:val="left" w:pos="567"/>
        </w:tabs>
        <w:rPr>
          <w:szCs w:val="22"/>
        </w:rPr>
      </w:pPr>
      <w:r w:rsidRPr="007B0947">
        <w:rPr>
          <w:szCs w:val="22"/>
        </w:rPr>
        <w:t xml:space="preserve">Dėl </w:t>
      </w:r>
      <w:proofErr w:type="spellStart"/>
      <w:r w:rsidRPr="007B0947">
        <w:rPr>
          <w:szCs w:val="22"/>
        </w:rPr>
        <w:t>razagilino</w:t>
      </w:r>
      <w:proofErr w:type="spellEnd"/>
      <w:r w:rsidRPr="007B0947">
        <w:rPr>
          <w:szCs w:val="22"/>
        </w:rPr>
        <w:t xml:space="preserve"> vartojimo kartu su selektyvaus poveikio </w:t>
      </w:r>
      <w:proofErr w:type="spellStart"/>
      <w:r w:rsidRPr="007B0947">
        <w:rPr>
          <w:szCs w:val="22"/>
        </w:rPr>
        <w:t>serotonino</w:t>
      </w:r>
      <w:proofErr w:type="spellEnd"/>
      <w:r w:rsidRPr="007B0947">
        <w:rPr>
          <w:szCs w:val="22"/>
        </w:rPr>
        <w:t xml:space="preserve"> reabsorbcijos inhibitoriais (SSRI) ar selektyvaus poveikio </w:t>
      </w:r>
      <w:proofErr w:type="spellStart"/>
      <w:r w:rsidRPr="007B0947">
        <w:rPr>
          <w:szCs w:val="22"/>
        </w:rPr>
        <w:t>serotonino</w:t>
      </w:r>
      <w:proofErr w:type="spellEnd"/>
      <w:r w:rsidRPr="007B0947">
        <w:rPr>
          <w:szCs w:val="22"/>
        </w:rPr>
        <w:t xml:space="preserve"> ir </w:t>
      </w:r>
      <w:proofErr w:type="spellStart"/>
      <w:r w:rsidRPr="007B0947">
        <w:rPr>
          <w:szCs w:val="22"/>
        </w:rPr>
        <w:t>norepinefrino</w:t>
      </w:r>
      <w:proofErr w:type="spellEnd"/>
      <w:r w:rsidRPr="007B0947">
        <w:rPr>
          <w:szCs w:val="22"/>
        </w:rPr>
        <w:t xml:space="preserve"> reabsorbcijos inhibitoriais (SNRI) klinikinių tyrimų metu žr.</w:t>
      </w:r>
      <w:r w:rsidR="001619A9">
        <w:rPr>
          <w:szCs w:val="22"/>
        </w:rPr>
        <w:t> </w:t>
      </w:r>
      <w:r w:rsidRPr="007B0947">
        <w:rPr>
          <w:szCs w:val="22"/>
        </w:rPr>
        <w:t>4.8</w:t>
      </w:r>
      <w:r w:rsidR="001619A9">
        <w:rPr>
          <w:szCs w:val="22"/>
        </w:rPr>
        <w:t> </w:t>
      </w:r>
      <w:r w:rsidRPr="007B0947">
        <w:rPr>
          <w:szCs w:val="22"/>
        </w:rPr>
        <w:t>skyrių.</w:t>
      </w:r>
    </w:p>
    <w:p w14:paraId="2BF1E0AC" w14:textId="77777777" w:rsidR="007A7F28" w:rsidRPr="007B0947" w:rsidRDefault="007A7F28" w:rsidP="007A7F28">
      <w:pPr>
        <w:tabs>
          <w:tab w:val="left" w:pos="567"/>
        </w:tabs>
        <w:rPr>
          <w:szCs w:val="22"/>
        </w:rPr>
      </w:pPr>
    </w:p>
    <w:p w14:paraId="7944F8D4" w14:textId="77777777" w:rsidR="007A7F28" w:rsidRPr="007B0947" w:rsidRDefault="007A7F28" w:rsidP="007A7F28">
      <w:pPr>
        <w:tabs>
          <w:tab w:val="left" w:pos="567"/>
        </w:tabs>
        <w:rPr>
          <w:szCs w:val="22"/>
        </w:rPr>
      </w:pPr>
      <w:r w:rsidRPr="007B0947">
        <w:rPr>
          <w:szCs w:val="22"/>
        </w:rPr>
        <w:t xml:space="preserve">Vartojant SSRI, SNRI, </w:t>
      </w:r>
      <w:proofErr w:type="spellStart"/>
      <w:r w:rsidRPr="007B0947">
        <w:rPr>
          <w:szCs w:val="22"/>
        </w:rPr>
        <w:t>triciklių</w:t>
      </w:r>
      <w:proofErr w:type="spellEnd"/>
      <w:r w:rsidRPr="007B0947">
        <w:rPr>
          <w:szCs w:val="22"/>
        </w:rPr>
        <w:t xml:space="preserve">, </w:t>
      </w:r>
      <w:proofErr w:type="spellStart"/>
      <w:r w:rsidRPr="007B0947">
        <w:rPr>
          <w:szCs w:val="22"/>
        </w:rPr>
        <w:t>tetraciklių</w:t>
      </w:r>
      <w:proofErr w:type="spellEnd"/>
      <w:r w:rsidRPr="007B0947">
        <w:rPr>
          <w:szCs w:val="22"/>
        </w:rPr>
        <w:t xml:space="preserve"> antidepresantų kartu su MAO inhibitoriais gauta pranešimų apie sunkias nepageidaujamas reakcijas. Atsižvelgiant į tai, kad </w:t>
      </w:r>
      <w:proofErr w:type="spellStart"/>
      <w:r w:rsidRPr="007B0947">
        <w:rPr>
          <w:szCs w:val="22"/>
        </w:rPr>
        <w:t>razagilinas</w:t>
      </w:r>
      <w:proofErr w:type="spellEnd"/>
      <w:r w:rsidRPr="007B0947">
        <w:rPr>
          <w:szCs w:val="22"/>
        </w:rPr>
        <w:t xml:space="preserve"> slopina MAO, vartoti kartu antidepresantų reikia atsargiai.</w:t>
      </w:r>
    </w:p>
    <w:p w14:paraId="06022172" w14:textId="77777777" w:rsidR="0045303F" w:rsidRDefault="0045303F" w:rsidP="0045303F">
      <w:pPr>
        <w:tabs>
          <w:tab w:val="left" w:pos="567"/>
        </w:tabs>
        <w:rPr>
          <w:szCs w:val="22"/>
        </w:rPr>
      </w:pPr>
    </w:p>
    <w:p w14:paraId="42F5FF7F" w14:textId="2023774B" w:rsidR="0045303F" w:rsidRPr="00FC43D3" w:rsidRDefault="00907F82" w:rsidP="0045303F">
      <w:pPr>
        <w:tabs>
          <w:tab w:val="left" w:pos="567"/>
        </w:tabs>
        <w:rPr>
          <w:szCs w:val="22"/>
          <w:u w:val="single"/>
        </w:rPr>
      </w:pPr>
      <w:r w:rsidRPr="00FC43D3">
        <w:rPr>
          <w:szCs w:val="22"/>
          <w:u w:val="single"/>
        </w:rPr>
        <w:t xml:space="preserve">Vaistiniai preparatai, kurių sudėtyje yra </w:t>
      </w:r>
      <w:proofErr w:type="spellStart"/>
      <w:r w:rsidRPr="00FC43D3">
        <w:rPr>
          <w:szCs w:val="22"/>
          <w:u w:val="single"/>
        </w:rPr>
        <w:t>b</w:t>
      </w:r>
      <w:r w:rsidR="0045303F" w:rsidRPr="00FC43D3">
        <w:rPr>
          <w:szCs w:val="22"/>
          <w:u w:val="single"/>
        </w:rPr>
        <w:t>uprenorfin</w:t>
      </w:r>
      <w:r w:rsidRPr="00FC43D3">
        <w:rPr>
          <w:szCs w:val="22"/>
          <w:u w:val="single"/>
        </w:rPr>
        <w:t>o</w:t>
      </w:r>
      <w:proofErr w:type="spellEnd"/>
    </w:p>
    <w:p w14:paraId="0FEE8479" w14:textId="22F4F035" w:rsidR="0045303F" w:rsidRPr="007B0947" w:rsidRDefault="00B13781" w:rsidP="0045303F">
      <w:pPr>
        <w:tabs>
          <w:tab w:val="left" w:pos="567"/>
        </w:tabs>
        <w:rPr>
          <w:szCs w:val="22"/>
        </w:rPr>
      </w:pPr>
      <w:proofErr w:type="spellStart"/>
      <w:r w:rsidRPr="00FC43D3">
        <w:rPr>
          <w:szCs w:val="22"/>
        </w:rPr>
        <w:t>Razagilino</w:t>
      </w:r>
      <w:proofErr w:type="spellEnd"/>
      <w:r w:rsidRPr="00FC43D3">
        <w:rPr>
          <w:szCs w:val="22"/>
        </w:rPr>
        <w:t xml:space="preserve"> turi būti vartojama labai atsargiai, jeigu jo skiriama kartu su vaistiniais preparatais, kurių sudėtyje yra </w:t>
      </w:r>
      <w:proofErr w:type="spellStart"/>
      <w:r w:rsidRPr="00FC43D3">
        <w:rPr>
          <w:szCs w:val="22"/>
        </w:rPr>
        <w:t>buprenorfino</w:t>
      </w:r>
      <w:proofErr w:type="spellEnd"/>
      <w:r w:rsidRPr="00FC43D3">
        <w:rPr>
          <w:szCs w:val="22"/>
        </w:rPr>
        <w:t xml:space="preserve">, nes yra </w:t>
      </w:r>
      <w:r w:rsidR="00512D6E" w:rsidRPr="00FC43D3">
        <w:rPr>
          <w:szCs w:val="22"/>
        </w:rPr>
        <w:t>padidėjusi</w:t>
      </w:r>
      <w:r w:rsidRPr="00FC43D3">
        <w:rPr>
          <w:szCs w:val="22"/>
        </w:rPr>
        <w:t xml:space="preserve"> </w:t>
      </w:r>
      <w:proofErr w:type="spellStart"/>
      <w:r w:rsidRPr="00FC43D3">
        <w:rPr>
          <w:szCs w:val="22"/>
        </w:rPr>
        <w:t>serotonino</w:t>
      </w:r>
      <w:proofErr w:type="spellEnd"/>
      <w:r w:rsidRPr="00FC43D3">
        <w:rPr>
          <w:szCs w:val="22"/>
        </w:rPr>
        <w:t xml:space="preserve"> sindromo – būklės, kuri gali kelti grėsmę gyvybei, – rizika (žr. 4.4skyrių).</w:t>
      </w:r>
    </w:p>
    <w:p w14:paraId="0C2DE6C7" w14:textId="77777777" w:rsidR="00512D6E" w:rsidRDefault="00512D6E" w:rsidP="007A7F28">
      <w:pPr>
        <w:tabs>
          <w:tab w:val="left" w:pos="567"/>
        </w:tabs>
        <w:rPr>
          <w:szCs w:val="22"/>
          <w:u w:val="single"/>
        </w:rPr>
      </w:pPr>
    </w:p>
    <w:p w14:paraId="7B6680AF" w14:textId="332777DB" w:rsidR="007A7F28" w:rsidRPr="007B0947" w:rsidRDefault="00F16E11" w:rsidP="007A7F28">
      <w:pPr>
        <w:tabs>
          <w:tab w:val="left" w:pos="567"/>
        </w:tabs>
        <w:rPr>
          <w:szCs w:val="22"/>
          <w:u w:val="single"/>
        </w:rPr>
      </w:pPr>
      <w:r w:rsidRPr="007B0947">
        <w:rPr>
          <w:szCs w:val="22"/>
          <w:u w:val="single"/>
        </w:rPr>
        <w:t>Medžiagos, veikiančios CYP1A2 aktyvumą</w:t>
      </w:r>
      <w:r w:rsidRPr="007B0947" w:rsidDel="00F16E11">
        <w:rPr>
          <w:szCs w:val="22"/>
          <w:u w:val="single"/>
        </w:rPr>
        <w:t xml:space="preserve"> </w:t>
      </w:r>
    </w:p>
    <w:p w14:paraId="588AB3AE" w14:textId="29AFE5BD" w:rsidR="00F16E11" w:rsidRPr="007B0947" w:rsidRDefault="007A7F28" w:rsidP="007A7F28">
      <w:pPr>
        <w:tabs>
          <w:tab w:val="left" w:pos="567"/>
        </w:tabs>
        <w:rPr>
          <w:szCs w:val="22"/>
        </w:rPr>
      </w:pPr>
      <w:r w:rsidRPr="007B0947">
        <w:rPr>
          <w:szCs w:val="22"/>
        </w:rPr>
        <w:lastRenderedPageBreak/>
        <w:t xml:space="preserve">Metabolizmo tyrimais </w:t>
      </w:r>
      <w:proofErr w:type="spellStart"/>
      <w:r w:rsidRPr="007B0947">
        <w:rPr>
          <w:i/>
          <w:szCs w:val="22"/>
        </w:rPr>
        <w:t>in</w:t>
      </w:r>
      <w:proofErr w:type="spellEnd"/>
      <w:r w:rsidRPr="007B0947">
        <w:rPr>
          <w:i/>
          <w:szCs w:val="22"/>
        </w:rPr>
        <w:t xml:space="preserve"> </w:t>
      </w:r>
      <w:proofErr w:type="spellStart"/>
      <w:r w:rsidRPr="007B0947">
        <w:rPr>
          <w:i/>
          <w:szCs w:val="22"/>
        </w:rPr>
        <w:t>vitro</w:t>
      </w:r>
      <w:proofErr w:type="spellEnd"/>
      <w:r w:rsidRPr="007B0947">
        <w:rPr>
          <w:szCs w:val="22"/>
        </w:rPr>
        <w:t xml:space="preserve"> nustatyta, kad </w:t>
      </w:r>
      <w:proofErr w:type="spellStart"/>
      <w:r w:rsidRPr="007B0947">
        <w:rPr>
          <w:szCs w:val="22"/>
        </w:rPr>
        <w:t>razagiliną</w:t>
      </w:r>
      <w:proofErr w:type="spellEnd"/>
      <w:r w:rsidRPr="007B0947">
        <w:rPr>
          <w:szCs w:val="22"/>
        </w:rPr>
        <w:t xml:space="preserve"> daugiausia </w:t>
      </w:r>
      <w:proofErr w:type="spellStart"/>
      <w:r w:rsidRPr="007B0947">
        <w:rPr>
          <w:szCs w:val="22"/>
        </w:rPr>
        <w:t>metabolizuoja</w:t>
      </w:r>
      <w:proofErr w:type="spellEnd"/>
      <w:r w:rsidRPr="007B0947">
        <w:rPr>
          <w:szCs w:val="22"/>
        </w:rPr>
        <w:t xml:space="preserve"> </w:t>
      </w:r>
      <w:proofErr w:type="spellStart"/>
      <w:r w:rsidRPr="007B0947">
        <w:rPr>
          <w:szCs w:val="22"/>
        </w:rPr>
        <w:t>citochromo</w:t>
      </w:r>
      <w:proofErr w:type="spellEnd"/>
      <w:r w:rsidRPr="007B0947">
        <w:rPr>
          <w:szCs w:val="22"/>
        </w:rPr>
        <w:t xml:space="preserve"> P450</w:t>
      </w:r>
      <w:r w:rsidR="001619A9">
        <w:rPr>
          <w:szCs w:val="22"/>
        </w:rPr>
        <w:t> </w:t>
      </w:r>
      <w:r w:rsidRPr="007B0947">
        <w:rPr>
          <w:szCs w:val="22"/>
        </w:rPr>
        <w:t>1A2 (CYP1A2) fermentas.</w:t>
      </w:r>
    </w:p>
    <w:p w14:paraId="5C1BFF83" w14:textId="77777777" w:rsidR="00F16E11" w:rsidRPr="007B0947" w:rsidRDefault="00F16E11" w:rsidP="007A7F28">
      <w:pPr>
        <w:tabs>
          <w:tab w:val="left" w:pos="567"/>
        </w:tabs>
        <w:rPr>
          <w:szCs w:val="22"/>
        </w:rPr>
      </w:pPr>
    </w:p>
    <w:p w14:paraId="3926349C" w14:textId="77777777" w:rsidR="00F16E11" w:rsidRPr="007B0947" w:rsidRDefault="00F16E11" w:rsidP="007A7F28">
      <w:pPr>
        <w:tabs>
          <w:tab w:val="left" w:pos="567"/>
        </w:tabs>
        <w:rPr>
          <w:i/>
          <w:szCs w:val="22"/>
        </w:rPr>
      </w:pPr>
      <w:r w:rsidRPr="007B0947">
        <w:rPr>
          <w:i/>
          <w:szCs w:val="22"/>
        </w:rPr>
        <w:t>CYP1A2 inhibitoriai</w:t>
      </w:r>
    </w:p>
    <w:p w14:paraId="09BD0D5B" w14:textId="1253E3E8" w:rsidR="007A7F28" w:rsidRPr="007B0947" w:rsidRDefault="007A7F28" w:rsidP="007A7F28">
      <w:pPr>
        <w:tabs>
          <w:tab w:val="left" w:pos="567"/>
        </w:tabs>
        <w:rPr>
          <w:szCs w:val="22"/>
        </w:rPr>
      </w:pPr>
      <w:r w:rsidRPr="007B0947">
        <w:rPr>
          <w:szCs w:val="22"/>
        </w:rPr>
        <w:t xml:space="preserve">Kartu su </w:t>
      </w:r>
      <w:proofErr w:type="spellStart"/>
      <w:r w:rsidRPr="007B0947">
        <w:rPr>
          <w:szCs w:val="22"/>
        </w:rPr>
        <w:t>ciprofloksacinu</w:t>
      </w:r>
      <w:proofErr w:type="spellEnd"/>
      <w:r w:rsidRPr="007B0947">
        <w:rPr>
          <w:szCs w:val="22"/>
        </w:rPr>
        <w:t xml:space="preserve"> (CYP1A2 inhibitoriumi) vartojamo </w:t>
      </w:r>
      <w:proofErr w:type="spellStart"/>
      <w:r w:rsidRPr="007B0947">
        <w:rPr>
          <w:szCs w:val="22"/>
        </w:rPr>
        <w:t>razagilino</w:t>
      </w:r>
      <w:proofErr w:type="spellEnd"/>
      <w:r w:rsidRPr="007B0947">
        <w:rPr>
          <w:szCs w:val="22"/>
        </w:rPr>
        <w:t xml:space="preserve"> AUC padidėja 83</w:t>
      </w:r>
      <w:r w:rsidR="001C1514">
        <w:rPr>
          <w:szCs w:val="22"/>
        </w:rPr>
        <w:t> </w:t>
      </w:r>
      <w:r w:rsidRPr="007B0947">
        <w:rPr>
          <w:szCs w:val="22"/>
        </w:rPr>
        <w:t xml:space="preserve">%. Vartojant </w:t>
      </w:r>
      <w:proofErr w:type="spellStart"/>
      <w:r w:rsidRPr="007B0947">
        <w:rPr>
          <w:szCs w:val="22"/>
        </w:rPr>
        <w:t>razagilino</w:t>
      </w:r>
      <w:proofErr w:type="spellEnd"/>
      <w:r w:rsidRPr="007B0947">
        <w:rPr>
          <w:szCs w:val="22"/>
        </w:rPr>
        <w:t xml:space="preserve"> kartu su </w:t>
      </w:r>
      <w:proofErr w:type="spellStart"/>
      <w:r w:rsidRPr="007B0947">
        <w:rPr>
          <w:szCs w:val="22"/>
        </w:rPr>
        <w:t>teofilinu</w:t>
      </w:r>
      <w:proofErr w:type="spellEnd"/>
      <w:r w:rsidRPr="007B0947">
        <w:rPr>
          <w:szCs w:val="22"/>
        </w:rPr>
        <w:t xml:space="preserve"> (CYP1A2 substrato), nė vieno iš jų farmakokinetika nepakito. Taigi stiprūs CYP1A2 inhibitoriai gali keisti </w:t>
      </w:r>
      <w:proofErr w:type="spellStart"/>
      <w:r w:rsidRPr="007B0947">
        <w:rPr>
          <w:szCs w:val="22"/>
        </w:rPr>
        <w:t>razagilino</w:t>
      </w:r>
      <w:proofErr w:type="spellEnd"/>
      <w:r w:rsidRPr="007B0947">
        <w:rPr>
          <w:szCs w:val="22"/>
        </w:rPr>
        <w:t xml:space="preserve"> kiekį plazmoje, todėl jų vartoti reikia atsargiai.</w:t>
      </w:r>
    </w:p>
    <w:p w14:paraId="34B616E1" w14:textId="77777777" w:rsidR="007A7F28" w:rsidRPr="007B0947" w:rsidRDefault="007A7F28" w:rsidP="007A7F28">
      <w:pPr>
        <w:tabs>
          <w:tab w:val="left" w:pos="567"/>
        </w:tabs>
        <w:rPr>
          <w:szCs w:val="22"/>
        </w:rPr>
      </w:pPr>
    </w:p>
    <w:p w14:paraId="48987FC4" w14:textId="77777777" w:rsidR="00F16E11" w:rsidRPr="007B0947" w:rsidRDefault="00F16E11" w:rsidP="00F16E11">
      <w:pPr>
        <w:tabs>
          <w:tab w:val="left" w:pos="567"/>
        </w:tabs>
        <w:rPr>
          <w:i/>
          <w:szCs w:val="22"/>
        </w:rPr>
      </w:pPr>
      <w:r w:rsidRPr="007B0947">
        <w:rPr>
          <w:i/>
          <w:szCs w:val="22"/>
        </w:rPr>
        <w:t xml:space="preserve">CYP1A2 </w:t>
      </w:r>
      <w:proofErr w:type="spellStart"/>
      <w:r w:rsidRPr="007B0947">
        <w:rPr>
          <w:i/>
          <w:szCs w:val="22"/>
        </w:rPr>
        <w:t>induktoriai</w:t>
      </w:r>
      <w:proofErr w:type="spellEnd"/>
    </w:p>
    <w:p w14:paraId="17004526" w14:textId="77777777" w:rsidR="007A7F28" w:rsidRPr="007B0947" w:rsidRDefault="007A7F28" w:rsidP="007A7F28">
      <w:pPr>
        <w:tabs>
          <w:tab w:val="left" w:pos="567"/>
        </w:tabs>
        <w:rPr>
          <w:szCs w:val="22"/>
        </w:rPr>
      </w:pPr>
      <w:r w:rsidRPr="007B0947">
        <w:rPr>
          <w:szCs w:val="22"/>
        </w:rPr>
        <w:t xml:space="preserve">Dėl </w:t>
      </w:r>
      <w:proofErr w:type="spellStart"/>
      <w:r w:rsidRPr="007B0947">
        <w:rPr>
          <w:szCs w:val="22"/>
        </w:rPr>
        <w:t>metabolizuojančio</w:t>
      </w:r>
      <w:proofErr w:type="spellEnd"/>
      <w:r w:rsidRPr="007B0947">
        <w:rPr>
          <w:szCs w:val="22"/>
        </w:rPr>
        <w:t xml:space="preserve"> fermento CYP1A2 indukcijos pacientų rūkalių plazmoje gali sumažėti </w:t>
      </w:r>
      <w:proofErr w:type="spellStart"/>
      <w:r w:rsidRPr="007B0947">
        <w:rPr>
          <w:szCs w:val="22"/>
        </w:rPr>
        <w:t>razagilino</w:t>
      </w:r>
      <w:proofErr w:type="spellEnd"/>
      <w:r w:rsidRPr="007B0947">
        <w:rPr>
          <w:szCs w:val="22"/>
        </w:rPr>
        <w:t xml:space="preserve"> kiekis.</w:t>
      </w:r>
    </w:p>
    <w:p w14:paraId="00698EB6" w14:textId="77777777" w:rsidR="007A7F28" w:rsidRPr="007B0947" w:rsidRDefault="007A7F28" w:rsidP="007A7F28">
      <w:pPr>
        <w:tabs>
          <w:tab w:val="left" w:pos="567"/>
        </w:tabs>
        <w:rPr>
          <w:szCs w:val="22"/>
        </w:rPr>
      </w:pPr>
    </w:p>
    <w:p w14:paraId="6C948FAA" w14:textId="77777777" w:rsidR="00F16E11" w:rsidRPr="007B0947" w:rsidRDefault="00F16E11" w:rsidP="007A7F28">
      <w:pPr>
        <w:tabs>
          <w:tab w:val="left" w:pos="567"/>
        </w:tabs>
        <w:rPr>
          <w:szCs w:val="22"/>
          <w:u w:val="single"/>
        </w:rPr>
      </w:pPr>
      <w:r w:rsidRPr="007B0947">
        <w:rPr>
          <w:szCs w:val="22"/>
          <w:u w:val="single"/>
        </w:rPr>
        <w:t xml:space="preserve">Kiti </w:t>
      </w:r>
      <w:proofErr w:type="spellStart"/>
      <w:r w:rsidRPr="007B0947">
        <w:rPr>
          <w:szCs w:val="22"/>
          <w:u w:val="single"/>
        </w:rPr>
        <w:t>citochromo</w:t>
      </w:r>
      <w:proofErr w:type="spellEnd"/>
      <w:r w:rsidRPr="007B0947">
        <w:rPr>
          <w:szCs w:val="22"/>
          <w:u w:val="single"/>
        </w:rPr>
        <w:t xml:space="preserve"> P450 </w:t>
      </w:r>
      <w:proofErr w:type="spellStart"/>
      <w:r w:rsidRPr="007B0947">
        <w:rPr>
          <w:szCs w:val="22"/>
          <w:u w:val="single"/>
        </w:rPr>
        <w:t>izofermentai</w:t>
      </w:r>
      <w:proofErr w:type="spellEnd"/>
    </w:p>
    <w:p w14:paraId="4D2AFB92" w14:textId="47642192" w:rsidR="007A7F28" w:rsidRPr="007B0947" w:rsidRDefault="007A7F28" w:rsidP="007A7F28">
      <w:pPr>
        <w:tabs>
          <w:tab w:val="left" w:pos="567"/>
        </w:tabs>
        <w:rPr>
          <w:szCs w:val="22"/>
        </w:rPr>
      </w:pPr>
      <w:r w:rsidRPr="007B0947">
        <w:rPr>
          <w:szCs w:val="22"/>
        </w:rPr>
        <w:t xml:space="preserve">Tyrimais </w:t>
      </w:r>
      <w:proofErr w:type="spellStart"/>
      <w:r w:rsidRPr="007B0947">
        <w:rPr>
          <w:i/>
          <w:szCs w:val="22"/>
        </w:rPr>
        <w:t>in</w:t>
      </w:r>
      <w:proofErr w:type="spellEnd"/>
      <w:r w:rsidRPr="007B0947">
        <w:rPr>
          <w:i/>
          <w:szCs w:val="22"/>
        </w:rPr>
        <w:t xml:space="preserve"> </w:t>
      </w:r>
      <w:proofErr w:type="spellStart"/>
      <w:r w:rsidRPr="007B0947">
        <w:rPr>
          <w:i/>
          <w:szCs w:val="22"/>
        </w:rPr>
        <w:t>vitro</w:t>
      </w:r>
      <w:proofErr w:type="spellEnd"/>
      <w:r w:rsidRPr="007B0947">
        <w:rPr>
          <w:szCs w:val="22"/>
        </w:rPr>
        <w:t xml:space="preserve"> nustatyta, kad 1</w:t>
      </w:r>
      <w:r w:rsidR="001619A9">
        <w:rPr>
          <w:szCs w:val="22"/>
        </w:rPr>
        <w:t> </w:t>
      </w:r>
      <w:proofErr w:type="spellStart"/>
      <w:r w:rsidRPr="007B0947">
        <w:rPr>
          <w:szCs w:val="22"/>
        </w:rPr>
        <w:t>μg</w:t>
      </w:r>
      <w:proofErr w:type="spellEnd"/>
      <w:r w:rsidRPr="007B0947">
        <w:rPr>
          <w:szCs w:val="22"/>
        </w:rPr>
        <w:t xml:space="preserve">/ml </w:t>
      </w:r>
      <w:proofErr w:type="spellStart"/>
      <w:r w:rsidRPr="007B0947">
        <w:rPr>
          <w:szCs w:val="22"/>
        </w:rPr>
        <w:t>razagilino</w:t>
      </w:r>
      <w:proofErr w:type="spellEnd"/>
      <w:r w:rsidRPr="007B0947">
        <w:rPr>
          <w:szCs w:val="22"/>
        </w:rPr>
        <w:t xml:space="preserve"> koncentracija (ji 160</w:t>
      </w:r>
      <w:r w:rsidR="001619A9">
        <w:rPr>
          <w:szCs w:val="22"/>
        </w:rPr>
        <w:t> </w:t>
      </w:r>
      <w:r w:rsidRPr="007B0947">
        <w:rPr>
          <w:szCs w:val="22"/>
        </w:rPr>
        <w:t xml:space="preserve">kartų didesnė už vidutinę </w:t>
      </w:r>
      <w:proofErr w:type="spellStart"/>
      <w:r w:rsidRPr="007B0947">
        <w:rPr>
          <w:szCs w:val="22"/>
        </w:rPr>
        <w:t>C</w:t>
      </w:r>
      <w:r w:rsidRPr="007B0947">
        <w:rPr>
          <w:szCs w:val="22"/>
          <w:vertAlign w:val="subscript"/>
        </w:rPr>
        <w:t>max</w:t>
      </w:r>
      <w:proofErr w:type="spellEnd"/>
      <w:r w:rsidRPr="007B0947">
        <w:rPr>
          <w:szCs w:val="22"/>
        </w:rPr>
        <w:t xml:space="preserve"> koncentraciją ~ 5,9</w:t>
      </w:r>
      <w:r w:rsidR="001619A9">
        <w:rPr>
          <w:szCs w:val="22"/>
        </w:rPr>
        <w:noBreakHyphen/>
      </w:r>
      <w:r w:rsidRPr="007B0947">
        <w:rPr>
          <w:szCs w:val="22"/>
        </w:rPr>
        <w:t>8,5</w:t>
      </w:r>
      <w:r w:rsidR="001619A9">
        <w:rPr>
          <w:szCs w:val="22"/>
        </w:rPr>
        <w:t> </w:t>
      </w:r>
      <w:proofErr w:type="spellStart"/>
      <w:r w:rsidRPr="007B0947">
        <w:rPr>
          <w:szCs w:val="22"/>
        </w:rPr>
        <w:t>ng</w:t>
      </w:r>
      <w:proofErr w:type="spellEnd"/>
      <w:r w:rsidRPr="007B0947">
        <w:rPr>
          <w:szCs w:val="22"/>
        </w:rPr>
        <w:t xml:space="preserve">/ml, kuri būna Parkinsono liga sergančių pacientų organizme vartojant kartotines 1 mg </w:t>
      </w:r>
      <w:proofErr w:type="spellStart"/>
      <w:r w:rsidRPr="007B0947">
        <w:rPr>
          <w:szCs w:val="22"/>
        </w:rPr>
        <w:t>razagilino</w:t>
      </w:r>
      <w:proofErr w:type="spellEnd"/>
      <w:r w:rsidRPr="007B0947">
        <w:rPr>
          <w:szCs w:val="22"/>
        </w:rPr>
        <w:t xml:space="preserve"> dozes) neslopina </w:t>
      </w:r>
      <w:proofErr w:type="spellStart"/>
      <w:r w:rsidRPr="007B0947">
        <w:rPr>
          <w:szCs w:val="22"/>
        </w:rPr>
        <w:t>citochromo</w:t>
      </w:r>
      <w:proofErr w:type="spellEnd"/>
      <w:r w:rsidRPr="007B0947">
        <w:rPr>
          <w:szCs w:val="22"/>
        </w:rPr>
        <w:t xml:space="preserve"> P</w:t>
      </w:r>
      <w:r w:rsidRPr="007B0947">
        <w:rPr>
          <w:szCs w:val="22"/>
          <w:vertAlign w:val="subscript"/>
        </w:rPr>
        <w:t>450</w:t>
      </w:r>
      <w:r w:rsidRPr="007B0947">
        <w:rPr>
          <w:szCs w:val="22"/>
        </w:rPr>
        <w:t xml:space="preserve"> CYP1A2, CYP2A6, CYP2C9, CYP2C19, CYP2D6, CYP2E1, CYP3A4 ir CYP4A </w:t>
      </w:r>
      <w:proofErr w:type="spellStart"/>
      <w:r w:rsidRPr="007B0947">
        <w:rPr>
          <w:szCs w:val="22"/>
        </w:rPr>
        <w:t>izofermentų</w:t>
      </w:r>
      <w:proofErr w:type="spellEnd"/>
      <w:r w:rsidRPr="007B0947">
        <w:rPr>
          <w:szCs w:val="22"/>
        </w:rPr>
        <w:t xml:space="preserve">. Šie duomenys rodo, kad gydomosios </w:t>
      </w:r>
      <w:proofErr w:type="spellStart"/>
      <w:r w:rsidRPr="007B0947">
        <w:rPr>
          <w:szCs w:val="22"/>
        </w:rPr>
        <w:t>razagilino</w:t>
      </w:r>
      <w:proofErr w:type="spellEnd"/>
      <w:r w:rsidRPr="007B0947">
        <w:rPr>
          <w:szCs w:val="22"/>
        </w:rPr>
        <w:t xml:space="preserve"> koncentracijos vargu ar sukels bet kokią kliniškai reikšmingą sąveiką su šių fermentų substratais</w:t>
      </w:r>
      <w:r w:rsidR="00DC170B" w:rsidRPr="007B0947">
        <w:rPr>
          <w:szCs w:val="22"/>
        </w:rPr>
        <w:t xml:space="preserve"> </w:t>
      </w:r>
      <w:r w:rsidR="00F16E11" w:rsidRPr="007B0947">
        <w:rPr>
          <w:szCs w:val="22"/>
        </w:rPr>
        <w:t>(žr.</w:t>
      </w:r>
      <w:r w:rsidR="001619A9">
        <w:rPr>
          <w:szCs w:val="22"/>
        </w:rPr>
        <w:t> </w:t>
      </w:r>
      <w:r w:rsidR="00F16E11" w:rsidRPr="007B0947">
        <w:rPr>
          <w:szCs w:val="22"/>
        </w:rPr>
        <w:t>5.3</w:t>
      </w:r>
      <w:r w:rsidR="001619A9">
        <w:rPr>
          <w:szCs w:val="22"/>
        </w:rPr>
        <w:t> </w:t>
      </w:r>
      <w:r w:rsidR="00F16E11" w:rsidRPr="007B0947">
        <w:rPr>
          <w:szCs w:val="22"/>
        </w:rPr>
        <w:t>skyrių)</w:t>
      </w:r>
      <w:r w:rsidRPr="007B0947">
        <w:rPr>
          <w:szCs w:val="22"/>
        </w:rPr>
        <w:t>.</w:t>
      </w:r>
    </w:p>
    <w:p w14:paraId="0501E0D1" w14:textId="77777777" w:rsidR="007A7F28" w:rsidRPr="007B0947" w:rsidRDefault="007A7F28" w:rsidP="007A7F28">
      <w:pPr>
        <w:tabs>
          <w:tab w:val="left" w:pos="567"/>
        </w:tabs>
        <w:rPr>
          <w:szCs w:val="22"/>
        </w:rPr>
      </w:pPr>
    </w:p>
    <w:p w14:paraId="341A5E0F" w14:textId="77777777" w:rsidR="00F16E11" w:rsidRPr="007B0947" w:rsidRDefault="00F16E11" w:rsidP="00F16E11">
      <w:pPr>
        <w:autoSpaceDE w:val="0"/>
        <w:autoSpaceDN w:val="0"/>
        <w:adjustRightInd w:val="0"/>
        <w:rPr>
          <w:szCs w:val="22"/>
          <w:u w:val="single"/>
        </w:rPr>
      </w:pPr>
      <w:proofErr w:type="spellStart"/>
      <w:r w:rsidRPr="007B0947">
        <w:rPr>
          <w:szCs w:val="22"/>
          <w:u w:val="single"/>
        </w:rPr>
        <w:t>Levodopa</w:t>
      </w:r>
      <w:proofErr w:type="spellEnd"/>
      <w:r w:rsidRPr="007B0947">
        <w:rPr>
          <w:szCs w:val="22"/>
          <w:u w:val="single"/>
        </w:rPr>
        <w:t xml:space="preserve"> ir kiti vaistiniai preparatai nuo Parkinsono ligos</w:t>
      </w:r>
    </w:p>
    <w:p w14:paraId="72973EC3" w14:textId="77777777" w:rsidR="00F16E11" w:rsidRPr="007B0947" w:rsidRDefault="00F16E11" w:rsidP="00E57559">
      <w:pPr>
        <w:autoSpaceDE w:val="0"/>
        <w:autoSpaceDN w:val="0"/>
        <w:adjustRightInd w:val="0"/>
        <w:rPr>
          <w:szCs w:val="22"/>
        </w:rPr>
      </w:pPr>
      <w:r w:rsidRPr="007B0947">
        <w:rPr>
          <w:szCs w:val="22"/>
        </w:rPr>
        <w:t xml:space="preserve">Parkinsono liga sergantiems pacientams, kuriems taikomas nuolatinis gydymas </w:t>
      </w:r>
      <w:proofErr w:type="spellStart"/>
      <w:r w:rsidRPr="007B0947">
        <w:rPr>
          <w:szCs w:val="22"/>
        </w:rPr>
        <w:t>levodopa</w:t>
      </w:r>
      <w:proofErr w:type="spellEnd"/>
      <w:r w:rsidRPr="007B0947">
        <w:rPr>
          <w:szCs w:val="22"/>
        </w:rPr>
        <w:t xml:space="preserve">, gydymo papildymui pradėjus kartu vartoti </w:t>
      </w:r>
      <w:proofErr w:type="spellStart"/>
      <w:r w:rsidRPr="007B0947">
        <w:rPr>
          <w:szCs w:val="22"/>
        </w:rPr>
        <w:t>razagilino</w:t>
      </w:r>
      <w:proofErr w:type="spellEnd"/>
      <w:r w:rsidRPr="007B0947">
        <w:rPr>
          <w:szCs w:val="22"/>
        </w:rPr>
        <w:t xml:space="preserve">, jo klirensui kliniškai reikšmingo poveikio gydymas </w:t>
      </w:r>
      <w:proofErr w:type="spellStart"/>
      <w:r w:rsidRPr="007B0947">
        <w:rPr>
          <w:szCs w:val="22"/>
        </w:rPr>
        <w:t>levodopa</w:t>
      </w:r>
      <w:proofErr w:type="spellEnd"/>
      <w:r w:rsidRPr="007B0947">
        <w:rPr>
          <w:szCs w:val="22"/>
        </w:rPr>
        <w:t xml:space="preserve"> nedaro.</w:t>
      </w:r>
    </w:p>
    <w:p w14:paraId="2F4FAC76" w14:textId="77777777" w:rsidR="00F16E11" w:rsidRPr="007B0947" w:rsidRDefault="00F16E11" w:rsidP="007A7F28">
      <w:pPr>
        <w:tabs>
          <w:tab w:val="left" w:pos="567"/>
        </w:tabs>
        <w:rPr>
          <w:szCs w:val="22"/>
        </w:rPr>
      </w:pPr>
    </w:p>
    <w:p w14:paraId="1E97FAD1" w14:textId="03D7623E" w:rsidR="007A7F28" w:rsidRPr="007B0947" w:rsidRDefault="007A7F28" w:rsidP="007A7F28">
      <w:pPr>
        <w:tabs>
          <w:tab w:val="left" w:pos="567"/>
        </w:tabs>
        <w:rPr>
          <w:szCs w:val="22"/>
        </w:rPr>
      </w:pPr>
      <w:r w:rsidRPr="007B0947">
        <w:rPr>
          <w:szCs w:val="22"/>
        </w:rPr>
        <w:t xml:space="preserve">Kartu su </w:t>
      </w:r>
      <w:proofErr w:type="spellStart"/>
      <w:r w:rsidRPr="007B0947">
        <w:rPr>
          <w:szCs w:val="22"/>
        </w:rPr>
        <w:t>entakaponu</w:t>
      </w:r>
      <w:proofErr w:type="spellEnd"/>
      <w:r w:rsidRPr="007B0947">
        <w:rPr>
          <w:szCs w:val="22"/>
        </w:rPr>
        <w:t xml:space="preserve"> geriamo </w:t>
      </w:r>
      <w:proofErr w:type="spellStart"/>
      <w:r w:rsidRPr="007B0947">
        <w:rPr>
          <w:szCs w:val="22"/>
        </w:rPr>
        <w:t>razagilino</w:t>
      </w:r>
      <w:proofErr w:type="spellEnd"/>
      <w:r w:rsidRPr="007B0947">
        <w:rPr>
          <w:szCs w:val="22"/>
        </w:rPr>
        <w:t xml:space="preserve"> klirensas padidėjo 28</w:t>
      </w:r>
      <w:r w:rsidR="001C1514">
        <w:rPr>
          <w:szCs w:val="22"/>
        </w:rPr>
        <w:t> </w:t>
      </w:r>
      <w:r w:rsidRPr="007B0947">
        <w:rPr>
          <w:szCs w:val="22"/>
        </w:rPr>
        <w:t>%.</w:t>
      </w:r>
    </w:p>
    <w:p w14:paraId="477DF67F" w14:textId="77777777" w:rsidR="007A7F28" w:rsidRPr="007B0947" w:rsidRDefault="007A7F28" w:rsidP="007A7F28">
      <w:pPr>
        <w:tabs>
          <w:tab w:val="left" w:pos="567"/>
        </w:tabs>
        <w:rPr>
          <w:szCs w:val="22"/>
        </w:rPr>
      </w:pPr>
    </w:p>
    <w:p w14:paraId="4666466B" w14:textId="739EF354" w:rsidR="00F16E11" w:rsidRPr="007B0947" w:rsidRDefault="007A7F28" w:rsidP="007A7F28">
      <w:pPr>
        <w:tabs>
          <w:tab w:val="left" w:pos="567"/>
        </w:tabs>
        <w:rPr>
          <w:szCs w:val="22"/>
          <w:u w:val="single"/>
        </w:rPr>
      </w:pPr>
      <w:proofErr w:type="spellStart"/>
      <w:r w:rsidRPr="007B0947">
        <w:rPr>
          <w:u w:val="single"/>
        </w:rPr>
        <w:t>Tiramino</w:t>
      </w:r>
      <w:proofErr w:type="spellEnd"/>
      <w:r w:rsidRPr="007B0947">
        <w:rPr>
          <w:u w:val="single"/>
        </w:rPr>
        <w:t xml:space="preserve"> ir </w:t>
      </w:r>
      <w:proofErr w:type="spellStart"/>
      <w:r w:rsidRPr="007B0947">
        <w:rPr>
          <w:u w:val="single"/>
        </w:rPr>
        <w:t>razagilino</w:t>
      </w:r>
      <w:proofErr w:type="spellEnd"/>
      <w:r w:rsidRPr="007B0947">
        <w:rPr>
          <w:u w:val="single"/>
        </w:rPr>
        <w:t xml:space="preserve"> sąveika</w:t>
      </w:r>
    </w:p>
    <w:p w14:paraId="5CA8605E" w14:textId="35801A23" w:rsidR="007A7F28" w:rsidRPr="007B0947" w:rsidRDefault="007A7F28" w:rsidP="007A7F28">
      <w:pPr>
        <w:tabs>
          <w:tab w:val="left" w:pos="567"/>
        </w:tabs>
        <w:rPr>
          <w:szCs w:val="22"/>
        </w:rPr>
      </w:pPr>
      <w:r w:rsidRPr="007B0947">
        <w:rPr>
          <w:szCs w:val="22"/>
        </w:rPr>
        <w:t xml:space="preserve">Penkių </w:t>
      </w:r>
      <w:proofErr w:type="spellStart"/>
      <w:r w:rsidRPr="007B0947">
        <w:rPr>
          <w:szCs w:val="22"/>
        </w:rPr>
        <w:t>tiramino</w:t>
      </w:r>
      <w:proofErr w:type="spellEnd"/>
      <w:r w:rsidRPr="007B0947">
        <w:rPr>
          <w:szCs w:val="22"/>
        </w:rPr>
        <w:t xml:space="preserve"> įtakos tyrimų (dalyvavo savanoriai ir PL sergantys pacientai) duomenys, kartu su kraujo</w:t>
      </w:r>
      <w:r w:rsidR="00D26931">
        <w:rPr>
          <w:szCs w:val="22"/>
        </w:rPr>
        <w:t>spūdžio</w:t>
      </w:r>
      <w:r w:rsidRPr="007B0947">
        <w:rPr>
          <w:szCs w:val="22"/>
        </w:rPr>
        <w:t xml:space="preserve"> matavimo namuose po valgio rezultatais (464</w:t>
      </w:r>
      <w:r w:rsidR="001619A9">
        <w:rPr>
          <w:szCs w:val="22"/>
        </w:rPr>
        <w:t> </w:t>
      </w:r>
      <w:r w:rsidRPr="007B0947">
        <w:rPr>
          <w:szCs w:val="22"/>
        </w:rPr>
        <w:t xml:space="preserve">pacientams šešis mėnesius kartu su </w:t>
      </w:r>
      <w:proofErr w:type="spellStart"/>
      <w:r w:rsidRPr="007B0947">
        <w:rPr>
          <w:szCs w:val="22"/>
        </w:rPr>
        <w:t>levodopa</w:t>
      </w:r>
      <w:proofErr w:type="spellEnd"/>
      <w:r w:rsidRPr="007B0947">
        <w:rPr>
          <w:szCs w:val="22"/>
        </w:rPr>
        <w:t xml:space="preserve"> buvo taikomas papildomas gydymas 0,5 arba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paros doze arba </w:t>
      </w:r>
      <w:proofErr w:type="spellStart"/>
      <w:r w:rsidRPr="007B0947">
        <w:rPr>
          <w:szCs w:val="22"/>
        </w:rPr>
        <w:t>placebu</w:t>
      </w:r>
      <w:proofErr w:type="spellEnd"/>
      <w:r w:rsidRPr="007B0947">
        <w:rPr>
          <w:szCs w:val="22"/>
        </w:rPr>
        <w:t xml:space="preserve"> ir neribojamas </w:t>
      </w:r>
      <w:proofErr w:type="spellStart"/>
      <w:r w:rsidRPr="007B0947">
        <w:rPr>
          <w:szCs w:val="22"/>
        </w:rPr>
        <w:t>tiraminas</w:t>
      </w:r>
      <w:proofErr w:type="spellEnd"/>
      <w:r w:rsidRPr="007B0947">
        <w:rPr>
          <w:szCs w:val="22"/>
        </w:rPr>
        <w:t xml:space="preserve">) ir faktas, kad klinikinių tyrimų, kurių metu </w:t>
      </w:r>
      <w:proofErr w:type="spellStart"/>
      <w:r w:rsidRPr="007B0947">
        <w:rPr>
          <w:szCs w:val="22"/>
        </w:rPr>
        <w:t>tiraminas</w:t>
      </w:r>
      <w:proofErr w:type="spellEnd"/>
      <w:r w:rsidRPr="007B0947">
        <w:rPr>
          <w:szCs w:val="22"/>
        </w:rPr>
        <w:t xml:space="preserve"> nebuvo ribojamas, pranešimų apie </w:t>
      </w:r>
      <w:proofErr w:type="spellStart"/>
      <w:r w:rsidRPr="007B0947">
        <w:rPr>
          <w:szCs w:val="22"/>
        </w:rPr>
        <w:t>tiramino</w:t>
      </w:r>
      <w:proofErr w:type="spellEnd"/>
      <w:r w:rsidRPr="007B0947">
        <w:rPr>
          <w:szCs w:val="22"/>
        </w:rPr>
        <w:t xml:space="preserve"> ir </w:t>
      </w:r>
      <w:proofErr w:type="spellStart"/>
      <w:r w:rsidRPr="007B0947">
        <w:rPr>
          <w:szCs w:val="22"/>
        </w:rPr>
        <w:t>razagilino</w:t>
      </w:r>
      <w:proofErr w:type="spellEnd"/>
      <w:r w:rsidRPr="007B0947">
        <w:rPr>
          <w:szCs w:val="22"/>
        </w:rPr>
        <w:t xml:space="preserve"> sąveiką negauta, rodo, kad </w:t>
      </w:r>
      <w:proofErr w:type="spellStart"/>
      <w:r w:rsidRPr="007B0947">
        <w:rPr>
          <w:szCs w:val="22"/>
        </w:rPr>
        <w:t>razagilinas</w:t>
      </w:r>
      <w:proofErr w:type="spellEnd"/>
      <w:r w:rsidRPr="007B0947">
        <w:rPr>
          <w:szCs w:val="22"/>
        </w:rPr>
        <w:t xml:space="preserve"> gali būti saugiai vartojamas dietoje neribojant </w:t>
      </w:r>
      <w:proofErr w:type="spellStart"/>
      <w:r w:rsidRPr="007B0947">
        <w:rPr>
          <w:szCs w:val="22"/>
        </w:rPr>
        <w:t>tiramino</w:t>
      </w:r>
      <w:proofErr w:type="spellEnd"/>
      <w:r w:rsidRPr="007B0947">
        <w:rPr>
          <w:szCs w:val="22"/>
        </w:rPr>
        <w:t>.</w:t>
      </w:r>
    </w:p>
    <w:p w14:paraId="4285ECC3" w14:textId="77777777" w:rsidR="007A7F28" w:rsidRPr="007B0947" w:rsidRDefault="007A7F28" w:rsidP="007A7F28">
      <w:pPr>
        <w:tabs>
          <w:tab w:val="left" w:pos="567"/>
        </w:tabs>
        <w:rPr>
          <w:szCs w:val="22"/>
        </w:rPr>
      </w:pPr>
    </w:p>
    <w:p w14:paraId="26D8BCEC" w14:textId="77777777" w:rsidR="007A7F28" w:rsidRPr="007B0947" w:rsidRDefault="007A7F28" w:rsidP="007A7F28">
      <w:pPr>
        <w:tabs>
          <w:tab w:val="left" w:pos="567"/>
        </w:tabs>
        <w:rPr>
          <w:szCs w:val="22"/>
        </w:rPr>
      </w:pPr>
      <w:r w:rsidRPr="007B0947">
        <w:rPr>
          <w:b/>
          <w:szCs w:val="22"/>
        </w:rPr>
        <w:t>4.6</w:t>
      </w:r>
      <w:r w:rsidRPr="007B0947">
        <w:rPr>
          <w:b/>
          <w:szCs w:val="22"/>
        </w:rPr>
        <w:tab/>
        <w:t>Vaisingumas, nėštumo ir žindymo laikotarpis</w:t>
      </w:r>
      <w:r w:rsidRPr="007B0947">
        <w:rPr>
          <w:szCs w:val="22"/>
        </w:rPr>
        <w:t xml:space="preserve"> </w:t>
      </w:r>
    </w:p>
    <w:p w14:paraId="63D47988" w14:textId="77777777" w:rsidR="007A7F28" w:rsidRPr="007B0947" w:rsidRDefault="007A7F28" w:rsidP="007A7F28">
      <w:pPr>
        <w:tabs>
          <w:tab w:val="left" w:pos="567"/>
        </w:tabs>
        <w:rPr>
          <w:szCs w:val="22"/>
        </w:rPr>
      </w:pPr>
    </w:p>
    <w:p w14:paraId="69474167" w14:textId="2B7BE9BB" w:rsidR="00964469" w:rsidRPr="007B0947" w:rsidRDefault="00964469" w:rsidP="007A7F28">
      <w:pPr>
        <w:tabs>
          <w:tab w:val="left" w:pos="567"/>
        </w:tabs>
        <w:rPr>
          <w:szCs w:val="22"/>
          <w:u w:val="single"/>
        </w:rPr>
      </w:pPr>
      <w:r w:rsidRPr="007B0947">
        <w:rPr>
          <w:szCs w:val="22"/>
          <w:u w:val="single"/>
        </w:rPr>
        <w:t>Nėštumas</w:t>
      </w:r>
    </w:p>
    <w:p w14:paraId="6DA4F4F1" w14:textId="1B3EF8EF" w:rsidR="007A7F28" w:rsidRPr="007B0947" w:rsidRDefault="00964469" w:rsidP="00964469">
      <w:pPr>
        <w:tabs>
          <w:tab w:val="left" w:pos="567"/>
        </w:tabs>
        <w:rPr>
          <w:szCs w:val="22"/>
        </w:rPr>
      </w:pPr>
      <w:r w:rsidRPr="007B0947">
        <w:rPr>
          <w:szCs w:val="22"/>
        </w:rPr>
        <w:t xml:space="preserve">Duomenų apie </w:t>
      </w:r>
      <w:proofErr w:type="spellStart"/>
      <w:r w:rsidRPr="007B0947">
        <w:rPr>
          <w:szCs w:val="22"/>
        </w:rPr>
        <w:t>razagilino</w:t>
      </w:r>
      <w:proofErr w:type="spellEnd"/>
      <w:r w:rsidRPr="007B0947">
        <w:rPr>
          <w:szCs w:val="22"/>
        </w:rPr>
        <w:t xml:space="preserve"> vartojimą nėštumo metu nėra. Tyrimai su gyvūnais tiesioginio ar netiesioginio kenksmingo toksinio poveikio reprodukcijai neparodė (žr.</w:t>
      </w:r>
      <w:r w:rsidR="001619A9">
        <w:rPr>
          <w:szCs w:val="22"/>
        </w:rPr>
        <w:t> </w:t>
      </w:r>
      <w:r w:rsidRPr="007B0947">
        <w:rPr>
          <w:szCs w:val="22"/>
        </w:rPr>
        <w:t>5.3</w:t>
      </w:r>
      <w:r w:rsidR="001619A9">
        <w:rPr>
          <w:szCs w:val="22"/>
        </w:rPr>
        <w:t> </w:t>
      </w:r>
      <w:r w:rsidRPr="007B0947">
        <w:rPr>
          <w:szCs w:val="22"/>
        </w:rPr>
        <w:t xml:space="preserve">skyrių). Nėštumo metu </w:t>
      </w:r>
      <w:proofErr w:type="spellStart"/>
      <w:r w:rsidRPr="007B0947">
        <w:rPr>
          <w:szCs w:val="22"/>
        </w:rPr>
        <w:t>razagilino</w:t>
      </w:r>
      <w:proofErr w:type="spellEnd"/>
      <w:r w:rsidRPr="007B0947">
        <w:rPr>
          <w:szCs w:val="22"/>
        </w:rPr>
        <w:t xml:space="preserve"> geriau nevartoti</w:t>
      </w:r>
      <w:r w:rsidR="007A7F28" w:rsidRPr="007B0947">
        <w:rPr>
          <w:szCs w:val="22"/>
        </w:rPr>
        <w:t>.</w:t>
      </w:r>
    </w:p>
    <w:p w14:paraId="6C55AA4C" w14:textId="77777777" w:rsidR="007A7F28" w:rsidRPr="007B0947" w:rsidRDefault="007A7F28" w:rsidP="007A7F28">
      <w:pPr>
        <w:tabs>
          <w:tab w:val="left" w:pos="567"/>
        </w:tabs>
        <w:rPr>
          <w:szCs w:val="22"/>
        </w:rPr>
      </w:pPr>
    </w:p>
    <w:p w14:paraId="2D73236A" w14:textId="4E9CD382" w:rsidR="00964469" w:rsidRPr="007B0947" w:rsidRDefault="00964469" w:rsidP="00964469">
      <w:pPr>
        <w:tabs>
          <w:tab w:val="left" w:pos="567"/>
        </w:tabs>
        <w:rPr>
          <w:szCs w:val="22"/>
          <w:u w:val="single"/>
        </w:rPr>
      </w:pPr>
      <w:r w:rsidRPr="007B0947">
        <w:rPr>
          <w:szCs w:val="22"/>
          <w:u w:val="single"/>
        </w:rPr>
        <w:t>Žindymas</w:t>
      </w:r>
    </w:p>
    <w:p w14:paraId="35227273" w14:textId="4F1BEA4A" w:rsidR="00964469" w:rsidRPr="007B0947" w:rsidRDefault="00964469" w:rsidP="00964469">
      <w:pPr>
        <w:tabs>
          <w:tab w:val="left" w:pos="567"/>
        </w:tabs>
        <w:rPr>
          <w:szCs w:val="22"/>
        </w:rPr>
      </w:pPr>
      <w:proofErr w:type="spellStart"/>
      <w:r w:rsidRPr="007B0947">
        <w:rPr>
          <w:szCs w:val="22"/>
        </w:rPr>
        <w:t>Ikiklinikinių</w:t>
      </w:r>
      <w:proofErr w:type="spellEnd"/>
      <w:r w:rsidRPr="007B0947">
        <w:rPr>
          <w:szCs w:val="22"/>
        </w:rPr>
        <w:t xml:space="preserve"> tyrimų duomenimis, </w:t>
      </w:r>
      <w:proofErr w:type="spellStart"/>
      <w:r w:rsidRPr="007B0947">
        <w:rPr>
          <w:szCs w:val="22"/>
        </w:rPr>
        <w:t>razagilinas</w:t>
      </w:r>
      <w:proofErr w:type="spellEnd"/>
      <w:r w:rsidRPr="007B0947">
        <w:rPr>
          <w:szCs w:val="22"/>
        </w:rPr>
        <w:t xml:space="preserve"> slopina prolaktino sekreciją, todėl gali slopinti laktaciją. Nežinoma, ar </w:t>
      </w:r>
      <w:proofErr w:type="spellStart"/>
      <w:r w:rsidRPr="007B0947">
        <w:rPr>
          <w:szCs w:val="22"/>
        </w:rPr>
        <w:t>razagilino</w:t>
      </w:r>
      <w:proofErr w:type="spellEnd"/>
      <w:r w:rsidRPr="007B0947">
        <w:rPr>
          <w:szCs w:val="22"/>
        </w:rPr>
        <w:t xml:space="preserve"> išskiriama į moters pieną. </w:t>
      </w:r>
      <w:proofErr w:type="spellStart"/>
      <w:r w:rsidRPr="007B0947">
        <w:rPr>
          <w:szCs w:val="22"/>
        </w:rPr>
        <w:t>Razagilino</w:t>
      </w:r>
      <w:proofErr w:type="spellEnd"/>
      <w:r w:rsidRPr="007B0947">
        <w:rPr>
          <w:szCs w:val="22"/>
        </w:rPr>
        <w:t xml:space="preserve"> vartojant žindyvėms reikalinga laikytis atsargumo.</w:t>
      </w:r>
    </w:p>
    <w:p w14:paraId="058D708F" w14:textId="77777777" w:rsidR="00964469" w:rsidRPr="007B0947" w:rsidRDefault="00964469" w:rsidP="00964469">
      <w:pPr>
        <w:tabs>
          <w:tab w:val="left" w:pos="567"/>
        </w:tabs>
        <w:rPr>
          <w:szCs w:val="22"/>
        </w:rPr>
      </w:pPr>
    </w:p>
    <w:p w14:paraId="1E23DC11" w14:textId="77777777" w:rsidR="00964469" w:rsidRPr="007B0947" w:rsidRDefault="00964469" w:rsidP="00964469">
      <w:pPr>
        <w:tabs>
          <w:tab w:val="left" w:pos="567"/>
        </w:tabs>
        <w:rPr>
          <w:szCs w:val="22"/>
          <w:u w:val="single"/>
        </w:rPr>
      </w:pPr>
      <w:r w:rsidRPr="007B0947">
        <w:rPr>
          <w:szCs w:val="22"/>
          <w:u w:val="single"/>
        </w:rPr>
        <w:t>Vaisingumas</w:t>
      </w:r>
    </w:p>
    <w:p w14:paraId="60BE41E7" w14:textId="77777777" w:rsidR="00964469" w:rsidRPr="007B0947" w:rsidRDefault="00964469" w:rsidP="00964469">
      <w:pPr>
        <w:tabs>
          <w:tab w:val="left" w:pos="567"/>
        </w:tabs>
        <w:rPr>
          <w:szCs w:val="22"/>
        </w:rPr>
      </w:pPr>
      <w:r w:rsidRPr="007B0947">
        <w:rPr>
          <w:szCs w:val="22"/>
        </w:rPr>
        <w:t xml:space="preserve">Duomenų apie </w:t>
      </w:r>
      <w:proofErr w:type="spellStart"/>
      <w:r w:rsidRPr="007B0947">
        <w:rPr>
          <w:szCs w:val="22"/>
        </w:rPr>
        <w:t>razagilino</w:t>
      </w:r>
      <w:proofErr w:type="spellEnd"/>
      <w:r w:rsidRPr="007B0947">
        <w:rPr>
          <w:szCs w:val="22"/>
        </w:rPr>
        <w:t xml:space="preserve"> poveikį žmogaus vaisingumui nėra. </w:t>
      </w:r>
      <w:proofErr w:type="spellStart"/>
      <w:r w:rsidRPr="007B0947">
        <w:rPr>
          <w:szCs w:val="22"/>
        </w:rPr>
        <w:t>Ikiklinikinių</w:t>
      </w:r>
      <w:proofErr w:type="spellEnd"/>
      <w:r w:rsidRPr="007B0947">
        <w:rPr>
          <w:szCs w:val="22"/>
        </w:rPr>
        <w:t xml:space="preserve"> tyrimų duomenys rodo, kad</w:t>
      </w:r>
    </w:p>
    <w:p w14:paraId="7DF330ED" w14:textId="711D94BE" w:rsidR="007A7F28" w:rsidRPr="007B0947" w:rsidRDefault="00964469" w:rsidP="00964469">
      <w:pPr>
        <w:tabs>
          <w:tab w:val="left" w:pos="567"/>
        </w:tabs>
        <w:rPr>
          <w:szCs w:val="22"/>
        </w:rPr>
      </w:pPr>
      <w:proofErr w:type="spellStart"/>
      <w:r w:rsidRPr="007B0947">
        <w:rPr>
          <w:szCs w:val="22"/>
        </w:rPr>
        <w:t>razagilinas</w:t>
      </w:r>
      <w:proofErr w:type="spellEnd"/>
      <w:r w:rsidRPr="007B0947">
        <w:rPr>
          <w:szCs w:val="22"/>
        </w:rPr>
        <w:t xml:space="preserve"> neveikia vaisingumo.</w:t>
      </w:r>
    </w:p>
    <w:p w14:paraId="75A8F785" w14:textId="77777777" w:rsidR="007A7F28" w:rsidRPr="007B0947" w:rsidRDefault="007A7F28" w:rsidP="007A7F28">
      <w:pPr>
        <w:tabs>
          <w:tab w:val="left" w:pos="567"/>
        </w:tabs>
        <w:rPr>
          <w:szCs w:val="22"/>
        </w:rPr>
      </w:pPr>
    </w:p>
    <w:p w14:paraId="6E2C9A3B" w14:textId="77777777" w:rsidR="007A7F28" w:rsidRPr="007B0947" w:rsidRDefault="007A7F28" w:rsidP="007A7F28">
      <w:pPr>
        <w:tabs>
          <w:tab w:val="left" w:pos="567"/>
        </w:tabs>
        <w:rPr>
          <w:b/>
          <w:szCs w:val="22"/>
        </w:rPr>
      </w:pPr>
      <w:r w:rsidRPr="007B0947">
        <w:rPr>
          <w:b/>
          <w:szCs w:val="22"/>
        </w:rPr>
        <w:t>4.7</w:t>
      </w:r>
      <w:r w:rsidRPr="007B0947">
        <w:rPr>
          <w:b/>
          <w:szCs w:val="22"/>
        </w:rPr>
        <w:tab/>
        <w:t>Poveikis gebėjimui vairuoti ir valdyti mechanizmus</w:t>
      </w:r>
    </w:p>
    <w:p w14:paraId="4025BF72" w14:textId="77777777" w:rsidR="007A7F28" w:rsidRPr="007B0947" w:rsidRDefault="007A7F28" w:rsidP="007A7F28">
      <w:pPr>
        <w:tabs>
          <w:tab w:val="left" w:pos="567"/>
        </w:tabs>
        <w:rPr>
          <w:szCs w:val="22"/>
        </w:rPr>
      </w:pPr>
    </w:p>
    <w:p w14:paraId="032E558E" w14:textId="0B02DEA3" w:rsidR="00C8371F" w:rsidRPr="007B0947" w:rsidRDefault="00C8371F" w:rsidP="00C8371F">
      <w:pPr>
        <w:tabs>
          <w:tab w:val="left" w:pos="567"/>
        </w:tabs>
        <w:rPr>
          <w:szCs w:val="22"/>
        </w:rPr>
      </w:pPr>
      <w:r w:rsidRPr="007B0947">
        <w:rPr>
          <w:szCs w:val="22"/>
        </w:rPr>
        <w:t xml:space="preserve">Pacientams, kuriems pasireiškė apsnūdimas ir (arba) staigūs miego priepuoliai, </w:t>
      </w:r>
      <w:proofErr w:type="spellStart"/>
      <w:r w:rsidRPr="007B0947">
        <w:rPr>
          <w:szCs w:val="22"/>
        </w:rPr>
        <w:t>razagilinas</w:t>
      </w:r>
      <w:proofErr w:type="spellEnd"/>
      <w:r w:rsidRPr="007B0947">
        <w:rPr>
          <w:szCs w:val="22"/>
        </w:rPr>
        <w:t xml:space="preserve"> gali stipriai veikti gebėjimą vairuoti ir valdyti mechanizmus.</w:t>
      </w:r>
    </w:p>
    <w:p w14:paraId="2394D399" w14:textId="219D95A1" w:rsidR="00C8371F" w:rsidRPr="007B0947" w:rsidRDefault="00C8371F" w:rsidP="00C8371F">
      <w:pPr>
        <w:tabs>
          <w:tab w:val="left" w:pos="567"/>
        </w:tabs>
        <w:rPr>
          <w:szCs w:val="22"/>
        </w:rPr>
      </w:pPr>
      <w:r w:rsidRPr="007B0947">
        <w:rPr>
          <w:szCs w:val="22"/>
        </w:rPr>
        <w:t xml:space="preserve">Pacientus būtina perspėti, kad nevaldytų pavojingų mechanizmų, įskaitant motorines transporto priemones, kol neįsitikins, kad </w:t>
      </w:r>
      <w:proofErr w:type="spellStart"/>
      <w:r w:rsidRPr="007B0947">
        <w:rPr>
          <w:szCs w:val="22"/>
        </w:rPr>
        <w:t>razagilinas</w:t>
      </w:r>
      <w:proofErr w:type="spellEnd"/>
      <w:r w:rsidRPr="007B0947">
        <w:rPr>
          <w:szCs w:val="22"/>
        </w:rPr>
        <w:t xml:space="preserve"> nedaro jiems nepalankaus poveikio.</w:t>
      </w:r>
    </w:p>
    <w:p w14:paraId="1F86521A" w14:textId="77777777" w:rsidR="00C8371F" w:rsidRPr="007B0947" w:rsidRDefault="00C8371F" w:rsidP="00C8371F">
      <w:pPr>
        <w:tabs>
          <w:tab w:val="left" w:pos="567"/>
        </w:tabs>
        <w:rPr>
          <w:szCs w:val="22"/>
        </w:rPr>
      </w:pPr>
      <w:proofErr w:type="spellStart"/>
      <w:r w:rsidRPr="007B0947">
        <w:rPr>
          <w:szCs w:val="22"/>
        </w:rPr>
        <w:lastRenderedPageBreak/>
        <w:t>Razagilinu</w:t>
      </w:r>
      <w:proofErr w:type="spellEnd"/>
      <w:r w:rsidRPr="007B0947">
        <w:rPr>
          <w:szCs w:val="22"/>
        </w:rPr>
        <w:t xml:space="preserve"> gydomus pacientus, kuriems pasireiškė apsnūdimas ir (arba) staigūs miego priepuoliai, būtina perspėti, kad atsisakytų vairavimo ir veiklos (pvz., mechanizmų valdymo), kuria užsiimdami, praradę budrumą, keltų sunkaus sužalojimo arba mirtiną pavojų sau ir kitiems, kol vartodami </w:t>
      </w:r>
      <w:proofErr w:type="spellStart"/>
      <w:r w:rsidRPr="007B0947">
        <w:rPr>
          <w:szCs w:val="22"/>
        </w:rPr>
        <w:t>razagilino</w:t>
      </w:r>
      <w:proofErr w:type="spellEnd"/>
      <w:r w:rsidRPr="007B0947">
        <w:rPr>
          <w:szCs w:val="22"/>
        </w:rPr>
        <w:t xml:space="preserve"> ir kitų </w:t>
      </w:r>
      <w:proofErr w:type="spellStart"/>
      <w:r w:rsidRPr="007B0947">
        <w:rPr>
          <w:szCs w:val="22"/>
        </w:rPr>
        <w:t>dopaminerginių</w:t>
      </w:r>
      <w:proofErr w:type="spellEnd"/>
      <w:r w:rsidRPr="007B0947">
        <w:rPr>
          <w:szCs w:val="22"/>
        </w:rPr>
        <w:t xml:space="preserve"> vaistinių preparatų bus įgiję pakankamai patirties, kad galėtų įvertinti, ar vaistinis preparatas nepalankiai paveikia jų psichinius ir motorinius gebėjimus, ar ne.</w:t>
      </w:r>
    </w:p>
    <w:p w14:paraId="7F087ECA" w14:textId="77777777" w:rsidR="00C8371F" w:rsidRPr="007B0947" w:rsidRDefault="00C8371F" w:rsidP="00C8371F">
      <w:pPr>
        <w:tabs>
          <w:tab w:val="left" w:pos="567"/>
        </w:tabs>
        <w:rPr>
          <w:szCs w:val="22"/>
        </w:rPr>
      </w:pPr>
    </w:p>
    <w:p w14:paraId="03F5194D" w14:textId="77777777" w:rsidR="00C8371F" w:rsidRPr="007B0947" w:rsidRDefault="00C8371F" w:rsidP="00C8371F">
      <w:pPr>
        <w:tabs>
          <w:tab w:val="left" w:pos="567"/>
        </w:tabs>
        <w:rPr>
          <w:szCs w:val="22"/>
        </w:rPr>
      </w:pPr>
      <w:r w:rsidRPr="007B0947">
        <w:rPr>
          <w:szCs w:val="22"/>
        </w:rPr>
        <w:t xml:space="preserve">Jei bet kada gydymo metu apsnūdimas sustiprėjo arba įprastomis kasdienio gyvenimo aplinkybėmis (pvz., žiūrint televizorių, sėdint automobilyje ir pan.) pacientams pasireiškė naujų </w:t>
      </w:r>
      <w:r w:rsidR="000C5804" w:rsidRPr="007B0947">
        <w:rPr>
          <w:szCs w:val="22"/>
        </w:rPr>
        <w:t>staigaus</w:t>
      </w:r>
      <w:r w:rsidRPr="007B0947">
        <w:rPr>
          <w:szCs w:val="22"/>
        </w:rPr>
        <w:t xml:space="preserve"> užmigimo epizodų, </w:t>
      </w:r>
      <w:r w:rsidR="000C5804" w:rsidRPr="007B0947">
        <w:rPr>
          <w:szCs w:val="22"/>
        </w:rPr>
        <w:t>pacientas turi ne</w:t>
      </w:r>
      <w:r w:rsidRPr="007B0947">
        <w:rPr>
          <w:szCs w:val="22"/>
        </w:rPr>
        <w:t xml:space="preserve">vairuoti ir </w:t>
      </w:r>
      <w:r w:rsidR="000C5804" w:rsidRPr="007B0947">
        <w:rPr>
          <w:szCs w:val="22"/>
        </w:rPr>
        <w:t>ne</w:t>
      </w:r>
      <w:r w:rsidRPr="007B0947">
        <w:rPr>
          <w:szCs w:val="22"/>
        </w:rPr>
        <w:t>užsiimti pavojų keliančia veikla.</w:t>
      </w:r>
    </w:p>
    <w:p w14:paraId="6CD853A5" w14:textId="77777777" w:rsidR="000C5804" w:rsidRPr="007B0947" w:rsidRDefault="000C5804" w:rsidP="00C8371F">
      <w:pPr>
        <w:tabs>
          <w:tab w:val="left" w:pos="567"/>
        </w:tabs>
        <w:rPr>
          <w:szCs w:val="22"/>
        </w:rPr>
      </w:pPr>
    </w:p>
    <w:p w14:paraId="420DD561" w14:textId="77777777" w:rsidR="00C8371F" w:rsidRPr="007B0947" w:rsidRDefault="00C8371F" w:rsidP="00C8371F">
      <w:pPr>
        <w:tabs>
          <w:tab w:val="left" w:pos="567"/>
        </w:tabs>
        <w:rPr>
          <w:szCs w:val="22"/>
        </w:rPr>
      </w:pPr>
      <w:r w:rsidRPr="007B0947">
        <w:rPr>
          <w:szCs w:val="22"/>
        </w:rPr>
        <w:t xml:space="preserve">Pacientams, kurie prieš pradėdami vartoti </w:t>
      </w:r>
      <w:proofErr w:type="spellStart"/>
      <w:r w:rsidRPr="007B0947">
        <w:rPr>
          <w:szCs w:val="22"/>
        </w:rPr>
        <w:t>razagilin</w:t>
      </w:r>
      <w:r w:rsidR="000C5804" w:rsidRPr="007B0947">
        <w:rPr>
          <w:szCs w:val="22"/>
        </w:rPr>
        <w:t>o</w:t>
      </w:r>
      <w:proofErr w:type="spellEnd"/>
      <w:r w:rsidRPr="007B0947">
        <w:rPr>
          <w:szCs w:val="22"/>
        </w:rPr>
        <w:t xml:space="preserve"> anksčiau yra patyrę </w:t>
      </w:r>
      <w:r w:rsidR="000C5804" w:rsidRPr="007B0947">
        <w:rPr>
          <w:szCs w:val="22"/>
        </w:rPr>
        <w:t>apsnūdimą</w:t>
      </w:r>
      <w:r w:rsidRPr="007B0947">
        <w:rPr>
          <w:szCs w:val="22"/>
        </w:rPr>
        <w:t xml:space="preserve"> ir (arba)</w:t>
      </w:r>
      <w:r w:rsidR="000C5804" w:rsidRPr="007B0947">
        <w:rPr>
          <w:szCs w:val="22"/>
        </w:rPr>
        <w:t xml:space="preserve"> </w:t>
      </w:r>
      <w:r w:rsidRPr="007B0947">
        <w:rPr>
          <w:szCs w:val="22"/>
        </w:rPr>
        <w:t>netikėtai užmigę, vairuoti, valdyti mechanizmų ar dirbti dideliame aukštyje gydymo metu negalima.</w:t>
      </w:r>
    </w:p>
    <w:p w14:paraId="27BFCE92" w14:textId="77777777" w:rsidR="000C5804" w:rsidRPr="007B0947" w:rsidRDefault="000C5804" w:rsidP="00C8371F">
      <w:pPr>
        <w:tabs>
          <w:tab w:val="left" w:pos="567"/>
        </w:tabs>
        <w:rPr>
          <w:szCs w:val="22"/>
        </w:rPr>
      </w:pPr>
    </w:p>
    <w:p w14:paraId="48538C61" w14:textId="68BAB344" w:rsidR="007A7F28" w:rsidRPr="007B0947" w:rsidRDefault="00C8371F" w:rsidP="000C5804">
      <w:pPr>
        <w:tabs>
          <w:tab w:val="left" w:pos="567"/>
        </w:tabs>
        <w:rPr>
          <w:szCs w:val="22"/>
        </w:rPr>
      </w:pPr>
      <w:r w:rsidRPr="007B0947">
        <w:rPr>
          <w:szCs w:val="22"/>
        </w:rPr>
        <w:t>Pacient</w:t>
      </w:r>
      <w:r w:rsidR="000C5804" w:rsidRPr="007B0947">
        <w:rPr>
          <w:szCs w:val="22"/>
        </w:rPr>
        <w:t>ai turi būti informuoti</w:t>
      </w:r>
      <w:r w:rsidRPr="007B0947">
        <w:rPr>
          <w:szCs w:val="22"/>
        </w:rPr>
        <w:t xml:space="preserve"> apie galimą adityvų </w:t>
      </w:r>
      <w:r w:rsidR="000C5804" w:rsidRPr="007B0947">
        <w:rPr>
          <w:szCs w:val="22"/>
        </w:rPr>
        <w:t xml:space="preserve">poveikį </w:t>
      </w:r>
      <w:r w:rsidRPr="007B0947">
        <w:rPr>
          <w:szCs w:val="22"/>
        </w:rPr>
        <w:t xml:space="preserve">kartu su </w:t>
      </w:r>
      <w:proofErr w:type="spellStart"/>
      <w:r w:rsidRPr="007B0947">
        <w:rPr>
          <w:szCs w:val="22"/>
        </w:rPr>
        <w:t>razagilinu</w:t>
      </w:r>
      <w:proofErr w:type="spellEnd"/>
      <w:r w:rsidRPr="007B0947">
        <w:rPr>
          <w:szCs w:val="22"/>
        </w:rPr>
        <w:t xml:space="preserve"> vartoja</w:t>
      </w:r>
      <w:r w:rsidR="000C5804" w:rsidRPr="007B0947">
        <w:rPr>
          <w:szCs w:val="22"/>
        </w:rPr>
        <w:t>nt</w:t>
      </w:r>
      <w:r w:rsidRPr="007B0947">
        <w:rPr>
          <w:szCs w:val="22"/>
        </w:rPr>
        <w:t xml:space="preserve"> raminamųjų vaistinių</w:t>
      </w:r>
      <w:r w:rsidR="000C5804" w:rsidRPr="007B0947">
        <w:rPr>
          <w:szCs w:val="22"/>
        </w:rPr>
        <w:t xml:space="preserve"> </w:t>
      </w:r>
      <w:r w:rsidRPr="007B0947">
        <w:rPr>
          <w:szCs w:val="22"/>
        </w:rPr>
        <w:t>preparatų, alkoholio ar kitų centrinę nervų sistemą slopinančių medžiagų (pvz., benzodiazepinų,</w:t>
      </w:r>
      <w:r w:rsidR="000C5804" w:rsidRPr="007B0947">
        <w:rPr>
          <w:szCs w:val="22"/>
        </w:rPr>
        <w:t xml:space="preserve"> </w:t>
      </w:r>
      <w:proofErr w:type="spellStart"/>
      <w:r w:rsidRPr="007B0947">
        <w:rPr>
          <w:szCs w:val="22"/>
        </w:rPr>
        <w:t>antipsichozinių</w:t>
      </w:r>
      <w:proofErr w:type="spellEnd"/>
      <w:r w:rsidR="000C5804" w:rsidRPr="007B0947">
        <w:rPr>
          <w:szCs w:val="22"/>
        </w:rPr>
        <w:t xml:space="preserve"> vaistinių </w:t>
      </w:r>
      <w:r w:rsidRPr="007B0947">
        <w:rPr>
          <w:szCs w:val="22"/>
        </w:rPr>
        <w:t xml:space="preserve">preparatų ar antidepresantų) poveikį arba </w:t>
      </w:r>
      <w:r w:rsidR="000C5804" w:rsidRPr="007B0947">
        <w:rPr>
          <w:szCs w:val="22"/>
        </w:rPr>
        <w:t xml:space="preserve">vaistinių preparatų (pvz., </w:t>
      </w:r>
      <w:proofErr w:type="spellStart"/>
      <w:r w:rsidR="000C5804" w:rsidRPr="007B0947">
        <w:rPr>
          <w:szCs w:val="22"/>
        </w:rPr>
        <w:t>ciprofloksacino</w:t>
      </w:r>
      <w:proofErr w:type="spellEnd"/>
      <w:r w:rsidR="000C5804" w:rsidRPr="007B0947">
        <w:rPr>
          <w:szCs w:val="22"/>
        </w:rPr>
        <w:t xml:space="preserve">), didinančių </w:t>
      </w:r>
      <w:proofErr w:type="spellStart"/>
      <w:r w:rsidRPr="007B0947">
        <w:rPr>
          <w:szCs w:val="22"/>
        </w:rPr>
        <w:t>razagilino</w:t>
      </w:r>
      <w:proofErr w:type="spellEnd"/>
      <w:r w:rsidRPr="007B0947">
        <w:rPr>
          <w:szCs w:val="22"/>
        </w:rPr>
        <w:t xml:space="preserve"> koncentraciją</w:t>
      </w:r>
      <w:r w:rsidR="000C5804" w:rsidRPr="007B0947">
        <w:rPr>
          <w:szCs w:val="22"/>
        </w:rPr>
        <w:t xml:space="preserve"> kraujo </w:t>
      </w:r>
      <w:r w:rsidRPr="007B0947">
        <w:rPr>
          <w:szCs w:val="22"/>
        </w:rPr>
        <w:t>plazmoje (žr.</w:t>
      </w:r>
      <w:r w:rsidR="001619A9">
        <w:rPr>
          <w:szCs w:val="22"/>
        </w:rPr>
        <w:t> </w:t>
      </w:r>
      <w:r w:rsidRPr="007B0947">
        <w:rPr>
          <w:szCs w:val="22"/>
        </w:rPr>
        <w:t>4.4</w:t>
      </w:r>
      <w:r w:rsidR="001619A9">
        <w:rPr>
          <w:szCs w:val="22"/>
        </w:rPr>
        <w:t> </w:t>
      </w:r>
      <w:r w:rsidRPr="007B0947">
        <w:rPr>
          <w:szCs w:val="22"/>
        </w:rPr>
        <w:t>skyrių).</w:t>
      </w:r>
      <w:r w:rsidR="000C5804" w:rsidRPr="007B0947">
        <w:rPr>
          <w:szCs w:val="22"/>
        </w:rPr>
        <w:t xml:space="preserve"> </w:t>
      </w:r>
    </w:p>
    <w:p w14:paraId="483D36AF" w14:textId="77777777" w:rsidR="000C5804" w:rsidRPr="007B0947" w:rsidRDefault="000C5804" w:rsidP="00DC7DF8">
      <w:pPr>
        <w:tabs>
          <w:tab w:val="left" w:pos="567"/>
        </w:tabs>
        <w:rPr>
          <w:szCs w:val="22"/>
        </w:rPr>
      </w:pPr>
    </w:p>
    <w:p w14:paraId="6F67C26B" w14:textId="77777777" w:rsidR="007A7F28" w:rsidRPr="007B0947" w:rsidRDefault="007A7F28" w:rsidP="007A7F28">
      <w:pPr>
        <w:tabs>
          <w:tab w:val="left" w:pos="567"/>
        </w:tabs>
        <w:rPr>
          <w:b/>
          <w:szCs w:val="22"/>
        </w:rPr>
      </w:pPr>
      <w:r w:rsidRPr="007B0947">
        <w:rPr>
          <w:b/>
          <w:szCs w:val="22"/>
        </w:rPr>
        <w:t>4.8</w:t>
      </w:r>
      <w:r w:rsidRPr="007B0947">
        <w:rPr>
          <w:b/>
          <w:szCs w:val="22"/>
        </w:rPr>
        <w:tab/>
        <w:t>Nepageidaujamas poveikis</w:t>
      </w:r>
    </w:p>
    <w:p w14:paraId="7A9A83D2" w14:textId="77777777" w:rsidR="007A7F28" w:rsidRPr="007B0947" w:rsidRDefault="007A7F28" w:rsidP="007A7F28">
      <w:pPr>
        <w:tabs>
          <w:tab w:val="left" w:pos="567"/>
        </w:tabs>
        <w:rPr>
          <w:szCs w:val="22"/>
        </w:rPr>
      </w:pPr>
    </w:p>
    <w:p w14:paraId="14C0005C" w14:textId="77777777" w:rsidR="000C5804" w:rsidRPr="007B0947" w:rsidRDefault="000C5804" w:rsidP="000C5804">
      <w:pPr>
        <w:tabs>
          <w:tab w:val="left" w:pos="567"/>
        </w:tabs>
        <w:rPr>
          <w:szCs w:val="22"/>
          <w:u w:val="single"/>
        </w:rPr>
      </w:pPr>
      <w:r w:rsidRPr="007B0947">
        <w:rPr>
          <w:szCs w:val="22"/>
          <w:u w:val="single"/>
        </w:rPr>
        <w:t>Saugumo duomenų santrauka</w:t>
      </w:r>
    </w:p>
    <w:p w14:paraId="24DA80A5" w14:textId="77777777" w:rsidR="000C5804" w:rsidRPr="007B0947" w:rsidRDefault="000C5804" w:rsidP="000C5804">
      <w:pPr>
        <w:tabs>
          <w:tab w:val="left" w:pos="567"/>
        </w:tabs>
        <w:rPr>
          <w:szCs w:val="22"/>
        </w:rPr>
      </w:pPr>
      <w:r w:rsidRPr="007B0947">
        <w:rPr>
          <w:szCs w:val="22"/>
        </w:rPr>
        <w:t xml:space="preserve">Klinikinių tyrimų metu Parkinsono liga sergantiems pacientams dažniausiai nustatytos nepageidaujamos reakcijos gydant vienu </w:t>
      </w:r>
      <w:proofErr w:type="spellStart"/>
      <w:r w:rsidRPr="007B0947">
        <w:rPr>
          <w:szCs w:val="22"/>
        </w:rPr>
        <w:t>razagilinu</w:t>
      </w:r>
      <w:proofErr w:type="spellEnd"/>
      <w:r w:rsidRPr="007B0947">
        <w:rPr>
          <w:szCs w:val="22"/>
        </w:rPr>
        <w:t xml:space="preserve"> buvo galvos skausmas, depresija, galvos sukimasis ir gripo sindromas (gripas bei sloga); vartojant gydymo </w:t>
      </w:r>
      <w:proofErr w:type="spellStart"/>
      <w:r w:rsidRPr="007B0947">
        <w:rPr>
          <w:szCs w:val="22"/>
        </w:rPr>
        <w:t>levodopa</w:t>
      </w:r>
      <w:proofErr w:type="spellEnd"/>
      <w:r w:rsidRPr="007B0947">
        <w:rPr>
          <w:szCs w:val="22"/>
        </w:rPr>
        <w:t xml:space="preserve"> papildymui – </w:t>
      </w:r>
      <w:proofErr w:type="spellStart"/>
      <w:r w:rsidRPr="007B0947">
        <w:rPr>
          <w:szCs w:val="22"/>
        </w:rPr>
        <w:t>diskinezija</w:t>
      </w:r>
      <w:proofErr w:type="spellEnd"/>
      <w:r w:rsidRPr="007B0947">
        <w:rPr>
          <w:szCs w:val="22"/>
        </w:rPr>
        <w:t xml:space="preserve">, </w:t>
      </w:r>
      <w:proofErr w:type="spellStart"/>
      <w:r w:rsidRPr="007B0947">
        <w:rPr>
          <w:szCs w:val="22"/>
        </w:rPr>
        <w:t>ortostatinė</w:t>
      </w:r>
      <w:proofErr w:type="spellEnd"/>
      <w:r w:rsidRPr="007B0947">
        <w:rPr>
          <w:szCs w:val="22"/>
        </w:rPr>
        <w:t xml:space="preserve"> </w:t>
      </w:r>
      <w:proofErr w:type="spellStart"/>
      <w:r w:rsidRPr="007B0947">
        <w:rPr>
          <w:szCs w:val="22"/>
        </w:rPr>
        <w:t>hipotenzija</w:t>
      </w:r>
      <w:proofErr w:type="spellEnd"/>
      <w:r w:rsidRPr="007B0947">
        <w:rPr>
          <w:szCs w:val="22"/>
        </w:rPr>
        <w:t>, griuvimas, pilvo skausmas, pykinimas, vėmimas ir burnos džiūvimas; gydant abiem</w:t>
      </w:r>
      <w:r w:rsidR="00DC7DF8" w:rsidRPr="007B0947">
        <w:rPr>
          <w:szCs w:val="22"/>
        </w:rPr>
        <w:t xml:space="preserve"> </w:t>
      </w:r>
      <w:r w:rsidRPr="007B0947">
        <w:rPr>
          <w:szCs w:val="22"/>
        </w:rPr>
        <w:t xml:space="preserve">būdais – skeleto ir raumenų skausmas, pvz., nugaros ir kaklo skausmas, bei </w:t>
      </w:r>
      <w:proofErr w:type="spellStart"/>
      <w:r w:rsidRPr="007B0947">
        <w:rPr>
          <w:szCs w:val="22"/>
        </w:rPr>
        <w:t>artralgija</w:t>
      </w:r>
      <w:proofErr w:type="spellEnd"/>
      <w:r w:rsidRPr="007B0947">
        <w:rPr>
          <w:szCs w:val="22"/>
        </w:rPr>
        <w:t>. Šios</w:t>
      </w:r>
      <w:r w:rsidR="00DC7DF8" w:rsidRPr="007B0947">
        <w:rPr>
          <w:szCs w:val="22"/>
        </w:rPr>
        <w:t xml:space="preserve"> </w:t>
      </w:r>
      <w:r w:rsidRPr="007B0947">
        <w:rPr>
          <w:szCs w:val="22"/>
        </w:rPr>
        <w:t>nepageidaujamos reakcijos nebuvo susijusios su dažnesniu vaistinio preparato vartojimo nutraukimu.</w:t>
      </w:r>
    </w:p>
    <w:p w14:paraId="6D860EC2" w14:textId="77777777" w:rsidR="00DC7DF8" w:rsidRPr="007B0947" w:rsidRDefault="00DC7DF8" w:rsidP="000C5804">
      <w:pPr>
        <w:tabs>
          <w:tab w:val="left" w:pos="567"/>
        </w:tabs>
        <w:rPr>
          <w:szCs w:val="22"/>
        </w:rPr>
      </w:pPr>
    </w:p>
    <w:p w14:paraId="4AF119FE" w14:textId="4A4755C4" w:rsidR="007A7F28" w:rsidRPr="007B0947" w:rsidRDefault="000C5804" w:rsidP="000C5804">
      <w:pPr>
        <w:tabs>
          <w:tab w:val="left" w:pos="567"/>
        </w:tabs>
        <w:rPr>
          <w:szCs w:val="22"/>
          <w:u w:val="single"/>
        </w:rPr>
      </w:pPr>
      <w:r w:rsidRPr="007B0947">
        <w:rPr>
          <w:szCs w:val="22"/>
          <w:u w:val="single"/>
        </w:rPr>
        <w:t>Nepageidaujamų reakcijų santrauka lentelėje</w:t>
      </w:r>
      <w:r w:rsidR="007A7F28" w:rsidRPr="007B0947">
        <w:rPr>
          <w:szCs w:val="22"/>
          <w:u w:val="single"/>
        </w:rPr>
        <w:t>.</w:t>
      </w:r>
    </w:p>
    <w:p w14:paraId="6475E667" w14:textId="441E62AA" w:rsidR="007A7F28" w:rsidRPr="007B0947" w:rsidRDefault="007A7F28" w:rsidP="007A7F28">
      <w:pPr>
        <w:tabs>
          <w:tab w:val="left" w:pos="567"/>
        </w:tabs>
        <w:rPr>
          <w:szCs w:val="22"/>
        </w:rPr>
      </w:pPr>
      <w:r w:rsidRPr="007B0947">
        <w:rPr>
          <w:szCs w:val="22"/>
        </w:rPr>
        <w:t xml:space="preserve">Nepageidaujamo poveikio </w:t>
      </w:r>
      <w:r w:rsidRPr="007B0947">
        <w:t>dažnis apibūdinamas taip: labai dažnas (≥ 1/10), dažnas (nuo ≥ 1/100 iki &lt; 1/10), nedažnas (nuo ≥ 1/1</w:t>
      </w:r>
      <w:r w:rsidR="001619A9">
        <w:t> </w:t>
      </w:r>
      <w:r w:rsidRPr="007B0947">
        <w:t>000 iki &lt; 1/100), retas (nuo ≥ 1/10</w:t>
      </w:r>
      <w:r w:rsidR="001619A9">
        <w:t> </w:t>
      </w:r>
      <w:r w:rsidRPr="007B0947">
        <w:t>000 iki &lt; 1/1</w:t>
      </w:r>
      <w:r w:rsidR="001619A9">
        <w:t> </w:t>
      </w:r>
      <w:r w:rsidRPr="007B0947">
        <w:t>000), labai retas (&lt; 1/10</w:t>
      </w:r>
      <w:r w:rsidR="001619A9">
        <w:t> </w:t>
      </w:r>
      <w:r w:rsidRPr="007B0947">
        <w:t>000) ir nežinomas (negali būti apskaičiuotas pagal turimus duomenis)</w:t>
      </w:r>
      <w:r w:rsidRPr="007B0947">
        <w:rPr>
          <w:szCs w:val="22"/>
        </w:rPr>
        <w:t>.</w:t>
      </w:r>
    </w:p>
    <w:p w14:paraId="1A14DA42" w14:textId="77777777" w:rsidR="007A7F28" w:rsidRPr="007B0947" w:rsidRDefault="007A7F28" w:rsidP="007A7F28">
      <w:pPr>
        <w:tabs>
          <w:tab w:val="left" w:pos="567"/>
        </w:tabs>
        <w:rPr>
          <w:szCs w:val="22"/>
        </w:rPr>
      </w:pPr>
    </w:p>
    <w:p w14:paraId="2D05CB7A" w14:textId="77777777" w:rsidR="00DC7DF8" w:rsidRPr="007B0947" w:rsidRDefault="00DC7DF8" w:rsidP="00DC7DF8">
      <w:pPr>
        <w:tabs>
          <w:tab w:val="left" w:pos="567"/>
        </w:tabs>
        <w:rPr>
          <w:u w:val="single"/>
        </w:rPr>
      </w:pPr>
      <w:r w:rsidRPr="007B0947">
        <w:rPr>
          <w:u w:val="single"/>
        </w:rPr>
        <w:t xml:space="preserve">Gydymas vienu </w:t>
      </w:r>
      <w:proofErr w:type="spellStart"/>
      <w:r w:rsidRPr="007B0947">
        <w:rPr>
          <w:u w:val="single"/>
        </w:rPr>
        <w:t>razagilinu</w:t>
      </w:r>
      <w:proofErr w:type="spellEnd"/>
    </w:p>
    <w:p w14:paraId="525BD552" w14:textId="5D7C36C8" w:rsidR="00DC7DF8" w:rsidRPr="007B0947" w:rsidRDefault="00DC7DF8" w:rsidP="00DC7DF8">
      <w:pPr>
        <w:tabs>
          <w:tab w:val="left" w:pos="567"/>
        </w:tabs>
        <w:rPr>
          <w:szCs w:val="22"/>
        </w:rPr>
      </w:pPr>
      <w:r w:rsidRPr="007B0947">
        <w:rPr>
          <w:szCs w:val="22"/>
        </w:rPr>
        <w:t xml:space="preserve">Toliau lentelėje išvardytos nepageidaujamos reakcijos, kurios placebu kontroliuojamo tyrimo </w:t>
      </w:r>
      <w:r w:rsidR="007118B4" w:rsidRPr="007B0947">
        <w:rPr>
          <w:szCs w:val="22"/>
        </w:rPr>
        <w:t>metu dažniau</w:t>
      </w:r>
      <w:r w:rsidRPr="007B0947">
        <w:rPr>
          <w:szCs w:val="22"/>
        </w:rPr>
        <w:t xml:space="preserve"> pasireiškė pacientams, vartojusiems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per parą.</w:t>
      </w:r>
    </w:p>
    <w:p w14:paraId="28138800" w14:textId="77777777" w:rsidR="00DC7DF8" w:rsidRPr="007B0947" w:rsidRDefault="00DC7DF8" w:rsidP="007A7F28">
      <w:pPr>
        <w:tabs>
          <w:tab w:val="left" w:pos="567"/>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638"/>
        <w:gridCol w:w="1853"/>
        <w:gridCol w:w="1853"/>
        <w:gridCol w:w="1956"/>
      </w:tblGrid>
      <w:tr w:rsidR="00DC7DF8" w:rsidRPr="007B0947" w14:paraId="47C892EB" w14:textId="77777777" w:rsidTr="008D2260">
        <w:tc>
          <w:tcPr>
            <w:tcW w:w="1772" w:type="dxa"/>
            <w:shd w:val="clear" w:color="auto" w:fill="auto"/>
          </w:tcPr>
          <w:p w14:paraId="10554058" w14:textId="77777777" w:rsidR="00DC7DF8" w:rsidRPr="007B0947" w:rsidRDefault="00DC7DF8" w:rsidP="00DC7DF8">
            <w:pPr>
              <w:tabs>
                <w:tab w:val="left" w:pos="567"/>
              </w:tabs>
              <w:rPr>
                <w:b/>
                <w:szCs w:val="22"/>
              </w:rPr>
            </w:pPr>
            <w:r w:rsidRPr="007B0947">
              <w:rPr>
                <w:b/>
                <w:szCs w:val="22"/>
              </w:rPr>
              <w:t>Organų sistemų klasė</w:t>
            </w:r>
          </w:p>
        </w:tc>
        <w:tc>
          <w:tcPr>
            <w:tcW w:w="1638" w:type="dxa"/>
            <w:shd w:val="clear" w:color="auto" w:fill="auto"/>
          </w:tcPr>
          <w:p w14:paraId="3192295D" w14:textId="77777777" w:rsidR="00DC7DF8" w:rsidRPr="007B0947" w:rsidRDefault="00DC7DF8" w:rsidP="00DC7DF8">
            <w:pPr>
              <w:tabs>
                <w:tab w:val="left" w:pos="567"/>
              </w:tabs>
              <w:rPr>
                <w:b/>
                <w:szCs w:val="22"/>
              </w:rPr>
            </w:pPr>
            <w:r w:rsidRPr="007B0947">
              <w:rPr>
                <w:b/>
                <w:szCs w:val="22"/>
              </w:rPr>
              <w:t>Labai dažnas</w:t>
            </w:r>
          </w:p>
        </w:tc>
        <w:tc>
          <w:tcPr>
            <w:tcW w:w="1853" w:type="dxa"/>
            <w:shd w:val="clear" w:color="auto" w:fill="auto"/>
          </w:tcPr>
          <w:p w14:paraId="4F49B3DE" w14:textId="77777777" w:rsidR="00DC7DF8" w:rsidRPr="007B0947" w:rsidRDefault="00DC7DF8" w:rsidP="00DC7DF8">
            <w:pPr>
              <w:tabs>
                <w:tab w:val="left" w:pos="567"/>
              </w:tabs>
              <w:rPr>
                <w:b/>
                <w:szCs w:val="22"/>
              </w:rPr>
            </w:pPr>
            <w:r w:rsidRPr="007B0947">
              <w:rPr>
                <w:b/>
                <w:szCs w:val="22"/>
              </w:rPr>
              <w:t>Dažnas</w:t>
            </w:r>
          </w:p>
        </w:tc>
        <w:tc>
          <w:tcPr>
            <w:tcW w:w="1853" w:type="dxa"/>
            <w:shd w:val="clear" w:color="auto" w:fill="auto"/>
          </w:tcPr>
          <w:p w14:paraId="598638BE" w14:textId="77777777" w:rsidR="00DC7DF8" w:rsidRPr="007B0947" w:rsidRDefault="00DC7DF8" w:rsidP="00DC7DF8">
            <w:pPr>
              <w:tabs>
                <w:tab w:val="left" w:pos="567"/>
              </w:tabs>
              <w:rPr>
                <w:b/>
                <w:szCs w:val="22"/>
              </w:rPr>
            </w:pPr>
            <w:r w:rsidRPr="007B0947">
              <w:rPr>
                <w:b/>
                <w:szCs w:val="22"/>
              </w:rPr>
              <w:t>Nedažnas</w:t>
            </w:r>
          </w:p>
        </w:tc>
        <w:tc>
          <w:tcPr>
            <w:tcW w:w="1956" w:type="dxa"/>
            <w:shd w:val="clear" w:color="auto" w:fill="auto"/>
          </w:tcPr>
          <w:p w14:paraId="0D3BBCD9" w14:textId="77777777" w:rsidR="00DC7DF8" w:rsidRPr="007B0947" w:rsidRDefault="00DC7DF8" w:rsidP="00DC7DF8">
            <w:pPr>
              <w:tabs>
                <w:tab w:val="left" w:pos="567"/>
              </w:tabs>
              <w:rPr>
                <w:b/>
                <w:szCs w:val="22"/>
              </w:rPr>
            </w:pPr>
            <w:r w:rsidRPr="007B0947">
              <w:rPr>
                <w:b/>
                <w:szCs w:val="22"/>
              </w:rPr>
              <w:t>Nežinomas</w:t>
            </w:r>
          </w:p>
        </w:tc>
      </w:tr>
      <w:tr w:rsidR="00E57559" w:rsidRPr="007B0947" w14:paraId="7A07EBF8" w14:textId="77777777" w:rsidTr="008D2260">
        <w:tc>
          <w:tcPr>
            <w:tcW w:w="1772" w:type="dxa"/>
            <w:shd w:val="clear" w:color="auto" w:fill="auto"/>
          </w:tcPr>
          <w:p w14:paraId="74B92326" w14:textId="56C675F8" w:rsidR="00DC7DF8" w:rsidRPr="007B0947" w:rsidRDefault="00DC7DF8" w:rsidP="00B027DD">
            <w:pPr>
              <w:tabs>
                <w:tab w:val="left" w:pos="567"/>
              </w:tabs>
            </w:pPr>
            <w:r w:rsidRPr="007B0947">
              <w:rPr>
                <w:b/>
              </w:rPr>
              <w:t xml:space="preserve">Infekcijos ir </w:t>
            </w:r>
            <w:proofErr w:type="spellStart"/>
            <w:r w:rsidRPr="007B0947">
              <w:rPr>
                <w:b/>
              </w:rPr>
              <w:t>infestacijos</w:t>
            </w:r>
            <w:proofErr w:type="spellEnd"/>
          </w:p>
        </w:tc>
        <w:tc>
          <w:tcPr>
            <w:tcW w:w="1638" w:type="dxa"/>
            <w:shd w:val="clear" w:color="auto" w:fill="auto"/>
          </w:tcPr>
          <w:p w14:paraId="7D866A94" w14:textId="77777777" w:rsidR="00DC7DF8" w:rsidRPr="007B0947" w:rsidRDefault="00DC7DF8" w:rsidP="00DC7DF8">
            <w:pPr>
              <w:tabs>
                <w:tab w:val="left" w:pos="567"/>
              </w:tabs>
              <w:rPr>
                <w:szCs w:val="22"/>
              </w:rPr>
            </w:pPr>
          </w:p>
        </w:tc>
        <w:tc>
          <w:tcPr>
            <w:tcW w:w="1853" w:type="dxa"/>
            <w:shd w:val="clear" w:color="auto" w:fill="auto"/>
          </w:tcPr>
          <w:p w14:paraId="28B3A0AF" w14:textId="77777777" w:rsidR="00DC7DF8" w:rsidRPr="007B0947" w:rsidRDefault="00DC7DF8" w:rsidP="00DC7DF8">
            <w:pPr>
              <w:tabs>
                <w:tab w:val="left" w:pos="567"/>
              </w:tabs>
              <w:rPr>
                <w:szCs w:val="22"/>
              </w:rPr>
            </w:pPr>
            <w:r w:rsidRPr="007B0947">
              <w:rPr>
                <w:szCs w:val="22"/>
              </w:rPr>
              <w:t>Gripas</w:t>
            </w:r>
          </w:p>
        </w:tc>
        <w:tc>
          <w:tcPr>
            <w:tcW w:w="1853" w:type="dxa"/>
            <w:shd w:val="clear" w:color="auto" w:fill="auto"/>
          </w:tcPr>
          <w:p w14:paraId="0E28293A" w14:textId="77777777" w:rsidR="00DC7DF8" w:rsidRPr="007B0947" w:rsidRDefault="00DC7DF8" w:rsidP="00DC7DF8">
            <w:pPr>
              <w:tabs>
                <w:tab w:val="left" w:pos="567"/>
              </w:tabs>
              <w:rPr>
                <w:szCs w:val="22"/>
              </w:rPr>
            </w:pPr>
          </w:p>
        </w:tc>
        <w:tc>
          <w:tcPr>
            <w:tcW w:w="1956" w:type="dxa"/>
            <w:shd w:val="clear" w:color="auto" w:fill="auto"/>
          </w:tcPr>
          <w:p w14:paraId="35C24CC5" w14:textId="77777777" w:rsidR="00DC7DF8" w:rsidRPr="007B0947" w:rsidRDefault="00DC7DF8" w:rsidP="00DC7DF8">
            <w:pPr>
              <w:tabs>
                <w:tab w:val="left" w:pos="567"/>
              </w:tabs>
              <w:rPr>
                <w:szCs w:val="22"/>
              </w:rPr>
            </w:pPr>
          </w:p>
        </w:tc>
      </w:tr>
      <w:tr w:rsidR="00E57559" w:rsidRPr="007B0947" w14:paraId="05347597" w14:textId="77777777" w:rsidTr="008D2260">
        <w:tc>
          <w:tcPr>
            <w:tcW w:w="1772" w:type="dxa"/>
            <w:shd w:val="clear" w:color="auto" w:fill="auto"/>
          </w:tcPr>
          <w:p w14:paraId="1CF47119" w14:textId="67490A8C" w:rsidR="00DC7DF8" w:rsidRPr="007B0947" w:rsidRDefault="00DC7DF8" w:rsidP="00B027DD">
            <w:pPr>
              <w:tabs>
                <w:tab w:val="left" w:pos="567"/>
              </w:tabs>
            </w:pPr>
            <w:r w:rsidRPr="007B0947">
              <w:rPr>
                <w:b/>
              </w:rPr>
              <w:t>Gerybiniai, piktybiniai ir nepatikslinti navikai (tarp jų cistos ir polipai)</w:t>
            </w:r>
          </w:p>
        </w:tc>
        <w:tc>
          <w:tcPr>
            <w:tcW w:w="1638" w:type="dxa"/>
            <w:shd w:val="clear" w:color="auto" w:fill="auto"/>
          </w:tcPr>
          <w:p w14:paraId="68A3840D" w14:textId="77777777" w:rsidR="00DC7DF8" w:rsidRPr="007B0947" w:rsidRDefault="00DC7DF8" w:rsidP="00DC7DF8">
            <w:pPr>
              <w:tabs>
                <w:tab w:val="left" w:pos="567"/>
              </w:tabs>
              <w:rPr>
                <w:szCs w:val="22"/>
              </w:rPr>
            </w:pPr>
          </w:p>
        </w:tc>
        <w:tc>
          <w:tcPr>
            <w:tcW w:w="1853" w:type="dxa"/>
            <w:shd w:val="clear" w:color="auto" w:fill="auto"/>
          </w:tcPr>
          <w:p w14:paraId="640DDADC" w14:textId="77777777" w:rsidR="00DC7DF8" w:rsidRPr="007B0947" w:rsidRDefault="00DC7DF8" w:rsidP="00DC7DF8">
            <w:pPr>
              <w:tabs>
                <w:tab w:val="left" w:pos="567"/>
              </w:tabs>
              <w:rPr>
                <w:szCs w:val="22"/>
              </w:rPr>
            </w:pPr>
            <w:r w:rsidRPr="007B0947">
              <w:rPr>
                <w:szCs w:val="22"/>
              </w:rPr>
              <w:t>Odos vėžys</w:t>
            </w:r>
          </w:p>
        </w:tc>
        <w:tc>
          <w:tcPr>
            <w:tcW w:w="1853" w:type="dxa"/>
            <w:shd w:val="clear" w:color="auto" w:fill="auto"/>
          </w:tcPr>
          <w:p w14:paraId="02921898" w14:textId="77777777" w:rsidR="00DC7DF8" w:rsidRPr="007B0947" w:rsidRDefault="00DC7DF8" w:rsidP="00DC7DF8">
            <w:pPr>
              <w:tabs>
                <w:tab w:val="left" w:pos="567"/>
              </w:tabs>
              <w:rPr>
                <w:szCs w:val="22"/>
              </w:rPr>
            </w:pPr>
          </w:p>
        </w:tc>
        <w:tc>
          <w:tcPr>
            <w:tcW w:w="1956" w:type="dxa"/>
            <w:shd w:val="clear" w:color="auto" w:fill="auto"/>
          </w:tcPr>
          <w:p w14:paraId="39C63D8F" w14:textId="77777777" w:rsidR="00DC7DF8" w:rsidRPr="007B0947" w:rsidRDefault="00DC7DF8" w:rsidP="00DC7DF8">
            <w:pPr>
              <w:tabs>
                <w:tab w:val="left" w:pos="567"/>
              </w:tabs>
              <w:rPr>
                <w:szCs w:val="22"/>
              </w:rPr>
            </w:pPr>
          </w:p>
        </w:tc>
      </w:tr>
      <w:tr w:rsidR="00E57559" w:rsidRPr="007B0947" w14:paraId="725A7222" w14:textId="77777777" w:rsidTr="008D2260">
        <w:tc>
          <w:tcPr>
            <w:tcW w:w="1772" w:type="dxa"/>
            <w:shd w:val="clear" w:color="auto" w:fill="auto"/>
          </w:tcPr>
          <w:p w14:paraId="488FD5C8" w14:textId="76D8405E" w:rsidR="00DC7DF8" w:rsidRPr="007B0947" w:rsidRDefault="00DC7DF8" w:rsidP="00B027DD">
            <w:pPr>
              <w:tabs>
                <w:tab w:val="left" w:pos="567"/>
              </w:tabs>
            </w:pPr>
            <w:r w:rsidRPr="007B0947">
              <w:rPr>
                <w:b/>
              </w:rPr>
              <w:t>Kraujo ir limfinės sistemos sutrikimai</w:t>
            </w:r>
          </w:p>
        </w:tc>
        <w:tc>
          <w:tcPr>
            <w:tcW w:w="1638" w:type="dxa"/>
            <w:shd w:val="clear" w:color="auto" w:fill="auto"/>
          </w:tcPr>
          <w:p w14:paraId="51092EC6" w14:textId="77777777" w:rsidR="00DC7DF8" w:rsidRPr="007B0947" w:rsidRDefault="00DC7DF8" w:rsidP="00DC7DF8">
            <w:pPr>
              <w:tabs>
                <w:tab w:val="left" w:pos="567"/>
              </w:tabs>
              <w:rPr>
                <w:szCs w:val="22"/>
              </w:rPr>
            </w:pPr>
          </w:p>
        </w:tc>
        <w:tc>
          <w:tcPr>
            <w:tcW w:w="1853" w:type="dxa"/>
            <w:shd w:val="clear" w:color="auto" w:fill="auto"/>
          </w:tcPr>
          <w:p w14:paraId="685448F4" w14:textId="77777777" w:rsidR="00DC7DF8" w:rsidRPr="007B0947" w:rsidRDefault="00DC7DF8" w:rsidP="00DC7DF8">
            <w:pPr>
              <w:tabs>
                <w:tab w:val="left" w:pos="567"/>
              </w:tabs>
              <w:rPr>
                <w:szCs w:val="22"/>
              </w:rPr>
            </w:pPr>
            <w:proofErr w:type="spellStart"/>
            <w:r w:rsidRPr="007B0947">
              <w:rPr>
                <w:szCs w:val="22"/>
              </w:rPr>
              <w:t>Leukopenija</w:t>
            </w:r>
            <w:proofErr w:type="spellEnd"/>
          </w:p>
        </w:tc>
        <w:tc>
          <w:tcPr>
            <w:tcW w:w="1853" w:type="dxa"/>
            <w:shd w:val="clear" w:color="auto" w:fill="auto"/>
          </w:tcPr>
          <w:p w14:paraId="047FAF7B" w14:textId="77777777" w:rsidR="00DC7DF8" w:rsidRPr="007B0947" w:rsidRDefault="00DC7DF8" w:rsidP="00DC7DF8">
            <w:pPr>
              <w:tabs>
                <w:tab w:val="left" w:pos="567"/>
              </w:tabs>
              <w:rPr>
                <w:szCs w:val="22"/>
              </w:rPr>
            </w:pPr>
          </w:p>
        </w:tc>
        <w:tc>
          <w:tcPr>
            <w:tcW w:w="1956" w:type="dxa"/>
            <w:shd w:val="clear" w:color="auto" w:fill="auto"/>
          </w:tcPr>
          <w:p w14:paraId="317BB84F" w14:textId="77777777" w:rsidR="00DC7DF8" w:rsidRPr="007B0947" w:rsidRDefault="00DC7DF8" w:rsidP="00DC7DF8">
            <w:pPr>
              <w:tabs>
                <w:tab w:val="left" w:pos="567"/>
              </w:tabs>
              <w:rPr>
                <w:szCs w:val="22"/>
              </w:rPr>
            </w:pPr>
          </w:p>
        </w:tc>
      </w:tr>
      <w:tr w:rsidR="00E57559" w:rsidRPr="007B0947" w14:paraId="12B3C6C8" w14:textId="77777777" w:rsidTr="008D2260">
        <w:tc>
          <w:tcPr>
            <w:tcW w:w="1772" w:type="dxa"/>
            <w:shd w:val="clear" w:color="auto" w:fill="auto"/>
          </w:tcPr>
          <w:p w14:paraId="12D96E7A" w14:textId="309008D2" w:rsidR="00DC7DF8" w:rsidRPr="007B0947" w:rsidRDefault="00DC7DF8" w:rsidP="00B027DD">
            <w:pPr>
              <w:tabs>
                <w:tab w:val="left" w:pos="567"/>
              </w:tabs>
            </w:pPr>
            <w:r w:rsidRPr="007B0947">
              <w:rPr>
                <w:b/>
              </w:rPr>
              <w:t>Imuninės sistemos sutrikimai</w:t>
            </w:r>
          </w:p>
        </w:tc>
        <w:tc>
          <w:tcPr>
            <w:tcW w:w="1638" w:type="dxa"/>
            <w:shd w:val="clear" w:color="auto" w:fill="auto"/>
          </w:tcPr>
          <w:p w14:paraId="3A6FF5FE" w14:textId="77777777" w:rsidR="00DC7DF8" w:rsidRPr="007B0947" w:rsidRDefault="00DC7DF8" w:rsidP="00DC7DF8">
            <w:pPr>
              <w:tabs>
                <w:tab w:val="left" w:pos="567"/>
              </w:tabs>
              <w:rPr>
                <w:szCs w:val="22"/>
              </w:rPr>
            </w:pPr>
          </w:p>
        </w:tc>
        <w:tc>
          <w:tcPr>
            <w:tcW w:w="1853" w:type="dxa"/>
            <w:shd w:val="clear" w:color="auto" w:fill="auto"/>
          </w:tcPr>
          <w:p w14:paraId="743CE989" w14:textId="77777777" w:rsidR="00DC7DF8" w:rsidRPr="007B0947" w:rsidRDefault="00DC7DF8" w:rsidP="00DC7DF8">
            <w:pPr>
              <w:tabs>
                <w:tab w:val="left" w:pos="567"/>
              </w:tabs>
              <w:rPr>
                <w:szCs w:val="22"/>
              </w:rPr>
            </w:pPr>
            <w:r w:rsidRPr="007B0947">
              <w:rPr>
                <w:szCs w:val="22"/>
              </w:rPr>
              <w:t>Alergija</w:t>
            </w:r>
          </w:p>
        </w:tc>
        <w:tc>
          <w:tcPr>
            <w:tcW w:w="1853" w:type="dxa"/>
            <w:shd w:val="clear" w:color="auto" w:fill="auto"/>
          </w:tcPr>
          <w:p w14:paraId="5FD82BEC" w14:textId="77777777" w:rsidR="00DC7DF8" w:rsidRPr="007B0947" w:rsidRDefault="00DC7DF8" w:rsidP="00DC7DF8">
            <w:pPr>
              <w:tabs>
                <w:tab w:val="left" w:pos="567"/>
              </w:tabs>
              <w:rPr>
                <w:szCs w:val="22"/>
              </w:rPr>
            </w:pPr>
          </w:p>
        </w:tc>
        <w:tc>
          <w:tcPr>
            <w:tcW w:w="1956" w:type="dxa"/>
            <w:shd w:val="clear" w:color="auto" w:fill="auto"/>
          </w:tcPr>
          <w:p w14:paraId="0319E005" w14:textId="77777777" w:rsidR="00DC7DF8" w:rsidRPr="007B0947" w:rsidRDefault="00DC7DF8" w:rsidP="00DC7DF8">
            <w:pPr>
              <w:tabs>
                <w:tab w:val="left" w:pos="567"/>
              </w:tabs>
              <w:rPr>
                <w:szCs w:val="22"/>
              </w:rPr>
            </w:pPr>
          </w:p>
        </w:tc>
      </w:tr>
      <w:tr w:rsidR="00E57559" w:rsidRPr="007B0947" w14:paraId="4D5F870E" w14:textId="77777777" w:rsidTr="008D2260">
        <w:tc>
          <w:tcPr>
            <w:tcW w:w="1772" w:type="dxa"/>
            <w:shd w:val="clear" w:color="auto" w:fill="auto"/>
          </w:tcPr>
          <w:p w14:paraId="15DDAB85" w14:textId="7E446AEC" w:rsidR="00DC7DF8" w:rsidRPr="007B0947" w:rsidRDefault="00DC7DF8" w:rsidP="00B027DD">
            <w:pPr>
              <w:tabs>
                <w:tab w:val="left" w:pos="567"/>
              </w:tabs>
            </w:pPr>
            <w:r w:rsidRPr="007B0947">
              <w:rPr>
                <w:b/>
              </w:rPr>
              <w:t>Metabolizmo ir mitybos sutrikimai</w:t>
            </w:r>
          </w:p>
        </w:tc>
        <w:tc>
          <w:tcPr>
            <w:tcW w:w="1638" w:type="dxa"/>
            <w:shd w:val="clear" w:color="auto" w:fill="auto"/>
          </w:tcPr>
          <w:p w14:paraId="7409D505" w14:textId="77777777" w:rsidR="00DC7DF8" w:rsidRPr="007B0947" w:rsidRDefault="00DC7DF8" w:rsidP="00DC7DF8">
            <w:pPr>
              <w:tabs>
                <w:tab w:val="left" w:pos="567"/>
              </w:tabs>
              <w:rPr>
                <w:szCs w:val="22"/>
              </w:rPr>
            </w:pPr>
          </w:p>
        </w:tc>
        <w:tc>
          <w:tcPr>
            <w:tcW w:w="1853" w:type="dxa"/>
            <w:shd w:val="clear" w:color="auto" w:fill="auto"/>
          </w:tcPr>
          <w:p w14:paraId="383E1A80" w14:textId="77777777" w:rsidR="00DC7DF8" w:rsidRPr="007B0947" w:rsidRDefault="00DC7DF8" w:rsidP="00DC7DF8">
            <w:pPr>
              <w:tabs>
                <w:tab w:val="left" w:pos="567"/>
              </w:tabs>
              <w:rPr>
                <w:szCs w:val="22"/>
              </w:rPr>
            </w:pPr>
          </w:p>
        </w:tc>
        <w:tc>
          <w:tcPr>
            <w:tcW w:w="1853" w:type="dxa"/>
            <w:shd w:val="clear" w:color="auto" w:fill="auto"/>
          </w:tcPr>
          <w:p w14:paraId="418B79BD" w14:textId="77777777" w:rsidR="00DC7DF8" w:rsidRPr="007B0947" w:rsidRDefault="00DC7DF8" w:rsidP="00DC7DF8">
            <w:pPr>
              <w:tabs>
                <w:tab w:val="left" w:pos="567"/>
              </w:tabs>
              <w:rPr>
                <w:szCs w:val="22"/>
              </w:rPr>
            </w:pPr>
            <w:r w:rsidRPr="007B0947">
              <w:rPr>
                <w:szCs w:val="22"/>
              </w:rPr>
              <w:t>Sumažėjęs apetitas</w:t>
            </w:r>
          </w:p>
        </w:tc>
        <w:tc>
          <w:tcPr>
            <w:tcW w:w="1956" w:type="dxa"/>
            <w:shd w:val="clear" w:color="auto" w:fill="auto"/>
          </w:tcPr>
          <w:p w14:paraId="1ECA2E50" w14:textId="77777777" w:rsidR="00DC7DF8" w:rsidRPr="007B0947" w:rsidRDefault="00DC7DF8" w:rsidP="00DC7DF8">
            <w:pPr>
              <w:tabs>
                <w:tab w:val="left" w:pos="567"/>
              </w:tabs>
              <w:rPr>
                <w:szCs w:val="22"/>
              </w:rPr>
            </w:pPr>
          </w:p>
        </w:tc>
      </w:tr>
      <w:tr w:rsidR="00E57559" w:rsidRPr="007B0947" w14:paraId="2456CEB4" w14:textId="77777777" w:rsidTr="008D2260">
        <w:tc>
          <w:tcPr>
            <w:tcW w:w="1772" w:type="dxa"/>
            <w:shd w:val="clear" w:color="auto" w:fill="auto"/>
          </w:tcPr>
          <w:p w14:paraId="64CD15AD" w14:textId="2309D24A" w:rsidR="00DC7DF8" w:rsidRPr="007B0947" w:rsidRDefault="00DC7DF8" w:rsidP="00B027DD">
            <w:pPr>
              <w:tabs>
                <w:tab w:val="left" w:pos="567"/>
              </w:tabs>
            </w:pPr>
            <w:r w:rsidRPr="007B0947">
              <w:rPr>
                <w:b/>
              </w:rPr>
              <w:lastRenderedPageBreak/>
              <w:t>Ps</w:t>
            </w:r>
            <w:r w:rsidR="009130BF" w:rsidRPr="007B0947">
              <w:rPr>
                <w:b/>
              </w:rPr>
              <w:t>ichikos sutrikimai</w:t>
            </w:r>
          </w:p>
        </w:tc>
        <w:tc>
          <w:tcPr>
            <w:tcW w:w="1638" w:type="dxa"/>
            <w:shd w:val="clear" w:color="auto" w:fill="auto"/>
          </w:tcPr>
          <w:p w14:paraId="2AC575C6" w14:textId="77777777" w:rsidR="00DC7DF8" w:rsidRPr="007B0947" w:rsidRDefault="00DC7DF8" w:rsidP="00DC7DF8">
            <w:pPr>
              <w:tabs>
                <w:tab w:val="left" w:pos="567"/>
              </w:tabs>
              <w:rPr>
                <w:szCs w:val="22"/>
              </w:rPr>
            </w:pPr>
          </w:p>
        </w:tc>
        <w:tc>
          <w:tcPr>
            <w:tcW w:w="1853" w:type="dxa"/>
            <w:shd w:val="clear" w:color="auto" w:fill="auto"/>
          </w:tcPr>
          <w:p w14:paraId="7444044B" w14:textId="77777777" w:rsidR="00DC7DF8" w:rsidRPr="007B0947" w:rsidRDefault="00DC7DF8" w:rsidP="00DC7DF8">
            <w:pPr>
              <w:tabs>
                <w:tab w:val="left" w:pos="567"/>
              </w:tabs>
              <w:rPr>
                <w:szCs w:val="22"/>
              </w:rPr>
            </w:pPr>
            <w:r w:rsidRPr="007B0947">
              <w:rPr>
                <w:szCs w:val="22"/>
              </w:rPr>
              <w:t>Depresija, haliucinacijos*</w:t>
            </w:r>
          </w:p>
        </w:tc>
        <w:tc>
          <w:tcPr>
            <w:tcW w:w="1853" w:type="dxa"/>
            <w:shd w:val="clear" w:color="auto" w:fill="auto"/>
          </w:tcPr>
          <w:p w14:paraId="7065A981" w14:textId="77777777" w:rsidR="00DC7DF8" w:rsidRPr="007B0947" w:rsidRDefault="00DC7DF8" w:rsidP="00DC7DF8">
            <w:pPr>
              <w:tabs>
                <w:tab w:val="left" w:pos="567"/>
              </w:tabs>
              <w:rPr>
                <w:szCs w:val="22"/>
              </w:rPr>
            </w:pPr>
          </w:p>
        </w:tc>
        <w:tc>
          <w:tcPr>
            <w:tcW w:w="1956" w:type="dxa"/>
            <w:shd w:val="clear" w:color="auto" w:fill="auto"/>
          </w:tcPr>
          <w:p w14:paraId="0724A83D" w14:textId="77777777" w:rsidR="00DC7DF8" w:rsidRPr="007B0947" w:rsidRDefault="00DC7DF8" w:rsidP="00DC7DF8">
            <w:pPr>
              <w:tabs>
                <w:tab w:val="left" w:pos="567"/>
              </w:tabs>
              <w:rPr>
                <w:szCs w:val="22"/>
              </w:rPr>
            </w:pPr>
            <w:r w:rsidRPr="007B0947">
              <w:rPr>
                <w:szCs w:val="22"/>
              </w:rPr>
              <w:t>Impulsų kontrolės sutrikimas*</w:t>
            </w:r>
          </w:p>
        </w:tc>
      </w:tr>
      <w:tr w:rsidR="00E57559" w:rsidRPr="007B0947" w14:paraId="0199CDB9" w14:textId="77777777" w:rsidTr="008D2260">
        <w:tc>
          <w:tcPr>
            <w:tcW w:w="1772" w:type="dxa"/>
            <w:shd w:val="clear" w:color="auto" w:fill="auto"/>
          </w:tcPr>
          <w:p w14:paraId="31449F1E" w14:textId="1CF83B65" w:rsidR="00DC7DF8" w:rsidRPr="007B0947" w:rsidRDefault="00DC7DF8" w:rsidP="00B027DD">
            <w:pPr>
              <w:tabs>
                <w:tab w:val="left" w:pos="567"/>
              </w:tabs>
            </w:pPr>
            <w:r w:rsidRPr="007B0947">
              <w:rPr>
                <w:b/>
              </w:rPr>
              <w:t>Nervų sistemos sutrikimai</w:t>
            </w:r>
          </w:p>
        </w:tc>
        <w:tc>
          <w:tcPr>
            <w:tcW w:w="1638" w:type="dxa"/>
            <w:shd w:val="clear" w:color="auto" w:fill="auto"/>
          </w:tcPr>
          <w:p w14:paraId="3098FF91" w14:textId="77777777" w:rsidR="00DC7DF8" w:rsidRPr="007B0947" w:rsidRDefault="00DC7DF8" w:rsidP="00DC7DF8">
            <w:pPr>
              <w:tabs>
                <w:tab w:val="left" w:pos="567"/>
              </w:tabs>
              <w:rPr>
                <w:szCs w:val="22"/>
              </w:rPr>
            </w:pPr>
            <w:r w:rsidRPr="007B0947">
              <w:rPr>
                <w:szCs w:val="22"/>
              </w:rPr>
              <w:t>Galvos skausmas</w:t>
            </w:r>
          </w:p>
        </w:tc>
        <w:tc>
          <w:tcPr>
            <w:tcW w:w="1853" w:type="dxa"/>
            <w:shd w:val="clear" w:color="auto" w:fill="auto"/>
          </w:tcPr>
          <w:p w14:paraId="789123F5" w14:textId="77777777" w:rsidR="00DC7DF8" w:rsidRPr="007B0947" w:rsidRDefault="00DC7DF8" w:rsidP="00DC7DF8">
            <w:pPr>
              <w:tabs>
                <w:tab w:val="left" w:pos="567"/>
              </w:tabs>
              <w:rPr>
                <w:szCs w:val="22"/>
              </w:rPr>
            </w:pPr>
          </w:p>
        </w:tc>
        <w:tc>
          <w:tcPr>
            <w:tcW w:w="1853" w:type="dxa"/>
            <w:shd w:val="clear" w:color="auto" w:fill="auto"/>
          </w:tcPr>
          <w:p w14:paraId="731D5660" w14:textId="77777777" w:rsidR="00DC7DF8" w:rsidRPr="007B0947" w:rsidRDefault="00DC7DF8" w:rsidP="00DC7DF8">
            <w:pPr>
              <w:tabs>
                <w:tab w:val="left" w:pos="567"/>
              </w:tabs>
              <w:rPr>
                <w:szCs w:val="22"/>
              </w:rPr>
            </w:pPr>
            <w:proofErr w:type="spellStart"/>
            <w:r w:rsidRPr="007B0947">
              <w:rPr>
                <w:szCs w:val="22"/>
              </w:rPr>
              <w:t>Cerebrovaskulinis</w:t>
            </w:r>
            <w:proofErr w:type="spellEnd"/>
            <w:r w:rsidRPr="007B0947">
              <w:rPr>
                <w:szCs w:val="22"/>
              </w:rPr>
              <w:t xml:space="preserve"> priepuolis</w:t>
            </w:r>
          </w:p>
        </w:tc>
        <w:tc>
          <w:tcPr>
            <w:tcW w:w="1956" w:type="dxa"/>
            <w:shd w:val="clear" w:color="auto" w:fill="auto"/>
          </w:tcPr>
          <w:p w14:paraId="4787A220" w14:textId="77777777" w:rsidR="00DC7DF8" w:rsidRPr="007B0947" w:rsidRDefault="00DC7DF8" w:rsidP="00DC7DF8">
            <w:pPr>
              <w:tabs>
                <w:tab w:val="left" w:pos="567"/>
              </w:tabs>
              <w:rPr>
                <w:szCs w:val="22"/>
              </w:rPr>
            </w:pPr>
            <w:proofErr w:type="spellStart"/>
            <w:r w:rsidRPr="007B0947">
              <w:rPr>
                <w:szCs w:val="22"/>
              </w:rPr>
              <w:t>Serotonino</w:t>
            </w:r>
            <w:proofErr w:type="spellEnd"/>
            <w:r w:rsidRPr="007B0947">
              <w:rPr>
                <w:szCs w:val="22"/>
              </w:rPr>
              <w:t xml:space="preserve"> sindromas*, padidėjęs</w:t>
            </w:r>
          </w:p>
          <w:p w14:paraId="39638C34" w14:textId="014E72E6" w:rsidR="009130BF" w:rsidRPr="007B0947" w:rsidRDefault="00DC7DF8" w:rsidP="009130BF">
            <w:pPr>
              <w:tabs>
                <w:tab w:val="left" w:pos="567"/>
              </w:tabs>
              <w:rPr>
                <w:szCs w:val="22"/>
              </w:rPr>
            </w:pPr>
            <w:r w:rsidRPr="007B0947">
              <w:rPr>
                <w:szCs w:val="22"/>
              </w:rPr>
              <w:t xml:space="preserve">mieguistumas </w:t>
            </w:r>
            <w:r w:rsidR="008416BB" w:rsidRPr="007B0947">
              <w:rPr>
                <w:szCs w:val="22"/>
              </w:rPr>
              <w:t>dien</w:t>
            </w:r>
            <w:r w:rsidR="00281D54">
              <w:rPr>
                <w:szCs w:val="22"/>
              </w:rPr>
              <w:t>ą</w:t>
            </w:r>
            <w:r w:rsidR="008416BB" w:rsidRPr="007B0947">
              <w:rPr>
                <w:szCs w:val="22"/>
              </w:rPr>
              <w:t xml:space="preserve"> </w:t>
            </w:r>
            <w:r w:rsidRPr="007B0947">
              <w:rPr>
                <w:szCs w:val="22"/>
              </w:rPr>
              <w:t xml:space="preserve">(PMD) ir </w:t>
            </w:r>
            <w:r w:rsidR="009130BF" w:rsidRPr="007B0947">
              <w:rPr>
                <w:szCs w:val="22"/>
              </w:rPr>
              <w:t>staigaus užmigimo epizodai</w:t>
            </w:r>
          </w:p>
          <w:p w14:paraId="3B0673EB" w14:textId="3798FC0D" w:rsidR="00DC7DF8" w:rsidRPr="007B0947" w:rsidRDefault="009130BF" w:rsidP="00A16095">
            <w:pPr>
              <w:tabs>
                <w:tab w:val="left" w:pos="567"/>
              </w:tabs>
              <w:rPr>
                <w:szCs w:val="22"/>
              </w:rPr>
            </w:pPr>
            <w:r w:rsidRPr="007B0947">
              <w:rPr>
                <w:szCs w:val="22"/>
              </w:rPr>
              <w:t>(SUE)*</w:t>
            </w:r>
            <w:r w:rsidR="00DC7DF8" w:rsidRPr="007B0947">
              <w:rPr>
                <w:szCs w:val="22"/>
              </w:rPr>
              <w:t xml:space="preserve"> </w:t>
            </w:r>
          </w:p>
        </w:tc>
      </w:tr>
      <w:tr w:rsidR="00E57559" w:rsidRPr="007B0947" w14:paraId="54C022F8" w14:textId="77777777" w:rsidTr="008D2260">
        <w:tc>
          <w:tcPr>
            <w:tcW w:w="1772" w:type="dxa"/>
            <w:shd w:val="clear" w:color="auto" w:fill="auto"/>
          </w:tcPr>
          <w:p w14:paraId="0475F366" w14:textId="0422BFFC" w:rsidR="00DC7DF8" w:rsidRPr="007B0947" w:rsidRDefault="008416BB" w:rsidP="00B027DD">
            <w:pPr>
              <w:tabs>
                <w:tab w:val="left" w:pos="567"/>
              </w:tabs>
            </w:pPr>
            <w:r w:rsidRPr="007B0947">
              <w:rPr>
                <w:b/>
              </w:rPr>
              <w:t>Akių sutrikimai</w:t>
            </w:r>
          </w:p>
        </w:tc>
        <w:tc>
          <w:tcPr>
            <w:tcW w:w="1638" w:type="dxa"/>
            <w:shd w:val="clear" w:color="auto" w:fill="auto"/>
          </w:tcPr>
          <w:p w14:paraId="3C074495" w14:textId="77777777" w:rsidR="00DC7DF8" w:rsidRPr="007B0947" w:rsidRDefault="00DC7DF8" w:rsidP="00DC7DF8">
            <w:pPr>
              <w:tabs>
                <w:tab w:val="left" w:pos="567"/>
              </w:tabs>
              <w:rPr>
                <w:szCs w:val="22"/>
              </w:rPr>
            </w:pPr>
          </w:p>
        </w:tc>
        <w:tc>
          <w:tcPr>
            <w:tcW w:w="1853" w:type="dxa"/>
            <w:shd w:val="clear" w:color="auto" w:fill="auto"/>
          </w:tcPr>
          <w:p w14:paraId="7DDED3C3" w14:textId="77777777" w:rsidR="00DC7DF8" w:rsidRPr="007B0947" w:rsidRDefault="008416BB" w:rsidP="00DC7DF8">
            <w:pPr>
              <w:tabs>
                <w:tab w:val="left" w:pos="567"/>
              </w:tabs>
              <w:rPr>
                <w:szCs w:val="22"/>
              </w:rPr>
            </w:pPr>
            <w:r w:rsidRPr="007B0947">
              <w:rPr>
                <w:szCs w:val="22"/>
              </w:rPr>
              <w:t>Konjunktyvitas</w:t>
            </w:r>
          </w:p>
        </w:tc>
        <w:tc>
          <w:tcPr>
            <w:tcW w:w="1853" w:type="dxa"/>
            <w:shd w:val="clear" w:color="auto" w:fill="auto"/>
          </w:tcPr>
          <w:p w14:paraId="686ED34D" w14:textId="77777777" w:rsidR="00DC7DF8" w:rsidRPr="007B0947" w:rsidRDefault="00DC7DF8" w:rsidP="00DC7DF8">
            <w:pPr>
              <w:tabs>
                <w:tab w:val="left" w:pos="567"/>
              </w:tabs>
              <w:rPr>
                <w:szCs w:val="22"/>
              </w:rPr>
            </w:pPr>
          </w:p>
        </w:tc>
        <w:tc>
          <w:tcPr>
            <w:tcW w:w="1956" w:type="dxa"/>
            <w:shd w:val="clear" w:color="auto" w:fill="auto"/>
          </w:tcPr>
          <w:p w14:paraId="7EAD2DBA" w14:textId="77777777" w:rsidR="00DC7DF8" w:rsidRPr="007B0947" w:rsidRDefault="00DC7DF8" w:rsidP="00DC7DF8">
            <w:pPr>
              <w:tabs>
                <w:tab w:val="left" w:pos="567"/>
              </w:tabs>
              <w:rPr>
                <w:szCs w:val="22"/>
              </w:rPr>
            </w:pPr>
          </w:p>
        </w:tc>
      </w:tr>
      <w:tr w:rsidR="00E57559" w:rsidRPr="007B0947" w14:paraId="7F0106A2" w14:textId="77777777" w:rsidTr="008D2260">
        <w:tc>
          <w:tcPr>
            <w:tcW w:w="1772" w:type="dxa"/>
            <w:shd w:val="clear" w:color="auto" w:fill="auto"/>
          </w:tcPr>
          <w:p w14:paraId="6A0A5B3C" w14:textId="73AC131F" w:rsidR="00DC7DF8" w:rsidRPr="007B0947" w:rsidRDefault="008416BB" w:rsidP="00B027DD">
            <w:pPr>
              <w:tabs>
                <w:tab w:val="left" w:pos="567"/>
              </w:tabs>
            </w:pPr>
            <w:r w:rsidRPr="007B0947">
              <w:rPr>
                <w:b/>
              </w:rPr>
              <w:t>Ausų ir labirintų sutrikimai</w:t>
            </w:r>
          </w:p>
        </w:tc>
        <w:tc>
          <w:tcPr>
            <w:tcW w:w="1638" w:type="dxa"/>
            <w:shd w:val="clear" w:color="auto" w:fill="auto"/>
          </w:tcPr>
          <w:p w14:paraId="2A5AF027" w14:textId="77777777" w:rsidR="00DC7DF8" w:rsidRPr="007B0947" w:rsidRDefault="00DC7DF8" w:rsidP="00DC7DF8">
            <w:pPr>
              <w:tabs>
                <w:tab w:val="left" w:pos="567"/>
              </w:tabs>
              <w:rPr>
                <w:szCs w:val="22"/>
              </w:rPr>
            </w:pPr>
          </w:p>
        </w:tc>
        <w:tc>
          <w:tcPr>
            <w:tcW w:w="1853" w:type="dxa"/>
            <w:shd w:val="clear" w:color="auto" w:fill="auto"/>
          </w:tcPr>
          <w:p w14:paraId="7DBBDC75" w14:textId="77777777" w:rsidR="00DC7DF8" w:rsidRPr="007B0947" w:rsidRDefault="008416BB" w:rsidP="00DC7DF8">
            <w:pPr>
              <w:tabs>
                <w:tab w:val="left" w:pos="567"/>
              </w:tabs>
              <w:rPr>
                <w:szCs w:val="22"/>
              </w:rPr>
            </w:pPr>
            <w:r w:rsidRPr="007B0947">
              <w:rPr>
                <w:szCs w:val="22"/>
              </w:rPr>
              <w:t>Galvos sukimasis</w:t>
            </w:r>
          </w:p>
        </w:tc>
        <w:tc>
          <w:tcPr>
            <w:tcW w:w="1853" w:type="dxa"/>
            <w:shd w:val="clear" w:color="auto" w:fill="auto"/>
          </w:tcPr>
          <w:p w14:paraId="2B0581F8" w14:textId="77777777" w:rsidR="00DC7DF8" w:rsidRPr="007B0947" w:rsidRDefault="00DC7DF8" w:rsidP="00DC7DF8">
            <w:pPr>
              <w:tabs>
                <w:tab w:val="left" w:pos="567"/>
              </w:tabs>
              <w:rPr>
                <w:szCs w:val="22"/>
              </w:rPr>
            </w:pPr>
          </w:p>
        </w:tc>
        <w:tc>
          <w:tcPr>
            <w:tcW w:w="1956" w:type="dxa"/>
            <w:shd w:val="clear" w:color="auto" w:fill="auto"/>
          </w:tcPr>
          <w:p w14:paraId="0D57DE8A" w14:textId="77777777" w:rsidR="00DC7DF8" w:rsidRPr="007B0947" w:rsidRDefault="00DC7DF8" w:rsidP="00DC7DF8">
            <w:pPr>
              <w:tabs>
                <w:tab w:val="left" w:pos="567"/>
              </w:tabs>
              <w:rPr>
                <w:szCs w:val="22"/>
              </w:rPr>
            </w:pPr>
          </w:p>
        </w:tc>
      </w:tr>
      <w:tr w:rsidR="00E57559" w:rsidRPr="007B0947" w14:paraId="73BA9BD7" w14:textId="77777777" w:rsidTr="008D2260">
        <w:tc>
          <w:tcPr>
            <w:tcW w:w="1772" w:type="dxa"/>
            <w:shd w:val="clear" w:color="auto" w:fill="auto"/>
          </w:tcPr>
          <w:p w14:paraId="65685F06" w14:textId="527BEB39" w:rsidR="00DC7DF8" w:rsidRPr="007B0947" w:rsidRDefault="008416BB" w:rsidP="00B027DD">
            <w:pPr>
              <w:tabs>
                <w:tab w:val="left" w:pos="567"/>
              </w:tabs>
            </w:pPr>
            <w:r w:rsidRPr="007B0947">
              <w:rPr>
                <w:b/>
              </w:rPr>
              <w:t>Širdies sutrikimai</w:t>
            </w:r>
          </w:p>
        </w:tc>
        <w:tc>
          <w:tcPr>
            <w:tcW w:w="1638" w:type="dxa"/>
            <w:shd w:val="clear" w:color="auto" w:fill="auto"/>
          </w:tcPr>
          <w:p w14:paraId="701251DA" w14:textId="77777777" w:rsidR="00DC7DF8" w:rsidRPr="007B0947" w:rsidRDefault="00DC7DF8" w:rsidP="00DC7DF8">
            <w:pPr>
              <w:tabs>
                <w:tab w:val="left" w:pos="567"/>
              </w:tabs>
              <w:rPr>
                <w:szCs w:val="22"/>
              </w:rPr>
            </w:pPr>
          </w:p>
        </w:tc>
        <w:tc>
          <w:tcPr>
            <w:tcW w:w="1853" w:type="dxa"/>
            <w:shd w:val="clear" w:color="auto" w:fill="auto"/>
          </w:tcPr>
          <w:p w14:paraId="09DB0EE3" w14:textId="77777777" w:rsidR="00DC7DF8" w:rsidRPr="007B0947" w:rsidRDefault="008416BB" w:rsidP="00DC7DF8">
            <w:pPr>
              <w:tabs>
                <w:tab w:val="left" w:pos="567"/>
              </w:tabs>
              <w:rPr>
                <w:szCs w:val="22"/>
              </w:rPr>
            </w:pPr>
            <w:r w:rsidRPr="007B0947">
              <w:rPr>
                <w:szCs w:val="22"/>
              </w:rPr>
              <w:t>Krūtinės angina</w:t>
            </w:r>
          </w:p>
        </w:tc>
        <w:tc>
          <w:tcPr>
            <w:tcW w:w="1853" w:type="dxa"/>
            <w:shd w:val="clear" w:color="auto" w:fill="auto"/>
          </w:tcPr>
          <w:p w14:paraId="33D6C327" w14:textId="77777777" w:rsidR="00DC7DF8" w:rsidRPr="007B0947" w:rsidRDefault="008416BB" w:rsidP="00DC7DF8">
            <w:pPr>
              <w:tabs>
                <w:tab w:val="left" w:pos="567"/>
              </w:tabs>
              <w:rPr>
                <w:szCs w:val="22"/>
              </w:rPr>
            </w:pPr>
            <w:r w:rsidRPr="007B0947">
              <w:rPr>
                <w:szCs w:val="22"/>
              </w:rPr>
              <w:t>Miokardo infarktas</w:t>
            </w:r>
          </w:p>
        </w:tc>
        <w:tc>
          <w:tcPr>
            <w:tcW w:w="1956" w:type="dxa"/>
            <w:shd w:val="clear" w:color="auto" w:fill="auto"/>
          </w:tcPr>
          <w:p w14:paraId="51097AD8" w14:textId="77777777" w:rsidR="00DC7DF8" w:rsidRPr="007B0947" w:rsidRDefault="00DC7DF8" w:rsidP="00DC7DF8">
            <w:pPr>
              <w:tabs>
                <w:tab w:val="left" w:pos="567"/>
              </w:tabs>
              <w:rPr>
                <w:szCs w:val="22"/>
              </w:rPr>
            </w:pPr>
          </w:p>
        </w:tc>
      </w:tr>
      <w:tr w:rsidR="00DC7DF8" w:rsidRPr="007B0947" w14:paraId="35FA31E3" w14:textId="77777777" w:rsidTr="008D2260">
        <w:tc>
          <w:tcPr>
            <w:tcW w:w="1772" w:type="dxa"/>
            <w:shd w:val="clear" w:color="auto" w:fill="auto"/>
          </w:tcPr>
          <w:p w14:paraId="58F96C1C" w14:textId="77777777" w:rsidR="00DC7DF8" w:rsidRPr="007B0947" w:rsidRDefault="008416BB" w:rsidP="008416BB">
            <w:pPr>
              <w:tabs>
                <w:tab w:val="left" w:pos="567"/>
              </w:tabs>
              <w:rPr>
                <w:b/>
                <w:szCs w:val="22"/>
              </w:rPr>
            </w:pPr>
            <w:r w:rsidRPr="007B0947">
              <w:rPr>
                <w:b/>
                <w:szCs w:val="22"/>
              </w:rPr>
              <w:t>Kraujagyslių sutrikimai</w:t>
            </w:r>
          </w:p>
        </w:tc>
        <w:tc>
          <w:tcPr>
            <w:tcW w:w="1638" w:type="dxa"/>
            <w:shd w:val="clear" w:color="auto" w:fill="auto"/>
          </w:tcPr>
          <w:p w14:paraId="73B54250" w14:textId="77777777" w:rsidR="00DC7DF8" w:rsidRPr="007B0947" w:rsidRDefault="00DC7DF8" w:rsidP="00DC7DF8">
            <w:pPr>
              <w:tabs>
                <w:tab w:val="left" w:pos="567"/>
              </w:tabs>
              <w:rPr>
                <w:szCs w:val="22"/>
              </w:rPr>
            </w:pPr>
          </w:p>
        </w:tc>
        <w:tc>
          <w:tcPr>
            <w:tcW w:w="1853" w:type="dxa"/>
            <w:shd w:val="clear" w:color="auto" w:fill="auto"/>
          </w:tcPr>
          <w:p w14:paraId="0BBDF698" w14:textId="77777777" w:rsidR="00DC7DF8" w:rsidRPr="007B0947" w:rsidRDefault="00DC7DF8" w:rsidP="00DC7DF8">
            <w:pPr>
              <w:tabs>
                <w:tab w:val="left" w:pos="567"/>
              </w:tabs>
              <w:rPr>
                <w:szCs w:val="22"/>
              </w:rPr>
            </w:pPr>
          </w:p>
        </w:tc>
        <w:tc>
          <w:tcPr>
            <w:tcW w:w="1853" w:type="dxa"/>
            <w:shd w:val="clear" w:color="auto" w:fill="auto"/>
          </w:tcPr>
          <w:p w14:paraId="11A9DEB1" w14:textId="77777777" w:rsidR="00DC7DF8" w:rsidRPr="007B0947" w:rsidRDefault="00DC7DF8" w:rsidP="00DC7DF8">
            <w:pPr>
              <w:tabs>
                <w:tab w:val="left" w:pos="567"/>
              </w:tabs>
              <w:rPr>
                <w:szCs w:val="22"/>
              </w:rPr>
            </w:pPr>
          </w:p>
        </w:tc>
        <w:tc>
          <w:tcPr>
            <w:tcW w:w="1956" w:type="dxa"/>
            <w:shd w:val="clear" w:color="auto" w:fill="auto"/>
          </w:tcPr>
          <w:p w14:paraId="3CD0EBFE" w14:textId="77777777" w:rsidR="00DC7DF8" w:rsidRPr="007B0947" w:rsidRDefault="008416BB" w:rsidP="00DC7DF8">
            <w:pPr>
              <w:tabs>
                <w:tab w:val="left" w:pos="567"/>
              </w:tabs>
              <w:rPr>
                <w:szCs w:val="22"/>
              </w:rPr>
            </w:pPr>
            <w:r w:rsidRPr="007B0947">
              <w:rPr>
                <w:szCs w:val="22"/>
              </w:rPr>
              <w:t>Hipertenzija</w:t>
            </w:r>
            <w:r w:rsidR="00DC7DF8" w:rsidRPr="007B0947">
              <w:rPr>
                <w:szCs w:val="22"/>
              </w:rPr>
              <w:t>*</w:t>
            </w:r>
          </w:p>
        </w:tc>
      </w:tr>
      <w:tr w:rsidR="00E57559" w:rsidRPr="007B0947" w14:paraId="599C0C32" w14:textId="77777777" w:rsidTr="008D2260">
        <w:tc>
          <w:tcPr>
            <w:tcW w:w="1772" w:type="dxa"/>
            <w:shd w:val="clear" w:color="auto" w:fill="auto"/>
          </w:tcPr>
          <w:p w14:paraId="5A58974C" w14:textId="7D9237A2" w:rsidR="00DC7DF8" w:rsidRPr="007B0947" w:rsidRDefault="008416BB" w:rsidP="00B027DD">
            <w:pPr>
              <w:tabs>
                <w:tab w:val="left" w:pos="567"/>
              </w:tabs>
            </w:pPr>
            <w:r w:rsidRPr="007B0947">
              <w:rPr>
                <w:b/>
              </w:rPr>
              <w:t>Kvėpavimo sistemos, krūtinės ląstos ir tarpuplaučio sutrikimai</w:t>
            </w:r>
          </w:p>
        </w:tc>
        <w:tc>
          <w:tcPr>
            <w:tcW w:w="1638" w:type="dxa"/>
            <w:shd w:val="clear" w:color="auto" w:fill="auto"/>
          </w:tcPr>
          <w:p w14:paraId="13B1238A" w14:textId="77777777" w:rsidR="00DC7DF8" w:rsidRPr="007B0947" w:rsidRDefault="00DC7DF8" w:rsidP="00DC7DF8">
            <w:pPr>
              <w:tabs>
                <w:tab w:val="left" w:pos="567"/>
              </w:tabs>
              <w:rPr>
                <w:szCs w:val="22"/>
              </w:rPr>
            </w:pPr>
          </w:p>
        </w:tc>
        <w:tc>
          <w:tcPr>
            <w:tcW w:w="1853" w:type="dxa"/>
            <w:shd w:val="clear" w:color="auto" w:fill="auto"/>
          </w:tcPr>
          <w:p w14:paraId="0DAD3250" w14:textId="77777777" w:rsidR="00DC7DF8" w:rsidRPr="007B0947" w:rsidRDefault="008416BB" w:rsidP="008416BB">
            <w:pPr>
              <w:tabs>
                <w:tab w:val="left" w:pos="567"/>
              </w:tabs>
              <w:rPr>
                <w:szCs w:val="22"/>
              </w:rPr>
            </w:pPr>
            <w:r w:rsidRPr="007B0947">
              <w:rPr>
                <w:szCs w:val="22"/>
              </w:rPr>
              <w:t>Sloga</w:t>
            </w:r>
          </w:p>
        </w:tc>
        <w:tc>
          <w:tcPr>
            <w:tcW w:w="1853" w:type="dxa"/>
            <w:shd w:val="clear" w:color="auto" w:fill="auto"/>
          </w:tcPr>
          <w:p w14:paraId="486FDDFC" w14:textId="77777777" w:rsidR="00DC7DF8" w:rsidRPr="007B0947" w:rsidRDefault="00DC7DF8" w:rsidP="00DC7DF8">
            <w:pPr>
              <w:tabs>
                <w:tab w:val="left" w:pos="567"/>
              </w:tabs>
              <w:rPr>
                <w:szCs w:val="22"/>
              </w:rPr>
            </w:pPr>
          </w:p>
        </w:tc>
        <w:tc>
          <w:tcPr>
            <w:tcW w:w="1956" w:type="dxa"/>
            <w:shd w:val="clear" w:color="auto" w:fill="auto"/>
          </w:tcPr>
          <w:p w14:paraId="06A3EBDC" w14:textId="77777777" w:rsidR="00DC7DF8" w:rsidRPr="007B0947" w:rsidRDefault="00DC7DF8" w:rsidP="00DC7DF8">
            <w:pPr>
              <w:tabs>
                <w:tab w:val="left" w:pos="567"/>
              </w:tabs>
              <w:rPr>
                <w:szCs w:val="22"/>
              </w:rPr>
            </w:pPr>
          </w:p>
        </w:tc>
      </w:tr>
      <w:tr w:rsidR="00E57559" w:rsidRPr="007B0947" w14:paraId="6D72EFE9" w14:textId="77777777" w:rsidTr="008D2260">
        <w:tc>
          <w:tcPr>
            <w:tcW w:w="1772" w:type="dxa"/>
            <w:shd w:val="clear" w:color="auto" w:fill="auto"/>
          </w:tcPr>
          <w:p w14:paraId="528CB99F" w14:textId="128090F0" w:rsidR="00DC7DF8" w:rsidRPr="007B0947" w:rsidRDefault="008416BB" w:rsidP="00B027DD">
            <w:pPr>
              <w:tabs>
                <w:tab w:val="left" w:pos="567"/>
              </w:tabs>
            </w:pPr>
            <w:r w:rsidRPr="007B0947">
              <w:rPr>
                <w:b/>
              </w:rPr>
              <w:t>Virškinimo trakto sutrikimai</w:t>
            </w:r>
          </w:p>
        </w:tc>
        <w:tc>
          <w:tcPr>
            <w:tcW w:w="1638" w:type="dxa"/>
            <w:shd w:val="clear" w:color="auto" w:fill="auto"/>
          </w:tcPr>
          <w:p w14:paraId="7BB9F255" w14:textId="77777777" w:rsidR="00DC7DF8" w:rsidRPr="007B0947" w:rsidRDefault="00DC7DF8" w:rsidP="00DC7DF8">
            <w:pPr>
              <w:tabs>
                <w:tab w:val="left" w:pos="567"/>
              </w:tabs>
              <w:rPr>
                <w:szCs w:val="22"/>
              </w:rPr>
            </w:pPr>
          </w:p>
        </w:tc>
        <w:tc>
          <w:tcPr>
            <w:tcW w:w="1853" w:type="dxa"/>
            <w:shd w:val="clear" w:color="auto" w:fill="auto"/>
          </w:tcPr>
          <w:p w14:paraId="2792A476" w14:textId="77777777" w:rsidR="00DC7DF8" w:rsidRPr="007B0947" w:rsidRDefault="009130BF" w:rsidP="00DC7DF8">
            <w:pPr>
              <w:tabs>
                <w:tab w:val="left" w:pos="567"/>
              </w:tabs>
              <w:rPr>
                <w:szCs w:val="22"/>
              </w:rPr>
            </w:pPr>
            <w:r w:rsidRPr="007B0947">
              <w:rPr>
                <w:szCs w:val="22"/>
              </w:rPr>
              <w:t>Vidurių pūtimas</w:t>
            </w:r>
          </w:p>
        </w:tc>
        <w:tc>
          <w:tcPr>
            <w:tcW w:w="1853" w:type="dxa"/>
            <w:shd w:val="clear" w:color="auto" w:fill="auto"/>
          </w:tcPr>
          <w:p w14:paraId="3FBC06D4" w14:textId="77777777" w:rsidR="00DC7DF8" w:rsidRPr="007B0947" w:rsidRDefault="00DC7DF8" w:rsidP="00DC7DF8">
            <w:pPr>
              <w:tabs>
                <w:tab w:val="left" w:pos="567"/>
              </w:tabs>
              <w:rPr>
                <w:szCs w:val="22"/>
              </w:rPr>
            </w:pPr>
          </w:p>
        </w:tc>
        <w:tc>
          <w:tcPr>
            <w:tcW w:w="1956" w:type="dxa"/>
            <w:shd w:val="clear" w:color="auto" w:fill="auto"/>
          </w:tcPr>
          <w:p w14:paraId="2B5EC331" w14:textId="77777777" w:rsidR="00DC7DF8" w:rsidRPr="007B0947" w:rsidRDefault="00DC7DF8" w:rsidP="00DC7DF8">
            <w:pPr>
              <w:tabs>
                <w:tab w:val="left" w:pos="567"/>
              </w:tabs>
              <w:rPr>
                <w:szCs w:val="22"/>
              </w:rPr>
            </w:pPr>
          </w:p>
        </w:tc>
      </w:tr>
      <w:tr w:rsidR="00E57559" w:rsidRPr="007B0947" w14:paraId="5AD4BD91" w14:textId="77777777" w:rsidTr="008D2260">
        <w:tc>
          <w:tcPr>
            <w:tcW w:w="1772" w:type="dxa"/>
            <w:shd w:val="clear" w:color="auto" w:fill="auto"/>
          </w:tcPr>
          <w:p w14:paraId="6D6AB7ED" w14:textId="4A26DBEC" w:rsidR="00DC7DF8" w:rsidRPr="007B0947" w:rsidRDefault="008416BB" w:rsidP="00B027DD">
            <w:pPr>
              <w:tabs>
                <w:tab w:val="left" w:pos="567"/>
              </w:tabs>
            </w:pPr>
            <w:r w:rsidRPr="007B0947">
              <w:rPr>
                <w:b/>
              </w:rPr>
              <w:t>Odos ir poodinio audinio sutrikimai</w:t>
            </w:r>
          </w:p>
        </w:tc>
        <w:tc>
          <w:tcPr>
            <w:tcW w:w="1638" w:type="dxa"/>
            <w:shd w:val="clear" w:color="auto" w:fill="auto"/>
          </w:tcPr>
          <w:p w14:paraId="321EE9B9" w14:textId="77777777" w:rsidR="00DC7DF8" w:rsidRPr="007B0947" w:rsidRDefault="00DC7DF8" w:rsidP="00DC7DF8">
            <w:pPr>
              <w:tabs>
                <w:tab w:val="left" w:pos="567"/>
              </w:tabs>
              <w:rPr>
                <w:szCs w:val="22"/>
              </w:rPr>
            </w:pPr>
          </w:p>
        </w:tc>
        <w:tc>
          <w:tcPr>
            <w:tcW w:w="1853" w:type="dxa"/>
            <w:shd w:val="clear" w:color="auto" w:fill="auto"/>
          </w:tcPr>
          <w:p w14:paraId="66F923F7" w14:textId="77777777" w:rsidR="00DC7DF8" w:rsidRPr="007B0947" w:rsidRDefault="00DC7DF8" w:rsidP="008416BB">
            <w:pPr>
              <w:tabs>
                <w:tab w:val="left" w:pos="567"/>
              </w:tabs>
              <w:rPr>
                <w:szCs w:val="22"/>
              </w:rPr>
            </w:pPr>
            <w:r w:rsidRPr="007B0947">
              <w:rPr>
                <w:szCs w:val="22"/>
              </w:rPr>
              <w:t>Dermatit</w:t>
            </w:r>
            <w:r w:rsidR="008416BB" w:rsidRPr="007B0947">
              <w:rPr>
                <w:szCs w:val="22"/>
              </w:rPr>
              <w:t>as</w:t>
            </w:r>
          </w:p>
        </w:tc>
        <w:tc>
          <w:tcPr>
            <w:tcW w:w="1853" w:type="dxa"/>
            <w:shd w:val="clear" w:color="auto" w:fill="auto"/>
          </w:tcPr>
          <w:p w14:paraId="7EE598B0" w14:textId="77777777" w:rsidR="00DC7DF8" w:rsidRPr="007B0947" w:rsidRDefault="008416BB" w:rsidP="008416BB">
            <w:pPr>
              <w:tabs>
                <w:tab w:val="left" w:pos="567"/>
              </w:tabs>
              <w:rPr>
                <w:szCs w:val="22"/>
              </w:rPr>
            </w:pPr>
            <w:r w:rsidRPr="007B0947">
              <w:rPr>
                <w:szCs w:val="22"/>
              </w:rPr>
              <w:t>Išbėrimas pūslėmis ir pūslelėmis</w:t>
            </w:r>
          </w:p>
        </w:tc>
        <w:tc>
          <w:tcPr>
            <w:tcW w:w="1956" w:type="dxa"/>
            <w:shd w:val="clear" w:color="auto" w:fill="auto"/>
          </w:tcPr>
          <w:p w14:paraId="491F8F99" w14:textId="77777777" w:rsidR="00DC7DF8" w:rsidRPr="007B0947" w:rsidRDefault="00DC7DF8" w:rsidP="00DC7DF8">
            <w:pPr>
              <w:tabs>
                <w:tab w:val="left" w:pos="567"/>
              </w:tabs>
              <w:rPr>
                <w:szCs w:val="22"/>
              </w:rPr>
            </w:pPr>
          </w:p>
        </w:tc>
      </w:tr>
      <w:tr w:rsidR="00E57559" w:rsidRPr="007B0947" w14:paraId="7B2A8497" w14:textId="77777777" w:rsidTr="008D2260">
        <w:tc>
          <w:tcPr>
            <w:tcW w:w="1772" w:type="dxa"/>
            <w:shd w:val="clear" w:color="auto" w:fill="auto"/>
          </w:tcPr>
          <w:p w14:paraId="2E794D7A" w14:textId="77777777" w:rsidR="00DC7DF8" w:rsidRPr="007B0947" w:rsidRDefault="008416BB" w:rsidP="008416BB">
            <w:pPr>
              <w:tabs>
                <w:tab w:val="left" w:pos="567"/>
              </w:tabs>
              <w:rPr>
                <w:szCs w:val="22"/>
              </w:rPr>
            </w:pPr>
            <w:r w:rsidRPr="007B0947">
              <w:rPr>
                <w:b/>
                <w:szCs w:val="22"/>
              </w:rPr>
              <w:t>Skeleto, raumenų ir jungiamojo audinio sutrikimai</w:t>
            </w:r>
          </w:p>
        </w:tc>
        <w:tc>
          <w:tcPr>
            <w:tcW w:w="1638" w:type="dxa"/>
            <w:shd w:val="clear" w:color="auto" w:fill="auto"/>
          </w:tcPr>
          <w:p w14:paraId="7E9E0713" w14:textId="77777777" w:rsidR="00DC7DF8" w:rsidRPr="007B0947" w:rsidRDefault="00DC7DF8" w:rsidP="00DC7DF8">
            <w:pPr>
              <w:tabs>
                <w:tab w:val="left" w:pos="567"/>
              </w:tabs>
              <w:rPr>
                <w:szCs w:val="22"/>
              </w:rPr>
            </w:pPr>
          </w:p>
        </w:tc>
        <w:tc>
          <w:tcPr>
            <w:tcW w:w="1853" w:type="dxa"/>
            <w:shd w:val="clear" w:color="auto" w:fill="auto"/>
          </w:tcPr>
          <w:p w14:paraId="0F82683B" w14:textId="6FBFD58E" w:rsidR="008416BB" w:rsidRPr="007B0947" w:rsidRDefault="008416BB" w:rsidP="00B027DD">
            <w:pPr>
              <w:tabs>
                <w:tab w:val="left" w:pos="567"/>
              </w:tabs>
            </w:pPr>
            <w:r w:rsidRPr="007B0947">
              <w:t>Skeleto</w:t>
            </w:r>
            <w:r w:rsidRPr="007B0947">
              <w:rPr>
                <w:szCs w:val="22"/>
              </w:rPr>
              <w:t xml:space="preserve"> ir</w:t>
            </w:r>
            <w:r w:rsidRPr="007B0947">
              <w:t xml:space="preserve"> raumenų</w:t>
            </w:r>
          </w:p>
          <w:p w14:paraId="18E54A85" w14:textId="5F5F3840" w:rsidR="008416BB" w:rsidRPr="007B0947" w:rsidRDefault="008416BB" w:rsidP="008416BB">
            <w:pPr>
              <w:tabs>
                <w:tab w:val="left" w:pos="567"/>
              </w:tabs>
              <w:rPr>
                <w:szCs w:val="22"/>
              </w:rPr>
            </w:pPr>
            <w:r w:rsidRPr="007B0947">
              <w:t>skausmas</w:t>
            </w:r>
            <w:r w:rsidRPr="007B0947">
              <w:rPr>
                <w:szCs w:val="22"/>
              </w:rPr>
              <w:t>,</w:t>
            </w:r>
          </w:p>
          <w:p w14:paraId="2F6894CD" w14:textId="410C1B81" w:rsidR="00DC7DF8" w:rsidRPr="007B0947" w:rsidRDefault="008416BB" w:rsidP="00B027DD">
            <w:pPr>
              <w:tabs>
                <w:tab w:val="left" w:pos="567"/>
              </w:tabs>
            </w:pPr>
            <w:r w:rsidRPr="007B0947">
              <w:t>kaklo skausmas</w:t>
            </w:r>
            <w:r w:rsidRPr="007B0947">
              <w:rPr>
                <w:szCs w:val="22"/>
              </w:rPr>
              <w:t>, sąnarių uždegimas</w:t>
            </w:r>
          </w:p>
        </w:tc>
        <w:tc>
          <w:tcPr>
            <w:tcW w:w="1853" w:type="dxa"/>
            <w:shd w:val="clear" w:color="auto" w:fill="auto"/>
          </w:tcPr>
          <w:p w14:paraId="5A21570F" w14:textId="77777777" w:rsidR="00DC7DF8" w:rsidRPr="007B0947" w:rsidRDefault="00DC7DF8" w:rsidP="00DC7DF8">
            <w:pPr>
              <w:tabs>
                <w:tab w:val="left" w:pos="567"/>
              </w:tabs>
              <w:rPr>
                <w:szCs w:val="22"/>
              </w:rPr>
            </w:pPr>
          </w:p>
        </w:tc>
        <w:tc>
          <w:tcPr>
            <w:tcW w:w="1956" w:type="dxa"/>
            <w:shd w:val="clear" w:color="auto" w:fill="auto"/>
          </w:tcPr>
          <w:p w14:paraId="4C15CB71" w14:textId="77777777" w:rsidR="00DC7DF8" w:rsidRPr="007B0947" w:rsidRDefault="00DC7DF8" w:rsidP="00DC7DF8">
            <w:pPr>
              <w:tabs>
                <w:tab w:val="left" w:pos="567"/>
              </w:tabs>
              <w:rPr>
                <w:szCs w:val="22"/>
              </w:rPr>
            </w:pPr>
          </w:p>
        </w:tc>
      </w:tr>
      <w:tr w:rsidR="00E57559" w:rsidRPr="007B0947" w14:paraId="34777C62" w14:textId="77777777" w:rsidTr="008D2260">
        <w:tc>
          <w:tcPr>
            <w:tcW w:w="1772" w:type="dxa"/>
            <w:shd w:val="clear" w:color="auto" w:fill="auto"/>
          </w:tcPr>
          <w:p w14:paraId="292D8D31" w14:textId="08880473" w:rsidR="008416BB" w:rsidRPr="007B0947" w:rsidRDefault="008416BB" w:rsidP="008416BB">
            <w:pPr>
              <w:tabs>
                <w:tab w:val="left" w:pos="567"/>
              </w:tabs>
              <w:rPr>
                <w:b/>
                <w:szCs w:val="22"/>
              </w:rPr>
            </w:pPr>
            <w:r w:rsidRPr="007B0947">
              <w:rPr>
                <w:b/>
              </w:rPr>
              <w:t>Inkstų ir šlapimo</w:t>
            </w:r>
          </w:p>
          <w:p w14:paraId="538E5FD9" w14:textId="00F5DD5E" w:rsidR="00DC7DF8" w:rsidRPr="007B0947" w:rsidRDefault="008416BB" w:rsidP="00B027DD">
            <w:pPr>
              <w:tabs>
                <w:tab w:val="left" w:pos="567"/>
              </w:tabs>
              <w:rPr>
                <w:b/>
              </w:rPr>
            </w:pPr>
            <w:r w:rsidRPr="007B0947">
              <w:rPr>
                <w:b/>
              </w:rPr>
              <w:t>takų sutrikimai</w:t>
            </w:r>
          </w:p>
        </w:tc>
        <w:tc>
          <w:tcPr>
            <w:tcW w:w="1638" w:type="dxa"/>
            <w:shd w:val="clear" w:color="auto" w:fill="auto"/>
          </w:tcPr>
          <w:p w14:paraId="17FFF9E0" w14:textId="77777777" w:rsidR="00DC7DF8" w:rsidRPr="007B0947" w:rsidRDefault="00DC7DF8" w:rsidP="00DC7DF8">
            <w:pPr>
              <w:tabs>
                <w:tab w:val="left" w:pos="567"/>
              </w:tabs>
              <w:rPr>
                <w:szCs w:val="22"/>
              </w:rPr>
            </w:pPr>
          </w:p>
        </w:tc>
        <w:tc>
          <w:tcPr>
            <w:tcW w:w="1853" w:type="dxa"/>
            <w:shd w:val="clear" w:color="auto" w:fill="auto"/>
          </w:tcPr>
          <w:p w14:paraId="5221CB62" w14:textId="77777777" w:rsidR="00DC7DF8" w:rsidRPr="007B0947" w:rsidRDefault="008416BB" w:rsidP="00DC7DF8">
            <w:pPr>
              <w:tabs>
                <w:tab w:val="left" w:pos="567"/>
              </w:tabs>
              <w:rPr>
                <w:szCs w:val="22"/>
              </w:rPr>
            </w:pPr>
            <w:r w:rsidRPr="007B0947">
              <w:rPr>
                <w:szCs w:val="22"/>
              </w:rPr>
              <w:t>Varymas šlapintis</w:t>
            </w:r>
          </w:p>
        </w:tc>
        <w:tc>
          <w:tcPr>
            <w:tcW w:w="1853" w:type="dxa"/>
            <w:shd w:val="clear" w:color="auto" w:fill="auto"/>
          </w:tcPr>
          <w:p w14:paraId="7584539A" w14:textId="77777777" w:rsidR="00DC7DF8" w:rsidRPr="007B0947" w:rsidRDefault="00DC7DF8" w:rsidP="00DC7DF8">
            <w:pPr>
              <w:tabs>
                <w:tab w:val="left" w:pos="567"/>
              </w:tabs>
              <w:rPr>
                <w:szCs w:val="22"/>
              </w:rPr>
            </w:pPr>
          </w:p>
        </w:tc>
        <w:tc>
          <w:tcPr>
            <w:tcW w:w="1956" w:type="dxa"/>
            <w:shd w:val="clear" w:color="auto" w:fill="auto"/>
          </w:tcPr>
          <w:p w14:paraId="70883573" w14:textId="77777777" w:rsidR="00DC7DF8" w:rsidRPr="007B0947" w:rsidRDefault="00DC7DF8" w:rsidP="00DC7DF8">
            <w:pPr>
              <w:tabs>
                <w:tab w:val="left" w:pos="567"/>
              </w:tabs>
              <w:rPr>
                <w:szCs w:val="22"/>
              </w:rPr>
            </w:pPr>
          </w:p>
        </w:tc>
      </w:tr>
      <w:tr w:rsidR="00E57559" w:rsidRPr="007B0947" w14:paraId="5DB28BF7" w14:textId="77777777" w:rsidTr="008D2260">
        <w:tc>
          <w:tcPr>
            <w:tcW w:w="1772" w:type="dxa"/>
            <w:shd w:val="clear" w:color="auto" w:fill="auto"/>
          </w:tcPr>
          <w:p w14:paraId="66EB7BF7" w14:textId="733A025D" w:rsidR="008416BB" w:rsidRPr="007B0947" w:rsidRDefault="008416BB" w:rsidP="008416BB">
            <w:pPr>
              <w:tabs>
                <w:tab w:val="left" w:pos="567"/>
              </w:tabs>
              <w:rPr>
                <w:b/>
                <w:bCs/>
                <w:szCs w:val="22"/>
              </w:rPr>
            </w:pPr>
            <w:r w:rsidRPr="007B0947">
              <w:rPr>
                <w:b/>
              </w:rPr>
              <w:t>Bendrieji sutrikimai ir vartojimo vietos</w:t>
            </w:r>
          </w:p>
          <w:p w14:paraId="72FF8DB1" w14:textId="39DD95D7" w:rsidR="00DC7DF8" w:rsidRPr="007B0947" w:rsidRDefault="008416BB" w:rsidP="00B027DD">
            <w:pPr>
              <w:tabs>
                <w:tab w:val="left" w:pos="567"/>
              </w:tabs>
              <w:rPr>
                <w:b/>
              </w:rPr>
            </w:pPr>
            <w:r w:rsidRPr="007B0947">
              <w:rPr>
                <w:b/>
              </w:rPr>
              <w:t>pažeidimai</w:t>
            </w:r>
            <w:r w:rsidRPr="007B0947">
              <w:rPr>
                <w:b/>
                <w:bCs/>
                <w:szCs w:val="22"/>
              </w:rPr>
              <w:t xml:space="preserve"> </w:t>
            </w:r>
          </w:p>
        </w:tc>
        <w:tc>
          <w:tcPr>
            <w:tcW w:w="1638" w:type="dxa"/>
            <w:shd w:val="clear" w:color="auto" w:fill="auto"/>
          </w:tcPr>
          <w:p w14:paraId="50EBACC5" w14:textId="77777777" w:rsidR="00DC7DF8" w:rsidRPr="007B0947" w:rsidRDefault="00DC7DF8" w:rsidP="00DC7DF8">
            <w:pPr>
              <w:tabs>
                <w:tab w:val="left" w:pos="567"/>
              </w:tabs>
              <w:rPr>
                <w:szCs w:val="22"/>
              </w:rPr>
            </w:pPr>
          </w:p>
        </w:tc>
        <w:tc>
          <w:tcPr>
            <w:tcW w:w="1853" w:type="dxa"/>
            <w:shd w:val="clear" w:color="auto" w:fill="auto"/>
          </w:tcPr>
          <w:p w14:paraId="7C4FE9F0" w14:textId="77777777" w:rsidR="00DC7DF8" w:rsidRPr="007B0947" w:rsidRDefault="008416BB" w:rsidP="008416BB">
            <w:pPr>
              <w:tabs>
                <w:tab w:val="left" w:pos="567"/>
              </w:tabs>
              <w:rPr>
                <w:szCs w:val="22"/>
              </w:rPr>
            </w:pPr>
            <w:r w:rsidRPr="007B0947">
              <w:rPr>
                <w:szCs w:val="22"/>
              </w:rPr>
              <w:t>Karščiavimas, bendrasis negalavimas</w:t>
            </w:r>
          </w:p>
        </w:tc>
        <w:tc>
          <w:tcPr>
            <w:tcW w:w="1853" w:type="dxa"/>
            <w:shd w:val="clear" w:color="auto" w:fill="auto"/>
          </w:tcPr>
          <w:p w14:paraId="20CE9D5E" w14:textId="77777777" w:rsidR="00DC7DF8" w:rsidRPr="007B0947" w:rsidRDefault="00DC7DF8" w:rsidP="00DC7DF8">
            <w:pPr>
              <w:tabs>
                <w:tab w:val="left" w:pos="567"/>
              </w:tabs>
              <w:rPr>
                <w:szCs w:val="22"/>
              </w:rPr>
            </w:pPr>
          </w:p>
        </w:tc>
        <w:tc>
          <w:tcPr>
            <w:tcW w:w="1956" w:type="dxa"/>
            <w:shd w:val="clear" w:color="auto" w:fill="auto"/>
          </w:tcPr>
          <w:p w14:paraId="3177D852" w14:textId="77777777" w:rsidR="00DC7DF8" w:rsidRPr="007B0947" w:rsidRDefault="00DC7DF8" w:rsidP="00DC7DF8">
            <w:pPr>
              <w:tabs>
                <w:tab w:val="left" w:pos="567"/>
              </w:tabs>
              <w:rPr>
                <w:szCs w:val="22"/>
              </w:rPr>
            </w:pPr>
          </w:p>
        </w:tc>
      </w:tr>
    </w:tbl>
    <w:p w14:paraId="25B07C31" w14:textId="77777777" w:rsidR="00DC7DF8" w:rsidRPr="007B0947" w:rsidRDefault="008416BB" w:rsidP="007A7F28">
      <w:pPr>
        <w:tabs>
          <w:tab w:val="left" w:pos="567"/>
        </w:tabs>
        <w:rPr>
          <w:szCs w:val="22"/>
        </w:rPr>
      </w:pPr>
      <w:r w:rsidRPr="007B0947">
        <w:rPr>
          <w:szCs w:val="22"/>
        </w:rPr>
        <w:t xml:space="preserve">*Žr. </w:t>
      </w:r>
      <w:r w:rsidR="00D83C6E" w:rsidRPr="007B0947">
        <w:rPr>
          <w:szCs w:val="22"/>
        </w:rPr>
        <w:t>poskyrį</w:t>
      </w:r>
      <w:r w:rsidRPr="007B0947">
        <w:rPr>
          <w:szCs w:val="22"/>
        </w:rPr>
        <w:t xml:space="preserve"> „Atrinktų nepageidaujamų reakcijų apibūdinimas“.</w:t>
      </w:r>
    </w:p>
    <w:p w14:paraId="7E992822" w14:textId="77777777" w:rsidR="008416BB" w:rsidRPr="007B0947" w:rsidRDefault="008416BB" w:rsidP="007A7F28">
      <w:pPr>
        <w:tabs>
          <w:tab w:val="left" w:pos="567"/>
        </w:tabs>
        <w:rPr>
          <w:szCs w:val="22"/>
        </w:rPr>
      </w:pPr>
    </w:p>
    <w:p w14:paraId="54A5935E" w14:textId="77777777" w:rsidR="009130BF" w:rsidRPr="00360141" w:rsidRDefault="009130BF" w:rsidP="009130BF">
      <w:pPr>
        <w:tabs>
          <w:tab w:val="left" w:pos="567"/>
        </w:tabs>
        <w:rPr>
          <w:szCs w:val="22"/>
          <w:u w:val="single"/>
        </w:rPr>
      </w:pPr>
      <w:r w:rsidRPr="00360141">
        <w:rPr>
          <w:szCs w:val="22"/>
          <w:u w:val="single"/>
        </w:rPr>
        <w:t>Gydymo papildymas</w:t>
      </w:r>
    </w:p>
    <w:p w14:paraId="6F135017" w14:textId="399A85AC" w:rsidR="008416BB" w:rsidRPr="007B0947" w:rsidRDefault="009130BF" w:rsidP="009130BF">
      <w:pPr>
        <w:tabs>
          <w:tab w:val="left" w:pos="567"/>
        </w:tabs>
        <w:rPr>
          <w:szCs w:val="22"/>
        </w:rPr>
      </w:pPr>
      <w:r w:rsidRPr="007B0947">
        <w:rPr>
          <w:szCs w:val="22"/>
        </w:rPr>
        <w:t>Toliau lentelėje išvardytos nepageidaujamos reakcijos, kurios placebu kontroliuojamųjų tyrimų metu dažniau pasireiškė pacientams, vartojusiems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per parą.</w:t>
      </w:r>
    </w:p>
    <w:p w14:paraId="52F4857B" w14:textId="77777777" w:rsidR="008416BB" w:rsidRPr="007B0947" w:rsidRDefault="008416BB" w:rsidP="007A7F28">
      <w:pPr>
        <w:tabs>
          <w:tab w:val="left" w:pos="567"/>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25"/>
        <w:gridCol w:w="1853"/>
        <w:gridCol w:w="1853"/>
        <w:gridCol w:w="1956"/>
      </w:tblGrid>
      <w:tr w:rsidR="00D83C6E" w:rsidRPr="007B0947" w14:paraId="774F2DEF" w14:textId="77777777" w:rsidTr="008D2260">
        <w:tc>
          <w:tcPr>
            <w:tcW w:w="1985" w:type="dxa"/>
            <w:shd w:val="clear" w:color="auto" w:fill="auto"/>
          </w:tcPr>
          <w:p w14:paraId="09B194BB" w14:textId="77777777" w:rsidR="009130BF" w:rsidRPr="007B0947" w:rsidRDefault="009130BF" w:rsidP="00F02542">
            <w:pPr>
              <w:tabs>
                <w:tab w:val="left" w:pos="567"/>
              </w:tabs>
              <w:rPr>
                <w:b/>
                <w:szCs w:val="22"/>
              </w:rPr>
            </w:pPr>
            <w:r w:rsidRPr="007B0947">
              <w:rPr>
                <w:b/>
                <w:szCs w:val="22"/>
              </w:rPr>
              <w:t>Organų sistemų klasė</w:t>
            </w:r>
          </w:p>
        </w:tc>
        <w:tc>
          <w:tcPr>
            <w:tcW w:w="1425" w:type="dxa"/>
            <w:shd w:val="clear" w:color="auto" w:fill="auto"/>
          </w:tcPr>
          <w:p w14:paraId="7CA383A0" w14:textId="77777777" w:rsidR="009130BF" w:rsidRPr="007B0947" w:rsidRDefault="009130BF" w:rsidP="00F02542">
            <w:pPr>
              <w:tabs>
                <w:tab w:val="left" w:pos="567"/>
              </w:tabs>
              <w:rPr>
                <w:b/>
                <w:szCs w:val="22"/>
              </w:rPr>
            </w:pPr>
            <w:r w:rsidRPr="007B0947">
              <w:rPr>
                <w:b/>
                <w:szCs w:val="22"/>
              </w:rPr>
              <w:t>Labai dažnas</w:t>
            </w:r>
          </w:p>
        </w:tc>
        <w:tc>
          <w:tcPr>
            <w:tcW w:w="1853" w:type="dxa"/>
            <w:shd w:val="clear" w:color="auto" w:fill="auto"/>
          </w:tcPr>
          <w:p w14:paraId="27FD8C16" w14:textId="77777777" w:rsidR="009130BF" w:rsidRPr="007B0947" w:rsidRDefault="009130BF" w:rsidP="00F02542">
            <w:pPr>
              <w:tabs>
                <w:tab w:val="left" w:pos="567"/>
              </w:tabs>
              <w:rPr>
                <w:b/>
                <w:szCs w:val="22"/>
              </w:rPr>
            </w:pPr>
            <w:r w:rsidRPr="007B0947">
              <w:rPr>
                <w:b/>
                <w:szCs w:val="22"/>
              </w:rPr>
              <w:t>Dažnas</w:t>
            </w:r>
          </w:p>
        </w:tc>
        <w:tc>
          <w:tcPr>
            <w:tcW w:w="1853" w:type="dxa"/>
            <w:shd w:val="clear" w:color="auto" w:fill="auto"/>
          </w:tcPr>
          <w:p w14:paraId="44F3DE51" w14:textId="77777777" w:rsidR="009130BF" w:rsidRPr="007B0947" w:rsidRDefault="009130BF" w:rsidP="00F02542">
            <w:pPr>
              <w:tabs>
                <w:tab w:val="left" w:pos="567"/>
              </w:tabs>
              <w:rPr>
                <w:b/>
                <w:szCs w:val="22"/>
              </w:rPr>
            </w:pPr>
            <w:r w:rsidRPr="007B0947">
              <w:rPr>
                <w:b/>
                <w:szCs w:val="22"/>
              </w:rPr>
              <w:t>Nedažnas</w:t>
            </w:r>
          </w:p>
        </w:tc>
        <w:tc>
          <w:tcPr>
            <w:tcW w:w="1956" w:type="dxa"/>
            <w:shd w:val="clear" w:color="auto" w:fill="auto"/>
          </w:tcPr>
          <w:p w14:paraId="5AA4975A" w14:textId="77777777" w:rsidR="009130BF" w:rsidRPr="007B0947" w:rsidRDefault="009130BF" w:rsidP="00F02542">
            <w:pPr>
              <w:tabs>
                <w:tab w:val="left" w:pos="567"/>
              </w:tabs>
              <w:rPr>
                <w:b/>
                <w:szCs w:val="22"/>
              </w:rPr>
            </w:pPr>
            <w:r w:rsidRPr="007B0947">
              <w:rPr>
                <w:b/>
                <w:szCs w:val="22"/>
              </w:rPr>
              <w:t>Nežinomas</w:t>
            </w:r>
          </w:p>
        </w:tc>
      </w:tr>
      <w:tr w:rsidR="00E57559" w:rsidRPr="007B0947" w14:paraId="68E5A9BA" w14:textId="77777777" w:rsidTr="008D2260">
        <w:tc>
          <w:tcPr>
            <w:tcW w:w="1985" w:type="dxa"/>
            <w:shd w:val="clear" w:color="auto" w:fill="auto"/>
          </w:tcPr>
          <w:p w14:paraId="33A22CA6" w14:textId="4EFA4497" w:rsidR="00D83C6E" w:rsidRPr="007B0947" w:rsidRDefault="00D83C6E" w:rsidP="00B027DD">
            <w:pPr>
              <w:tabs>
                <w:tab w:val="left" w:pos="567"/>
              </w:tabs>
              <w:rPr>
                <w:b/>
              </w:rPr>
            </w:pPr>
            <w:r w:rsidRPr="007B0947">
              <w:rPr>
                <w:b/>
              </w:rPr>
              <w:t>Gerybiniai, piktybiniai ir nepatikslinti navikai (tarp jų cistos ir polipai)</w:t>
            </w:r>
          </w:p>
        </w:tc>
        <w:tc>
          <w:tcPr>
            <w:tcW w:w="1425" w:type="dxa"/>
            <w:shd w:val="clear" w:color="auto" w:fill="auto"/>
          </w:tcPr>
          <w:p w14:paraId="6F97BBD6" w14:textId="77777777" w:rsidR="00D83C6E" w:rsidRPr="007B0947" w:rsidRDefault="00D83C6E" w:rsidP="00F02542">
            <w:pPr>
              <w:tabs>
                <w:tab w:val="left" w:pos="567"/>
              </w:tabs>
              <w:rPr>
                <w:szCs w:val="22"/>
              </w:rPr>
            </w:pPr>
          </w:p>
        </w:tc>
        <w:tc>
          <w:tcPr>
            <w:tcW w:w="1853" w:type="dxa"/>
            <w:shd w:val="clear" w:color="auto" w:fill="auto"/>
          </w:tcPr>
          <w:p w14:paraId="2B0DF149" w14:textId="77777777" w:rsidR="00D83C6E" w:rsidRPr="007B0947" w:rsidRDefault="00D83C6E" w:rsidP="00F02542">
            <w:pPr>
              <w:tabs>
                <w:tab w:val="left" w:pos="567"/>
              </w:tabs>
              <w:rPr>
                <w:szCs w:val="22"/>
              </w:rPr>
            </w:pPr>
          </w:p>
        </w:tc>
        <w:tc>
          <w:tcPr>
            <w:tcW w:w="1853" w:type="dxa"/>
            <w:shd w:val="clear" w:color="auto" w:fill="auto"/>
          </w:tcPr>
          <w:p w14:paraId="50EE50C4" w14:textId="77777777" w:rsidR="00D83C6E" w:rsidRPr="007B0947" w:rsidRDefault="00D83C6E" w:rsidP="00F02542">
            <w:pPr>
              <w:tabs>
                <w:tab w:val="left" w:pos="567"/>
              </w:tabs>
              <w:rPr>
                <w:szCs w:val="22"/>
              </w:rPr>
            </w:pPr>
            <w:r w:rsidRPr="007B0947">
              <w:rPr>
                <w:szCs w:val="22"/>
              </w:rPr>
              <w:t>Odos melanoma*</w:t>
            </w:r>
          </w:p>
        </w:tc>
        <w:tc>
          <w:tcPr>
            <w:tcW w:w="1956" w:type="dxa"/>
            <w:shd w:val="clear" w:color="auto" w:fill="auto"/>
          </w:tcPr>
          <w:p w14:paraId="619D4179" w14:textId="77777777" w:rsidR="00D83C6E" w:rsidRPr="007B0947" w:rsidRDefault="00D83C6E" w:rsidP="00F02542">
            <w:pPr>
              <w:tabs>
                <w:tab w:val="left" w:pos="567"/>
              </w:tabs>
              <w:rPr>
                <w:szCs w:val="22"/>
              </w:rPr>
            </w:pPr>
          </w:p>
        </w:tc>
      </w:tr>
      <w:tr w:rsidR="00E57559" w:rsidRPr="007B0947" w14:paraId="10B25714" w14:textId="77777777" w:rsidTr="008D2260">
        <w:tc>
          <w:tcPr>
            <w:tcW w:w="1985" w:type="dxa"/>
            <w:shd w:val="clear" w:color="auto" w:fill="auto"/>
          </w:tcPr>
          <w:p w14:paraId="4DAD3E8E" w14:textId="3BEBCA95" w:rsidR="009130BF" w:rsidRPr="007B0947" w:rsidRDefault="009130BF" w:rsidP="00B027DD">
            <w:pPr>
              <w:tabs>
                <w:tab w:val="left" w:pos="567"/>
              </w:tabs>
            </w:pPr>
            <w:r w:rsidRPr="007B0947">
              <w:rPr>
                <w:b/>
              </w:rPr>
              <w:lastRenderedPageBreak/>
              <w:t>Metabolizmo ir mitybos sutrikimai</w:t>
            </w:r>
          </w:p>
        </w:tc>
        <w:tc>
          <w:tcPr>
            <w:tcW w:w="1425" w:type="dxa"/>
            <w:shd w:val="clear" w:color="auto" w:fill="auto"/>
          </w:tcPr>
          <w:p w14:paraId="0A459C57" w14:textId="77777777" w:rsidR="009130BF" w:rsidRPr="007B0947" w:rsidRDefault="009130BF" w:rsidP="00F02542">
            <w:pPr>
              <w:tabs>
                <w:tab w:val="left" w:pos="567"/>
              </w:tabs>
              <w:rPr>
                <w:szCs w:val="22"/>
              </w:rPr>
            </w:pPr>
          </w:p>
        </w:tc>
        <w:tc>
          <w:tcPr>
            <w:tcW w:w="1853" w:type="dxa"/>
            <w:shd w:val="clear" w:color="auto" w:fill="auto"/>
          </w:tcPr>
          <w:p w14:paraId="2B8B6569" w14:textId="77777777" w:rsidR="009130BF" w:rsidRPr="007B0947" w:rsidRDefault="009130BF" w:rsidP="00F02542">
            <w:pPr>
              <w:tabs>
                <w:tab w:val="left" w:pos="567"/>
              </w:tabs>
              <w:rPr>
                <w:szCs w:val="22"/>
              </w:rPr>
            </w:pPr>
            <w:r w:rsidRPr="007B0947">
              <w:rPr>
                <w:szCs w:val="22"/>
              </w:rPr>
              <w:t>Sumažėjęs apetitas</w:t>
            </w:r>
          </w:p>
        </w:tc>
        <w:tc>
          <w:tcPr>
            <w:tcW w:w="1853" w:type="dxa"/>
            <w:shd w:val="clear" w:color="auto" w:fill="auto"/>
          </w:tcPr>
          <w:p w14:paraId="1DBE42A4" w14:textId="77777777" w:rsidR="009130BF" w:rsidRPr="007B0947" w:rsidRDefault="009130BF" w:rsidP="00F02542">
            <w:pPr>
              <w:tabs>
                <w:tab w:val="left" w:pos="567"/>
              </w:tabs>
              <w:rPr>
                <w:szCs w:val="22"/>
              </w:rPr>
            </w:pPr>
          </w:p>
        </w:tc>
        <w:tc>
          <w:tcPr>
            <w:tcW w:w="1956" w:type="dxa"/>
            <w:shd w:val="clear" w:color="auto" w:fill="auto"/>
          </w:tcPr>
          <w:p w14:paraId="270F4AB9" w14:textId="77777777" w:rsidR="009130BF" w:rsidRPr="007B0947" w:rsidRDefault="009130BF" w:rsidP="00F02542">
            <w:pPr>
              <w:tabs>
                <w:tab w:val="left" w:pos="567"/>
              </w:tabs>
              <w:rPr>
                <w:szCs w:val="22"/>
              </w:rPr>
            </w:pPr>
          </w:p>
        </w:tc>
      </w:tr>
      <w:tr w:rsidR="00E57559" w:rsidRPr="007B0947" w14:paraId="5B2CD894" w14:textId="77777777" w:rsidTr="008D2260">
        <w:tc>
          <w:tcPr>
            <w:tcW w:w="1985" w:type="dxa"/>
            <w:shd w:val="clear" w:color="auto" w:fill="auto"/>
          </w:tcPr>
          <w:p w14:paraId="24C352C3" w14:textId="00349F38" w:rsidR="009130BF" w:rsidRPr="007B0947" w:rsidRDefault="009130BF" w:rsidP="00B027DD">
            <w:pPr>
              <w:tabs>
                <w:tab w:val="left" w:pos="567"/>
              </w:tabs>
            </w:pPr>
            <w:r w:rsidRPr="007B0947">
              <w:rPr>
                <w:b/>
              </w:rPr>
              <w:t>Psichikos sutrikimai</w:t>
            </w:r>
          </w:p>
        </w:tc>
        <w:tc>
          <w:tcPr>
            <w:tcW w:w="1425" w:type="dxa"/>
            <w:shd w:val="clear" w:color="auto" w:fill="auto"/>
          </w:tcPr>
          <w:p w14:paraId="744ADB07" w14:textId="77777777" w:rsidR="009130BF" w:rsidRPr="007B0947" w:rsidRDefault="009130BF" w:rsidP="00F02542">
            <w:pPr>
              <w:tabs>
                <w:tab w:val="left" w:pos="567"/>
              </w:tabs>
              <w:rPr>
                <w:szCs w:val="22"/>
              </w:rPr>
            </w:pPr>
          </w:p>
        </w:tc>
        <w:tc>
          <w:tcPr>
            <w:tcW w:w="1853" w:type="dxa"/>
            <w:shd w:val="clear" w:color="auto" w:fill="auto"/>
          </w:tcPr>
          <w:p w14:paraId="76C193BA" w14:textId="77777777" w:rsidR="009130BF" w:rsidRPr="007B0947" w:rsidRDefault="009130BF" w:rsidP="00D83C6E">
            <w:pPr>
              <w:tabs>
                <w:tab w:val="left" w:pos="567"/>
              </w:tabs>
              <w:rPr>
                <w:szCs w:val="22"/>
              </w:rPr>
            </w:pPr>
            <w:r w:rsidRPr="007B0947">
              <w:rPr>
                <w:szCs w:val="22"/>
              </w:rPr>
              <w:t>Haliucinacijos*,</w:t>
            </w:r>
            <w:r w:rsidR="00D83C6E" w:rsidRPr="007B0947">
              <w:rPr>
                <w:szCs w:val="22"/>
              </w:rPr>
              <w:t xml:space="preserve"> </w:t>
            </w:r>
            <w:r w:rsidRPr="007B0947">
              <w:rPr>
                <w:szCs w:val="22"/>
              </w:rPr>
              <w:t>nenormalūs sapnai</w:t>
            </w:r>
          </w:p>
        </w:tc>
        <w:tc>
          <w:tcPr>
            <w:tcW w:w="1853" w:type="dxa"/>
            <w:shd w:val="clear" w:color="auto" w:fill="auto"/>
          </w:tcPr>
          <w:p w14:paraId="7B4D2DE5" w14:textId="77777777" w:rsidR="009130BF" w:rsidRPr="007B0947" w:rsidRDefault="009130BF" w:rsidP="00F02542">
            <w:pPr>
              <w:tabs>
                <w:tab w:val="left" w:pos="567"/>
              </w:tabs>
              <w:rPr>
                <w:szCs w:val="22"/>
              </w:rPr>
            </w:pPr>
            <w:r w:rsidRPr="007B0947">
              <w:rPr>
                <w:szCs w:val="22"/>
              </w:rPr>
              <w:t>Sumišimas</w:t>
            </w:r>
          </w:p>
        </w:tc>
        <w:tc>
          <w:tcPr>
            <w:tcW w:w="1956" w:type="dxa"/>
            <w:shd w:val="clear" w:color="auto" w:fill="auto"/>
          </w:tcPr>
          <w:p w14:paraId="5AE6969D" w14:textId="77777777" w:rsidR="009130BF" w:rsidRPr="007B0947" w:rsidRDefault="009130BF" w:rsidP="00F02542">
            <w:pPr>
              <w:tabs>
                <w:tab w:val="left" w:pos="567"/>
              </w:tabs>
              <w:rPr>
                <w:szCs w:val="22"/>
              </w:rPr>
            </w:pPr>
            <w:r w:rsidRPr="007B0947">
              <w:rPr>
                <w:szCs w:val="22"/>
              </w:rPr>
              <w:t>Impulsų kontrolės sutrikimas*</w:t>
            </w:r>
          </w:p>
        </w:tc>
      </w:tr>
      <w:tr w:rsidR="00E57559" w:rsidRPr="007B0947" w14:paraId="71C02031" w14:textId="77777777" w:rsidTr="008D2260">
        <w:tc>
          <w:tcPr>
            <w:tcW w:w="1985" w:type="dxa"/>
            <w:shd w:val="clear" w:color="auto" w:fill="auto"/>
          </w:tcPr>
          <w:p w14:paraId="627D93E9" w14:textId="77777777" w:rsidR="009130BF" w:rsidRPr="007B0947" w:rsidRDefault="009130BF" w:rsidP="00F02542">
            <w:pPr>
              <w:tabs>
                <w:tab w:val="left" w:pos="567"/>
              </w:tabs>
              <w:rPr>
                <w:szCs w:val="22"/>
              </w:rPr>
            </w:pPr>
            <w:r w:rsidRPr="007B0947">
              <w:rPr>
                <w:b/>
                <w:szCs w:val="22"/>
              </w:rPr>
              <w:t>Nervų sistemos sutrikimai</w:t>
            </w:r>
          </w:p>
        </w:tc>
        <w:tc>
          <w:tcPr>
            <w:tcW w:w="1425" w:type="dxa"/>
            <w:shd w:val="clear" w:color="auto" w:fill="auto"/>
          </w:tcPr>
          <w:p w14:paraId="06A02BF0" w14:textId="77777777" w:rsidR="009130BF" w:rsidRPr="007B0947" w:rsidRDefault="009130BF" w:rsidP="00F02542">
            <w:pPr>
              <w:tabs>
                <w:tab w:val="left" w:pos="567"/>
              </w:tabs>
              <w:rPr>
                <w:szCs w:val="22"/>
              </w:rPr>
            </w:pPr>
            <w:proofErr w:type="spellStart"/>
            <w:r w:rsidRPr="007B0947">
              <w:rPr>
                <w:szCs w:val="22"/>
              </w:rPr>
              <w:t>Diskinezija</w:t>
            </w:r>
            <w:proofErr w:type="spellEnd"/>
          </w:p>
        </w:tc>
        <w:tc>
          <w:tcPr>
            <w:tcW w:w="1853" w:type="dxa"/>
            <w:shd w:val="clear" w:color="auto" w:fill="auto"/>
          </w:tcPr>
          <w:p w14:paraId="49C244F1" w14:textId="77777777" w:rsidR="009130BF" w:rsidRPr="007B0947" w:rsidRDefault="009130BF" w:rsidP="009130BF">
            <w:pPr>
              <w:tabs>
                <w:tab w:val="left" w:pos="567"/>
              </w:tabs>
              <w:rPr>
                <w:szCs w:val="22"/>
              </w:rPr>
            </w:pPr>
            <w:r w:rsidRPr="007B0947">
              <w:rPr>
                <w:szCs w:val="22"/>
              </w:rPr>
              <w:t>Distonija,</w:t>
            </w:r>
          </w:p>
          <w:p w14:paraId="3CDBB894" w14:textId="35205725" w:rsidR="009130BF" w:rsidRPr="007B0947" w:rsidRDefault="009130BF" w:rsidP="009130BF">
            <w:pPr>
              <w:tabs>
                <w:tab w:val="left" w:pos="567"/>
              </w:tabs>
              <w:rPr>
                <w:szCs w:val="22"/>
              </w:rPr>
            </w:pPr>
            <w:r w:rsidRPr="007B0947">
              <w:t>riešo kanalo sindromas</w:t>
            </w:r>
            <w:r w:rsidRPr="007B0947">
              <w:rPr>
                <w:szCs w:val="22"/>
              </w:rPr>
              <w:t>,</w:t>
            </w:r>
            <w:r w:rsidRPr="007B0947">
              <w:t xml:space="preserve"> pusiausvyros</w:t>
            </w:r>
          </w:p>
          <w:p w14:paraId="5444D63D" w14:textId="2B359DE6" w:rsidR="009130BF" w:rsidRPr="007B0947" w:rsidRDefault="009130BF" w:rsidP="00B027DD">
            <w:pPr>
              <w:tabs>
                <w:tab w:val="left" w:pos="567"/>
              </w:tabs>
            </w:pPr>
            <w:r w:rsidRPr="007B0947">
              <w:t>sutrikimas</w:t>
            </w:r>
          </w:p>
        </w:tc>
        <w:tc>
          <w:tcPr>
            <w:tcW w:w="1853" w:type="dxa"/>
            <w:shd w:val="clear" w:color="auto" w:fill="auto"/>
          </w:tcPr>
          <w:p w14:paraId="6FDBBF25" w14:textId="77777777" w:rsidR="009130BF" w:rsidRPr="007B0947" w:rsidRDefault="009130BF" w:rsidP="00F02542">
            <w:pPr>
              <w:tabs>
                <w:tab w:val="left" w:pos="567"/>
              </w:tabs>
              <w:rPr>
                <w:szCs w:val="22"/>
              </w:rPr>
            </w:pPr>
            <w:proofErr w:type="spellStart"/>
            <w:r w:rsidRPr="007B0947">
              <w:rPr>
                <w:szCs w:val="22"/>
              </w:rPr>
              <w:t>Cerebrovaskulinis</w:t>
            </w:r>
            <w:proofErr w:type="spellEnd"/>
            <w:r w:rsidRPr="007B0947">
              <w:rPr>
                <w:szCs w:val="22"/>
              </w:rPr>
              <w:t xml:space="preserve"> priepuolis</w:t>
            </w:r>
          </w:p>
        </w:tc>
        <w:tc>
          <w:tcPr>
            <w:tcW w:w="1956" w:type="dxa"/>
            <w:shd w:val="clear" w:color="auto" w:fill="auto"/>
          </w:tcPr>
          <w:p w14:paraId="5C40D83D" w14:textId="77777777" w:rsidR="009130BF" w:rsidRPr="007B0947" w:rsidRDefault="009130BF" w:rsidP="00F02542">
            <w:pPr>
              <w:tabs>
                <w:tab w:val="left" w:pos="567"/>
              </w:tabs>
              <w:rPr>
                <w:szCs w:val="22"/>
              </w:rPr>
            </w:pPr>
            <w:proofErr w:type="spellStart"/>
            <w:r w:rsidRPr="007B0947">
              <w:rPr>
                <w:szCs w:val="22"/>
              </w:rPr>
              <w:t>Serotonino</w:t>
            </w:r>
            <w:proofErr w:type="spellEnd"/>
            <w:r w:rsidRPr="007B0947">
              <w:rPr>
                <w:szCs w:val="22"/>
              </w:rPr>
              <w:t xml:space="preserve"> sindromas*, padidėjęs</w:t>
            </w:r>
          </w:p>
          <w:p w14:paraId="3EB48848" w14:textId="7806E017" w:rsidR="009130BF" w:rsidRPr="007B0947" w:rsidRDefault="009130BF" w:rsidP="00F02542">
            <w:pPr>
              <w:tabs>
                <w:tab w:val="left" w:pos="567"/>
              </w:tabs>
              <w:rPr>
                <w:szCs w:val="22"/>
              </w:rPr>
            </w:pPr>
            <w:r w:rsidRPr="007B0947">
              <w:rPr>
                <w:szCs w:val="22"/>
              </w:rPr>
              <w:t>mieguistumas dien</w:t>
            </w:r>
            <w:r w:rsidR="004D0119">
              <w:rPr>
                <w:szCs w:val="22"/>
              </w:rPr>
              <w:t>ą</w:t>
            </w:r>
            <w:r w:rsidRPr="007B0947">
              <w:rPr>
                <w:szCs w:val="22"/>
              </w:rPr>
              <w:t xml:space="preserve"> (PMD) ir staigaus užmigimo epizodai</w:t>
            </w:r>
          </w:p>
          <w:p w14:paraId="2EDD101E" w14:textId="77777777" w:rsidR="009130BF" w:rsidRPr="007B0947" w:rsidRDefault="009130BF" w:rsidP="009130BF">
            <w:pPr>
              <w:tabs>
                <w:tab w:val="left" w:pos="567"/>
              </w:tabs>
              <w:rPr>
                <w:szCs w:val="22"/>
              </w:rPr>
            </w:pPr>
            <w:r w:rsidRPr="007B0947">
              <w:rPr>
                <w:szCs w:val="22"/>
              </w:rPr>
              <w:t xml:space="preserve">(SUEP)* </w:t>
            </w:r>
          </w:p>
        </w:tc>
      </w:tr>
      <w:tr w:rsidR="00E57559" w:rsidRPr="007B0947" w14:paraId="5136BB30" w14:textId="77777777" w:rsidTr="008D2260">
        <w:tc>
          <w:tcPr>
            <w:tcW w:w="1985" w:type="dxa"/>
            <w:shd w:val="clear" w:color="auto" w:fill="auto"/>
          </w:tcPr>
          <w:p w14:paraId="729FFB13" w14:textId="24A479C4" w:rsidR="009130BF" w:rsidRPr="007B0947" w:rsidRDefault="009130BF" w:rsidP="00B027DD">
            <w:pPr>
              <w:tabs>
                <w:tab w:val="left" w:pos="567"/>
              </w:tabs>
            </w:pPr>
            <w:r w:rsidRPr="007B0947">
              <w:rPr>
                <w:b/>
              </w:rPr>
              <w:t>Širdies sutrikimai</w:t>
            </w:r>
          </w:p>
        </w:tc>
        <w:tc>
          <w:tcPr>
            <w:tcW w:w="1425" w:type="dxa"/>
            <w:shd w:val="clear" w:color="auto" w:fill="auto"/>
          </w:tcPr>
          <w:p w14:paraId="7E6FEABB" w14:textId="77777777" w:rsidR="009130BF" w:rsidRPr="007B0947" w:rsidRDefault="009130BF" w:rsidP="00F02542">
            <w:pPr>
              <w:tabs>
                <w:tab w:val="left" w:pos="567"/>
              </w:tabs>
              <w:rPr>
                <w:szCs w:val="22"/>
              </w:rPr>
            </w:pPr>
          </w:p>
        </w:tc>
        <w:tc>
          <w:tcPr>
            <w:tcW w:w="1853" w:type="dxa"/>
            <w:shd w:val="clear" w:color="auto" w:fill="auto"/>
          </w:tcPr>
          <w:p w14:paraId="268CF841" w14:textId="77777777" w:rsidR="009130BF" w:rsidRPr="007B0947" w:rsidRDefault="009130BF" w:rsidP="00F02542">
            <w:pPr>
              <w:tabs>
                <w:tab w:val="left" w:pos="567"/>
              </w:tabs>
              <w:rPr>
                <w:szCs w:val="22"/>
              </w:rPr>
            </w:pPr>
          </w:p>
        </w:tc>
        <w:tc>
          <w:tcPr>
            <w:tcW w:w="1853" w:type="dxa"/>
            <w:shd w:val="clear" w:color="auto" w:fill="auto"/>
          </w:tcPr>
          <w:p w14:paraId="091C93E2" w14:textId="77777777" w:rsidR="009130BF" w:rsidRPr="007B0947" w:rsidRDefault="009130BF" w:rsidP="009130BF">
            <w:pPr>
              <w:tabs>
                <w:tab w:val="left" w:pos="567"/>
              </w:tabs>
              <w:rPr>
                <w:szCs w:val="22"/>
              </w:rPr>
            </w:pPr>
            <w:r w:rsidRPr="007B0947">
              <w:rPr>
                <w:szCs w:val="22"/>
              </w:rPr>
              <w:t xml:space="preserve">Krūtinės angina </w:t>
            </w:r>
          </w:p>
        </w:tc>
        <w:tc>
          <w:tcPr>
            <w:tcW w:w="1956" w:type="dxa"/>
            <w:shd w:val="clear" w:color="auto" w:fill="auto"/>
          </w:tcPr>
          <w:p w14:paraId="2861F668" w14:textId="77777777" w:rsidR="009130BF" w:rsidRPr="007B0947" w:rsidRDefault="009130BF" w:rsidP="00F02542">
            <w:pPr>
              <w:tabs>
                <w:tab w:val="left" w:pos="567"/>
              </w:tabs>
              <w:rPr>
                <w:szCs w:val="22"/>
              </w:rPr>
            </w:pPr>
          </w:p>
        </w:tc>
      </w:tr>
      <w:tr w:rsidR="00E57559" w:rsidRPr="007B0947" w14:paraId="62EB86A5" w14:textId="77777777" w:rsidTr="008D2260">
        <w:tc>
          <w:tcPr>
            <w:tcW w:w="1985" w:type="dxa"/>
            <w:shd w:val="clear" w:color="auto" w:fill="auto"/>
          </w:tcPr>
          <w:p w14:paraId="3BB7FE40" w14:textId="66858CCE" w:rsidR="009130BF" w:rsidRPr="007B0947" w:rsidRDefault="009130BF" w:rsidP="00B027DD">
            <w:pPr>
              <w:tabs>
                <w:tab w:val="left" w:pos="567"/>
              </w:tabs>
              <w:rPr>
                <w:b/>
              </w:rPr>
            </w:pPr>
            <w:r w:rsidRPr="007B0947">
              <w:rPr>
                <w:b/>
              </w:rPr>
              <w:t>Kraujagyslių sutrikimai</w:t>
            </w:r>
          </w:p>
        </w:tc>
        <w:tc>
          <w:tcPr>
            <w:tcW w:w="1425" w:type="dxa"/>
            <w:shd w:val="clear" w:color="auto" w:fill="auto"/>
          </w:tcPr>
          <w:p w14:paraId="1CA1A09D" w14:textId="77777777" w:rsidR="009130BF" w:rsidRPr="007B0947" w:rsidRDefault="009130BF" w:rsidP="00F02542">
            <w:pPr>
              <w:tabs>
                <w:tab w:val="left" w:pos="567"/>
              </w:tabs>
              <w:rPr>
                <w:szCs w:val="22"/>
              </w:rPr>
            </w:pPr>
          </w:p>
        </w:tc>
        <w:tc>
          <w:tcPr>
            <w:tcW w:w="1853" w:type="dxa"/>
            <w:shd w:val="clear" w:color="auto" w:fill="auto"/>
          </w:tcPr>
          <w:p w14:paraId="7F9B65D2" w14:textId="77777777" w:rsidR="009130BF" w:rsidRPr="007B0947" w:rsidRDefault="009130BF" w:rsidP="00F02542">
            <w:pPr>
              <w:tabs>
                <w:tab w:val="left" w:pos="567"/>
              </w:tabs>
              <w:rPr>
                <w:szCs w:val="22"/>
              </w:rPr>
            </w:pPr>
            <w:proofErr w:type="spellStart"/>
            <w:r w:rsidRPr="007B0947">
              <w:rPr>
                <w:szCs w:val="22"/>
              </w:rPr>
              <w:t>Ortostatinė</w:t>
            </w:r>
            <w:proofErr w:type="spellEnd"/>
            <w:r w:rsidRPr="007B0947">
              <w:rPr>
                <w:szCs w:val="22"/>
              </w:rPr>
              <w:t xml:space="preserve"> </w:t>
            </w:r>
            <w:proofErr w:type="spellStart"/>
            <w:r w:rsidRPr="007B0947">
              <w:rPr>
                <w:szCs w:val="22"/>
              </w:rPr>
              <w:t>hipotenzija</w:t>
            </w:r>
            <w:proofErr w:type="spellEnd"/>
            <w:r w:rsidR="00A16095" w:rsidRPr="007B0947">
              <w:rPr>
                <w:lang w:eastAsia="en-GB"/>
              </w:rPr>
              <w:t>*</w:t>
            </w:r>
          </w:p>
        </w:tc>
        <w:tc>
          <w:tcPr>
            <w:tcW w:w="1853" w:type="dxa"/>
            <w:shd w:val="clear" w:color="auto" w:fill="auto"/>
          </w:tcPr>
          <w:p w14:paraId="079E31BD" w14:textId="77777777" w:rsidR="009130BF" w:rsidRPr="007B0947" w:rsidRDefault="009130BF" w:rsidP="00F02542">
            <w:pPr>
              <w:tabs>
                <w:tab w:val="left" w:pos="567"/>
              </w:tabs>
              <w:rPr>
                <w:szCs w:val="22"/>
              </w:rPr>
            </w:pPr>
          </w:p>
        </w:tc>
        <w:tc>
          <w:tcPr>
            <w:tcW w:w="1956" w:type="dxa"/>
            <w:shd w:val="clear" w:color="auto" w:fill="auto"/>
          </w:tcPr>
          <w:p w14:paraId="5AE6CA4B" w14:textId="77777777" w:rsidR="009130BF" w:rsidRPr="007B0947" w:rsidRDefault="009130BF" w:rsidP="00F02542">
            <w:pPr>
              <w:tabs>
                <w:tab w:val="left" w:pos="567"/>
              </w:tabs>
              <w:rPr>
                <w:szCs w:val="22"/>
              </w:rPr>
            </w:pPr>
            <w:r w:rsidRPr="007B0947">
              <w:rPr>
                <w:szCs w:val="22"/>
              </w:rPr>
              <w:t>Hipertenzija*</w:t>
            </w:r>
          </w:p>
        </w:tc>
      </w:tr>
      <w:tr w:rsidR="00E57559" w:rsidRPr="007B0947" w14:paraId="3C84A5A2" w14:textId="77777777" w:rsidTr="008D2260">
        <w:tc>
          <w:tcPr>
            <w:tcW w:w="1985" w:type="dxa"/>
            <w:shd w:val="clear" w:color="auto" w:fill="auto"/>
          </w:tcPr>
          <w:p w14:paraId="00995B43" w14:textId="77777777" w:rsidR="009130BF" w:rsidRPr="007B0947" w:rsidRDefault="009130BF" w:rsidP="00F02542">
            <w:pPr>
              <w:tabs>
                <w:tab w:val="left" w:pos="567"/>
              </w:tabs>
              <w:rPr>
                <w:szCs w:val="22"/>
              </w:rPr>
            </w:pPr>
            <w:r w:rsidRPr="007B0947">
              <w:rPr>
                <w:b/>
                <w:szCs w:val="22"/>
              </w:rPr>
              <w:t>Virškinimo trakto sutrikimai</w:t>
            </w:r>
          </w:p>
        </w:tc>
        <w:tc>
          <w:tcPr>
            <w:tcW w:w="1425" w:type="dxa"/>
            <w:shd w:val="clear" w:color="auto" w:fill="auto"/>
          </w:tcPr>
          <w:p w14:paraId="164EBB5C" w14:textId="77777777" w:rsidR="009130BF" w:rsidRPr="007B0947" w:rsidRDefault="009130BF" w:rsidP="00F02542">
            <w:pPr>
              <w:tabs>
                <w:tab w:val="left" w:pos="567"/>
              </w:tabs>
              <w:rPr>
                <w:szCs w:val="22"/>
              </w:rPr>
            </w:pPr>
          </w:p>
        </w:tc>
        <w:tc>
          <w:tcPr>
            <w:tcW w:w="1853" w:type="dxa"/>
            <w:shd w:val="clear" w:color="auto" w:fill="auto"/>
          </w:tcPr>
          <w:p w14:paraId="65767DBB" w14:textId="3B8EAF86" w:rsidR="009130BF" w:rsidRPr="007B0947" w:rsidRDefault="009130BF" w:rsidP="00B027DD">
            <w:pPr>
              <w:autoSpaceDE w:val="0"/>
              <w:autoSpaceDN w:val="0"/>
              <w:adjustRightInd w:val="0"/>
            </w:pPr>
            <w:r w:rsidRPr="007B0947">
              <w:rPr>
                <w:szCs w:val="22"/>
              </w:rPr>
              <w:t>Pilvo</w:t>
            </w:r>
            <w:r w:rsidRPr="007B0947">
              <w:t xml:space="preserve"> skausmas</w:t>
            </w:r>
            <w:r w:rsidRPr="007B0947">
              <w:rPr>
                <w:szCs w:val="22"/>
              </w:rPr>
              <w:t>,</w:t>
            </w:r>
            <w:r w:rsidR="00FD1127" w:rsidRPr="007B0947">
              <w:t xml:space="preserve"> </w:t>
            </w:r>
            <w:r w:rsidRPr="007B0947">
              <w:t>vidurių</w:t>
            </w:r>
            <w:r w:rsidR="00FD1127" w:rsidRPr="007B0947">
              <w:t xml:space="preserve"> </w:t>
            </w:r>
            <w:r w:rsidRPr="007B0947">
              <w:t>užkietėjimas</w:t>
            </w:r>
            <w:r w:rsidRPr="007B0947">
              <w:rPr>
                <w:szCs w:val="22"/>
              </w:rPr>
              <w:t>,</w:t>
            </w:r>
            <w:r w:rsidR="00FD1127" w:rsidRPr="007B0947">
              <w:t xml:space="preserve"> </w:t>
            </w:r>
            <w:r w:rsidRPr="007B0947">
              <w:t>pykinimas ir</w:t>
            </w:r>
            <w:r w:rsidR="00FD1127" w:rsidRPr="007B0947">
              <w:t xml:space="preserve"> </w:t>
            </w:r>
            <w:r w:rsidRPr="007B0947">
              <w:t>vėmimas</w:t>
            </w:r>
            <w:r w:rsidRPr="007B0947">
              <w:rPr>
                <w:szCs w:val="22"/>
              </w:rPr>
              <w:t>,</w:t>
            </w:r>
            <w:r w:rsidR="00FD1127" w:rsidRPr="007B0947">
              <w:rPr>
                <w:szCs w:val="22"/>
              </w:rPr>
              <w:t xml:space="preserve"> </w:t>
            </w:r>
            <w:r w:rsidRPr="007B0947">
              <w:rPr>
                <w:szCs w:val="22"/>
              </w:rPr>
              <w:t>burnos džiūvimas</w:t>
            </w:r>
          </w:p>
        </w:tc>
        <w:tc>
          <w:tcPr>
            <w:tcW w:w="1853" w:type="dxa"/>
            <w:shd w:val="clear" w:color="auto" w:fill="auto"/>
          </w:tcPr>
          <w:p w14:paraId="0DC254F4" w14:textId="77777777" w:rsidR="009130BF" w:rsidRPr="007B0947" w:rsidRDefault="009130BF" w:rsidP="00F02542">
            <w:pPr>
              <w:tabs>
                <w:tab w:val="left" w:pos="567"/>
              </w:tabs>
              <w:rPr>
                <w:szCs w:val="22"/>
              </w:rPr>
            </w:pPr>
          </w:p>
        </w:tc>
        <w:tc>
          <w:tcPr>
            <w:tcW w:w="1956" w:type="dxa"/>
            <w:shd w:val="clear" w:color="auto" w:fill="auto"/>
          </w:tcPr>
          <w:p w14:paraId="7341C08C" w14:textId="77777777" w:rsidR="009130BF" w:rsidRPr="007B0947" w:rsidRDefault="009130BF" w:rsidP="00F02542">
            <w:pPr>
              <w:tabs>
                <w:tab w:val="left" w:pos="567"/>
              </w:tabs>
              <w:rPr>
                <w:szCs w:val="22"/>
              </w:rPr>
            </w:pPr>
          </w:p>
        </w:tc>
      </w:tr>
      <w:tr w:rsidR="00E57559" w:rsidRPr="007B0947" w14:paraId="234DE39E" w14:textId="77777777" w:rsidTr="008D2260">
        <w:tc>
          <w:tcPr>
            <w:tcW w:w="1985" w:type="dxa"/>
            <w:shd w:val="clear" w:color="auto" w:fill="auto"/>
          </w:tcPr>
          <w:p w14:paraId="47D30B8C" w14:textId="041E8312" w:rsidR="009130BF" w:rsidRPr="007B0947" w:rsidRDefault="009130BF" w:rsidP="00B027DD">
            <w:pPr>
              <w:tabs>
                <w:tab w:val="left" w:pos="567"/>
              </w:tabs>
            </w:pPr>
            <w:r w:rsidRPr="007B0947">
              <w:rPr>
                <w:b/>
              </w:rPr>
              <w:t>Odos ir poodinio audinio sutrikimai</w:t>
            </w:r>
          </w:p>
        </w:tc>
        <w:tc>
          <w:tcPr>
            <w:tcW w:w="1425" w:type="dxa"/>
            <w:shd w:val="clear" w:color="auto" w:fill="auto"/>
          </w:tcPr>
          <w:p w14:paraId="066ECF95" w14:textId="77777777" w:rsidR="009130BF" w:rsidRPr="007B0947" w:rsidRDefault="009130BF" w:rsidP="00F02542">
            <w:pPr>
              <w:tabs>
                <w:tab w:val="left" w:pos="567"/>
              </w:tabs>
              <w:rPr>
                <w:szCs w:val="22"/>
              </w:rPr>
            </w:pPr>
          </w:p>
        </w:tc>
        <w:tc>
          <w:tcPr>
            <w:tcW w:w="1853" w:type="dxa"/>
            <w:shd w:val="clear" w:color="auto" w:fill="auto"/>
          </w:tcPr>
          <w:p w14:paraId="641E32CF" w14:textId="77777777" w:rsidR="009130BF" w:rsidRPr="007B0947" w:rsidRDefault="009130BF" w:rsidP="009130BF">
            <w:pPr>
              <w:tabs>
                <w:tab w:val="left" w:pos="567"/>
              </w:tabs>
              <w:rPr>
                <w:szCs w:val="22"/>
              </w:rPr>
            </w:pPr>
            <w:r w:rsidRPr="007B0947">
              <w:rPr>
                <w:szCs w:val="22"/>
              </w:rPr>
              <w:t xml:space="preserve">Išbėrimas </w:t>
            </w:r>
          </w:p>
        </w:tc>
        <w:tc>
          <w:tcPr>
            <w:tcW w:w="1853" w:type="dxa"/>
            <w:shd w:val="clear" w:color="auto" w:fill="auto"/>
          </w:tcPr>
          <w:p w14:paraId="75902B6D" w14:textId="77777777" w:rsidR="009130BF" w:rsidRPr="007B0947" w:rsidRDefault="009130BF" w:rsidP="00F02542">
            <w:pPr>
              <w:tabs>
                <w:tab w:val="left" w:pos="567"/>
              </w:tabs>
              <w:rPr>
                <w:szCs w:val="22"/>
              </w:rPr>
            </w:pPr>
          </w:p>
        </w:tc>
        <w:tc>
          <w:tcPr>
            <w:tcW w:w="1956" w:type="dxa"/>
            <w:shd w:val="clear" w:color="auto" w:fill="auto"/>
          </w:tcPr>
          <w:p w14:paraId="36DEFAF2" w14:textId="77777777" w:rsidR="009130BF" w:rsidRPr="007B0947" w:rsidRDefault="009130BF" w:rsidP="00F02542">
            <w:pPr>
              <w:tabs>
                <w:tab w:val="left" w:pos="567"/>
              </w:tabs>
              <w:rPr>
                <w:szCs w:val="22"/>
              </w:rPr>
            </w:pPr>
          </w:p>
        </w:tc>
      </w:tr>
      <w:tr w:rsidR="00E57559" w:rsidRPr="007B0947" w14:paraId="5AF54309" w14:textId="77777777" w:rsidTr="008D2260">
        <w:tc>
          <w:tcPr>
            <w:tcW w:w="1985" w:type="dxa"/>
            <w:shd w:val="clear" w:color="auto" w:fill="auto"/>
          </w:tcPr>
          <w:p w14:paraId="7E21E5BC" w14:textId="38AED18A" w:rsidR="009130BF" w:rsidRPr="007B0947" w:rsidRDefault="009130BF" w:rsidP="00B027DD">
            <w:pPr>
              <w:tabs>
                <w:tab w:val="left" w:pos="567"/>
              </w:tabs>
            </w:pPr>
            <w:r w:rsidRPr="007B0947">
              <w:rPr>
                <w:b/>
              </w:rPr>
              <w:t>Skeleto, raumenų ir jungiamojo audinio sutrikimai</w:t>
            </w:r>
            <w:r w:rsidRPr="007B0947">
              <w:rPr>
                <w:b/>
                <w:szCs w:val="22"/>
              </w:rPr>
              <w:t>*</w:t>
            </w:r>
          </w:p>
        </w:tc>
        <w:tc>
          <w:tcPr>
            <w:tcW w:w="1425" w:type="dxa"/>
            <w:shd w:val="clear" w:color="auto" w:fill="auto"/>
          </w:tcPr>
          <w:p w14:paraId="7577461E" w14:textId="77777777" w:rsidR="009130BF" w:rsidRPr="007B0947" w:rsidRDefault="009130BF" w:rsidP="00F02542">
            <w:pPr>
              <w:tabs>
                <w:tab w:val="left" w:pos="567"/>
              </w:tabs>
              <w:rPr>
                <w:szCs w:val="22"/>
              </w:rPr>
            </w:pPr>
          </w:p>
        </w:tc>
        <w:tc>
          <w:tcPr>
            <w:tcW w:w="1853" w:type="dxa"/>
            <w:shd w:val="clear" w:color="auto" w:fill="auto"/>
          </w:tcPr>
          <w:p w14:paraId="7BC9F198" w14:textId="77777777" w:rsidR="009130BF" w:rsidRPr="007B0947" w:rsidRDefault="009130BF" w:rsidP="009130BF">
            <w:pPr>
              <w:tabs>
                <w:tab w:val="left" w:pos="567"/>
              </w:tabs>
              <w:rPr>
                <w:szCs w:val="22"/>
              </w:rPr>
            </w:pPr>
            <w:r w:rsidRPr="007B0947">
              <w:rPr>
                <w:szCs w:val="22"/>
              </w:rPr>
              <w:t>Kaklo skausmas, sąnarių skausmas</w:t>
            </w:r>
          </w:p>
        </w:tc>
        <w:tc>
          <w:tcPr>
            <w:tcW w:w="1853" w:type="dxa"/>
            <w:shd w:val="clear" w:color="auto" w:fill="auto"/>
          </w:tcPr>
          <w:p w14:paraId="0D464870" w14:textId="77777777" w:rsidR="009130BF" w:rsidRPr="007B0947" w:rsidRDefault="009130BF" w:rsidP="00F02542">
            <w:pPr>
              <w:tabs>
                <w:tab w:val="left" w:pos="567"/>
              </w:tabs>
              <w:rPr>
                <w:szCs w:val="22"/>
              </w:rPr>
            </w:pPr>
          </w:p>
        </w:tc>
        <w:tc>
          <w:tcPr>
            <w:tcW w:w="1956" w:type="dxa"/>
            <w:shd w:val="clear" w:color="auto" w:fill="auto"/>
          </w:tcPr>
          <w:p w14:paraId="5C5599AC" w14:textId="77777777" w:rsidR="009130BF" w:rsidRPr="007B0947" w:rsidRDefault="009130BF" w:rsidP="00F02542">
            <w:pPr>
              <w:tabs>
                <w:tab w:val="left" w:pos="567"/>
              </w:tabs>
              <w:rPr>
                <w:szCs w:val="22"/>
              </w:rPr>
            </w:pPr>
          </w:p>
        </w:tc>
      </w:tr>
      <w:tr w:rsidR="00E57559" w:rsidRPr="007B0947" w14:paraId="1D0D099E" w14:textId="77777777" w:rsidTr="008D2260">
        <w:tc>
          <w:tcPr>
            <w:tcW w:w="1985" w:type="dxa"/>
            <w:shd w:val="clear" w:color="auto" w:fill="auto"/>
          </w:tcPr>
          <w:p w14:paraId="0E198B29" w14:textId="53764E58" w:rsidR="009130BF" w:rsidRPr="007B0947" w:rsidRDefault="00D83C6E" w:rsidP="00B027DD">
            <w:pPr>
              <w:tabs>
                <w:tab w:val="left" w:pos="567"/>
              </w:tabs>
              <w:rPr>
                <w:b/>
              </w:rPr>
            </w:pPr>
            <w:r w:rsidRPr="007B0947">
              <w:rPr>
                <w:b/>
              </w:rPr>
              <w:t>Tyrimai</w:t>
            </w:r>
          </w:p>
        </w:tc>
        <w:tc>
          <w:tcPr>
            <w:tcW w:w="1425" w:type="dxa"/>
            <w:shd w:val="clear" w:color="auto" w:fill="auto"/>
          </w:tcPr>
          <w:p w14:paraId="04FC6409" w14:textId="77777777" w:rsidR="009130BF" w:rsidRPr="007B0947" w:rsidRDefault="009130BF" w:rsidP="00F02542">
            <w:pPr>
              <w:tabs>
                <w:tab w:val="left" w:pos="567"/>
              </w:tabs>
              <w:rPr>
                <w:szCs w:val="22"/>
              </w:rPr>
            </w:pPr>
          </w:p>
        </w:tc>
        <w:tc>
          <w:tcPr>
            <w:tcW w:w="1853" w:type="dxa"/>
            <w:shd w:val="clear" w:color="auto" w:fill="auto"/>
          </w:tcPr>
          <w:p w14:paraId="61967353" w14:textId="77777777" w:rsidR="009130BF" w:rsidRPr="007B0947" w:rsidRDefault="00D83C6E" w:rsidP="00F02542">
            <w:pPr>
              <w:tabs>
                <w:tab w:val="left" w:pos="567"/>
              </w:tabs>
              <w:rPr>
                <w:szCs w:val="22"/>
              </w:rPr>
            </w:pPr>
            <w:r w:rsidRPr="007B0947">
              <w:rPr>
                <w:szCs w:val="22"/>
              </w:rPr>
              <w:t>Sumažėjęs kūno svoris</w:t>
            </w:r>
          </w:p>
        </w:tc>
        <w:tc>
          <w:tcPr>
            <w:tcW w:w="1853" w:type="dxa"/>
            <w:shd w:val="clear" w:color="auto" w:fill="auto"/>
          </w:tcPr>
          <w:p w14:paraId="63D330FC" w14:textId="77777777" w:rsidR="009130BF" w:rsidRPr="007B0947" w:rsidRDefault="009130BF" w:rsidP="00F02542">
            <w:pPr>
              <w:tabs>
                <w:tab w:val="left" w:pos="567"/>
              </w:tabs>
              <w:rPr>
                <w:szCs w:val="22"/>
              </w:rPr>
            </w:pPr>
          </w:p>
        </w:tc>
        <w:tc>
          <w:tcPr>
            <w:tcW w:w="1956" w:type="dxa"/>
            <w:shd w:val="clear" w:color="auto" w:fill="auto"/>
          </w:tcPr>
          <w:p w14:paraId="380B1AB9" w14:textId="77777777" w:rsidR="009130BF" w:rsidRPr="007B0947" w:rsidRDefault="009130BF" w:rsidP="00F02542">
            <w:pPr>
              <w:tabs>
                <w:tab w:val="left" w:pos="567"/>
              </w:tabs>
              <w:rPr>
                <w:szCs w:val="22"/>
              </w:rPr>
            </w:pPr>
          </w:p>
        </w:tc>
      </w:tr>
      <w:tr w:rsidR="00E57559" w:rsidRPr="007B0947" w14:paraId="19600FEB" w14:textId="77777777" w:rsidTr="008D2260">
        <w:tc>
          <w:tcPr>
            <w:tcW w:w="1985" w:type="dxa"/>
            <w:shd w:val="clear" w:color="auto" w:fill="auto"/>
          </w:tcPr>
          <w:p w14:paraId="1836C725" w14:textId="57C9E4BA" w:rsidR="009130BF" w:rsidRPr="007B0947" w:rsidRDefault="00D83C6E" w:rsidP="00B027DD">
            <w:pPr>
              <w:tabs>
                <w:tab w:val="left" w:pos="567"/>
              </w:tabs>
              <w:rPr>
                <w:b/>
              </w:rPr>
            </w:pPr>
            <w:r w:rsidRPr="007B0947">
              <w:rPr>
                <w:b/>
              </w:rPr>
              <w:t xml:space="preserve">Sužalojimai, apsinuodijimai ir </w:t>
            </w:r>
            <w:r w:rsidR="00FB4ACF" w:rsidRPr="007B0947">
              <w:rPr>
                <w:b/>
                <w:bCs/>
                <w:szCs w:val="22"/>
              </w:rPr>
              <w:t>proced</w:t>
            </w:r>
            <w:r w:rsidR="00FB4ACF">
              <w:rPr>
                <w:b/>
                <w:bCs/>
                <w:szCs w:val="22"/>
              </w:rPr>
              <w:t>ū</w:t>
            </w:r>
            <w:r w:rsidR="00FB4ACF" w:rsidRPr="007B0947">
              <w:rPr>
                <w:b/>
                <w:bCs/>
                <w:szCs w:val="22"/>
              </w:rPr>
              <w:t>r</w:t>
            </w:r>
            <w:r w:rsidR="00FB4ACF">
              <w:rPr>
                <w:b/>
                <w:bCs/>
                <w:szCs w:val="22"/>
              </w:rPr>
              <w:t>ų</w:t>
            </w:r>
            <w:r w:rsidR="00FB4ACF" w:rsidRPr="007B0947">
              <w:rPr>
                <w:b/>
              </w:rPr>
              <w:t xml:space="preserve"> </w:t>
            </w:r>
            <w:r w:rsidRPr="007B0947">
              <w:rPr>
                <w:b/>
              </w:rPr>
              <w:t>komplikacijos</w:t>
            </w:r>
          </w:p>
        </w:tc>
        <w:tc>
          <w:tcPr>
            <w:tcW w:w="1425" w:type="dxa"/>
            <w:shd w:val="clear" w:color="auto" w:fill="auto"/>
          </w:tcPr>
          <w:p w14:paraId="08829AA1" w14:textId="77777777" w:rsidR="009130BF" w:rsidRPr="007B0947" w:rsidRDefault="009130BF" w:rsidP="00F02542">
            <w:pPr>
              <w:tabs>
                <w:tab w:val="left" w:pos="567"/>
              </w:tabs>
              <w:rPr>
                <w:szCs w:val="22"/>
              </w:rPr>
            </w:pPr>
          </w:p>
        </w:tc>
        <w:tc>
          <w:tcPr>
            <w:tcW w:w="1853" w:type="dxa"/>
            <w:shd w:val="clear" w:color="auto" w:fill="auto"/>
          </w:tcPr>
          <w:p w14:paraId="1572D135" w14:textId="77777777" w:rsidR="009130BF" w:rsidRPr="007B0947" w:rsidRDefault="00D83C6E" w:rsidP="00F02542">
            <w:pPr>
              <w:tabs>
                <w:tab w:val="left" w:pos="567"/>
              </w:tabs>
              <w:rPr>
                <w:szCs w:val="22"/>
              </w:rPr>
            </w:pPr>
            <w:r w:rsidRPr="007B0947">
              <w:rPr>
                <w:szCs w:val="22"/>
              </w:rPr>
              <w:t>Griuvimas</w:t>
            </w:r>
          </w:p>
        </w:tc>
        <w:tc>
          <w:tcPr>
            <w:tcW w:w="1853" w:type="dxa"/>
            <w:shd w:val="clear" w:color="auto" w:fill="auto"/>
          </w:tcPr>
          <w:p w14:paraId="70D09300" w14:textId="77777777" w:rsidR="009130BF" w:rsidRPr="007B0947" w:rsidRDefault="009130BF" w:rsidP="00F02542">
            <w:pPr>
              <w:tabs>
                <w:tab w:val="left" w:pos="567"/>
              </w:tabs>
              <w:rPr>
                <w:szCs w:val="22"/>
              </w:rPr>
            </w:pPr>
          </w:p>
        </w:tc>
        <w:tc>
          <w:tcPr>
            <w:tcW w:w="1956" w:type="dxa"/>
            <w:shd w:val="clear" w:color="auto" w:fill="auto"/>
          </w:tcPr>
          <w:p w14:paraId="0CA46269" w14:textId="77777777" w:rsidR="009130BF" w:rsidRPr="007B0947" w:rsidRDefault="009130BF" w:rsidP="00F02542">
            <w:pPr>
              <w:tabs>
                <w:tab w:val="left" w:pos="567"/>
              </w:tabs>
              <w:rPr>
                <w:szCs w:val="22"/>
              </w:rPr>
            </w:pPr>
          </w:p>
        </w:tc>
      </w:tr>
    </w:tbl>
    <w:p w14:paraId="154F5F93" w14:textId="77777777" w:rsidR="008416BB" w:rsidRPr="007B0947" w:rsidRDefault="00D83C6E" w:rsidP="007A7F28">
      <w:pPr>
        <w:tabs>
          <w:tab w:val="left" w:pos="567"/>
        </w:tabs>
        <w:rPr>
          <w:szCs w:val="22"/>
        </w:rPr>
      </w:pPr>
      <w:r w:rsidRPr="007B0947">
        <w:rPr>
          <w:szCs w:val="22"/>
        </w:rPr>
        <w:t>*Žr. poskyrį „Atrinktų nepageidaujamų reakcijų apibūdinimas“.</w:t>
      </w:r>
    </w:p>
    <w:p w14:paraId="21123C88" w14:textId="77777777" w:rsidR="00D83C6E" w:rsidRPr="007B0947" w:rsidRDefault="00D83C6E" w:rsidP="007A7F28">
      <w:pPr>
        <w:tabs>
          <w:tab w:val="left" w:pos="567"/>
        </w:tabs>
        <w:rPr>
          <w:szCs w:val="22"/>
        </w:rPr>
      </w:pPr>
    </w:p>
    <w:p w14:paraId="53A8F4BD" w14:textId="77777777" w:rsidR="00D83C6E" w:rsidRPr="007B0947" w:rsidRDefault="00D83C6E" w:rsidP="00D83C6E">
      <w:pPr>
        <w:tabs>
          <w:tab w:val="left" w:pos="567"/>
        </w:tabs>
        <w:rPr>
          <w:szCs w:val="22"/>
          <w:u w:val="single"/>
        </w:rPr>
      </w:pPr>
      <w:r w:rsidRPr="007B0947">
        <w:rPr>
          <w:szCs w:val="22"/>
          <w:u w:val="single"/>
        </w:rPr>
        <w:t>Atrinktų nepageidaujamų reakcijų apibūdinimas</w:t>
      </w:r>
    </w:p>
    <w:p w14:paraId="13C1CD81" w14:textId="77777777" w:rsidR="00D83C6E" w:rsidRPr="007B0947" w:rsidRDefault="00D83C6E" w:rsidP="00E57559">
      <w:pPr>
        <w:tabs>
          <w:tab w:val="left" w:pos="567"/>
        </w:tabs>
        <w:spacing w:before="120"/>
        <w:rPr>
          <w:i/>
          <w:szCs w:val="22"/>
        </w:rPr>
      </w:pPr>
      <w:proofErr w:type="spellStart"/>
      <w:r w:rsidRPr="007B0947">
        <w:rPr>
          <w:i/>
          <w:szCs w:val="22"/>
        </w:rPr>
        <w:t>Ortostatinė</w:t>
      </w:r>
      <w:proofErr w:type="spellEnd"/>
      <w:r w:rsidRPr="007B0947">
        <w:rPr>
          <w:i/>
          <w:szCs w:val="22"/>
        </w:rPr>
        <w:t xml:space="preserve"> </w:t>
      </w:r>
      <w:proofErr w:type="spellStart"/>
      <w:r w:rsidRPr="007B0947">
        <w:rPr>
          <w:i/>
          <w:szCs w:val="22"/>
        </w:rPr>
        <w:t>hipotenzija</w:t>
      </w:r>
      <w:proofErr w:type="spellEnd"/>
    </w:p>
    <w:p w14:paraId="0CF59559" w14:textId="565C4053" w:rsidR="00D83C6E" w:rsidRPr="007B0947" w:rsidRDefault="00D83C6E" w:rsidP="00D83C6E">
      <w:pPr>
        <w:tabs>
          <w:tab w:val="left" w:pos="567"/>
        </w:tabs>
        <w:rPr>
          <w:szCs w:val="22"/>
        </w:rPr>
      </w:pPr>
      <w:r w:rsidRPr="007B0947">
        <w:rPr>
          <w:szCs w:val="22"/>
        </w:rPr>
        <w:t xml:space="preserve">Koduotų placebu kontroliuojamų tyrimų metu sunki </w:t>
      </w:r>
      <w:proofErr w:type="spellStart"/>
      <w:r w:rsidRPr="007B0947">
        <w:rPr>
          <w:szCs w:val="22"/>
        </w:rPr>
        <w:t>ortostatinė</w:t>
      </w:r>
      <w:proofErr w:type="spellEnd"/>
      <w:r w:rsidRPr="007B0947">
        <w:rPr>
          <w:szCs w:val="22"/>
        </w:rPr>
        <w:t xml:space="preserve"> </w:t>
      </w:r>
      <w:proofErr w:type="spellStart"/>
      <w:r w:rsidRPr="007B0947">
        <w:rPr>
          <w:szCs w:val="22"/>
        </w:rPr>
        <w:t>hipotenzija</w:t>
      </w:r>
      <w:proofErr w:type="spellEnd"/>
      <w:r w:rsidRPr="007B0947">
        <w:rPr>
          <w:szCs w:val="22"/>
        </w:rPr>
        <w:t xml:space="preserve"> nustatyta vienam </w:t>
      </w:r>
      <w:proofErr w:type="spellStart"/>
      <w:r w:rsidRPr="007B0947">
        <w:rPr>
          <w:szCs w:val="22"/>
        </w:rPr>
        <w:t>razagilino</w:t>
      </w:r>
      <w:proofErr w:type="spellEnd"/>
      <w:r w:rsidRPr="007B0947">
        <w:rPr>
          <w:szCs w:val="22"/>
        </w:rPr>
        <w:t xml:space="preserve"> grupės (gydymo papildymo tyrimai) tiriamajam (0,3</w:t>
      </w:r>
      <w:r w:rsidR="004D0119">
        <w:rPr>
          <w:szCs w:val="22"/>
        </w:rPr>
        <w:t> </w:t>
      </w:r>
      <w:r w:rsidRPr="007B0947">
        <w:rPr>
          <w:szCs w:val="22"/>
        </w:rPr>
        <w:t xml:space="preserve">%), o placebo grupėje – nė vienam. Be to, klinikinių tyrimų duomenys rodo, kad </w:t>
      </w:r>
      <w:proofErr w:type="spellStart"/>
      <w:r w:rsidRPr="007B0947">
        <w:rPr>
          <w:szCs w:val="22"/>
        </w:rPr>
        <w:t>ortostatinės</w:t>
      </w:r>
      <w:proofErr w:type="spellEnd"/>
      <w:r w:rsidRPr="007B0947">
        <w:rPr>
          <w:szCs w:val="22"/>
        </w:rPr>
        <w:t xml:space="preserve"> </w:t>
      </w:r>
      <w:proofErr w:type="spellStart"/>
      <w:r w:rsidRPr="007B0947">
        <w:rPr>
          <w:szCs w:val="22"/>
        </w:rPr>
        <w:t>hipotenzijos</w:t>
      </w:r>
      <w:proofErr w:type="spellEnd"/>
      <w:r w:rsidRPr="007B0947">
        <w:rPr>
          <w:szCs w:val="22"/>
        </w:rPr>
        <w:t xml:space="preserve"> atvejai dažniausiai pasireiškia pirmaisiais dviem gydymo </w:t>
      </w:r>
      <w:proofErr w:type="spellStart"/>
      <w:r w:rsidRPr="007B0947">
        <w:rPr>
          <w:szCs w:val="22"/>
        </w:rPr>
        <w:t>razagilinu</w:t>
      </w:r>
      <w:proofErr w:type="spellEnd"/>
      <w:r w:rsidRPr="007B0947">
        <w:rPr>
          <w:szCs w:val="22"/>
        </w:rPr>
        <w:t xml:space="preserve"> mėnesiais ir yra linkę laikui bėgant retėti.</w:t>
      </w:r>
    </w:p>
    <w:p w14:paraId="446F35BF" w14:textId="77777777" w:rsidR="00D83C6E" w:rsidRPr="007B0947" w:rsidRDefault="00D83C6E" w:rsidP="00D83C6E">
      <w:pPr>
        <w:tabs>
          <w:tab w:val="left" w:pos="567"/>
        </w:tabs>
        <w:rPr>
          <w:szCs w:val="22"/>
        </w:rPr>
      </w:pPr>
    </w:p>
    <w:p w14:paraId="796DC5FC" w14:textId="77777777" w:rsidR="00D83C6E" w:rsidRPr="007B0947" w:rsidRDefault="00D83C6E" w:rsidP="00D83C6E">
      <w:pPr>
        <w:tabs>
          <w:tab w:val="left" w:pos="567"/>
        </w:tabs>
        <w:rPr>
          <w:i/>
          <w:szCs w:val="22"/>
        </w:rPr>
      </w:pPr>
      <w:r w:rsidRPr="007B0947">
        <w:rPr>
          <w:i/>
          <w:szCs w:val="22"/>
        </w:rPr>
        <w:t>Hipertenzija</w:t>
      </w:r>
    </w:p>
    <w:p w14:paraId="03516071" w14:textId="1BF93E06" w:rsidR="00D83C6E" w:rsidRPr="007B0947" w:rsidRDefault="00D83C6E" w:rsidP="00D83C6E">
      <w:pPr>
        <w:tabs>
          <w:tab w:val="left" w:pos="567"/>
        </w:tabs>
        <w:rPr>
          <w:szCs w:val="22"/>
        </w:rPr>
      </w:pPr>
      <w:proofErr w:type="spellStart"/>
      <w:r w:rsidRPr="007B0947">
        <w:rPr>
          <w:szCs w:val="22"/>
        </w:rPr>
        <w:t>Razagilinas</w:t>
      </w:r>
      <w:proofErr w:type="spellEnd"/>
      <w:r w:rsidRPr="007B0947">
        <w:rPr>
          <w:szCs w:val="22"/>
        </w:rPr>
        <w:t xml:space="preserve"> selektyviai slopina MAO-B ir, vartojant nurodytą dozę (1</w:t>
      </w:r>
      <w:r w:rsidR="001619A9">
        <w:rPr>
          <w:szCs w:val="22"/>
        </w:rPr>
        <w:t> </w:t>
      </w:r>
      <w:r w:rsidRPr="007B0947">
        <w:rPr>
          <w:szCs w:val="22"/>
        </w:rPr>
        <w:t xml:space="preserve">mg per parą), </w:t>
      </w:r>
      <w:r w:rsidR="00FD1127" w:rsidRPr="007B0947">
        <w:rPr>
          <w:szCs w:val="22"/>
        </w:rPr>
        <w:t>nėra susijęs su padidėjusiu jautrum</w:t>
      </w:r>
      <w:r w:rsidR="007118B4" w:rsidRPr="007B0947">
        <w:rPr>
          <w:szCs w:val="22"/>
        </w:rPr>
        <w:t>u</w:t>
      </w:r>
      <w:r w:rsidRPr="007B0947">
        <w:rPr>
          <w:szCs w:val="22"/>
        </w:rPr>
        <w:t xml:space="preserve"> </w:t>
      </w:r>
      <w:proofErr w:type="spellStart"/>
      <w:r w:rsidRPr="007B0947">
        <w:rPr>
          <w:szCs w:val="22"/>
        </w:rPr>
        <w:t>tiraminui</w:t>
      </w:r>
      <w:proofErr w:type="spellEnd"/>
      <w:r w:rsidRPr="007B0947">
        <w:rPr>
          <w:szCs w:val="22"/>
        </w:rPr>
        <w:t xml:space="preserve">. Koduotų placebu kontroliuojamų tyrimų metu (gydant vienu </w:t>
      </w:r>
      <w:proofErr w:type="spellStart"/>
      <w:r w:rsidRPr="007B0947">
        <w:rPr>
          <w:szCs w:val="22"/>
        </w:rPr>
        <w:t>razagilinu</w:t>
      </w:r>
      <w:proofErr w:type="spellEnd"/>
      <w:r w:rsidRPr="007B0947">
        <w:rPr>
          <w:szCs w:val="22"/>
        </w:rPr>
        <w:t xml:space="preserve"> ir j</w:t>
      </w:r>
      <w:r w:rsidR="00FD1127" w:rsidRPr="007B0947">
        <w:rPr>
          <w:szCs w:val="22"/>
        </w:rPr>
        <w:t>o</w:t>
      </w:r>
      <w:r w:rsidRPr="007B0947">
        <w:rPr>
          <w:szCs w:val="22"/>
        </w:rPr>
        <w:t xml:space="preserve"> skiriant</w:t>
      </w:r>
      <w:r w:rsidR="00FD1127" w:rsidRPr="007B0947">
        <w:rPr>
          <w:szCs w:val="22"/>
        </w:rPr>
        <w:t xml:space="preserve"> </w:t>
      </w:r>
      <w:r w:rsidR="007108E8">
        <w:rPr>
          <w:szCs w:val="22"/>
        </w:rPr>
        <w:t>g</w:t>
      </w:r>
      <w:r w:rsidR="00FD1127" w:rsidRPr="007B0947">
        <w:rPr>
          <w:szCs w:val="22"/>
        </w:rPr>
        <w:t>ydymui papildyti</w:t>
      </w:r>
      <w:r w:rsidRPr="007B0947">
        <w:rPr>
          <w:szCs w:val="22"/>
        </w:rPr>
        <w:t xml:space="preserve">) nė vienam </w:t>
      </w:r>
      <w:proofErr w:type="spellStart"/>
      <w:r w:rsidRPr="007B0947">
        <w:rPr>
          <w:szCs w:val="22"/>
        </w:rPr>
        <w:t>razagilino</w:t>
      </w:r>
      <w:proofErr w:type="spellEnd"/>
      <w:r w:rsidRPr="007B0947">
        <w:rPr>
          <w:szCs w:val="22"/>
        </w:rPr>
        <w:t xml:space="preserve"> grupės tiriamajam nenustatyta sunkios hipertenzijos. Po </w:t>
      </w:r>
      <w:r w:rsidR="00FD1127" w:rsidRPr="007B0947">
        <w:rPr>
          <w:szCs w:val="22"/>
        </w:rPr>
        <w:t xml:space="preserve">vaistinio </w:t>
      </w:r>
      <w:r w:rsidRPr="007B0947">
        <w:rPr>
          <w:szCs w:val="22"/>
        </w:rPr>
        <w:t>preparato</w:t>
      </w:r>
      <w:r w:rsidR="00FD1127" w:rsidRPr="007B0947">
        <w:rPr>
          <w:szCs w:val="22"/>
        </w:rPr>
        <w:t xml:space="preserve"> patekimo į rinką</w:t>
      </w:r>
      <w:r w:rsidRPr="007B0947">
        <w:rPr>
          <w:szCs w:val="22"/>
        </w:rPr>
        <w:t xml:space="preserve"> pacientams, vartojusiems </w:t>
      </w:r>
      <w:proofErr w:type="spellStart"/>
      <w:r w:rsidRPr="007B0947">
        <w:rPr>
          <w:szCs w:val="22"/>
        </w:rPr>
        <w:t>razagilino</w:t>
      </w:r>
      <w:proofErr w:type="spellEnd"/>
      <w:r w:rsidRPr="007B0947">
        <w:rPr>
          <w:szCs w:val="22"/>
        </w:rPr>
        <w:t>, buvo kraujospūdžio padidėjimo atvejų,</w:t>
      </w:r>
      <w:r w:rsidR="00FD1127" w:rsidRPr="007B0947">
        <w:rPr>
          <w:szCs w:val="22"/>
        </w:rPr>
        <w:t xml:space="preserve"> </w:t>
      </w:r>
      <w:r w:rsidRPr="007B0947">
        <w:rPr>
          <w:szCs w:val="22"/>
        </w:rPr>
        <w:t xml:space="preserve">įskaitant retus sunkius </w:t>
      </w:r>
      <w:proofErr w:type="spellStart"/>
      <w:r w:rsidRPr="007B0947">
        <w:rPr>
          <w:szCs w:val="22"/>
        </w:rPr>
        <w:t>hipertenzinės</w:t>
      </w:r>
      <w:proofErr w:type="spellEnd"/>
      <w:r w:rsidRPr="007B0947">
        <w:rPr>
          <w:szCs w:val="22"/>
        </w:rPr>
        <w:t xml:space="preserve"> krizės, susijusios su maisto, kuriame yra daug </w:t>
      </w:r>
      <w:proofErr w:type="spellStart"/>
      <w:r w:rsidRPr="007B0947">
        <w:rPr>
          <w:szCs w:val="22"/>
        </w:rPr>
        <w:t>tiramino</w:t>
      </w:r>
      <w:proofErr w:type="spellEnd"/>
      <w:r w:rsidRPr="007B0947">
        <w:rPr>
          <w:szCs w:val="22"/>
        </w:rPr>
        <w:t>, valgymu,</w:t>
      </w:r>
      <w:r w:rsidR="00FD1127" w:rsidRPr="007B0947">
        <w:rPr>
          <w:szCs w:val="22"/>
        </w:rPr>
        <w:t xml:space="preserve"> </w:t>
      </w:r>
      <w:r w:rsidRPr="007B0947">
        <w:rPr>
          <w:szCs w:val="22"/>
        </w:rPr>
        <w:t xml:space="preserve">atvejus (kiek tokio maisto valgyta, nežinoma). Po </w:t>
      </w:r>
      <w:r w:rsidR="00FD1127" w:rsidRPr="007B0947">
        <w:rPr>
          <w:szCs w:val="22"/>
        </w:rPr>
        <w:t xml:space="preserve">vaistinio </w:t>
      </w:r>
      <w:r w:rsidRPr="007B0947">
        <w:rPr>
          <w:szCs w:val="22"/>
        </w:rPr>
        <w:t xml:space="preserve">preparato </w:t>
      </w:r>
      <w:r w:rsidR="00FD1127" w:rsidRPr="007B0947">
        <w:rPr>
          <w:szCs w:val="22"/>
        </w:rPr>
        <w:t>patekimo į rinką</w:t>
      </w:r>
      <w:r w:rsidRPr="007B0947">
        <w:rPr>
          <w:szCs w:val="22"/>
        </w:rPr>
        <w:t xml:space="preserve"> buvo vienas</w:t>
      </w:r>
      <w:r w:rsidR="00FD1127" w:rsidRPr="007B0947">
        <w:rPr>
          <w:szCs w:val="22"/>
        </w:rPr>
        <w:t xml:space="preserve"> </w:t>
      </w:r>
      <w:r w:rsidRPr="007B0947">
        <w:rPr>
          <w:szCs w:val="22"/>
        </w:rPr>
        <w:t>kraujo</w:t>
      </w:r>
      <w:r w:rsidR="00D26931">
        <w:rPr>
          <w:szCs w:val="22"/>
        </w:rPr>
        <w:t>spūdžio</w:t>
      </w:r>
      <w:r w:rsidR="00FD1127" w:rsidRPr="007B0947">
        <w:rPr>
          <w:szCs w:val="22"/>
        </w:rPr>
        <w:t xml:space="preserve"> padidėjimo atvejis</w:t>
      </w:r>
      <w:r w:rsidRPr="007B0947">
        <w:rPr>
          <w:szCs w:val="22"/>
        </w:rPr>
        <w:t xml:space="preserve">, kai </w:t>
      </w:r>
      <w:proofErr w:type="spellStart"/>
      <w:r w:rsidRPr="007B0947">
        <w:rPr>
          <w:szCs w:val="22"/>
        </w:rPr>
        <w:t>razagilinu</w:t>
      </w:r>
      <w:proofErr w:type="spellEnd"/>
      <w:r w:rsidRPr="007B0947">
        <w:rPr>
          <w:szCs w:val="22"/>
        </w:rPr>
        <w:t xml:space="preserve"> gydomas ligonis vartojo akių kraujagysles</w:t>
      </w:r>
      <w:r w:rsidR="00FD1127" w:rsidRPr="007B0947">
        <w:rPr>
          <w:szCs w:val="22"/>
        </w:rPr>
        <w:t xml:space="preserve"> </w:t>
      </w:r>
      <w:r w:rsidRPr="007B0947">
        <w:rPr>
          <w:szCs w:val="22"/>
        </w:rPr>
        <w:t>sutraukiančio</w:t>
      </w:r>
      <w:r w:rsidR="00A16095" w:rsidRPr="007B0947">
        <w:rPr>
          <w:szCs w:val="22"/>
        </w:rPr>
        <w:t xml:space="preserve"> </w:t>
      </w:r>
      <w:r w:rsidR="00FD1127" w:rsidRPr="007B0947">
        <w:rPr>
          <w:szCs w:val="22"/>
        </w:rPr>
        <w:t xml:space="preserve">vaistinio </w:t>
      </w:r>
      <w:r w:rsidRPr="007B0947">
        <w:rPr>
          <w:szCs w:val="22"/>
        </w:rPr>
        <w:t xml:space="preserve">preparato </w:t>
      </w:r>
      <w:proofErr w:type="spellStart"/>
      <w:r w:rsidRPr="007B0947">
        <w:rPr>
          <w:szCs w:val="22"/>
        </w:rPr>
        <w:t>tetrahidrozolino</w:t>
      </w:r>
      <w:proofErr w:type="spellEnd"/>
      <w:r w:rsidRPr="007B0947">
        <w:rPr>
          <w:szCs w:val="22"/>
        </w:rPr>
        <w:t xml:space="preserve"> hidrochlorido.</w:t>
      </w:r>
    </w:p>
    <w:p w14:paraId="63ED8752" w14:textId="77777777" w:rsidR="00FD1127" w:rsidRPr="007B0947" w:rsidRDefault="00FD1127" w:rsidP="00D83C6E">
      <w:pPr>
        <w:tabs>
          <w:tab w:val="left" w:pos="567"/>
        </w:tabs>
        <w:rPr>
          <w:szCs w:val="22"/>
        </w:rPr>
      </w:pPr>
    </w:p>
    <w:p w14:paraId="2A6D3E71" w14:textId="77777777" w:rsidR="00D83C6E" w:rsidRPr="007B0947" w:rsidRDefault="00D83C6E" w:rsidP="00D83C6E">
      <w:pPr>
        <w:tabs>
          <w:tab w:val="left" w:pos="567"/>
        </w:tabs>
        <w:rPr>
          <w:i/>
          <w:szCs w:val="22"/>
        </w:rPr>
      </w:pPr>
      <w:r w:rsidRPr="007B0947">
        <w:rPr>
          <w:i/>
          <w:szCs w:val="22"/>
        </w:rPr>
        <w:t>Impulsų kontrolės sutrikimai</w:t>
      </w:r>
    </w:p>
    <w:p w14:paraId="3C0143E0" w14:textId="77777777" w:rsidR="00D83C6E" w:rsidRPr="007B0947" w:rsidRDefault="00D83C6E" w:rsidP="00D83C6E">
      <w:pPr>
        <w:tabs>
          <w:tab w:val="left" w:pos="567"/>
        </w:tabs>
        <w:rPr>
          <w:szCs w:val="22"/>
        </w:rPr>
      </w:pPr>
      <w:r w:rsidRPr="007B0947">
        <w:rPr>
          <w:szCs w:val="22"/>
        </w:rPr>
        <w:lastRenderedPageBreak/>
        <w:t xml:space="preserve">Placebu kontroliuojamu gydymo vien </w:t>
      </w:r>
      <w:proofErr w:type="spellStart"/>
      <w:r w:rsidRPr="007B0947">
        <w:rPr>
          <w:szCs w:val="22"/>
        </w:rPr>
        <w:t>razagilinu</w:t>
      </w:r>
      <w:proofErr w:type="spellEnd"/>
      <w:r w:rsidRPr="007B0947">
        <w:rPr>
          <w:szCs w:val="22"/>
        </w:rPr>
        <w:t xml:space="preserve"> tyrimo metu nustatytas vienas pernelyg didelio</w:t>
      </w:r>
      <w:r w:rsidR="00FD1127" w:rsidRPr="007B0947">
        <w:rPr>
          <w:szCs w:val="22"/>
        </w:rPr>
        <w:t xml:space="preserve"> </w:t>
      </w:r>
      <w:r w:rsidRPr="007B0947">
        <w:rPr>
          <w:szCs w:val="22"/>
        </w:rPr>
        <w:t>seksualumo atvejis. Vaistinį preparatą pateikus rinkai, nustatyti ši</w:t>
      </w:r>
      <w:r w:rsidR="00FD1127" w:rsidRPr="007B0947">
        <w:rPr>
          <w:szCs w:val="22"/>
        </w:rPr>
        <w:t>ų</w:t>
      </w:r>
      <w:r w:rsidRPr="007B0947">
        <w:rPr>
          <w:szCs w:val="22"/>
        </w:rPr>
        <w:t xml:space="preserve"> sutrikim</w:t>
      </w:r>
      <w:r w:rsidR="00FD1127" w:rsidRPr="007B0947">
        <w:rPr>
          <w:szCs w:val="22"/>
        </w:rPr>
        <w:t>ų</w:t>
      </w:r>
      <w:r w:rsidRPr="007B0947">
        <w:rPr>
          <w:szCs w:val="22"/>
        </w:rPr>
        <w:t>, kurių dažnis nežinomas:</w:t>
      </w:r>
      <w:r w:rsidR="00FD1127" w:rsidRPr="007B0947">
        <w:rPr>
          <w:szCs w:val="22"/>
        </w:rPr>
        <w:t xml:space="preserve"> </w:t>
      </w:r>
      <w:proofErr w:type="spellStart"/>
      <w:r w:rsidRPr="007B0947">
        <w:rPr>
          <w:szCs w:val="22"/>
        </w:rPr>
        <w:t>kompulsija</w:t>
      </w:r>
      <w:proofErr w:type="spellEnd"/>
      <w:r w:rsidRPr="007B0947">
        <w:rPr>
          <w:szCs w:val="22"/>
        </w:rPr>
        <w:t xml:space="preserve">, </w:t>
      </w:r>
      <w:proofErr w:type="spellStart"/>
      <w:r w:rsidRPr="007B0947">
        <w:rPr>
          <w:szCs w:val="22"/>
        </w:rPr>
        <w:t>kompulsinis</w:t>
      </w:r>
      <w:proofErr w:type="spellEnd"/>
      <w:r w:rsidRPr="007B0947">
        <w:rPr>
          <w:szCs w:val="22"/>
        </w:rPr>
        <w:t xml:space="preserve"> pirkimas, </w:t>
      </w:r>
      <w:proofErr w:type="spellStart"/>
      <w:r w:rsidRPr="007B0947">
        <w:rPr>
          <w:szCs w:val="22"/>
        </w:rPr>
        <w:t>dermatilomanija</w:t>
      </w:r>
      <w:proofErr w:type="spellEnd"/>
      <w:r w:rsidRPr="007B0947">
        <w:rPr>
          <w:szCs w:val="22"/>
        </w:rPr>
        <w:t xml:space="preserve">, </w:t>
      </w:r>
      <w:proofErr w:type="spellStart"/>
      <w:r w:rsidRPr="007B0947">
        <w:rPr>
          <w:szCs w:val="22"/>
        </w:rPr>
        <w:t>dopamino</w:t>
      </w:r>
      <w:proofErr w:type="spellEnd"/>
      <w:r w:rsidRPr="007B0947">
        <w:rPr>
          <w:szCs w:val="22"/>
        </w:rPr>
        <w:t xml:space="preserve"> </w:t>
      </w:r>
      <w:proofErr w:type="spellStart"/>
      <w:r w:rsidRPr="007B0947">
        <w:rPr>
          <w:szCs w:val="22"/>
        </w:rPr>
        <w:t>disreguliacijos</w:t>
      </w:r>
      <w:proofErr w:type="spellEnd"/>
      <w:r w:rsidRPr="007B0947">
        <w:rPr>
          <w:szCs w:val="22"/>
        </w:rPr>
        <w:t xml:space="preserve"> sindromas, impulsų</w:t>
      </w:r>
      <w:r w:rsidR="00FD1127" w:rsidRPr="007B0947">
        <w:rPr>
          <w:szCs w:val="22"/>
        </w:rPr>
        <w:t xml:space="preserve"> </w:t>
      </w:r>
      <w:r w:rsidRPr="007B0947">
        <w:rPr>
          <w:szCs w:val="22"/>
        </w:rPr>
        <w:t xml:space="preserve">kontrolės sutrikimas, impulsyvus elgesys, </w:t>
      </w:r>
      <w:proofErr w:type="spellStart"/>
      <w:r w:rsidRPr="007B0947">
        <w:rPr>
          <w:szCs w:val="22"/>
        </w:rPr>
        <w:t>kleptomanija</w:t>
      </w:r>
      <w:proofErr w:type="spellEnd"/>
      <w:r w:rsidRPr="007B0947">
        <w:rPr>
          <w:szCs w:val="22"/>
        </w:rPr>
        <w:t xml:space="preserve">, vogimas, įkyrios mintys, </w:t>
      </w:r>
      <w:proofErr w:type="spellStart"/>
      <w:r w:rsidR="00FD1127" w:rsidRPr="007B0947">
        <w:rPr>
          <w:szCs w:val="22"/>
        </w:rPr>
        <w:t>obsesinis</w:t>
      </w:r>
      <w:proofErr w:type="spellEnd"/>
      <w:r w:rsidR="00FD1127" w:rsidRPr="007B0947">
        <w:rPr>
          <w:szCs w:val="22"/>
        </w:rPr>
        <w:t xml:space="preserve"> </w:t>
      </w:r>
      <w:proofErr w:type="spellStart"/>
      <w:r w:rsidRPr="007B0947">
        <w:rPr>
          <w:szCs w:val="22"/>
        </w:rPr>
        <w:t>kompulsinis</w:t>
      </w:r>
      <w:proofErr w:type="spellEnd"/>
      <w:r w:rsidRPr="007B0947">
        <w:rPr>
          <w:szCs w:val="22"/>
        </w:rPr>
        <w:t xml:space="preserve"> sutrikimas, stereotipinis elgesys, potraukis azartiniams lošimams, patologinis potraukis</w:t>
      </w:r>
      <w:r w:rsidR="00FD1127" w:rsidRPr="007B0947">
        <w:rPr>
          <w:szCs w:val="22"/>
        </w:rPr>
        <w:t xml:space="preserve"> </w:t>
      </w:r>
      <w:r w:rsidRPr="007B0947">
        <w:rPr>
          <w:szCs w:val="22"/>
        </w:rPr>
        <w:t xml:space="preserve">azartiniams lošimams, lytinio potraukio sustiprėjimas, pernelyg didelis seksualumas, </w:t>
      </w:r>
      <w:proofErr w:type="spellStart"/>
      <w:r w:rsidRPr="007B0947">
        <w:rPr>
          <w:szCs w:val="22"/>
        </w:rPr>
        <w:t>psichoseksualinis</w:t>
      </w:r>
      <w:proofErr w:type="spellEnd"/>
      <w:r w:rsidR="00FD1127" w:rsidRPr="007B0947">
        <w:rPr>
          <w:szCs w:val="22"/>
        </w:rPr>
        <w:t xml:space="preserve"> </w:t>
      </w:r>
      <w:r w:rsidRPr="007B0947">
        <w:rPr>
          <w:szCs w:val="22"/>
        </w:rPr>
        <w:t>sutrikimas, nepadorus seksualinis elgesys. Pusė IKS atvejų, apie kuriuos pranešta, buvo įvertinti kaip</w:t>
      </w:r>
      <w:r w:rsidR="00FD1127" w:rsidRPr="007B0947">
        <w:rPr>
          <w:szCs w:val="22"/>
        </w:rPr>
        <w:t xml:space="preserve"> </w:t>
      </w:r>
      <w:r w:rsidRPr="007B0947">
        <w:rPr>
          <w:szCs w:val="22"/>
        </w:rPr>
        <w:t xml:space="preserve">sunkūs. Tik pavieniai </w:t>
      </w:r>
      <w:r w:rsidR="00FD1127" w:rsidRPr="007B0947">
        <w:rPr>
          <w:szCs w:val="22"/>
        </w:rPr>
        <w:t>išvardytų</w:t>
      </w:r>
      <w:r w:rsidRPr="007B0947">
        <w:rPr>
          <w:szCs w:val="22"/>
        </w:rPr>
        <w:t xml:space="preserve"> sutrikimų atvejai pranešant apie juos nebuvo išnykę.</w:t>
      </w:r>
    </w:p>
    <w:p w14:paraId="1795C583" w14:textId="77777777" w:rsidR="00FD1127" w:rsidRPr="007B0947" w:rsidRDefault="00FD1127" w:rsidP="00D83C6E">
      <w:pPr>
        <w:tabs>
          <w:tab w:val="left" w:pos="567"/>
        </w:tabs>
        <w:rPr>
          <w:szCs w:val="22"/>
        </w:rPr>
      </w:pPr>
    </w:p>
    <w:p w14:paraId="67C703F6" w14:textId="77777777" w:rsidR="00D83C6E" w:rsidRPr="007B0947" w:rsidRDefault="00D83C6E" w:rsidP="00D83C6E">
      <w:pPr>
        <w:tabs>
          <w:tab w:val="left" w:pos="567"/>
        </w:tabs>
        <w:rPr>
          <w:i/>
          <w:szCs w:val="22"/>
        </w:rPr>
      </w:pPr>
      <w:r w:rsidRPr="007B0947">
        <w:rPr>
          <w:i/>
          <w:szCs w:val="22"/>
        </w:rPr>
        <w:t>Padidėjęs mieguistumas dieną (PMD) ir staig</w:t>
      </w:r>
      <w:r w:rsidR="00FD1127" w:rsidRPr="007B0947">
        <w:rPr>
          <w:i/>
          <w:szCs w:val="22"/>
        </w:rPr>
        <w:t>aus užmigimo epizodai</w:t>
      </w:r>
      <w:r w:rsidRPr="007B0947">
        <w:rPr>
          <w:i/>
          <w:szCs w:val="22"/>
        </w:rPr>
        <w:t xml:space="preserve"> (S</w:t>
      </w:r>
      <w:r w:rsidR="00FD1127" w:rsidRPr="007B0947">
        <w:rPr>
          <w:i/>
          <w:szCs w:val="22"/>
        </w:rPr>
        <w:t>UE</w:t>
      </w:r>
      <w:r w:rsidRPr="007B0947">
        <w:rPr>
          <w:i/>
          <w:szCs w:val="22"/>
        </w:rPr>
        <w:t>)</w:t>
      </w:r>
    </w:p>
    <w:p w14:paraId="58EFD83F" w14:textId="77777777" w:rsidR="00D83C6E" w:rsidRPr="007B0947" w:rsidRDefault="00D83C6E" w:rsidP="00D83C6E">
      <w:pPr>
        <w:tabs>
          <w:tab w:val="left" w:pos="567"/>
        </w:tabs>
        <w:rPr>
          <w:szCs w:val="22"/>
        </w:rPr>
      </w:pPr>
      <w:r w:rsidRPr="007B0947">
        <w:rPr>
          <w:szCs w:val="22"/>
        </w:rPr>
        <w:t xml:space="preserve">Pacientams, kurie yra gydomi </w:t>
      </w:r>
      <w:proofErr w:type="spellStart"/>
      <w:r w:rsidRPr="007B0947">
        <w:rPr>
          <w:szCs w:val="22"/>
        </w:rPr>
        <w:t>dopamino</w:t>
      </w:r>
      <w:proofErr w:type="spellEnd"/>
      <w:r w:rsidRPr="007B0947">
        <w:rPr>
          <w:szCs w:val="22"/>
        </w:rPr>
        <w:t xml:space="preserve"> </w:t>
      </w:r>
      <w:proofErr w:type="spellStart"/>
      <w:r w:rsidRPr="007B0947">
        <w:rPr>
          <w:szCs w:val="22"/>
        </w:rPr>
        <w:t>agonistais</w:t>
      </w:r>
      <w:proofErr w:type="spellEnd"/>
      <w:r w:rsidRPr="007B0947">
        <w:rPr>
          <w:szCs w:val="22"/>
        </w:rPr>
        <w:t xml:space="preserve"> ir (arba) kitokiais </w:t>
      </w:r>
      <w:proofErr w:type="spellStart"/>
      <w:r w:rsidRPr="007B0947">
        <w:rPr>
          <w:szCs w:val="22"/>
        </w:rPr>
        <w:t>dopaminerginiais</w:t>
      </w:r>
      <w:proofErr w:type="spellEnd"/>
      <w:r w:rsidRPr="007B0947">
        <w:rPr>
          <w:szCs w:val="22"/>
        </w:rPr>
        <w:t xml:space="preserve"> </w:t>
      </w:r>
      <w:r w:rsidR="00FD1127" w:rsidRPr="007B0947">
        <w:rPr>
          <w:szCs w:val="22"/>
        </w:rPr>
        <w:t xml:space="preserve">vaistiniais </w:t>
      </w:r>
      <w:r w:rsidRPr="007B0947">
        <w:rPr>
          <w:szCs w:val="22"/>
        </w:rPr>
        <w:t>preparatais,</w:t>
      </w:r>
      <w:r w:rsidR="00FD1127" w:rsidRPr="007B0947">
        <w:rPr>
          <w:szCs w:val="22"/>
        </w:rPr>
        <w:t xml:space="preserve"> </w:t>
      </w:r>
      <w:r w:rsidRPr="007B0947">
        <w:rPr>
          <w:szCs w:val="22"/>
        </w:rPr>
        <w:t>gali pasireikšti kasdienis padidėjęs mieguistumas (</w:t>
      </w:r>
      <w:proofErr w:type="spellStart"/>
      <w:r w:rsidRPr="007B0947">
        <w:rPr>
          <w:szCs w:val="22"/>
        </w:rPr>
        <w:t>hipersomnija</w:t>
      </w:r>
      <w:proofErr w:type="spellEnd"/>
      <w:r w:rsidRPr="007B0947">
        <w:rPr>
          <w:szCs w:val="22"/>
        </w:rPr>
        <w:t xml:space="preserve">, letargija, </w:t>
      </w:r>
      <w:proofErr w:type="spellStart"/>
      <w:r w:rsidRPr="007B0947">
        <w:rPr>
          <w:szCs w:val="22"/>
        </w:rPr>
        <w:t>sedacija</w:t>
      </w:r>
      <w:proofErr w:type="spellEnd"/>
      <w:r w:rsidRPr="007B0947">
        <w:rPr>
          <w:szCs w:val="22"/>
        </w:rPr>
        <w:t>, miego priepuoliai,</w:t>
      </w:r>
      <w:r w:rsidR="00FD1127" w:rsidRPr="007B0947">
        <w:rPr>
          <w:szCs w:val="22"/>
        </w:rPr>
        <w:t xml:space="preserve"> apsnūdimas</w:t>
      </w:r>
      <w:r w:rsidRPr="007B0947">
        <w:rPr>
          <w:szCs w:val="22"/>
        </w:rPr>
        <w:t>, staigus užmigimas). Panašaus pobūdžio kasdienis padidėjęs mieguistumas pastebėtas ir</w:t>
      </w:r>
      <w:r w:rsidR="00FD1127" w:rsidRPr="007B0947">
        <w:rPr>
          <w:szCs w:val="22"/>
        </w:rPr>
        <w:t xml:space="preserve"> </w:t>
      </w:r>
      <w:r w:rsidRPr="007B0947">
        <w:rPr>
          <w:szCs w:val="22"/>
        </w:rPr>
        <w:t xml:space="preserve">vartojant </w:t>
      </w:r>
      <w:proofErr w:type="spellStart"/>
      <w:r w:rsidRPr="007B0947">
        <w:rPr>
          <w:szCs w:val="22"/>
        </w:rPr>
        <w:t>razagilino</w:t>
      </w:r>
      <w:proofErr w:type="spellEnd"/>
      <w:r w:rsidRPr="007B0947">
        <w:rPr>
          <w:szCs w:val="22"/>
        </w:rPr>
        <w:t xml:space="preserve"> po jo pateikimo rinkai.</w:t>
      </w:r>
      <w:r w:rsidR="007118B4" w:rsidRPr="007B0947">
        <w:rPr>
          <w:szCs w:val="22"/>
        </w:rPr>
        <w:t xml:space="preserve"> </w:t>
      </w:r>
      <w:r w:rsidRPr="007B0947">
        <w:rPr>
          <w:szCs w:val="22"/>
        </w:rPr>
        <w:t xml:space="preserve">Gauta pranešimų apie atvejus, kai </w:t>
      </w:r>
      <w:proofErr w:type="spellStart"/>
      <w:r w:rsidRPr="007B0947">
        <w:rPr>
          <w:szCs w:val="22"/>
        </w:rPr>
        <w:t>razagilinu</w:t>
      </w:r>
      <w:proofErr w:type="spellEnd"/>
      <w:r w:rsidRPr="007B0947">
        <w:rPr>
          <w:szCs w:val="22"/>
        </w:rPr>
        <w:t xml:space="preserve"> ir kitais </w:t>
      </w:r>
      <w:proofErr w:type="spellStart"/>
      <w:r w:rsidRPr="007B0947">
        <w:rPr>
          <w:szCs w:val="22"/>
        </w:rPr>
        <w:t>dopaminerginiais</w:t>
      </w:r>
      <w:proofErr w:type="spellEnd"/>
      <w:r w:rsidRPr="007B0947">
        <w:rPr>
          <w:szCs w:val="22"/>
        </w:rPr>
        <w:t xml:space="preserve"> vaistiniais preparatais gydomi</w:t>
      </w:r>
      <w:r w:rsidR="00226355" w:rsidRPr="007B0947">
        <w:rPr>
          <w:szCs w:val="22"/>
        </w:rPr>
        <w:t xml:space="preserve"> </w:t>
      </w:r>
      <w:r w:rsidRPr="007B0947">
        <w:rPr>
          <w:szCs w:val="22"/>
        </w:rPr>
        <w:t xml:space="preserve">pacientai užmigo užsiimdami kasdiene veikla. Daugeliui iš šių pacientų </w:t>
      </w:r>
      <w:r w:rsidR="00226355" w:rsidRPr="007B0947">
        <w:rPr>
          <w:szCs w:val="22"/>
        </w:rPr>
        <w:t>apsnūdimas</w:t>
      </w:r>
      <w:r w:rsidRPr="007B0947">
        <w:rPr>
          <w:szCs w:val="22"/>
        </w:rPr>
        <w:t xml:space="preserve"> pasireiškė</w:t>
      </w:r>
      <w:r w:rsidR="00226355" w:rsidRPr="007B0947">
        <w:rPr>
          <w:szCs w:val="22"/>
        </w:rPr>
        <w:t xml:space="preserve"> </w:t>
      </w:r>
      <w:r w:rsidRPr="007B0947">
        <w:rPr>
          <w:szCs w:val="22"/>
        </w:rPr>
        <w:t xml:space="preserve">vartojant </w:t>
      </w:r>
      <w:proofErr w:type="spellStart"/>
      <w:r w:rsidRPr="007B0947">
        <w:rPr>
          <w:szCs w:val="22"/>
        </w:rPr>
        <w:t>razagilin</w:t>
      </w:r>
      <w:r w:rsidR="00226355" w:rsidRPr="007B0947">
        <w:rPr>
          <w:szCs w:val="22"/>
        </w:rPr>
        <w:t>o</w:t>
      </w:r>
      <w:proofErr w:type="spellEnd"/>
      <w:r w:rsidRPr="007B0947">
        <w:rPr>
          <w:szCs w:val="22"/>
        </w:rPr>
        <w:t xml:space="preserve"> su kitais </w:t>
      </w:r>
      <w:proofErr w:type="spellStart"/>
      <w:r w:rsidRPr="007B0947">
        <w:rPr>
          <w:szCs w:val="22"/>
        </w:rPr>
        <w:t>dopaminerginiais</w:t>
      </w:r>
      <w:proofErr w:type="spellEnd"/>
      <w:r w:rsidRPr="007B0947">
        <w:rPr>
          <w:szCs w:val="22"/>
        </w:rPr>
        <w:t xml:space="preserve"> vaistiniais preparatais, tačiau kai kurie nejuto jokių</w:t>
      </w:r>
      <w:r w:rsidR="00226355" w:rsidRPr="007B0947">
        <w:rPr>
          <w:szCs w:val="22"/>
        </w:rPr>
        <w:t xml:space="preserve"> </w:t>
      </w:r>
      <w:r w:rsidRPr="007B0947">
        <w:rPr>
          <w:szCs w:val="22"/>
        </w:rPr>
        <w:t xml:space="preserve">įspėjamųjų ženklų, pvz., netapo itin mieguisti, ir prieš pat </w:t>
      </w:r>
      <w:r w:rsidR="00226355" w:rsidRPr="007B0947">
        <w:rPr>
          <w:szCs w:val="22"/>
        </w:rPr>
        <w:t>reiškinį</w:t>
      </w:r>
      <w:r w:rsidRPr="007B0947">
        <w:rPr>
          <w:szCs w:val="22"/>
        </w:rPr>
        <w:t xml:space="preserve"> jautėsi budrūs. Apie kai kuriuos iš</w:t>
      </w:r>
      <w:r w:rsidR="00226355" w:rsidRPr="007B0947">
        <w:rPr>
          <w:szCs w:val="22"/>
        </w:rPr>
        <w:t xml:space="preserve"> </w:t>
      </w:r>
      <w:r w:rsidRPr="007B0947">
        <w:rPr>
          <w:szCs w:val="22"/>
        </w:rPr>
        <w:t>šių reiškinių pranešta praėjus daugiau kaip vieneriems metams nuo gydymo pradžios.</w:t>
      </w:r>
    </w:p>
    <w:p w14:paraId="0447C79A" w14:textId="77777777" w:rsidR="00226355" w:rsidRPr="007B0947" w:rsidRDefault="00226355" w:rsidP="00D83C6E">
      <w:pPr>
        <w:tabs>
          <w:tab w:val="left" w:pos="567"/>
        </w:tabs>
        <w:rPr>
          <w:szCs w:val="22"/>
        </w:rPr>
      </w:pPr>
    </w:p>
    <w:p w14:paraId="1A740736" w14:textId="77777777" w:rsidR="000A04CB" w:rsidRPr="007B0947" w:rsidRDefault="000A04CB" w:rsidP="000A04CB">
      <w:pPr>
        <w:tabs>
          <w:tab w:val="left" w:pos="567"/>
        </w:tabs>
        <w:rPr>
          <w:i/>
          <w:szCs w:val="22"/>
        </w:rPr>
      </w:pPr>
      <w:r w:rsidRPr="007B0947">
        <w:rPr>
          <w:i/>
          <w:szCs w:val="22"/>
        </w:rPr>
        <w:t>Haliucinacijos</w:t>
      </w:r>
    </w:p>
    <w:p w14:paraId="7045617B" w14:textId="77777777" w:rsidR="007A7F28" w:rsidRPr="007B0947" w:rsidRDefault="007A7F28" w:rsidP="007A7F28">
      <w:pPr>
        <w:tabs>
          <w:tab w:val="left" w:pos="567"/>
        </w:tabs>
        <w:rPr>
          <w:szCs w:val="22"/>
        </w:rPr>
      </w:pPr>
      <w:r w:rsidRPr="007B0947">
        <w:rPr>
          <w:szCs w:val="22"/>
        </w:rPr>
        <w:t xml:space="preserve">Parkinsono liga yra susijusi su haliucinacijų ir sumišimo simptomais. Po vaistinio preparato patekimo į rinką šių simptomų taip pat pastebėta Parkinsono liga sergantiems pacientams, kurie buvo gydomi </w:t>
      </w:r>
      <w:proofErr w:type="spellStart"/>
      <w:r w:rsidRPr="007B0947">
        <w:rPr>
          <w:szCs w:val="22"/>
        </w:rPr>
        <w:t>razagilinu</w:t>
      </w:r>
      <w:proofErr w:type="spellEnd"/>
      <w:r w:rsidRPr="007B0947">
        <w:rPr>
          <w:szCs w:val="22"/>
        </w:rPr>
        <w:t>.</w:t>
      </w:r>
    </w:p>
    <w:p w14:paraId="30B994BC" w14:textId="77777777" w:rsidR="00226355" w:rsidRPr="007B0947" w:rsidRDefault="00226355" w:rsidP="00226355">
      <w:pPr>
        <w:tabs>
          <w:tab w:val="left" w:pos="567"/>
        </w:tabs>
        <w:rPr>
          <w:szCs w:val="22"/>
        </w:rPr>
      </w:pPr>
    </w:p>
    <w:p w14:paraId="5A8BBD3F" w14:textId="77777777" w:rsidR="00226355" w:rsidRPr="007B0947" w:rsidRDefault="00226355" w:rsidP="00226355">
      <w:pPr>
        <w:tabs>
          <w:tab w:val="left" w:pos="567"/>
        </w:tabs>
        <w:rPr>
          <w:i/>
          <w:szCs w:val="22"/>
        </w:rPr>
      </w:pPr>
      <w:proofErr w:type="spellStart"/>
      <w:r w:rsidRPr="007B0947">
        <w:rPr>
          <w:i/>
          <w:szCs w:val="22"/>
        </w:rPr>
        <w:t>Serotonino</w:t>
      </w:r>
      <w:proofErr w:type="spellEnd"/>
      <w:r w:rsidRPr="007B0947">
        <w:rPr>
          <w:i/>
          <w:szCs w:val="22"/>
        </w:rPr>
        <w:t xml:space="preserve"> sindromas</w:t>
      </w:r>
    </w:p>
    <w:p w14:paraId="3DE808A2" w14:textId="5D9AE58C" w:rsidR="00226355" w:rsidRPr="007B0947" w:rsidRDefault="00226355" w:rsidP="00226355">
      <w:pPr>
        <w:tabs>
          <w:tab w:val="left" w:pos="567"/>
        </w:tabs>
        <w:rPr>
          <w:szCs w:val="22"/>
        </w:rPr>
      </w:pPr>
      <w:r w:rsidRPr="007B0947">
        <w:rPr>
          <w:szCs w:val="22"/>
        </w:rPr>
        <w:t xml:space="preserve">Klinikinių </w:t>
      </w:r>
      <w:proofErr w:type="spellStart"/>
      <w:r w:rsidRPr="007B0947">
        <w:rPr>
          <w:szCs w:val="22"/>
        </w:rPr>
        <w:t>razagilino</w:t>
      </w:r>
      <w:proofErr w:type="spellEnd"/>
      <w:r w:rsidRPr="007B0947">
        <w:rPr>
          <w:szCs w:val="22"/>
        </w:rPr>
        <w:t xml:space="preserve"> tyrimų metu </w:t>
      </w:r>
      <w:proofErr w:type="spellStart"/>
      <w:r w:rsidRPr="007B0947">
        <w:rPr>
          <w:szCs w:val="22"/>
        </w:rPr>
        <w:t>fluoksetino</w:t>
      </w:r>
      <w:proofErr w:type="spellEnd"/>
      <w:r w:rsidRPr="007B0947">
        <w:rPr>
          <w:szCs w:val="22"/>
        </w:rPr>
        <w:t xml:space="preserve"> ar </w:t>
      </w:r>
      <w:proofErr w:type="spellStart"/>
      <w:r w:rsidRPr="007B0947">
        <w:rPr>
          <w:szCs w:val="22"/>
        </w:rPr>
        <w:t>fluvoksamino</w:t>
      </w:r>
      <w:proofErr w:type="spellEnd"/>
      <w:r w:rsidRPr="007B0947">
        <w:rPr>
          <w:szCs w:val="22"/>
        </w:rPr>
        <w:t xml:space="preserve"> vartoti kartu su </w:t>
      </w:r>
      <w:proofErr w:type="spellStart"/>
      <w:r w:rsidRPr="007B0947">
        <w:rPr>
          <w:szCs w:val="22"/>
        </w:rPr>
        <w:t>razagilinu</w:t>
      </w:r>
      <w:proofErr w:type="spellEnd"/>
      <w:r w:rsidRPr="007B0947">
        <w:rPr>
          <w:szCs w:val="22"/>
        </w:rPr>
        <w:t xml:space="preserve"> nebuvo leidžiama, tačiau šių tyrimų metu buvo leidžiama vartoti toliau išvardytų antidepresantų nurodytomis dozėmis: </w:t>
      </w:r>
      <w:proofErr w:type="spellStart"/>
      <w:r w:rsidRPr="007B0947">
        <w:rPr>
          <w:szCs w:val="22"/>
        </w:rPr>
        <w:t>amitriptilino</w:t>
      </w:r>
      <w:proofErr w:type="spellEnd"/>
      <w:r w:rsidRPr="007B0947">
        <w:rPr>
          <w:szCs w:val="22"/>
        </w:rPr>
        <w:t xml:space="preserve"> (≤</w:t>
      </w:r>
      <w:r w:rsidR="001619A9">
        <w:rPr>
          <w:szCs w:val="22"/>
        </w:rPr>
        <w:t> </w:t>
      </w:r>
      <w:r w:rsidRPr="007B0947">
        <w:rPr>
          <w:szCs w:val="22"/>
        </w:rPr>
        <w:t>50</w:t>
      </w:r>
      <w:r w:rsidR="001619A9">
        <w:rPr>
          <w:szCs w:val="22"/>
        </w:rPr>
        <w:t> </w:t>
      </w:r>
      <w:r w:rsidRPr="007B0947">
        <w:rPr>
          <w:szCs w:val="22"/>
        </w:rPr>
        <w:t xml:space="preserve">mg per parą), </w:t>
      </w:r>
      <w:proofErr w:type="spellStart"/>
      <w:r w:rsidRPr="007B0947">
        <w:rPr>
          <w:szCs w:val="22"/>
        </w:rPr>
        <w:t>trazodono</w:t>
      </w:r>
      <w:proofErr w:type="spellEnd"/>
      <w:r w:rsidRPr="007B0947">
        <w:rPr>
          <w:szCs w:val="22"/>
        </w:rPr>
        <w:t xml:space="preserve"> (≤</w:t>
      </w:r>
      <w:r w:rsidR="001619A9">
        <w:rPr>
          <w:szCs w:val="22"/>
        </w:rPr>
        <w:t> </w:t>
      </w:r>
      <w:r w:rsidRPr="007B0947">
        <w:rPr>
          <w:szCs w:val="22"/>
        </w:rPr>
        <w:t>100</w:t>
      </w:r>
      <w:r w:rsidR="001619A9">
        <w:rPr>
          <w:szCs w:val="22"/>
        </w:rPr>
        <w:t> </w:t>
      </w:r>
      <w:r w:rsidRPr="007B0947">
        <w:rPr>
          <w:szCs w:val="22"/>
        </w:rPr>
        <w:t xml:space="preserve">mg per parą), </w:t>
      </w:r>
      <w:proofErr w:type="spellStart"/>
      <w:r w:rsidRPr="007B0947">
        <w:rPr>
          <w:szCs w:val="22"/>
        </w:rPr>
        <w:t>citalopramo</w:t>
      </w:r>
      <w:proofErr w:type="spellEnd"/>
      <w:r w:rsidRPr="007B0947">
        <w:rPr>
          <w:szCs w:val="22"/>
        </w:rPr>
        <w:t xml:space="preserve"> (≤</w:t>
      </w:r>
      <w:r w:rsidR="001619A9">
        <w:rPr>
          <w:szCs w:val="22"/>
        </w:rPr>
        <w:t> </w:t>
      </w:r>
      <w:r w:rsidRPr="007B0947">
        <w:rPr>
          <w:szCs w:val="22"/>
        </w:rPr>
        <w:t>20</w:t>
      </w:r>
      <w:r w:rsidR="001619A9">
        <w:rPr>
          <w:szCs w:val="22"/>
        </w:rPr>
        <w:t> </w:t>
      </w:r>
      <w:r w:rsidRPr="007B0947">
        <w:rPr>
          <w:szCs w:val="22"/>
        </w:rPr>
        <w:t xml:space="preserve">mg per parą), </w:t>
      </w:r>
      <w:proofErr w:type="spellStart"/>
      <w:r w:rsidRPr="007B0947">
        <w:rPr>
          <w:szCs w:val="22"/>
        </w:rPr>
        <w:t>sertralino</w:t>
      </w:r>
      <w:proofErr w:type="spellEnd"/>
      <w:r w:rsidRPr="007B0947">
        <w:rPr>
          <w:szCs w:val="22"/>
        </w:rPr>
        <w:t xml:space="preserve"> (≤</w:t>
      </w:r>
      <w:r w:rsidR="001619A9">
        <w:rPr>
          <w:szCs w:val="22"/>
        </w:rPr>
        <w:t> </w:t>
      </w:r>
      <w:r w:rsidRPr="007B0947">
        <w:rPr>
          <w:szCs w:val="22"/>
        </w:rPr>
        <w:t>100</w:t>
      </w:r>
      <w:r w:rsidR="001619A9">
        <w:rPr>
          <w:szCs w:val="22"/>
        </w:rPr>
        <w:t> </w:t>
      </w:r>
      <w:r w:rsidRPr="007B0947">
        <w:rPr>
          <w:szCs w:val="22"/>
        </w:rPr>
        <w:t xml:space="preserve">mg per parą) ir </w:t>
      </w:r>
      <w:proofErr w:type="spellStart"/>
      <w:r w:rsidRPr="007B0947">
        <w:rPr>
          <w:szCs w:val="22"/>
        </w:rPr>
        <w:t>paroksetino</w:t>
      </w:r>
      <w:proofErr w:type="spellEnd"/>
      <w:r w:rsidRPr="007B0947">
        <w:rPr>
          <w:szCs w:val="22"/>
        </w:rPr>
        <w:t xml:space="preserve"> (≤</w:t>
      </w:r>
      <w:r w:rsidR="001619A9">
        <w:rPr>
          <w:szCs w:val="22"/>
        </w:rPr>
        <w:t> </w:t>
      </w:r>
      <w:r w:rsidRPr="007B0947">
        <w:rPr>
          <w:szCs w:val="22"/>
        </w:rPr>
        <w:t>30</w:t>
      </w:r>
      <w:r w:rsidR="001619A9">
        <w:rPr>
          <w:szCs w:val="22"/>
        </w:rPr>
        <w:t> </w:t>
      </w:r>
      <w:r w:rsidRPr="007B0947">
        <w:rPr>
          <w:szCs w:val="22"/>
        </w:rPr>
        <w:t>mg per parą) (žr.</w:t>
      </w:r>
      <w:r w:rsidR="001619A9">
        <w:rPr>
          <w:szCs w:val="22"/>
        </w:rPr>
        <w:t> </w:t>
      </w:r>
      <w:r w:rsidRPr="007B0947">
        <w:rPr>
          <w:szCs w:val="22"/>
        </w:rPr>
        <w:t>4.5</w:t>
      </w:r>
      <w:r w:rsidR="001619A9">
        <w:rPr>
          <w:szCs w:val="22"/>
        </w:rPr>
        <w:t> </w:t>
      </w:r>
      <w:r w:rsidRPr="007B0947">
        <w:rPr>
          <w:szCs w:val="22"/>
        </w:rPr>
        <w:t>skyrių).</w:t>
      </w:r>
    </w:p>
    <w:p w14:paraId="099FF42A" w14:textId="77777777" w:rsidR="00226355" w:rsidRPr="007B0947" w:rsidRDefault="00226355" w:rsidP="00226355">
      <w:pPr>
        <w:tabs>
          <w:tab w:val="left" w:pos="567"/>
        </w:tabs>
        <w:rPr>
          <w:szCs w:val="22"/>
        </w:rPr>
      </w:pPr>
    </w:p>
    <w:p w14:paraId="5866A368" w14:textId="1A652505" w:rsidR="00226355" w:rsidRPr="007B0947" w:rsidRDefault="00226355" w:rsidP="00226355">
      <w:pPr>
        <w:tabs>
          <w:tab w:val="left" w:pos="567"/>
        </w:tabs>
        <w:rPr>
          <w:szCs w:val="22"/>
        </w:rPr>
      </w:pPr>
      <w:r w:rsidRPr="007B0947">
        <w:rPr>
          <w:szCs w:val="22"/>
        </w:rPr>
        <w:t xml:space="preserve">Po vaistinio preparato pateikimo rinkai gauta pranešimų apie pacientams, kartu su </w:t>
      </w:r>
      <w:proofErr w:type="spellStart"/>
      <w:r w:rsidRPr="007B0947">
        <w:rPr>
          <w:szCs w:val="22"/>
        </w:rPr>
        <w:t>razagilinu</w:t>
      </w:r>
      <w:proofErr w:type="spellEnd"/>
      <w:r w:rsidRPr="007B0947">
        <w:rPr>
          <w:szCs w:val="22"/>
        </w:rPr>
        <w:t xml:space="preserve"> vartojusiems antidepresantų, </w:t>
      </w:r>
      <w:proofErr w:type="spellStart"/>
      <w:r w:rsidRPr="007B0947">
        <w:rPr>
          <w:szCs w:val="22"/>
        </w:rPr>
        <w:t>meperidino</w:t>
      </w:r>
      <w:proofErr w:type="spellEnd"/>
      <w:r w:rsidRPr="007B0947">
        <w:rPr>
          <w:szCs w:val="22"/>
        </w:rPr>
        <w:t xml:space="preserve">, </w:t>
      </w:r>
      <w:proofErr w:type="spellStart"/>
      <w:r w:rsidRPr="007B0947">
        <w:rPr>
          <w:szCs w:val="22"/>
        </w:rPr>
        <w:t>tramadolio</w:t>
      </w:r>
      <w:proofErr w:type="spellEnd"/>
      <w:r w:rsidRPr="007B0947">
        <w:rPr>
          <w:szCs w:val="22"/>
        </w:rPr>
        <w:t xml:space="preserve">, metadono arba </w:t>
      </w:r>
      <w:proofErr w:type="spellStart"/>
      <w:r w:rsidRPr="007B0947">
        <w:rPr>
          <w:szCs w:val="22"/>
        </w:rPr>
        <w:t>propoksifeno</w:t>
      </w:r>
      <w:proofErr w:type="spellEnd"/>
      <w:r w:rsidRPr="007B0947">
        <w:rPr>
          <w:szCs w:val="22"/>
        </w:rPr>
        <w:t xml:space="preserve">, pasireiškusį gyvybei pavojų galintį kelti </w:t>
      </w:r>
      <w:proofErr w:type="spellStart"/>
      <w:r w:rsidRPr="007B0947">
        <w:rPr>
          <w:szCs w:val="22"/>
        </w:rPr>
        <w:t>serot</w:t>
      </w:r>
      <w:r w:rsidR="000F60DD">
        <w:rPr>
          <w:szCs w:val="22"/>
        </w:rPr>
        <w:t>o</w:t>
      </w:r>
      <w:r w:rsidRPr="007B0947">
        <w:rPr>
          <w:szCs w:val="22"/>
        </w:rPr>
        <w:t>nino</w:t>
      </w:r>
      <w:proofErr w:type="spellEnd"/>
      <w:r w:rsidRPr="007B0947">
        <w:rPr>
          <w:szCs w:val="22"/>
        </w:rPr>
        <w:t xml:space="preserve"> sindromą, susijusį su </w:t>
      </w:r>
      <w:proofErr w:type="spellStart"/>
      <w:r w:rsidRPr="007B0947">
        <w:rPr>
          <w:szCs w:val="22"/>
        </w:rPr>
        <w:t>ažitacija</w:t>
      </w:r>
      <w:proofErr w:type="spellEnd"/>
      <w:r w:rsidRPr="007B0947">
        <w:rPr>
          <w:szCs w:val="22"/>
        </w:rPr>
        <w:t xml:space="preserve">, sumišimu, </w:t>
      </w:r>
      <w:proofErr w:type="spellStart"/>
      <w:r w:rsidRPr="007B0947">
        <w:rPr>
          <w:szCs w:val="22"/>
        </w:rPr>
        <w:t>rigidiškumu</w:t>
      </w:r>
      <w:proofErr w:type="spellEnd"/>
      <w:r w:rsidRPr="007B0947">
        <w:rPr>
          <w:szCs w:val="22"/>
        </w:rPr>
        <w:t xml:space="preserve">, karščiavimu ir </w:t>
      </w:r>
      <w:proofErr w:type="spellStart"/>
      <w:r w:rsidRPr="007B0947">
        <w:rPr>
          <w:szCs w:val="22"/>
        </w:rPr>
        <w:t>mioklonija</w:t>
      </w:r>
      <w:proofErr w:type="spellEnd"/>
      <w:r w:rsidRPr="007B0947">
        <w:rPr>
          <w:szCs w:val="22"/>
        </w:rPr>
        <w:t>.</w:t>
      </w:r>
    </w:p>
    <w:p w14:paraId="7497B6CD" w14:textId="77777777" w:rsidR="00226355" w:rsidRPr="007B0947" w:rsidRDefault="00226355" w:rsidP="00226355">
      <w:pPr>
        <w:tabs>
          <w:tab w:val="left" w:pos="567"/>
        </w:tabs>
        <w:rPr>
          <w:szCs w:val="22"/>
        </w:rPr>
      </w:pPr>
    </w:p>
    <w:p w14:paraId="7B4CD77F" w14:textId="77777777" w:rsidR="00226355" w:rsidRPr="007B0947" w:rsidRDefault="00226355" w:rsidP="00226355">
      <w:pPr>
        <w:tabs>
          <w:tab w:val="left" w:pos="567"/>
        </w:tabs>
        <w:rPr>
          <w:i/>
          <w:szCs w:val="22"/>
        </w:rPr>
      </w:pPr>
      <w:r w:rsidRPr="007B0947">
        <w:rPr>
          <w:i/>
          <w:szCs w:val="22"/>
        </w:rPr>
        <w:t>Piktybinė melanoma</w:t>
      </w:r>
    </w:p>
    <w:p w14:paraId="4DF41B3F" w14:textId="3549FFA4" w:rsidR="00226355" w:rsidRPr="007B0947" w:rsidRDefault="00226355" w:rsidP="00226355">
      <w:pPr>
        <w:tabs>
          <w:tab w:val="left" w:pos="567"/>
        </w:tabs>
        <w:rPr>
          <w:szCs w:val="22"/>
        </w:rPr>
      </w:pPr>
      <w:r w:rsidRPr="007B0947">
        <w:rPr>
          <w:szCs w:val="22"/>
        </w:rPr>
        <w:t>Placebu kontroliuojamų klinikinių tyrimų metu odos melanomos atvejų dažnis tiriamųjų grupėje, gydytoje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kartu su </w:t>
      </w:r>
      <w:proofErr w:type="spellStart"/>
      <w:r w:rsidRPr="007B0947">
        <w:rPr>
          <w:szCs w:val="22"/>
        </w:rPr>
        <w:t>levodopa</w:t>
      </w:r>
      <w:proofErr w:type="spellEnd"/>
      <w:r w:rsidRPr="007B0947">
        <w:rPr>
          <w:szCs w:val="22"/>
        </w:rPr>
        <w:t>, buvo 2 iš 380 (0,5</w:t>
      </w:r>
      <w:r w:rsidR="00200F99">
        <w:rPr>
          <w:szCs w:val="22"/>
        </w:rPr>
        <w:t> </w:t>
      </w:r>
      <w:r w:rsidRPr="007B0947">
        <w:rPr>
          <w:szCs w:val="22"/>
        </w:rPr>
        <w:t>%), palyginti su 1 iš 388 (0,3</w:t>
      </w:r>
      <w:r w:rsidR="00200F99">
        <w:rPr>
          <w:szCs w:val="22"/>
        </w:rPr>
        <w:t> </w:t>
      </w:r>
      <w:r w:rsidRPr="007B0947">
        <w:rPr>
          <w:szCs w:val="22"/>
        </w:rPr>
        <w:t>%) dažniu placebo grupėje. Po vaistinio preparato pateikimo rinkai nustatyta papildomų piktybinės melanomos atvejų. Visuose pranešimuose šie atvejai buvo laikomi sunkiais.</w:t>
      </w:r>
    </w:p>
    <w:p w14:paraId="0511B695" w14:textId="7FEB1177" w:rsidR="007A7F28" w:rsidRPr="007B0947" w:rsidRDefault="007A7F28" w:rsidP="007A7F28">
      <w:pPr>
        <w:tabs>
          <w:tab w:val="left" w:pos="567"/>
        </w:tabs>
        <w:rPr>
          <w:szCs w:val="22"/>
        </w:rPr>
      </w:pPr>
    </w:p>
    <w:p w14:paraId="13962E73" w14:textId="77777777" w:rsidR="007A7F28" w:rsidRPr="007B0947" w:rsidRDefault="007A7F28" w:rsidP="007A7F28">
      <w:pPr>
        <w:tabs>
          <w:tab w:val="left" w:pos="567"/>
        </w:tabs>
        <w:autoSpaceDE w:val="0"/>
        <w:autoSpaceDN w:val="0"/>
        <w:adjustRightInd w:val="0"/>
        <w:spacing w:line="260" w:lineRule="exact"/>
        <w:rPr>
          <w:snapToGrid w:val="0"/>
          <w:szCs w:val="22"/>
          <w:u w:val="single"/>
          <w:lang w:eastAsia="en-US"/>
        </w:rPr>
      </w:pPr>
      <w:r w:rsidRPr="007B0947">
        <w:rPr>
          <w:noProof/>
          <w:snapToGrid w:val="0"/>
          <w:szCs w:val="22"/>
          <w:u w:val="single"/>
          <w:lang w:eastAsia="en-US"/>
        </w:rPr>
        <w:t>Pranešimas apie įtariamas nepageidaujamas reakcijas</w:t>
      </w:r>
    </w:p>
    <w:p w14:paraId="0C077893" w14:textId="77777777" w:rsidR="00310691" w:rsidRDefault="00310691" w:rsidP="00360141">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7A9551AB" w14:textId="77777777" w:rsidR="007A7F28" w:rsidRPr="007B0947" w:rsidRDefault="007A7F28" w:rsidP="007A7F28">
      <w:pPr>
        <w:tabs>
          <w:tab w:val="left" w:pos="567"/>
        </w:tabs>
        <w:rPr>
          <w:szCs w:val="22"/>
        </w:rPr>
      </w:pPr>
    </w:p>
    <w:p w14:paraId="4D6B078E" w14:textId="77777777" w:rsidR="007A7F28" w:rsidRPr="007B0947" w:rsidRDefault="007A7F28" w:rsidP="007A7F28">
      <w:pPr>
        <w:tabs>
          <w:tab w:val="left" w:pos="567"/>
        </w:tabs>
        <w:rPr>
          <w:b/>
          <w:szCs w:val="22"/>
        </w:rPr>
      </w:pPr>
      <w:r w:rsidRPr="007B0947">
        <w:rPr>
          <w:b/>
          <w:szCs w:val="22"/>
        </w:rPr>
        <w:t>4.9</w:t>
      </w:r>
      <w:r w:rsidRPr="007B0947">
        <w:rPr>
          <w:b/>
          <w:szCs w:val="22"/>
        </w:rPr>
        <w:tab/>
        <w:t>Perdozavimas</w:t>
      </w:r>
    </w:p>
    <w:p w14:paraId="1E0DA4EF" w14:textId="77777777" w:rsidR="007A7F28" w:rsidRPr="007B0947" w:rsidRDefault="007A7F28" w:rsidP="007A7F28">
      <w:pPr>
        <w:tabs>
          <w:tab w:val="left" w:pos="567"/>
        </w:tabs>
        <w:rPr>
          <w:szCs w:val="22"/>
        </w:rPr>
      </w:pPr>
    </w:p>
    <w:p w14:paraId="0C7D3035" w14:textId="54869609" w:rsidR="00CF57D1" w:rsidRPr="007B0947" w:rsidRDefault="00CF57D1" w:rsidP="007A7F28">
      <w:pPr>
        <w:tabs>
          <w:tab w:val="left" w:pos="567"/>
        </w:tabs>
        <w:rPr>
          <w:szCs w:val="22"/>
          <w:u w:val="single"/>
        </w:rPr>
      </w:pPr>
      <w:r w:rsidRPr="007B0947">
        <w:rPr>
          <w:szCs w:val="22"/>
          <w:u w:val="single"/>
        </w:rPr>
        <w:t>Simptomai</w:t>
      </w:r>
    </w:p>
    <w:p w14:paraId="39AF0A64" w14:textId="3DC7300C" w:rsidR="007A7F28" w:rsidRPr="007B0947" w:rsidRDefault="007A7F28" w:rsidP="007A7F28">
      <w:pPr>
        <w:tabs>
          <w:tab w:val="left" w:pos="567"/>
        </w:tabs>
        <w:rPr>
          <w:szCs w:val="22"/>
        </w:rPr>
      </w:pPr>
      <w:r w:rsidRPr="007B0947">
        <w:rPr>
          <w:szCs w:val="22"/>
        </w:rPr>
        <w:t xml:space="preserve">Perdozavus </w:t>
      </w:r>
      <w:proofErr w:type="spellStart"/>
      <w:r w:rsidR="00CF57D1" w:rsidRPr="007B0947">
        <w:rPr>
          <w:szCs w:val="22"/>
        </w:rPr>
        <w:t>razagilino</w:t>
      </w:r>
      <w:proofErr w:type="spellEnd"/>
      <w:r w:rsidRPr="007B0947">
        <w:rPr>
          <w:szCs w:val="22"/>
        </w:rPr>
        <w:t xml:space="preserve"> (suvartojus 3</w:t>
      </w:r>
      <w:r w:rsidR="001619A9">
        <w:rPr>
          <w:szCs w:val="22"/>
        </w:rPr>
        <w:noBreakHyphen/>
      </w:r>
      <w:r w:rsidRPr="007B0947">
        <w:rPr>
          <w:szCs w:val="22"/>
        </w:rPr>
        <w:t>100</w:t>
      </w:r>
      <w:r w:rsidR="001619A9">
        <w:rPr>
          <w:szCs w:val="22"/>
        </w:rPr>
        <w:t> </w:t>
      </w:r>
      <w:r w:rsidRPr="007B0947">
        <w:rPr>
          <w:szCs w:val="22"/>
        </w:rPr>
        <w:t xml:space="preserve">mg dozę) gauta pranešimų apie šiuos simptomus: </w:t>
      </w:r>
      <w:proofErr w:type="spellStart"/>
      <w:r w:rsidRPr="007B0947">
        <w:rPr>
          <w:szCs w:val="22"/>
        </w:rPr>
        <w:t>hipomaniją</w:t>
      </w:r>
      <w:proofErr w:type="spellEnd"/>
      <w:r w:rsidRPr="007B0947">
        <w:rPr>
          <w:szCs w:val="22"/>
        </w:rPr>
        <w:t xml:space="preserve">, </w:t>
      </w:r>
      <w:proofErr w:type="spellStart"/>
      <w:r w:rsidRPr="007B0947">
        <w:rPr>
          <w:szCs w:val="22"/>
        </w:rPr>
        <w:t>hipertenzinę</w:t>
      </w:r>
      <w:proofErr w:type="spellEnd"/>
      <w:r w:rsidRPr="007B0947">
        <w:rPr>
          <w:szCs w:val="22"/>
        </w:rPr>
        <w:t xml:space="preserve"> krizę bei </w:t>
      </w:r>
      <w:proofErr w:type="spellStart"/>
      <w:r w:rsidRPr="007B0947">
        <w:rPr>
          <w:szCs w:val="22"/>
        </w:rPr>
        <w:t>serotonino</w:t>
      </w:r>
      <w:proofErr w:type="spellEnd"/>
      <w:r w:rsidRPr="007B0947">
        <w:rPr>
          <w:szCs w:val="22"/>
        </w:rPr>
        <w:t xml:space="preserve"> sindromą.</w:t>
      </w:r>
    </w:p>
    <w:p w14:paraId="0B2E6D75" w14:textId="77777777" w:rsidR="007A7F28" w:rsidRPr="007B0947" w:rsidRDefault="007A7F28" w:rsidP="007A7F28">
      <w:pPr>
        <w:tabs>
          <w:tab w:val="left" w:pos="567"/>
        </w:tabs>
        <w:rPr>
          <w:szCs w:val="22"/>
        </w:rPr>
      </w:pPr>
    </w:p>
    <w:p w14:paraId="0F29CDCA" w14:textId="5B818639" w:rsidR="007A7F28" w:rsidRPr="007B0947" w:rsidRDefault="007A7F28" w:rsidP="007A7F28">
      <w:pPr>
        <w:tabs>
          <w:tab w:val="left" w:pos="567"/>
        </w:tabs>
        <w:rPr>
          <w:szCs w:val="22"/>
        </w:rPr>
      </w:pPr>
      <w:r w:rsidRPr="007B0947">
        <w:rPr>
          <w:szCs w:val="22"/>
        </w:rPr>
        <w:t>Perdozavimas gali būti susijęs su reikšmingu MAO</w:t>
      </w:r>
      <w:r w:rsidR="001619A9">
        <w:rPr>
          <w:szCs w:val="22"/>
        </w:rPr>
        <w:noBreakHyphen/>
      </w:r>
      <w:r w:rsidRPr="007B0947">
        <w:rPr>
          <w:szCs w:val="22"/>
        </w:rPr>
        <w:t>A ir MAO</w:t>
      </w:r>
      <w:r w:rsidR="001619A9">
        <w:rPr>
          <w:szCs w:val="22"/>
        </w:rPr>
        <w:noBreakHyphen/>
      </w:r>
      <w:r w:rsidRPr="007B0947">
        <w:rPr>
          <w:szCs w:val="22"/>
        </w:rPr>
        <w:t>B slopinimu. Vienkartinės dozės tyrimo metu sveiki savanoriai vartojo 20</w:t>
      </w:r>
      <w:r w:rsidR="001619A9">
        <w:rPr>
          <w:szCs w:val="22"/>
        </w:rPr>
        <w:t> </w:t>
      </w:r>
      <w:r w:rsidRPr="007B0947">
        <w:rPr>
          <w:szCs w:val="22"/>
        </w:rPr>
        <w:t>mg per parą, o dešimties dienų tyrimo metu - 10</w:t>
      </w:r>
      <w:r w:rsidR="001619A9">
        <w:rPr>
          <w:szCs w:val="22"/>
        </w:rPr>
        <w:t> </w:t>
      </w:r>
      <w:r w:rsidRPr="007B0947">
        <w:rPr>
          <w:szCs w:val="22"/>
        </w:rPr>
        <w:t xml:space="preserve">mg per parą. </w:t>
      </w:r>
      <w:r w:rsidRPr="007B0947">
        <w:rPr>
          <w:szCs w:val="22"/>
        </w:rPr>
        <w:lastRenderedPageBreak/>
        <w:t>Pasireiškę nepageidaujam</w:t>
      </w:r>
      <w:r w:rsidR="00CF57D1" w:rsidRPr="007B0947">
        <w:rPr>
          <w:szCs w:val="22"/>
        </w:rPr>
        <w:t>os reakcijos</w:t>
      </w:r>
      <w:r w:rsidRPr="007B0947">
        <w:rPr>
          <w:szCs w:val="22"/>
        </w:rPr>
        <w:t xml:space="preserve"> buvo </w:t>
      </w:r>
      <w:r w:rsidR="00CF57D1" w:rsidRPr="007B0947">
        <w:rPr>
          <w:szCs w:val="22"/>
        </w:rPr>
        <w:t xml:space="preserve">lengvos </w:t>
      </w:r>
      <w:r w:rsidRPr="007B0947">
        <w:rPr>
          <w:szCs w:val="22"/>
        </w:rPr>
        <w:t xml:space="preserve">ar vidutinio sunkumo ir nesusiję su </w:t>
      </w:r>
      <w:r w:rsidR="00CF57D1" w:rsidRPr="007B0947">
        <w:rPr>
          <w:szCs w:val="22"/>
        </w:rPr>
        <w:t xml:space="preserve">gydymu </w:t>
      </w:r>
      <w:proofErr w:type="spellStart"/>
      <w:r w:rsidRPr="007B0947">
        <w:rPr>
          <w:szCs w:val="22"/>
        </w:rPr>
        <w:t>razagilin</w:t>
      </w:r>
      <w:r w:rsidR="00CF57D1" w:rsidRPr="007B0947">
        <w:rPr>
          <w:szCs w:val="22"/>
        </w:rPr>
        <w:t>u</w:t>
      </w:r>
      <w:proofErr w:type="spellEnd"/>
      <w:r w:rsidRPr="007B0947">
        <w:rPr>
          <w:szCs w:val="22"/>
        </w:rPr>
        <w:t xml:space="preserve">. Dozės didinimo tyrimo metu nuolat </w:t>
      </w:r>
      <w:proofErr w:type="spellStart"/>
      <w:r w:rsidRPr="007B0947">
        <w:rPr>
          <w:szCs w:val="22"/>
        </w:rPr>
        <w:t>levodopa</w:t>
      </w:r>
      <w:proofErr w:type="spellEnd"/>
      <w:r w:rsidRPr="007B0947">
        <w:rPr>
          <w:szCs w:val="22"/>
        </w:rPr>
        <w:t xml:space="preserve"> gydomiems pacientams, vartojusiems 10</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paros dozę, atsirado nepageidaujamų širdies ir kraujagyslių sistemos reakcijų (įskaitant hipertenziją ir </w:t>
      </w:r>
      <w:proofErr w:type="spellStart"/>
      <w:r w:rsidRPr="007B0947">
        <w:rPr>
          <w:szCs w:val="22"/>
        </w:rPr>
        <w:t>ortostatinę</w:t>
      </w:r>
      <w:proofErr w:type="spellEnd"/>
      <w:r w:rsidRPr="007B0947">
        <w:rPr>
          <w:szCs w:val="22"/>
        </w:rPr>
        <w:t xml:space="preserve"> </w:t>
      </w:r>
      <w:proofErr w:type="spellStart"/>
      <w:r w:rsidRPr="007B0947">
        <w:rPr>
          <w:szCs w:val="22"/>
        </w:rPr>
        <w:t>hipotenziją</w:t>
      </w:r>
      <w:proofErr w:type="spellEnd"/>
      <w:r w:rsidRPr="007B0947">
        <w:rPr>
          <w:szCs w:val="22"/>
        </w:rPr>
        <w:t xml:space="preserve">), kurios išnyko nutraukus </w:t>
      </w:r>
      <w:r w:rsidR="00CF57D1" w:rsidRPr="007B0947">
        <w:rPr>
          <w:szCs w:val="22"/>
        </w:rPr>
        <w:t xml:space="preserve">vaistinio </w:t>
      </w:r>
      <w:r w:rsidRPr="007B0947">
        <w:rPr>
          <w:szCs w:val="22"/>
        </w:rPr>
        <w:t xml:space="preserve">preparato vartojimą. </w:t>
      </w:r>
      <w:r w:rsidR="00CF57D1" w:rsidRPr="007B0947">
        <w:rPr>
          <w:szCs w:val="22"/>
        </w:rPr>
        <w:t xml:space="preserve">Šie simptomai </w:t>
      </w:r>
      <w:r w:rsidRPr="007B0947">
        <w:rPr>
          <w:szCs w:val="22"/>
        </w:rPr>
        <w:t xml:space="preserve">gali būti panašūs į </w:t>
      </w:r>
      <w:r w:rsidR="00CF57D1" w:rsidRPr="007B0947">
        <w:rPr>
          <w:szCs w:val="22"/>
        </w:rPr>
        <w:t xml:space="preserve">simptomus, </w:t>
      </w:r>
      <w:r w:rsidRPr="007B0947">
        <w:rPr>
          <w:szCs w:val="22"/>
        </w:rPr>
        <w:t>sukeliamus neselektyvaus poveikio MAO inhibitorių.</w:t>
      </w:r>
    </w:p>
    <w:p w14:paraId="51C87F45" w14:textId="77777777" w:rsidR="007A7F28" w:rsidRPr="007B0947" w:rsidRDefault="007A7F28" w:rsidP="007A7F28">
      <w:pPr>
        <w:tabs>
          <w:tab w:val="left" w:pos="567"/>
        </w:tabs>
        <w:rPr>
          <w:szCs w:val="22"/>
        </w:rPr>
      </w:pPr>
    </w:p>
    <w:p w14:paraId="13C75F73" w14:textId="77777777" w:rsidR="00CF57D1" w:rsidRPr="007B0947" w:rsidRDefault="00CF57D1" w:rsidP="007A7F28">
      <w:pPr>
        <w:tabs>
          <w:tab w:val="left" w:pos="567"/>
        </w:tabs>
        <w:rPr>
          <w:u w:val="single"/>
        </w:rPr>
      </w:pPr>
      <w:r w:rsidRPr="007B0947">
        <w:rPr>
          <w:szCs w:val="22"/>
          <w:u w:val="single"/>
        </w:rPr>
        <w:t>Gydymas</w:t>
      </w:r>
    </w:p>
    <w:p w14:paraId="62A56909" w14:textId="77777777" w:rsidR="007A7F28" w:rsidRPr="007B0947" w:rsidRDefault="007A7F28" w:rsidP="007A7F28">
      <w:pPr>
        <w:tabs>
          <w:tab w:val="left" w:pos="567"/>
        </w:tabs>
        <w:rPr>
          <w:szCs w:val="22"/>
        </w:rPr>
      </w:pPr>
      <w:r w:rsidRPr="007B0947">
        <w:rPr>
          <w:szCs w:val="22"/>
        </w:rPr>
        <w:t>Specifinio priešnuodžio nėra. Perdozavimo atveju pacientą reikia stebėti ir taikyti reikiamą simptominį bei palaikomąjį gydymą.</w:t>
      </w:r>
    </w:p>
    <w:p w14:paraId="7EBB6930" w14:textId="77777777" w:rsidR="007A7F28" w:rsidRPr="007B0947" w:rsidRDefault="007A7F28" w:rsidP="007A7F28">
      <w:pPr>
        <w:tabs>
          <w:tab w:val="left" w:pos="567"/>
        </w:tabs>
        <w:rPr>
          <w:szCs w:val="22"/>
        </w:rPr>
      </w:pPr>
    </w:p>
    <w:p w14:paraId="76BF5E5B" w14:textId="77777777" w:rsidR="007A7F28" w:rsidRPr="007B0947" w:rsidRDefault="007A7F28" w:rsidP="007A7F28">
      <w:pPr>
        <w:tabs>
          <w:tab w:val="left" w:pos="567"/>
        </w:tabs>
        <w:rPr>
          <w:szCs w:val="22"/>
        </w:rPr>
      </w:pPr>
    </w:p>
    <w:p w14:paraId="2693B615" w14:textId="77777777" w:rsidR="007A7F28" w:rsidRPr="007B0947" w:rsidRDefault="007A7F28" w:rsidP="007A7F28">
      <w:pPr>
        <w:tabs>
          <w:tab w:val="left" w:pos="567"/>
        </w:tabs>
        <w:rPr>
          <w:b/>
          <w:szCs w:val="22"/>
        </w:rPr>
      </w:pPr>
      <w:r w:rsidRPr="007B0947">
        <w:rPr>
          <w:b/>
          <w:szCs w:val="22"/>
        </w:rPr>
        <w:t>5.</w:t>
      </w:r>
      <w:r w:rsidRPr="007B0947">
        <w:rPr>
          <w:b/>
          <w:szCs w:val="22"/>
        </w:rPr>
        <w:tab/>
        <w:t>FARMAKOLOGINĖS SAVYBĖS</w:t>
      </w:r>
    </w:p>
    <w:p w14:paraId="0BBD0233" w14:textId="77777777" w:rsidR="007A7F28" w:rsidRPr="007B0947" w:rsidRDefault="007A7F28" w:rsidP="007A7F28">
      <w:pPr>
        <w:tabs>
          <w:tab w:val="left" w:pos="567"/>
        </w:tabs>
        <w:rPr>
          <w:szCs w:val="22"/>
        </w:rPr>
      </w:pPr>
    </w:p>
    <w:p w14:paraId="6D0A0556" w14:textId="77777777" w:rsidR="007A7F28" w:rsidRPr="007B0947" w:rsidRDefault="007A7F28" w:rsidP="007A7F28">
      <w:pPr>
        <w:tabs>
          <w:tab w:val="left" w:pos="567"/>
        </w:tabs>
        <w:rPr>
          <w:b/>
          <w:szCs w:val="22"/>
        </w:rPr>
      </w:pPr>
      <w:r w:rsidRPr="007B0947">
        <w:rPr>
          <w:b/>
          <w:szCs w:val="22"/>
        </w:rPr>
        <w:t>5.1</w:t>
      </w:r>
      <w:r w:rsidRPr="007B0947">
        <w:rPr>
          <w:b/>
          <w:szCs w:val="22"/>
        </w:rPr>
        <w:tab/>
      </w:r>
      <w:proofErr w:type="spellStart"/>
      <w:r w:rsidRPr="007B0947">
        <w:rPr>
          <w:b/>
          <w:szCs w:val="22"/>
        </w:rPr>
        <w:t>Farmakodinaminės</w:t>
      </w:r>
      <w:proofErr w:type="spellEnd"/>
      <w:r w:rsidRPr="007B0947">
        <w:rPr>
          <w:b/>
          <w:szCs w:val="22"/>
        </w:rPr>
        <w:t xml:space="preserve"> savybės</w:t>
      </w:r>
    </w:p>
    <w:p w14:paraId="347BB7E4" w14:textId="77777777" w:rsidR="007A7F28" w:rsidRPr="007B0947" w:rsidRDefault="007A7F28" w:rsidP="007A7F28">
      <w:pPr>
        <w:tabs>
          <w:tab w:val="left" w:pos="567"/>
        </w:tabs>
        <w:rPr>
          <w:szCs w:val="22"/>
        </w:rPr>
      </w:pPr>
    </w:p>
    <w:p w14:paraId="094A8537" w14:textId="13071E77" w:rsidR="007A7F28" w:rsidRPr="007B0947" w:rsidRDefault="007A7F28" w:rsidP="007A7F28">
      <w:pPr>
        <w:tabs>
          <w:tab w:val="left" w:pos="567"/>
        </w:tabs>
        <w:rPr>
          <w:szCs w:val="22"/>
        </w:rPr>
      </w:pPr>
      <w:proofErr w:type="spellStart"/>
      <w:r w:rsidRPr="007B0947">
        <w:rPr>
          <w:szCs w:val="22"/>
        </w:rPr>
        <w:t>Farmakoterapinė</w:t>
      </w:r>
      <w:proofErr w:type="spellEnd"/>
      <w:r w:rsidRPr="007B0947">
        <w:rPr>
          <w:szCs w:val="22"/>
        </w:rPr>
        <w:t xml:space="preserve"> grupė – vaist</w:t>
      </w:r>
      <w:r w:rsidR="00631B9C">
        <w:rPr>
          <w:szCs w:val="22"/>
        </w:rPr>
        <w:t>iniai preparat</w:t>
      </w:r>
      <w:r w:rsidRPr="007B0947">
        <w:rPr>
          <w:szCs w:val="22"/>
        </w:rPr>
        <w:t xml:space="preserve">ai nuo </w:t>
      </w:r>
      <w:proofErr w:type="spellStart"/>
      <w:r w:rsidRPr="007B0947">
        <w:rPr>
          <w:szCs w:val="22"/>
        </w:rPr>
        <w:t>Parkinsono</w:t>
      </w:r>
      <w:proofErr w:type="spellEnd"/>
      <w:r w:rsidRPr="007B0947">
        <w:rPr>
          <w:szCs w:val="22"/>
        </w:rPr>
        <w:t xml:space="preserve"> ligos, </w:t>
      </w:r>
      <w:proofErr w:type="spellStart"/>
      <w:r w:rsidRPr="007B0947">
        <w:rPr>
          <w:szCs w:val="22"/>
        </w:rPr>
        <w:t>monoaminooksidazės</w:t>
      </w:r>
      <w:proofErr w:type="spellEnd"/>
      <w:r w:rsidRPr="007B0947">
        <w:rPr>
          <w:szCs w:val="22"/>
        </w:rPr>
        <w:t xml:space="preserve"> B inhibitoriai, ATC kodas – N04BD02.</w:t>
      </w:r>
    </w:p>
    <w:p w14:paraId="0AE54B3A" w14:textId="77777777" w:rsidR="007A7F28" w:rsidRPr="007B0947" w:rsidRDefault="007A7F28" w:rsidP="007A7F28">
      <w:pPr>
        <w:tabs>
          <w:tab w:val="left" w:pos="567"/>
        </w:tabs>
        <w:rPr>
          <w:szCs w:val="22"/>
        </w:rPr>
      </w:pPr>
    </w:p>
    <w:p w14:paraId="1983A50C" w14:textId="77777777" w:rsidR="007A7F28" w:rsidRPr="007B0947" w:rsidRDefault="007A7F28" w:rsidP="007A7F28">
      <w:pPr>
        <w:tabs>
          <w:tab w:val="left" w:pos="567"/>
        </w:tabs>
        <w:rPr>
          <w:u w:val="single"/>
        </w:rPr>
      </w:pPr>
      <w:r w:rsidRPr="007B0947">
        <w:rPr>
          <w:u w:val="single"/>
        </w:rPr>
        <w:t>Veikimo mechanizmas</w:t>
      </w:r>
    </w:p>
    <w:p w14:paraId="6CE2979B" w14:textId="13286D6F" w:rsidR="007A7F28" w:rsidRPr="007B0947" w:rsidRDefault="007A7F28" w:rsidP="007A7F28">
      <w:pPr>
        <w:tabs>
          <w:tab w:val="left" w:pos="567"/>
        </w:tabs>
        <w:rPr>
          <w:szCs w:val="22"/>
        </w:rPr>
      </w:pPr>
      <w:proofErr w:type="spellStart"/>
      <w:r w:rsidRPr="007B0947">
        <w:rPr>
          <w:szCs w:val="22"/>
        </w:rPr>
        <w:t>Razagilinas</w:t>
      </w:r>
      <w:proofErr w:type="spellEnd"/>
      <w:r w:rsidRPr="007B0947">
        <w:rPr>
          <w:szCs w:val="22"/>
        </w:rPr>
        <w:t xml:space="preserve"> yra stiprus negrįžtamojo pobūdžio selektyvaus poveikio MAO</w:t>
      </w:r>
      <w:r w:rsidR="001619A9">
        <w:rPr>
          <w:szCs w:val="22"/>
        </w:rPr>
        <w:noBreakHyphen/>
      </w:r>
      <w:r w:rsidRPr="007B0947">
        <w:rPr>
          <w:szCs w:val="22"/>
        </w:rPr>
        <w:t xml:space="preserve">B inhibitorius, dėl kurio gali padidėti dopamino neląstelinė koncentracija dryžuotajame kūne. Padidėjęs dopamino kiekis ir dėl to sustiprėjęs </w:t>
      </w:r>
      <w:proofErr w:type="spellStart"/>
      <w:r w:rsidRPr="007B0947">
        <w:rPr>
          <w:szCs w:val="22"/>
        </w:rPr>
        <w:t>dopaminerginis</w:t>
      </w:r>
      <w:proofErr w:type="spellEnd"/>
      <w:r w:rsidRPr="007B0947">
        <w:rPr>
          <w:szCs w:val="22"/>
        </w:rPr>
        <w:t xml:space="preserve"> aktyvumas tikriausiai lemia </w:t>
      </w:r>
      <w:proofErr w:type="spellStart"/>
      <w:r w:rsidRPr="007B0947">
        <w:rPr>
          <w:szCs w:val="22"/>
        </w:rPr>
        <w:t>razagilino</w:t>
      </w:r>
      <w:proofErr w:type="spellEnd"/>
      <w:r w:rsidRPr="007B0947">
        <w:rPr>
          <w:szCs w:val="22"/>
        </w:rPr>
        <w:t xml:space="preserve"> palankų poveikį, stebimą </w:t>
      </w:r>
      <w:proofErr w:type="spellStart"/>
      <w:r w:rsidRPr="007B0947">
        <w:rPr>
          <w:szCs w:val="22"/>
        </w:rPr>
        <w:t>dopaminerginės</w:t>
      </w:r>
      <w:proofErr w:type="spellEnd"/>
      <w:r w:rsidRPr="007B0947">
        <w:rPr>
          <w:szCs w:val="22"/>
        </w:rPr>
        <w:t xml:space="preserve"> motorinės disfunkcijos modeliuose.</w:t>
      </w:r>
    </w:p>
    <w:p w14:paraId="4BDF1164" w14:textId="10FB09A1" w:rsidR="007A7F28" w:rsidRPr="007B0947" w:rsidRDefault="007A7F28" w:rsidP="007A7F28">
      <w:pPr>
        <w:tabs>
          <w:tab w:val="left" w:pos="567"/>
        </w:tabs>
        <w:rPr>
          <w:szCs w:val="22"/>
        </w:rPr>
      </w:pPr>
      <w:r w:rsidRPr="007B0947">
        <w:rPr>
          <w:szCs w:val="22"/>
        </w:rPr>
        <w:t>Pagrindinis veiklus metabolitas 1</w:t>
      </w:r>
      <w:r w:rsidR="001619A9">
        <w:rPr>
          <w:szCs w:val="22"/>
        </w:rPr>
        <w:noBreakHyphen/>
      </w:r>
      <w:r w:rsidRPr="007B0947">
        <w:rPr>
          <w:szCs w:val="22"/>
        </w:rPr>
        <w:t>aminoindanas nėra MAO-B inhibitorius.</w:t>
      </w:r>
    </w:p>
    <w:p w14:paraId="47AAFB60" w14:textId="77777777" w:rsidR="007A7F28" w:rsidRPr="007B0947" w:rsidRDefault="007A7F28" w:rsidP="007A7F28">
      <w:pPr>
        <w:tabs>
          <w:tab w:val="left" w:pos="567"/>
        </w:tabs>
        <w:rPr>
          <w:szCs w:val="22"/>
        </w:rPr>
      </w:pPr>
    </w:p>
    <w:p w14:paraId="057A67BF" w14:textId="0B77C77F" w:rsidR="007A7F28" w:rsidRPr="007B0947" w:rsidRDefault="007A7F28" w:rsidP="007A7F28">
      <w:pPr>
        <w:tabs>
          <w:tab w:val="left" w:pos="567"/>
        </w:tabs>
        <w:rPr>
          <w:szCs w:val="22"/>
          <w:u w:val="single"/>
        </w:rPr>
      </w:pPr>
      <w:r w:rsidRPr="007B0947">
        <w:rPr>
          <w:szCs w:val="22"/>
          <w:u w:val="single"/>
        </w:rPr>
        <w:t>Klinikini</w:t>
      </w:r>
      <w:r w:rsidR="00BA3C5B" w:rsidRPr="007B0947">
        <w:rPr>
          <w:szCs w:val="22"/>
          <w:u w:val="single"/>
        </w:rPr>
        <w:t>s veiksmingumas ir saugumas</w:t>
      </w:r>
    </w:p>
    <w:p w14:paraId="43EAC402" w14:textId="77777777" w:rsidR="007A7F28" w:rsidRPr="007B0947" w:rsidRDefault="007A7F28" w:rsidP="007A7F28">
      <w:pPr>
        <w:tabs>
          <w:tab w:val="left" w:pos="567"/>
        </w:tabs>
        <w:rPr>
          <w:szCs w:val="22"/>
        </w:rPr>
      </w:pPr>
      <w:proofErr w:type="spellStart"/>
      <w:r w:rsidRPr="007B0947">
        <w:rPr>
          <w:szCs w:val="22"/>
        </w:rPr>
        <w:t>Razagilino</w:t>
      </w:r>
      <w:proofErr w:type="spellEnd"/>
      <w:r w:rsidRPr="007B0947">
        <w:rPr>
          <w:szCs w:val="22"/>
        </w:rPr>
        <w:t xml:space="preserve"> veiksmingumas nustatytas trimis tyrimais: pirmo tyrimo metu taikytas gydymas vienu </w:t>
      </w:r>
      <w:proofErr w:type="spellStart"/>
      <w:r w:rsidRPr="007B0947">
        <w:rPr>
          <w:szCs w:val="22"/>
        </w:rPr>
        <w:t>razagilinu</w:t>
      </w:r>
      <w:proofErr w:type="spellEnd"/>
      <w:r w:rsidRPr="007B0947">
        <w:rPr>
          <w:szCs w:val="22"/>
        </w:rPr>
        <w:t xml:space="preserve">, antro ir trečio – kaip papildomas gydymas vartojant </w:t>
      </w:r>
      <w:proofErr w:type="spellStart"/>
      <w:r w:rsidRPr="007B0947">
        <w:rPr>
          <w:szCs w:val="22"/>
        </w:rPr>
        <w:t>levodopos</w:t>
      </w:r>
      <w:proofErr w:type="spellEnd"/>
      <w:r w:rsidRPr="007B0947">
        <w:rPr>
          <w:szCs w:val="22"/>
        </w:rPr>
        <w:t>.</w:t>
      </w:r>
    </w:p>
    <w:p w14:paraId="206E4E5B" w14:textId="77777777" w:rsidR="007A7F28" w:rsidRPr="007B0947" w:rsidRDefault="007A7F28" w:rsidP="007A7F28">
      <w:pPr>
        <w:tabs>
          <w:tab w:val="left" w:pos="567"/>
        </w:tabs>
        <w:rPr>
          <w:szCs w:val="22"/>
        </w:rPr>
      </w:pPr>
    </w:p>
    <w:p w14:paraId="42C0B36E" w14:textId="77777777" w:rsidR="007A7F28" w:rsidRPr="007B0947" w:rsidRDefault="007A7F28" w:rsidP="007A7F28">
      <w:pPr>
        <w:tabs>
          <w:tab w:val="left" w:pos="567"/>
        </w:tabs>
        <w:rPr>
          <w:i/>
          <w:szCs w:val="22"/>
        </w:rPr>
      </w:pPr>
      <w:r w:rsidRPr="007B0947">
        <w:rPr>
          <w:i/>
          <w:szCs w:val="22"/>
        </w:rPr>
        <w:t xml:space="preserve">Gydymas vienu </w:t>
      </w:r>
      <w:proofErr w:type="spellStart"/>
      <w:r w:rsidRPr="007B0947">
        <w:rPr>
          <w:i/>
          <w:szCs w:val="22"/>
        </w:rPr>
        <w:t>razagilinu</w:t>
      </w:r>
      <w:proofErr w:type="spellEnd"/>
    </w:p>
    <w:p w14:paraId="75B0498A" w14:textId="61A2D9C4" w:rsidR="007A7F28" w:rsidRPr="007B0947" w:rsidRDefault="007A7F28" w:rsidP="007A7F28">
      <w:pPr>
        <w:tabs>
          <w:tab w:val="left" w:pos="567"/>
        </w:tabs>
        <w:rPr>
          <w:szCs w:val="22"/>
        </w:rPr>
      </w:pPr>
      <w:r w:rsidRPr="007B0947">
        <w:rPr>
          <w:szCs w:val="22"/>
        </w:rPr>
        <w:t>Pirmajame tyrime dalyvavo 404</w:t>
      </w:r>
      <w:r w:rsidR="001619A9">
        <w:rPr>
          <w:szCs w:val="22"/>
        </w:rPr>
        <w:t> </w:t>
      </w:r>
      <w:r w:rsidRPr="007B0947">
        <w:rPr>
          <w:szCs w:val="22"/>
        </w:rPr>
        <w:t>pacientai, kurie buvo atsitiktinės atrankos būdu suskirstyti į tris grupes: vieni vartojo placebą (138</w:t>
      </w:r>
      <w:r w:rsidR="001619A9">
        <w:rPr>
          <w:szCs w:val="22"/>
        </w:rPr>
        <w:t> </w:t>
      </w:r>
      <w:r w:rsidRPr="007B0947">
        <w:rPr>
          <w:szCs w:val="22"/>
        </w:rPr>
        <w:t>pacientai), kiti –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paros dozę (134</w:t>
      </w:r>
      <w:r w:rsidR="001619A9">
        <w:rPr>
          <w:szCs w:val="22"/>
        </w:rPr>
        <w:t> </w:t>
      </w:r>
      <w:r w:rsidRPr="007B0947">
        <w:rPr>
          <w:szCs w:val="22"/>
        </w:rPr>
        <w:t>pacientai), treti – 2</w:t>
      </w:r>
      <w:r w:rsidR="001619A9">
        <w:rPr>
          <w:szCs w:val="22"/>
        </w:rPr>
        <w:t> </w:t>
      </w:r>
      <w:r w:rsidRPr="007B0947">
        <w:rPr>
          <w:szCs w:val="22"/>
        </w:rPr>
        <w:t>mg per parą (132</w:t>
      </w:r>
      <w:r w:rsidR="001619A9">
        <w:rPr>
          <w:szCs w:val="22"/>
        </w:rPr>
        <w:t> </w:t>
      </w:r>
      <w:r w:rsidRPr="007B0947">
        <w:rPr>
          <w:szCs w:val="22"/>
        </w:rPr>
        <w:t>pacientai) 26</w:t>
      </w:r>
      <w:r w:rsidR="001619A9">
        <w:rPr>
          <w:szCs w:val="22"/>
        </w:rPr>
        <w:t> </w:t>
      </w:r>
      <w:r w:rsidRPr="007B0947">
        <w:rPr>
          <w:szCs w:val="22"/>
        </w:rPr>
        <w:t>savaites, veiksmingo lyginamojo preparato nevartota.</w:t>
      </w:r>
    </w:p>
    <w:p w14:paraId="07023763" w14:textId="39408974" w:rsidR="007A7F28" w:rsidRPr="007B0947" w:rsidRDefault="007A7F28" w:rsidP="007A7F28">
      <w:pPr>
        <w:tabs>
          <w:tab w:val="left" w:pos="567"/>
        </w:tabs>
        <w:rPr>
          <w:szCs w:val="22"/>
        </w:rPr>
      </w:pPr>
      <w:r w:rsidRPr="007B0947">
        <w:rPr>
          <w:szCs w:val="22"/>
        </w:rPr>
        <w:t>Atliekant šį tyrimą, pagrindinis veiksmingumo matas buvo bendrojo ligos įvertinimo pagal suvienodintą Parkinsono ligos vertinimo skalę (SPLVS, I</w:t>
      </w:r>
      <w:r w:rsidR="001619A9">
        <w:rPr>
          <w:szCs w:val="22"/>
        </w:rPr>
        <w:noBreakHyphen/>
      </w:r>
      <w:r w:rsidRPr="007B0947">
        <w:rPr>
          <w:szCs w:val="22"/>
        </w:rPr>
        <w:t>III</w:t>
      </w:r>
      <w:r w:rsidR="001619A9">
        <w:rPr>
          <w:szCs w:val="22"/>
        </w:rPr>
        <w:t> </w:t>
      </w:r>
      <w:r w:rsidRPr="007B0947">
        <w:rPr>
          <w:szCs w:val="22"/>
        </w:rPr>
        <w:t>dalis) pokytis, palyginti su pradiniu. Skirtumas tarp vidutinio pokyčio, palyginti su pradiniu, 26</w:t>
      </w:r>
      <w:r w:rsidR="001619A9">
        <w:rPr>
          <w:szCs w:val="22"/>
        </w:rPr>
        <w:noBreakHyphen/>
      </w:r>
      <w:r w:rsidRPr="007B0947">
        <w:rPr>
          <w:szCs w:val="22"/>
        </w:rPr>
        <w:t>ą arba baigiamąją savaitę (PPS, paankstintas paskutinis vertinimas) buvo statistiškai reikšmingas (balais pagal SPLVS I</w:t>
      </w:r>
      <w:r w:rsidR="001619A9">
        <w:rPr>
          <w:szCs w:val="22"/>
        </w:rPr>
        <w:noBreakHyphen/>
      </w:r>
      <w:r w:rsidRPr="007B0947">
        <w:rPr>
          <w:szCs w:val="22"/>
        </w:rPr>
        <w:t>III</w:t>
      </w:r>
      <w:r w:rsidR="001619A9">
        <w:rPr>
          <w:szCs w:val="22"/>
        </w:rPr>
        <w:t> </w:t>
      </w:r>
      <w:r w:rsidRPr="007B0947">
        <w:rPr>
          <w:szCs w:val="22"/>
        </w:rPr>
        <w:t>dalis: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grupėje, palyginti su placebu, </w:t>
      </w:r>
      <w:r w:rsidR="001619A9">
        <w:rPr>
          <w:szCs w:val="22"/>
        </w:rPr>
        <w:noBreakHyphen/>
      </w:r>
      <w:r w:rsidRPr="007B0947">
        <w:rPr>
          <w:szCs w:val="22"/>
        </w:rPr>
        <w:t>4,2; 95</w:t>
      </w:r>
      <w:r w:rsidR="001619A9">
        <w:rPr>
          <w:szCs w:val="22"/>
        </w:rPr>
        <w:t> </w:t>
      </w:r>
      <w:r w:rsidRPr="007B0947">
        <w:rPr>
          <w:szCs w:val="22"/>
        </w:rPr>
        <w:t>% PI [</w:t>
      </w:r>
      <w:r w:rsidR="001619A9">
        <w:rPr>
          <w:szCs w:val="22"/>
        </w:rPr>
        <w:noBreakHyphen/>
      </w:r>
      <w:r w:rsidRPr="007B0947">
        <w:rPr>
          <w:szCs w:val="22"/>
        </w:rPr>
        <w:t xml:space="preserve">5,7, </w:t>
      </w:r>
      <w:r w:rsidR="001619A9">
        <w:rPr>
          <w:szCs w:val="22"/>
        </w:rPr>
        <w:noBreakHyphen/>
      </w:r>
      <w:r w:rsidRPr="007B0947">
        <w:rPr>
          <w:szCs w:val="22"/>
        </w:rPr>
        <w:t>2,7]; p&lt;0,0001; 2</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grupėje, palyginti su placebu, </w:t>
      </w:r>
      <w:r w:rsidR="001619A9">
        <w:rPr>
          <w:szCs w:val="22"/>
        </w:rPr>
        <w:noBreakHyphen/>
      </w:r>
      <w:r w:rsidRPr="007B0947">
        <w:rPr>
          <w:szCs w:val="22"/>
        </w:rPr>
        <w:t>3,6; 95</w:t>
      </w:r>
      <w:r w:rsidR="001619A9">
        <w:rPr>
          <w:szCs w:val="22"/>
        </w:rPr>
        <w:t> </w:t>
      </w:r>
      <w:r w:rsidRPr="007B0947">
        <w:rPr>
          <w:szCs w:val="22"/>
        </w:rPr>
        <w:t>% PI [</w:t>
      </w:r>
      <w:r w:rsidR="001619A9">
        <w:rPr>
          <w:szCs w:val="22"/>
        </w:rPr>
        <w:noBreakHyphen/>
      </w:r>
      <w:r w:rsidRPr="007B0947">
        <w:rPr>
          <w:szCs w:val="22"/>
        </w:rPr>
        <w:t xml:space="preserve">5,0, </w:t>
      </w:r>
      <w:r w:rsidR="001619A9">
        <w:rPr>
          <w:szCs w:val="22"/>
        </w:rPr>
        <w:noBreakHyphen/>
      </w:r>
      <w:r w:rsidRPr="007B0947">
        <w:rPr>
          <w:szCs w:val="22"/>
        </w:rPr>
        <w:t>2,1]; p&lt;0,0001; motorika pagal SPLVS II</w:t>
      </w:r>
      <w:r w:rsidR="001619A9">
        <w:rPr>
          <w:szCs w:val="22"/>
        </w:rPr>
        <w:t> </w:t>
      </w:r>
      <w:r w:rsidRPr="007B0947">
        <w:rPr>
          <w:szCs w:val="22"/>
        </w:rPr>
        <w:t>dalį: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grupėje, palyginti su placebu, </w:t>
      </w:r>
      <w:r w:rsidR="001619A9">
        <w:rPr>
          <w:szCs w:val="22"/>
        </w:rPr>
        <w:noBreakHyphen/>
      </w:r>
      <w:r w:rsidRPr="007B0947">
        <w:rPr>
          <w:szCs w:val="22"/>
        </w:rPr>
        <w:t>2,7; 95</w:t>
      </w:r>
      <w:r w:rsidR="001619A9">
        <w:rPr>
          <w:szCs w:val="22"/>
        </w:rPr>
        <w:t> </w:t>
      </w:r>
      <w:r w:rsidRPr="007B0947">
        <w:rPr>
          <w:szCs w:val="22"/>
        </w:rPr>
        <w:t>% PI [</w:t>
      </w:r>
      <w:r w:rsidR="001619A9">
        <w:rPr>
          <w:szCs w:val="22"/>
        </w:rPr>
        <w:noBreakHyphen/>
      </w:r>
      <w:r w:rsidRPr="007B0947">
        <w:rPr>
          <w:szCs w:val="22"/>
        </w:rPr>
        <w:t xml:space="preserve">3,87, </w:t>
      </w:r>
      <w:r w:rsidR="001619A9">
        <w:rPr>
          <w:szCs w:val="22"/>
        </w:rPr>
        <w:noBreakHyphen/>
      </w:r>
      <w:r w:rsidRPr="007B0947">
        <w:rPr>
          <w:szCs w:val="22"/>
        </w:rPr>
        <w:t>1,55]; p&lt;0,0001; 2</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grupėje, palyginti su placebu, </w:t>
      </w:r>
      <w:r w:rsidR="001619A9">
        <w:rPr>
          <w:szCs w:val="22"/>
        </w:rPr>
        <w:noBreakHyphen/>
      </w:r>
      <w:r w:rsidRPr="007B0947">
        <w:rPr>
          <w:szCs w:val="22"/>
        </w:rPr>
        <w:t>1,68; 95</w:t>
      </w:r>
      <w:r w:rsidR="001619A9">
        <w:rPr>
          <w:szCs w:val="22"/>
        </w:rPr>
        <w:t> </w:t>
      </w:r>
      <w:r w:rsidRPr="007B0947">
        <w:rPr>
          <w:szCs w:val="22"/>
        </w:rPr>
        <w:t>% PI [</w:t>
      </w:r>
      <w:r w:rsidR="001619A9">
        <w:rPr>
          <w:szCs w:val="22"/>
        </w:rPr>
        <w:noBreakHyphen/>
      </w:r>
      <w:r w:rsidRPr="007B0947">
        <w:rPr>
          <w:szCs w:val="22"/>
        </w:rPr>
        <w:t xml:space="preserve">2,85, </w:t>
      </w:r>
      <w:r w:rsidR="001619A9">
        <w:rPr>
          <w:szCs w:val="22"/>
        </w:rPr>
        <w:noBreakHyphen/>
      </w:r>
      <w:r w:rsidRPr="007B0947">
        <w:rPr>
          <w:szCs w:val="22"/>
        </w:rPr>
        <w:t>0,51]; p&lt;0,005). Poveikis buvo akivaizdus, bet nestiprus lengva liga sergantiems pacientams. Reikšmingai pagerėjo gyvenimo kokybė (vertinta pagal PD-QUALIF skalę).</w:t>
      </w:r>
    </w:p>
    <w:p w14:paraId="7B137501" w14:textId="77777777" w:rsidR="007A7F28" w:rsidRPr="007B0947" w:rsidRDefault="007A7F28" w:rsidP="007A7F28">
      <w:pPr>
        <w:tabs>
          <w:tab w:val="left" w:pos="567"/>
        </w:tabs>
        <w:rPr>
          <w:szCs w:val="22"/>
        </w:rPr>
      </w:pPr>
    </w:p>
    <w:p w14:paraId="347C8F5D" w14:textId="13102A76" w:rsidR="007A7F28" w:rsidRPr="007B0947" w:rsidRDefault="00BA3C5B" w:rsidP="007A7F28">
      <w:pPr>
        <w:tabs>
          <w:tab w:val="left" w:pos="567"/>
        </w:tabs>
        <w:rPr>
          <w:i/>
          <w:szCs w:val="22"/>
        </w:rPr>
      </w:pPr>
      <w:r w:rsidRPr="007B0947">
        <w:rPr>
          <w:i/>
          <w:szCs w:val="22"/>
        </w:rPr>
        <w:t>Gydymo papildymas</w:t>
      </w:r>
    </w:p>
    <w:p w14:paraId="2994C11F" w14:textId="7D61503A" w:rsidR="007A7F28" w:rsidRPr="007B0947" w:rsidRDefault="007A7F28" w:rsidP="007A7F28">
      <w:pPr>
        <w:tabs>
          <w:tab w:val="left" w:pos="567"/>
        </w:tabs>
        <w:rPr>
          <w:szCs w:val="22"/>
        </w:rPr>
      </w:pPr>
      <w:r w:rsidRPr="007B0947">
        <w:rPr>
          <w:szCs w:val="22"/>
        </w:rPr>
        <w:t>Antrame tyrime, kuris truko 18</w:t>
      </w:r>
      <w:r w:rsidR="001619A9">
        <w:rPr>
          <w:szCs w:val="22"/>
        </w:rPr>
        <w:t> </w:t>
      </w:r>
      <w:r w:rsidRPr="007B0947">
        <w:rPr>
          <w:szCs w:val="22"/>
        </w:rPr>
        <w:t>savaičių, pacientai atsitiktinės atrankos būdu priskirti vartoti arba placebą (229</w:t>
      </w:r>
      <w:r w:rsidR="001619A9">
        <w:rPr>
          <w:szCs w:val="22"/>
        </w:rPr>
        <w:t> </w:t>
      </w:r>
      <w:r w:rsidRPr="007B0947">
        <w:rPr>
          <w:szCs w:val="22"/>
        </w:rPr>
        <w:t>pacientai), arba 1</w:t>
      </w:r>
      <w:r w:rsidR="001619A9">
        <w:rPr>
          <w:szCs w:val="22"/>
        </w:rPr>
        <w:t> </w:t>
      </w:r>
      <w:r w:rsidRPr="007B0947">
        <w:rPr>
          <w:szCs w:val="22"/>
        </w:rPr>
        <w:t xml:space="preserve">mg </w:t>
      </w:r>
      <w:proofErr w:type="spellStart"/>
      <w:r w:rsidRPr="007B0947">
        <w:rPr>
          <w:szCs w:val="22"/>
        </w:rPr>
        <w:t>razagilino</w:t>
      </w:r>
      <w:proofErr w:type="spellEnd"/>
      <w:r w:rsidRPr="007B0947">
        <w:rPr>
          <w:szCs w:val="22"/>
        </w:rPr>
        <w:t xml:space="preserve"> paros dozę (231</w:t>
      </w:r>
      <w:r w:rsidR="001619A9">
        <w:rPr>
          <w:szCs w:val="22"/>
        </w:rPr>
        <w:t> </w:t>
      </w:r>
      <w:r w:rsidRPr="007B0947">
        <w:rPr>
          <w:szCs w:val="22"/>
        </w:rPr>
        <w:t>pacientas), arba 200</w:t>
      </w:r>
      <w:r w:rsidR="001619A9">
        <w:rPr>
          <w:szCs w:val="22"/>
        </w:rPr>
        <w:t> </w:t>
      </w:r>
      <w:r w:rsidRPr="007B0947">
        <w:rPr>
          <w:szCs w:val="22"/>
        </w:rPr>
        <w:t xml:space="preserve">mg </w:t>
      </w:r>
      <w:proofErr w:type="spellStart"/>
      <w:r w:rsidRPr="007B0947">
        <w:rPr>
          <w:szCs w:val="22"/>
        </w:rPr>
        <w:t>katechol</w:t>
      </w:r>
      <w:proofErr w:type="spellEnd"/>
      <w:r w:rsidR="001619A9">
        <w:rPr>
          <w:szCs w:val="22"/>
        </w:rPr>
        <w:noBreakHyphen/>
      </w:r>
      <w:r w:rsidRPr="007B0947">
        <w:rPr>
          <w:szCs w:val="22"/>
        </w:rPr>
        <w:t>O</w:t>
      </w:r>
      <w:r w:rsidR="001619A9">
        <w:rPr>
          <w:szCs w:val="22"/>
        </w:rPr>
        <w:noBreakHyphen/>
      </w:r>
      <w:proofErr w:type="spellStart"/>
      <w:r w:rsidRPr="007B0947">
        <w:rPr>
          <w:szCs w:val="22"/>
        </w:rPr>
        <w:t>metiltransferazės</w:t>
      </w:r>
      <w:proofErr w:type="spellEnd"/>
      <w:r w:rsidRPr="007B0947">
        <w:rPr>
          <w:szCs w:val="22"/>
        </w:rPr>
        <w:t xml:space="preserve"> (KOMT) inhibitoriaus </w:t>
      </w:r>
      <w:proofErr w:type="spellStart"/>
      <w:r w:rsidRPr="007B0947">
        <w:rPr>
          <w:szCs w:val="22"/>
        </w:rPr>
        <w:t>entakapono</w:t>
      </w:r>
      <w:proofErr w:type="spellEnd"/>
      <w:r w:rsidRPr="007B0947">
        <w:rPr>
          <w:szCs w:val="22"/>
        </w:rPr>
        <w:t xml:space="preserve"> kartu su pagal grafiką vartojama </w:t>
      </w:r>
      <w:proofErr w:type="spellStart"/>
      <w:r w:rsidRPr="007B0947">
        <w:rPr>
          <w:szCs w:val="22"/>
        </w:rPr>
        <w:t>levodopos</w:t>
      </w:r>
      <w:proofErr w:type="spellEnd"/>
      <w:r w:rsidRPr="007B0947">
        <w:rPr>
          <w:szCs w:val="22"/>
        </w:rPr>
        <w:t xml:space="preserve"> (LD)/ </w:t>
      </w:r>
      <w:proofErr w:type="spellStart"/>
      <w:r w:rsidRPr="007B0947">
        <w:rPr>
          <w:szCs w:val="22"/>
        </w:rPr>
        <w:t>dekarboksilazės</w:t>
      </w:r>
      <w:proofErr w:type="spellEnd"/>
      <w:r w:rsidRPr="007B0947">
        <w:rPr>
          <w:szCs w:val="22"/>
        </w:rPr>
        <w:t xml:space="preserve"> inhibitoriaus doze (227</w:t>
      </w:r>
      <w:r w:rsidR="007312FE">
        <w:rPr>
          <w:szCs w:val="22"/>
        </w:rPr>
        <w:t> </w:t>
      </w:r>
      <w:r w:rsidRPr="007B0947">
        <w:rPr>
          <w:szCs w:val="22"/>
        </w:rPr>
        <w:t>pacientai). Trečiame tyrime atsitiktinės atrankos būdu suskirstyti pacientai 26</w:t>
      </w:r>
      <w:r w:rsidR="007312FE">
        <w:rPr>
          <w:szCs w:val="22"/>
        </w:rPr>
        <w:t> </w:t>
      </w:r>
      <w:r w:rsidRPr="007B0947">
        <w:rPr>
          <w:szCs w:val="22"/>
        </w:rPr>
        <w:t>savaites vartojo arba placebą (159</w:t>
      </w:r>
      <w:r w:rsidR="007312FE">
        <w:rPr>
          <w:szCs w:val="22"/>
        </w:rPr>
        <w:t> </w:t>
      </w:r>
      <w:r w:rsidRPr="007B0947">
        <w:rPr>
          <w:szCs w:val="22"/>
        </w:rPr>
        <w:t>pacientai), arba 0,5</w:t>
      </w:r>
      <w:r w:rsidR="007312FE">
        <w:rPr>
          <w:szCs w:val="22"/>
        </w:rPr>
        <w:t> </w:t>
      </w:r>
      <w:r w:rsidRPr="007B0947">
        <w:rPr>
          <w:szCs w:val="22"/>
        </w:rPr>
        <w:t xml:space="preserve">mg </w:t>
      </w:r>
      <w:proofErr w:type="spellStart"/>
      <w:r w:rsidRPr="007B0947">
        <w:rPr>
          <w:szCs w:val="22"/>
        </w:rPr>
        <w:t>razagilino</w:t>
      </w:r>
      <w:proofErr w:type="spellEnd"/>
      <w:r w:rsidRPr="007B0947">
        <w:rPr>
          <w:szCs w:val="22"/>
        </w:rPr>
        <w:t xml:space="preserve"> paros dozę (164</w:t>
      </w:r>
      <w:r w:rsidR="007312FE">
        <w:rPr>
          <w:szCs w:val="22"/>
        </w:rPr>
        <w:t> </w:t>
      </w:r>
      <w:r w:rsidRPr="007B0947">
        <w:rPr>
          <w:szCs w:val="22"/>
        </w:rPr>
        <w:t>pacientai), arba 1</w:t>
      </w:r>
      <w:r w:rsidR="007312FE">
        <w:rPr>
          <w:szCs w:val="22"/>
        </w:rPr>
        <w:t> </w:t>
      </w:r>
      <w:r w:rsidRPr="007B0947">
        <w:rPr>
          <w:szCs w:val="22"/>
        </w:rPr>
        <w:t xml:space="preserve">mg </w:t>
      </w:r>
      <w:proofErr w:type="spellStart"/>
      <w:r w:rsidRPr="007B0947">
        <w:rPr>
          <w:szCs w:val="22"/>
        </w:rPr>
        <w:t>razagilino</w:t>
      </w:r>
      <w:proofErr w:type="spellEnd"/>
      <w:r w:rsidRPr="007B0947">
        <w:rPr>
          <w:szCs w:val="22"/>
        </w:rPr>
        <w:t xml:space="preserve"> paros dozę (149</w:t>
      </w:r>
      <w:r w:rsidR="007312FE">
        <w:rPr>
          <w:szCs w:val="22"/>
        </w:rPr>
        <w:t> </w:t>
      </w:r>
      <w:r w:rsidRPr="007B0947">
        <w:rPr>
          <w:szCs w:val="22"/>
        </w:rPr>
        <w:t>pacientai).</w:t>
      </w:r>
    </w:p>
    <w:p w14:paraId="4AC19009" w14:textId="2055332E" w:rsidR="007A7F28" w:rsidRPr="007B0947" w:rsidRDefault="007A7F28" w:rsidP="007A7F28">
      <w:pPr>
        <w:tabs>
          <w:tab w:val="left" w:pos="567"/>
        </w:tabs>
        <w:rPr>
          <w:szCs w:val="22"/>
        </w:rPr>
      </w:pPr>
      <w:r w:rsidRPr="007B0947">
        <w:rPr>
          <w:szCs w:val="22"/>
        </w:rPr>
        <w:t>Abiejuose tyrimuose pagrindinis veiksmingumo matas buvo pokytis nuo pradinio ligos įvertinimo, skaičiuojant gydymo laikotarpiu vidutinį laiką valandomis per parą, kiek pacientas išbūdavo „išjungimo“ būklėje (nustatyta iš 4</w:t>
      </w:r>
      <w:r w:rsidR="007312FE">
        <w:rPr>
          <w:szCs w:val="22"/>
        </w:rPr>
        <w:t> </w:t>
      </w:r>
      <w:r w:rsidRPr="007B0947">
        <w:rPr>
          <w:szCs w:val="22"/>
        </w:rPr>
        <w:t>valandų dienoraščio, pildyto 3</w:t>
      </w:r>
      <w:r w:rsidR="007312FE">
        <w:rPr>
          <w:szCs w:val="22"/>
        </w:rPr>
        <w:t> </w:t>
      </w:r>
      <w:r w:rsidRPr="007B0947">
        <w:rPr>
          <w:szCs w:val="22"/>
        </w:rPr>
        <w:t>dienas prieš kiekvieną apsilankymą).</w:t>
      </w:r>
    </w:p>
    <w:p w14:paraId="7EBF97EF" w14:textId="77777777" w:rsidR="007A7F28" w:rsidRPr="007B0947" w:rsidRDefault="007A7F28" w:rsidP="007A7F28">
      <w:pPr>
        <w:tabs>
          <w:tab w:val="left" w:pos="567"/>
        </w:tabs>
        <w:rPr>
          <w:szCs w:val="22"/>
        </w:rPr>
      </w:pPr>
    </w:p>
    <w:p w14:paraId="1734B6E5" w14:textId="6901EA54" w:rsidR="007A7F28" w:rsidRPr="007B0947" w:rsidRDefault="007A7F28" w:rsidP="007A7F28">
      <w:pPr>
        <w:autoSpaceDE w:val="0"/>
        <w:autoSpaceDN w:val="0"/>
        <w:adjustRightInd w:val="0"/>
        <w:rPr>
          <w:szCs w:val="22"/>
        </w:rPr>
      </w:pPr>
      <w:r w:rsidRPr="007B0947">
        <w:rPr>
          <w:szCs w:val="22"/>
        </w:rPr>
        <w:lastRenderedPageBreak/>
        <w:t xml:space="preserve">Antrojo tyrimo duomenimis, vidutinė išbuvimo „išjungimo“ būklėje trukmė, palyginti su placebu, buvo </w:t>
      </w:r>
      <w:r w:rsidR="007312FE">
        <w:rPr>
          <w:szCs w:val="22"/>
        </w:rPr>
        <w:noBreakHyphen/>
      </w:r>
      <w:r w:rsidRPr="007B0947">
        <w:rPr>
          <w:szCs w:val="22"/>
        </w:rPr>
        <w:t>0,78</w:t>
      </w:r>
      <w:r w:rsidR="007312FE">
        <w:rPr>
          <w:szCs w:val="22"/>
        </w:rPr>
        <w:t> </w:t>
      </w:r>
      <w:r w:rsidRPr="007B0947">
        <w:rPr>
          <w:szCs w:val="22"/>
        </w:rPr>
        <w:t>val. (95</w:t>
      </w:r>
      <w:r w:rsidR="007312FE">
        <w:rPr>
          <w:szCs w:val="22"/>
        </w:rPr>
        <w:t> </w:t>
      </w:r>
      <w:r w:rsidRPr="007B0947">
        <w:rPr>
          <w:szCs w:val="22"/>
        </w:rPr>
        <w:t>% PI [</w:t>
      </w:r>
      <w:r w:rsidR="007312FE">
        <w:rPr>
          <w:szCs w:val="22"/>
        </w:rPr>
        <w:noBreakHyphen/>
      </w:r>
      <w:r w:rsidRPr="007B0947">
        <w:rPr>
          <w:szCs w:val="22"/>
        </w:rPr>
        <w:t xml:space="preserve">1,18, </w:t>
      </w:r>
      <w:r w:rsidR="007312FE">
        <w:rPr>
          <w:szCs w:val="22"/>
        </w:rPr>
        <w:noBreakHyphen/>
      </w:r>
      <w:r w:rsidRPr="007B0947">
        <w:rPr>
          <w:szCs w:val="22"/>
        </w:rPr>
        <w:t xml:space="preserve">0,39], p=0,0001). Bendra „išjungimo“ būklės trukmė per parą sumažėjo panašiai </w:t>
      </w:r>
      <w:proofErr w:type="spellStart"/>
      <w:r w:rsidRPr="007B0947">
        <w:rPr>
          <w:szCs w:val="22"/>
        </w:rPr>
        <w:t>entakapono</w:t>
      </w:r>
      <w:proofErr w:type="spellEnd"/>
      <w:r w:rsidRPr="007B0947">
        <w:rPr>
          <w:szCs w:val="22"/>
        </w:rPr>
        <w:t xml:space="preserve"> grupėje (</w:t>
      </w:r>
      <w:r w:rsidR="007312FE">
        <w:rPr>
          <w:szCs w:val="22"/>
        </w:rPr>
        <w:noBreakHyphen/>
      </w:r>
      <w:r w:rsidRPr="007B0947">
        <w:rPr>
          <w:szCs w:val="22"/>
        </w:rPr>
        <w:t>0,80</w:t>
      </w:r>
      <w:r w:rsidR="007312FE">
        <w:rPr>
          <w:szCs w:val="22"/>
        </w:rPr>
        <w:t> </w:t>
      </w:r>
      <w:r w:rsidRPr="007B0947">
        <w:rPr>
          <w:szCs w:val="22"/>
        </w:rPr>
        <w:t>val., 95</w:t>
      </w:r>
      <w:r w:rsidR="007312FE">
        <w:rPr>
          <w:szCs w:val="22"/>
        </w:rPr>
        <w:t> </w:t>
      </w:r>
      <w:r w:rsidRPr="007B0947">
        <w:rPr>
          <w:szCs w:val="22"/>
        </w:rPr>
        <w:t>% PI [</w:t>
      </w:r>
      <w:r w:rsidR="007312FE">
        <w:rPr>
          <w:szCs w:val="22"/>
        </w:rPr>
        <w:noBreakHyphen/>
      </w:r>
      <w:r w:rsidRPr="007B0947">
        <w:rPr>
          <w:szCs w:val="22"/>
        </w:rPr>
        <w:t xml:space="preserve">1,20, </w:t>
      </w:r>
      <w:r w:rsidR="007312FE">
        <w:rPr>
          <w:szCs w:val="22"/>
        </w:rPr>
        <w:noBreakHyphen/>
      </w:r>
      <w:r w:rsidRPr="007B0947">
        <w:rPr>
          <w:szCs w:val="22"/>
        </w:rPr>
        <w:t>0,41], p&lt;0,0001) ir 1</w:t>
      </w:r>
      <w:r w:rsidR="007312FE">
        <w:rPr>
          <w:szCs w:val="22"/>
        </w:rPr>
        <w:t> </w:t>
      </w:r>
      <w:r w:rsidRPr="007B0947">
        <w:rPr>
          <w:szCs w:val="22"/>
        </w:rPr>
        <w:t xml:space="preserve">mg </w:t>
      </w:r>
      <w:proofErr w:type="spellStart"/>
      <w:r w:rsidRPr="007B0947">
        <w:rPr>
          <w:szCs w:val="22"/>
        </w:rPr>
        <w:t>razagilino</w:t>
      </w:r>
      <w:proofErr w:type="spellEnd"/>
      <w:r w:rsidRPr="007B0947">
        <w:rPr>
          <w:szCs w:val="22"/>
        </w:rPr>
        <w:t xml:space="preserve"> grupėje. Trečiame tyrime vidutinė trukmė valandomis, palyginti su placebu, buvo </w:t>
      </w:r>
      <w:r w:rsidR="007312FE">
        <w:rPr>
          <w:szCs w:val="22"/>
        </w:rPr>
        <w:noBreakHyphen/>
      </w:r>
      <w:r w:rsidRPr="007B0947">
        <w:rPr>
          <w:szCs w:val="22"/>
        </w:rPr>
        <w:t>0,94</w:t>
      </w:r>
      <w:r w:rsidR="00557F49">
        <w:rPr>
          <w:szCs w:val="22"/>
        </w:rPr>
        <w:t> </w:t>
      </w:r>
      <w:r w:rsidRPr="007B0947">
        <w:rPr>
          <w:szCs w:val="22"/>
        </w:rPr>
        <w:t>val. (95</w:t>
      </w:r>
      <w:r w:rsidR="007312FE">
        <w:rPr>
          <w:szCs w:val="22"/>
        </w:rPr>
        <w:t> </w:t>
      </w:r>
      <w:r w:rsidRPr="007B0947">
        <w:rPr>
          <w:szCs w:val="22"/>
        </w:rPr>
        <w:t>% PI [</w:t>
      </w:r>
      <w:r w:rsidR="007312FE">
        <w:rPr>
          <w:szCs w:val="22"/>
        </w:rPr>
        <w:noBreakHyphen/>
      </w:r>
      <w:r w:rsidRPr="007B0947">
        <w:rPr>
          <w:szCs w:val="22"/>
        </w:rPr>
        <w:t xml:space="preserve">1,36, </w:t>
      </w:r>
      <w:r w:rsidR="007312FE">
        <w:rPr>
          <w:szCs w:val="22"/>
        </w:rPr>
        <w:noBreakHyphen/>
      </w:r>
      <w:r w:rsidRPr="007B0947">
        <w:rPr>
          <w:szCs w:val="22"/>
        </w:rPr>
        <w:t>0,51], p&lt;0,0001). 0,5</w:t>
      </w:r>
      <w:r w:rsidR="007312FE">
        <w:rPr>
          <w:szCs w:val="22"/>
        </w:rPr>
        <w:t> </w:t>
      </w:r>
      <w:r w:rsidRPr="007B0947">
        <w:rPr>
          <w:szCs w:val="22"/>
        </w:rPr>
        <w:t xml:space="preserve">mg </w:t>
      </w:r>
      <w:proofErr w:type="spellStart"/>
      <w:r w:rsidRPr="007B0947">
        <w:rPr>
          <w:szCs w:val="22"/>
        </w:rPr>
        <w:t>razagilino</w:t>
      </w:r>
      <w:proofErr w:type="spellEnd"/>
      <w:r w:rsidRPr="007B0947">
        <w:rPr>
          <w:szCs w:val="22"/>
        </w:rPr>
        <w:t xml:space="preserve"> grupėje taip pat nustatytas statistiškai reikšmingas pagerėjimas, palyginti su placebu, tačiau pagerėjimo laipsnis buvo mažesnis. Pagrindinės vertinamosios baigties rezultatų tikrumas patvirtintas taikant </w:t>
      </w:r>
      <w:r w:rsidRPr="007B0947">
        <w:rPr>
          <w:rFonts w:ascii="TimesNewRomanPSMT" w:hAnsi="TimesNewRomanPSMT" w:cs="TimesNewRomanPSMT"/>
          <w:szCs w:val="22"/>
        </w:rPr>
        <w:t>papildomus statistinius modelius ir nustatyti trijose ligonių imtyse (ketintų gydyti, dalyvavusių tyrime pagal protokolą ir baigusių tyrimą pacientų).</w:t>
      </w:r>
    </w:p>
    <w:p w14:paraId="5C592776" w14:textId="77777777" w:rsidR="007A7F28" w:rsidRPr="007B0947" w:rsidRDefault="007A7F28" w:rsidP="007A7F28">
      <w:pPr>
        <w:tabs>
          <w:tab w:val="left" w:pos="567"/>
        </w:tabs>
        <w:rPr>
          <w:szCs w:val="22"/>
        </w:rPr>
      </w:pPr>
    </w:p>
    <w:p w14:paraId="634BC384" w14:textId="77777777" w:rsidR="007A7F28" w:rsidRPr="007B0947" w:rsidRDefault="007A7F28" w:rsidP="007A7F28">
      <w:pPr>
        <w:tabs>
          <w:tab w:val="left" w:pos="567"/>
        </w:tabs>
        <w:rPr>
          <w:szCs w:val="22"/>
        </w:rPr>
      </w:pPr>
      <w:r w:rsidRPr="007B0947">
        <w:rPr>
          <w:szCs w:val="22"/>
        </w:rPr>
        <w:t xml:space="preserve">Antraeiliais veiksmingumo matais laikyta tyrėjo įvertintas bendras pagerėjimas, kasdienio aktyvumo </w:t>
      </w:r>
      <w:proofErr w:type="spellStart"/>
      <w:r w:rsidRPr="007B0947">
        <w:rPr>
          <w:szCs w:val="22"/>
        </w:rPr>
        <w:t>poskalės</w:t>
      </w:r>
      <w:proofErr w:type="spellEnd"/>
      <w:r w:rsidRPr="007B0947">
        <w:rPr>
          <w:szCs w:val="22"/>
        </w:rPr>
        <w:t xml:space="preserve"> skaičius esant „išjungimo“ būklei ir motorikos vertinimas pagal SPLVS esant „įjungimo“ būklei. </w:t>
      </w:r>
      <w:proofErr w:type="spellStart"/>
      <w:r w:rsidRPr="007B0947">
        <w:rPr>
          <w:szCs w:val="22"/>
        </w:rPr>
        <w:t>Razagilinas</w:t>
      </w:r>
      <w:proofErr w:type="spellEnd"/>
      <w:r w:rsidRPr="007B0947">
        <w:rPr>
          <w:szCs w:val="22"/>
        </w:rPr>
        <w:t xml:space="preserve"> sukėlė statistiškai reikšmingą pagerėjimą, palyginti su placebu.</w:t>
      </w:r>
    </w:p>
    <w:p w14:paraId="6C987D23" w14:textId="77777777" w:rsidR="007A7F28" w:rsidRPr="007B0947" w:rsidRDefault="007A7F28" w:rsidP="007A7F28">
      <w:pPr>
        <w:tabs>
          <w:tab w:val="left" w:pos="567"/>
        </w:tabs>
        <w:rPr>
          <w:szCs w:val="22"/>
        </w:rPr>
      </w:pPr>
    </w:p>
    <w:p w14:paraId="31058DEB" w14:textId="77777777" w:rsidR="007A7F28" w:rsidRPr="007B0947" w:rsidRDefault="007A7F28" w:rsidP="007A7F28">
      <w:pPr>
        <w:tabs>
          <w:tab w:val="left" w:pos="567"/>
        </w:tabs>
        <w:rPr>
          <w:b/>
          <w:szCs w:val="22"/>
        </w:rPr>
      </w:pPr>
      <w:r w:rsidRPr="007B0947">
        <w:rPr>
          <w:b/>
          <w:szCs w:val="22"/>
        </w:rPr>
        <w:t>5.2</w:t>
      </w:r>
      <w:r w:rsidRPr="007B0947">
        <w:rPr>
          <w:b/>
          <w:szCs w:val="22"/>
        </w:rPr>
        <w:tab/>
      </w:r>
      <w:proofErr w:type="spellStart"/>
      <w:r w:rsidRPr="007B0947">
        <w:rPr>
          <w:b/>
          <w:szCs w:val="22"/>
        </w:rPr>
        <w:t>Farmakokinetinės</w:t>
      </w:r>
      <w:proofErr w:type="spellEnd"/>
      <w:r w:rsidRPr="007B0947">
        <w:rPr>
          <w:b/>
          <w:szCs w:val="22"/>
        </w:rPr>
        <w:t xml:space="preserve"> savybės</w:t>
      </w:r>
    </w:p>
    <w:p w14:paraId="3D2240EB" w14:textId="77777777" w:rsidR="007A7F28" w:rsidRPr="007B0947" w:rsidRDefault="007A7F28" w:rsidP="007A7F28">
      <w:pPr>
        <w:tabs>
          <w:tab w:val="left" w:pos="567"/>
        </w:tabs>
        <w:rPr>
          <w:szCs w:val="22"/>
        </w:rPr>
      </w:pPr>
    </w:p>
    <w:p w14:paraId="66215B53" w14:textId="5262B951" w:rsidR="00BA3C5B" w:rsidRPr="007B0947" w:rsidRDefault="007A7F28" w:rsidP="007A7F28">
      <w:pPr>
        <w:tabs>
          <w:tab w:val="left" w:pos="567"/>
        </w:tabs>
        <w:rPr>
          <w:szCs w:val="22"/>
          <w:u w:val="single"/>
        </w:rPr>
      </w:pPr>
      <w:r w:rsidRPr="007B0947">
        <w:rPr>
          <w:u w:val="single"/>
        </w:rPr>
        <w:t>Absorbcija</w:t>
      </w:r>
    </w:p>
    <w:p w14:paraId="28B964D5" w14:textId="09878158" w:rsidR="007A7F28" w:rsidRPr="007B0947" w:rsidRDefault="007A7F28" w:rsidP="007A7F28">
      <w:pPr>
        <w:tabs>
          <w:tab w:val="left" w:pos="567"/>
        </w:tabs>
        <w:rPr>
          <w:szCs w:val="22"/>
        </w:rPr>
      </w:pPr>
      <w:proofErr w:type="spellStart"/>
      <w:r w:rsidRPr="007B0947">
        <w:rPr>
          <w:szCs w:val="22"/>
        </w:rPr>
        <w:t>Razagilinas</w:t>
      </w:r>
      <w:proofErr w:type="spellEnd"/>
      <w:r w:rsidRPr="007B0947">
        <w:rPr>
          <w:szCs w:val="22"/>
        </w:rPr>
        <w:t xml:space="preserve"> greitai absorbuojamas, didžiausia koncentracija plazmoje (</w:t>
      </w:r>
      <w:proofErr w:type="spellStart"/>
      <w:r w:rsidRPr="007B0947">
        <w:rPr>
          <w:szCs w:val="22"/>
        </w:rPr>
        <w:t>C</w:t>
      </w:r>
      <w:r w:rsidRPr="007B0947">
        <w:rPr>
          <w:szCs w:val="22"/>
          <w:vertAlign w:val="subscript"/>
        </w:rPr>
        <w:t>max</w:t>
      </w:r>
      <w:proofErr w:type="spellEnd"/>
      <w:r w:rsidRPr="007B0947">
        <w:rPr>
          <w:szCs w:val="22"/>
        </w:rPr>
        <w:t>) atsiranda maždaug po 0,5</w:t>
      </w:r>
      <w:r w:rsidR="007312FE">
        <w:rPr>
          <w:szCs w:val="22"/>
        </w:rPr>
        <w:t> </w:t>
      </w:r>
      <w:r w:rsidRPr="007B0947">
        <w:rPr>
          <w:szCs w:val="22"/>
        </w:rPr>
        <w:t xml:space="preserve">val. Absoliutus vienos </w:t>
      </w:r>
      <w:proofErr w:type="spellStart"/>
      <w:r w:rsidRPr="007B0947">
        <w:rPr>
          <w:szCs w:val="22"/>
        </w:rPr>
        <w:t>razagilino</w:t>
      </w:r>
      <w:proofErr w:type="spellEnd"/>
      <w:r w:rsidRPr="007B0947">
        <w:rPr>
          <w:szCs w:val="22"/>
        </w:rPr>
        <w:t xml:space="preserve"> dozės biologinis pasisavinimas – apie 36</w:t>
      </w:r>
      <w:r w:rsidR="007312FE">
        <w:rPr>
          <w:szCs w:val="22"/>
        </w:rPr>
        <w:t> </w:t>
      </w:r>
      <w:r w:rsidRPr="007B0947">
        <w:rPr>
          <w:szCs w:val="22"/>
        </w:rPr>
        <w:t>%.</w:t>
      </w:r>
    </w:p>
    <w:p w14:paraId="6B5E0582" w14:textId="7D5514AE" w:rsidR="007A7F28" w:rsidRPr="007B0947" w:rsidRDefault="007A7F28" w:rsidP="007A7F28">
      <w:pPr>
        <w:tabs>
          <w:tab w:val="left" w:pos="567"/>
        </w:tabs>
        <w:rPr>
          <w:szCs w:val="22"/>
        </w:rPr>
      </w:pPr>
      <w:r w:rsidRPr="007B0947">
        <w:rPr>
          <w:szCs w:val="22"/>
        </w:rPr>
        <w:t xml:space="preserve">Maistas nedaro įtakos </w:t>
      </w:r>
      <w:proofErr w:type="spellStart"/>
      <w:r w:rsidRPr="007B0947">
        <w:rPr>
          <w:szCs w:val="22"/>
        </w:rPr>
        <w:t>razagilino</w:t>
      </w:r>
      <w:proofErr w:type="spellEnd"/>
      <w:r w:rsidRPr="007B0947">
        <w:rPr>
          <w:szCs w:val="22"/>
        </w:rPr>
        <w:t xml:space="preserve"> </w:t>
      </w:r>
      <w:proofErr w:type="spellStart"/>
      <w:r w:rsidRPr="007B0947">
        <w:rPr>
          <w:szCs w:val="22"/>
        </w:rPr>
        <w:t>T</w:t>
      </w:r>
      <w:r w:rsidRPr="007B0947">
        <w:rPr>
          <w:szCs w:val="22"/>
          <w:vertAlign w:val="subscript"/>
        </w:rPr>
        <w:t>max</w:t>
      </w:r>
      <w:proofErr w:type="spellEnd"/>
      <w:r w:rsidRPr="007B0947">
        <w:rPr>
          <w:szCs w:val="22"/>
        </w:rPr>
        <w:t xml:space="preserve">, tačiau vaistinį preparatą vartojant su riebiu maistu </w:t>
      </w:r>
      <w:proofErr w:type="spellStart"/>
      <w:r w:rsidRPr="007B0947">
        <w:rPr>
          <w:szCs w:val="22"/>
        </w:rPr>
        <w:t>C</w:t>
      </w:r>
      <w:r w:rsidRPr="007B0947">
        <w:rPr>
          <w:szCs w:val="22"/>
          <w:vertAlign w:val="subscript"/>
        </w:rPr>
        <w:t>max</w:t>
      </w:r>
      <w:proofErr w:type="spellEnd"/>
      <w:r w:rsidRPr="007B0947">
        <w:rPr>
          <w:szCs w:val="22"/>
        </w:rPr>
        <w:t xml:space="preserve"> ir ekspozicija (AUC) sumažėja atitinkamai maždaug 60</w:t>
      </w:r>
      <w:r w:rsidR="007312FE">
        <w:rPr>
          <w:szCs w:val="22"/>
        </w:rPr>
        <w:t> </w:t>
      </w:r>
      <w:r w:rsidRPr="007B0947">
        <w:rPr>
          <w:szCs w:val="22"/>
        </w:rPr>
        <w:t>% ir 20</w:t>
      </w:r>
      <w:r w:rsidR="007312FE">
        <w:rPr>
          <w:szCs w:val="22"/>
        </w:rPr>
        <w:t> </w:t>
      </w:r>
      <w:r w:rsidRPr="007B0947">
        <w:rPr>
          <w:szCs w:val="22"/>
        </w:rPr>
        <w:t xml:space="preserve">%. Kadangi AUC stipriai nepaveikiama, </w:t>
      </w:r>
      <w:proofErr w:type="spellStart"/>
      <w:r w:rsidRPr="007B0947">
        <w:rPr>
          <w:szCs w:val="22"/>
        </w:rPr>
        <w:t>razagilino</w:t>
      </w:r>
      <w:proofErr w:type="spellEnd"/>
      <w:r w:rsidRPr="007B0947">
        <w:rPr>
          <w:szCs w:val="22"/>
        </w:rPr>
        <w:t xml:space="preserve"> galima vartoti valgio metu ar kitu laiku.</w:t>
      </w:r>
    </w:p>
    <w:p w14:paraId="11064D08" w14:textId="77777777" w:rsidR="007A7F28" w:rsidRPr="007B0947" w:rsidRDefault="007A7F28" w:rsidP="007A7F28">
      <w:pPr>
        <w:tabs>
          <w:tab w:val="left" w:pos="567"/>
        </w:tabs>
        <w:rPr>
          <w:szCs w:val="22"/>
        </w:rPr>
      </w:pPr>
    </w:p>
    <w:p w14:paraId="39C5E8AC" w14:textId="306C4406" w:rsidR="00BA3C5B" w:rsidRPr="007B0947" w:rsidRDefault="007A7F28" w:rsidP="007A7F28">
      <w:pPr>
        <w:tabs>
          <w:tab w:val="left" w:pos="567"/>
        </w:tabs>
        <w:rPr>
          <w:szCs w:val="22"/>
          <w:u w:val="single"/>
        </w:rPr>
      </w:pPr>
      <w:r w:rsidRPr="007B0947">
        <w:rPr>
          <w:u w:val="single"/>
        </w:rPr>
        <w:t>Pasiskirstymas</w:t>
      </w:r>
    </w:p>
    <w:p w14:paraId="787BF43C" w14:textId="10823F75" w:rsidR="007A7F28" w:rsidRPr="007B0947" w:rsidRDefault="007A7F28" w:rsidP="007A7F28">
      <w:pPr>
        <w:tabs>
          <w:tab w:val="left" w:pos="567"/>
        </w:tabs>
        <w:rPr>
          <w:szCs w:val="22"/>
        </w:rPr>
      </w:pPr>
      <w:r w:rsidRPr="007B0947">
        <w:rPr>
          <w:szCs w:val="22"/>
        </w:rPr>
        <w:t xml:space="preserve">Vidutinis pasiskirstymo tūris sušvirkštus vienkartinę </w:t>
      </w:r>
      <w:proofErr w:type="spellStart"/>
      <w:r w:rsidRPr="007B0947">
        <w:rPr>
          <w:szCs w:val="22"/>
        </w:rPr>
        <w:t>razagilino</w:t>
      </w:r>
      <w:proofErr w:type="spellEnd"/>
      <w:r w:rsidRPr="007B0947">
        <w:rPr>
          <w:szCs w:val="22"/>
        </w:rPr>
        <w:t xml:space="preserve"> dozę į veną yra 243</w:t>
      </w:r>
      <w:r w:rsidR="007312FE">
        <w:rPr>
          <w:szCs w:val="22"/>
        </w:rPr>
        <w:t> </w:t>
      </w:r>
      <w:r w:rsidRPr="007B0947">
        <w:rPr>
          <w:szCs w:val="22"/>
        </w:rPr>
        <w:t xml:space="preserve">l. Išgėrus vienkartinę </w:t>
      </w:r>
      <w:r w:rsidRPr="007B0947">
        <w:rPr>
          <w:szCs w:val="22"/>
          <w:vertAlign w:val="superscript"/>
        </w:rPr>
        <w:t>14</w:t>
      </w:r>
      <w:r w:rsidRPr="007B0947">
        <w:rPr>
          <w:szCs w:val="22"/>
        </w:rPr>
        <w:t xml:space="preserve">C žymėto </w:t>
      </w:r>
      <w:proofErr w:type="spellStart"/>
      <w:r w:rsidRPr="007B0947">
        <w:rPr>
          <w:szCs w:val="22"/>
        </w:rPr>
        <w:t>razagilino</w:t>
      </w:r>
      <w:proofErr w:type="spellEnd"/>
      <w:r w:rsidRPr="007B0947">
        <w:rPr>
          <w:szCs w:val="22"/>
        </w:rPr>
        <w:t xml:space="preserve"> dozę maždaug 60</w:t>
      </w:r>
      <w:r w:rsidR="007312FE">
        <w:rPr>
          <w:szCs w:val="22"/>
        </w:rPr>
        <w:noBreakHyphen/>
      </w:r>
      <w:r w:rsidRPr="007B0947">
        <w:rPr>
          <w:szCs w:val="22"/>
        </w:rPr>
        <w:t>70</w:t>
      </w:r>
      <w:r w:rsidR="007312FE">
        <w:rPr>
          <w:szCs w:val="22"/>
        </w:rPr>
        <w:t> </w:t>
      </w:r>
      <w:r w:rsidRPr="007B0947">
        <w:rPr>
          <w:szCs w:val="22"/>
        </w:rPr>
        <w:t>% jos susijungia su plazmos baltymais.</w:t>
      </w:r>
    </w:p>
    <w:p w14:paraId="46559543" w14:textId="77777777" w:rsidR="007A7F28" w:rsidRPr="007B0947" w:rsidRDefault="007A7F28" w:rsidP="007A7F28">
      <w:pPr>
        <w:tabs>
          <w:tab w:val="left" w:pos="567"/>
        </w:tabs>
        <w:rPr>
          <w:szCs w:val="22"/>
        </w:rPr>
      </w:pPr>
    </w:p>
    <w:p w14:paraId="5C4C01BB" w14:textId="27D0405A" w:rsidR="00BA3C5B" w:rsidRPr="007B0947" w:rsidRDefault="007A7F28" w:rsidP="007A7F28">
      <w:pPr>
        <w:tabs>
          <w:tab w:val="left" w:pos="567"/>
        </w:tabs>
        <w:rPr>
          <w:szCs w:val="22"/>
          <w:u w:val="single"/>
        </w:rPr>
      </w:pPr>
      <w:proofErr w:type="spellStart"/>
      <w:r w:rsidRPr="007B0947">
        <w:rPr>
          <w:u w:val="single"/>
        </w:rPr>
        <w:t>Biotransformacija</w:t>
      </w:r>
      <w:proofErr w:type="spellEnd"/>
    </w:p>
    <w:p w14:paraId="6AEB4D54" w14:textId="7F8111C0" w:rsidR="007A7F28" w:rsidRPr="007B0947" w:rsidRDefault="007A7F28" w:rsidP="00BA3C5B">
      <w:pPr>
        <w:tabs>
          <w:tab w:val="left" w:pos="567"/>
        </w:tabs>
        <w:rPr>
          <w:szCs w:val="22"/>
        </w:rPr>
      </w:pPr>
      <w:proofErr w:type="spellStart"/>
      <w:r w:rsidRPr="007B0947">
        <w:rPr>
          <w:szCs w:val="22"/>
        </w:rPr>
        <w:t>Razagilinas</w:t>
      </w:r>
      <w:proofErr w:type="spellEnd"/>
      <w:r w:rsidRPr="007B0947">
        <w:rPr>
          <w:szCs w:val="22"/>
        </w:rPr>
        <w:t xml:space="preserve"> prieš </w:t>
      </w:r>
      <w:proofErr w:type="spellStart"/>
      <w:r w:rsidRPr="007B0947">
        <w:rPr>
          <w:szCs w:val="22"/>
        </w:rPr>
        <w:t>ekskreciją</w:t>
      </w:r>
      <w:proofErr w:type="spellEnd"/>
      <w:r w:rsidRPr="007B0947">
        <w:rPr>
          <w:szCs w:val="22"/>
        </w:rPr>
        <w:t xml:space="preserve"> beveik visiškai </w:t>
      </w:r>
      <w:proofErr w:type="spellStart"/>
      <w:r w:rsidRPr="007B0947">
        <w:rPr>
          <w:szCs w:val="22"/>
        </w:rPr>
        <w:t>biotransformuojamas</w:t>
      </w:r>
      <w:proofErr w:type="spellEnd"/>
      <w:r w:rsidRPr="007B0947">
        <w:rPr>
          <w:szCs w:val="22"/>
        </w:rPr>
        <w:t xml:space="preserve"> kepenyse. </w:t>
      </w:r>
      <w:proofErr w:type="spellStart"/>
      <w:r w:rsidRPr="007B0947">
        <w:rPr>
          <w:szCs w:val="22"/>
        </w:rPr>
        <w:t>Razagilinas</w:t>
      </w:r>
      <w:proofErr w:type="spellEnd"/>
      <w:r w:rsidRPr="007B0947">
        <w:rPr>
          <w:szCs w:val="22"/>
        </w:rPr>
        <w:t xml:space="preserve"> </w:t>
      </w:r>
      <w:proofErr w:type="spellStart"/>
      <w:r w:rsidRPr="007B0947">
        <w:rPr>
          <w:szCs w:val="22"/>
        </w:rPr>
        <w:t>metabolizuojamas</w:t>
      </w:r>
      <w:proofErr w:type="spellEnd"/>
      <w:r w:rsidRPr="007B0947">
        <w:rPr>
          <w:szCs w:val="22"/>
        </w:rPr>
        <w:t xml:space="preserve"> dviem pagrindiniais būdais: N</w:t>
      </w:r>
      <w:r w:rsidR="007312FE">
        <w:rPr>
          <w:szCs w:val="22"/>
        </w:rPr>
        <w:noBreakHyphen/>
      </w:r>
      <w:proofErr w:type="spellStart"/>
      <w:r w:rsidRPr="007B0947">
        <w:rPr>
          <w:szCs w:val="22"/>
        </w:rPr>
        <w:t>dealkilinimo</w:t>
      </w:r>
      <w:proofErr w:type="spellEnd"/>
      <w:r w:rsidRPr="007B0947">
        <w:rPr>
          <w:szCs w:val="22"/>
        </w:rPr>
        <w:t xml:space="preserve"> ir (arba) </w:t>
      </w:r>
      <w:proofErr w:type="spellStart"/>
      <w:r w:rsidRPr="007B0947">
        <w:rPr>
          <w:szCs w:val="22"/>
        </w:rPr>
        <w:t>hidroksilinimo</w:t>
      </w:r>
      <w:proofErr w:type="spellEnd"/>
      <w:r w:rsidRPr="007B0947">
        <w:rPr>
          <w:szCs w:val="22"/>
        </w:rPr>
        <w:t xml:space="preserve"> į 1</w:t>
      </w:r>
      <w:r w:rsidR="007312FE">
        <w:rPr>
          <w:szCs w:val="22"/>
        </w:rPr>
        <w:noBreakHyphen/>
      </w:r>
      <w:r w:rsidRPr="007B0947">
        <w:rPr>
          <w:szCs w:val="22"/>
        </w:rPr>
        <w:t>aminoindaną, 3</w:t>
      </w:r>
      <w:r w:rsidR="007312FE">
        <w:rPr>
          <w:szCs w:val="22"/>
        </w:rPr>
        <w:noBreakHyphen/>
      </w:r>
      <w:r w:rsidRPr="007B0947">
        <w:rPr>
          <w:szCs w:val="22"/>
        </w:rPr>
        <w:t>hidroksi</w:t>
      </w:r>
      <w:r w:rsidR="007312FE">
        <w:rPr>
          <w:szCs w:val="22"/>
        </w:rPr>
        <w:noBreakHyphen/>
      </w:r>
      <w:r w:rsidRPr="007B0947">
        <w:rPr>
          <w:szCs w:val="22"/>
        </w:rPr>
        <w:t>N</w:t>
      </w:r>
      <w:r w:rsidR="007312FE">
        <w:rPr>
          <w:szCs w:val="22"/>
        </w:rPr>
        <w:noBreakHyphen/>
      </w:r>
      <w:r w:rsidRPr="007B0947">
        <w:rPr>
          <w:szCs w:val="22"/>
        </w:rPr>
        <w:t>propargil</w:t>
      </w:r>
      <w:r w:rsidR="007312FE">
        <w:rPr>
          <w:szCs w:val="22"/>
        </w:rPr>
        <w:noBreakHyphen/>
      </w:r>
      <w:r w:rsidRPr="007B0947">
        <w:rPr>
          <w:szCs w:val="22"/>
        </w:rPr>
        <w:t>1</w:t>
      </w:r>
      <w:r w:rsidR="007312FE">
        <w:rPr>
          <w:szCs w:val="22"/>
        </w:rPr>
        <w:noBreakHyphen/>
      </w:r>
      <w:r w:rsidRPr="007B0947">
        <w:rPr>
          <w:szCs w:val="22"/>
        </w:rPr>
        <w:t>aminoindaną ir 3</w:t>
      </w:r>
      <w:r w:rsidR="007312FE">
        <w:rPr>
          <w:szCs w:val="22"/>
        </w:rPr>
        <w:noBreakHyphen/>
      </w:r>
      <w:r w:rsidRPr="007B0947">
        <w:rPr>
          <w:szCs w:val="22"/>
        </w:rPr>
        <w:t>hidroksi</w:t>
      </w:r>
      <w:r w:rsidR="007312FE">
        <w:rPr>
          <w:szCs w:val="22"/>
        </w:rPr>
        <w:noBreakHyphen/>
      </w:r>
      <w:r w:rsidRPr="007B0947">
        <w:rPr>
          <w:szCs w:val="22"/>
        </w:rPr>
        <w:t>1</w:t>
      </w:r>
      <w:r w:rsidR="007312FE">
        <w:rPr>
          <w:szCs w:val="22"/>
        </w:rPr>
        <w:noBreakHyphen/>
      </w:r>
      <w:r w:rsidRPr="007B0947">
        <w:rPr>
          <w:szCs w:val="22"/>
        </w:rPr>
        <w:t xml:space="preserve">aminoindaną. Tyrimai </w:t>
      </w:r>
      <w:proofErr w:type="spellStart"/>
      <w:r w:rsidRPr="007B0947">
        <w:rPr>
          <w:i/>
          <w:szCs w:val="22"/>
        </w:rPr>
        <w:t>in</w:t>
      </w:r>
      <w:proofErr w:type="spellEnd"/>
      <w:r w:rsidRPr="007B0947">
        <w:rPr>
          <w:i/>
          <w:szCs w:val="22"/>
        </w:rPr>
        <w:t xml:space="preserve"> </w:t>
      </w:r>
      <w:proofErr w:type="spellStart"/>
      <w:r w:rsidRPr="007B0947">
        <w:rPr>
          <w:i/>
          <w:szCs w:val="22"/>
        </w:rPr>
        <w:t>vitro</w:t>
      </w:r>
      <w:proofErr w:type="spellEnd"/>
      <w:r w:rsidRPr="007B0947">
        <w:rPr>
          <w:szCs w:val="22"/>
        </w:rPr>
        <w:t xml:space="preserve"> rodo, kad abu </w:t>
      </w:r>
      <w:proofErr w:type="spellStart"/>
      <w:r w:rsidRPr="007B0947">
        <w:rPr>
          <w:szCs w:val="22"/>
        </w:rPr>
        <w:t>razagilino</w:t>
      </w:r>
      <w:proofErr w:type="spellEnd"/>
      <w:r w:rsidRPr="007B0947">
        <w:rPr>
          <w:szCs w:val="22"/>
        </w:rPr>
        <w:t xml:space="preserve"> metabolizmo būdai priklauso nuo </w:t>
      </w:r>
      <w:proofErr w:type="spellStart"/>
      <w:r w:rsidRPr="007B0947">
        <w:rPr>
          <w:szCs w:val="22"/>
        </w:rPr>
        <w:t>citochromo</w:t>
      </w:r>
      <w:proofErr w:type="spellEnd"/>
      <w:r w:rsidRPr="007B0947">
        <w:rPr>
          <w:szCs w:val="22"/>
        </w:rPr>
        <w:t xml:space="preserve"> P450 sistemos, daugiausia dalyvaujant CYP1A2 </w:t>
      </w:r>
      <w:proofErr w:type="spellStart"/>
      <w:r w:rsidRPr="007B0947">
        <w:rPr>
          <w:szCs w:val="22"/>
        </w:rPr>
        <w:t>izofermentui</w:t>
      </w:r>
      <w:proofErr w:type="spellEnd"/>
      <w:r w:rsidRPr="007B0947">
        <w:rPr>
          <w:szCs w:val="22"/>
        </w:rPr>
        <w:t xml:space="preserve">. </w:t>
      </w:r>
      <w:proofErr w:type="spellStart"/>
      <w:r w:rsidRPr="007B0947">
        <w:rPr>
          <w:szCs w:val="22"/>
        </w:rPr>
        <w:t>Razagilino</w:t>
      </w:r>
      <w:proofErr w:type="spellEnd"/>
      <w:r w:rsidRPr="007B0947">
        <w:rPr>
          <w:szCs w:val="22"/>
        </w:rPr>
        <w:t xml:space="preserve"> ir jo metabolitų </w:t>
      </w:r>
      <w:proofErr w:type="spellStart"/>
      <w:r w:rsidRPr="007B0947">
        <w:rPr>
          <w:szCs w:val="22"/>
        </w:rPr>
        <w:t>konjugacija</w:t>
      </w:r>
      <w:proofErr w:type="spellEnd"/>
      <w:r w:rsidRPr="007B0947">
        <w:rPr>
          <w:szCs w:val="22"/>
        </w:rPr>
        <w:t xml:space="preserve"> yra pagrindinis eliminacijos būdas jiems virstant </w:t>
      </w:r>
      <w:proofErr w:type="spellStart"/>
      <w:r w:rsidRPr="007B0947">
        <w:rPr>
          <w:szCs w:val="22"/>
        </w:rPr>
        <w:t>gliukuronidais</w:t>
      </w:r>
      <w:proofErr w:type="spellEnd"/>
      <w:r w:rsidRPr="007B0947">
        <w:rPr>
          <w:szCs w:val="22"/>
        </w:rPr>
        <w:t>.</w:t>
      </w:r>
      <w:r w:rsidR="00BA3C5B" w:rsidRPr="007B0947">
        <w:rPr>
          <w:szCs w:val="22"/>
        </w:rPr>
        <w:t xml:space="preserve"> Tyrimai </w:t>
      </w:r>
      <w:proofErr w:type="spellStart"/>
      <w:r w:rsidR="00BA3C5B" w:rsidRPr="007B0947">
        <w:rPr>
          <w:i/>
          <w:szCs w:val="22"/>
        </w:rPr>
        <w:t>ex</w:t>
      </w:r>
      <w:proofErr w:type="spellEnd"/>
      <w:r w:rsidR="00BA3C5B" w:rsidRPr="007B0947">
        <w:rPr>
          <w:i/>
          <w:szCs w:val="22"/>
        </w:rPr>
        <w:t xml:space="preserve"> </w:t>
      </w:r>
      <w:proofErr w:type="spellStart"/>
      <w:r w:rsidR="00BA3C5B" w:rsidRPr="007B0947">
        <w:rPr>
          <w:i/>
          <w:szCs w:val="22"/>
        </w:rPr>
        <w:t>vivo</w:t>
      </w:r>
      <w:proofErr w:type="spellEnd"/>
      <w:r w:rsidR="00BA3C5B" w:rsidRPr="007B0947">
        <w:rPr>
          <w:szCs w:val="22"/>
        </w:rPr>
        <w:t xml:space="preserve"> ir </w:t>
      </w:r>
      <w:proofErr w:type="spellStart"/>
      <w:r w:rsidR="00BA3C5B" w:rsidRPr="007B0947">
        <w:rPr>
          <w:i/>
          <w:szCs w:val="22"/>
        </w:rPr>
        <w:t>in</w:t>
      </w:r>
      <w:proofErr w:type="spellEnd"/>
      <w:r w:rsidR="00BA3C5B" w:rsidRPr="007B0947">
        <w:rPr>
          <w:i/>
          <w:szCs w:val="22"/>
        </w:rPr>
        <w:t xml:space="preserve"> </w:t>
      </w:r>
      <w:proofErr w:type="spellStart"/>
      <w:r w:rsidR="00BA3C5B" w:rsidRPr="007B0947">
        <w:rPr>
          <w:i/>
          <w:szCs w:val="22"/>
        </w:rPr>
        <w:t>vitro</w:t>
      </w:r>
      <w:proofErr w:type="spellEnd"/>
      <w:r w:rsidR="00BA3C5B" w:rsidRPr="007B0947">
        <w:rPr>
          <w:szCs w:val="22"/>
        </w:rPr>
        <w:t xml:space="preserve"> rodo, kad </w:t>
      </w:r>
      <w:proofErr w:type="spellStart"/>
      <w:r w:rsidR="00BA3C5B" w:rsidRPr="007B0947">
        <w:rPr>
          <w:szCs w:val="22"/>
        </w:rPr>
        <w:t>razagilinas</w:t>
      </w:r>
      <w:proofErr w:type="spellEnd"/>
      <w:r w:rsidR="00BA3C5B" w:rsidRPr="007B0947">
        <w:rPr>
          <w:szCs w:val="22"/>
        </w:rPr>
        <w:t xml:space="preserve"> nei slopina, nei</w:t>
      </w:r>
      <w:r w:rsidR="00671388" w:rsidRPr="007B0947">
        <w:rPr>
          <w:szCs w:val="22"/>
        </w:rPr>
        <w:t xml:space="preserve"> indukuoja</w:t>
      </w:r>
      <w:r w:rsidR="00BA3C5B" w:rsidRPr="007B0947">
        <w:rPr>
          <w:szCs w:val="22"/>
        </w:rPr>
        <w:t xml:space="preserve"> pagrindini</w:t>
      </w:r>
      <w:r w:rsidR="00671388" w:rsidRPr="007B0947">
        <w:rPr>
          <w:szCs w:val="22"/>
        </w:rPr>
        <w:t>ų</w:t>
      </w:r>
      <w:r w:rsidR="00BA3C5B" w:rsidRPr="007B0947">
        <w:rPr>
          <w:szCs w:val="22"/>
        </w:rPr>
        <w:t xml:space="preserve"> CYP1A2 ferment</w:t>
      </w:r>
      <w:r w:rsidR="00671388" w:rsidRPr="007B0947">
        <w:rPr>
          <w:szCs w:val="22"/>
        </w:rPr>
        <w:t>ų</w:t>
      </w:r>
      <w:r w:rsidR="00BA3C5B" w:rsidRPr="007B0947">
        <w:rPr>
          <w:szCs w:val="22"/>
        </w:rPr>
        <w:t xml:space="preserve"> (žr.</w:t>
      </w:r>
      <w:r w:rsidR="007312FE">
        <w:rPr>
          <w:szCs w:val="22"/>
        </w:rPr>
        <w:t> </w:t>
      </w:r>
      <w:r w:rsidR="00BA3C5B" w:rsidRPr="007B0947">
        <w:rPr>
          <w:szCs w:val="22"/>
        </w:rPr>
        <w:t>4.5</w:t>
      </w:r>
      <w:r w:rsidR="007312FE">
        <w:rPr>
          <w:szCs w:val="22"/>
        </w:rPr>
        <w:t> </w:t>
      </w:r>
      <w:r w:rsidR="00BA3C5B" w:rsidRPr="007B0947">
        <w:rPr>
          <w:szCs w:val="22"/>
        </w:rPr>
        <w:t>skyrių).</w:t>
      </w:r>
    </w:p>
    <w:p w14:paraId="60028D05" w14:textId="77777777" w:rsidR="007A7F28" w:rsidRPr="007B0947" w:rsidRDefault="007A7F28" w:rsidP="007A7F28">
      <w:pPr>
        <w:tabs>
          <w:tab w:val="left" w:pos="567"/>
        </w:tabs>
        <w:rPr>
          <w:i/>
          <w:szCs w:val="22"/>
        </w:rPr>
      </w:pPr>
    </w:p>
    <w:p w14:paraId="5CE8DC3F" w14:textId="1E4A16AB" w:rsidR="00671388" w:rsidRPr="007B0947" w:rsidRDefault="007A7F28" w:rsidP="007A7F28">
      <w:pPr>
        <w:tabs>
          <w:tab w:val="left" w:pos="567"/>
        </w:tabs>
        <w:rPr>
          <w:szCs w:val="22"/>
          <w:u w:val="single"/>
        </w:rPr>
      </w:pPr>
      <w:r w:rsidRPr="007B0947">
        <w:rPr>
          <w:u w:val="single"/>
        </w:rPr>
        <w:t>Eliminacija</w:t>
      </w:r>
    </w:p>
    <w:p w14:paraId="6C563826" w14:textId="1592F1E8" w:rsidR="007A7F28" w:rsidRPr="007B0947" w:rsidRDefault="007A7F28" w:rsidP="007A7F28">
      <w:pPr>
        <w:tabs>
          <w:tab w:val="left" w:pos="567"/>
        </w:tabs>
        <w:rPr>
          <w:szCs w:val="22"/>
        </w:rPr>
      </w:pPr>
      <w:r w:rsidRPr="007B0947">
        <w:rPr>
          <w:szCs w:val="22"/>
        </w:rPr>
        <w:t xml:space="preserve">Didžioji išgerto žymėtojo </w:t>
      </w:r>
      <w:r w:rsidRPr="007B0947">
        <w:rPr>
          <w:szCs w:val="22"/>
          <w:vertAlign w:val="superscript"/>
        </w:rPr>
        <w:t>14</w:t>
      </w:r>
      <w:r w:rsidRPr="007B0947">
        <w:rPr>
          <w:szCs w:val="22"/>
        </w:rPr>
        <w:t xml:space="preserve">C </w:t>
      </w:r>
      <w:proofErr w:type="spellStart"/>
      <w:r w:rsidRPr="007B0947">
        <w:rPr>
          <w:szCs w:val="22"/>
        </w:rPr>
        <w:t>razagilino</w:t>
      </w:r>
      <w:proofErr w:type="spellEnd"/>
      <w:r w:rsidRPr="007B0947">
        <w:rPr>
          <w:szCs w:val="22"/>
        </w:rPr>
        <w:t xml:space="preserve"> dalis šalinama su šlapimu (62,6</w:t>
      </w:r>
      <w:r w:rsidR="002B63B8">
        <w:rPr>
          <w:szCs w:val="22"/>
        </w:rPr>
        <w:t> </w:t>
      </w:r>
      <w:r w:rsidRPr="007B0947">
        <w:rPr>
          <w:szCs w:val="22"/>
        </w:rPr>
        <w:t>%), mažesnė (21,8</w:t>
      </w:r>
      <w:r w:rsidR="002B63B8">
        <w:rPr>
          <w:szCs w:val="22"/>
        </w:rPr>
        <w:t> </w:t>
      </w:r>
      <w:r w:rsidRPr="007B0947">
        <w:rPr>
          <w:szCs w:val="22"/>
        </w:rPr>
        <w:t>%) – su išmatomis, 84,4</w:t>
      </w:r>
      <w:r w:rsidR="002B63B8">
        <w:rPr>
          <w:szCs w:val="22"/>
        </w:rPr>
        <w:t> </w:t>
      </w:r>
      <w:r w:rsidRPr="007B0947">
        <w:rPr>
          <w:szCs w:val="22"/>
        </w:rPr>
        <w:t>% dozės pašalinama per 38</w:t>
      </w:r>
      <w:r w:rsidR="007312FE">
        <w:rPr>
          <w:szCs w:val="22"/>
        </w:rPr>
        <w:t> </w:t>
      </w:r>
      <w:r w:rsidRPr="007B0947">
        <w:rPr>
          <w:szCs w:val="22"/>
        </w:rPr>
        <w:t>paras. Mažiau kaip 1</w:t>
      </w:r>
      <w:r w:rsidR="002B63B8">
        <w:rPr>
          <w:szCs w:val="22"/>
        </w:rPr>
        <w:t> </w:t>
      </w:r>
      <w:r w:rsidRPr="007B0947">
        <w:rPr>
          <w:szCs w:val="22"/>
        </w:rPr>
        <w:t xml:space="preserve">% </w:t>
      </w:r>
      <w:proofErr w:type="spellStart"/>
      <w:r w:rsidRPr="007B0947">
        <w:rPr>
          <w:szCs w:val="22"/>
        </w:rPr>
        <w:t>razagilino</w:t>
      </w:r>
      <w:proofErr w:type="spellEnd"/>
      <w:r w:rsidRPr="007B0947">
        <w:rPr>
          <w:szCs w:val="22"/>
        </w:rPr>
        <w:t xml:space="preserve"> šalinama nepakitusiu pavidalu su šlapimu.</w:t>
      </w:r>
    </w:p>
    <w:p w14:paraId="42B4ECC9" w14:textId="77777777" w:rsidR="007A7F28" w:rsidRPr="007B0947" w:rsidRDefault="007A7F28" w:rsidP="007A7F28">
      <w:pPr>
        <w:tabs>
          <w:tab w:val="left" w:pos="567"/>
        </w:tabs>
        <w:rPr>
          <w:szCs w:val="22"/>
        </w:rPr>
      </w:pPr>
    </w:p>
    <w:p w14:paraId="31ECB2E9" w14:textId="1B545EC9" w:rsidR="00671388" w:rsidRPr="007B0947" w:rsidRDefault="007A7F28" w:rsidP="007A7F28">
      <w:pPr>
        <w:tabs>
          <w:tab w:val="left" w:pos="567"/>
        </w:tabs>
        <w:rPr>
          <w:szCs w:val="22"/>
          <w:u w:val="single"/>
        </w:rPr>
      </w:pPr>
      <w:r w:rsidRPr="007B0947">
        <w:rPr>
          <w:u w:val="single"/>
        </w:rPr>
        <w:t>Tiesinis / netiesinis pobūdis</w:t>
      </w:r>
    </w:p>
    <w:p w14:paraId="609870F4" w14:textId="3C0D5CF0" w:rsidR="007A7F28" w:rsidRPr="007B0947" w:rsidRDefault="007A7F28" w:rsidP="007A7F28">
      <w:pPr>
        <w:tabs>
          <w:tab w:val="left" w:pos="567"/>
        </w:tabs>
        <w:rPr>
          <w:szCs w:val="22"/>
        </w:rPr>
      </w:pPr>
      <w:proofErr w:type="spellStart"/>
      <w:r w:rsidRPr="007B0947">
        <w:rPr>
          <w:szCs w:val="22"/>
        </w:rPr>
        <w:t>Razagilino</w:t>
      </w:r>
      <w:proofErr w:type="spellEnd"/>
      <w:r w:rsidRPr="007B0947">
        <w:rPr>
          <w:szCs w:val="22"/>
        </w:rPr>
        <w:t xml:space="preserve"> </w:t>
      </w:r>
      <w:proofErr w:type="spellStart"/>
      <w:r w:rsidRPr="007B0947">
        <w:rPr>
          <w:szCs w:val="22"/>
        </w:rPr>
        <w:t>farmakokinetika</w:t>
      </w:r>
      <w:proofErr w:type="spellEnd"/>
      <w:r w:rsidRPr="007B0947">
        <w:rPr>
          <w:szCs w:val="22"/>
        </w:rPr>
        <w:t xml:space="preserve"> yra tiesinė vartojant 0,5</w:t>
      </w:r>
      <w:r w:rsidR="007312FE">
        <w:rPr>
          <w:szCs w:val="22"/>
        </w:rPr>
        <w:noBreakHyphen/>
      </w:r>
      <w:r w:rsidRPr="007B0947">
        <w:rPr>
          <w:szCs w:val="22"/>
        </w:rPr>
        <w:t>2</w:t>
      </w:r>
      <w:r w:rsidR="007312FE">
        <w:rPr>
          <w:szCs w:val="22"/>
        </w:rPr>
        <w:t> </w:t>
      </w:r>
      <w:r w:rsidRPr="007B0947">
        <w:rPr>
          <w:szCs w:val="22"/>
        </w:rPr>
        <w:t>mg dozes</w:t>
      </w:r>
      <w:r w:rsidR="0019708E" w:rsidRPr="007B0947">
        <w:rPr>
          <w:szCs w:val="22"/>
        </w:rPr>
        <w:t xml:space="preserve"> Parkinsono </w:t>
      </w:r>
      <w:r w:rsidR="001A6FBD" w:rsidRPr="007B0947">
        <w:rPr>
          <w:szCs w:val="22"/>
        </w:rPr>
        <w:t>liga</w:t>
      </w:r>
      <w:r w:rsidR="0019708E" w:rsidRPr="007B0947">
        <w:rPr>
          <w:szCs w:val="22"/>
        </w:rPr>
        <w:t xml:space="preserve"> sergantiems pacientams</w:t>
      </w:r>
      <w:r w:rsidRPr="007B0947">
        <w:rPr>
          <w:szCs w:val="22"/>
        </w:rPr>
        <w:t>. Galutinis pusinės eliminacijos laikas yra 0,6</w:t>
      </w:r>
      <w:r w:rsidR="007312FE">
        <w:rPr>
          <w:szCs w:val="22"/>
        </w:rPr>
        <w:noBreakHyphen/>
      </w:r>
      <w:r w:rsidRPr="007B0947">
        <w:rPr>
          <w:szCs w:val="22"/>
        </w:rPr>
        <w:t>2</w:t>
      </w:r>
      <w:r w:rsidR="007312FE">
        <w:rPr>
          <w:szCs w:val="22"/>
        </w:rPr>
        <w:t> </w:t>
      </w:r>
      <w:r w:rsidRPr="007B0947">
        <w:rPr>
          <w:szCs w:val="22"/>
        </w:rPr>
        <w:t>valandos.</w:t>
      </w:r>
    </w:p>
    <w:p w14:paraId="1C829AB7" w14:textId="77777777" w:rsidR="007A7F28" w:rsidRPr="007B0947" w:rsidRDefault="007A7F28" w:rsidP="007A7F28">
      <w:pPr>
        <w:tabs>
          <w:tab w:val="left" w:pos="567"/>
        </w:tabs>
        <w:rPr>
          <w:szCs w:val="22"/>
        </w:rPr>
      </w:pPr>
    </w:p>
    <w:p w14:paraId="5976291C" w14:textId="43338C8D" w:rsidR="00671388" w:rsidRPr="007B0947" w:rsidRDefault="007A7F28" w:rsidP="007A7F28">
      <w:pPr>
        <w:tabs>
          <w:tab w:val="left" w:pos="567"/>
        </w:tabs>
        <w:rPr>
          <w:szCs w:val="22"/>
          <w:u w:val="single"/>
        </w:rPr>
      </w:pPr>
      <w:r w:rsidRPr="007B0947">
        <w:rPr>
          <w:u w:val="single"/>
        </w:rPr>
        <w:t>Sutrikusi kepenų funkcija</w:t>
      </w:r>
    </w:p>
    <w:p w14:paraId="2513EDB7" w14:textId="62A0828F" w:rsidR="007A7F28" w:rsidRPr="007B0947" w:rsidRDefault="007A7F28" w:rsidP="007A7F28">
      <w:pPr>
        <w:tabs>
          <w:tab w:val="left" w:pos="567"/>
        </w:tabs>
        <w:rPr>
          <w:szCs w:val="22"/>
        </w:rPr>
      </w:pPr>
      <w:r w:rsidRPr="007B0947">
        <w:rPr>
          <w:szCs w:val="22"/>
        </w:rPr>
        <w:t xml:space="preserve">Asmenims, kuriems yra lengvas kepenų funkcijos sutrikimas, AUC ir </w:t>
      </w:r>
      <w:proofErr w:type="spellStart"/>
      <w:r w:rsidRPr="007B0947">
        <w:rPr>
          <w:szCs w:val="22"/>
        </w:rPr>
        <w:t>C</w:t>
      </w:r>
      <w:r w:rsidRPr="007B0947">
        <w:rPr>
          <w:szCs w:val="22"/>
          <w:vertAlign w:val="subscript"/>
        </w:rPr>
        <w:t>max</w:t>
      </w:r>
      <w:proofErr w:type="spellEnd"/>
      <w:r w:rsidRPr="007B0947">
        <w:rPr>
          <w:szCs w:val="22"/>
        </w:rPr>
        <w:t xml:space="preserve"> padidėjo atitinkamai 80</w:t>
      </w:r>
      <w:r w:rsidR="004B17BE">
        <w:rPr>
          <w:szCs w:val="22"/>
        </w:rPr>
        <w:t> </w:t>
      </w:r>
      <w:r w:rsidRPr="007B0947">
        <w:rPr>
          <w:szCs w:val="22"/>
        </w:rPr>
        <w:t>% ir 38</w:t>
      </w:r>
      <w:r w:rsidR="004B17BE">
        <w:rPr>
          <w:szCs w:val="22"/>
        </w:rPr>
        <w:t> </w:t>
      </w:r>
      <w:r w:rsidRPr="007B0947">
        <w:rPr>
          <w:szCs w:val="22"/>
        </w:rPr>
        <w:t xml:space="preserve">%. Asmenims, kuriems yra vidutinio sunkumo kepenų funkcijos sutrikimas, AUC ir </w:t>
      </w:r>
      <w:proofErr w:type="spellStart"/>
      <w:r w:rsidRPr="007B0947">
        <w:rPr>
          <w:szCs w:val="22"/>
        </w:rPr>
        <w:t>C</w:t>
      </w:r>
      <w:r w:rsidRPr="007B0947">
        <w:rPr>
          <w:szCs w:val="22"/>
          <w:vertAlign w:val="subscript"/>
        </w:rPr>
        <w:t>max</w:t>
      </w:r>
      <w:proofErr w:type="spellEnd"/>
      <w:r w:rsidRPr="007B0947">
        <w:rPr>
          <w:szCs w:val="22"/>
        </w:rPr>
        <w:t xml:space="preserve"> padidėjo atitinkamai 568</w:t>
      </w:r>
      <w:r w:rsidR="004B17BE">
        <w:rPr>
          <w:szCs w:val="22"/>
        </w:rPr>
        <w:t> </w:t>
      </w:r>
      <w:r w:rsidRPr="007B0947">
        <w:rPr>
          <w:szCs w:val="22"/>
        </w:rPr>
        <w:t>% ir 83</w:t>
      </w:r>
      <w:r w:rsidR="004B17BE">
        <w:rPr>
          <w:szCs w:val="22"/>
        </w:rPr>
        <w:t> </w:t>
      </w:r>
      <w:r w:rsidRPr="007B0947">
        <w:rPr>
          <w:szCs w:val="22"/>
        </w:rPr>
        <w:t>% (žr.</w:t>
      </w:r>
      <w:r w:rsidR="007312FE">
        <w:rPr>
          <w:szCs w:val="22"/>
        </w:rPr>
        <w:t> </w:t>
      </w:r>
      <w:r w:rsidRPr="007B0947">
        <w:rPr>
          <w:szCs w:val="22"/>
        </w:rPr>
        <w:t>4.4</w:t>
      </w:r>
      <w:r w:rsidR="007312FE">
        <w:rPr>
          <w:szCs w:val="22"/>
        </w:rPr>
        <w:t> </w:t>
      </w:r>
      <w:r w:rsidRPr="007B0947">
        <w:rPr>
          <w:szCs w:val="22"/>
        </w:rPr>
        <w:t>skyrių).</w:t>
      </w:r>
    </w:p>
    <w:p w14:paraId="08935775" w14:textId="77777777" w:rsidR="007A7F28" w:rsidRPr="007B0947" w:rsidRDefault="007A7F28" w:rsidP="007A7F28">
      <w:pPr>
        <w:tabs>
          <w:tab w:val="left" w:pos="567"/>
        </w:tabs>
        <w:rPr>
          <w:szCs w:val="22"/>
        </w:rPr>
      </w:pPr>
    </w:p>
    <w:p w14:paraId="178ECC0B" w14:textId="2BA3DB42" w:rsidR="00671388" w:rsidRPr="007B0947" w:rsidRDefault="007A7F28" w:rsidP="007A7F28">
      <w:pPr>
        <w:tabs>
          <w:tab w:val="left" w:pos="567"/>
        </w:tabs>
        <w:rPr>
          <w:szCs w:val="22"/>
          <w:u w:val="single"/>
        </w:rPr>
      </w:pPr>
      <w:r w:rsidRPr="007B0947">
        <w:rPr>
          <w:u w:val="single"/>
        </w:rPr>
        <w:t>Sutrikusi inkstų funkcija</w:t>
      </w:r>
    </w:p>
    <w:p w14:paraId="5C367FBC" w14:textId="057A935D" w:rsidR="007A7F28" w:rsidRPr="007B0947" w:rsidRDefault="007A7F28" w:rsidP="007A7F28">
      <w:pPr>
        <w:tabs>
          <w:tab w:val="left" w:pos="567"/>
        </w:tabs>
        <w:rPr>
          <w:szCs w:val="22"/>
        </w:rPr>
      </w:pPr>
      <w:proofErr w:type="spellStart"/>
      <w:r w:rsidRPr="007B0947">
        <w:rPr>
          <w:szCs w:val="22"/>
        </w:rPr>
        <w:t>Razagilino</w:t>
      </w:r>
      <w:proofErr w:type="spellEnd"/>
      <w:r w:rsidRPr="007B0947">
        <w:rPr>
          <w:szCs w:val="22"/>
        </w:rPr>
        <w:t xml:space="preserve"> </w:t>
      </w:r>
      <w:proofErr w:type="spellStart"/>
      <w:r w:rsidR="00671388" w:rsidRPr="007B0947">
        <w:rPr>
          <w:szCs w:val="22"/>
        </w:rPr>
        <w:t>farmakokinetikos</w:t>
      </w:r>
      <w:proofErr w:type="spellEnd"/>
      <w:r w:rsidR="00671388" w:rsidRPr="007B0947">
        <w:rPr>
          <w:szCs w:val="22"/>
        </w:rPr>
        <w:t xml:space="preserve"> charakteristikos asmenims, kuriems yra</w:t>
      </w:r>
      <w:r w:rsidRPr="007B0947">
        <w:rPr>
          <w:szCs w:val="22"/>
        </w:rPr>
        <w:t xml:space="preserve"> </w:t>
      </w:r>
      <w:r w:rsidR="00671388" w:rsidRPr="007B0947">
        <w:rPr>
          <w:szCs w:val="22"/>
        </w:rPr>
        <w:t xml:space="preserve">lengvas </w:t>
      </w:r>
      <w:r w:rsidRPr="007B0947">
        <w:rPr>
          <w:szCs w:val="22"/>
        </w:rPr>
        <w:t>(kreatinino klirensas 50</w:t>
      </w:r>
      <w:r w:rsidR="007312FE">
        <w:rPr>
          <w:szCs w:val="22"/>
        </w:rPr>
        <w:noBreakHyphen/>
      </w:r>
      <w:r w:rsidRPr="007B0947">
        <w:rPr>
          <w:szCs w:val="22"/>
        </w:rPr>
        <w:t>80</w:t>
      </w:r>
      <w:r w:rsidR="007312FE">
        <w:rPr>
          <w:szCs w:val="22"/>
        </w:rPr>
        <w:t> </w:t>
      </w:r>
      <w:r w:rsidRPr="007B0947">
        <w:rPr>
          <w:szCs w:val="22"/>
        </w:rPr>
        <w:t>ml per minutę) ar vidutinio sunkumo (kreatinino klirensas 30</w:t>
      </w:r>
      <w:r w:rsidR="007312FE">
        <w:rPr>
          <w:szCs w:val="22"/>
        </w:rPr>
        <w:noBreakHyphen/>
      </w:r>
      <w:r w:rsidRPr="007B0947">
        <w:rPr>
          <w:szCs w:val="22"/>
        </w:rPr>
        <w:t>49</w:t>
      </w:r>
      <w:r w:rsidR="007312FE">
        <w:rPr>
          <w:szCs w:val="22"/>
        </w:rPr>
        <w:t> </w:t>
      </w:r>
      <w:r w:rsidRPr="007B0947">
        <w:rPr>
          <w:szCs w:val="22"/>
        </w:rPr>
        <w:t xml:space="preserve">ml per minutę) inkstų funkcijos </w:t>
      </w:r>
      <w:r w:rsidR="00671388" w:rsidRPr="007B0947">
        <w:rPr>
          <w:szCs w:val="22"/>
        </w:rPr>
        <w:t xml:space="preserve">sutrikimas, ir sveikiems asmenims yra </w:t>
      </w:r>
      <w:r w:rsidRPr="007B0947">
        <w:rPr>
          <w:szCs w:val="22"/>
        </w:rPr>
        <w:t>panaš</w:t>
      </w:r>
      <w:r w:rsidR="00671388" w:rsidRPr="007B0947">
        <w:rPr>
          <w:szCs w:val="22"/>
        </w:rPr>
        <w:t>ios</w:t>
      </w:r>
      <w:r w:rsidRPr="007B0947">
        <w:rPr>
          <w:szCs w:val="22"/>
        </w:rPr>
        <w:t>.</w:t>
      </w:r>
    </w:p>
    <w:p w14:paraId="31CF42EA" w14:textId="77777777" w:rsidR="007A7F28" w:rsidRPr="007B0947" w:rsidRDefault="007A7F28" w:rsidP="007A7F28">
      <w:pPr>
        <w:tabs>
          <w:tab w:val="left" w:pos="567"/>
        </w:tabs>
        <w:rPr>
          <w:b/>
          <w:szCs w:val="22"/>
        </w:rPr>
      </w:pPr>
    </w:p>
    <w:p w14:paraId="7746C8E5" w14:textId="77777777" w:rsidR="00671388" w:rsidRPr="007B0947" w:rsidRDefault="00671388" w:rsidP="007A7F28">
      <w:pPr>
        <w:tabs>
          <w:tab w:val="left" w:pos="567"/>
        </w:tabs>
        <w:rPr>
          <w:szCs w:val="22"/>
          <w:u w:val="single"/>
        </w:rPr>
      </w:pPr>
      <w:r w:rsidRPr="007B0947">
        <w:rPr>
          <w:szCs w:val="22"/>
          <w:u w:val="single"/>
        </w:rPr>
        <w:t>Senyvi pacientai</w:t>
      </w:r>
    </w:p>
    <w:p w14:paraId="7195FABD" w14:textId="17745F3E" w:rsidR="00671388" w:rsidRPr="007B0947" w:rsidRDefault="00671388" w:rsidP="007A7F28">
      <w:pPr>
        <w:tabs>
          <w:tab w:val="left" w:pos="567"/>
        </w:tabs>
        <w:rPr>
          <w:szCs w:val="22"/>
        </w:rPr>
      </w:pPr>
      <w:r w:rsidRPr="007B0947">
        <w:rPr>
          <w:szCs w:val="22"/>
        </w:rPr>
        <w:t>Senyviems pacientams (&gt;</w:t>
      </w:r>
      <w:r w:rsidR="007312FE">
        <w:rPr>
          <w:szCs w:val="22"/>
        </w:rPr>
        <w:t> </w:t>
      </w:r>
      <w:r w:rsidRPr="007B0947">
        <w:rPr>
          <w:szCs w:val="22"/>
        </w:rPr>
        <w:t>65</w:t>
      </w:r>
      <w:r w:rsidR="007312FE">
        <w:rPr>
          <w:szCs w:val="22"/>
        </w:rPr>
        <w:t> </w:t>
      </w:r>
      <w:r w:rsidRPr="007B0947">
        <w:rPr>
          <w:szCs w:val="22"/>
        </w:rPr>
        <w:t xml:space="preserve">metų) amžius </w:t>
      </w:r>
      <w:r w:rsidR="00AF7345" w:rsidRPr="007B0947">
        <w:rPr>
          <w:szCs w:val="22"/>
        </w:rPr>
        <w:t>įtaka</w:t>
      </w:r>
      <w:r w:rsidRPr="007B0947">
        <w:rPr>
          <w:szCs w:val="22"/>
        </w:rPr>
        <w:t xml:space="preserve"> </w:t>
      </w:r>
      <w:proofErr w:type="spellStart"/>
      <w:r w:rsidRPr="007B0947">
        <w:rPr>
          <w:szCs w:val="22"/>
        </w:rPr>
        <w:t>razagilino</w:t>
      </w:r>
      <w:proofErr w:type="spellEnd"/>
      <w:r w:rsidRPr="007B0947">
        <w:rPr>
          <w:szCs w:val="22"/>
        </w:rPr>
        <w:t xml:space="preserve"> </w:t>
      </w:r>
      <w:proofErr w:type="spellStart"/>
      <w:r w:rsidRPr="007B0947">
        <w:rPr>
          <w:szCs w:val="22"/>
        </w:rPr>
        <w:t>farmakokinetik</w:t>
      </w:r>
      <w:r w:rsidR="00AF7345" w:rsidRPr="007B0947">
        <w:rPr>
          <w:szCs w:val="22"/>
        </w:rPr>
        <w:t>ai</w:t>
      </w:r>
      <w:proofErr w:type="spellEnd"/>
      <w:r w:rsidR="00AF7345" w:rsidRPr="007B0947">
        <w:rPr>
          <w:szCs w:val="22"/>
        </w:rPr>
        <w:t xml:space="preserve"> yra maža</w:t>
      </w:r>
      <w:r w:rsidRPr="007B0947">
        <w:rPr>
          <w:szCs w:val="22"/>
        </w:rPr>
        <w:t xml:space="preserve"> (žr.</w:t>
      </w:r>
      <w:r w:rsidR="007312FE">
        <w:rPr>
          <w:szCs w:val="22"/>
        </w:rPr>
        <w:t> </w:t>
      </w:r>
      <w:r w:rsidRPr="007B0947">
        <w:rPr>
          <w:szCs w:val="22"/>
        </w:rPr>
        <w:t>4.2</w:t>
      </w:r>
      <w:r w:rsidR="007312FE">
        <w:rPr>
          <w:szCs w:val="22"/>
        </w:rPr>
        <w:t> </w:t>
      </w:r>
      <w:r w:rsidRPr="007B0947">
        <w:rPr>
          <w:szCs w:val="22"/>
        </w:rPr>
        <w:t>skyrių).</w:t>
      </w:r>
    </w:p>
    <w:p w14:paraId="21C1271D" w14:textId="77777777" w:rsidR="00671388" w:rsidRPr="007B0947" w:rsidRDefault="00671388" w:rsidP="007A7F28">
      <w:pPr>
        <w:tabs>
          <w:tab w:val="left" w:pos="567"/>
        </w:tabs>
        <w:rPr>
          <w:b/>
          <w:szCs w:val="22"/>
        </w:rPr>
      </w:pPr>
    </w:p>
    <w:p w14:paraId="0A064028" w14:textId="77777777" w:rsidR="007A7F28" w:rsidRPr="007B0947" w:rsidRDefault="007A7F28" w:rsidP="007A7F28">
      <w:pPr>
        <w:tabs>
          <w:tab w:val="left" w:pos="567"/>
        </w:tabs>
        <w:rPr>
          <w:i/>
          <w:szCs w:val="22"/>
        </w:rPr>
      </w:pPr>
      <w:r w:rsidRPr="007B0947">
        <w:rPr>
          <w:b/>
          <w:szCs w:val="22"/>
        </w:rPr>
        <w:t>5.3</w:t>
      </w:r>
      <w:r w:rsidRPr="007B0947">
        <w:rPr>
          <w:b/>
          <w:szCs w:val="22"/>
        </w:rPr>
        <w:tab/>
      </w:r>
      <w:proofErr w:type="spellStart"/>
      <w:r w:rsidRPr="007B0947">
        <w:rPr>
          <w:b/>
          <w:szCs w:val="22"/>
        </w:rPr>
        <w:t>Ikiklinikinių</w:t>
      </w:r>
      <w:proofErr w:type="spellEnd"/>
      <w:r w:rsidRPr="007B0947">
        <w:rPr>
          <w:b/>
          <w:szCs w:val="22"/>
        </w:rPr>
        <w:t xml:space="preserve"> saugumo tyrimų duomenys</w:t>
      </w:r>
      <w:r w:rsidRPr="007B0947">
        <w:rPr>
          <w:i/>
          <w:szCs w:val="22"/>
        </w:rPr>
        <w:t xml:space="preserve"> </w:t>
      </w:r>
    </w:p>
    <w:p w14:paraId="2CD7EFFC" w14:textId="77777777" w:rsidR="007A7F28" w:rsidRPr="007B0947" w:rsidRDefault="007A7F28" w:rsidP="007A7F28">
      <w:pPr>
        <w:tabs>
          <w:tab w:val="left" w:pos="567"/>
        </w:tabs>
        <w:rPr>
          <w:szCs w:val="22"/>
        </w:rPr>
      </w:pPr>
    </w:p>
    <w:p w14:paraId="731E6BE3" w14:textId="77777777" w:rsidR="007A7F28" w:rsidRPr="007B0947" w:rsidRDefault="007A7F28" w:rsidP="007A7F28">
      <w:pPr>
        <w:tabs>
          <w:tab w:val="left" w:pos="567"/>
        </w:tabs>
        <w:rPr>
          <w:szCs w:val="22"/>
        </w:rPr>
      </w:pPr>
      <w:r w:rsidRPr="007B0947">
        <w:rPr>
          <w:szCs w:val="22"/>
        </w:rPr>
        <w:t xml:space="preserve">Įprastų farmakologinio saugumo, kartotinių dozių </w:t>
      </w:r>
      <w:proofErr w:type="spellStart"/>
      <w:r w:rsidRPr="007B0947">
        <w:rPr>
          <w:szCs w:val="22"/>
        </w:rPr>
        <w:t>toksiškumo</w:t>
      </w:r>
      <w:proofErr w:type="spellEnd"/>
      <w:r w:rsidRPr="007B0947">
        <w:rPr>
          <w:szCs w:val="22"/>
        </w:rPr>
        <w:t xml:space="preserve">, </w:t>
      </w:r>
      <w:proofErr w:type="spellStart"/>
      <w:r w:rsidR="00AF7345" w:rsidRPr="007B0947">
        <w:rPr>
          <w:szCs w:val="22"/>
        </w:rPr>
        <w:t>genotoksiškumo</w:t>
      </w:r>
      <w:proofErr w:type="spellEnd"/>
      <w:r w:rsidR="00AF7345" w:rsidRPr="007B0947">
        <w:rPr>
          <w:szCs w:val="22"/>
        </w:rPr>
        <w:t xml:space="preserve">, galimo </w:t>
      </w:r>
      <w:proofErr w:type="spellStart"/>
      <w:r w:rsidR="00AF7345" w:rsidRPr="007B0947">
        <w:rPr>
          <w:szCs w:val="22"/>
        </w:rPr>
        <w:t>kancerogeniškumo</w:t>
      </w:r>
      <w:proofErr w:type="spellEnd"/>
      <w:r w:rsidR="00AF7345" w:rsidRPr="007B0947">
        <w:rPr>
          <w:szCs w:val="22"/>
        </w:rPr>
        <w:t xml:space="preserve">, </w:t>
      </w:r>
      <w:r w:rsidRPr="007B0947">
        <w:rPr>
          <w:szCs w:val="22"/>
        </w:rPr>
        <w:t xml:space="preserve">toksinio poveikio reprodukcijai </w:t>
      </w:r>
      <w:r w:rsidR="00AF7345" w:rsidRPr="007B0947">
        <w:rPr>
          <w:szCs w:val="22"/>
        </w:rPr>
        <w:t xml:space="preserve"> ir vystymuisi </w:t>
      </w:r>
      <w:proofErr w:type="spellStart"/>
      <w:r w:rsidRPr="007B0947">
        <w:rPr>
          <w:szCs w:val="22"/>
        </w:rPr>
        <w:t>ikiklinikinių</w:t>
      </w:r>
      <w:proofErr w:type="spellEnd"/>
      <w:r w:rsidRPr="007B0947">
        <w:rPr>
          <w:szCs w:val="22"/>
        </w:rPr>
        <w:t xml:space="preserve"> tyrimų duomenys specifinio pavojaus žmogui nerodo.</w:t>
      </w:r>
    </w:p>
    <w:p w14:paraId="711DDF65" w14:textId="77777777" w:rsidR="007A7F28" w:rsidRPr="007B0947" w:rsidRDefault="007A7F28" w:rsidP="007A7F28">
      <w:pPr>
        <w:tabs>
          <w:tab w:val="left" w:pos="567"/>
        </w:tabs>
        <w:rPr>
          <w:szCs w:val="22"/>
        </w:rPr>
      </w:pPr>
    </w:p>
    <w:p w14:paraId="22101051" w14:textId="77777777" w:rsidR="007A7F28" w:rsidRPr="007B0947" w:rsidRDefault="007A7F28" w:rsidP="007A7F28">
      <w:pPr>
        <w:tabs>
          <w:tab w:val="left" w:pos="567"/>
        </w:tabs>
        <w:rPr>
          <w:szCs w:val="22"/>
        </w:rPr>
      </w:pPr>
      <w:proofErr w:type="spellStart"/>
      <w:r w:rsidRPr="007B0947">
        <w:rPr>
          <w:szCs w:val="22"/>
        </w:rPr>
        <w:t>Razagilinas</w:t>
      </w:r>
      <w:proofErr w:type="spellEnd"/>
      <w:r w:rsidRPr="007B0947">
        <w:rPr>
          <w:szCs w:val="22"/>
        </w:rPr>
        <w:t xml:space="preserve"> nesukėlė </w:t>
      </w:r>
      <w:proofErr w:type="spellStart"/>
      <w:r w:rsidRPr="007B0947">
        <w:rPr>
          <w:szCs w:val="22"/>
        </w:rPr>
        <w:t>genotoksinio</w:t>
      </w:r>
      <w:proofErr w:type="spellEnd"/>
      <w:r w:rsidRPr="007B0947">
        <w:rPr>
          <w:szCs w:val="22"/>
        </w:rPr>
        <w:t xml:space="preserve"> poveikio </w:t>
      </w:r>
      <w:proofErr w:type="spellStart"/>
      <w:r w:rsidRPr="007B0947">
        <w:rPr>
          <w:i/>
          <w:szCs w:val="22"/>
        </w:rPr>
        <w:t>in</w:t>
      </w:r>
      <w:proofErr w:type="spellEnd"/>
      <w:r w:rsidRPr="007B0947">
        <w:rPr>
          <w:i/>
          <w:szCs w:val="22"/>
        </w:rPr>
        <w:t xml:space="preserve"> </w:t>
      </w:r>
      <w:proofErr w:type="spellStart"/>
      <w:r w:rsidRPr="007B0947">
        <w:rPr>
          <w:i/>
          <w:szCs w:val="22"/>
        </w:rPr>
        <w:t>vivo</w:t>
      </w:r>
      <w:proofErr w:type="spellEnd"/>
      <w:r w:rsidRPr="007B0947">
        <w:rPr>
          <w:szCs w:val="22"/>
        </w:rPr>
        <w:t xml:space="preserve"> ir keliose </w:t>
      </w:r>
      <w:proofErr w:type="spellStart"/>
      <w:r w:rsidRPr="007B0947">
        <w:rPr>
          <w:i/>
          <w:szCs w:val="22"/>
        </w:rPr>
        <w:t>in</w:t>
      </w:r>
      <w:proofErr w:type="spellEnd"/>
      <w:r w:rsidRPr="007B0947">
        <w:rPr>
          <w:i/>
          <w:szCs w:val="22"/>
        </w:rPr>
        <w:t xml:space="preserve"> </w:t>
      </w:r>
      <w:proofErr w:type="spellStart"/>
      <w:r w:rsidRPr="007B0947">
        <w:rPr>
          <w:i/>
          <w:szCs w:val="22"/>
        </w:rPr>
        <w:t>vitro</w:t>
      </w:r>
      <w:proofErr w:type="spellEnd"/>
      <w:r w:rsidRPr="007B0947">
        <w:rPr>
          <w:szCs w:val="22"/>
        </w:rPr>
        <w:t xml:space="preserve"> sistemose, tiriant bakterijas arba </w:t>
      </w:r>
      <w:proofErr w:type="spellStart"/>
      <w:r w:rsidRPr="007B0947">
        <w:rPr>
          <w:szCs w:val="22"/>
        </w:rPr>
        <w:t>hepatocitus</w:t>
      </w:r>
      <w:proofErr w:type="spellEnd"/>
      <w:r w:rsidRPr="007B0947">
        <w:rPr>
          <w:szCs w:val="22"/>
        </w:rPr>
        <w:t xml:space="preserve">. Esant </w:t>
      </w:r>
      <w:proofErr w:type="spellStart"/>
      <w:r w:rsidRPr="007B0947">
        <w:rPr>
          <w:szCs w:val="22"/>
        </w:rPr>
        <w:t>metabolinei</w:t>
      </w:r>
      <w:proofErr w:type="spellEnd"/>
      <w:r w:rsidRPr="007B0947">
        <w:rPr>
          <w:szCs w:val="22"/>
        </w:rPr>
        <w:t xml:space="preserve"> aktyvacijai </w:t>
      </w:r>
      <w:proofErr w:type="spellStart"/>
      <w:r w:rsidRPr="007B0947">
        <w:rPr>
          <w:szCs w:val="22"/>
        </w:rPr>
        <w:t>razagilinas</w:t>
      </w:r>
      <w:proofErr w:type="spellEnd"/>
      <w:r w:rsidRPr="007B0947">
        <w:rPr>
          <w:szCs w:val="22"/>
        </w:rPr>
        <w:t xml:space="preserve"> sukėlė chromosomų </w:t>
      </w:r>
      <w:proofErr w:type="spellStart"/>
      <w:r w:rsidRPr="007B0947">
        <w:rPr>
          <w:szCs w:val="22"/>
        </w:rPr>
        <w:t>aberacijų</w:t>
      </w:r>
      <w:proofErr w:type="spellEnd"/>
      <w:r w:rsidRPr="007B0947">
        <w:rPr>
          <w:szCs w:val="22"/>
        </w:rPr>
        <w:t xml:space="preserve"> padidėjimą, kai koncentracija buvo stipriai </w:t>
      </w:r>
      <w:proofErr w:type="spellStart"/>
      <w:r w:rsidRPr="007B0947">
        <w:rPr>
          <w:szCs w:val="22"/>
        </w:rPr>
        <w:t>citotoksinė</w:t>
      </w:r>
      <w:proofErr w:type="spellEnd"/>
      <w:r w:rsidRPr="007B0947">
        <w:rPr>
          <w:szCs w:val="22"/>
        </w:rPr>
        <w:t>, kuri nesusidaro gydomąją dozę vartojančio žmogaus organizme.</w:t>
      </w:r>
    </w:p>
    <w:p w14:paraId="5D4EB92F" w14:textId="77777777" w:rsidR="007A7F28" w:rsidRPr="007B0947" w:rsidRDefault="007A7F28" w:rsidP="007A7F28">
      <w:pPr>
        <w:tabs>
          <w:tab w:val="left" w:pos="567"/>
        </w:tabs>
        <w:rPr>
          <w:szCs w:val="22"/>
        </w:rPr>
      </w:pPr>
    </w:p>
    <w:p w14:paraId="30231E09" w14:textId="4387582C" w:rsidR="007A7F28" w:rsidRPr="007B0947" w:rsidRDefault="007A7F28" w:rsidP="007A7F28">
      <w:pPr>
        <w:tabs>
          <w:tab w:val="left" w:pos="567"/>
        </w:tabs>
        <w:rPr>
          <w:szCs w:val="22"/>
        </w:rPr>
      </w:pPr>
      <w:proofErr w:type="spellStart"/>
      <w:r w:rsidRPr="007B0947">
        <w:rPr>
          <w:szCs w:val="22"/>
        </w:rPr>
        <w:t>Razagilinas</w:t>
      </w:r>
      <w:proofErr w:type="spellEnd"/>
      <w:r w:rsidRPr="007B0947">
        <w:rPr>
          <w:szCs w:val="22"/>
        </w:rPr>
        <w:t xml:space="preserve"> </w:t>
      </w:r>
      <w:r w:rsidR="00AF7345" w:rsidRPr="007B0947">
        <w:rPr>
          <w:szCs w:val="22"/>
        </w:rPr>
        <w:t xml:space="preserve">nebuvo </w:t>
      </w:r>
      <w:proofErr w:type="spellStart"/>
      <w:r w:rsidRPr="007B0947">
        <w:rPr>
          <w:szCs w:val="22"/>
        </w:rPr>
        <w:t>kancerogeni</w:t>
      </w:r>
      <w:r w:rsidR="00AF7345" w:rsidRPr="007B0947">
        <w:rPr>
          <w:szCs w:val="22"/>
        </w:rPr>
        <w:t>škas</w:t>
      </w:r>
      <w:proofErr w:type="spellEnd"/>
      <w:r w:rsidRPr="007B0947">
        <w:rPr>
          <w:szCs w:val="22"/>
        </w:rPr>
        <w:t xml:space="preserve"> žiurkėms, kai sisteminė ekspozicija gyvūnų organizme buvo 84</w:t>
      </w:r>
      <w:r w:rsidR="007312FE">
        <w:rPr>
          <w:szCs w:val="22"/>
        </w:rPr>
        <w:noBreakHyphen/>
      </w:r>
      <w:r w:rsidRPr="007B0947">
        <w:rPr>
          <w:szCs w:val="22"/>
        </w:rPr>
        <w:t>339</w:t>
      </w:r>
      <w:r w:rsidR="007312FE">
        <w:rPr>
          <w:szCs w:val="22"/>
        </w:rPr>
        <w:t> </w:t>
      </w:r>
      <w:r w:rsidRPr="007B0947">
        <w:rPr>
          <w:szCs w:val="22"/>
        </w:rPr>
        <w:t>kartus didesnė už tą, kuri būna 1</w:t>
      </w:r>
      <w:r w:rsidR="007312FE">
        <w:rPr>
          <w:szCs w:val="22"/>
        </w:rPr>
        <w:t> </w:t>
      </w:r>
      <w:r w:rsidRPr="007B0947">
        <w:rPr>
          <w:szCs w:val="22"/>
        </w:rPr>
        <w:t xml:space="preserve">mg </w:t>
      </w:r>
      <w:proofErr w:type="spellStart"/>
      <w:r w:rsidRPr="007B0947">
        <w:rPr>
          <w:szCs w:val="22"/>
        </w:rPr>
        <w:t>razagilino</w:t>
      </w:r>
      <w:proofErr w:type="spellEnd"/>
      <w:r w:rsidRPr="007B0947">
        <w:rPr>
          <w:szCs w:val="22"/>
        </w:rPr>
        <w:t xml:space="preserve"> per parą vartojančio žmogaus organizme. Pelėms pastebėtas mišrios </w:t>
      </w:r>
      <w:proofErr w:type="spellStart"/>
      <w:r w:rsidRPr="007B0947">
        <w:rPr>
          <w:szCs w:val="22"/>
        </w:rPr>
        <w:t>bronchiolių</w:t>
      </w:r>
      <w:proofErr w:type="spellEnd"/>
      <w:r w:rsidRPr="007B0947">
        <w:rPr>
          <w:szCs w:val="22"/>
        </w:rPr>
        <w:t xml:space="preserve"> ir alveolių adenomos ir (arba) karcinomos atvejų padažnėjimas, kai sisteminė ekspozicija gyvūnų organizme buvo 144</w:t>
      </w:r>
      <w:r w:rsidR="00D26F1D">
        <w:rPr>
          <w:szCs w:val="22"/>
        </w:rPr>
        <w:noBreakHyphen/>
      </w:r>
      <w:r w:rsidRPr="007B0947">
        <w:rPr>
          <w:szCs w:val="22"/>
        </w:rPr>
        <w:t>213 kartų didesnė už tą, kuri būna 1</w:t>
      </w:r>
      <w:r w:rsidR="00D26F1D">
        <w:rPr>
          <w:szCs w:val="22"/>
        </w:rPr>
        <w:t> </w:t>
      </w:r>
      <w:r w:rsidRPr="007B0947">
        <w:rPr>
          <w:szCs w:val="22"/>
        </w:rPr>
        <w:t xml:space="preserve">mg </w:t>
      </w:r>
      <w:proofErr w:type="spellStart"/>
      <w:r w:rsidRPr="007B0947">
        <w:rPr>
          <w:szCs w:val="22"/>
        </w:rPr>
        <w:t>razagilino</w:t>
      </w:r>
      <w:proofErr w:type="spellEnd"/>
      <w:r w:rsidRPr="007B0947">
        <w:rPr>
          <w:szCs w:val="22"/>
        </w:rPr>
        <w:t xml:space="preserve"> per parą vartojančio žmogaus organizme.</w:t>
      </w:r>
    </w:p>
    <w:p w14:paraId="4E441091" w14:textId="77777777" w:rsidR="007A7F28" w:rsidRPr="007B0947" w:rsidRDefault="007A7F28" w:rsidP="007A7F28">
      <w:pPr>
        <w:tabs>
          <w:tab w:val="left" w:pos="567"/>
        </w:tabs>
        <w:rPr>
          <w:b/>
          <w:i/>
          <w:szCs w:val="22"/>
        </w:rPr>
      </w:pPr>
    </w:p>
    <w:p w14:paraId="243C6797" w14:textId="77777777" w:rsidR="007A7F28" w:rsidRPr="007B0947" w:rsidRDefault="007A7F28" w:rsidP="007A7F28">
      <w:pPr>
        <w:tabs>
          <w:tab w:val="left" w:pos="567"/>
        </w:tabs>
        <w:rPr>
          <w:b/>
          <w:i/>
          <w:szCs w:val="22"/>
        </w:rPr>
      </w:pPr>
    </w:p>
    <w:p w14:paraId="3C5EC853" w14:textId="77777777" w:rsidR="007A7F28" w:rsidRPr="007B0947" w:rsidRDefault="007A7F28" w:rsidP="007A7F28">
      <w:pPr>
        <w:tabs>
          <w:tab w:val="left" w:pos="567"/>
        </w:tabs>
        <w:rPr>
          <w:b/>
          <w:szCs w:val="22"/>
        </w:rPr>
      </w:pPr>
      <w:r w:rsidRPr="007B0947">
        <w:rPr>
          <w:b/>
          <w:szCs w:val="22"/>
        </w:rPr>
        <w:t>6.</w:t>
      </w:r>
      <w:r w:rsidRPr="007B0947">
        <w:rPr>
          <w:b/>
          <w:szCs w:val="22"/>
        </w:rPr>
        <w:tab/>
      </w:r>
      <w:r w:rsidRPr="007B0947">
        <w:rPr>
          <w:b/>
          <w:caps/>
          <w:szCs w:val="22"/>
        </w:rPr>
        <w:t>Farmacinė informacija</w:t>
      </w:r>
    </w:p>
    <w:p w14:paraId="1B37E209" w14:textId="77777777" w:rsidR="007A7F28" w:rsidRPr="007B0947" w:rsidRDefault="007A7F28" w:rsidP="007A7F28">
      <w:pPr>
        <w:tabs>
          <w:tab w:val="left" w:pos="567"/>
        </w:tabs>
        <w:rPr>
          <w:b/>
          <w:szCs w:val="22"/>
        </w:rPr>
      </w:pPr>
    </w:p>
    <w:p w14:paraId="49E72A7E" w14:textId="77777777" w:rsidR="007A7F28" w:rsidRPr="007B0947" w:rsidRDefault="007A7F28" w:rsidP="007A7F28">
      <w:pPr>
        <w:tabs>
          <w:tab w:val="left" w:pos="567"/>
        </w:tabs>
        <w:ind w:left="567" w:hanging="567"/>
        <w:rPr>
          <w:b/>
          <w:szCs w:val="22"/>
        </w:rPr>
      </w:pPr>
      <w:r w:rsidRPr="007B0947">
        <w:rPr>
          <w:b/>
          <w:szCs w:val="22"/>
        </w:rPr>
        <w:t>6.1</w:t>
      </w:r>
      <w:r w:rsidRPr="007B0947">
        <w:rPr>
          <w:b/>
          <w:szCs w:val="22"/>
        </w:rPr>
        <w:tab/>
        <w:t>Pagalbinių medžiagų sąrašas</w:t>
      </w:r>
    </w:p>
    <w:p w14:paraId="4455F898" w14:textId="77777777" w:rsidR="007A7F28" w:rsidRPr="007B0947" w:rsidRDefault="007A7F28" w:rsidP="007A7F28">
      <w:pPr>
        <w:tabs>
          <w:tab w:val="left" w:pos="567"/>
        </w:tabs>
        <w:rPr>
          <w:szCs w:val="22"/>
        </w:rPr>
      </w:pPr>
    </w:p>
    <w:p w14:paraId="312EAA60" w14:textId="77777777" w:rsidR="007A7F28" w:rsidRPr="007B0947" w:rsidRDefault="007A7F28" w:rsidP="007A7F28">
      <w:pPr>
        <w:tabs>
          <w:tab w:val="left" w:pos="567"/>
        </w:tabs>
        <w:rPr>
          <w:szCs w:val="22"/>
        </w:rPr>
      </w:pPr>
      <w:proofErr w:type="spellStart"/>
      <w:r w:rsidRPr="007B0947">
        <w:rPr>
          <w:szCs w:val="22"/>
        </w:rPr>
        <w:t>Mikrokristalinė</w:t>
      </w:r>
      <w:proofErr w:type="spellEnd"/>
      <w:r w:rsidRPr="007B0947">
        <w:rPr>
          <w:szCs w:val="22"/>
        </w:rPr>
        <w:t xml:space="preserve"> celiuliozė</w:t>
      </w:r>
    </w:p>
    <w:p w14:paraId="664ADF78" w14:textId="77777777" w:rsidR="007A7F28" w:rsidRPr="007B0947" w:rsidRDefault="007A7F28" w:rsidP="007A7F28">
      <w:pPr>
        <w:tabs>
          <w:tab w:val="left" w:pos="567"/>
        </w:tabs>
        <w:rPr>
          <w:szCs w:val="22"/>
        </w:rPr>
      </w:pPr>
      <w:r w:rsidRPr="007B0947">
        <w:rPr>
          <w:szCs w:val="22"/>
        </w:rPr>
        <w:t>Kukurūzų krakmolas</w:t>
      </w:r>
    </w:p>
    <w:p w14:paraId="616BDA14" w14:textId="77777777" w:rsidR="007A7F28" w:rsidRPr="007B0947" w:rsidRDefault="007A7F28" w:rsidP="007A7F28">
      <w:pPr>
        <w:tabs>
          <w:tab w:val="left" w:pos="567"/>
        </w:tabs>
        <w:rPr>
          <w:szCs w:val="22"/>
        </w:rPr>
      </w:pPr>
      <w:proofErr w:type="spellStart"/>
      <w:r w:rsidRPr="007B0947">
        <w:rPr>
          <w:szCs w:val="22"/>
        </w:rPr>
        <w:t>Pregelifikuotas</w:t>
      </w:r>
      <w:proofErr w:type="spellEnd"/>
      <w:r w:rsidRPr="007B0947">
        <w:rPr>
          <w:szCs w:val="22"/>
        </w:rPr>
        <w:t xml:space="preserve"> krakmolas (kukurūzų)</w:t>
      </w:r>
    </w:p>
    <w:p w14:paraId="019A2928" w14:textId="77777777" w:rsidR="007A7F28" w:rsidRPr="007B0947" w:rsidRDefault="007A7F28" w:rsidP="007A7F28">
      <w:pPr>
        <w:tabs>
          <w:tab w:val="left" w:pos="567"/>
        </w:tabs>
        <w:rPr>
          <w:szCs w:val="22"/>
        </w:rPr>
      </w:pPr>
      <w:r w:rsidRPr="007B0947">
        <w:rPr>
          <w:szCs w:val="22"/>
        </w:rPr>
        <w:t>Talkas</w:t>
      </w:r>
    </w:p>
    <w:p w14:paraId="122988A0" w14:textId="77777777" w:rsidR="007A7F28" w:rsidRPr="007B0947" w:rsidRDefault="007A7F28" w:rsidP="007A7F28">
      <w:pPr>
        <w:tabs>
          <w:tab w:val="left" w:pos="567"/>
        </w:tabs>
        <w:rPr>
          <w:szCs w:val="22"/>
        </w:rPr>
      </w:pPr>
      <w:r w:rsidRPr="007B0947">
        <w:rPr>
          <w:szCs w:val="22"/>
        </w:rPr>
        <w:t xml:space="preserve">Natrio </w:t>
      </w:r>
      <w:proofErr w:type="spellStart"/>
      <w:r w:rsidRPr="007B0947">
        <w:rPr>
          <w:szCs w:val="22"/>
        </w:rPr>
        <w:t>stearilfumaratas</w:t>
      </w:r>
      <w:proofErr w:type="spellEnd"/>
    </w:p>
    <w:p w14:paraId="5E6B123B" w14:textId="77777777" w:rsidR="007A7F28" w:rsidRPr="007B0947" w:rsidRDefault="007A7F28" w:rsidP="007A7F28">
      <w:pPr>
        <w:tabs>
          <w:tab w:val="left" w:pos="567"/>
        </w:tabs>
        <w:rPr>
          <w:szCs w:val="22"/>
        </w:rPr>
      </w:pPr>
    </w:p>
    <w:p w14:paraId="4CA737F0" w14:textId="77777777" w:rsidR="007A7F28" w:rsidRPr="007B0947" w:rsidRDefault="007A7F28" w:rsidP="007A7F28">
      <w:pPr>
        <w:tabs>
          <w:tab w:val="left" w:pos="567"/>
        </w:tabs>
        <w:rPr>
          <w:b/>
          <w:szCs w:val="22"/>
        </w:rPr>
      </w:pPr>
      <w:r w:rsidRPr="007B0947">
        <w:rPr>
          <w:b/>
          <w:szCs w:val="22"/>
        </w:rPr>
        <w:t>6.2</w:t>
      </w:r>
      <w:r w:rsidRPr="007B0947">
        <w:rPr>
          <w:b/>
          <w:szCs w:val="22"/>
        </w:rPr>
        <w:tab/>
        <w:t>Nesuderinamumas</w:t>
      </w:r>
    </w:p>
    <w:p w14:paraId="4619D3E5" w14:textId="77777777" w:rsidR="007A7F28" w:rsidRPr="007B0947" w:rsidRDefault="007A7F28" w:rsidP="007A7F28">
      <w:pPr>
        <w:tabs>
          <w:tab w:val="left" w:pos="567"/>
        </w:tabs>
        <w:rPr>
          <w:szCs w:val="22"/>
        </w:rPr>
      </w:pPr>
    </w:p>
    <w:p w14:paraId="67E2CCA2" w14:textId="77777777" w:rsidR="007A7F28" w:rsidRPr="007B0947" w:rsidRDefault="007A7F28" w:rsidP="007A7F28">
      <w:pPr>
        <w:tabs>
          <w:tab w:val="left" w:pos="567"/>
        </w:tabs>
        <w:rPr>
          <w:szCs w:val="22"/>
        </w:rPr>
      </w:pPr>
      <w:r w:rsidRPr="007B0947">
        <w:rPr>
          <w:szCs w:val="22"/>
        </w:rPr>
        <w:t>Duomenys nebūtini.</w:t>
      </w:r>
    </w:p>
    <w:p w14:paraId="02D157E5" w14:textId="77777777" w:rsidR="007A7F28" w:rsidRPr="007B0947" w:rsidRDefault="007A7F28" w:rsidP="007A7F28">
      <w:pPr>
        <w:tabs>
          <w:tab w:val="left" w:pos="567"/>
        </w:tabs>
        <w:jc w:val="both"/>
        <w:rPr>
          <w:szCs w:val="22"/>
        </w:rPr>
      </w:pPr>
    </w:p>
    <w:p w14:paraId="34259507" w14:textId="77777777" w:rsidR="007A7F28" w:rsidRPr="007B0947" w:rsidRDefault="007A7F28" w:rsidP="007A7F28">
      <w:pPr>
        <w:tabs>
          <w:tab w:val="left" w:pos="567"/>
        </w:tabs>
        <w:rPr>
          <w:b/>
          <w:szCs w:val="22"/>
        </w:rPr>
      </w:pPr>
      <w:r w:rsidRPr="007B0947">
        <w:rPr>
          <w:b/>
          <w:szCs w:val="22"/>
        </w:rPr>
        <w:t>6.3</w:t>
      </w:r>
      <w:r w:rsidRPr="007B0947">
        <w:rPr>
          <w:b/>
          <w:szCs w:val="22"/>
        </w:rPr>
        <w:tab/>
        <w:t>Tinkamumo laikas</w:t>
      </w:r>
    </w:p>
    <w:p w14:paraId="20D30729" w14:textId="77777777" w:rsidR="007A7F28" w:rsidRPr="007B0947" w:rsidRDefault="007A7F28" w:rsidP="007A7F28">
      <w:pPr>
        <w:tabs>
          <w:tab w:val="left" w:pos="567"/>
        </w:tabs>
        <w:rPr>
          <w:szCs w:val="22"/>
        </w:rPr>
      </w:pPr>
    </w:p>
    <w:p w14:paraId="5AC683AA" w14:textId="3A4E6255" w:rsidR="007A7F28" w:rsidRPr="007B0947" w:rsidRDefault="007A7F28" w:rsidP="007A7F28">
      <w:pPr>
        <w:tabs>
          <w:tab w:val="left" w:pos="567"/>
        </w:tabs>
        <w:jc w:val="both"/>
        <w:rPr>
          <w:szCs w:val="22"/>
        </w:rPr>
      </w:pPr>
      <w:r w:rsidRPr="007B0947">
        <w:rPr>
          <w:szCs w:val="22"/>
        </w:rPr>
        <w:t>3</w:t>
      </w:r>
      <w:r w:rsidR="00D26F1D">
        <w:rPr>
          <w:szCs w:val="22"/>
        </w:rPr>
        <w:t> </w:t>
      </w:r>
      <w:r w:rsidRPr="007B0947">
        <w:rPr>
          <w:szCs w:val="22"/>
        </w:rPr>
        <w:t>metai.</w:t>
      </w:r>
    </w:p>
    <w:p w14:paraId="0CB5ED73" w14:textId="77777777" w:rsidR="007A7F28" w:rsidRPr="007B0947" w:rsidRDefault="007A7F28" w:rsidP="007A7F28">
      <w:pPr>
        <w:tabs>
          <w:tab w:val="left" w:pos="567"/>
        </w:tabs>
        <w:rPr>
          <w:b/>
          <w:i/>
          <w:szCs w:val="22"/>
        </w:rPr>
      </w:pPr>
    </w:p>
    <w:p w14:paraId="3A62FC57" w14:textId="77777777" w:rsidR="007A7F28" w:rsidRPr="007B0947" w:rsidRDefault="007A7F28" w:rsidP="007A7F28">
      <w:pPr>
        <w:tabs>
          <w:tab w:val="left" w:pos="567"/>
        </w:tabs>
        <w:rPr>
          <w:b/>
          <w:szCs w:val="22"/>
        </w:rPr>
      </w:pPr>
      <w:r w:rsidRPr="007B0947">
        <w:rPr>
          <w:b/>
          <w:szCs w:val="22"/>
        </w:rPr>
        <w:t>6.4</w:t>
      </w:r>
      <w:r w:rsidRPr="007B0947">
        <w:rPr>
          <w:b/>
          <w:szCs w:val="22"/>
        </w:rPr>
        <w:tab/>
        <w:t>Specialios laikymo sąlygos</w:t>
      </w:r>
    </w:p>
    <w:p w14:paraId="02776BDA" w14:textId="77777777" w:rsidR="007A7F28" w:rsidRPr="007B0947" w:rsidRDefault="007A7F28" w:rsidP="007A7F28">
      <w:pPr>
        <w:tabs>
          <w:tab w:val="left" w:pos="567"/>
        </w:tabs>
        <w:rPr>
          <w:szCs w:val="22"/>
        </w:rPr>
      </w:pPr>
    </w:p>
    <w:p w14:paraId="3A71404B" w14:textId="77777777" w:rsidR="007A7F28" w:rsidRPr="007B0947" w:rsidRDefault="007A7F28" w:rsidP="007A7F28">
      <w:pPr>
        <w:tabs>
          <w:tab w:val="left" w:pos="567"/>
        </w:tabs>
        <w:jc w:val="both"/>
        <w:rPr>
          <w:szCs w:val="22"/>
        </w:rPr>
      </w:pPr>
      <w:r w:rsidRPr="007B0947">
        <w:rPr>
          <w:szCs w:val="22"/>
        </w:rPr>
        <w:t>Šiam vaistiniam preparatui specialių laikymo sąlygų nereikia.</w:t>
      </w:r>
    </w:p>
    <w:p w14:paraId="25BC5CA2" w14:textId="77777777" w:rsidR="007A7F28" w:rsidRPr="007B0947" w:rsidRDefault="007A7F28" w:rsidP="007A7F28">
      <w:pPr>
        <w:tabs>
          <w:tab w:val="left" w:pos="567"/>
        </w:tabs>
        <w:rPr>
          <w:szCs w:val="22"/>
        </w:rPr>
      </w:pPr>
    </w:p>
    <w:p w14:paraId="463A8619" w14:textId="77777777" w:rsidR="007A7F28" w:rsidRPr="007B0947" w:rsidRDefault="007A7F28" w:rsidP="007A7F28">
      <w:pPr>
        <w:tabs>
          <w:tab w:val="left" w:pos="567"/>
        </w:tabs>
        <w:rPr>
          <w:b/>
          <w:szCs w:val="22"/>
        </w:rPr>
      </w:pPr>
      <w:r w:rsidRPr="007B0947">
        <w:rPr>
          <w:b/>
          <w:szCs w:val="22"/>
        </w:rPr>
        <w:t>6.5</w:t>
      </w:r>
      <w:r w:rsidRPr="007B0947">
        <w:rPr>
          <w:b/>
          <w:szCs w:val="22"/>
        </w:rPr>
        <w:tab/>
      </w:r>
      <w:proofErr w:type="spellStart"/>
      <w:r w:rsidRPr="007B0947">
        <w:rPr>
          <w:b/>
          <w:szCs w:val="22"/>
        </w:rPr>
        <w:t>Talpyklės</w:t>
      </w:r>
      <w:proofErr w:type="spellEnd"/>
      <w:r w:rsidRPr="007B0947">
        <w:rPr>
          <w:b/>
          <w:szCs w:val="22"/>
        </w:rPr>
        <w:t xml:space="preserve"> pobūdis ir jos</w:t>
      </w:r>
      <w:r w:rsidRPr="007B0947">
        <w:rPr>
          <w:szCs w:val="22"/>
        </w:rPr>
        <w:t xml:space="preserve"> </w:t>
      </w:r>
      <w:r w:rsidRPr="007B0947">
        <w:rPr>
          <w:b/>
          <w:szCs w:val="22"/>
        </w:rPr>
        <w:t>turinys</w:t>
      </w:r>
    </w:p>
    <w:p w14:paraId="4E373F5A" w14:textId="77777777" w:rsidR="007A7F28" w:rsidRPr="007B0947" w:rsidRDefault="007A7F28" w:rsidP="007A7F28">
      <w:pPr>
        <w:tabs>
          <w:tab w:val="left" w:pos="567"/>
        </w:tabs>
        <w:jc w:val="both"/>
        <w:rPr>
          <w:szCs w:val="22"/>
          <w:highlight w:val="red"/>
        </w:rPr>
      </w:pPr>
    </w:p>
    <w:p w14:paraId="38864A78" w14:textId="787E4215" w:rsidR="007A7F28" w:rsidRPr="007B0947" w:rsidRDefault="007A7F28" w:rsidP="007A7F28">
      <w:pPr>
        <w:tabs>
          <w:tab w:val="left" w:pos="567"/>
        </w:tabs>
        <w:jc w:val="both"/>
        <w:rPr>
          <w:szCs w:val="22"/>
        </w:rPr>
      </w:pPr>
      <w:r w:rsidRPr="007B0947">
        <w:rPr>
          <w:szCs w:val="22"/>
        </w:rPr>
        <w:t>Aliuminio-aliuminio lizdinės plokštelės, skaidrios PVC/PE/</w:t>
      </w:r>
      <w:proofErr w:type="spellStart"/>
      <w:r w:rsidRPr="007B0947">
        <w:rPr>
          <w:szCs w:val="22"/>
        </w:rPr>
        <w:t>PVdC</w:t>
      </w:r>
      <w:proofErr w:type="spellEnd"/>
      <w:r w:rsidRPr="007B0947">
        <w:rPr>
          <w:szCs w:val="22"/>
        </w:rPr>
        <w:t>-aliuminio lizdinės plokštelės</w:t>
      </w:r>
      <w:r w:rsidR="00956B0D">
        <w:rPr>
          <w:szCs w:val="22"/>
        </w:rPr>
        <w:t>.</w:t>
      </w:r>
      <w:r w:rsidRPr="007B0947">
        <w:rPr>
          <w:szCs w:val="22"/>
        </w:rPr>
        <w:t xml:space="preserve"> </w:t>
      </w:r>
    </w:p>
    <w:p w14:paraId="12E3B138" w14:textId="77777777" w:rsidR="007A7F28" w:rsidRPr="007B0947" w:rsidRDefault="007A7F28" w:rsidP="007A7F28">
      <w:pPr>
        <w:tabs>
          <w:tab w:val="left" w:pos="567"/>
        </w:tabs>
        <w:jc w:val="both"/>
        <w:rPr>
          <w:i/>
          <w:szCs w:val="22"/>
        </w:rPr>
      </w:pPr>
      <w:r w:rsidRPr="007B0947">
        <w:rPr>
          <w:szCs w:val="22"/>
        </w:rPr>
        <w:t>Pakuotės dydžiai: 10, 28, 30, 98, 100 arba 112 tablečių.</w:t>
      </w:r>
    </w:p>
    <w:p w14:paraId="441259BB" w14:textId="77777777" w:rsidR="007A7F28" w:rsidRPr="007B0947" w:rsidRDefault="007A7F28" w:rsidP="007A7F28">
      <w:pPr>
        <w:tabs>
          <w:tab w:val="left" w:pos="567"/>
        </w:tabs>
        <w:jc w:val="both"/>
        <w:rPr>
          <w:i/>
          <w:szCs w:val="22"/>
        </w:rPr>
      </w:pPr>
    </w:p>
    <w:p w14:paraId="0F09311B" w14:textId="77777777" w:rsidR="007A7F28" w:rsidRPr="007B0947" w:rsidRDefault="007A7F28" w:rsidP="007A7F28">
      <w:pPr>
        <w:tabs>
          <w:tab w:val="left" w:pos="567"/>
          <w:tab w:val="left" w:pos="709"/>
        </w:tabs>
        <w:rPr>
          <w:szCs w:val="22"/>
        </w:rPr>
      </w:pPr>
      <w:r w:rsidRPr="007B0947">
        <w:rPr>
          <w:szCs w:val="22"/>
        </w:rPr>
        <w:t xml:space="preserve">DTPE tablečių </w:t>
      </w:r>
      <w:proofErr w:type="spellStart"/>
      <w:r w:rsidRPr="007B0947">
        <w:rPr>
          <w:szCs w:val="22"/>
        </w:rPr>
        <w:t>talpyklė</w:t>
      </w:r>
      <w:proofErr w:type="spellEnd"/>
      <w:r w:rsidRPr="007B0947">
        <w:rPr>
          <w:szCs w:val="22"/>
        </w:rPr>
        <w:t xml:space="preserve"> su PP vaikų sunkiai atidaromu užsukamuoju dangteliu, kuriame yra </w:t>
      </w:r>
      <w:proofErr w:type="spellStart"/>
      <w:r w:rsidRPr="007B0947">
        <w:rPr>
          <w:szCs w:val="22"/>
        </w:rPr>
        <w:t>sausiklio</w:t>
      </w:r>
      <w:proofErr w:type="spellEnd"/>
      <w:r w:rsidRPr="007B0947">
        <w:rPr>
          <w:szCs w:val="22"/>
        </w:rPr>
        <w:t xml:space="preserve"> (</w:t>
      </w:r>
      <w:proofErr w:type="spellStart"/>
      <w:r w:rsidRPr="007B0947">
        <w:rPr>
          <w:szCs w:val="22"/>
        </w:rPr>
        <w:t>silikagelio</w:t>
      </w:r>
      <w:proofErr w:type="spellEnd"/>
      <w:r w:rsidRPr="007B0947">
        <w:rPr>
          <w:szCs w:val="22"/>
        </w:rPr>
        <w:t>).</w:t>
      </w:r>
    </w:p>
    <w:p w14:paraId="6EAD87F0" w14:textId="77777777" w:rsidR="007A7F28" w:rsidRPr="007B0947" w:rsidRDefault="007A7F28" w:rsidP="007A7F28">
      <w:pPr>
        <w:tabs>
          <w:tab w:val="left" w:pos="567"/>
          <w:tab w:val="left" w:pos="709"/>
        </w:tabs>
        <w:rPr>
          <w:szCs w:val="22"/>
        </w:rPr>
      </w:pPr>
      <w:r w:rsidRPr="007B0947">
        <w:rPr>
          <w:szCs w:val="22"/>
        </w:rPr>
        <w:t>Pakuotės dydžiai: 30, 100 tablečių.</w:t>
      </w:r>
    </w:p>
    <w:p w14:paraId="1244E5B2" w14:textId="77777777" w:rsidR="007A7F28" w:rsidRPr="007B0947" w:rsidRDefault="007A7F28" w:rsidP="007A7F28">
      <w:pPr>
        <w:tabs>
          <w:tab w:val="left" w:pos="567"/>
        </w:tabs>
        <w:rPr>
          <w:szCs w:val="22"/>
        </w:rPr>
      </w:pPr>
    </w:p>
    <w:p w14:paraId="782C9987" w14:textId="77777777" w:rsidR="007A7F28" w:rsidRPr="007B0947" w:rsidRDefault="007A7F28" w:rsidP="007A7F28">
      <w:pPr>
        <w:tabs>
          <w:tab w:val="left" w:pos="567"/>
        </w:tabs>
        <w:rPr>
          <w:szCs w:val="22"/>
        </w:rPr>
      </w:pPr>
      <w:r w:rsidRPr="007B0947">
        <w:rPr>
          <w:szCs w:val="22"/>
        </w:rPr>
        <w:t>Gali būti tiekiamos ne visų dydžių pakuotės.</w:t>
      </w:r>
    </w:p>
    <w:p w14:paraId="620AD544" w14:textId="77777777" w:rsidR="007A7F28" w:rsidRPr="007B0947" w:rsidRDefault="007A7F28" w:rsidP="007A7F28">
      <w:pPr>
        <w:tabs>
          <w:tab w:val="left" w:pos="567"/>
        </w:tabs>
        <w:rPr>
          <w:szCs w:val="22"/>
        </w:rPr>
      </w:pPr>
    </w:p>
    <w:p w14:paraId="54A46A0B" w14:textId="77777777" w:rsidR="007A7F28" w:rsidRPr="007B0947" w:rsidRDefault="007A7F28" w:rsidP="007A7F28">
      <w:pPr>
        <w:tabs>
          <w:tab w:val="left" w:pos="567"/>
        </w:tabs>
        <w:rPr>
          <w:b/>
          <w:szCs w:val="22"/>
        </w:rPr>
      </w:pPr>
      <w:r w:rsidRPr="007B0947">
        <w:rPr>
          <w:b/>
          <w:szCs w:val="22"/>
        </w:rPr>
        <w:t>6.6</w:t>
      </w:r>
      <w:r w:rsidRPr="007B0947">
        <w:rPr>
          <w:b/>
          <w:szCs w:val="22"/>
        </w:rPr>
        <w:tab/>
      </w:r>
      <w:r w:rsidRPr="007B0947">
        <w:rPr>
          <w:b/>
          <w:bCs/>
          <w:color w:val="000000"/>
          <w:szCs w:val="22"/>
        </w:rPr>
        <w:t xml:space="preserve">Specialūs reikalavimai atliekoms tvarkyti </w:t>
      </w:r>
    </w:p>
    <w:p w14:paraId="428507C1" w14:textId="77777777" w:rsidR="007A7F28" w:rsidRPr="007B0947" w:rsidRDefault="007A7F28" w:rsidP="007A7F28">
      <w:pPr>
        <w:tabs>
          <w:tab w:val="left" w:pos="567"/>
        </w:tabs>
        <w:rPr>
          <w:szCs w:val="22"/>
        </w:rPr>
      </w:pPr>
    </w:p>
    <w:p w14:paraId="04875634" w14:textId="77777777" w:rsidR="007A7F28" w:rsidRPr="007B0947" w:rsidRDefault="007A7F28" w:rsidP="007A7F28">
      <w:pPr>
        <w:tabs>
          <w:tab w:val="left" w:pos="567"/>
        </w:tabs>
        <w:jc w:val="both"/>
        <w:rPr>
          <w:szCs w:val="22"/>
        </w:rPr>
      </w:pPr>
      <w:r w:rsidRPr="007B0947">
        <w:rPr>
          <w:szCs w:val="22"/>
        </w:rPr>
        <w:t xml:space="preserve">Specialių reikalavimų nėra. </w:t>
      </w:r>
    </w:p>
    <w:p w14:paraId="5702A942" w14:textId="77777777" w:rsidR="007A7F28" w:rsidRPr="007B0947" w:rsidRDefault="007A7F28" w:rsidP="007A7F28">
      <w:pPr>
        <w:tabs>
          <w:tab w:val="left" w:pos="567"/>
        </w:tabs>
        <w:rPr>
          <w:szCs w:val="22"/>
        </w:rPr>
      </w:pPr>
    </w:p>
    <w:p w14:paraId="1C2434CD" w14:textId="77777777" w:rsidR="007A7F28" w:rsidRPr="007B0947" w:rsidRDefault="007A7F28" w:rsidP="007A7F28">
      <w:pPr>
        <w:tabs>
          <w:tab w:val="left" w:pos="567"/>
        </w:tabs>
        <w:rPr>
          <w:szCs w:val="22"/>
        </w:rPr>
      </w:pPr>
    </w:p>
    <w:p w14:paraId="340A5E8F" w14:textId="77777777" w:rsidR="007A7F28" w:rsidRPr="007B0947" w:rsidRDefault="007A7F28" w:rsidP="007A7F28">
      <w:pPr>
        <w:tabs>
          <w:tab w:val="left" w:pos="567"/>
        </w:tabs>
        <w:rPr>
          <w:b/>
          <w:caps/>
          <w:szCs w:val="22"/>
        </w:rPr>
      </w:pPr>
      <w:r w:rsidRPr="007B0947">
        <w:rPr>
          <w:b/>
          <w:caps/>
          <w:szCs w:val="22"/>
        </w:rPr>
        <w:lastRenderedPageBreak/>
        <w:t>7.</w:t>
      </w:r>
      <w:r w:rsidRPr="007B0947">
        <w:rPr>
          <w:b/>
          <w:caps/>
          <w:szCs w:val="22"/>
        </w:rPr>
        <w:tab/>
        <w:t>REGISTRUOTOJAS</w:t>
      </w:r>
    </w:p>
    <w:p w14:paraId="0CDA75BC" w14:textId="77777777" w:rsidR="007A7F28" w:rsidRPr="007B0947" w:rsidRDefault="007A7F28" w:rsidP="007A7F28">
      <w:pPr>
        <w:tabs>
          <w:tab w:val="left" w:pos="567"/>
        </w:tabs>
        <w:rPr>
          <w:b/>
          <w:caps/>
          <w:szCs w:val="22"/>
        </w:rPr>
      </w:pPr>
    </w:p>
    <w:p w14:paraId="33E36259" w14:textId="77777777" w:rsidR="007A7F28" w:rsidRPr="007B0947" w:rsidRDefault="007A7F28" w:rsidP="007A7F28">
      <w:pPr>
        <w:tabs>
          <w:tab w:val="left" w:pos="567"/>
        </w:tabs>
        <w:rPr>
          <w:szCs w:val="22"/>
          <w:lang w:eastAsia="en-US"/>
        </w:rPr>
      </w:pPr>
      <w:proofErr w:type="spellStart"/>
      <w:r w:rsidRPr="007B0947">
        <w:rPr>
          <w:szCs w:val="22"/>
          <w:lang w:eastAsia="en-US"/>
        </w:rPr>
        <w:t>Sandoz</w:t>
      </w:r>
      <w:proofErr w:type="spellEnd"/>
      <w:r w:rsidRPr="007B0947">
        <w:rPr>
          <w:szCs w:val="22"/>
          <w:lang w:eastAsia="en-US"/>
        </w:rPr>
        <w:t xml:space="preserve"> </w:t>
      </w:r>
      <w:proofErr w:type="spellStart"/>
      <w:r w:rsidRPr="007B0947">
        <w:rPr>
          <w:szCs w:val="22"/>
          <w:lang w:eastAsia="en-US"/>
        </w:rPr>
        <w:t>d.d</w:t>
      </w:r>
      <w:proofErr w:type="spellEnd"/>
      <w:r w:rsidRPr="007B0947">
        <w:rPr>
          <w:szCs w:val="22"/>
          <w:lang w:eastAsia="en-US"/>
        </w:rPr>
        <w:t xml:space="preserve">. </w:t>
      </w:r>
      <w:r w:rsidRPr="007B0947">
        <w:rPr>
          <w:szCs w:val="22"/>
          <w:lang w:eastAsia="en-US"/>
        </w:rPr>
        <w:br/>
      </w:r>
      <w:proofErr w:type="spellStart"/>
      <w:r w:rsidRPr="007B0947">
        <w:rPr>
          <w:szCs w:val="22"/>
          <w:lang w:eastAsia="en-US"/>
        </w:rPr>
        <w:t>Verovškova</w:t>
      </w:r>
      <w:proofErr w:type="spellEnd"/>
      <w:r w:rsidRPr="007B0947">
        <w:rPr>
          <w:szCs w:val="22"/>
          <w:lang w:eastAsia="en-US"/>
        </w:rPr>
        <w:t xml:space="preserve"> 57 </w:t>
      </w:r>
      <w:r w:rsidRPr="007B0947">
        <w:rPr>
          <w:szCs w:val="22"/>
          <w:lang w:eastAsia="en-US"/>
        </w:rPr>
        <w:br/>
        <w:t xml:space="preserve">SI-1000 </w:t>
      </w:r>
      <w:proofErr w:type="spellStart"/>
      <w:r w:rsidRPr="007B0947">
        <w:rPr>
          <w:szCs w:val="22"/>
          <w:lang w:eastAsia="en-US"/>
        </w:rPr>
        <w:t>Ljubljana</w:t>
      </w:r>
      <w:proofErr w:type="spellEnd"/>
      <w:r w:rsidRPr="007B0947">
        <w:rPr>
          <w:szCs w:val="22"/>
          <w:lang w:eastAsia="en-US"/>
        </w:rPr>
        <w:t xml:space="preserve"> </w:t>
      </w:r>
      <w:r w:rsidRPr="007B0947">
        <w:rPr>
          <w:szCs w:val="22"/>
          <w:lang w:eastAsia="en-US"/>
        </w:rPr>
        <w:br/>
        <w:t>Slovėnija</w:t>
      </w:r>
    </w:p>
    <w:p w14:paraId="3540BAE3" w14:textId="77777777" w:rsidR="007A7F28" w:rsidRPr="007B0947" w:rsidRDefault="007A7F28" w:rsidP="007A7F28">
      <w:pPr>
        <w:tabs>
          <w:tab w:val="left" w:pos="567"/>
        </w:tabs>
        <w:jc w:val="both"/>
        <w:rPr>
          <w:szCs w:val="22"/>
        </w:rPr>
      </w:pPr>
    </w:p>
    <w:p w14:paraId="0F4E660B" w14:textId="77777777" w:rsidR="007A7F28" w:rsidRPr="007B0947" w:rsidRDefault="007A7F28" w:rsidP="007A7F28">
      <w:pPr>
        <w:tabs>
          <w:tab w:val="left" w:pos="567"/>
        </w:tabs>
        <w:rPr>
          <w:szCs w:val="22"/>
        </w:rPr>
      </w:pPr>
    </w:p>
    <w:p w14:paraId="4DAD63BA" w14:textId="77777777" w:rsidR="007A7F28" w:rsidRPr="007B0947" w:rsidRDefault="007A7F28" w:rsidP="007A7F28">
      <w:pPr>
        <w:tabs>
          <w:tab w:val="left" w:pos="567"/>
        </w:tabs>
        <w:rPr>
          <w:b/>
          <w:caps/>
          <w:szCs w:val="22"/>
        </w:rPr>
      </w:pPr>
      <w:r w:rsidRPr="007B0947">
        <w:rPr>
          <w:b/>
          <w:caps/>
          <w:szCs w:val="22"/>
        </w:rPr>
        <w:t>8.</w:t>
      </w:r>
      <w:r w:rsidRPr="007B0947">
        <w:rPr>
          <w:b/>
          <w:caps/>
          <w:szCs w:val="22"/>
        </w:rPr>
        <w:tab/>
        <w:t xml:space="preserve">REGISTRACIJOS PAŽYMĖJIMO numerIS (-iai) </w:t>
      </w:r>
    </w:p>
    <w:p w14:paraId="0FD7A519" w14:textId="77777777" w:rsidR="007A7F28" w:rsidRPr="007B0947" w:rsidRDefault="007A7F28" w:rsidP="007A7F28">
      <w:pPr>
        <w:tabs>
          <w:tab w:val="left" w:pos="567"/>
        </w:tabs>
        <w:rPr>
          <w:szCs w:val="22"/>
        </w:rPr>
      </w:pPr>
    </w:p>
    <w:p w14:paraId="5EE57158" w14:textId="77777777" w:rsidR="007A7F28" w:rsidRPr="007B0947" w:rsidRDefault="007A7F28" w:rsidP="007A7F28">
      <w:pPr>
        <w:rPr>
          <w:rFonts w:eastAsia="Calibri"/>
          <w:szCs w:val="22"/>
          <w:u w:val="single"/>
          <w:lang w:bidi="lt-LT"/>
        </w:rPr>
      </w:pPr>
      <w:r w:rsidRPr="007B0947">
        <w:rPr>
          <w:rFonts w:eastAsia="Calibri"/>
          <w:szCs w:val="22"/>
          <w:u w:val="single"/>
          <w:lang w:bidi="lt-LT"/>
        </w:rPr>
        <w:t>Lizdinė plokštelė:</w:t>
      </w:r>
    </w:p>
    <w:p w14:paraId="103E51A8" w14:textId="1A2FCF11" w:rsidR="00471945" w:rsidRPr="003677FF" w:rsidRDefault="00471945" w:rsidP="00471945">
      <w:pPr>
        <w:rPr>
          <w:bCs/>
        </w:rPr>
      </w:pPr>
      <w:r>
        <w:rPr>
          <w:bCs/>
        </w:rPr>
        <w:t>LT/1/15</w:t>
      </w:r>
      <w:r w:rsidRPr="003677FF">
        <w:rPr>
          <w:bCs/>
        </w:rPr>
        <w:t>/</w:t>
      </w:r>
      <w:r>
        <w:rPr>
          <w:bCs/>
        </w:rPr>
        <w:t>3855/001 – N10</w:t>
      </w:r>
    </w:p>
    <w:p w14:paraId="41CF621D" w14:textId="2E42E127" w:rsidR="00471945" w:rsidRPr="003677FF" w:rsidRDefault="00471945" w:rsidP="00471945">
      <w:pPr>
        <w:rPr>
          <w:bCs/>
        </w:rPr>
      </w:pPr>
      <w:r>
        <w:rPr>
          <w:bCs/>
        </w:rPr>
        <w:t>LT/1/15</w:t>
      </w:r>
      <w:r w:rsidRPr="003677FF">
        <w:rPr>
          <w:bCs/>
        </w:rPr>
        <w:t>/</w:t>
      </w:r>
      <w:r>
        <w:rPr>
          <w:bCs/>
        </w:rPr>
        <w:t>3855/002 – N28</w:t>
      </w:r>
    </w:p>
    <w:p w14:paraId="4BF3C255" w14:textId="080273E9" w:rsidR="00471945" w:rsidRPr="003677FF" w:rsidRDefault="00471945" w:rsidP="00471945">
      <w:pPr>
        <w:rPr>
          <w:bCs/>
        </w:rPr>
      </w:pPr>
      <w:r>
        <w:rPr>
          <w:bCs/>
        </w:rPr>
        <w:t>LT/1/15</w:t>
      </w:r>
      <w:r w:rsidRPr="003677FF">
        <w:rPr>
          <w:bCs/>
        </w:rPr>
        <w:t>/</w:t>
      </w:r>
      <w:r>
        <w:rPr>
          <w:bCs/>
        </w:rPr>
        <w:t>3855/003 – N30</w:t>
      </w:r>
    </w:p>
    <w:p w14:paraId="617321E0" w14:textId="393AA452" w:rsidR="00471945" w:rsidRPr="003677FF" w:rsidRDefault="00471945" w:rsidP="00471945">
      <w:pPr>
        <w:rPr>
          <w:bCs/>
        </w:rPr>
      </w:pPr>
      <w:r>
        <w:rPr>
          <w:bCs/>
        </w:rPr>
        <w:t>LT/1/15</w:t>
      </w:r>
      <w:r w:rsidRPr="003677FF">
        <w:rPr>
          <w:bCs/>
        </w:rPr>
        <w:t>/</w:t>
      </w:r>
      <w:r>
        <w:rPr>
          <w:bCs/>
        </w:rPr>
        <w:t>3855/004 – N98</w:t>
      </w:r>
    </w:p>
    <w:p w14:paraId="18E776E7" w14:textId="53F58EA4" w:rsidR="00471945" w:rsidRPr="003677FF" w:rsidRDefault="00471945" w:rsidP="00471945">
      <w:pPr>
        <w:rPr>
          <w:bCs/>
        </w:rPr>
      </w:pPr>
      <w:r>
        <w:rPr>
          <w:bCs/>
        </w:rPr>
        <w:t>LT/1/15</w:t>
      </w:r>
      <w:r w:rsidRPr="003677FF">
        <w:rPr>
          <w:bCs/>
        </w:rPr>
        <w:t>/</w:t>
      </w:r>
      <w:r>
        <w:rPr>
          <w:bCs/>
        </w:rPr>
        <w:t>3855/005 – N100</w:t>
      </w:r>
    </w:p>
    <w:p w14:paraId="02C93E4F" w14:textId="2CB43096" w:rsidR="00471945" w:rsidRPr="003677FF" w:rsidRDefault="00471945" w:rsidP="00471945">
      <w:pPr>
        <w:rPr>
          <w:bCs/>
        </w:rPr>
      </w:pPr>
      <w:r>
        <w:rPr>
          <w:bCs/>
        </w:rPr>
        <w:t>LT/1/15</w:t>
      </w:r>
      <w:r w:rsidRPr="003677FF">
        <w:rPr>
          <w:bCs/>
        </w:rPr>
        <w:t>/</w:t>
      </w:r>
      <w:r>
        <w:rPr>
          <w:bCs/>
        </w:rPr>
        <w:t>3855/006 – N112</w:t>
      </w:r>
    </w:p>
    <w:p w14:paraId="0E3EC2FE" w14:textId="77777777" w:rsidR="007A7F28" w:rsidRPr="007B0947" w:rsidRDefault="007A7F28" w:rsidP="007A7F28">
      <w:pPr>
        <w:rPr>
          <w:rFonts w:eastAsia="Calibri"/>
          <w:szCs w:val="22"/>
          <w:u w:val="single"/>
          <w:lang w:bidi="lt-LT"/>
        </w:rPr>
      </w:pPr>
      <w:r w:rsidRPr="007B0947">
        <w:rPr>
          <w:rFonts w:eastAsia="Calibri"/>
          <w:szCs w:val="22"/>
          <w:u w:val="single"/>
          <w:lang w:bidi="lt-LT"/>
        </w:rPr>
        <w:t xml:space="preserve">Tablečių </w:t>
      </w:r>
      <w:proofErr w:type="spellStart"/>
      <w:r w:rsidRPr="007B0947">
        <w:rPr>
          <w:rFonts w:eastAsia="Calibri"/>
          <w:szCs w:val="22"/>
          <w:u w:val="single"/>
          <w:lang w:bidi="lt-LT"/>
        </w:rPr>
        <w:t>talpyklė</w:t>
      </w:r>
      <w:proofErr w:type="spellEnd"/>
      <w:r w:rsidRPr="007B0947">
        <w:rPr>
          <w:rFonts w:eastAsia="Calibri"/>
          <w:szCs w:val="22"/>
          <w:u w:val="single"/>
          <w:lang w:bidi="lt-LT"/>
        </w:rPr>
        <w:t>:</w:t>
      </w:r>
    </w:p>
    <w:p w14:paraId="3175D28E" w14:textId="45597520" w:rsidR="00471945" w:rsidRPr="003677FF" w:rsidRDefault="00471945" w:rsidP="00471945">
      <w:pPr>
        <w:rPr>
          <w:bCs/>
        </w:rPr>
      </w:pPr>
      <w:r>
        <w:rPr>
          <w:bCs/>
        </w:rPr>
        <w:t>LT/1/15</w:t>
      </w:r>
      <w:r w:rsidRPr="003677FF">
        <w:rPr>
          <w:bCs/>
        </w:rPr>
        <w:t>/</w:t>
      </w:r>
      <w:r>
        <w:rPr>
          <w:bCs/>
        </w:rPr>
        <w:t>3855/007 – N30</w:t>
      </w:r>
    </w:p>
    <w:p w14:paraId="101B668F" w14:textId="2F36B18C" w:rsidR="00471945" w:rsidRPr="003677FF" w:rsidRDefault="00471945" w:rsidP="00471945">
      <w:pPr>
        <w:rPr>
          <w:bCs/>
        </w:rPr>
      </w:pPr>
      <w:r>
        <w:rPr>
          <w:bCs/>
        </w:rPr>
        <w:t>LT/1/15</w:t>
      </w:r>
      <w:r w:rsidRPr="003677FF">
        <w:rPr>
          <w:bCs/>
        </w:rPr>
        <w:t>/</w:t>
      </w:r>
      <w:r>
        <w:rPr>
          <w:bCs/>
        </w:rPr>
        <w:t>3855/008 – N100</w:t>
      </w:r>
    </w:p>
    <w:p w14:paraId="0909D69F" w14:textId="77777777" w:rsidR="007A7F28" w:rsidRPr="007B0947" w:rsidRDefault="007A7F28" w:rsidP="007A7F28">
      <w:pPr>
        <w:tabs>
          <w:tab w:val="left" w:pos="567"/>
        </w:tabs>
        <w:rPr>
          <w:szCs w:val="22"/>
        </w:rPr>
      </w:pPr>
    </w:p>
    <w:p w14:paraId="597B5665" w14:textId="77777777" w:rsidR="007A7F28" w:rsidRPr="007B0947" w:rsidRDefault="007A7F28" w:rsidP="007A7F28">
      <w:pPr>
        <w:tabs>
          <w:tab w:val="left" w:pos="567"/>
        </w:tabs>
        <w:rPr>
          <w:szCs w:val="22"/>
        </w:rPr>
      </w:pPr>
    </w:p>
    <w:p w14:paraId="6BAE4937" w14:textId="77777777" w:rsidR="007A7F28" w:rsidRPr="007B0947" w:rsidRDefault="007A7F28" w:rsidP="007A7F28">
      <w:pPr>
        <w:tabs>
          <w:tab w:val="left" w:pos="567"/>
        </w:tabs>
        <w:rPr>
          <w:b/>
          <w:caps/>
          <w:szCs w:val="22"/>
        </w:rPr>
      </w:pPr>
      <w:r w:rsidRPr="007B0947">
        <w:rPr>
          <w:b/>
          <w:caps/>
          <w:szCs w:val="22"/>
        </w:rPr>
        <w:t>9.</w:t>
      </w:r>
      <w:r w:rsidRPr="007B0947">
        <w:rPr>
          <w:b/>
          <w:caps/>
          <w:szCs w:val="22"/>
        </w:rPr>
        <w:tab/>
      </w:r>
      <w:r w:rsidRPr="007B0947">
        <w:rPr>
          <w:b/>
          <w:szCs w:val="22"/>
        </w:rPr>
        <w:t>REGISTRAVIMO / PERREGISTRAVIMO DATA</w:t>
      </w:r>
    </w:p>
    <w:p w14:paraId="183BABBC" w14:textId="77777777" w:rsidR="007A7F28" w:rsidRPr="007B0947" w:rsidRDefault="007A7F28" w:rsidP="007A7F28">
      <w:pPr>
        <w:tabs>
          <w:tab w:val="left" w:pos="567"/>
          <w:tab w:val="left" w:pos="709"/>
        </w:tabs>
        <w:rPr>
          <w:szCs w:val="22"/>
        </w:rPr>
      </w:pPr>
    </w:p>
    <w:p w14:paraId="4437FC60" w14:textId="01720D7B" w:rsidR="007A7F28" w:rsidRPr="007B0947" w:rsidRDefault="007A7F28" w:rsidP="007A7F28">
      <w:pPr>
        <w:tabs>
          <w:tab w:val="left" w:pos="1296"/>
        </w:tabs>
        <w:snapToGrid w:val="0"/>
        <w:rPr>
          <w:szCs w:val="22"/>
          <w:lang w:eastAsia="en-US"/>
        </w:rPr>
      </w:pPr>
      <w:r w:rsidRPr="007B0947">
        <w:rPr>
          <w:noProof/>
          <w:szCs w:val="22"/>
          <w:lang w:eastAsia="en-US"/>
        </w:rPr>
        <w:t>Registravimo data 2015</w:t>
      </w:r>
      <w:r w:rsidR="00D26F1D">
        <w:rPr>
          <w:noProof/>
          <w:szCs w:val="22"/>
          <w:lang w:eastAsia="en-US"/>
        </w:rPr>
        <w:t> </w:t>
      </w:r>
      <w:r w:rsidRPr="007B0947">
        <w:rPr>
          <w:noProof/>
          <w:szCs w:val="22"/>
          <w:lang w:eastAsia="en-US"/>
        </w:rPr>
        <w:t>m. gruodžio 10</w:t>
      </w:r>
      <w:r w:rsidR="00D26F1D">
        <w:rPr>
          <w:noProof/>
          <w:szCs w:val="22"/>
          <w:lang w:eastAsia="en-US"/>
        </w:rPr>
        <w:t> </w:t>
      </w:r>
      <w:r w:rsidRPr="007B0947">
        <w:rPr>
          <w:noProof/>
          <w:szCs w:val="22"/>
          <w:lang w:eastAsia="en-US"/>
        </w:rPr>
        <w:t>d.</w:t>
      </w:r>
    </w:p>
    <w:p w14:paraId="32D9C7BE" w14:textId="1BFB57EF" w:rsidR="007A7F28" w:rsidRDefault="00A841B3" w:rsidP="007A7F28">
      <w:pPr>
        <w:tabs>
          <w:tab w:val="left" w:pos="567"/>
        </w:tabs>
      </w:pPr>
      <w:r w:rsidRPr="00C174B2">
        <w:t>Paskutinio perregistravimo data</w:t>
      </w:r>
      <w:r w:rsidR="009403A1">
        <w:t xml:space="preserve"> 2020</w:t>
      </w:r>
      <w:r w:rsidR="00D26F1D">
        <w:t> </w:t>
      </w:r>
      <w:r w:rsidR="009403A1">
        <w:t>m. liepos 15</w:t>
      </w:r>
      <w:r w:rsidR="00D26F1D">
        <w:t> </w:t>
      </w:r>
      <w:r w:rsidR="009403A1">
        <w:t>d.</w:t>
      </w:r>
    </w:p>
    <w:p w14:paraId="58D7D1FC" w14:textId="77777777" w:rsidR="00956B0D" w:rsidRPr="007B0947" w:rsidRDefault="00956B0D" w:rsidP="007A7F28">
      <w:pPr>
        <w:tabs>
          <w:tab w:val="left" w:pos="567"/>
        </w:tabs>
        <w:rPr>
          <w:szCs w:val="22"/>
        </w:rPr>
      </w:pPr>
    </w:p>
    <w:p w14:paraId="67D087D5" w14:textId="77777777" w:rsidR="007A7F28" w:rsidRPr="007B0947" w:rsidRDefault="007A7F28" w:rsidP="007A7F28">
      <w:pPr>
        <w:tabs>
          <w:tab w:val="left" w:pos="567"/>
        </w:tabs>
        <w:rPr>
          <w:szCs w:val="22"/>
        </w:rPr>
      </w:pPr>
    </w:p>
    <w:p w14:paraId="45F7DEFB" w14:textId="77777777" w:rsidR="007A7F28" w:rsidRPr="007B0947" w:rsidRDefault="007A7F28" w:rsidP="007A7F28">
      <w:pPr>
        <w:tabs>
          <w:tab w:val="left" w:pos="567"/>
        </w:tabs>
        <w:rPr>
          <w:b/>
          <w:caps/>
          <w:szCs w:val="22"/>
        </w:rPr>
      </w:pPr>
      <w:r w:rsidRPr="007B0947">
        <w:rPr>
          <w:b/>
          <w:caps/>
          <w:szCs w:val="22"/>
        </w:rPr>
        <w:t>10.</w:t>
      </w:r>
      <w:r w:rsidRPr="007B0947">
        <w:rPr>
          <w:b/>
          <w:caps/>
          <w:szCs w:val="22"/>
        </w:rPr>
        <w:tab/>
        <w:t>teksto peržiūros data</w:t>
      </w:r>
    </w:p>
    <w:p w14:paraId="51320C8A" w14:textId="77777777" w:rsidR="007A7F28" w:rsidRPr="007B0947" w:rsidRDefault="007A7F28" w:rsidP="007A7F28">
      <w:pPr>
        <w:tabs>
          <w:tab w:val="left" w:pos="567"/>
        </w:tabs>
        <w:rPr>
          <w:caps/>
          <w:szCs w:val="22"/>
        </w:rPr>
      </w:pPr>
    </w:p>
    <w:p w14:paraId="363D175D" w14:textId="43D891E4" w:rsidR="009403A1" w:rsidRDefault="0088727E" w:rsidP="007A7F28">
      <w:pPr>
        <w:tabs>
          <w:tab w:val="left" w:pos="5954"/>
          <w:tab w:val="left" w:pos="6237"/>
          <w:tab w:val="left" w:pos="6663"/>
          <w:tab w:val="left" w:pos="6946"/>
        </w:tabs>
      </w:pPr>
      <w:r>
        <w:rPr>
          <w:noProof/>
          <w:snapToGrid w:val="0"/>
          <w:szCs w:val="24"/>
          <w:lang w:eastAsia="en-US"/>
        </w:rPr>
        <w:t>2024 m. birželio 26 d.</w:t>
      </w:r>
    </w:p>
    <w:p w14:paraId="5D862316" w14:textId="77777777" w:rsidR="00956B0D" w:rsidRDefault="00956B0D" w:rsidP="007A7F28">
      <w:pPr>
        <w:tabs>
          <w:tab w:val="left" w:pos="5954"/>
          <w:tab w:val="left" w:pos="6237"/>
          <w:tab w:val="left" w:pos="6663"/>
          <w:tab w:val="left" w:pos="6946"/>
        </w:tabs>
      </w:pPr>
    </w:p>
    <w:p w14:paraId="67987BB8" w14:textId="77777777" w:rsidR="007A7F28" w:rsidRPr="007B0947" w:rsidRDefault="007A7F28" w:rsidP="007A7F28">
      <w:pPr>
        <w:tabs>
          <w:tab w:val="left" w:pos="5954"/>
          <w:tab w:val="left" w:pos="6237"/>
          <w:tab w:val="left" w:pos="6663"/>
          <w:tab w:val="left" w:pos="6946"/>
        </w:tabs>
        <w:rPr>
          <w:szCs w:val="22"/>
          <w:lang w:eastAsia="en-US"/>
        </w:rPr>
      </w:pPr>
      <w:r w:rsidRPr="007B0947">
        <w:rPr>
          <w:rFonts w:eastAsia="SimSun"/>
          <w:noProof/>
          <w:szCs w:val="22"/>
          <w:lang w:eastAsia="en-US"/>
        </w:rPr>
        <w:t>Išsami informacija apie šį vaistinį preparatą pateikiama Valstybinės vaistų kontrolės tarnybos prie Lietuvos Respublikos sveikatos apsaugos ministerijos tinklalapyje</w:t>
      </w:r>
      <w:r w:rsidRPr="007B0947">
        <w:rPr>
          <w:rFonts w:eastAsia="SimSun"/>
          <w:i/>
          <w:noProof/>
          <w:szCs w:val="22"/>
          <w:lang w:eastAsia="en-US"/>
        </w:rPr>
        <w:t xml:space="preserve"> </w:t>
      </w:r>
      <w:hyperlink r:id="rId12" w:history="1">
        <w:r w:rsidRPr="007B0947">
          <w:rPr>
            <w:color w:val="0000FF"/>
            <w:szCs w:val="22"/>
            <w:lang w:eastAsia="en-US"/>
          </w:rPr>
          <w:t>http://www.vvkt.lt/</w:t>
        </w:r>
      </w:hyperlink>
    </w:p>
    <w:p w14:paraId="5FCF37B4" w14:textId="77777777" w:rsidR="007A7F28" w:rsidRPr="007B0947" w:rsidRDefault="007A7F28" w:rsidP="007A7F28">
      <w:pPr>
        <w:keepNext/>
        <w:jc w:val="both"/>
        <w:outlineLvl w:val="3"/>
        <w:rPr>
          <w:szCs w:val="22"/>
        </w:rPr>
      </w:pPr>
      <w:r w:rsidRPr="007B0947">
        <w:rPr>
          <w:szCs w:val="22"/>
        </w:rPr>
        <w:br w:type="page"/>
      </w:r>
      <w:bookmarkStart w:id="0" w:name="_Toc129243137"/>
      <w:bookmarkStart w:id="1" w:name="_Toc129243262"/>
    </w:p>
    <w:p w14:paraId="2B98E9E1" w14:textId="77777777" w:rsidR="007A7F28" w:rsidRPr="007B0947" w:rsidRDefault="007A7F28" w:rsidP="007A7F28">
      <w:pPr>
        <w:tabs>
          <w:tab w:val="left" w:pos="567"/>
        </w:tabs>
        <w:rPr>
          <w:szCs w:val="22"/>
          <w:lang w:eastAsia="en-US"/>
        </w:rPr>
      </w:pPr>
    </w:p>
    <w:p w14:paraId="24512F63" w14:textId="77777777" w:rsidR="007A7F28" w:rsidRPr="007B0947" w:rsidRDefault="007A7F28" w:rsidP="007A7F28">
      <w:pPr>
        <w:tabs>
          <w:tab w:val="left" w:pos="567"/>
        </w:tabs>
        <w:rPr>
          <w:szCs w:val="22"/>
          <w:lang w:eastAsia="en-US"/>
        </w:rPr>
      </w:pPr>
    </w:p>
    <w:p w14:paraId="5993A9DA" w14:textId="77777777" w:rsidR="007A7F28" w:rsidRPr="007B0947" w:rsidRDefault="007A7F28" w:rsidP="007A7F28">
      <w:pPr>
        <w:tabs>
          <w:tab w:val="left" w:pos="567"/>
        </w:tabs>
        <w:rPr>
          <w:szCs w:val="22"/>
          <w:lang w:eastAsia="en-US"/>
        </w:rPr>
      </w:pPr>
    </w:p>
    <w:p w14:paraId="10E7F594" w14:textId="77777777" w:rsidR="007A7F28" w:rsidRPr="007B0947" w:rsidRDefault="007A7F28" w:rsidP="007A7F28">
      <w:pPr>
        <w:tabs>
          <w:tab w:val="left" w:pos="567"/>
        </w:tabs>
        <w:rPr>
          <w:szCs w:val="22"/>
          <w:lang w:eastAsia="en-US"/>
        </w:rPr>
      </w:pPr>
    </w:p>
    <w:p w14:paraId="2DC4D907" w14:textId="77777777" w:rsidR="007A7F28" w:rsidRPr="007B0947" w:rsidRDefault="007A7F28" w:rsidP="007A7F28">
      <w:pPr>
        <w:tabs>
          <w:tab w:val="left" w:pos="567"/>
        </w:tabs>
        <w:rPr>
          <w:szCs w:val="22"/>
          <w:lang w:eastAsia="en-US"/>
        </w:rPr>
      </w:pPr>
    </w:p>
    <w:p w14:paraId="73C6A619" w14:textId="77777777" w:rsidR="007A7F28" w:rsidRPr="007B0947" w:rsidRDefault="007A7F28" w:rsidP="007A7F28">
      <w:pPr>
        <w:tabs>
          <w:tab w:val="left" w:pos="567"/>
        </w:tabs>
        <w:rPr>
          <w:szCs w:val="22"/>
          <w:lang w:eastAsia="en-US"/>
        </w:rPr>
      </w:pPr>
    </w:p>
    <w:p w14:paraId="26DF1501" w14:textId="77777777" w:rsidR="007A7F28" w:rsidRPr="007B0947" w:rsidRDefault="007A7F28" w:rsidP="007A7F28">
      <w:pPr>
        <w:tabs>
          <w:tab w:val="left" w:pos="567"/>
        </w:tabs>
        <w:rPr>
          <w:szCs w:val="22"/>
          <w:lang w:eastAsia="en-US"/>
        </w:rPr>
      </w:pPr>
    </w:p>
    <w:p w14:paraId="57358E05" w14:textId="77777777" w:rsidR="007A7F28" w:rsidRPr="007B0947" w:rsidRDefault="007A7F28" w:rsidP="007A7F28">
      <w:pPr>
        <w:tabs>
          <w:tab w:val="left" w:pos="567"/>
        </w:tabs>
        <w:rPr>
          <w:szCs w:val="22"/>
          <w:lang w:eastAsia="en-US"/>
        </w:rPr>
      </w:pPr>
    </w:p>
    <w:p w14:paraId="3C963AAC" w14:textId="77777777" w:rsidR="007A7F28" w:rsidRPr="007B0947" w:rsidRDefault="007A7F28" w:rsidP="007A7F28">
      <w:pPr>
        <w:tabs>
          <w:tab w:val="left" w:pos="567"/>
        </w:tabs>
        <w:rPr>
          <w:szCs w:val="22"/>
          <w:lang w:eastAsia="en-US"/>
        </w:rPr>
      </w:pPr>
    </w:p>
    <w:p w14:paraId="6A559EB1" w14:textId="77777777" w:rsidR="007A7F28" w:rsidRPr="007B0947" w:rsidRDefault="007A7F28" w:rsidP="007A7F28">
      <w:pPr>
        <w:tabs>
          <w:tab w:val="left" w:pos="567"/>
        </w:tabs>
        <w:rPr>
          <w:szCs w:val="22"/>
          <w:lang w:eastAsia="en-US"/>
        </w:rPr>
      </w:pPr>
    </w:p>
    <w:p w14:paraId="71B5CDB4" w14:textId="77777777" w:rsidR="007A7F28" w:rsidRPr="007B0947" w:rsidRDefault="007A7F28" w:rsidP="007A7F28">
      <w:pPr>
        <w:tabs>
          <w:tab w:val="left" w:pos="567"/>
        </w:tabs>
        <w:rPr>
          <w:szCs w:val="22"/>
          <w:lang w:eastAsia="en-US"/>
        </w:rPr>
      </w:pPr>
    </w:p>
    <w:p w14:paraId="66A177B0" w14:textId="77777777" w:rsidR="007A7F28" w:rsidRPr="007B0947" w:rsidRDefault="007A7F28" w:rsidP="007A7F28">
      <w:pPr>
        <w:tabs>
          <w:tab w:val="left" w:pos="567"/>
        </w:tabs>
        <w:rPr>
          <w:szCs w:val="22"/>
          <w:lang w:eastAsia="en-US"/>
        </w:rPr>
      </w:pPr>
    </w:p>
    <w:p w14:paraId="5B797A2C" w14:textId="77777777" w:rsidR="007A7F28" w:rsidRPr="007B0947" w:rsidRDefault="007A7F28" w:rsidP="007A7F28">
      <w:pPr>
        <w:tabs>
          <w:tab w:val="left" w:pos="567"/>
        </w:tabs>
        <w:rPr>
          <w:szCs w:val="22"/>
          <w:lang w:eastAsia="en-US"/>
        </w:rPr>
      </w:pPr>
    </w:p>
    <w:p w14:paraId="5E50BEA7" w14:textId="77777777" w:rsidR="007A7F28" w:rsidRPr="007B0947" w:rsidRDefault="007A7F28" w:rsidP="007A7F28">
      <w:pPr>
        <w:tabs>
          <w:tab w:val="left" w:pos="567"/>
        </w:tabs>
        <w:rPr>
          <w:szCs w:val="22"/>
          <w:lang w:eastAsia="en-US"/>
        </w:rPr>
      </w:pPr>
    </w:p>
    <w:p w14:paraId="5AAEF03F" w14:textId="77777777" w:rsidR="007A7F28" w:rsidRPr="007B0947" w:rsidRDefault="007A7F28" w:rsidP="007A7F28">
      <w:pPr>
        <w:tabs>
          <w:tab w:val="left" w:pos="567"/>
        </w:tabs>
        <w:rPr>
          <w:szCs w:val="22"/>
          <w:lang w:eastAsia="en-US"/>
        </w:rPr>
      </w:pPr>
    </w:p>
    <w:p w14:paraId="04438A17" w14:textId="77777777" w:rsidR="007A7F28" w:rsidRPr="007B0947" w:rsidRDefault="007A7F28" w:rsidP="007A7F28">
      <w:pPr>
        <w:tabs>
          <w:tab w:val="left" w:pos="567"/>
        </w:tabs>
        <w:rPr>
          <w:szCs w:val="22"/>
          <w:lang w:eastAsia="en-US"/>
        </w:rPr>
      </w:pPr>
    </w:p>
    <w:p w14:paraId="2E1548BB" w14:textId="77777777" w:rsidR="007A7F28" w:rsidRPr="007B0947" w:rsidRDefault="007A7F28" w:rsidP="007A7F28">
      <w:pPr>
        <w:tabs>
          <w:tab w:val="left" w:pos="567"/>
        </w:tabs>
        <w:rPr>
          <w:szCs w:val="22"/>
          <w:lang w:eastAsia="en-US"/>
        </w:rPr>
      </w:pPr>
    </w:p>
    <w:p w14:paraId="01940681" w14:textId="77777777" w:rsidR="007A7F28" w:rsidRPr="007B0947" w:rsidRDefault="007A7F28" w:rsidP="007A7F28">
      <w:pPr>
        <w:tabs>
          <w:tab w:val="left" w:pos="567"/>
        </w:tabs>
        <w:rPr>
          <w:szCs w:val="22"/>
          <w:lang w:eastAsia="en-US"/>
        </w:rPr>
      </w:pPr>
    </w:p>
    <w:p w14:paraId="26CA2ACD" w14:textId="77777777" w:rsidR="007A7F28" w:rsidRPr="007B0947" w:rsidRDefault="007A7F28" w:rsidP="007A7F28">
      <w:pPr>
        <w:tabs>
          <w:tab w:val="left" w:pos="567"/>
        </w:tabs>
        <w:rPr>
          <w:szCs w:val="22"/>
          <w:lang w:eastAsia="en-US"/>
        </w:rPr>
      </w:pPr>
    </w:p>
    <w:p w14:paraId="34D8CD32" w14:textId="77777777" w:rsidR="007A7F28" w:rsidRPr="007B0947" w:rsidRDefault="007A7F28" w:rsidP="007A7F28">
      <w:pPr>
        <w:tabs>
          <w:tab w:val="left" w:pos="567"/>
        </w:tabs>
        <w:rPr>
          <w:szCs w:val="22"/>
          <w:lang w:eastAsia="en-US"/>
        </w:rPr>
      </w:pPr>
    </w:p>
    <w:p w14:paraId="7C44CA85" w14:textId="77777777" w:rsidR="007A7F28" w:rsidRPr="007B0947" w:rsidRDefault="007A7F28" w:rsidP="007A7F28">
      <w:pPr>
        <w:tabs>
          <w:tab w:val="left" w:pos="567"/>
        </w:tabs>
        <w:rPr>
          <w:szCs w:val="22"/>
          <w:lang w:eastAsia="en-US"/>
        </w:rPr>
      </w:pPr>
    </w:p>
    <w:p w14:paraId="761A4038" w14:textId="77777777" w:rsidR="007A7F28" w:rsidRPr="007B0947" w:rsidRDefault="007A7F28" w:rsidP="007A7F28">
      <w:pPr>
        <w:tabs>
          <w:tab w:val="left" w:pos="567"/>
        </w:tabs>
        <w:rPr>
          <w:szCs w:val="22"/>
          <w:lang w:eastAsia="en-US"/>
        </w:rPr>
      </w:pPr>
    </w:p>
    <w:p w14:paraId="681E9C27" w14:textId="77777777" w:rsidR="007A7F28" w:rsidRPr="007B0947" w:rsidRDefault="007A7F28" w:rsidP="007A7F28">
      <w:pPr>
        <w:tabs>
          <w:tab w:val="left" w:pos="567"/>
        </w:tabs>
        <w:rPr>
          <w:szCs w:val="22"/>
          <w:lang w:eastAsia="en-US"/>
        </w:rPr>
      </w:pPr>
    </w:p>
    <w:p w14:paraId="79596F16" w14:textId="77777777" w:rsidR="007A7F28" w:rsidRPr="007B0947" w:rsidRDefault="007A7F28" w:rsidP="007A7F28">
      <w:pPr>
        <w:tabs>
          <w:tab w:val="left" w:pos="567"/>
          <w:tab w:val="left" w:pos="4536"/>
        </w:tabs>
        <w:ind w:left="567" w:hanging="567"/>
        <w:jc w:val="center"/>
        <w:outlineLvl w:val="0"/>
        <w:rPr>
          <w:b/>
          <w:szCs w:val="22"/>
          <w:lang w:eastAsia="en-US"/>
        </w:rPr>
      </w:pPr>
      <w:bookmarkStart w:id="2" w:name="_Toc129243128"/>
      <w:bookmarkStart w:id="3" w:name="_Toc129243253"/>
      <w:r w:rsidRPr="007B0947">
        <w:rPr>
          <w:b/>
          <w:szCs w:val="22"/>
          <w:lang w:eastAsia="en-US"/>
        </w:rPr>
        <w:t>II PRIEDAS</w:t>
      </w:r>
      <w:bookmarkEnd w:id="2"/>
      <w:bookmarkEnd w:id="3"/>
    </w:p>
    <w:p w14:paraId="7707A6E9" w14:textId="77777777" w:rsidR="007A7F28" w:rsidRPr="007B0947" w:rsidRDefault="007A7F28" w:rsidP="007A7F28">
      <w:pPr>
        <w:tabs>
          <w:tab w:val="left" w:pos="567"/>
          <w:tab w:val="left" w:pos="4536"/>
        </w:tabs>
        <w:ind w:left="567" w:hanging="567"/>
        <w:jc w:val="center"/>
        <w:outlineLvl w:val="0"/>
        <w:rPr>
          <w:b/>
          <w:szCs w:val="22"/>
          <w:lang w:eastAsia="en-US"/>
        </w:rPr>
      </w:pPr>
    </w:p>
    <w:p w14:paraId="7B9B25A9" w14:textId="77777777" w:rsidR="007A7F28" w:rsidRPr="007B0947" w:rsidRDefault="007A7F28" w:rsidP="007A7F28">
      <w:pPr>
        <w:tabs>
          <w:tab w:val="left" w:pos="567"/>
          <w:tab w:val="left" w:pos="4536"/>
        </w:tabs>
        <w:ind w:left="567" w:hanging="567"/>
        <w:jc w:val="center"/>
        <w:outlineLvl w:val="0"/>
        <w:rPr>
          <w:b/>
          <w:szCs w:val="22"/>
          <w:lang w:eastAsia="en-US"/>
        </w:rPr>
      </w:pPr>
      <w:r w:rsidRPr="007B0947">
        <w:rPr>
          <w:b/>
          <w:szCs w:val="22"/>
          <w:lang w:eastAsia="en-US"/>
        </w:rPr>
        <w:t>REGISTRAVIMO SĄLYGOS</w:t>
      </w:r>
    </w:p>
    <w:p w14:paraId="0A00CFB1" w14:textId="77777777" w:rsidR="007A7F28" w:rsidRPr="007B0947" w:rsidRDefault="007A7F28" w:rsidP="007A7F28">
      <w:pPr>
        <w:tabs>
          <w:tab w:val="left" w:pos="567"/>
        </w:tabs>
        <w:rPr>
          <w:szCs w:val="22"/>
          <w:lang w:eastAsia="en-US"/>
        </w:rPr>
      </w:pPr>
    </w:p>
    <w:p w14:paraId="5C2C6030" w14:textId="77777777" w:rsidR="007A7F28" w:rsidRPr="007B0947" w:rsidRDefault="007A7F28" w:rsidP="007A7F28">
      <w:pPr>
        <w:tabs>
          <w:tab w:val="left" w:pos="567"/>
          <w:tab w:val="left" w:pos="1701"/>
        </w:tabs>
        <w:ind w:left="1701" w:hanging="567"/>
        <w:rPr>
          <w:b/>
          <w:szCs w:val="22"/>
          <w:highlight w:val="yellow"/>
          <w:lang w:eastAsia="en-US"/>
        </w:rPr>
      </w:pPr>
      <w:r w:rsidRPr="007B0947">
        <w:rPr>
          <w:b/>
          <w:szCs w:val="22"/>
          <w:lang w:eastAsia="en-US"/>
        </w:rPr>
        <w:t>A.</w:t>
      </w:r>
      <w:r w:rsidRPr="007B0947">
        <w:rPr>
          <w:b/>
          <w:szCs w:val="22"/>
          <w:lang w:eastAsia="en-US"/>
        </w:rPr>
        <w:tab/>
      </w:r>
      <w:r w:rsidRPr="007B0947">
        <w:rPr>
          <w:b/>
          <w:noProof/>
          <w:szCs w:val="24"/>
        </w:rPr>
        <w:t xml:space="preserve">GAMINTOJAS (-AI), ATSAKINGAS (-I) </w:t>
      </w:r>
      <w:r w:rsidRPr="007B0947">
        <w:rPr>
          <w:b/>
          <w:szCs w:val="22"/>
          <w:lang w:eastAsia="en-US"/>
        </w:rPr>
        <w:t>UŽ SERIJŲ IŠLEIDIMĄ</w:t>
      </w:r>
    </w:p>
    <w:p w14:paraId="2D72F5B1" w14:textId="77777777" w:rsidR="007A7F28" w:rsidRPr="007B0947" w:rsidRDefault="007A7F28" w:rsidP="007A7F28">
      <w:pPr>
        <w:tabs>
          <w:tab w:val="left" w:pos="567"/>
        </w:tabs>
        <w:rPr>
          <w:szCs w:val="22"/>
          <w:highlight w:val="yellow"/>
          <w:lang w:eastAsia="en-US"/>
        </w:rPr>
      </w:pPr>
    </w:p>
    <w:p w14:paraId="2E48627D" w14:textId="77777777" w:rsidR="007A7F28" w:rsidRPr="007B0947" w:rsidRDefault="007A7F28" w:rsidP="007A7F28">
      <w:pPr>
        <w:tabs>
          <w:tab w:val="left" w:pos="567"/>
          <w:tab w:val="left" w:pos="1701"/>
        </w:tabs>
        <w:ind w:left="1701" w:hanging="567"/>
        <w:rPr>
          <w:b/>
          <w:szCs w:val="22"/>
          <w:lang w:eastAsia="en-US"/>
        </w:rPr>
      </w:pPr>
      <w:r w:rsidRPr="007B0947">
        <w:rPr>
          <w:b/>
          <w:szCs w:val="22"/>
          <w:lang w:eastAsia="en-US"/>
        </w:rPr>
        <w:t>B.</w:t>
      </w:r>
      <w:r w:rsidRPr="007B0947">
        <w:rPr>
          <w:b/>
          <w:szCs w:val="22"/>
          <w:lang w:eastAsia="en-US"/>
        </w:rPr>
        <w:tab/>
        <w:t>TIEKIMO IR VARTOJIMO SĄLYGOS AR APRIBOJIMAI</w:t>
      </w:r>
    </w:p>
    <w:p w14:paraId="29F7316C" w14:textId="77777777" w:rsidR="007A7F28" w:rsidRPr="007B0947" w:rsidRDefault="007A7F28" w:rsidP="007A7F28">
      <w:pPr>
        <w:tabs>
          <w:tab w:val="left" w:pos="567"/>
        </w:tabs>
        <w:rPr>
          <w:szCs w:val="22"/>
          <w:highlight w:val="yellow"/>
          <w:lang w:eastAsia="en-US"/>
        </w:rPr>
      </w:pPr>
    </w:p>
    <w:p w14:paraId="0B2FD82D" w14:textId="77777777" w:rsidR="007A7F28" w:rsidRPr="007B0947" w:rsidRDefault="007A7F28" w:rsidP="007A7F28">
      <w:pPr>
        <w:keepNext/>
        <w:tabs>
          <w:tab w:val="left" w:pos="567"/>
        </w:tabs>
        <w:ind w:left="567" w:hanging="567"/>
        <w:outlineLvl w:val="1"/>
        <w:rPr>
          <w:b/>
          <w:szCs w:val="22"/>
          <w:lang w:eastAsia="en-US"/>
        </w:rPr>
      </w:pPr>
      <w:r w:rsidRPr="007B0947">
        <w:rPr>
          <w:b/>
          <w:szCs w:val="22"/>
          <w:lang w:eastAsia="en-US"/>
        </w:rPr>
        <w:br w:type="page"/>
      </w:r>
      <w:r w:rsidRPr="007B0947">
        <w:rPr>
          <w:b/>
          <w:szCs w:val="22"/>
          <w:lang w:eastAsia="en-US"/>
        </w:rPr>
        <w:lastRenderedPageBreak/>
        <w:t>A.</w:t>
      </w:r>
      <w:r w:rsidRPr="007B0947">
        <w:rPr>
          <w:b/>
          <w:szCs w:val="22"/>
          <w:lang w:eastAsia="en-US"/>
        </w:rPr>
        <w:tab/>
        <w:t>GAMINTOJAS (-AI), ATSAKINGAS (-I) UŽ SERIJŲ IŠLEIDIMĄ</w:t>
      </w:r>
    </w:p>
    <w:p w14:paraId="4584E4F4" w14:textId="77777777" w:rsidR="007A7F28" w:rsidRPr="007B0947" w:rsidRDefault="007A7F28" w:rsidP="007A7F28">
      <w:pPr>
        <w:tabs>
          <w:tab w:val="left" w:pos="567"/>
        </w:tabs>
        <w:rPr>
          <w:szCs w:val="22"/>
        </w:rPr>
      </w:pPr>
    </w:p>
    <w:p w14:paraId="16503DBC" w14:textId="77777777" w:rsidR="007A7F28" w:rsidRPr="007B0947" w:rsidRDefault="007A7F28" w:rsidP="007A7F28">
      <w:pPr>
        <w:tabs>
          <w:tab w:val="left" w:pos="567"/>
        </w:tabs>
        <w:jc w:val="both"/>
        <w:rPr>
          <w:snapToGrid w:val="0"/>
          <w:szCs w:val="24"/>
          <w:lang w:eastAsia="en-US"/>
        </w:rPr>
      </w:pPr>
      <w:r w:rsidRPr="007B0947">
        <w:rPr>
          <w:noProof/>
          <w:snapToGrid w:val="0"/>
          <w:szCs w:val="24"/>
          <w:u w:val="single"/>
          <w:lang w:eastAsia="en-US"/>
        </w:rPr>
        <w:t>Gamintojo (-ų), atsakingo (-ų) už serijų išleidimą, pavadinimas (-ai) ir adresas (-ai)</w:t>
      </w:r>
    </w:p>
    <w:p w14:paraId="1F5D07A7" w14:textId="77777777" w:rsidR="007A7F28" w:rsidRPr="007B0947" w:rsidRDefault="007A7F28" w:rsidP="007A7F28">
      <w:pPr>
        <w:tabs>
          <w:tab w:val="left" w:pos="567"/>
        </w:tabs>
        <w:rPr>
          <w:b/>
          <w:caps/>
          <w:szCs w:val="22"/>
        </w:rPr>
      </w:pPr>
    </w:p>
    <w:p w14:paraId="4EFB478A" w14:textId="77777777" w:rsidR="007A7F28" w:rsidRPr="007B0947" w:rsidRDefault="007A7F28" w:rsidP="007A7F28">
      <w:pPr>
        <w:tabs>
          <w:tab w:val="left" w:pos="567"/>
        </w:tabs>
        <w:rPr>
          <w:szCs w:val="22"/>
        </w:rPr>
      </w:pPr>
      <w:r w:rsidRPr="007B0947">
        <w:rPr>
          <w:szCs w:val="22"/>
        </w:rPr>
        <w:t>DELORBIS PHARMACEUTICALS LTD</w:t>
      </w:r>
    </w:p>
    <w:p w14:paraId="18F469FA" w14:textId="77777777" w:rsidR="007A7F28" w:rsidRPr="007B0947" w:rsidRDefault="007A7F28" w:rsidP="007A7F28">
      <w:pPr>
        <w:tabs>
          <w:tab w:val="left" w:pos="567"/>
        </w:tabs>
        <w:rPr>
          <w:szCs w:val="22"/>
        </w:rPr>
      </w:pPr>
      <w:r w:rsidRPr="007B0947">
        <w:rPr>
          <w:szCs w:val="22"/>
        </w:rPr>
        <w:t xml:space="preserve">17 </w:t>
      </w:r>
      <w:proofErr w:type="spellStart"/>
      <w:r w:rsidRPr="007B0947">
        <w:rPr>
          <w:szCs w:val="22"/>
        </w:rPr>
        <w:t>Athinon</w:t>
      </w:r>
      <w:proofErr w:type="spellEnd"/>
      <w:r w:rsidRPr="007B0947">
        <w:rPr>
          <w:szCs w:val="22"/>
        </w:rPr>
        <w:t xml:space="preserve"> </w:t>
      </w:r>
      <w:proofErr w:type="spellStart"/>
      <w:r w:rsidRPr="007B0947">
        <w:rPr>
          <w:szCs w:val="22"/>
        </w:rPr>
        <w:t>Street</w:t>
      </w:r>
      <w:proofErr w:type="spellEnd"/>
      <w:r w:rsidRPr="007B0947">
        <w:rPr>
          <w:szCs w:val="22"/>
        </w:rPr>
        <w:t xml:space="preserve">, </w:t>
      </w:r>
      <w:proofErr w:type="spellStart"/>
      <w:r w:rsidRPr="007B0947">
        <w:rPr>
          <w:szCs w:val="22"/>
        </w:rPr>
        <w:t>Ergates</w:t>
      </w:r>
      <w:proofErr w:type="spellEnd"/>
      <w:r w:rsidRPr="007B0947">
        <w:rPr>
          <w:szCs w:val="22"/>
        </w:rPr>
        <w:t xml:space="preserve"> </w:t>
      </w:r>
      <w:proofErr w:type="spellStart"/>
      <w:r w:rsidRPr="007B0947">
        <w:rPr>
          <w:szCs w:val="22"/>
        </w:rPr>
        <w:t>Industrial</w:t>
      </w:r>
      <w:proofErr w:type="spellEnd"/>
      <w:r w:rsidRPr="007B0947">
        <w:rPr>
          <w:szCs w:val="22"/>
        </w:rPr>
        <w:t xml:space="preserve"> </w:t>
      </w:r>
      <w:proofErr w:type="spellStart"/>
      <w:r w:rsidRPr="007B0947">
        <w:rPr>
          <w:szCs w:val="22"/>
        </w:rPr>
        <w:t>Area</w:t>
      </w:r>
      <w:proofErr w:type="spellEnd"/>
    </w:p>
    <w:p w14:paraId="7392646C" w14:textId="77777777" w:rsidR="007A7F28" w:rsidRPr="007B0947" w:rsidRDefault="007A7F28" w:rsidP="007A7F28">
      <w:pPr>
        <w:tabs>
          <w:tab w:val="left" w:pos="567"/>
        </w:tabs>
        <w:rPr>
          <w:szCs w:val="22"/>
        </w:rPr>
      </w:pPr>
      <w:r w:rsidRPr="007B0947">
        <w:rPr>
          <w:szCs w:val="22"/>
        </w:rPr>
        <w:t xml:space="preserve">2643 </w:t>
      </w:r>
      <w:proofErr w:type="spellStart"/>
      <w:r w:rsidRPr="007B0947">
        <w:rPr>
          <w:szCs w:val="22"/>
        </w:rPr>
        <w:t>Ergates</w:t>
      </w:r>
      <w:proofErr w:type="spellEnd"/>
      <w:r w:rsidRPr="007B0947">
        <w:rPr>
          <w:szCs w:val="22"/>
        </w:rPr>
        <w:t xml:space="preserve">, </w:t>
      </w:r>
      <w:proofErr w:type="spellStart"/>
      <w:r w:rsidRPr="007B0947">
        <w:rPr>
          <w:szCs w:val="22"/>
        </w:rPr>
        <w:t>Lefkosia</w:t>
      </w:r>
      <w:proofErr w:type="spellEnd"/>
    </w:p>
    <w:p w14:paraId="522383CF" w14:textId="77777777" w:rsidR="007A7F28" w:rsidRPr="007B0947" w:rsidRDefault="007A7F28" w:rsidP="007A7F28">
      <w:pPr>
        <w:tabs>
          <w:tab w:val="left" w:pos="567"/>
        </w:tabs>
        <w:rPr>
          <w:szCs w:val="22"/>
        </w:rPr>
      </w:pPr>
      <w:r w:rsidRPr="007B0947">
        <w:rPr>
          <w:szCs w:val="22"/>
        </w:rPr>
        <w:t>Kipras</w:t>
      </w:r>
    </w:p>
    <w:p w14:paraId="378490B7" w14:textId="77777777" w:rsidR="007A7F28" w:rsidRPr="007B0947" w:rsidRDefault="007A7F28" w:rsidP="007A7F28">
      <w:pPr>
        <w:tabs>
          <w:tab w:val="left" w:pos="567"/>
        </w:tabs>
        <w:jc w:val="both"/>
        <w:rPr>
          <w:szCs w:val="22"/>
        </w:rPr>
      </w:pPr>
    </w:p>
    <w:p w14:paraId="73B08143" w14:textId="77777777" w:rsidR="007A7F28" w:rsidRPr="007B0947" w:rsidRDefault="007A7F28" w:rsidP="007A7F28">
      <w:pPr>
        <w:tabs>
          <w:tab w:val="left" w:pos="567"/>
        </w:tabs>
        <w:jc w:val="both"/>
        <w:rPr>
          <w:szCs w:val="22"/>
        </w:rPr>
      </w:pPr>
      <w:r w:rsidRPr="007B0947">
        <w:rPr>
          <w:szCs w:val="22"/>
        </w:rPr>
        <w:t>arba</w:t>
      </w:r>
    </w:p>
    <w:p w14:paraId="555BDDCD" w14:textId="77777777" w:rsidR="007A7F28" w:rsidRPr="007B0947" w:rsidRDefault="007A7F28" w:rsidP="007A7F28">
      <w:pPr>
        <w:tabs>
          <w:tab w:val="left" w:pos="567"/>
        </w:tabs>
        <w:jc w:val="both"/>
        <w:rPr>
          <w:szCs w:val="22"/>
        </w:rPr>
      </w:pPr>
    </w:p>
    <w:p w14:paraId="4058E20E" w14:textId="77777777" w:rsidR="007A7F28" w:rsidRPr="007B0947" w:rsidRDefault="007A7F28" w:rsidP="007A7F28">
      <w:pPr>
        <w:tabs>
          <w:tab w:val="left" w:pos="567"/>
        </w:tabs>
        <w:jc w:val="both"/>
        <w:rPr>
          <w:szCs w:val="22"/>
        </w:rPr>
      </w:pPr>
      <w:proofErr w:type="spellStart"/>
      <w:r w:rsidRPr="007B0947">
        <w:rPr>
          <w:szCs w:val="22"/>
        </w:rPr>
        <w:t>Iberfar</w:t>
      </w:r>
      <w:proofErr w:type="spellEnd"/>
      <w:r w:rsidRPr="007B0947">
        <w:rPr>
          <w:szCs w:val="22"/>
        </w:rPr>
        <w:t xml:space="preserve"> - </w:t>
      </w:r>
      <w:proofErr w:type="spellStart"/>
      <w:r w:rsidRPr="007B0947">
        <w:rPr>
          <w:szCs w:val="22"/>
        </w:rPr>
        <w:t>Industria</w:t>
      </w:r>
      <w:proofErr w:type="spellEnd"/>
      <w:r w:rsidRPr="007B0947">
        <w:rPr>
          <w:szCs w:val="22"/>
        </w:rPr>
        <w:t xml:space="preserve"> </w:t>
      </w:r>
      <w:proofErr w:type="spellStart"/>
      <w:r w:rsidRPr="007B0947">
        <w:rPr>
          <w:szCs w:val="22"/>
        </w:rPr>
        <w:t>Farmaceutica</w:t>
      </w:r>
      <w:proofErr w:type="spellEnd"/>
      <w:r w:rsidRPr="007B0947">
        <w:rPr>
          <w:szCs w:val="22"/>
        </w:rPr>
        <w:t>, S. A.</w:t>
      </w:r>
    </w:p>
    <w:p w14:paraId="2CE51219" w14:textId="77777777" w:rsidR="007A7F28" w:rsidRPr="007B0947" w:rsidRDefault="007A7F28" w:rsidP="007A7F28">
      <w:pPr>
        <w:tabs>
          <w:tab w:val="left" w:pos="567"/>
        </w:tabs>
        <w:jc w:val="both"/>
        <w:rPr>
          <w:szCs w:val="22"/>
        </w:rPr>
      </w:pPr>
      <w:proofErr w:type="spellStart"/>
      <w:r w:rsidRPr="007B0947">
        <w:rPr>
          <w:szCs w:val="22"/>
        </w:rPr>
        <w:t>Rua</w:t>
      </w:r>
      <w:proofErr w:type="spellEnd"/>
      <w:r w:rsidRPr="007B0947">
        <w:rPr>
          <w:szCs w:val="22"/>
        </w:rPr>
        <w:t xml:space="preserve"> </w:t>
      </w:r>
      <w:proofErr w:type="spellStart"/>
      <w:r w:rsidRPr="007B0947">
        <w:rPr>
          <w:szCs w:val="22"/>
        </w:rPr>
        <w:t>Consiglieri</w:t>
      </w:r>
      <w:proofErr w:type="spellEnd"/>
      <w:r w:rsidRPr="007B0947">
        <w:rPr>
          <w:szCs w:val="22"/>
        </w:rPr>
        <w:t xml:space="preserve"> </w:t>
      </w:r>
      <w:proofErr w:type="spellStart"/>
      <w:r w:rsidRPr="007B0947">
        <w:rPr>
          <w:szCs w:val="22"/>
        </w:rPr>
        <w:t>Pedroso</w:t>
      </w:r>
      <w:proofErr w:type="spellEnd"/>
      <w:r w:rsidRPr="007B0947">
        <w:rPr>
          <w:szCs w:val="22"/>
        </w:rPr>
        <w:t xml:space="preserve">, </w:t>
      </w:r>
      <w:proofErr w:type="spellStart"/>
      <w:r w:rsidRPr="007B0947">
        <w:rPr>
          <w:szCs w:val="22"/>
        </w:rPr>
        <w:t>no</w:t>
      </w:r>
      <w:proofErr w:type="spellEnd"/>
      <w:r w:rsidRPr="007B0947">
        <w:rPr>
          <w:szCs w:val="22"/>
        </w:rPr>
        <w:t>. 121 – 123</w:t>
      </w:r>
    </w:p>
    <w:p w14:paraId="6AF408D8" w14:textId="77777777" w:rsidR="007A7F28" w:rsidRPr="007B0947" w:rsidRDefault="007A7F28" w:rsidP="007A7F28">
      <w:pPr>
        <w:tabs>
          <w:tab w:val="left" w:pos="567"/>
        </w:tabs>
        <w:jc w:val="both"/>
        <w:rPr>
          <w:szCs w:val="22"/>
        </w:rPr>
      </w:pPr>
      <w:r w:rsidRPr="007B0947">
        <w:rPr>
          <w:szCs w:val="22"/>
        </w:rPr>
        <w:t xml:space="preserve">2734-501 </w:t>
      </w:r>
      <w:proofErr w:type="spellStart"/>
      <w:r w:rsidRPr="007B0947">
        <w:rPr>
          <w:szCs w:val="22"/>
        </w:rPr>
        <w:t>Queluz</w:t>
      </w:r>
      <w:proofErr w:type="spellEnd"/>
      <w:r w:rsidRPr="007B0947">
        <w:rPr>
          <w:szCs w:val="22"/>
        </w:rPr>
        <w:t xml:space="preserve"> de </w:t>
      </w:r>
      <w:proofErr w:type="spellStart"/>
      <w:r w:rsidRPr="007B0947">
        <w:rPr>
          <w:szCs w:val="22"/>
        </w:rPr>
        <w:t>Baixo</w:t>
      </w:r>
      <w:proofErr w:type="spellEnd"/>
      <w:r w:rsidRPr="007B0947">
        <w:rPr>
          <w:szCs w:val="22"/>
        </w:rPr>
        <w:t xml:space="preserve">, </w:t>
      </w:r>
      <w:proofErr w:type="spellStart"/>
      <w:r w:rsidRPr="007B0947">
        <w:rPr>
          <w:szCs w:val="22"/>
        </w:rPr>
        <w:t>Barcarena</w:t>
      </w:r>
      <w:proofErr w:type="spellEnd"/>
    </w:p>
    <w:p w14:paraId="721E199F" w14:textId="5255D40F" w:rsidR="00FD78F2" w:rsidRPr="007B0947" w:rsidRDefault="007A7F28" w:rsidP="007A7F28">
      <w:pPr>
        <w:tabs>
          <w:tab w:val="left" w:pos="567"/>
        </w:tabs>
        <w:jc w:val="both"/>
        <w:rPr>
          <w:szCs w:val="22"/>
        </w:rPr>
      </w:pPr>
      <w:r w:rsidRPr="007B0947">
        <w:rPr>
          <w:szCs w:val="22"/>
        </w:rPr>
        <w:t>Portugalija</w:t>
      </w:r>
    </w:p>
    <w:p w14:paraId="3EFBD975" w14:textId="77777777" w:rsidR="007A7F28" w:rsidRPr="007B0947" w:rsidRDefault="007A7F28" w:rsidP="00576429">
      <w:pPr>
        <w:tabs>
          <w:tab w:val="left" w:pos="567"/>
        </w:tabs>
        <w:jc w:val="both"/>
      </w:pPr>
    </w:p>
    <w:p w14:paraId="5ED23013" w14:textId="77777777" w:rsidR="007A7F28" w:rsidRPr="007B0947" w:rsidRDefault="007A7F28" w:rsidP="007A7F28">
      <w:pPr>
        <w:tabs>
          <w:tab w:val="left" w:pos="567"/>
        </w:tabs>
        <w:jc w:val="both"/>
        <w:rPr>
          <w:szCs w:val="22"/>
        </w:rPr>
      </w:pPr>
      <w:r w:rsidRPr="007B0947">
        <w:rPr>
          <w:szCs w:val="22"/>
        </w:rPr>
        <w:t>arba</w:t>
      </w:r>
    </w:p>
    <w:p w14:paraId="408B292F" w14:textId="77777777" w:rsidR="007A7F28" w:rsidRPr="007B0947" w:rsidRDefault="007A7F28" w:rsidP="007A7F28">
      <w:pPr>
        <w:tabs>
          <w:tab w:val="left" w:pos="567"/>
        </w:tabs>
        <w:jc w:val="both"/>
        <w:rPr>
          <w:szCs w:val="22"/>
        </w:rPr>
      </w:pPr>
    </w:p>
    <w:p w14:paraId="35B7D993" w14:textId="77777777" w:rsidR="007A7F28" w:rsidRPr="007B0947" w:rsidRDefault="007A7F28" w:rsidP="007A7F28">
      <w:pPr>
        <w:tabs>
          <w:tab w:val="left" w:pos="567"/>
        </w:tabs>
        <w:jc w:val="both"/>
        <w:rPr>
          <w:szCs w:val="22"/>
        </w:rPr>
      </w:pPr>
      <w:proofErr w:type="spellStart"/>
      <w:r w:rsidRPr="007B0947">
        <w:rPr>
          <w:szCs w:val="22"/>
        </w:rPr>
        <w:t>Salutas</w:t>
      </w:r>
      <w:proofErr w:type="spellEnd"/>
      <w:r w:rsidRPr="007B0947">
        <w:rPr>
          <w:szCs w:val="22"/>
        </w:rPr>
        <w:t xml:space="preserve"> </w:t>
      </w:r>
      <w:proofErr w:type="spellStart"/>
      <w:r w:rsidRPr="007B0947">
        <w:rPr>
          <w:szCs w:val="22"/>
        </w:rPr>
        <w:t>Pharma</w:t>
      </w:r>
      <w:proofErr w:type="spellEnd"/>
      <w:r w:rsidRPr="007B0947">
        <w:rPr>
          <w:szCs w:val="22"/>
        </w:rPr>
        <w:t xml:space="preserve"> </w:t>
      </w:r>
      <w:proofErr w:type="spellStart"/>
      <w:r w:rsidRPr="007B0947">
        <w:rPr>
          <w:szCs w:val="22"/>
        </w:rPr>
        <w:t>GmbH</w:t>
      </w:r>
      <w:proofErr w:type="spellEnd"/>
    </w:p>
    <w:p w14:paraId="6922ACA6" w14:textId="77777777" w:rsidR="007A7F28" w:rsidRPr="007B0947" w:rsidRDefault="007A7F28" w:rsidP="007A7F28">
      <w:pPr>
        <w:tabs>
          <w:tab w:val="left" w:pos="567"/>
        </w:tabs>
        <w:jc w:val="both"/>
        <w:rPr>
          <w:szCs w:val="22"/>
        </w:rPr>
      </w:pPr>
      <w:proofErr w:type="spellStart"/>
      <w:r w:rsidRPr="007B0947">
        <w:rPr>
          <w:szCs w:val="22"/>
        </w:rPr>
        <w:t>Otto-von-Guericke-Allee</w:t>
      </w:r>
      <w:proofErr w:type="spellEnd"/>
      <w:r w:rsidRPr="007B0947">
        <w:rPr>
          <w:szCs w:val="22"/>
        </w:rPr>
        <w:t xml:space="preserve"> 1</w:t>
      </w:r>
    </w:p>
    <w:p w14:paraId="72464ABF" w14:textId="77777777" w:rsidR="007A7F28" w:rsidRPr="007B0947" w:rsidRDefault="007A7F28" w:rsidP="007A7F28">
      <w:pPr>
        <w:tabs>
          <w:tab w:val="left" w:pos="567"/>
        </w:tabs>
        <w:jc w:val="both"/>
        <w:rPr>
          <w:szCs w:val="22"/>
        </w:rPr>
      </w:pPr>
      <w:r w:rsidRPr="007B0947">
        <w:rPr>
          <w:szCs w:val="22"/>
        </w:rPr>
        <w:t xml:space="preserve">39179 </w:t>
      </w:r>
      <w:proofErr w:type="spellStart"/>
      <w:r w:rsidRPr="007B0947">
        <w:rPr>
          <w:szCs w:val="22"/>
        </w:rPr>
        <w:t>Barleben</w:t>
      </w:r>
      <w:proofErr w:type="spellEnd"/>
    </w:p>
    <w:p w14:paraId="0DAE778D" w14:textId="77777777" w:rsidR="007A7F28" w:rsidRPr="007B0947" w:rsidRDefault="007A7F28" w:rsidP="007A7F28">
      <w:pPr>
        <w:tabs>
          <w:tab w:val="left" w:pos="567"/>
        </w:tabs>
        <w:jc w:val="both"/>
        <w:rPr>
          <w:szCs w:val="22"/>
        </w:rPr>
      </w:pPr>
      <w:r w:rsidRPr="007B0947">
        <w:rPr>
          <w:szCs w:val="22"/>
        </w:rPr>
        <w:t>Vokietija</w:t>
      </w:r>
    </w:p>
    <w:p w14:paraId="792D20EE" w14:textId="77777777" w:rsidR="007A7F28" w:rsidRPr="007B0947" w:rsidRDefault="007A7F28" w:rsidP="007A7F28">
      <w:pPr>
        <w:tabs>
          <w:tab w:val="left" w:pos="567"/>
        </w:tabs>
        <w:rPr>
          <w:szCs w:val="22"/>
          <w:highlight w:val="yellow"/>
        </w:rPr>
      </w:pPr>
    </w:p>
    <w:p w14:paraId="535539F4" w14:textId="77777777" w:rsidR="007A7F28" w:rsidRPr="007B0947" w:rsidRDefault="007A7F28" w:rsidP="007A7F28">
      <w:pPr>
        <w:tabs>
          <w:tab w:val="left" w:pos="567"/>
        </w:tabs>
        <w:rPr>
          <w:szCs w:val="22"/>
        </w:rPr>
      </w:pPr>
      <w:r w:rsidRPr="007B0947">
        <w:rPr>
          <w:szCs w:val="22"/>
        </w:rPr>
        <w:t>Su pakuote pateikiamame lapelyje nurodomas gamintojo, atsakingo už konkrečios serijos išleidimą, pavadinimas ir adresas.</w:t>
      </w:r>
    </w:p>
    <w:p w14:paraId="079D2A46" w14:textId="77777777" w:rsidR="007A7F28" w:rsidRPr="007B0947" w:rsidRDefault="007A7F28" w:rsidP="007A7F28">
      <w:pPr>
        <w:tabs>
          <w:tab w:val="left" w:pos="567"/>
        </w:tabs>
        <w:rPr>
          <w:szCs w:val="22"/>
        </w:rPr>
      </w:pPr>
    </w:p>
    <w:p w14:paraId="336B70BC" w14:textId="77777777" w:rsidR="007A7F28" w:rsidRPr="007B0947" w:rsidRDefault="007A7F28" w:rsidP="007A7F28">
      <w:pPr>
        <w:tabs>
          <w:tab w:val="left" w:pos="567"/>
        </w:tabs>
        <w:rPr>
          <w:szCs w:val="22"/>
          <w:highlight w:val="yellow"/>
        </w:rPr>
      </w:pPr>
    </w:p>
    <w:p w14:paraId="3BD0A3B4" w14:textId="77777777" w:rsidR="007A7F28" w:rsidRPr="007B0947" w:rsidRDefault="007A7F28" w:rsidP="007A7F28">
      <w:pPr>
        <w:keepNext/>
        <w:keepLines/>
        <w:tabs>
          <w:tab w:val="left" w:pos="567"/>
        </w:tabs>
        <w:ind w:left="567" w:hanging="567"/>
        <w:outlineLvl w:val="2"/>
        <w:rPr>
          <w:b/>
          <w:kern w:val="28"/>
          <w:szCs w:val="22"/>
          <w:lang w:eastAsia="en-US"/>
        </w:rPr>
      </w:pPr>
      <w:bookmarkStart w:id="4" w:name="_Toc129243129"/>
      <w:bookmarkStart w:id="5" w:name="_Toc129243254"/>
      <w:r w:rsidRPr="007B0947">
        <w:rPr>
          <w:b/>
          <w:kern w:val="28"/>
          <w:szCs w:val="22"/>
          <w:lang w:eastAsia="en-US"/>
        </w:rPr>
        <w:t>B.</w:t>
      </w:r>
      <w:r w:rsidRPr="007B0947">
        <w:rPr>
          <w:b/>
          <w:kern w:val="28"/>
          <w:szCs w:val="22"/>
          <w:lang w:eastAsia="en-US"/>
        </w:rPr>
        <w:tab/>
        <w:t xml:space="preserve">TIEKIMO IR VARTOJIMO SĄLYGOS AR APRIBOJIMAI </w:t>
      </w:r>
      <w:bookmarkEnd w:id="4"/>
      <w:bookmarkEnd w:id="5"/>
    </w:p>
    <w:p w14:paraId="4E250E33" w14:textId="77777777" w:rsidR="007A7F28" w:rsidRPr="007B0947" w:rsidRDefault="007A7F28" w:rsidP="007A7F28">
      <w:pPr>
        <w:tabs>
          <w:tab w:val="left" w:pos="567"/>
        </w:tabs>
        <w:rPr>
          <w:szCs w:val="22"/>
        </w:rPr>
      </w:pPr>
    </w:p>
    <w:p w14:paraId="7E9EA43F" w14:textId="77777777" w:rsidR="007A7F28" w:rsidRPr="007B0947" w:rsidRDefault="007A7F28" w:rsidP="007A7F28">
      <w:pPr>
        <w:tabs>
          <w:tab w:val="left" w:pos="567"/>
        </w:tabs>
        <w:rPr>
          <w:szCs w:val="22"/>
        </w:rPr>
      </w:pPr>
      <w:r w:rsidRPr="007B0947">
        <w:rPr>
          <w:szCs w:val="22"/>
        </w:rPr>
        <w:t>Receptinis vaistinis preparatas.</w:t>
      </w:r>
    </w:p>
    <w:p w14:paraId="27101068" w14:textId="77777777" w:rsidR="007A7F28" w:rsidRPr="007B0947" w:rsidRDefault="007A7F28" w:rsidP="007A7F28">
      <w:pPr>
        <w:tabs>
          <w:tab w:val="left" w:pos="567"/>
        </w:tabs>
        <w:rPr>
          <w:szCs w:val="22"/>
          <w:highlight w:val="yellow"/>
        </w:rPr>
      </w:pPr>
    </w:p>
    <w:p w14:paraId="2E5221A6" w14:textId="77777777" w:rsidR="007A7F28" w:rsidRPr="007B0947" w:rsidRDefault="007A7F28" w:rsidP="007A7F28">
      <w:pPr>
        <w:tabs>
          <w:tab w:val="left" w:pos="567"/>
        </w:tabs>
        <w:rPr>
          <w:szCs w:val="22"/>
        </w:rPr>
      </w:pPr>
    </w:p>
    <w:p w14:paraId="1FE1BC2B" w14:textId="77777777" w:rsidR="007A7F28" w:rsidRPr="007B0947" w:rsidRDefault="007A7F28" w:rsidP="007A7F28">
      <w:pPr>
        <w:tabs>
          <w:tab w:val="left" w:pos="567"/>
        </w:tabs>
        <w:rPr>
          <w:szCs w:val="22"/>
        </w:rPr>
      </w:pPr>
      <w:r w:rsidRPr="007B0947">
        <w:rPr>
          <w:szCs w:val="22"/>
        </w:rPr>
        <w:br w:type="page"/>
      </w:r>
    </w:p>
    <w:p w14:paraId="31FC6F73" w14:textId="77777777" w:rsidR="007A7F28" w:rsidRPr="007B0947" w:rsidRDefault="007A7F28" w:rsidP="007A7F28">
      <w:pPr>
        <w:tabs>
          <w:tab w:val="left" w:pos="567"/>
        </w:tabs>
        <w:rPr>
          <w:szCs w:val="22"/>
        </w:rPr>
      </w:pPr>
    </w:p>
    <w:p w14:paraId="3C4C6099" w14:textId="77777777" w:rsidR="007A7F28" w:rsidRPr="007B0947" w:rsidRDefault="007A7F28" w:rsidP="007A7F28">
      <w:pPr>
        <w:tabs>
          <w:tab w:val="left" w:pos="567"/>
        </w:tabs>
        <w:rPr>
          <w:szCs w:val="22"/>
          <w:lang w:eastAsia="en-US"/>
        </w:rPr>
      </w:pPr>
    </w:p>
    <w:p w14:paraId="5922B4E8" w14:textId="77777777" w:rsidR="007A7F28" w:rsidRPr="007B0947" w:rsidRDefault="007A7F28" w:rsidP="007A7F28">
      <w:pPr>
        <w:tabs>
          <w:tab w:val="left" w:pos="567"/>
        </w:tabs>
        <w:rPr>
          <w:szCs w:val="22"/>
          <w:lang w:eastAsia="en-US"/>
        </w:rPr>
      </w:pPr>
    </w:p>
    <w:p w14:paraId="238314A1" w14:textId="77777777" w:rsidR="007A7F28" w:rsidRPr="007B0947" w:rsidRDefault="007A7F28" w:rsidP="007A7F28">
      <w:pPr>
        <w:tabs>
          <w:tab w:val="left" w:pos="567"/>
        </w:tabs>
        <w:rPr>
          <w:szCs w:val="22"/>
          <w:lang w:eastAsia="en-US"/>
        </w:rPr>
      </w:pPr>
    </w:p>
    <w:p w14:paraId="76BB30FD" w14:textId="77777777" w:rsidR="007A7F28" w:rsidRPr="007B0947" w:rsidRDefault="007A7F28" w:rsidP="007A7F28">
      <w:pPr>
        <w:tabs>
          <w:tab w:val="left" w:pos="567"/>
        </w:tabs>
        <w:rPr>
          <w:szCs w:val="22"/>
          <w:lang w:eastAsia="en-US"/>
        </w:rPr>
      </w:pPr>
    </w:p>
    <w:p w14:paraId="06534536" w14:textId="77777777" w:rsidR="007A7F28" w:rsidRPr="007B0947" w:rsidRDefault="007A7F28" w:rsidP="007A7F28">
      <w:pPr>
        <w:tabs>
          <w:tab w:val="left" w:pos="567"/>
        </w:tabs>
        <w:rPr>
          <w:szCs w:val="22"/>
          <w:lang w:eastAsia="en-US"/>
        </w:rPr>
      </w:pPr>
    </w:p>
    <w:p w14:paraId="4392E04A" w14:textId="77777777" w:rsidR="007A7F28" w:rsidRPr="007B0947" w:rsidRDefault="007A7F28" w:rsidP="007A7F28">
      <w:pPr>
        <w:tabs>
          <w:tab w:val="left" w:pos="567"/>
        </w:tabs>
        <w:rPr>
          <w:szCs w:val="22"/>
          <w:lang w:eastAsia="en-US"/>
        </w:rPr>
      </w:pPr>
    </w:p>
    <w:p w14:paraId="74B34F25" w14:textId="77777777" w:rsidR="007A7F28" w:rsidRPr="007B0947" w:rsidRDefault="007A7F28" w:rsidP="007A7F28">
      <w:pPr>
        <w:tabs>
          <w:tab w:val="left" w:pos="567"/>
        </w:tabs>
        <w:rPr>
          <w:szCs w:val="22"/>
          <w:lang w:eastAsia="en-US"/>
        </w:rPr>
      </w:pPr>
    </w:p>
    <w:p w14:paraId="1DF03D99" w14:textId="77777777" w:rsidR="007A7F28" w:rsidRPr="007B0947" w:rsidRDefault="007A7F28" w:rsidP="007A7F28">
      <w:pPr>
        <w:tabs>
          <w:tab w:val="left" w:pos="567"/>
        </w:tabs>
        <w:rPr>
          <w:szCs w:val="22"/>
          <w:lang w:eastAsia="en-US"/>
        </w:rPr>
      </w:pPr>
    </w:p>
    <w:p w14:paraId="2477D380" w14:textId="77777777" w:rsidR="007A7F28" w:rsidRPr="007B0947" w:rsidRDefault="007A7F28" w:rsidP="007A7F28">
      <w:pPr>
        <w:tabs>
          <w:tab w:val="left" w:pos="567"/>
        </w:tabs>
        <w:rPr>
          <w:szCs w:val="22"/>
          <w:lang w:eastAsia="en-US"/>
        </w:rPr>
      </w:pPr>
    </w:p>
    <w:p w14:paraId="23F9A2D4" w14:textId="77777777" w:rsidR="007A7F28" w:rsidRPr="007B0947" w:rsidRDefault="007A7F28" w:rsidP="007A7F28">
      <w:pPr>
        <w:tabs>
          <w:tab w:val="left" w:pos="567"/>
        </w:tabs>
        <w:rPr>
          <w:szCs w:val="22"/>
          <w:lang w:eastAsia="en-US"/>
        </w:rPr>
      </w:pPr>
    </w:p>
    <w:p w14:paraId="3AE863E0" w14:textId="77777777" w:rsidR="007A7F28" w:rsidRPr="007B0947" w:rsidRDefault="007A7F28" w:rsidP="007A7F28">
      <w:pPr>
        <w:tabs>
          <w:tab w:val="left" w:pos="567"/>
        </w:tabs>
        <w:rPr>
          <w:szCs w:val="22"/>
          <w:lang w:eastAsia="en-US"/>
        </w:rPr>
      </w:pPr>
    </w:p>
    <w:p w14:paraId="004C5F72" w14:textId="77777777" w:rsidR="007A7F28" w:rsidRPr="007B0947" w:rsidRDefault="007A7F28" w:rsidP="007A7F28">
      <w:pPr>
        <w:tabs>
          <w:tab w:val="left" w:pos="567"/>
        </w:tabs>
        <w:rPr>
          <w:szCs w:val="22"/>
          <w:lang w:eastAsia="en-US"/>
        </w:rPr>
      </w:pPr>
    </w:p>
    <w:p w14:paraId="0CF64E71" w14:textId="77777777" w:rsidR="007A7F28" w:rsidRPr="007B0947" w:rsidRDefault="007A7F28" w:rsidP="007A7F28">
      <w:pPr>
        <w:tabs>
          <w:tab w:val="left" w:pos="567"/>
        </w:tabs>
        <w:rPr>
          <w:szCs w:val="22"/>
          <w:lang w:eastAsia="en-US"/>
        </w:rPr>
      </w:pPr>
    </w:p>
    <w:p w14:paraId="602BF71A" w14:textId="77777777" w:rsidR="007A7F28" w:rsidRPr="007B0947" w:rsidRDefault="007A7F28" w:rsidP="007A7F28">
      <w:pPr>
        <w:tabs>
          <w:tab w:val="left" w:pos="567"/>
        </w:tabs>
        <w:rPr>
          <w:szCs w:val="22"/>
          <w:lang w:eastAsia="en-US"/>
        </w:rPr>
      </w:pPr>
    </w:p>
    <w:p w14:paraId="11B3958D" w14:textId="77777777" w:rsidR="007A7F28" w:rsidRPr="007B0947" w:rsidRDefault="007A7F28" w:rsidP="007A7F28">
      <w:pPr>
        <w:tabs>
          <w:tab w:val="left" w:pos="567"/>
        </w:tabs>
        <w:rPr>
          <w:szCs w:val="22"/>
          <w:lang w:eastAsia="en-US"/>
        </w:rPr>
      </w:pPr>
    </w:p>
    <w:p w14:paraId="317D091B" w14:textId="77777777" w:rsidR="007A7F28" w:rsidRPr="007B0947" w:rsidRDefault="007A7F28" w:rsidP="007A7F28">
      <w:pPr>
        <w:tabs>
          <w:tab w:val="left" w:pos="567"/>
        </w:tabs>
        <w:rPr>
          <w:szCs w:val="22"/>
          <w:lang w:eastAsia="en-US"/>
        </w:rPr>
      </w:pPr>
    </w:p>
    <w:p w14:paraId="24D32435" w14:textId="77777777" w:rsidR="007A7F28" w:rsidRPr="007B0947" w:rsidRDefault="007A7F28" w:rsidP="007A7F28">
      <w:pPr>
        <w:tabs>
          <w:tab w:val="left" w:pos="567"/>
        </w:tabs>
        <w:rPr>
          <w:szCs w:val="22"/>
          <w:lang w:eastAsia="en-US"/>
        </w:rPr>
      </w:pPr>
    </w:p>
    <w:p w14:paraId="5320BF19" w14:textId="77777777" w:rsidR="007A7F28" w:rsidRPr="007B0947" w:rsidRDefault="007A7F28" w:rsidP="007A7F28">
      <w:pPr>
        <w:tabs>
          <w:tab w:val="left" w:pos="567"/>
        </w:tabs>
        <w:rPr>
          <w:szCs w:val="22"/>
          <w:lang w:eastAsia="en-US"/>
        </w:rPr>
      </w:pPr>
    </w:p>
    <w:p w14:paraId="2A50049D" w14:textId="77777777" w:rsidR="007A7F28" w:rsidRPr="007B0947" w:rsidRDefault="007A7F28" w:rsidP="007A7F28">
      <w:pPr>
        <w:tabs>
          <w:tab w:val="left" w:pos="567"/>
        </w:tabs>
        <w:rPr>
          <w:szCs w:val="22"/>
          <w:lang w:eastAsia="en-US"/>
        </w:rPr>
      </w:pPr>
    </w:p>
    <w:p w14:paraId="5ACDCF67" w14:textId="77777777" w:rsidR="007A7F28" w:rsidRPr="007B0947" w:rsidRDefault="007A7F28" w:rsidP="007A7F28">
      <w:pPr>
        <w:tabs>
          <w:tab w:val="left" w:pos="567"/>
        </w:tabs>
        <w:rPr>
          <w:szCs w:val="22"/>
          <w:lang w:eastAsia="en-US"/>
        </w:rPr>
      </w:pPr>
    </w:p>
    <w:p w14:paraId="249A907D" w14:textId="77777777" w:rsidR="007A7F28" w:rsidRPr="007B0947" w:rsidRDefault="007A7F28" w:rsidP="007A7F28">
      <w:pPr>
        <w:tabs>
          <w:tab w:val="left" w:pos="567"/>
        </w:tabs>
        <w:rPr>
          <w:szCs w:val="22"/>
          <w:lang w:eastAsia="en-US"/>
        </w:rPr>
      </w:pPr>
    </w:p>
    <w:p w14:paraId="58A5DEBB" w14:textId="77777777" w:rsidR="007A7F28" w:rsidRPr="007B0947" w:rsidRDefault="007A7F28" w:rsidP="007A7F28">
      <w:pPr>
        <w:tabs>
          <w:tab w:val="left" w:pos="567"/>
        </w:tabs>
        <w:rPr>
          <w:szCs w:val="22"/>
          <w:lang w:eastAsia="en-US"/>
        </w:rPr>
      </w:pPr>
    </w:p>
    <w:p w14:paraId="6E5E852C" w14:textId="77777777" w:rsidR="007A7F28" w:rsidRPr="007B0947" w:rsidRDefault="007A7F28" w:rsidP="007A7F28">
      <w:pPr>
        <w:tabs>
          <w:tab w:val="left" w:pos="567"/>
          <w:tab w:val="left" w:pos="4536"/>
        </w:tabs>
        <w:ind w:left="567" w:hanging="567"/>
        <w:jc w:val="center"/>
        <w:outlineLvl w:val="0"/>
        <w:rPr>
          <w:b/>
          <w:szCs w:val="22"/>
          <w:lang w:eastAsia="en-US"/>
        </w:rPr>
      </w:pPr>
      <w:bookmarkStart w:id="6" w:name="_Toc129243134"/>
      <w:bookmarkStart w:id="7" w:name="_Toc129243259"/>
      <w:r w:rsidRPr="007B0947">
        <w:rPr>
          <w:b/>
          <w:szCs w:val="22"/>
          <w:lang w:eastAsia="en-US"/>
        </w:rPr>
        <w:t>III PRIEDAS</w:t>
      </w:r>
      <w:bookmarkEnd w:id="6"/>
      <w:bookmarkEnd w:id="7"/>
    </w:p>
    <w:p w14:paraId="3B27CFA3" w14:textId="77777777" w:rsidR="007A7F28" w:rsidRPr="007B0947" w:rsidRDefault="007A7F28" w:rsidP="007A7F28">
      <w:pPr>
        <w:tabs>
          <w:tab w:val="left" w:pos="567"/>
        </w:tabs>
        <w:rPr>
          <w:b/>
          <w:szCs w:val="22"/>
          <w:lang w:eastAsia="en-US"/>
        </w:rPr>
      </w:pPr>
    </w:p>
    <w:p w14:paraId="0155745D" w14:textId="77777777" w:rsidR="007A7F28" w:rsidRPr="007B0947" w:rsidRDefault="007A7F28" w:rsidP="007A7F28">
      <w:pPr>
        <w:tabs>
          <w:tab w:val="left" w:pos="567"/>
          <w:tab w:val="left" w:pos="4536"/>
        </w:tabs>
        <w:ind w:left="567" w:hanging="567"/>
        <w:jc w:val="center"/>
        <w:outlineLvl w:val="0"/>
        <w:rPr>
          <w:b/>
          <w:szCs w:val="22"/>
          <w:lang w:eastAsia="en-US"/>
        </w:rPr>
      </w:pPr>
      <w:bookmarkStart w:id="8" w:name="_Toc129243135"/>
      <w:bookmarkStart w:id="9" w:name="_Toc129243260"/>
      <w:r w:rsidRPr="007B0947">
        <w:rPr>
          <w:b/>
          <w:szCs w:val="22"/>
          <w:lang w:eastAsia="en-US"/>
        </w:rPr>
        <w:t>ŽENKLINIMAS IR PAKUOTĖS LAPELIS</w:t>
      </w:r>
      <w:bookmarkEnd w:id="8"/>
      <w:bookmarkEnd w:id="9"/>
    </w:p>
    <w:p w14:paraId="465DC696" w14:textId="77777777" w:rsidR="007A7F28" w:rsidRPr="007B0947" w:rsidRDefault="007A7F28" w:rsidP="007A7F28">
      <w:pPr>
        <w:tabs>
          <w:tab w:val="left" w:pos="567"/>
        </w:tabs>
        <w:rPr>
          <w:szCs w:val="22"/>
          <w:lang w:eastAsia="en-US"/>
        </w:rPr>
      </w:pPr>
      <w:r w:rsidRPr="007B0947">
        <w:rPr>
          <w:szCs w:val="22"/>
          <w:lang w:eastAsia="en-US"/>
        </w:rPr>
        <w:br w:type="page"/>
      </w:r>
    </w:p>
    <w:p w14:paraId="1698482E" w14:textId="77777777" w:rsidR="007A7F28" w:rsidRPr="007B0947" w:rsidRDefault="007A7F28" w:rsidP="007A7F28">
      <w:pPr>
        <w:tabs>
          <w:tab w:val="left" w:pos="567"/>
        </w:tabs>
        <w:rPr>
          <w:szCs w:val="22"/>
          <w:lang w:eastAsia="en-US"/>
        </w:rPr>
      </w:pPr>
    </w:p>
    <w:p w14:paraId="6B15C9ED" w14:textId="77777777" w:rsidR="007A7F28" w:rsidRPr="007B0947" w:rsidRDefault="007A7F28" w:rsidP="007A7F28">
      <w:pPr>
        <w:tabs>
          <w:tab w:val="left" w:pos="567"/>
        </w:tabs>
        <w:rPr>
          <w:szCs w:val="22"/>
          <w:lang w:eastAsia="en-US"/>
        </w:rPr>
      </w:pPr>
    </w:p>
    <w:p w14:paraId="3DF0724C" w14:textId="77777777" w:rsidR="007A7F28" w:rsidRPr="007B0947" w:rsidRDefault="007A7F28" w:rsidP="007A7F28">
      <w:pPr>
        <w:tabs>
          <w:tab w:val="left" w:pos="567"/>
        </w:tabs>
        <w:rPr>
          <w:szCs w:val="22"/>
          <w:lang w:eastAsia="en-US"/>
        </w:rPr>
      </w:pPr>
    </w:p>
    <w:p w14:paraId="4C5DA859" w14:textId="77777777" w:rsidR="007A7F28" w:rsidRPr="007B0947" w:rsidRDefault="007A7F28" w:rsidP="007A7F28">
      <w:pPr>
        <w:tabs>
          <w:tab w:val="left" w:pos="567"/>
        </w:tabs>
        <w:rPr>
          <w:szCs w:val="22"/>
          <w:lang w:eastAsia="en-US"/>
        </w:rPr>
      </w:pPr>
    </w:p>
    <w:p w14:paraId="401036E6" w14:textId="77777777" w:rsidR="007A7F28" w:rsidRPr="007B0947" w:rsidRDefault="007A7F28" w:rsidP="007A7F28">
      <w:pPr>
        <w:tabs>
          <w:tab w:val="left" w:pos="567"/>
        </w:tabs>
        <w:rPr>
          <w:szCs w:val="22"/>
          <w:lang w:eastAsia="en-US"/>
        </w:rPr>
      </w:pPr>
    </w:p>
    <w:p w14:paraId="4916E3DB" w14:textId="77777777" w:rsidR="007A7F28" w:rsidRPr="007B0947" w:rsidRDefault="007A7F28" w:rsidP="007A7F28">
      <w:pPr>
        <w:tabs>
          <w:tab w:val="left" w:pos="567"/>
        </w:tabs>
        <w:rPr>
          <w:szCs w:val="22"/>
          <w:lang w:eastAsia="en-US"/>
        </w:rPr>
      </w:pPr>
    </w:p>
    <w:p w14:paraId="0E301B48" w14:textId="77777777" w:rsidR="007A7F28" w:rsidRPr="007B0947" w:rsidRDefault="007A7F28" w:rsidP="007A7F28">
      <w:pPr>
        <w:tabs>
          <w:tab w:val="left" w:pos="567"/>
        </w:tabs>
        <w:rPr>
          <w:szCs w:val="22"/>
          <w:lang w:eastAsia="en-US"/>
        </w:rPr>
      </w:pPr>
    </w:p>
    <w:p w14:paraId="66936103" w14:textId="77777777" w:rsidR="007A7F28" w:rsidRPr="007B0947" w:rsidRDefault="007A7F28" w:rsidP="007A7F28">
      <w:pPr>
        <w:tabs>
          <w:tab w:val="left" w:pos="567"/>
        </w:tabs>
        <w:rPr>
          <w:szCs w:val="22"/>
          <w:lang w:eastAsia="en-US"/>
        </w:rPr>
      </w:pPr>
    </w:p>
    <w:p w14:paraId="3EFD9159" w14:textId="77777777" w:rsidR="007A7F28" w:rsidRPr="007B0947" w:rsidRDefault="007A7F28" w:rsidP="007A7F28">
      <w:pPr>
        <w:tabs>
          <w:tab w:val="left" w:pos="567"/>
        </w:tabs>
        <w:rPr>
          <w:szCs w:val="22"/>
          <w:lang w:eastAsia="en-US"/>
        </w:rPr>
      </w:pPr>
    </w:p>
    <w:p w14:paraId="20BDD455" w14:textId="77777777" w:rsidR="007A7F28" w:rsidRPr="007B0947" w:rsidRDefault="007A7F28" w:rsidP="007A7F28">
      <w:pPr>
        <w:tabs>
          <w:tab w:val="left" w:pos="567"/>
        </w:tabs>
        <w:rPr>
          <w:szCs w:val="22"/>
          <w:lang w:eastAsia="en-US"/>
        </w:rPr>
      </w:pPr>
    </w:p>
    <w:p w14:paraId="2D8781EB" w14:textId="77777777" w:rsidR="007A7F28" w:rsidRPr="007B0947" w:rsidRDefault="007A7F28" w:rsidP="007A7F28">
      <w:pPr>
        <w:tabs>
          <w:tab w:val="left" w:pos="567"/>
        </w:tabs>
        <w:rPr>
          <w:szCs w:val="22"/>
          <w:lang w:eastAsia="en-US"/>
        </w:rPr>
      </w:pPr>
    </w:p>
    <w:p w14:paraId="428FE153" w14:textId="77777777" w:rsidR="007A7F28" w:rsidRPr="007B0947" w:rsidRDefault="007A7F28" w:rsidP="007A7F28">
      <w:pPr>
        <w:tabs>
          <w:tab w:val="left" w:pos="567"/>
        </w:tabs>
        <w:rPr>
          <w:szCs w:val="22"/>
          <w:lang w:eastAsia="en-US"/>
        </w:rPr>
      </w:pPr>
    </w:p>
    <w:p w14:paraId="24C3F589" w14:textId="77777777" w:rsidR="007A7F28" w:rsidRPr="007B0947" w:rsidRDefault="007A7F28" w:rsidP="007A7F28">
      <w:pPr>
        <w:tabs>
          <w:tab w:val="left" w:pos="567"/>
        </w:tabs>
        <w:rPr>
          <w:szCs w:val="22"/>
          <w:lang w:eastAsia="en-US"/>
        </w:rPr>
      </w:pPr>
    </w:p>
    <w:p w14:paraId="0CAF4E15" w14:textId="77777777" w:rsidR="007A7F28" w:rsidRPr="007B0947" w:rsidRDefault="007A7F28" w:rsidP="007A7F28">
      <w:pPr>
        <w:tabs>
          <w:tab w:val="left" w:pos="567"/>
        </w:tabs>
        <w:rPr>
          <w:szCs w:val="22"/>
          <w:lang w:eastAsia="en-US"/>
        </w:rPr>
      </w:pPr>
    </w:p>
    <w:p w14:paraId="3C532FC8" w14:textId="77777777" w:rsidR="007A7F28" w:rsidRPr="007B0947" w:rsidRDefault="007A7F28" w:rsidP="007A7F28">
      <w:pPr>
        <w:tabs>
          <w:tab w:val="left" w:pos="567"/>
        </w:tabs>
        <w:rPr>
          <w:szCs w:val="22"/>
          <w:lang w:eastAsia="en-US"/>
        </w:rPr>
      </w:pPr>
    </w:p>
    <w:p w14:paraId="5E5CCF51" w14:textId="77777777" w:rsidR="007A7F28" w:rsidRPr="007B0947" w:rsidRDefault="007A7F28" w:rsidP="007A7F28">
      <w:pPr>
        <w:tabs>
          <w:tab w:val="left" w:pos="567"/>
        </w:tabs>
        <w:rPr>
          <w:szCs w:val="22"/>
          <w:lang w:eastAsia="en-US"/>
        </w:rPr>
      </w:pPr>
    </w:p>
    <w:p w14:paraId="298A3117" w14:textId="77777777" w:rsidR="007A7F28" w:rsidRPr="007B0947" w:rsidRDefault="007A7F28" w:rsidP="007A7F28">
      <w:pPr>
        <w:tabs>
          <w:tab w:val="left" w:pos="567"/>
        </w:tabs>
        <w:rPr>
          <w:szCs w:val="22"/>
          <w:lang w:eastAsia="en-US"/>
        </w:rPr>
      </w:pPr>
    </w:p>
    <w:p w14:paraId="358A10F4" w14:textId="77777777" w:rsidR="007A7F28" w:rsidRPr="007B0947" w:rsidRDefault="007A7F28" w:rsidP="007A7F28">
      <w:pPr>
        <w:tabs>
          <w:tab w:val="left" w:pos="567"/>
        </w:tabs>
        <w:rPr>
          <w:szCs w:val="22"/>
          <w:lang w:eastAsia="en-US"/>
        </w:rPr>
      </w:pPr>
    </w:p>
    <w:p w14:paraId="0CB93311" w14:textId="77777777" w:rsidR="007A7F28" w:rsidRPr="007B0947" w:rsidRDefault="007A7F28" w:rsidP="007A7F28">
      <w:pPr>
        <w:tabs>
          <w:tab w:val="left" w:pos="567"/>
        </w:tabs>
        <w:rPr>
          <w:szCs w:val="22"/>
          <w:lang w:eastAsia="en-US"/>
        </w:rPr>
      </w:pPr>
    </w:p>
    <w:p w14:paraId="37E8BF29" w14:textId="77777777" w:rsidR="007A7F28" w:rsidRPr="007B0947" w:rsidRDefault="007A7F28" w:rsidP="007A7F28">
      <w:pPr>
        <w:tabs>
          <w:tab w:val="left" w:pos="567"/>
        </w:tabs>
        <w:rPr>
          <w:szCs w:val="22"/>
          <w:lang w:eastAsia="en-US"/>
        </w:rPr>
      </w:pPr>
    </w:p>
    <w:p w14:paraId="76FA5345" w14:textId="77777777" w:rsidR="007A7F28" w:rsidRPr="007B0947" w:rsidRDefault="007A7F28" w:rsidP="007A7F28">
      <w:pPr>
        <w:tabs>
          <w:tab w:val="left" w:pos="567"/>
        </w:tabs>
        <w:rPr>
          <w:szCs w:val="22"/>
          <w:lang w:eastAsia="en-US"/>
        </w:rPr>
      </w:pPr>
    </w:p>
    <w:p w14:paraId="7C5973ED" w14:textId="77777777" w:rsidR="007A7F28" w:rsidRPr="007B0947" w:rsidRDefault="007A7F28" w:rsidP="007A7F28">
      <w:pPr>
        <w:tabs>
          <w:tab w:val="left" w:pos="567"/>
        </w:tabs>
        <w:rPr>
          <w:szCs w:val="22"/>
          <w:lang w:eastAsia="en-US"/>
        </w:rPr>
      </w:pPr>
    </w:p>
    <w:p w14:paraId="0EC140AA" w14:textId="77777777" w:rsidR="007A7F28" w:rsidRPr="007B0947" w:rsidRDefault="007A7F28" w:rsidP="007A7F28">
      <w:pPr>
        <w:tabs>
          <w:tab w:val="left" w:pos="567"/>
        </w:tabs>
        <w:rPr>
          <w:szCs w:val="22"/>
          <w:lang w:eastAsia="en-US"/>
        </w:rPr>
      </w:pPr>
    </w:p>
    <w:p w14:paraId="26DA6D16" w14:textId="77777777" w:rsidR="007A7F28" w:rsidRPr="007B0947" w:rsidRDefault="007A7F28" w:rsidP="007A7F28">
      <w:pPr>
        <w:tabs>
          <w:tab w:val="left" w:pos="567"/>
          <w:tab w:val="left" w:pos="4536"/>
        </w:tabs>
        <w:ind w:left="567" w:hanging="567"/>
        <w:jc w:val="center"/>
        <w:outlineLvl w:val="0"/>
        <w:rPr>
          <w:b/>
          <w:szCs w:val="22"/>
          <w:lang w:eastAsia="en-US"/>
        </w:rPr>
      </w:pPr>
      <w:bookmarkStart w:id="10" w:name="_Toc129243136"/>
      <w:bookmarkStart w:id="11" w:name="_Toc129243261"/>
      <w:r w:rsidRPr="007B0947">
        <w:rPr>
          <w:b/>
          <w:szCs w:val="22"/>
          <w:lang w:eastAsia="en-US"/>
        </w:rPr>
        <w:t>A. ŽENKLINIMAS</w:t>
      </w:r>
      <w:bookmarkEnd w:id="10"/>
      <w:bookmarkEnd w:id="11"/>
    </w:p>
    <w:p w14:paraId="2497A8BB" w14:textId="77777777" w:rsidR="007A7F28" w:rsidRPr="007B0947" w:rsidRDefault="007A7F28" w:rsidP="007A7F28">
      <w:pPr>
        <w:tabs>
          <w:tab w:val="left" w:pos="567"/>
        </w:tabs>
        <w:rPr>
          <w:szCs w:val="22"/>
          <w:lang w:eastAsia="en-US"/>
        </w:rPr>
      </w:pPr>
      <w:r w:rsidRPr="007B0947">
        <w:rPr>
          <w:szCs w:val="22"/>
          <w:lang w:eastAsia="en-US"/>
        </w:rPr>
        <w:br w:type="page"/>
      </w:r>
    </w:p>
    <w:p w14:paraId="6930C933"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lastRenderedPageBreak/>
        <w:t>INFORMACIJA ANT IŠORINĖS PAKUOTĖS</w:t>
      </w:r>
    </w:p>
    <w:p w14:paraId="0FA39D5F"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p>
    <w:p w14:paraId="12D8F1F3" w14:textId="6661BCAE"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bCs/>
          <w:szCs w:val="22"/>
          <w:lang w:eastAsia="en-US"/>
        </w:rPr>
      </w:pPr>
      <w:r w:rsidRPr="007B0947">
        <w:rPr>
          <w:b/>
          <w:szCs w:val="22"/>
          <w:lang w:eastAsia="en-US"/>
        </w:rPr>
        <w:t>KARTONO DĖŽUTĖ LIZDINĖMS PLOKŠTEL</w:t>
      </w:r>
      <w:r w:rsidR="00D15711">
        <w:rPr>
          <w:b/>
          <w:szCs w:val="22"/>
          <w:lang w:eastAsia="en-US"/>
        </w:rPr>
        <w:t>Ė</w:t>
      </w:r>
      <w:r w:rsidRPr="007B0947">
        <w:rPr>
          <w:b/>
          <w:szCs w:val="22"/>
          <w:lang w:eastAsia="en-US"/>
        </w:rPr>
        <w:t xml:space="preserve">MS </w:t>
      </w:r>
      <w:r w:rsidR="00D571D3" w:rsidRPr="007B0947">
        <w:rPr>
          <w:b/>
          <w:szCs w:val="22"/>
          <w:lang w:eastAsia="en-US"/>
        </w:rPr>
        <w:t>IR</w:t>
      </w:r>
      <w:r w:rsidR="00CD6B88" w:rsidRPr="007B0947">
        <w:rPr>
          <w:b/>
          <w:szCs w:val="22"/>
          <w:lang w:eastAsia="en-US"/>
        </w:rPr>
        <w:t xml:space="preserve"> </w:t>
      </w:r>
      <w:r w:rsidRPr="007B0947">
        <w:rPr>
          <w:b/>
          <w:szCs w:val="22"/>
          <w:lang w:eastAsia="en-US"/>
        </w:rPr>
        <w:t xml:space="preserve">DTPE </w:t>
      </w:r>
      <w:r w:rsidR="00D571D3" w:rsidRPr="007B0947">
        <w:rPr>
          <w:b/>
          <w:szCs w:val="22"/>
          <w:lang w:eastAsia="en-US"/>
        </w:rPr>
        <w:t>TALPYKLEI</w:t>
      </w:r>
      <w:r w:rsidR="00CD6B88" w:rsidRPr="007B0947">
        <w:rPr>
          <w:b/>
          <w:szCs w:val="22"/>
          <w:lang w:eastAsia="en-US"/>
        </w:rPr>
        <w:t xml:space="preserve"> </w:t>
      </w:r>
    </w:p>
    <w:p w14:paraId="27C69FBE" w14:textId="77777777" w:rsidR="007A7F28" w:rsidRPr="007B0947" w:rsidRDefault="007A7F28" w:rsidP="007A7F28">
      <w:pPr>
        <w:tabs>
          <w:tab w:val="left" w:pos="567"/>
        </w:tabs>
        <w:rPr>
          <w:szCs w:val="22"/>
          <w:lang w:eastAsia="en-US"/>
        </w:rPr>
      </w:pPr>
    </w:p>
    <w:p w14:paraId="09EAF2CD" w14:textId="77777777" w:rsidR="007A7F28" w:rsidRPr="007B0947" w:rsidRDefault="007A7F28" w:rsidP="007A7F28">
      <w:pPr>
        <w:tabs>
          <w:tab w:val="left" w:pos="567"/>
        </w:tabs>
        <w:rPr>
          <w:szCs w:val="22"/>
          <w:lang w:eastAsia="en-US"/>
        </w:rPr>
      </w:pPr>
    </w:p>
    <w:p w14:paraId="15714D7C"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w:t>
      </w:r>
      <w:r w:rsidRPr="007B0947">
        <w:rPr>
          <w:b/>
          <w:szCs w:val="22"/>
          <w:lang w:eastAsia="en-US"/>
        </w:rPr>
        <w:tab/>
        <w:t>VAISTINIO PREPARATO PAVADINIMAS</w:t>
      </w:r>
    </w:p>
    <w:p w14:paraId="36B64B90" w14:textId="77777777" w:rsidR="007A7F28" w:rsidRPr="007B0947" w:rsidRDefault="007A7F28" w:rsidP="007A7F28">
      <w:pPr>
        <w:tabs>
          <w:tab w:val="left" w:pos="567"/>
        </w:tabs>
        <w:rPr>
          <w:szCs w:val="22"/>
        </w:rPr>
      </w:pPr>
    </w:p>
    <w:p w14:paraId="0A7DB207" w14:textId="77777777" w:rsidR="007A7F28" w:rsidRPr="007B0947" w:rsidRDefault="007A7F28" w:rsidP="007A7F28">
      <w:pPr>
        <w:tabs>
          <w:tab w:val="left" w:pos="567"/>
          <w:tab w:val="left" w:pos="709"/>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1 mg tabletės</w:t>
      </w:r>
    </w:p>
    <w:p w14:paraId="4E512E63" w14:textId="4E904BC8" w:rsidR="007A7F28" w:rsidRPr="007B0947" w:rsidRDefault="0067211A" w:rsidP="007A7F28">
      <w:pPr>
        <w:tabs>
          <w:tab w:val="left" w:pos="567"/>
        </w:tabs>
        <w:rPr>
          <w:szCs w:val="22"/>
        </w:rPr>
      </w:pPr>
      <w:proofErr w:type="spellStart"/>
      <w:r>
        <w:rPr>
          <w:szCs w:val="22"/>
        </w:rPr>
        <w:t>r</w:t>
      </w:r>
      <w:r w:rsidR="007A7F28" w:rsidRPr="007B0947">
        <w:rPr>
          <w:szCs w:val="22"/>
        </w:rPr>
        <w:t>asagilinum</w:t>
      </w:r>
      <w:proofErr w:type="spellEnd"/>
    </w:p>
    <w:p w14:paraId="1B6D728B" w14:textId="77777777" w:rsidR="007A7F28" w:rsidRPr="007B0947" w:rsidRDefault="007A7F28" w:rsidP="007A7F28">
      <w:pPr>
        <w:tabs>
          <w:tab w:val="left" w:pos="567"/>
        </w:tabs>
        <w:rPr>
          <w:szCs w:val="22"/>
        </w:rPr>
      </w:pPr>
    </w:p>
    <w:p w14:paraId="50D00B86" w14:textId="77777777" w:rsidR="007A7F28" w:rsidRPr="007B0947" w:rsidRDefault="007A7F28" w:rsidP="007A7F28">
      <w:pPr>
        <w:tabs>
          <w:tab w:val="left" w:pos="567"/>
        </w:tabs>
        <w:rPr>
          <w:szCs w:val="22"/>
        </w:rPr>
      </w:pPr>
    </w:p>
    <w:p w14:paraId="5856E307"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2.</w:t>
      </w:r>
      <w:r w:rsidRPr="007B0947">
        <w:rPr>
          <w:b/>
          <w:szCs w:val="22"/>
          <w:lang w:eastAsia="en-US"/>
        </w:rPr>
        <w:tab/>
      </w:r>
      <w:r w:rsidRPr="007B0947">
        <w:rPr>
          <w:b/>
          <w:noProof/>
          <w:szCs w:val="24"/>
        </w:rPr>
        <w:t>VEIKLIOJI (-IOS) MEDŽIAGA (-OS) IR JOS (-Ų) KIEKIS (-IAI)</w:t>
      </w:r>
    </w:p>
    <w:p w14:paraId="18506B19" w14:textId="77777777" w:rsidR="007A7F28" w:rsidRPr="007B0947" w:rsidRDefault="007A7F28" w:rsidP="007A7F28">
      <w:pPr>
        <w:tabs>
          <w:tab w:val="left" w:pos="567"/>
        </w:tabs>
        <w:rPr>
          <w:szCs w:val="22"/>
          <w:lang w:eastAsia="en-US"/>
        </w:rPr>
      </w:pPr>
    </w:p>
    <w:p w14:paraId="6029529B" w14:textId="77777777" w:rsidR="007A7F28" w:rsidRPr="007B0947" w:rsidRDefault="007A7F28" w:rsidP="007A7F28">
      <w:pPr>
        <w:tabs>
          <w:tab w:val="left" w:pos="567"/>
          <w:tab w:val="left" w:pos="1701"/>
        </w:tabs>
        <w:rPr>
          <w:szCs w:val="22"/>
        </w:rPr>
      </w:pPr>
      <w:r w:rsidRPr="007B0947">
        <w:rPr>
          <w:bCs/>
          <w:szCs w:val="22"/>
        </w:rPr>
        <w:t xml:space="preserve">Kiekvienoje tabletėje </w:t>
      </w:r>
      <w:r w:rsidRPr="007B0947">
        <w:rPr>
          <w:szCs w:val="22"/>
        </w:rPr>
        <w:t xml:space="preserve">yra 1 mg </w:t>
      </w:r>
      <w:proofErr w:type="spellStart"/>
      <w:r w:rsidRPr="007B0947">
        <w:rPr>
          <w:szCs w:val="22"/>
        </w:rPr>
        <w:t>razagilino</w:t>
      </w:r>
      <w:proofErr w:type="spellEnd"/>
      <w:r w:rsidRPr="007B0947">
        <w:rPr>
          <w:szCs w:val="22"/>
        </w:rPr>
        <w:t xml:space="preserve"> (</w:t>
      </w:r>
      <w:proofErr w:type="spellStart"/>
      <w:r w:rsidRPr="007B0947">
        <w:rPr>
          <w:szCs w:val="22"/>
        </w:rPr>
        <w:t>razagilino</w:t>
      </w:r>
      <w:proofErr w:type="spellEnd"/>
      <w:r w:rsidRPr="007B0947">
        <w:rPr>
          <w:szCs w:val="22"/>
        </w:rPr>
        <w:t xml:space="preserve"> </w:t>
      </w:r>
      <w:proofErr w:type="spellStart"/>
      <w:r w:rsidRPr="007B0947">
        <w:rPr>
          <w:szCs w:val="22"/>
        </w:rPr>
        <w:t>tartrato</w:t>
      </w:r>
      <w:proofErr w:type="spellEnd"/>
      <w:r w:rsidRPr="007B0947">
        <w:rPr>
          <w:szCs w:val="22"/>
        </w:rPr>
        <w:t xml:space="preserve"> pavidalu).</w:t>
      </w:r>
    </w:p>
    <w:p w14:paraId="2C52EAD0" w14:textId="77777777" w:rsidR="007A7F28" w:rsidRPr="007B0947" w:rsidRDefault="007A7F28" w:rsidP="007A7F28">
      <w:pPr>
        <w:tabs>
          <w:tab w:val="left" w:pos="567"/>
        </w:tabs>
        <w:rPr>
          <w:szCs w:val="22"/>
          <w:lang w:eastAsia="en-US"/>
        </w:rPr>
      </w:pPr>
    </w:p>
    <w:p w14:paraId="0406F3A0" w14:textId="77777777" w:rsidR="007A7F28" w:rsidRPr="007B0947" w:rsidRDefault="007A7F28" w:rsidP="007A7F28">
      <w:pPr>
        <w:tabs>
          <w:tab w:val="left" w:pos="567"/>
        </w:tabs>
        <w:rPr>
          <w:szCs w:val="22"/>
          <w:lang w:eastAsia="en-US"/>
        </w:rPr>
      </w:pPr>
    </w:p>
    <w:p w14:paraId="19BCEE3C"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3.</w:t>
      </w:r>
      <w:r w:rsidRPr="007B0947">
        <w:rPr>
          <w:b/>
          <w:szCs w:val="22"/>
          <w:lang w:eastAsia="en-US"/>
        </w:rPr>
        <w:tab/>
        <w:t>PAGALBINIŲ MEDŽIAGŲ SĄRAŠAS</w:t>
      </w:r>
    </w:p>
    <w:p w14:paraId="000C349D" w14:textId="77777777" w:rsidR="007A7F28" w:rsidRPr="007B0947" w:rsidRDefault="007A7F28" w:rsidP="007A7F28">
      <w:pPr>
        <w:tabs>
          <w:tab w:val="left" w:pos="567"/>
        </w:tabs>
        <w:rPr>
          <w:szCs w:val="22"/>
          <w:lang w:eastAsia="en-US"/>
        </w:rPr>
      </w:pPr>
    </w:p>
    <w:p w14:paraId="6F4B2314" w14:textId="77777777" w:rsidR="007A7F28" w:rsidRPr="007B0947" w:rsidRDefault="007A7F28" w:rsidP="007A7F28">
      <w:pPr>
        <w:tabs>
          <w:tab w:val="left" w:pos="567"/>
        </w:tabs>
        <w:rPr>
          <w:szCs w:val="22"/>
          <w:lang w:eastAsia="en-US"/>
        </w:rPr>
      </w:pPr>
    </w:p>
    <w:p w14:paraId="308DB160"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4.</w:t>
      </w:r>
      <w:r w:rsidRPr="007B0947">
        <w:rPr>
          <w:b/>
          <w:szCs w:val="22"/>
          <w:lang w:eastAsia="en-US"/>
        </w:rPr>
        <w:tab/>
        <w:t>FARMACINĖ FORMA IR KIEKIS PAKUOTĖJE</w:t>
      </w:r>
    </w:p>
    <w:p w14:paraId="46DA81C6" w14:textId="77777777" w:rsidR="007A7F28" w:rsidRPr="007B0947" w:rsidRDefault="007A7F28" w:rsidP="007A7F28">
      <w:pPr>
        <w:tabs>
          <w:tab w:val="left" w:pos="567"/>
        </w:tabs>
        <w:rPr>
          <w:szCs w:val="22"/>
          <w:lang w:eastAsia="en-US"/>
        </w:rPr>
      </w:pPr>
    </w:p>
    <w:p w14:paraId="47B150DC" w14:textId="77777777" w:rsidR="007A7F28" w:rsidRPr="007B0947" w:rsidRDefault="007A7F28" w:rsidP="007A7F28">
      <w:pPr>
        <w:tabs>
          <w:tab w:val="left" w:pos="567"/>
        </w:tabs>
        <w:rPr>
          <w:szCs w:val="22"/>
          <w:lang w:eastAsia="en-US"/>
        </w:rPr>
      </w:pPr>
      <w:r w:rsidRPr="007B0947">
        <w:rPr>
          <w:highlight w:val="lightGray"/>
        </w:rPr>
        <w:t>Tabletė</w:t>
      </w:r>
    </w:p>
    <w:p w14:paraId="7877F025" w14:textId="77777777" w:rsidR="007A7F28" w:rsidRPr="007B0947" w:rsidRDefault="007A7F28" w:rsidP="007A7F28">
      <w:pPr>
        <w:widowControl w:val="0"/>
        <w:spacing w:line="190" w:lineRule="exact"/>
        <w:rPr>
          <w:rFonts w:eastAsia="Calibri"/>
          <w:highlight w:val="lightGray"/>
        </w:rPr>
      </w:pPr>
    </w:p>
    <w:p w14:paraId="2C44AEAF" w14:textId="77777777" w:rsidR="007A7F28" w:rsidRPr="007B0947" w:rsidRDefault="007A7F28" w:rsidP="007A7F28">
      <w:pPr>
        <w:widowControl w:val="0"/>
        <w:spacing w:line="190" w:lineRule="exact"/>
        <w:rPr>
          <w:rFonts w:eastAsia="Calibri"/>
          <w:i/>
          <w:szCs w:val="22"/>
          <w:lang w:eastAsia="en-US"/>
        </w:rPr>
      </w:pPr>
      <w:r w:rsidRPr="007B0947">
        <w:rPr>
          <w:rFonts w:eastAsia="Calibri"/>
          <w:i/>
          <w:highlight w:val="lightGray"/>
        </w:rPr>
        <w:t>Tik lizdinėms plokštelėms</w:t>
      </w:r>
    </w:p>
    <w:p w14:paraId="09DFE316" w14:textId="77777777" w:rsidR="007A7F28" w:rsidRPr="007B0947" w:rsidRDefault="007A7F28" w:rsidP="007A7F28">
      <w:pPr>
        <w:widowControl w:val="0"/>
        <w:spacing w:line="190" w:lineRule="exact"/>
        <w:rPr>
          <w:rFonts w:eastAsia="Calibri"/>
          <w:szCs w:val="22"/>
          <w:lang w:eastAsia="en-US"/>
        </w:rPr>
      </w:pPr>
      <w:r w:rsidRPr="007B0947">
        <w:rPr>
          <w:rFonts w:eastAsia="Calibri"/>
          <w:szCs w:val="22"/>
          <w:lang w:eastAsia="en-US"/>
        </w:rPr>
        <w:t>10 tablečių</w:t>
      </w:r>
    </w:p>
    <w:p w14:paraId="6D176E86" w14:textId="77777777" w:rsidR="007A7F28" w:rsidRPr="007B0947" w:rsidRDefault="007A7F28" w:rsidP="007A7F28">
      <w:pPr>
        <w:widowControl w:val="0"/>
        <w:spacing w:line="190" w:lineRule="exact"/>
        <w:rPr>
          <w:rFonts w:eastAsia="Calibri"/>
          <w:highlight w:val="lightGray"/>
        </w:rPr>
      </w:pPr>
      <w:r w:rsidRPr="007B0947">
        <w:rPr>
          <w:rFonts w:eastAsia="Calibri"/>
          <w:highlight w:val="lightGray"/>
        </w:rPr>
        <w:t>28 tabletės</w:t>
      </w:r>
    </w:p>
    <w:p w14:paraId="36F7F8FA" w14:textId="77777777" w:rsidR="007A7F28" w:rsidRPr="007B0947" w:rsidRDefault="007A7F28" w:rsidP="007A7F28">
      <w:pPr>
        <w:widowControl w:val="0"/>
        <w:spacing w:line="190" w:lineRule="exact"/>
        <w:rPr>
          <w:rFonts w:eastAsia="Calibri"/>
          <w:highlight w:val="lightGray"/>
        </w:rPr>
      </w:pPr>
      <w:r w:rsidRPr="007B0947">
        <w:rPr>
          <w:rFonts w:eastAsia="Calibri"/>
          <w:highlight w:val="lightGray"/>
        </w:rPr>
        <w:t>30 tablečių</w:t>
      </w:r>
    </w:p>
    <w:p w14:paraId="621750AE" w14:textId="77777777" w:rsidR="007A7F28" w:rsidRPr="007B0947" w:rsidRDefault="007A7F28" w:rsidP="007A7F28">
      <w:pPr>
        <w:widowControl w:val="0"/>
        <w:spacing w:line="190" w:lineRule="exact"/>
        <w:rPr>
          <w:rFonts w:eastAsia="Calibri"/>
          <w:highlight w:val="lightGray"/>
        </w:rPr>
      </w:pPr>
      <w:r w:rsidRPr="007B0947">
        <w:rPr>
          <w:rFonts w:eastAsia="Calibri"/>
          <w:highlight w:val="lightGray"/>
        </w:rPr>
        <w:t>98 tabletės</w:t>
      </w:r>
    </w:p>
    <w:p w14:paraId="337F1674" w14:textId="77777777" w:rsidR="007A7F28" w:rsidRPr="007B0947" w:rsidRDefault="007A7F28" w:rsidP="007A7F28">
      <w:pPr>
        <w:widowControl w:val="0"/>
        <w:spacing w:line="190" w:lineRule="exact"/>
        <w:rPr>
          <w:rFonts w:eastAsia="Calibri"/>
          <w:highlight w:val="lightGray"/>
        </w:rPr>
      </w:pPr>
      <w:r w:rsidRPr="007B0947">
        <w:rPr>
          <w:rFonts w:eastAsia="Calibri"/>
          <w:highlight w:val="lightGray"/>
        </w:rPr>
        <w:t>100 tablečių</w:t>
      </w:r>
    </w:p>
    <w:p w14:paraId="2D8D218E" w14:textId="77777777" w:rsidR="007A7F28" w:rsidRPr="007B0947" w:rsidRDefault="007A7F28" w:rsidP="007A7F28">
      <w:pPr>
        <w:widowControl w:val="0"/>
        <w:spacing w:line="190" w:lineRule="exact"/>
        <w:rPr>
          <w:rFonts w:eastAsia="Calibri"/>
          <w:highlight w:val="lightGray"/>
        </w:rPr>
      </w:pPr>
      <w:r w:rsidRPr="007B0947">
        <w:rPr>
          <w:rFonts w:eastAsia="Calibri"/>
          <w:highlight w:val="lightGray"/>
        </w:rPr>
        <w:t>112 tablečių</w:t>
      </w:r>
    </w:p>
    <w:p w14:paraId="1A4D0E05" w14:textId="77777777" w:rsidR="007A7F28" w:rsidRPr="007B0947" w:rsidRDefault="007A7F28" w:rsidP="007A7F28">
      <w:pPr>
        <w:widowControl w:val="0"/>
        <w:spacing w:line="190" w:lineRule="exact"/>
        <w:rPr>
          <w:rFonts w:eastAsia="Calibri"/>
          <w:highlight w:val="lightGray"/>
        </w:rPr>
      </w:pPr>
    </w:p>
    <w:p w14:paraId="191F8998" w14:textId="77777777" w:rsidR="007A7F28" w:rsidRPr="007B0947" w:rsidRDefault="007A7F28" w:rsidP="007A7F28">
      <w:pPr>
        <w:widowControl w:val="0"/>
        <w:spacing w:line="190" w:lineRule="exact"/>
        <w:rPr>
          <w:rFonts w:eastAsia="Calibri"/>
          <w:i/>
          <w:highlight w:val="lightGray"/>
        </w:rPr>
      </w:pPr>
      <w:r w:rsidRPr="007B0947">
        <w:rPr>
          <w:rFonts w:eastAsia="Calibri"/>
          <w:i/>
          <w:highlight w:val="lightGray"/>
        </w:rPr>
        <w:t xml:space="preserve">Tik tablečių </w:t>
      </w:r>
      <w:proofErr w:type="spellStart"/>
      <w:r w:rsidRPr="007B0947">
        <w:rPr>
          <w:rFonts w:eastAsia="Calibri"/>
          <w:i/>
          <w:highlight w:val="lightGray"/>
        </w:rPr>
        <w:t>talpyklei</w:t>
      </w:r>
      <w:proofErr w:type="spellEnd"/>
    </w:p>
    <w:p w14:paraId="69EE5366" w14:textId="77777777" w:rsidR="007A7F28" w:rsidRPr="007B0947" w:rsidRDefault="007A7F28" w:rsidP="007A7F28">
      <w:pPr>
        <w:widowControl w:val="0"/>
        <w:spacing w:line="190" w:lineRule="exact"/>
        <w:rPr>
          <w:rFonts w:eastAsia="Calibri"/>
          <w:szCs w:val="22"/>
          <w:lang w:eastAsia="en-US"/>
        </w:rPr>
      </w:pPr>
      <w:r w:rsidRPr="007B0947">
        <w:rPr>
          <w:rFonts w:eastAsia="Calibri"/>
          <w:szCs w:val="22"/>
          <w:lang w:eastAsia="en-US"/>
        </w:rPr>
        <w:t>30 tablečių</w:t>
      </w:r>
    </w:p>
    <w:p w14:paraId="77025F52" w14:textId="77777777" w:rsidR="007A7F28" w:rsidRPr="007B0947" w:rsidRDefault="007A7F28" w:rsidP="007A7F28">
      <w:pPr>
        <w:tabs>
          <w:tab w:val="left" w:pos="567"/>
        </w:tabs>
        <w:rPr>
          <w:szCs w:val="22"/>
          <w:lang w:eastAsia="en-US"/>
        </w:rPr>
      </w:pPr>
      <w:r w:rsidRPr="007B0947">
        <w:rPr>
          <w:rFonts w:eastAsia="Calibri"/>
          <w:highlight w:val="lightGray"/>
        </w:rPr>
        <w:t>100 tablečių</w:t>
      </w:r>
    </w:p>
    <w:p w14:paraId="310FC2E1" w14:textId="77777777" w:rsidR="007A7F28" w:rsidRPr="007B0947" w:rsidRDefault="007A7F28" w:rsidP="007A7F28">
      <w:pPr>
        <w:tabs>
          <w:tab w:val="left" w:pos="567"/>
        </w:tabs>
        <w:rPr>
          <w:szCs w:val="22"/>
          <w:lang w:eastAsia="en-US"/>
        </w:rPr>
      </w:pPr>
    </w:p>
    <w:p w14:paraId="44B3EF68" w14:textId="77777777" w:rsidR="007A7F28" w:rsidRPr="007B0947" w:rsidRDefault="007A7F28" w:rsidP="007A7F28">
      <w:pPr>
        <w:tabs>
          <w:tab w:val="left" w:pos="567"/>
        </w:tabs>
        <w:rPr>
          <w:szCs w:val="22"/>
          <w:lang w:eastAsia="en-US"/>
        </w:rPr>
      </w:pPr>
    </w:p>
    <w:p w14:paraId="45F42F10"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5.</w:t>
      </w:r>
      <w:r w:rsidRPr="007B0947">
        <w:rPr>
          <w:b/>
          <w:szCs w:val="22"/>
          <w:lang w:eastAsia="en-US"/>
        </w:rPr>
        <w:tab/>
        <w:t>VARTOJIMO METODAS IR BŪDAS (-AI)</w:t>
      </w:r>
    </w:p>
    <w:p w14:paraId="43BE6130" w14:textId="77777777" w:rsidR="007A7F28" w:rsidRPr="007B0947" w:rsidRDefault="007A7F28" w:rsidP="007A7F28">
      <w:pPr>
        <w:tabs>
          <w:tab w:val="left" w:pos="567"/>
        </w:tabs>
        <w:rPr>
          <w:szCs w:val="22"/>
        </w:rPr>
      </w:pPr>
    </w:p>
    <w:p w14:paraId="79A3493F" w14:textId="77777777" w:rsidR="007A7F28" w:rsidRPr="007B0947" w:rsidRDefault="007A7F28" w:rsidP="007A7F28">
      <w:pPr>
        <w:tabs>
          <w:tab w:val="left" w:pos="567"/>
        </w:tabs>
        <w:rPr>
          <w:szCs w:val="22"/>
        </w:rPr>
      </w:pPr>
      <w:r w:rsidRPr="007B0947">
        <w:rPr>
          <w:szCs w:val="22"/>
        </w:rPr>
        <w:t>Vartoti per burną.</w:t>
      </w:r>
    </w:p>
    <w:p w14:paraId="083DFBCA" w14:textId="77777777" w:rsidR="007A7F28" w:rsidRPr="007B0947" w:rsidRDefault="007A7F28" w:rsidP="007A7F28">
      <w:pPr>
        <w:tabs>
          <w:tab w:val="left" w:pos="567"/>
        </w:tabs>
        <w:rPr>
          <w:szCs w:val="22"/>
        </w:rPr>
      </w:pPr>
      <w:r w:rsidRPr="007B0947">
        <w:rPr>
          <w:szCs w:val="22"/>
        </w:rPr>
        <w:t>Prieš vartojimą perskaitykite pakuotės lapelį.</w:t>
      </w:r>
    </w:p>
    <w:p w14:paraId="4CF11846" w14:textId="77777777" w:rsidR="007A7F28" w:rsidRPr="007B0947" w:rsidRDefault="007A7F28" w:rsidP="007A7F28">
      <w:pPr>
        <w:tabs>
          <w:tab w:val="left" w:pos="567"/>
        </w:tabs>
        <w:rPr>
          <w:szCs w:val="22"/>
        </w:rPr>
      </w:pPr>
    </w:p>
    <w:p w14:paraId="583D0F7E" w14:textId="77777777" w:rsidR="007A7F28" w:rsidRPr="007B0947" w:rsidRDefault="007A7F28" w:rsidP="007A7F28">
      <w:pPr>
        <w:tabs>
          <w:tab w:val="left" w:pos="567"/>
        </w:tabs>
        <w:rPr>
          <w:szCs w:val="22"/>
        </w:rPr>
      </w:pPr>
    </w:p>
    <w:p w14:paraId="39883B5A"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ind w:left="540" w:hanging="540"/>
        <w:rPr>
          <w:b/>
          <w:szCs w:val="22"/>
          <w:lang w:eastAsia="en-US"/>
        </w:rPr>
      </w:pPr>
      <w:r w:rsidRPr="007B0947">
        <w:rPr>
          <w:b/>
          <w:szCs w:val="22"/>
          <w:lang w:eastAsia="en-US"/>
        </w:rPr>
        <w:t>6.</w:t>
      </w:r>
      <w:r w:rsidRPr="007B0947">
        <w:rPr>
          <w:b/>
          <w:szCs w:val="22"/>
          <w:lang w:eastAsia="en-US"/>
        </w:rPr>
        <w:tab/>
        <w:t>SPECIALUS ĮSPĖJIMAS, KAD VAISTINĮ PREPARATĄ BŪTINA LAIKYTI VAIKAMS NEPASTEBIMOJE IR NEPASIEKIAMOJE VIETOJE</w:t>
      </w:r>
    </w:p>
    <w:p w14:paraId="3A59B8B9" w14:textId="77777777" w:rsidR="007A7F28" w:rsidRPr="007B0947" w:rsidRDefault="007A7F28" w:rsidP="007A7F28">
      <w:pPr>
        <w:tabs>
          <w:tab w:val="left" w:pos="567"/>
        </w:tabs>
        <w:rPr>
          <w:szCs w:val="22"/>
        </w:rPr>
      </w:pPr>
    </w:p>
    <w:p w14:paraId="1F10608F" w14:textId="77777777" w:rsidR="007A7F28" w:rsidRPr="007B0947" w:rsidRDefault="007A7F28" w:rsidP="007A7F28">
      <w:pPr>
        <w:tabs>
          <w:tab w:val="left" w:pos="567"/>
        </w:tabs>
        <w:rPr>
          <w:szCs w:val="22"/>
        </w:rPr>
      </w:pPr>
      <w:r w:rsidRPr="007B0947">
        <w:rPr>
          <w:szCs w:val="22"/>
        </w:rPr>
        <w:t>Laikyti vaikams nepastebimoje ir nepasiekiamoje vietoje.</w:t>
      </w:r>
    </w:p>
    <w:p w14:paraId="52550F23" w14:textId="77777777" w:rsidR="007A7F28" w:rsidRPr="007B0947" w:rsidRDefault="007A7F28" w:rsidP="007A7F28">
      <w:pPr>
        <w:tabs>
          <w:tab w:val="left" w:pos="567"/>
        </w:tabs>
        <w:rPr>
          <w:szCs w:val="22"/>
        </w:rPr>
      </w:pPr>
    </w:p>
    <w:p w14:paraId="24328C9B" w14:textId="77777777" w:rsidR="007A7F28" w:rsidRPr="007B0947" w:rsidRDefault="007A7F28" w:rsidP="007A7F28">
      <w:pPr>
        <w:tabs>
          <w:tab w:val="left" w:pos="567"/>
        </w:tabs>
        <w:rPr>
          <w:szCs w:val="22"/>
        </w:rPr>
      </w:pPr>
    </w:p>
    <w:p w14:paraId="4248D673"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7.</w:t>
      </w:r>
      <w:r w:rsidRPr="007B0947">
        <w:rPr>
          <w:b/>
          <w:szCs w:val="22"/>
          <w:lang w:eastAsia="en-US"/>
        </w:rPr>
        <w:tab/>
        <w:t>KITAS (-I) SPECIALUS (-ŪS) ĮSPĖJIMAS (-AI) (JEI REIKIA)</w:t>
      </w:r>
    </w:p>
    <w:p w14:paraId="7F57BFD5" w14:textId="77777777" w:rsidR="007A7F28" w:rsidRPr="007B0947" w:rsidRDefault="007A7F28" w:rsidP="007A7F28">
      <w:pPr>
        <w:tabs>
          <w:tab w:val="left" w:pos="567"/>
        </w:tabs>
        <w:rPr>
          <w:szCs w:val="22"/>
          <w:lang w:eastAsia="en-US"/>
        </w:rPr>
      </w:pPr>
    </w:p>
    <w:p w14:paraId="64674836" w14:textId="77777777" w:rsidR="007A7F28" w:rsidRPr="007B0947" w:rsidRDefault="007A7F28" w:rsidP="007A7F28">
      <w:pPr>
        <w:tabs>
          <w:tab w:val="left" w:pos="567"/>
        </w:tabs>
        <w:rPr>
          <w:szCs w:val="22"/>
          <w:lang w:eastAsia="en-US"/>
        </w:rPr>
      </w:pPr>
    </w:p>
    <w:p w14:paraId="694A26F1"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8.</w:t>
      </w:r>
      <w:r w:rsidRPr="007B0947">
        <w:rPr>
          <w:b/>
          <w:szCs w:val="22"/>
          <w:lang w:eastAsia="en-US"/>
        </w:rPr>
        <w:tab/>
        <w:t>TINKAMUMO LAIKAS</w:t>
      </w:r>
    </w:p>
    <w:p w14:paraId="5CC4D7E5" w14:textId="77777777" w:rsidR="007A7F28" w:rsidRPr="007B0947" w:rsidRDefault="007A7F28" w:rsidP="007A7F28">
      <w:pPr>
        <w:tabs>
          <w:tab w:val="left" w:pos="567"/>
        </w:tabs>
        <w:rPr>
          <w:szCs w:val="22"/>
          <w:lang w:eastAsia="en-US"/>
        </w:rPr>
      </w:pPr>
    </w:p>
    <w:p w14:paraId="069B5F0F" w14:textId="6BC25297" w:rsidR="007A7F28" w:rsidRPr="007B0947" w:rsidRDefault="007A5DD9" w:rsidP="007A7F28">
      <w:pPr>
        <w:tabs>
          <w:tab w:val="left" w:pos="567"/>
        </w:tabs>
        <w:rPr>
          <w:szCs w:val="22"/>
          <w:lang w:eastAsia="en-US"/>
        </w:rPr>
      </w:pPr>
      <w:r w:rsidRPr="007B0947">
        <w:rPr>
          <w:szCs w:val="22"/>
          <w:lang w:eastAsia="en-US"/>
        </w:rPr>
        <w:t>EXP</w:t>
      </w:r>
      <w:r w:rsidR="007A7F28" w:rsidRPr="007B0947">
        <w:rPr>
          <w:szCs w:val="22"/>
          <w:lang w:eastAsia="en-US"/>
        </w:rPr>
        <w:t xml:space="preserve"> { mm  MMMM }</w:t>
      </w:r>
    </w:p>
    <w:p w14:paraId="119A8763" w14:textId="77777777" w:rsidR="007A7F28" w:rsidRPr="007B0947" w:rsidRDefault="007A7F28" w:rsidP="007A7F28">
      <w:pPr>
        <w:tabs>
          <w:tab w:val="left" w:pos="567"/>
        </w:tabs>
        <w:rPr>
          <w:szCs w:val="22"/>
          <w:lang w:eastAsia="en-US"/>
        </w:rPr>
      </w:pPr>
    </w:p>
    <w:p w14:paraId="704898A2" w14:textId="77777777" w:rsidR="007A7F28" w:rsidRPr="007B0947" w:rsidRDefault="007A7F28" w:rsidP="007A7F28">
      <w:pPr>
        <w:tabs>
          <w:tab w:val="left" w:pos="567"/>
        </w:tabs>
        <w:rPr>
          <w:szCs w:val="22"/>
          <w:lang w:eastAsia="en-US"/>
        </w:rPr>
      </w:pPr>
    </w:p>
    <w:p w14:paraId="2C147D7B"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9.</w:t>
      </w:r>
      <w:r w:rsidRPr="007B0947">
        <w:rPr>
          <w:b/>
          <w:szCs w:val="22"/>
          <w:lang w:eastAsia="en-US"/>
        </w:rPr>
        <w:tab/>
        <w:t>SPECIALIOS LAIKYMO SĄLYGOS</w:t>
      </w:r>
    </w:p>
    <w:p w14:paraId="291EB0A0" w14:textId="77777777" w:rsidR="007A7F28" w:rsidRPr="007B0947" w:rsidRDefault="007A7F28" w:rsidP="007A7F28">
      <w:pPr>
        <w:tabs>
          <w:tab w:val="left" w:pos="567"/>
        </w:tabs>
        <w:rPr>
          <w:szCs w:val="22"/>
          <w:lang w:eastAsia="en-US"/>
        </w:rPr>
      </w:pPr>
    </w:p>
    <w:p w14:paraId="196AB4E8" w14:textId="77777777" w:rsidR="007A7F28" w:rsidRPr="007B0947" w:rsidRDefault="007A7F28" w:rsidP="007A7F28">
      <w:pPr>
        <w:tabs>
          <w:tab w:val="left" w:pos="567"/>
        </w:tabs>
        <w:rPr>
          <w:szCs w:val="22"/>
          <w:lang w:eastAsia="en-US"/>
        </w:rPr>
      </w:pPr>
    </w:p>
    <w:p w14:paraId="2DAAE666"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ind w:left="567" w:hanging="567"/>
        <w:rPr>
          <w:b/>
          <w:szCs w:val="22"/>
          <w:lang w:eastAsia="en-US"/>
        </w:rPr>
      </w:pPr>
      <w:r w:rsidRPr="007B0947">
        <w:rPr>
          <w:b/>
          <w:szCs w:val="22"/>
          <w:lang w:eastAsia="en-US"/>
        </w:rPr>
        <w:t>10.</w:t>
      </w:r>
      <w:r w:rsidRPr="007B0947">
        <w:rPr>
          <w:b/>
          <w:szCs w:val="22"/>
          <w:lang w:eastAsia="en-US"/>
        </w:rPr>
        <w:tab/>
        <w:t xml:space="preserve">SPECIALIOS ATSARGUMO PRIEMONĖS DĖL NESUVARTOTO </w:t>
      </w:r>
      <w:r w:rsidRPr="007B0947">
        <w:rPr>
          <w:b/>
          <w:bCs/>
          <w:szCs w:val="22"/>
          <w:lang w:eastAsia="en-US"/>
        </w:rPr>
        <w:t xml:space="preserve">VAISTINIO PREPARATO AR JO ATLIEKŲ </w:t>
      </w:r>
      <w:r w:rsidRPr="007B0947">
        <w:rPr>
          <w:b/>
          <w:szCs w:val="22"/>
          <w:lang w:eastAsia="en-US"/>
        </w:rPr>
        <w:t>TVARKYMO (JEI REIKIA)</w:t>
      </w:r>
    </w:p>
    <w:p w14:paraId="1055A0CA" w14:textId="77777777" w:rsidR="007A7F28" w:rsidRPr="007B0947" w:rsidRDefault="007A7F28" w:rsidP="007A7F28">
      <w:pPr>
        <w:tabs>
          <w:tab w:val="left" w:pos="567"/>
        </w:tabs>
        <w:rPr>
          <w:szCs w:val="22"/>
          <w:lang w:eastAsia="en-US"/>
        </w:rPr>
      </w:pPr>
    </w:p>
    <w:p w14:paraId="40060EAB" w14:textId="77777777" w:rsidR="007A7F28" w:rsidRPr="007B0947" w:rsidRDefault="007A7F28" w:rsidP="007A7F28">
      <w:pPr>
        <w:tabs>
          <w:tab w:val="left" w:pos="567"/>
        </w:tabs>
        <w:rPr>
          <w:szCs w:val="22"/>
          <w:lang w:eastAsia="en-US"/>
        </w:rPr>
      </w:pPr>
    </w:p>
    <w:p w14:paraId="436D932F"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11.</w:t>
      </w:r>
      <w:r w:rsidRPr="007B0947">
        <w:rPr>
          <w:b/>
          <w:szCs w:val="22"/>
          <w:lang w:eastAsia="en-US"/>
        </w:rPr>
        <w:tab/>
        <w:t>REGISTRUOTOJO</w:t>
      </w:r>
      <w:r w:rsidRPr="007B0947" w:rsidDel="002709F8">
        <w:rPr>
          <w:b/>
          <w:szCs w:val="22"/>
          <w:lang w:eastAsia="en-US"/>
        </w:rPr>
        <w:t xml:space="preserve"> </w:t>
      </w:r>
      <w:r w:rsidRPr="007B0947">
        <w:rPr>
          <w:b/>
          <w:szCs w:val="22"/>
          <w:lang w:eastAsia="en-US"/>
        </w:rPr>
        <w:t>PAVADINIMAS IR ADRESAS</w:t>
      </w:r>
    </w:p>
    <w:p w14:paraId="5DB43C7A" w14:textId="77777777" w:rsidR="007A7F28" w:rsidRPr="007B0947" w:rsidRDefault="007A7F28" w:rsidP="007A7F28">
      <w:pPr>
        <w:tabs>
          <w:tab w:val="left" w:pos="567"/>
        </w:tabs>
        <w:rPr>
          <w:szCs w:val="22"/>
        </w:rPr>
      </w:pPr>
    </w:p>
    <w:p w14:paraId="6680FC52" w14:textId="77777777" w:rsidR="007A7F28" w:rsidRPr="007B0947" w:rsidRDefault="007A7F28" w:rsidP="007A7F28">
      <w:pPr>
        <w:tabs>
          <w:tab w:val="left" w:pos="567"/>
        </w:tabs>
        <w:rPr>
          <w:rFonts w:eastAsia="Arial Unicode MS"/>
          <w:noProof/>
          <w:szCs w:val="22"/>
        </w:rPr>
      </w:pPr>
      <w:r w:rsidRPr="007B0947">
        <w:rPr>
          <w:rFonts w:eastAsia="Arial Unicode MS"/>
          <w:noProof/>
          <w:szCs w:val="22"/>
        </w:rPr>
        <w:t xml:space="preserve">Sandoz d.d. </w:t>
      </w:r>
    </w:p>
    <w:p w14:paraId="7D5CB41F" w14:textId="77777777" w:rsidR="007A7F28" w:rsidRPr="007B0947" w:rsidRDefault="007A7F28" w:rsidP="007A7F28">
      <w:pPr>
        <w:tabs>
          <w:tab w:val="left" w:pos="567"/>
        </w:tabs>
        <w:rPr>
          <w:rFonts w:eastAsia="Arial Unicode MS"/>
          <w:noProof/>
          <w:szCs w:val="22"/>
        </w:rPr>
      </w:pPr>
      <w:r w:rsidRPr="007B0947">
        <w:rPr>
          <w:rFonts w:eastAsia="Arial Unicode MS"/>
          <w:noProof/>
          <w:szCs w:val="22"/>
        </w:rPr>
        <w:t xml:space="preserve">Verovškova 57 </w:t>
      </w:r>
    </w:p>
    <w:p w14:paraId="6876FD66" w14:textId="77777777" w:rsidR="007A7F28" w:rsidRPr="007B0947" w:rsidRDefault="007A7F28" w:rsidP="007A7F28">
      <w:pPr>
        <w:tabs>
          <w:tab w:val="left" w:pos="567"/>
        </w:tabs>
        <w:rPr>
          <w:rFonts w:eastAsia="Arial Unicode MS"/>
          <w:noProof/>
          <w:szCs w:val="22"/>
        </w:rPr>
      </w:pPr>
      <w:r w:rsidRPr="007B0947">
        <w:rPr>
          <w:rFonts w:eastAsia="Arial Unicode MS"/>
          <w:noProof/>
          <w:szCs w:val="22"/>
        </w:rPr>
        <w:t xml:space="preserve">SI-1000 Ljubljana </w:t>
      </w:r>
    </w:p>
    <w:p w14:paraId="37E420E0" w14:textId="77777777" w:rsidR="007A7F28" w:rsidRPr="007B0947" w:rsidRDefault="007A7F28" w:rsidP="007A7F28">
      <w:pPr>
        <w:tabs>
          <w:tab w:val="left" w:pos="567"/>
        </w:tabs>
        <w:rPr>
          <w:rFonts w:eastAsia="Arial Unicode MS"/>
          <w:noProof/>
          <w:szCs w:val="22"/>
        </w:rPr>
      </w:pPr>
      <w:r w:rsidRPr="007B0947">
        <w:rPr>
          <w:rFonts w:eastAsia="Arial Unicode MS"/>
          <w:noProof/>
          <w:szCs w:val="22"/>
        </w:rPr>
        <w:t>Slovėnija</w:t>
      </w:r>
    </w:p>
    <w:p w14:paraId="45CDFDA7" w14:textId="77777777" w:rsidR="007A7F28" w:rsidRPr="007B0947" w:rsidRDefault="007A7F28" w:rsidP="007A7F28">
      <w:pPr>
        <w:tabs>
          <w:tab w:val="left" w:pos="567"/>
        </w:tabs>
        <w:rPr>
          <w:szCs w:val="22"/>
          <w:lang w:eastAsia="en-US"/>
        </w:rPr>
      </w:pPr>
    </w:p>
    <w:p w14:paraId="0A88C610" w14:textId="77777777" w:rsidR="007A7F28" w:rsidRPr="007B0947" w:rsidRDefault="007A7F28" w:rsidP="007A7F28">
      <w:pPr>
        <w:tabs>
          <w:tab w:val="left" w:pos="567"/>
        </w:tabs>
        <w:rPr>
          <w:szCs w:val="22"/>
          <w:lang w:eastAsia="en-US"/>
        </w:rPr>
      </w:pPr>
    </w:p>
    <w:p w14:paraId="3C2317D9"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12.</w:t>
      </w:r>
      <w:r w:rsidRPr="007B0947">
        <w:rPr>
          <w:b/>
          <w:szCs w:val="22"/>
          <w:lang w:eastAsia="en-US"/>
        </w:rPr>
        <w:tab/>
        <w:t>REGISTRACIJOS PAŽYMĖJIMO NUMERIS (-IAI)</w:t>
      </w:r>
    </w:p>
    <w:p w14:paraId="2956B6FA" w14:textId="77777777" w:rsidR="007A7F28" w:rsidRPr="007B0947" w:rsidRDefault="007A7F28" w:rsidP="007A7F28">
      <w:pPr>
        <w:tabs>
          <w:tab w:val="left" w:pos="567"/>
        </w:tabs>
        <w:rPr>
          <w:szCs w:val="22"/>
        </w:rPr>
      </w:pPr>
    </w:p>
    <w:p w14:paraId="4A49692E" w14:textId="34456B85" w:rsidR="009403A1" w:rsidRPr="009403A1" w:rsidRDefault="00421F74" w:rsidP="009403A1">
      <w:pPr>
        <w:rPr>
          <w:bCs/>
          <w:shd w:val="clear" w:color="auto" w:fill="F2F2F2" w:themeFill="background1" w:themeFillShade="F2"/>
        </w:rPr>
      </w:pPr>
      <w:r>
        <w:rPr>
          <w:bCs/>
          <w:shd w:val="clear" w:color="auto" w:fill="F2F2F2" w:themeFill="background1" w:themeFillShade="F2"/>
        </w:rPr>
        <w:t>l</w:t>
      </w:r>
      <w:r w:rsidR="009403A1" w:rsidRPr="009403A1">
        <w:rPr>
          <w:bCs/>
          <w:shd w:val="clear" w:color="auto" w:fill="F2F2F2" w:themeFill="background1" w:themeFillShade="F2"/>
        </w:rPr>
        <w:t>izdinė plokštelė:</w:t>
      </w:r>
    </w:p>
    <w:p w14:paraId="7D54D7EF" w14:textId="77777777" w:rsidR="009403A1" w:rsidRPr="009403A1" w:rsidRDefault="009403A1" w:rsidP="009403A1">
      <w:pPr>
        <w:rPr>
          <w:bCs/>
          <w:shd w:val="clear" w:color="auto" w:fill="F2F2F2" w:themeFill="background1" w:themeFillShade="F2"/>
        </w:rPr>
      </w:pPr>
      <w:r>
        <w:rPr>
          <w:bCs/>
        </w:rPr>
        <w:t>LT/1/15</w:t>
      </w:r>
      <w:r w:rsidRPr="003677FF">
        <w:rPr>
          <w:bCs/>
        </w:rPr>
        <w:t>/</w:t>
      </w:r>
      <w:r>
        <w:rPr>
          <w:bCs/>
        </w:rPr>
        <w:t xml:space="preserve">3855/001 </w:t>
      </w:r>
      <w:r w:rsidRPr="009403A1">
        <w:rPr>
          <w:bCs/>
          <w:shd w:val="clear" w:color="auto" w:fill="F2F2F2" w:themeFill="background1" w:themeFillShade="F2"/>
        </w:rPr>
        <w:t>– N10</w:t>
      </w:r>
    </w:p>
    <w:p w14:paraId="3AECDDF1" w14:textId="77777777" w:rsidR="009403A1" w:rsidRPr="009403A1" w:rsidRDefault="009403A1" w:rsidP="009403A1">
      <w:pPr>
        <w:rPr>
          <w:bCs/>
          <w:shd w:val="clear" w:color="auto" w:fill="F2F2F2" w:themeFill="background1" w:themeFillShade="F2"/>
        </w:rPr>
      </w:pPr>
      <w:r w:rsidRPr="009403A1">
        <w:rPr>
          <w:bCs/>
          <w:shd w:val="clear" w:color="auto" w:fill="F2F2F2" w:themeFill="background1" w:themeFillShade="F2"/>
        </w:rPr>
        <w:t>LT/1/15/3855/002 – N28</w:t>
      </w:r>
    </w:p>
    <w:p w14:paraId="2C0B329B" w14:textId="77777777" w:rsidR="009403A1" w:rsidRPr="009403A1" w:rsidRDefault="009403A1" w:rsidP="009403A1">
      <w:pPr>
        <w:rPr>
          <w:bCs/>
          <w:shd w:val="clear" w:color="auto" w:fill="F2F2F2" w:themeFill="background1" w:themeFillShade="F2"/>
        </w:rPr>
      </w:pPr>
      <w:r w:rsidRPr="009403A1">
        <w:rPr>
          <w:bCs/>
          <w:shd w:val="clear" w:color="auto" w:fill="F2F2F2" w:themeFill="background1" w:themeFillShade="F2"/>
        </w:rPr>
        <w:t>LT/1/15/3855/003 – N30</w:t>
      </w:r>
    </w:p>
    <w:p w14:paraId="44A125CC" w14:textId="77777777" w:rsidR="009403A1" w:rsidRPr="009403A1" w:rsidRDefault="009403A1" w:rsidP="009403A1">
      <w:pPr>
        <w:rPr>
          <w:bCs/>
          <w:shd w:val="clear" w:color="auto" w:fill="F2F2F2" w:themeFill="background1" w:themeFillShade="F2"/>
        </w:rPr>
      </w:pPr>
      <w:r w:rsidRPr="009403A1">
        <w:rPr>
          <w:bCs/>
          <w:shd w:val="clear" w:color="auto" w:fill="F2F2F2" w:themeFill="background1" w:themeFillShade="F2"/>
        </w:rPr>
        <w:t>LT/1/15/3855/004 – N98</w:t>
      </w:r>
    </w:p>
    <w:p w14:paraId="7533D381" w14:textId="77777777" w:rsidR="009403A1" w:rsidRPr="009403A1" w:rsidRDefault="009403A1" w:rsidP="009403A1">
      <w:pPr>
        <w:rPr>
          <w:bCs/>
          <w:shd w:val="clear" w:color="auto" w:fill="F2F2F2" w:themeFill="background1" w:themeFillShade="F2"/>
        </w:rPr>
      </w:pPr>
      <w:r w:rsidRPr="009403A1">
        <w:rPr>
          <w:bCs/>
          <w:shd w:val="clear" w:color="auto" w:fill="F2F2F2" w:themeFill="background1" w:themeFillShade="F2"/>
        </w:rPr>
        <w:t>LT/1/15/3855/005 – N100</w:t>
      </w:r>
    </w:p>
    <w:p w14:paraId="6045F83E" w14:textId="6F09A6C9" w:rsidR="009403A1" w:rsidRPr="009403A1" w:rsidRDefault="009403A1" w:rsidP="009403A1">
      <w:pPr>
        <w:rPr>
          <w:bCs/>
          <w:shd w:val="clear" w:color="auto" w:fill="F2F2F2" w:themeFill="background1" w:themeFillShade="F2"/>
        </w:rPr>
      </w:pPr>
      <w:r w:rsidRPr="009403A1">
        <w:rPr>
          <w:bCs/>
          <w:shd w:val="clear" w:color="auto" w:fill="F2F2F2" w:themeFill="background1" w:themeFillShade="F2"/>
        </w:rPr>
        <w:t>LT/1/15/3855/006 – N112</w:t>
      </w:r>
    </w:p>
    <w:p w14:paraId="60506787" w14:textId="77777777" w:rsidR="009403A1" w:rsidRPr="003677FF" w:rsidRDefault="009403A1" w:rsidP="009403A1">
      <w:pPr>
        <w:rPr>
          <w:bCs/>
        </w:rPr>
      </w:pPr>
    </w:p>
    <w:p w14:paraId="77515071" w14:textId="25CE41CD" w:rsidR="009403A1" w:rsidRPr="007B0947" w:rsidRDefault="00421F74" w:rsidP="009403A1">
      <w:pPr>
        <w:rPr>
          <w:rFonts w:eastAsia="Calibri"/>
          <w:szCs w:val="22"/>
          <w:u w:val="single"/>
          <w:lang w:bidi="lt-LT"/>
        </w:rPr>
      </w:pPr>
      <w:r>
        <w:rPr>
          <w:bCs/>
          <w:shd w:val="clear" w:color="auto" w:fill="F2F2F2" w:themeFill="background1" w:themeFillShade="F2"/>
        </w:rPr>
        <w:t>t</w:t>
      </w:r>
      <w:r w:rsidR="009403A1" w:rsidRPr="009403A1">
        <w:rPr>
          <w:bCs/>
          <w:shd w:val="clear" w:color="auto" w:fill="F2F2F2" w:themeFill="background1" w:themeFillShade="F2"/>
        </w:rPr>
        <w:t xml:space="preserve">ablečių </w:t>
      </w:r>
      <w:proofErr w:type="spellStart"/>
      <w:r w:rsidR="009403A1" w:rsidRPr="009403A1">
        <w:rPr>
          <w:bCs/>
          <w:shd w:val="clear" w:color="auto" w:fill="F2F2F2" w:themeFill="background1" w:themeFillShade="F2"/>
        </w:rPr>
        <w:t>talpyklė</w:t>
      </w:r>
      <w:proofErr w:type="spellEnd"/>
      <w:r w:rsidR="009403A1" w:rsidRPr="007B0947">
        <w:rPr>
          <w:rFonts w:eastAsia="Calibri"/>
          <w:szCs w:val="22"/>
          <w:u w:val="single"/>
          <w:lang w:bidi="lt-LT"/>
        </w:rPr>
        <w:t>:</w:t>
      </w:r>
    </w:p>
    <w:p w14:paraId="0587EACD" w14:textId="77777777" w:rsidR="009403A1" w:rsidRPr="009403A1" w:rsidRDefault="009403A1" w:rsidP="009403A1">
      <w:pPr>
        <w:rPr>
          <w:bCs/>
          <w:shd w:val="clear" w:color="auto" w:fill="F2F2F2" w:themeFill="background1" w:themeFillShade="F2"/>
        </w:rPr>
      </w:pPr>
      <w:r>
        <w:rPr>
          <w:bCs/>
        </w:rPr>
        <w:t>LT/1/15</w:t>
      </w:r>
      <w:r w:rsidRPr="003677FF">
        <w:rPr>
          <w:bCs/>
        </w:rPr>
        <w:t>/</w:t>
      </w:r>
      <w:r>
        <w:rPr>
          <w:bCs/>
        </w:rPr>
        <w:t xml:space="preserve">3855/007 </w:t>
      </w:r>
      <w:r w:rsidRPr="009403A1">
        <w:rPr>
          <w:bCs/>
          <w:shd w:val="clear" w:color="auto" w:fill="F2F2F2" w:themeFill="background1" w:themeFillShade="F2"/>
        </w:rPr>
        <w:t>– N30</w:t>
      </w:r>
    </w:p>
    <w:p w14:paraId="4A4775BE" w14:textId="77777777" w:rsidR="009403A1" w:rsidRPr="009403A1" w:rsidRDefault="009403A1" w:rsidP="009403A1">
      <w:pPr>
        <w:rPr>
          <w:bCs/>
          <w:shd w:val="clear" w:color="auto" w:fill="F2F2F2" w:themeFill="background1" w:themeFillShade="F2"/>
        </w:rPr>
      </w:pPr>
      <w:r w:rsidRPr="009403A1">
        <w:rPr>
          <w:bCs/>
          <w:shd w:val="clear" w:color="auto" w:fill="F2F2F2" w:themeFill="background1" w:themeFillShade="F2"/>
        </w:rPr>
        <w:t>LT/1/15/3855/008 – N100</w:t>
      </w:r>
    </w:p>
    <w:p w14:paraId="21804164" w14:textId="77777777" w:rsidR="007A7F28" w:rsidRPr="007B0947" w:rsidRDefault="007A7F28" w:rsidP="007A7F28">
      <w:pPr>
        <w:tabs>
          <w:tab w:val="left" w:pos="567"/>
        </w:tabs>
        <w:rPr>
          <w:szCs w:val="22"/>
        </w:rPr>
      </w:pPr>
    </w:p>
    <w:p w14:paraId="50594D07" w14:textId="77777777" w:rsidR="007A7F28" w:rsidRPr="007B0947" w:rsidRDefault="007A7F28" w:rsidP="007A7F28">
      <w:pPr>
        <w:tabs>
          <w:tab w:val="left" w:pos="567"/>
        </w:tabs>
        <w:rPr>
          <w:szCs w:val="22"/>
        </w:rPr>
      </w:pPr>
    </w:p>
    <w:p w14:paraId="0CECEC20"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13.</w:t>
      </w:r>
      <w:r w:rsidRPr="007B0947">
        <w:rPr>
          <w:b/>
          <w:szCs w:val="22"/>
          <w:lang w:eastAsia="en-US"/>
        </w:rPr>
        <w:tab/>
        <w:t>SERIJOS NUMERIS</w:t>
      </w:r>
    </w:p>
    <w:p w14:paraId="782B2E49" w14:textId="77777777" w:rsidR="007A7F28" w:rsidRPr="007B0947" w:rsidRDefault="007A7F28" w:rsidP="007A7F28">
      <w:pPr>
        <w:tabs>
          <w:tab w:val="left" w:pos="567"/>
        </w:tabs>
        <w:rPr>
          <w:szCs w:val="22"/>
          <w:lang w:eastAsia="en-US"/>
        </w:rPr>
      </w:pPr>
    </w:p>
    <w:p w14:paraId="2B9B9C3C" w14:textId="2F24C38B" w:rsidR="007A7F28" w:rsidRPr="007B0947" w:rsidRDefault="00725064" w:rsidP="007A7F28">
      <w:pPr>
        <w:tabs>
          <w:tab w:val="left" w:pos="567"/>
        </w:tabs>
        <w:rPr>
          <w:szCs w:val="22"/>
          <w:lang w:eastAsia="en-US"/>
        </w:rPr>
      </w:pPr>
      <w:r w:rsidRPr="007B0947">
        <w:rPr>
          <w:szCs w:val="22"/>
          <w:lang w:eastAsia="en-US"/>
        </w:rPr>
        <w:t xml:space="preserve">Lot </w:t>
      </w:r>
    </w:p>
    <w:p w14:paraId="0BC56B10" w14:textId="77777777" w:rsidR="007A7F28" w:rsidRPr="007B0947" w:rsidRDefault="007A7F28" w:rsidP="007A7F28">
      <w:pPr>
        <w:tabs>
          <w:tab w:val="left" w:pos="567"/>
        </w:tabs>
        <w:rPr>
          <w:szCs w:val="22"/>
          <w:lang w:eastAsia="en-US"/>
        </w:rPr>
      </w:pPr>
    </w:p>
    <w:p w14:paraId="2FA9004F" w14:textId="77777777" w:rsidR="007A7F28" w:rsidRPr="007B0947" w:rsidRDefault="007A7F28" w:rsidP="007A7F28">
      <w:pPr>
        <w:tabs>
          <w:tab w:val="left" w:pos="567"/>
        </w:tabs>
        <w:rPr>
          <w:szCs w:val="22"/>
          <w:lang w:eastAsia="en-US"/>
        </w:rPr>
      </w:pPr>
    </w:p>
    <w:p w14:paraId="017D92B9"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14.</w:t>
      </w:r>
      <w:r w:rsidRPr="007B0947">
        <w:rPr>
          <w:b/>
          <w:szCs w:val="22"/>
          <w:lang w:eastAsia="en-US"/>
        </w:rPr>
        <w:tab/>
        <w:t>PARDAVIMO (IŠDAVIMO) TVARKA</w:t>
      </w:r>
    </w:p>
    <w:p w14:paraId="49726347" w14:textId="77777777" w:rsidR="007A7F28" w:rsidRPr="007B0947" w:rsidRDefault="007A7F28" w:rsidP="007A7F28">
      <w:pPr>
        <w:tabs>
          <w:tab w:val="left" w:pos="567"/>
        </w:tabs>
        <w:rPr>
          <w:szCs w:val="22"/>
        </w:rPr>
      </w:pPr>
    </w:p>
    <w:p w14:paraId="44576ABE" w14:textId="18E76A3C" w:rsidR="007A7F28" w:rsidRPr="007B0947" w:rsidRDefault="007A7F28" w:rsidP="007A7F28">
      <w:pPr>
        <w:tabs>
          <w:tab w:val="left" w:pos="567"/>
        </w:tabs>
        <w:rPr>
          <w:szCs w:val="22"/>
        </w:rPr>
      </w:pPr>
      <w:r w:rsidRPr="007B0947">
        <w:rPr>
          <w:szCs w:val="22"/>
        </w:rPr>
        <w:t>Receptinis vaist</w:t>
      </w:r>
      <w:r w:rsidR="00725064" w:rsidRPr="007B0947">
        <w:rPr>
          <w:szCs w:val="22"/>
        </w:rPr>
        <w:t>as</w:t>
      </w:r>
      <w:r w:rsidRPr="007B0947">
        <w:rPr>
          <w:szCs w:val="22"/>
        </w:rPr>
        <w:t>.</w:t>
      </w:r>
    </w:p>
    <w:p w14:paraId="68A6D90E" w14:textId="77777777" w:rsidR="007A7F28" w:rsidRPr="007B0947" w:rsidRDefault="007A7F28" w:rsidP="007A7F28">
      <w:pPr>
        <w:tabs>
          <w:tab w:val="left" w:pos="567"/>
        </w:tabs>
        <w:rPr>
          <w:szCs w:val="22"/>
        </w:rPr>
      </w:pPr>
    </w:p>
    <w:p w14:paraId="63E1ECB6" w14:textId="77777777" w:rsidR="007A7F28" w:rsidRPr="007B0947" w:rsidRDefault="007A7F28" w:rsidP="007A7F28">
      <w:pPr>
        <w:tabs>
          <w:tab w:val="left" w:pos="567"/>
        </w:tabs>
        <w:rPr>
          <w:szCs w:val="22"/>
        </w:rPr>
      </w:pPr>
    </w:p>
    <w:p w14:paraId="6D430145"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15.</w:t>
      </w:r>
      <w:r w:rsidRPr="007B0947">
        <w:rPr>
          <w:b/>
          <w:szCs w:val="22"/>
          <w:lang w:eastAsia="en-US"/>
        </w:rPr>
        <w:tab/>
        <w:t>VARTOJIMO INSTRUKCIJA</w:t>
      </w:r>
    </w:p>
    <w:p w14:paraId="3E949746" w14:textId="77777777" w:rsidR="007A7F28" w:rsidRPr="007B0947" w:rsidRDefault="007A7F28" w:rsidP="007A7F28">
      <w:pPr>
        <w:tabs>
          <w:tab w:val="left" w:pos="567"/>
        </w:tabs>
        <w:rPr>
          <w:szCs w:val="22"/>
          <w:lang w:eastAsia="en-US"/>
        </w:rPr>
      </w:pPr>
    </w:p>
    <w:p w14:paraId="657C1EC9" w14:textId="77777777" w:rsidR="007A7F28" w:rsidRPr="007B0947" w:rsidRDefault="007A7F28" w:rsidP="007A7F28">
      <w:pPr>
        <w:tabs>
          <w:tab w:val="left" w:pos="567"/>
        </w:tabs>
        <w:rPr>
          <w:szCs w:val="22"/>
          <w:lang w:eastAsia="en-US"/>
        </w:rPr>
      </w:pPr>
    </w:p>
    <w:p w14:paraId="65B5F45C"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16.</w:t>
      </w:r>
      <w:r w:rsidRPr="007B0947">
        <w:rPr>
          <w:b/>
          <w:szCs w:val="22"/>
          <w:lang w:eastAsia="en-US"/>
        </w:rPr>
        <w:tab/>
        <w:t>INFORMACIJA BRAILIO RAŠTU</w:t>
      </w:r>
    </w:p>
    <w:p w14:paraId="106C6A7B" w14:textId="77777777" w:rsidR="007A7F28" w:rsidRPr="007B0947" w:rsidRDefault="007A7F28" w:rsidP="007A7F28">
      <w:pPr>
        <w:tabs>
          <w:tab w:val="left" w:pos="567"/>
        </w:tabs>
        <w:rPr>
          <w:szCs w:val="22"/>
        </w:rPr>
      </w:pPr>
    </w:p>
    <w:p w14:paraId="2A3DAA3B" w14:textId="77777777" w:rsidR="007A7F28" w:rsidRPr="007B0947" w:rsidRDefault="007A7F28" w:rsidP="007A7F28">
      <w:pPr>
        <w:tabs>
          <w:tab w:val="left" w:pos="567"/>
          <w:tab w:val="left" w:pos="709"/>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r w:rsidRPr="007B0947">
        <w:rPr>
          <w:highlight w:val="lightGray"/>
        </w:rPr>
        <w:t>1 mg tabletės</w:t>
      </w:r>
    </w:p>
    <w:p w14:paraId="1AB86018" w14:textId="77777777" w:rsidR="00725064" w:rsidRPr="007B0947" w:rsidRDefault="00725064" w:rsidP="00725064">
      <w:pPr>
        <w:tabs>
          <w:tab w:val="left" w:pos="567"/>
        </w:tabs>
        <w:rPr>
          <w:szCs w:val="22"/>
        </w:rPr>
      </w:pPr>
    </w:p>
    <w:p w14:paraId="2E4B3736" w14:textId="77777777" w:rsidR="00725064" w:rsidRPr="007B0947" w:rsidRDefault="00725064" w:rsidP="00725064">
      <w:pPr>
        <w:tabs>
          <w:tab w:val="left" w:pos="567"/>
        </w:tabs>
        <w:rPr>
          <w:szCs w:val="22"/>
        </w:rPr>
      </w:pPr>
    </w:p>
    <w:p w14:paraId="1691D8D4" w14:textId="77777777" w:rsidR="00725064" w:rsidRPr="007B0947" w:rsidRDefault="00725064" w:rsidP="00E57559">
      <w:pPr>
        <w:pBdr>
          <w:top w:val="single" w:sz="4" w:space="1" w:color="auto"/>
          <w:left w:val="single" w:sz="4" w:space="4" w:color="auto"/>
          <w:bottom w:val="single" w:sz="4" w:space="1" w:color="auto"/>
          <w:right w:val="single" w:sz="4" w:space="4" w:color="auto"/>
        </w:pBdr>
        <w:tabs>
          <w:tab w:val="left" w:pos="567"/>
        </w:tabs>
        <w:rPr>
          <w:i/>
          <w:szCs w:val="22"/>
        </w:rPr>
      </w:pPr>
      <w:r w:rsidRPr="007B0947">
        <w:rPr>
          <w:b/>
          <w:szCs w:val="22"/>
        </w:rPr>
        <w:t>17.</w:t>
      </w:r>
      <w:r w:rsidRPr="007B0947">
        <w:rPr>
          <w:b/>
          <w:szCs w:val="22"/>
        </w:rPr>
        <w:tab/>
        <w:t>UNIKALUS IDENTIFIKATORIUS – 2D BRŪKŠNINIS KODAS</w:t>
      </w:r>
    </w:p>
    <w:p w14:paraId="7437F80E" w14:textId="77777777" w:rsidR="00725064" w:rsidRPr="007B0947" w:rsidRDefault="00725064" w:rsidP="00725064">
      <w:pPr>
        <w:tabs>
          <w:tab w:val="left" w:pos="567"/>
        </w:tabs>
        <w:rPr>
          <w:szCs w:val="22"/>
        </w:rPr>
      </w:pPr>
    </w:p>
    <w:p w14:paraId="22343663" w14:textId="77777777" w:rsidR="00725064" w:rsidRPr="007B0947" w:rsidRDefault="00725064" w:rsidP="00725064">
      <w:pPr>
        <w:tabs>
          <w:tab w:val="left" w:pos="567"/>
        </w:tabs>
        <w:rPr>
          <w:szCs w:val="22"/>
        </w:rPr>
      </w:pPr>
      <w:r w:rsidRPr="007B0947">
        <w:rPr>
          <w:highlight w:val="lightGray"/>
        </w:rPr>
        <w:t>2D brūkšninis kodas su nurodytu unikaliu identifikatoriumi.</w:t>
      </w:r>
    </w:p>
    <w:p w14:paraId="48172CD6" w14:textId="77777777" w:rsidR="00725064" w:rsidRPr="007B0947" w:rsidRDefault="00725064" w:rsidP="00725064">
      <w:pPr>
        <w:tabs>
          <w:tab w:val="left" w:pos="567"/>
        </w:tabs>
        <w:rPr>
          <w:szCs w:val="22"/>
        </w:rPr>
      </w:pPr>
    </w:p>
    <w:p w14:paraId="3C1FE269" w14:textId="77777777" w:rsidR="00725064" w:rsidRPr="007B0947" w:rsidRDefault="00725064" w:rsidP="00725064">
      <w:pPr>
        <w:tabs>
          <w:tab w:val="left" w:pos="567"/>
        </w:tabs>
        <w:rPr>
          <w:szCs w:val="22"/>
        </w:rPr>
      </w:pPr>
    </w:p>
    <w:p w14:paraId="2E3DB9BA" w14:textId="77777777" w:rsidR="00725064" w:rsidRPr="007B0947" w:rsidRDefault="00725064" w:rsidP="00E57559">
      <w:pPr>
        <w:pBdr>
          <w:top w:val="single" w:sz="4" w:space="1" w:color="auto"/>
          <w:left w:val="single" w:sz="4" w:space="4" w:color="auto"/>
          <w:bottom w:val="single" w:sz="4" w:space="1" w:color="auto"/>
          <w:right w:val="single" w:sz="4" w:space="4" w:color="auto"/>
        </w:pBdr>
        <w:tabs>
          <w:tab w:val="left" w:pos="567"/>
        </w:tabs>
        <w:rPr>
          <w:i/>
          <w:szCs w:val="22"/>
        </w:rPr>
      </w:pPr>
      <w:r w:rsidRPr="007B0947">
        <w:rPr>
          <w:b/>
          <w:szCs w:val="22"/>
        </w:rPr>
        <w:t>18.</w:t>
      </w:r>
      <w:r w:rsidRPr="007B0947">
        <w:rPr>
          <w:b/>
          <w:szCs w:val="22"/>
        </w:rPr>
        <w:tab/>
        <w:t>UNIKALUS IDENTIFIKATORIUS – ŽMONĖMS SUPRANTAMI DUOMENYS</w:t>
      </w:r>
    </w:p>
    <w:p w14:paraId="110AD769" w14:textId="77777777" w:rsidR="00725064" w:rsidRPr="007B0947" w:rsidRDefault="00725064" w:rsidP="00725064">
      <w:pPr>
        <w:tabs>
          <w:tab w:val="left" w:pos="567"/>
        </w:tabs>
        <w:rPr>
          <w:szCs w:val="22"/>
        </w:rPr>
      </w:pPr>
    </w:p>
    <w:p w14:paraId="67F68B84" w14:textId="10B81911" w:rsidR="00725064" w:rsidRPr="007B0947" w:rsidRDefault="00725064" w:rsidP="00725064">
      <w:pPr>
        <w:tabs>
          <w:tab w:val="left" w:pos="567"/>
        </w:tabs>
        <w:rPr>
          <w:szCs w:val="22"/>
        </w:rPr>
      </w:pPr>
      <w:r w:rsidRPr="007B0947">
        <w:rPr>
          <w:szCs w:val="22"/>
        </w:rPr>
        <w:t xml:space="preserve">PC {numeris} </w:t>
      </w:r>
    </w:p>
    <w:p w14:paraId="785345E1" w14:textId="01A659C0" w:rsidR="00725064" w:rsidRPr="007B0947" w:rsidRDefault="00725064" w:rsidP="00725064">
      <w:pPr>
        <w:tabs>
          <w:tab w:val="left" w:pos="567"/>
        </w:tabs>
        <w:rPr>
          <w:szCs w:val="22"/>
        </w:rPr>
      </w:pPr>
      <w:r w:rsidRPr="007B0947">
        <w:rPr>
          <w:szCs w:val="22"/>
        </w:rPr>
        <w:lastRenderedPageBreak/>
        <w:t>SN {numeris}</w:t>
      </w:r>
    </w:p>
    <w:p w14:paraId="2DACBD67" w14:textId="65CDD38B" w:rsidR="00725064" w:rsidRPr="007B0947" w:rsidRDefault="00725064" w:rsidP="00725064">
      <w:pPr>
        <w:tabs>
          <w:tab w:val="left" w:pos="567"/>
        </w:tabs>
        <w:rPr>
          <w:vanish/>
          <w:szCs w:val="22"/>
        </w:rPr>
      </w:pPr>
      <w:r w:rsidRPr="007B0947">
        <w:rPr>
          <w:highlight w:val="lightGray"/>
        </w:rPr>
        <w:t>NN {numeris}</w:t>
      </w:r>
      <w:r w:rsidRPr="007B0947">
        <w:rPr>
          <w:szCs w:val="22"/>
        </w:rPr>
        <w:t xml:space="preserve"> </w:t>
      </w:r>
    </w:p>
    <w:p w14:paraId="56EAEB36" w14:textId="77777777" w:rsidR="00725064" w:rsidRPr="007B0947" w:rsidRDefault="00725064" w:rsidP="00725064">
      <w:pPr>
        <w:tabs>
          <w:tab w:val="left" w:pos="567"/>
        </w:tabs>
        <w:rPr>
          <w:vanish/>
          <w:szCs w:val="22"/>
        </w:rPr>
      </w:pPr>
    </w:p>
    <w:p w14:paraId="0D4E6BCF" w14:textId="77777777" w:rsidR="007A7F28" w:rsidRPr="007B0947" w:rsidRDefault="007A7F28" w:rsidP="007A7F28">
      <w:pPr>
        <w:tabs>
          <w:tab w:val="left" w:pos="567"/>
        </w:tabs>
        <w:rPr>
          <w:szCs w:val="22"/>
        </w:rPr>
      </w:pPr>
    </w:p>
    <w:p w14:paraId="148A9AFA" w14:textId="77777777" w:rsidR="007A7F28" w:rsidRPr="007B0947" w:rsidRDefault="007A7F28" w:rsidP="007A7F28">
      <w:pPr>
        <w:tabs>
          <w:tab w:val="left" w:pos="567"/>
        </w:tabs>
        <w:rPr>
          <w:szCs w:val="22"/>
        </w:rPr>
      </w:pPr>
      <w:r w:rsidRPr="007B0947">
        <w:rPr>
          <w:szCs w:val="22"/>
        </w:rPr>
        <w:br w:type="page"/>
      </w:r>
    </w:p>
    <w:p w14:paraId="246813D5"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lastRenderedPageBreak/>
        <w:t xml:space="preserve">MINIMALI </w:t>
      </w:r>
      <w:r w:rsidRPr="007B0947">
        <w:rPr>
          <w:b/>
          <w:caps/>
          <w:szCs w:val="22"/>
          <w:lang w:eastAsia="en-US"/>
        </w:rPr>
        <w:t xml:space="preserve">informacija ant </w:t>
      </w:r>
      <w:r w:rsidRPr="007B0947">
        <w:rPr>
          <w:b/>
          <w:szCs w:val="22"/>
          <w:lang w:eastAsia="en-US"/>
        </w:rPr>
        <w:t>LIZDINIŲ PLOKŠTELIŲ ARBA DVISLUOKSNIŲ JUOSTELIŲ</w:t>
      </w:r>
    </w:p>
    <w:p w14:paraId="47CD8FE5"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p>
    <w:p w14:paraId="341622E7"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LIZDINĖ PLOKŠTELĖ</w:t>
      </w:r>
    </w:p>
    <w:p w14:paraId="5045C22C" w14:textId="77777777" w:rsidR="007A7F28" w:rsidRPr="007B0947" w:rsidRDefault="007A7F28" w:rsidP="007A7F28">
      <w:pPr>
        <w:tabs>
          <w:tab w:val="left" w:pos="567"/>
        </w:tabs>
        <w:rPr>
          <w:szCs w:val="22"/>
          <w:lang w:eastAsia="en-US"/>
        </w:rPr>
      </w:pPr>
    </w:p>
    <w:p w14:paraId="1F36EC0D" w14:textId="77777777" w:rsidR="007A7F28" w:rsidRPr="007B0947" w:rsidRDefault="007A7F28" w:rsidP="007A7F28">
      <w:pPr>
        <w:tabs>
          <w:tab w:val="left" w:pos="567"/>
        </w:tabs>
        <w:rPr>
          <w:szCs w:val="22"/>
          <w:lang w:eastAsia="en-US"/>
        </w:rPr>
      </w:pPr>
    </w:p>
    <w:p w14:paraId="190A6EF0"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w:t>
      </w:r>
      <w:r w:rsidRPr="007B0947">
        <w:rPr>
          <w:b/>
          <w:szCs w:val="22"/>
          <w:lang w:eastAsia="en-US"/>
        </w:rPr>
        <w:tab/>
        <w:t>VAISTINIO PREPARATO PAVADINIMAS</w:t>
      </w:r>
    </w:p>
    <w:p w14:paraId="404EBA37" w14:textId="77777777" w:rsidR="007A7F28" w:rsidRPr="007B0947" w:rsidRDefault="007A7F28" w:rsidP="007A7F28">
      <w:pPr>
        <w:tabs>
          <w:tab w:val="left" w:pos="567"/>
        </w:tabs>
        <w:rPr>
          <w:szCs w:val="22"/>
        </w:rPr>
      </w:pPr>
    </w:p>
    <w:p w14:paraId="274A9F55" w14:textId="77777777" w:rsidR="007A7F28" w:rsidRPr="007B0947" w:rsidRDefault="007A7F28" w:rsidP="007A7F28">
      <w:pPr>
        <w:tabs>
          <w:tab w:val="left" w:pos="567"/>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1 mg tabletės</w:t>
      </w:r>
    </w:p>
    <w:p w14:paraId="4E000410" w14:textId="2399AEA6" w:rsidR="007A7F28" w:rsidRPr="007B0947" w:rsidRDefault="00AA31F4" w:rsidP="007A7F28">
      <w:pPr>
        <w:tabs>
          <w:tab w:val="left" w:pos="567"/>
        </w:tabs>
        <w:rPr>
          <w:szCs w:val="22"/>
        </w:rPr>
      </w:pPr>
      <w:proofErr w:type="spellStart"/>
      <w:r>
        <w:rPr>
          <w:szCs w:val="22"/>
        </w:rPr>
        <w:t>r</w:t>
      </w:r>
      <w:r w:rsidRPr="007B0947">
        <w:rPr>
          <w:szCs w:val="22"/>
        </w:rPr>
        <w:t>asagilinum</w:t>
      </w:r>
      <w:proofErr w:type="spellEnd"/>
    </w:p>
    <w:p w14:paraId="71A8C063" w14:textId="77777777" w:rsidR="007A7F28" w:rsidRPr="007B0947" w:rsidRDefault="007A7F28" w:rsidP="007A7F28">
      <w:pPr>
        <w:tabs>
          <w:tab w:val="left" w:pos="567"/>
        </w:tabs>
        <w:rPr>
          <w:szCs w:val="22"/>
        </w:rPr>
      </w:pPr>
    </w:p>
    <w:p w14:paraId="71E9895A" w14:textId="77777777" w:rsidR="007A7F28" w:rsidRPr="007B0947" w:rsidRDefault="007A7F28" w:rsidP="007A7F28">
      <w:pPr>
        <w:tabs>
          <w:tab w:val="left" w:pos="567"/>
        </w:tabs>
        <w:rPr>
          <w:szCs w:val="22"/>
        </w:rPr>
      </w:pPr>
    </w:p>
    <w:p w14:paraId="27473769"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2.</w:t>
      </w:r>
      <w:r w:rsidRPr="007B0947">
        <w:rPr>
          <w:b/>
          <w:szCs w:val="22"/>
          <w:lang w:eastAsia="en-US"/>
        </w:rPr>
        <w:tab/>
        <w:t>REGISTRUOTOJO PAVADINIMAS</w:t>
      </w:r>
    </w:p>
    <w:p w14:paraId="72257868" w14:textId="77777777" w:rsidR="007A7F28" w:rsidRPr="007B0947" w:rsidRDefault="007A7F28" w:rsidP="007A7F28">
      <w:pPr>
        <w:tabs>
          <w:tab w:val="left" w:pos="567"/>
        </w:tabs>
        <w:rPr>
          <w:szCs w:val="22"/>
        </w:rPr>
      </w:pPr>
    </w:p>
    <w:p w14:paraId="22890FA4" w14:textId="77777777" w:rsidR="007A7F28" w:rsidRPr="007B0947" w:rsidRDefault="007A7F28" w:rsidP="007A7F28">
      <w:pPr>
        <w:tabs>
          <w:tab w:val="left" w:pos="567"/>
        </w:tabs>
        <w:rPr>
          <w:szCs w:val="22"/>
        </w:rPr>
      </w:pPr>
      <w:r w:rsidRPr="007B0947">
        <w:rPr>
          <w:szCs w:val="22"/>
        </w:rPr>
        <w:t>SANDOZ</w:t>
      </w:r>
    </w:p>
    <w:p w14:paraId="7F29C2BE" w14:textId="77777777" w:rsidR="007A7F28" w:rsidRPr="007B0947" w:rsidRDefault="007A7F28" w:rsidP="007A7F28">
      <w:pPr>
        <w:tabs>
          <w:tab w:val="left" w:pos="567"/>
        </w:tabs>
        <w:rPr>
          <w:szCs w:val="22"/>
        </w:rPr>
      </w:pPr>
    </w:p>
    <w:p w14:paraId="0020EDC3" w14:textId="77777777" w:rsidR="007A7F28" w:rsidRPr="007B0947" w:rsidRDefault="007A7F28" w:rsidP="007A7F28">
      <w:pPr>
        <w:tabs>
          <w:tab w:val="left" w:pos="567"/>
        </w:tabs>
        <w:rPr>
          <w:szCs w:val="22"/>
        </w:rPr>
      </w:pPr>
    </w:p>
    <w:p w14:paraId="0A4DF356"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3.</w:t>
      </w:r>
      <w:r w:rsidRPr="007B0947">
        <w:rPr>
          <w:b/>
          <w:szCs w:val="22"/>
          <w:lang w:eastAsia="en-US"/>
        </w:rPr>
        <w:tab/>
        <w:t>TINKAMUMO LAIKAS</w:t>
      </w:r>
    </w:p>
    <w:p w14:paraId="6B7CE523" w14:textId="77777777" w:rsidR="007A7F28" w:rsidRPr="007B0947" w:rsidRDefault="007A7F28" w:rsidP="007A7F28">
      <w:pPr>
        <w:tabs>
          <w:tab w:val="left" w:pos="567"/>
        </w:tabs>
        <w:rPr>
          <w:szCs w:val="22"/>
          <w:lang w:eastAsia="en-US"/>
        </w:rPr>
      </w:pPr>
    </w:p>
    <w:p w14:paraId="316F4F17" w14:textId="00E3518C" w:rsidR="007A7F28" w:rsidRPr="007B0947" w:rsidRDefault="007A7F28" w:rsidP="007A7F28">
      <w:pPr>
        <w:tabs>
          <w:tab w:val="left" w:pos="567"/>
        </w:tabs>
        <w:rPr>
          <w:szCs w:val="22"/>
          <w:lang w:eastAsia="en-US"/>
        </w:rPr>
      </w:pPr>
      <w:r w:rsidRPr="007B0947">
        <w:rPr>
          <w:highlight w:val="lightGray"/>
        </w:rPr>
        <w:t>EXP</w:t>
      </w:r>
      <w:r w:rsidRPr="007B0947">
        <w:t>{</w:t>
      </w:r>
      <w:r w:rsidRPr="007B0947">
        <w:rPr>
          <w:szCs w:val="22"/>
          <w:lang w:eastAsia="en-US"/>
        </w:rPr>
        <w:t xml:space="preserve"> mm</w:t>
      </w:r>
      <w:r w:rsidR="0017487A" w:rsidRPr="007B0947">
        <w:rPr>
          <w:szCs w:val="22"/>
          <w:lang w:eastAsia="en-US"/>
        </w:rPr>
        <w:t xml:space="preserve"> </w:t>
      </w:r>
      <w:r w:rsidRPr="007B0947">
        <w:rPr>
          <w:szCs w:val="22"/>
          <w:lang w:eastAsia="en-US"/>
        </w:rPr>
        <w:t>MMMM}</w:t>
      </w:r>
    </w:p>
    <w:p w14:paraId="1639F8C1" w14:textId="77777777" w:rsidR="007A7F28" w:rsidRPr="007B0947" w:rsidRDefault="007A7F28" w:rsidP="007A7F28">
      <w:pPr>
        <w:tabs>
          <w:tab w:val="left" w:pos="567"/>
        </w:tabs>
        <w:rPr>
          <w:szCs w:val="22"/>
          <w:lang w:eastAsia="en-US"/>
        </w:rPr>
      </w:pPr>
    </w:p>
    <w:p w14:paraId="4908BDF5" w14:textId="77777777" w:rsidR="007A7F28" w:rsidRPr="007B0947" w:rsidRDefault="007A7F28" w:rsidP="007A7F28">
      <w:pPr>
        <w:tabs>
          <w:tab w:val="left" w:pos="567"/>
        </w:tabs>
        <w:rPr>
          <w:szCs w:val="22"/>
          <w:lang w:eastAsia="en-US"/>
        </w:rPr>
      </w:pPr>
    </w:p>
    <w:p w14:paraId="6F6C4288"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4.</w:t>
      </w:r>
      <w:r w:rsidRPr="007B0947">
        <w:rPr>
          <w:b/>
          <w:szCs w:val="22"/>
          <w:lang w:eastAsia="en-US"/>
        </w:rPr>
        <w:tab/>
        <w:t>SERIJOS NUMERIS</w:t>
      </w:r>
    </w:p>
    <w:p w14:paraId="27415624" w14:textId="77777777" w:rsidR="007A7F28" w:rsidRPr="007B0947" w:rsidRDefault="007A7F28" w:rsidP="007A7F28">
      <w:pPr>
        <w:tabs>
          <w:tab w:val="left" w:pos="567"/>
        </w:tabs>
        <w:rPr>
          <w:szCs w:val="22"/>
          <w:lang w:eastAsia="en-US"/>
        </w:rPr>
      </w:pPr>
    </w:p>
    <w:p w14:paraId="10926AF0" w14:textId="77777777" w:rsidR="007A7F28" w:rsidRPr="007B0947" w:rsidRDefault="007A7F28" w:rsidP="007A7F28">
      <w:pPr>
        <w:tabs>
          <w:tab w:val="left" w:pos="567"/>
        </w:tabs>
        <w:rPr>
          <w:szCs w:val="22"/>
          <w:lang w:eastAsia="en-US"/>
        </w:rPr>
      </w:pPr>
      <w:r w:rsidRPr="007B0947">
        <w:rPr>
          <w:highlight w:val="lightGray"/>
        </w:rPr>
        <w:t>Lot</w:t>
      </w:r>
    </w:p>
    <w:p w14:paraId="5C1D3414" w14:textId="77777777" w:rsidR="007A7F28" w:rsidRPr="007B0947" w:rsidRDefault="007A7F28" w:rsidP="007A7F28">
      <w:pPr>
        <w:tabs>
          <w:tab w:val="left" w:pos="567"/>
        </w:tabs>
        <w:rPr>
          <w:szCs w:val="22"/>
          <w:lang w:eastAsia="en-US"/>
        </w:rPr>
      </w:pPr>
    </w:p>
    <w:p w14:paraId="6763DAA0" w14:textId="77777777" w:rsidR="007A7F28" w:rsidRPr="007B0947" w:rsidRDefault="007A7F28" w:rsidP="007A7F28">
      <w:pPr>
        <w:tabs>
          <w:tab w:val="left" w:pos="567"/>
        </w:tabs>
        <w:rPr>
          <w:szCs w:val="22"/>
          <w:lang w:eastAsia="en-US"/>
        </w:rPr>
      </w:pPr>
    </w:p>
    <w:p w14:paraId="7CC71386"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5.</w:t>
      </w:r>
      <w:r w:rsidRPr="007B0947">
        <w:rPr>
          <w:b/>
          <w:szCs w:val="22"/>
          <w:lang w:eastAsia="en-US"/>
        </w:rPr>
        <w:tab/>
        <w:t>KITA</w:t>
      </w:r>
    </w:p>
    <w:p w14:paraId="7C44EEFE" w14:textId="77777777" w:rsidR="007A7F28" w:rsidRPr="007B0947" w:rsidRDefault="007A7F28" w:rsidP="007A7F28">
      <w:pPr>
        <w:tabs>
          <w:tab w:val="left" w:pos="567"/>
        </w:tabs>
        <w:rPr>
          <w:szCs w:val="22"/>
          <w:lang w:eastAsia="en-US"/>
        </w:rPr>
      </w:pPr>
    </w:p>
    <w:p w14:paraId="7B917517" w14:textId="77777777" w:rsidR="007A7F28" w:rsidRPr="007B0947" w:rsidRDefault="007A7F28" w:rsidP="007A7F28">
      <w:pPr>
        <w:tabs>
          <w:tab w:val="left" w:pos="567"/>
        </w:tabs>
        <w:rPr>
          <w:szCs w:val="22"/>
          <w:lang w:eastAsia="en-US"/>
        </w:rPr>
      </w:pPr>
      <w:r w:rsidRPr="007B0947">
        <w:rPr>
          <w:b/>
          <w:szCs w:val="22"/>
          <w:lang w:eastAsia="en-US"/>
        </w:rPr>
        <w:br w:type="page"/>
      </w:r>
    </w:p>
    <w:p w14:paraId="1645E613"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lastRenderedPageBreak/>
        <w:t>INFORMACIJA ANT VIDINĖS PAKUOTĖS</w:t>
      </w:r>
    </w:p>
    <w:p w14:paraId="12981DFA"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p>
    <w:p w14:paraId="70C2C6B3"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bCs/>
          <w:szCs w:val="22"/>
          <w:lang w:eastAsia="en-US"/>
        </w:rPr>
      </w:pPr>
      <w:r w:rsidRPr="007B0947">
        <w:rPr>
          <w:b/>
          <w:szCs w:val="22"/>
          <w:lang w:eastAsia="en-US"/>
        </w:rPr>
        <w:t>TABLEČIŲ TALPYKLĖS ETIKETĖ</w:t>
      </w:r>
    </w:p>
    <w:p w14:paraId="7B4DBAC8" w14:textId="77777777" w:rsidR="007A7F28" w:rsidRPr="007B0947" w:rsidRDefault="007A7F28" w:rsidP="007A7F28">
      <w:pPr>
        <w:tabs>
          <w:tab w:val="left" w:pos="567"/>
        </w:tabs>
        <w:rPr>
          <w:szCs w:val="22"/>
          <w:lang w:eastAsia="en-US"/>
        </w:rPr>
      </w:pPr>
    </w:p>
    <w:p w14:paraId="7003914D" w14:textId="77777777" w:rsidR="007A7F28" w:rsidRPr="007B0947" w:rsidRDefault="007A7F28" w:rsidP="007A7F28">
      <w:pPr>
        <w:tabs>
          <w:tab w:val="left" w:pos="567"/>
        </w:tabs>
        <w:rPr>
          <w:szCs w:val="22"/>
          <w:lang w:eastAsia="en-US"/>
        </w:rPr>
      </w:pPr>
    </w:p>
    <w:p w14:paraId="53EA208C"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w:t>
      </w:r>
      <w:r w:rsidRPr="007B0947">
        <w:rPr>
          <w:b/>
          <w:szCs w:val="22"/>
          <w:lang w:eastAsia="en-US"/>
        </w:rPr>
        <w:tab/>
        <w:t>VAISTINIO PREPARATO PAVADINIMAS</w:t>
      </w:r>
    </w:p>
    <w:p w14:paraId="57EF7226" w14:textId="77777777" w:rsidR="007A7F28" w:rsidRPr="007B0947" w:rsidRDefault="007A7F28" w:rsidP="007A7F28">
      <w:pPr>
        <w:tabs>
          <w:tab w:val="left" w:pos="567"/>
        </w:tabs>
        <w:rPr>
          <w:szCs w:val="22"/>
        </w:rPr>
      </w:pPr>
    </w:p>
    <w:p w14:paraId="17FB0D19" w14:textId="77777777" w:rsidR="007A7F28" w:rsidRPr="007B0947" w:rsidRDefault="007A7F28" w:rsidP="007A7F28">
      <w:pPr>
        <w:tabs>
          <w:tab w:val="left" w:pos="567"/>
          <w:tab w:val="left" w:pos="709"/>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1 mg tabletės</w:t>
      </w:r>
    </w:p>
    <w:p w14:paraId="446CB434" w14:textId="59CDECB2" w:rsidR="007A7F28" w:rsidRPr="007B0947" w:rsidRDefault="00AA31F4" w:rsidP="007A7F28">
      <w:pPr>
        <w:tabs>
          <w:tab w:val="left" w:pos="567"/>
        </w:tabs>
        <w:rPr>
          <w:szCs w:val="22"/>
        </w:rPr>
      </w:pPr>
      <w:proofErr w:type="spellStart"/>
      <w:r>
        <w:rPr>
          <w:szCs w:val="22"/>
        </w:rPr>
        <w:t>r</w:t>
      </w:r>
      <w:r w:rsidRPr="007B0947">
        <w:rPr>
          <w:szCs w:val="22"/>
        </w:rPr>
        <w:t>asagilinum</w:t>
      </w:r>
      <w:proofErr w:type="spellEnd"/>
    </w:p>
    <w:p w14:paraId="1949FF4B" w14:textId="77777777" w:rsidR="007A7F28" w:rsidRPr="007B0947" w:rsidRDefault="007A7F28" w:rsidP="007A7F28">
      <w:pPr>
        <w:tabs>
          <w:tab w:val="left" w:pos="567"/>
        </w:tabs>
        <w:rPr>
          <w:szCs w:val="22"/>
        </w:rPr>
      </w:pPr>
    </w:p>
    <w:p w14:paraId="46D38FE7" w14:textId="77777777" w:rsidR="007A7F28" w:rsidRPr="007B0947" w:rsidRDefault="007A7F28" w:rsidP="007A7F28">
      <w:pPr>
        <w:tabs>
          <w:tab w:val="left" w:pos="567"/>
        </w:tabs>
        <w:rPr>
          <w:szCs w:val="22"/>
        </w:rPr>
      </w:pPr>
    </w:p>
    <w:p w14:paraId="3D44587A"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2.</w:t>
      </w:r>
      <w:r w:rsidRPr="007B0947">
        <w:rPr>
          <w:b/>
          <w:szCs w:val="22"/>
          <w:lang w:eastAsia="en-US"/>
        </w:rPr>
        <w:tab/>
      </w:r>
      <w:r w:rsidRPr="007B0947">
        <w:rPr>
          <w:b/>
          <w:noProof/>
          <w:szCs w:val="24"/>
        </w:rPr>
        <w:t>VEIKLIOJI (-IOS) MEDŽIAGA (-OS) IR JOS (-Ų) KIEKIS (-IAI)</w:t>
      </w:r>
    </w:p>
    <w:p w14:paraId="020305B5" w14:textId="77777777" w:rsidR="007A7F28" w:rsidRPr="007B0947" w:rsidRDefault="007A7F28" w:rsidP="007A7F28">
      <w:pPr>
        <w:tabs>
          <w:tab w:val="left" w:pos="567"/>
        </w:tabs>
        <w:rPr>
          <w:szCs w:val="22"/>
          <w:lang w:eastAsia="en-US"/>
        </w:rPr>
      </w:pPr>
    </w:p>
    <w:p w14:paraId="48FEABDF" w14:textId="77777777" w:rsidR="007A7F28" w:rsidRPr="007B0947" w:rsidRDefault="007A7F28" w:rsidP="007A7F28">
      <w:pPr>
        <w:tabs>
          <w:tab w:val="left" w:pos="567"/>
          <w:tab w:val="left" w:pos="1701"/>
        </w:tabs>
        <w:rPr>
          <w:szCs w:val="22"/>
        </w:rPr>
      </w:pPr>
      <w:r w:rsidRPr="007B0947">
        <w:rPr>
          <w:bCs/>
          <w:szCs w:val="22"/>
        </w:rPr>
        <w:t xml:space="preserve">Kiekvienoje tabletėje </w:t>
      </w:r>
      <w:r w:rsidRPr="007B0947">
        <w:rPr>
          <w:szCs w:val="22"/>
        </w:rPr>
        <w:t xml:space="preserve">yra 1 mg </w:t>
      </w:r>
      <w:proofErr w:type="spellStart"/>
      <w:r w:rsidRPr="007B0947">
        <w:rPr>
          <w:szCs w:val="22"/>
        </w:rPr>
        <w:t>razagilino</w:t>
      </w:r>
      <w:proofErr w:type="spellEnd"/>
      <w:r w:rsidRPr="007B0947">
        <w:rPr>
          <w:szCs w:val="22"/>
        </w:rPr>
        <w:t xml:space="preserve"> (</w:t>
      </w:r>
      <w:proofErr w:type="spellStart"/>
      <w:r w:rsidRPr="007B0947">
        <w:rPr>
          <w:szCs w:val="22"/>
        </w:rPr>
        <w:t>razagilino</w:t>
      </w:r>
      <w:proofErr w:type="spellEnd"/>
      <w:r w:rsidRPr="007B0947">
        <w:rPr>
          <w:szCs w:val="22"/>
        </w:rPr>
        <w:t xml:space="preserve"> </w:t>
      </w:r>
      <w:proofErr w:type="spellStart"/>
      <w:r w:rsidRPr="007B0947">
        <w:rPr>
          <w:szCs w:val="22"/>
        </w:rPr>
        <w:t>tartrato</w:t>
      </w:r>
      <w:proofErr w:type="spellEnd"/>
      <w:r w:rsidRPr="007B0947">
        <w:rPr>
          <w:szCs w:val="22"/>
        </w:rPr>
        <w:t xml:space="preserve"> pavidalu).</w:t>
      </w:r>
    </w:p>
    <w:p w14:paraId="6D146FEA" w14:textId="77777777" w:rsidR="007A7F28" w:rsidRPr="007B0947" w:rsidRDefault="007A7F28" w:rsidP="007A7F28">
      <w:pPr>
        <w:tabs>
          <w:tab w:val="left" w:pos="567"/>
        </w:tabs>
        <w:rPr>
          <w:szCs w:val="22"/>
          <w:lang w:eastAsia="en-US"/>
        </w:rPr>
      </w:pPr>
    </w:p>
    <w:p w14:paraId="4416560C" w14:textId="77777777" w:rsidR="007A7F28" w:rsidRPr="007B0947" w:rsidRDefault="007A7F28" w:rsidP="007A7F28">
      <w:pPr>
        <w:tabs>
          <w:tab w:val="left" w:pos="567"/>
        </w:tabs>
        <w:rPr>
          <w:szCs w:val="22"/>
          <w:lang w:eastAsia="en-US"/>
        </w:rPr>
      </w:pPr>
    </w:p>
    <w:p w14:paraId="27EFF5E2"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3.</w:t>
      </w:r>
      <w:r w:rsidRPr="007B0947">
        <w:rPr>
          <w:b/>
          <w:szCs w:val="22"/>
          <w:lang w:eastAsia="en-US"/>
        </w:rPr>
        <w:tab/>
        <w:t>PAGALBINIŲ MEDŽIAGŲ SĄRAŠAS</w:t>
      </w:r>
    </w:p>
    <w:p w14:paraId="3BB8ABAE" w14:textId="77777777" w:rsidR="007A7F28" w:rsidRPr="007B0947" w:rsidRDefault="007A7F28" w:rsidP="007A7F28">
      <w:pPr>
        <w:tabs>
          <w:tab w:val="left" w:pos="567"/>
        </w:tabs>
        <w:rPr>
          <w:szCs w:val="22"/>
          <w:lang w:eastAsia="en-US"/>
        </w:rPr>
      </w:pPr>
    </w:p>
    <w:p w14:paraId="369EFE1D" w14:textId="77777777" w:rsidR="007A7F28" w:rsidRPr="007B0947" w:rsidRDefault="007A7F28" w:rsidP="007A7F28">
      <w:pPr>
        <w:tabs>
          <w:tab w:val="left" w:pos="567"/>
        </w:tabs>
        <w:rPr>
          <w:szCs w:val="22"/>
          <w:lang w:eastAsia="en-US"/>
        </w:rPr>
      </w:pPr>
    </w:p>
    <w:p w14:paraId="0C877874"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4.</w:t>
      </w:r>
      <w:r w:rsidRPr="007B0947">
        <w:rPr>
          <w:b/>
          <w:szCs w:val="22"/>
          <w:lang w:eastAsia="en-US"/>
        </w:rPr>
        <w:tab/>
        <w:t>FARMACINĖ FORMA IR KIEKIS PAKUOTĖJE</w:t>
      </w:r>
    </w:p>
    <w:p w14:paraId="4424AC6B" w14:textId="77777777" w:rsidR="007A7F28" w:rsidRPr="007B0947" w:rsidRDefault="007A7F28" w:rsidP="007A7F28">
      <w:pPr>
        <w:tabs>
          <w:tab w:val="left" w:pos="567"/>
        </w:tabs>
        <w:rPr>
          <w:szCs w:val="22"/>
          <w:lang w:eastAsia="en-US"/>
        </w:rPr>
      </w:pPr>
    </w:p>
    <w:p w14:paraId="4DF75A24" w14:textId="77777777" w:rsidR="007A7F28" w:rsidRPr="007B0947" w:rsidRDefault="007A7F28" w:rsidP="007A7F28">
      <w:pPr>
        <w:tabs>
          <w:tab w:val="left" w:pos="567"/>
        </w:tabs>
        <w:rPr>
          <w:szCs w:val="22"/>
          <w:lang w:eastAsia="en-US"/>
        </w:rPr>
      </w:pPr>
      <w:r w:rsidRPr="007B0947">
        <w:rPr>
          <w:highlight w:val="lightGray"/>
        </w:rPr>
        <w:t>Tabletė</w:t>
      </w:r>
    </w:p>
    <w:p w14:paraId="2549E5AE" w14:textId="77777777" w:rsidR="007A7F28" w:rsidRPr="007B0947" w:rsidRDefault="007A7F28" w:rsidP="007A7F28">
      <w:pPr>
        <w:widowControl w:val="0"/>
        <w:spacing w:line="190" w:lineRule="exact"/>
        <w:rPr>
          <w:rFonts w:eastAsia="Calibri"/>
          <w:highlight w:val="lightGray"/>
        </w:rPr>
      </w:pPr>
    </w:p>
    <w:p w14:paraId="1EFD0C72" w14:textId="77777777" w:rsidR="007A7F28" w:rsidRPr="007B0947" w:rsidRDefault="007A7F28" w:rsidP="007A7F28">
      <w:pPr>
        <w:widowControl w:val="0"/>
        <w:spacing w:line="190" w:lineRule="exact"/>
        <w:rPr>
          <w:rFonts w:eastAsia="Calibri"/>
          <w:szCs w:val="22"/>
          <w:lang w:eastAsia="en-US"/>
        </w:rPr>
      </w:pPr>
      <w:r w:rsidRPr="007B0947">
        <w:rPr>
          <w:rFonts w:eastAsia="Calibri"/>
          <w:szCs w:val="22"/>
          <w:lang w:eastAsia="en-US"/>
        </w:rPr>
        <w:t>30 tablečių</w:t>
      </w:r>
    </w:p>
    <w:p w14:paraId="6CD328C9" w14:textId="77777777" w:rsidR="007A7F28" w:rsidRPr="007B0947" w:rsidRDefault="007A7F28" w:rsidP="007A7F28">
      <w:pPr>
        <w:tabs>
          <w:tab w:val="left" w:pos="567"/>
        </w:tabs>
        <w:rPr>
          <w:szCs w:val="22"/>
          <w:lang w:eastAsia="en-US"/>
        </w:rPr>
      </w:pPr>
      <w:r w:rsidRPr="007B0947">
        <w:rPr>
          <w:rFonts w:eastAsia="Calibri"/>
          <w:highlight w:val="lightGray"/>
        </w:rPr>
        <w:t>100 tablečių</w:t>
      </w:r>
    </w:p>
    <w:p w14:paraId="7BD089C6" w14:textId="77777777" w:rsidR="007A7F28" w:rsidRPr="007B0947" w:rsidRDefault="007A7F28" w:rsidP="007A7F28">
      <w:pPr>
        <w:tabs>
          <w:tab w:val="left" w:pos="567"/>
        </w:tabs>
        <w:rPr>
          <w:szCs w:val="22"/>
          <w:lang w:eastAsia="en-US"/>
        </w:rPr>
      </w:pPr>
    </w:p>
    <w:p w14:paraId="0A425A5B" w14:textId="77777777" w:rsidR="007A7F28" w:rsidRPr="007B0947" w:rsidRDefault="007A7F28" w:rsidP="007A7F28">
      <w:pPr>
        <w:tabs>
          <w:tab w:val="left" w:pos="567"/>
        </w:tabs>
        <w:rPr>
          <w:szCs w:val="22"/>
          <w:lang w:eastAsia="en-US"/>
        </w:rPr>
      </w:pPr>
    </w:p>
    <w:p w14:paraId="2E911E6A"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5.</w:t>
      </w:r>
      <w:r w:rsidRPr="007B0947">
        <w:rPr>
          <w:b/>
          <w:szCs w:val="22"/>
          <w:lang w:eastAsia="en-US"/>
        </w:rPr>
        <w:tab/>
        <w:t>VARTOJIMO METODAS IR BŪDAS (-AI)</w:t>
      </w:r>
    </w:p>
    <w:p w14:paraId="10489BAE" w14:textId="77777777" w:rsidR="007A7F28" w:rsidRPr="007B0947" w:rsidRDefault="007A7F28" w:rsidP="007A7F28">
      <w:pPr>
        <w:tabs>
          <w:tab w:val="left" w:pos="567"/>
        </w:tabs>
        <w:rPr>
          <w:szCs w:val="22"/>
        </w:rPr>
      </w:pPr>
    </w:p>
    <w:p w14:paraId="4C892D83" w14:textId="77777777" w:rsidR="007A7F28" w:rsidRPr="007B0947" w:rsidRDefault="007A7F28" w:rsidP="007A7F28">
      <w:pPr>
        <w:tabs>
          <w:tab w:val="left" w:pos="567"/>
        </w:tabs>
        <w:rPr>
          <w:szCs w:val="22"/>
        </w:rPr>
      </w:pPr>
      <w:r w:rsidRPr="007B0947">
        <w:rPr>
          <w:szCs w:val="22"/>
        </w:rPr>
        <w:t>Vartoti per burną.</w:t>
      </w:r>
    </w:p>
    <w:p w14:paraId="45A3E97C" w14:textId="77777777" w:rsidR="007A7F28" w:rsidRPr="007B0947" w:rsidRDefault="007A7F28" w:rsidP="007A7F28">
      <w:pPr>
        <w:tabs>
          <w:tab w:val="left" w:pos="567"/>
        </w:tabs>
        <w:rPr>
          <w:szCs w:val="22"/>
        </w:rPr>
      </w:pPr>
      <w:r w:rsidRPr="007B0947">
        <w:rPr>
          <w:szCs w:val="22"/>
        </w:rPr>
        <w:t>Prieš vartojimą perskaitykite pakuotės lapelį.</w:t>
      </w:r>
    </w:p>
    <w:p w14:paraId="3C410D4B" w14:textId="77777777" w:rsidR="007A7F28" w:rsidRPr="007B0947" w:rsidRDefault="007A7F28" w:rsidP="007A7F28">
      <w:pPr>
        <w:tabs>
          <w:tab w:val="left" w:pos="567"/>
        </w:tabs>
        <w:rPr>
          <w:szCs w:val="22"/>
        </w:rPr>
      </w:pPr>
    </w:p>
    <w:p w14:paraId="26A7C885" w14:textId="77777777" w:rsidR="007A7F28" w:rsidRPr="007B0947" w:rsidRDefault="007A7F28" w:rsidP="007A7F28">
      <w:pPr>
        <w:tabs>
          <w:tab w:val="left" w:pos="567"/>
        </w:tabs>
        <w:rPr>
          <w:szCs w:val="22"/>
        </w:rPr>
      </w:pPr>
    </w:p>
    <w:p w14:paraId="0DC45ABB"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ind w:left="540" w:hanging="540"/>
        <w:rPr>
          <w:b/>
          <w:szCs w:val="22"/>
          <w:lang w:eastAsia="en-US"/>
        </w:rPr>
      </w:pPr>
      <w:r w:rsidRPr="007B0947">
        <w:rPr>
          <w:b/>
          <w:szCs w:val="22"/>
          <w:lang w:eastAsia="en-US"/>
        </w:rPr>
        <w:t>6.</w:t>
      </w:r>
      <w:r w:rsidRPr="007B0947">
        <w:rPr>
          <w:b/>
          <w:szCs w:val="22"/>
          <w:lang w:eastAsia="en-US"/>
        </w:rPr>
        <w:tab/>
        <w:t>SPECIALUS ĮSPĖJIMAS, KAD VAISTINĮ PREPARATĄ BŪTINA LAIKYTI VAIKAMS NEPASTEBIMOJE IR NEPASIEKIAMOJE VIETOJE</w:t>
      </w:r>
    </w:p>
    <w:p w14:paraId="40D96531" w14:textId="77777777" w:rsidR="007A7F28" w:rsidRPr="007B0947" w:rsidRDefault="007A7F28" w:rsidP="007A7F28">
      <w:pPr>
        <w:tabs>
          <w:tab w:val="left" w:pos="567"/>
        </w:tabs>
        <w:rPr>
          <w:szCs w:val="22"/>
        </w:rPr>
      </w:pPr>
    </w:p>
    <w:p w14:paraId="6F0BD78C" w14:textId="77777777" w:rsidR="007A7F28" w:rsidRPr="007B0947" w:rsidRDefault="007A7F28" w:rsidP="007A7F28">
      <w:pPr>
        <w:tabs>
          <w:tab w:val="left" w:pos="567"/>
        </w:tabs>
        <w:rPr>
          <w:szCs w:val="22"/>
        </w:rPr>
      </w:pPr>
      <w:r w:rsidRPr="007B0947">
        <w:rPr>
          <w:szCs w:val="22"/>
        </w:rPr>
        <w:t>Laikyti vaikams nepastebimoje ir nepasiekiamoje vietoje.</w:t>
      </w:r>
    </w:p>
    <w:p w14:paraId="34591264" w14:textId="77777777" w:rsidR="007A7F28" w:rsidRPr="007B0947" w:rsidRDefault="007A7F28" w:rsidP="007A7F28">
      <w:pPr>
        <w:tabs>
          <w:tab w:val="left" w:pos="567"/>
        </w:tabs>
        <w:rPr>
          <w:szCs w:val="22"/>
        </w:rPr>
      </w:pPr>
    </w:p>
    <w:p w14:paraId="58235BF8" w14:textId="77777777" w:rsidR="007A7F28" w:rsidRPr="007B0947" w:rsidRDefault="007A7F28" w:rsidP="007A7F28">
      <w:pPr>
        <w:tabs>
          <w:tab w:val="left" w:pos="567"/>
        </w:tabs>
        <w:rPr>
          <w:szCs w:val="22"/>
        </w:rPr>
      </w:pPr>
    </w:p>
    <w:p w14:paraId="5F8C2A89"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7.</w:t>
      </w:r>
      <w:r w:rsidRPr="007B0947">
        <w:rPr>
          <w:b/>
          <w:szCs w:val="22"/>
          <w:lang w:eastAsia="en-US"/>
        </w:rPr>
        <w:tab/>
        <w:t>KITAS (-I) SPECIALUS (-ŪS) ĮSPĖJIMAS (-AI) (JEI REIKIA)</w:t>
      </w:r>
    </w:p>
    <w:p w14:paraId="1F48A3C3" w14:textId="77777777" w:rsidR="007A7F28" w:rsidRPr="007B0947" w:rsidRDefault="007A7F28" w:rsidP="007A7F28">
      <w:pPr>
        <w:tabs>
          <w:tab w:val="left" w:pos="567"/>
        </w:tabs>
        <w:rPr>
          <w:szCs w:val="22"/>
          <w:lang w:eastAsia="en-US"/>
        </w:rPr>
      </w:pPr>
    </w:p>
    <w:p w14:paraId="40BF2916" w14:textId="77777777" w:rsidR="007A7F28" w:rsidRPr="007B0947" w:rsidRDefault="007A7F28" w:rsidP="007A7F28">
      <w:pPr>
        <w:tabs>
          <w:tab w:val="left" w:pos="567"/>
        </w:tabs>
        <w:rPr>
          <w:szCs w:val="22"/>
          <w:lang w:eastAsia="en-US"/>
        </w:rPr>
      </w:pPr>
    </w:p>
    <w:p w14:paraId="00980225"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7B0947">
        <w:rPr>
          <w:b/>
          <w:szCs w:val="22"/>
          <w:lang w:eastAsia="en-US"/>
        </w:rPr>
        <w:t>8.</w:t>
      </w:r>
      <w:r w:rsidRPr="007B0947">
        <w:rPr>
          <w:b/>
          <w:szCs w:val="22"/>
          <w:lang w:eastAsia="en-US"/>
        </w:rPr>
        <w:tab/>
        <w:t>TINKAMUMO LAIKAS</w:t>
      </w:r>
    </w:p>
    <w:p w14:paraId="6296EE0D" w14:textId="77777777" w:rsidR="007A7F28" w:rsidRPr="007B0947" w:rsidRDefault="007A7F28" w:rsidP="007A7F28">
      <w:pPr>
        <w:tabs>
          <w:tab w:val="left" w:pos="567"/>
        </w:tabs>
        <w:rPr>
          <w:szCs w:val="22"/>
          <w:lang w:eastAsia="en-US"/>
        </w:rPr>
      </w:pPr>
    </w:p>
    <w:p w14:paraId="533753CC" w14:textId="6B6B98A9" w:rsidR="007A7F28" w:rsidRPr="007B0947" w:rsidRDefault="00725064" w:rsidP="007A7F28">
      <w:pPr>
        <w:tabs>
          <w:tab w:val="left" w:pos="567"/>
        </w:tabs>
        <w:rPr>
          <w:szCs w:val="22"/>
          <w:lang w:eastAsia="en-US"/>
        </w:rPr>
      </w:pPr>
      <w:r w:rsidRPr="007B0947">
        <w:rPr>
          <w:szCs w:val="22"/>
          <w:lang w:eastAsia="en-US"/>
        </w:rPr>
        <w:t>EXP</w:t>
      </w:r>
      <w:r w:rsidR="007A7F28" w:rsidRPr="007B0947">
        <w:rPr>
          <w:szCs w:val="22"/>
          <w:lang w:eastAsia="en-US"/>
        </w:rPr>
        <w:t xml:space="preserve"> { mm  MMMM }</w:t>
      </w:r>
    </w:p>
    <w:p w14:paraId="0C968DB5" w14:textId="77777777" w:rsidR="007A7F28" w:rsidRPr="007B0947" w:rsidRDefault="007A7F28" w:rsidP="007A7F28">
      <w:pPr>
        <w:tabs>
          <w:tab w:val="left" w:pos="567"/>
        </w:tabs>
        <w:rPr>
          <w:szCs w:val="22"/>
          <w:lang w:eastAsia="en-US"/>
        </w:rPr>
      </w:pPr>
    </w:p>
    <w:p w14:paraId="06C70F01" w14:textId="77777777" w:rsidR="007A7F28" w:rsidRPr="007B0947" w:rsidRDefault="007A7F28" w:rsidP="007A7F28">
      <w:pPr>
        <w:tabs>
          <w:tab w:val="left" w:pos="567"/>
        </w:tabs>
        <w:rPr>
          <w:szCs w:val="22"/>
          <w:lang w:eastAsia="en-US"/>
        </w:rPr>
      </w:pPr>
    </w:p>
    <w:p w14:paraId="1D976053"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9.</w:t>
      </w:r>
      <w:r w:rsidRPr="007B0947">
        <w:rPr>
          <w:b/>
          <w:szCs w:val="22"/>
          <w:lang w:eastAsia="en-US"/>
        </w:rPr>
        <w:tab/>
        <w:t>SPECIALIOS LAIKYMO SĄLYGOS</w:t>
      </w:r>
    </w:p>
    <w:p w14:paraId="53570427" w14:textId="77777777" w:rsidR="007A7F28" w:rsidRPr="007B0947" w:rsidRDefault="007A7F28" w:rsidP="007A7F28">
      <w:pPr>
        <w:tabs>
          <w:tab w:val="left" w:pos="567"/>
        </w:tabs>
        <w:rPr>
          <w:szCs w:val="22"/>
          <w:lang w:eastAsia="en-US"/>
        </w:rPr>
      </w:pPr>
    </w:p>
    <w:p w14:paraId="4C472841" w14:textId="77777777" w:rsidR="007A7F28" w:rsidRPr="007B0947" w:rsidRDefault="007A7F28" w:rsidP="007A7F28">
      <w:pPr>
        <w:tabs>
          <w:tab w:val="left" w:pos="567"/>
        </w:tabs>
        <w:rPr>
          <w:szCs w:val="22"/>
          <w:lang w:eastAsia="en-US"/>
        </w:rPr>
      </w:pPr>
    </w:p>
    <w:p w14:paraId="60E02884"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ind w:left="567" w:hanging="567"/>
        <w:rPr>
          <w:b/>
          <w:szCs w:val="22"/>
          <w:lang w:eastAsia="en-US"/>
        </w:rPr>
      </w:pPr>
      <w:r w:rsidRPr="007B0947">
        <w:rPr>
          <w:b/>
          <w:szCs w:val="22"/>
          <w:lang w:eastAsia="en-US"/>
        </w:rPr>
        <w:t>10.</w:t>
      </w:r>
      <w:r w:rsidRPr="007B0947">
        <w:rPr>
          <w:b/>
          <w:szCs w:val="22"/>
          <w:lang w:eastAsia="en-US"/>
        </w:rPr>
        <w:tab/>
        <w:t xml:space="preserve">SPECIALIOS ATSARGUMO PRIEMONĖS DĖL NESUVARTOTO </w:t>
      </w:r>
      <w:r w:rsidRPr="007B0947">
        <w:rPr>
          <w:b/>
          <w:bCs/>
          <w:szCs w:val="22"/>
          <w:lang w:eastAsia="en-US"/>
        </w:rPr>
        <w:t xml:space="preserve">VAISTINIO PREPARATO AR JO ATLIEKŲ </w:t>
      </w:r>
      <w:r w:rsidRPr="007B0947">
        <w:rPr>
          <w:b/>
          <w:szCs w:val="22"/>
          <w:lang w:eastAsia="en-US"/>
        </w:rPr>
        <w:t>TVARKYMO (JEI REIKIA)</w:t>
      </w:r>
    </w:p>
    <w:p w14:paraId="127F472B" w14:textId="77777777" w:rsidR="007A7F28" w:rsidRPr="007B0947" w:rsidRDefault="007A7F28" w:rsidP="007A7F28">
      <w:pPr>
        <w:tabs>
          <w:tab w:val="left" w:pos="567"/>
        </w:tabs>
        <w:rPr>
          <w:szCs w:val="22"/>
          <w:lang w:eastAsia="en-US"/>
        </w:rPr>
      </w:pPr>
    </w:p>
    <w:p w14:paraId="37D9EFB9" w14:textId="77777777" w:rsidR="007A7F28" w:rsidRPr="007B0947" w:rsidRDefault="007A7F28" w:rsidP="007A7F28">
      <w:pPr>
        <w:tabs>
          <w:tab w:val="left" w:pos="567"/>
        </w:tabs>
        <w:rPr>
          <w:szCs w:val="22"/>
          <w:lang w:eastAsia="en-US"/>
        </w:rPr>
      </w:pPr>
    </w:p>
    <w:p w14:paraId="3ECE6167"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11.</w:t>
      </w:r>
      <w:r w:rsidRPr="007B0947">
        <w:rPr>
          <w:b/>
          <w:szCs w:val="22"/>
          <w:lang w:eastAsia="en-US"/>
        </w:rPr>
        <w:tab/>
        <w:t>REGISTRUOTOJO</w:t>
      </w:r>
      <w:r w:rsidRPr="007B0947" w:rsidDel="002709F8">
        <w:rPr>
          <w:b/>
          <w:szCs w:val="22"/>
          <w:lang w:eastAsia="en-US"/>
        </w:rPr>
        <w:t xml:space="preserve"> </w:t>
      </w:r>
      <w:r w:rsidRPr="007B0947">
        <w:rPr>
          <w:b/>
          <w:szCs w:val="22"/>
          <w:lang w:eastAsia="en-US"/>
        </w:rPr>
        <w:t>PAVADINIMAS IR ADRESAS</w:t>
      </w:r>
    </w:p>
    <w:p w14:paraId="0E7B740E" w14:textId="77777777" w:rsidR="007A7F28" w:rsidRPr="007B0947" w:rsidRDefault="007A7F28" w:rsidP="007A7F28">
      <w:pPr>
        <w:tabs>
          <w:tab w:val="left" w:pos="567"/>
        </w:tabs>
        <w:rPr>
          <w:szCs w:val="22"/>
        </w:rPr>
      </w:pPr>
    </w:p>
    <w:p w14:paraId="461A35D7" w14:textId="77777777" w:rsidR="007A7F28" w:rsidRPr="007B0947" w:rsidRDefault="004F6B36" w:rsidP="007A7F28">
      <w:pPr>
        <w:tabs>
          <w:tab w:val="left" w:pos="567"/>
        </w:tabs>
        <w:rPr>
          <w:szCs w:val="22"/>
          <w:lang w:eastAsia="en-US"/>
        </w:rPr>
      </w:pPr>
      <w:r w:rsidRPr="007B0947">
        <w:rPr>
          <w:szCs w:val="22"/>
          <w:lang w:eastAsia="en-US"/>
        </w:rPr>
        <w:t>SANDOZ</w:t>
      </w:r>
    </w:p>
    <w:p w14:paraId="76905F3B" w14:textId="1D957683" w:rsidR="007A7F28" w:rsidRDefault="007A7F28" w:rsidP="007A7F28">
      <w:pPr>
        <w:tabs>
          <w:tab w:val="left" w:pos="567"/>
        </w:tabs>
        <w:rPr>
          <w:szCs w:val="22"/>
          <w:lang w:eastAsia="en-US"/>
        </w:rPr>
      </w:pPr>
    </w:p>
    <w:p w14:paraId="09F0449A" w14:textId="77777777" w:rsidR="00956B0D" w:rsidRPr="007B0947" w:rsidRDefault="00956B0D" w:rsidP="007A7F28">
      <w:pPr>
        <w:tabs>
          <w:tab w:val="left" w:pos="567"/>
        </w:tabs>
        <w:rPr>
          <w:szCs w:val="22"/>
          <w:lang w:eastAsia="en-US"/>
        </w:rPr>
      </w:pPr>
    </w:p>
    <w:p w14:paraId="1BA24A61"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12.</w:t>
      </w:r>
      <w:r w:rsidRPr="007B0947">
        <w:rPr>
          <w:b/>
          <w:szCs w:val="22"/>
          <w:lang w:eastAsia="en-US"/>
        </w:rPr>
        <w:tab/>
        <w:t>REGISTRACIJOS PAŽYMĖJIMO NUMERIS (-IAI)</w:t>
      </w:r>
    </w:p>
    <w:p w14:paraId="3C0C2D1A" w14:textId="77777777" w:rsidR="007A7F28" w:rsidRPr="007B0947" w:rsidRDefault="007A7F28" w:rsidP="007A7F28">
      <w:pPr>
        <w:tabs>
          <w:tab w:val="left" w:pos="567"/>
        </w:tabs>
        <w:rPr>
          <w:szCs w:val="22"/>
        </w:rPr>
      </w:pPr>
    </w:p>
    <w:p w14:paraId="6F982D57" w14:textId="77777777" w:rsidR="00421F74" w:rsidRPr="009403A1" w:rsidRDefault="00421F74" w:rsidP="00421F74">
      <w:pPr>
        <w:rPr>
          <w:bCs/>
          <w:shd w:val="clear" w:color="auto" w:fill="F2F2F2" w:themeFill="background1" w:themeFillShade="F2"/>
        </w:rPr>
      </w:pPr>
      <w:r>
        <w:rPr>
          <w:bCs/>
        </w:rPr>
        <w:t>LT/1/15</w:t>
      </w:r>
      <w:r w:rsidRPr="003677FF">
        <w:rPr>
          <w:bCs/>
        </w:rPr>
        <w:t>/</w:t>
      </w:r>
      <w:r>
        <w:rPr>
          <w:bCs/>
        </w:rPr>
        <w:t xml:space="preserve">3855/007 </w:t>
      </w:r>
      <w:r w:rsidRPr="009403A1">
        <w:rPr>
          <w:bCs/>
          <w:shd w:val="clear" w:color="auto" w:fill="F2F2F2" w:themeFill="background1" w:themeFillShade="F2"/>
        </w:rPr>
        <w:t>– N30</w:t>
      </w:r>
    </w:p>
    <w:p w14:paraId="3C1068BA" w14:textId="77777777" w:rsidR="00421F74" w:rsidRPr="009403A1" w:rsidRDefault="00421F74" w:rsidP="00421F74">
      <w:pPr>
        <w:rPr>
          <w:bCs/>
          <w:shd w:val="clear" w:color="auto" w:fill="F2F2F2" w:themeFill="background1" w:themeFillShade="F2"/>
        </w:rPr>
      </w:pPr>
      <w:r w:rsidRPr="009403A1">
        <w:rPr>
          <w:bCs/>
          <w:shd w:val="clear" w:color="auto" w:fill="F2F2F2" w:themeFill="background1" w:themeFillShade="F2"/>
        </w:rPr>
        <w:t>LT/1/15/3855/008 – N100</w:t>
      </w:r>
    </w:p>
    <w:p w14:paraId="5879F41B" w14:textId="77777777" w:rsidR="007A7F28" w:rsidRPr="007B0947" w:rsidRDefault="007A7F28" w:rsidP="007A7F28">
      <w:pPr>
        <w:tabs>
          <w:tab w:val="left" w:pos="567"/>
        </w:tabs>
        <w:rPr>
          <w:szCs w:val="22"/>
        </w:rPr>
      </w:pPr>
    </w:p>
    <w:p w14:paraId="599689F2" w14:textId="77777777" w:rsidR="007A7F28" w:rsidRPr="007B0947" w:rsidRDefault="007A7F28" w:rsidP="007A7F28">
      <w:pPr>
        <w:tabs>
          <w:tab w:val="left" w:pos="567"/>
        </w:tabs>
        <w:rPr>
          <w:szCs w:val="22"/>
        </w:rPr>
      </w:pPr>
    </w:p>
    <w:p w14:paraId="7F36F675"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13.</w:t>
      </w:r>
      <w:r w:rsidRPr="007B0947">
        <w:rPr>
          <w:b/>
          <w:szCs w:val="22"/>
          <w:lang w:eastAsia="en-US"/>
        </w:rPr>
        <w:tab/>
        <w:t>SERIJOS NUMERIS</w:t>
      </w:r>
    </w:p>
    <w:p w14:paraId="7A99D5C5" w14:textId="77777777" w:rsidR="007A7F28" w:rsidRPr="007B0947" w:rsidRDefault="007A7F28" w:rsidP="007A7F28">
      <w:pPr>
        <w:tabs>
          <w:tab w:val="left" w:pos="567"/>
        </w:tabs>
        <w:rPr>
          <w:szCs w:val="22"/>
          <w:lang w:eastAsia="en-US"/>
        </w:rPr>
      </w:pPr>
    </w:p>
    <w:p w14:paraId="07E2B6A6" w14:textId="49CDE462" w:rsidR="007A7F28" w:rsidRPr="007B0947" w:rsidRDefault="00725064" w:rsidP="007A7F28">
      <w:pPr>
        <w:tabs>
          <w:tab w:val="left" w:pos="567"/>
        </w:tabs>
        <w:rPr>
          <w:szCs w:val="22"/>
          <w:lang w:eastAsia="en-US"/>
        </w:rPr>
      </w:pPr>
      <w:r w:rsidRPr="007B0947">
        <w:rPr>
          <w:szCs w:val="22"/>
          <w:lang w:eastAsia="en-US"/>
        </w:rPr>
        <w:t xml:space="preserve">Lot </w:t>
      </w:r>
    </w:p>
    <w:p w14:paraId="1F85A126" w14:textId="77777777" w:rsidR="007A7F28" w:rsidRPr="007B0947" w:rsidRDefault="007A7F28" w:rsidP="007A7F28">
      <w:pPr>
        <w:tabs>
          <w:tab w:val="left" w:pos="567"/>
        </w:tabs>
        <w:rPr>
          <w:szCs w:val="22"/>
          <w:lang w:eastAsia="en-US"/>
        </w:rPr>
      </w:pPr>
    </w:p>
    <w:p w14:paraId="6483F409" w14:textId="77777777" w:rsidR="00725064" w:rsidRPr="007B0947" w:rsidRDefault="00725064" w:rsidP="007A7F28">
      <w:pPr>
        <w:tabs>
          <w:tab w:val="left" w:pos="567"/>
        </w:tabs>
        <w:rPr>
          <w:szCs w:val="22"/>
          <w:lang w:eastAsia="en-US"/>
        </w:rPr>
      </w:pPr>
    </w:p>
    <w:p w14:paraId="3535F72E"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14.</w:t>
      </w:r>
      <w:r w:rsidRPr="007B0947">
        <w:rPr>
          <w:b/>
          <w:szCs w:val="22"/>
          <w:lang w:eastAsia="en-US"/>
        </w:rPr>
        <w:tab/>
        <w:t>PARDAVIMO (IŠDAVIMO) TVARKA</w:t>
      </w:r>
    </w:p>
    <w:p w14:paraId="7258677D" w14:textId="77777777" w:rsidR="007A7F28" w:rsidRPr="007B0947" w:rsidRDefault="007A7F28" w:rsidP="007A7F28">
      <w:pPr>
        <w:tabs>
          <w:tab w:val="left" w:pos="567"/>
        </w:tabs>
        <w:rPr>
          <w:szCs w:val="22"/>
        </w:rPr>
      </w:pPr>
    </w:p>
    <w:p w14:paraId="44872710" w14:textId="56BF721B" w:rsidR="007A7F28" w:rsidRPr="007B0947" w:rsidRDefault="007A7F28" w:rsidP="007A7F28">
      <w:pPr>
        <w:tabs>
          <w:tab w:val="left" w:pos="567"/>
        </w:tabs>
        <w:rPr>
          <w:szCs w:val="22"/>
        </w:rPr>
      </w:pPr>
      <w:r w:rsidRPr="007B0947">
        <w:rPr>
          <w:szCs w:val="22"/>
        </w:rPr>
        <w:t>Receptinis vaist</w:t>
      </w:r>
      <w:r w:rsidR="00725064" w:rsidRPr="007B0947">
        <w:rPr>
          <w:szCs w:val="22"/>
        </w:rPr>
        <w:t>as</w:t>
      </w:r>
      <w:r w:rsidRPr="007B0947">
        <w:rPr>
          <w:szCs w:val="22"/>
        </w:rPr>
        <w:t>.</w:t>
      </w:r>
    </w:p>
    <w:p w14:paraId="0FF26602" w14:textId="77777777" w:rsidR="007A7F28" w:rsidRPr="007B0947" w:rsidRDefault="007A7F28" w:rsidP="007A7F28">
      <w:pPr>
        <w:tabs>
          <w:tab w:val="left" w:pos="567"/>
        </w:tabs>
        <w:rPr>
          <w:szCs w:val="22"/>
        </w:rPr>
      </w:pPr>
    </w:p>
    <w:p w14:paraId="6140225B" w14:textId="77777777" w:rsidR="007A7F28" w:rsidRPr="007B0947" w:rsidRDefault="007A7F28" w:rsidP="007A7F28">
      <w:pPr>
        <w:tabs>
          <w:tab w:val="left" w:pos="567"/>
        </w:tabs>
        <w:rPr>
          <w:szCs w:val="22"/>
        </w:rPr>
      </w:pPr>
    </w:p>
    <w:p w14:paraId="7472EFC5"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15.</w:t>
      </w:r>
      <w:r w:rsidRPr="007B0947">
        <w:rPr>
          <w:b/>
          <w:szCs w:val="22"/>
          <w:lang w:eastAsia="en-US"/>
        </w:rPr>
        <w:tab/>
        <w:t>VARTOJIMO INSTRUKCIJA</w:t>
      </w:r>
    </w:p>
    <w:p w14:paraId="78655C4A" w14:textId="77777777" w:rsidR="007A7F28" w:rsidRPr="007B0947" w:rsidRDefault="007A7F28" w:rsidP="007A7F28">
      <w:pPr>
        <w:tabs>
          <w:tab w:val="left" w:pos="567"/>
        </w:tabs>
        <w:rPr>
          <w:szCs w:val="22"/>
          <w:lang w:eastAsia="en-US"/>
        </w:rPr>
      </w:pPr>
    </w:p>
    <w:p w14:paraId="6392694F" w14:textId="77777777" w:rsidR="007A7F28" w:rsidRPr="007B0947" w:rsidRDefault="007A7F28" w:rsidP="007A7F28">
      <w:pPr>
        <w:tabs>
          <w:tab w:val="left" w:pos="567"/>
        </w:tabs>
        <w:rPr>
          <w:szCs w:val="22"/>
          <w:lang w:eastAsia="en-US"/>
        </w:rPr>
      </w:pPr>
    </w:p>
    <w:p w14:paraId="02DEE13B" w14:textId="77777777" w:rsidR="007A7F28" w:rsidRPr="007B0947" w:rsidRDefault="007A7F28" w:rsidP="007A7F28">
      <w:pPr>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7B0947">
        <w:rPr>
          <w:b/>
          <w:szCs w:val="22"/>
          <w:lang w:eastAsia="en-US"/>
        </w:rPr>
        <w:t>16.</w:t>
      </w:r>
      <w:r w:rsidRPr="007B0947">
        <w:rPr>
          <w:b/>
          <w:szCs w:val="22"/>
          <w:lang w:eastAsia="en-US"/>
        </w:rPr>
        <w:tab/>
        <w:t>INFORMACIJA BRAILIO RAŠTU</w:t>
      </w:r>
    </w:p>
    <w:p w14:paraId="3B734CA1" w14:textId="77777777" w:rsidR="007A7F28" w:rsidRPr="007B0947" w:rsidRDefault="007A7F28" w:rsidP="007A7F28">
      <w:pPr>
        <w:tabs>
          <w:tab w:val="left" w:pos="567"/>
        </w:tabs>
        <w:rPr>
          <w:szCs w:val="22"/>
        </w:rPr>
      </w:pPr>
    </w:p>
    <w:p w14:paraId="514F9F2C" w14:textId="77777777" w:rsidR="00725064" w:rsidRPr="007B0947" w:rsidRDefault="00725064" w:rsidP="007A7F28">
      <w:pPr>
        <w:tabs>
          <w:tab w:val="left" w:pos="567"/>
        </w:tabs>
        <w:rPr>
          <w:szCs w:val="22"/>
        </w:rPr>
      </w:pPr>
      <w:proofErr w:type="spellStart"/>
      <w:r w:rsidRPr="007B0947">
        <w:rPr>
          <w:highlight w:val="lightGray"/>
        </w:rPr>
        <w:t>Rasagiline</w:t>
      </w:r>
      <w:proofErr w:type="spellEnd"/>
      <w:r w:rsidRPr="007B0947">
        <w:rPr>
          <w:highlight w:val="lightGray"/>
        </w:rPr>
        <w:t xml:space="preserve"> </w:t>
      </w:r>
      <w:proofErr w:type="spellStart"/>
      <w:r w:rsidRPr="007B0947">
        <w:rPr>
          <w:highlight w:val="lightGray"/>
        </w:rPr>
        <w:t>Sandoz</w:t>
      </w:r>
      <w:proofErr w:type="spellEnd"/>
      <w:r w:rsidRPr="007B0947">
        <w:rPr>
          <w:highlight w:val="lightGray"/>
        </w:rPr>
        <w:t xml:space="preserve"> 1 mg tabletės</w:t>
      </w:r>
    </w:p>
    <w:p w14:paraId="769A2DED" w14:textId="77777777" w:rsidR="00725064" w:rsidRPr="007B0947" w:rsidRDefault="00725064" w:rsidP="007A7F28">
      <w:pPr>
        <w:tabs>
          <w:tab w:val="left" w:pos="567"/>
        </w:tabs>
        <w:rPr>
          <w:szCs w:val="22"/>
        </w:rPr>
      </w:pPr>
    </w:p>
    <w:p w14:paraId="13E0E03A" w14:textId="77777777" w:rsidR="00725064" w:rsidRPr="007B0947" w:rsidRDefault="00725064" w:rsidP="00725064">
      <w:pPr>
        <w:tabs>
          <w:tab w:val="left" w:pos="567"/>
        </w:tabs>
        <w:rPr>
          <w:szCs w:val="22"/>
        </w:rPr>
      </w:pPr>
    </w:p>
    <w:p w14:paraId="3506BFC0" w14:textId="77777777" w:rsidR="00725064" w:rsidRPr="007B0947" w:rsidRDefault="00725064" w:rsidP="00725064">
      <w:pPr>
        <w:pBdr>
          <w:top w:val="single" w:sz="4" w:space="1" w:color="auto"/>
          <w:left w:val="single" w:sz="4" w:space="4" w:color="auto"/>
          <w:bottom w:val="single" w:sz="4" w:space="1" w:color="auto"/>
          <w:right w:val="single" w:sz="4" w:space="4" w:color="auto"/>
        </w:pBdr>
        <w:tabs>
          <w:tab w:val="left" w:pos="567"/>
        </w:tabs>
        <w:rPr>
          <w:i/>
          <w:szCs w:val="22"/>
        </w:rPr>
      </w:pPr>
      <w:r w:rsidRPr="007B0947">
        <w:rPr>
          <w:b/>
          <w:szCs w:val="22"/>
        </w:rPr>
        <w:t>17.</w:t>
      </w:r>
      <w:r w:rsidRPr="007B0947">
        <w:rPr>
          <w:b/>
          <w:szCs w:val="22"/>
        </w:rPr>
        <w:tab/>
        <w:t>UNIKALUS IDENTIFIKATORIUS – 2D BRŪKŠNINIS KODAS</w:t>
      </w:r>
    </w:p>
    <w:p w14:paraId="5EF708CE" w14:textId="77777777" w:rsidR="00725064" w:rsidRPr="007B0947" w:rsidRDefault="00725064" w:rsidP="00725064">
      <w:pPr>
        <w:tabs>
          <w:tab w:val="left" w:pos="567"/>
        </w:tabs>
        <w:rPr>
          <w:szCs w:val="22"/>
        </w:rPr>
      </w:pPr>
    </w:p>
    <w:p w14:paraId="73394160" w14:textId="77777777" w:rsidR="00725064" w:rsidRPr="009B03FA" w:rsidRDefault="00725064" w:rsidP="00725064">
      <w:pPr>
        <w:tabs>
          <w:tab w:val="left" w:pos="567"/>
        </w:tabs>
        <w:rPr>
          <w:szCs w:val="22"/>
        </w:rPr>
      </w:pPr>
    </w:p>
    <w:p w14:paraId="768E0099" w14:textId="77777777" w:rsidR="00725064" w:rsidRPr="00CB14CE" w:rsidRDefault="00725064" w:rsidP="00725064">
      <w:pPr>
        <w:pBdr>
          <w:top w:val="single" w:sz="4" w:space="1" w:color="auto"/>
          <w:left w:val="single" w:sz="4" w:space="4" w:color="auto"/>
          <w:bottom w:val="single" w:sz="4" w:space="1" w:color="auto"/>
          <w:right w:val="single" w:sz="4" w:space="4" w:color="auto"/>
        </w:pBdr>
        <w:tabs>
          <w:tab w:val="left" w:pos="567"/>
        </w:tabs>
        <w:rPr>
          <w:i/>
        </w:rPr>
      </w:pPr>
      <w:r w:rsidRPr="00CB14CE">
        <w:rPr>
          <w:b/>
        </w:rPr>
        <w:t>18.</w:t>
      </w:r>
      <w:r w:rsidRPr="00CB14CE">
        <w:rPr>
          <w:b/>
        </w:rPr>
        <w:tab/>
        <w:t>UNIKALUS IDENTIFIKATORIUS – ŽMONĖMS SUPRANTAMI DUOMENYS</w:t>
      </w:r>
    </w:p>
    <w:p w14:paraId="40B9F02F" w14:textId="77777777" w:rsidR="00725064" w:rsidRPr="00CB14CE" w:rsidRDefault="00725064" w:rsidP="00725064">
      <w:pPr>
        <w:tabs>
          <w:tab w:val="left" w:pos="567"/>
        </w:tabs>
      </w:pPr>
    </w:p>
    <w:p w14:paraId="0F23E877" w14:textId="77777777" w:rsidR="007A7F28" w:rsidRPr="007B0947" w:rsidRDefault="007A7F28" w:rsidP="007A7F28">
      <w:pPr>
        <w:tabs>
          <w:tab w:val="left" w:pos="567"/>
        </w:tabs>
        <w:rPr>
          <w:szCs w:val="22"/>
        </w:rPr>
      </w:pPr>
    </w:p>
    <w:p w14:paraId="6F99D8B9" w14:textId="77777777" w:rsidR="007A7F28" w:rsidRPr="007B0947" w:rsidRDefault="007A7F28" w:rsidP="007A7F28">
      <w:pPr>
        <w:tabs>
          <w:tab w:val="left" w:pos="567"/>
          <w:tab w:val="left" w:pos="4536"/>
        </w:tabs>
        <w:ind w:left="567" w:hanging="567"/>
        <w:jc w:val="center"/>
        <w:outlineLvl w:val="0"/>
        <w:rPr>
          <w:b/>
          <w:szCs w:val="22"/>
          <w:lang w:eastAsia="en-US"/>
        </w:rPr>
      </w:pPr>
      <w:r w:rsidRPr="007B0947">
        <w:rPr>
          <w:szCs w:val="22"/>
        </w:rPr>
        <w:br w:type="page"/>
      </w:r>
    </w:p>
    <w:p w14:paraId="7C1C1396" w14:textId="77777777" w:rsidR="007A7F28" w:rsidRPr="007B0947" w:rsidRDefault="007A7F28" w:rsidP="007A7F28">
      <w:pPr>
        <w:tabs>
          <w:tab w:val="left" w:pos="567"/>
          <w:tab w:val="left" w:pos="4536"/>
        </w:tabs>
        <w:ind w:left="567" w:hanging="567"/>
        <w:jc w:val="center"/>
        <w:outlineLvl w:val="0"/>
        <w:rPr>
          <w:b/>
          <w:szCs w:val="22"/>
          <w:lang w:eastAsia="en-US"/>
        </w:rPr>
      </w:pPr>
    </w:p>
    <w:p w14:paraId="5C284E5D" w14:textId="77777777" w:rsidR="007A7F28" w:rsidRPr="007B0947" w:rsidRDefault="007A7F28" w:rsidP="007A7F28">
      <w:pPr>
        <w:tabs>
          <w:tab w:val="left" w:pos="567"/>
          <w:tab w:val="left" w:pos="4536"/>
        </w:tabs>
        <w:ind w:left="567" w:hanging="567"/>
        <w:jc w:val="center"/>
        <w:outlineLvl w:val="0"/>
        <w:rPr>
          <w:b/>
          <w:szCs w:val="22"/>
          <w:lang w:eastAsia="en-US"/>
        </w:rPr>
      </w:pPr>
    </w:p>
    <w:p w14:paraId="11531CC8" w14:textId="77777777" w:rsidR="007A7F28" w:rsidRPr="007B0947" w:rsidRDefault="007A7F28" w:rsidP="007A7F28">
      <w:pPr>
        <w:tabs>
          <w:tab w:val="left" w:pos="567"/>
          <w:tab w:val="left" w:pos="4536"/>
        </w:tabs>
        <w:ind w:left="567" w:hanging="567"/>
        <w:jc w:val="center"/>
        <w:outlineLvl w:val="0"/>
        <w:rPr>
          <w:b/>
          <w:szCs w:val="22"/>
          <w:lang w:eastAsia="en-US"/>
        </w:rPr>
      </w:pPr>
    </w:p>
    <w:p w14:paraId="3C83D3B6" w14:textId="77777777" w:rsidR="007A7F28" w:rsidRPr="007B0947" w:rsidRDefault="007A7F28" w:rsidP="007A7F28">
      <w:pPr>
        <w:tabs>
          <w:tab w:val="left" w:pos="567"/>
          <w:tab w:val="left" w:pos="4536"/>
        </w:tabs>
        <w:ind w:left="567" w:hanging="567"/>
        <w:jc w:val="center"/>
        <w:outlineLvl w:val="0"/>
        <w:rPr>
          <w:b/>
          <w:szCs w:val="22"/>
          <w:lang w:eastAsia="en-US"/>
        </w:rPr>
      </w:pPr>
    </w:p>
    <w:p w14:paraId="285DC9A8" w14:textId="77777777" w:rsidR="007A7F28" w:rsidRPr="007B0947" w:rsidRDefault="007A7F28" w:rsidP="007A7F28">
      <w:pPr>
        <w:tabs>
          <w:tab w:val="left" w:pos="567"/>
          <w:tab w:val="left" w:pos="4536"/>
        </w:tabs>
        <w:ind w:left="567" w:hanging="567"/>
        <w:jc w:val="center"/>
        <w:outlineLvl w:val="0"/>
        <w:rPr>
          <w:b/>
          <w:szCs w:val="22"/>
          <w:lang w:eastAsia="en-US"/>
        </w:rPr>
      </w:pPr>
    </w:p>
    <w:p w14:paraId="310DF205" w14:textId="77777777" w:rsidR="007A7F28" w:rsidRPr="007B0947" w:rsidRDefault="007A7F28" w:rsidP="007A7F28">
      <w:pPr>
        <w:tabs>
          <w:tab w:val="left" w:pos="567"/>
          <w:tab w:val="left" w:pos="4536"/>
        </w:tabs>
        <w:ind w:left="567" w:hanging="567"/>
        <w:jc w:val="center"/>
        <w:outlineLvl w:val="0"/>
        <w:rPr>
          <w:b/>
          <w:szCs w:val="22"/>
          <w:lang w:eastAsia="en-US"/>
        </w:rPr>
      </w:pPr>
    </w:p>
    <w:p w14:paraId="7F0A884C" w14:textId="77777777" w:rsidR="007A7F28" w:rsidRPr="007B0947" w:rsidRDefault="007A7F28" w:rsidP="007A7F28">
      <w:pPr>
        <w:tabs>
          <w:tab w:val="left" w:pos="567"/>
          <w:tab w:val="left" w:pos="4536"/>
        </w:tabs>
        <w:ind w:left="567" w:hanging="567"/>
        <w:jc w:val="center"/>
        <w:outlineLvl w:val="0"/>
        <w:rPr>
          <w:b/>
          <w:szCs w:val="22"/>
          <w:lang w:eastAsia="en-US"/>
        </w:rPr>
      </w:pPr>
    </w:p>
    <w:p w14:paraId="521BCDAF" w14:textId="77777777" w:rsidR="007A7F28" w:rsidRPr="007B0947" w:rsidRDefault="007A7F28" w:rsidP="007A7F28">
      <w:pPr>
        <w:tabs>
          <w:tab w:val="left" w:pos="567"/>
          <w:tab w:val="left" w:pos="4536"/>
        </w:tabs>
        <w:ind w:left="567" w:hanging="567"/>
        <w:jc w:val="center"/>
        <w:outlineLvl w:val="0"/>
        <w:rPr>
          <w:b/>
          <w:szCs w:val="22"/>
          <w:lang w:eastAsia="en-US"/>
        </w:rPr>
      </w:pPr>
    </w:p>
    <w:p w14:paraId="0FAE9901" w14:textId="77777777" w:rsidR="007A7F28" w:rsidRPr="007B0947" w:rsidRDefault="007A7F28" w:rsidP="007A7F28">
      <w:pPr>
        <w:tabs>
          <w:tab w:val="left" w:pos="567"/>
          <w:tab w:val="left" w:pos="4536"/>
        </w:tabs>
        <w:ind w:left="567" w:hanging="567"/>
        <w:jc w:val="center"/>
        <w:outlineLvl w:val="0"/>
        <w:rPr>
          <w:b/>
          <w:szCs w:val="22"/>
          <w:lang w:eastAsia="en-US"/>
        </w:rPr>
      </w:pPr>
    </w:p>
    <w:p w14:paraId="38307A74" w14:textId="77777777" w:rsidR="007A7F28" w:rsidRPr="007B0947" w:rsidRDefault="007A7F28" w:rsidP="007A7F28">
      <w:pPr>
        <w:tabs>
          <w:tab w:val="left" w:pos="567"/>
          <w:tab w:val="left" w:pos="4536"/>
        </w:tabs>
        <w:ind w:left="567" w:hanging="567"/>
        <w:jc w:val="center"/>
        <w:outlineLvl w:val="0"/>
        <w:rPr>
          <w:b/>
          <w:szCs w:val="22"/>
          <w:lang w:eastAsia="en-US"/>
        </w:rPr>
      </w:pPr>
    </w:p>
    <w:p w14:paraId="36D68BBC" w14:textId="77777777" w:rsidR="007A7F28" w:rsidRPr="007B0947" w:rsidRDefault="007A7F28" w:rsidP="007A7F28">
      <w:pPr>
        <w:tabs>
          <w:tab w:val="left" w:pos="567"/>
          <w:tab w:val="left" w:pos="4536"/>
        </w:tabs>
        <w:ind w:left="567" w:hanging="567"/>
        <w:jc w:val="center"/>
        <w:outlineLvl w:val="0"/>
        <w:rPr>
          <w:b/>
          <w:szCs w:val="22"/>
          <w:lang w:eastAsia="en-US"/>
        </w:rPr>
      </w:pPr>
    </w:p>
    <w:p w14:paraId="5FBB6BBC" w14:textId="77777777" w:rsidR="007A7F28" w:rsidRPr="007B0947" w:rsidRDefault="007A7F28" w:rsidP="007A7F28">
      <w:pPr>
        <w:tabs>
          <w:tab w:val="left" w:pos="567"/>
          <w:tab w:val="left" w:pos="4536"/>
        </w:tabs>
        <w:ind w:left="567" w:hanging="567"/>
        <w:jc w:val="center"/>
        <w:outlineLvl w:val="0"/>
        <w:rPr>
          <w:b/>
          <w:szCs w:val="22"/>
          <w:lang w:eastAsia="en-US"/>
        </w:rPr>
      </w:pPr>
    </w:p>
    <w:p w14:paraId="3420ED3B" w14:textId="77777777" w:rsidR="007A7F28" w:rsidRPr="007B0947" w:rsidRDefault="007A7F28" w:rsidP="007A7F28">
      <w:pPr>
        <w:tabs>
          <w:tab w:val="left" w:pos="567"/>
          <w:tab w:val="left" w:pos="4536"/>
        </w:tabs>
        <w:ind w:left="567" w:hanging="567"/>
        <w:jc w:val="center"/>
        <w:outlineLvl w:val="0"/>
        <w:rPr>
          <w:b/>
          <w:szCs w:val="22"/>
          <w:lang w:eastAsia="en-US"/>
        </w:rPr>
      </w:pPr>
    </w:p>
    <w:p w14:paraId="6E39B36B" w14:textId="77777777" w:rsidR="007A7F28" w:rsidRPr="007B0947" w:rsidRDefault="007A7F28" w:rsidP="007A7F28">
      <w:pPr>
        <w:tabs>
          <w:tab w:val="left" w:pos="567"/>
          <w:tab w:val="left" w:pos="4536"/>
        </w:tabs>
        <w:ind w:left="567" w:hanging="567"/>
        <w:jc w:val="center"/>
        <w:outlineLvl w:val="0"/>
        <w:rPr>
          <w:b/>
          <w:szCs w:val="22"/>
          <w:lang w:eastAsia="en-US"/>
        </w:rPr>
      </w:pPr>
    </w:p>
    <w:p w14:paraId="36A4F88C" w14:textId="77777777" w:rsidR="007A7F28" w:rsidRPr="007B0947" w:rsidRDefault="007A7F28" w:rsidP="007A7F28">
      <w:pPr>
        <w:tabs>
          <w:tab w:val="left" w:pos="567"/>
          <w:tab w:val="left" w:pos="4536"/>
        </w:tabs>
        <w:ind w:left="567" w:hanging="567"/>
        <w:jc w:val="center"/>
        <w:outlineLvl w:val="0"/>
        <w:rPr>
          <w:b/>
          <w:szCs w:val="22"/>
          <w:lang w:eastAsia="en-US"/>
        </w:rPr>
      </w:pPr>
    </w:p>
    <w:p w14:paraId="71DFE341" w14:textId="77777777" w:rsidR="007A7F28" w:rsidRPr="007B0947" w:rsidRDefault="007A7F28" w:rsidP="007A7F28">
      <w:pPr>
        <w:tabs>
          <w:tab w:val="left" w:pos="567"/>
          <w:tab w:val="left" w:pos="4536"/>
        </w:tabs>
        <w:ind w:left="567" w:hanging="567"/>
        <w:jc w:val="center"/>
        <w:outlineLvl w:val="0"/>
        <w:rPr>
          <w:b/>
          <w:szCs w:val="22"/>
          <w:lang w:eastAsia="en-US"/>
        </w:rPr>
      </w:pPr>
    </w:p>
    <w:p w14:paraId="351E30FF" w14:textId="77777777" w:rsidR="007A7F28" w:rsidRPr="007B0947" w:rsidRDefault="007A7F28" w:rsidP="007A7F28">
      <w:pPr>
        <w:tabs>
          <w:tab w:val="left" w:pos="567"/>
          <w:tab w:val="left" w:pos="4536"/>
        </w:tabs>
        <w:ind w:left="567" w:hanging="567"/>
        <w:jc w:val="center"/>
        <w:outlineLvl w:val="0"/>
        <w:rPr>
          <w:b/>
          <w:szCs w:val="22"/>
          <w:lang w:eastAsia="en-US"/>
        </w:rPr>
      </w:pPr>
    </w:p>
    <w:p w14:paraId="624A6E31" w14:textId="77777777" w:rsidR="007A7F28" w:rsidRPr="007B0947" w:rsidRDefault="007A7F28" w:rsidP="007A7F28">
      <w:pPr>
        <w:tabs>
          <w:tab w:val="left" w:pos="567"/>
          <w:tab w:val="left" w:pos="4536"/>
        </w:tabs>
        <w:ind w:left="567" w:hanging="567"/>
        <w:jc w:val="center"/>
        <w:outlineLvl w:val="0"/>
        <w:rPr>
          <w:b/>
          <w:szCs w:val="22"/>
          <w:lang w:eastAsia="en-US"/>
        </w:rPr>
      </w:pPr>
    </w:p>
    <w:p w14:paraId="5C72398C" w14:textId="77777777" w:rsidR="007A7F28" w:rsidRPr="007B0947" w:rsidRDefault="007A7F28" w:rsidP="007A7F28">
      <w:pPr>
        <w:tabs>
          <w:tab w:val="left" w:pos="567"/>
          <w:tab w:val="left" w:pos="4536"/>
        </w:tabs>
        <w:ind w:left="567" w:hanging="567"/>
        <w:jc w:val="center"/>
        <w:outlineLvl w:val="0"/>
        <w:rPr>
          <w:b/>
          <w:szCs w:val="22"/>
          <w:lang w:eastAsia="en-US"/>
        </w:rPr>
      </w:pPr>
    </w:p>
    <w:p w14:paraId="25169158" w14:textId="77777777" w:rsidR="007A7F28" w:rsidRPr="007B0947" w:rsidRDefault="007A7F28" w:rsidP="007A7F28">
      <w:pPr>
        <w:tabs>
          <w:tab w:val="left" w:pos="567"/>
          <w:tab w:val="left" w:pos="4536"/>
        </w:tabs>
        <w:ind w:left="567" w:hanging="567"/>
        <w:jc w:val="center"/>
        <w:outlineLvl w:val="0"/>
        <w:rPr>
          <w:b/>
          <w:szCs w:val="22"/>
          <w:lang w:eastAsia="en-US"/>
        </w:rPr>
      </w:pPr>
    </w:p>
    <w:p w14:paraId="6DD29C81" w14:textId="77777777" w:rsidR="007A7F28" w:rsidRPr="007B0947" w:rsidRDefault="007A7F28" w:rsidP="007A7F28">
      <w:pPr>
        <w:tabs>
          <w:tab w:val="left" w:pos="567"/>
          <w:tab w:val="left" w:pos="4536"/>
        </w:tabs>
        <w:ind w:left="567" w:hanging="567"/>
        <w:jc w:val="center"/>
        <w:outlineLvl w:val="0"/>
        <w:rPr>
          <w:b/>
          <w:szCs w:val="22"/>
          <w:lang w:eastAsia="en-US"/>
        </w:rPr>
      </w:pPr>
    </w:p>
    <w:p w14:paraId="43CB0244" w14:textId="77777777" w:rsidR="007A7F28" w:rsidRPr="007B0947" w:rsidRDefault="007A7F28" w:rsidP="007A7F28">
      <w:pPr>
        <w:tabs>
          <w:tab w:val="left" w:pos="567"/>
          <w:tab w:val="left" w:pos="4536"/>
        </w:tabs>
        <w:ind w:left="567" w:hanging="567"/>
        <w:jc w:val="center"/>
        <w:outlineLvl w:val="0"/>
        <w:rPr>
          <w:b/>
          <w:szCs w:val="22"/>
          <w:lang w:eastAsia="en-US"/>
        </w:rPr>
      </w:pPr>
    </w:p>
    <w:p w14:paraId="5E22B8DA" w14:textId="77777777" w:rsidR="007A7F28" w:rsidRPr="007B0947" w:rsidRDefault="007A7F28" w:rsidP="007A7F28">
      <w:pPr>
        <w:tabs>
          <w:tab w:val="left" w:pos="567"/>
          <w:tab w:val="left" w:pos="4536"/>
        </w:tabs>
        <w:ind w:left="567" w:hanging="567"/>
        <w:jc w:val="center"/>
        <w:outlineLvl w:val="0"/>
        <w:rPr>
          <w:b/>
          <w:szCs w:val="22"/>
          <w:lang w:eastAsia="en-US"/>
        </w:rPr>
      </w:pPr>
    </w:p>
    <w:p w14:paraId="751A6E57" w14:textId="77777777" w:rsidR="007A7F28" w:rsidRPr="007B0947" w:rsidRDefault="007A7F28" w:rsidP="007A7F28">
      <w:pPr>
        <w:tabs>
          <w:tab w:val="left" w:pos="567"/>
          <w:tab w:val="left" w:pos="4536"/>
        </w:tabs>
        <w:ind w:left="567" w:hanging="567"/>
        <w:jc w:val="center"/>
        <w:outlineLvl w:val="0"/>
        <w:rPr>
          <w:b/>
          <w:szCs w:val="22"/>
          <w:lang w:eastAsia="en-US"/>
        </w:rPr>
      </w:pPr>
      <w:r w:rsidRPr="007B0947">
        <w:rPr>
          <w:b/>
          <w:szCs w:val="22"/>
          <w:lang w:eastAsia="en-US"/>
        </w:rPr>
        <w:t>B. PAKUOTĖS LAPELIS</w:t>
      </w:r>
      <w:bookmarkEnd w:id="0"/>
      <w:bookmarkEnd w:id="1"/>
    </w:p>
    <w:p w14:paraId="1207F612" w14:textId="77777777" w:rsidR="007A7F28" w:rsidRPr="007B0947" w:rsidRDefault="007A7F28" w:rsidP="007A7F28">
      <w:pPr>
        <w:tabs>
          <w:tab w:val="left" w:pos="567"/>
          <w:tab w:val="left" w:pos="4536"/>
        </w:tabs>
        <w:ind w:left="567" w:hanging="567"/>
        <w:jc w:val="center"/>
        <w:outlineLvl w:val="0"/>
        <w:rPr>
          <w:b/>
          <w:szCs w:val="22"/>
          <w:lang w:eastAsia="en-US"/>
        </w:rPr>
      </w:pPr>
      <w:r w:rsidRPr="007B0947">
        <w:rPr>
          <w:b/>
          <w:highlight w:val="lightGray"/>
        </w:rPr>
        <w:br w:type="page"/>
      </w:r>
      <w:bookmarkStart w:id="12" w:name="_Toc129243138"/>
      <w:bookmarkStart w:id="13" w:name="_Toc129243263"/>
      <w:r w:rsidRPr="007B0947">
        <w:rPr>
          <w:b/>
          <w:szCs w:val="22"/>
          <w:lang w:eastAsia="en-US"/>
        </w:rPr>
        <w:lastRenderedPageBreak/>
        <w:t>Pakuotės lapelis: informacija vartotojui</w:t>
      </w:r>
    </w:p>
    <w:p w14:paraId="5677CAC2" w14:textId="77777777" w:rsidR="007A7F28" w:rsidRPr="007B0947" w:rsidRDefault="007A7F28" w:rsidP="007A7F28">
      <w:pPr>
        <w:tabs>
          <w:tab w:val="left" w:pos="567"/>
        </w:tabs>
        <w:jc w:val="center"/>
        <w:rPr>
          <w:szCs w:val="22"/>
        </w:rPr>
      </w:pPr>
    </w:p>
    <w:p w14:paraId="4CAA537C" w14:textId="36F7EB28" w:rsidR="007A7F28" w:rsidRPr="007B0947" w:rsidRDefault="00956B0D" w:rsidP="007A7F28">
      <w:pPr>
        <w:tabs>
          <w:tab w:val="left" w:pos="567"/>
        </w:tabs>
        <w:jc w:val="center"/>
        <w:rPr>
          <w:b/>
          <w:szCs w:val="22"/>
        </w:rPr>
      </w:pPr>
      <w:proofErr w:type="spellStart"/>
      <w:r>
        <w:rPr>
          <w:b/>
          <w:szCs w:val="22"/>
        </w:rPr>
        <w:t>R</w:t>
      </w:r>
      <w:r w:rsidR="007A7F28" w:rsidRPr="007B0947">
        <w:rPr>
          <w:b/>
          <w:szCs w:val="22"/>
        </w:rPr>
        <w:t>asagiline</w:t>
      </w:r>
      <w:proofErr w:type="spellEnd"/>
      <w:r w:rsidR="007A7F28" w:rsidRPr="007B0947">
        <w:rPr>
          <w:b/>
          <w:szCs w:val="22"/>
        </w:rPr>
        <w:t xml:space="preserve"> </w:t>
      </w:r>
      <w:proofErr w:type="spellStart"/>
      <w:r w:rsidR="007A7F28" w:rsidRPr="007B0947">
        <w:rPr>
          <w:b/>
          <w:szCs w:val="22"/>
        </w:rPr>
        <w:t>Sandoz</w:t>
      </w:r>
      <w:proofErr w:type="spellEnd"/>
      <w:r w:rsidR="007A7F28" w:rsidRPr="007B0947">
        <w:rPr>
          <w:b/>
          <w:szCs w:val="22"/>
        </w:rPr>
        <w:t xml:space="preserve"> 1 mg tabletės</w:t>
      </w:r>
    </w:p>
    <w:p w14:paraId="3D51A22D" w14:textId="5533AFB3" w:rsidR="007A7F28" w:rsidRPr="007B0947" w:rsidRDefault="007B0947" w:rsidP="007A7F28">
      <w:pPr>
        <w:tabs>
          <w:tab w:val="left" w:pos="567"/>
        </w:tabs>
        <w:jc w:val="center"/>
        <w:rPr>
          <w:b/>
          <w:szCs w:val="22"/>
        </w:rPr>
      </w:pPr>
      <w:proofErr w:type="spellStart"/>
      <w:r w:rsidRPr="007B0947">
        <w:rPr>
          <w:szCs w:val="22"/>
        </w:rPr>
        <w:t>r</w:t>
      </w:r>
      <w:r w:rsidR="007A7F28" w:rsidRPr="007B0947">
        <w:rPr>
          <w:szCs w:val="22"/>
        </w:rPr>
        <w:t>azagilinas</w:t>
      </w:r>
      <w:proofErr w:type="spellEnd"/>
    </w:p>
    <w:p w14:paraId="7FC761EC" w14:textId="77777777" w:rsidR="007A7F28" w:rsidRPr="007B0947" w:rsidRDefault="007A7F28" w:rsidP="007A7F28">
      <w:pPr>
        <w:tabs>
          <w:tab w:val="left" w:pos="567"/>
        </w:tabs>
        <w:ind w:left="567" w:hanging="567"/>
        <w:jc w:val="center"/>
        <w:rPr>
          <w:szCs w:val="22"/>
        </w:rPr>
      </w:pPr>
    </w:p>
    <w:p w14:paraId="1F04A92D" w14:textId="77777777" w:rsidR="007A7F28" w:rsidRPr="007B0947" w:rsidRDefault="007A7F28" w:rsidP="007A7F28">
      <w:pPr>
        <w:tabs>
          <w:tab w:val="left" w:pos="0"/>
        </w:tabs>
        <w:rPr>
          <w:b/>
          <w:szCs w:val="22"/>
        </w:rPr>
      </w:pPr>
      <w:r w:rsidRPr="007B0947">
        <w:rPr>
          <w:b/>
          <w:noProof/>
          <w:szCs w:val="22"/>
        </w:rPr>
        <w:t>Atidžiai perskaitykite visą šį lapelį, prieš pradėdami vartoti vaistą,</w:t>
      </w:r>
      <w:r w:rsidRPr="007B0947">
        <w:rPr>
          <w:b/>
          <w:szCs w:val="22"/>
        </w:rPr>
        <w:t xml:space="preserve"> nes jame pateikiama Jums svarbi informacija.</w:t>
      </w:r>
    </w:p>
    <w:p w14:paraId="10DAE25E" w14:textId="77777777" w:rsidR="007A7F28" w:rsidRPr="007B0947" w:rsidRDefault="007A7F28" w:rsidP="007A7F28">
      <w:pPr>
        <w:tabs>
          <w:tab w:val="left" w:pos="567"/>
        </w:tabs>
        <w:ind w:left="567" w:hanging="567"/>
        <w:rPr>
          <w:szCs w:val="22"/>
        </w:rPr>
      </w:pPr>
      <w:r w:rsidRPr="007B0947">
        <w:rPr>
          <w:szCs w:val="22"/>
        </w:rPr>
        <w:t>-</w:t>
      </w:r>
      <w:r w:rsidRPr="007B0947">
        <w:rPr>
          <w:szCs w:val="22"/>
        </w:rPr>
        <w:tab/>
        <w:t>Neišmeskite šio lapelio, nes vėl gali prireikti jį perskaityti.</w:t>
      </w:r>
    </w:p>
    <w:p w14:paraId="382ADA69" w14:textId="77777777" w:rsidR="007A7F28" w:rsidRPr="007B0947" w:rsidRDefault="007A7F28" w:rsidP="007A7F28">
      <w:pPr>
        <w:tabs>
          <w:tab w:val="left" w:pos="567"/>
        </w:tabs>
        <w:ind w:left="567" w:hanging="567"/>
        <w:rPr>
          <w:szCs w:val="22"/>
        </w:rPr>
      </w:pPr>
      <w:r w:rsidRPr="007B0947">
        <w:rPr>
          <w:szCs w:val="22"/>
        </w:rPr>
        <w:t>-</w:t>
      </w:r>
      <w:r w:rsidRPr="007B0947">
        <w:rPr>
          <w:szCs w:val="22"/>
        </w:rPr>
        <w:tab/>
        <w:t>Jeigu kiltų daugiau klausimų, kreipkitės į gydytoją arba vaistininką.</w:t>
      </w:r>
    </w:p>
    <w:p w14:paraId="5F09B2B4" w14:textId="77777777" w:rsidR="007A7F28" w:rsidRPr="007B0947" w:rsidRDefault="007A7F28" w:rsidP="007A7F28">
      <w:pPr>
        <w:numPr>
          <w:ilvl w:val="0"/>
          <w:numId w:val="1"/>
        </w:numPr>
        <w:tabs>
          <w:tab w:val="left" w:pos="567"/>
        </w:tabs>
        <w:spacing w:line="260" w:lineRule="exact"/>
        <w:ind w:left="567" w:hanging="567"/>
        <w:rPr>
          <w:szCs w:val="22"/>
        </w:rPr>
      </w:pPr>
      <w:r w:rsidRPr="007B0947">
        <w:rPr>
          <w:szCs w:val="22"/>
        </w:rPr>
        <w:t>Šis vaistas skirtas tik Jums, todėl kitiems žmonėms jo duoti negalima. Vaistas gali jiems pakenkti (net tiems, kurių ligos požymiai yra tokie patys kaip Jūsų).</w:t>
      </w:r>
    </w:p>
    <w:p w14:paraId="121984F3" w14:textId="497F4E55" w:rsidR="007A7F28" w:rsidRPr="007B0947" w:rsidRDefault="007A7F28" w:rsidP="007A7F28">
      <w:pPr>
        <w:numPr>
          <w:ilvl w:val="0"/>
          <w:numId w:val="1"/>
        </w:numPr>
        <w:tabs>
          <w:tab w:val="left" w:pos="567"/>
        </w:tabs>
        <w:spacing w:line="260" w:lineRule="exact"/>
        <w:ind w:left="567" w:hanging="567"/>
        <w:rPr>
          <w:szCs w:val="22"/>
        </w:rPr>
      </w:pPr>
      <w:r w:rsidRPr="007B0947">
        <w:rPr>
          <w:szCs w:val="22"/>
        </w:rPr>
        <w:t>Jeigu pasireiškė šalutinis poveikis (net jeigu jis šiame lapelyje nenurodytas), kreipkitės į gydytoją arba vaistininką. Žr.</w:t>
      </w:r>
      <w:r w:rsidR="00D016B4">
        <w:rPr>
          <w:szCs w:val="22"/>
        </w:rPr>
        <w:t> </w:t>
      </w:r>
      <w:r w:rsidRPr="007B0947">
        <w:rPr>
          <w:szCs w:val="22"/>
        </w:rPr>
        <w:t>4</w:t>
      </w:r>
      <w:r w:rsidR="00D016B4">
        <w:rPr>
          <w:szCs w:val="22"/>
        </w:rPr>
        <w:t> </w:t>
      </w:r>
      <w:r w:rsidRPr="007B0947">
        <w:rPr>
          <w:szCs w:val="22"/>
        </w:rPr>
        <w:t>skyrių.</w:t>
      </w:r>
    </w:p>
    <w:p w14:paraId="780E24C8" w14:textId="77777777" w:rsidR="007A7F28" w:rsidRPr="007B0947" w:rsidRDefault="007A7F28" w:rsidP="007A7F28">
      <w:pPr>
        <w:tabs>
          <w:tab w:val="left" w:pos="567"/>
        </w:tabs>
        <w:rPr>
          <w:szCs w:val="22"/>
        </w:rPr>
      </w:pPr>
    </w:p>
    <w:p w14:paraId="51A609F0" w14:textId="77777777" w:rsidR="007A7F28" w:rsidRPr="007B0947" w:rsidRDefault="007A7F28" w:rsidP="007A7F28">
      <w:pPr>
        <w:tabs>
          <w:tab w:val="left" w:pos="567"/>
        </w:tabs>
        <w:rPr>
          <w:szCs w:val="22"/>
        </w:rPr>
      </w:pPr>
      <w:r w:rsidRPr="007B0947">
        <w:rPr>
          <w:b/>
          <w:szCs w:val="22"/>
        </w:rPr>
        <w:t>Apie ką rašoma šiame lapelyje?</w:t>
      </w:r>
    </w:p>
    <w:p w14:paraId="69D80AA3" w14:textId="77777777" w:rsidR="007A7F28" w:rsidRPr="007B0947" w:rsidRDefault="007A7F28" w:rsidP="007A7F28">
      <w:pPr>
        <w:tabs>
          <w:tab w:val="left" w:pos="567"/>
        </w:tabs>
        <w:rPr>
          <w:szCs w:val="22"/>
        </w:rPr>
      </w:pPr>
    </w:p>
    <w:p w14:paraId="201CEFE0" w14:textId="77777777" w:rsidR="007A7F28" w:rsidRPr="007B0947" w:rsidRDefault="007A7F28" w:rsidP="007A7F28">
      <w:pPr>
        <w:tabs>
          <w:tab w:val="left" w:pos="567"/>
        </w:tabs>
        <w:rPr>
          <w:szCs w:val="22"/>
        </w:rPr>
      </w:pPr>
      <w:r w:rsidRPr="007B0947">
        <w:rPr>
          <w:szCs w:val="22"/>
        </w:rPr>
        <w:t>1.</w:t>
      </w:r>
      <w:r w:rsidRPr="007B0947">
        <w:rPr>
          <w:szCs w:val="22"/>
        </w:rPr>
        <w:tab/>
        <w:t xml:space="preserve">Kas yra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ir kam jis vartojamas</w:t>
      </w:r>
    </w:p>
    <w:p w14:paraId="112B23FE" w14:textId="77777777" w:rsidR="007A7F28" w:rsidRPr="007B0947" w:rsidRDefault="007A7F28" w:rsidP="007A7F28">
      <w:pPr>
        <w:tabs>
          <w:tab w:val="left" w:pos="567"/>
        </w:tabs>
        <w:rPr>
          <w:szCs w:val="22"/>
        </w:rPr>
      </w:pPr>
      <w:r w:rsidRPr="007B0947">
        <w:rPr>
          <w:szCs w:val="22"/>
        </w:rPr>
        <w:t>2.</w:t>
      </w:r>
      <w:r w:rsidRPr="007B0947">
        <w:rPr>
          <w:szCs w:val="22"/>
        </w:rPr>
        <w:tab/>
        <w:t xml:space="preserve">Kas žinotina prieš vartojant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p>
    <w:p w14:paraId="3F1082EB" w14:textId="77777777" w:rsidR="007A7F28" w:rsidRPr="007B0947" w:rsidRDefault="007A7F28" w:rsidP="007A7F28">
      <w:pPr>
        <w:tabs>
          <w:tab w:val="left" w:pos="567"/>
        </w:tabs>
        <w:rPr>
          <w:szCs w:val="22"/>
        </w:rPr>
      </w:pPr>
      <w:r w:rsidRPr="007B0947">
        <w:rPr>
          <w:szCs w:val="22"/>
        </w:rPr>
        <w:t>3.</w:t>
      </w:r>
      <w:r w:rsidRPr="007B0947">
        <w:rPr>
          <w:szCs w:val="22"/>
        </w:rPr>
        <w:tab/>
        <w:t xml:space="preserve">Kaip vartoti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p>
    <w:p w14:paraId="777B3B52" w14:textId="77777777" w:rsidR="007A7F28" w:rsidRPr="007B0947" w:rsidRDefault="007A7F28" w:rsidP="007A7F28">
      <w:pPr>
        <w:tabs>
          <w:tab w:val="left" w:pos="567"/>
        </w:tabs>
        <w:rPr>
          <w:szCs w:val="22"/>
        </w:rPr>
      </w:pPr>
      <w:r w:rsidRPr="007B0947">
        <w:rPr>
          <w:szCs w:val="22"/>
        </w:rPr>
        <w:t>4.</w:t>
      </w:r>
      <w:r w:rsidRPr="007B0947">
        <w:rPr>
          <w:szCs w:val="22"/>
        </w:rPr>
        <w:tab/>
        <w:t>Galimas šalutinis poveikis</w:t>
      </w:r>
    </w:p>
    <w:p w14:paraId="4D9FC3B5" w14:textId="77777777" w:rsidR="007A7F28" w:rsidRPr="007B0947" w:rsidRDefault="007A7F28" w:rsidP="007A7F28">
      <w:pPr>
        <w:tabs>
          <w:tab w:val="left" w:pos="567"/>
        </w:tabs>
        <w:rPr>
          <w:szCs w:val="22"/>
        </w:rPr>
      </w:pPr>
      <w:r w:rsidRPr="007B0947">
        <w:rPr>
          <w:szCs w:val="22"/>
        </w:rPr>
        <w:t>5.</w:t>
      </w:r>
      <w:r w:rsidRPr="007B0947">
        <w:rPr>
          <w:szCs w:val="22"/>
        </w:rPr>
        <w:tab/>
        <w:t xml:space="preserve">Kaip laikyti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p>
    <w:p w14:paraId="0523C79B" w14:textId="77777777" w:rsidR="007A7F28" w:rsidRPr="007B0947" w:rsidRDefault="007A7F28" w:rsidP="007A7F28">
      <w:pPr>
        <w:tabs>
          <w:tab w:val="left" w:pos="567"/>
        </w:tabs>
        <w:rPr>
          <w:szCs w:val="22"/>
        </w:rPr>
      </w:pPr>
      <w:r w:rsidRPr="007B0947">
        <w:rPr>
          <w:szCs w:val="22"/>
        </w:rPr>
        <w:t>6.</w:t>
      </w:r>
      <w:r w:rsidRPr="007B0947">
        <w:rPr>
          <w:szCs w:val="22"/>
        </w:rPr>
        <w:tab/>
        <w:t>Pakuotės turinys ir kita informacija</w:t>
      </w:r>
    </w:p>
    <w:p w14:paraId="48AD3869" w14:textId="77777777" w:rsidR="007A7F28" w:rsidRPr="007B0947" w:rsidRDefault="007A7F28" w:rsidP="007A7F28">
      <w:pPr>
        <w:tabs>
          <w:tab w:val="left" w:pos="567"/>
        </w:tabs>
        <w:rPr>
          <w:szCs w:val="22"/>
        </w:rPr>
      </w:pPr>
    </w:p>
    <w:p w14:paraId="3859E957" w14:textId="4F21025C" w:rsidR="007A7F28" w:rsidRPr="007B0947" w:rsidRDefault="007A7F28" w:rsidP="007A7F28">
      <w:pPr>
        <w:tabs>
          <w:tab w:val="left" w:pos="567"/>
        </w:tabs>
        <w:rPr>
          <w:szCs w:val="22"/>
          <w:lang w:eastAsia="en-US"/>
        </w:rPr>
      </w:pPr>
    </w:p>
    <w:p w14:paraId="6C59763C" w14:textId="77777777" w:rsidR="007A7F28" w:rsidRPr="007B0947" w:rsidRDefault="007A7F28" w:rsidP="007A7F28">
      <w:pPr>
        <w:keepNext/>
        <w:tabs>
          <w:tab w:val="left" w:pos="567"/>
        </w:tabs>
        <w:ind w:left="567" w:hanging="567"/>
        <w:outlineLvl w:val="1"/>
        <w:rPr>
          <w:b/>
          <w:szCs w:val="22"/>
          <w:lang w:eastAsia="en-US"/>
        </w:rPr>
      </w:pPr>
      <w:r w:rsidRPr="007B0947">
        <w:rPr>
          <w:b/>
          <w:szCs w:val="22"/>
          <w:lang w:eastAsia="en-US"/>
        </w:rPr>
        <w:t>1.</w:t>
      </w:r>
      <w:r w:rsidRPr="007B0947">
        <w:rPr>
          <w:b/>
          <w:szCs w:val="22"/>
          <w:lang w:eastAsia="en-US"/>
        </w:rPr>
        <w:tab/>
        <w:t xml:space="preserve">Kas yra </w:t>
      </w: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r w:rsidRPr="007B0947">
        <w:rPr>
          <w:b/>
          <w:szCs w:val="22"/>
          <w:lang w:eastAsia="en-US"/>
        </w:rPr>
        <w:t xml:space="preserve"> ir kam jis vartojamas</w:t>
      </w:r>
    </w:p>
    <w:p w14:paraId="3F19CE83" w14:textId="77777777" w:rsidR="007A7F28" w:rsidRPr="007B0947" w:rsidRDefault="007A7F28" w:rsidP="007A7F28">
      <w:pPr>
        <w:tabs>
          <w:tab w:val="left" w:pos="567"/>
        </w:tabs>
        <w:rPr>
          <w:szCs w:val="22"/>
        </w:rPr>
      </w:pPr>
    </w:p>
    <w:p w14:paraId="5C145506" w14:textId="0989592B" w:rsidR="007A7F28" w:rsidRPr="007B0947" w:rsidRDefault="007A7F28" w:rsidP="00B027DD">
      <w:pPr>
        <w:autoSpaceDE w:val="0"/>
        <w:autoSpaceDN w:val="0"/>
        <w:adjustRightInd w:val="0"/>
        <w:ind w:hanging="1"/>
      </w:pP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00607A13" w:rsidRPr="007B0947">
        <w:rPr>
          <w:color w:val="000000"/>
          <w:szCs w:val="22"/>
        </w:rPr>
        <w:t>, kurio</w:t>
      </w:r>
      <w:r w:rsidRPr="007B0947">
        <w:rPr>
          <w:color w:val="000000"/>
          <w:szCs w:val="22"/>
        </w:rPr>
        <w:t xml:space="preserve"> </w:t>
      </w:r>
      <w:r w:rsidR="00607A13" w:rsidRPr="007B0947">
        <w:rPr>
          <w:color w:val="000000"/>
          <w:szCs w:val="22"/>
        </w:rPr>
        <w:t xml:space="preserve">sudėtyje yra veikliosios medžiagos </w:t>
      </w:r>
      <w:proofErr w:type="spellStart"/>
      <w:r w:rsidR="00607A13" w:rsidRPr="007B0947">
        <w:rPr>
          <w:color w:val="000000"/>
          <w:szCs w:val="22"/>
        </w:rPr>
        <w:t>razagilino</w:t>
      </w:r>
      <w:proofErr w:type="spellEnd"/>
      <w:r w:rsidR="00607A13" w:rsidRPr="007B0947">
        <w:rPr>
          <w:color w:val="000000"/>
          <w:szCs w:val="22"/>
        </w:rPr>
        <w:t>, vartojamas suaugusiųjų</w:t>
      </w:r>
      <w:r w:rsidR="00607A13" w:rsidRPr="007B0947">
        <w:rPr>
          <w:color w:val="000000"/>
        </w:rPr>
        <w:t xml:space="preserve"> </w:t>
      </w:r>
      <w:proofErr w:type="spellStart"/>
      <w:r w:rsidRPr="007B0947">
        <w:rPr>
          <w:color w:val="000000"/>
        </w:rPr>
        <w:t>Parkinsono</w:t>
      </w:r>
      <w:proofErr w:type="spellEnd"/>
      <w:r w:rsidRPr="007B0947">
        <w:rPr>
          <w:color w:val="000000"/>
        </w:rPr>
        <w:t xml:space="preserve"> ligai gydyti. Galima vartoti vien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arba jo ir </w:t>
      </w:r>
      <w:proofErr w:type="spellStart"/>
      <w:r w:rsidRPr="007B0947">
        <w:rPr>
          <w:color w:val="000000"/>
        </w:rPr>
        <w:t>levodopos</w:t>
      </w:r>
      <w:proofErr w:type="spellEnd"/>
      <w:r w:rsidRPr="007B0947">
        <w:rPr>
          <w:color w:val="000000"/>
        </w:rPr>
        <w:t xml:space="preserve"> (kito vaisto, vartojamo Parkinsono ligai gydyti).</w:t>
      </w:r>
    </w:p>
    <w:p w14:paraId="130EB46E" w14:textId="77777777" w:rsidR="007A7F28" w:rsidRPr="007B0947" w:rsidRDefault="007A7F28" w:rsidP="00B027DD">
      <w:pPr>
        <w:autoSpaceDE w:val="0"/>
        <w:autoSpaceDN w:val="0"/>
        <w:adjustRightInd w:val="0"/>
        <w:ind w:hanging="1"/>
      </w:pPr>
    </w:p>
    <w:p w14:paraId="362C8CFE" w14:textId="77777777" w:rsidR="007A7F28" w:rsidRPr="007B0947" w:rsidRDefault="007A7F28" w:rsidP="00B027DD">
      <w:pPr>
        <w:autoSpaceDE w:val="0"/>
        <w:autoSpaceDN w:val="0"/>
        <w:adjustRightInd w:val="0"/>
        <w:ind w:hanging="1"/>
      </w:pPr>
      <w:r w:rsidRPr="007B0947">
        <w:rPr>
          <w:color w:val="000000"/>
        </w:rPr>
        <w:t xml:space="preserve">Sergant Parkinsono liga, smegenyse sumažėją ląstelių, kurios gamina dopaminą. Dopaminas yra smegenyse esanti cheminė medžiaga, kuri dalyvauja kontroliuojant judesius.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padeda didinti ir palaikyti dopamino kiekį smegenyse. </w:t>
      </w:r>
    </w:p>
    <w:p w14:paraId="6629CC7B" w14:textId="77777777" w:rsidR="007A7F28" w:rsidRPr="007B0947" w:rsidRDefault="007A7F28" w:rsidP="007A7F28">
      <w:pPr>
        <w:tabs>
          <w:tab w:val="left" w:pos="567"/>
        </w:tabs>
        <w:rPr>
          <w:szCs w:val="22"/>
          <w:lang w:eastAsia="en-US"/>
        </w:rPr>
      </w:pPr>
    </w:p>
    <w:p w14:paraId="6C966D36" w14:textId="77777777" w:rsidR="007A7F28" w:rsidRPr="007B0947" w:rsidRDefault="007A7F28" w:rsidP="007A7F28">
      <w:pPr>
        <w:tabs>
          <w:tab w:val="left" w:pos="567"/>
        </w:tabs>
        <w:jc w:val="both"/>
        <w:rPr>
          <w:b/>
          <w:szCs w:val="22"/>
        </w:rPr>
      </w:pPr>
    </w:p>
    <w:p w14:paraId="61E8AB59" w14:textId="77777777" w:rsidR="007A7F28" w:rsidRPr="007B0947" w:rsidRDefault="007A7F28" w:rsidP="007A7F28">
      <w:pPr>
        <w:keepNext/>
        <w:tabs>
          <w:tab w:val="left" w:pos="567"/>
        </w:tabs>
        <w:outlineLvl w:val="1"/>
        <w:rPr>
          <w:b/>
          <w:szCs w:val="22"/>
        </w:rPr>
      </w:pPr>
      <w:r w:rsidRPr="007B0947">
        <w:rPr>
          <w:b/>
          <w:szCs w:val="22"/>
        </w:rPr>
        <w:t>2.</w:t>
      </w:r>
      <w:r w:rsidRPr="007B0947">
        <w:rPr>
          <w:b/>
          <w:szCs w:val="22"/>
        </w:rPr>
        <w:tab/>
        <w:t xml:space="preserve">Kas žinotina prieš vartojant </w:t>
      </w:r>
      <w:proofErr w:type="spellStart"/>
      <w:r w:rsidRPr="007B0947">
        <w:rPr>
          <w:b/>
          <w:szCs w:val="22"/>
        </w:rPr>
        <w:t>Rasagiline</w:t>
      </w:r>
      <w:proofErr w:type="spellEnd"/>
      <w:r w:rsidRPr="007B0947">
        <w:rPr>
          <w:b/>
          <w:szCs w:val="22"/>
        </w:rPr>
        <w:t xml:space="preserve"> </w:t>
      </w:r>
      <w:proofErr w:type="spellStart"/>
      <w:r w:rsidRPr="007B0947">
        <w:rPr>
          <w:b/>
          <w:szCs w:val="22"/>
        </w:rPr>
        <w:t>Sandoz</w:t>
      </w:r>
      <w:proofErr w:type="spellEnd"/>
    </w:p>
    <w:p w14:paraId="3602638D" w14:textId="77777777" w:rsidR="007A7F28" w:rsidRPr="007B0947" w:rsidRDefault="007A7F28" w:rsidP="00B027DD">
      <w:pPr>
        <w:autoSpaceDE w:val="0"/>
        <w:autoSpaceDN w:val="0"/>
        <w:adjustRightInd w:val="0"/>
        <w:ind w:left="567" w:hanging="568"/>
        <w:rPr>
          <w:b/>
        </w:rPr>
      </w:pPr>
    </w:p>
    <w:p w14:paraId="14B1F97C" w14:textId="592A2D4D" w:rsidR="007A7F28" w:rsidRPr="007B0947" w:rsidRDefault="007A7F28" w:rsidP="00B027DD">
      <w:pPr>
        <w:autoSpaceDE w:val="0"/>
        <w:autoSpaceDN w:val="0"/>
        <w:adjustRightInd w:val="0"/>
        <w:ind w:left="567" w:hanging="568"/>
      </w:pP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vartoti </w:t>
      </w:r>
      <w:r w:rsidR="00CF0B2E">
        <w:rPr>
          <w:b/>
          <w:color w:val="000000"/>
        </w:rPr>
        <w:t>draudžiama</w:t>
      </w:r>
      <w:r w:rsidRPr="007B0947">
        <w:rPr>
          <w:b/>
          <w:color w:val="000000"/>
        </w:rPr>
        <w:t xml:space="preserve">: </w:t>
      </w:r>
    </w:p>
    <w:p w14:paraId="0ABCB4AF" w14:textId="33ECF064" w:rsidR="007A7F28" w:rsidRPr="007B0947" w:rsidRDefault="007A7F28" w:rsidP="00B027DD">
      <w:pPr>
        <w:numPr>
          <w:ilvl w:val="0"/>
          <w:numId w:val="18"/>
        </w:numPr>
        <w:autoSpaceDE w:val="0"/>
        <w:autoSpaceDN w:val="0"/>
        <w:adjustRightInd w:val="0"/>
        <w:ind w:left="567" w:hanging="567"/>
      </w:pPr>
      <w:r w:rsidRPr="007B0947">
        <w:rPr>
          <w:color w:val="000000"/>
        </w:rPr>
        <w:t xml:space="preserve">jeigu yra alergija </w:t>
      </w:r>
      <w:proofErr w:type="spellStart"/>
      <w:r w:rsidRPr="007B0947">
        <w:rPr>
          <w:color w:val="000000"/>
        </w:rPr>
        <w:t>razagilinui</w:t>
      </w:r>
      <w:proofErr w:type="spellEnd"/>
      <w:r w:rsidRPr="007B0947">
        <w:rPr>
          <w:color w:val="000000"/>
        </w:rPr>
        <w:t xml:space="preserve"> arba bet kuriai pagalbinei šio vaisto medžiagai (jos išvardytos 6</w:t>
      </w:r>
      <w:r w:rsidR="00D016B4">
        <w:rPr>
          <w:color w:val="000000"/>
        </w:rPr>
        <w:t> </w:t>
      </w:r>
      <w:r w:rsidRPr="007B0947">
        <w:rPr>
          <w:color w:val="000000"/>
        </w:rPr>
        <w:t xml:space="preserve">skyriuje); </w:t>
      </w:r>
    </w:p>
    <w:p w14:paraId="046C5E9E" w14:textId="77777777" w:rsidR="007A7F28" w:rsidRPr="007B0947" w:rsidRDefault="007A7F28" w:rsidP="00B027DD">
      <w:pPr>
        <w:numPr>
          <w:ilvl w:val="0"/>
          <w:numId w:val="18"/>
        </w:numPr>
        <w:autoSpaceDE w:val="0"/>
        <w:autoSpaceDN w:val="0"/>
        <w:adjustRightInd w:val="0"/>
        <w:ind w:left="567" w:hanging="567"/>
      </w:pPr>
      <w:r w:rsidRPr="007B0947">
        <w:rPr>
          <w:color w:val="000000"/>
        </w:rPr>
        <w:t>jeigu yra sunkių kepenų sutrikimų.</w:t>
      </w:r>
    </w:p>
    <w:p w14:paraId="4C7679FC" w14:textId="77777777" w:rsidR="007A7F28" w:rsidRPr="007B0947" w:rsidRDefault="007A7F28" w:rsidP="00B027DD">
      <w:pPr>
        <w:autoSpaceDE w:val="0"/>
        <w:autoSpaceDN w:val="0"/>
        <w:adjustRightInd w:val="0"/>
        <w:ind w:hanging="1"/>
      </w:pPr>
    </w:p>
    <w:p w14:paraId="7832A74A" w14:textId="77777777" w:rsidR="007A7F28" w:rsidRPr="007B0947" w:rsidRDefault="007A7F28" w:rsidP="00B027DD">
      <w:pPr>
        <w:autoSpaceDE w:val="0"/>
        <w:autoSpaceDN w:val="0"/>
        <w:adjustRightInd w:val="0"/>
        <w:ind w:hanging="1"/>
      </w:pPr>
      <w:r w:rsidRPr="007B0947">
        <w:rPr>
          <w:color w:val="000000"/>
        </w:rPr>
        <w:t xml:space="preserve">Kol vartojate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nevartokite šių vaistų:</w:t>
      </w:r>
    </w:p>
    <w:p w14:paraId="4A48AD8E" w14:textId="123A2C54" w:rsidR="007A7F28" w:rsidRPr="007B0947" w:rsidRDefault="00607A13" w:rsidP="00B027DD">
      <w:pPr>
        <w:numPr>
          <w:ilvl w:val="0"/>
          <w:numId w:val="42"/>
        </w:numPr>
        <w:autoSpaceDE w:val="0"/>
        <w:autoSpaceDN w:val="0"/>
        <w:adjustRightInd w:val="0"/>
        <w:ind w:left="567" w:hanging="567"/>
      </w:pPr>
      <w:proofErr w:type="spellStart"/>
      <w:r w:rsidRPr="007B0947">
        <w:rPr>
          <w:color w:val="000000"/>
          <w:szCs w:val="22"/>
        </w:rPr>
        <w:t>monoaminooksidazės</w:t>
      </w:r>
      <w:proofErr w:type="spellEnd"/>
      <w:r w:rsidRPr="007B0947">
        <w:rPr>
          <w:color w:val="000000"/>
        </w:rPr>
        <w:t xml:space="preserve"> </w:t>
      </w:r>
      <w:r w:rsidR="007A7F28" w:rsidRPr="007B0947">
        <w:rPr>
          <w:color w:val="000000"/>
        </w:rPr>
        <w:t>(MAO) inhibitorių (vartojamų nuo depresijos, Parkinsono ligos ar dėl kokių nors kitų indikacijų), įskaitant nereceptinius vaistus bei natūralius produktus, pvz., jonažoles</w:t>
      </w:r>
      <w:r w:rsidR="008E4F8D" w:rsidRPr="007B0947">
        <w:rPr>
          <w:color w:val="000000"/>
          <w:szCs w:val="22"/>
        </w:rPr>
        <w:t>;</w:t>
      </w:r>
    </w:p>
    <w:p w14:paraId="6136FB2C" w14:textId="5CC34398" w:rsidR="007A7F28" w:rsidRPr="007B0947" w:rsidRDefault="00607A13" w:rsidP="00B027DD">
      <w:pPr>
        <w:numPr>
          <w:ilvl w:val="0"/>
          <w:numId w:val="18"/>
        </w:numPr>
        <w:autoSpaceDE w:val="0"/>
        <w:autoSpaceDN w:val="0"/>
        <w:adjustRightInd w:val="0"/>
        <w:ind w:left="567" w:hanging="567"/>
      </w:pPr>
      <w:proofErr w:type="spellStart"/>
      <w:r w:rsidRPr="007B0947">
        <w:rPr>
          <w:color w:val="000000"/>
          <w:szCs w:val="22"/>
        </w:rPr>
        <w:t>petidino</w:t>
      </w:r>
      <w:proofErr w:type="spellEnd"/>
      <w:r w:rsidRPr="007B0947">
        <w:rPr>
          <w:color w:val="000000"/>
        </w:rPr>
        <w:t xml:space="preserve"> </w:t>
      </w:r>
      <w:r w:rsidR="007A7F28" w:rsidRPr="007B0947">
        <w:rPr>
          <w:color w:val="000000"/>
        </w:rPr>
        <w:t>(stipraus skausmą malšinančio vaisto).</w:t>
      </w:r>
    </w:p>
    <w:p w14:paraId="154EB7FB" w14:textId="23CEFA2E" w:rsidR="007A7F28" w:rsidRPr="007B0947" w:rsidRDefault="007A7F28" w:rsidP="00B027DD">
      <w:pPr>
        <w:autoSpaceDE w:val="0"/>
        <w:autoSpaceDN w:val="0"/>
        <w:adjustRightInd w:val="0"/>
      </w:pPr>
      <w:r w:rsidRPr="007B0947">
        <w:rPr>
          <w:color w:val="000000"/>
        </w:rPr>
        <w:t xml:space="preserve">MAO inhibitorių ir </w:t>
      </w:r>
      <w:proofErr w:type="spellStart"/>
      <w:r w:rsidRPr="007B0947">
        <w:rPr>
          <w:color w:val="000000"/>
        </w:rPr>
        <w:t>petidino</w:t>
      </w:r>
      <w:proofErr w:type="spellEnd"/>
      <w:r w:rsidRPr="007B0947">
        <w:rPr>
          <w:color w:val="000000"/>
        </w:rPr>
        <w:t xml:space="preserve"> galima pradėti vartoti ne anksčiau, kaip praėjus 14</w:t>
      </w:r>
      <w:r w:rsidR="00D016B4">
        <w:rPr>
          <w:color w:val="000000"/>
        </w:rPr>
        <w:t> </w:t>
      </w:r>
      <w:r w:rsidRPr="007B0947">
        <w:rPr>
          <w:color w:val="000000"/>
        </w:rPr>
        <w:t xml:space="preserve">parų nuo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vartojimo pabaigos. </w:t>
      </w:r>
    </w:p>
    <w:p w14:paraId="07F4C85E" w14:textId="77777777" w:rsidR="007A7F28" w:rsidRPr="007B0947" w:rsidRDefault="007A7F28" w:rsidP="00B027DD">
      <w:pPr>
        <w:autoSpaceDE w:val="0"/>
        <w:autoSpaceDN w:val="0"/>
        <w:adjustRightInd w:val="0"/>
        <w:rPr>
          <w:b/>
        </w:rPr>
      </w:pPr>
    </w:p>
    <w:p w14:paraId="54B769C1" w14:textId="77777777" w:rsidR="007A7F28" w:rsidRPr="007B0947" w:rsidRDefault="007A7F28" w:rsidP="00B027DD">
      <w:pPr>
        <w:autoSpaceDE w:val="0"/>
        <w:autoSpaceDN w:val="0"/>
        <w:adjustRightInd w:val="0"/>
      </w:pPr>
      <w:r w:rsidRPr="007B0947">
        <w:rPr>
          <w:b/>
          <w:color w:val="000000"/>
        </w:rPr>
        <w:t xml:space="preserve">Įspėjimai ir atsargumo priemonės </w:t>
      </w:r>
    </w:p>
    <w:p w14:paraId="61EC621F" w14:textId="5000F521" w:rsidR="00512D6E" w:rsidRPr="00360141" w:rsidRDefault="007A7F28" w:rsidP="00B027DD">
      <w:pPr>
        <w:autoSpaceDE w:val="0"/>
        <w:autoSpaceDN w:val="0"/>
        <w:adjustRightInd w:val="0"/>
        <w:rPr>
          <w:bCs/>
        </w:rPr>
      </w:pPr>
      <w:r w:rsidRPr="007B0947">
        <w:rPr>
          <w:color w:val="000000"/>
        </w:rPr>
        <w:t xml:space="preserve">Pasitarkite su gydytoju, prieš pradėdami vartoti </w:t>
      </w:r>
      <w:proofErr w:type="spellStart"/>
      <w:r w:rsidRPr="00360141">
        <w:rPr>
          <w:bCs/>
          <w:color w:val="000000"/>
        </w:rPr>
        <w:t>Rasagiline</w:t>
      </w:r>
      <w:proofErr w:type="spellEnd"/>
      <w:r w:rsidRPr="00360141">
        <w:rPr>
          <w:bCs/>
          <w:color w:val="000000"/>
        </w:rPr>
        <w:t xml:space="preserve"> </w:t>
      </w:r>
      <w:proofErr w:type="spellStart"/>
      <w:r w:rsidRPr="00360141">
        <w:rPr>
          <w:bCs/>
          <w:color w:val="000000"/>
        </w:rPr>
        <w:t>Sandoz</w:t>
      </w:r>
      <w:proofErr w:type="spellEnd"/>
      <w:r w:rsidR="00512D6E">
        <w:rPr>
          <w:bCs/>
          <w:color w:val="000000"/>
        </w:rPr>
        <w:t>:</w:t>
      </w:r>
      <w:r w:rsidR="00616FAC">
        <w:rPr>
          <w:bCs/>
          <w:color w:val="000000"/>
        </w:rPr>
        <w:t xml:space="preserve"> </w:t>
      </w:r>
    </w:p>
    <w:p w14:paraId="1B1A8E70" w14:textId="662D09C3" w:rsidR="007A7F28" w:rsidRPr="00360141" w:rsidRDefault="00F02542" w:rsidP="00360141">
      <w:pPr>
        <w:pStyle w:val="Sraopastraipa"/>
        <w:numPr>
          <w:ilvl w:val="0"/>
          <w:numId w:val="52"/>
        </w:numPr>
        <w:autoSpaceDE w:val="0"/>
        <w:autoSpaceDN w:val="0"/>
        <w:adjustRightInd w:val="0"/>
        <w:rPr>
          <w:lang w:val="lt-LT"/>
        </w:rPr>
      </w:pPr>
      <w:r w:rsidRPr="00360141">
        <w:rPr>
          <w:rFonts w:ascii="Times New Roman" w:hAnsi="Times New Roman"/>
          <w:color w:val="000000"/>
          <w:lang w:val="lt-LT"/>
        </w:rPr>
        <w:t>jeigu yra bet kokių</w:t>
      </w:r>
      <w:r w:rsidR="00651E31" w:rsidRPr="00360141">
        <w:rPr>
          <w:rFonts w:ascii="Times New Roman" w:hAnsi="Times New Roman"/>
          <w:color w:val="000000"/>
          <w:lang w:val="lt-LT"/>
        </w:rPr>
        <w:t xml:space="preserve"> kepenų sutrikimų</w:t>
      </w:r>
      <w:r w:rsidR="00512D6E" w:rsidRPr="00360141">
        <w:rPr>
          <w:rFonts w:ascii="Times New Roman" w:hAnsi="Times New Roman"/>
          <w:color w:val="000000"/>
          <w:lang w:val="lt-LT"/>
        </w:rPr>
        <w:t>;</w:t>
      </w:r>
    </w:p>
    <w:p w14:paraId="64D71CA7" w14:textId="3B86E03D" w:rsidR="007A7F28" w:rsidRPr="00360141" w:rsidRDefault="00512D6E" w:rsidP="00512D6E">
      <w:pPr>
        <w:pStyle w:val="Sraopastraipa"/>
        <w:numPr>
          <w:ilvl w:val="0"/>
          <w:numId w:val="52"/>
        </w:numPr>
        <w:autoSpaceDE w:val="0"/>
        <w:autoSpaceDN w:val="0"/>
        <w:adjustRightInd w:val="0"/>
        <w:rPr>
          <w:rFonts w:ascii="Times New Roman" w:hAnsi="Times New Roman"/>
          <w:color w:val="000000"/>
          <w:lang w:val="lt-LT"/>
        </w:rPr>
      </w:pPr>
      <w:r w:rsidRPr="00360141">
        <w:rPr>
          <w:rFonts w:ascii="Times New Roman" w:hAnsi="Times New Roman"/>
          <w:color w:val="000000"/>
          <w:lang w:val="lt-LT"/>
        </w:rPr>
        <w:t xml:space="preserve">turite </w:t>
      </w:r>
      <w:r w:rsidR="00F02542" w:rsidRPr="00360141">
        <w:rPr>
          <w:rFonts w:ascii="Times New Roman" w:hAnsi="Times New Roman"/>
          <w:color w:val="000000"/>
          <w:lang w:val="lt-LT"/>
        </w:rPr>
        <w:t>pasikalbėti su savo gydytoju, jeigu</w:t>
      </w:r>
      <w:r w:rsidR="007A7F28" w:rsidRPr="00360141">
        <w:rPr>
          <w:rFonts w:ascii="Times New Roman" w:hAnsi="Times New Roman"/>
          <w:color w:val="000000"/>
          <w:lang w:val="lt-LT"/>
        </w:rPr>
        <w:t xml:space="preserve"> yra bet kokių įtartinų odos pokyčių,</w:t>
      </w:r>
      <w:r w:rsidR="0047695E" w:rsidRPr="00360141">
        <w:rPr>
          <w:rFonts w:ascii="Times New Roman" w:hAnsi="Times New Roman"/>
          <w:spacing w:val="-1"/>
          <w:lang w:val="lt-LT"/>
        </w:rPr>
        <w:t xml:space="preserve"> </w:t>
      </w:r>
      <w:r w:rsidR="0047695E" w:rsidRPr="00360141">
        <w:rPr>
          <w:rFonts w:ascii="Times New Roman" w:hAnsi="Times New Roman"/>
          <w:color w:val="000000"/>
          <w:lang w:val="lt-LT"/>
        </w:rPr>
        <w:t xml:space="preserve">Gydymas </w:t>
      </w:r>
      <w:proofErr w:type="spellStart"/>
      <w:r w:rsidR="0047695E" w:rsidRPr="00360141">
        <w:rPr>
          <w:rFonts w:ascii="Times New Roman" w:hAnsi="Times New Roman"/>
          <w:color w:val="000000"/>
          <w:lang w:val="lt-LT"/>
        </w:rPr>
        <w:t>Rasagiline</w:t>
      </w:r>
      <w:proofErr w:type="spellEnd"/>
      <w:r w:rsidR="0047695E" w:rsidRPr="00360141">
        <w:rPr>
          <w:rFonts w:ascii="Times New Roman" w:hAnsi="Times New Roman"/>
          <w:color w:val="000000"/>
          <w:lang w:val="lt-LT"/>
        </w:rPr>
        <w:t xml:space="preserve"> </w:t>
      </w:r>
      <w:proofErr w:type="spellStart"/>
      <w:r w:rsidR="0047695E" w:rsidRPr="00360141">
        <w:rPr>
          <w:rFonts w:ascii="Times New Roman" w:hAnsi="Times New Roman"/>
          <w:color w:val="000000"/>
          <w:lang w:val="lt-LT"/>
        </w:rPr>
        <w:t>Sandoz</w:t>
      </w:r>
      <w:proofErr w:type="spellEnd"/>
      <w:r w:rsidR="0047695E" w:rsidRPr="00360141">
        <w:rPr>
          <w:rFonts w:ascii="Times New Roman" w:hAnsi="Times New Roman"/>
          <w:color w:val="000000"/>
          <w:lang w:val="lt-LT"/>
        </w:rPr>
        <w:t xml:space="preserve"> </w:t>
      </w:r>
      <w:r w:rsidR="0047695E" w:rsidRPr="00360141">
        <w:rPr>
          <w:rFonts w:ascii="Times New Roman" w:hAnsi="Times New Roman"/>
          <w:lang w:val="lt-LT"/>
        </w:rPr>
        <w:t>gali didinti odos vėžio riziką</w:t>
      </w:r>
      <w:r w:rsidRPr="00360141">
        <w:rPr>
          <w:rFonts w:ascii="Times New Roman" w:hAnsi="Times New Roman"/>
          <w:lang w:val="lt-LT"/>
        </w:rPr>
        <w:t>;</w:t>
      </w:r>
    </w:p>
    <w:p w14:paraId="2CF9BBD9" w14:textId="40554DD1" w:rsidR="00512D6E" w:rsidRPr="00360141" w:rsidRDefault="00832D4C" w:rsidP="00360141">
      <w:pPr>
        <w:pStyle w:val="Sraopastraipa"/>
        <w:numPr>
          <w:ilvl w:val="0"/>
          <w:numId w:val="52"/>
        </w:numPr>
        <w:autoSpaceDE w:val="0"/>
        <w:autoSpaceDN w:val="0"/>
        <w:adjustRightInd w:val="0"/>
        <w:rPr>
          <w:color w:val="000000"/>
          <w:lang w:val="lt-LT"/>
        </w:rPr>
      </w:pPr>
      <w:r w:rsidRPr="00360141">
        <w:rPr>
          <w:rFonts w:ascii="Times New Roman" w:hAnsi="Times New Roman"/>
          <w:lang w:val="lt-LT"/>
        </w:rPr>
        <w:lastRenderedPageBreak/>
        <w:t>j</w:t>
      </w:r>
      <w:r w:rsidR="00512D6E" w:rsidRPr="00360141">
        <w:rPr>
          <w:rFonts w:ascii="Times New Roman" w:hAnsi="Times New Roman"/>
          <w:lang w:val="lt-LT"/>
        </w:rPr>
        <w:t xml:space="preserve">eigu vartojate vaistų, kurių sudėtyje yra </w:t>
      </w:r>
      <w:proofErr w:type="spellStart"/>
      <w:r w:rsidRPr="00360141">
        <w:rPr>
          <w:rFonts w:ascii="Times New Roman" w:hAnsi="Times New Roman"/>
          <w:lang w:val="lt-LT"/>
        </w:rPr>
        <w:t>buprenorfino</w:t>
      </w:r>
      <w:proofErr w:type="spellEnd"/>
      <w:r w:rsidR="00512D6E" w:rsidRPr="00360141">
        <w:rPr>
          <w:rFonts w:ascii="Times New Roman" w:hAnsi="Times New Roman"/>
          <w:lang w:val="lt-LT"/>
        </w:rPr>
        <w:t>.</w:t>
      </w:r>
      <w:r w:rsidRPr="00360141">
        <w:rPr>
          <w:rFonts w:ascii="Times New Roman" w:hAnsi="Times New Roman"/>
          <w:lang w:val="lt-LT"/>
        </w:rPr>
        <w:t xml:space="preserve"> Šių vaistų vartojant kartu su </w:t>
      </w:r>
      <w:proofErr w:type="spellStart"/>
      <w:r w:rsidRPr="00360141">
        <w:rPr>
          <w:rFonts w:ascii="Times New Roman" w:hAnsi="Times New Roman"/>
          <w:lang w:val="lt-LT"/>
        </w:rPr>
        <w:t>Rasagiline</w:t>
      </w:r>
      <w:proofErr w:type="spellEnd"/>
      <w:r w:rsidRPr="00360141">
        <w:rPr>
          <w:rFonts w:ascii="Times New Roman" w:hAnsi="Times New Roman"/>
          <w:lang w:val="lt-LT"/>
        </w:rPr>
        <w:t xml:space="preserve"> </w:t>
      </w:r>
      <w:proofErr w:type="spellStart"/>
      <w:r w:rsidRPr="00360141">
        <w:rPr>
          <w:rFonts w:ascii="Times New Roman" w:hAnsi="Times New Roman"/>
          <w:lang w:val="lt-LT"/>
        </w:rPr>
        <w:t>Sandoz</w:t>
      </w:r>
      <w:proofErr w:type="spellEnd"/>
      <w:r w:rsidRPr="00360141">
        <w:rPr>
          <w:rFonts w:ascii="Times New Roman" w:hAnsi="Times New Roman"/>
          <w:lang w:val="lt-LT"/>
        </w:rPr>
        <w:t xml:space="preserve"> gali pasireikšti </w:t>
      </w:r>
      <w:proofErr w:type="spellStart"/>
      <w:r w:rsidRPr="00360141">
        <w:rPr>
          <w:rFonts w:ascii="Times New Roman" w:hAnsi="Times New Roman"/>
          <w:lang w:val="lt-LT"/>
        </w:rPr>
        <w:t>serotonino</w:t>
      </w:r>
      <w:proofErr w:type="spellEnd"/>
      <w:r w:rsidRPr="00360141">
        <w:rPr>
          <w:rFonts w:ascii="Times New Roman" w:hAnsi="Times New Roman"/>
          <w:lang w:val="lt-LT"/>
        </w:rPr>
        <w:t xml:space="preserve"> sindromas – būklė, galinti kelti grėsme gyvybei (žr. poskyrį “ Kiti vaistai ir </w:t>
      </w:r>
      <w:proofErr w:type="spellStart"/>
      <w:r w:rsidRPr="00360141">
        <w:rPr>
          <w:rFonts w:ascii="Times New Roman" w:hAnsi="Times New Roman"/>
          <w:lang w:val="lt-LT"/>
        </w:rPr>
        <w:t>Ra</w:t>
      </w:r>
      <w:r w:rsidR="00C37907" w:rsidRPr="00360141">
        <w:rPr>
          <w:rFonts w:ascii="Times New Roman" w:hAnsi="Times New Roman"/>
          <w:lang w:val="lt-LT"/>
        </w:rPr>
        <w:t>s</w:t>
      </w:r>
      <w:r w:rsidRPr="00360141">
        <w:rPr>
          <w:rFonts w:ascii="Times New Roman" w:hAnsi="Times New Roman"/>
          <w:lang w:val="lt-LT"/>
        </w:rPr>
        <w:t>agiline</w:t>
      </w:r>
      <w:proofErr w:type="spellEnd"/>
      <w:r w:rsidRPr="00360141">
        <w:rPr>
          <w:rFonts w:ascii="Times New Roman" w:hAnsi="Times New Roman"/>
          <w:lang w:val="lt-LT"/>
        </w:rPr>
        <w:t xml:space="preserve"> </w:t>
      </w:r>
      <w:proofErr w:type="spellStart"/>
      <w:r w:rsidRPr="00360141">
        <w:rPr>
          <w:rFonts w:ascii="Times New Roman" w:hAnsi="Times New Roman"/>
          <w:lang w:val="lt-LT"/>
        </w:rPr>
        <w:t>Sandoz</w:t>
      </w:r>
      <w:proofErr w:type="spellEnd"/>
      <w:r w:rsidRPr="00360141">
        <w:rPr>
          <w:rFonts w:ascii="Times New Roman" w:hAnsi="Times New Roman"/>
          <w:lang w:val="lt-LT"/>
        </w:rPr>
        <w:t>”).</w:t>
      </w:r>
    </w:p>
    <w:p w14:paraId="2B7314D3" w14:textId="77777777" w:rsidR="007A7F28" w:rsidRPr="00512D6E" w:rsidRDefault="007A7F28" w:rsidP="007A7F28">
      <w:pPr>
        <w:tabs>
          <w:tab w:val="left" w:pos="567"/>
        </w:tabs>
        <w:rPr>
          <w:szCs w:val="22"/>
          <w:lang w:eastAsia="en-US"/>
        </w:rPr>
      </w:pPr>
    </w:p>
    <w:p w14:paraId="78F2BA8A" w14:textId="75D8027D" w:rsidR="00F02542" w:rsidRPr="007B0947" w:rsidRDefault="00F02542" w:rsidP="00F02542">
      <w:pPr>
        <w:autoSpaceDE w:val="0"/>
        <w:autoSpaceDN w:val="0"/>
        <w:adjustRightInd w:val="0"/>
        <w:rPr>
          <w:szCs w:val="22"/>
        </w:rPr>
      </w:pPr>
      <w:r w:rsidRPr="007B0947">
        <w:rPr>
          <w:szCs w:val="22"/>
          <w:lang w:eastAsia="en-US"/>
        </w:rPr>
        <w:t xml:space="preserve">Pasakykite savo gydytojui, jeigu Jūs, Jūsų šeimos narys arba globėjas pastebėsite atsiradusį neįprastą Jūsų elgesį, t. y. negalėjimą atsispirti impulsui, potraukiui ar troškimui atlikti tam tikrus veiksmus, kurie gali pakenkti ar sukelti žalos Jums ar kitiems. Tai vadinama impulsų kontrolės sutrikimais. </w:t>
      </w:r>
      <w:r w:rsidRPr="007B0947">
        <w:rPr>
          <w:szCs w:val="22"/>
        </w:rPr>
        <w:t xml:space="preserve">Pacientams, vartojantiems </w:t>
      </w:r>
      <w:proofErr w:type="spellStart"/>
      <w:r w:rsidRPr="007B0947">
        <w:rPr>
          <w:szCs w:val="22"/>
        </w:rPr>
        <w:t>razagilino</w:t>
      </w:r>
      <w:proofErr w:type="spellEnd"/>
      <w:r w:rsidRPr="007B0947">
        <w:rPr>
          <w:szCs w:val="22"/>
        </w:rPr>
        <w:t xml:space="preserve"> ir (arba) kitokių vaistų nuo Parkinsono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Jūsų  gydytojui gali reikėti keisti šio vaisto dozę arba nutraukti jo vartojimą (žr.</w:t>
      </w:r>
      <w:r w:rsidR="00D016B4">
        <w:rPr>
          <w:szCs w:val="22"/>
        </w:rPr>
        <w:t> </w:t>
      </w:r>
      <w:r w:rsidRPr="007B0947">
        <w:rPr>
          <w:szCs w:val="22"/>
        </w:rPr>
        <w:t>4</w:t>
      </w:r>
      <w:r w:rsidR="00D016B4">
        <w:rPr>
          <w:szCs w:val="22"/>
        </w:rPr>
        <w:t> </w:t>
      </w:r>
      <w:r w:rsidRPr="007B0947">
        <w:rPr>
          <w:szCs w:val="22"/>
        </w:rPr>
        <w:t>skyrių).</w:t>
      </w:r>
    </w:p>
    <w:p w14:paraId="12EB42D0" w14:textId="77777777" w:rsidR="00F02542" w:rsidRPr="007B0947" w:rsidRDefault="00F02542" w:rsidP="00F02542">
      <w:pPr>
        <w:autoSpaceDE w:val="0"/>
        <w:autoSpaceDN w:val="0"/>
        <w:adjustRightInd w:val="0"/>
        <w:rPr>
          <w:szCs w:val="22"/>
        </w:rPr>
      </w:pPr>
    </w:p>
    <w:p w14:paraId="666ED0A5" w14:textId="77777777" w:rsidR="00F02542" w:rsidRPr="007B0947" w:rsidRDefault="00F02542" w:rsidP="00B027DD">
      <w:pPr>
        <w:autoSpaceDE w:val="0"/>
        <w:autoSpaceDN w:val="0"/>
        <w:adjustRightInd w:val="0"/>
      </w:pPr>
      <w:r w:rsidRPr="007B0947">
        <w:rPr>
          <w:szCs w:val="22"/>
        </w:rPr>
        <w:t xml:space="preserve">Dėl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poveikio gali apimti snaudulys ir kasdieninės veiklos metu galite staiga užmigti, ypač jeigu kartu vartojate kitų </w:t>
      </w:r>
      <w:proofErr w:type="spellStart"/>
      <w:r w:rsidRPr="007B0947">
        <w:rPr>
          <w:szCs w:val="22"/>
        </w:rPr>
        <w:t>dopaminerginių</w:t>
      </w:r>
      <w:proofErr w:type="spellEnd"/>
      <w:r w:rsidRPr="007B0947">
        <w:rPr>
          <w:szCs w:val="22"/>
        </w:rPr>
        <w:t xml:space="preserve"> vaistinių preparatų (skirtų Parkinsono ligai gydyti). Daugiau informacijos pateikta skyriuje apie vairavimą ir mechanizmų valdymą</w:t>
      </w:r>
      <w:r w:rsidRPr="007B0947">
        <w:t>.</w:t>
      </w:r>
    </w:p>
    <w:p w14:paraId="444734CA" w14:textId="77777777" w:rsidR="00F02542" w:rsidRPr="007B0947" w:rsidRDefault="00F02542" w:rsidP="007A7F28">
      <w:pPr>
        <w:tabs>
          <w:tab w:val="left" w:pos="567"/>
        </w:tabs>
        <w:rPr>
          <w:szCs w:val="22"/>
          <w:lang w:eastAsia="en-US"/>
        </w:rPr>
      </w:pPr>
    </w:p>
    <w:p w14:paraId="7AC103F8" w14:textId="77777777" w:rsidR="007A7F28" w:rsidRPr="007B0947" w:rsidRDefault="007A7F28" w:rsidP="007A7F28">
      <w:pPr>
        <w:tabs>
          <w:tab w:val="left" w:pos="567"/>
        </w:tabs>
        <w:rPr>
          <w:b/>
          <w:szCs w:val="22"/>
          <w:lang w:eastAsia="en-US"/>
        </w:rPr>
      </w:pPr>
      <w:r w:rsidRPr="007B0947">
        <w:rPr>
          <w:b/>
          <w:szCs w:val="22"/>
          <w:lang w:eastAsia="en-US"/>
        </w:rPr>
        <w:t>Vaikams ir paaugliams</w:t>
      </w:r>
    </w:p>
    <w:p w14:paraId="59C23216" w14:textId="7AE465CD" w:rsidR="007A7F28" w:rsidRPr="007B0947" w:rsidRDefault="00C54278" w:rsidP="007A7F28">
      <w:pPr>
        <w:tabs>
          <w:tab w:val="left" w:pos="567"/>
        </w:tabs>
        <w:rPr>
          <w:szCs w:val="22"/>
          <w:lang w:eastAsia="en-US"/>
        </w:rPr>
      </w:pPr>
      <w:r w:rsidRPr="007B0947">
        <w:rPr>
          <w:szCs w:val="22"/>
          <w:lang w:eastAsia="en-US"/>
        </w:rPr>
        <w:t xml:space="preserve">Nėra įteisinto </w:t>
      </w:r>
      <w:proofErr w:type="spellStart"/>
      <w:r w:rsidRPr="007B0947">
        <w:rPr>
          <w:szCs w:val="22"/>
          <w:lang w:eastAsia="en-US"/>
        </w:rPr>
        <w:t>Rasagiline</w:t>
      </w:r>
      <w:proofErr w:type="spellEnd"/>
      <w:r w:rsidRPr="007B0947">
        <w:rPr>
          <w:szCs w:val="22"/>
          <w:lang w:eastAsia="en-US"/>
        </w:rPr>
        <w:t xml:space="preserve"> </w:t>
      </w:r>
      <w:proofErr w:type="spellStart"/>
      <w:r w:rsidRPr="007B0947">
        <w:rPr>
          <w:szCs w:val="22"/>
          <w:lang w:eastAsia="en-US"/>
        </w:rPr>
        <w:t>Sandoz</w:t>
      </w:r>
      <w:proofErr w:type="spellEnd"/>
      <w:r w:rsidRPr="007B0947">
        <w:rPr>
          <w:szCs w:val="22"/>
          <w:lang w:eastAsia="en-US"/>
        </w:rPr>
        <w:t xml:space="preserve"> vartojimo vaikams ir paaugliams. Dėl to </w:t>
      </w:r>
      <w:proofErr w:type="spellStart"/>
      <w:r w:rsidR="007A7F28" w:rsidRPr="007B0947">
        <w:rPr>
          <w:szCs w:val="22"/>
          <w:lang w:eastAsia="en-US"/>
        </w:rPr>
        <w:t>Rasagiline</w:t>
      </w:r>
      <w:proofErr w:type="spellEnd"/>
      <w:r w:rsidR="007A7F28" w:rsidRPr="007B0947">
        <w:rPr>
          <w:szCs w:val="22"/>
          <w:lang w:eastAsia="en-US"/>
        </w:rPr>
        <w:t xml:space="preserve"> </w:t>
      </w:r>
      <w:proofErr w:type="spellStart"/>
      <w:r w:rsidR="007A7F28" w:rsidRPr="007B0947">
        <w:rPr>
          <w:szCs w:val="22"/>
          <w:lang w:eastAsia="en-US"/>
        </w:rPr>
        <w:t>Sandoz</w:t>
      </w:r>
      <w:proofErr w:type="spellEnd"/>
      <w:r w:rsidR="007A7F28" w:rsidRPr="007B0947">
        <w:rPr>
          <w:szCs w:val="22"/>
          <w:lang w:eastAsia="en-US"/>
        </w:rPr>
        <w:t xml:space="preserve"> nerekomenduojama vartoti jaunesni</w:t>
      </w:r>
      <w:r w:rsidRPr="007B0947">
        <w:rPr>
          <w:szCs w:val="22"/>
          <w:lang w:eastAsia="en-US"/>
        </w:rPr>
        <w:t>ems</w:t>
      </w:r>
      <w:r w:rsidR="007A7F28" w:rsidRPr="007B0947">
        <w:rPr>
          <w:szCs w:val="22"/>
          <w:lang w:eastAsia="en-US"/>
        </w:rPr>
        <w:t xml:space="preserve"> kaip 18</w:t>
      </w:r>
      <w:r w:rsidR="00D016B4">
        <w:rPr>
          <w:szCs w:val="22"/>
          <w:lang w:eastAsia="en-US"/>
        </w:rPr>
        <w:t> </w:t>
      </w:r>
      <w:r w:rsidR="007A7F28" w:rsidRPr="007B0947">
        <w:rPr>
          <w:szCs w:val="22"/>
          <w:lang w:eastAsia="en-US"/>
        </w:rPr>
        <w:t xml:space="preserve">metų </w:t>
      </w:r>
      <w:r w:rsidRPr="007B0947">
        <w:rPr>
          <w:szCs w:val="22"/>
          <w:lang w:eastAsia="en-US"/>
        </w:rPr>
        <w:t>asmenims</w:t>
      </w:r>
      <w:r w:rsidR="007A7F28" w:rsidRPr="007B0947">
        <w:rPr>
          <w:szCs w:val="22"/>
          <w:lang w:eastAsia="en-US"/>
        </w:rPr>
        <w:t>.</w:t>
      </w:r>
    </w:p>
    <w:p w14:paraId="0A084C8A" w14:textId="77777777" w:rsidR="007A7F28" w:rsidRPr="007B0947" w:rsidRDefault="007A7F28" w:rsidP="00B027DD">
      <w:pPr>
        <w:autoSpaceDE w:val="0"/>
        <w:autoSpaceDN w:val="0"/>
        <w:adjustRightInd w:val="0"/>
        <w:rPr>
          <w:b/>
        </w:rPr>
      </w:pPr>
    </w:p>
    <w:p w14:paraId="7B6CF5BD" w14:textId="77777777" w:rsidR="007A7F28" w:rsidRPr="007B0947" w:rsidRDefault="007A7F28" w:rsidP="00B027DD">
      <w:pPr>
        <w:autoSpaceDE w:val="0"/>
        <w:autoSpaceDN w:val="0"/>
        <w:adjustRightInd w:val="0"/>
      </w:pPr>
      <w:r w:rsidRPr="007B0947">
        <w:rPr>
          <w:b/>
          <w:color w:val="000000"/>
        </w:rPr>
        <w:t xml:space="preserve">Kiti vaistai ir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w:t>
      </w:r>
    </w:p>
    <w:p w14:paraId="1E1C48ED" w14:textId="77777777" w:rsidR="007A7F28" w:rsidRPr="007B0947" w:rsidRDefault="007A7F28" w:rsidP="00B027DD">
      <w:pPr>
        <w:autoSpaceDE w:val="0"/>
        <w:autoSpaceDN w:val="0"/>
        <w:adjustRightInd w:val="0"/>
      </w:pPr>
      <w:r w:rsidRPr="007B0947">
        <w:rPr>
          <w:color w:val="000000"/>
        </w:rPr>
        <w:t>Jeigu vartojate ar neseniai vartojote kitų vaistų arba dėl to nesate tikri, apie tai pasakykite gydytojui arba vaistininkui.</w:t>
      </w:r>
    </w:p>
    <w:p w14:paraId="3E2669EA" w14:textId="77777777" w:rsidR="007A7F28" w:rsidRPr="007B0947" w:rsidRDefault="007A7F28" w:rsidP="00B027DD">
      <w:pPr>
        <w:autoSpaceDE w:val="0"/>
        <w:autoSpaceDN w:val="0"/>
        <w:adjustRightInd w:val="0"/>
      </w:pPr>
    </w:p>
    <w:p w14:paraId="62BA0A3A" w14:textId="74CF454C" w:rsidR="007A7F28" w:rsidRPr="00360141" w:rsidRDefault="00C54278" w:rsidP="00B027DD">
      <w:pPr>
        <w:autoSpaceDE w:val="0"/>
        <w:autoSpaceDN w:val="0"/>
        <w:adjustRightInd w:val="0"/>
      </w:pPr>
      <w:r w:rsidRPr="00360141">
        <w:rPr>
          <w:color w:val="000000"/>
          <w:szCs w:val="22"/>
        </w:rPr>
        <w:t>Ypač reikia pasakyti</w:t>
      </w:r>
      <w:r w:rsidRPr="00360141">
        <w:rPr>
          <w:color w:val="000000"/>
        </w:rPr>
        <w:t xml:space="preserve"> </w:t>
      </w:r>
      <w:r w:rsidR="007A7F28" w:rsidRPr="00360141">
        <w:rPr>
          <w:color w:val="000000"/>
        </w:rPr>
        <w:t xml:space="preserve">savo </w:t>
      </w:r>
      <w:r w:rsidR="007A7F28" w:rsidRPr="00360141">
        <w:rPr>
          <w:color w:val="000000"/>
          <w:szCs w:val="22"/>
        </w:rPr>
        <w:t>gydytoju</w:t>
      </w:r>
      <w:r w:rsidRPr="00360141">
        <w:rPr>
          <w:color w:val="000000"/>
          <w:szCs w:val="22"/>
        </w:rPr>
        <w:t>i, jeigu vartojate</w:t>
      </w:r>
      <w:r w:rsidR="00832D4C" w:rsidRPr="00360141">
        <w:rPr>
          <w:color w:val="000000"/>
          <w:szCs w:val="22"/>
        </w:rPr>
        <w:t xml:space="preserve"> ar galbūt vartosite</w:t>
      </w:r>
      <w:r w:rsidRPr="00360141">
        <w:rPr>
          <w:color w:val="000000"/>
          <w:szCs w:val="22"/>
        </w:rPr>
        <w:t xml:space="preserve"> kurio nors iš</w:t>
      </w:r>
      <w:r w:rsidR="007A7F28" w:rsidRPr="00360141">
        <w:rPr>
          <w:color w:val="000000"/>
        </w:rPr>
        <w:t xml:space="preserve"> šių vaistų:</w:t>
      </w:r>
    </w:p>
    <w:p w14:paraId="09FD8B48" w14:textId="281B4D11" w:rsidR="00832D4C" w:rsidRPr="00360141" w:rsidRDefault="005F62F0" w:rsidP="00B027DD">
      <w:pPr>
        <w:numPr>
          <w:ilvl w:val="0"/>
          <w:numId w:val="44"/>
        </w:numPr>
        <w:autoSpaceDE w:val="0"/>
        <w:autoSpaceDN w:val="0"/>
        <w:adjustRightInd w:val="0"/>
        <w:ind w:left="567" w:hanging="567"/>
      </w:pPr>
      <w:r w:rsidRPr="00360141">
        <w:t xml:space="preserve">vaistų stipriam skausmui malšinti, kurių sudėtyje yra </w:t>
      </w:r>
      <w:proofErr w:type="spellStart"/>
      <w:r w:rsidRPr="00360141">
        <w:t>buprenorfino</w:t>
      </w:r>
      <w:proofErr w:type="spellEnd"/>
      <w:r w:rsidRPr="00360141">
        <w:t xml:space="preserve">. Šie vaistai gali sąveikauti su </w:t>
      </w:r>
      <w:proofErr w:type="spellStart"/>
      <w:r w:rsidRPr="00360141">
        <w:t>Rasagiline</w:t>
      </w:r>
      <w:proofErr w:type="spellEnd"/>
      <w:r w:rsidRPr="00360141">
        <w:t xml:space="preserve"> </w:t>
      </w:r>
      <w:proofErr w:type="spellStart"/>
      <w:r w:rsidRPr="00360141">
        <w:t>Sandoz</w:t>
      </w:r>
      <w:proofErr w:type="spellEnd"/>
      <w:r w:rsidRPr="00360141">
        <w:t xml:space="preserve"> ir Jums gali pasireikšti vadinamasis </w:t>
      </w:r>
      <w:proofErr w:type="spellStart"/>
      <w:r w:rsidRPr="00360141">
        <w:t>serotonino</w:t>
      </w:r>
      <w:proofErr w:type="spellEnd"/>
      <w:r w:rsidRPr="00360141">
        <w:t xml:space="preserve"> sindromas, kuriam būdingi tokie simptomai kaip nevalingi, ritmiški raumenų susitraukinėjimai, įskaitant akių judesius kontroliuojančius raumenis, sujaudinimas, haliucinacijos, koma, gausus prakaitavimas, drebulys, refleksų sustiprėjimas, padidėjusi raumenų įtampa, aukštesnė nei 38 °C kūno temperatūra. Kreipkitės į savo gydytoją, jeigu pasireiškia tokių simptomų.</w:t>
      </w:r>
    </w:p>
    <w:p w14:paraId="16273335" w14:textId="0C86C07E" w:rsidR="007A7F28" w:rsidRPr="007B0947" w:rsidRDefault="007A7F28" w:rsidP="00B027DD">
      <w:pPr>
        <w:numPr>
          <w:ilvl w:val="0"/>
          <w:numId w:val="44"/>
        </w:numPr>
        <w:autoSpaceDE w:val="0"/>
        <w:autoSpaceDN w:val="0"/>
        <w:adjustRightInd w:val="0"/>
        <w:ind w:left="567" w:hanging="567"/>
      </w:pPr>
      <w:r w:rsidRPr="007B0947">
        <w:rPr>
          <w:color w:val="000000"/>
        </w:rPr>
        <w:t xml:space="preserve">kai kurių antidepresantų (selektyvaus poveikio </w:t>
      </w:r>
      <w:proofErr w:type="spellStart"/>
      <w:r w:rsidRPr="007B0947">
        <w:rPr>
          <w:color w:val="000000"/>
        </w:rPr>
        <w:t>serotonino</w:t>
      </w:r>
      <w:proofErr w:type="spellEnd"/>
      <w:r w:rsidRPr="007B0947">
        <w:rPr>
          <w:color w:val="000000"/>
        </w:rPr>
        <w:t xml:space="preserve"> reabsorbcijos inhibitorių, selektyvaus poveikio </w:t>
      </w:r>
      <w:proofErr w:type="spellStart"/>
      <w:r w:rsidRPr="007B0947">
        <w:rPr>
          <w:color w:val="000000"/>
        </w:rPr>
        <w:t>serotonino</w:t>
      </w:r>
      <w:proofErr w:type="spellEnd"/>
      <w:r w:rsidRPr="007B0947">
        <w:rPr>
          <w:color w:val="000000"/>
        </w:rPr>
        <w:t xml:space="preserve"> ir </w:t>
      </w:r>
      <w:proofErr w:type="spellStart"/>
      <w:r w:rsidRPr="007B0947">
        <w:rPr>
          <w:color w:val="000000"/>
        </w:rPr>
        <w:t>norepinefrino</w:t>
      </w:r>
      <w:proofErr w:type="spellEnd"/>
      <w:r w:rsidRPr="007B0947">
        <w:rPr>
          <w:color w:val="000000"/>
        </w:rPr>
        <w:t xml:space="preserve"> reabsorbcijos inhibitorių, </w:t>
      </w:r>
      <w:proofErr w:type="spellStart"/>
      <w:r w:rsidRPr="007B0947">
        <w:rPr>
          <w:color w:val="000000"/>
        </w:rPr>
        <w:t>triciklių</w:t>
      </w:r>
      <w:proofErr w:type="spellEnd"/>
      <w:r w:rsidRPr="007B0947">
        <w:rPr>
          <w:color w:val="000000"/>
        </w:rPr>
        <w:t xml:space="preserve"> arba </w:t>
      </w:r>
      <w:proofErr w:type="spellStart"/>
      <w:r w:rsidRPr="007B0947">
        <w:rPr>
          <w:color w:val="000000"/>
        </w:rPr>
        <w:t>tetraciklių</w:t>
      </w:r>
      <w:proofErr w:type="spellEnd"/>
      <w:r w:rsidRPr="007B0947">
        <w:rPr>
          <w:color w:val="000000"/>
        </w:rPr>
        <w:t xml:space="preserve"> antidepresantų);</w:t>
      </w:r>
    </w:p>
    <w:p w14:paraId="78E42D73" w14:textId="77777777" w:rsidR="007A7F28" w:rsidRPr="007B0947" w:rsidRDefault="007A7F28" w:rsidP="00B027DD">
      <w:pPr>
        <w:numPr>
          <w:ilvl w:val="0"/>
          <w:numId w:val="44"/>
        </w:numPr>
        <w:autoSpaceDE w:val="0"/>
        <w:autoSpaceDN w:val="0"/>
        <w:adjustRightInd w:val="0"/>
        <w:ind w:left="567" w:hanging="567"/>
      </w:pPr>
      <w:r w:rsidRPr="007B0947">
        <w:rPr>
          <w:color w:val="000000"/>
        </w:rPr>
        <w:t xml:space="preserve">antibiotiko </w:t>
      </w:r>
      <w:proofErr w:type="spellStart"/>
      <w:r w:rsidRPr="007B0947">
        <w:rPr>
          <w:color w:val="000000"/>
        </w:rPr>
        <w:t>ciprofloksacino</w:t>
      </w:r>
      <w:proofErr w:type="spellEnd"/>
      <w:r w:rsidRPr="007B0947">
        <w:rPr>
          <w:color w:val="000000"/>
        </w:rPr>
        <w:t>, vartojamo nuo infekcinių ligų;</w:t>
      </w:r>
    </w:p>
    <w:p w14:paraId="64B093A1" w14:textId="77777777" w:rsidR="007A7F28" w:rsidRPr="007B0947" w:rsidRDefault="007A7F28" w:rsidP="00B027DD">
      <w:pPr>
        <w:numPr>
          <w:ilvl w:val="0"/>
          <w:numId w:val="44"/>
        </w:numPr>
        <w:autoSpaceDE w:val="0"/>
        <w:autoSpaceDN w:val="0"/>
        <w:adjustRightInd w:val="0"/>
        <w:ind w:left="567" w:hanging="567"/>
      </w:pPr>
      <w:r w:rsidRPr="007B0947">
        <w:rPr>
          <w:color w:val="000000"/>
        </w:rPr>
        <w:t xml:space="preserve">kosulį slopinančio vaisto </w:t>
      </w:r>
      <w:proofErr w:type="spellStart"/>
      <w:r w:rsidRPr="007B0947">
        <w:rPr>
          <w:color w:val="000000"/>
        </w:rPr>
        <w:t>dekstrometorfano</w:t>
      </w:r>
      <w:proofErr w:type="spellEnd"/>
      <w:r w:rsidRPr="007B0947">
        <w:rPr>
          <w:color w:val="000000"/>
        </w:rPr>
        <w:t>;</w:t>
      </w:r>
    </w:p>
    <w:p w14:paraId="102EAB1C" w14:textId="272254FF" w:rsidR="008719FB" w:rsidRPr="00360141" w:rsidRDefault="007A7F28" w:rsidP="00B027DD">
      <w:pPr>
        <w:numPr>
          <w:ilvl w:val="0"/>
          <w:numId w:val="44"/>
        </w:numPr>
        <w:autoSpaceDE w:val="0"/>
        <w:autoSpaceDN w:val="0"/>
        <w:adjustRightInd w:val="0"/>
        <w:ind w:left="567" w:hanging="567"/>
      </w:pPr>
      <w:proofErr w:type="spellStart"/>
      <w:r w:rsidRPr="007B0947">
        <w:rPr>
          <w:color w:val="000000"/>
        </w:rPr>
        <w:t>simpatomimetikų</w:t>
      </w:r>
      <w:proofErr w:type="spellEnd"/>
      <w:r w:rsidRPr="007B0947">
        <w:rPr>
          <w:color w:val="000000"/>
        </w:rPr>
        <w:t xml:space="preserve">, kurių yra, pvz., akių lašuose, per nosį vartojamuose ir geriamuose vaistuose nuo slogos, ir vaistų nuo peršalimo, kurių sudėtyje yra efedrino arba </w:t>
      </w:r>
      <w:proofErr w:type="spellStart"/>
      <w:r w:rsidRPr="007B0947">
        <w:rPr>
          <w:color w:val="000000"/>
        </w:rPr>
        <w:t>pseudoefedrino</w:t>
      </w:r>
      <w:proofErr w:type="spellEnd"/>
      <w:r w:rsidR="005F62F0">
        <w:rPr>
          <w:color w:val="000000"/>
        </w:rPr>
        <w:t>.</w:t>
      </w:r>
    </w:p>
    <w:p w14:paraId="0FCB42CA" w14:textId="77777777" w:rsidR="007A7F28" w:rsidRPr="007B0947" w:rsidRDefault="007A7F28" w:rsidP="00B027DD">
      <w:pPr>
        <w:autoSpaceDE w:val="0"/>
        <w:autoSpaceDN w:val="0"/>
        <w:adjustRightInd w:val="0"/>
      </w:pPr>
    </w:p>
    <w:p w14:paraId="03CE02BF" w14:textId="77777777" w:rsidR="007A7F28" w:rsidRDefault="007A7F28" w:rsidP="00B027DD">
      <w:pPr>
        <w:autoSpaceDE w:val="0"/>
        <w:autoSpaceDN w:val="0"/>
        <w:adjustRightInd w:val="0"/>
        <w:rPr>
          <w:color w:val="000000"/>
        </w:rPr>
      </w:pPr>
      <w:r w:rsidRPr="007B0947">
        <w:rPr>
          <w:color w:val="000000"/>
        </w:rPr>
        <w:t xml:space="preserve">Reikia vengti kartu su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vartoti antidepresantų, kurių sudėtyje yra </w:t>
      </w:r>
      <w:proofErr w:type="spellStart"/>
      <w:r w:rsidRPr="007B0947">
        <w:rPr>
          <w:color w:val="000000"/>
        </w:rPr>
        <w:t>fluoksetino</w:t>
      </w:r>
      <w:proofErr w:type="spellEnd"/>
      <w:r w:rsidRPr="007B0947">
        <w:rPr>
          <w:color w:val="000000"/>
        </w:rPr>
        <w:t xml:space="preserve"> arba </w:t>
      </w:r>
      <w:proofErr w:type="spellStart"/>
      <w:r w:rsidRPr="007B0947">
        <w:rPr>
          <w:color w:val="000000"/>
        </w:rPr>
        <w:t>fluvoksamino</w:t>
      </w:r>
      <w:proofErr w:type="spellEnd"/>
      <w:r w:rsidRPr="007B0947">
        <w:rPr>
          <w:color w:val="000000"/>
        </w:rPr>
        <w:t>.</w:t>
      </w:r>
    </w:p>
    <w:p w14:paraId="768C1F85" w14:textId="77777777" w:rsidR="00AB1EA5" w:rsidRPr="007B0947" w:rsidRDefault="00AB1EA5" w:rsidP="00B027DD">
      <w:pPr>
        <w:autoSpaceDE w:val="0"/>
        <w:autoSpaceDN w:val="0"/>
        <w:adjustRightInd w:val="0"/>
      </w:pPr>
    </w:p>
    <w:p w14:paraId="114C182E" w14:textId="6F67990A" w:rsidR="007A7F28" w:rsidRDefault="007A7F28" w:rsidP="00B027DD">
      <w:pPr>
        <w:autoSpaceDE w:val="0"/>
        <w:autoSpaceDN w:val="0"/>
        <w:adjustRightInd w:val="0"/>
        <w:rPr>
          <w:color w:val="000000"/>
        </w:rPr>
      </w:pPr>
      <w:r w:rsidRPr="007B0947">
        <w:rPr>
          <w:color w:val="000000"/>
        </w:rPr>
        <w:t xml:space="preserve">Jeigu pradedate vartoti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jo galima pradėti vartoti ne anksčiau kaip praėjus 5</w:t>
      </w:r>
      <w:r w:rsidR="00D016B4">
        <w:rPr>
          <w:color w:val="000000"/>
        </w:rPr>
        <w:t> </w:t>
      </w:r>
      <w:r w:rsidRPr="007B0947">
        <w:rPr>
          <w:color w:val="000000"/>
        </w:rPr>
        <w:t xml:space="preserve">savaitėms nuo gydymo </w:t>
      </w:r>
      <w:proofErr w:type="spellStart"/>
      <w:r w:rsidRPr="007B0947">
        <w:rPr>
          <w:color w:val="000000"/>
        </w:rPr>
        <w:t>fluoksetinu</w:t>
      </w:r>
      <w:proofErr w:type="spellEnd"/>
      <w:r w:rsidRPr="007B0947">
        <w:rPr>
          <w:color w:val="000000"/>
        </w:rPr>
        <w:t xml:space="preserve"> nutraukimo.</w:t>
      </w:r>
    </w:p>
    <w:p w14:paraId="1DD2B783" w14:textId="77777777" w:rsidR="00AB1EA5" w:rsidRPr="007B0947" w:rsidRDefault="00AB1EA5" w:rsidP="00B027DD">
      <w:pPr>
        <w:autoSpaceDE w:val="0"/>
        <w:autoSpaceDN w:val="0"/>
        <w:adjustRightInd w:val="0"/>
      </w:pPr>
    </w:p>
    <w:p w14:paraId="2F48586E" w14:textId="74670A6B" w:rsidR="007A7F28" w:rsidRPr="007B0947" w:rsidRDefault="007A7F28" w:rsidP="00B027DD">
      <w:pPr>
        <w:autoSpaceDE w:val="0"/>
        <w:autoSpaceDN w:val="0"/>
        <w:adjustRightInd w:val="0"/>
      </w:pPr>
      <w:r w:rsidRPr="007B0947">
        <w:rPr>
          <w:color w:val="000000"/>
        </w:rPr>
        <w:t xml:space="preserve">Pradėti gydymą </w:t>
      </w:r>
      <w:proofErr w:type="spellStart"/>
      <w:r w:rsidRPr="007B0947">
        <w:rPr>
          <w:color w:val="000000"/>
        </w:rPr>
        <w:t>fluoksetinu</w:t>
      </w:r>
      <w:proofErr w:type="spellEnd"/>
      <w:r w:rsidRPr="007B0947">
        <w:rPr>
          <w:color w:val="000000"/>
        </w:rPr>
        <w:t xml:space="preserve"> ar </w:t>
      </w:r>
      <w:proofErr w:type="spellStart"/>
      <w:r w:rsidRPr="007B0947">
        <w:rPr>
          <w:color w:val="000000"/>
        </w:rPr>
        <w:t>fluvoksaminu</w:t>
      </w:r>
      <w:proofErr w:type="spellEnd"/>
      <w:r w:rsidRPr="007B0947">
        <w:rPr>
          <w:color w:val="000000"/>
        </w:rPr>
        <w:t xml:space="preserve"> galima ne anksčiau, kaip praėjus 14</w:t>
      </w:r>
      <w:r w:rsidR="00D016B4">
        <w:rPr>
          <w:color w:val="000000"/>
        </w:rPr>
        <w:t> </w:t>
      </w:r>
      <w:r w:rsidRPr="007B0947">
        <w:rPr>
          <w:color w:val="000000"/>
        </w:rPr>
        <w:t xml:space="preserve">parų nuo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vartojimo pabaigos.</w:t>
      </w:r>
    </w:p>
    <w:p w14:paraId="057544E3" w14:textId="77777777" w:rsidR="007A7F28" w:rsidRPr="007B0947" w:rsidRDefault="007A7F28" w:rsidP="00B027DD">
      <w:pPr>
        <w:autoSpaceDE w:val="0"/>
        <w:autoSpaceDN w:val="0"/>
        <w:adjustRightInd w:val="0"/>
      </w:pPr>
    </w:p>
    <w:p w14:paraId="7EE07288" w14:textId="77777777" w:rsidR="00C54278" w:rsidRPr="007B0947" w:rsidRDefault="00C54278" w:rsidP="00C54278">
      <w:pPr>
        <w:autoSpaceDE w:val="0"/>
        <w:autoSpaceDN w:val="0"/>
        <w:adjustRightInd w:val="0"/>
        <w:rPr>
          <w:color w:val="000000"/>
          <w:szCs w:val="22"/>
        </w:rPr>
      </w:pPr>
      <w:r w:rsidRPr="007B0947">
        <w:rPr>
          <w:color w:val="000000"/>
          <w:szCs w:val="22"/>
        </w:rPr>
        <w:t xml:space="preserve">Jeigu rūkote ar nusprendėte neberūkyti, apie tai pasakykite gydytojui arba vaistininkui. Rūkymas gali sumažinti </w:t>
      </w:r>
      <w:proofErr w:type="spellStart"/>
      <w:r w:rsidRPr="007B0947">
        <w:rPr>
          <w:color w:val="000000"/>
          <w:szCs w:val="22"/>
        </w:rPr>
        <w:t>Rasagiline</w:t>
      </w:r>
      <w:proofErr w:type="spellEnd"/>
      <w:r w:rsidRPr="007B0947">
        <w:rPr>
          <w:color w:val="000000"/>
          <w:szCs w:val="22"/>
        </w:rPr>
        <w:t xml:space="preserve"> </w:t>
      </w:r>
      <w:proofErr w:type="spellStart"/>
      <w:r w:rsidRPr="007B0947">
        <w:rPr>
          <w:color w:val="000000"/>
          <w:szCs w:val="22"/>
        </w:rPr>
        <w:t>Sandoz</w:t>
      </w:r>
      <w:proofErr w:type="spellEnd"/>
      <w:r w:rsidRPr="007B0947">
        <w:rPr>
          <w:color w:val="000000"/>
          <w:szCs w:val="22"/>
        </w:rPr>
        <w:t xml:space="preserve"> kiekį kraujyje.</w:t>
      </w:r>
    </w:p>
    <w:p w14:paraId="0AC7F0E5" w14:textId="77777777" w:rsidR="007A7F28" w:rsidRPr="007B0947" w:rsidRDefault="007A7F28" w:rsidP="007A7F28">
      <w:pPr>
        <w:autoSpaceDE w:val="0"/>
        <w:autoSpaceDN w:val="0"/>
        <w:adjustRightInd w:val="0"/>
        <w:rPr>
          <w:color w:val="000000"/>
          <w:szCs w:val="22"/>
        </w:rPr>
      </w:pPr>
    </w:p>
    <w:p w14:paraId="337141B5" w14:textId="20AFB1FE" w:rsidR="007A7F28" w:rsidRPr="007B0947" w:rsidRDefault="007A7F28" w:rsidP="00B027DD">
      <w:pPr>
        <w:autoSpaceDE w:val="0"/>
        <w:autoSpaceDN w:val="0"/>
        <w:adjustRightInd w:val="0"/>
      </w:pPr>
      <w:r w:rsidRPr="007B0947">
        <w:rPr>
          <w:b/>
          <w:color w:val="000000"/>
        </w:rPr>
        <w:t>Nėštumas</w:t>
      </w:r>
      <w:r w:rsidR="00C54278" w:rsidRPr="007B0947">
        <w:rPr>
          <w:b/>
          <w:bCs/>
          <w:color w:val="000000"/>
          <w:szCs w:val="22"/>
        </w:rPr>
        <w:t xml:space="preserve"> ir</w:t>
      </w:r>
      <w:r w:rsidRPr="007B0947">
        <w:rPr>
          <w:b/>
          <w:color w:val="000000"/>
        </w:rPr>
        <w:t xml:space="preserve"> žindymo laikotarpis </w:t>
      </w:r>
    </w:p>
    <w:p w14:paraId="1AF27F4B" w14:textId="77777777" w:rsidR="007A7F28" w:rsidRPr="007B0947" w:rsidRDefault="007A7F28" w:rsidP="00B027DD">
      <w:pPr>
        <w:autoSpaceDE w:val="0"/>
        <w:autoSpaceDN w:val="0"/>
        <w:adjustRightInd w:val="0"/>
      </w:pPr>
      <w:r w:rsidRPr="007B0947">
        <w:rPr>
          <w:color w:val="000000"/>
        </w:rPr>
        <w:t xml:space="preserve">Jeigu esate nėščia, žindote kūdikį, manote, kad galbūt esate nėščia, arba planuojate pastoti, tai prieš vartodama šį vaistą, pasitarkite su gydytoju arba vaistininku. </w:t>
      </w:r>
    </w:p>
    <w:p w14:paraId="640A1F1C" w14:textId="77777777" w:rsidR="007A7F28" w:rsidRPr="007B0947" w:rsidRDefault="007A7F28" w:rsidP="00B027DD">
      <w:pPr>
        <w:autoSpaceDE w:val="0"/>
        <w:autoSpaceDN w:val="0"/>
        <w:adjustRightInd w:val="0"/>
        <w:ind w:left="567" w:hanging="568"/>
      </w:pPr>
    </w:p>
    <w:p w14:paraId="73585E38" w14:textId="77777777" w:rsidR="00C54278" w:rsidRPr="007B0947" w:rsidRDefault="00C54278" w:rsidP="00E57559">
      <w:pPr>
        <w:autoSpaceDE w:val="0"/>
        <w:autoSpaceDN w:val="0"/>
        <w:adjustRightInd w:val="0"/>
        <w:ind w:hanging="1"/>
        <w:rPr>
          <w:bCs/>
          <w:color w:val="000000"/>
          <w:szCs w:val="22"/>
        </w:rPr>
      </w:pPr>
      <w:r w:rsidRPr="007B0947">
        <w:rPr>
          <w:bCs/>
          <w:color w:val="000000"/>
          <w:szCs w:val="22"/>
        </w:rPr>
        <w:lastRenderedPageBreak/>
        <w:t xml:space="preserve">Jeigu esate nėščia, reikia vengti vartoti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nes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poveikis nėštumui ir negimusiam kūdikiui nežinomas.</w:t>
      </w:r>
    </w:p>
    <w:p w14:paraId="20237D83" w14:textId="77777777" w:rsidR="00C54278" w:rsidRPr="007B0947" w:rsidRDefault="00C54278" w:rsidP="00C54278">
      <w:pPr>
        <w:autoSpaceDE w:val="0"/>
        <w:autoSpaceDN w:val="0"/>
        <w:adjustRightInd w:val="0"/>
        <w:ind w:left="567" w:hanging="568"/>
        <w:rPr>
          <w:bCs/>
          <w:color w:val="000000"/>
          <w:szCs w:val="22"/>
        </w:rPr>
      </w:pPr>
    </w:p>
    <w:p w14:paraId="0C92C51D" w14:textId="0F4C17B9" w:rsidR="00C54278" w:rsidRPr="007B0947" w:rsidRDefault="00C54278" w:rsidP="00B027DD">
      <w:pPr>
        <w:autoSpaceDE w:val="0"/>
        <w:autoSpaceDN w:val="0"/>
        <w:adjustRightInd w:val="0"/>
        <w:ind w:left="567" w:hanging="568"/>
        <w:rPr>
          <w:b/>
        </w:rPr>
      </w:pPr>
      <w:r w:rsidRPr="007B0947">
        <w:rPr>
          <w:b/>
          <w:color w:val="000000"/>
        </w:rPr>
        <w:t>Vairavimas ir mechanizmų valdymas</w:t>
      </w:r>
    </w:p>
    <w:p w14:paraId="75A097B0" w14:textId="2E94682C" w:rsidR="00C54278" w:rsidRPr="007B0947" w:rsidRDefault="00C54278" w:rsidP="00E57559">
      <w:pPr>
        <w:autoSpaceDE w:val="0"/>
        <w:autoSpaceDN w:val="0"/>
        <w:adjustRightInd w:val="0"/>
        <w:ind w:hanging="1"/>
        <w:rPr>
          <w:bCs/>
          <w:color w:val="000000"/>
          <w:szCs w:val="22"/>
        </w:rPr>
      </w:pPr>
      <w:r w:rsidRPr="007B0947">
        <w:rPr>
          <w:bCs/>
          <w:color w:val="000000"/>
          <w:szCs w:val="22"/>
        </w:rPr>
        <w:t>Prieš vairuojant ir vald</w:t>
      </w:r>
      <w:r w:rsidR="00896F28" w:rsidRPr="007B0947">
        <w:rPr>
          <w:bCs/>
          <w:color w:val="000000"/>
          <w:szCs w:val="22"/>
        </w:rPr>
        <w:t>ant</w:t>
      </w:r>
      <w:r w:rsidRPr="007B0947">
        <w:rPr>
          <w:bCs/>
          <w:color w:val="000000"/>
          <w:szCs w:val="22"/>
        </w:rPr>
        <w:t xml:space="preserve"> mechanizmus pasitarkite su</w:t>
      </w:r>
      <w:r w:rsidR="00896F28" w:rsidRPr="007B0947">
        <w:rPr>
          <w:bCs/>
          <w:color w:val="000000"/>
          <w:szCs w:val="22"/>
        </w:rPr>
        <w:t xml:space="preserve"> savo</w:t>
      </w:r>
      <w:r w:rsidR="00963B76" w:rsidRPr="007B0947">
        <w:rPr>
          <w:bCs/>
          <w:color w:val="000000"/>
          <w:szCs w:val="22"/>
        </w:rPr>
        <w:t xml:space="preserve"> </w:t>
      </w:r>
      <w:r w:rsidRPr="007B0947">
        <w:rPr>
          <w:bCs/>
          <w:color w:val="000000"/>
          <w:szCs w:val="22"/>
        </w:rPr>
        <w:t xml:space="preserve">gydytoju, nes </w:t>
      </w:r>
      <w:r w:rsidR="00896F28" w:rsidRPr="007B0947">
        <w:rPr>
          <w:bCs/>
          <w:color w:val="000000"/>
          <w:szCs w:val="22"/>
        </w:rPr>
        <w:t>ir</w:t>
      </w:r>
      <w:r w:rsidR="007118B4" w:rsidRPr="007B0947">
        <w:rPr>
          <w:bCs/>
          <w:color w:val="000000"/>
          <w:szCs w:val="22"/>
        </w:rPr>
        <w:t xml:space="preserve"> </w:t>
      </w:r>
      <w:r w:rsidRPr="007B0947">
        <w:rPr>
          <w:bCs/>
          <w:color w:val="000000"/>
          <w:szCs w:val="22"/>
        </w:rPr>
        <w:t>pati Parkinsono liga, ir</w:t>
      </w:r>
      <w:r w:rsidR="00896F28" w:rsidRPr="007B0947">
        <w:rPr>
          <w:bCs/>
          <w:color w:val="000000"/>
          <w:szCs w:val="22"/>
        </w:rPr>
        <w:t xml:space="preserve"> </w:t>
      </w:r>
      <w:r w:rsidRPr="007B0947">
        <w:rPr>
          <w:bCs/>
          <w:color w:val="000000"/>
          <w:szCs w:val="22"/>
        </w:rPr>
        <w:t xml:space="preserve">gydymas </w:t>
      </w:r>
      <w:proofErr w:type="spellStart"/>
      <w:r w:rsidR="00896F28" w:rsidRPr="007B0947">
        <w:rPr>
          <w:bCs/>
          <w:color w:val="000000"/>
          <w:szCs w:val="22"/>
        </w:rPr>
        <w:t>Rasagiline</w:t>
      </w:r>
      <w:proofErr w:type="spellEnd"/>
      <w:r w:rsidR="00896F28" w:rsidRPr="007B0947">
        <w:rPr>
          <w:bCs/>
          <w:color w:val="000000"/>
          <w:szCs w:val="22"/>
        </w:rPr>
        <w:t xml:space="preserve"> </w:t>
      </w:r>
      <w:proofErr w:type="spellStart"/>
      <w:r w:rsidR="00896F28" w:rsidRPr="007B0947">
        <w:rPr>
          <w:bCs/>
          <w:color w:val="000000"/>
          <w:szCs w:val="22"/>
        </w:rPr>
        <w:t>Sandoz</w:t>
      </w:r>
      <w:proofErr w:type="spellEnd"/>
      <w:r w:rsidRPr="007B0947">
        <w:rPr>
          <w:bCs/>
          <w:color w:val="000000"/>
          <w:szCs w:val="22"/>
        </w:rPr>
        <w:t xml:space="preserve"> gali veikti Jūsų gebėjimą tai daryti. Dėl </w:t>
      </w:r>
      <w:proofErr w:type="spellStart"/>
      <w:r w:rsidR="00896F28" w:rsidRPr="007B0947">
        <w:rPr>
          <w:bCs/>
          <w:color w:val="000000"/>
          <w:szCs w:val="22"/>
        </w:rPr>
        <w:t>Rasagiline</w:t>
      </w:r>
      <w:proofErr w:type="spellEnd"/>
      <w:r w:rsidR="00896F28" w:rsidRPr="007B0947">
        <w:rPr>
          <w:bCs/>
          <w:color w:val="000000"/>
          <w:szCs w:val="22"/>
        </w:rPr>
        <w:t xml:space="preserve"> </w:t>
      </w:r>
      <w:proofErr w:type="spellStart"/>
      <w:r w:rsidR="00896F28" w:rsidRPr="007B0947">
        <w:rPr>
          <w:bCs/>
          <w:color w:val="000000"/>
          <w:szCs w:val="22"/>
        </w:rPr>
        <w:t>Sandoz</w:t>
      </w:r>
      <w:proofErr w:type="spellEnd"/>
      <w:r w:rsidRPr="007B0947">
        <w:rPr>
          <w:bCs/>
          <w:color w:val="000000"/>
          <w:szCs w:val="22"/>
        </w:rPr>
        <w:t xml:space="preserve"> poveikio galite jaustis apsvaigę</w:t>
      </w:r>
      <w:r w:rsidR="00896F28" w:rsidRPr="007B0947">
        <w:rPr>
          <w:bCs/>
          <w:color w:val="000000"/>
          <w:szCs w:val="22"/>
        </w:rPr>
        <w:t xml:space="preserve"> </w:t>
      </w:r>
      <w:r w:rsidRPr="007B0947">
        <w:rPr>
          <w:bCs/>
          <w:color w:val="000000"/>
          <w:szCs w:val="22"/>
        </w:rPr>
        <w:t xml:space="preserve">arba </w:t>
      </w:r>
      <w:r w:rsidR="00896F28" w:rsidRPr="007B0947">
        <w:rPr>
          <w:bCs/>
          <w:color w:val="000000"/>
          <w:szCs w:val="22"/>
        </w:rPr>
        <w:t>apsnūdę</w:t>
      </w:r>
      <w:r w:rsidRPr="007B0947">
        <w:rPr>
          <w:bCs/>
          <w:color w:val="000000"/>
          <w:szCs w:val="22"/>
        </w:rPr>
        <w:t>; vaistas taip pat gali sukelti staig</w:t>
      </w:r>
      <w:r w:rsidR="00896F28" w:rsidRPr="007B0947">
        <w:rPr>
          <w:bCs/>
          <w:color w:val="000000"/>
          <w:szCs w:val="22"/>
        </w:rPr>
        <w:t>aus užmigimo epizodus</w:t>
      </w:r>
      <w:r w:rsidRPr="007B0947">
        <w:rPr>
          <w:bCs/>
          <w:color w:val="000000"/>
          <w:szCs w:val="22"/>
        </w:rPr>
        <w:t>.</w:t>
      </w:r>
      <w:r w:rsidR="00896F28" w:rsidRPr="007B0947">
        <w:rPr>
          <w:bCs/>
          <w:color w:val="000000"/>
          <w:szCs w:val="22"/>
        </w:rPr>
        <w:t xml:space="preserve"> </w:t>
      </w:r>
      <w:r w:rsidRPr="007B0947">
        <w:rPr>
          <w:bCs/>
          <w:color w:val="000000"/>
          <w:szCs w:val="22"/>
        </w:rPr>
        <w:t xml:space="preserve">Šis poveikis gali sustiprėti, jeigu </w:t>
      </w:r>
      <w:r w:rsidR="00896F28" w:rsidRPr="007B0947">
        <w:rPr>
          <w:bCs/>
          <w:color w:val="000000"/>
          <w:szCs w:val="22"/>
        </w:rPr>
        <w:t xml:space="preserve">gydymo </w:t>
      </w:r>
      <w:proofErr w:type="spellStart"/>
      <w:r w:rsidR="00896F28" w:rsidRPr="007B0947">
        <w:rPr>
          <w:bCs/>
          <w:color w:val="000000"/>
          <w:szCs w:val="22"/>
        </w:rPr>
        <w:t>Rasagiline</w:t>
      </w:r>
      <w:proofErr w:type="spellEnd"/>
      <w:r w:rsidR="00896F28" w:rsidRPr="007B0947">
        <w:rPr>
          <w:bCs/>
          <w:color w:val="000000"/>
          <w:szCs w:val="22"/>
        </w:rPr>
        <w:t xml:space="preserve"> </w:t>
      </w:r>
      <w:proofErr w:type="spellStart"/>
      <w:r w:rsidR="00896F28" w:rsidRPr="007B0947">
        <w:rPr>
          <w:bCs/>
          <w:color w:val="000000"/>
          <w:szCs w:val="22"/>
        </w:rPr>
        <w:t>Sandoz</w:t>
      </w:r>
      <w:proofErr w:type="spellEnd"/>
      <w:r w:rsidR="00896F28" w:rsidRPr="007B0947">
        <w:rPr>
          <w:bCs/>
          <w:color w:val="000000"/>
          <w:szCs w:val="22"/>
        </w:rPr>
        <w:t xml:space="preserve"> metu </w:t>
      </w:r>
      <w:r w:rsidRPr="007B0947">
        <w:rPr>
          <w:bCs/>
          <w:color w:val="000000"/>
          <w:szCs w:val="22"/>
        </w:rPr>
        <w:t>vartojate kitų vaistų Parkinsono ligos</w:t>
      </w:r>
      <w:r w:rsidR="00896F28" w:rsidRPr="007B0947">
        <w:rPr>
          <w:bCs/>
          <w:color w:val="000000"/>
          <w:szCs w:val="22"/>
        </w:rPr>
        <w:t xml:space="preserve"> </w:t>
      </w:r>
      <w:r w:rsidRPr="007B0947">
        <w:rPr>
          <w:bCs/>
          <w:color w:val="000000"/>
          <w:szCs w:val="22"/>
        </w:rPr>
        <w:t xml:space="preserve">simptomams gydyti ar vaistų, galinčių sukelti </w:t>
      </w:r>
      <w:r w:rsidR="00896F28" w:rsidRPr="007B0947">
        <w:rPr>
          <w:bCs/>
          <w:color w:val="000000"/>
          <w:szCs w:val="22"/>
        </w:rPr>
        <w:t>apsnūdimą</w:t>
      </w:r>
      <w:r w:rsidRPr="007B0947">
        <w:rPr>
          <w:bCs/>
          <w:color w:val="000000"/>
          <w:szCs w:val="22"/>
        </w:rPr>
        <w:t xml:space="preserve">, arba jeigu </w:t>
      </w:r>
      <w:r w:rsidR="00896F28" w:rsidRPr="007B0947">
        <w:rPr>
          <w:bCs/>
          <w:color w:val="000000"/>
          <w:szCs w:val="22"/>
        </w:rPr>
        <w:t>geriate</w:t>
      </w:r>
      <w:r w:rsidRPr="007B0947">
        <w:rPr>
          <w:bCs/>
          <w:color w:val="000000"/>
          <w:szCs w:val="22"/>
        </w:rPr>
        <w:t xml:space="preserve"> alkoholio. Jeigu</w:t>
      </w:r>
      <w:r w:rsidR="00896F28" w:rsidRPr="007B0947">
        <w:rPr>
          <w:bCs/>
          <w:color w:val="000000"/>
          <w:szCs w:val="22"/>
        </w:rPr>
        <w:t xml:space="preserve"> </w:t>
      </w:r>
      <w:r w:rsidRPr="007B0947">
        <w:rPr>
          <w:bCs/>
          <w:color w:val="000000"/>
          <w:szCs w:val="22"/>
        </w:rPr>
        <w:t xml:space="preserve">anksčiau </w:t>
      </w:r>
      <w:r w:rsidR="00896F28" w:rsidRPr="007B0947">
        <w:rPr>
          <w:bCs/>
          <w:color w:val="000000"/>
          <w:szCs w:val="22"/>
        </w:rPr>
        <w:t>yra buvę</w:t>
      </w:r>
      <w:r w:rsidRPr="007B0947">
        <w:rPr>
          <w:bCs/>
          <w:color w:val="000000"/>
          <w:szCs w:val="22"/>
        </w:rPr>
        <w:t xml:space="preserve"> arba varto</w:t>
      </w:r>
      <w:r w:rsidR="00896F28" w:rsidRPr="007B0947">
        <w:rPr>
          <w:bCs/>
          <w:color w:val="000000"/>
          <w:szCs w:val="22"/>
        </w:rPr>
        <w:t>jant</w:t>
      </w:r>
      <w:r w:rsidRPr="007B0947">
        <w:rPr>
          <w:bCs/>
          <w:color w:val="000000"/>
          <w:szCs w:val="22"/>
        </w:rPr>
        <w:t xml:space="preserve"> </w:t>
      </w:r>
      <w:proofErr w:type="spellStart"/>
      <w:r w:rsidR="00896F28" w:rsidRPr="007B0947">
        <w:rPr>
          <w:bCs/>
          <w:color w:val="000000"/>
          <w:szCs w:val="22"/>
        </w:rPr>
        <w:t>Rasagiline</w:t>
      </w:r>
      <w:proofErr w:type="spellEnd"/>
      <w:r w:rsidR="00896F28" w:rsidRPr="007B0947">
        <w:rPr>
          <w:bCs/>
          <w:color w:val="000000"/>
          <w:szCs w:val="22"/>
        </w:rPr>
        <w:t xml:space="preserve"> </w:t>
      </w:r>
      <w:proofErr w:type="spellStart"/>
      <w:r w:rsidR="00896F28" w:rsidRPr="007B0947">
        <w:rPr>
          <w:bCs/>
          <w:color w:val="000000"/>
          <w:szCs w:val="22"/>
        </w:rPr>
        <w:t>Sandoz</w:t>
      </w:r>
      <w:proofErr w:type="spellEnd"/>
      <w:r w:rsidRPr="007B0947">
        <w:rPr>
          <w:bCs/>
          <w:color w:val="000000"/>
          <w:szCs w:val="22"/>
        </w:rPr>
        <w:t xml:space="preserve"> </w:t>
      </w:r>
      <w:r w:rsidR="00896F28" w:rsidRPr="007B0947">
        <w:rPr>
          <w:bCs/>
          <w:color w:val="000000"/>
          <w:szCs w:val="22"/>
        </w:rPr>
        <w:t>buvo</w:t>
      </w:r>
      <w:r w:rsidRPr="007B0947">
        <w:rPr>
          <w:bCs/>
          <w:color w:val="000000"/>
          <w:szCs w:val="22"/>
        </w:rPr>
        <w:t xml:space="preserve"> </w:t>
      </w:r>
      <w:r w:rsidR="00896F28" w:rsidRPr="007B0947">
        <w:rPr>
          <w:bCs/>
          <w:color w:val="000000"/>
          <w:szCs w:val="22"/>
        </w:rPr>
        <w:t>apsnūdimo</w:t>
      </w:r>
      <w:r w:rsidRPr="007B0947">
        <w:rPr>
          <w:bCs/>
          <w:color w:val="000000"/>
          <w:szCs w:val="22"/>
        </w:rPr>
        <w:t xml:space="preserve"> ir (arba) </w:t>
      </w:r>
      <w:r w:rsidR="00896F28" w:rsidRPr="007B0947">
        <w:rPr>
          <w:bCs/>
          <w:color w:val="000000"/>
          <w:szCs w:val="22"/>
        </w:rPr>
        <w:t>staigaus užmigimo epizodų</w:t>
      </w:r>
      <w:r w:rsidRPr="007B0947">
        <w:rPr>
          <w:bCs/>
          <w:color w:val="000000"/>
          <w:szCs w:val="22"/>
        </w:rPr>
        <w:t>, nevairuokite ir nevaldykite mechanizmų (žr.</w:t>
      </w:r>
      <w:r w:rsidR="00D016B4">
        <w:rPr>
          <w:bCs/>
          <w:color w:val="000000"/>
          <w:szCs w:val="22"/>
        </w:rPr>
        <w:t> </w:t>
      </w:r>
      <w:r w:rsidRPr="007B0947">
        <w:rPr>
          <w:bCs/>
          <w:color w:val="000000"/>
          <w:szCs w:val="22"/>
        </w:rPr>
        <w:t>2</w:t>
      </w:r>
      <w:r w:rsidR="00D016B4">
        <w:rPr>
          <w:bCs/>
          <w:color w:val="000000"/>
          <w:szCs w:val="22"/>
        </w:rPr>
        <w:t> </w:t>
      </w:r>
      <w:r w:rsidRPr="007B0947">
        <w:rPr>
          <w:bCs/>
          <w:color w:val="000000"/>
          <w:szCs w:val="22"/>
        </w:rPr>
        <w:t>skyrių).</w:t>
      </w:r>
    </w:p>
    <w:p w14:paraId="2CE836F2" w14:textId="77777777" w:rsidR="00896F28" w:rsidRPr="007B0947" w:rsidRDefault="00896F28" w:rsidP="00E57559">
      <w:pPr>
        <w:autoSpaceDE w:val="0"/>
        <w:autoSpaceDN w:val="0"/>
        <w:adjustRightInd w:val="0"/>
        <w:ind w:hanging="1"/>
        <w:rPr>
          <w:bCs/>
          <w:color w:val="000000"/>
          <w:szCs w:val="22"/>
        </w:rPr>
      </w:pPr>
    </w:p>
    <w:p w14:paraId="6390AD11" w14:textId="77777777" w:rsidR="00896F28" w:rsidRPr="007B0947" w:rsidRDefault="00896F28" w:rsidP="00E57559">
      <w:pPr>
        <w:autoSpaceDE w:val="0"/>
        <w:autoSpaceDN w:val="0"/>
        <w:adjustRightInd w:val="0"/>
        <w:ind w:hanging="1"/>
        <w:rPr>
          <w:b/>
          <w:bCs/>
          <w:color w:val="000000"/>
          <w:szCs w:val="22"/>
        </w:rPr>
      </w:pPr>
      <w:proofErr w:type="spellStart"/>
      <w:r w:rsidRPr="007B0947">
        <w:rPr>
          <w:b/>
          <w:bCs/>
          <w:color w:val="000000"/>
          <w:szCs w:val="22"/>
        </w:rPr>
        <w:t>Rasagiline</w:t>
      </w:r>
      <w:proofErr w:type="spellEnd"/>
      <w:r w:rsidRPr="007B0947">
        <w:rPr>
          <w:b/>
          <w:bCs/>
          <w:color w:val="000000"/>
          <w:szCs w:val="22"/>
        </w:rPr>
        <w:t xml:space="preserve"> </w:t>
      </w:r>
      <w:proofErr w:type="spellStart"/>
      <w:r w:rsidRPr="007B0947">
        <w:rPr>
          <w:b/>
          <w:bCs/>
          <w:color w:val="000000"/>
          <w:szCs w:val="22"/>
        </w:rPr>
        <w:t>Sandoz</w:t>
      </w:r>
      <w:proofErr w:type="spellEnd"/>
      <w:r w:rsidRPr="007B0947">
        <w:rPr>
          <w:b/>
          <w:bCs/>
          <w:color w:val="000000"/>
          <w:szCs w:val="22"/>
        </w:rPr>
        <w:t xml:space="preserve"> sudėtyje yra natrio</w:t>
      </w:r>
    </w:p>
    <w:p w14:paraId="404C4622" w14:textId="409AA6AC" w:rsidR="00896F28" w:rsidRPr="007B0947" w:rsidRDefault="00896F28" w:rsidP="00E57559">
      <w:pPr>
        <w:autoSpaceDE w:val="0"/>
        <w:autoSpaceDN w:val="0"/>
        <w:adjustRightInd w:val="0"/>
        <w:ind w:hanging="1"/>
        <w:rPr>
          <w:bCs/>
          <w:color w:val="000000"/>
          <w:szCs w:val="22"/>
        </w:rPr>
      </w:pPr>
      <w:r w:rsidRPr="007B0947">
        <w:rPr>
          <w:bCs/>
          <w:color w:val="000000"/>
          <w:szCs w:val="22"/>
        </w:rPr>
        <w:t>Šio vaisto tabletėje yra mažiau kaip 1</w:t>
      </w:r>
      <w:r w:rsidR="00956B0D">
        <w:rPr>
          <w:bCs/>
          <w:color w:val="000000"/>
          <w:szCs w:val="22"/>
        </w:rPr>
        <w:t> </w:t>
      </w:r>
      <w:proofErr w:type="spellStart"/>
      <w:r w:rsidRPr="007B0947">
        <w:rPr>
          <w:bCs/>
          <w:color w:val="000000"/>
          <w:szCs w:val="22"/>
        </w:rPr>
        <w:t>mmol</w:t>
      </w:r>
      <w:proofErr w:type="spellEnd"/>
      <w:r w:rsidRPr="007B0947">
        <w:rPr>
          <w:bCs/>
          <w:color w:val="000000"/>
          <w:szCs w:val="22"/>
        </w:rPr>
        <w:t xml:space="preserve"> (23</w:t>
      </w:r>
      <w:r w:rsidR="00956B0D">
        <w:rPr>
          <w:bCs/>
          <w:color w:val="000000"/>
          <w:szCs w:val="22"/>
        </w:rPr>
        <w:t> </w:t>
      </w:r>
      <w:r w:rsidRPr="007B0947">
        <w:rPr>
          <w:bCs/>
          <w:color w:val="000000"/>
          <w:szCs w:val="22"/>
        </w:rPr>
        <w:t>mg) natrio, t.</w:t>
      </w:r>
      <w:r w:rsidR="00956B0D">
        <w:rPr>
          <w:bCs/>
          <w:color w:val="000000"/>
          <w:szCs w:val="22"/>
        </w:rPr>
        <w:t> </w:t>
      </w:r>
      <w:r w:rsidRPr="007B0947">
        <w:rPr>
          <w:bCs/>
          <w:color w:val="000000"/>
          <w:szCs w:val="22"/>
        </w:rPr>
        <w:t>y. jis beveik neturi reikšmės.</w:t>
      </w:r>
    </w:p>
    <w:p w14:paraId="041E4906" w14:textId="77777777" w:rsidR="007A7F28" w:rsidRPr="007B0947" w:rsidRDefault="007A7F28" w:rsidP="007A7F28">
      <w:pPr>
        <w:tabs>
          <w:tab w:val="left" w:pos="567"/>
        </w:tabs>
        <w:rPr>
          <w:szCs w:val="22"/>
          <w:lang w:eastAsia="en-US"/>
        </w:rPr>
      </w:pPr>
    </w:p>
    <w:p w14:paraId="18E40FD3" w14:textId="77777777" w:rsidR="007A7F28" w:rsidRPr="007B0947" w:rsidRDefault="007A7F28" w:rsidP="007A7F28">
      <w:pPr>
        <w:tabs>
          <w:tab w:val="left" w:pos="567"/>
        </w:tabs>
        <w:rPr>
          <w:szCs w:val="22"/>
          <w:lang w:eastAsia="en-US"/>
        </w:rPr>
      </w:pPr>
    </w:p>
    <w:p w14:paraId="003FD54F" w14:textId="77777777" w:rsidR="007A7F28" w:rsidRPr="007B0947" w:rsidRDefault="007A7F28" w:rsidP="007A7F28">
      <w:pPr>
        <w:keepNext/>
        <w:tabs>
          <w:tab w:val="left" w:pos="567"/>
        </w:tabs>
        <w:ind w:left="567" w:hanging="567"/>
        <w:outlineLvl w:val="1"/>
        <w:rPr>
          <w:b/>
          <w:szCs w:val="22"/>
          <w:lang w:eastAsia="en-US"/>
        </w:rPr>
      </w:pPr>
      <w:r w:rsidRPr="007B0947">
        <w:rPr>
          <w:b/>
          <w:szCs w:val="22"/>
          <w:lang w:eastAsia="en-US"/>
        </w:rPr>
        <w:t>3.</w:t>
      </w:r>
      <w:r w:rsidRPr="007B0947">
        <w:rPr>
          <w:b/>
          <w:szCs w:val="22"/>
          <w:lang w:eastAsia="en-US"/>
        </w:rPr>
        <w:tab/>
        <w:t xml:space="preserve">Kaip vartoti </w:t>
      </w: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p>
    <w:p w14:paraId="2BE6DCC1" w14:textId="77777777" w:rsidR="007A7F28" w:rsidRPr="007B0947" w:rsidRDefault="007A7F28" w:rsidP="007A7F28">
      <w:pPr>
        <w:tabs>
          <w:tab w:val="left" w:pos="567"/>
        </w:tabs>
        <w:rPr>
          <w:szCs w:val="22"/>
        </w:rPr>
      </w:pPr>
    </w:p>
    <w:p w14:paraId="52AF97EA" w14:textId="77777777" w:rsidR="007A7F28" w:rsidRPr="007B0947" w:rsidRDefault="007A7F28" w:rsidP="007A7F28">
      <w:pPr>
        <w:tabs>
          <w:tab w:val="left" w:pos="567"/>
        </w:tabs>
        <w:rPr>
          <w:szCs w:val="22"/>
        </w:rPr>
      </w:pPr>
      <w:r w:rsidRPr="007B0947">
        <w:rPr>
          <w:szCs w:val="22"/>
        </w:rPr>
        <w:t>Visada vartokite šį vaistą tiksliai, kaip nurodė gydytojas</w:t>
      </w:r>
      <w:r w:rsidR="00776BDD" w:rsidRPr="007B0947">
        <w:rPr>
          <w:szCs w:val="22"/>
        </w:rPr>
        <w:t xml:space="preserve"> arba vaistininkas</w:t>
      </w:r>
      <w:r w:rsidRPr="007B0947">
        <w:rPr>
          <w:szCs w:val="22"/>
        </w:rPr>
        <w:t xml:space="preserve">. Jeigu abejojate, kreipkitės į gydytoją arba vaistininką. </w:t>
      </w:r>
    </w:p>
    <w:p w14:paraId="3563DAA4" w14:textId="77777777" w:rsidR="007A7F28" w:rsidRPr="007B0947" w:rsidRDefault="007A7F28" w:rsidP="007A7F28">
      <w:pPr>
        <w:tabs>
          <w:tab w:val="left" w:pos="567"/>
        </w:tabs>
        <w:rPr>
          <w:szCs w:val="22"/>
        </w:rPr>
      </w:pPr>
    </w:p>
    <w:p w14:paraId="52C793A7" w14:textId="0E6D2778" w:rsidR="007A7F28" w:rsidRPr="007B0947" w:rsidRDefault="007A7F28" w:rsidP="007A7F28">
      <w:pPr>
        <w:tabs>
          <w:tab w:val="left" w:pos="567"/>
        </w:tabs>
        <w:rPr>
          <w:szCs w:val="22"/>
        </w:rPr>
      </w:pPr>
      <w:r w:rsidRPr="007B0947">
        <w:rPr>
          <w:szCs w:val="22"/>
        </w:rPr>
        <w:t xml:space="preserve">Rekomenduojama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dozė yra viena 1</w:t>
      </w:r>
      <w:r w:rsidR="00D016B4">
        <w:rPr>
          <w:szCs w:val="22"/>
        </w:rPr>
        <w:t> </w:t>
      </w:r>
      <w:r w:rsidRPr="007B0947">
        <w:rPr>
          <w:szCs w:val="22"/>
        </w:rPr>
        <w:t>mg tabletė</w:t>
      </w:r>
      <w:r w:rsidR="00776BDD" w:rsidRPr="007B0947">
        <w:rPr>
          <w:szCs w:val="22"/>
        </w:rPr>
        <w:t>, kurią reikia vartoti per burną</w:t>
      </w:r>
      <w:r w:rsidRPr="007B0947">
        <w:rPr>
          <w:szCs w:val="22"/>
        </w:rPr>
        <w:t xml:space="preserve"> kartą per parą. </w:t>
      </w:r>
    </w:p>
    <w:p w14:paraId="1BE8C60E" w14:textId="77777777" w:rsidR="007A7F28" w:rsidRPr="007B0947" w:rsidRDefault="007A7F28" w:rsidP="007A7F28">
      <w:pPr>
        <w:tabs>
          <w:tab w:val="left" w:pos="567"/>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galima gerti valgio metu ar kitu laiku.</w:t>
      </w:r>
    </w:p>
    <w:p w14:paraId="4C02C0DB" w14:textId="77777777" w:rsidR="007A7F28" w:rsidRPr="007B0947" w:rsidRDefault="007A7F28" w:rsidP="00B027DD">
      <w:pPr>
        <w:autoSpaceDE w:val="0"/>
        <w:autoSpaceDN w:val="0"/>
        <w:adjustRightInd w:val="0"/>
        <w:ind w:left="567" w:hanging="568"/>
        <w:rPr>
          <w:b/>
        </w:rPr>
      </w:pPr>
    </w:p>
    <w:p w14:paraId="20AD6D20" w14:textId="4E37D962" w:rsidR="007A7F28" w:rsidRPr="007B0947" w:rsidRDefault="007A7F28" w:rsidP="00B027DD">
      <w:pPr>
        <w:autoSpaceDE w:val="0"/>
        <w:autoSpaceDN w:val="0"/>
        <w:adjustRightInd w:val="0"/>
        <w:ind w:left="567" w:hanging="568"/>
      </w:pPr>
      <w:r w:rsidRPr="007B0947">
        <w:rPr>
          <w:b/>
          <w:color w:val="000000"/>
        </w:rPr>
        <w:t xml:space="preserve">Ką daryti pavartojus per didelę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dozę</w:t>
      </w:r>
      <w:r w:rsidR="00CF0B2E">
        <w:rPr>
          <w:b/>
          <w:color w:val="000000"/>
        </w:rPr>
        <w:t>-</w:t>
      </w:r>
      <w:r w:rsidR="00CF0B2E" w:rsidRPr="007B0947">
        <w:rPr>
          <w:b/>
          <w:color w:val="000000"/>
        </w:rPr>
        <w:t xml:space="preserve"> </w:t>
      </w:r>
    </w:p>
    <w:p w14:paraId="384016C1" w14:textId="07516355" w:rsidR="007A7F28" w:rsidRPr="007B0947" w:rsidRDefault="007A7F28" w:rsidP="00B027DD">
      <w:pPr>
        <w:autoSpaceDE w:val="0"/>
        <w:autoSpaceDN w:val="0"/>
        <w:adjustRightInd w:val="0"/>
        <w:ind w:hanging="1"/>
      </w:pPr>
      <w:r w:rsidRPr="007B0947">
        <w:rPr>
          <w:color w:val="000000"/>
        </w:rPr>
        <w:t xml:space="preserve">Jeigu manote, kad galėjote išgerti per daug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tablečių, nedels</w:t>
      </w:r>
      <w:r w:rsidR="008C3902">
        <w:rPr>
          <w:color w:val="000000"/>
        </w:rPr>
        <w:t>dami</w:t>
      </w:r>
      <w:r w:rsidRPr="007B0947">
        <w:rPr>
          <w:color w:val="000000"/>
        </w:rPr>
        <w:t xml:space="preserve"> kreipkitės į savo gydytoją arba vaistininką. Su savimi paimkite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dėžutę</w:t>
      </w:r>
      <w:r w:rsidR="00776BDD" w:rsidRPr="007B0947">
        <w:rPr>
          <w:color w:val="000000"/>
          <w:szCs w:val="22"/>
        </w:rPr>
        <w:t xml:space="preserve"> ir (arba) lizdinę plokštelę</w:t>
      </w:r>
      <w:r w:rsidRPr="007B0947">
        <w:rPr>
          <w:color w:val="000000"/>
        </w:rPr>
        <w:t>, kad parodyt</w:t>
      </w:r>
      <w:r w:rsidR="006A6AAE">
        <w:rPr>
          <w:color w:val="000000"/>
        </w:rPr>
        <w:t>umėte</w:t>
      </w:r>
      <w:r w:rsidRPr="007B0947">
        <w:rPr>
          <w:color w:val="000000"/>
        </w:rPr>
        <w:t xml:space="preserve"> gydytojui arba vaistininkui.</w:t>
      </w:r>
    </w:p>
    <w:p w14:paraId="0DB5B173" w14:textId="77777777" w:rsidR="007A7F28" w:rsidRPr="007B0947" w:rsidRDefault="007A7F28" w:rsidP="007A7F28">
      <w:pPr>
        <w:autoSpaceDE w:val="0"/>
        <w:autoSpaceDN w:val="0"/>
        <w:adjustRightInd w:val="0"/>
        <w:ind w:left="567" w:hanging="568"/>
        <w:rPr>
          <w:b/>
          <w:bCs/>
          <w:color w:val="000000"/>
          <w:szCs w:val="22"/>
        </w:rPr>
      </w:pPr>
    </w:p>
    <w:p w14:paraId="0E653942" w14:textId="6DB64B8E" w:rsidR="00776BDD" w:rsidRPr="007B0947" w:rsidRDefault="00776BDD" w:rsidP="00E57559">
      <w:pPr>
        <w:autoSpaceDE w:val="0"/>
        <w:autoSpaceDN w:val="0"/>
        <w:adjustRightInd w:val="0"/>
        <w:ind w:hanging="1"/>
        <w:rPr>
          <w:bCs/>
          <w:color w:val="000000"/>
          <w:szCs w:val="22"/>
        </w:rPr>
      </w:pPr>
      <w:r w:rsidRPr="007B0947">
        <w:rPr>
          <w:bCs/>
          <w:color w:val="000000"/>
          <w:szCs w:val="22"/>
        </w:rPr>
        <w:t xml:space="preserve">Perdozavus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buvo pranešta apie šiuos simptomus: šiek tiek euforinę nuotaiką (lengvos formos maniją), ypač aukštą kraujo</w:t>
      </w:r>
      <w:r w:rsidR="00D26931">
        <w:rPr>
          <w:bCs/>
          <w:color w:val="000000"/>
          <w:szCs w:val="22"/>
        </w:rPr>
        <w:t>spūdį</w:t>
      </w:r>
      <w:r w:rsidRPr="007B0947">
        <w:rPr>
          <w:bCs/>
          <w:color w:val="000000"/>
          <w:szCs w:val="22"/>
        </w:rPr>
        <w:t xml:space="preserve"> ir </w:t>
      </w:r>
      <w:proofErr w:type="spellStart"/>
      <w:r w:rsidRPr="007B0947">
        <w:rPr>
          <w:bCs/>
          <w:color w:val="000000"/>
          <w:szCs w:val="22"/>
        </w:rPr>
        <w:t>serotonino</w:t>
      </w:r>
      <w:proofErr w:type="spellEnd"/>
      <w:r w:rsidRPr="007B0947">
        <w:rPr>
          <w:bCs/>
          <w:color w:val="000000"/>
          <w:szCs w:val="22"/>
        </w:rPr>
        <w:t xml:space="preserve"> sindromą (žr.</w:t>
      </w:r>
      <w:r w:rsidR="00D016B4">
        <w:rPr>
          <w:bCs/>
          <w:color w:val="000000"/>
          <w:szCs w:val="22"/>
        </w:rPr>
        <w:t> </w:t>
      </w:r>
      <w:r w:rsidRPr="007B0947">
        <w:rPr>
          <w:bCs/>
          <w:color w:val="000000"/>
          <w:szCs w:val="22"/>
        </w:rPr>
        <w:t>4</w:t>
      </w:r>
      <w:r w:rsidR="00D016B4">
        <w:rPr>
          <w:bCs/>
          <w:color w:val="000000"/>
          <w:szCs w:val="22"/>
        </w:rPr>
        <w:t> </w:t>
      </w:r>
      <w:r w:rsidRPr="007B0947">
        <w:rPr>
          <w:bCs/>
          <w:color w:val="000000"/>
          <w:szCs w:val="22"/>
        </w:rPr>
        <w:t>skyrių).</w:t>
      </w:r>
    </w:p>
    <w:p w14:paraId="5C526075" w14:textId="77777777" w:rsidR="00776BDD" w:rsidRPr="007B0947" w:rsidRDefault="00776BDD" w:rsidP="00B027DD">
      <w:pPr>
        <w:autoSpaceDE w:val="0"/>
        <w:autoSpaceDN w:val="0"/>
        <w:adjustRightInd w:val="0"/>
        <w:ind w:left="567" w:hanging="568"/>
        <w:rPr>
          <w:b/>
        </w:rPr>
      </w:pPr>
    </w:p>
    <w:p w14:paraId="5F4B4D48" w14:textId="77777777" w:rsidR="007A7F28" w:rsidRPr="007B0947" w:rsidRDefault="007A7F28" w:rsidP="00B027DD">
      <w:pPr>
        <w:autoSpaceDE w:val="0"/>
        <w:autoSpaceDN w:val="0"/>
        <w:adjustRightInd w:val="0"/>
        <w:ind w:left="567" w:hanging="568"/>
      </w:pPr>
      <w:r w:rsidRPr="007B0947">
        <w:rPr>
          <w:b/>
          <w:color w:val="000000"/>
        </w:rPr>
        <w:t xml:space="preserve">Pamiršus pavartoti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w:t>
      </w:r>
    </w:p>
    <w:p w14:paraId="66E0A8C2" w14:textId="77777777" w:rsidR="007A7F28" w:rsidRPr="007B0947" w:rsidRDefault="007A7F28" w:rsidP="00B027DD">
      <w:pPr>
        <w:autoSpaceDE w:val="0"/>
        <w:autoSpaceDN w:val="0"/>
        <w:adjustRightInd w:val="0"/>
      </w:pPr>
      <w:r w:rsidRPr="007B0947">
        <w:rPr>
          <w:color w:val="000000"/>
        </w:rPr>
        <w:t>Negalima vartoti dvigubos dozės norint kompensuoti praleistą dozę. Kitą dozę gerkite normaliai, kada laikas ją vartoti.</w:t>
      </w:r>
    </w:p>
    <w:p w14:paraId="53B70001" w14:textId="77777777" w:rsidR="007A7F28" w:rsidRPr="007B0947" w:rsidRDefault="007A7F28" w:rsidP="00B027DD">
      <w:pPr>
        <w:autoSpaceDE w:val="0"/>
        <w:autoSpaceDN w:val="0"/>
        <w:adjustRightInd w:val="0"/>
      </w:pPr>
    </w:p>
    <w:p w14:paraId="2E8804ED" w14:textId="77777777" w:rsidR="007A7F28" w:rsidRPr="007B0947" w:rsidRDefault="007A7F28" w:rsidP="00B027DD">
      <w:pPr>
        <w:autoSpaceDE w:val="0"/>
        <w:autoSpaceDN w:val="0"/>
        <w:adjustRightInd w:val="0"/>
        <w:ind w:left="567" w:hanging="568"/>
        <w:rPr>
          <w:b/>
        </w:rPr>
      </w:pPr>
      <w:r w:rsidRPr="007B0947">
        <w:rPr>
          <w:b/>
          <w:color w:val="000000"/>
        </w:rPr>
        <w:t xml:space="preserve">Nustojus vartoti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p>
    <w:p w14:paraId="3331B46B" w14:textId="77777777" w:rsidR="007A7F28" w:rsidRPr="007B0947" w:rsidRDefault="007A7F28" w:rsidP="007A7F28">
      <w:pPr>
        <w:tabs>
          <w:tab w:val="left" w:pos="567"/>
        </w:tabs>
        <w:rPr>
          <w:szCs w:val="22"/>
        </w:rPr>
      </w:pPr>
      <w:r w:rsidRPr="007B0947">
        <w:rPr>
          <w:szCs w:val="22"/>
        </w:rPr>
        <w:t xml:space="preserve">Nenutraukite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vartojimo prieš tai nepasitarę su gydytoju.</w:t>
      </w:r>
    </w:p>
    <w:p w14:paraId="14E328D1" w14:textId="77777777" w:rsidR="007A7F28" w:rsidRPr="007B0947" w:rsidRDefault="007A7F28" w:rsidP="007A7F28">
      <w:pPr>
        <w:tabs>
          <w:tab w:val="left" w:pos="567"/>
        </w:tabs>
        <w:rPr>
          <w:szCs w:val="22"/>
        </w:rPr>
      </w:pPr>
    </w:p>
    <w:p w14:paraId="69A19963" w14:textId="77777777" w:rsidR="007A7F28" w:rsidRPr="007B0947" w:rsidRDefault="007A7F28" w:rsidP="007A7F28">
      <w:pPr>
        <w:tabs>
          <w:tab w:val="left" w:pos="567"/>
        </w:tabs>
        <w:rPr>
          <w:szCs w:val="22"/>
        </w:rPr>
      </w:pPr>
      <w:r w:rsidRPr="007B0947">
        <w:rPr>
          <w:szCs w:val="22"/>
        </w:rPr>
        <w:t>Jeigu kiltų daugiau klausimų dėl šio vaisto vartojimo, kreipkitės į gydytoją arba vaistininką.</w:t>
      </w:r>
    </w:p>
    <w:p w14:paraId="77866565" w14:textId="77777777" w:rsidR="007A7F28" w:rsidRPr="007B0947" w:rsidRDefault="007A7F28" w:rsidP="007A7F28">
      <w:pPr>
        <w:tabs>
          <w:tab w:val="left" w:pos="567"/>
        </w:tabs>
        <w:rPr>
          <w:szCs w:val="22"/>
        </w:rPr>
      </w:pPr>
    </w:p>
    <w:p w14:paraId="79ECCC3F" w14:textId="77777777" w:rsidR="007A7F28" w:rsidRPr="007B0947" w:rsidRDefault="007A7F28" w:rsidP="007A7F28">
      <w:pPr>
        <w:tabs>
          <w:tab w:val="left" w:pos="567"/>
        </w:tabs>
        <w:rPr>
          <w:szCs w:val="22"/>
        </w:rPr>
      </w:pPr>
    </w:p>
    <w:p w14:paraId="0C649722" w14:textId="77777777" w:rsidR="007A7F28" w:rsidRPr="007B0947" w:rsidRDefault="007A7F28" w:rsidP="007A7F28">
      <w:pPr>
        <w:keepNext/>
        <w:tabs>
          <w:tab w:val="left" w:pos="567"/>
        </w:tabs>
        <w:outlineLvl w:val="1"/>
        <w:rPr>
          <w:b/>
          <w:szCs w:val="22"/>
        </w:rPr>
      </w:pPr>
      <w:r w:rsidRPr="007B0947">
        <w:rPr>
          <w:b/>
          <w:szCs w:val="22"/>
        </w:rPr>
        <w:t>4.</w:t>
      </w:r>
      <w:r w:rsidRPr="007B0947">
        <w:rPr>
          <w:b/>
          <w:szCs w:val="22"/>
        </w:rPr>
        <w:tab/>
        <w:t>Galimas šalutinis poveikis</w:t>
      </w:r>
    </w:p>
    <w:p w14:paraId="0A06ABC7" w14:textId="77777777" w:rsidR="007A7F28" w:rsidRPr="007B0947" w:rsidRDefault="007A7F28" w:rsidP="007A7F28">
      <w:pPr>
        <w:tabs>
          <w:tab w:val="left" w:pos="567"/>
        </w:tabs>
        <w:ind w:left="567" w:hanging="567"/>
        <w:rPr>
          <w:szCs w:val="22"/>
        </w:rPr>
      </w:pPr>
    </w:p>
    <w:p w14:paraId="3CF89C27" w14:textId="77777777" w:rsidR="007A7F28" w:rsidRPr="007B0947" w:rsidRDefault="007A7F28" w:rsidP="007A7F28">
      <w:pPr>
        <w:tabs>
          <w:tab w:val="left" w:pos="567"/>
        </w:tabs>
        <w:rPr>
          <w:szCs w:val="22"/>
        </w:rPr>
      </w:pPr>
      <w:r w:rsidRPr="007B0947">
        <w:rPr>
          <w:szCs w:val="22"/>
        </w:rPr>
        <w:t>Šis vaistas, kaip ir visi kiti, gali sukelti šalutinį poveikį, nors jis pasireiškia ne visiems žmonėms.</w:t>
      </w:r>
    </w:p>
    <w:p w14:paraId="288B5A1D" w14:textId="77777777" w:rsidR="007A7F28" w:rsidRPr="007B0947" w:rsidRDefault="007A7F28" w:rsidP="007A7F28">
      <w:pPr>
        <w:tabs>
          <w:tab w:val="left" w:pos="567"/>
        </w:tabs>
        <w:rPr>
          <w:szCs w:val="22"/>
        </w:rPr>
      </w:pPr>
    </w:p>
    <w:p w14:paraId="050CCB21" w14:textId="7030831E" w:rsidR="00776BDD" w:rsidRPr="007B0947" w:rsidRDefault="00776BDD" w:rsidP="00776BDD">
      <w:pPr>
        <w:tabs>
          <w:tab w:val="left" w:pos="567"/>
        </w:tabs>
        <w:rPr>
          <w:szCs w:val="22"/>
        </w:rPr>
      </w:pPr>
      <w:r w:rsidRPr="007B0947">
        <w:rPr>
          <w:szCs w:val="22"/>
        </w:rPr>
        <w:t>Pastebėję bet kurį iš toliau nurodytų simptomų, tuojau pat kreipkitės į savo gydytoją. Jums gali reikėti skubios medicininės konsultacijos arba gydymo</w:t>
      </w:r>
      <w:r w:rsidR="00963B76" w:rsidRPr="007B0947">
        <w:rPr>
          <w:szCs w:val="22"/>
        </w:rPr>
        <w:t>:</w:t>
      </w:r>
    </w:p>
    <w:p w14:paraId="56D95421" w14:textId="373C3816" w:rsidR="00776BDD" w:rsidRPr="007B0947" w:rsidRDefault="00776BDD" w:rsidP="00E57559">
      <w:pPr>
        <w:numPr>
          <w:ilvl w:val="0"/>
          <w:numId w:val="49"/>
        </w:numPr>
        <w:tabs>
          <w:tab w:val="left" w:pos="567"/>
        </w:tabs>
        <w:ind w:left="567" w:hanging="567"/>
        <w:rPr>
          <w:szCs w:val="22"/>
        </w:rPr>
      </w:pPr>
      <w:r w:rsidRPr="007B0947">
        <w:rPr>
          <w:szCs w:val="22"/>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w:t>
      </w:r>
      <w:r w:rsidR="00D016B4">
        <w:rPr>
          <w:szCs w:val="22"/>
        </w:rPr>
        <w:t> </w:t>
      </w:r>
      <w:r w:rsidRPr="007B0947">
        <w:rPr>
          <w:szCs w:val="22"/>
        </w:rPr>
        <w:t>2</w:t>
      </w:r>
      <w:r w:rsidR="00D016B4">
        <w:rPr>
          <w:szCs w:val="22"/>
        </w:rPr>
        <w:t> </w:t>
      </w:r>
      <w:r w:rsidRPr="007B0947">
        <w:rPr>
          <w:szCs w:val="22"/>
        </w:rPr>
        <w:t>skyrių).</w:t>
      </w:r>
    </w:p>
    <w:p w14:paraId="6A7D5718" w14:textId="77777777" w:rsidR="00776BDD" w:rsidRPr="007B0947" w:rsidRDefault="00776BDD" w:rsidP="00E57559">
      <w:pPr>
        <w:numPr>
          <w:ilvl w:val="0"/>
          <w:numId w:val="49"/>
        </w:numPr>
        <w:tabs>
          <w:tab w:val="left" w:pos="567"/>
        </w:tabs>
        <w:ind w:left="567" w:hanging="567"/>
        <w:rPr>
          <w:szCs w:val="22"/>
        </w:rPr>
      </w:pPr>
      <w:r w:rsidRPr="007B0947">
        <w:rPr>
          <w:szCs w:val="22"/>
        </w:rPr>
        <w:t>Jeigu matote arba girdite tai, ko nėra (haliucinacijos).</w:t>
      </w:r>
    </w:p>
    <w:p w14:paraId="65831D24" w14:textId="77777777" w:rsidR="00776BDD" w:rsidRPr="007B0947" w:rsidRDefault="00776BDD" w:rsidP="00E57559">
      <w:pPr>
        <w:numPr>
          <w:ilvl w:val="0"/>
          <w:numId w:val="49"/>
        </w:numPr>
        <w:tabs>
          <w:tab w:val="left" w:pos="567"/>
        </w:tabs>
        <w:ind w:left="567" w:hanging="567"/>
        <w:rPr>
          <w:szCs w:val="22"/>
        </w:rPr>
      </w:pPr>
      <w:r w:rsidRPr="007B0947">
        <w:rPr>
          <w:szCs w:val="22"/>
        </w:rPr>
        <w:t>Jeigu kartu pasireiškia bet kurie iš šių simptomų: haliucinacijos, karščiavimas, neramumas,</w:t>
      </w:r>
      <w:r w:rsidR="007A5DD9" w:rsidRPr="007B0947">
        <w:rPr>
          <w:szCs w:val="22"/>
        </w:rPr>
        <w:t xml:space="preserve"> </w:t>
      </w:r>
      <w:r w:rsidRPr="007B0947">
        <w:rPr>
          <w:szCs w:val="22"/>
        </w:rPr>
        <w:t>drebulys ir prakaitavimas (</w:t>
      </w:r>
      <w:proofErr w:type="spellStart"/>
      <w:r w:rsidRPr="007B0947">
        <w:rPr>
          <w:szCs w:val="22"/>
        </w:rPr>
        <w:t>serotonino</w:t>
      </w:r>
      <w:proofErr w:type="spellEnd"/>
      <w:r w:rsidRPr="007B0947">
        <w:rPr>
          <w:szCs w:val="22"/>
        </w:rPr>
        <w:t xml:space="preserve"> sindromas).</w:t>
      </w:r>
    </w:p>
    <w:p w14:paraId="7201DDB8" w14:textId="1B0B786F" w:rsidR="00776BDD" w:rsidRPr="007B0947" w:rsidRDefault="00776BDD" w:rsidP="00E57559">
      <w:pPr>
        <w:numPr>
          <w:ilvl w:val="0"/>
          <w:numId w:val="49"/>
        </w:numPr>
        <w:tabs>
          <w:tab w:val="left" w:pos="567"/>
        </w:tabs>
        <w:ind w:left="567" w:hanging="567"/>
        <w:rPr>
          <w:szCs w:val="22"/>
        </w:rPr>
      </w:pPr>
      <w:r w:rsidRPr="007B0947">
        <w:rPr>
          <w:szCs w:val="22"/>
        </w:rPr>
        <w:lastRenderedPageBreak/>
        <w:t>Jeigu pastebėjote bet kokių įtartinų odos pokyčių</w:t>
      </w:r>
      <w:r w:rsidR="003F5374">
        <w:rPr>
          <w:szCs w:val="22"/>
        </w:rPr>
        <w:t xml:space="preserve">, nes vartojant šį vaistą gali padidėti </w:t>
      </w:r>
      <w:r w:rsidRPr="007B0947">
        <w:rPr>
          <w:szCs w:val="22"/>
        </w:rPr>
        <w:t>odos vėžio (melanomos)</w:t>
      </w:r>
      <w:r w:rsidR="003F5374">
        <w:rPr>
          <w:szCs w:val="22"/>
        </w:rPr>
        <w:t xml:space="preserve"> </w:t>
      </w:r>
      <w:r w:rsidR="003F5374" w:rsidRPr="007B0947">
        <w:rPr>
          <w:szCs w:val="22"/>
        </w:rPr>
        <w:t>rizika</w:t>
      </w:r>
      <w:r w:rsidRPr="007B0947">
        <w:rPr>
          <w:szCs w:val="22"/>
        </w:rPr>
        <w:t xml:space="preserve"> (žr.</w:t>
      </w:r>
      <w:r w:rsidR="00D016B4">
        <w:rPr>
          <w:szCs w:val="22"/>
        </w:rPr>
        <w:t> </w:t>
      </w:r>
      <w:r w:rsidRPr="007B0947">
        <w:rPr>
          <w:szCs w:val="22"/>
        </w:rPr>
        <w:t>2</w:t>
      </w:r>
      <w:r w:rsidR="00D016B4">
        <w:rPr>
          <w:szCs w:val="22"/>
        </w:rPr>
        <w:t> </w:t>
      </w:r>
      <w:r w:rsidRPr="007B0947">
        <w:rPr>
          <w:szCs w:val="22"/>
        </w:rPr>
        <w:t>skyrių).</w:t>
      </w:r>
    </w:p>
    <w:p w14:paraId="4CA3CE69" w14:textId="77777777" w:rsidR="007A5DD9" w:rsidRPr="007B0947" w:rsidRDefault="007A5DD9" w:rsidP="00776BDD">
      <w:pPr>
        <w:tabs>
          <w:tab w:val="left" w:pos="567"/>
        </w:tabs>
        <w:rPr>
          <w:szCs w:val="22"/>
        </w:rPr>
      </w:pPr>
    </w:p>
    <w:p w14:paraId="433261A5" w14:textId="77777777" w:rsidR="00776BDD" w:rsidRPr="007B0947" w:rsidRDefault="00776BDD" w:rsidP="00776BDD">
      <w:pPr>
        <w:tabs>
          <w:tab w:val="left" w:pos="567"/>
        </w:tabs>
        <w:rPr>
          <w:szCs w:val="22"/>
        </w:rPr>
      </w:pPr>
      <w:r w:rsidRPr="007B0947">
        <w:rPr>
          <w:szCs w:val="22"/>
        </w:rPr>
        <w:t>Kitas šalutinis poveikis</w:t>
      </w:r>
    </w:p>
    <w:p w14:paraId="1416FB9E" w14:textId="77777777" w:rsidR="007A7F28" w:rsidRPr="007B0947" w:rsidRDefault="007A7F28" w:rsidP="007A7F28">
      <w:pPr>
        <w:tabs>
          <w:tab w:val="left" w:pos="567"/>
        </w:tabs>
        <w:rPr>
          <w:szCs w:val="22"/>
        </w:rPr>
      </w:pPr>
    </w:p>
    <w:p w14:paraId="50BFA261" w14:textId="52DD33A8" w:rsidR="007A7F28" w:rsidRPr="00360141" w:rsidRDefault="000E1282" w:rsidP="007A7F28">
      <w:pPr>
        <w:tabs>
          <w:tab w:val="left" w:pos="567"/>
        </w:tabs>
        <w:rPr>
          <w:i/>
          <w:iCs/>
          <w:szCs w:val="22"/>
        </w:rPr>
      </w:pPr>
      <w:r w:rsidRPr="00360141">
        <w:rPr>
          <w:i/>
          <w:iCs/>
          <w:szCs w:val="22"/>
        </w:rPr>
        <w:t>Labai dažni šalutinio poveikio reiškiniai (gali pasireikšti ne rečiau kaip 1 iš 10 asmenų)</w:t>
      </w:r>
      <w:r w:rsidR="007A7F28" w:rsidRPr="00360141">
        <w:rPr>
          <w:i/>
          <w:iCs/>
          <w:szCs w:val="22"/>
        </w:rPr>
        <w:t>:</w:t>
      </w:r>
    </w:p>
    <w:p w14:paraId="62C5561A" w14:textId="189F3882" w:rsidR="007A7F28" w:rsidRPr="007B0947" w:rsidRDefault="007A5DD9" w:rsidP="007A7F28">
      <w:pPr>
        <w:numPr>
          <w:ilvl w:val="0"/>
          <w:numId w:val="45"/>
        </w:numPr>
        <w:tabs>
          <w:tab w:val="left" w:pos="567"/>
        </w:tabs>
        <w:ind w:left="567" w:hanging="567"/>
        <w:rPr>
          <w:szCs w:val="22"/>
        </w:rPr>
      </w:pPr>
      <w:r w:rsidRPr="007B0947">
        <w:rPr>
          <w:szCs w:val="22"/>
        </w:rPr>
        <w:t xml:space="preserve">nevalingi </w:t>
      </w:r>
      <w:r w:rsidR="007A7F28" w:rsidRPr="007B0947">
        <w:rPr>
          <w:szCs w:val="22"/>
        </w:rPr>
        <w:t>judesiai (</w:t>
      </w:r>
      <w:proofErr w:type="spellStart"/>
      <w:r w:rsidR="007A7F28" w:rsidRPr="007B0947">
        <w:rPr>
          <w:szCs w:val="22"/>
        </w:rPr>
        <w:t>diskinezija</w:t>
      </w:r>
      <w:proofErr w:type="spellEnd"/>
      <w:r w:rsidR="007A7F28" w:rsidRPr="007B0947">
        <w:rPr>
          <w:szCs w:val="22"/>
        </w:rPr>
        <w:t>);</w:t>
      </w:r>
    </w:p>
    <w:p w14:paraId="47850EBE" w14:textId="77777777" w:rsidR="007A7F28" w:rsidRPr="007B0947" w:rsidRDefault="007A7F28" w:rsidP="007A7F28">
      <w:pPr>
        <w:numPr>
          <w:ilvl w:val="0"/>
          <w:numId w:val="45"/>
        </w:numPr>
        <w:tabs>
          <w:tab w:val="left" w:pos="567"/>
        </w:tabs>
        <w:ind w:left="567" w:hanging="567"/>
        <w:rPr>
          <w:szCs w:val="22"/>
        </w:rPr>
      </w:pPr>
      <w:r w:rsidRPr="007B0947">
        <w:rPr>
          <w:szCs w:val="22"/>
        </w:rPr>
        <w:t>galvos skausmas.</w:t>
      </w:r>
    </w:p>
    <w:p w14:paraId="56936D0F" w14:textId="77777777" w:rsidR="007A7F28" w:rsidRPr="007B0947" w:rsidRDefault="007A7F28" w:rsidP="007A7F28">
      <w:pPr>
        <w:tabs>
          <w:tab w:val="left" w:pos="567"/>
        </w:tabs>
        <w:rPr>
          <w:szCs w:val="22"/>
        </w:rPr>
      </w:pPr>
    </w:p>
    <w:p w14:paraId="70CBB0B6" w14:textId="0260724E" w:rsidR="007A7F28" w:rsidRPr="00360141" w:rsidRDefault="00A42C1B" w:rsidP="007A7F28">
      <w:pPr>
        <w:tabs>
          <w:tab w:val="left" w:pos="567"/>
        </w:tabs>
        <w:rPr>
          <w:i/>
          <w:iCs/>
          <w:szCs w:val="22"/>
        </w:rPr>
      </w:pPr>
      <w:r w:rsidRPr="00360141">
        <w:rPr>
          <w:i/>
          <w:iCs/>
          <w:szCs w:val="22"/>
        </w:rPr>
        <w:t>Dažni šalutinio poveikio reiškiniai (gali pasireikšti rečiau kaip 1 iš 10 asmenų)</w:t>
      </w:r>
      <w:r w:rsidR="007A7F28" w:rsidRPr="00360141">
        <w:rPr>
          <w:i/>
          <w:iCs/>
          <w:szCs w:val="22"/>
        </w:rPr>
        <w:t>:</w:t>
      </w:r>
    </w:p>
    <w:p w14:paraId="51473545" w14:textId="77777777" w:rsidR="007A7F28" w:rsidRPr="007B0947" w:rsidRDefault="007A7F28" w:rsidP="007A7F28">
      <w:pPr>
        <w:numPr>
          <w:ilvl w:val="0"/>
          <w:numId w:val="46"/>
        </w:numPr>
        <w:tabs>
          <w:tab w:val="left" w:pos="567"/>
        </w:tabs>
        <w:ind w:left="567" w:hanging="567"/>
        <w:rPr>
          <w:szCs w:val="22"/>
        </w:rPr>
      </w:pPr>
      <w:r w:rsidRPr="007B0947">
        <w:rPr>
          <w:szCs w:val="22"/>
        </w:rPr>
        <w:t>pilvo skausmas;</w:t>
      </w:r>
    </w:p>
    <w:p w14:paraId="33D37B59" w14:textId="77777777" w:rsidR="007A7F28" w:rsidRPr="007B0947" w:rsidRDefault="007A7F28" w:rsidP="007A7F28">
      <w:pPr>
        <w:numPr>
          <w:ilvl w:val="0"/>
          <w:numId w:val="46"/>
        </w:numPr>
        <w:tabs>
          <w:tab w:val="left" w:pos="567"/>
        </w:tabs>
        <w:ind w:left="567" w:hanging="567"/>
        <w:rPr>
          <w:szCs w:val="22"/>
        </w:rPr>
      </w:pPr>
      <w:r w:rsidRPr="007B0947">
        <w:rPr>
          <w:szCs w:val="22"/>
        </w:rPr>
        <w:t>nugriuvimas;</w:t>
      </w:r>
    </w:p>
    <w:p w14:paraId="532FD2A8" w14:textId="77777777" w:rsidR="007A7F28" w:rsidRPr="007B0947" w:rsidRDefault="007A7F28" w:rsidP="007A7F28">
      <w:pPr>
        <w:numPr>
          <w:ilvl w:val="0"/>
          <w:numId w:val="46"/>
        </w:numPr>
        <w:tabs>
          <w:tab w:val="left" w:pos="567"/>
        </w:tabs>
        <w:ind w:left="567" w:hanging="567"/>
        <w:rPr>
          <w:szCs w:val="22"/>
        </w:rPr>
      </w:pPr>
      <w:r w:rsidRPr="007B0947">
        <w:rPr>
          <w:szCs w:val="22"/>
        </w:rPr>
        <w:t>alergija;</w:t>
      </w:r>
    </w:p>
    <w:p w14:paraId="6CB16240" w14:textId="77777777" w:rsidR="007A7F28" w:rsidRPr="007B0947" w:rsidRDefault="007A7F28" w:rsidP="007A7F28">
      <w:pPr>
        <w:numPr>
          <w:ilvl w:val="0"/>
          <w:numId w:val="46"/>
        </w:numPr>
        <w:tabs>
          <w:tab w:val="left" w:pos="567"/>
        </w:tabs>
        <w:ind w:left="567" w:hanging="567"/>
        <w:rPr>
          <w:szCs w:val="22"/>
        </w:rPr>
      </w:pPr>
      <w:r w:rsidRPr="007B0947">
        <w:rPr>
          <w:szCs w:val="22"/>
        </w:rPr>
        <w:t>karščiavimas;</w:t>
      </w:r>
    </w:p>
    <w:p w14:paraId="6C132EAD" w14:textId="77777777" w:rsidR="007A7F28" w:rsidRPr="007B0947" w:rsidRDefault="007A7F28" w:rsidP="007A7F28">
      <w:pPr>
        <w:numPr>
          <w:ilvl w:val="0"/>
          <w:numId w:val="46"/>
        </w:numPr>
        <w:tabs>
          <w:tab w:val="left" w:pos="567"/>
        </w:tabs>
        <w:ind w:left="567" w:hanging="567"/>
        <w:rPr>
          <w:szCs w:val="22"/>
        </w:rPr>
      </w:pPr>
      <w:r w:rsidRPr="007B0947">
        <w:rPr>
          <w:szCs w:val="22"/>
        </w:rPr>
        <w:t>gripas;</w:t>
      </w:r>
    </w:p>
    <w:p w14:paraId="36F2A5C0" w14:textId="77777777" w:rsidR="007A7F28" w:rsidRPr="007B0947" w:rsidRDefault="007A7F28" w:rsidP="007A7F28">
      <w:pPr>
        <w:numPr>
          <w:ilvl w:val="0"/>
          <w:numId w:val="46"/>
        </w:numPr>
        <w:tabs>
          <w:tab w:val="left" w:pos="567"/>
        </w:tabs>
        <w:ind w:left="567" w:hanging="567"/>
        <w:rPr>
          <w:szCs w:val="22"/>
        </w:rPr>
      </w:pPr>
      <w:r w:rsidRPr="007B0947">
        <w:rPr>
          <w:szCs w:val="22"/>
        </w:rPr>
        <w:t>bendrasis negalavimas;</w:t>
      </w:r>
    </w:p>
    <w:p w14:paraId="15CD76D1" w14:textId="77777777" w:rsidR="007A7F28" w:rsidRPr="007B0947" w:rsidRDefault="007A7F28" w:rsidP="007A7F28">
      <w:pPr>
        <w:numPr>
          <w:ilvl w:val="0"/>
          <w:numId w:val="46"/>
        </w:numPr>
        <w:tabs>
          <w:tab w:val="left" w:pos="567"/>
        </w:tabs>
        <w:ind w:left="567" w:hanging="567"/>
        <w:rPr>
          <w:szCs w:val="22"/>
        </w:rPr>
      </w:pPr>
      <w:r w:rsidRPr="007B0947">
        <w:rPr>
          <w:szCs w:val="22"/>
        </w:rPr>
        <w:t>kaklo skausmas;</w:t>
      </w:r>
    </w:p>
    <w:p w14:paraId="0653EF05" w14:textId="77777777" w:rsidR="007A7F28" w:rsidRPr="007B0947" w:rsidRDefault="007A7F28" w:rsidP="007A7F28">
      <w:pPr>
        <w:numPr>
          <w:ilvl w:val="0"/>
          <w:numId w:val="46"/>
        </w:numPr>
        <w:tabs>
          <w:tab w:val="left" w:pos="567"/>
        </w:tabs>
        <w:ind w:left="567" w:hanging="567"/>
        <w:rPr>
          <w:szCs w:val="22"/>
        </w:rPr>
      </w:pPr>
      <w:r w:rsidRPr="007B0947">
        <w:rPr>
          <w:szCs w:val="22"/>
        </w:rPr>
        <w:t>krūtinės skausmas (krūtinės angina);</w:t>
      </w:r>
    </w:p>
    <w:p w14:paraId="5D05440B" w14:textId="77777777" w:rsidR="007A7F28" w:rsidRPr="007B0947" w:rsidRDefault="007A7F28" w:rsidP="007A7F28">
      <w:pPr>
        <w:numPr>
          <w:ilvl w:val="0"/>
          <w:numId w:val="46"/>
        </w:numPr>
        <w:tabs>
          <w:tab w:val="left" w:pos="567"/>
        </w:tabs>
        <w:ind w:left="567" w:hanging="567"/>
        <w:rPr>
          <w:szCs w:val="22"/>
        </w:rPr>
      </w:pPr>
      <w:r w:rsidRPr="007B0947">
        <w:rPr>
          <w:szCs w:val="22"/>
        </w:rPr>
        <w:t>kraujospūdžio sumažėjimas stojantis su simptomais, tokiais, kaip galvos sukimasis, apsvaigimas (</w:t>
      </w:r>
      <w:proofErr w:type="spellStart"/>
      <w:r w:rsidRPr="007B0947">
        <w:rPr>
          <w:szCs w:val="22"/>
        </w:rPr>
        <w:t>ortostatinė</w:t>
      </w:r>
      <w:proofErr w:type="spellEnd"/>
      <w:r w:rsidRPr="007B0947">
        <w:rPr>
          <w:szCs w:val="22"/>
        </w:rPr>
        <w:t xml:space="preserve"> </w:t>
      </w:r>
      <w:proofErr w:type="spellStart"/>
      <w:r w:rsidRPr="007B0947">
        <w:rPr>
          <w:szCs w:val="22"/>
        </w:rPr>
        <w:t>hipotenzija</w:t>
      </w:r>
      <w:proofErr w:type="spellEnd"/>
      <w:r w:rsidRPr="007B0947">
        <w:rPr>
          <w:szCs w:val="22"/>
        </w:rPr>
        <w:t>);</w:t>
      </w:r>
    </w:p>
    <w:p w14:paraId="2E1040CD" w14:textId="77777777" w:rsidR="007A7F28" w:rsidRPr="007B0947" w:rsidRDefault="007A7F28" w:rsidP="007A7F28">
      <w:pPr>
        <w:numPr>
          <w:ilvl w:val="0"/>
          <w:numId w:val="46"/>
        </w:numPr>
        <w:tabs>
          <w:tab w:val="left" w:pos="567"/>
        </w:tabs>
        <w:ind w:left="567" w:hanging="567"/>
        <w:rPr>
          <w:szCs w:val="22"/>
        </w:rPr>
      </w:pPr>
      <w:r w:rsidRPr="007B0947">
        <w:rPr>
          <w:szCs w:val="22"/>
        </w:rPr>
        <w:t>apetito sumažėjimas;</w:t>
      </w:r>
    </w:p>
    <w:p w14:paraId="4092B40A" w14:textId="77777777" w:rsidR="007A7F28" w:rsidRPr="007B0947" w:rsidRDefault="007A7F28" w:rsidP="007A7F28">
      <w:pPr>
        <w:numPr>
          <w:ilvl w:val="0"/>
          <w:numId w:val="46"/>
        </w:numPr>
        <w:tabs>
          <w:tab w:val="left" w:pos="567"/>
        </w:tabs>
        <w:ind w:left="567" w:hanging="567"/>
        <w:rPr>
          <w:szCs w:val="22"/>
        </w:rPr>
      </w:pPr>
      <w:r w:rsidRPr="007B0947">
        <w:rPr>
          <w:szCs w:val="22"/>
        </w:rPr>
        <w:t>vidurių užkietėjimas;</w:t>
      </w:r>
    </w:p>
    <w:p w14:paraId="5711CCFB" w14:textId="77777777" w:rsidR="007A7F28" w:rsidRPr="007B0947" w:rsidRDefault="007A7F28" w:rsidP="007A7F28">
      <w:pPr>
        <w:numPr>
          <w:ilvl w:val="0"/>
          <w:numId w:val="46"/>
        </w:numPr>
        <w:tabs>
          <w:tab w:val="left" w:pos="567"/>
        </w:tabs>
        <w:ind w:left="567" w:hanging="567"/>
        <w:rPr>
          <w:szCs w:val="22"/>
        </w:rPr>
      </w:pPr>
      <w:r w:rsidRPr="007B0947">
        <w:rPr>
          <w:szCs w:val="22"/>
        </w:rPr>
        <w:t>burnos džiūvimas;</w:t>
      </w:r>
    </w:p>
    <w:p w14:paraId="60F1A1DB" w14:textId="77777777" w:rsidR="007A7F28" w:rsidRPr="007B0947" w:rsidRDefault="007A7F28" w:rsidP="007A7F28">
      <w:pPr>
        <w:numPr>
          <w:ilvl w:val="0"/>
          <w:numId w:val="46"/>
        </w:numPr>
        <w:tabs>
          <w:tab w:val="left" w:pos="567"/>
        </w:tabs>
        <w:ind w:left="567" w:hanging="567"/>
        <w:rPr>
          <w:szCs w:val="22"/>
        </w:rPr>
      </w:pPr>
      <w:r w:rsidRPr="007B0947">
        <w:rPr>
          <w:szCs w:val="22"/>
        </w:rPr>
        <w:t>pykinimas ir vėmimas;</w:t>
      </w:r>
    </w:p>
    <w:p w14:paraId="30DB453F" w14:textId="77777777" w:rsidR="007A7F28" w:rsidRPr="007B0947" w:rsidRDefault="007A7F28" w:rsidP="007A7F28">
      <w:pPr>
        <w:numPr>
          <w:ilvl w:val="0"/>
          <w:numId w:val="46"/>
        </w:numPr>
        <w:tabs>
          <w:tab w:val="left" w:pos="567"/>
        </w:tabs>
        <w:ind w:left="567" w:hanging="567"/>
        <w:rPr>
          <w:szCs w:val="22"/>
        </w:rPr>
      </w:pPr>
      <w:r w:rsidRPr="007B0947">
        <w:rPr>
          <w:szCs w:val="22"/>
        </w:rPr>
        <w:t>vidurių pūtimas;</w:t>
      </w:r>
    </w:p>
    <w:p w14:paraId="66FC50EF" w14:textId="77777777" w:rsidR="007A7F28" w:rsidRPr="007B0947" w:rsidRDefault="007A7F28" w:rsidP="007A7F28">
      <w:pPr>
        <w:numPr>
          <w:ilvl w:val="0"/>
          <w:numId w:val="46"/>
        </w:numPr>
        <w:tabs>
          <w:tab w:val="left" w:pos="567"/>
        </w:tabs>
        <w:ind w:left="567" w:hanging="567"/>
        <w:rPr>
          <w:szCs w:val="22"/>
        </w:rPr>
      </w:pPr>
      <w:r w:rsidRPr="007B0947">
        <w:rPr>
          <w:szCs w:val="22"/>
        </w:rPr>
        <w:t>nenormalūs kraujo tyrimo rodmenys (</w:t>
      </w:r>
      <w:proofErr w:type="spellStart"/>
      <w:r w:rsidRPr="007B0947">
        <w:rPr>
          <w:szCs w:val="22"/>
        </w:rPr>
        <w:t>leukopenija</w:t>
      </w:r>
      <w:proofErr w:type="spellEnd"/>
      <w:r w:rsidRPr="007B0947">
        <w:rPr>
          <w:szCs w:val="22"/>
        </w:rPr>
        <w:t>);</w:t>
      </w:r>
    </w:p>
    <w:p w14:paraId="78B9D2DD" w14:textId="77777777" w:rsidR="007A7F28" w:rsidRPr="007B0947" w:rsidRDefault="007A7F28" w:rsidP="007A7F28">
      <w:pPr>
        <w:numPr>
          <w:ilvl w:val="0"/>
          <w:numId w:val="46"/>
        </w:numPr>
        <w:tabs>
          <w:tab w:val="left" w:pos="567"/>
        </w:tabs>
        <w:ind w:left="567" w:hanging="567"/>
        <w:rPr>
          <w:szCs w:val="22"/>
        </w:rPr>
      </w:pPr>
      <w:r w:rsidRPr="007B0947">
        <w:rPr>
          <w:szCs w:val="22"/>
        </w:rPr>
        <w:t>sąnarių skausmas (</w:t>
      </w:r>
      <w:proofErr w:type="spellStart"/>
      <w:r w:rsidRPr="007B0947">
        <w:rPr>
          <w:szCs w:val="22"/>
        </w:rPr>
        <w:t>artralgija</w:t>
      </w:r>
      <w:proofErr w:type="spellEnd"/>
      <w:r w:rsidRPr="007B0947">
        <w:rPr>
          <w:szCs w:val="22"/>
        </w:rPr>
        <w:t>);</w:t>
      </w:r>
    </w:p>
    <w:p w14:paraId="0BDB53A9" w14:textId="77777777" w:rsidR="007A7F28" w:rsidRPr="007B0947" w:rsidRDefault="007A7F28" w:rsidP="007A7F28">
      <w:pPr>
        <w:numPr>
          <w:ilvl w:val="0"/>
          <w:numId w:val="46"/>
        </w:numPr>
        <w:tabs>
          <w:tab w:val="left" w:pos="567"/>
        </w:tabs>
        <w:ind w:left="567" w:hanging="567"/>
        <w:rPr>
          <w:szCs w:val="22"/>
        </w:rPr>
      </w:pPr>
      <w:r w:rsidRPr="007B0947">
        <w:rPr>
          <w:szCs w:val="22"/>
        </w:rPr>
        <w:t>skeleto ir raumenų skausmas;</w:t>
      </w:r>
    </w:p>
    <w:p w14:paraId="7825391B" w14:textId="77777777" w:rsidR="007A7F28" w:rsidRPr="007B0947" w:rsidRDefault="007A7F28" w:rsidP="007A7F28">
      <w:pPr>
        <w:numPr>
          <w:ilvl w:val="0"/>
          <w:numId w:val="46"/>
        </w:numPr>
        <w:tabs>
          <w:tab w:val="left" w:pos="567"/>
        </w:tabs>
        <w:ind w:left="567" w:hanging="567"/>
        <w:rPr>
          <w:szCs w:val="22"/>
        </w:rPr>
      </w:pPr>
      <w:r w:rsidRPr="007B0947">
        <w:rPr>
          <w:szCs w:val="22"/>
        </w:rPr>
        <w:t>sąnarių uždegimas (artritas);</w:t>
      </w:r>
    </w:p>
    <w:p w14:paraId="470CC249" w14:textId="77777777" w:rsidR="007A7F28" w:rsidRPr="007B0947" w:rsidRDefault="007A7F28" w:rsidP="007A7F28">
      <w:pPr>
        <w:numPr>
          <w:ilvl w:val="0"/>
          <w:numId w:val="46"/>
        </w:numPr>
        <w:tabs>
          <w:tab w:val="left" w:pos="567"/>
        </w:tabs>
        <w:ind w:left="567" w:hanging="567"/>
        <w:rPr>
          <w:szCs w:val="22"/>
        </w:rPr>
      </w:pPr>
      <w:r w:rsidRPr="007B0947">
        <w:rPr>
          <w:szCs w:val="22"/>
        </w:rPr>
        <w:t>plaštakos tirpimas ir raumenų silpnumas (riešo kanalo sindromas);</w:t>
      </w:r>
    </w:p>
    <w:p w14:paraId="4F863F90" w14:textId="77777777" w:rsidR="007A7F28" w:rsidRPr="007B0947" w:rsidRDefault="007A7F28" w:rsidP="007A7F28">
      <w:pPr>
        <w:numPr>
          <w:ilvl w:val="0"/>
          <w:numId w:val="46"/>
        </w:numPr>
        <w:tabs>
          <w:tab w:val="left" w:pos="567"/>
        </w:tabs>
        <w:ind w:left="567" w:hanging="567"/>
        <w:rPr>
          <w:szCs w:val="22"/>
        </w:rPr>
      </w:pPr>
      <w:r w:rsidRPr="007B0947">
        <w:rPr>
          <w:szCs w:val="22"/>
        </w:rPr>
        <w:t>kūno svorio mažėjimas;</w:t>
      </w:r>
    </w:p>
    <w:p w14:paraId="6C41575E" w14:textId="77777777" w:rsidR="007A7F28" w:rsidRPr="007B0947" w:rsidRDefault="007A7F28" w:rsidP="007A7F28">
      <w:pPr>
        <w:numPr>
          <w:ilvl w:val="0"/>
          <w:numId w:val="46"/>
        </w:numPr>
        <w:tabs>
          <w:tab w:val="left" w:pos="567"/>
        </w:tabs>
        <w:ind w:left="567" w:hanging="567"/>
        <w:rPr>
          <w:szCs w:val="22"/>
        </w:rPr>
      </w:pPr>
      <w:r w:rsidRPr="007B0947">
        <w:rPr>
          <w:szCs w:val="22"/>
        </w:rPr>
        <w:t>neįprasti sapnai;</w:t>
      </w:r>
    </w:p>
    <w:p w14:paraId="21C1AC1C" w14:textId="77777777" w:rsidR="007A7F28" w:rsidRPr="007B0947" w:rsidRDefault="007A7F28" w:rsidP="007A7F28">
      <w:pPr>
        <w:numPr>
          <w:ilvl w:val="0"/>
          <w:numId w:val="46"/>
        </w:numPr>
        <w:tabs>
          <w:tab w:val="left" w:pos="567"/>
        </w:tabs>
        <w:ind w:left="567" w:hanging="567"/>
        <w:rPr>
          <w:szCs w:val="22"/>
        </w:rPr>
      </w:pPr>
      <w:r w:rsidRPr="007B0947">
        <w:rPr>
          <w:szCs w:val="22"/>
        </w:rPr>
        <w:t>raumenų koordinacijos sutrikimas (pusiausvyros sutrikimas);</w:t>
      </w:r>
    </w:p>
    <w:p w14:paraId="1DF4647F" w14:textId="77777777" w:rsidR="007A7F28" w:rsidRPr="007B0947" w:rsidRDefault="007A7F28" w:rsidP="007A7F28">
      <w:pPr>
        <w:numPr>
          <w:ilvl w:val="0"/>
          <w:numId w:val="46"/>
        </w:numPr>
        <w:tabs>
          <w:tab w:val="left" w:pos="567"/>
        </w:tabs>
        <w:ind w:left="567" w:hanging="567"/>
        <w:rPr>
          <w:szCs w:val="22"/>
        </w:rPr>
      </w:pPr>
      <w:r w:rsidRPr="007B0947">
        <w:rPr>
          <w:szCs w:val="22"/>
        </w:rPr>
        <w:t>depresija;</w:t>
      </w:r>
    </w:p>
    <w:p w14:paraId="43C02A10" w14:textId="77777777" w:rsidR="007A7F28" w:rsidRPr="007B0947" w:rsidRDefault="007A7F28" w:rsidP="007A7F28">
      <w:pPr>
        <w:numPr>
          <w:ilvl w:val="0"/>
          <w:numId w:val="46"/>
        </w:numPr>
        <w:tabs>
          <w:tab w:val="left" w:pos="567"/>
        </w:tabs>
        <w:ind w:left="567" w:hanging="567"/>
        <w:rPr>
          <w:szCs w:val="22"/>
        </w:rPr>
      </w:pPr>
      <w:r w:rsidRPr="007B0947">
        <w:rPr>
          <w:szCs w:val="22"/>
        </w:rPr>
        <w:t>galvos svaigimas (sukimasis);</w:t>
      </w:r>
    </w:p>
    <w:p w14:paraId="3E1A7E0E" w14:textId="77777777" w:rsidR="007A7F28" w:rsidRPr="007B0947" w:rsidRDefault="007A7F28" w:rsidP="007A7F28">
      <w:pPr>
        <w:numPr>
          <w:ilvl w:val="0"/>
          <w:numId w:val="46"/>
        </w:numPr>
        <w:tabs>
          <w:tab w:val="left" w:pos="567"/>
        </w:tabs>
        <w:ind w:left="567" w:hanging="567"/>
        <w:rPr>
          <w:szCs w:val="22"/>
        </w:rPr>
      </w:pPr>
      <w:r w:rsidRPr="007B0947">
        <w:rPr>
          <w:szCs w:val="22"/>
        </w:rPr>
        <w:t>užsitęsę raumenų susitraukimai (distonija);</w:t>
      </w:r>
    </w:p>
    <w:p w14:paraId="1962BB8D" w14:textId="77777777" w:rsidR="007A7F28" w:rsidRPr="007B0947" w:rsidRDefault="007A7F28" w:rsidP="007A7F28">
      <w:pPr>
        <w:numPr>
          <w:ilvl w:val="0"/>
          <w:numId w:val="46"/>
        </w:numPr>
        <w:tabs>
          <w:tab w:val="left" w:pos="567"/>
        </w:tabs>
        <w:ind w:left="567" w:hanging="567"/>
        <w:rPr>
          <w:szCs w:val="22"/>
        </w:rPr>
      </w:pPr>
      <w:r w:rsidRPr="007B0947">
        <w:rPr>
          <w:szCs w:val="22"/>
        </w:rPr>
        <w:t>nosies varvėjimas (rinitas);</w:t>
      </w:r>
    </w:p>
    <w:p w14:paraId="7BC1C93D" w14:textId="77777777" w:rsidR="007A7F28" w:rsidRPr="007B0947" w:rsidRDefault="007A7F28" w:rsidP="007A7F28">
      <w:pPr>
        <w:numPr>
          <w:ilvl w:val="0"/>
          <w:numId w:val="46"/>
        </w:numPr>
        <w:tabs>
          <w:tab w:val="left" w:pos="567"/>
        </w:tabs>
        <w:ind w:left="567" w:hanging="567"/>
        <w:rPr>
          <w:szCs w:val="22"/>
        </w:rPr>
      </w:pPr>
      <w:r w:rsidRPr="007B0947">
        <w:rPr>
          <w:szCs w:val="22"/>
        </w:rPr>
        <w:t>odos dirginimas (dermatitas);</w:t>
      </w:r>
    </w:p>
    <w:p w14:paraId="54523221" w14:textId="77777777" w:rsidR="007A7F28" w:rsidRPr="007B0947" w:rsidRDefault="007A7F28" w:rsidP="007A7F28">
      <w:pPr>
        <w:numPr>
          <w:ilvl w:val="0"/>
          <w:numId w:val="46"/>
        </w:numPr>
        <w:tabs>
          <w:tab w:val="left" w:pos="567"/>
        </w:tabs>
        <w:ind w:left="567" w:hanging="567"/>
        <w:rPr>
          <w:szCs w:val="22"/>
        </w:rPr>
      </w:pPr>
      <w:r w:rsidRPr="007B0947">
        <w:rPr>
          <w:szCs w:val="22"/>
        </w:rPr>
        <w:t>išbėrimas;</w:t>
      </w:r>
    </w:p>
    <w:p w14:paraId="7059F753" w14:textId="77777777" w:rsidR="007A7F28" w:rsidRPr="007B0947" w:rsidRDefault="007A7F28" w:rsidP="007A7F28">
      <w:pPr>
        <w:numPr>
          <w:ilvl w:val="0"/>
          <w:numId w:val="46"/>
        </w:numPr>
        <w:tabs>
          <w:tab w:val="left" w:pos="567"/>
        </w:tabs>
        <w:ind w:left="567" w:hanging="567"/>
        <w:rPr>
          <w:szCs w:val="22"/>
        </w:rPr>
      </w:pPr>
      <w:r w:rsidRPr="007B0947">
        <w:rPr>
          <w:szCs w:val="22"/>
        </w:rPr>
        <w:t>akių pasruvimas krauju (konjunktyvitas);</w:t>
      </w:r>
    </w:p>
    <w:p w14:paraId="4672151A" w14:textId="77777777" w:rsidR="007A7F28" w:rsidRPr="007B0947" w:rsidRDefault="007A7F28" w:rsidP="007A7F28">
      <w:pPr>
        <w:numPr>
          <w:ilvl w:val="0"/>
          <w:numId w:val="46"/>
        </w:numPr>
        <w:tabs>
          <w:tab w:val="left" w:pos="567"/>
        </w:tabs>
        <w:ind w:left="567" w:hanging="567"/>
        <w:rPr>
          <w:szCs w:val="22"/>
        </w:rPr>
      </w:pPr>
      <w:r w:rsidRPr="007B0947">
        <w:rPr>
          <w:szCs w:val="22"/>
        </w:rPr>
        <w:t>varymas šlapintis.</w:t>
      </w:r>
    </w:p>
    <w:p w14:paraId="21A05A4B" w14:textId="77777777" w:rsidR="007A7F28" w:rsidRPr="007B0947" w:rsidRDefault="007A7F28" w:rsidP="007A7F28">
      <w:pPr>
        <w:tabs>
          <w:tab w:val="left" w:pos="567"/>
        </w:tabs>
        <w:rPr>
          <w:szCs w:val="22"/>
        </w:rPr>
      </w:pPr>
    </w:p>
    <w:p w14:paraId="1FB4AC8A" w14:textId="42B2664E" w:rsidR="007A7F28" w:rsidRPr="00360141" w:rsidRDefault="00E43EC3" w:rsidP="007A7F28">
      <w:pPr>
        <w:tabs>
          <w:tab w:val="left" w:pos="567"/>
        </w:tabs>
        <w:rPr>
          <w:i/>
          <w:iCs/>
          <w:szCs w:val="22"/>
        </w:rPr>
      </w:pPr>
      <w:r w:rsidRPr="00360141">
        <w:rPr>
          <w:i/>
          <w:iCs/>
          <w:szCs w:val="22"/>
        </w:rPr>
        <w:t>Nedažni šalutinio poveikio reiškiniai (gali pasireikšti rečiau kaip 1 iš 100 asmenų)</w:t>
      </w:r>
      <w:r w:rsidR="007A7F28" w:rsidRPr="00AA4041">
        <w:rPr>
          <w:i/>
          <w:iCs/>
          <w:szCs w:val="22"/>
        </w:rPr>
        <w:t>:</w:t>
      </w:r>
    </w:p>
    <w:p w14:paraId="714BF3EF" w14:textId="77777777" w:rsidR="007A7F28" w:rsidRPr="007B0947" w:rsidRDefault="007A7F28" w:rsidP="007A7F28">
      <w:pPr>
        <w:numPr>
          <w:ilvl w:val="0"/>
          <w:numId w:val="46"/>
        </w:numPr>
        <w:tabs>
          <w:tab w:val="left" w:pos="567"/>
        </w:tabs>
        <w:ind w:left="567" w:hanging="567"/>
        <w:rPr>
          <w:szCs w:val="22"/>
        </w:rPr>
      </w:pPr>
      <w:r w:rsidRPr="007B0947">
        <w:rPr>
          <w:szCs w:val="22"/>
        </w:rPr>
        <w:t>insultas (</w:t>
      </w:r>
      <w:proofErr w:type="spellStart"/>
      <w:r w:rsidRPr="007B0947">
        <w:rPr>
          <w:szCs w:val="22"/>
        </w:rPr>
        <w:t>cerebrovaskulinis</w:t>
      </w:r>
      <w:proofErr w:type="spellEnd"/>
      <w:r w:rsidRPr="007B0947">
        <w:rPr>
          <w:szCs w:val="22"/>
        </w:rPr>
        <w:t xml:space="preserve"> priepuolis);</w:t>
      </w:r>
    </w:p>
    <w:p w14:paraId="09DA14CF" w14:textId="77777777" w:rsidR="007A7F28" w:rsidRPr="007B0947" w:rsidRDefault="007A7F28" w:rsidP="007A7F28">
      <w:pPr>
        <w:numPr>
          <w:ilvl w:val="0"/>
          <w:numId w:val="46"/>
        </w:numPr>
        <w:tabs>
          <w:tab w:val="left" w:pos="567"/>
        </w:tabs>
        <w:ind w:left="567" w:hanging="567"/>
        <w:rPr>
          <w:szCs w:val="22"/>
        </w:rPr>
      </w:pPr>
      <w:r w:rsidRPr="007B0947">
        <w:rPr>
          <w:szCs w:val="22"/>
        </w:rPr>
        <w:t>širdies priepuolis (miokardo infarktas);</w:t>
      </w:r>
    </w:p>
    <w:p w14:paraId="0E5CFBC7" w14:textId="77777777" w:rsidR="007A7F28" w:rsidRPr="007B0947" w:rsidRDefault="007A7F28" w:rsidP="007A7F28">
      <w:pPr>
        <w:numPr>
          <w:ilvl w:val="0"/>
          <w:numId w:val="46"/>
        </w:numPr>
        <w:tabs>
          <w:tab w:val="left" w:pos="567"/>
        </w:tabs>
        <w:ind w:left="567" w:hanging="567"/>
        <w:rPr>
          <w:szCs w:val="22"/>
        </w:rPr>
      </w:pPr>
      <w:r w:rsidRPr="007B0947">
        <w:rPr>
          <w:szCs w:val="22"/>
        </w:rPr>
        <w:t>pūslėtas išbėrimas (išbėrimas pūslėmis ir pūslelėmis).</w:t>
      </w:r>
    </w:p>
    <w:p w14:paraId="2033CC13" w14:textId="77777777" w:rsidR="007A7F28" w:rsidRPr="007B0947" w:rsidRDefault="007A7F28" w:rsidP="007A7F28">
      <w:pPr>
        <w:tabs>
          <w:tab w:val="left" w:pos="567"/>
        </w:tabs>
        <w:rPr>
          <w:szCs w:val="22"/>
        </w:rPr>
      </w:pPr>
    </w:p>
    <w:p w14:paraId="7E28B304" w14:textId="2217F465" w:rsidR="007A5DD9" w:rsidRPr="007B0947" w:rsidRDefault="002F360C" w:rsidP="007A7F28">
      <w:pPr>
        <w:tabs>
          <w:tab w:val="left" w:pos="567"/>
        </w:tabs>
        <w:rPr>
          <w:i/>
          <w:szCs w:val="22"/>
        </w:rPr>
      </w:pPr>
      <w:r w:rsidRPr="002F360C">
        <w:rPr>
          <w:i/>
          <w:szCs w:val="22"/>
        </w:rPr>
        <w:t>Šalutinio poveikio reiškiniai, kurių dažnis nežinomas (negali būti apskaičiuotas pagal turimus duomenis):</w:t>
      </w:r>
    </w:p>
    <w:p w14:paraId="7A68908B" w14:textId="49A16578" w:rsidR="007A5DD9" w:rsidRPr="007B0947" w:rsidRDefault="00963B76" w:rsidP="00E57559">
      <w:pPr>
        <w:numPr>
          <w:ilvl w:val="0"/>
          <w:numId w:val="50"/>
        </w:numPr>
        <w:tabs>
          <w:tab w:val="left" w:pos="567"/>
        </w:tabs>
        <w:ind w:left="567" w:hanging="567"/>
        <w:rPr>
          <w:szCs w:val="22"/>
        </w:rPr>
      </w:pPr>
      <w:r w:rsidRPr="007B0947">
        <w:rPr>
          <w:szCs w:val="22"/>
        </w:rPr>
        <w:t>a</w:t>
      </w:r>
      <w:r w:rsidR="007A5DD9" w:rsidRPr="007B0947">
        <w:rPr>
          <w:szCs w:val="22"/>
        </w:rPr>
        <w:t>ukštas kraujo</w:t>
      </w:r>
      <w:r w:rsidR="00D26931">
        <w:rPr>
          <w:szCs w:val="22"/>
        </w:rPr>
        <w:t>spūdis</w:t>
      </w:r>
      <w:r w:rsidRPr="007B0947">
        <w:rPr>
          <w:szCs w:val="22"/>
        </w:rPr>
        <w:t>;</w:t>
      </w:r>
    </w:p>
    <w:p w14:paraId="187E1A83" w14:textId="5EEFFFDC" w:rsidR="007A5DD9" w:rsidRPr="007B0947" w:rsidRDefault="00963B76" w:rsidP="00E57559">
      <w:pPr>
        <w:numPr>
          <w:ilvl w:val="0"/>
          <w:numId w:val="50"/>
        </w:numPr>
        <w:tabs>
          <w:tab w:val="left" w:pos="567"/>
        </w:tabs>
        <w:ind w:left="567" w:hanging="567"/>
        <w:rPr>
          <w:szCs w:val="22"/>
        </w:rPr>
      </w:pPr>
      <w:r w:rsidRPr="007B0947">
        <w:rPr>
          <w:szCs w:val="22"/>
        </w:rPr>
        <w:t>s</w:t>
      </w:r>
      <w:r w:rsidR="007A5DD9" w:rsidRPr="007B0947">
        <w:rPr>
          <w:szCs w:val="22"/>
        </w:rPr>
        <w:t>tiprus apsnūdimas</w:t>
      </w:r>
      <w:r w:rsidRPr="007B0947">
        <w:rPr>
          <w:szCs w:val="22"/>
        </w:rPr>
        <w:t>;</w:t>
      </w:r>
    </w:p>
    <w:p w14:paraId="38CBCA5D" w14:textId="38378B17" w:rsidR="007A5DD9" w:rsidRPr="007B0947" w:rsidRDefault="00963B76" w:rsidP="00E57559">
      <w:pPr>
        <w:numPr>
          <w:ilvl w:val="0"/>
          <w:numId w:val="50"/>
        </w:numPr>
        <w:tabs>
          <w:tab w:val="left" w:pos="567"/>
        </w:tabs>
        <w:ind w:left="567" w:hanging="567"/>
        <w:rPr>
          <w:szCs w:val="22"/>
        </w:rPr>
      </w:pPr>
      <w:r w:rsidRPr="007B0947">
        <w:rPr>
          <w:szCs w:val="22"/>
        </w:rPr>
        <w:t>s</w:t>
      </w:r>
      <w:r w:rsidR="007A5DD9" w:rsidRPr="007B0947">
        <w:rPr>
          <w:szCs w:val="22"/>
        </w:rPr>
        <w:t xml:space="preserve">taigus užmigimas. </w:t>
      </w:r>
    </w:p>
    <w:p w14:paraId="346E8078" w14:textId="77777777" w:rsidR="007A7F28" w:rsidRPr="007B0947" w:rsidRDefault="007A7F28" w:rsidP="007A7F28">
      <w:pPr>
        <w:tabs>
          <w:tab w:val="left" w:pos="567"/>
        </w:tabs>
        <w:rPr>
          <w:szCs w:val="22"/>
        </w:rPr>
      </w:pPr>
    </w:p>
    <w:p w14:paraId="0E435583" w14:textId="77777777" w:rsidR="007A7F28" w:rsidRPr="007B0947" w:rsidRDefault="007A7F28" w:rsidP="007A7F28">
      <w:pPr>
        <w:tabs>
          <w:tab w:val="left" w:pos="567"/>
        </w:tabs>
        <w:rPr>
          <w:b/>
          <w:szCs w:val="22"/>
        </w:rPr>
      </w:pPr>
      <w:r w:rsidRPr="007B0947">
        <w:rPr>
          <w:b/>
          <w:szCs w:val="22"/>
        </w:rPr>
        <w:t>Pranešimas apie šalutinį poveikį</w:t>
      </w:r>
    </w:p>
    <w:p w14:paraId="15DCFDEB" w14:textId="0DF24672" w:rsidR="007A7F28" w:rsidRDefault="007A7F28" w:rsidP="007A7F28">
      <w:pPr>
        <w:tabs>
          <w:tab w:val="left" w:pos="567"/>
        </w:tabs>
        <w:rPr>
          <w:szCs w:val="22"/>
        </w:rPr>
      </w:pPr>
      <w:r w:rsidRPr="007B0947">
        <w:rPr>
          <w:szCs w:val="22"/>
        </w:rPr>
        <w:t xml:space="preserve">Jeigu pasireiškė šalutinis poveikis, įskaitant šiame lapelyje nenurodytą, pasakykite gydytojui arba vaistininkui. </w:t>
      </w:r>
      <w:r w:rsidR="00280CCC" w:rsidRPr="00280CCC">
        <w:rPr>
          <w:snapToGrid w:val="0"/>
          <w:lang w:eastAsia="en-US"/>
        </w:rPr>
        <w:t xml:space="preserve">Pranešimą apie šalutinį poveikį galite užpildyti ir pateikti Valstybinės vaistų kontrolės tarnybos prie Lietuvos Respublikos sveikatos apsaugos ministerijos tinklalapyje https://vvkt.lrv.lt/lt/ </w:t>
      </w:r>
      <w:r w:rsidR="00280CCC" w:rsidRPr="00280CCC">
        <w:rPr>
          <w:snapToGrid w:val="0"/>
          <w:lang w:eastAsia="en-US"/>
        </w:rPr>
        <w:lastRenderedPageBreak/>
        <w:t>nurodytais būdais arba paskambinti nemokamu telefonu 8 800 73 568. Pranešdami apie šalutinį poveikį galite mums padėti gauti daugiau informacijos apie šio vaisto saugumą.</w:t>
      </w:r>
    </w:p>
    <w:p w14:paraId="312AA721" w14:textId="77777777" w:rsidR="005E7534" w:rsidRPr="007B0947" w:rsidRDefault="005E7534" w:rsidP="007A7F28">
      <w:pPr>
        <w:tabs>
          <w:tab w:val="left" w:pos="567"/>
        </w:tabs>
        <w:rPr>
          <w:szCs w:val="22"/>
        </w:rPr>
      </w:pPr>
    </w:p>
    <w:p w14:paraId="5A05EEF8" w14:textId="77777777" w:rsidR="007A7F28" w:rsidRPr="007B0947" w:rsidRDefault="007A7F28" w:rsidP="007A7F28">
      <w:pPr>
        <w:tabs>
          <w:tab w:val="left" w:pos="567"/>
        </w:tabs>
        <w:rPr>
          <w:szCs w:val="22"/>
        </w:rPr>
      </w:pPr>
    </w:p>
    <w:p w14:paraId="30AD8EB0" w14:textId="77777777" w:rsidR="007A7F28" w:rsidRPr="007B0947" w:rsidRDefault="007A7F28" w:rsidP="007A7F28">
      <w:pPr>
        <w:keepNext/>
        <w:tabs>
          <w:tab w:val="left" w:pos="567"/>
        </w:tabs>
        <w:ind w:left="567" w:hanging="567"/>
        <w:outlineLvl w:val="1"/>
        <w:rPr>
          <w:bCs/>
          <w:color w:val="000000"/>
          <w:szCs w:val="22"/>
          <w:lang w:eastAsia="en-US"/>
        </w:rPr>
      </w:pPr>
      <w:r w:rsidRPr="007B0947">
        <w:rPr>
          <w:b/>
          <w:szCs w:val="22"/>
          <w:lang w:eastAsia="en-US"/>
        </w:rPr>
        <w:t>5.</w:t>
      </w:r>
      <w:r w:rsidRPr="007B0947">
        <w:rPr>
          <w:b/>
          <w:szCs w:val="22"/>
          <w:lang w:eastAsia="en-US"/>
        </w:rPr>
        <w:tab/>
        <w:t xml:space="preserve">Kaip laikyti </w:t>
      </w: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p>
    <w:p w14:paraId="0D47D3AD" w14:textId="77777777" w:rsidR="007A7F28" w:rsidRPr="007B0947" w:rsidRDefault="007A7F28" w:rsidP="007A7F28">
      <w:pPr>
        <w:tabs>
          <w:tab w:val="left" w:pos="567"/>
        </w:tabs>
        <w:rPr>
          <w:szCs w:val="22"/>
        </w:rPr>
      </w:pPr>
    </w:p>
    <w:p w14:paraId="1790503E" w14:textId="77777777" w:rsidR="007A7F28" w:rsidRPr="007B0947" w:rsidRDefault="007A7F28" w:rsidP="007A7F28">
      <w:pPr>
        <w:tabs>
          <w:tab w:val="left" w:pos="567"/>
        </w:tabs>
        <w:rPr>
          <w:szCs w:val="22"/>
        </w:rPr>
      </w:pPr>
      <w:r w:rsidRPr="007B0947">
        <w:rPr>
          <w:szCs w:val="22"/>
        </w:rPr>
        <w:t>Šį vaistą laikykite vaikams nepastebimoje ir nepasiekiamoje vietoje.</w:t>
      </w:r>
    </w:p>
    <w:p w14:paraId="16631D70" w14:textId="77777777" w:rsidR="007A7F28" w:rsidRPr="007B0947" w:rsidRDefault="007A7F28" w:rsidP="007A7F28">
      <w:pPr>
        <w:tabs>
          <w:tab w:val="left" w:pos="567"/>
        </w:tabs>
        <w:rPr>
          <w:szCs w:val="22"/>
        </w:rPr>
      </w:pPr>
    </w:p>
    <w:p w14:paraId="736D0D07" w14:textId="23D3D70C" w:rsidR="007A7F28" w:rsidRPr="007B0947" w:rsidRDefault="007A7F28" w:rsidP="007A7F28">
      <w:pPr>
        <w:tabs>
          <w:tab w:val="left" w:pos="567"/>
        </w:tabs>
        <w:rPr>
          <w:szCs w:val="22"/>
        </w:rPr>
      </w:pPr>
      <w:r w:rsidRPr="007B0947">
        <w:rPr>
          <w:szCs w:val="22"/>
        </w:rPr>
        <w:t xml:space="preserve">Ant dėžutės, </w:t>
      </w:r>
      <w:r w:rsidRPr="007B0947">
        <w:rPr>
          <w:highlight w:val="lightGray"/>
        </w:rPr>
        <w:t xml:space="preserve">tablečių </w:t>
      </w:r>
      <w:proofErr w:type="spellStart"/>
      <w:r w:rsidRPr="007B0947">
        <w:rPr>
          <w:highlight w:val="lightGray"/>
        </w:rPr>
        <w:t>talpyklės</w:t>
      </w:r>
      <w:proofErr w:type="spellEnd"/>
      <w:r w:rsidRPr="007B0947">
        <w:rPr>
          <w:szCs w:val="22"/>
        </w:rPr>
        <w:t xml:space="preserve"> ir lizdinės plokštelės </w:t>
      </w:r>
      <w:r w:rsidRPr="00CB14CE">
        <w:t>po „EXP“</w:t>
      </w:r>
      <w:r w:rsidRPr="007B0947">
        <w:rPr>
          <w:szCs w:val="22"/>
        </w:rPr>
        <w:t xml:space="preserve"> nurodytam tinkamumo laikui pasibaigus, šio vaisto vartoti negalima. Vaistas tinkamas vartoti iki paskutinės nurodyto mėnesio dienos.</w:t>
      </w:r>
    </w:p>
    <w:p w14:paraId="3999C05A" w14:textId="77777777" w:rsidR="007A7F28" w:rsidRPr="007B0947" w:rsidRDefault="007A7F28" w:rsidP="007A7F28">
      <w:pPr>
        <w:tabs>
          <w:tab w:val="left" w:pos="567"/>
        </w:tabs>
        <w:jc w:val="both"/>
        <w:rPr>
          <w:szCs w:val="22"/>
        </w:rPr>
      </w:pPr>
    </w:p>
    <w:p w14:paraId="5A750B72" w14:textId="77777777" w:rsidR="007A7F28" w:rsidRPr="007B0947" w:rsidRDefault="007A7F28" w:rsidP="007A7F28">
      <w:pPr>
        <w:tabs>
          <w:tab w:val="left" w:pos="567"/>
        </w:tabs>
        <w:jc w:val="both"/>
        <w:rPr>
          <w:szCs w:val="22"/>
        </w:rPr>
      </w:pPr>
      <w:r w:rsidRPr="007B0947">
        <w:rPr>
          <w:szCs w:val="22"/>
        </w:rPr>
        <w:t xml:space="preserve">Šiam vaistui specialių laikymo sąlygų nereikia. </w:t>
      </w:r>
    </w:p>
    <w:p w14:paraId="5744EA95" w14:textId="77777777" w:rsidR="007A7F28" w:rsidRPr="007B0947" w:rsidRDefault="007A7F28" w:rsidP="007A7F28">
      <w:pPr>
        <w:tabs>
          <w:tab w:val="left" w:pos="567"/>
        </w:tabs>
        <w:rPr>
          <w:szCs w:val="22"/>
        </w:rPr>
      </w:pPr>
    </w:p>
    <w:p w14:paraId="09E82BA0" w14:textId="77777777" w:rsidR="007A7F28" w:rsidRPr="007B0947" w:rsidRDefault="007A7F28" w:rsidP="007A7F28">
      <w:pPr>
        <w:tabs>
          <w:tab w:val="left" w:pos="567"/>
        </w:tabs>
        <w:rPr>
          <w:szCs w:val="22"/>
        </w:rPr>
      </w:pPr>
      <w:r w:rsidRPr="007B0947">
        <w:rPr>
          <w:szCs w:val="22"/>
        </w:rPr>
        <w:t>Vaistų negalima išmesti į kanalizaciją arba su buitinėmis atliekomis. Kaip išmesti nereikalingus vaistus, klauskite vaistininko. Šios priemonės padės apsaugoti aplinką.</w:t>
      </w:r>
    </w:p>
    <w:p w14:paraId="2ADE5645" w14:textId="77777777" w:rsidR="007A7F28" w:rsidRPr="007B0947" w:rsidRDefault="007A7F28" w:rsidP="007A7F28">
      <w:pPr>
        <w:tabs>
          <w:tab w:val="left" w:pos="567"/>
        </w:tabs>
        <w:rPr>
          <w:szCs w:val="22"/>
        </w:rPr>
      </w:pPr>
    </w:p>
    <w:p w14:paraId="2EA050EF" w14:textId="77777777" w:rsidR="007A7F28" w:rsidRPr="007B0947" w:rsidRDefault="007A7F28" w:rsidP="007A7F28">
      <w:pPr>
        <w:tabs>
          <w:tab w:val="left" w:pos="567"/>
        </w:tabs>
        <w:rPr>
          <w:szCs w:val="22"/>
        </w:rPr>
      </w:pPr>
    </w:p>
    <w:p w14:paraId="574DBFAF" w14:textId="77777777" w:rsidR="007A7F28" w:rsidRPr="007B0947" w:rsidRDefault="007A7F28" w:rsidP="007A7F28">
      <w:pPr>
        <w:keepNext/>
        <w:tabs>
          <w:tab w:val="left" w:pos="567"/>
        </w:tabs>
        <w:ind w:left="567" w:hanging="567"/>
        <w:outlineLvl w:val="1"/>
        <w:rPr>
          <w:b/>
          <w:szCs w:val="22"/>
          <w:lang w:eastAsia="en-US"/>
        </w:rPr>
      </w:pPr>
      <w:r w:rsidRPr="007B0947">
        <w:rPr>
          <w:b/>
          <w:szCs w:val="22"/>
          <w:lang w:eastAsia="en-US"/>
        </w:rPr>
        <w:t>6.</w:t>
      </w:r>
      <w:r w:rsidRPr="007B0947">
        <w:rPr>
          <w:b/>
          <w:szCs w:val="22"/>
          <w:lang w:eastAsia="en-US"/>
        </w:rPr>
        <w:tab/>
        <w:t>Pakuotės turinys ir kita informacija</w:t>
      </w:r>
    </w:p>
    <w:p w14:paraId="5CBF74C3" w14:textId="77777777" w:rsidR="007A7F28" w:rsidRPr="007B0947" w:rsidRDefault="007A7F28" w:rsidP="007A7F28">
      <w:pPr>
        <w:tabs>
          <w:tab w:val="left" w:pos="567"/>
        </w:tabs>
        <w:rPr>
          <w:szCs w:val="22"/>
          <w:lang w:eastAsia="en-US"/>
        </w:rPr>
      </w:pPr>
    </w:p>
    <w:p w14:paraId="37EF5507" w14:textId="77777777" w:rsidR="007A7F28" w:rsidRPr="007B0947" w:rsidRDefault="007A7F28" w:rsidP="007A7F28">
      <w:pPr>
        <w:tabs>
          <w:tab w:val="left" w:pos="567"/>
        </w:tabs>
        <w:rPr>
          <w:b/>
          <w:szCs w:val="22"/>
          <w:lang w:eastAsia="en-US"/>
        </w:rPr>
      </w:pP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r w:rsidRPr="007B0947">
        <w:rPr>
          <w:b/>
          <w:szCs w:val="22"/>
          <w:lang w:eastAsia="en-US"/>
        </w:rPr>
        <w:t xml:space="preserve"> sudėtis</w:t>
      </w:r>
    </w:p>
    <w:p w14:paraId="033C7737" w14:textId="22852CED" w:rsidR="007A7F28" w:rsidRPr="007B0947" w:rsidRDefault="007A7F28" w:rsidP="00360141">
      <w:pPr>
        <w:ind w:left="567" w:hanging="567"/>
        <w:rPr>
          <w:szCs w:val="22"/>
        </w:rPr>
      </w:pPr>
      <w:r w:rsidRPr="007B0947">
        <w:rPr>
          <w:szCs w:val="22"/>
        </w:rPr>
        <w:t>-</w:t>
      </w:r>
      <w:r w:rsidRPr="007B0947">
        <w:rPr>
          <w:szCs w:val="22"/>
        </w:rPr>
        <w:tab/>
        <w:t xml:space="preserve">Veiklioji medžiaga yra </w:t>
      </w:r>
      <w:proofErr w:type="spellStart"/>
      <w:r w:rsidRPr="007B0947">
        <w:rPr>
          <w:szCs w:val="22"/>
        </w:rPr>
        <w:t>razagilinas</w:t>
      </w:r>
      <w:proofErr w:type="spellEnd"/>
      <w:r w:rsidRPr="007B0947">
        <w:rPr>
          <w:szCs w:val="22"/>
        </w:rPr>
        <w:t>.</w:t>
      </w:r>
      <w:r w:rsidR="00224A02">
        <w:rPr>
          <w:szCs w:val="22"/>
        </w:rPr>
        <w:t xml:space="preserve"> </w:t>
      </w:r>
      <w:r w:rsidRPr="007B0947">
        <w:rPr>
          <w:szCs w:val="22"/>
        </w:rPr>
        <w:t xml:space="preserve">Kiekvienoje tabletėje yra 1 mg </w:t>
      </w:r>
      <w:proofErr w:type="spellStart"/>
      <w:r w:rsidRPr="007B0947">
        <w:rPr>
          <w:szCs w:val="22"/>
        </w:rPr>
        <w:t>razagilino</w:t>
      </w:r>
      <w:proofErr w:type="spellEnd"/>
      <w:r w:rsidRPr="007B0947">
        <w:rPr>
          <w:szCs w:val="22"/>
        </w:rPr>
        <w:t xml:space="preserve"> (</w:t>
      </w:r>
      <w:proofErr w:type="spellStart"/>
      <w:r w:rsidRPr="007B0947">
        <w:rPr>
          <w:szCs w:val="22"/>
        </w:rPr>
        <w:t>razagilino</w:t>
      </w:r>
      <w:proofErr w:type="spellEnd"/>
      <w:r w:rsidRPr="007B0947">
        <w:rPr>
          <w:szCs w:val="22"/>
        </w:rPr>
        <w:t xml:space="preserve"> </w:t>
      </w:r>
      <w:proofErr w:type="spellStart"/>
      <w:r w:rsidRPr="007B0947">
        <w:rPr>
          <w:szCs w:val="22"/>
        </w:rPr>
        <w:t>tartrato</w:t>
      </w:r>
      <w:proofErr w:type="spellEnd"/>
      <w:r w:rsidRPr="007B0947">
        <w:rPr>
          <w:szCs w:val="22"/>
        </w:rPr>
        <w:t xml:space="preserve"> pavidalu).</w:t>
      </w:r>
    </w:p>
    <w:p w14:paraId="41B61F45" w14:textId="77777777" w:rsidR="007A7F28" w:rsidRPr="007B0947" w:rsidRDefault="007A7F28" w:rsidP="007A7F28">
      <w:pPr>
        <w:tabs>
          <w:tab w:val="left" w:pos="567"/>
        </w:tabs>
        <w:ind w:left="567" w:hanging="567"/>
        <w:rPr>
          <w:szCs w:val="22"/>
        </w:rPr>
      </w:pPr>
      <w:r w:rsidRPr="007B0947">
        <w:rPr>
          <w:szCs w:val="22"/>
        </w:rPr>
        <w:t>-</w:t>
      </w:r>
      <w:r w:rsidRPr="007B0947">
        <w:rPr>
          <w:szCs w:val="22"/>
        </w:rPr>
        <w:tab/>
        <w:t xml:space="preserve">Pagalbinės medžiagos yra </w:t>
      </w:r>
      <w:proofErr w:type="spellStart"/>
      <w:r w:rsidRPr="007B0947">
        <w:rPr>
          <w:szCs w:val="22"/>
        </w:rPr>
        <w:t>mikrokristalinė</w:t>
      </w:r>
      <w:proofErr w:type="spellEnd"/>
      <w:r w:rsidRPr="007B0947">
        <w:rPr>
          <w:szCs w:val="22"/>
        </w:rPr>
        <w:t xml:space="preserve"> celiuliozė, kukurūzų krakmolas, </w:t>
      </w:r>
      <w:proofErr w:type="spellStart"/>
      <w:r w:rsidRPr="007B0947">
        <w:rPr>
          <w:szCs w:val="22"/>
        </w:rPr>
        <w:t>pregelifikuotas</w:t>
      </w:r>
      <w:proofErr w:type="spellEnd"/>
      <w:r w:rsidRPr="007B0947">
        <w:rPr>
          <w:szCs w:val="22"/>
        </w:rPr>
        <w:t xml:space="preserve"> krakmolas (kukurūzų), talkas, natrio </w:t>
      </w:r>
      <w:proofErr w:type="spellStart"/>
      <w:r w:rsidRPr="007B0947">
        <w:rPr>
          <w:szCs w:val="22"/>
        </w:rPr>
        <w:t>stearilfumaratas</w:t>
      </w:r>
      <w:proofErr w:type="spellEnd"/>
      <w:r w:rsidRPr="007B0947">
        <w:rPr>
          <w:szCs w:val="22"/>
        </w:rPr>
        <w:t xml:space="preserve">. </w:t>
      </w:r>
      <w:r w:rsidRPr="007B0947">
        <w:rPr>
          <w:szCs w:val="22"/>
        </w:rPr>
        <w:br/>
      </w:r>
    </w:p>
    <w:p w14:paraId="02DA6CF2" w14:textId="77777777" w:rsidR="007A7F28" w:rsidRPr="007B0947" w:rsidRDefault="007A7F28" w:rsidP="007A7F28">
      <w:pPr>
        <w:tabs>
          <w:tab w:val="left" w:pos="567"/>
        </w:tabs>
        <w:rPr>
          <w:b/>
          <w:szCs w:val="22"/>
          <w:lang w:eastAsia="en-US"/>
        </w:rPr>
      </w:pP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r w:rsidRPr="007B0947">
        <w:rPr>
          <w:b/>
          <w:szCs w:val="22"/>
          <w:lang w:eastAsia="en-US"/>
        </w:rPr>
        <w:t xml:space="preserve"> išvaizda ir kiekis pakuotėje</w:t>
      </w:r>
    </w:p>
    <w:p w14:paraId="10921FFD" w14:textId="77777777" w:rsidR="007A7F28" w:rsidRPr="007B0947" w:rsidRDefault="007A7F28" w:rsidP="007A7F28">
      <w:pPr>
        <w:tabs>
          <w:tab w:val="left" w:pos="567"/>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1 mg tabletės yra baltos arba beveik baltos, apvalios, plokščios, nuožulniais kraštais tabletės (6,5 mm skersmens). </w:t>
      </w:r>
    </w:p>
    <w:p w14:paraId="50E1D67F" w14:textId="77777777" w:rsidR="007A7F28" w:rsidRPr="007B0947" w:rsidRDefault="007A7F28" w:rsidP="007A7F28">
      <w:pPr>
        <w:tabs>
          <w:tab w:val="left" w:pos="567"/>
        </w:tabs>
        <w:rPr>
          <w:szCs w:val="22"/>
        </w:rPr>
      </w:pPr>
    </w:p>
    <w:p w14:paraId="02EEAFB7" w14:textId="77777777" w:rsidR="007A7F28" w:rsidRPr="007B0947" w:rsidRDefault="007A7F28" w:rsidP="007A7F28">
      <w:pPr>
        <w:tabs>
          <w:tab w:val="left" w:pos="567"/>
        </w:tabs>
        <w:rPr>
          <w:szCs w:val="22"/>
        </w:rPr>
      </w:pPr>
      <w:r w:rsidRPr="007B0947">
        <w:rPr>
          <w:szCs w:val="22"/>
        </w:rPr>
        <w:t>Pakuotės dydžiai: 10, 28, 30, 98, 100 arba 112 tablečių lizdinėse plokštelėse.</w:t>
      </w:r>
    </w:p>
    <w:p w14:paraId="19D7B056" w14:textId="77777777" w:rsidR="007A7F28" w:rsidRPr="007B0947" w:rsidRDefault="007A7F28" w:rsidP="007A7F28">
      <w:pPr>
        <w:tabs>
          <w:tab w:val="left" w:pos="567"/>
        </w:tabs>
        <w:rPr>
          <w:szCs w:val="22"/>
        </w:rPr>
      </w:pPr>
      <w:r w:rsidRPr="007B0947">
        <w:rPr>
          <w:szCs w:val="22"/>
        </w:rPr>
        <w:t xml:space="preserve">Pakuotės dydžiai: 30 arba 100 tablečių, supakuotų tablečių </w:t>
      </w:r>
      <w:proofErr w:type="spellStart"/>
      <w:r w:rsidRPr="007B0947">
        <w:rPr>
          <w:szCs w:val="22"/>
        </w:rPr>
        <w:t>talpyklėje</w:t>
      </w:r>
      <w:proofErr w:type="spellEnd"/>
      <w:r w:rsidRPr="007B0947">
        <w:rPr>
          <w:szCs w:val="22"/>
        </w:rPr>
        <w:t xml:space="preserve"> su vaikų sunkiai atidaromu užsukamuoju dangteliu, kuriame yra </w:t>
      </w:r>
      <w:proofErr w:type="spellStart"/>
      <w:r w:rsidRPr="007B0947">
        <w:rPr>
          <w:szCs w:val="22"/>
        </w:rPr>
        <w:t>sausiklio</w:t>
      </w:r>
      <w:proofErr w:type="spellEnd"/>
      <w:r w:rsidRPr="007B0947">
        <w:rPr>
          <w:szCs w:val="22"/>
        </w:rPr>
        <w:t xml:space="preserve"> (</w:t>
      </w:r>
      <w:proofErr w:type="spellStart"/>
      <w:r w:rsidRPr="007B0947">
        <w:rPr>
          <w:szCs w:val="22"/>
        </w:rPr>
        <w:t>silikagelio</w:t>
      </w:r>
      <w:proofErr w:type="spellEnd"/>
      <w:r w:rsidRPr="007B0947">
        <w:rPr>
          <w:szCs w:val="22"/>
        </w:rPr>
        <w:t xml:space="preserve">). Negalima nuryti </w:t>
      </w:r>
      <w:proofErr w:type="spellStart"/>
      <w:r w:rsidRPr="007B0947">
        <w:rPr>
          <w:szCs w:val="22"/>
        </w:rPr>
        <w:t>sausiklio</w:t>
      </w:r>
      <w:proofErr w:type="spellEnd"/>
      <w:r w:rsidRPr="007B0947">
        <w:rPr>
          <w:szCs w:val="22"/>
        </w:rPr>
        <w:t>, naudojamo tablečių sausumui palaikyti.</w:t>
      </w:r>
    </w:p>
    <w:p w14:paraId="02949735" w14:textId="77777777" w:rsidR="007A7F28" w:rsidRPr="007B0947" w:rsidRDefault="007A7F28" w:rsidP="007A7F28">
      <w:pPr>
        <w:tabs>
          <w:tab w:val="left" w:pos="567"/>
        </w:tabs>
        <w:rPr>
          <w:szCs w:val="22"/>
        </w:rPr>
      </w:pPr>
    </w:p>
    <w:p w14:paraId="19798D12" w14:textId="77777777" w:rsidR="007A7F28" w:rsidRPr="007B0947" w:rsidRDefault="007A7F28" w:rsidP="007A7F28">
      <w:pPr>
        <w:tabs>
          <w:tab w:val="left" w:pos="567"/>
        </w:tabs>
        <w:rPr>
          <w:szCs w:val="22"/>
        </w:rPr>
      </w:pPr>
      <w:r w:rsidRPr="007B0947">
        <w:rPr>
          <w:szCs w:val="22"/>
        </w:rPr>
        <w:t>Gali būti tiekiamos ne visų dydžių pakuotės.</w:t>
      </w:r>
    </w:p>
    <w:p w14:paraId="6725A396" w14:textId="77777777" w:rsidR="007A7F28" w:rsidRPr="007B0947" w:rsidRDefault="007A7F28" w:rsidP="007A7F28">
      <w:pPr>
        <w:tabs>
          <w:tab w:val="left" w:pos="567"/>
        </w:tabs>
        <w:rPr>
          <w:szCs w:val="22"/>
        </w:rPr>
      </w:pPr>
    </w:p>
    <w:p w14:paraId="2A019D3E" w14:textId="77777777" w:rsidR="007A7F28" w:rsidRPr="007B0947" w:rsidRDefault="007A7F28" w:rsidP="007A7F28">
      <w:pPr>
        <w:tabs>
          <w:tab w:val="left" w:pos="567"/>
        </w:tabs>
        <w:rPr>
          <w:b/>
          <w:szCs w:val="22"/>
          <w:lang w:eastAsia="en-US"/>
        </w:rPr>
      </w:pPr>
      <w:r w:rsidRPr="007B0947">
        <w:rPr>
          <w:b/>
          <w:szCs w:val="22"/>
          <w:lang w:eastAsia="en-US"/>
        </w:rPr>
        <w:t>Registruotojas ir gamintojai</w:t>
      </w:r>
    </w:p>
    <w:p w14:paraId="1AFA0EA5" w14:textId="77777777" w:rsidR="007A7F28" w:rsidRPr="007B0947" w:rsidRDefault="007A7F28" w:rsidP="007A7F28">
      <w:pPr>
        <w:tabs>
          <w:tab w:val="left" w:pos="567"/>
        </w:tabs>
        <w:rPr>
          <w:i/>
          <w:szCs w:val="22"/>
          <w:lang w:eastAsia="en-US"/>
        </w:rPr>
      </w:pPr>
    </w:p>
    <w:p w14:paraId="06108F7C" w14:textId="77777777" w:rsidR="007A7F28" w:rsidRPr="007B0947" w:rsidRDefault="007A7F28" w:rsidP="007A7F28">
      <w:pPr>
        <w:tabs>
          <w:tab w:val="left" w:pos="567"/>
        </w:tabs>
        <w:rPr>
          <w:i/>
          <w:szCs w:val="22"/>
          <w:lang w:eastAsia="en-US"/>
        </w:rPr>
      </w:pPr>
      <w:r w:rsidRPr="007B0947">
        <w:rPr>
          <w:i/>
          <w:szCs w:val="22"/>
          <w:lang w:eastAsia="en-US"/>
        </w:rPr>
        <w:t xml:space="preserve">Registruotojas </w:t>
      </w:r>
    </w:p>
    <w:p w14:paraId="445D3CB9" w14:textId="77777777" w:rsidR="007A7F28" w:rsidRPr="007B0947" w:rsidRDefault="007A7F28" w:rsidP="007A7F28">
      <w:pPr>
        <w:tabs>
          <w:tab w:val="left" w:pos="567"/>
        </w:tabs>
        <w:rPr>
          <w:szCs w:val="22"/>
          <w:lang w:eastAsia="en-US"/>
        </w:rPr>
      </w:pPr>
      <w:proofErr w:type="spellStart"/>
      <w:r w:rsidRPr="007B0947">
        <w:rPr>
          <w:szCs w:val="22"/>
          <w:lang w:eastAsia="en-US"/>
        </w:rPr>
        <w:t>Sandoz</w:t>
      </w:r>
      <w:proofErr w:type="spellEnd"/>
      <w:r w:rsidRPr="007B0947">
        <w:rPr>
          <w:szCs w:val="22"/>
          <w:lang w:eastAsia="en-US"/>
        </w:rPr>
        <w:t xml:space="preserve"> </w:t>
      </w:r>
      <w:proofErr w:type="spellStart"/>
      <w:r w:rsidRPr="007B0947">
        <w:rPr>
          <w:szCs w:val="22"/>
          <w:lang w:eastAsia="en-US"/>
        </w:rPr>
        <w:t>d.d</w:t>
      </w:r>
      <w:proofErr w:type="spellEnd"/>
      <w:r w:rsidRPr="007B0947">
        <w:rPr>
          <w:szCs w:val="22"/>
          <w:lang w:eastAsia="en-US"/>
        </w:rPr>
        <w:t xml:space="preserve">. </w:t>
      </w:r>
      <w:r w:rsidRPr="007B0947">
        <w:rPr>
          <w:szCs w:val="22"/>
          <w:lang w:eastAsia="en-US"/>
        </w:rPr>
        <w:br/>
      </w:r>
      <w:proofErr w:type="spellStart"/>
      <w:r w:rsidRPr="007B0947">
        <w:rPr>
          <w:szCs w:val="22"/>
          <w:lang w:eastAsia="en-US"/>
        </w:rPr>
        <w:t>Verovškova</w:t>
      </w:r>
      <w:proofErr w:type="spellEnd"/>
      <w:r w:rsidRPr="007B0947">
        <w:rPr>
          <w:szCs w:val="22"/>
          <w:lang w:eastAsia="en-US"/>
        </w:rPr>
        <w:t xml:space="preserve"> 57 </w:t>
      </w:r>
      <w:r w:rsidRPr="007B0947">
        <w:rPr>
          <w:szCs w:val="22"/>
          <w:lang w:eastAsia="en-US"/>
        </w:rPr>
        <w:br/>
        <w:t xml:space="preserve">SI-1000 </w:t>
      </w:r>
      <w:proofErr w:type="spellStart"/>
      <w:r w:rsidRPr="007B0947">
        <w:rPr>
          <w:szCs w:val="22"/>
          <w:lang w:eastAsia="en-US"/>
        </w:rPr>
        <w:t>Ljubljana</w:t>
      </w:r>
      <w:proofErr w:type="spellEnd"/>
      <w:r w:rsidRPr="007B0947">
        <w:rPr>
          <w:szCs w:val="22"/>
          <w:lang w:eastAsia="en-US"/>
        </w:rPr>
        <w:t xml:space="preserve"> </w:t>
      </w:r>
      <w:r w:rsidRPr="007B0947">
        <w:rPr>
          <w:szCs w:val="22"/>
          <w:lang w:eastAsia="en-US"/>
        </w:rPr>
        <w:br/>
        <w:t>Slovėnija</w:t>
      </w:r>
    </w:p>
    <w:p w14:paraId="47EF5348" w14:textId="77777777" w:rsidR="007A7F28" w:rsidRPr="007B0947" w:rsidRDefault="007A7F28" w:rsidP="007A7F28">
      <w:pPr>
        <w:tabs>
          <w:tab w:val="left" w:pos="567"/>
        </w:tabs>
        <w:rPr>
          <w:szCs w:val="22"/>
          <w:lang w:eastAsia="en-US"/>
        </w:rPr>
      </w:pPr>
    </w:p>
    <w:p w14:paraId="435AD556" w14:textId="77777777" w:rsidR="007A7F28" w:rsidRPr="007B0947" w:rsidRDefault="007A7F28" w:rsidP="007A7F28">
      <w:pPr>
        <w:tabs>
          <w:tab w:val="left" w:pos="567"/>
        </w:tabs>
        <w:rPr>
          <w:i/>
          <w:szCs w:val="22"/>
        </w:rPr>
      </w:pPr>
      <w:r w:rsidRPr="007B0947">
        <w:rPr>
          <w:i/>
          <w:szCs w:val="22"/>
        </w:rPr>
        <w:t>Gamintojai</w:t>
      </w:r>
    </w:p>
    <w:p w14:paraId="0EB71877" w14:textId="77777777" w:rsidR="007A7F28" w:rsidRPr="007B0947" w:rsidRDefault="007A7F28" w:rsidP="007A7F28">
      <w:pPr>
        <w:tabs>
          <w:tab w:val="left" w:pos="567"/>
        </w:tabs>
        <w:rPr>
          <w:szCs w:val="22"/>
        </w:rPr>
      </w:pPr>
      <w:r w:rsidRPr="007B0947">
        <w:rPr>
          <w:szCs w:val="22"/>
        </w:rPr>
        <w:t>DELORBIS PHARMACEUTICALS LTD</w:t>
      </w:r>
    </w:p>
    <w:p w14:paraId="21324701" w14:textId="77777777" w:rsidR="007A7F28" w:rsidRPr="007B0947" w:rsidRDefault="007A7F28" w:rsidP="007A7F28">
      <w:pPr>
        <w:tabs>
          <w:tab w:val="left" w:pos="567"/>
        </w:tabs>
        <w:rPr>
          <w:szCs w:val="22"/>
        </w:rPr>
      </w:pPr>
      <w:r w:rsidRPr="007B0947">
        <w:rPr>
          <w:szCs w:val="22"/>
        </w:rPr>
        <w:t xml:space="preserve">17 </w:t>
      </w:r>
      <w:proofErr w:type="spellStart"/>
      <w:r w:rsidRPr="007B0947">
        <w:rPr>
          <w:szCs w:val="22"/>
        </w:rPr>
        <w:t>Athinon</w:t>
      </w:r>
      <w:proofErr w:type="spellEnd"/>
      <w:r w:rsidRPr="007B0947">
        <w:rPr>
          <w:szCs w:val="22"/>
        </w:rPr>
        <w:t xml:space="preserve"> </w:t>
      </w:r>
      <w:proofErr w:type="spellStart"/>
      <w:r w:rsidRPr="007B0947">
        <w:rPr>
          <w:szCs w:val="22"/>
        </w:rPr>
        <w:t>Street</w:t>
      </w:r>
      <w:proofErr w:type="spellEnd"/>
      <w:r w:rsidRPr="007B0947">
        <w:rPr>
          <w:szCs w:val="22"/>
        </w:rPr>
        <w:t xml:space="preserve">, </w:t>
      </w:r>
      <w:proofErr w:type="spellStart"/>
      <w:r w:rsidRPr="007B0947">
        <w:rPr>
          <w:szCs w:val="22"/>
        </w:rPr>
        <w:t>Ergates</w:t>
      </w:r>
      <w:proofErr w:type="spellEnd"/>
      <w:r w:rsidRPr="007B0947">
        <w:rPr>
          <w:szCs w:val="22"/>
        </w:rPr>
        <w:t xml:space="preserve"> </w:t>
      </w:r>
      <w:proofErr w:type="spellStart"/>
      <w:r w:rsidRPr="007B0947">
        <w:rPr>
          <w:szCs w:val="22"/>
        </w:rPr>
        <w:t>Industrial</w:t>
      </w:r>
      <w:proofErr w:type="spellEnd"/>
      <w:r w:rsidRPr="007B0947">
        <w:rPr>
          <w:szCs w:val="22"/>
        </w:rPr>
        <w:t xml:space="preserve"> </w:t>
      </w:r>
      <w:proofErr w:type="spellStart"/>
      <w:r w:rsidRPr="007B0947">
        <w:rPr>
          <w:szCs w:val="22"/>
        </w:rPr>
        <w:t>Area</w:t>
      </w:r>
      <w:proofErr w:type="spellEnd"/>
    </w:p>
    <w:p w14:paraId="20DAA691" w14:textId="77777777" w:rsidR="007A7F28" w:rsidRPr="007B0947" w:rsidRDefault="007A7F28" w:rsidP="007A7F28">
      <w:pPr>
        <w:tabs>
          <w:tab w:val="left" w:pos="567"/>
        </w:tabs>
        <w:rPr>
          <w:szCs w:val="22"/>
        </w:rPr>
      </w:pPr>
      <w:r w:rsidRPr="007B0947">
        <w:rPr>
          <w:szCs w:val="22"/>
        </w:rPr>
        <w:t xml:space="preserve">2643 </w:t>
      </w:r>
      <w:proofErr w:type="spellStart"/>
      <w:r w:rsidRPr="007B0947">
        <w:rPr>
          <w:szCs w:val="22"/>
        </w:rPr>
        <w:t>Ergates</w:t>
      </w:r>
      <w:proofErr w:type="spellEnd"/>
      <w:r w:rsidRPr="007B0947">
        <w:rPr>
          <w:szCs w:val="22"/>
        </w:rPr>
        <w:t xml:space="preserve">, </w:t>
      </w:r>
      <w:proofErr w:type="spellStart"/>
      <w:r w:rsidRPr="007B0947">
        <w:rPr>
          <w:szCs w:val="22"/>
        </w:rPr>
        <w:t>Lefkosia</w:t>
      </w:r>
      <w:proofErr w:type="spellEnd"/>
    </w:p>
    <w:p w14:paraId="7F34BACD" w14:textId="77777777" w:rsidR="007A7F28" w:rsidRPr="007B0947" w:rsidRDefault="007A7F28" w:rsidP="007A7F28">
      <w:pPr>
        <w:tabs>
          <w:tab w:val="left" w:pos="567"/>
        </w:tabs>
        <w:rPr>
          <w:szCs w:val="22"/>
        </w:rPr>
      </w:pPr>
      <w:r w:rsidRPr="007B0947">
        <w:rPr>
          <w:szCs w:val="22"/>
        </w:rPr>
        <w:t>Kipras</w:t>
      </w:r>
    </w:p>
    <w:p w14:paraId="24EF382B" w14:textId="77777777" w:rsidR="007A7F28" w:rsidRPr="007B0947" w:rsidRDefault="007A7F28" w:rsidP="007A7F28">
      <w:pPr>
        <w:tabs>
          <w:tab w:val="left" w:pos="567"/>
        </w:tabs>
        <w:rPr>
          <w:szCs w:val="22"/>
        </w:rPr>
      </w:pPr>
    </w:p>
    <w:p w14:paraId="084AA077" w14:textId="77777777" w:rsidR="007A7F28" w:rsidRPr="007B0947" w:rsidRDefault="007A7F28" w:rsidP="007A7F28">
      <w:pPr>
        <w:tabs>
          <w:tab w:val="left" w:pos="567"/>
        </w:tabs>
        <w:rPr>
          <w:szCs w:val="22"/>
        </w:rPr>
      </w:pPr>
      <w:r w:rsidRPr="007B0947">
        <w:rPr>
          <w:szCs w:val="22"/>
        </w:rPr>
        <w:t>arba</w:t>
      </w:r>
    </w:p>
    <w:p w14:paraId="31FABCB7" w14:textId="77777777" w:rsidR="007A7F28" w:rsidRPr="007B0947" w:rsidRDefault="007A7F28" w:rsidP="007A7F28">
      <w:pPr>
        <w:tabs>
          <w:tab w:val="left" w:pos="567"/>
        </w:tabs>
        <w:rPr>
          <w:szCs w:val="22"/>
        </w:rPr>
      </w:pPr>
    </w:p>
    <w:p w14:paraId="7B2676E4" w14:textId="77777777" w:rsidR="007A7F28" w:rsidRPr="007B0947" w:rsidRDefault="007A7F28" w:rsidP="007A7F28">
      <w:pPr>
        <w:tabs>
          <w:tab w:val="left" w:pos="567"/>
        </w:tabs>
        <w:rPr>
          <w:szCs w:val="22"/>
        </w:rPr>
      </w:pPr>
      <w:proofErr w:type="spellStart"/>
      <w:r w:rsidRPr="007B0947">
        <w:rPr>
          <w:szCs w:val="22"/>
        </w:rPr>
        <w:t>Iberfar</w:t>
      </w:r>
      <w:proofErr w:type="spellEnd"/>
      <w:r w:rsidRPr="007B0947">
        <w:rPr>
          <w:szCs w:val="22"/>
        </w:rPr>
        <w:t xml:space="preserve"> - </w:t>
      </w:r>
      <w:proofErr w:type="spellStart"/>
      <w:r w:rsidRPr="007B0947">
        <w:rPr>
          <w:szCs w:val="22"/>
        </w:rPr>
        <w:t>Industria</w:t>
      </w:r>
      <w:proofErr w:type="spellEnd"/>
      <w:r w:rsidRPr="007B0947">
        <w:rPr>
          <w:szCs w:val="22"/>
        </w:rPr>
        <w:t xml:space="preserve"> </w:t>
      </w:r>
      <w:proofErr w:type="spellStart"/>
      <w:r w:rsidRPr="007B0947">
        <w:rPr>
          <w:szCs w:val="22"/>
        </w:rPr>
        <w:t>Farmaceutica</w:t>
      </w:r>
      <w:proofErr w:type="spellEnd"/>
      <w:r w:rsidRPr="007B0947">
        <w:rPr>
          <w:szCs w:val="22"/>
        </w:rPr>
        <w:t>, S. A.</w:t>
      </w:r>
    </w:p>
    <w:p w14:paraId="0DAC14CC" w14:textId="77777777" w:rsidR="007A7F28" w:rsidRPr="007B0947" w:rsidRDefault="007A7F28" w:rsidP="007A7F28">
      <w:pPr>
        <w:tabs>
          <w:tab w:val="left" w:pos="567"/>
        </w:tabs>
        <w:rPr>
          <w:szCs w:val="22"/>
        </w:rPr>
      </w:pPr>
      <w:proofErr w:type="spellStart"/>
      <w:r w:rsidRPr="007B0947">
        <w:rPr>
          <w:szCs w:val="22"/>
        </w:rPr>
        <w:t>Rua</w:t>
      </w:r>
      <w:proofErr w:type="spellEnd"/>
      <w:r w:rsidRPr="007B0947">
        <w:rPr>
          <w:szCs w:val="22"/>
        </w:rPr>
        <w:t xml:space="preserve"> </w:t>
      </w:r>
      <w:proofErr w:type="spellStart"/>
      <w:r w:rsidRPr="007B0947">
        <w:rPr>
          <w:szCs w:val="22"/>
        </w:rPr>
        <w:t>Consiglieri</w:t>
      </w:r>
      <w:proofErr w:type="spellEnd"/>
      <w:r w:rsidRPr="007B0947">
        <w:rPr>
          <w:szCs w:val="22"/>
        </w:rPr>
        <w:t xml:space="preserve"> </w:t>
      </w:r>
      <w:proofErr w:type="spellStart"/>
      <w:r w:rsidRPr="007B0947">
        <w:rPr>
          <w:szCs w:val="22"/>
        </w:rPr>
        <w:t>Pedroso</w:t>
      </w:r>
      <w:proofErr w:type="spellEnd"/>
      <w:r w:rsidRPr="007B0947">
        <w:rPr>
          <w:szCs w:val="22"/>
        </w:rPr>
        <w:t xml:space="preserve">, </w:t>
      </w:r>
      <w:proofErr w:type="spellStart"/>
      <w:r w:rsidRPr="007B0947">
        <w:rPr>
          <w:szCs w:val="22"/>
        </w:rPr>
        <w:t>no</w:t>
      </w:r>
      <w:proofErr w:type="spellEnd"/>
      <w:r w:rsidRPr="007B0947">
        <w:rPr>
          <w:szCs w:val="22"/>
        </w:rPr>
        <w:t>. 121 – 123</w:t>
      </w:r>
    </w:p>
    <w:p w14:paraId="1DA69547" w14:textId="77777777" w:rsidR="007A7F28" w:rsidRPr="007B0947" w:rsidRDefault="007A7F28" w:rsidP="007A7F28">
      <w:pPr>
        <w:tabs>
          <w:tab w:val="left" w:pos="567"/>
        </w:tabs>
        <w:rPr>
          <w:szCs w:val="22"/>
        </w:rPr>
      </w:pPr>
      <w:r w:rsidRPr="007B0947">
        <w:rPr>
          <w:szCs w:val="22"/>
        </w:rPr>
        <w:t xml:space="preserve">2734-501 </w:t>
      </w:r>
      <w:proofErr w:type="spellStart"/>
      <w:r w:rsidRPr="007B0947">
        <w:rPr>
          <w:szCs w:val="22"/>
        </w:rPr>
        <w:t>Queluz</w:t>
      </w:r>
      <w:proofErr w:type="spellEnd"/>
      <w:r w:rsidRPr="007B0947">
        <w:rPr>
          <w:szCs w:val="22"/>
        </w:rPr>
        <w:t xml:space="preserve"> de </w:t>
      </w:r>
      <w:proofErr w:type="spellStart"/>
      <w:r w:rsidRPr="007B0947">
        <w:rPr>
          <w:szCs w:val="22"/>
        </w:rPr>
        <w:t>Baixo</w:t>
      </w:r>
      <w:proofErr w:type="spellEnd"/>
      <w:r w:rsidRPr="007B0947">
        <w:rPr>
          <w:szCs w:val="22"/>
        </w:rPr>
        <w:t xml:space="preserve">, </w:t>
      </w:r>
      <w:proofErr w:type="spellStart"/>
      <w:r w:rsidRPr="007B0947">
        <w:rPr>
          <w:szCs w:val="22"/>
        </w:rPr>
        <w:t>Barcarena</w:t>
      </w:r>
      <w:proofErr w:type="spellEnd"/>
    </w:p>
    <w:p w14:paraId="1AB97CFE" w14:textId="77777777" w:rsidR="007A7F28" w:rsidRPr="007B0947" w:rsidRDefault="007A7F28" w:rsidP="007A7F28">
      <w:pPr>
        <w:tabs>
          <w:tab w:val="left" w:pos="567"/>
        </w:tabs>
        <w:rPr>
          <w:szCs w:val="22"/>
        </w:rPr>
      </w:pPr>
      <w:r w:rsidRPr="007B0947">
        <w:rPr>
          <w:szCs w:val="22"/>
        </w:rPr>
        <w:t>Portugalija</w:t>
      </w:r>
    </w:p>
    <w:p w14:paraId="61329E50" w14:textId="77777777" w:rsidR="007A7F28" w:rsidRPr="007B0947" w:rsidRDefault="007A7F28" w:rsidP="00576429">
      <w:pPr>
        <w:tabs>
          <w:tab w:val="left" w:pos="567"/>
        </w:tabs>
        <w:jc w:val="both"/>
        <w:rPr>
          <w:szCs w:val="22"/>
        </w:rPr>
      </w:pPr>
    </w:p>
    <w:p w14:paraId="6DF054A7" w14:textId="77777777" w:rsidR="007A7F28" w:rsidRPr="007B0947" w:rsidRDefault="007A7F28" w:rsidP="007A7F28">
      <w:pPr>
        <w:tabs>
          <w:tab w:val="left" w:pos="567"/>
        </w:tabs>
        <w:jc w:val="both"/>
        <w:rPr>
          <w:szCs w:val="22"/>
        </w:rPr>
      </w:pPr>
      <w:r w:rsidRPr="007B0947">
        <w:rPr>
          <w:szCs w:val="22"/>
        </w:rPr>
        <w:t>arba</w:t>
      </w:r>
    </w:p>
    <w:p w14:paraId="37EC7298" w14:textId="77777777" w:rsidR="007A7F28" w:rsidRPr="007B0947" w:rsidRDefault="007A7F28" w:rsidP="007A7F28">
      <w:pPr>
        <w:tabs>
          <w:tab w:val="left" w:pos="567"/>
        </w:tabs>
        <w:jc w:val="both"/>
        <w:rPr>
          <w:szCs w:val="22"/>
        </w:rPr>
      </w:pPr>
    </w:p>
    <w:p w14:paraId="04F508AA" w14:textId="77777777" w:rsidR="007A7F28" w:rsidRPr="007B0947" w:rsidRDefault="007A7F28" w:rsidP="007A7F28">
      <w:pPr>
        <w:tabs>
          <w:tab w:val="left" w:pos="567"/>
        </w:tabs>
        <w:jc w:val="both"/>
        <w:rPr>
          <w:szCs w:val="22"/>
        </w:rPr>
      </w:pPr>
      <w:proofErr w:type="spellStart"/>
      <w:r w:rsidRPr="007B0947">
        <w:rPr>
          <w:szCs w:val="22"/>
        </w:rPr>
        <w:t>Salutas</w:t>
      </w:r>
      <w:proofErr w:type="spellEnd"/>
      <w:r w:rsidRPr="007B0947">
        <w:rPr>
          <w:szCs w:val="22"/>
        </w:rPr>
        <w:t xml:space="preserve"> </w:t>
      </w:r>
      <w:proofErr w:type="spellStart"/>
      <w:r w:rsidRPr="007B0947">
        <w:rPr>
          <w:szCs w:val="22"/>
        </w:rPr>
        <w:t>Pharma</w:t>
      </w:r>
      <w:proofErr w:type="spellEnd"/>
      <w:r w:rsidRPr="007B0947">
        <w:rPr>
          <w:szCs w:val="22"/>
        </w:rPr>
        <w:t xml:space="preserve"> </w:t>
      </w:r>
      <w:proofErr w:type="spellStart"/>
      <w:r w:rsidRPr="007B0947">
        <w:rPr>
          <w:szCs w:val="22"/>
        </w:rPr>
        <w:t>GmbH</w:t>
      </w:r>
      <w:proofErr w:type="spellEnd"/>
    </w:p>
    <w:p w14:paraId="475A1442" w14:textId="77777777" w:rsidR="007A7F28" w:rsidRPr="007B0947" w:rsidRDefault="007A7F28" w:rsidP="007A7F28">
      <w:pPr>
        <w:tabs>
          <w:tab w:val="left" w:pos="567"/>
        </w:tabs>
        <w:jc w:val="both"/>
        <w:rPr>
          <w:szCs w:val="22"/>
        </w:rPr>
      </w:pPr>
      <w:proofErr w:type="spellStart"/>
      <w:r w:rsidRPr="007B0947">
        <w:rPr>
          <w:szCs w:val="22"/>
        </w:rPr>
        <w:t>Otto-von-Guericke-Allee</w:t>
      </w:r>
      <w:proofErr w:type="spellEnd"/>
      <w:r w:rsidRPr="007B0947">
        <w:rPr>
          <w:szCs w:val="22"/>
        </w:rPr>
        <w:t xml:space="preserve"> 1</w:t>
      </w:r>
    </w:p>
    <w:p w14:paraId="65C81226" w14:textId="77777777" w:rsidR="007A7F28" w:rsidRPr="007B0947" w:rsidRDefault="007A7F28" w:rsidP="007A7F28">
      <w:pPr>
        <w:tabs>
          <w:tab w:val="left" w:pos="567"/>
        </w:tabs>
        <w:jc w:val="both"/>
        <w:rPr>
          <w:szCs w:val="22"/>
        </w:rPr>
      </w:pPr>
      <w:r w:rsidRPr="007B0947">
        <w:rPr>
          <w:szCs w:val="22"/>
        </w:rPr>
        <w:t xml:space="preserve">39179 </w:t>
      </w:r>
      <w:proofErr w:type="spellStart"/>
      <w:r w:rsidRPr="007B0947">
        <w:rPr>
          <w:szCs w:val="22"/>
        </w:rPr>
        <w:t>Barleben</w:t>
      </w:r>
      <w:proofErr w:type="spellEnd"/>
    </w:p>
    <w:p w14:paraId="476D2468" w14:textId="77777777" w:rsidR="007A7F28" w:rsidRPr="007B0947" w:rsidRDefault="007A7F28" w:rsidP="007A7F28">
      <w:pPr>
        <w:tabs>
          <w:tab w:val="left" w:pos="567"/>
        </w:tabs>
        <w:jc w:val="both"/>
        <w:rPr>
          <w:szCs w:val="22"/>
        </w:rPr>
      </w:pPr>
      <w:r w:rsidRPr="007B0947">
        <w:rPr>
          <w:szCs w:val="22"/>
        </w:rPr>
        <w:t>Vokietija</w:t>
      </w:r>
    </w:p>
    <w:p w14:paraId="411A7323" w14:textId="77777777" w:rsidR="007A7F28" w:rsidRPr="007B0947" w:rsidRDefault="007A7F28" w:rsidP="007A7F28">
      <w:pPr>
        <w:tabs>
          <w:tab w:val="left" w:pos="567"/>
        </w:tabs>
        <w:rPr>
          <w:szCs w:val="22"/>
          <w:lang w:eastAsia="en-US"/>
        </w:rPr>
      </w:pPr>
    </w:p>
    <w:p w14:paraId="2EBFD8E3" w14:textId="77777777" w:rsidR="007A7F28" w:rsidRPr="007B0947" w:rsidRDefault="007A7F28" w:rsidP="007A7F28">
      <w:pPr>
        <w:tabs>
          <w:tab w:val="left" w:pos="567"/>
        </w:tabs>
        <w:rPr>
          <w:szCs w:val="22"/>
          <w:lang w:eastAsia="en-US"/>
        </w:rPr>
      </w:pPr>
      <w:r w:rsidRPr="007B0947">
        <w:rPr>
          <w:szCs w:val="22"/>
          <w:lang w:eastAsia="en-US"/>
        </w:rPr>
        <w:t>Jeigu apie šį vaistą norite sužinoti daugiau, kreipkitės į vietinį registruotojo atstovą.</w:t>
      </w:r>
    </w:p>
    <w:p w14:paraId="10F047C5" w14:textId="77777777" w:rsidR="007A7F28" w:rsidRPr="007B0947" w:rsidRDefault="007A7F28" w:rsidP="007A7F28">
      <w:pPr>
        <w:tabs>
          <w:tab w:val="left" w:pos="567"/>
        </w:tabs>
        <w:rPr>
          <w:szCs w:val="22"/>
        </w:rPr>
      </w:pPr>
    </w:p>
    <w:p w14:paraId="6CFE1918" w14:textId="77777777" w:rsidR="007A7F28" w:rsidRPr="007B0947" w:rsidRDefault="007A7F28" w:rsidP="007A7F28">
      <w:pPr>
        <w:tabs>
          <w:tab w:val="left" w:pos="567"/>
        </w:tabs>
        <w:rPr>
          <w:szCs w:val="22"/>
        </w:rPr>
      </w:pPr>
      <w:proofErr w:type="spellStart"/>
      <w:r w:rsidRPr="007B0947">
        <w:rPr>
          <w:szCs w:val="22"/>
        </w:rPr>
        <w:t>Sandoz</w:t>
      </w:r>
      <w:proofErr w:type="spellEnd"/>
      <w:r w:rsidRPr="007B0947">
        <w:rPr>
          <w:szCs w:val="22"/>
        </w:rPr>
        <w:t xml:space="preserve"> </w:t>
      </w:r>
      <w:proofErr w:type="spellStart"/>
      <w:r w:rsidRPr="007B0947">
        <w:rPr>
          <w:szCs w:val="22"/>
        </w:rPr>
        <w:t>Pharmaceuticals</w:t>
      </w:r>
      <w:proofErr w:type="spellEnd"/>
      <w:r w:rsidRPr="007B0947">
        <w:rPr>
          <w:szCs w:val="22"/>
        </w:rPr>
        <w:t xml:space="preserve"> </w:t>
      </w:r>
      <w:proofErr w:type="spellStart"/>
      <w:r w:rsidRPr="007B0947">
        <w:rPr>
          <w:szCs w:val="22"/>
        </w:rPr>
        <w:t>d.d</w:t>
      </w:r>
      <w:proofErr w:type="spellEnd"/>
      <w:r w:rsidRPr="007B0947">
        <w:rPr>
          <w:szCs w:val="22"/>
        </w:rPr>
        <w:t>. filialas</w:t>
      </w:r>
    </w:p>
    <w:p w14:paraId="6223D0BC" w14:textId="345666DB" w:rsidR="007A7F28" w:rsidRPr="007B0947" w:rsidRDefault="007A7F28" w:rsidP="007A7F28">
      <w:pPr>
        <w:tabs>
          <w:tab w:val="left" w:pos="567"/>
        </w:tabs>
        <w:rPr>
          <w:szCs w:val="22"/>
        </w:rPr>
      </w:pPr>
      <w:r w:rsidRPr="007B0947">
        <w:rPr>
          <w:szCs w:val="22"/>
        </w:rPr>
        <w:t>Tel. +370 5 263 60 37</w:t>
      </w:r>
    </w:p>
    <w:p w14:paraId="3555704C" w14:textId="0A1ACFF9" w:rsidR="007A7F28" w:rsidRPr="007B0947" w:rsidRDefault="007A7F28" w:rsidP="007A7F28"/>
    <w:p w14:paraId="29C1D0FA" w14:textId="77777777" w:rsidR="007A7F28" w:rsidRPr="007B0947" w:rsidRDefault="007A7F28" w:rsidP="007A7F28">
      <w:pPr>
        <w:tabs>
          <w:tab w:val="left" w:pos="567"/>
        </w:tabs>
        <w:rPr>
          <w:b/>
          <w:szCs w:val="22"/>
        </w:rPr>
      </w:pPr>
    </w:p>
    <w:p w14:paraId="0B7AD799" w14:textId="71531A93" w:rsidR="007A7F28" w:rsidRPr="007B0947" w:rsidRDefault="007A7F28" w:rsidP="007A7F28">
      <w:pPr>
        <w:tabs>
          <w:tab w:val="left" w:pos="567"/>
        </w:tabs>
        <w:rPr>
          <w:b/>
          <w:szCs w:val="22"/>
        </w:rPr>
      </w:pPr>
      <w:r w:rsidRPr="007B0947">
        <w:rPr>
          <w:b/>
          <w:szCs w:val="22"/>
        </w:rPr>
        <w:t xml:space="preserve">Šis vaistas </w:t>
      </w:r>
      <w:r w:rsidR="00624FFF" w:rsidRPr="00624FFF">
        <w:rPr>
          <w:b/>
          <w:snapToGrid w:val="0"/>
          <w:lang w:eastAsia="en-US"/>
        </w:rPr>
        <w:t>Europos ekonominės erdvės</w:t>
      </w:r>
      <w:r w:rsidRPr="007B0947">
        <w:rPr>
          <w:b/>
          <w:szCs w:val="22"/>
        </w:rPr>
        <w:t xml:space="preserve"> valstybėse narėse registruotas tokiais pavadinimais:</w:t>
      </w:r>
    </w:p>
    <w:tbl>
      <w:tblPr>
        <w:tblStyle w:val="Lentelstinklelis"/>
        <w:tblW w:w="0" w:type="auto"/>
        <w:tblLook w:val="04A0" w:firstRow="1" w:lastRow="0" w:firstColumn="1" w:lastColumn="0" w:noHBand="0" w:noVBand="1"/>
      </w:tblPr>
      <w:tblGrid>
        <w:gridCol w:w="6205"/>
        <w:gridCol w:w="2855"/>
      </w:tblGrid>
      <w:tr w:rsidR="00FD78F2" w:rsidRPr="007B0947" w14:paraId="10D77A68" w14:textId="77777777" w:rsidTr="003254E7">
        <w:tc>
          <w:tcPr>
            <w:tcW w:w="6205" w:type="dxa"/>
          </w:tcPr>
          <w:p w14:paraId="35ACA27B" w14:textId="0E16BD57" w:rsidR="00FD78F2" w:rsidRPr="007B0947" w:rsidRDefault="00FD78F2" w:rsidP="007A7F28">
            <w:pPr>
              <w:tabs>
                <w:tab w:val="left" w:pos="567"/>
              </w:tabs>
              <w:rPr>
                <w:b/>
                <w:szCs w:val="22"/>
              </w:rPr>
            </w:pPr>
            <w:r w:rsidRPr="007B0947">
              <w:t>Airija</w:t>
            </w:r>
          </w:p>
        </w:tc>
        <w:tc>
          <w:tcPr>
            <w:tcW w:w="2855" w:type="dxa"/>
          </w:tcPr>
          <w:p w14:paraId="3AE225F8" w14:textId="60432AE9" w:rsidR="00FD78F2" w:rsidRPr="007B0947" w:rsidRDefault="00FD78F2" w:rsidP="007A7F28">
            <w:pPr>
              <w:tabs>
                <w:tab w:val="left" w:pos="567"/>
              </w:tabs>
              <w:rPr>
                <w:b/>
                <w:szCs w:val="22"/>
              </w:rPr>
            </w:pPr>
            <w:proofErr w:type="spellStart"/>
            <w:r w:rsidRPr="007B0947">
              <w:t>Rasagiline</w:t>
            </w:r>
            <w:proofErr w:type="spellEnd"/>
            <w:r w:rsidRPr="007B0947">
              <w:t xml:space="preserve"> </w:t>
            </w:r>
            <w:proofErr w:type="spellStart"/>
            <w:r w:rsidRPr="007B0947">
              <w:t>Rowex</w:t>
            </w:r>
            <w:proofErr w:type="spellEnd"/>
          </w:p>
        </w:tc>
      </w:tr>
      <w:tr w:rsidR="00FD78F2" w:rsidRPr="007B0947" w14:paraId="037D1B13" w14:textId="77777777" w:rsidTr="003254E7">
        <w:tc>
          <w:tcPr>
            <w:tcW w:w="6205" w:type="dxa"/>
          </w:tcPr>
          <w:p w14:paraId="357F9D0E" w14:textId="19AA9A76" w:rsidR="00FD78F2" w:rsidRPr="007B0947" w:rsidRDefault="00FD78F2" w:rsidP="009B03FA">
            <w:pPr>
              <w:tabs>
                <w:tab w:val="left" w:pos="567"/>
              </w:tabs>
              <w:rPr>
                <w:b/>
                <w:szCs w:val="22"/>
              </w:rPr>
            </w:pPr>
            <w:r w:rsidRPr="007B0947">
              <w:t>Austrija, Belgija</w:t>
            </w:r>
            <w:r w:rsidR="00504E69">
              <w:t>, Vengrija</w:t>
            </w:r>
          </w:p>
        </w:tc>
        <w:tc>
          <w:tcPr>
            <w:tcW w:w="2855" w:type="dxa"/>
          </w:tcPr>
          <w:p w14:paraId="7BB9018B" w14:textId="11DAEEA7" w:rsidR="00FD78F2" w:rsidRPr="007B0947" w:rsidRDefault="00FD78F2" w:rsidP="007A7F28">
            <w:pPr>
              <w:tabs>
                <w:tab w:val="left" w:pos="567"/>
              </w:tabs>
              <w:rPr>
                <w:b/>
                <w:szCs w:val="22"/>
              </w:rPr>
            </w:pPr>
            <w:proofErr w:type="spellStart"/>
            <w:r w:rsidRPr="007B0947">
              <w:t>Rasagilin</w:t>
            </w:r>
            <w:proofErr w:type="spellEnd"/>
            <w:r w:rsidRPr="007B0947">
              <w:t xml:space="preserve"> </w:t>
            </w:r>
            <w:proofErr w:type="spellStart"/>
            <w:r w:rsidRPr="007B0947">
              <w:t>Sandoz</w:t>
            </w:r>
            <w:proofErr w:type="spellEnd"/>
          </w:p>
        </w:tc>
      </w:tr>
      <w:tr w:rsidR="00FD78F2" w:rsidRPr="007B0947" w14:paraId="16B0CEC9" w14:textId="77777777" w:rsidTr="003254E7">
        <w:tc>
          <w:tcPr>
            <w:tcW w:w="6205" w:type="dxa"/>
          </w:tcPr>
          <w:p w14:paraId="3BB2DFF2" w14:textId="0FAF44E7" w:rsidR="00FD78F2" w:rsidRPr="007B0947" w:rsidRDefault="00FD78F2" w:rsidP="009B03FA">
            <w:pPr>
              <w:tabs>
                <w:tab w:val="left" w:pos="567"/>
              </w:tabs>
            </w:pPr>
            <w:r w:rsidRPr="007B0947">
              <w:t>Danija, Estija, Lietuva, Nyderlandai, Prancūzija, Slovakija, Suomija, Švedija</w:t>
            </w:r>
          </w:p>
        </w:tc>
        <w:tc>
          <w:tcPr>
            <w:tcW w:w="2855" w:type="dxa"/>
          </w:tcPr>
          <w:p w14:paraId="58462972" w14:textId="4E9EE38A" w:rsidR="00FD78F2" w:rsidRPr="007B0947" w:rsidRDefault="00FD78F2" w:rsidP="007A7F28">
            <w:pPr>
              <w:tabs>
                <w:tab w:val="left" w:pos="567"/>
              </w:tabs>
            </w:pPr>
            <w:proofErr w:type="spellStart"/>
            <w:r w:rsidRPr="007B0947">
              <w:t>Rasagiline</w:t>
            </w:r>
            <w:proofErr w:type="spellEnd"/>
            <w:r w:rsidRPr="007B0947">
              <w:t xml:space="preserve"> </w:t>
            </w:r>
            <w:proofErr w:type="spellStart"/>
            <w:r w:rsidRPr="007B0947">
              <w:t>Sandoz</w:t>
            </w:r>
            <w:proofErr w:type="spellEnd"/>
          </w:p>
        </w:tc>
      </w:tr>
      <w:tr w:rsidR="00FD78F2" w:rsidRPr="007B0947" w14:paraId="0CC6B3D2" w14:textId="77777777" w:rsidTr="003254E7">
        <w:tc>
          <w:tcPr>
            <w:tcW w:w="6205" w:type="dxa"/>
          </w:tcPr>
          <w:p w14:paraId="387E9137" w14:textId="6D9870D7" w:rsidR="00FD78F2" w:rsidRPr="007B0947" w:rsidRDefault="00FD78F2" w:rsidP="007A7F28">
            <w:pPr>
              <w:tabs>
                <w:tab w:val="left" w:pos="567"/>
              </w:tabs>
            </w:pPr>
            <w:r w:rsidRPr="007B0947">
              <w:t>Ispanija</w:t>
            </w:r>
            <w:r w:rsidR="00504E69">
              <w:t>, Portugalija</w:t>
            </w:r>
          </w:p>
        </w:tc>
        <w:tc>
          <w:tcPr>
            <w:tcW w:w="2855" w:type="dxa"/>
          </w:tcPr>
          <w:p w14:paraId="6A95B828" w14:textId="007F8EE6" w:rsidR="00FD78F2" w:rsidRPr="007B0947" w:rsidRDefault="00FD78F2" w:rsidP="007A7F28">
            <w:pPr>
              <w:tabs>
                <w:tab w:val="left" w:pos="567"/>
              </w:tabs>
            </w:pPr>
            <w:proofErr w:type="spellStart"/>
            <w:r w:rsidRPr="007B0947">
              <w:t>Rasagilina</w:t>
            </w:r>
            <w:proofErr w:type="spellEnd"/>
            <w:r w:rsidRPr="007B0947">
              <w:t xml:space="preserve"> </w:t>
            </w:r>
            <w:proofErr w:type="spellStart"/>
            <w:r w:rsidRPr="007B0947">
              <w:t>Sandoz</w:t>
            </w:r>
            <w:proofErr w:type="spellEnd"/>
            <w:r w:rsidRPr="007B0947">
              <w:t xml:space="preserve"> </w:t>
            </w:r>
            <w:proofErr w:type="spellStart"/>
            <w:r w:rsidRPr="007B0947">
              <w:t>Farmacéutica</w:t>
            </w:r>
            <w:proofErr w:type="spellEnd"/>
          </w:p>
        </w:tc>
      </w:tr>
      <w:tr w:rsidR="00FD78F2" w:rsidRPr="007B0947" w14:paraId="0452CAAB" w14:textId="77777777" w:rsidTr="003254E7">
        <w:tc>
          <w:tcPr>
            <w:tcW w:w="6205" w:type="dxa"/>
          </w:tcPr>
          <w:p w14:paraId="15FA569A" w14:textId="41A93356" w:rsidR="00FD78F2" w:rsidRPr="007B0947" w:rsidRDefault="00FD78F2" w:rsidP="007A7F28">
            <w:pPr>
              <w:tabs>
                <w:tab w:val="left" w:pos="567"/>
              </w:tabs>
            </w:pPr>
          </w:p>
        </w:tc>
        <w:tc>
          <w:tcPr>
            <w:tcW w:w="2855" w:type="dxa"/>
          </w:tcPr>
          <w:p w14:paraId="3FD9099E" w14:textId="132346B5" w:rsidR="00FD78F2" w:rsidRPr="007B0947" w:rsidRDefault="00FD78F2" w:rsidP="007A7F28">
            <w:pPr>
              <w:tabs>
                <w:tab w:val="left" w:pos="567"/>
              </w:tabs>
            </w:pPr>
          </w:p>
        </w:tc>
      </w:tr>
      <w:tr w:rsidR="00FD78F2" w:rsidRPr="007B0947" w14:paraId="5E439E98" w14:textId="77777777" w:rsidTr="003254E7">
        <w:tc>
          <w:tcPr>
            <w:tcW w:w="6205" w:type="dxa"/>
          </w:tcPr>
          <w:p w14:paraId="56A0754E" w14:textId="4B5C46C6" w:rsidR="00FD78F2" w:rsidRPr="007B0947" w:rsidRDefault="00FD78F2" w:rsidP="007A7F28">
            <w:pPr>
              <w:tabs>
                <w:tab w:val="left" w:pos="567"/>
              </w:tabs>
            </w:pPr>
          </w:p>
        </w:tc>
        <w:tc>
          <w:tcPr>
            <w:tcW w:w="2855" w:type="dxa"/>
          </w:tcPr>
          <w:p w14:paraId="64C114B0" w14:textId="2E13FC89" w:rsidR="00FD78F2" w:rsidRPr="007B0947" w:rsidRDefault="00FD78F2" w:rsidP="007A7F28">
            <w:pPr>
              <w:tabs>
                <w:tab w:val="left" w:pos="567"/>
              </w:tabs>
            </w:pPr>
          </w:p>
        </w:tc>
      </w:tr>
      <w:tr w:rsidR="00FD78F2" w:rsidRPr="007B0947" w14:paraId="5AA0A449" w14:textId="77777777" w:rsidTr="003254E7">
        <w:tc>
          <w:tcPr>
            <w:tcW w:w="6205" w:type="dxa"/>
          </w:tcPr>
          <w:p w14:paraId="02196A18" w14:textId="76A3D59F" w:rsidR="00FD78F2" w:rsidRPr="007B0947" w:rsidRDefault="00FD78F2" w:rsidP="007A7F28">
            <w:pPr>
              <w:tabs>
                <w:tab w:val="left" w:pos="567"/>
              </w:tabs>
            </w:pPr>
            <w:r w:rsidRPr="007B0947">
              <w:t>Vokietija</w:t>
            </w:r>
          </w:p>
        </w:tc>
        <w:tc>
          <w:tcPr>
            <w:tcW w:w="2855" w:type="dxa"/>
          </w:tcPr>
          <w:p w14:paraId="2407CF18" w14:textId="76457D7B" w:rsidR="00FD78F2" w:rsidRPr="007B0947" w:rsidRDefault="00FD78F2" w:rsidP="007A7F28">
            <w:pPr>
              <w:tabs>
                <w:tab w:val="left" w:pos="567"/>
              </w:tabs>
            </w:pPr>
            <w:proofErr w:type="spellStart"/>
            <w:r w:rsidRPr="007B0947">
              <w:t>Rasagilin</w:t>
            </w:r>
            <w:proofErr w:type="spellEnd"/>
            <w:r w:rsidRPr="007B0947">
              <w:t xml:space="preserve"> – 1 A Pharma</w:t>
            </w:r>
          </w:p>
        </w:tc>
      </w:tr>
    </w:tbl>
    <w:p w14:paraId="04A6759E" w14:textId="77777777" w:rsidR="00FD78F2" w:rsidRPr="007B0947" w:rsidRDefault="00FD78F2" w:rsidP="007A7F28">
      <w:pPr>
        <w:tabs>
          <w:tab w:val="left" w:pos="567"/>
        </w:tabs>
        <w:rPr>
          <w:b/>
          <w:szCs w:val="22"/>
        </w:rPr>
      </w:pPr>
    </w:p>
    <w:p w14:paraId="3FABDFD3" w14:textId="0776FFB9" w:rsidR="007A7F28" w:rsidRPr="007B0947" w:rsidRDefault="007A7F28" w:rsidP="007A7F28">
      <w:pPr>
        <w:tabs>
          <w:tab w:val="left" w:pos="567"/>
        </w:tabs>
        <w:rPr>
          <w:b/>
          <w:szCs w:val="22"/>
        </w:rPr>
      </w:pPr>
      <w:r w:rsidRPr="007B0947">
        <w:rPr>
          <w:b/>
          <w:bCs/>
          <w:szCs w:val="22"/>
        </w:rPr>
        <w:t>Šis pakuotės lapelis</w:t>
      </w:r>
      <w:r w:rsidRPr="007B0947">
        <w:rPr>
          <w:b/>
          <w:szCs w:val="22"/>
        </w:rPr>
        <w:t xml:space="preserve"> paskutinį kartą </w:t>
      </w:r>
      <w:bookmarkEnd w:id="12"/>
      <w:bookmarkEnd w:id="13"/>
      <w:r w:rsidRPr="007B0947">
        <w:rPr>
          <w:b/>
          <w:szCs w:val="22"/>
        </w:rPr>
        <w:t>peržiūrėtas</w:t>
      </w:r>
      <w:r w:rsidR="0088727E">
        <w:rPr>
          <w:b/>
          <w:szCs w:val="22"/>
        </w:rPr>
        <w:t xml:space="preserve"> 2024-06-26.</w:t>
      </w:r>
    </w:p>
    <w:p w14:paraId="3FB67EA4" w14:textId="77777777" w:rsidR="007A7F28" w:rsidRPr="007B0947" w:rsidRDefault="007A7F28" w:rsidP="007A7F28">
      <w:pPr>
        <w:tabs>
          <w:tab w:val="left" w:pos="567"/>
        </w:tabs>
        <w:rPr>
          <w:b/>
          <w:szCs w:val="22"/>
        </w:rPr>
      </w:pPr>
    </w:p>
    <w:p w14:paraId="57251D03" w14:textId="77777777" w:rsidR="007A7F28" w:rsidRPr="007B0947" w:rsidRDefault="007A7F28" w:rsidP="007A7F28">
      <w:pPr>
        <w:tabs>
          <w:tab w:val="left" w:pos="567"/>
        </w:tabs>
        <w:rPr>
          <w:b/>
          <w:szCs w:val="22"/>
        </w:rPr>
      </w:pPr>
    </w:p>
    <w:p w14:paraId="45D6E836" w14:textId="77777777" w:rsidR="007A7F28" w:rsidRPr="007B0947" w:rsidRDefault="007A7F28" w:rsidP="007A7F28">
      <w:pPr>
        <w:tabs>
          <w:tab w:val="left" w:pos="567"/>
        </w:tabs>
        <w:rPr>
          <w:color w:val="0000FF"/>
          <w:szCs w:val="22"/>
          <w:lang w:eastAsia="en-US"/>
        </w:rPr>
      </w:pPr>
      <w:r w:rsidRPr="007B0947">
        <w:rPr>
          <w:snapToGrid w:val="0"/>
          <w:szCs w:val="22"/>
          <w:lang w:eastAsia="en-US"/>
        </w:rPr>
        <w:t xml:space="preserve">Išsami informacija apie šį vaistą pateikiama Valstybinės vaistų kontrolės tarnybos prie Lietuvos Respublikos sveikatos apsaugos ministerijos tinklalapyje </w:t>
      </w:r>
      <w:hyperlink r:id="rId13" w:history="1">
        <w:r w:rsidRPr="007B0947">
          <w:rPr>
            <w:color w:val="0000FF"/>
            <w:szCs w:val="22"/>
            <w:lang w:eastAsia="en-US"/>
          </w:rPr>
          <w:t>http://www.vvkt.lt/</w:t>
        </w:r>
      </w:hyperlink>
      <w:r w:rsidR="000E571F" w:rsidRPr="007B0947">
        <w:rPr>
          <w:color w:val="0000FF"/>
          <w:szCs w:val="22"/>
          <w:lang w:eastAsia="en-US"/>
        </w:rPr>
        <w:t>.</w:t>
      </w:r>
    </w:p>
    <w:p w14:paraId="60973D93" w14:textId="77777777" w:rsidR="00D659A4" w:rsidRPr="007B0947" w:rsidRDefault="00D659A4" w:rsidP="00B027DD">
      <w:bookmarkStart w:id="14" w:name="_GoBack"/>
      <w:bookmarkEnd w:id="14"/>
    </w:p>
    <w:sectPr w:rsidR="00D659A4" w:rsidRPr="007B0947" w:rsidSect="00EB4A3D">
      <w:headerReference w:type="default" r:id="rId14"/>
      <w:footerReference w:type="even" r:id="rId15"/>
      <w:footerReference w:type="default" r:id="rId16"/>
      <w:pgSz w:w="11906" w:h="16838"/>
      <w:pgMar w:top="1134" w:right="1418" w:bottom="1134" w:left="1418" w:header="737" w:footer="737" w:gutter="0"/>
      <w:cols w:space="1296"/>
    </w:sectPr>
  </w:body>
</w:document>
</file>

<file path=word/customizations.xml><?xml version="1.0" encoding="utf-8"?>
<wne:tcg xmlns:r="http://schemas.openxmlformats.org/officeDocument/2006/relationships" xmlns:wne="http://schemas.microsoft.com/office/word/2006/wordml">
  <wne:keymaps>
    <wne:keymap wne:kcmPrimary="03BD">
      <wne:wch wne:val="0000001E"/>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79EDC" w14:textId="77777777" w:rsidR="00892362" w:rsidRDefault="00892362">
      <w:r>
        <w:separator/>
      </w:r>
    </w:p>
  </w:endnote>
  <w:endnote w:type="continuationSeparator" w:id="0">
    <w:p w14:paraId="74EFCDB7" w14:textId="77777777" w:rsidR="00892362" w:rsidRDefault="00892362">
      <w:r>
        <w:continuationSeparator/>
      </w:r>
    </w:p>
  </w:endnote>
  <w:endnote w:type="continuationNotice" w:id="1">
    <w:p w14:paraId="45236C0B" w14:textId="77777777" w:rsidR="00892362" w:rsidRDefault="0089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Italic">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2811" w14:textId="77777777" w:rsidR="0047695E" w:rsidRDefault="004769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A67CABA" w14:textId="77777777" w:rsidR="0047695E" w:rsidRDefault="004769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8F84" w14:textId="2C660D4F" w:rsidR="0047695E" w:rsidRDefault="004769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43D3">
      <w:rPr>
        <w:rStyle w:val="Puslapionumeris"/>
        <w:noProof/>
      </w:rPr>
      <w:t>29</w:t>
    </w:r>
    <w:r>
      <w:rPr>
        <w:rStyle w:val="Puslapionumeris"/>
      </w:rPr>
      <w:fldChar w:fldCharType="end"/>
    </w:r>
  </w:p>
  <w:p w14:paraId="280C7254" w14:textId="77777777" w:rsidR="0047695E" w:rsidRDefault="004769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E27EB" w14:textId="77777777" w:rsidR="00892362" w:rsidRDefault="00892362">
      <w:r>
        <w:separator/>
      </w:r>
    </w:p>
  </w:footnote>
  <w:footnote w:type="continuationSeparator" w:id="0">
    <w:p w14:paraId="6282D030" w14:textId="77777777" w:rsidR="00892362" w:rsidRDefault="00892362">
      <w:r>
        <w:continuationSeparator/>
      </w:r>
    </w:p>
  </w:footnote>
  <w:footnote w:type="continuationNotice" w:id="1">
    <w:p w14:paraId="09352E39" w14:textId="77777777" w:rsidR="00892362" w:rsidRDefault="008923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7AD8" w14:textId="77777777" w:rsidR="0047695E" w:rsidRDefault="004769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5"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2"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4"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5" w15:restartNumberingAfterBreak="0">
    <w:nsid w:val="326755EA"/>
    <w:multiLevelType w:val="hybridMultilevel"/>
    <w:tmpl w:val="2CC01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FD61B8"/>
    <w:multiLevelType w:val="hybridMultilevel"/>
    <w:tmpl w:val="2E1A25D4"/>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EB26FEF"/>
    <w:multiLevelType w:val="hybridMultilevel"/>
    <w:tmpl w:val="FE86E9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E4CD5"/>
    <w:multiLevelType w:val="hybridMultilevel"/>
    <w:tmpl w:val="99027AA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13"/>
  </w:num>
  <w:num w:numId="4">
    <w:abstractNumId w:val="47"/>
  </w:num>
  <w:num w:numId="5">
    <w:abstractNumId w:val="10"/>
  </w:num>
  <w:num w:numId="6">
    <w:abstractNumId w:val="16"/>
  </w:num>
  <w:num w:numId="7">
    <w:abstractNumId w:val="41"/>
  </w:num>
  <w:num w:numId="8">
    <w:abstractNumId w:val="26"/>
  </w:num>
  <w:num w:numId="9">
    <w:abstractNumId w:val="17"/>
  </w:num>
  <w:num w:numId="10">
    <w:abstractNumId w:val="4"/>
  </w:num>
  <w:num w:numId="11">
    <w:abstractNumId w:val="33"/>
  </w:num>
  <w:num w:numId="12">
    <w:abstractNumId w:val="37"/>
  </w:num>
  <w:num w:numId="13">
    <w:abstractNumId w:val="1"/>
  </w:num>
  <w:num w:numId="14">
    <w:abstractNumId w:val="34"/>
  </w:num>
  <w:num w:numId="15">
    <w:abstractNumId w:val="38"/>
  </w:num>
  <w:num w:numId="16">
    <w:abstractNumId w:val="50"/>
  </w:num>
  <w:num w:numId="17">
    <w:abstractNumId w:val="15"/>
  </w:num>
  <w:num w:numId="18">
    <w:abstractNumId w:val="28"/>
  </w:num>
  <w:num w:numId="19">
    <w:abstractNumId w:val="31"/>
  </w:num>
  <w:num w:numId="20">
    <w:abstractNumId w:val="11"/>
  </w:num>
  <w:num w:numId="21">
    <w:abstractNumId w:val="39"/>
  </w:num>
  <w:num w:numId="22">
    <w:abstractNumId w:val="14"/>
  </w:num>
  <w:num w:numId="23">
    <w:abstractNumId w:val="23"/>
  </w:num>
  <w:num w:numId="24">
    <w:abstractNumId w:val="27"/>
  </w:num>
  <w:num w:numId="25">
    <w:abstractNumId w:val="6"/>
  </w:num>
  <w:num w:numId="26">
    <w:abstractNumId w:val="30"/>
  </w:num>
  <w:num w:numId="27">
    <w:abstractNumId w:val="24"/>
  </w:num>
  <w:num w:numId="28">
    <w:abstractNumId w:val="19"/>
  </w:num>
  <w:num w:numId="29">
    <w:abstractNumId w:val="36"/>
  </w:num>
  <w:num w:numId="30">
    <w:abstractNumId w:val="3"/>
  </w:num>
  <w:num w:numId="31">
    <w:abstractNumId w:val="21"/>
  </w:num>
  <w:num w:numId="32">
    <w:abstractNumId w:val="8"/>
  </w:num>
  <w:num w:numId="33">
    <w:abstractNumId w:val="18"/>
  </w:num>
  <w:num w:numId="34">
    <w:abstractNumId w:val="49"/>
  </w:num>
  <w:num w:numId="35">
    <w:abstractNumId w:val="2"/>
  </w:num>
  <w:num w:numId="36">
    <w:abstractNumId w:val="9"/>
  </w:num>
  <w:num w:numId="37">
    <w:abstractNumId w:val="12"/>
  </w:num>
  <w:num w:numId="38">
    <w:abstractNumId w:val="32"/>
  </w:num>
  <w:num w:numId="39">
    <w:abstractNumId w:val="43"/>
  </w:num>
  <w:num w:numId="40">
    <w:abstractNumId w:val="45"/>
  </w:num>
  <w:num w:numId="41">
    <w:abstractNumId w:val="7"/>
  </w:num>
  <w:num w:numId="42">
    <w:abstractNumId w:val="35"/>
  </w:num>
  <w:num w:numId="43">
    <w:abstractNumId w:val="40"/>
  </w:num>
  <w:num w:numId="44">
    <w:abstractNumId w:val="42"/>
  </w:num>
  <w:num w:numId="45">
    <w:abstractNumId w:val="22"/>
  </w:num>
  <w:num w:numId="46">
    <w:abstractNumId w:val="46"/>
  </w:num>
  <w:num w:numId="47">
    <w:abstractNumId w:val="2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44"/>
  </w:num>
  <w:num w:numId="51">
    <w:abstractNumId w:val="25"/>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3ABE"/>
    <w:rsid w:val="00004B90"/>
    <w:rsid w:val="00005471"/>
    <w:rsid w:val="000057DA"/>
    <w:rsid w:val="00005FD5"/>
    <w:rsid w:val="00011B80"/>
    <w:rsid w:val="00016119"/>
    <w:rsid w:val="000223C5"/>
    <w:rsid w:val="00035188"/>
    <w:rsid w:val="000667D8"/>
    <w:rsid w:val="000857C6"/>
    <w:rsid w:val="00086DDA"/>
    <w:rsid w:val="000878C5"/>
    <w:rsid w:val="000A04CB"/>
    <w:rsid w:val="000A402D"/>
    <w:rsid w:val="000A59B8"/>
    <w:rsid w:val="000A68F1"/>
    <w:rsid w:val="000A6E70"/>
    <w:rsid w:val="000A7D7C"/>
    <w:rsid w:val="000B2CC3"/>
    <w:rsid w:val="000B7AC1"/>
    <w:rsid w:val="000C396D"/>
    <w:rsid w:val="000C418D"/>
    <w:rsid w:val="000C5804"/>
    <w:rsid w:val="000E1282"/>
    <w:rsid w:val="000E571F"/>
    <w:rsid w:val="000F2737"/>
    <w:rsid w:val="000F43BE"/>
    <w:rsid w:val="000F60DD"/>
    <w:rsid w:val="0010415A"/>
    <w:rsid w:val="001123D3"/>
    <w:rsid w:val="001138A2"/>
    <w:rsid w:val="00135C09"/>
    <w:rsid w:val="0013654A"/>
    <w:rsid w:val="00136C75"/>
    <w:rsid w:val="00146452"/>
    <w:rsid w:val="001506AD"/>
    <w:rsid w:val="001619A9"/>
    <w:rsid w:val="00171DB6"/>
    <w:rsid w:val="0017487A"/>
    <w:rsid w:val="00180B01"/>
    <w:rsid w:val="001810BE"/>
    <w:rsid w:val="001833D2"/>
    <w:rsid w:val="001858E3"/>
    <w:rsid w:val="0019708E"/>
    <w:rsid w:val="001A32B9"/>
    <w:rsid w:val="001A428F"/>
    <w:rsid w:val="001A6FBD"/>
    <w:rsid w:val="001B2F36"/>
    <w:rsid w:val="001C1514"/>
    <w:rsid w:val="001C3619"/>
    <w:rsid w:val="001C6305"/>
    <w:rsid w:val="001D09A5"/>
    <w:rsid w:val="001D482F"/>
    <w:rsid w:val="001E25AA"/>
    <w:rsid w:val="00200F99"/>
    <w:rsid w:val="00206F23"/>
    <w:rsid w:val="002146A5"/>
    <w:rsid w:val="00224A02"/>
    <w:rsid w:val="00226355"/>
    <w:rsid w:val="0024303C"/>
    <w:rsid w:val="00244BFF"/>
    <w:rsid w:val="002536C4"/>
    <w:rsid w:val="00266736"/>
    <w:rsid w:val="00266CD9"/>
    <w:rsid w:val="002709F8"/>
    <w:rsid w:val="00272088"/>
    <w:rsid w:val="00280CCC"/>
    <w:rsid w:val="00281D54"/>
    <w:rsid w:val="002943A0"/>
    <w:rsid w:val="002A554A"/>
    <w:rsid w:val="002A5B23"/>
    <w:rsid w:val="002B4C25"/>
    <w:rsid w:val="002B63B8"/>
    <w:rsid w:val="002B746A"/>
    <w:rsid w:val="002C00CD"/>
    <w:rsid w:val="002C11FE"/>
    <w:rsid w:val="002C398D"/>
    <w:rsid w:val="002D1854"/>
    <w:rsid w:val="002E27F8"/>
    <w:rsid w:val="002F360C"/>
    <w:rsid w:val="002F637C"/>
    <w:rsid w:val="00302A5C"/>
    <w:rsid w:val="00310691"/>
    <w:rsid w:val="0031783F"/>
    <w:rsid w:val="0032385F"/>
    <w:rsid w:val="003254E7"/>
    <w:rsid w:val="00325D40"/>
    <w:rsid w:val="00326760"/>
    <w:rsid w:val="00326A7E"/>
    <w:rsid w:val="003505D4"/>
    <w:rsid w:val="00351B7A"/>
    <w:rsid w:val="003556DF"/>
    <w:rsid w:val="00360141"/>
    <w:rsid w:val="003631DA"/>
    <w:rsid w:val="00365A0A"/>
    <w:rsid w:val="00383F8F"/>
    <w:rsid w:val="003B612A"/>
    <w:rsid w:val="003B6F86"/>
    <w:rsid w:val="003D27B8"/>
    <w:rsid w:val="003F143C"/>
    <w:rsid w:val="003F1A5C"/>
    <w:rsid w:val="003F2153"/>
    <w:rsid w:val="003F2D05"/>
    <w:rsid w:val="003F5374"/>
    <w:rsid w:val="004071A6"/>
    <w:rsid w:val="0041489E"/>
    <w:rsid w:val="00421F74"/>
    <w:rsid w:val="00444901"/>
    <w:rsid w:val="00445D4F"/>
    <w:rsid w:val="004470F6"/>
    <w:rsid w:val="0045303F"/>
    <w:rsid w:val="00460FED"/>
    <w:rsid w:val="004676E8"/>
    <w:rsid w:val="00467837"/>
    <w:rsid w:val="00471945"/>
    <w:rsid w:val="004763DB"/>
    <w:rsid w:val="0047695E"/>
    <w:rsid w:val="00482E98"/>
    <w:rsid w:val="00492454"/>
    <w:rsid w:val="004972ED"/>
    <w:rsid w:val="0049743B"/>
    <w:rsid w:val="004A2A5C"/>
    <w:rsid w:val="004A6D21"/>
    <w:rsid w:val="004B17BE"/>
    <w:rsid w:val="004B27F6"/>
    <w:rsid w:val="004B2EED"/>
    <w:rsid w:val="004B7C96"/>
    <w:rsid w:val="004C146F"/>
    <w:rsid w:val="004C5604"/>
    <w:rsid w:val="004D0119"/>
    <w:rsid w:val="004D6577"/>
    <w:rsid w:val="004F30FE"/>
    <w:rsid w:val="004F55AE"/>
    <w:rsid w:val="004F6B36"/>
    <w:rsid w:val="00500F79"/>
    <w:rsid w:val="00504202"/>
    <w:rsid w:val="00504E69"/>
    <w:rsid w:val="00505CFC"/>
    <w:rsid w:val="005123ED"/>
    <w:rsid w:val="00512D6E"/>
    <w:rsid w:val="00524338"/>
    <w:rsid w:val="00537FA0"/>
    <w:rsid w:val="005408AE"/>
    <w:rsid w:val="0055033D"/>
    <w:rsid w:val="00557F49"/>
    <w:rsid w:val="0056390C"/>
    <w:rsid w:val="005649BE"/>
    <w:rsid w:val="005726BC"/>
    <w:rsid w:val="00576429"/>
    <w:rsid w:val="00581D50"/>
    <w:rsid w:val="0058503B"/>
    <w:rsid w:val="00586346"/>
    <w:rsid w:val="005A689B"/>
    <w:rsid w:val="005A7CBB"/>
    <w:rsid w:val="005B44D9"/>
    <w:rsid w:val="005B4647"/>
    <w:rsid w:val="005C424F"/>
    <w:rsid w:val="005E0D2C"/>
    <w:rsid w:val="005E2CE8"/>
    <w:rsid w:val="005E63FF"/>
    <w:rsid w:val="005E7534"/>
    <w:rsid w:val="005F168C"/>
    <w:rsid w:val="005F3115"/>
    <w:rsid w:val="005F3E78"/>
    <w:rsid w:val="005F62F0"/>
    <w:rsid w:val="00606A9C"/>
    <w:rsid w:val="00607A13"/>
    <w:rsid w:val="00616FAC"/>
    <w:rsid w:val="00617674"/>
    <w:rsid w:val="0062245D"/>
    <w:rsid w:val="006229DA"/>
    <w:rsid w:val="00624FFF"/>
    <w:rsid w:val="00631B9C"/>
    <w:rsid w:val="00650CE1"/>
    <w:rsid w:val="00651559"/>
    <w:rsid w:val="00651E31"/>
    <w:rsid w:val="0065271B"/>
    <w:rsid w:val="00660E1A"/>
    <w:rsid w:val="00662141"/>
    <w:rsid w:val="00664D6E"/>
    <w:rsid w:val="00671388"/>
    <w:rsid w:val="0067211A"/>
    <w:rsid w:val="006744CC"/>
    <w:rsid w:val="006A6AAE"/>
    <w:rsid w:val="006A6D86"/>
    <w:rsid w:val="006A775F"/>
    <w:rsid w:val="006B08FE"/>
    <w:rsid w:val="006B09F9"/>
    <w:rsid w:val="006F147E"/>
    <w:rsid w:val="006F272C"/>
    <w:rsid w:val="007108E8"/>
    <w:rsid w:val="007118B4"/>
    <w:rsid w:val="00712007"/>
    <w:rsid w:val="00725064"/>
    <w:rsid w:val="00726102"/>
    <w:rsid w:val="007310D3"/>
    <w:rsid w:val="007312FE"/>
    <w:rsid w:val="00733423"/>
    <w:rsid w:val="00754196"/>
    <w:rsid w:val="00757A9A"/>
    <w:rsid w:val="0076399F"/>
    <w:rsid w:val="00764CD8"/>
    <w:rsid w:val="00776BDD"/>
    <w:rsid w:val="007821E9"/>
    <w:rsid w:val="007A5DD9"/>
    <w:rsid w:val="007A5F44"/>
    <w:rsid w:val="007A7F28"/>
    <w:rsid w:val="007B0947"/>
    <w:rsid w:val="007B2C00"/>
    <w:rsid w:val="007B441D"/>
    <w:rsid w:val="007C341D"/>
    <w:rsid w:val="007C5933"/>
    <w:rsid w:val="007E791E"/>
    <w:rsid w:val="007F0261"/>
    <w:rsid w:val="007F2969"/>
    <w:rsid w:val="007F2B6D"/>
    <w:rsid w:val="008001BE"/>
    <w:rsid w:val="00806713"/>
    <w:rsid w:val="00811B6B"/>
    <w:rsid w:val="008131B8"/>
    <w:rsid w:val="00815F67"/>
    <w:rsid w:val="00817AC3"/>
    <w:rsid w:val="00824CEB"/>
    <w:rsid w:val="00830C73"/>
    <w:rsid w:val="00832D4C"/>
    <w:rsid w:val="008412E6"/>
    <w:rsid w:val="008416BB"/>
    <w:rsid w:val="0084294A"/>
    <w:rsid w:val="00847A98"/>
    <w:rsid w:val="00852D99"/>
    <w:rsid w:val="00863A54"/>
    <w:rsid w:val="00866CF6"/>
    <w:rsid w:val="008719FB"/>
    <w:rsid w:val="00882689"/>
    <w:rsid w:val="00886570"/>
    <w:rsid w:val="0088727E"/>
    <w:rsid w:val="00891D9E"/>
    <w:rsid w:val="00892362"/>
    <w:rsid w:val="00896F28"/>
    <w:rsid w:val="008A437E"/>
    <w:rsid w:val="008B44EA"/>
    <w:rsid w:val="008B78FF"/>
    <w:rsid w:val="008C0CA3"/>
    <w:rsid w:val="008C3902"/>
    <w:rsid w:val="008D2260"/>
    <w:rsid w:val="008E0035"/>
    <w:rsid w:val="008E0ADC"/>
    <w:rsid w:val="008E4F8D"/>
    <w:rsid w:val="008F4434"/>
    <w:rsid w:val="00900109"/>
    <w:rsid w:val="00902227"/>
    <w:rsid w:val="00905023"/>
    <w:rsid w:val="00907F82"/>
    <w:rsid w:val="009130BF"/>
    <w:rsid w:val="00927BE5"/>
    <w:rsid w:val="00933B94"/>
    <w:rsid w:val="0093475B"/>
    <w:rsid w:val="009403A1"/>
    <w:rsid w:val="00941C7A"/>
    <w:rsid w:val="00944B44"/>
    <w:rsid w:val="00956B0D"/>
    <w:rsid w:val="00963B76"/>
    <w:rsid w:val="00964469"/>
    <w:rsid w:val="0096493D"/>
    <w:rsid w:val="00965650"/>
    <w:rsid w:val="009814CD"/>
    <w:rsid w:val="00990D2C"/>
    <w:rsid w:val="009A1015"/>
    <w:rsid w:val="009A6733"/>
    <w:rsid w:val="009B03FA"/>
    <w:rsid w:val="009B1B7E"/>
    <w:rsid w:val="009B22BC"/>
    <w:rsid w:val="009B74CB"/>
    <w:rsid w:val="009C0EF5"/>
    <w:rsid w:val="009C69C7"/>
    <w:rsid w:val="009D281B"/>
    <w:rsid w:val="009D62FA"/>
    <w:rsid w:val="009E048B"/>
    <w:rsid w:val="009F059E"/>
    <w:rsid w:val="009F5267"/>
    <w:rsid w:val="009F55C5"/>
    <w:rsid w:val="009F6060"/>
    <w:rsid w:val="00A107A7"/>
    <w:rsid w:val="00A10897"/>
    <w:rsid w:val="00A16095"/>
    <w:rsid w:val="00A16B4D"/>
    <w:rsid w:val="00A1734F"/>
    <w:rsid w:val="00A36B37"/>
    <w:rsid w:val="00A403DF"/>
    <w:rsid w:val="00A405D1"/>
    <w:rsid w:val="00A42C1B"/>
    <w:rsid w:val="00A54B76"/>
    <w:rsid w:val="00A60319"/>
    <w:rsid w:val="00A80F32"/>
    <w:rsid w:val="00A841B3"/>
    <w:rsid w:val="00A84813"/>
    <w:rsid w:val="00A9032C"/>
    <w:rsid w:val="00A91232"/>
    <w:rsid w:val="00A979C6"/>
    <w:rsid w:val="00AA31F4"/>
    <w:rsid w:val="00AA4041"/>
    <w:rsid w:val="00AB1EA5"/>
    <w:rsid w:val="00AB3284"/>
    <w:rsid w:val="00AB71F4"/>
    <w:rsid w:val="00AD0F28"/>
    <w:rsid w:val="00AD78C7"/>
    <w:rsid w:val="00AD7A7B"/>
    <w:rsid w:val="00AE7AA5"/>
    <w:rsid w:val="00AF7345"/>
    <w:rsid w:val="00B00FCD"/>
    <w:rsid w:val="00B027DD"/>
    <w:rsid w:val="00B03743"/>
    <w:rsid w:val="00B07BFB"/>
    <w:rsid w:val="00B07D69"/>
    <w:rsid w:val="00B13781"/>
    <w:rsid w:val="00B36699"/>
    <w:rsid w:val="00B4497E"/>
    <w:rsid w:val="00B55395"/>
    <w:rsid w:val="00B70F53"/>
    <w:rsid w:val="00B7664A"/>
    <w:rsid w:val="00B76E33"/>
    <w:rsid w:val="00B76F63"/>
    <w:rsid w:val="00B8424B"/>
    <w:rsid w:val="00B91F21"/>
    <w:rsid w:val="00B92239"/>
    <w:rsid w:val="00BA3C5B"/>
    <w:rsid w:val="00BB28D9"/>
    <w:rsid w:val="00BB368C"/>
    <w:rsid w:val="00BB3726"/>
    <w:rsid w:val="00BC04AC"/>
    <w:rsid w:val="00BC099F"/>
    <w:rsid w:val="00BC1182"/>
    <w:rsid w:val="00BD0C4A"/>
    <w:rsid w:val="00BE7077"/>
    <w:rsid w:val="00BF0669"/>
    <w:rsid w:val="00BF7BB4"/>
    <w:rsid w:val="00C03E40"/>
    <w:rsid w:val="00C07F40"/>
    <w:rsid w:val="00C10B76"/>
    <w:rsid w:val="00C15E9D"/>
    <w:rsid w:val="00C17AA0"/>
    <w:rsid w:val="00C34C42"/>
    <w:rsid w:val="00C37907"/>
    <w:rsid w:val="00C51868"/>
    <w:rsid w:val="00C54278"/>
    <w:rsid w:val="00C561D4"/>
    <w:rsid w:val="00C57376"/>
    <w:rsid w:val="00C63C05"/>
    <w:rsid w:val="00C647B7"/>
    <w:rsid w:val="00C80F3D"/>
    <w:rsid w:val="00C8371F"/>
    <w:rsid w:val="00C8682F"/>
    <w:rsid w:val="00C94498"/>
    <w:rsid w:val="00CA4877"/>
    <w:rsid w:val="00CA7C3D"/>
    <w:rsid w:val="00CB14CE"/>
    <w:rsid w:val="00CB5544"/>
    <w:rsid w:val="00CB6E49"/>
    <w:rsid w:val="00CC5B32"/>
    <w:rsid w:val="00CD3155"/>
    <w:rsid w:val="00CD6B88"/>
    <w:rsid w:val="00CF03A2"/>
    <w:rsid w:val="00CF0B2E"/>
    <w:rsid w:val="00CF57D1"/>
    <w:rsid w:val="00CF5A35"/>
    <w:rsid w:val="00D016B4"/>
    <w:rsid w:val="00D151AF"/>
    <w:rsid w:val="00D15711"/>
    <w:rsid w:val="00D15A97"/>
    <w:rsid w:val="00D15CFC"/>
    <w:rsid w:val="00D26931"/>
    <w:rsid w:val="00D26F1D"/>
    <w:rsid w:val="00D2728B"/>
    <w:rsid w:val="00D3313D"/>
    <w:rsid w:val="00D3633A"/>
    <w:rsid w:val="00D36345"/>
    <w:rsid w:val="00D36495"/>
    <w:rsid w:val="00D40D9F"/>
    <w:rsid w:val="00D414E3"/>
    <w:rsid w:val="00D41EDA"/>
    <w:rsid w:val="00D51442"/>
    <w:rsid w:val="00D54829"/>
    <w:rsid w:val="00D571D3"/>
    <w:rsid w:val="00D6154B"/>
    <w:rsid w:val="00D61F75"/>
    <w:rsid w:val="00D659A4"/>
    <w:rsid w:val="00D669C6"/>
    <w:rsid w:val="00D73BAE"/>
    <w:rsid w:val="00D771CC"/>
    <w:rsid w:val="00D82FAE"/>
    <w:rsid w:val="00D83C6E"/>
    <w:rsid w:val="00DA2F5B"/>
    <w:rsid w:val="00DC170B"/>
    <w:rsid w:val="00DC7DF8"/>
    <w:rsid w:val="00DF2401"/>
    <w:rsid w:val="00E02EB6"/>
    <w:rsid w:val="00E14CB1"/>
    <w:rsid w:val="00E2086D"/>
    <w:rsid w:val="00E31D1C"/>
    <w:rsid w:val="00E40424"/>
    <w:rsid w:val="00E43EC3"/>
    <w:rsid w:val="00E479B5"/>
    <w:rsid w:val="00E50D49"/>
    <w:rsid w:val="00E5559D"/>
    <w:rsid w:val="00E57559"/>
    <w:rsid w:val="00E607ED"/>
    <w:rsid w:val="00E63094"/>
    <w:rsid w:val="00E66C87"/>
    <w:rsid w:val="00E67134"/>
    <w:rsid w:val="00E6783E"/>
    <w:rsid w:val="00E70DCB"/>
    <w:rsid w:val="00E8008A"/>
    <w:rsid w:val="00E84E7B"/>
    <w:rsid w:val="00E87AFC"/>
    <w:rsid w:val="00E97DF8"/>
    <w:rsid w:val="00EA054B"/>
    <w:rsid w:val="00EA153B"/>
    <w:rsid w:val="00EB4A3D"/>
    <w:rsid w:val="00EC1ACE"/>
    <w:rsid w:val="00EC5710"/>
    <w:rsid w:val="00ED0879"/>
    <w:rsid w:val="00ED59E0"/>
    <w:rsid w:val="00EE00EF"/>
    <w:rsid w:val="00EF3E87"/>
    <w:rsid w:val="00F02542"/>
    <w:rsid w:val="00F063DF"/>
    <w:rsid w:val="00F12063"/>
    <w:rsid w:val="00F1212B"/>
    <w:rsid w:val="00F14A3B"/>
    <w:rsid w:val="00F16ADD"/>
    <w:rsid w:val="00F16E11"/>
    <w:rsid w:val="00F244A8"/>
    <w:rsid w:val="00F270BE"/>
    <w:rsid w:val="00F67CFF"/>
    <w:rsid w:val="00F72117"/>
    <w:rsid w:val="00F77318"/>
    <w:rsid w:val="00F81A05"/>
    <w:rsid w:val="00F91EA6"/>
    <w:rsid w:val="00F96913"/>
    <w:rsid w:val="00FA4D68"/>
    <w:rsid w:val="00FB4ACF"/>
    <w:rsid w:val="00FC0F4B"/>
    <w:rsid w:val="00FC43D3"/>
    <w:rsid w:val="00FD1127"/>
    <w:rsid w:val="00FD78F2"/>
    <w:rsid w:val="00FE21B4"/>
    <w:rsid w:val="00FE3C5F"/>
    <w:rsid w:val="00FE4704"/>
    <w:rsid w:val="00FF0F16"/>
    <w:rsid w:val="00FF17A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9B2D27"/>
  <w15:chartTrackingRefBased/>
  <w15:docId w15:val="{B17489E2-336D-47F3-A571-7D9701D7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Body Text 2" w:uiPriority="99"/>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3A1"/>
    <w:rPr>
      <w:sz w:val="22"/>
      <w:lang w:eastAsia="lt-LT"/>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811B6B"/>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uiPriority w:val="99"/>
    <w:qFormat/>
    <w:rsid w:val="00811B6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811B6B"/>
    <w:pPr>
      <w:spacing w:after="120"/>
    </w:pPr>
  </w:style>
  <w:style w:type="paragraph" w:styleId="Porat">
    <w:name w:val="footer"/>
    <w:basedOn w:val="prastasis"/>
    <w:link w:val="PoratDiagrama"/>
    <w:uiPriority w:val="99"/>
    <w:rsid w:val="00811B6B"/>
    <w:pPr>
      <w:tabs>
        <w:tab w:val="center" w:pos="4153"/>
        <w:tab w:val="right" w:pos="8306"/>
      </w:tabs>
    </w:p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uiPriority w:val="99"/>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B027DD"/>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eastAsia="en-US"/>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PagrindinistekstasDiagrama">
    <w:name w:val="Pagrindinis tekstas Diagrama"/>
    <w:link w:val="Pagrindinistekstas"/>
    <w:uiPriority w:val="99"/>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uiPriority w:val="99"/>
    <w:rsid w:val="00D659A4"/>
    <w:rPr>
      <w:sz w:val="22"/>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rsid w:val="003254E7"/>
    <w:pPr>
      <w:autoSpaceDE w:val="0"/>
      <w:autoSpaceDN w:val="0"/>
      <w:adjustRightInd w:val="0"/>
    </w:pPr>
    <w:rPr>
      <w:color w:val="000000"/>
      <w:sz w:val="24"/>
      <w:szCs w:val="24"/>
      <w:lang w:eastAsia="lt-LT"/>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Sraopastraipa">
    <w:name w:val="List Paragraph"/>
    <w:basedOn w:val="prastasis"/>
    <w:uiPriority w:val="34"/>
    <w:qFormat/>
    <w:rsid w:val="007A7F28"/>
    <w:pPr>
      <w:ind w:left="720"/>
    </w:pPr>
    <w:rPr>
      <w:rFonts w:ascii="Calibri" w:eastAsia="Calibri" w:hAnsi="Calibri"/>
      <w:szCs w:val="22"/>
      <w:lang w:val="en-US" w:eastAsia="en-US"/>
    </w:rPr>
  </w:style>
  <w:style w:type="paragraph" w:styleId="Pataisymai">
    <w:name w:val="Revision"/>
    <w:hidden/>
    <w:uiPriority w:val="99"/>
    <w:semiHidden/>
    <w:rsid w:val="003254E7"/>
    <w:rPr>
      <w:sz w:val="22"/>
      <w:lang w:eastAsia="lt-LT"/>
    </w:rPr>
  </w:style>
  <w:style w:type="character" w:customStyle="1" w:styleId="jlqj4b">
    <w:name w:val="jlqj4b"/>
    <w:basedOn w:val="Numatytasispastraiposriftas"/>
    <w:rsid w:val="0047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26835">
      <w:bodyDiv w:val="1"/>
      <w:marLeft w:val="0"/>
      <w:marRight w:val="0"/>
      <w:marTop w:val="0"/>
      <w:marBottom w:val="0"/>
      <w:divBdr>
        <w:top w:val="none" w:sz="0" w:space="0" w:color="auto"/>
        <w:left w:val="none" w:sz="0" w:space="0" w:color="auto"/>
        <w:bottom w:val="none" w:sz="0" w:space="0" w:color="auto"/>
        <w:right w:val="none" w:sz="0" w:space="0" w:color="auto"/>
      </w:divBdr>
    </w:div>
    <w:div w:id="605233964">
      <w:bodyDiv w:val="1"/>
      <w:marLeft w:val="0"/>
      <w:marRight w:val="0"/>
      <w:marTop w:val="0"/>
      <w:marBottom w:val="0"/>
      <w:divBdr>
        <w:top w:val="none" w:sz="0" w:space="0" w:color="auto"/>
        <w:left w:val="none" w:sz="0" w:space="0" w:color="auto"/>
        <w:bottom w:val="none" w:sz="0" w:space="0" w:color="auto"/>
        <w:right w:val="none" w:sz="0" w:space="0" w:color="auto"/>
      </w:divBdr>
    </w:div>
    <w:div w:id="608700554">
      <w:bodyDiv w:val="1"/>
      <w:marLeft w:val="0"/>
      <w:marRight w:val="0"/>
      <w:marTop w:val="0"/>
      <w:marBottom w:val="0"/>
      <w:divBdr>
        <w:top w:val="none" w:sz="0" w:space="0" w:color="auto"/>
        <w:left w:val="none" w:sz="0" w:space="0" w:color="auto"/>
        <w:bottom w:val="none" w:sz="0" w:space="0" w:color="auto"/>
        <w:right w:val="none" w:sz="0" w:space="0" w:color="auto"/>
      </w:divBdr>
    </w:div>
    <w:div w:id="621961808">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5359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CE7D-1931-4D3B-936C-358A4700EA98}">
  <ds:schemaRefs>
    <ds:schemaRef ds:uri="http://schemas.microsoft.com/office/2006/documentManagement/types"/>
    <ds:schemaRef ds:uri="http://www.w3.org/XML/1998/namespace"/>
    <ds:schemaRef ds:uri="http://schemas.microsoft.com/office/2006/metadata/properties"/>
    <ds:schemaRef ds:uri="8caceea9-b5d0-4f55-9d79-4284f92dc6b7"/>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07783A5-530A-4F2C-8BE4-3232F78EE7C1}">
  <ds:schemaRefs>
    <ds:schemaRef ds:uri="http://schemas.microsoft.com/sharepoint/v3/contenttype/forms"/>
  </ds:schemaRefs>
</ds:datastoreItem>
</file>

<file path=customXml/itemProps3.xml><?xml version="1.0" encoding="utf-8"?>
<ds:datastoreItem xmlns:ds="http://schemas.openxmlformats.org/officeDocument/2006/customXml" ds:itemID="{986A2C33-F688-4425-A703-FC8498245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D3874-6147-464C-8B28-E22FD791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6094</Words>
  <Characters>43474</Characters>
  <Application>Microsoft Office Word</Application>
  <DocSecurity>0</DocSecurity>
  <Lines>362</Lines>
  <Paragraphs>98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43</vt:i4>
      </vt:variant>
    </vt:vector>
  </HeadingPairs>
  <TitlesOfParts>
    <vt:vector size="45" baseType="lpstr">
      <vt:lpstr>I PRIEDAS</vt:lpstr>
      <vt:lpstr>I PRIEDAS</vt:lpstr>
      <vt:lpstr/>
      <vt:lpstr>I PRIEDAS</vt:lpstr>
      <vt:lpstr>PREPARATO CHARAKTERISTIKŲ SANTRAUKA</vt:lpstr>
      <vt:lpstr>II PRIEDAS</vt:lpstr>
      <vt:lpstr/>
      <vt:lpstr>REGISTRAVIMO SĄLYGOS</vt:lpstr>
      <vt:lpstr>    A.	GAMINTOJAS (-AI), ATSAKINGAS (-I) UŽ SERIJŲ IŠLEIDIMĄ</vt:lpstr>
      <vt:lpstr>        B.	TIEKIMO IR VARTOJIMO SĄLYGOS AR APRIBOJIMAI </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Rasagiline Sandoz ir kam jis vartojamas</vt:lpstr>
      <vt:lpstr>    2.	Kas žinotina prieš vartojant Rasagiline Sandoz</vt:lpstr>
      <vt:lpstr>    3.	Kaip vartoti Rasagiline Sandoz</vt:lpstr>
      <vt:lpstr>    4.	Galimas šalutinis poveikis</vt:lpstr>
      <vt:lpstr>    5.	Kaip laikyti Rasagiline Sandoz</vt:lpstr>
      <vt:lpstr>    6.	Pakuotės turinys ir kita informacija</vt:lpstr>
    </vt:vector>
  </TitlesOfParts>
  <Company/>
  <LinksUpToDate>false</LinksUpToDate>
  <CharactersWithSpaces>49470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8060954</vt:i4>
      </vt:variant>
      <vt:variant>
        <vt:i4>12</vt:i4>
      </vt:variant>
      <vt:variant>
        <vt:i4>0</vt:i4>
      </vt:variant>
      <vt:variant>
        <vt:i4>5</vt:i4>
      </vt:variant>
      <vt:variant>
        <vt:lpwstr>mailto:info.lithuania@sandoz.com</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3</cp:revision>
  <dcterms:created xsi:type="dcterms:W3CDTF">2024-07-23T12:35:00Z</dcterms:created>
  <dcterms:modified xsi:type="dcterms:W3CDTF">2024-07-23T12:37:00Z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2022-03-15T15:33:01Z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4c8cbade-d3f7-4e6a-b4f1-fec18849dda0</vt:lpwstr>
  </property>
  <property fmtid="{D5CDD505-2E9C-101B-9397-08002B2CF9AE}" pid="8" name="MSIP_Label_3c9bec58-8084-492e-8360-0e1cfe36408c_ContentBits">
    <vt:lpwstr>0</vt:lpwstr>
  </property>
  <property fmtid="{D5CDD505-2E9C-101B-9397-08002B2CF9AE}" pid="9" name="ContentTypeId">
    <vt:lpwstr>0x01010094E4AB92036B444898921BC5313F335A</vt:lpwstr>
  </property>
</Properties>
</file>