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816" w:rsidRPr="001E43E1" w:rsidRDefault="00E14816" w:rsidP="00E14816">
      <w:pPr>
        <w:pStyle w:val="Antrat2"/>
        <w:spacing w:before="0" w:after="0" w:line="240" w:lineRule="auto"/>
        <w:jc w:val="center"/>
        <w:rPr>
          <w:b w:val="0"/>
          <w:lang w:val="lt-LT"/>
        </w:rPr>
      </w:pPr>
      <w:r w:rsidRPr="001E43E1">
        <w:rPr>
          <w:rFonts w:ascii="Times New Roman" w:hAnsi="Times New Roman"/>
          <w:i w:val="0"/>
          <w:sz w:val="22"/>
          <w:lang w:val="lt-LT"/>
        </w:rPr>
        <w:t>Pakuotės lapelis: informacija pacientui</w:t>
      </w:r>
    </w:p>
    <w:p w:rsidR="00E14816" w:rsidRPr="001E43E1" w:rsidRDefault="00E14816" w:rsidP="00E14816">
      <w:pPr>
        <w:numPr>
          <w:ilvl w:val="12"/>
          <w:numId w:val="0"/>
        </w:numPr>
        <w:shd w:val="clear" w:color="auto" w:fill="FFFFFF"/>
        <w:tabs>
          <w:tab w:val="clear" w:pos="567"/>
          <w:tab w:val="left" w:pos="1296"/>
        </w:tabs>
        <w:spacing w:line="240" w:lineRule="auto"/>
        <w:jc w:val="center"/>
        <w:rPr>
          <w:lang w:val="lt-LT"/>
        </w:rPr>
      </w:pPr>
    </w:p>
    <w:p w:rsidR="00E14816" w:rsidRPr="001E43E1" w:rsidRDefault="00E14816" w:rsidP="00E14816">
      <w:pPr>
        <w:tabs>
          <w:tab w:val="clear" w:pos="567"/>
          <w:tab w:val="left" w:pos="1296"/>
        </w:tabs>
        <w:spacing w:line="240" w:lineRule="auto"/>
        <w:jc w:val="center"/>
        <w:rPr>
          <w:rFonts w:asciiTheme="minorHAnsi" w:eastAsiaTheme="minorHAnsi" w:hAnsiTheme="minorHAnsi" w:cstheme="minorBidi"/>
          <w:b/>
          <w:szCs w:val="22"/>
          <w:lang w:val="lt-LT"/>
        </w:rPr>
      </w:pPr>
      <w:proofErr w:type="spellStart"/>
      <w:r w:rsidRPr="001E43E1">
        <w:rPr>
          <w:b/>
          <w:lang w:val="lt-LT"/>
        </w:rPr>
        <w:t>Enstilar</w:t>
      </w:r>
      <w:proofErr w:type="spellEnd"/>
      <w:r w:rsidRPr="001E43E1">
        <w:rPr>
          <w:b/>
          <w:lang w:val="lt-LT"/>
        </w:rPr>
        <w:t xml:space="preserve"> 50 </w:t>
      </w:r>
      <w:proofErr w:type="spellStart"/>
      <w:r w:rsidRPr="001E43E1">
        <w:rPr>
          <w:b/>
          <w:lang w:val="lt-LT"/>
        </w:rPr>
        <w:t>mikrogramų</w:t>
      </w:r>
      <w:proofErr w:type="spellEnd"/>
      <w:r w:rsidRPr="001E43E1">
        <w:rPr>
          <w:b/>
          <w:lang w:val="lt-LT"/>
        </w:rPr>
        <w:t xml:space="preserve"> / 0,5 mg / g odos putos</w:t>
      </w:r>
    </w:p>
    <w:p w:rsidR="00E14816" w:rsidRPr="001E43E1" w:rsidRDefault="00E14816" w:rsidP="00E14816">
      <w:pPr>
        <w:numPr>
          <w:ilvl w:val="12"/>
          <w:numId w:val="0"/>
        </w:numPr>
        <w:tabs>
          <w:tab w:val="left" w:pos="720"/>
        </w:tabs>
        <w:spacing w:line="240" w:lineRule="auto"/>
        <w:jc w:val="center"/>
        <w:rPr>
          <w:rFonts w:asciiTheme="minorHAnsi" w:eastAsiaTheme="minorHAnsi" w:hAnsiTheme="minorHAnsi" w:cstheme="minorBidi"/>
          <w:szCs w:val="22"/>
          <w:lang w:val="lt-LT"/>
        </w:rPr>
      </w:pPr>
      <w:proofErr w:type="spellStart"/>
      <w:r>
        <w:rPr>
          <w:lang w:val="lt-LT"/>
        </w:rPr>
        <w:t>k</w:t>
      </w:r>
      <w:r w:rsidRPr="001E43E1">
        <w:rPr>
          <w:lang w:val="lt-LT"/>
        </w:rPr>
        <w:t>alcipotriolis</w:t>
      </w:r>
      <w:proofErr w:type="spellEnd"/>
      <w:r w:rsidRPr="001E43E1">
        <w:rPr>
          <w:lang w:val="lt-LT"/>
        </w:rPr>
        <w:t xml:space="preserve"> / </w:t>
      </w:r>
      <w:proofErr w:type="spellStart"/>
      <w:r>
        <w:rPr>
          <w:lang w:val="lt-LT"/>
        </w:rPr>
        <w:t>b</w:t>
      </w:r>
      <w:r w:rsidRPr="001E43E1">
        <w:rPr>
          <w:lang w:val="lt-LT"/>
        </w:rPr>
        <w:t>etametazonas</w:t>
      </w:r>
      <w:proofErr w:type="spellEnd"/>
    </w:p>
    <w:p w:rsidR="00E14816" w:rsidRPr="001E43E1" w:rsidRDefault="00E14816" w:rsidP="00E14816">
      <w:pPr>
        <w:tabs>
          <w:tab w:val="clear" w:pos="567"/>
          <w:tab w:val="left" w:pos="1296"/>
        </w:tabs>
        <w:spacing w:line="240" w:lineRule="auto"/>
        <w:jc w:val="center"/>
        <w:rPr>
          <w:lang w:val="lt-LT"/>
        </w:rPr>
      </w:pPr>
    </w:p>
    <w:p w:rsidR="00E14816" w:rsidRPr="001E43E1" w:rsidRDefault="00E14816" w:rsidP="00E14816">
      <w:pPr>
        <w:tabs>
          <w:tab w:val="clear" w:pos="567"/>
          <w:tab w:val="left" w:pos="1296"/>
        </w:tabs>
        <w:suppressAutoHyphens/>
        <w:spacing w:line="240" w:lineRule="auto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b/>
          <w:lang w:val="lt-LT"/>
        </w:rPr>
        <w:t>Atidžiai perskaitykite visą šį lapelį, prieš pradėdami vartoti vaistą, nes jame pateikiama Jums svarbi informacija.</w:t>
      </w:r>
    </w:p>
    <w:p w:rsidR="00E14816" w:rsidRPr="001E43E1" w:rsidRDefault="00E14816" w:rsidP="00E14816">
      <w:pPr>
        <w:numPr>
          <w:ilvl w:val="0"/>
          <w:numId w:val="1"/>
        </w:numPr>
        <w:tabs>
          <w:tab w:val="clear" w:pos="567"/>
          <w:tab w:val="left" w:pos="1296"/>
        </w:tabs>
        <w:spacing w:line="240" w:lineRule="auto"/>
        <w:ind w:left="567" w:right="-2" w:hanging="567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>Neišmeskite šio lapelio, nes vėl gali prireikti jį perskaityti.</w:t>
      </w:r>
    </w:p>
    <w:p w:rsidR="00E14816" w:rsidRPr="001E43E1" w:rsidRDefault="00E14816" w:rsidP="00E14816">
      <w:pPr>
        <w:numPr>
          <w:ilvl w:val="0"/>
          <w:numId w:val="1"/>
        </w:numPr>
        <w:tabs>
          <w:tab w:val="clear" w:pos="567"/>
          <w:tab w:val="left" w:pos="1296"/>
        </w:tabs>
        <w:spacing w:line="240" w:lineRule="auto"/>
        <w:ind w:left="567" w:right="-2" w:hanging="567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>Jeigu kiltų daugiau klausimų, kreipkitės į gydytoją, vaistininką arba slaugytoją.</w:t>
      </w:r>
    </w:p>
    <w:p w:rsidR="00E14816" w:rsidRPr="001E43E1" w:rsidRDefault="00E14816" w:rsidP="00E14816">
      <w:pPr>
        <w:spacing w:line="240" w:lineRule="auto"/>
        <w:ind w:left="567" w:right="-2" w:hanging="567"/>
        <w:rPr>
          <w:lang w:val="lt-LT"/>
        </w:rPr>
      </w:pPr>
      <w:r w:rsidRPr="001E43E1">
        <w:rPr>
          <w:lang w:val="lt-LT"/>
        </w:rPr>
        <w:t>-</w:t>
      </w:r>
      <w:r w:rsidRPr="001E43E1">
        <w:rPr>
          <w:lang w:val="lt-LT"/>
        </w:rPr>
        <w:tab/>
        <w:t>Šis vaistas skirtas tik Jums, todėl kitiems žmonėms jo duoti negalima. Vaistas gali jiems pakenkti (net tie</w:t>
      </w:r>
      <w:r w:rsidRPr="00317C16">
        <w:rPr>
          <w:lang w:val="lt-LT"/>
        </w:rPr>
        <w:t>ms, kurių ligos požymiai yra tokie patys kaip Jūsų).</w:t>
      </w:r>
    </w:p>
    <w:p w:rsidR="00E14816" w:rsidRPr="001E43E1" w:rsidRDefault="00E14816" w:rsidP="00E14816">
      <w:pPr>
        <w:numPr>
          <w:ilvl w:val="0"/>
          <w:numId w:val="1"/>
        </w:numPr>
        <w:spacing w:line="240" w:lineRule="auto"/>
        <w:ind w:left="567" w:hanging="567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>Jeigu pasireiškė šalutinis poveikis (net jeigu jis šiame lapelyje nenurodytas), kreipkitės į gydytoją, vaistininką arba slaugytoją. Žr. 4 skyrių.</w:t>
      </w:r>
    </w:p>
    <w:p w:rsidR="00E14816" w:rsidRPr="001E43E1" w:rsidRDefault="00E14816" w:rsidP="00E14816">
      <w:pPr>
        <w:tabs>
          <w:tab w:val="clear" w:pos="567"/>
          <w:tab w:val="left" w:pos="1296"/>
        </w:tabs>
        <w:spacing w:line="240" w:lineRule="auto"/>
        <w:ind w:right="-2"/>
        <w:rPr>
          <w:lang w:val="lt-LT"/>
        </w:rPr>
      </w:pPr>
    </w:p>
    <w:p w:rsidR="00E14816" w:rsidRPr="001E43E1" w:rsidRDefault="00E14816" w:rsidP="00E14816">
      <w:pPr>
        <w:pStyle w:val="Antrat4"/>
        <w:rPr>
          <w:b w:val="0"/>
          <w:lang w:val="lt-LT"/>
        </w:rPr>
      </w:pPr>
      <w:r w:rsidRPr="001E43E1">
        <w:rPr>
          <w:rFonts w:ascii="Times New Roman" w:hAnsi="Times New Roman"/>
          <w:sz w:val="22"/>
          <w:lang w:val="lt-LT"/>
        </w:rPr>
        <w:t>Apie ką rašoma šiame lapelyje?</w:t>
      </w: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left="284" w:right="-2"/>
        <w:rPr>
          <w:lang w:val="lt-LT"/>
        </w:rPr>
      </w:pPr>
    </w:p>
    <w:p w:rsidR="00E14816" w:rsidRPr="001E43E1" w:rsidRDefault="00E14816" w:rsidP="00E14816">
      <w:pPr>
        <w:numPr>
          <w:ilvl w:val="12"/>
          <w:numId w:val="0"/>
        </w:numPr>
        <w:spacing w:line="240" w:lineRule="auto"/>
        <w:ind w:right="-2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>1.</w:t>
      </w:r>
      <w:r w:rsidRPr="001E43E1">
        <w:rPr>
          <w:lang w:val="lt-LT"/>
        </w:rPr>
        <w:tab/>
        <w:t xml:space="preserve">Kas yra </w:t>
      </w:r>
      <w:proofErr w:type="spellStart"/>
      <w:r w:rsidRPr="001E43E1">
        <w:rPr>
          <w:lang w:val="lt-LT"/>
        </w:rPr>
        <w:t>Enstilar</w:t>
      </w:r>
      <w:proofErr w:type="spellEnd"/>
      <w:r w:rsidRPr="001E43E1">
        <w:rPr>
          <w:lang w:val="lt-LT"/>
        </w:rPr>
        <w:t xml:space="preserve"> ir </w:t>
      </w:r>
      <w:r w:rsidRPr="00FE26CE">
        <w:rPr>
          <w:lang w:val="fi-FI"/>
        </w:rPr>
        <w:t>kam jis vartojamas</w:t>
      </w:r>
    </w:p>
    <w:p w:rsidR="00E14816" w:rsidRPr="001E43E1" w:rsidRDefault="00E14816" w:rsidP="00E14816">
      <w:pPr>
        <w:numPr>
          <w:ilvl w:val="12"/>
          <w:numId w:val="0"/>
        </w:numPr>
        <w:spacing w:line="240" w:lineRule="auto"/>
        <w:ind w:right="-2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>2.</w:t>
      </w:r>
      <w:r w:rsidRPr="001E43E1">
        <w:rPr>
          <w:lang w:val="lt-LT"/>
        </w:rPr>
        <w:tab/>
        <w:t xml:space="preserve">Kas žinotina prieš vartojant </w:t>
      </w:r>
      <w:proofErr w:type="spellStart"/>
      <w:r w:rsidRPr="001E43E1">
        <w:rPr>
          <w:lang w:val="lt-LT"/>
        </w:rPr>
        <w:t>Enstilar</w:t>
      </w:r>
      <w:proofErr w:type="spellEnd"/>
    </w:p>
    <w:p w:rsidR="00E14816" w:rsidRPr="001E43E1" w:rsidRDefault="00E14816" w:rsidP="00E14816">
      <w:pPr>
        <w:numPr>
          <w:ilvl w:val="12"/>
          <w:numId w:val="0"/>
        </w:numPr>
        <w:spacing w:line="240" w:lineRule="auto"/>
        <w:ind w:right="-2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>3.</w:t>
      </w:r>
      <w:r w:rsidRPr="001E43E1">
        <w:rPr>
          <w:lang w:val="lt-LT"/>
        </w:rPr>
        <w:tab/>
        <w:t xml:space="preserve">Kaip vartoti </w:t>
      </w:r>
      <w:proofErr w:type="spellStart"/>
      <w:r w:rsidRPr="001E43E1">
        <w:rPr>
          <w:lang w:val="lt-LT"/>
        </w:rPr>
        <w:t>Enstilar</w:t>
      </w:r>
      <w:proofErr w:type="spellEnd"/>
    </w:p>
    <w:p w:rsidR="00E14816" w:rsidRPr="001E43E1" w:rsidRDefault="00E14816" w:rsidP="00E14816">
      <w:pPr>
        <w:numPr>
          <w:ilvl w:val="12"/>
          <w:numId w:val="0"/>
        </w:numPr>
        <w:spacing w:line="240" w:lineRule="auto"/>
        <w:ind w:right="-2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>4.</w:t>
      </w:r>
      <w:r w:rsidRPr="001E43E1">
        <w:rPr>
          <w:lang w:val="lt-LT"/>
        </w:rPr>
        <w:tab/>
        <w:t>Galimas šalutinis poveikis</w:t>
      </w:r>
    </w:p>
    <w:p w:rsidR="00E14816" w:rsidRPr="001E43E1" w:rsidRDefault="00E14816" w:rsidP="00E14816">
      <w:pPr>
        <w:numPr>
          <w:ilvl w:val="12"/>
          <w:numId w:val="0"/>
        </w:numPr>
        <w:tabs>
          <w:tab w:val="left" w:pos="709"/>
        </w:tabs>
        <w:spacing w:line="240" w:lineRule="auto"/>
        <w:ind w:right="-2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>5.</w:t>
      </w:r>
      <w:r w:rsidRPr="001E43E1">
        <w:rPr>
          <w:lang w:val="lt-LT"/>
        </w:rPr>
        <w:tab/>
        <w:t xml:space="preserve">Kaip laikyti </w:t>
      </w:r>
      <w:proofErr w:type="spellStart"/>
      <w:r w:rsidRPr="001E43E1">
        <w:rPr>
          <w:lang w:val="lt-LT"/>
        </w:rPr>
        <w:t>Enstilar</w:t>
      </w:r>
      <w:proofErr w:type="spellEnd"/>
    </w:p>
    <w:p w:rsidR="00E14816" w:rsidRPr="001E43E1" w:rsidRDefault="00E14816" w:rsidP="00E14816">
      <w:pPr>
        <w:numPr>
          <w:ilvl w:val="12"/>
          <w:numId w:val="0"/>
        </w:numPr>
        <w:spacing w:line="240" w:lineRule="auto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>6.</w:t>
      </w:r>
      <w:r w:rsidRPr="001E43E1">
        <w:rPr>
          <w:lang w:val="lt-LT"/>
        </w:rPr>
        <w:tab/>
        <w:t>Pakuotės turinys ir kita informacija</w:t>
      </w: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lang w:val="lt-LT"/>
        </w:rPr>
      </w:pP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lang w:val="lt-LT"/>
        </w:rPr>
      </w:pPr>
    </w:p>
    <w:p w:rsidR="00E14816" w:rsidRPr="001E43E1" w:rsidRDefault="00E14816" w:rsidP="00E14816">
      <w:pPr>
        <w:pStyle w:val="Antrat4"/>
        <w:rPr>
          <w:b w:val="0"/>
          <w:lang w:val="lt-LT"/>
        </w:rPr>
      </w:pPr>
      <w:r w:rsidRPr="001E43E1">
        <w:rPr>
          <w:rFonts w:ascii="Times New Roman" w:hAnsi="Times New Roman"/>
          <w:sz w:val="22"/>
          <w:lang w:val="lt-LT"/>
        </w:rPr>
        <w:t>1.</w:t>
      </w:r>
      <w:r w:rsidRPr="001E43E1">
        <w:rPr>
          <w:rFonts w:ascii="Times New Roman" w:hAnsi="Times New Roman"/>
          <w:sz w:val="22"/>
          <w:lang w:val="lt-LT"/>
        </w:rPr>
        <w:tab/>
        <w:t xml:space="preserve">Kas yra </w:t>
      </w:r>
      <w:proofErr w:type="spellStart"/>
      <w:r w:rsidRPr="001E43E1">
        <w:rPr>
          <w:rFonts w:ascii="Times New Roman" w:hAnsi="Times New Roman"/>
          <w:sz w:val="22"/>
          <w:lang w:val="lt-LT"/>
        </w:rPr>
        <w:t>Enstilar</w:t>
      </w:r>
      <w:proofErr w:type="spellEnd"/>
      <w:r w:rsidRPr="001E43E1">
        <w:rPr>
          <w:rFonts w:ascii="Times New Roman" w:hAnsi="Times New Roman"/>
          <w:sz w:val="22"/>
          <w:lang w:val="lt-LT"/>
        </w:rPr>
        <w:t xml:space="preserve"> ir kam jis vartojamas</w:t>
      </w: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lang w:val="lt-LT"/>
        </w:rPr>
      </w:pP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asciiTheme="minorHAnsi" w:eastAsiaTheme="minorHAnsi" w:hAnsiTheme="minorHAnsi" w:cstheme="minorBidi"/>
          <w:szCs w:val="22"/>
          <w:highlight w:val="yellow"/>
          <w:lang w:val="lt-LT"/>
        </w:rPr>
      </w:pPr>
      <w:proofErr w:type="spellStart"/>
      <w:r w:rsidRPr="001E43E1">
        <w:rPr>
          <w:lang w:val="lt-LT"/>
        </w:rPr>
        <w:t>Enstilar</w:t>
      </w:r>
      <w:proofErr w:type="spellEnd"/>
      <w:r w:rsidRPr="001E43E1">
        <w:rPr>
          <w:lang w:val="lt-LT"/>
        </w:rPr>
        <w:t xml:space="preserve"> vartojamas suaugusiesiems gydyti paprastąją psoriazę. Psoriazė sukeliama, kai Jūsų odos ląstelės </w:t>
      </w:r>
      <w:r>
        <w:rPr>
          <w:lang w:val="lt-LT"/>
        </w:rPr>
        <w:t>dalijasi</w:t>
      </w:r>
      <w:r w:rsidRPr="001E43E1">
        <w:rPr>
          <w:lang w:val="lt-LT"/>
        </w:rPr>
        <w:t xml:space="preserve"> per greitai. Dėl to oda parausta, ant jos atsiranda į žvynus panašių atsilupimų ir ji pastorėja.</w:t>
      </w: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highlight w:val="yellow"/>
          <w:lang w:val="lt-LT"/>
        </w:rPr>
      </w:pP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asciiTheme="minorHAnsi" w:eastAsiaTheme="minorHAnsi" w:hAnsiTheme="minorHAnsi" w:cstheme="minorBidi"/>
          <w:szCs w:val="22"/>
          <w:lang w:val="lt-LT"/>
        </w:rPr>
      </w:pPr>
      <w:proofErr w:type="spellStart"/>
      <w:r w:rsidRPr="001E43E1">
        <w:rPr>
          <w:lang w:val="lt-LT"/>
        </w:rPr>
        <w:t>Enstilar</w:t>
      </w:r>
      <w:proofErr w:type="spellEnd"/>
      <w:r w:rsidRPr="001E43E1">
        <w:rPr>
          <w:lang w:val="lt-LT"/>
        </w:rPr>
        <w:t xml:space="preserve"> sudėtyje yra </w:t>
      </w:r>
      <w:proofErr w:type="spellStart"/>
      <w:r w:rsidRPr="001E43E1">
        <w:rPr>
          <w:lang w:val="lt-LT"/>
        </w:rPr>
        <w:t>kalcipotriolio</w:t>
      </w:r>
      <w:proofErr w:type="spellEnd"/>
      <w:r w:rsidRPr="001E43E1">
        <w:rPr>
          <w:lang w:val="lt-LT"/>
        </w:rPr>
        <w:t xml:space="preserve"> ir </w:t>
      </w:r>
      <w:proofErr w:type="spellStart"/>
      <w:r w:rsidRPr="001E43E1">
        <w:rPr>
          <w:lang w:val="lt-LT"/>
        </w:rPr>
        <w:t>betametazono</w:t>
      </w:r>
      <w:proofErr w:type="spellEnd"/>
      <w:r w:rsidRPr="001E43E1">
        <w:rPr>
          <w:lang w:val="lt-LT"/>
        </w:rPr>
        <w:t xml:space="preserve">. </w:t>
      </w:r>
      <w:proofErr w:type="spellStart"/>
      <w:r w:rsidRPr="001E43E1">
        <w:rPr>
          <w:lang w:val="lt-LT"/>
        </w:rPr>
        <w:t>Kalcipotriolis</w:t>
      </w:r>
      <w:proofErr w:type="spellEnd"/>
      <w:r w:rsidRPr="001E43E1">
        <w:rPr>
          <w:lang w:val="lt-LT"/>
        </w:rPr>
        <w:t xml:space="preserve"> padeda normalizuoti odos ląstelių augimą, o </w:t>
      </w:r>
      <w:proofErr w:type="spellStart"/>
      <w:r w:rsidRPr="001E43E1">
        <w:rPr>
          <w:lang w:val="lt-LT"/>
        </w:rPr>
        <w:t>betametazonas</w:t>
      </w:r>
      <w:proofErr w:type="spellEnd"/>
      <w:r w:rsidRPr="001E43E1">
        <w:rPr>
          <w:lang w:val="lt-LT"/>
        </w:rPr>
        <w:t xml:space="preserve"> mažina uždegimą.</w:t>
      </w: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lang w:val="lt-LT"/>
        </w:rPr>
      </w:pP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lang w:val="lt-LT"/>
        </w:rPr>
      </w:pPr>
    </w:p>
    <w:p w:rsidR="00E14816" w:rsidRPr="001E43E1" w:rsidRDefault="00E14816" w:rsidP="00E14816">
      <w:pPr>
        <w:pStyle w:val="Antrat4"/>
        <w:rPr>
          <w:b w:val="0"/>
          <w:lang w:val="lt-LT"/>
        </w:rPr>
      </w:pPr>
      <w:r w:rsidRPr="001E43E1">
        <w:rPr>
          <w:rFonts w:ascii="Times New Roman" w:hAnsi="Times New Roman"/>
          <w:sz w:val="22"/>
          <w:lang w:val="lt-LT"/>
        </w:rPr>
        <w:t>2.</w:t>
      </w:r>
      <w:r w:rsidRPr="001E43E1">
        <w:rPr>
          <w:rFonts w:ascii="Times New Roman" w:hAnsi="Times New Roman"/>
          <w:sz w:val="22"/>
          <w:lang w:val="lt-LT"/>
        </w:rPr>
        <w:tab/>
        <w:t xml:space="preserve">Kas žinotina prieš vartojant </w:t>
      </w:r>
      <w:proofErr w:type="spellStart"/>
      <w:r w:rsidRPr="001E43E1">
        <w:rPr>
          <w:rFonts w:ascii="Times New Roman" w:hAnsi="Times New Roman"/>
          <w:sz w:val="22"/>
          <w:lang w:val="lt-LT"/>
        </w:rPr>
        <w:t>Enstilar</w:t>
      </w:r>
      <w:proofErr w:type="spellEnd"/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lang w:val="lt-LT"/>
        </w:rPr>
      </w:pPr>
    </w:p>
    <w:p w:rsidR="00E14816" w:rsidRPr="001E43E1" w:rsidRDefault="00E14816" w:rsidP="00E14816">
      <w:pPr>
        <w:pStyle w:val="Antrat4"/>
        <w:rPr>
          <w:b w:val="0"/>
          <w:lang w:val="lt-LT"/>
        </w:rPr>
      </w:pPr>
      <w:proofErr w:type="spellStart"/>
      <w:r w:rsidRPr="001E43E1">
        <w:rPr>
          <w:rFonts w:ascii="Times New Roman" w:hAnsi="Times New Roman"/>
          <w:sz w:val="22"/>
          <w:lang w:val="lt-LT"/>
        </w:rPr>
        <w:t>Enstilar</w:t>
      </w:r>
      <w:proofErr w:type="spellEnd"/>
      <w:r w:rsidRPr="001E43E1">
        <w:rPr>
          <w:rFonts w:ascii="Times New Roman" w:hAnsi="Times New Roman"/>
          <w:sz w:val="22"/>
          <w:lang w:val="lt-LT"/>
        </w:rPr>
        <w:t xml:space="preserve"> vartoti </w:t>
      </w:r>
      <w:r>
        <w:rPr>
          <w:rFonts w:ascii="Times New Roman" w:hAnsi="Times New Roman"/>
          <w:sz w:val="22"/>
          <w:lang w:val="lt-LT"/>
        </w:rPr>
        <w:t>draudžiama</w:t>
      </w:r>
      <w:r w:rsidRPr="001E43E1">
        <w:rPr>
          <w:rFonts w:ascii="Times New Roman" w:hAnsi="Times New Roman"/>
          <w:sz w:val="22"/>
          <w:lang w:val="lt-LT"/>
        </w:rPr>
        <w:t>:</w:t>
      </w:r>
    </w:p>
    <w:p w:rsidR="00E14816" w:rsidRPr="001E43E1" w:rsidRDefault="00E14816" w:rsidP="00E14816">
      <w:pPr>
        <w:numPr>
          <w:ilvl w:val="12"/>
          <w:numId w:val="0"/>
        </w:numPr>
        <w:spacing w:line="240" w:lineRule="auto"/>
        <w:ind w:left="567" w:hanging="567"/>
        <w:rPr>
          <w:lang w:val="lt-LT"/>
        </w:rPr>
      </w:pPr>
      <w:r w:rsidRPr="001E43E1">
        <w:rPr>
          <w:lang w:val="lt-LT"/>
        </w:rPr>
        <w:t>-</w:t>
      </w:r>
      <w:r w:rsidRPr="001E43E1">
        <w:rPr>
          <w:lang w:val="lt-LT"/>
        </w:rPr>
        <w:tab/>
        <w:t xml:space="preserve">jeigu yra alergija </w:t>
      </w:r>
      <w:proofErr w:type="spellStart"/>
      <w:r w:rsidRPr="001E43E1">
        <w:rPr>
          <w:lang w:val="lt-LT"/>
        </w:rPr>
        <w:t>kalcipotrioliui</w:t>
      </w:r>
      <w:proofErr w:type="spellEnd"/>
      <w:r w:rsidRPr="001E43E1">
        <w:rPr>
          <w:lang w:val="lt-LT"/>
        </w:rPr>
        <w:t xml:space="preserve"> ir </w:t>
      </w:r>
      <w:proofErr w:type="spellStart"/>
      <w:r w:rsidRPr="001E43E1">
        <w:rPr>
          <w:lang w:val="lt-LT"/>
        </w:rPr>
        <w:t>betametazonui</w:t>
      </w:r>
      <w:proofErr w:type="spellEnd"/>
      <w:r w:rsidRPr="001E43E1">
        <w:rPr>
          <w:lang w:val="lt-LT"/>
        </w:rPr>
        <w:t xml:space="preserve"> arba bet kuriai pagalbinei šio vaisto medžiagai (</w:t>
      </w:r>
      <w:r w:rsidRPr="00317C16">
        <w:rPr>
          <w:lang w:val="lt-LT"/>
        </w:rPr>
        <w:t>jos išvardytos 6 skyriuje);</w:t>
      </w:r>
    </w:p>
    <w:p w:rsidR="00E14816" w:rsidRPr="001E43E1" w:rsidRDefault="00E14816" w:rsidP="00E14816">
      <w:pPr>
        <w:numPr>
          <w:ilvl w:val="0"/>
          <w:numId w:val="2"/>
        </w:numPr>
        <w:spacing w:line="240" w:lineRule="auto"/>
        <w:ind w:left="567" w:hanging="567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>jeigu Jūsų organizme yra kalcio kiekio</w:t>
      </w:r>
      <w:r w:rsidRPr="001E43E1">
        <w:rPr>
          <w:b/>
          <w:lang w:val="lt-LT"/>
        </w:rPr>
        <w:t xml:space="preserve"> </w:t>
      </w:r>
      <w:r w:rsidRPr="001E43E1">
        <w:rPr>
          <w:lang w:val="lt-LT"/>
        </w:rPr>
        <w:t>sutrikimų (paklauskite savo gydytojo);</w:t>
      </w:r>
    </w:p>
    <w:p w:rsidR="00E14816" w:rsidRPr="001E43E1" w:rsidRDefault="00E14816" w:rsidP="00E14816">
      <w:pPr>
        <w:numPr>
          <w:ilvl w:val="0"/>
          <w:numId w:val="2"/>
        </w:numPr>
        <w:spacing w:line="240" w:lineRule="auto"/>
        <w:ind w:left="567" w:hanging="567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 xml:space="preserve">jeigu sergate tam tikros rūšies psoriaze: t. y. </w:t>
      </w:r>
      <w:proofErr w:type="spellStart"/>
      <w:r w:rsidRPr="001E43E1">
        <w:rPr>
          <w:lang w:val="lt-LT"/>
        </w:rPr>
        <w:t>eritrodermine</w:t>
      </w:r>
      <w:proofErr w:type="spellEnd"/>
      <w:r w:rsidRPr="001E43E1">
        <w:rPr>
          <w:lang w:val="lt-LT"/>
        </w:rPr>
        <w:t xml:space="preserve"> ar </w:t>
      </w:r>
      <w:proofErr w:type="spellStart"/>
      <w:r w:rsidRPr="001E43E1">
        <w:rPr>
          <w:lang w:val="lt-LT"/>
        </w:rPr>
        <w:t>pustuline</w:t>
      </w:r>
      <w:proofErr w:type="spellEnd"/>
      <w:r w:rsidRPr="001E43E1">
        <w:rPr>
          <w:lang w:val="lt-LT"/>
        </w:rPr>
        <w:t xml:space="preserve"> psoriaze (jei nesate tikri, paklauskite savo gydytojo).</w:t>
      </w:r>
    </w:p>
    <w:p w:rsidR="00E14816" w:rsidRPr="001E43E1" w:rsidRDefault="00E14816" w:rsidP="00E14816">
      <w:pPr>
        <w:tabs>
          <w:tab w:val="clear" w:pos="567"/>
          <w:tab w:val="left" w:pos="1296"/>
        </w:tabs>
        <w:spacing w:line="240" w:lineRule="auto"/>
        <w:ind w:right="-2"/>
        <w:rPr>
          <w:lang w:val="lt-LT"/>
        </w:rPr>
      </w:pP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asciiTheme="minorHAnsi" w:eastAsiaTheme="minorHAnsi" w:hAnsiTheme="minorHAnsi" w:cstheme="minorBidi"/>
          <w:szCs w:val="22"/>
          <w:highlight w:val="yellow"/>
          <w:u w:val="single"/>
          <w:lang w:val="lt-LT"/>
        </w:rPr>
      </w:pPr>
      <w:r w:rsidRPr="001E43E1">
        <w:rPr>
          <w:u w:val="single"/>
          <w:lang w:val="lt-LT"/>
        </w:rPr>
        <w:t xml:space="preserve">Kadangi </w:t>
      </w:r>
      <w:proofErr w:type="spellStart"/>
      <w:r w:rsidRPr="001E43E1">
        <w:rPr>
          <w:u w:val="single"/>
          <w:lang w:val="lt-LT"/>
        </w:rPr>
        <w:t>Enstilar</w:t>
      </w:r>
      <w:proofErr w:type="spellEnd"/>
      <w:r w:rsidRPr="001E43E1">
        <w:rPr>
          <w:u w:val="single"/>
          <w:lang w:val="lt-LT"/>
        </w:rPr>
        <w:t xml:space="preserve"> sudėtyje yra stipraus </w:t>
      </w:r>
      <w:r w:rsidRPr="0078613F">
        <w:rPr>
          <w:u w:val="single"/>
          <w:lang w:val="lt-LT"/>
        </w:rPr>
        <w:t>steroido</w:t>
      </w:r>
      <w:r w:rsidRPr="001E43E1">
        <w:rPr>
          <w:u w:val="single"/>
          <w:lang w:val="lt-LT"/>
        </w:rPr>
        <w:t>, NEVARTOKITE ant odos, kurią paveikė:</w:t>
      </w:r>
    </w:p>
    <w:p w:rsidR="00E14816" w:rsidRPr="001E43E1" w:rsidRDefault="00E14816" w:rsidP="00E14816">
      <w:pPr>
        <w:numPr>
          <w:ilvl w:val="12"/>
          <w:numId w:val="0"/>
        </w:numPr>
        <w:spacing w:line="240" w:lineRule="auto"/>
        <w:rPr>
          <w:lang w:val="lt-LT"/>
        </w:rPr>
      </w:pPr>
      <w:r w:rsidRPr="001E43E1">
        <w:rPr>
          <w:lang w:val="lt-LT"/>
        </w:rPr>
        <w:t>-</w:t>
      </w:r>
      <w:r w:rsidRPr="001E43E1">
        <w:rPr>
          <w:lang w:val="lt-LT"/>
        </w:rPr>
        <w:tab/>
        <w:t>odos infekcijos, kurias sukėlė virusai</w:t>
      </w:r>
      <w:r w:rsidRPr="00317C16">
        <w:rPr>
          <w:b/>
          <w:lang w:val="lt-LT"/>
        </w:rPr>
        <w:t xml:space="preserve"> </w:t>
      </w:r>
      <w:r w:rsidRPr="001E43E1">
        <w:rPr>
          <w:lang w:val="lt-LT"/>
        </w:rPr>
        <w:t>(pvz., paprastoji pūslelinė arba vėjaraupiai);</w:t>
      </w:r>
    </w:p>
    <w:p w:rsidR="00E14816" w:rsidRPr="001E43E1" w:rsidRDefault="00E14816" w:rsidP="00E14816">
      <w:pPr>
        <w:numPr>
          <w:ilvl w:val="12"/>
          <w:numId w:val="0"/>
        </w:numPr>
        <w:spacing w:line="240" w:lineRule="auto"/>
        <w:rPr>
          <w:lang w:val="lt-LT"/>
        </w:rPr>
      </w:pPr>
      <w:r w:rsidRPr="001E43E1">
        <w:rPr>
          <w:lang w:val="lt-LT"/>
        </w:rPr>
        <w:t>-</w:t>
      </w:r>
      <w:r w:rsidRPr="001E43E1">
        <w:rPr>
          <w:lang w:val="lt-LT"/>
        </w:rPr>
        <w:tab/>
        <w:t>odos infekcijos, kurias sukėlė grybelis</w:t>
      </w:r>
      <w:r w:rsidRPr="00317C16">
        <w:rPr>
          <w:b/>
          <w:lang w:val="lt-LT"/>
        </w:rPr>
        <w:t xml:space="preserve"> </w:t>
      </w:r>
      <w:r w:rsidRPr="001E43E1">
        <w:rPr>
          <w:lang w:val="lt-LT"/>
        </w:rPr>
        <w:t xml:space="preserve">(pvz., pėdos </w:t>
      </w:r>
      <w:r>
        <w:rPr>
          <w:lang w:val="lt-LT"/>
        </w:rPr>
        <w:t>grybelis</w:t>
      </w:r>
      <w:r w:rsidRPr="001E43E1">
        <w:rPr>
          <w:lang w:val="lt-LT"/>
        </w:rPr>
        <w:t xml:space="preserve"> arba </w:t>
      </w:r>
      <w:proofErr w:type="spellStart"/>
      <w:r w:rsidRPr="00D003C2">
        <w:rPr>
          <w:lang w:val="lt-LT"/>
        </w:rPr>
        <w:t>dermatofitozė</w:t>
      </w:r>
      <w:proofErr w:type="spellEnd"/>
      <w:r w:rsidRPr="001E43E1">
        <w:rPr>
          <w:lang w:val="lt-LT"/>
        </w:rPr>
        <w:t>);</w:t>
      </w:r>
    </w:p>
    <w:p w:rsidR="00E14816" w:rsidRPr="001E43E1" w:rsidRDefault="00E14816" w:rsidP="00E14816">
      <w:pPr>
        <w:numPr>
          <w:ilvl w:val="12"/>
          <w:numId w:val="0"/>
        </w:numPr>
        <w:spacing w:line="240" w:lineRule="auto"/>
        <w:rPr>
          <w:lang w:val="lt-LT"/>
        </w:rPr>
      </w:pPr>
      <w:r w:rsidRPr="001E43E1">
        <w:rPr>
          <w:lang w:val="lt-LT"/>
        </w:rPr>
        <w:t>-</w:t>
      </w:r>
      <w:r w:rsidRPr="001E43E1">
        <w:rPr>
          <w:lang w:val="lt-LT"/>
        </w:rPr>
        <w:tab/>
        <w:t xml:space="preserve">odos </w:t>
      </w:r>
      <w:proofErr w:type="spellStart"/>
      <w:r w:rsidRPr="001E43E1">
        <w:rPr>
          <w:lang w:val="lt-LT"/>
        </w:rPr>
        <w:t>in</w:t>
      </w:r>
      <w:proofErr w:type="spellEnd"/>
      <w:r w:rsidRPr="00FE26CE">
        <w:rPr>
          <w:lang w:val="fi-FI"/>
        </w:rPr>
        <w:t>fekcijos, kurias sukėlė bakterijos;</w:t>
      </w:r>
    </w:p>
    <w:p w:rsidR="00E14816" w:rsidRPr="001E43E1" w:rsidRDefault="00E14816" w:rsidP="00E14816">
      <w:pPr>
        <w:numPr>
          <w:ilvl w:val="12"/>
          <w:numId w:val="0"/>
        </w:numPr>
        <w:spacing w:line="240" w:lineRule="auto"/>
        <w:rPr>
          <w:lang w:val="lt-LT"/>
        </w:rPr>
      </w:pPr>
      <w:r w:rsidRPr="001E43E1">
        <w:rPr>
          <w:lang w:val="lt-LT"/>
        </w:rPr>
        <w:t>-</w:t>
      </w:r>
      <w:r w:rsidRPr="001E43E1">
        <w:rPr>
          <w:lang w:val="lt-LT"/>
        </w:rPr>
        <w:tab/>
        <w:t>odos infekcijos, kurias sukėlė parazitai</w:t>
      </w:r>
      <w:r w:rsidRPr="00317C16">
        <w:rPr>
          <w:b/>
          <w:lang w:val="lt-LT"/>
        </w:rPr>
        <w:t xml:space="preserve"> </w:t>
      </w:r>
      <w:r w:rsidRPr="001E43E1">
        <w:rPr>
          <w:lang w:val="lt-LT"/>
        </w:rPr>
        <w:t>(pvz., niežai);</w:t>
      </w:r>
    </w:p>
    <w:p w:rsidR="00E14816" w:rsidRPr="001E43E1" w:rsidRDefault="00E14816" w:rsidP="00E14816">
      <w:pPr>
        <w:numPr>
          <w:ilvl w:val="12"/>
          <w:numId w:val="0"/>
        </w:numPr>
        <w:spacing w:line="240" w:lineRule="auto"/>
        <w:rPr>
          <w:lang w:val="lt-LT"/>
        </w:rPr>
      </w:pPr>
      <w:r w:rsidRPr="001E43E1">
        <w:rPr>
          <w:lang w:val="lt-LT"/>
        </w:rPr>
        <w:t>-</w:t>
      </w:r>
      <w:r w:rsidRPr="001E43E1">
        <w:rPr>
          <w:lang w:val="lt-LT"/>
        </w:rPr>
        <w:tab/>
        <w:t>tuberkuliozė (TB);</w:t>
      </w:r>
    </w:p>
    <w:p w:rsidR="00E14816" w:rsidRPr="001E43E1" w:rsidRDefault="00E14816" w:rsidP="00E14816">
      <w:pPr>
        <w:numPr>
          <w:ilvl w:val="12"/>
          <w:numId w:val="0"/>
        </w:numPr>
        <w:spacing w:line="240" w:lineRule="auto"/>
        <w:rPr>
          <w:lang w:val="lt-LT"/>
        </w:rPr>
      </w:pPr>
      <w:r w:rsidRPr="001E43E1">
        <w:rPr>
          <w:lang w:val="lt-LT"/>
        </w:rPr>
        <w:t>-</w:t>
      </w:r>
      <w:r w:rsidRPr="001E43E1">
        <w:rPr>
          <w:lang w:val="lt-LT"/>
        </w:rPr>
        <w:tab/>
      </w:r>
      <w:proofErr w:type="spellStart"/>
      <w:r w:rsidRPr="001E43E1">
        <w:rPr>
          <w:lang w:val="lt-LT"/>
        </w:rPr>
        <w:t>perioralinis</w:t>
      </w:r>
      <w:proofErr w:type="spellEnd"/>
      <w:r w:rsidRPr="001E43E1">
        <w:rPr>
          <w:lang w:val="lt-LT"/>
        </w:rPr>
        <w:t xml:space="preserve"> dermatitas</w:t>
      </w:r>
      <w:r>
        <w:rPr>
          <w:b/>
        </w:rPr>
        <w:t xml:space="preserve"> </w:t>
      </w:r>
      <w:r w:rsidRPr="001E43E1">
        <w:rPr>
          <w:lang w:val="lt-LT"/>
        </w:rPr>
        <w:t>(raudonas bėrimas aplink burną);</w:t>
      </w:r>
    </w:p>
    <w:p w:rsidR="00E14816" w:rsidRPr="001E43E1" w:rsidRDefault="00E14816" w:rsidP="00E14816">
      <w:pPr>
        <w:numPr>
          <w:ilvl w:val="12"/>
          <w:numId w:val="0"/>
        </w:numPr>
        <w:spacing w:line="240" w:lineRule="auto"/>
        <w:rPr>
          <w:lang w:val="lt-LT"/>
        </w:rPr>
      </w:pPr>
      <w:r w:rsidRPr="001E43E1">
        <w:rPr>
          <w:lang w:val="lt-LT"/>
        </w:rPr>
        <w:t>-</w:t>
      </w:r>
      <w:r w:rsidRPr="001E43E1">
        <w:rPr>
          <w:lang w:val="lt-LT"/>
        </w:rPr>
        <w:tab/>
        <w:t xml:space="preserve">suplonėjusi oda, lengvai pažeidžiamos venos, </w:t>
      </w:r>
      <w:proofErr w:type="spellStart"/>
      <w:r w:rsidRPr="001E43E1">
        <w:rPr>
          <w:lang w:val="lt-LT"/>
        </w:rPr>
        <w:t>strijos</w:t>
      </w:r>
      <w:proofErr w:type="spellEnd"/>
      <w:r w:rsidRPr="001E43E1">
        <w:rPr>
          <w:lang w:val="lt-LT"/>
        </w:rPr>
        <w:t>;</w:t>
      </w:r>
    </w:p>
    <w:p w:rsidR="00E14816" w:rsidRPr="001E43E1" w:rsidRDefault="00E14816" w:rsidP="00E14816">
      <w:pPr>
        <w:numPr>
          <w:ilvl w:val="12"/>
          <w:numId w:val="0"/>
        </w:numPr>
        <w:spacing w:line="240" w:lineRule="auto"/>
        <w:rPr>
          <w:lang w:val="lt-LT"/>
        </w:rPr>
      </w:pPr>
      <w:r w:rsidRPr="001E43E1">
        <w:rPr>
          <w:lang w:val="lt-LT"/>
        </w:rPr>
        <w:t>-</w:t>
      </w:r>
      <w:r w:rsidRPr="001E43E1">
        <w:rPr>
          <w:lang w:val="lt-LT"/>
        </w:rPr>
        <w:tab/>
        <w:t>ichtiozė</w:t>
      </w:r>
      <w:r w:rsidRPr="00317C16">
        <w:rPr>
          <w:b/>
          <w:lang w:val="lt-LT"/>
        </w:rPr>
        <w:t xml:space="preserve"> </w:t>
      </w:r>
      <w:r w:rsidRPr="001E43E1">
        <w:rPr>
          <w:lang w:val="lt-LT"/>
        </w:rPr>
        <w:t xml:space="preserve">(sausa oda su </w:t>
      </w:r>
      <w:r w:rsidRPr="00317C16">
        <w:rPr>
          <w:lang w:val="lt-LT"/>
        </w:rPr>
        <w:t>į žuvies žvynus panašiomis atplaišomis);</w:t>
      </w:r>
    </w:p>
    <w:p w:rsidR="00E14816" w:rsidRPr="001E43E1" w:rsidRDefault="00E14816" w:rsidP="00E14816">
      <w:pPr>
        <w:numPr>
          <w:ilvl w:val="12"/>
          <w:numId w:val="0"/>
        </w:numPr>
        <w:spacing w:line="240" w:lineRule="auto"/>
        <w:rPr>
          <w:lang w:val="lt-LT"/>
        </w:rPr>
      </w:pPr>
      <w:r w:rsidRPr="001E43E1">
        <w:rPr>
          <w:lang w:val="lt-LT"/>
        </w:rPr>
        <w:t>-</w:t>
      </w:r>
      <w:r w:rsidRPr="001E43E1">
        <w:rPr>
          <w:lang w:val="lt-LT"/>
        </w:rPr>
        <w:tab/>
        <w:t>spuogai</w:t>
      </w:r>
      <w:r w:rsidRPr="00FE26CE">
        <w:rPr>
          <w:b/>
          <w:lang w:val="lt-LT"/>
        </w:rPr>
        <w:t xml:space="preserve"> </w:t>
      </w:r>
      <w:r w:rsidRPr="001E43E1">
        <w:rPr>
          <w:lang w:val="lt-LT"/>
        </w:rPr>
        <w:t>(bėrimas);</w:t>
      </w:r>
    </w:p>
    <w:p w:rsidR="00E14816" w:rsidRPr="001E43E1" w:rsidRDefault="00E14816" w:rsidP="00E14816">
      <w:pPr>
        <w:numPr>
          <w:ilvl w:val="12"/>
          <w:numId w:val="0"/>
        </w:numPr>
        <w:spacing w:line="240" w:lineRule="auto"/>
        <w:rPr>
          <w:lang w:val="lt-LT"/>
        </w:rPr>
      </w:pPr>
      <w:r w:rsidRPr="001E43E1">
        <w:rPr>
          <w:lang w:val="lt-LT"/>
        </w:rPr>
        <w:t>-</w:t>
      </w:r>
      <w:r w:rsidRPr="001E43E1">
        <w:rPr>
          <w:lang w:val="lt-LT"/>
        </w:rPr>
        <w:tab/>
        <w:t>rožinė</w:t>
      </w:r>
      <w:r w:rsidRPr="00FE26CE">
        <w:rPr>
          <w:b/>
          <w:lang w:val="lt-LT"/>
        </w:rPr>
        <w:t xml:space="preserve"> </w:t>
      </w:r>
      <w:r w:rsidRPr="001E43E1">
        <w:rPr>
          <w:lang w:val="lt-LT"/>
        </w:rPr>
        <w:t xml:space="preserve">(stiprus </w:t>
      </w:r>
      <w:r>
        <w:rPr>
          <w:lang w:val="lt-LT"/>
        </w:rPr>
        <w:t>raudonis</w:t>
      </w:r>
      <w:r w:rsidRPr="001E43E1">
        <w:rPr>
          <w:lang w:val="lt-LT"/>
        </w:rPr>
        <w:t xml:space="preserve"> arba veido odos paraudimas);</w:t>
      </w:r>
    </w:p>
    <w:p w:rsidR="00E14816" w:rsidRPr="001E43E1" w:rsidRDefault="00E14816" w:rsidP="00E14816">
      <w:pPr>
        <w:numPr>
          <w:ilvl w:val="12"/>
          <w:numId w:val="0"/>
        </w:numPr>
        <w:spacing w:line="240" w:lineRule="auto"/>
        <w:rPr>
          <w:lang w:val="lt-LT"/>
        </w:rPr>
      </w:pPr>
      <w:r w:rsidRPr="001E43E1">
        <w:rPr>
          <w:lang w:val="lt-LT"/>
        </w:rPr>
        <w:lastRenderedPageBreak/>
        <w:t>-</w:t>
      </w:r>
      <w:r w:rsidRPr="001E43E1">
        <w:rPr>
          <w:lang w:val="lt-LT"/>
        </w:rPr>
        <w:tab/>
        <w:t>opos arba žaizdos.</w:t>
      </w:r>
    </w:p>
    <w:p w:rsidR="00E14816" w:rsidRPr="001E43E1" w:rsidRDefault="00E14816" w:rsidP="00E14816">
      <w:pPr>
        <w:pStyle w:val="Antrat4"/>
        <w:rPr>
          <w:b w:val="0"/>
          <w:lang w:val="lt-LT"/>
        </w:rPr>
      </w:pPr>
    </w:p>
    <w:p w:rsidR="00E14816" w:rsidRPr="00C322C6" w:rsidRDefault="00E14816" w:rsidP="00E14816">
      <w:pPr>
        <w:pStyle w:val="Antrat4"/>
        <w:rPr>
          <w:rFonts w:ascii="Times New Roman" w:hAnsi="Times New Roman"/>
          <w:sz w:val="22"/>
          <w:lang w:val="lt-LT"/>
        </w:rPr>
      </w:pPr>
      <w:r w:rsidRPr="001E43E1">
        <w:rPr>
          <w:rFonts w:ascii="Times New Roman" w:hAnsi="Times New Roman"/>
          <w:sz w:val="22"/>
          <w:lang w:val="lt-LT"/>
        </w:rPr>
        <w:t>Įspėjimai ir atsargumo priemonės</w:t>
      </w:r>
    </w:p>
    <w:p w:rsidR="00E14816" w:rsidRPr="00585E8D" w:rsidRDefault="00E14816" w:rsidP="00E14816">
      <w:pPr>
        <w:rPr>
          <w:b/>
          <w:lang w:val="lt-LT"/>
        </w:rPr>
      </w:pP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asciiTheme="minorHAnsi" w:eastAsiaTheme="minorHAnsi" w:hAnsiTheme="minorHAnsi" w:cstheme="minorBidi"/>
          <w:szCs w:val="22"/>
          <w:u w:val="single"/>
          <w:lang w:val="lt-LT"/>
        </w:rPr>
      </w:pPr>
      <w:r w:rsidRPr="001E43E1">
        <w:rPr>
          <w:u w:val="single"/>
          <w:lang w:val="lt-LT"/>
        </w:rPr>
        <w:t xml:space="preserve">Pasitarkite su gydytoju, vaistininku arba slaugytoju, prieš pradėdami vartoti </w:t>
      </w:r>
      <w:proofErr w:type="spellStart"/>
      <w:r w:rsidRPr="001E43E1">
        <w:rPr>
          <w:u w:val="single"/>
          <w:lang w:val="lt-LT"/>
        </w:rPr>
        <w:t>Enstilar</w:t>
      </w:r>
      <w:proofErr w:type="spellEnd"/>
      <w:r w:rsidRPr="001E43E1">
        <w:rPr>
          <w:u w:val="single"/>
          <w:lang w:val="lt-LT"/>
        </w:rPr>
        <w:t>, jeigu:</w:t>
      </w:r>
    </w:p>
    <w:p w:rsidR="00E14816" w:rsidRPr="001E43E1" w:rsidRDefault="00E14816" w:rsidP="00E14816">
      <w:pPr>
        <w:numPr>
          <w:ilvl w:val="12"/>
          <w:numId w:val="0"/>
        </w:numPr>
        <w:spacing w:line="240" w:lineRule="auto"/>
        <w:ind w:left="567" w:hanging="567"/>
        <w:rPr>
          <w:lang w:val="lt-LT"/>
        </w:rPr>
      </w:pPr>
      <w:r w:rsidRPr="001E43E1">
        <w:rPr>
          <w:lang w:val="lt-LT"/>
        </w:rPr>
        <w:t>-</w:t>
      </w:r>
      <w:r w:rsidRPr="001E43E1">
        <w:rPr>
          <w:lang w:val="lt-LT"/>
        </w:rPr>
        <w:tab/>
        <w:t xml:space="preserve">Jūs sergate cukriniu diabetu, nes </w:t>
      </w:r>
      <w:r w:rsidRPr="0078613F">
        <w:rPr>
          <w:lang w:val="lt-LT"/>
        </w:rPr>
        <w:t>steroidai</w:t>
      </w:r>
      <w:r w:rsidRPr="001E43E1">
        <w:rPr>
          <w:lang w:val="lt-LT"/>
        </w:rPr>
        <w:t xml:space="preserve"> gali paveikti cukraus kiekį kraujyje;</w:t>
      </w:r>
    </w:p>
    <w:p w:rsidR="00E14816" w:rsidRPr="001E43E1" w:rsidRDefault="00E14816" w:rsidP="00E14816">
      <w:pPr>
        <w:numPr>
          <w:ilvl w:val="12"/>
          <w:numId w:val="0"/>
        </w:numPr>
        <w:spacing w:line="240" w:lineRule="auto"/>
        <w:ind w:left="567" w:hanging="567"/>
        <w:rPr>
          <w:lang w:val="lt-LT"/>
        </w:rPr>
      </w:pPr>
      <w:r w:rsidRPr="001E43E1">
        <w:rPr>
          <w:lang w:val="lt-LT"/>
        </w:rPr>
        <w:t>-</w:t>
      </w:r>
      <w:r w:rsidRPr="001E43E1">
        <w:rPr>
          <w:lang w:val="lt-LT"/>
        </w:rPr>
        <w:tab/>
        <w:t xml:space="preserve">Jūs vartojate kitus vaistus, kurių sudėtyje yra </w:t>
      </w:r>
      <w:r w:rsidRPr="0078613F">
        <w:rPr>
          <w:lang w:val="lt-LT"/>
        </w:rPr>
        <w:t>steroidų</w:t>
      </w:r>
      <w:r w:rsidRPr="001E43E1">
        <w:rPr>
          <w:lang w:val="lt-LT"/>
        </w:rPr>
        <w:t>, nes gali pasireikšti šalutinis poveikis;</w:t>
      </w:r>
    </w:p>
    <w:p w:rsidR="00E14816" w:rsidRPr="001E43E1" w:rsidRDefault="00E14816" w:rsidP="00E14816">
      <w:pPr>
        <w:numPr>
          <w:ilvl w:val="12"/>
          <w:numId w:val="0"/>
        </w:numPr>
        <w:spacing w:line="240" w:lineRule="auto"/>
        <w:ind w:left="567" w:hanging="567"/>
        <w:rPr>
          <w:lang w:val="lt-LT"/>
        </w:rPr>
      </w:pPr>
      <w:r w:rsidRPr="001E43E1">
        <w:rPr>
          <w:lang w:val="lt-LT"/>
        </w:rPr>
        <w:t>-</w:t>
      </w:r>
      <w:r w:rsidRPr="001E43E1">
        <w:rPr>
          <w:lang w:val="lt-LT"/>
        </w:rPr>
        <w:tab/>
        <w:t>sergate tam tikros rūšies psoriaze, vadinama</w:t>
      </w:r>
      <w:r w:rsidRPr="00FE26CE">
        <w:rPr>
          <w:lang w:val="lt-LT"/>
        </w:rPr>
        <w:t xml:space="preserve"> lašine psoriaze.</w:t>
      </w: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lang w:val="lt-LT"/>
        </w:rPr>
      </w:pP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asciiTheme="minorHAnsi" w:eastAsiaTheme="minorHAnsi" w:hAnsiTheme="minorHAnsi" w:cstheme="minorBidi"/>
          <w:szCs w:val="22"/>
          <w:u w:val="single"/>
          <w:lang w:val="lt-LT"/>
        </w:rPr>
      </w:pPr>
      <w:r w:rsidRPr="001E43E1">
        <w:rPr>
          <w:u w:val="single"/>
          <w:lang w:val="lt-LT"/>
        </w:rPr>
        <w:t>Pasitarkite su gydytoju, vaistininku arba slaugytoju, gydymo metu, jeigu:</w:t>
      </w:r>
    </w:p>
    <w:p w:rsidR="00E14816" w:rsidRPr="001E43E1" w:rsidRDefault="00E14816" w:rsidP="00E14816">
      <w:pPr>
        <w:numPr>
          <w:ilvl w:val="12"/>
          <w:numId w:val="0"/>
        </w:numPr>
        <w:spacing w:line="240" w:lineRule="auto"/>
        <w:ind w:left="567" w:hanging="567"/>
        <w:rPr>
          <w:lang w:val="lt-LT"/>
        </w:rPr>
      </w:pPr>
      <w:r w:rsidRPr="001E43E1">
        <w:rPr>
          <w:lang w:val="lt-LT"/>
        </w:rPr>
        <w:t>-</w:t>
      </w:r>
      <w:r w:rsidRPr="001E43E1">
        <w:rPr>
          <w:lang w:val="lt-LT"/>
        </w:rPr>
        <w:tab/>
        <w:t xml:space="preserve">vartojote šį vaistą ilgą laiką ir planuojate nutraukti (nes kyla pavojus, kad psoriazė pasunkės arba paūmės, kai </w:t>
      </w:r>
      <w:r w:rsidRPr="0078613F">
        <w:rPr>
          <w:lang w:val="lt-LT"/>
        </w:rPr>
        <w:t>steroidų</w:t>
      </w:r>
      <w:r w:rsidRPr="001E43E1">
        <w:rPr>
          <w:lang w:val="lt-LT"/>
        </w:rPr>
        <w:t xml:space="preserve"> vartojimas nutraukiamas staiga);</w:t>
      </w:r>
    </w:p>
    <w:p w:rsidR="00E14816" w:rsidRPr="001E43E1" w:rsidRDefault="00E14816" w:rsidP="00E14816">
      <w:pPr>
        <w:numPr>
          <w:ilvl w:val="12"/>
          <w:numId w:val="0"/>
        </w:numPr>
        <w:spacing w:line="240" w:lineRule="auto"/>
        <w:ind w:left="567" w:hanging="567"/>
        <w:rPr>
          <w:lang w:val="lt-LT"/>
        </w:rPr>
      </w:pPr>
      <w:r w:rsidRPr="001E43E1">
        <w:rPr>
          <w:lang w:val="lt-LT"/>
        </w:rPr>
        <w:t>-</w:t>
      </w:r>
      <w:r w:rsidRPr="001E43E1">
        <w:rPr>
          <w:lang w:val="lt-LT"/>
        </w:rPr>
        <w:tab/>
        <w:t>Jūsų</w:t>
      </w:r>
      <w:r w:rsidRPr="00317C16">
        <w:rPr>
          <w:lang w:val="lt-LT"/>
        </w:rPr>
        <w:t xml:space="preserve"> oda pažeista infekcijos, todėl gali tekti nutraukti gydymą;</w:t>
      </w:r>
    </w:p>
    <w:p w:rsidR="00E14816" w:rsidRPr="00FE26CE" w:rsidRDefault="00E14816" w:rsidP="00E14816">
      <w:pPr>
        <w:numPr>
          <w:ilvl w:val="12"/>
          <w:numId w:val="0"/>
        </w:numPr>
        <w:spacing w:line="240" w:lineRule="auto"/>
        <w:ind w:left="567" w:hanging="567"/>
        <w:rPr>
          <w:lang w:val="lt-LT"/>
        </w:rPr>
      </w:pPr>
      <w:r w:rsidRPr="001E43E1">
        <w:rPr>
          <w:lang w:val="lt-LT"/>
        </w:rPr>
        <w:t>-</w:t>
      </w:r>
      <w:r w:rsidRPr="001E43E1">
        <w:rPr>
          <w:lang w:val="lt-LT"/>
        </w:rPr>
        <w:tab/>
        <w:t>Jūsų organizme yra kalcio kiekio sutrikimų (daugiau informacijos žr. 4 skyriuje)</w:t>
      </w:r>
      <w:r w:rsidRPr="00FE26CE">
        <w:rPr>
          <w:lang w:val="lt-LT"/>
        </w:rPr>
        <w:t>;</w:t>
      </w:r>
    </w:p>
    <w:p w:rsidR="00E14816" w:rsidRPr="001E43E1" w:rsidRDefault="00E14816" w:rsidP="00E14816">
      <w:pPr>
        <w:numPr>
          <w:ilvl w:val="12"/>
          <w:numId w:val="0"/>
        </w:numPr>
        <w:spacing w:line="240" w:lineRule="auto"/>
        <w:ind w:left="567" w:hanging="567"/>
        <w:rPr>
          <w:lang w:val="lt-LT"/>
        </w:rPr>
      </w:pPr>
      <w:r w:rsidRPr="00FE26CE">
        <w:rPr>
          <w:lang w:val="lt-LT"/>
        </w:rPr>
        <w:t>-</w:t>
      </w:r>
      <w:r w:rsidRPr="00FE26CE">
        <w:rPr>
          <w:lang w:val="lt-LT"/>
        </w:rPr>
        <w:tab/>
        <w:t>pradėtumėte matyti lyg per miglą arba Jums pasireikštų kiti regėjimo sutrikimai</w:t>
      </w:r>
      <w:r w:rsidRPr="001E43E1">
        <w:rPr>
          <w:lang w:val="lt-LT"/>
        </w:rPr>
        <w:t>.</w:t>
      </w: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lang w:val="lt-LT"/>
        </w:rPr>
      </w:pPr>
    </w:p>
    <w:p w:rsidR="00E14816" w:rsidRPr="001E43E1" w:rsidRDefault="00E14816" w:rsidP="00E14816">
      <w:pPr>
        <w:numPr>
          <w:ilvl w:val="12"/>
          <w:numId w:val="0"/>
        </w:numPr>
        <w:spacing w:line="240" w:lineRule="auto"/>
        <w:ind w:left="567" w:hanging="567"/>
        <w:rPr>
          <w:rFonts w:asciiTheme="minorHAnsi" w:eastAsiaTheme="minorHAnsi" w:hAnsiTheme="minorHAnsi" w:cstheme="minorBidi"/>
          <w:szCs w:val="22"/>
          <w:u w:val="single"/>
          <w:lang w:val="lt-LT"/>
        </w:rPr>
      </w:pPr>
      <w:r w:rsidRPr="001E43E1">
        <w:rPr>
          <w:u w:val="single"/>
          <w:lang w:val="lt-LT"/>
        </w:rPr>
        <w:t>Specialios atsargumo priemonės:</w:t>
      </w:r>
    </w:p>
    <w:p w:rsidR="00E14816" w:rsidRPr="001E43E1" w:rsidRDefault="00E14816" w:rsidP="00E14816">
      <w:pPr>
        <w:numPr>
          <w:ilvl w:val="12"/>
          <w:numId w:val="0"/>
        </w:numPr>
        <w:spacing w:line="240" w:lineRule="auto"/>
        <w:ind w:left="567" w:hanging="567"/>
        <w:rPr>
          <w:lang w:val="lt-LT"/>
        </w:rPr>
      </w:pPr>
      <w:r w:rsidRPr="001E43E1">
        <w:rPr>
          <w:lang w:val="lt-LT"/>
        </w:rPr>
        <w:t>-</w:t>
      </w:r>
      <w:r w:rsidRPr="001E43E1">
        <w:rPr>
          <w:lang w:val="lt-LT"/>
        </w:rPr>
        <w:tab/>
        <w:t xml:space="preserve">nevartokite po tvarsčiais arba raiščiais, nes jie sustiprina </w:t>
      </w:r>
      <w:r w:rsidRPr="0078613F">
        <w:rPr>
          <w:lang w:val="lt-LT"/>
        </w:rPr>
        <w:t>steroidų</w:t>
      </w:r>
      <w:r w:rsidRPr="001E43E1">
        <w:rPr>
          <w:lang w:val="lt-LT"/>
        </w:rPr>
        <w:t xml:space="preserve"> </w:t>
      </w:r>
      <w:r w:rsidRPr="00FE26CE">
        <w:rPr>
          <w:lang w:val="lt-LT"/>
        </w:rPr>
        <w:t>absorbavimą;</w:t>
      </w:r>
    </w:p>
    <w:p w:rsidR="00E14816" w:rsidRPr="001E43E1" w:rsidRDefault="00E14816" w:rsidP="00E14816">
      <w:pPr>
        <w:numPr>
          <w:ilvl w:val="12"/>
          <w:numId w:val="0"/>
        </w:numPr>
        <w:spacing w:line="240" w:lineRule="auto"/>
        <w:ind w:left="567" w:hanging="567"/>
        <w:rPr>
          <w:lang w:val="lt-LT"/>
        </w:rPr>
      </w:pPr>
      <w:r w:rsidRPr="001E43E1">
        <w:rPr>
          <w:lang w:val="lt-LT"/>
        </w:rPr>
        <w:t>-</w:t>
      </w:r>
      <w:r w:rsidRPr="001E43E1">
        <w:rPr>
          <w:lang w:val="lt-LT"/>
        </w:rPr>
        <w:tab/>
        <w:t>nevartokite daugiau kaip 15 gramų per dieną.</w:t>
      </w:r>
      <w:r w:rsidRPr="00691390">
        <w:t xml:space="preserve"> </w:t>
      </w:r>
      <w:r w:rsidRPr="001E43E1">
        <w:rPr>
          <w:lang w:val="lt-LT"/>
        </w:rPr>
        <w:t xml:space="preserve">Tai reiškia, kad vienos 60 g </w:t>
      </w:r>
      <w:proofErr w:type="spellStart"/>
      <w:r w:rsidRPr="001E43E1">
        <w:rPr>
          <w:lang w:val="lt-LT"/>
        </w:rPr>
        <w:t>Enstilar</w:t>
      </w:r>
      <w:proofErr w:type="spellEnd"/>
      <w:r w:rsidRPr="001E43E1">
        <w:rPr>
          <w:lang w:val="lt-LT"/>
        </w:rPr>
        <w:t xml:space="preserve"> putų </w:t>
      </w:r>
      <w:proofErr w:type="spellStart"/>
      <w:r w:rsidRPr="001E43E1">
        <w:rPr>
          <w:lang w:val="lt-LT"/>
        </w:rPr>
        <w:t>talpyklės</w:t>
      </w:r>
      <w:proofErr w:type="spellEnd"/>
      <w:r w:rsidRPr="001E43E1">
        <w:rPr>
          <w:lang w:val="lt-LT"/>
        </w:rPr>
        <w:t xml:space="preserve"> turi pakakti mažiausiai 4 dienoms.</w:t>
      </w:r>
      <w:r w:rsidRPr="00FE26CE">
        <w:rPr>
          <w:lang w:val="fi-FI"/>
        </w:rPr>
        <w:t xml:space="preserve"> </w:t>
      </w:r>
      <w:r w:rsidRPr="001E43E1">
        <w:rPr>
          <w:lang w:val="lt-LT"/>
        </w:rPr>
        <w:t xml:space="preserve">15 g putų susidarys, jei </w:t>
      </w:r>
      <w:r w:rsidRPr="00FE26CE">
        <w:rPr>
          <w:lang w:val="fi-FI"/>
        </w:rPr>
        <w:t>1</w:t>
      </w:r>
      <w:r w:rsidRPr="001E43E1">
        <w:rPr>
          <w:lang w:val="lt-LT"/>
        </w:rPr>
        <w:t> minutę laikysite iki galo paspaustą išpurškimo greičio reguliatorių. Purškiant 2 </w:t>
      </w:r>
      <w:r w:rsidRPr="00317C16">
        <w:rPr>
          <w:lang w:val="lt-LT"/>
        </w:rPr>
        <w:t xml:space="preserve">sekundes, susidaro apytikriai 0,5 g </w:t>
      </w:r>
      <w:proofErr w:type="spellStart"/>
      <w:r w:rsidRPr="00317C16">
        <w:rPr>
          <w:lang w:val="lt-LT"/>
        </w:rPr>
        <w:t>Enstilar</w:t>
      </w:r>
      <w:proofErr w:type="spellEnd"/>
      <w:r w:rsidRPr="00317C16">
        <w:rPr>
          <w:lang w:val="lt-LT"/>
        </w:rPr>
        <w:t xml:space="preserve"> putų. Palyginimui, 0,5 g putų, turi padengti tokį odos plotą, kuris maždaug atitinka suaugusio žmogaus </w:t>
      </w:r>
      <w:r>
        <w:rPr>
          <w:lang w:val="lt-LT"/>
        </w:rPr>
        <w:t>delno</w:t>
      </w:r>
      <w:r w:rsidRPr="00317C16">
        <w:rPr>
          <w:lang w:val="lt-LT"/>
        </w:rPr>
        <w:t xml:space="preserve"> dydžio plotą;</w:t>
      </w:r>
    </w:p>
    <w:p w:rsidR="00E14816" w:rsidRPr="001E43E1" w:rsidRDefault="00E14816" w:rsidP="00E14816">
      <w:pPr>
        <w:numPr>
          <w:ilvl w:val="12"/>
          <w:numId w:val="0"/>
        </w:numPr>
        <w:spacing w:line="240" w:lineRule="auto"/>
        <w:ind w:left="567" w:hanging="567"/>
        <w:rPr>
          <w:lang w:val="lt-LT"/>
        </w:rPr>
      </w:pPr>
      <w:r w:rsidRPr="001E43E1">
        <w:rPr>
          <w:lang w:val="lt-LT"/>
        </w:rPr>
        <w:t>-</w:t>
      </w:r>
      <w:r w:rsidRPr="001E43E1">
        <w:rPr>
          <w:lang w:val="lt-LT"/>
        </w:rPr>
        <w:tab/>
        <w:t>nevartokite ant didesnio kaip 30 % kūno paviršiaus ploto;</w:t>
      </w:r>
    </w:p>
    <w:p w:rsidR="00E14816" w:rsidRPr="001E43E1" w:rsidRDefault="00E14816" w:rsidP="00E14816">
      <w:pPr>
        <w:numPr>
          <w:ilvl w:val="12"/>
          <w:numId w:val="0"/>
        </w:numPr>
        <w:spacing w:line="240" w:lineRule="auto"/>
        <w:ind w:left="567" w:hanging="567"/>
        <w:rPr>
          <w:lang w:val="lt-LT"/>
        </w:rPr>
      </w:pPr>
      <w:r w:rsidRPr="001E43E1">
        <w:rPr>
          <w:lang w:val="lt-LT"/>
        </w:rPr>
        <w:t>-</w:t>
      </w:r>
      <w:r w:rsidRPr="001E43E1">
        <w:rPr>
          <w:lang w:val="lt-LT"/>
        </w:rPr>
        <w:tab/>
        <w:t>netepkite ant didelių paž</w:t>
      </w:r>
      <w:r w:rsidRPr="00317C16">
        <w:rPr>
          <w:lang w:val="lt-LT"/>
        </w:rPr>
        <w:t>eistos odos plotų, gleivinių paviršiaus arba odos raukšlėse (kirkšnyse, pažastyse, po krūtimis), nes tai sustiprina steroidų absorbavimą;</w:t>
      </w:r>
    </w:p>
    <w:p w:rsidR="00E14816" w:rsidRPr="001E43E1" w:rsidRDefault="00E14816" w:rsidP="00E14816">
      <w:pPr>
        <w:numPr>
          <w:ilvl w:val="12"/>
          <w:numId w:val="0"/>
        </w:numPr>
        <w:spacing w:line="240" w:lineRule="auto"/>
        <w:ind w:left="567" w:hanging="567"/>
        <w:rPr>
          <w:lang w:val="lt-LT"/>
        </w:rPr>
      </w:pPr>
      <w:r w:rsidRPr="001E43E1">
        <w:rPr>
          <w:lang w:val="lt-LT"/>
        </w:rPr>
        <w:t>-</w:t>
      </w:r>
      <w:r w:rsidRPr="001E43E1">
        <w:rPr>
          <w:lang w:val="lt-LT"/>
        </w:rPr>
        <w:tab/>
        <w:t>netepkite ant veido arba genitalijų (lyties organų), nes šios vietos yra itin jautrios steroidams;</w:t>
      </w:r>
    </w:p>
    <w:p w:rsidR="00E14816" w:rsidRPr="00FE26CE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lang w:val="lt-LT"/>
        </w:rPr>
      </w:pPr>
    </w:p>
    <w:p w:rsidR="00E14816" w:rsidRPr="001E43E1" w:rsidRDefault="00E14816" w:rsidP="00E14816">
      <w:pPr>
        <w:pStyle w:val="Antrat4"/>
        <w:rPr>
          <w:b w:val="0"/>
          <w:lang w:val="lt-LT"/>
        </w:rPr>
      </w:pPr>
      <w:r w:rsidRPr="001E43E1">
        <w:rPr>
          <w:rFonts w:ascii="Times New Roman" w:hAnsi="Times New Roman"/>
          <w:sz w:val="22"/>
          <w:lang w:val="lt-LT"/>
        </w:rPr>
        <w:t>Vaikams ir paaugliams</w:t>
      </w: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rFonts w:asciiTheme="minorHAnsi" w:eastAsiaTheme="minorHAnsi" w:hAnsiTheme="minorHAnsi" w:cstheme="minorBidi"/>
          <w:szCs w:val="22"/>
          <w:lang w:val="lt-LT"/>
        </w:rPr>
      </w:pPr>
      <w:proofErr w:type="spellStart"/>
      <w:r w:rsidRPr="001E43E1">
        <w:rPr>
          <w:lang w:val="lt-LT"/>
        </w:rPr>
        <w:t>Enstilar</w:t>
      </w:r>
      <w:proofErr w:type="spellEnd"/>
      <w:r w:rsidRPr="001E43E1">
        <w:rPr>
          <w:lang w:val="lt-LT"/>
        </w:rPr>
        <w:t xml:space="preserve"> nerekomenduojama vartoti vaikams iki 18 metų.</w:t>
      </w: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b/>
          <w:lang w:val="lt-LT"/>
        </w:rPr>
      </w:pPr>
    </w:p>
    <w:p w:rsidR="00E14816" w:rsidRPr="001E43E1" w:rsidRDefault="00E14816" w:rsidP="00E14816">
      <w:pPr>
        <w:pStyle w:val="Antrat4"/>
        <w:rPr>
          <w:b w:val="0"/>
          <w:lang w:val="lt-LT"/>
        </w:rPr>
      </w:pPr>
      <w:r w:rsidRPr="001E43E1">
        <w:rPr>
          <w:rFonts w:ascii="Times New Roman" w:hAnsi="Times New Roman"/>
          <w:sz w:val="22"/>
          <w:lang w:val="lt-LT"/>
        </w:rPr>
        <w:t xml:space="preserve">Kiti vaistai ir </w:t>
      </w:r>
      <w:proofErr w:type="spellStart"/>
      <w:r w:rsidRPr="001E43E1">
        <w:rPr>
          <w:rFonts w:ascii="Times New Roman" w:hAnsi="Times New Roman"/>
          <w:sz w:val="22"/>
          <w:lang w:val="lt-LT"/>
        </w:rPr>
        <w:t>Enstilar</w:t>
      </w:r>
      <w:proofErr w:type="spellEnd"/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>Jeigu vartojate ar neseniai vartojote kitų vaistų arba dėl to nesate tikri, apie tai pasakykite gydytojui, vaistininkui arba slaugytojai.</w:t>
      </w: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lang w:val="lt-LT"/>
        </w:rPr>
      </w:pPr>
    </w:p>
    <w:p w:rsidR="00E14816" w:rsidRPr="001E43E1" w:rsidRDefault="00E14816" w:rsidP="00E14816">
      <w:pPr>
        <w:pStyle w:val="Antrat4"/>
        <w:rPr>
          <w:b w:val="0"/>
          <w:lang w:val="lt-LT"/>
        </w:rPr>
      </w:pPr>
      <w:r w:rsidRPr="001E43E1">
        <w:rPr>
          <w:rFonts w:ascii="Times New Roman" w:hAnsi="Times New Roman"/>
          <w:sz w:val="22"/>
          <w:lang w:val="lt-LT"/>
        </w:rPr>
        <w:t xml:space="preserve">Nėštumas ir žindymo laikotarpis </w:t>
      </w: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>Jeigu esate nėščia, žindote kūdikį, manote, kad galbūt esate nėščia, arba planuojate pastoti, tai prieš vartodama šį vaistą pasitarkite su gydytoju.</w:t>
      </w: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 xml:space="preserve">Jei Jūsų gydytojas leido žindyti, saugokitės, kad neužteptumėte </w:t>
      </w:r>
      <w:proofErr w:type="spellStart"/>
      <w:r w:rsidRPr="001E43E1">
        <w:rPr>
          <w:lang w:val="lt-LT"/>
        </w:rPr>
        <w:t>Enstilar</w:t>
      </w:r>
      <w:proofErr w:type="spellEnd"/>
      <w:r w:rsidRPr="001E43E1">
        <w:rPr>
          <w:lang w:val="lt-LT"/>
        </w:rPr>
        <w:t xml:space="preserve"> krūt</w:t>
      </w:r>
      <w:r>
        <w:rPr>
          <w:lang w:val="lt-LT"/>
        </w:rPr>
        <w:t>ų</w:t>
      </w:r>
      <w:r w:rsidRPr="001E43E1">
        <w:rPr>
          <w:lang w:val="lt-LT"/>
        </w:rPr>
        <w:t xml:space="preserve"> srityje. Žr. „Tinkamo vartojimo instrukcijos“.</w:t>
      </w: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lang w:val="lt-LT"/>
        </w:rPr>
      </w:pPr>
    </w:p>
    <w:p w:rsidR="00E14816" w:rsidRPr="001E43E1" w:rsidRDefault="00E14816" w:rsidP="00E14816">
      <w:pPr>
        <w:pStyle w:val="Antrat4"/>
        <w:rPr>
          <w:b w:val="0"/>
          <w:lang w:val="lt-LT"/>
        </w:rPr>
      </w:pPr>
      <w:r w:rsidRPr="001E43E1">
        <w:rPr>
          <w:rFonts w:ascii="Times New Roman" w:hAnsi="Times New Roman"/>
          <w:sz w:val="22"/>
          <w:lang w:val="lt-LT"/>
        </w:rPr>
        <w:t>Vairavimas ir mechanizmų valdymas</w:t>
      </w: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 xml:space="preserve">Šis </w:t>
      </w:r>
      <w:r>
        <w:rPr>
          <w:lang w:val="lt-LT"/>
        </w:rPr>
        <w:t>vaistas</w:t>
      </w:r>
      <w:r w:rsidRPr="001E43E1">
        <w:rPr>
          <w:lang w:val="lt-LT"/>
        </w:rPr>
        <w:t xml:space="preserve"> neturi jokio poveikio Jūsų gebėjimui vairuoti arba valdyti mechanizmus.</w:t>
      </w: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lang w:val="lt-LT"/>
        </w:rPr>
      </w:pPr>
    </w:p>
    <w:p w:rsidR="00E14816" w:rsidRPr="001E43E1" w:rsidRDefault="00E14816" w:rsidP="00E14816">
      <w:pPr>
        <w:pStyle w:val="Antrat4"/>
        <w:rPr>
          <w:b w:val="0"/>
          <w:lang w:val="lt-LT"/>
        </w:rPr>
      </w:pPr>
      <w:proofErr w:type="spellStart"/>
      <w:r w:rsidRPr="001E43E1">
        <w:rPr>
          <w:rFonts w:ascii="Times New Roman" w:hAnsi="Times New Roman"/>
          <w:sz w:val="22"/>
          <w:lang w:val="lt-LT"/>
        </w:rPr>
        <w:t>Enstilar</w:t>
      </w:r>
      <w:proofErr w:type="spellEnd"/>
      <w:r w:rsidRPr="001E43E1">
        <w:rPr>
          <w:rFonts w:ascii="Times New Roman" w:hAnsi="Times New Roman"/>
          <w:sz w:val="22"/>
          <w:lang w:val="lt-LT"/>
        </w:rPr>
        <w:t xml:space="preserve"> sudėtyje yra </w:t>
      </w:r>
      <w:proofErr w:type="spellStart"/>
      <w:r w:rsidRPr="001E43E1">
        <w:rPr>
          <w:rFonts w:ascii="Times New Roman" w:hAnsi="Times New Roman"/>
          <w:sz w:val="22"/>
          <w:lang w:val="lt-LT"/>
        </w:rPr>
        <w:t>butilhidroksitolueno</w:t>
      </w:r>
      <w:proofErr w:type="spellEnd"/>
      <w:r w:rsidRPr="001E43E1">
        <w:rPr>
          <w:rFonts w:ascii="Times New Roman" w:hAnsi="Times New Roman"/>
          <w:sz w:val="22"/>
          <w:lang w:val="lt-LT"/>
        </w:rPr>
        <w:t xml:space="preserve"> (E321)</w:t>
      </w: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>Jis gali sukelti vietin</w:t>
      </w:r>
      <w:r>
        <w:rPr>
          <w:lang w:val="lt-LT"/>
        </w:rPr>
        <w:t>ių</w:t>
      </w:r>
      <w:r w:rsidRPr="001E43E1">
        <w:rPr>
          <w:lang w:val="lt-LT"/>
        </w:rPr>
        <w:t xml:space="preserve"> odos reakcij</w:t>
      </w:r>
      <w:r>
        <w:rPr>
          <w:lang w:val="lt-LT"/>
        </w:rPr>
        <w:t>ų</w:t>
      </w:r>
      <w:r w:rsidRPr="001E43E1">
        <w:rPr>
          <w:lang w:val="lt-LT"/>
        </w:rPr>
        <w:t xml:space="preserve"> (pvz., kontaktinį dermatitą) ar sudirginti akis ir gleivin</w:t>
      </w:r>
      <w:r>
        <w:rPr>
          <w:lang w:val="lt-LT"/>
        </w:rPr>
        <w:t>ę</w:t>
      </w:r>
      <w:r w:rsidRPr="001E43E1">
        <w:rPr>
          <w:lang w:val="lt-LT"/>
        </w:rPr>
        <w:t>. Žr. „Tinkamo vartojimo instrukcijos“.</w:t>
      </w: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lang w:val="lt-LT"/>
        </w:rPr>
      </w:pP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lang w:val="lt-LT"/>
        </w:rPr>
      </w:pPr>
    </w:p>
    <w:p w:rsidR="00E14816" w:rsidRPr="001E43E1" w:rsidRDefault="00E14816" w:rsidP="00E14816">
      <w:pPr>
        <w:pStyle w:val="Antrat3"/>
        <w:spacing w:before="0" w:after="0" w:line="240" w:lineRule="auto"/>
        <w:rPr>
          <w:b w:val="0"/>
          <w:lang w:val="lt-LT"/>
        </w:rPr>
      </w:pPr>
      <w:r w:rsidRPr="001E43E1">
        <w:rPr>
          <w:rFonts w:ascii="Times New Roman" w:hAnsi="Times New Roman"/>
          <w:sz w:val="22"/>
          <w:lang w:val="lt-LT"/>
        </w:rPr>
        <w:t>3.</w:t>
      </w:r>
      <w:r w:rsidRPr="001E43E1">
        <w:rPr>
          <w:rFonts w:ascii="Times New Roman" w:hAnsi="Times New Roman"/>
          <w:sz w:val="22"/>
          <w:lang w:val="lt-LT"/>
        </w:rPr>
        <w:tab/>
        <w:t xml:space="preserve">Kaip vartoti </w:t>
      </w:r>
      <w:proofErr w:type="spellStart"/>
      <w:r w:rsidRPr="001E43E1">
        <w:rPr>
          <w:rFonts w:ascii="Times New Roman" w:hAnsi="Times New Roman"/>
          <w:sz w:val="22"/>
          <w:lang w:val="lt-LT"/>
        </w:rPr>
        <w:t>Enstilar</w:t>
      </w:r>
      <w:proofErr w:type="spellEnd"/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lang w:val="lt-LT"/>
        </w:rPr>
      </w:pP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>Visada vartokite šį vaistą tiksliai kaip nurodė gydytojas.</w:t>
      </w: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>Jeigu abejojate, kreipkitės į gydytoją arba vaistininką.</w:t>
      </w: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lang w:val="lt-LT"/>
        </w:rPr>
      </w:pP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asciiTheme="minorHAnsi" w:eastAsiaTheme="minorHAnsi" w:hAnsiTheme="minorHAnsi" w:cstheme="minorBidi"/>
          <w:szCs w:val="22"/>
          <w:lang w:val="lt-LT"/>
        </w:rPr>
      </w:pPr>
      <w:proofErr w:type="spellStart"/>
      <w:r w:rsidRPr="001E43E1">
        <w:rPr>
          <w:lang w:val="lt-LT"/>
        </w:rPr>
        <w:t>Enstilar</w:t>
      </w:r>
      <w:proofErr w:type="spellEnd"/>
      <w:r w:rsidRPr="001E43E1">
        <w:rPr>
          <w:lang w:val="lt-LT"/>
        </w:rPr>
        <w:t xml:space="preserve"> </w:t>
      </w:r>
      <w:r>
        <w:rPr>
          <w:lang w:val="lt-LT"/>
        </w:rPr>
        <w:t>yra</w:t>
      </w:r>
      <w:r w:rsidRPr="001E43E1">
        <w:rPr>
          <w:lang w:val="lt-LT"/>
        </w:rPr>
        <w:t xml:space="preserve"> skirtas vartoti ant odos.</w:t>
      </w: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 xml:space="preserve">Prieš vartodami perskaitykite pakuotės lapelį, net jei vartojote </w:t>
      </w:r>
      <w:proofErr w:type="spellStart"/>
      <w:r w:rsidRPr="001E43E1">
        <w:rPr>
          <w:lang w:val="lt-LT"/>
        </w:rPr>
        <w:t>Enstilar</w:t>
      </w:r>
      <w:proofErr w:type="spellEnd"/>
      <w:r w:rsidRPr="001E43E1">
        <w:rPr>
          <w:lang w:val="lt-LT"/>
        </w:rPr>
        <w:t xml:space="preserve"> anksčiau.</w:t>
      </w: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asciiTheme="minorHAnsi" w:eastAsiaTheme="minorHAnsi" w:hAnsiTheme="minorHAnsi" w:cstheme="minorBidi"/>
          <w:szCs w:val="22"/>
          <w:lang w:val="lt-LT"/>
        </w:rPr>
      </w:pPr>
      <w:proofErr w:type="spellStart"/>
      <w:r w:rsidRPr="001E43E1">
        <w:rPr>
          <w:lang w:val="lt-LT"/>
        </w:rPr>
        <w:t>Enstilar</w:t>
      </w:r>
      <w:proofErr w:type="spellEnd"/>
      <w:r w:rsidRPr="001E43E1">
        <w:rPr>
          <w:lang w:val="lt-LT"/>
        </w:rPr>
        <w:t xml:space="preserve"> skirtas vartoti (purkšti) ant paprastosios psoriazės pažeistos odos.</w:t>
      </w: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lang w:val="lt-LT"/>
        </w:rPr>
      </w:pP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lang w:val="lt-LT"/>
        </w:rPr>
      </w:pPr>
    </w:p>
    <w:p w:rsidR="00E14816" w:rsidRPr="00C322C6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b/>
          <w:u w:val="single"/>
          <w:lang w:val="lt-LT"/>
        </w:rPr>
      </w:pPr>
      <w:r w:rsidRPr="001E43E1">
        <w:rPr>
          <w:b/>
          <w:u w:val="single"/>
          <w:lang w:val="lt-LT"/>
        </w:rPr>
        <w:t>Tinkamo vartojimo instrukcijos</w:t>
      </w:r>
    </w:p>
    <w:p w:rsidR="00E14816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b/>
          <w:u w:val="single"/>
          <w:lang w:val="lt-LT"/>
        </w:rPr>
      </w:pPr>
    </w:p>
    <w:p w:rsidR="00E14816" w:rsidRPr="00585E8D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u w:val="single"/>
          <w:lang w:val="lt-LT"/>
        </w:rPr>
      </w:pPr>
      <w:r w:rsidRPr="00585E8D">
        <w:rPr>
          <w:u w:val="single"/>
          <w:lang w:val="lt-LT"/>
        </w:rPr>
        <w:t>Vartojimas kūno odai</w:t>
      </w: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asciiTheme="minorHAnsi" w:eastAsiaTheme="minorHAnsi" w:hAnsiTheme="minorHAnsi" w:cstheme="minorBidi"/>
          <w:b/>
          <w:szCs w:val="22"/>
          <w:u w:val="single"/>
          <w:lang w:val="lt-LT"/>
        </w:rPr>
      </w:pPr>
    </w:p>
    <w:tbl>
      <w:tblPr>
        <w:tblW w:w="93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6199"/>
        <w:gridCol w:w="3116"/>
      </w:tblGrid>
      <w:tr w:rsidR="00E14816" w:rsidTr="00C723D4">
        <w:tc>
          <w:tcPr>
            <w:tcW w:w="62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E14816" w:rsidRPr="001E43E1" w:rsidRDefault="00E14816" w:rsidP="00C723D4">
            <w:pPr>
              <w:numPr>
                <w:ilvl w:val="12"/>
                <w:numId w:val="0"/>
              </w:numPr>
              <w:tabs>
                <w:tab w:val="clear" w:pos="567"/>
                <w:tab w:val="left" w:pos="1296"/>
              </w:tabs>
              <w:spacing w:line="240" w:lineRule="auto"/>
              <w:ind w:right="-2"/>
              <w:rPr>
                <w:highlight w:val="yellow"/>
                <w:lang w:val="lt-LT"/>
              </w:rPr>
            </w:pPr>
            <w:r w:rsidRPr="001E43E1">
              <w:rPr>
                <w:lang w:val="lt-LT"/>
              </w:rPr>
              <w:t xml:space="preserve">1. Prieš purškiant putų </w:t>
            </w:r>
            <w:proofErr w:type="spellStart"/>
            <w:r w:rsidRPr="001E43E1">
              <w:rPr>
                <w:lang w:val="lt-LT"/>
              </w:rPr>
              <w:t>talpyklę</w:t>
            </w:r>
            <w:proofErr w:type="spellEnd"/>
            <w:r w:rsidRPr="001E43E1">
              <w:rPr>
                <w:lang w:val="lt-LT"/>
              </w:rPr>
              <w:t xml:space="preserve"> keletą sekundžių papurtykite.</w:t>
            </w:r>
          </w:p>
        </w:tc>
        <w:tc>
          <w:tcPr>
            <w:tcW w:w="31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E14816" w:rsidRPr="001E43E1" w:rsidRDefault="00E14816" w:rsidP="00C723D4">
            <w:pPr>
              <w:numPr>
                <w:ilvl w:val="12"/>
                <w:numId w:val="0"/>
              </w:numPr>
              <w:tabs>
                <w:tab w:val="clear" w:pos="567"/>
                <w:tab w:val="left" w:pos="1296"/>
              </w:tabs>
              <w:spacing w:line="240" w:lineRule="auto"/>
              <w:ind w:right="-2"/>
              <w:jc w:val="right"/>
              <w:rPr>
                <w:b/>
                <w:u w:val="single"/>
                <w:lang w:val="lt-LT"/>
              </w:rPr>
            </w:pPr>
            <w:r>
              <w:rPr>
                <w:b/>
                <w:noProof/>
                <w:szCs w:val="24"/>
                <w:lang w:val="lt-LT" w:eastAsia="lt-LT"/>
              </w:rPr>
              <w:drawing>
                <wp:inline distT="0" distB="0" distL="0" distR="0" wp14:anchorId="6332D03A" wp14:editId="2F6B222E">
                  <wp:extent cx="1847850" cy="1800225"/>
                  <wp:effectExtent l="0" t="0" r="0" b="9525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816" w:rsidTr="00C723D4">
        <w:tc>
          <w:tcPr>
            <w:tcW w:w="62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E14816" w:rsidRPr="001E43E1" w:rsidRDefault="00E14816" w:rsidP="00C723D4">
            <w:pPr>
              <w:numPr>
                <w:ilvl w:val="12"/>
                <w:numId w:val="0"/>
              </w:numPr>
              <w:tabs>
                <w:tab w:val="clear" w:pos="567"/>
                <w:tab w:val="left" w:pos="1296"/>
              </w:tabs>
              <w:spacing w:line="240" w:lineRule="auto"/>
              <w:ind w:right="-2"/>
              <w:rPr>
                <w:lang w:val="lt-LT"/>
              </w:rPr>
            </w:pPr>
            <w:r w:rsidRPr="001E43E1">
              <w:rPr>
                <w:lang w:val="lt-LT"/>
              </w:rPr>
              <w:t xml:space="preserve">2. Laikykite putų </w:t>
            </w:r>
            <w:proofErr w:type="spellStart"/>
            <w:r w:rsidRPr="001E43E1">
              <w:rPr>
                <w:lang w:val="lt-LT"/>
              </w:rPr>
              <w:t>talpyklę</w:t>
            </w:r>
            <w:proofErr w:type="spellEnd"/>
            <w:r w:rsidRPr="001E43E1">
              <w:rPr>
                <w:lang w:val="lt-LT"/>
              </w:rPr>
              <w:t xml:space="preserve"> mažiausiai 3 cm</w:t>
            </w:r>
            <w:r>
              <w:rPr>
                <w:lang w:val="lt-LT"/>
              </w:rPr>
              <w:t xml:space="preserve"> atstumu</w:t>
            </w:r>
            <w:r w:rsidRPr="001E43E1">
              <w:rPr>
                <w:lang w:val="lt-LT"/>
              </w:rPr>
              <w:t xml:space="preserve"> nuo odos ir purkškite tiesiai ant kiekvienos pažeistos srities.</w:t>
            </w:r>
          </w:p>
        </w:tc>
        <w:tc>
          <w:tcPr>
            <w:tcW w:w="31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E14816" w:rsidRPr="001E43E1" w:rsidRDefault="00E14816" w:rsidP="00C723D4">
            <w:pPr>
              <w:numPr>
                <w:ilvl w:val="12"/>
                <w:numId w:val="0"/>
              </w:numPr>
              <w:tabs>
                <w:tab w:val="clear" w:pos="567"/>
                <w:tab w:val="left" w:pos="1296"/>
              </w:tabs>
              <w:spacing w:line="240" w:lineRule="auto"/>
              <w:ind w:right="-2"/>
              <w:rPr>
                <w:b/>
                <w:u w:val="single"/>
                <w:lang w:val="lt-LT"/>
              </w:rPr>
            </w:pPr>
            <w:r>
              <w:rPr>
                <w:b/>
                <w:noProof/>
                <w:szCs w:val="24"/>
                <w:lang w:val="lt-LT" w:eastAsia="lt-LT"/>
              </w:rPr>
              <w:drawing>
                <wp:inline distT="0" distB="0" distL="0" distR="0" wp14:anchorId="3C0B01C6" wp14:editId="0D4FD237">
                  <wp:extent cx="1838325" cy="1876425"/>
                  <wp:effectExtent l="0" t="0" r="9525" b="9525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816" w:rsidTr="00C723D4">
        <w:tc>
          <w:tcPr>
            <w:tcW w:w="62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E14816" w:rsidRPr="001E43E1" w:rsidRDefault="00E14816" w:rsidP="00C723D4">
            <w:pPr>
              <w:numPr>
                <w:ilvl w:val="12"/>
                <w:numId w:val="0"/>
              </w:numPr>
              <w:tabs>
                <w:tab w:val="clear" w:pos="567"/>
                <w:tab w:val="left" w:pos="1296"/>
              </w:tabs>
              <w:spacing w:line="240" w:lineRule="auto"/>
              <w:ind w:right="-2"/>
              <w:rPr>
                <w:highlight w:val="yellow"/>
                <w:lang w:val="lt-LT"/>
              </w:rPr>
            </w:pPr>
            <w:r w:rsidRPr="001E43E1">
              <w:rPr>
                <w:lang w:val="lt-LT"/>
              </w:rPr>
              <w:t xml:space="preserve">3. Purškiant putų </w:t>
            </w:r>
            <w:proofErr w:type="spellStart"/>
            <w:r w:rsidRPr="001E43E1">
              <w:rPr>
                <w:lang w:val="lt-LT"/>
              </w:rPr>
              <w:t>talpyklę</w:t>
            </w:r>
            <w:proofErr w:type="spellEnd"/>
            <w:r w:rsidRPr="001E43E1">
              <w:rPr>
                <w:lang w:val="lt-LT"/>
              </w:rPr>
              <w:t xml:space="preserve"> galima laikyti bet kokioje padėtyje, išskyrus horizontalią.</w:t>
            </w:r>
          </w:p>
        </w:tc>
        <w:tc>
          <w:tcPr>
            <w:tcW w:w="31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E14816" w:rsidRPr="001E43E1" w:rsidRDefault="00E14816" w:rsidP="00C723D4">
            <w:pPr>
              <w:numPr>
                <w:ilvl w:val="12"/>
                <w:numId w:val="0"/>
              </w:numPr>
              <w:tabs>
                <w:tab w:val="clear" w:pos="567"/>
                <w:tab w:val="left" w:pos="1296"/>
              </w:tabs>
              <w:spacing w:line="240" w:lineRule="auto"/>
              <w:ind w:right="-2"/>
              <w:rPr>
                <w:b/>
                <w:u w:val="single"/>
                <w:lang w:val="lt-LT"/>
              </w:rPr>
            </w:pPr>
            <w:r>
              <w:rPr>
                <w:b/>
                <w:noProof/>
                <w:szCs w:val="24"/>
                <w:lang w:val="lt-LT" w:eastAsia="lt-LT"/>
              </w:rPr>
              <w:drawing>
                <wp:inline distT="0" distB="0" distL="0" distR="0" wp14:anchorId="4A402DD2" wp14:editId="1B2AA0B7">
                  <wp:extent cx="1838325" cy="1847850"/>
                  <wp:effectExtent l="0" t="0" r="9525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816" w:rsidTr="00C723D4">
        <w:tc>
          <w:tcPr>
            <w:tcW w:w="62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E14816" w:rsidRPr="001E43E1" w:rsidRDefault="00E14816" w:rsidP="00C723D4">
            <w:pPr>
              <w:numPr>
                <w:ilvl w:val="12"/>
                <w:numId w:val="0"/>
              </w:numPr>
              <w:tabs>
                <w:tab w:val="clear" w:pos="567"/>
                <w:tab w:val="left" w:pos="1296"/>
              </w:tabs>
              <w:spacing w:line="240" w:lineRule="auto"/>
              <w:ind w:right="-2"/>
              <w:rPr>
                <w:highlight w:val="yellow"/>
                <w:lang w:val="lt-LT"/>
              </w:rPr>
            </w:pPr>
            <w:r w:rsidRPr="001E43E1">
              <w:rPr>
                <w:lang w:val="lt-LT"/>
              </w:rPr>
              <w:t>4. Švelniai įtrinkite putas į kiekvieną paveiktą odos sritį.</w:t>
            </w:r>
          </w:p>
        </w:tc>
        <w:tc>
          <w:tcPr>
            <w:tcW w:w="31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E14816" w:rsidRPr="001E43E1" w:rsidRDefault="00E14816" w:rsidP="00C723D4">
            <w:pPr>
              <w:numPr>
                <w:ilvl w:val="12"/>
                <w:numId w:val="0"/>
              </w:numPr>
              <w:tabs>
                <w:tab w:val="clear" w:pos="567"/>
                <w:tab w:val="left" w:pos="1296"/>
              </w:tabs>
              <w:spacing w:line="240" w:lineRule="auto"/>
              <w:ind w:right="-2"/>
              <w:rPr>
                <w:b/>
                <w:u w:val="single"/>
                <w:lang w:val="lt-LT"/>
              </w:rPr>
            </w:pPr>
            <w:r>
              <w:rPr>
                <w:b/>
                <w:noProof/>
                <w:szCs w:val="24"/>
                <w:lang w:val="lt-LT" w:eastAsia="lt-LT"/>
              </w:rPr>
              <w:drawing>
                <wp:inline distT="0" distB="0" distL="0" distR="0" wp14:anchorId="4D6454A3" wp14:editId="1D0FC7FC">
                  <wp:extent cx="1838325" cy="1838325"/>
                  <wp:effectExtent l="0" t="0" r="9525" b="9525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 xml:space="preserve">5. Pavartojus putas, uždėkite dangtelį ant putų </w:t>
      </w:r>
      <w:proofErr w:type="spellStart"/>
      <w:r w:rsidRPr="001E43E1">
        <w:rPr>
          <w:lang w:val="lt-LT"/>
        </w:rPr>
        <w:t>talpyklės</w:t>
      </w:r>
      <w:proofErr w:type="spellEnd"/>
      <w:r w:rsidRPr="001E43E1">
        <w:rPr>
          <w:lang w:val="lt-LT"/>
        </w:rPr>
        <w:t>, siekiant išvengti atsitiktinio išpurškimo, kai nenaudojama.</w:t>
      </w:r>
    </w:p>
    <w:p w:rsidR="00E14816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lang w:val="lt-LT"/>
        </w:rPr>
      </w:pPr>
      <w:r w:rsidRPr="001E43E1">
        <w:rPr>
          <w:lang w:val="lt-LT"/>
        </w:rPr>
        <w:t xml:space="preserve">6. Pavartoję </w:t>
      </w:r>
      <w:proofErr w:type="spellStart"/>
      <w:r w:rsidRPr="001E43E1">
        <w:rPr>
          <w:lang w:val="lt-LT"/>
        </w:rPr>
        <w:t>Enstilar</w:t>
      </w:r>
      <w:proofErr w:type="spellEnd"/>
      <w:r w:rsidRPr="001E43E1">
        <w:rPr>
          <w:lang w:val="lt-LT"/>
        </w:rPr>
        <w:t xml:space="preserve"> nusiplaukite rankas (jei putų nevartojate rankoms gydyti). Taip apsisaugosite</w:t>
      </w:r>
      <w:r>
        <w:rPr>
          <w:lang w:val="lt-LT"/>
        </w:rPr>
        <w:t xml:space="preserve"> nuo</w:t>
      </w:r>
      <w:r w:rsidRPr="001E43E1">
        <w:rPr>
          <w:lang w:val="lt-LT"/>
        </w:rPr>
        <w:t xml:space="preserve"> netyči</w:t>
      </w:r>
      <w:r>
        <w:rPr>
          <w:lang w:val="lt-LT"/>
        </w:rPr>
        <w:t>nio</w:t>
      </w:r>
      <w:r w:rsidRPr="001E43E1">
        <w:rPr>
          <w:lang w:val="lt-LT"/>
        </w:rPr>
        <w:t xml:space="preserve"> putų patek</w:t>
      </w:r>
      <w:r>
        <w:rPr>
          <w:lang w:val="lt-LT"/>
        </w:rPr>
        <w:t>imo</w:t>
      </w:r>
      <w:r w:rsidRPr="001E43E1">
        <w:rPr>
          <w:lang w:val="lt-LT"/>
        </w:rPr>
        <w:t xml:space="preserve"> ant kitų kūno vietų (ypač veido, burnos ir akių).</w:t>
      </w:r>
      <w:r>
        <w:rPr>
          <w:lang w:val="lt-LT"/>
        </w:rPr>
        <w:t xml:space="preserve"> Tam, kad poveikis būtų geriausias, rekomenduojama nesiplauti kūno iškart po </w:t>
      </w:r>
      <w:proofErr w:type="spellStart"/>
      <w:r>
        <w:rPr>
          <w:lang w:val="lt-LT"/>
        </w:rPr>
        <w:t>Enstilar</w:t>
      </w:r>
      <w:proofErr w:type="spellEnd"/>
      <w:r>
        <w:rPr>
          <w:lang w:val="lt-LT"/>
        </w:rPr>
        <w:t xml:space="preserve"> pavartojimo.</w:t>
      </w: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asciiTheme="minorHAnsi" w:eastAsiaTheme="minorHAnsi" w:hAnsiTheme="minorHAnsi" w:cstheme="minorBidi"/>
          <w:szCs w:val="22"/>
          <w:lang w:val="lt-LT"/>
        </w:rPr>
      </w:pPr>
      <w:r>
        <w:rPr>
          <w:lang w:val="lt-LT"/>
        </w:rPr>
        <w:t>Putas palikite ant odos per naktį arba per dieną.</w:t>
      </w:r>
    </w:p>
    <w:p w:rsidR="00E14816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lang w:val="lt-LT"/>
        </w:rPr>
      </w:pPr>
    </w:p>
    <w:p w:rsidR="00E14816" w:rsidRPr="00691C0C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u w:val="single"/>
          <w:lang w:val="lt-LT"/>
        </w:rPr>
      </w:pPr>
      <w:r w:rsidRPr="00691C0C">
        <w:rPr>
          <w:u w:val="single"/>
          <w:lang w:val="lt-LT"/>
        </w:rPr>
        <w:t>Vartojimas galvos odai</w:t>
      </w:r>
    </w:p>
    <w:p w:rsidR="00E14816" w:rsidRPr="00585E8D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eastAsiaTheme="minorHAnsi"/>
          <w:b/>
          <w:szCs w:val="22"/>
          <w:u w:val="single"/>
          <w:lang w:val="lt-LT"/>
        </w:rPr>
      </w:pPr>
    </w:p>
    <w:p w:rsidR="00E14816" w:rsidRPr="00585E8D" w:rsidRDefault="00E14816" w:rsidP="00E14816">
      <w:pPr>
        <w:rPr>
          <w:rFonts w:eastAsiaTheme="minorHAnsi"/>
          <w:lang w:val="lt-LT"/>
        </w:rPr>
      </w:pPr>
      <w:r>
        <w:rPr>
          <w:rFonts w:eastAsiaTheme="minorHAnsi"/>
          <w:lang w:val="lt-LT"/>
        </w:rPr>
        <w:t xml:space="preserve">1. </w:t>
      </w:r>
      <w:r w:rsidRPr="00585E8D">
        <w:rPr>
          <w:rFonts w:eastAsiaTheme="minorHAnsi"/>
          <w:lang w:val="lt-LT"/>
        </w:rPr>
        <w:t>Sušukuokite plaukus, pašalindami visus žvynus.</w:t>
      </w:r>
    </w:p>
    <w:p w:rsidR="00E14816" w:rsidRPr="00585E8D" w:rsidRDefault="00E14816" w:rsidP="00E14816">
      <w:pPr>
        <w:pStyle w:val="Sraopastraipa"/>
        <w:tabs>
          <w:tab w:val="left" w:pos="1296"/>
        </w:tabs>
        <w:spacing w:line="240" w:lineRule="auto"/>
        <w:ind w:left="468" w:right="-2"/>
        <w:rPr>
          <w:rFonts w:eastAsiaTheme="minorHAnsi"/>
          <w:lang w:val="lt-LT"/>
        </w:rPr>
      </w:pPr>
    </w:p>
    <w:tbl>
      <w:tblPr>
        <w:tblW w:w="93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6199"/>
        <w:gridCol w:w="3116"/>
      </w:tblGrid>
      <w:tr w:rsidR="00E14816" w:rsidTr="00C723D4">
        <w:tc>
          <w:tcPr>
            <w:tcW w:w="62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E14816" w:rsidRPr="001E43E1" w:rsidRDefault="00E14816" w:rsidP="00C723D4">
            <w:pPr>
              <w:numPr>
                <w:ilvl w:val="12"/>
                <w:numId w:val="0"/>
              </w:numPr>
              <w:tabs>
                <w:tab w:val="clear" w:pos="567"/>
                <w:tab w:val="left" w:pos="1296"/>
              </w:tabs>
              <w:spacing w:line="240" w:lineRule="auto"/>
              <w:ind w:left="-120" w:right="-2"/>
              <w:rPr>
                <w:highlight w:val="yellow"/>
                <w:lang w:val="lt-LT"/>
              </w:rPr>
            </w:pPr>
            <w:r>
              <w:rPr>
                <w:lang w:val="lt-LT"/>
              </w:rPr>
              <w:t>2</w:t>
            </w:r>
            <w:r w:rsidRPr="001E43E1">
              <w:rPr>
                <w:lang w:val="lt-LT"/>
              </w:rPr>
              <w:t xml:space="preserve">. Prieš purškiant putų </w:t>
            </w:r>
            <w:proofErr w:type="spellStart"/>
            <w:r w:rsidRPr="001E43E1">
              <w:rPr>
                <w:lang w:val="lt-LT"/>
              </w:rPr>
              <w:t>talpyklę</w:t>
            </w:r>
            <w:proofErr w:type="spellEnd"/>
            <w:r w:rsidRPr="001E43E1">
              <w:rPr>
                <w:lang w:val="lt-LT"/>
              </w:rPr>
              <w:t xml:space="preserve"> keletą sekundžių papurtykite.</w:t>
            </w:r>
          </w:p>
        </w:tc>
        <w:tc>
          <w:tcPr>
            <w:tcW w:w="31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E14816" w:rsidRPr="001E43E1" w:rsidRDefault="00E14816" w:rsidP="00C723D4">
            <w:pPr>
              <w:numPr>
                <w:ilvl w:val="12"/>
                <w:numId w:val="0"/>
              </w:numPr>
              <w:tabs>
                <w:tab w:val="clear" w:pos="567"/>
                <w:tab w:val="left" w:pos="1296"/>
              </w:tabs>
              <w:spacing w:line="240" w:lineRule="auto"/>
              <w:ind w:right="-2"/>
              <w:jc w:val="right"/>
              <w:rPr>
                <w:b/>
                <w:u w:val="single"/>
                <w:lang w:val="lt-LT"/>
              </w:rPr>
            </w:pPr>
            <w:r>
              <w:rPr>
                <w:b/>
                <w:noProof/>
                <w:szCs w:val="24"/>
                <w:lang w:val="lt-LT" w:eastAsia="lt-LT"/>
              </w:rPr>
              <w:drawing>
                <wp:inline distT="0" distB="0" distL="0" distR="0" wp14:anchorId="0177CF10" wp14:editId="6C4F5B59">
                  <wp:extent cx="1847850" cy="1671637"/>
                  <wp:effectExtent l="0" t="0" r="0" b="5080"/>
                  <wp:docPr id="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8888" cy="1672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816" w:rsidTr="00C723D4">
        <w:tc>
          <w:tcPr>
            <w:tcW w:w="62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E14816" w:rsidRPr="001E43E1" w:rsidRDefault="00E14816" w:rsidP="00C723D4">
            <w:pPr>
              <w:numPr>
                <w:ilvl w:val="12"/>
                <w:numId w:val="0"/>
              </w:numPr>
              <w:tabs>
                <w:tab w:val="clear" w:pos="567"/>
                <w:tab w:val="left" w:pos="1296"/>
              </w:tabs>
              <w:spacing w:line="240" w:lineRule="auto"/>
              <w:ind w:left="-120" w:right="-2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Pr="001E43E1">
              <w:rPr>
                <w:lang w:val="lt-LT"/>
              </w:rPr>
              <w:t xml:space="preserve">. Laikykite putų </w:t>
            </w:r>
            <w:proofErr w:type="spellStart"/>
            <w:r w:rsidRPr="001E43E1">
              <w:rPr>
                <w:lang w:val="lt-LT"/>
              </w:rPr>
              <w:t>talpyklę</w:t>
            </w:r>
            <w:proofErr w:type="spellEnd"/>
            <w:r w:rsidRPr="001E43E1">
              <w:rPr>
                <w:lang w:val="lt-LT"/>
              </w:rPr>
              <w:t xml:space="preserve"> mažiausiai 3 cm</w:t>
            </w:r>
            <w:r>
              <w:rPr>
                <w:lang w:val="lt-LT"/>
              </w:rPr>
              <w:t xml:space="preserve"> atstumu</w:t>
            </w:r>
            <w:r w:rsidRPr="001E43E1">
              <w:rPr>
                <w:lang w:val="lt-LT"/>
              </w:rPr>
              <w:t xml:space="preserve"> nuo odos ir purkškite tiesiai ant </w:t>
            </w:r>
            <w:r>
              <w:rPr>
                <w:lang w:val="lt-LT"/>
              </w:rPr>
              <w:t xml:space="preserve">rankos delno. </w:t>
            </w:r>
            <w:r w:rsidRPr="00EA7C82">
              <w:rPr>
                <w:lang w:val="lt-LT"/>
              </w:rPr>
              <w:t xml:space="preserve">Purškiant putų </w:t>
            </w:r>
            <w:proofErr w:type="spellStart"/>
            <w:r w:rsidRPr="00EA7C82">
              <w:rPr>
                <w:lang w:val="lt-LT"/>
              </w:rPr>
              <w:t>talpyklę</w:t>
            </w:r>
            <w:proofErr w:type="spellEnd"/>
            <w:r w:rsidRPr="00EA7C82">
              <w:rPr>
                <w:lang w:val="lt-LT"/>
              </w:rPr>
              <w:t xml:space="preserve"> galima laikyti bet kokioje padėtyje, išskyrus horizontalią.</w:t>
            </w:r>
          </w:p>
        </w:tc>
        <w:tc>
          <w:tcPr>
            <w:tcW w:w="31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E14816" w:rsidRPr="001E43E1" w:rsidRDefault="00E14816" w:rsidP="00C723D4">
            <w:pPr>
              <w:numPr>
                <w:ilvl w:val="12"/>
                <w:numId w:val="0"/>
              </w:numPr>
              <w:tabs>
                <w:tab w:val="clear" w:pos="567"/>
                <w:tab w:val="left" w:pos="1296"/>
              </w:tabs>
              <w:spacing w:line="240" w:lineRule="auto"/>
              <w:ind w:right="-2"/>
              <w:rPr>
                <w:b/>
                <w:u w:val="single"/>
                <w:lang w:val="lt-LT"/>
              </w:rPr>
            </w:pPr>
            <w:r w:rsidRPr="00877403">
              <w:rPr>
                <w:noProof/>
                <w:lang w:val="lt-LT" w:eastAsia="lt-LT"/>
              </w:rPr>
              <w:drawing>
                <wp:inline distT="0" distB="0" distL="0" distR="0" wp14:anchorId="3B704A90" wp14:editId="5DE9449C">
                  <wp:extent cx="1838013" cy="1681162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0003" cy="1692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816" w:rsidTr="00C723D4">
        <w:tc>
          <w:tcPr>
            <w:tcW w:w="62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E14816" w:rsidRPr="001E43E1" w:rsidRDefault="00E14816" w:rsidP="00C723D4">
            <w:pPr>
              <w:numPr>
                <w:ilvl w:val="12"/>
                <w:numId w:val="0"/>
              </w:numPr>
              <w:tabs>
                <w:tab w:val="clear" w:pos="567"/>
                <w:tab w:val="left" w:pos="1296"/>
              </w:tabs>
              <w:spacing w:line="240" w:lineRule="auto"/>
              <w:ind w:left="-120" w:right="-2"/>
              <w:rPr>
                <w:highlight w:val="yellow"/>
                <w:lang w:val="lt-LT"/>
              </w:rPr>
            </w:pPr>
            <w:r>
              <w:rPr>
                <w:lang w:val="lt-LT"/>
              </w:rPr>
              <w:t>4</w:t>
            </w:r>
            <w:r w:rsidRPr="001E43E1">
              <w:rPr>
                <w:lang w:val="lt-LT"/>
              </w:rPr>
              <w:t xml:space="preserve">. </w:t>
            </w:r>
            <w:r>
              <w:rPr>
                <w:lang w:val="lt-LT"/>
              </w:rPr>
              <w:t>P</w:t>
            </w:r>
            <w:r w:rsidRPr="00EA7C82">
              <w:rPr>
                <w:lang w:val="lt-LT"/>
              </w:rPr>
              <w:t>irštų galais paskirsty</w:t>
            </w:r>
            <w:r>
              <w:rPr>
                <w:lang w:val="lt-LT"/>
              </w:rPr>
              <w:t>kite putas</w:t>
            </w:r>
            <w:r w:rsidRPr="00EA7C82">
              <w:rPr>
                <w:lang w:val="lt-LT"/>
              </w:rPr>
              <w:t xml:space="preserve"> ant pažeist</w:t>
            </w:r>
            <w:r>
              <w:rPr>
                <w:lang w:val="lt-LT"/>
              </w:rPr>
              <w:t>ų</w:t>
            </w:r>
            <w:r w:rsidRPr="00EA7C82">
              <w:rPr>
                <w:lang w:val="lt-LT"/>
              </w:rPr>
              <w:t xml:space="preserve"> galvos odos </w:t>
            </w:r>
            <w:r>
              <w:rPr>
                <w:lang w:val="lt-LT"/>
              </w:rPr>
              <w:t>vietų</w:t>
            </w:r>
            <w:r w:rsidRPr="00EA7C82">
              <w:rPr>
                <w:lang w:val="lt-LT"/>
              </w:rPr>
              <w:t xml:space="preserve">. </w:t>
            </w:r>
            <w:r>
              <w:rPr>
                <w:lang w:val="lt-LT"/>
              </w:rPr>
              <w:t xml:space="preserve">Minimalus reikiamo putų kiekio naudojimas leidžia lengviau jas išplauti. </w:t>
            </w:r>
            <w:r w:rsidRPr="001E43E1">
              <w:rPr>
                <w:lang w:val="lt-LT"/>
              </w:rPr>
              <w:t xml:space="preserve">Švelniai įtrinkite putas į </w:t>
            </w:r>
            <w:r>
              <w:rPr>
                <w:lang w:val="lt-LT"/>
              </w:rPr>
              <w:t>galvos odą</w:t>
            </w:r>
            <w:r w:rsidRPr="001E43E1">
              <w:rPr>
                <w:lang w:val="lt-LT"/>
              </w:rPr>
              <w:t>.</w:t>
            </w:r>
            <w:r>
              <w:rPr>
                <w:lang w:val="lt-LT"/>
              </w:rPr>
              <w:t xml:space="preserve"> </w:t>
            </w:r>
            <w:r w:rsidRPr="00710053">
              <w:rPr>
                <w:lang w:val="lt-LT"/>
              </w:rPr>
              <w:t xml:space="preserve">Pavartojus putas, uždėkite dangtelį ant putų </w:t>
            </w:r>
            <w:proofErr w:type="spellStart"/>
            <w:r w:rsidRPr="00710053">
              <w:rPr>
                <w:lang w:val="lt-LT"/>
              </w:rPr>
              <w:t>talpyklės</w:t>
            </w:r>
            <w:proofErr w:type="spellEnd"/>
            <w:r w:rsidRPr="00710053">
              <w:rPr>
                <w:lang w:val="lt-LT"/>
              </w:rPr>
              <w:t>, siekiant išvengti atsitiktinio išpurškimo, kai nenaudojama.</w:t>
            </w:r>
          </w:p>
        </w:tc>
        <w:tc>
          <w:tcPr>
            <w:tcW w:w="31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E14816" w:rsidRPr="001E43E1" w:rsidRDefault="00E14816" w:rsidP="00C723D4">
            <w:pPr>
              <w:numPr>
                <w:ilvl w:val="12"/>
                <w:numId w:val="0"/>
              </w:numPr>
              <w:tabs>
                <w:tab w:val="clear" w:pos="567"/>
                <w:tab w:val="left" w:pos="1296"/>
              </w:tabs>
              <w:spacing w:line="240" w:lineRule="auto"/>
              <w:ind w:right="-2"/>
              <w:rPr>
                <w:b/>
                <w:u w:val="single"/>
                <w:lang w:val="lt-LT"/>
              </w:rPr>
            </w:pPr>
            <w:r w:rsidRPr="00877403">
              <w:rPr>
                <w:noProof/>
                <w:lang w:val="lt-LT" w:eastAsia="lt-LT"/>
              </w:rPr>
              <w:drawing>
                <wp:inline distT="0" distB="0" distL="0" distR="0" wp14:anchorId="58FA0DC1" wp14:editId="0BEE9356">
                  <wp:extent cx="1838003" cy="168592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0531" cy="1697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816" w:rsidTr="00C723D4">
        <w:trPr>
          <w:trHeight w:val="273"/>
        </w:trPr>
        <w:tc>
          <w:tcPr>
            <w:tcW w:w="62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E14816" w:rsidRPr="001E43E1" w:rsidRDefault="00E14816" w:rsidP="00C723D4">
            <w:pPr>
              <w:numPr>
                <w:ilvl w:val="12"/>
                <w:numId w:val="0"/>
              </w:numPr>
              <w:tabs>
                <w:tab w:val="clear" w:pos="567"/>
                <w:tab w:val="left" w:pos="1296"/>
              </w:tabs>
              <w:spacing w:line="240" w:lineRule="auto"/>
              <w:ind w:right="-2"/>
              <w:rPr>
                <w:highlight w:val="yellow"/>
                <w:lang w:val="lt-LT"/>
              </w:rPr>
            </w:pPr>
          </w:p>
        </w:tc>
        <w:tc>
          <w:tcPr>
            <w:tcW w:w="31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E14816" w:rsidRPr="001E43E1" w:rsidRDefault="00E14816" w:rsidP="00C723D4">
            <w:pPr>
              <w:numPr>
                <w:ilvl w:val="12"/>
                <w:numId w:val="0"/>
              </w:numPr>
              <w:tabs>
                <w:tab w:val="clear" w:pos="567"/>
                <w:tab w:val="left" w:pos="1296"/>
              </w:tabs>
              <w:spacing w:line="240" w:lineRule="auto"/>
              <w:ind w:right="-2"/>
              <w:rPr>
                <w:b/>
                <w:u w:val="single"/>
                <w:lang w:val="lt-LT"/>
              </w:rPr>
            </w:pPr>
          </w:p>
        </w:tc>
      </w:tr>
    </w:tbl>
    <w:p w:rsidR="00E14816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lang w:val="lt-LT"/>
        </w:rPr>
      </w:pPr>
      <w:r>
        <w:rPr>
          <w:lang w:val="lt-LT"/>
        </w:rPr>
        <w:t>5</w:t>
      </w:r>
      <w:r w:rsidRPr="001E43E1">
        <w:rPr>
          <w:lang w:val="lt-LT"/>
        </w:rPr>
        <w:t xml:space="preserve">. Pavartoję </w:t>
      </w:r>
      <w:proofErr w:type="spellStart"/>
      <w:r w:rsidRPr="001E43E1">
        <w:rPr>
          <w:lang w:val="lt-LT"/>
        </w:rPr>
        <w:t>Enstilar</w:t>
      </w:r>
      <w:proofErr w:type="spellEnd"/>
      <w:r w:rsidRPr="001E43E1">
        <w:rPr>
          <w:lang w:val="lt-LT"/>
        </w:rPr>
        <w:t xml:space="preserve"> nusiplaukite rankas. Taip apsisaugosite</w:t>
      </w:r>
      <w:r>
        <w:rPr>
          <w:lang w:val="lt-LT"/>
        </w:rPr>
        <w:t xml:space="preserve"> nuo</w:t>
      </w:r>
      <w:r w:rsidRPr="001E43E1">
        <w:rPr>
          <w:lang w:val="lt-LT"/>
        </w:rPr>
        <w:t xml:space="preserve"> netyči</w:t>
      </w:r>
      <w:r>
        <w:rPr>
          <w:lang w:val="lt-LT"/>
        </w:rPr>
        <w:t>nio</w:t>
      </w:r>
      <w:r w:rsidRPr="001E43E1">
        <w:rPr>
          <w:lang w:val="lt-LT"/>
        </w:rPr>
        <w:t xml:space="preserve"> putų patek</w:t>
      </w:r>
      <w:r>
        <w:rPr>
          <w:lang w:val="lt-LT"/>
        </w:rPr>
        <w:t>imo</w:t>
      </w:r>
      <w:r w:rsidRPr="001E43E1">
        <w:rPr>
          <w:lang w:val="lt-LT"/>
        </w:rPr>
        <w:t xml:space="preserve"> ant kitų kūno vietų (ypač veido, burnos ir akių).</w:t>
      </w:r>
    </w:p>
    <w:p w:rsidR="00E14816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lang w:val="lt-LT"/>
        </w:rPr>
      </w:pPr>
      <w:r>
        <w:rPr>
          <w:lang w:val="lt-LT"/>
        </w:rPr>
        <w:t xml:space="preserve">Tam, kad poveikis būtų geriausias, rekomenduojama neplauti plaukų iškart po </w:t>
      </w:r>
      <w:proofErr w:type="spellStart"/>
      <w:r>
        <w:rPr>
          <w:lang w:val="lt-LT"/>
        </w:rPr>
        <w:t>Enstilar</w:t>
      </w:r>
      <w:proofErr w:type="spellEnd"/>
      <w:r>
        <w:rPr>
          <w:lang w:val="lt-LT"/>
        </w:rPr>
        <w:t xml:space="preserve"> pavartojimo.</w:t>
      </w:r>
    </w:p>
    <w:p w:rsidR="00E14816" w:rsidRPr="00585E8D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asciiTheme="minorHAnsi" w:eastAsiaTheme="minorHAnsi" w:hAnsiTheme="minorHAnsi" w:cstheme="minorBidi"/>
          <w:szCs w:val="22"/>
          <w:lang w:val="en-BZ"/>
        </w:rPr>
      </w:pPr>
      <w:r>
        <w:rPr>
          <w:lang w:val="lt-LT"/>
        </w:rPr>
        <w:t>Putas palikite ant galvos odos per naktį arba per dieną.</w:t>
      </w:r>
    </w:p>
    <w:p w:rsidR="00E14816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lang w:val="lt-LT"/>
        </w:rPr>
      </w:pPr>
    </w:p>
    <w:p w:rsidR="00E14816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lang w:val="lt-LT"/>
        </w:rPr>
      </w:pPr>
    </w:p>
    <w:p w:rsidR="00E14816" w:rsidRPr="00585E8D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b/>
          <w:u w:val="single"/>
          <w:lang w:val="lt-LT"/>
        </w:rPr>
      </w:pPr>
      <w:r w:rsidRPr="00585E8D">
        <w:rPr>
          <w:b/>
          <w:u w:val="single"/>
          <w:lang w:val="lt-LT"/>
        </w:rPr>
        <w:t>Plaunant plaukus, gali būti naudingos šios rekomendacijos:</w:t>
      </w:r>
    </w:p>
    <w:p w:rsidR="00E14816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lang w:val="lt-LT"/>
        </w:rPr>
      </w:pPr>
    </w:p>
    <w:tbl>
      <w:tblPr>
        <w:tblW w:w="9889" w:type="dxa"/>
        <w:tblLayout w:type="fixed"/>
        <w:tblLook w:val="05E0" w:firstRow="1" w:lastRow="1" w:firstColumn="1" w:lastColumn="1" w:noHBand="0" w:noVBand="1"/>
      </w:tblPr>
      <w:tblGrid>
        <w:gridCol w:w="6237"/>
        <w:gridCol w:w="3652"/>
      </w:tblGrid>
      <w:tr w:rsidR="00E14816" w:rsidRPr="005C5FA5" w:rsidTr="00C723D4">
        <w:trPr>
          <w:cantSplit/>
        </w:trPr>
        <w:tc>
          <w:tcPr>
            <w:tcW w:w="6237" w:type="dxa"/>
            <w:shd w:val="clear" w:color="auto" w:fill="auto"/>
          </w:tcPr>
          <w:p w:rsidR="00E14816" w:rsidRPr="00585E8D" w:rsidRDefault="00E14816" w:rsidP="00E14816">
            <w:pPr>
              <w:pStyle w:val="Sraassunumeriais"/>
              <w:numPr>
                <w:ilvl w:val="0"/>
                <w:numId w:val="10"/>
              </w:numPr>
              <w:spacing w:line="240" w:lineRule="auto"/>
              <w:rPr>
                <w:noProof/>
                <w:lang w:val="lt-LT"/>
              </w:rPr>
            </w:pPr>
            <w:r w:rsidRPr="00585E8D">
              <w:rPr>
                <w:noProof/>
                <w:lang w:val="lt-LT"/>
              </w:rPr>
              <w:t xml:space="preserve">Užpilkite švelnaus, neturinčio gydomojo poveikio šampūno </w:t>
            </w:r>
            <w:r w:rsidRPr="00585E8D">
              <w:rPr>
                <w:bCs/>
                <w:noProof/>
                <w:lang w:val="lt-LT"/>
              </w:rPr>
              <w:t>ant</w:t>
            </w:r>
            <w:r w:rsidRPr="00585E8D">
              <w:rPr>
                <w:b/>
                <w:noProof/>
                <w:lang w:val="lt-LT"/>
              </w:rPr>
              <w:t xml:space="preserve"> sausų plaukų</w:t>
            </w:r>
            <w:r w:rsidRPr="00585E8D">
              <w:rPr>
                <w:noProof/>
                <w:lang w:val="lt-LT"/>
              </w:rPr>
              <w:t>, ypač ant tų vietų, kurios buvo tepamos putomis.</w:t>
            </w:r>
          </w:p>
          <w:p w:rsidR="00E14816" w:rsidRPr="00585E8D" w:rsidRDefault="00E14816" w:rsidP="00C723D4">
            <w:pPr>
              <w:pStyle w:val="Sraassunumeriais"/>
              <w:numPr>
                <w:ilvl w:val="0"/>
                <w:numId w:val="0"/>
              </w:numPr>
              <w:ind w:left="360"/>
              <w:rPr>
                <w:noProof/>
                <w:lang w:val="lt-LT"/>
              </w:rPr>
            </w:pPr>
            <w:r w:rsidRPr="00585E8D">
              <w:rPr>
                <w:noProof/>
                <w:lang w:val="lt-LT"/>
              </w:rPr>
              <w:t xml:space="preserve">Enstilar lengviau išplauti naudojant šampūną ant sausų plaukų, nes vanduo praskiedžia šampūno valomąjį poveikį. </w:t>
            </w:r>
          </w:p>
          <w:p w:rsidR="00E14816" w:rsidRPr="00585E8D" w:rsidRDefault="00E14816" w:rsidP="00C723D4">
            <w:pPr>
              <w:pStyle w:val="Sraassunumeriais"/>
              <w:numPr>
                <w:ilvl w:val="0"/>
                <w:numId w:val="0"/>
              </w:numPr>
              <w:spacing w:line="240" w:lineRule="auto"/>
              <w:ind w:left="360"/>
              <w:rPr>
                <w:noProof/>
                <w:lang w:val="lt-LT"/>
              </w:rPr>
            </w:pPr>
          </w:p>
        </w:tc>
        <w:tc>
          <w:tcPr>
            <w:tcW w:w="3652" w:type="dxa"/>
            <w:shd w:val="clear" w:color="auto" w:fill="auto"/>
          </w:tcPr>
          <w:p w:rsidR="00E14816" w:rsidRPr="005C5FA5" w:rsidRDefault="00E14816" w:rsidP="00C723D4">
            <w:pPr>
              <w:pStyle w:val="TableCellText09pt"/>
              <w:rPr>
                <w:noProof/>
              </w:rPr>
            </w:pPr>
            <w:r w:rsidRPr="00877403">
              <w:rPr>
                <w:noProof/>
                <w:lang w:val="lt-LT" w:eastAsia="lt-LT"/>
              </w:rPr>
              <w:drawing>
                <wp:inline distT="0" distB="0" distL="0" distR="0" wp14:anchorId="5A970522" wp14:editId="6EACE0B6">
                  <wp:extent cx="1985645" cy="1766887"/>
                  <wp:effectExtent l="0" t="0" r="0" b="508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6007" cy="1776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br/>
            </w:r>
          </w:p>
        </w:tc>
      </w:tr>
    </w:tbl>
    <w:p w:rsidR="00E14816" w:rsidRDefault="00E14816" w:rsidP="00E14816">
      <w:pPr>
        <w:pStyle w:val="Sraassunumeriais"/>
        <w:numPr>
          <w:ilvl w:val="0"/>
          <w:numId w:val="10"/>
        </w:numPr>
        <w:tabs>
          <w:tab w:val="left" w:pos="1296"/>
        </w:tabs>
        <w:spacing w:line="240" w:lineRule="auto"/>
        <w:ind w:right="-2"/>
        <w:rPr>
          <w:lang w:val="lt-LT"/>
        </w:rPr>
      </w:pPr>
      <w:r>
        <w:rPr>
          <w:lang w:val="lt-LT"/>
        </w:rPr>
        <w:t xml:space="preserve">Įmasažuokite šampūną į </w:t>
      </w:r>
      <w:r w:rsidRPr="00585E8D">
        <w:rPr>
          <w:b/>
          <w:bCs/>
          <w:lang w:val="lt-LT"/>
        </w:rPr>
        <w:t>sausus plaukus/galvos odą</w:t>
      </w:r>
      <w:r>
        <w:rPr>
          <w:lang w:val="lt-LT"/>
        </w:rPr>
        <w:t>.</w:t>
      </w:r>
    </w:p>
    <w:p w:rsidR="00E14816" w:rsidRDefault="00E14816" w:rsidP="00E14816">
      <w:pPr>
        <w:pStyle w:val="Sraassunumeriais"/>
        <w:numPr>
          <w:ilvl w:val="0"/>
          <w:numId w:val="0"/>
        </w:numPr>
        <w:tabs>
          <w:tab w:val="left" w:pos="1296"/>
        </w:tabs>
        <w:spacing w:line="240" w:lineRule="auto"/>
        <w:ind w:left="360" w:right="-2"/>
        <w:rPr>
          <w:lang w:val="lt-LT"/>
        </w:rPr>
      </w:pPr>
      <w:r>
        <w:rPr>
          <w:lang w:val="lt-LT"/>
        </w:rPr>
        <w:t>Prieš skalavimą, šampūną palaikykite ant galvos odos porą minučių.</w:t>
      </w:r>
    </w:p>
    <w:p w:rsidR="00E14816" w:rsidRDefault="00E14816" w:rsidP="00E14816">
      <w:pPr>
        <w:pStyle w:val="Sraassunumeriais"/>
        <w:numPr>
          <w:ilvl w:val="0"/>
          <w:numId w:val="10"/>
        </w:numPr>
        <w:tabs>
          <w:tab w:val="left" w:pos="1296"/>
        </w:tabs>
        <w:spacing w:line="240" w:lineRule="auto"/>
        <w:ind w:right="-2"/>
        <w:rPr>
          <w:lang w:val="lt-LT"/>
        </w:rPr>
      </w:pPr>
      <w:r>
        <w:rPr>
          <w:lang w:val="lt-LT"/>
        </w:rPr>
        <w:t>Išskalaukite vandeniu.</w:t>
      </w:r>
    </w:p>
    <w:p w:rsidR="00E14816" w:rsidRPr="00585E8D" w:rsidRDefault="00E14816" w:rsidP="00E14816">
      <w:pPr>
        <w:pStyle w:val="Sraassunumeriais"/>
        <w:numPr>
          <w:ilvl w:val="0"/>
          <w:numId w:val="10"/>
        </w:numPr>
        <w:tabs>
          <w:tab w:val="left" w:pos="1296"/>
        </w:tabs>
        <w:spacing w:line="240" w:lineRule="auto"/>
        <w:ind w:right="-2"/>
        <w:rPr>
          <w:lang w:val="lt-LT"/>
        </w:rPr>
      </w:pPr>
      <w:r>
        <w:rPr>
          <w:lang w:val="lt-LT"/>
        </w:rPr>
        <w:t>Jei reikia, dar kartą išplaukite plaukus kaip įprastai.</w:t>
      </w:r>
    </w:p>
    <w:p w:rsidR="00E14816" w:rsidRPr="00C322C6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lang w:val="lt-LT"/>
        </w:rPr>
      </w:pP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lang w:val="lt-LT"/>
        </w:rPr>
      </w:pP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>Daugiau tinkamo vartojimo instrukcijų:</w:t>
      </w:r>
    </w:p>
    <w:p w:rsidR="00E14816" w:rsidRPr="001E43E1" w:rsidRDefault="00E14816" w:rsidP="00E14816">
      <w:pPr>
        <w:numPr>
          <w:ilvl w:val="0"/>
          <w:numId w:val="3"/>
        </w:numPr>
        <w:tabs>
          <w:tab w:val="clear" w:pos="567"/>
          <w:tab w:val="left" w:pos="1296"/>
        </w:tabs>
        <w:spacing w:line="240" w:lineRule="auto"/>
        <w:ind w:left="567" w:right="-2" w:hanging="567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>vartokite tik ant psoriazės paveiktos odos, nevartokite vietose, kuriose psoriazė nepasireiškia;</w:t>
      </w:r>
    </w:p>
    <w:p w:rsidR="00E14816" w:rsidRPr="001E43E1" w:rsidRDefault="00E14816" w:rsidP="00E14816">
      <w:pPr>
        <w:numPr>
          <w:ilvl w:val="0"/>
          <w:numId w:val="3"/>
        </w:numPr>
        <w:tabs>
          <w:tab w:val="clear" w:pos="567"/>
          <w:tab w:val="left" w:pos="1296"/>
        </w:tabs>
        <w:spacing w:line="240" w:lineRule="auto"/>
        <w:ind w:left="567" w:right="-2" w:hanging="567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>gerai nuplaukite ar išskalaukite, jei netyčia putų pateko į akis, burną, ant lyties organų ar krūtų, jei žindote;</w:t>
      </w:r>
    </w:p>
    <w:p w:rsidR="00E14816" w:rsidRPr="001E43E1" w:rsidRDefault="00E14816" w:rsidP="00E14816">
      <w:pPr>
        <w:numPr>
          <w:ilvl w:val="0"/>
          <w:numId w:val="3"/>
        </w:numPr>
        <w:tabs>
          <w:tab w:val="clear" w:pos="567"/>
          <w:tab w:val="left" w:pos="1296"/>
        </w:tabs>
        <w:spacing w:line="240" w:lineRule="auto"/>
        <w:ind w:left="567" w:right="-2" w:hanging="567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>nesijaudinkite, jei tam tikras putų kiekis netyčia pateks ant sveikos odos šalia psoriaze paveiktų sričių, bet nušluostykite perteklių;</w:t>
      </w:r>
    </w:p>
    <w:p w:rsidR="00E14816" w:rsidRPr="001E43E1" w:rsidRDefault="00E14816" w:rsidP="00E14816">
      <w:pPr>
        <w:numPr>
          <w:ilvl w:val="0"/>
          <w:numId w:val="3"/>
        </w:numPr>
        <w:tabs>
          <w:tab w:val="clear" w:pos="567"/>
          <w:tab w:val="left" w:pos="1296"/>
        </w:tabs>
        <w:spacing w:line="240" w:lineRule="auto"/>
        <w:ind w:left="567" w:right="-2" w:hanging="567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>neuždenkite tvarsčiais, sandariai neuždenkite ar neapvyniokite gydomos odos srities;</w:t>
      </w:r>
    </w:p>
    <w:p w:rsidR="00E14816" w:rsidRPr="001E43E1" w:rsidRDefault="00E14816" w:rsidP="00E14816">
      <w:pPr>
        <w:numPr>
          <w:ilvl w:val="0"/>
          <w:numId w:val="3"/>
        </w:numPr>
        <w:tabs>
          <w:tab w:val="clear" w:pos="567"/>
          <w:tab w:val="left" w:pos="1296"/>
        </w:tabs>
        <w:spacing w:line="240" w:lineRule="auto"/>
        <w:ind w:left="567" w:right="-2" w:hanging="567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>norint pasiekti optimalų poveikį rekomenduojama nesimaudyti duše arba vonioje iš karto po to, kai buvo pavartotos putos;</w:t>
      </w:r>
    </w:p>
    <w:p w:rsidR="00E14816" w:rsidRPr="001E43E1" w:rsidRDefault="00E14816" w:rsidP="00E14816">
      <w:pPr>
        <w:numPr>
          <w:ilvl w:val="0"/>
          <w:numId w:val="3"/>
        </w:numPr>
        <w:tabs>
          <w:tab w:val="clear" w:pos="567"/>
          <w:tab w:val="left" w:pos="1296"/>
        </w:tabs>
        <w:spacing w:line="240" w:lineRule="auto"/>
        <w:ind w:left="567" w:right="-2" w:hanging="567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>užpurškę putų saugokite nuo kontakto su audiniais, kurie lengvai susitepa nuo riebalų (pvz., šilkas).</w:t>
      </w:r>
    </w:p>
    <w:p w:rsidR="00E14816" w:rsidRPr="001E43E1" w:rsidRDefault="00E14816" w:rsidP="00E14816">
      <w:pPr>
        <w:tabs>
          <w:tab w:val="clear" w:pos="567"/>
          <w:tab w:val="left" w:pos="1296"/>
        </w:tabs>
        <w:spacing w:line="240" w:lineRule="auto"/>
        <w:ind w:right="-2"/>
        <w:rPr>
          <w:lang w:val="lt-LT"/>
        </w:rPr>
      </w:pP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asciiTheme="minorHAnsi" w:eastAsiaTheme="minorHAnsi" w:hAnsiTheme="minorHAnsi" w:cstheme="minorBidi"/>
          <w:szCs w:val="22"/>
          <w:highlight w:val="yellow"/>
          <w:u w:val="single"/>
          <w:lang w:val="lt-LT"/>
        </w:rPr>
      </w:pPr>
      <w:r w:rsidRPr="001E43E1">
        <w:rPr>
          <w:u w:val="single"/>
          <w:lang w:val="lt-LT"/>
        </w:rPr>
        <w:t>Gydymo trukmė</w:t>
      </w:r>
    </w:p>
    <w:p w:rsidR="00E14816" w:rsidRPr="001E43E1" w:rsidRDefault="00E14816" w:rsidP="00E14816">
      <w:pPr>
        <w:numPr>
          <w:ilvl w:val="12"/>
          <w:numId w:val="0"/>
        </w:numPr>
        <w:spacing w:line="240" w:lineRule="auto"/>
        <w:ind w:left="567" w:right="-2" w:hanging="567"/>
        <w:rPr>
          <w:lang w:val="lt-LT"/>
        </w:rPr>
      </w:pPr>
      <w:r w:rsidRPr="001E43E1">
        <w:rPr>
          <w:lang w:val="lt-LT"/>
        </w:rPr>
        <w:t>-</w:t>
      </w:r>
      <w:r w:rsidRPr="001E43E1">
        <w:rPr>
          <w:lang w:val="lt-LT"/>
        </w:rPr>
        <w:tab/>
        <w:t>Vartokite putas kartą per parą. Patogiau putas tepti vakare.</w:t>
      </w:r>
    </w:p>
    <w:p w:rsidR="00E14816" w:rsidRPr="001E43E1" w:rsidRDefault="00E14816" w:rsidP="00E14816">
      <w:pPr>
        <w:numPr>
          <w:ilvl w:val="12"/>
          <w:numId w:val="0"/>
        </w:numPr>
        <w:spacing w:line="240" w:lineRule="auto"/>
        <w:ind w:left="567" w:right="-2" w:hanging="567"/>
        <w:rPr>
          <w:lang w:val="lt-LT"/>
        </w:rPr>
      </w:pPr>
      <w:r w:rsidRPr="001E43E1">
        <w:rPr>
          <w:lang w:val="lt-LT"/>
        </w:rPr>
        <w:t>-</w:t>
      </w:r>
      <w:r w:rsidRPr="001E43E1">
        <w:rPr>
          <w:lang w:val="lt-LT"/>
        </w:rPr>
        <w:tab/>
        <w:t xml:space="preserve">Įprastas gydymo laikotarpis </w:t>
      </w:r>
      <w:r w:rsidRPr="00317C16">
        <w:rPr>
          <w:lang w:val="lt-LT"/>
        </w:rPr>
        <w:t>yra 4 savaitės, bet gydytojas gali nustatyti kitą gydymo laikotarpį.</w:t>
      </w:r>
    </w:p>
    <w:p w:rsidR="00E14816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lang w:val="lt-LT"/>
        </w:rPr>
      </w:pPr>
    </w:p>
    <w:p w:rsidR="00E14816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lang w:val="lt-LT"/>
        </w:rPr>
      </w:pPr>
      <w:r>
        <w:rPr>
          <w:lang w:val="lt-LT"/>
        </w:rPr>
        <w:t>K</w:t>
      </w:r>
      <w:r w:rsidRPr="00222999">
        <w:rPr>
          <w:lang w:val="lt-LT"/>
        </w:rPr>
        <w:t>ai psoriazė išnyks arba beveik išnyks</w:t>
      </w:r>
      <w:r>
        <w:rPr>
          <w:lang w:val="lt-LT"/>
        </w:rPr>
        <w:t>,</w:t>
      </w:r>
      <w:r w:rsidRPr="00222999">
        <w:rPr>
          <w:lang w:val="lt-LT"/>
        </w:rPr>
        <w:t xml:space="preserve"> </w:t>
      </w:r>
      <w:r>
        <w:rPr>
          <w:lang w:val="lt-LT"/>
        </w:rPr>
        <w:t>g</w:t>
      </w:r>
      <w:r w:rsidRPr="00222999">
        <w:rPr>
          <w:lang w:val="lt-LT"/>
        </w:rPr>
        <w:t xml:space="preserve">ydytojas gali </w:t>
      </w:r>
      <w:r>
        <w:rPr>
          <w:lang w:val="lt-LT"/>
        </w:rPr>
        <w:t>J</w:t>
      </w:r>
      <w:r w:rsidRPr="00222999">
        <w:rPr>
          <w:lang w:val="lt-LT"/>
        </w:rPr>
        <w:t xml:space="preserve">ums liepti vartoti </w:t>
      </w:r>
      <w:proofErr w:type="spellStart"/>
      <w:r w:rsidRPr="00222999">
        <w:rPr>
          <w:lang w:val="lt-LT"/>
        </w:rPr>
        <w:t>Enstilar</w:t>
      </w:r>
      <w:proofErr w:type="spellEnd"/>
      <w:r w:rsidRPr="00222999">
        <w:rPr>
          <w:lang w:val="lt-LT"/>
        </w:rPr>
        <w:t xml:space="preserve"> du kartus per savaitę</w:t>
      </w:r>
      <w:r>
        <w:rPr>
          <w:lang w:val="lt-LT"/>
        </w:rPr>
        <w:t xml:space="preserve">. </w:t>
      </w:r>
      <w:proofErr w:type="spellStart"/>
      <w:r w:rsidRPr="00222999">
        <w:rPr>
          <w:lang w:val="lt-LT"/>
        </w:rPr>
        <w:t>Enstilar</w:t>
      </w:r>
      <w:proofErr w:type="spellEnd"/>
      <w:r w:rsidRPr="00222999">
        <w:rPr>
          <w:lang w:val="lt-LT"/>
        </w:rPr>
        <w:t xml:space="preserve"> reikia vartoti du kartus per savaitę dvi</w:t>
      </w:r>
      <w:r>
        <w:rPr>
          <w:lang w:val="lt-LT"/>
        </w:rPr>
        <w:t xml:space="preserve"> ne iš eilės einančias</w:t>
      </w:r>
      <w:r w:rsidRPr="00222999">
        <w:rPr>
          <w:lang w:val="lt-LT"/>
        </w:rPr>
        <w:t xml:space="preserve"> dienas</w:t>
      </w:r>
      <w:r>
        <w:rPr>
          <w:lang w:val="lt-LT"/>
        </w:rPr>
        <w:t xml:space="preserve"> </w:t>
      </w:r>
      <w:r w:rsidRPr="00222999">
        <w:rPr>
          <w:lang w:val="lt-LT"/>
        </w:rPr>
        <w:t xml:space="preserve">(pvz., </w:t>
      </w:r>
      <w:r>
        <w:rPr>
          <w:lang w:val="lt-LT"/>
        </w:rPr>
        <w:t>t</w:t>
      </w:r>
      <w:r w:rsidRPr="00222999">
        <w:rPr>
          <w:lang w:val="lt-LT"/>
        </w:rPr>
        <w:t xml:space="preserve">rečiadienį ir šeštadienį) </w:t>
      </w:r>
      <w:r>
        <w:rPr>
          <w:lang w:val="lt-LT"/>
        </w:rPr>
        <w:t>ant tų</w:t>
      </w:r>
      <w:r w:rsidRPr="00222999">
        <w:rPr>
          <w:lang w:val="lt-LT"/>
        </w:rPr>
        <w:t xml:space="preserve"> viet</w:t>
      </w:r>
      <w:r>
        <w:rPr>
          <w:lang w:val="lt-LT"/>
        </w:rPr>
        <w:t>ų</w:t>
      </w:r>
      <w:r w:rsidRPr="00222999">
        <w:rPr>
          <w:lang w:val="lt-LT"/>
        </w:rPr>
        <w:t>, kuri</w:t>
      </w:r>
      <w:r>
        <w:rPr>
          <w:lang w:val="lt-LT"/>
        </w:rPr>
        <w:t>os</w:t>
      </w:r>
      <w:r w:rsidRPr="00222999">
        <w:rPr>
          <w:lang w:val="lt-LT"/>
        </w:rPr>
        <w:t xml:space="preserve"> anksčiau </w:t>
      </w:r>
      <w:r>
        <w:rPr>
          <w:lang w:val="lt-LT"/>
        </w:rPr>
        <w:t xml:space="preserve">buvo </w:t>
      </w:r>
      <w:r w:rsidRPr="00222999">
        <w:rPr>
          <w:lang w:val="lt-LT"/>
        </w:rPr>
        <w:t>paveik</w:t>
      </w:r>
      <w:r>
        <w:rPr>
          <w:lang w:val="lt-LT"/>
        </w:rPr>
        <w:t xml:space="preserve">tos </w:t>
      </w:r>
      <w:r w:rsidRPr="00222999">
        <w:rPr>
          <w:lang w:val="lt-LT"/>
        </w:rPr>
        <w:t>psoriazė</w:t>
      </w:r>
      <w:r>
        <w:rPr>
          <w:lang w:val="lt-LT"/>
        </w:rPr>
        <w:t>s</w:t>
      </w:r>
      <w:r w:rsidRPr="00222999">
        <w:rPr>
          <w:lang w:val="lt-LT"/>
        </w:rPr>
        <w:t>.</w:t>
      </w:r>
      <w:r>
        <w:rPr>
          <w:lang w:val="lt-LT"/>
        </w:rPr>
        <w:t xml:space="preserve"> </w:t>
      </w:r>
      <w:r w:rsidRPr="00FC2B65">
        <w:rPr>
          <w:lang w:val="lt-LT"/>
        </w:rPr>
        <w:t xml:space="preserve">Tarp </w:t>
      </w:r>
      <w:r>
        <w:rPr>
          <w:lang w:val="lt-LT"/>
        </w:rPr>
        <w:t>vartojimo</w:t>
      </w:r>
      <w:r w:rsidRPr="00FC2B65">
        <w:rPr>
          <w:lang w:val="lt-LT"/>
        </w:rPr>
        <w:t xml:space="preserve"> turėtų būti 2</w:t>
      </w:r>
      <w:r>
        <w:rPr>
          <w:lang w:val="lt-LT"/>
        </w:rPr>
        <w:noBreakHyphen/>
      </w:r>
      <w:r w:rsidRPr="00FC2B65">
        <w:rPr>
          <w:lang w:val="lt-LT"/>
        </w:rPr>
        <w:t>3 dienos</w:t>
      </w:r>
      <w:r>
        <w:rPr>
          <w:lang w:val="lt-LT"/>
        </w:rPr>
        <w:t xml:space="preserve">, kurių metu </w:t>
      </w:r>
      <w:proofErr w:type="spellStart"/>
      <w:r w:rsidRPr="00FC2B65">
        <w:rPr>
          <w:lang w:val="lt-LT"/>
        </w:rPr>
        <w:t>Enstilar</w:t>
      </w:r>
      <w:proofErr w:type="spellEnd"/>
      <w:r>
        <w:rPr>
          <w:lang w:val="lt-LT"/>
        </w:rPr>
        <w:t xml:space="preserve"> nevartojamas</w:t>
      </w:r>
      <w:r w:rsidRPr="00FC2B65">
        <w:rPr>
          <w:lang w:val="lt-LT"/>
        </w:rPr>
        <w:t>.</w:t>
      </w:r>
    </w:p>
    <w:p w:rsidR="00E14816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lang w:val="lt-LT"/>
        </w:rPr>
      </w:pPr>
      <w:r w:rsidRPr="00FC2B65">
        <w:rPr>
          <w:lang w:val="lt-LT"/>
        </w:rPr>
        <w:t xml:space="preserve">Jei simptomai vėl atsiranda, turėtumėte vartoti </w:t>
      </w:r>
      <w:proofErr w:type="spellStart"/>
      <w:r w:rsidRPr="00FC2B65">
        <w:rPr>
          <w:lang w:val="lt-LT"/>
        </w:rPr>
        <w:t>Enstilar</w:t>
      </w:r>
      <w:proofErr w:type="spellEnd"/>
      <w:r w:rsidRPr="00FC2B65">
        <w:rPr>
          <w:lang w:val="lt-LT"/>
        </w:rPr>
        <w:t xml:space="preserve"> vieną kartą per parą, kaip nurodyta aukščiau, ir susisiekite su savo gydytoju, kad peržiūrėtų</w:t>
      </w:r>
      <w:r>
        <w:rPr>
          <w:lang w:val="lt-LT"/>
        </w:rPr>
        <w:t xml:space="preserve"> Jūsų</w:t>
      </w:r>
      <w:r w:rsidRPr="00FC2B65">
        <w:rPr>
          <w:lang w:val="lt-LT"/>
        </w:rPr>
        <w:t xml:space="preserve"> gydymą.</w:t>
      </w: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lang w:val="lt-LT"/>
        </w:rPr>
      </w:pPr>
    </w:p>
    <w:p w:rsidR="00E14816" w:rsidRPr="001E43E1" w:rsidRDefault="00E14816" w:rsidP="00E14816">
      <w:pPr>
        <w:pStyle w:val="Antrat4"/>
        <w:rPr>
          <w:b w:val="0"/>
          <w:lang w:val="lt-LT"/>
        </w:rPr>
      </w:pPr>
      <w:r w:rsidRPr="001E43E1">
        <w:rPr>
          <w:rFonts w:ascii="Times New Roman" w:hAnsi="Times New Roman"/>
          <w:sz w:val="22"/>
          <w:lang w:val="lt-LT"/>
        </w:rPr>
        <w:t xml:space="preserve">Ką daryti pavartojus per didelę </w:t>
      </w:r>
      <w:proofErr w:type="spellStart"/>
      <w:r w:rsidRPr="001E43E1">
        <w:rPr>
          <w:rFonts w:ascii="Times New Roman" w:hAnsi="Times New Roman"/>
          <w:sz w:val="22"/>
          <w:lang w:val="lt-LT"/>
        </w:rPr>
        <w:t>Enstilar</w:t>
      </w:r>
      <w:proofErr w:type="spellEnd"/>
      <w:r w:rsidRPr="001E43E1">
        <w:rPr>
          <w:rFonts w:ascii="Times New Roman" w:hAnsi="Times New Roman"/>
          <w:sz w:val="22"/>
          <w:lang w:val="lt-LT"/>
        </w:rPr>
        <w:t xml:space="preserve"> dozę</w:t>
      </w: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b/>
          <w:lang w:val="lt-LT"/>
        </w:rPr>
        <w:t>Svarbu:</w:t>
      </w:r>
      <w:r w:rsidRPr="001E43E1">
        <w:rPr>
          <w:lang w:val="lt-LT"/>
        </w:rPr>
        <w:t xml:space="preserve"> vienos 60 g </w:t>
      </w:r>
      <w:proofErr w:type="spellStart"/>
      <w:r w:rsidRPr="001E43E1">
        <w:rPr>
          <w:lang w:val="lt-LT"/>
        </w:rPr>
        <w:t>Enstilar</w:t>
      </w:r>
      <w:proofErr w:type="spellEnd"/>
      <w:r w:rsidRPr="001E43E1">
        <w:rPr>
          <w:lang w:val="lt-LT"/>
        </w:rPr>
        <w:t xml:space="preserve"> putų </w:t>
      </w:r>
      <w:proofErr w:type="spellStart"/>
      <w:r w:rsidRPr="001E43E1">
        <w:rPr>
          <w:lang w:val="lt-LT"/>
        </w:rPr>
        <w:t>talpyklės</w:t>
      </w:r>
      <w:proofErr w:type="spellEnd"/>
      <w:r w:rsidRPr="001E43E1">
        <w:rPr>
          <w:lang w:val="lt-LT"/>
        </w:rPr>
        <w:t xml:space="preserve"> turi pakakti mažiausiai 4 dienoms (žr. 2 skyriuje „Įspėjimai ir atsargumo priemonės“). Jeigu va</w:t>
      </w:r>
      <w:r w:rsidRPr="00317C16">
        <w:rPr>
          <w:lang w:val="lt-LT"/>
        </w:rPr>
        <w:t xml:space="preserve">rtojate kitus </w:t>
      </w:r>
      <w:r>
        <w:rPr>
          <w:lang w:val="lt-LT"/>
        </w:rPr>
        <w:t>vais</w:t>
      </w:r>
      <w:r w:rsidRPr="00317C16">
        <w:rPr>
          <w:lang w:val="lt-LT"/>
        </w:rPr>
        <w:t xml:space="preserve">tus, kurių sudėtyje yra </w:t>
      </w:r>
      <w:proofErr w:type="spellStart"/>
      <w:r w:rsidRPr="00317C16">
        <w:rPr>
          <w:lang w:val="lt-LT"/>
        </w:rPr>
        <w:t>kalcipotriolio</w:t>
      </w:r>
      <w:proofErr w:type="spellEnd"/>
      <w:r w:rsidRPr="00317C16">
        <w:rPr>
          <w:lang w:val="lt-LT"/>
        </w:rPr>
        <w:t xml:space="preserve">, bendra </w:t>
      </w:r>
      <w:proofErr w:type="spellStart"/>
      <w:r w:rsidRPr="00317C16">
        <w:rPr>
          <w:lang w:val="lt-LT"/>
        </w:rPr>
        <w:t>kalcipotriolio</w:t>
      </w:r>
      <w:proofErr w:type="spellEnd"/>
      <w:r w:rsidRPr="00317C16">
        <w:rPr>
          <w:lang w:val="lt-LT"/>
        </w:rPr>
        <w:t xml:space="preserve"> paros dozė, įskaitant </w:t>
      </w:r>
      <w:proofErr w:type="spellStart"/>
      <w:r w:rsidRPr="00317C16">
        <w:rPr>
          <w:lang w:val="lt-LT"/>
        </w:rPr>
        <w:t>Enstilar</w:t>
      </w:r>
      <w:proofErr w:type="spellEnd"/>
      <w:r w:rsidRPr="00317C16">
        <w:rPr>
          <w:lang w:val="lt-LT"/>
        </w:rPr>
        <w:t>, neturi viršyti 15 g. Pavartojus didesnę, nei rekomenduojama, dozę, kreipkitės į gydytoją.</w:t>
      </w: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asciiTheme="minorHAnsi" w:eastAsiaTheme="minorHAnsi" w:hAnsiTheme="minorHAnsi" w:cstheme="minorBidi"/>
          <w:szCs w:val="22"/>
          <w:highlight w:val="yellow"/>
          <w:lang w:val="lt-LT"/>
        </w:rPr>
      </w:pPr>
      <w:r w:rsidRPr="001E43E1">
        <w:rPr>
          <w:lang w:val="lt-LT"/>
        </w:rPr>
        <w:t xml:space="preserve">Per didelio </w:t>
      </w:r>
      <w:proofErr w:type="spellStart"/>
      <w:r w:rsidRPr="001E43E1">
        <w:rPr>
          <w:lang w:val="lt-LT"/>
        </w:rPr>
        <w:t>Enstilar</w:t>
      </w:r>
      <w:proofErr w:type="spellEnd"/>
      <w:r w:rsidRPr="001E43E1">
        <w:rPr>
          <w:lang w:val="lt-LT"/>
        </w:rPr>
        <w:t xml:space="preserve"> kiekio vartojimas gali sukelti su kalcio kiekiu kraujyje susijusius sutrikimus, kurie paprastai išnyksta nutraukus gydymą.</w:t>
      </w: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asciiTheme="minorHAnsi" w:eastAsiaTheme="minorHAnsi" w:hAnsiTheme="minorHAnsi" w:cstheme="minorBidi"/>
          <w:szCs w:val="22"/>
          <w:highlight w:val="yellow"/>
          <w:lang w:val="lt-LT"/>
        </w:rPr>
      </w:pPr>
      <w:r w:rsidRPr="001E43E1">
        <w:rPr>
          <w:lang w:val="lt-LT"/>
        </w:rPr>
        <w:t xml:space="preserve">Dėl ilgalaikio per didelio kiekio vartojimo taip pat gali sutrikti </w:t>
      </w:r>
      <w:r>
        <w:rPr>
          <w:lang w:val="lt-LT"/>
        </w:rPr>
        <w:t>normalus</w:t>
      </w:r>
      <w:r w:rsidRPr="001E43E1">
        <w:rPr>
          <w:lang w:val="lt-LT"/>
        </w:rPr>
        <w:t xml:space="preserve"> antinksčių veikimas (jos yra šalia inkstų</w:t>
      </w:r>
      <w:r>
        <w:rPr>
          <w:lang w:val="lt-LT"/>
        </w:rPr>
        <w:t xml:space="preserve"> ir </w:t>
      </w:r>
      <w:r w:rsidRPr="001E43E1">
        <w:rPr>
          <w:lang w:val="lt-LT"/>
        </w:rPr>
        <w:t>gamina hormonus).</w:t>
      </w: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>Daugiau informacijos žr. 4 skyriuje.</w:t>
      </w: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lang w:val="lt-LT"/>
        </w:rPr>
      </w:pPr>
    </w:p>
    <w:p w:rsidR="00E14816" w:rsidRPr="001E43E1" w:rsidRDefault="00E14816" w:rsidP="00E14816">
      <w:pPr>
        <w:pStyle w:val="Antrat4"/>
        <w:rPr>
          <w:b w:val="0"/>
          <w:lang w:val="lt-LT"/>
        </w:rPr>
      </w:pPr>
      <w:r w:rsidRPr="001E43E1">
        <w:rPr>
          <w:rFonts w:ascii="Times New Roman" w:hAnsi="Times New Roman"/>
          <w:sz w:val="22"/>
          <w:lang w:val="lt-LT"/>
        </w:rPr>
        <w:t xml:space="preserve">Pamiršus pavartoti </w:t>
      </w:r>
      <w:proofErr w:type="spellStart"/>
      <w:r w:rsidRPr="001E43E1">
        <w:rPr>
          <w:rFonts w:ascii="Times New Roman" w:hAnsi="Times New Roman"/>
          <w:sz w:val="22"/>
          <w:lang w:val="lt-LT"/>
        </w:rPr>
        <w:t>Enstilar</w:t>
      </w:r>
      <w:proofErr w:type="spellEnd"/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>Negalima vartoti dvigubos dozės norint kompensuoti praleistą dozę.</w:t>
      </w: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lang w:val="lt-LT"/>
        </w:rPr>
      </w:pPr>
    </w:p>
    <w:p w:rsidR="00E14816" w:rsidRPr="001E43E1" w:rsidRDefault="00E14816" w:rsidP="00E14816">
      <w:pPr>
        <w:pStyle w:val="Antrat4"/>
        <w:rPr>
          <w:b w:val="0"/>
          <w:lang w:val="lt-LT"/>
        </w:rPr>
      </w:pPr>
      <w:r w:rsidRPr="001E43E1">
        <w:rPr>
          <w:rFonts w:ascii="Times New Roman" w:hAnsi="Times New Roman"/>
          <w:sz w:val="22"/>
          <w:lang w:val="lt-LT"/>
        </w:rPr>
        <w:t xml:space="preserve">Nustojus vartoti </w:t>
      </w:r>
      <w:proofErr w:type="spellStart"/>
      <w:r w:rsidRPr="001E43E1">
        <w:rPr>
          <w:rFonts w:ascii="Times New Roman" w:hAnsi="Times New Roman"/>
          <w:sz w:val="22"/>
          <w:lang w:val="lt-LT"/>
        </w:rPr>
        <w:t>Enstilar</w:t>
      </w:r>
      <w:proofErr w:type="spellEnd"/>
    </w:p>
    <w:p w:rsidR="00E14816" w:rsidRPr="001E43E1" w:rsidRDefault="00E14816" w:rsidP="00E14816">
      <w:pPr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 xml:space="preserve">Nutraukti </w:t>
      </w:r>
      <w:proofErr w:type="spellStart"/>
      <w:r w:rsidRPr="001E43E1">
        <w:rPr>
          <w:lang w:val="lt-LT"/>
        </w:rPr>
        <w:t>Enstilar</w:t>
      </w:r>
      <w:proofErr w:type="spellEnd"/>
      <w:r w:rsidRPr="001E43E1">
        <w:rPr>
          <w:lang w:val="lt-LT"/>
        </w:rPr>
        <w:t xml:space="preserve"> vartojimą reikia laikantis gydytojo nurodymų. Gali būti, kad šio vaisto vartojimą reikės nutraukti palaipsniui, ypač jei jį vartojote ilgą laiką.</w:t>
      </w:r>
    </w:p>
    <w:p w:rsidR="00E14816" w:rsidRPr="001E43E1" w:rsidRDefault="00E14816" w:rsidP="00E14816">
      <w:pPr>
        <w:rPr>
          <w:lang w:val="lt-LT"/>
        </w:rPr>
      </w:pP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9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>Jeigu kiltų daugiau klausimų dėl šio vaisto vartojimo, kreipkitės į gydytoją, vaistininką arba slaugytoją.</w:t>
      </w: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lang w:val="lt-LT"/>
        </w:rPr>
      </w:pP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lang w:val="lt-LT"/>
        </w:rPr>
      </w:pPr>
    </w:p>
    <w:p w:rsidR="00E14816" w:rsidRPr="001E43E1" w:rsidRDefault="00E14816" w:rsidP="00E14816">
      <w:pPr>
        <w:pStyle w:val="Antrat3"/>
        <w:spacing w:before="0" w:after="0" w:line="240" w:lineRule="auto"/>
        <w:rPr>
          <w:b w:val="0"/>
          <w:lang w:val="lt-LT"/>
        </w:rPr>
      </w:pPr>
      <w:r w:rsidRPr="001E43E1">
        <w:rPr>
          <w:rFonts w:ascii="Times New Roman" w:hAnsi="Times New Roman"/>
          <w:sz w:val="22"/>
          <w:lang w:val="lt-LT"/>
        </w:rPr>
        <w:t>4.</w:t>
      </w:r>
      <w:r w:rsidRPr="001E43E1">
        <w:rPr>
          <w:rFonts w:ascii="Times New Roman" w:hAnsi="Times New Roman"/>
          <w:sz w:val="22"/>
          <w:lang w:val="lt-LT"/>
        </w:rPr>
        <w:tab/>
        <w:t>Galimas šalutinis poveikis</w:t>
      </w: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lang w:val="lt-LT"/>
        </w:rPr>
      </w:pP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9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>Šis vaistas, kaip ir visi kiti, gali sukelti šalutinį poveikį, nors jis pasireiškia ne visiems žmonėms.</w:t>
      </w: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9"/>
        <w:rPr>
          <w:lang w:val="lt-LT"/>
        </w:rPr>
      </w:pP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9"/>
        <w:rPr>
          <w:rFonts w:asciiTheme="minorHAnsi" w:eastAsiaTheme="minorHAnsi" w:hAnsiTheme="minorHAnsi" w:cstheme="minorBidi"/>
          <w:szCs w:val="22"/>
          <w:u w:val="single"/>
          <w:lang w:val="lt-LT"/>
        </w:rPr>
      </w:pPr>
      <w:r w:rsidRPr="001E43E1">
        <w:rPr>
          <w:u w:val="single"/>
          <w:lang w:val="lt-LT"/>
        </w:rPr>
        <w:t>Šalutinis poveikis, nusta</w:t>
      </w:r>
      <w:r>
        <w:rPr>
          <w:u w:val="single"/>
          <w:lang w:val="lt-LT"/>
        </w:rPr>
        <w:t>t</w:t>
      </w:r>
      <w:r w:rsidRPr="001E43E1">
        <w:rPr>
          <w:u w:val="single"/>
          <w:lang w:val="lt-LT"/>
        </w:rPr>
        <w:t xml:space="preserve">ytas vartojant </w:t>
      </w:r>
      <w:proofErr w:type="spellStart"/>
      <w:r w:rsidRPr="001E43E1">
        <w:rPr>
          <w:u w:val="single"/>
          <w:lang w:val="lt-LT"/>
        </w:rPr>
        <w:t>Enstilar</w:t>
      </w:r>
      <w:proofErr w:type="spellEnd"/>
      <w:r w:rsidRPr="001E43E1">
        <w:rPr>
          <w:u w:val="single"/>
          <w:lang w:val="lt-LT"/>
        </w:rPr>
        <w:t>:</w:t>
      </w:r>
    </w:p>
    <w:p w:rsidR="00E14816" w:rsidRPr="00DA440A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9"/>
        <w:rPr>
          <w:rFonts w:asciiTheme="minorHAnsi" w:eastAsiaTheme="minorHAnsi" w:hAnsiTheme="minorHAnsi"/>
          <w:b/>
          <w:lang w:val="lt-LT"/>
        </w:rPr>
      </w:pPr>
      <w:r w:rsidRPr="00F22CC3">
        <w:rPr>
          <w:b/>
          <w:bCs/>
          <w:lang w:val="lt-LT"/>
        </w:rPr>
        <w:t>Nedažni šalutinio poveikio reiškiniai</w:t>
      </w:r>
      <w:r w:rsidRPr="00DA440A">
        <w:rPr>
          <w:b/>
          <w:lang w:val="lt-LT"/>
        </w:rPr>
        <w:t xml:space="preserve"> (gali </w:t>
      </w:r>
      <w:r w:rsidRPr="00F22CC3">
        <w:rPr>
          <w:b/>
          <w:bCs/>
          <w:lang w:val="lt-LT"/>
        </w:rPr>
        <w:t>pasireikšti rečiau kaip</w:t>
      </w:r>
      <w:r w:rsidRPr="00DA440A">
        <w:rPr>
          <w:b/>
          <w:lang w:val="lt-LT"/>
        </w:rPr>
        <w:t xml:space="preserve"> 1</w:t>
      </w:r>
      <w:r w:rsidRPr="00F22CC3">
        <w:rPr>
          <w:b/>
          <w:bCs/>
          <w:lang w:val="lt-LT"/>
        </w:rPr>
        <w:t xml:space="preserve"> </w:t>
      </w:r>
      <w:r w:rsidRPr="00DA440A">
        <w:rPr>
          <w:b/>
          <w:lang w:val="lt-LT"/>
        </w:rPr>
        <w:t>iš 100</w:t>
      </w:r>
      <w:r w:rsidRPr="00F22CC3">
        <w:rPr>
          <w:b/>
          <w:bCs/>
          <w:lang w:val="lt-LT"/>
        </w:rPr>
        <w:t xml:space="preserve"> asmenų): </w:t>
      </w:r>
    </w:p>
    <w:p w:rsidR="00E14816" w:rsidRPr="001E43E1" w:rsidRDefault="00E14816" w:rsidP="00E14816">
      <w:pPr>
        <w:numPr>
          <w:ilvl w:val="0"/>
          <w:numId w:val="4"/>
        </w:numPr>
        <w:tabs>
          <w:tab w:val="clear" w:pos="567"/>
          <w:tab w:val="left" w:pos="1296"/>
        </w:tabs>
        <w:spacing w:line="240" w:lineRule="auto"/>
        <w:ind w:left="567" w:right="-29" w:hanging="567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>alerginės reakcijos. Simptomai gali būti odos bėrimas ir odos, veido ar burnos patinimas;</w:t>
      </w:r>
    </w:p>
    <w:p w:rsidR="00E14816" w:rsidRPr="001E43E1" w:rsidRDefault="00E14816" w:rsidP="00E14816">
      <w:pPr>
        <w:numPr>
          <w:ilvl w:val="0"/>
          <w:numId w:val="4"/>
        </w:numPr>
        <w:tabs>
          <w:tab w:val="clear" w:pos="567"/>
          <w:tab w:val="left" w:pos="1296"/>
        </w:tabs>
        <w:spacing w:line="240" w:lineRule="auto"/>
        <w:ind w:left="567" w:right="-29" w:hanging="567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>psoriazės pasunkėjimas arba paūmėjimas, kai gydymas nutraukiamas;</w:t>
      </w:r>
    </w:p>
    <w:p w:rsidR="00E14816" w:rsidRPr="001E43E1" w:rsidRDefault="00E14816" w:rsidP="00E14816">
      <w:pPr>
        <w:numPr>
          <w:ilvl w:val="0"/>
          <w:numId w:val="4"/>
        </w:numPr>
        <w:tabs>
          <w:tab w:val="clear" w:pos="567"/>
          <w:tab w:val="left" w:pos="1296"/>
        </w:tabs>
        <w:spacing w:line="240" w:lineRule="auto"/>
        <w:ind w:left="567" w:right="-29" w:hanging="567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>padidėjęs kalcio kiekis kraujyje;</w:t>
      </w:r>
    </w:p>
    <w:p w:rsidR="00E14816" w:rsidRPr="001E43E1" w:rsidRDefault="00E14816" w:rsidP="00E14816">
      <w:pPr>
        <w:numPr>
          <w:ilvl w:val="0"/>
          <w:numId w:val="4"/>
        </w:numPr>
        <w:tabs>
          <w:tab w:val="clear" w:pos="567"/>
          <w:tab w:val="left" w:pos="1296"/>
        </w:tabs>
        <w:spacing w:line="240" w:lineRule="auto"/>
        <w:ind w:left="567" w:right="-29" w:hanging="567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 xml:space="preserve">odos sudirginimas, įskaitant niežėjimą, </w:t>
      </w:r>
      <w:r>
        <w:rPr>
          <w:lang w:val="lt-LT"/>
        </w:rPr>
        <w:t xml:space="preserve">skausmą, </w:t>
      </w:r>
      <w:r w:rsidRPr="001E43E1">
        <w:rPr>
          <w:lang w:val="lt-LT"/>
        </w:rPr>
        <w:t>deginimą ir dilgčiojimą ir (arba) odos paraudimą;</w:t>
      </w:r>
    </w:p>
    <w:p w:rsidR="00E14816" w:rsidRPr="001E43E1" w:rsidRDefault="00E14816" w:rsidP="00E14816">
      <w:pPr>
        <w:numPr>
          <w:ilvl w:val="0"/>
          <w:numId w:val="4"/>
        </w:numPr>
        <w:tabs>
          <w:tab w:val="clear" w:pos="567"/>
          <w:tab w:val="left" w:pos="1296"/>
        </w:tabs>
        <w:spacing w:line="240" w:lineRule="auto"/>
        <w:ind w:left="567" w:right="-29" w:hanging="567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>plaukų šaknų paraudimas, skausmas arba patinimas (</w:t>
      </w:r>
      <w:proofErr w:type="spellStart"/>
      <w:r w:rsidRPr="001E43E1">
        <w:rPr>
          <w:lang w:val="lt-LT"/>
        </w:rPr>
        <w:t>folikulitas</w:t>
      </w:r>
      <w:proofErr w:type="spellEnd"/>
      <w:r w:rsidRPr="001E43E1">
        <w:rPr>
          <w:lang w:val="lt-LT"/>
        </w:rPr>
        <w:t>);</w:t>
      </w:r>
    </w:p>
    <w:p w:rsidR="00E14816" w:rsidRPr="001E43E1" w:rsidRDefault="00E14816" w:rsidP="00E14816">
      <w:pPr>
        <w:numPr>
          <w:ilvl w:val="0"/>
          <w:numId w:val="4"/>
        </w:numPr>
        <w:tabs>
          <w:tab w:val="clear" w:pos="567"/>
          <w:tab w:val="left" w:pos="1296"/>
        </w:tabs>
        <w:spacing w:line="240" w:lineRule="auto"/>
        <w:ind w:left="567" w:right="-29" w:hanging="567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>odos spalvos netekimas (</w:t>
      </w:r>
      <w:proofErr w:type="spellStart"/>
      <w:r w:rsidRPr="001E43E1">
        <w:rPr>
          <w:lang w:val="lt-LT"/>
        </w:rPr>
        <w:t>depigmentacija</w:t>
      </w:r>
      <w:proofErr w:type="spellEnd"/>
      <w:r w:rsidRPr="001E43E1">
        <w:rPr>
          <w:lang w:val="lt-LT"/>
        </w:rPr>
        <w:t>).</w:t>
      </w:r>
    </w:p>
    <w:p w:rsidR="00E14816" w:rsidRDefault="00E14816" w:rsidP="00E14816">
      <w:pPr>
        <w:tabs>
          <w:tab w:val="clear" w:pos="567"/>
          <w:tab w:val="left" w:pos="1296"/>
        </w:tabs>
        <w:spacing w:line="240" w:lineRule="auto"/>
        <w:ind w:right="-29"/>
        <w:rPr>
          <w:lang w:val="lt-LT"/>
        </w:rPr>
      </w:pPr>
    </w:p>
    <w:p w:rsidR="00E14816" w:rsidRPr="00DA440A" w:rsidRDefault="00E14816" w:rsidP="00E14816">
      <w:pPr>
        <w:spacing w:line="240" w:lineRule="auto"/>
        <w:rPr>
          <w:b/>
          <w:lang w:val="lt-LT"/>
        </w:rPr>
      </w:pPr>
      <w:r w:rsidRPr="00F22CC3">
        <w:rPr>
          <w:b/>
          <w:bCs/>
          <w:lang w:val="lt-LT"/>
        </w:rPr>
        <w:t>Šalutinio poveikio reiškiniai, kurių</w:t>
      </w:r>
      <w:r w:rsidRPr="00F22CC3" w:rsidDel="000438C1">
        <w:rPr>
          <w:b/>
          <w:bCs/>
          <w:lang w:val="lt-LT"/>
        </w:rPr>
        <w:t xml:space="preserve"> </w:t>
      </w:r>
      <w:r w:rsidRPr="00F22CC3">
        <w:rPr>
          <w:b/>
          <w:bCs/>
          <w:lang w:val="lt-LT"/>
        </w:rPr>
        <w:t>dažnis</w:t>
      </w:r>
      <w:r w:rsidRPr="00DA440A">
        <w:rPr>
          <w:b/>
          <w:lang w:val="lt-LT"/>
        </w:rPr>
        <w:t xml:space="preserve"> nežinomas (negali būti apskaičiuotas pagal turimus duomenis):</w:t>
      </w:r>
    </w:p>
    <w:p w:rsidR="00E14816" w:rsidRPr="00312071" w:rsidRDefault="00E14816" w:rsidP="00E14816">
      <w:pPr>
        <w:pStyle w:val="Sraopastraipa"/>
        <w:numPr>
          <w:ilvl w:val="0"/>
          <w:numId w:val="8"/>
        </w:numPr>
        <w:tabs>
          <w:tab w:val="left" w:pos="1296"/>
        </w:tabs>
        <w:spacing w:after="0" w:line="240" w:lineRule="auto"/>
        <w:ind w:left="567" w:right="-29" w:hanging="567"/>
        <w:rPr>
          <w:lang w:val="lt-LT"/>
        </w:rPr>
      </w:pPr>
      <w:r w:rsidRPr="009841AF">
        <w:rPr>
          <w:rFonts w:ascii="Times New Roman" w:hAnsi="Times New Roman"/>
          <w:lang w:val="lt-LT"/>
        </w:rPr>
        <w:t>miglotas matymas</w:t>
      </w:r>
      <w:r>
        <w:rPr>
          <w:rFonts w:ascii="Times New Roman" w:hAnsi="Times New Roman"/>
          <w:lang w:val="lt-LT"/>
        </w:rPr>
        <w:t>;</w:t>
      </w:r>
    </w:p>
    <w:p w:rsidR="00E14816" w:rsidRPr="009841AF" w:rsidRDefault="00E14816" w:rsidP="00E14816">
      <w:pPr>
        <w:pStyle w:val="Sraopastraipa"/>
        <w:numPr>
          <w:ilvl w:val="0"/>
          <w:numId w:val="8"/>
        </w:numPr>
        <w:tabs>
          <w:tab w:val="left" w:pos="1296"/>
        </w:tabs>
        <w:spacing w:after="0" w:line="240" w:lineRule="auto"/>
        <w:ind w:left="567" w:right="-29" w:hanging="567"/>
        <w:rPr>
          <w:lang w:val="lt-LT"/>
        </w:rPr>
      </w:pPr>
      <w:r w:rsidRPr="002B6A32">
        <w:rPr>
          <w:rFonts w:ascii="Times New Roman" w:hAnsi="Times New Roman"/>
          <w:lang w:val="lt-LT"/>
        </w:rPr>
        <w:t>odos paraudimas vaisto vartojimo vietoje</w:t>
      </w:r>
      <w:r w:rsidRPr="009841AF">
        <w:rPr>
          <w:rFonts w:ascii="Times New Roman" w:hAnsi="Times New Roman"/>
          <w:lang w:val="lt-LT"/>
        </w:rPr>
        <w:t>.</w:t>
      </w:r>
    </w:p>
    <w:p w:rsidR="00E14816" w:rsidRPr="001E43E1" w:rsidRDefault="00E14816" w:rsidP="00E14816">
      <w:pPr>
        <w:tabs>
          <w:tab w:val="clear" w:pos="567"/>
          <w:tab w:val="left" w:pos="1296"/>
        </w:tabs>
        <w:spacing w:line="240" w:lineRule="auto"/>
        <w:ind w:right="-29"/>
        <w:rPr>
          <w:lang w:val="lt-LT"/>
        </w:rPr>
      </w:pP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9"/>
        <w:rPr>
          <w:rFonts w:asciiTheme="minorHAnsi" w:eastAsiaTheme="minorHAnsi" w:hAnsiTheme="minorHAnsi" w:cstheme="minorBidi"/>
          <w:szCs w:val="22"/>
          <w:lang w:val="lt-LT"/>
        </w:rPr>
      </w:pPr>
      <w:proofErr w:type="spellStart"/>
      <w:r w:rsidRPr="001E43E1">
        <w:rPr>
          <w:lang w:val="lt-LT"/>
        </w:rPr>
        <w:t>Enstilar</w:t>
      </w:r>
      <w:proofErr w:type="spellEnd"/>
      <w:r w:rsidRPr="001E43E1">
        <w:rPr>
          <w:lang w:val="lt-LT"/>
        </w:rPr>
        <w:t xml:space="preserve"> sudėtyje yra </w:t>
      </w:r>
      <w:proofErr w:type="spellStart"/>
      <w:r w:rsidRPr="001E43E1">
        <w:rPr>
          <w:lang w:val="lt-LT"/>
        </w:rPr>
        <w:t>betametazono</w:t>
      </w:r>
      <w:proofErr w:type="spellEnd"/>
      <w:r w:rsidRPr="001E43E1">
        <w:rPr>
          <w:lang w:val="lt-LT"/>
        </w:rPr>
        <w:t xml:space="preserve"> (stipraus steroido) ir </w:t>
      </w:r>
      <w:proofErr w:type="spellStart"/>
      <w:r w:rsidRPr="001E43E1">
        <w:rPr>
          <w:lang w:val="lt-LT"/>
        </w:rPr>
        <w:t>kalcipotriolio</w:t>
      </w:r>
      <w:proofErr w:type="spellEnd"/>
      <w:r w:rsidRPr="001E43E1">
        <w:rPr>
          <w:lang w:val="lt-LT"/>
        </w:rPr>
        <w:t xml:space="preserve">. Todėl Jums gali pasireikšti toliau išvardyti šalutiniai poveikiai. Labiausiai tikėtina, kad šie šalutiniai poveikiai atsiras po </w:t>
      </w:r>
      <w:proofErr w:type="spellStart"/>
      <w:r w:rsidRPr="001E43E1">
        <w:rPr>
          <w:lang w:val="lt-LT"/>
        </w:rPr>
        <w:t>Enstilar</w:t>
      </w:r>
      <w:proofErr w:type="spellEnd"/>
      <w:r w:rsidRPr="001E43E1">
        <w:rPr>
          <w:lang w:val="lt-LT"/>
        </w:rPr>
        <w:t xml:space="preserve"> ilgalaikio vartojimo, po vartojimo uždengus nepralaidžiu tvarsčiu arba vartojant odos raukšlėse (pvz., kirkšnyse, pažastyse ar po krūtimis), arba ant didelių odos plotų:</w:t>
      </w:r>
    </w:p>
    <w:p w:rsidR="00E14816" w:rsidRPr="001E43E1" w:rsidRDefault="00E14816" w:rsidP="00E14816">
      <w:pPr>
        <w:numPr>
          <w:ilvl w:val="0"/>
          <w:numId w:val="5"/>
        </w:numPr>
        <w:tabs>
          <w:tab w:val="clear" w:pos="567"/>
          <w:tab w:val="left" w:pos="1296"/>
        </w:tabs>
        <w:spacing w:line="240" w:lineRule="auto"/>
        <w:ind w:left="567" w:right="-29" w:hanging="567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 xml:space="preserve">alerginės reakcijos su veido ar kitų kūno dalių, pvz., rankų ar pėdų, patinimu. </w:t>
      </w:r>
      <w:r>
        <w:rPr>
          <w:lang w:val="lt-LT"/>
        </w:rPr>
        <w:t>T</w:t>
      </w:r>
      <w:r w:rsidRPr="001E43E1">
        <w:rPr>
          <w:lang w:val="lt-LT"/>
        </w:rPr>
        <w:t xml:space="preserve">aip pat </w:t>
      </w:r>
      <w:r>
        <w:rPr>
          <w:lang w:val="lt-LT"/>
        </w:rPr>
        <w:t xml:space="preserve">gali </w:t>
      </w:r>
      <w:r w:rsidRPr="001E43E1">
        <w:rPr>
          <w:lang w:val="lt-LT"/>
        </w:rPr>
        <w:t>atsirasti burnos ar gerklės patinimas ir sunkumas kvėpuoti;</w:t>
      </w:r>
    </w:p>
    <w:p w:rsidR="00E14816" w:rsidRPr="001E43E1" w:rsidRDefault="00E14816" w:rsidP="00E14816">
      <w:pPr>
        <w:numPr>
          <w:ilvl w:val="0"/>
          <w:numId w:val="5"/>
        </w:numPr>
        <w:tabs>
          <w:tab w:val="clear" w:pos="567"/>
          <w:tab w:val="left" w:pos="1296"/>
        </w:tabs>
        <w:spacing w:line="240" w:lineRule="auto"/>
        <w:ind w:left="567" w:right="-29" w:hanging="567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 xml:space="preserve">Jūsų kraujyje arba šlapime gali padidėti kalcio kiekis ir pasireikšti simptomai. Padidėjusio kalcio kiekio požymiai yra dažnas </w:t>
      </w:r>
      <w:proofErr w:type="spellStart"/>
      <w:r w:rsidRPr="001E43E1">
        <w:rPr>
          <w:lang w:val="lt-LT"/>
        </w:rPr>
        <w:t>šlapinimąsis</w:t>
      </w:r>
      <w:proofErr w:type="spellEnd"/>
      <w:r w:rsidRPr="001E43E1">
        <w:rPr>
          <w:lang w:val="lt-LT"/>
        </w:rPr>
        <w:t>, vidurių užkietėjimas, raumenų silpnumas ir sumišimas. Tačiau nutraukus gydymą kalcio kiekis grįžta į normą.</w:t>
      </w:r>
    </w:p>
    <w:p w:rsidR="00E14816" w:rsidRPr="001E43E1" w:rsidRDefault="00E14816" w:rsidP="00E14816">
      <w:pPr>
        <w:numPr>
          <w:ilvl w:val="0"/>
          <w:numId w:val="5"/>
        </w:numPr>
        <w:tabs>
          <w:tab w:val="clear" w:pos="567"/>
          <w:tab w:val="left" w:pos="1296"/>
        </w:tabs>
        <w:spacing w:line="240" w:lineRule="auto"/>
        <w:ind w:left="567" w:right="-29" w:hanging="567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>gali sutrikti Jūsų antinksčių veikla.</w:t>
      </w:r>
      <w:r w:rsidRPr="00691390">
        <w:rPr>
          <w:lang w:val="it-IT"/>
        </w:rPr>
        <w:t xml:space="preserve"> </w:t>
      </w:r>
      <w:r w:rsidRPr="001E43E1">
        <w:rPr>
          <w:lang w:val="lt-LT"/>
        </w:rPr>
        <w:t>Požymiai yra nuovargis, depresija, nerimas.</w:t>
      </w:r>
    </w:p>
    <w:p w:rsidR="00E14816" w:rsidRPr="001E43E1" w:rsidRDefault="00E14816" w:rsidP="00E14816">
      <w:pPr>
        <w:numPr>
          <w:ilvl w:val="0"/>
          <w:numId w:val="5"/>
        </w:numPr>
        <w:tabs>
          <w:tab w:val="clear" w:pos="567"/>
          <w:tab w:val="left" w:pos="1296"/>
        </w:tabs>
        <w:spacing w:line="240" w:lineRule="auto"/>
        <w:ind w:left="567" w:right="-29" w:hanging="567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 xml:space="preserve">miglotas regėjimas, sunkumas matyti naktį ir jautrumas šviesai (tai gali būti </w:t>
      </w:r>
      <w:proofErr w:type="spellStart"/>
      <w:r w:rsidRPr="001E43E1">
        <w:rPr>
          <w:lang w:val="lt-LT"/>
        </w:rPr>
        <w:t>kararaktos</w:t>
      </w:r>
      <w:proofErr w:type="spellEnd"/>
      <w:r w:rsidRPr="001E43E1">
        <w:rPr>
          <w:lang w:val="lt-LT"/>
        </w:rPr>
        <w:t xml:space="preserve"> požymiai);</w:t>
      </w:r>
    </w:p>
    <w:p w:rsidR="00E14816" w:rsidRPr="001E43E1" w:rsidRDefault="00E14816" w:rsidP="00E14816">
      <w:pPr>
        <w:numPr>
          <w:ilvl w:val="0"/>
          <w:numId w:val="5"/>
        </w:numPr>
        <w:tabs>
          <w:tab w:val="clear" w:pos="567"/>
          <w:tab w:val="left" w:pos="1296"/>
        </w:tabs>
        <w:spacing w:line="240" w:lineRule="auto"/>
        <w:ind w:left="567" w:right="-29" w:hanging="567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>ak</w:t>
      </w:r>
      <w:r>
        <w:rPr>
          <w:lang w:val="lt-LT"/>
        </w:rPr>
        <w:t>ių skausmas</w:t>
      </w:r>
      <w:r w:rsidRPr="001E43E1">
        <w:rPr>
          <w:lang w:val="lt-LT"/>
        </w:rPr>
        <w:t>, akių paraudimas, nusilpęs arba miglotas regėjimas (tai gali būti padidėjusio akispūdžio požymiai);</w:t>
      </w:r>
    </w:p>
    <w:p w:rsidR="00E14816" w:rsidRPr="001E43E1" w:rsidRDefault="00E14816" w:rsidP="00E14816">
      <w:pPr>
        <w:numPr>
          <w:ilvl w:val="0"/>
          <w:numId w:val="5"/>
        </w:numPr>
        <w:tabs>
          <w:tab w:val="clear" w:pos="567"/>
          <w:tab w:val="left" w:pos="1296"/>
        </w:tabs>
        <w:spacing w:line="240" w:lineRule="auto"/>
        <w:ind w:left="567" w:right="-29" w:hanging="567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 xml:space="preserve">infekcijos (kadangi Jūsų imuninė sistema yra </w:t>
      </w:r>
      <w:proofErr w:type="spellStart"/>
      <w:r>
        <w:rPr>
          <w:lang w:val="lt-LT"/>
        </w:rPr>
        <w:t>susilpninta</w:t>
      </w:r>
      <w:proofErr w:type="spellEnd"/>
      <w:r w:rsidRPr="001E43E1">
        <w:rPr>
          <w:lang w:val="lt-LT"/>
        </w:rPr>
        <w:t>);</w:t>
      </w:r>
    </w:p>
    <w:p w:rsidR="00E14816" w:rsidRPr="001E43E1" w:rsidRDefault="00E14816" w:rsidP="00E14816">
      <w:pPr>
        <w:numPr>
          <w:ilvl w:val="0"/>
          <w:numId w:val="5"/>
        </w:numPr>
        <w:tabs>
          <w:tab w:val="clear" w:pos="567"/>
          <w:tab w:val="left" w:pos="1296"/>
        </w:tabs>
        <w:spacing w:line="240" w:lineRule="auto"/>
        <w:ind w:left="567" w:right="-29" w:hanging="567"/>
        <w:rPr>
          <w:rFonts w:asciiTheme="minorHAnsi" w:eastAsiaTheme="minorHAnsi" w:hAnsiTheme="minorHAnsi" w:cstheme="minorBidi"/>
          <w:szCs w:val="22"/>
          <w:lang w:val="lt-LT"/>
        </w:rPr>
      </w:pPr>
      <w:proofErr w:type="spellStart"/>
      <w:r w:rsidRPr="001E43E1">
        <w:rPr>
          <w:lang w:val="lt-LT"/>
        </w:rPr>
        <w:t>pustulinė</w:t>
      </w:r>
      <w:proofErr w:type="spellEnd"/>
      <w:r w:rsidRPr="001E43E1">
        <w:rPr>
          <w:lang w:val="lt-LT"/>
        </w:rPr>
        <w:t xml:space="preserve"> psoriazė (paraudusi</w:t>
      </w:r>
      <w:r>
        <w:rPr>
          <w:lang w:val="lt-LT"/>
        </w:rPr>
        <w:t xml:space="preserve"> </w:t>
      </w:r>
      <w:r w:rsidRPr="001E43E1">
        <w:rPr>
          <w:lang w:val="lt-LT"/>
        </w:rPr>
        <w:t>psoriazės sritis su gelsvais pūliniais);</w:t>
      </w:r>
    </w:p>
    <w:p w:rsidR="00E14816" w:rsidRPr="001E43E1" w:rsidRDefault="00E14816" w:rsidP="00E14816">
      <w:pPr>
        <w:numPr>
          <w:ilvl w:val="0"/>
          <w:numId w:val="5"/>
        </w:numPr>
        <w:tabs>
          <w:tab w:val="clear" w:pos="567"/>
          <w:tab w:val="left" w:pos="1296"/>
        </w:tabs>
        <w:spacing w:line="240" w:lineRule="auto"/>
        <w:ind w:left="567" w:right="-29" w:hanging="567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>Jums gali atsirasti gliukozės kiekio kraujyje svyravimų.</w:t>
      </w:r>
    </w:p>
    <w:p w:rsidR="00E14816" w:rsidRPr="001E43E1" w:rsidRDefault="00E14816" w:rsidP="00E14816">
      <w:pPr>
        <w:tabs>
          <w:tab w:val="clear" w:pos="567"/>
          <w:tab w:val="left" w:pos="1296"/>
        </w:tabs>
        <w:spacing w:line="240" w:lineRule="auto"/>
        <w:ind w:left="567" w:right="-29"/>
        <w:rPr>
          <w:rFonts w:asciiTheme="minorHAnsi" w:eastAsiaTheme="minorHAnsi" w:hAnsiTheme="minorHAnsi" w:cstheme="minorBidi"/>
          <w:b/>
          <w:szCs w:val="22"/>
          <w:lang w:val="lt-LT"/>
        </w:rPr>
      </w:pPr>
      <w:r w:rsidRPr="001E43E1">
        <w:rPr>
          <w:b/>
          <w:lang w:val="lt-LT"/>
        </w:rPr>
        <w:t>Jei Jums pasireiškė bet kuris iš anksčiau išvardytų šalutinių poveikių, nedelsiant kreipkitės į gydytoją.</w:t>
      </w: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9"/>
        <w:rPr>
          <w:lang w:val="lt-LT"/>
        </w:rPr>
      </w:pP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9"/>
        <w:rPr>
          <w:rFonts w:asciiTheme="minorHAnsi" w:eastAsiaTheme="minorHAnsi" w:hAnsiTheme="minorHAnsi" w:cstheme="minorBidi"/>
          <w:b/>
          <w:szCs w:val="22"/>
          <w:highlight w:val="yellow"/>
          <w:lang w:val="lt-LT"/>
        </w:rPr>
      </w:pPr>
      <w:r w:rsidRPr="001E43E1">
        <w:rPr>
          <w:b/>
          <w:lang w:val="lt-LT"/>
        </w:rPr>
        <w:t>Silpnesni šalutini</w:t>
      </w:r>
      <w:r>
        <w:rPr>
          <w:b/>
          <w:lang w:val="lt-LT"/>
        </w:rPr>
        <w:t>o</w:t>
      </w:r>
      <w:r w:rsidRPr="001E43E1">
        <w:rPr>
          <w:b/>
          <w:lang w:val="lt-LT"/>
        </w:rPr>
        <w:t xml:space="preserve"> poveiki</w:t>
      </w:r>
      <w:r>
        <w:rPr>
          <w:b/>
          <w:lang w:val="lt-LT"/>
        </w:rPr>
        <w:t>o reiškiniai</w:t>
      </w:r>
      <w:r w:rsidRPr="001E43E1">
        <w:rPr>
          <w:b/>
          <w:lang w:val="lt-LT"/>
        </w:rPr>
        <w:t>, kur</w:t>
      </w:r>
      <w:r>
        <w:rPr>
          <w:b/>
          <w:lang w:val="lt-LT"/>
        </w:rPr>
        <w:t>iuos</w:t>
      </w:r>
      <w:r w:rsidRPr="001E43E1">
        <w:rPr>
          <w:b/>
          <w:lang w:val="lt-LT"/>
        </w:rPr>
        <w:t xml:space="preserve"> sukelia</w:t>
      </w:r>
      <w:r w:rsidRPr="001E43E1">
        <w:rPr>
          <w:lang w:val="lt-LT"/>
        </w:rPr>
        <w:t xml:space="preserve"> </w:t>
      </w:r>
      <w:proofErr w:type="spellStart"/>
      <w:r w:rsidRPr="001E43E1">
        <w:rPr>
          <w:b/>
          <w:lang w:val="lt-LT"/>
        </w:rPr>
        <w:t>kalcipotriolio</w:t>
      </w:r>
      <w:proofErr w:type="spellEnd"/>
      <w:r w:rsidRPr="001E43E1">
        <w:rPr>
          <w:b/>
          <w:lang w:val="lt-LT"/>
        </w:rPr>
        <w:t xml:space="preserve"> arba </w:t>
      </w:r>
      <w:proofErr w:type="spellStart"/>
      <w:r w:rsidRPr="001E43E1">
        <w:rPr>
          <w:b/>
          <w:lang w:val="lt-LT"/>
        </w:rPr>
        <w:t>betametazono</w:t>
      </w:r>
      <w:proofErr w:type="spellEnd"/>
      <w:r w:rsidRPr="001E43E1">
        <w:rPr>
          <w:b/>
          <w:lang w:val="lt-LT"/>
        </w:rPr>
        <w:t xml:space="preserve"> vartojimas, pateikt</w:t>
      </w:r>
      <w:r>
        <w:rPr>
          <w:b/>
          <w:lang w:val="lt-LT"/>
        </w:rPr>
        <w:t>i</w:t>
      </w:r>
      <w:r w:rsidRPr="001E43E1">
        <w:rPr>
          <w:b/>
          <w:lang w:val="lt-LT"/>
        </w:rPr>
        <w:t xml:space="preserve"> toliau:</w:t>
      </w:r>
    </w:p>
    <w:p w:rsidR="00E14816" w:rsidRPr="001E43E1" w:rsidRDefault="00E14816" w:rsidP="00E14816">
      <w:pPr>
        <w:numPr>
          <w:ilvl w:val="0"/>
          <w:numId w:val="6"/>
        </w:numPr>
        <w:tabs>
          <w:tab w:val="clear" w:pos="567"/>
          <w:tab w:val="left" w:pos="1296"/>
        </w:tabs>
        <w:spacing w:line="240" w:lineRule="auto"/>
        <w:ind w:left="567" w:right="-29" w:hanging="567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>odos suplonėjimas;</w:t>
      </w:r>
    </w:p>
    <w:p w:rsidR="00E14816" w:rsidRPr="001E43E1" w:rsidRDefault="00E14816" w:rsidP="00E14816">
      <w:pPr>
        <w:numPr>
          <w:ilvl w:val="0"/>
          <w:numId w:val="6"/>
        </w:numPr>
        <w:tabs>
          <w:tab w:val="clear" w:pos="567"/>
          <w:tab w:val="left" w:pos="1296"/>
        </w:tabs>
        <w:spacing w:line="240" w:lineRule="auto"/>
        <w:ind w:left="567" w:right="-29" w:hanging="567"/>
        <w:rPr>
          <w:rFonts w:asciiTheme="minorHAnsi" w:eastAsiaTheme="minorHAnsi" w:hAnsiTheme="minorHAnsi" w:cstheme="minorBidi"/>
          <w:szCs w:val="22"/>
          <w:lang w:val="lt-LT"/>
        </w:rPr>
      </w:pPr>
      <w:proofErr w:type="spellStart"/>
      <w:r w:rsidRPr="001E43E1">
        <w:rPr>
          <w:lang w:val="lt-LT"/>
        </w:rPr>
        <w:t>strijų</w:t>
      </w:r>
      <w:proofErr w:type="spellEnd"/>
      <w:r w:rsidRPr="001E43E1">
        <w:rPr>
          <w:lang w:val="lt-LT"/>
        </w:rPr>
        <w:t xml:space="preserve"> pasirodymas</w:t>
      </w:r>
      <w:r>
        <w:rPr>
          <w:lang w:val="lt-LT"/>
        </w:rPr>
        <w:t>;</w:t>
      </w:r>
    </w:p>
    <w:p w:rsidR="00E14816" w:rsidRPr="001E43E1" w:rsidRDefault="00E14816" w:rsidP="00E14816">
      <w:pPr>
        <w:numPr>
          <w:ilvl w:val="0"/>
          <w:numId w:val="6"/>
        </w:numPr>
        <w:tabs>
          <w:tab w:val="clear" w:pos="567"/>
          <w:tab w:val="left" w:pos="1296"/>
        </w:tabs>
        <w:spacing w:line="240" w:lineRule="auto"/>
        <w:ind w:left="567" w:right="-29" w:hanging="567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>paviršinių kraujagyslių išryškėjimas;</w:t>
      </w:r>
    </w:p>
    <w:p w:rsidR="00E14816" w:rsidRPr="001E43E1" w:rsidRDefault="00E14816" w:rsidP="00E14816">
      <w:pPr>
        <w:numPr>
          <w:ilvl w:val="0"/>
          <w:numId w:val="6"/>
        </w:numPr>
        <w:tabs>
          <w:tab w:val="clear" w:pos="567"/>
          <w:tab w:val="left" w:pos="1296"/>
        </w:tabs>
        <w:spacing w:line="240" w:lineRule="auto"/>
        <w:ind w:left="567" w:right="-29" w:hanging="567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>pasikeitęs plaukų augimas;</w:t>
      </w:r>
    </w:p>
    <w:p w:rsidR="00E14816" w:rsidRPr="001E43E1" w:rsidRDefault="00E14816" w:rsidP="00E14816">
      <w:pPr>
        <w:numPr>
          <w:ilvl w:val="0"/>
          <w:numId w:val="6"/>
        </w:numPr>
        <w:tabs>
          <w:tab w:val="clear" w:pos="567"/>
          <w:tab w:val="left" w:pos="1296"/>
        </w:tabs>
        <w:spacing w:line="240" w:lineRule="auto"/>
        <w:ind w:left="567" w:right="-29" w:hanging="567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>raudonas bėrimas aplink burną (</w:t>
      </w:r>
      <w:proofErr w:type="spellStart"/>
      <w:r w:rsidRPr="001E43E1">
        <w:rPr>
          <w:lang w:val="lt-LT"/>
        </w:rPr>
        <w:t>perioralinis</w:t>
      </w:r>
      <w:proofErr w:type="spellEnd"/>
      <w:r w:rsidRPr="001E43E1">
        <w:rPr>
          <w:lang w:val="lt-LT"/>
        </w:rPr>
        <w:t xml:space="preserve"> dermatitas);</w:t>
      </w:r>
    </w:p>
    <w:p w:rsidR="00E14816" w:rsidRPr="001E43E1" w:rsidRDefault="00E14816" w:rsidP="00E14816">
      <w:pPr>
        <w:numPr>
          <w:ilvl w:val="0"/>
          <w:numId w:val="6"/>
        </w:numPr>
        <w:tabs>
          <w:tab w:val="clear" w:pos="567"/>
          <w:tab w:val="left" w:pos="1296"/>
        </w:tabs>
        <w:spacing w:line="240" w:lineRule="auto"/>
        <w:ind w:left="567" w:right="-29" w:hanging="567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>psoriazės pasunkėjimas;</w:t>
      </w:r>
    </w:p>
    <w:p w:rsidR="00E14816" w:rsidRPr="001E43E1" w:rsidRDefault="00E14816" w:rsidP="00E14816">
      <w:pPr>
        <w:numPr>
          <w:ilvl w:val="0"/>
          <w:numId w:val="6"/>
        </w:numPr>
        <w:tabs>
          <w:tab w:val="clear" w:pos="567"/>
          <w:tab w:val="left" w:pos="1296"/>
        </w:tabs>
        <w:spacing w:line="240" w:lineRule="auto"/>
        <w:ind w:left="567" w:right="-29" w:hanging="567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>odos jautrumas šviesai dėl kurio atsiranda bėrimas;</w:t>
      </w:r>
    </w:p>
    <w:p w:rsidR="00E14816" w:rsidRPr="001E43E1" w:rsidRDefault="00E14816" w:rsidP="00E14816">
      <w:pPr>
        <w:numPr>
          <w:ilvl w:val="0"/>
          <w:numId w:val="6"/>
        </w:numPr>
        <w:tabs>
          <w:tab w:val="clear" w:pos="567"/>
          <w:tab w:val="left" w:pos="1296"/>
        </w:tabs>
        <w:spacing w:line="240" w:lineRule="auto"/>
        <w:ind w:left="567" w:right="-29" w:hanging="567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>niežtintis odos bėrimas (egzema)</w:t>
      </w:r>
      <w:r>
        <w:rPr>
          <w:lang w:val="lt-LT"/>
        </w:rPr>
        <w:t>;</w:t>
      </w:r>
    </w:p>
    <w:p w:rsidR="00E14816" w:rsidRPr="001E43E1" w:rsidRDefault="00E14816" w:rsidP="00E14816">
      <w:pPr>
        <w:numPr>
          <w:ilvl w:val="0"/>
          <w:numId w:val="6"/>
        </w:numPr>
        <w:tabs>
          <w:tab w:val="clear" w:pos="567"/>
          <w:tab w:val="left" w:pos="1296"/>
        </w:tabs>
        <w:spacing w:line="240" w:lineRule="auto"/>
        <w:ind w:left="567" w:right="-29" w:hanging="567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>trumpalaikis baltų ar žilų plaukų spalvos pasikeitimas į gelsvą spalvą, vartojant ant plaukuotosios galvos dalies.</w:t>
      </w:r>
    </w:p>
    <w:p w:rsidR="00E14816" w:rsidRPr="001E43E1" w:rsidRDefault="00E14816" w:rsidP="00E14816">
      <w:pPr>
        <w:tabs>
          <w:tab w:val="clear" w:pos="567"/>
          <w:tab w:val="left" w:pos="1296"/>
        </w:tabs>
        <w:spacing w:line="240" w:lineRule="auto"/>
        <w:ind w:right="-29"/>
        <w:rPr>
          <w:lang w:val="lt-LT"/>
        </w:rPr>
      </w:pPr>
    </w:p>
    <w:p w:rsidR="00E14816" w:rsidRPr="001E43E1" w:rsidRDefault="00E14816" w:rsidP="00E14816">
      <w:pPr>
        <w:spacing w:line="240" w:lineRule="auto"/>
        <w:rPr>
          <w:rFonts w:asciiTheme="minorHAnsi" w:eastAsiaTheme="minorHAnsi" w:hAnsiTheme="minorHAnsi" w:cstheme="minorBidi"/>
          <w:b/>
          <w:szCs w:val="22"/>
          <w:lang w:val="lt-LT"/>
        </w:rPr>
      </w:pPr>
      <w:r w:rsidRPr="001E43E1">
        <w:rPr>
          <w:b/>
          <w:lang w:val="lt-LT"/>
        </w:rPr>
        <w:t>Pranešimas apie šalutinį poveikį</w:t>
      </w:r>
    </w:p>
    <w:p w:rsidR="00E14816" w:rsidRPr="001E43E1" w:rsidRDefault="00E14816" w:rsidP="00E14816">
      <w:pPr>
        <w:ind w:right="-449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 xml:space="preserve">Jeigu pasireiškė šalutinis poveikis, įskaitant šiame lapelyje nenurodytą, pasakykite gydytojui, vaistininkui arba slaugytojui. </w:t>
      </w:r>
      <w:r w:rsidRPr="000438C1">
        <w:rPr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2" w:history="1">
        <w:r w:rsidRPr="0094730E">
          <w:rPr>
            <w:rStyle w:val="Hipersaitas"/>
            <w:lang w:val="lt-LT"/>
          </w:rPr>
          <w:t>https://vapris.vvkt.lt/vvkt-web/public/nrv</w:t>
        </w:r>
      </w:hyperlink>
      <w:r>
        <w:rPr>
          <w:lang w:val="lt-LT"/>
        </w:rPr>
        <w:t>,</w:t>
      </w:r>
      <w:r w:rsidRPr="000438C1">
        <w:rPr>
          <w:lang w:val="lt-LT"/>
        </w:rPr>
        <w:t xml:space="preserve"> arba užpildant Sveikatos priežiūros ar farmacijos specialisto pranešimo apie įtariamą nepageidaujamą reakciją formą, kuri skelbiama </w:t>
      </w:r>
      <w:hyperlink r:id="rId13" w:history="1">
        <w:r w:rsidRPr="0094730E">
          <w:rPr>
            <w:rStyle w:val="Hipersaitas"/>
            <w:lang w:val="lt-LT"/>
          </w:rPr>
          <w:t>https://www.vvkt.lt/index.php?4004286486</w:t>
        </w:r>
      </w:hyperlink>
      <w:r>
        <w:rPr>
          <w:lang w:val="lt-LT"/>
        </w:rPr>
        <w:t xml:space="preserve">, </w:t>
      </w:r>
      <w:r w:rsidRPr="000438C1">
        <w:rPr>
          <w:lang w:val="lt-LT"/>
        </w:rPr>
        <w:t xml:space="preserve">ir atsiunčiant elektroniniu paštu (adresu </w:t>
      </w:r>
      <w:hyperlink r:id="rId14" w:history="1">
        <w:r w:rsidRPr="0094730E">
          <w:rPr>
            <w:rStyle w:val="Hipersaitas"/>
            <w:lang w:val="lt-LT"/>
          </w:rPr>
          <w:t>NepageidaujamaR@vvkt.lt</w:t>
        </w:r>
      </w:hyperlink>
      <w:r w:rsidRPr="000438C1">
        <w:rPr>
          <w:lang w:val="lt-LT"/>
        </w:rPr>
        <w:t>) arba nemokamu telefonu 8 800 73 568.</w:t>
      </w:r>
      <w:r>
        <w:rPr>
          <w:lang w:val="lt-LT"/>
        </w:rPr>
        <w:t xml:space="preserve"> </w:t>
      </w:r>
      <w:r w:rsidRPr="00E54211">
        <w:rPr>
          <w:lang w:val="lt-LT"/>
        </w:rPr>
        <w:t>Pranešdami apie šalutinį poveikį galite mums padėti gauti daugiau informacijos apie šio vaisto saugumą.</w:t>
      </w:r>
    </w:p>
    <w:p w:rsidR="00E14816" w:rsidRPr="001E43E1" w:rsidRDefault="00E14816" w:rsidP="00E14816">
      <w:pPr>
        <w:ind w:right="-449"/>
        <w:rPr>
          <w:lang w:val="lt-LT"/>
        </w:rPr>
      </w:pPr>
    </w:p>
    <w:p w:rsidR="00E14816" w:rsidRPr="001E43E1" w:rsidRDefault="00E14816" w:rsidP="00E14816">
      <w:pPr>
        <w:ind w:right="-449"/>
        <w:rPr>
          <w:lang w:val="lt-LT"/>
        </w:rPr>
      </w:pPr>
    </w:p>
    <w:p w:rsidR="00E14816" w:rsidRPr="001E43E1" w:rsidRDefault="00E14816" w:rsidP="00E14816">
      <w:pPr>
        <w:pStyle w:val="Antrat3"/>
        <w:spacing w:before="0" w:after="0" w:line="240" w:lineRule="auto"/>
        <w:rPr>
          <w:b w:val="0"/>
          <w:lang w:val="lt-LT"/>
        </w:rPr>
      </w:pPr>
      <w:r w:rsidRPr="001E43E1">
        <w:rPr>
          <w:rFonts w:ascii="Times New Roman" w:hAnsi="Times New Roman"/>
          <w:sz w:val="22"/>
          <w:lang w:val="lt-LT"/>
        </w:rPr>
        <w:t>5.</w:t>
      </w:r>
      <w:r w:rsidRPr="001E43E1">
        <w:rPr>
          <w:rFonts w:ascii="Times New Roman" w:hAnsi="Times New Roman"/>
          <w:sz w:val="22"/>
          <w:lang w:val="lt-LT"/>
        </w:rPr>
        <w:tab/>
        <w:t xml:space="preserve">Kaip laikyti </w:t>
      </w:r>
      <w:proofErr w:type="spellStart"/>
      <w:r w:rsidRPr="001E43E1">
        <w:rPr>
          <w:rFonts w:ascii="Times New Roman" w:hAnsi="Times New Roman"/>
          <w:sz w:val="22"/>
          <w:lang w:val="lt-LT"/>
        </w:rPr>
        <w:t>Enstilar</w:t>
      </w:r>
      <w:proofErr w:type="spellEnd"/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lang w:val="lt-LT"/>
        </w:rPr>
      </w:pPr>
    </w:p>
    <w:p w:rsidR="00E14816" w:rsidRPr="001E43E1" w:rsidRDefault="00E14816" w:rsidP="00E14816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296"/>
        </w:tabs>
        <w:spacing w:line="240" w:lineRule="auto"/>
        <w:ind w:right="-2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b/>
          <w:lang w:val="lt-LT"/>
        </w:rPr>
        <w:t xml:space="preserve">Įspėjimas: </w:t>
      </w:r>
      <w:r w:rsidRPr="001E43E1">
        <w:rPr>
          <w:lang w:val="lt-LT"/>
        </w:rPr>
        <w:t xml:space="preserve">ypač degus aerozolis. Slėginė </w:t>
      </w:r>
      <w:proofErr w:type="spellStart"/>
      <w:r w:rsidRPr="001E43E1">
        <w:rPr>
          <w:lang w:val="lt-LT"/>
        </w:rPr>
        <w:t>talpyklė</w:t>
      </w:r>
      <w:proofErr w:type="spellEnd"/>
      <w:r w:rsidRPr="001E43E1">
        <w:rPr>
          <w:lang w:val="lt-LT"/>
        </w:rPr>
        <w:t>:</w:t>
      </w:r>
      <w:r>
        <w:rPr>
          <w:lang w:val="lt-LT"/>
        </w:rPr>
        <w:t xml:space="preserve"> kaitinant</w:t>
      </w:r>
      <w:r w:rsidRPr="001E43E1">
        <w:rPr>
          <w:lang w:val="lt-LT"/>
        </w:rPr>
        <w:t xml:space="preserve"> gali sprogti. Saugoti nuo tiesiogin</w:t>
      </w:r>
      <w:r w:rsidRPr="00317C16">
        <w:rPr>
          <w:lang w:val="lt-LT"/>
        </w:rPr>
        <w:t xml:space="preserve">ių saulės spindulių. Nelaikykite aukštesnėje nei 50 °C temperatūroje. </w:t>
      </w:r>
      <w:r w:rsidRPr="00FE26CE">
        <w:rPr>
          <w:lang w:val="lt-LT"/>
        </w:rPr>
        <w:t>Nepradurkite ir nedeginkite, net išnaudoto. Nepurkšti į atvirą liepsną arba kitus degimo šaltinius. Laikyti atokiau nuo žiežirbų, atviros liepsnos ir kitų uždegimo šaltinių. Nerūkyti.</w:t>
      </w:r>
    </w:p>
    <w:p w:rsidR="00E14816" w:rsidRPr="001E43E1" w:rsidRDefault="00E14816" w:rsidP="00E14816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296"/>
        </w:tabs>
        <w:spacing w:line="240" w:lineRule="auto"/>
        <w:ind w:right="-2"/>
        <w:rPr>
          <w:lang w:val="lt-LT"/>
        </w:rPr>
      </w:pP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lang w:val="lt-LT"/>
        </w:rPr>
      </w:pP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>Šį vaistą laikykite vaikams nepastebimoje ir nepasiekiamoje vietoje.</w:t>
      </w: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 xml:space="preserve">Ant dėžutės ir putų </w:t>
      </w:r>
      <w:proofErr w:type="spellStart"/>
      <w:r w:rsidRPr="001E43E1">
        <w:rPr>
          <w:lang w:val="lt-LT"/>
        </w:rPr>
        <w:t>talpyklės</w:t>
      </w:r>
      <w:proofErr w:type="spellEnd"/>
      <w:r w:rsidRPr="001E43E1">
        <w:rPr>
          <w:lang w:val="lt-LT"/>
        </w:rPr>
        <w:t xml:space="preserve"> po „EXP“ nurodytam tinkamumo laikui pasibaigus, šio vaisto vartoti negalima. Vaistas tinkamas vartoti iki paskutinės nurodyto mėnesio dienos.</w:t>
      </w: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>Laikyti ne aukštesnėje kaip 30 °C temperatūroje.</w:t>
      </w: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 xml:space="preserve">Putų </w:t>
      </w:r>
      <w:proofErr w:type="spellStart"/>
      <w:r w:rsidRPr="001E43E1">
        <w:rPr>
          <w:lang w:val="lt-LT"/>
        </w:rPr>
        <w:t>talpyklė</w:t>
      </w:r>
      <w:proofErr w:type="spellEnd"/>
      <w:r w:rsidRPr="001E43E1">
        <w:rPr>
          <w:lang w:val="lt-LT"/>
        </w:rPr>
        <w:t xml:space="preserve"> turi būti išmesta praėjus 6 mėnesiams po pirmojo atidarymo.</w:t>
      </w:r>
    </w:p>
    <w:p w:rsidR="00E14816" w:rsidRPr="00122FFF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asciiTheme="minorHAnsi" w:eastAsiaTheme="minorHAnsi" w:hAnsiTheme="minorHAnsi"/>
          <w:lang w:val="lt-LT"/>
        </w:rPr>
      </w:pPr>
      <w:r w:rsidRPr="001E43E1">
        <w:rPr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lang w:val="lt-LT"/>
        </w:rPr>
      </w:pP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lang w:val="lt-LT"/>
        </w:rPr>
      </w:pPr>
    </w:p>
    <w:p w:rsidR="00E14816" w:rsidRPr="001E43E1" w:rsidRDefault="00E14816" w:rsidP="00E14816">
      <w:pPr>
        <w:pStyle w:val="Antrat3"/>
        <w:spacing w:before="0" w:after="0" w:line="240" w:lineRule="auto"/>
        <w:rPr>
          <w:b w:val="0"/>
          <w:lang w:val="lt-LT"/>
        </w:rPr>
      </w:pPr>
      <w:r w:rsidRPr="001E43E1">
        <w:rPr>
          <w:rFonts w:ascii="Times New Roman" w:hAnsi="Times New Roman"/>
          <w:sz w:val="22"/>
          <w:lang w:val="lt-LT"/>
        </w:rPr>
        <w:t>6.</w:t>
      </w:r>
      <w:r w:rsidRPr="001E43E1">
        <w:rPr>
          <w:rFonts w:ascii="Times New Roman" w:hAnsi="Times New Roman"/>
          <w:b w:val="0"/>
          <w:sz w:val="22"/>
          <w:lang w:val="lt-LT"/>
        </w:rPr>
        <w:tab/>
      </w:r>
      <w:r w:rsidRPr="001E43E1">
        <w:rPr>
          <w:rFonts w:ascii="Times New Roman" w:hAnsi="Times New Roman"/>
          <w:sz w:val="22"/>
          <w:lang w:val="lt-LT"/>
        </w:rPr>
        <w:t>Pakuotės turinys ir kita informacija</w:t>
      </w: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lang w:val="lt-LT"/>
        </w:rPr>
      </w:pPr>
    </w:p>
    <w:p w:rsidR="00E14816" w:rsidRPr="001E43E1" w:rsidRDefault="00E14816" w:rsidP="00E14816">
      <w:pPr>
        <w:pStyle w:val="Antrat4"/>
        <w:rPr>
          <w:b w:val="0"/>
          <w:lang w:val="lt-LT"/>
        </w:rPr>
      </w:pPr>
      <w:proofErr w:type="spellStart"/>
      <w:r w:rsidRPr="001E43E1">
        <w:rPr>
          <w:rFonts w:ascii="Times New Roman" w:hAnsi="Times New Roman"/>
          <w:sz w:val="22"/>
          <w:lang w:val="lt-LT"/>
        </w:rPr>
        <w:t>Enstilar</w:t>
      </w:r>
      <w:proofErr w:type="spellEnd"/>
      <w:r w:rsidRPr="001E43E1">
        <w:rPr>
          <w:rFonts w:ascii="Times New Roman" w:hAnsi="Times New Roman"/>
          <w:sz w:val="22"/>
          <w:lang w:val="lt-LT"/>
        </w:rPr>
        <w:t xml:space="preserve"> sudėtis</w:t>
      </w:r>
    </w:p>
    <w:p w:rsidR="00E14816" w:rsidRPr="001E43E1" w:rsidRDefault="00E14816" w:rsidP="00E14816">
      <w:pPr>
        <w:numPr>
          <w:ilvl w:val="0"/>
          <w:numId w:val="7"/>
        </w:numPr>
        <w:tabs>
          <w:tab w:val="clear" w:pos="567"/>
          <w:tab w:val="left" w:pos="1296"/>
        </w:tabs>
        <w:spacing w:line="240" w:lineRule="auto"/>
        <w:ind w:left="567" w:right="-2" w:hanging="567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 xml:space="preserve">Veikliosios medžiagos yra </w:t>
      </w:r>
      <w:proofErr w:type="spellStart"/>
      <w:r w:rsidRPr="001E43E1">
        <w:rPr>
          <w:lang w:val="lt-LT"/>
        </w:rPr>
        <w:t>kalcipotriolis</w:t>
      </w:r>
      <w:proofErr w:type="spellEnd"/>
      <w:r w:rsidRPr="001E43E1">
        <w:rPr>
          <w:lang w:val="lt-LT"/>
        </w:rPr>
        <w:t xml:space="preserve"> ir </w:t>
      </w:r>
      <w:proofErr w:type="spellStart"/>
      <w:r w:rsidRPr="001E43E1">
        <w:rPr>
          <w:lang w:val="lt-LT"/>
        </w:rPr>
        <w:t>betametazonas</w:t>
      </w:r>
      <w:proofErr w:type="spellEnd"/>
      <w:r w:rsidRPr="001E43E1">
        <w:rPr>
          <w:lang w:val="lt-LT"/>
        </w:rPr>
        <w:t>.</w:t>
      </w:r>
    </w:p>
    <w:p w:rsidR="00E14816" w:rsidRPr="001E43E1" w:rsidRDefault="00E14816" w:rsidP="00E14816">
      <w:pPr>
        <w:tabs>
          <w:tab w:val="clear" w:pos="567"/>
          <w:tab w:val="left" w:pos="1296"/>
        </w:tabs>
        <w:spacing w:line="240" w:lineRule="auto"/>
        <w:ind w:left="567" w:right="-2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>Viename grame odos putų yra 50 </w:t>
      </w:r>
      <w:proofErr w:type="spellStart"/>
      <w:r w:rsidRPr="001E43E1">
        <w:rPr>
          <w:lang w:val="lt-LT"/>
        </w:rPr>
        <w:t>mikrogramų</w:t>
      </w:r>
      <w:proofErr w:type="spellEnd"/>
      <w:r w:rsidRPr="001E43E1">
        <w:rPr>
          <w:lang w:val="lt-LT"/>
        </w:rPr>
        <w:t xml:space="preserve"> </w:t>
      </w:r>
      <w:proofErr w:type="spellStart"/>
      <w:r w:rsidRPr="001E43E1">
        <w:rPr>
          <w:lang w:val="lt-LT"/>
        </w:rPr>
        <w:t>kalcipotriolio</w:t>
      </w:r>
      <w:proofErr w:type="spellEnd"/>
      <w:r w:rsidRPr="001E43E1">
        <w:rPr>
          <w:lang w:val="lt-LT"/>
        </w:rPr>
        <w:t xml:space="preserve"> (</w:t>
      </w:r>
      <w:proofErr w:type="spellStart"/>
      <w:r w:rsidRPr="001E43E1">
        <w:rPr>
          <w:lang w:val="lt-LT"/>
        </w:rPr>
        <w:t>monohidrato</w:t>
      </w:r>
      <w:proofErr w:type="spellEnd"/>
      <w:r w:rsidRPr="001E43E1">
        <w:rPr>
          <w:lang w:val="lt-LT"/>
        </w:rPr>
        <w:t xml:space="preserve"> pavidalu) ir 0,5 mg </w:t>
      </w:r>
      <w:proofErr w:type="spellStart"/>
      <w:r w:rsidRPr="001E43E1">
        <w:rPr>
          <w:lang w:val="lt-LT"/>
        </w:rPr>
        <w:t>betametazono</w:t>
      </w:r>
      <w:proofErr w:type="spellEnd"/>
      <w:r w:rsidRPr="001E43E1">
        <w:rPr>
          <w:lang w:val="lt-LT"/>
        </w:rPr>
        <w:t xml:space="preserve"> (</w:t>
      </w:r>
      <w:proofErr w:type="spellStart"/>
      <w:r w:rsidRPr="001E43E1">
        <w:rPr>
          <w:lang w:val="lt-LT"/>
        </w:rPr>
        <w:t>dipropionato</w:t>
      </w:r>
      <w:proofErr w:type="spellEnd"/>
      <w:r w:rsidRPr="001E43E1">
        <w:rPr>
          <w:lang w:val="lt-LT"/>
        </w:rPr>
        <w:t xml:space="preserve"> pavidalu).</w:t>
      </w:r>
    </w:p>
    <w:p w:rsidR="00E14816" w:rsidRPr="001E43E1" w:rsidRDefault="00E14816" w:rsidP="00E14816">
      <w:pPr>
        <w:numPr>
          <w:ilvl w:val="0"/>
          <w:numId w:val="7"/>
        </w:numPr>
        <w:tabs>
          <w:tab w:val="clear" w:pos="567"/>
          <w:tab w:val="left" w:pos="1296"/>
        </w:tabs>
        <w:spacing w:line="240" w:lineRule="auto"/>
        <w:ind w:left="567" w:right="-2" w:hanging="567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 xml:space="preserve">Pagalbinės medžiagos yra skystasis parafinas, </w:t>
      </w:r>
      <w:proofErr w:type="spellStart"/>
      <w:r w:rsidRPr="001E43E1">
        <w:rPr>
          <w:lang w:val="lt-LT"/>
        </w:rPr>
        <w:t>polioksipropileno</w:t>
      </w:r>
      <w:proofErr w:type="spellEnd"/>
      <w:r w:rsidRPr="001E43E1">
        <w:rPr>
          <w:lang w:val="lt-LT"/>
        </w:rPr>
        <w:t xml:space="preserve"> </w:t>
      </w:r>
      <w:proofErr w:type="spellStart"/>
      <w:r w:rsidRPr="001E43E1">
        <w:rPr>
          <w:lang w:val="lt-LT"/>
        </w:rPr>
        <w:t>stearilo</w:t>
      </w:r>
      <w:proofErr w:type="spellEnd"/>
      <w:r w:rsidRPr="001E43E1">
        <w:rPr>
          <w:lang w:val="lt-LT"/>
        </w:rPr>
        <w:t xml:space="preserve"> eteris, visų </w:t>
      </w:r>
      <w:proofErr w:type="spellStart"/>
      <w:r w:rsidRPr="001E43E1">
        <w:rPr>
          <w:lang w:val="lt-LT"/>
        </w:rPr>
        <w:t>racematų</w:t>
      </w:r>
      <w:proofErr w:type="spellEnd"/>
      <w:r w:rsidRPr="001E43E1">
        <w:rPr>
          <w:lang w:val="lt-LT"/>
        </w:rPr>
        <w:t xml:space="preserve"> alfa-</w:t>
      </w:r>
      <w:proofErr w:type="spellStart"/>
      <w:r w:rsidRPr="001E43E1">
        <w:rPr>
          <w:lang w:val="lt-LT"/>
        </w:rPr>
        <w:t>tokoferolis</w:t>
      </w:r>
      <w:proofErr w:type="spellEnd"/>
      <w:r w:rsidRPr="001E43E1">
        <w:rPr>
          <w:lang w:val="lt-LT"/>
        </w:rPr>
        <w:t xml:space="preserve">, minkštasis baltas parafinas, </w:t>
      </w:r>
      <w:proofErr w:type="spellStart"/>
      <w:r w:rsidRPr="001E43E1">
        <w:rPr>
          <w:lang w:val="lt-LT"/>
        </w:rPr>
        <w:t>butilhidroksitoluenas</w:t>
      </w:r>
      <w:proofErr w:type="spellEnd"/>
      <w:r w:rsidRPr="001E43E1">
        <w:rPr>
          <w:lang w:val="lt-LT"/>
        </w:rPr>
        <w:t xml:space="preserve"> (E321), </w:t>
      </w:r>
      <w:r w:rsidRPr="001E43E1">
        <w:rPr>
          <w:rStyle w:val="shorttext"/>
          <w:lang w:val="lt-LT"/>
        </w:rPr>
        <w:t xml:space="preserve">butanas, </w:t>
      </w:r>
      <w:proofErr w:type="spellStart"/>
      <w:r w:rsidRPr="001E43E1">
        <w:rPr>
          <w:rStyle w:val="shorttext"/>
          <w:lang w:val="lt-LT"/>
        </w:rPr>
        <w:t>dimetileteris</w:t>
      </w:r>
      <w:proofErr w:type="spellEnd"/>
      <w:r w:rsidRPr="00FE26CE">
        <w:rPr>
          <w:lang w:val="lt-LT"/>
        </w:rPr>
        <w:t>.</w:t>
      </w:r>
    </w:p>
    <w:p w:rsidR="00E14816" w:rsidRPr="001E43E1" w:rsidRDefault="00E14816" w:rsidP="00E14816">
      <w:pPr>
        <w:tabs>
          <w:tab w:val="clear" w:pos="567"/>
          <w:tab w:val="left" w:pos="1296"/>
        </w:tabs>
        <w:spacing w:line="240" w:lineRule="auto"/>
        <w:ind w:right="-2"/>
        <w:rPr>
          <w:lang w:val="lt-LT"/>
        </w:rPr>
      </w:pPr>
    </w:p>
    <w:p w:rsidR="00E14816" w:rsidRPr="001E43E1" w:rsidRDefault="00E14816" w:rsidP="00E14816">
      <w:pPr>
        <w:pStyle w:val="Antrat4"/>
        <w:rPr>
          <w:b w:val="0"/>
          <w:lang w:val="lt-LT"/>
        </w:rPr>
      </w:pPr>
      <w:proofErr w:type="spellStart"/>
      <w:r w:rsidRPr="001E43E1">
        <w:rPr>
          <w:rFonts w:ascii="Times New Roman" w:hAnsi="Times New Roman"/>
          <w:sz w:val="22"/>
          <w:lang w:val="lt-LT"/>
        </w:rPr>
        <w:t>Enstilar</w:t>
      </w:r>
      <w:proofErr w:type="spellEnd"/>
      <w:r w:rsidRPr="001E43E1">
        <w:rPr>
          <w:rFonts w:ascii="Times New Roman" w:hAnsi="Times New Roman"/>
          <w:sz w:val="22"/>
          <w:lang w:val="lt-LT"/>
        </w:rPr>
        <w:t xml:space="preserve"> išvaizda ir kiekis pakuotėje</w:t>
      </w: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asciiTheme="minorHAnsi" w:eastAsiaTheme="minorHAnsi" w:hAnsiTheme="minorHAnsi" w:cstheme="minorBidi"/>
          <w:szCs w:val="22"/>
          <w:lang w:val="lt-LT"/>
        </w:rPr>
      </w:pPr>
      <w:proofErr w:type="spellStart"/>
      <w:r w:rsidRPr="001E43E1">
        <w:rPr>
          <w:lang w:val="lt-LT"/>
        </w:rPr>
        <w:t>Enstilar</w:t>
      </w:r>
      <w:proofErr w:type="spellEnd"/>
      <w:r w:rsidRPr="001E43E1">
        <w:rPr>
          <w:lang w:val="lt-LT"/>
        </w:rPr>
        <w:t xml:space="preserve"> yra odos putos.</w:t>
      </w:r>
    </w:p>
    <w:p w:rsidR="00E14816" w:rsidRDefault="00E14816" w:rsidP="00E14816">
      <w:pPr>
        <w:rPr>
          <w:lang w:val="lt-LT"/>
        </w:rPr>
      </w:pPr>
      <w:r w:rsidRPr="001E43E1">
        <w:rPr>
          <w:lang w:val="lt-LT"/>
        </w:rPr>
        <w:t>Išpurškus susidaro baltos arba balkšvos spalvos putos.</w:t>
      </w:r>
      <w:r>
        <w:rPr>
          <w:lang w:val="lt-LT"/>
        </w:rPr>
        <w:t xml:space="preserve"> Putos atrodo kaip nesiplečiančios putos, kurios po išpurškimo palaipsniui subliūkšta.</w:t>
      </w:r>
    </w:p>
    <w:p w:rsidR="00E14816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asciiTheme="minorHAnsi" w:eastAsiaTheme="minorHAnsi" w:hAnsiTheme="minorHAnsi" w:cstheme="minorBidi"/>
          <w:szCs w:val="22"/>
          <w:lang w:val="lt-LT"/>
        </w:rPr>
      </w:pPr>
      <w:r w:rsidRPr="003F236A">
        <w:rPr>
          <w:noProof/>
          <w:szCs w:val="22"/>
          <w:lang w:val="lt-LT" w:eastAsia="lt-LT"/>
        </w:rPr>
        <w:drawing>
          <wp:inline distT="0" distB="0" distL="0" distR="0" wp14:anchorId="79358D84" wp14:editId="1682F445">
            <wp:extent cx="3604260" cy="18516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asciiTheme="minorHAnsi" w:eastAsiaTheme="minorHAnsi" w:hAnsiTheme="minorHAnsi" w:cstheme="minorBidi"/>
          <w:szCs w:val="22"/>
          <w:lang w:val="lt-LT"/>
        </w:rPr>
      </w:pP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 xml:space="preserve">Aliuminio putų </w:t>
      </w:r>
      <w:proofErr w:type="spellStart"/>
      <w:r w:rsidRPr="001E43E1">
        <w:rPr>
          <w:lang w:val="lt-LT"/>
        </w:rPr>
        <w:t>talpyklė</w:t>
      </w:r>
      <w:proofErr w:type="spellEnd"/>
      <w:r w:rsidRPr="001E43E1">
        <w:rPr>
          <w:lang w:val="lt-LT"/>
        </w:rPr>
        <w:t>, iš vidaus padengta poliamido</w:t>
      </w:r>
      <w:r>
        <w:rPr>
          <w:lang w:val="lt-LT"/>
        </w:rPr>
        <w:t>-</w:t>
      </w:r>
      <w:proofErr w:type="spellStart"/>
      <w:r w:rsidRPr="001E43E1">
        <w:rPr>
          <w:lang w:val="lt-LT"/>
        </w:rPr>
        <w:t>imido</w:t>
      </w:r>
      <w:proofErr w:type="spellEnd"/>
      <w:r>
        <w:rPr>
          <w:lang w:val="lt-LT"/>
        </w:rPr>
        <w:t xml:space="preserve"> lako</w:t>
      </w:r>
      <w:r w:rsidRPr="001E43E1">
        <w:rPr>
          <w:lang w:val="lt-LT"/>
        </w:rPr>
        <w:t xml:space="preserve"> sluoksniu, su įtaisytu nenutrūkstamo tiekimo vožtuvu ir išpurškimo greičio reguliatoriumi.</w:t>
      </w: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 xml:space="preserve">Putų </w:t>
      </w:r>
      <w:proofErr w:type="spellStart"/>
      <w:r w:rsidRPr="001E43E1">
        <w:rPr>
          <w:lang w:val="lt-LT"/>
        </w:rPr>
        <w:t>talpyklėje</w:t>
      </w:r>
      <w:proofErr w:type="spellEnd"/>
      <w:r w:rsidRPr="001E43E1">
        <w:rPr>
          <w:lang w:val="lt-LT"/>
        </w:rPr>
        <w:t xml:space="preserve"> yra 60 g putų, neįskaitant </w:t>
      </w:r>
      <w:proofErr w:type="spellStart"/>
      <w:r w:rsidRPr="001E43E1">
        <w:rPr>
          <w:lang w:val="lt-LT"/>
        </w:rPr>
        <w:t>propelento</w:t>
      </w:r>
      <w:proofErr w:type="spellEnd"/>
      <w:r w:rsidRPr="001E43E1">
        <w:rPr>
          <w:lang w:val="lt-LT"/>
        </w:rPr>
        <w:t xml:space="preserve"> kiekio.</w:t>
      </w: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lang w:val="lt-LT"/>
        </w:rPr>
      </w:pP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asciiTheme="minorHAnsi" w:eastAsiaTheme="minorHAnsi" w:hAnsiTheme="minorHAnsi" w:cstheme="minorBidi"/>
          <w:szCs w:val="22"/>
          <w:highlight w:val="yellow"/>
          <w:lang w:val="lt-LT"/>
        </w:rPr>
      </w:pPr>
      <w:r w:rsidRPr="001E43E1">
        <w:rPr>
          <w:lang w:val="lt-LT"/>
        </w:rPr>
        <w:t>Pakuočių dydžiai: 60 g, 2 x</w:t>
      </w:r>
      <w:r>
        <w:rPr>
          <w:lang w:val="lt-LT"/>
        </w:rPr>
        <w:t> </w:t>
      </w:r>
      <w:r w:rsidRPr="001E43E1">
        <w:rPr>
          <w:lang w:val="lt-LT"/>
        </w:rPr>
        <w:t>60 g.</w:t>
      </w:r>
    </w:p>
    <w:p w:rsidR="00E14816" w:rsidRPr="001E43E1" w:rsidRDefault="00E14816" w:rsidP="00E14816">
      <w:pPr>
        <w:pStyle w:val="Antrat4"/>
        <w:rPr>
          <w:lang w:val="lt-LT"/>
        </w:rPr>
      </w:pPr>
    </w:p>
    <w:p w:rsidR="00E14816" w:rsidRPr="001E43E1" w:rsidRDefault="00E14816" w:rsidP="00E14816">
      <w:pPr>
        <w:pStyle w:val="Antrat4"/>
        <w:rPr>
          <w:lang w:val="lt-LT"/>
        </w:rPr>
      </w:pPr>
      <w:r w:rsidRPr="001E43E1">
        <w:rPr>
          <w:rFonts w:ascii="Times New Roman" w:hAnsi="Times New Roman"/>
          <w:b w:val="0"/>
          <w:sz w:val="22"/>
          <w:lang w:val="lt-LT"/>
        </w:rPr>
        <w:t>Gali būti tiekiamos ne visų dydžių pakuotės.</w:t>
      </w:r>
    </w:p>
    <w:p w:rsidR="00E14816" w:rsidRPr="001E43E1" w:rsidRDefault="00E14816" w:rsidP="00E14816">
      <w:pPr>
        <w:rPr>
          <w:lang w:val="lt-LT"/>
        </w:rPr>
      </w:pPr>
    </w:p>
    <w:p w:rsidR="00E14816" w:rsidRPr="001E43E1" w:rsidRDefault="00E14816" w:rsidP="00E14816">
      <w:pPr>
        <w:pStyle w:val="Antrat4"/>
        <w:rPr>
          <w:b w:val="0"/>
          <w:lang w:val="lt-LT"/>
        </w:rPr>
      </w:pPr>
      <w:r w:rsidRPr="001E43E1">
        <w:rPr>
          <w:rFonts w:ascii="Times New Roman" w:hAnsi="Times New Roman"/>
          <w:sz w:val="22"/>
          <w:lang w:val="lt-LT"/>
        </w:rPr>
        <w:t>Registruotojas ir gamintojas</w:t>
      </w: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lang w:val="lt-LT"/>
        </w:rPr>
      </w:pP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asciiTheme="minorHAnsi" w:eastAsiaTheme="minorHAnsi" w:hAnsiTheme="minorHAnsi" w:cstheme="minorBidi"/>
          <w:b/>
          <w:szCs w:val="22"/>
          <w:lang w:val="lt-LT"/>
        </w:rPr>
      </w:pPr>
      <w:r w:rsidRPr="001E43E1">
        <w:rPr>
          <w:b/>
          <w:lang w:val="lt-LT"/>
        </w:rPr>
        <w:t>Registruotojas</w:t>
      </w: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 xml:space="preserve">LEO </w:t>
      </w:r>
      <w:proofErr w:type="spellStart"/>
      <w:r w:rsidRPr="001E43E1">
        <w:rPr>
          <w:lang w:val="lt-LT"/>
        </w:rPr>
        <w:t>Pharma</w:t>
      </w:r>
      <w:proofErr w:type="spellEnd"/>
      <w:r w:rsidRPr="001E43E1">
        <w:rPr>
          <w:lang w:val="lt-LT"/>
        </w:rPr>
        <w:t xml:space="preserve"> A/S</w:t>
      </w: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asciiTheme="minorHAnsi" w:eastAsiaTheme="minorHAnsi" w:hAnsiTheme="minorHAnsi" w:cstheme="minorBidi"/>
          <w:szCs w:val="22"/>
          <w:lang w:val="lt-LT"/>
        </w:rPr>
      </w:pPr>
      <w:proofErr w:type="spellStart"/>
      <w:r w:rsidRPr="001E43E1">
        <w:rPr>
          <w:lang w:val="lt-LT"/>
        </w:rPr>
        <w:t>Industriparken</w:t>
      </w:r>
      <w:proofErr w:type="spellEnd"/>
      <w:r w:rsidRPr="001E43E1">
        <w:rPr>
          <w:lang w:val="lt-LT"/>
        </w:rPr>
        <w:t xml:space="preserve"> 55</w:t>
      </w: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 xml:space="preserve">DK-2750 </w:t>
      </w:r>
      <w:proofErr w:type="spellStart"/>
      <w:r w:rsidRPr="001E43E1">
        <w:rPr>
          <w:lang w:val="lt-LT"/>
        </w:rPr>
        <w:t>Ballerup</w:t>
      </w:r>
      <w:proofErr w:type="spellEnd"/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>Danija</w:t>
      </w: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lang w:val="lt-LT"/>
        </w:rPr>
      </w:pPr>
    </w:p>
    <w:p w:rsidR="00E14816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b/>
          <w:szCs w:val="24"/>
          <w:lang w:val="lt-LT"/>
        </w:rPr>
      </w:pPr>
      <w:r>
        <w:rPr>
          <w:b/>
          <w:szCs w:val="24"/>
          <w:lang w:val="lt-LT"/>
        </w:rPr>
        <w:t>Gamintojai</w:t>
      </w:r>
    </w:p>
    <w:p w:rsidR="00E14816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bCs/>
          <w:szCs w:val="22"/>
        </w:rPr>
      </w:pPr>
      <w:r>
        <w:rPr>
          <w:bCs/>
          <w:szCs w:val="22"/>
        </w:rPr>
        <w:t>LEO Laboratories Ltd.</w:t>
      </w:r>
    </w:p>
    <w:p w:rsidR="00E14816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bCs/>
          <w:szCs w:val="22"/>
        </w:rPr>
      </w:pPr>
      <w:r>
        <w:rPr>
          <w:bCs/>
          <w:szCs w:val="22"/>
        </w:rPr>
        <w:t>285 Cashel Road, Crumlin</w:t>
      </w:r>
    </w:p>
    <w:p w:rsidR="00E14816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bCs/>
          <w:szCs w:val="22"/>
        </w:rPr>
      </w:pPr>
      <w:r>
        <w:rPr>
          <w:bCs/>
          <w:szCs w:val="22"/>
        </w:rPr>
        <w:t>Dublin 12</w:t>
      </w:r>
    </w:p>
    <w:p w:rsidR="00E14816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bCs/>
          <w:szCs w:val="22"/>
        </w:rPr>
      </w:pPr>
      <w:proofErr w:type="spellStart"/>
      <w:r>
        <w:rPr>
          <w:bCs/>
          <w:szCs w:val="22"/>
        </w:rPr>
        <w:t>Airija</w:t>
      </w:r>
      <w:proofErr w:type="spellEnd"/>
    </w:p>
    <w:p w:rsidR="00E14816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b/>
          <w:lang w:val="lt-LT"/>
        </w:rPr>
      </w:pPr>
    </w:p>
    <w:p w:rsidR="00E14816" w:rsidRPr="00FC1716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lang w:val="lt-LT"/>
        </w:rPr>
      </w:pPr>
      <w:r w:rsidRPr="00FC1716">
        <w:rPr>
          <w:lang w:val="lt-LT"/>
        </w:rPr>
        <w:t>arba</w:t>
      </w: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b/>
          <w:lang w:val="lt-LT"/>
        </w:rPr>
      </w:pPr>
    </w:p>
    <w:p w:rsidR="00E14816" w:rsidRPr="004A6CB2" w:rsidRDefault="00E14816" w:rsidP="00E14816">
      <w:pPr>
        <w:numPr>
          <w:ilvl w:val="12"/>
          <w:numId w:val="0"/>
        </w:numPr>
        <w:spacing w:line="240" w:lineRule="auto"/>
        <w:rPr>
          <w:bCs/>
        </w:rPr>
      </w:pPr>
      <w:r w:rsidRPr="004A6CB2">
        <w:rPr>
          <w:bCs/>
        </w:rPr>
        <w:t>LEO Pharma A/S</w:t>
      </w:r>
    </w:p>
    <w:p w:rsidR="00E14816" w:rsidRPr="004A6CB2" w:rsidRDefault="00E14816" w:rsidP="00E14816">
      <w:pPr>
        <w:numPr>
          <w:ilvl w:val="12"/>
          <w:numId w:val="0"/>
        </w:numPr>
        <w:spacing w:line="240" w:lineRule="auto"/>
        <w:rPr>
          <w:bCs/>
        </w:rPr>
      </w:pPr>
      <w:proofErr w:type="spellStart"/>
      <w:r w:rsidRPr="004A6CB2">
        <w:rPr>
          <w:bCs/>
        </w:rPr>
        <w:t>Industriparken</w:t>
      </w:r>
      <w:proofErr w:type="spellEnd"/>
      <w:r w:rsidRPr="004A6CB2">
        <w:rPr>
          <w:bCs/>
        </w:rPr>
        <w:t xml:space="preserve"> 55</w:t>
      </w:r>
    </w:p>
    <w:p w:rsidR="00E14816" w:rsidRPr="004A6CB2" w:rsidRDefault="00E14816" w:rsidP="00E14816">
      <w:pPr>
        <w:numPr>
          <w:ilvl w:val="12"/>
          <w:numId w:val="0"/>
        </w:numPr>
        <w:spacing w:line="240" w:lineRule="auto"/>
        <w:rPr>
          <w:bCs/>
        </w:rPr>
      </w:pPr>
      <w:r w:rsidRPr="004A6CB2">
        <w:rPr>
          <w:bCs/>
        </w:rPr>
        <w:t xml:space="preserve">DK-2750 </w:t>
      </w:r>
      <w:proofErr w:type="spellStart"/>
      <w:r w:rsidRPr="004A6CB2">
        <w:rPr>
          <w:bCs/>
        </w:rPr>
        <w:t>Ballerup</w:t>
      </w:r>
      <w:proofErr w:type="spellEnd"/>
    </w:p>
    <w:p w:rsidR="00E14816" w:rsidRPr="004A6CB2" w:rsidRDefault="00E14816" w:rsidP="00E14816">
      <w:pPr>
        <w:spacing w:line="240" w:lineRule="auto"/>
        <w:rPr>
          <w:lang w:val="lt-LT" w:eastAsia="lt-LT"/>
        </w:rPr>
      </w:pPr>
      <w:r w:rsidRPr="004A6CB2">
        <w:rPr>
          <w:lang w:val="lt-LT" w:eastAsia="lt-LT"/>
        </w:rPr>
        <w:t>Danija</w:t>
      </w:r>
    </w:p>
    <w:p w:rsidR="00E14816" w:rsidRPr="004A6CB2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lang w:val="lt-LT"/>
        </w:rPr>
      </w:pPr>
    </w:p>
    <w:p w:rsidR="00E14816" w:rsidRPr="001E43E1" w:rsidRDefault="00E14816" w:rsidP="00E14816">
      <w:pPr>
        <w:numPr>
          <w:ilvl w:val="12"/>
          <w:numId w:val="0"/>
        </w:numPr>
        <w:ind w:right="-2"/>
        <w:rPr>
          <w:lang w:val="lt-LT"/>
        </w:rPr>
      </w:pPr>
    </w:p>
    <w:p w:rsidR="00E14816" w:rsidRPr="001E43E1" w:rsidRDefault="00E14816" w:rsidP="00E14816">
      <w:pPr>
        <w:numPr>
          <w:ilvl w:val="12"/>
          <w:numId w:val="0"/>
        </w:numPr>
        <w:ind w:right="-2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b/>
          <w:lang w:val="lt-LT"/>
        </w:rPr>
        <w:t xml:space="preserve">Šis vaistas </w:t>
      </w:r>
      <w:r>
        <w:rPr>
          <w:b/>
          <w:lang w:val="lt-LT"/>
        </w:rPr>
        <w:t>Europos ekonominės erdvės</w:t>
      </w:r>
      <w:r w:rsidRPr="001E43E1">
        <w:rPr>
          <w:b/>
          <w:lang w:val="lt-LT"/>
        </w:rPr>
        <w:t xml:space="preserve"> valstybėse narėse registruotas tokiais pavadinimais</w:t>
      </w:r>
      <w:r w:rsidRPr="001E43E1">
        <w:rPr>
          <w:lang w:val="lt-LT"/>
        </w:rPr>
        <w:t>:</w:t>
      </w:r>
    </w:p>
    <w:p w:rsidR="00E14816" w:rsidRPr="001E43E1" w:rsidRDefault="00E14816" w:rsidP="00E14816">
      <w:pPr>
        <w:ind w:left="567" w:hanging="567"/>
        <w:rPr>
          <w:rFonts w:asciiTheme="minorHAnsi" w:eastAsiaTheme="minorHAnsi" w:hAnsiTheme="minorHAnsi" w:cstheme="minorBidi"/>
          <w:szCs w:val="22"/>
          <w:lang w:val="lt-LT"/>
        </w:rPr>
      </w:pPr>
      <w:proofErr w:type="spellStart"/>
      <w:r w:rsidRPr="001E43E1">
        <w:rPr>
          <w:lang w:val="lt-LT"/>
        </w:rPr>
        <w:t>Enstilar</w:t>
      </w:r>
      <w:proofErr w:type="spellEnd"/>
      <w:r w:rsidRPr="001E43E1">
        <w:rPr>
          <w:lang w:val="lt-LT"/>
        </w:rPr>
        <w:t>: Austrija, Kroatija, Kipras, Čekija, Danija, Estija, Suomija, Prancūzija, Vokietija,</w:t>
      </w:r>
    </w:p>
    <w:p w:rsidR="00E14816" w:rsidRPr="001E43E1" w:rsidRDefault="00E14816" w:rsidP="00E14816">
      <w:pPr>
        <w:tabs>
          <w:tab w:val="left" w:pos="0"/>
        </w:tabs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>Graikija, Vengrija, Islandija, Airija, Italija, Latvija, Lietuva, Malta, Nyderlandai, Norvegija, Lenkija, Portugalija, Slovakija, Ispanija, Švedija.</w:t>
      </w:r>
    </w:p>
    <w:p w:rsidR="00E14816" w:rsidRPr="001E43E1" w:rsidRDefault="00E14816" w:rsidP="00E14816">
      <w:pPr>
        <w:ind w:left="567" w:hanging="567"/>
        <w:rPr>
          <w:rFonts w:asciiTheme="minorHAnsi" w:eastAsiaTheme="minorHAnsi" w:hAnsiTheme="minorHAnsi" w:cstheme="minorBidi"/>
          <w:szCs w:val="22"/>
          <w:lang w:val="lt-LT"/>
        </w:rPr>
      </w:pPr>
      <w:proofErr w:type="spellStart"/>
      <w:r w:rsidRPr="001E43E1">
        <w:rPr>
          <w:lang w:val="lt-LT"/>
        </w:rPr>
        <w:t>Enstilum</w:t>
      </w:r>
      <w:proofErr w:type="spellEnd"/>
      <w:r w:rsidRPr="001E43E1">
        <w:rPr>
          <w:lang w:val="lt-LT"/>
        </w:rPr>
        <w:t xml:space="preserve">: Belgija, </w:t>
      </w:r>
      <w:r>
        <w:rPr>
          <w:lang w:val="lt-LT"/>
        </w:rPr>
        <w:t xml:space="preserve">Bulgarija, </w:t>
      </w:r>
      <w:proofErr w:type="spellStart"/>
      <w:r w:rsidRPr="001E43E1">
        <w:rPr>
          <w:lang w:val="lt-LT"/>
        </w:rPr>
        <w:t>Liuksmenburgas</w:t>
      </w:r>
      <w:proofErr w:type="spellEnd"/>
      <w:r w:rsidRPr="001E43E1">
        <w:rPr>
          <w:lang w:val="lt-LT"/>
        </w:rPr>
        <w:t>, Rumunija, Slovėnija.</w:t>
      </w:r>
    </w:p>
    <w:p w:rsidR="00E14816" w:rsidRPr="001E43E1" w:rsidRDefault="00E14816" w:rsidP="00E14816">
      <w:pPr>
        <w:rPr>
          <w:lang w:val="lt-LT"/>
        </w:rPr>
      </w:pPr>
    </w:p>
    <w:p w:rsidR="00E14816" w:rsidRPr="001E43E1" w:rsidRDefault="00E14816" w:rsidP="00E14816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lang w:val="lt-LT"/>
        </w:rPr>
      </w:pPr>
      <w:r w:rsidRPr="001E43E1">
        <w:rPr>
          <w:b/>
          <w:lang w:val="lt-LT"/>
        </w:rPr>
        <w:t>Šis pakuotės lapelis paskutinį kartą peržiūrėtas</w:t>
      </w:r>
      <w:r>
        <w:rPr>
          <w:b/>
          <w:lang w:val="lt-LT"/>
        </w:rPr>
        <w:t xml:space="preserve"> 2024-12-05.</w:t>
      </w:r>
    </w:p>
    <w:p w:rsidR="00E14816" w:rsidRPr="001E43E1" w:rsidRDefault="00E14816" w:rsidP="00E14816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</w:p>
    <w:p w:rsidR="00E14816" w:rsidRPr="001E43E1" w:rsidRDefault="00E14816" w:rsidP="00E14816">
      <w:pPr>
        <w:numPr>
          <w:ilvl w:val="12"/>
          <w:numId w:val="0"/>
        </w:numPr>
        <w:spacing w:line="240" w:lineRule="auto"/>
        <w:ind w:right="-2"/>
        <w:rPr>
          <w:rFonts w:asciiTheme="minorHAnsi" w:eastAsiaTheme="minorHAnsi" w:hAnsiTheme="minorHAnsi" w:cstheme="minorBidi"/>
          <w:szCs w:val="22"/>
          <w:lang w:val="lt-LT"/>
        </w:rPr>
      </w:pPr>
      <w:r w:rsidRPr="001E43E1">
        <w:rPr>
          <w:lang w:val="lt-LT"/>
        </w:rPr>
        <w:t>Išsami informacija apie šį vaistą pateikiama Valstybinės vaistų kontrolės tarnybos prie Lietuvos Respublikos sveikatos apsaugos ministerijos tinklalapyje</w:t>
      </w:r>
      <w:r w:rsidRPr="00317C16">
        <w:rPr>
          <w:i/>
          <w:lang w:val="lt-LT"/>
        </w:rPr>
        <w:t xml:space="preserve"> </w:t>
      </w:r>
      <w:hyperlink r:id="rId16" w:history="1">
        <w:r w:rsidRPr="001E43E1">
          <w:rPr>
            <w:rStyle w:val="Hipersaitas"/>
            <w:rFonts w:eastAsia="SimSun"/>
            <w:lang w:val="lt-LT"/>
          </w:rPr>
          <w:t>http://www.vvkt.lt/</w:t>
        </w:r>
      </w:hyperlink>
      <w:r w:rsidRPr="001E43E1">
        <w:rPr>
          <w:lang w:val="lt-LT"/>
        </w:rPr>
        <w:t>.</w:t>
      </w:r>
    </w:p>
    <w:p w:rsidR="00BA6577" w:rsidRDefault="00BA6577">
      <w:bookmarkStart w:id="0" w:name="_GoBack"/>
      <w:bookmarkEnd w:id="0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7930BF96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0F9E512B"/>
    <w:multiLevelType w:val="hybridMultilevel"/>
    <w:tmpl w:val="4EB6FA6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D182D"/>
    <w:multiLevelType w:val="hybridMultilevel"/>
    <w:tmpl w:val="E72E830C"/>
    <w:lvl w:ilvl="0" w:tplc="FFA88A40">
      <w:start w:val="20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436B5"/>
    <w:multiLevelType w:val="hybridMultilevel"/>
    <w:tmpl w:val="139EFBA8"/>
    <w:lvl w:ilvl="0" w:tplc="FFA88A40">
      <w:start w:val="20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8562F"/>
    <w:multiLevelType w:val="hybridMultilevel"/>
    <w:tmpl w:val="341213CA"/>
    <w:lvl w:ilvl="0" w:tplc="FFA88A40">
      <w:start w:val="20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50FC5"/>
    <w:multiLevelType w:val="hybridMultilevel"/>
    <w:tmpl w:val="3790EACA"/>
    <w:lvl w:ilvl="0" w:tplc="FFFFFFFF">
      <w:numFmt w:val="bullet"/>
      <w:lvlText w:val="-"/>
      <w:lvlJc w:val="left"/>
      <w:pPr>
        <w:ind w:left="720" w:hanging="360"/>
      </w:pPr>
      <w:rPr>
        <w:rFonts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778CA"/>
    <w:multiLevelType w:val="hybridMultilevel"/>
    <w:tmpl w:val="D41479BC"/>
    <w:lvl w:ilvl="0" w:tplc="FFA88A40">
      <w:start w:val="20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1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8">
    <w:abstractNumId w:val="6"/>
  </w:num>
  <w:num w:numId="9">
    <w:abstractNumId w:val="0"/>
  </w:num>
  <w:num w:numId="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816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B4219F"/>
    <w:rsid w:val="00BA6577"/>
    <w:rsid w:val="00C30905"/>
    <w:rsid w:val="00D358F2"/>
    <w:rsid w:val="00E14816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34FC9-4274-43DC-A05A-0DA4CD67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14816"/>
    <w:pPr>
      <w:tabs>
        <w:tab w:val="left" w:pos="567"/>
      </w:tabs>
      <w:snapToGrid w:val="0"/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E1481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unhideWhenUsed/>
    <w:qFormat/>
    <w:rsid w:val="00E14816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rsid w:val="00E14816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rsid w:val="00E14816"/>
    <w:rPr>
      <w:rFonts w:ascii="Cambria" w:eastAsia="Times New Roman" w:hAnsi="Cambria" w:cs="Times New Roman"/>
      <w:b/>
      <w:bCs/>
      <w:i/>
      <w:iCs/>
      <w:sz w:val="28"/>
      <w:szCs w:val="28"/>
      <w:lang w:val="en-GB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E14816"/>
    <w:rPr>
      <w:rFonts w:ascii="Cambria" w:eastAsia="Times New Roman" w:hAnsi="Cambria" w:cs="Times New Roman"/>
      <w:b/>
      <w:bCs/>
      <w:sz w:val="26"/>
      <w:szCs w:val="26"/>
      <w:lang w:val="en-GB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E14816"/>
    <w:rPr>
      <w:rFonts w:ascii="Calibri" w:eastAsia="Times New Roman" w:hAnsi="Calibri" w:cs="Times New Roman"/>
      <w:b/>
      <w:bCs/>
      <w:sz w:val="28"/>
      <w:szCs w:val="28"/>
      <w:lang w:val="en-GB" w:eastAsia="x-none"/>
    </w:rPr>
  </w:style>
  <w:style w:type="character" w:styleId="Hipersaitas">
    <w:name w:val="Hyperlink"/>
    <w:uiPriority w:val="99"/>
    <w:unhideWhenUsed/>
    <w:rsid w:val="00E14816"/>
    <w:rPr>
      <w:color w:val="0000FF"/>
      <w:u w:val="single"/>
    </w:rPr>
  </w:style>
  <w:style w:type="character" w:customStyle="1" w:styleId="shorttext">
    <w:name w:val="short_text"/>
    <w:rsid w:val="00E14816"/>
  </w:style>
  <w:style w:type="paragraph" w:styleId="Sraopastraipa">
    <w:name w:val="List Paragraph"/>
    <w:basedOn w:val="prastasis"/>
    <w:uiPriority w:val="34"/>
    <w:qFormat/>
    <w:rsid w:val="00E14816"/>
    <w:pPr>
      <w:tabs>
        <w:tab w:val="clear" w:pos="567"/>
      </w:tabs>
      <w:snapToGrid/>
      <w:spacing w:after="200" w:line="276" w:lineRule="auto"/>
      <w:ind w:left="720"/>
      <w:contextualSpacing/>
    </w:pPr>
    <w:rPr>
      <w:rFonts w:ascii="Calibri" w:eastAsia="Calibri" w:hAnsi="Calibri"/>
      <w:szCs w:val="22"/>
      <w:lang w:val="lv-LV"/>
    </w:rPr>
  </w:style>
  <w:style w:type="paragraph" w:customStyle="1" w:styleId="TableCellText09pt">
    <w:name w:val="Table Cell Text 09pt"/>
    <w:basedOn w:val="prastasis"/>
    <w:rsid w:val="00E14816"/>
    <w:pPr>
      <w:keepNext/>
      <w:tabs>
        <w:tab w:val="clear" w:pos="567"/>
      </w:tabs>
      <w:snapToGrid/>
      <w:spacing w:before="40" w:after="40" w:line="240" w:lineRule="auto"/>
    </w:pPr>
    <w:rPr>
      <w:kern w:val="24"/>
      <w:sz w:val="18"/>
      <w:szCs w:val="24"/>
      <w:lang w:val="en-US"/>
    </w:rPr>
  </w:style>
  <w:style w:type="paragraph" w:styleId="Sraassunumeriais">
    <w:name w:val="List Number"/>
    <w:basedOn w:val="prastasis"/>
    <w:rsid w:val="00E14816"/>
    <w:pPr>
      <w:numPr>
        <w:numId w:val="9"/>
      </w:numPr>
      <w:snapToGrid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hyperlink" Target="https://www.vvkt.lt/index.php?400428648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hyperlink" Target="https://vapris.vvkt.lt/vvkt-web/public/nrv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ema.europa.e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5" Type="http://schemas.openxmlformats.org/officeDocument/2006/relationships/image" Target="media/image8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NepageidaujamaR@vvkt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10548</Words>
  <Characters>6013</Characters>
  <Application>Microsoft Office Word</Application>
  <DocSecurity>0</DocSecurity>
  <Lines>50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5</vt:i4>
      </vt:variant>
    </vt:vector>
  </HeadingPairs>
  <TitlesOfParts>
    <vt:vector size="6" baseType="lpstr">
      <vt:lpstr/>
      <vt:lpstr>    Pakuotės lapelis: informacija pacientui</vt:lpstr>
      <vt:lpstr>        3.	Kaip vartoti Enstilar</vt:lpstr>
      <vt:lpstr>        4.	Galimas šalutinis poveikis</vt:lpstr>
      <vt:lpstr>        5.	Kaip laikyti Enstilar</vt:lpstr>
      <vt:lpstr>        6.	Pakuotės turinys ir kita informacija</vt:lpstr>
    </vt:vector>
  </TitlesOfParts>
  <Company/>
  <LinksUpToDate>false</LinksUpToDate>
  <CharactersWithSpaces>16528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2024-12-18T11:44:00Z</dcterms:created>
  <dcterms:modified xsi:type="dcterms:W3CDTF">2024-12-18T11:44:00Z</dcterms:modified>
</cp:coreProperties>
</file>