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BB41D" w14:textId="77777777" w:rsidR="007C0D0C" w:rsidRPr="001E1DB0" w:rsidRDefault="007C0D0C" w:rsidP="001E43E1">
      <w:pPr>
        <w:widowControl w:val="0"/>
        <w:tabs>
          <w:tab w:val="clear" w:pos="567"/>
          <w:tab w:val="left" w:pos="1296"/>
        </w:tabs>
        <w:spacing w:line="240" w:lineRule="auto"/>
        <w:rPr>
          <w:rStyle w:val="Nerykuspabraukimas"/>
          <w:i w:val="0"/>
        </w:rPr>
      </w:pPr>
      <w:bookmarkStart w:id="0" w:name="_GoBack"/>
      <w:bookmarkEnd w:id="0"/>
    </w:p>
    <w:p w14:paraId="7B699C37" w14:textId="77777777" w:rsidR="007C0D0C" w:rsidRPr="001E43E1" w:rsidRDefault="007C0D0C">
      <w:pPr>
        <w:outlineLvl w:val="0"/>
        <w:rPr>
          <w:b/>
          <w:lang w:val="lt-LT"/>
        </w:rPr>
      </w:pPr>
    </w:p>
    <w:p w14:paraId="1D9AE876" w14:textId="77777777" w:rsidR="007C0D0C" w:rsidRPr="001E43E1" w:rsidRDefault="007C0D0C">
      <w:pPr>
        <w:outlineLvl w:val="0"/>
        <w:rPr>
          <w:b/>
          <w:lang w:val="lt-LT"/>
        </w:rPr>
      </w:pPr>
    </w:p>
    <w:p w14:paraId="5AD4C1B8" w14:textId="77777777" w:rsidR="007C0D0C" w:rsidRPr="001E43E1" w:rsidRDefault="007C0D0C">
      <w:pPr>
        <w:outlineLvl w:val="0"/>
        <w:rPr>
          <w:b/>
          <w:lang w:val="lt-LT"/>
        </w:rPr>
      </w:pPr>
    </w:p>
    <w:p w14:paraId="2F189B4B" w14:textId="77777777" w:rsidR="007C0D0C" w:rsidRPr="001E43E1" w:rsidRDefault="007C0D0C">
      <w:pPr>
        <w:outlineLvl w:val="0"/>
        <w:rPr>
          <w:b/>
          <w:lang w:val="lt-LT"/>
        </w:rPr>
      </w:pPr>
    </w:p>
    <w:p w14:paraId="5E0A51DA" w14:textId="77777777" w:rsidR="007C0D0C" w:rsidRPr="001E43E1" w:rsidRDefault="007C0D0C">
      <w:pPr>
        <w:tabs>
          <w:tab w:val="left" w:pos="-1440"/>
          <w:tab w:val="left" w:pos="-720"/>
        </w:tabs>
        <w:rPr>
          <w:b/>
          <w:lang w:val="lt-LT"/>
        </w:rPr>
      </w:pPr>
    </w:p>
    <w:p w14:paraId="4CF30E95" w14:textId="77777777" w:rsidR="007C0D0C" w:rsidRPr="001E43E1" w:rsidRDefault="007C0D0C">
      <w:pPr>
        <w:tabs>
          <w:tab w:val="left" w:pos="-1440"/>
          <w:tab w:val="left" w:pos="-720"/>
        </w:tabs>
        <w:rPr>
          <w:b/>
          <w:lang w:val="lt-LT"/>
        </w:rPr>
      </w:pPr>
    </w:p>
    <w:p w14:paraId="238343AC" w14:textId="77777777" w:rsidR="007C0D0C" w:rsidRPr="001E43E1" w:rsidRDefault="007C0D0C">
      <w:pPr>
        <w:tabs>
          <w:tab w:val="left" w:pos="-1440"/>
          <w:tab w:val="left" w:pos="-720"/>
        </w:tabs>
        <w:rPr>
          <w:b/>
          <w:lang w:val="lt-LT"/>
        </w:rPr>
      </w:pPr>
    </w:p>
    <w:p w14:paraId="7DC7D348" w14:textId="77777777" w:rsidR="007C0D0C" w:rsidRPr="001E43E1" w:rsidRDefault="007C0D0C">
      <w:pPr>
        <w:tabs>
          <w:tab w:val="left" w:pos="-1440"/>
          <w:tab w:val="left" w:pos="-720"/>
        </w:tabs>
        <w:rPr>
          <w:b/>
          <w:lang w:val="lt-LT"/>
        </w:rPr>
      </w:pPr>
    </w:p>
    <w:p w14:paraId="76015B07" w14:textId="77777777" w:rsidR="007C0D0C" w:rsidRPr="001E43E1" w:rsidRDefault="007C0D0C">
      <w:pPr>
        <w:tabs>
          <w:tab w:val="left" w:pos="-1440"/>
          <w:tab w:val="left" w:pos="-720"/>
        </w:tabs>
        <w:rPr>
          <w:b/>
          <w:lang w:val="lt-LT"/>
        </w:rPr>
      </w:pPr>
    </w:p>
    <w:p w14:paraId="2D0E0EB6" w14:textId="77777777" w:rsidR="007C0D0C" w:rsidRPr="001E43E1" w:rsidRDefault="007C0D0C">
      <w:pPr>
        <w:tabs>
          <w:tab w:val="left" w:pos="-1440"/>
          <w:tab w:val="left" w:pos="-720"/>
        </w:tabs>
        <w:rPr>
          <w:b/>
          <w:lang w:val="lt-LT"/>
        </w:rPr>
      </w:pPr>
    </w:p>
    <w:p w14:paraId="0F5716A4" w14:textId="77777777" w:rsidR="007C0D0C" w:rsidRPr="001E43E1" w:rsidRDefault="007C0D0C">
      <w:pPr>
        <w:tabs>
          <w:tab w:val="left" w:pos="-1440"/>
          <w:tab w:val="left" w:pos="-720"/>
        </w:tabs>
        <w:rPr>
          <w:b/>
          <w:lang w:val="lt-LT"/>
        </w:rPr>
      </w:pPr>
    </w:p>
    <w:p w14:paraId="1B0C3FBD" w14:textId="77777777" w:rsidR="007C0D0C" w:rsidRPr="001E43E1" w:rsidRDefault="007C0D0C">
      <w:pPr>
        <w:tabs>
          <w:tab w:val="left" w:pos="-1440"/>
          <w:tab w:val="left" w:pos="-720"/>
        </w:tabs>
        <w:rPr>
          <w:b/>
          <w:lang w:val="lt-LT"/>
        </w:rPr>
      </w:pPr>
    </w:p>
    <w:p w14:paraId="3FF5E4F1" w14:textId="77777777" w:rsidR="007C0D0C" w:rsidRPr="001E43E1" w:rsidRDefault="007C0D0C">
      <w:pPr>
        <w:tabs>
          <w:tab w:val="left" w:pos="-1440"/>
          <w:tab w:val="left" w:pos="-720"/>
        </w:tabs>
        <w:rPr>
          <w:b/>
          <w:lang w:val="lt-LT"/>
        </w:rPr>
      </w:pPr>
    </w:p>
    <w:p w14:paraId="575CBCA1" w14:textId="77777777" w:rsidR="007C0D0C" w:rsidRPr="001E43E1" w:rsidRDefault="007C0D0C">
      <w:pPr>
        <w:tabs>
          <w:tab w:val="left" w:pos="-1440"/>
          <w:tab w:val="left" w:pos="-720"/>
        </w:tabs>
        <w:rPr>
          <w:b/>
          <w:lang w:val="lt-LT"/>
        </w:rPr>
      </w:pPr>
    </w:p>
    <w:p w14:paraId="1BBD467B" w14:textId="77777777" w:rsidR="007C0D0C" w:rsidRPr="001E43E1" w:rsidRDefault="007C0D0C">
      <w:pPr>
        <w:tabs>
          <w:tab w:val="left" w:pos="-1440"/>
          <w:tab w:val="left" w:pos="-720"/>
        </w:tabs>
        <w:rPr>
          <w:b/>
          <w:lang w:val="lt-LT"/>
        </w:rPr>
      </w:pPr>
    </w:p>
    <w:p w14:paraId="474595EE" w14:textId="77777777" w:rsidR="007C0D0C" w:rsidRPr="001E43E1" w:rsidRDefault="007C0D0C">
      <w:pPr>
        <w:tabs>
          <w:tab w:val="left" w:pos="-1440"/>
          <w:tab w:val="left" w:pos="-720"/>
        </w:tabs>
        <w:rPr>
          <w:b/>
          <w:lang w:val="lt-LT"/>
        </w:rPr>
      </w:pPr>
    </w:p>
    <w:p w14:paraId="53959C9B" w14:textId="77777777" w:rsidR="007C0D0C" w:rsidRPr="001E43E1" w:rsidRDefault="007C0D0C">
      <w:pPr>
        <w:tabs>
          <w:tab w:val="left" w:pos="-1440"/>
          <w:tab w:val="left" w:pos="-720"/>
        </w:tabs>
        <w:rPr>
          <w:b/>
          <w:lang w:val="lt-LT"/>
        </w:rPr>
      </w:pPr>
    </w:p>
    <w:p w14:paraId="2DA5DBA6" w14:textId="77777777" w:rsidR="007C0D0C" w:rsidRPr="001E43E1" w:rsidRDefault="007C0D0C">
      <w:pPr>
        <w:tabs>
          <w:tab w:val="left" w:pos="-1440"/>
          <w:tab w:val="left" w:pos="-720"/>
        </w:tabs>
        <w:rPr>
          <w:b/>
          <w:lang w:val="lt-LT"/>
        </w:rPr>
      </w:pPr>
    </w:p>
    <w:p w14:paraId="4EE83403" w14:textId="77777777" w:rsidR="007C0D0C" w:rsidRPr="001E43E1" w:rsidRDefault="007C0D0C">
      <w:pPr>
        <w:tabs>
          <w:tab w:val="left" w:pos="-1440"/>
          <w:tab w:val="left" w:pos="-720"/>
        </w:tabs>
        <w:rPr>
          <w:b/>
          <w:lang w:val="lt-LT"/>
        </w:rPr>
      </w:pPr>
    </w:p>
    <w:p w14:paraId="3D204695" w14:textId="77777777" w:rsidR="007C0D0C" w:rsidRPr="001E43E1" w:rsidRDefault="007C0D0C">
      <w:pPr>
        <w:tabs>
          <w:tab w:val="left" w:pos="-1440"/>
          <w:tab w:val="left" w:pos="-720"/>
        </w:tabs>
        <w:rPr>
          <w:b/>
          <w:lang w:val="lt-LT"/>
        </w:rPr>
      </w:pPr>
    </w:p>
    <w:p w14:paraId="1A40A6C3" w14:textId="77777777" w:rsidR="007C0D0C" w:rsidRPr="001E43E1" w:rsidRDefault="007C0D0C">
      <w:pPr>
        <w:tabs>
          <w:tab w:val="left" w:pos="-1440"/>
          <w:tab w:val="left" w:pos="-720"/>
        </w:tabs>
        <w:rPr>
          <w:b/>
          <w:lang w:val="lt-LT"/>
        </w:rPr>
      </w:pPr>
    </w:p>
    <w:p w14:paraId="3D4A3825" w14:textId="77777777" w:rsidR="007C0D0C" w:rsidRPr="001E43E1" w:rsidRDefault="007C0D0C">
      <w:pPr>
        <w:tabs>
          <w:tab w:val="left" w:pos="-1440"/>
          <w:tab w:val="left" w:pos="-720"/>
        </w:tabs>
        <w:rPr>
          <w:b/>
          <w:lang w:val="lt-LT"/>
        </w:rPr>
      </w:pPr>
    </w:p>
    <w:p w14:paraId="5B9F24A4" w14:textId="355C631A" w:rsidR="007C0D0C" w:rsidRPr="00122FFF" w:rsidRDefault="007C0D0C" w:rsidP="000F1283">
      <w:pPr>
        <w:pStyle w:val="Antrat2"/>
        <w:spacing w:before="0" w:after="0" w:line="240" w:lineRule="auto"/>
        <w:jc w:val="center"/>
        <w:rPr>
          <w:rFonts w:ascii="Times New Roman" w:hAnsi="Times New Roman"/>
          <w:i w:val="0"/>
          <w:sz w:val="22"/>
          <w:lang w:val="lt-LT"/>
        </w:rPr>
      </w:pPr>
      <w:r w:rsidRPr="001E43E1">
        <w:rPr>
          <w:rFonts w:ascii="Times New Roman" w:hAnsi="Times New Roman"/>
          <w:i w:val="0"/>
          <w:sz w:val="22"/>
          <w:lang w:val="lt-LT"/>
        </w:rPr>
        <w:t>I PRIEDAS</w:t>
      </w:r>
    </w:p>
    <w:p w14:paraId="34529C0F" w14:textId="77777777" w:rsidR="000F1283" w:rsidRPr="000F1283" w:rsidRDefault="000F1283" w:rsidP="00122FFF">
      <w:pPr>
        <w:rPr>
          <w:lang w:val="lt-LT" w:eastAsia="x-none"/>
        </w:rPr>
      </w:pPr>
    </w:p>
    <w:p w14:paraId="034D914E" w14:textId="77777777" w:rsidR="007C0D0C" w:rsidRPr="001E43E1" w:rsidRDefault="007C0D0C">
      <w:pPr>
        <w:tabs>
          <w:tab w:val="left" w:pos="-1440"/>
          <w:tab w:val="left" w:pos="-720"/>
        </w:tabs>
        <w:jc w:val="center"/>
        <w:rPr>
          <w:rFonts w:asciiTheme="minorHAnsi" w:eastAsiaTheme="minorHAnsi" w:hAnsiTheme="minorHAnsi" w:cstheme="minorBidi"/>
          <w:b/>
          <w:szCs w:val="22"/>
          <w:lang w:val="lt-LT"/>
        </w:rPr>
      </w:pPr>
      <w:r w:rsidRPr="001E43E1">
        <w:rPr>
          <w:b/>
          <w:lang w:val="lt-LT"/>
        </w:rPr>
        <w:t>PREPARATO CHARAKTERISTIKŲ SANTRAUKA</w:t>
      </w:r>
    </w:p>
    <w:p w14:paraId="51CC1C20" w14:textId="77777777" w:rsidR="007C0D0C" w:rsidRPr="001E43E1" w:rsidRDefault="007C0D0C">
      <w:pPr>
        <w:tabs>
          <w:tab w:val="left" w:pos="-1440"/>
          <w:tab w:val="left" w:pos="-720"/>
        </w:tabs>
        <w:rPr>
          <w:lang w:val="lt-LT"/>
        </w:rPr>
      </w:pPr>
    </w:p>
    <w:p w14:paraId="1E5FD9B6" w14:textId="77777777" w:rsidR="007C0D0C" w:rsidRPr="001E43E1" w:rsidRDefault="007C0D0C" w:rsidP="001E43E1">
      <w:pPr>
        <w:pStyle w:val="Antrat3"/>
        <w:spacing w:before="0" w:after="0" w:line="240" w:lineRule="auto"/>
        <w:rPr>
          <w:b w:val="0"/>
          <w:lang w:val="lt-LT"/>
        </w:rPr>
      </w:pPr>
      <w:r w:rsidRPr="001E43E1">
        <w:rPr>
          <w:b w:val="0"/>
          <w:lang w:val="lt-LT"/>
        </w:rPr>
        <w:br w:type="page"/>
      </w:r>
      <w:r w:rsidRPr="001E43E1">
        <w:rPr>
          <w:rFonts w:ascii="Times New Roman" w:hAnsi="Times New Roman"/>
          <w:sz w:val="22"/>
          <w:lang w:val="lt-LT"/>
        </w:rPr>
        <w:lastRenderedPageBreak/>
        <w:t>1.</w:t>
      </w:r>
      <w:r w:rsidRPr="001E43E1">
        <w:rPr>
          <w:rFonts w:ascii="Times New Roman" w:hAnsi="Times New Roman"/>
          <w:sz w:val="22"/>
          <w:lang w:val="lt-LT"/>
        </w:rPr>
        <w:tab/>
        <w:t>VAISTINIO PREPARATO PAVADINIMAS</w:t>
      </w:r>
    </w:p>
    <w:p w14:paraId="5E2FDCAE" w14:textId="77777777" w:rsidR="007C0D0C" w:rsidRPr="001E43E1" w:rsidRDefault="007C0D0C">
      <w:pPr>
        <w:rPr>
          <w:lang w:val="lt-LT"/>
        </w:rPr>
      </w:pPr>
    </w:p>
    <w:p w14:paraId="6D31D693"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50 </w:t>
      </w:r>
      <w:proofErr w:type="spellStart"/>
      <w:r w:rsidRPr="001E43E1">
        <w:rPr>
          <w:lang w:val="lt-LT"/>
        </w:rPr>
        <w:t>mikrogramų</w:t>
      </w:r>
      <w:proofErr w:type="spellEnd"/>
      <w:r w:rsidRPr="001E43E1">
        <w:rPr>
          <w:lang w:val="lt-LT"/>
        </w:rPr>
        <w:t xml:space="preserve"> / 0,5 mg / g odos putos</w:t>
      </w:r>
    </w:p>
    <w:p w14:paraId="2C01BDAA" w14:textId="77777777" w:rsidR="007C0D0C" w:rsidRPr="001E43E1" w:rsidRDefault="007C0D0C">
      <w:pPr>
        <w:rPr>
          <w:lang w:val="lt-LT"/>
        </w:rPr>
      </w:pPr>
    </w:p>
    <w:p w14:paraId="59D5EAC3" w14:textId="77777777" w:rsidR="007C0D0C" w:rsidRPr="001E43E1" w:rsidRDefault="007C0D0C">
      <w:pPr>
        <w:rPr>
          <w:lang w:val="lt-LT"/>
        </w:rPr>
      </w:pPr>
    </w:p>
    <w:p w14:paraId="7E9C2A08"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2.</w:t>
      </w:r>
      <w:r w:rsidRPr="001E43E1">
        <w:rPr>
          <w:rFonts w:ascii="Times New Roman" w:hAnsi="Times New Roman"/>
          <w:sz w:val="22"/>
          <w:lang w:val="lt-LT"/>
        </w:rPr>
        <w:tab/>
        <w:t>KOKYBINĖ IR KIEKYBINĖ SUDĖTIS</w:t>
      </w:r>
    </w:p>
    <w:p w14:paraId="48056406" w14:textId="77777777" w:rsidR="007C0D0C" w:rsidRPr="001E43E1" w:rsidRDefault="007C0D0C">
      <w:pPr>
        <w:rPr>
          <w:lang w:val="lt-LT"/>
        </w:rPr>
      </w:pPr>
    </w:p>
    <w:p w14:paraId="11DB2268" w14:textId="77777777" w:rsidR="007C0D0C" w:rsidRPr="001E43E1" w:rsidRDefault="007C0D0C">
      <w:pPr>
        <w:rPr>
          <w:rFonts w:asciiTheme="minorHAnsi" w:eastAsiaTheme="minorHAnsi" w:hAnsiTheme="minorHAnsi" w:cstheme="minorBidi"/>
          <w:szCs w:val="22"/>
          <w:lang w:val="lt-LT"/>
        </w:rPr>
      </w:pPr>
      <w:r w:rsidRPr="001E43E1">
        <w:rPr>
          <w:lang w:val="lt-LT"/>
        </w:rPr>
        <w:t>Viename grame odos putų yra 50 </w:t>
      </w:r>
      <w:proofErr w:type="spellStart"/>
      <w:r w:rsidRPr="001E43E1">
        <w:rPr>
          <w:lang w:val="lt-LT"/>
        </w:rPr>
        <w:t>mikrogramų</w:t>
      </w:r>
      <w:proofErr w:type="spellEnd"/>
      <w:r w:rsidRPr="001E43E1">
        <w:rPr>
          <w:lang w:val="lt-LT"/>
        </w:rPr>
        <w:t xml:space="preserve"> </w:t>
      </w:r>
      <w:proofErr w:type="spellStart"/>
      <w:r w:rsidRPr="001E43E1">
        <w:rPr>
          <w:lang w:val="lt-LT"/>
        </w:rPr>
        <w:t>kalcipotriolio</w:t>
      </w:r>
      <w:proofErr w:type="spellEnd"/>
      <w:r w:rsidRPr="001E43E1">
        <w:rPr>
          <w:lang w:val="lt-LT"/>
        </w:rPr>
        <w:t xml:space="preserve"> (</w:t>
      </w:r>
      <w:proofErr w:type="spellStart"/>
      <w:r w:rsidRPr="001E43E1">
        <w:rPr>
          <w:lang w:val="lt-LT"/>
        </w:rPr>
        <w:t>monohidrato</w:t>
      </w:r>
      <w:proofErr w:type="spellEnd"/>
      <w:r w:rsidRPr="001E43E1">
        <w:rPr>
          <w:lang w:val="lt-LT"/>
        </w:rPr>
        <w:t xml:space="preserve"> pavidalu) ir 0,5 mg </w:t>
      </w:r>
      <w:proofErr w:type="spellStart"/>
      <w:r w:rsidRPr="001E43E1">
        <w:rPr>
          <w:lang w:val="lt-LT"/>
        </w:rPr>
        <w:t>betametazono</w:t>
      </w:r>
      <w:proofErr w:type="spellEnd"/>
      <w:r w:rsidRPr="001E43E1">
        <w:rPr>
          <w:lang w:val="lt-LT"/>
        </w:rPr>
        <w:t xml:space="preserve"> (</w:t>
      </w:r>
      <w:proofErr w:type="spellStart"/>
      <w:r w:rsidRPr="001E43E1">
        <w:rPr>
          <w:lang w:val="lt-LT"/>
        </w:rPr>
        <w:t>dipropionato</w:t>
      </w:r>
      <w:proofErr w:type="spellEnd"/>
      <w:r w:rsidRPr="001E43E1">
        <w:rPr>
          <w:lang w:val="lt-LT"/>
        </w:rPr>
        <w:t xml:space="preserve"> pavidalu).</w:t>
      </w:r>
    </w:p>
    <w:p w14:paraId="1EC3BCA9" w14:textId="77777777" w:rsidR="007C0D0C" w:rsidRPr="001E43E1" w:rsidRDefault="007C0D0C">
      <w:pPr>
        <w:rPr>
          <w:lang w:val="lt-LT"/>
        </w:rPr>
      </w:pPr>
    </w:p>
    <w:p w14:paraId="562960CE" w14:textId="77777777" w:rsidR="007C0D0C" w:rsidRPr="001E43E1" w:rsidRDefault="007C0D0C">
      <w:pPr>
        <w:rPr>
          <w:rFonts w:asciiTheme="minorHAnsi" w:eastAsiaTheme="minorHAnsi" w:hAnsiTheme="minorHAnsi" w:cstheme="minorBidi"/>
          <w:szCs w:val="22"/>
          <w:u w:val="single"/>
          <w:lang w:val="lt-LT"/>
        </w:rPr>
      </w:pPr>
      <w:r w:rsidRPr="001E43E1">
        <w:rPr>
          <w:u w:val="single"/>
          <w:lang w:val="lt-LT"/>
        </w:rPr>
        <w:t>Pagalbinė medžiaga, kurios poveikis žinomas</w:t>
      </w:r>
    </w:p>
    <w:p w14:paraId="0C73AEA2"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Butilhidroksitoluenas</w:t>
      </w:r>
      <w:proofErr w:type="spellEnd"/>
      <w:r w:rsidRPr="001E43E1">
        <w:rPr>
          <w:lang w:val="lt-LT"/>
        </w:rPr>
        <w:t xml:space="preserve"> (E321) 50 </w:t>
      </w:r>
      <w:proofErr w:type="spellStart"/>
      <w:r w:rsidRPr="001E43E1">
        <w:rPr>
          <w:lang w:val="lt-LT"/>
        </w:rPr>
        <w:t>mikrogramų</w:t>
      </w:r>
      <w:proofErr w:type="spellEnd"/>
      <w:r w:rsidRPr="001E43E1">
        <w:rPr>
          <w:lang w:val="lt-LT"/>
        </w:rPr>
        <w:t>/g odos putų.</w:t>
      </w:r>
    </w:p>
    <w:p w14:paraId="4CFF30A0" w14:textId="77777777" w:rsidR="007C0D0C" w:rsidRPr="001E43E1" w:rsidRDefault="007C0D0C">
      <w:pPr>
        <w:rPr>
          <w:lang w:val="lt-LT"/>
        </w:rPr>
      </w:pPr>
    </w:p>
    <w:p w14:paraId="74F957AB" w14:textId="77777777" w:rsidR="007C0D0C" w:rsidRPr="001E43E1" w:rsidRDefault="007C0D0C">
      <w:pPr>
        <w:rPr>
          <w:rFonts w:asciiTheme="minorHAnsi" w:eastAsiaTheme="minorHAnsi" w:hAnsiTheme="minorHAnsi" w:cstheme="minorBidi"/>
          <w:szCs w:val="22"/>
          <w:lang w:val="lt-LT"/>
        </w:rPr>
      </w:pPr>
      <w:r w:rsidRPr="001E43E1">
        <w:rPr>
          <w:lang w:val="lt-LT"/>
        </w:rPr>
        <w:t>Visos pagalbinės medžiagos išvardytos 6.1 skyriuje.</w:t>
      </w:r>
    </w:p>
    <w:p w14:paraId="1CA52A64" w14:textId="77777777" w:rsidR="007C0D0C" w:rsidRPr="001E43E1" w:rsidRDefault="007C0D0C">
      <w:pPr>
        <w:rPr>
          <w:lang w:val="lt-LT"/>
        </w:rPr>
      </w:pPr>
    </w:p>
    <w:p w14:paraId="07580E21" w14:textId="77777777" w:rsidR="007C0D0C" w:rsidRPr="001E43E1" w:rsidRDefault="007C0D0C">
      <w:pPr>
        <w:rPr>
          <w:lang w:val="lt-LT"/>
        </w:rPr>
      </w:pPr>
    </w:p>
    <w:p w14:paraId="5822CC9F"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3.</w:t>
      </w:r>
      <w:r w:rsidRPr="001E43E1">
        <w:rPr>
          <w:rFonts w:ascii="Times New Roman" w:hAnsi="Times New Roman"/>
          <w:sz w:val="22"/>
          <w:lang w:val="lt-LT"/>
        </w:rPr>
        <w:tab/>
        <w:t>FARMACINĖ FORMA</w:t>
      </w:r>
    </w:p>
    <w:p w14:paraId="4A10D849" w14:textId="77777777" w:rsidR="007C0D0C" w:rsidRPr="001E43E1" w:rsidRDefault="007C0D0C">
      <w:pPr>
        <w:rPr>
          <w:lang w:val="lt-LT"/>
        </w:rPr>
      </w:pPr>
    </w:p>
    <w:p w14:paraId="03465146" w14:textId="77777777" w:rsidR="007C0D0C" w:rsidRPr="001E43E1" w:rsidRDefault="007C0D0C">
      <w:pPr>
        <w:rPr>
          <w:rFonts w:asciiTheme="minorHAnsi" w:eastAsiaTheme="minorHAnsi" w:hAnsiTheme="minorHAnsi" w:cstheme="minorBidi"/>
          <w:szCs w:val="22"/>
          <w:lang w:val="lt-LT"/>
        </w:rPr>
      </w:pPr>
      <w:r w:rsidRPr="001E43E1">
        <w:rPr>
          <w:lang w:val="lt-LT"/>
        </w:rPr>
        <w:t>Odos putos.</w:t>
      </w:r>
    </w:p>
    <w:p w14:paraId="3BA89B5C" w14:textId="77777777" w:rsidR="007C0D0C" w:rsidRPr="001E43E1" w:rsidRDefault="007C0D0C">
      <w:pPr>
        <w:rPr>
          <w:rFonts w:asciiTheme="minorHAnsi" w:eastAsiaTheme="minorHAnsi" w:hAnsiTheme="minorHAnsi" w:cstheme="minorBidi"/>
          <w:szCs w:val="22"/>
          <w:lang w:val="lt-LT"/>
        </w:rPr>
      </w:pPr>
      <w:r w:rsidRPr="001E43E1">
        <w:rPr>
          <w:lang w:val="lt-LT"/>
        </w:rPr>
        <w:t>Išpurškus susidaro baltos arba balkšvos spalvos putos.</w:t>
      </w:r>
    </w:p>
    <w:p w14:paraId="4E5CE35A" w14:textId="045740C5" w:rsidR="007C0D0C" w:rsidRDefault="002872E5">
      <w:pPr>
        <w:rPr>
          <w:lang w:val="lt-LT"/>
        </w:rPr>
      </w:pPr>
      <w:r>
        <w:rPr>
          <w:lang w:val="lt-LT"/>
        </w:rPr>
        <w:t>Putos atrodo kaip nesiplečiančios putos, kurios po išpurškimo palaipsniui subliūkšta.</w:t>
      </w:r>
    </w:p>
    <w:p w14:paraId="225C6D95" w14:textId="77777777" w:rsidR="002872E5" w:rsidRPr="001E43E1" w:rsidRDefault="002872E5">
      <w:pPr>
        <w:rPr>
          <w:lang w:val="lt-LT"/>
        </w:rPr>
      </w:pPr>
    </w:p>
    <w:p w14:paraId="5C8AD6C0" w14:textId="77777777" w:rsidR="007C0D0C" w:rsidRPr="001E43E1" w:rsidRDefault="007C0D0C">
      <w:pPr>
        <w:rPr>
          <w:lang w:val="lt-LT"/>
        </w:rPr>
      </w:pPr>
    </w:p>
    <w:p w14:paraId="555D6289"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4.</w:t>
      </w:r>
      <w:r w:rsidRPr="001E43E1">
        <w:rPr>
          <w:rFonts w:ascii="Times New Roman" w:hAnsi="Times New Roman"/>
          <w:sz w:val="22"/>
          <w:lang w:val="lt-LT"/>
        </w:rPr>
        <w:tab/>
        <w:t>KLINIKINĖ INFORMACIJA</w:t>
      </w:r>
    </w:p>
    <w:p w14:paraId="7A99F2FD" w14:textId="77777777" w:rsidR="007C0D0C" w:rsidRPr="001E43E1" w:rsidRDefault="007C0D0C">
      <w:pPr>
        <w:rPr>
          <w:lang w:val="lt-LT"/>
        </w:rPr>
      </w:pPr>
    </w:p>
    <w:p w14:paraId="7F0BD036" w14:textId="77777777" w:rsidR="007C0D0C" w:rsidRPr="001E43E1" w:rsidRDefault="007C0D0C" w:rsidP="001E43E1">
      <w:pPr>
        <w:pStyle w:val="Antrat4"/>
        <w:rPr>
          <w:b w:val="0"/>
          <w:lang w:val="lt-LT"/>
        </w:rPr>
      </w:pPr>
      <w:r w:rsidRPr="001E43E1">
        <w:rPr>
          <w:rFonts w:ascii="Times New Roman" w:hAnsi="Times New Roman"/>
          <w:sz w:val="22"/>
          <w:lang w:val="lt-LT"/>
        </w:rPr>
        <w:t>4.1</w:t>
      </w:r>
      <w:r w:rsidRPr="001E43E1">
        <w:rPr>
          <w:rFonts w:ascii="Times New Roman" w:hAnsi="Times New Roman"/>
          <w:sz w:val="22"/>
          <w:lang w:val="lt-LT"/>
        </w:rPr>
        <w:tab/>
        <w:t>Terapinės indikacijos</w:t>
      </w:r>
    </w:p>
    <w:p w14:paraId="033FB503" w14:textId="77777777" w:rsidR="007C0D0C" w:rsidRPr="001E43E1" w:rsidRDefault="007C0D0C">
      <w:pPr>
        <w:rPr>
          <w:lang w:val="lt-LT"/>
        </w:rPr>
      </w:pPr>
    </w:p>
    <w:p w14:paraId="3E0FDE46" w14:textId="77777777" w:rsidR="007C0D0C" w:rsidRPr="001E43E1" w:rsidRDefault="007C0D0C">
      <w:pPr>
        <w:rPr>
          <w:rFonts w:asciiTheme="minorHAnsi" w:eastAsiaTheme="minorHAnsi" w:hAnsiTheme="minorHAnsi" w:cstheme="minorBidi"/>
          <w:szCs w:val="22"/>
          <w:lang w:val="lt-LT"/>
        </w:rPr>
      </w:pPr>
      <w:r w:rsidRPr="001E43E1">
        <w:rPr>
          <w:lang w:val="lt-LT"/>
        </w:rPr>
        <w:t>Lokalus suaugusiųjų paprastosios psoriazės gydymas.</w:t>
      </w:r>
    </w:p>
    <w:p w14:paraId="01CF0764" w14:textId="77777777" w:rsidR="007C0D0C" w:rsidRPr="001E43E1" w:rsidRDefault="007C0D0C">
      <w:pPr>
        <w:rPr>
          <w:lang w:val="lt-LT"/>
        </w:rPr>
      </w:pPr>
    </w:p>
    <w:p w14:paraId="7E5B3747" w14:textId="77777777" w:rsidR="007C0D0C" w:rsidRPr="001E43E1" w:rsidRDefault="007C0D0C" w:rsidP="001E43E1">
      <w:pPr>
        <w:pStyle w:val="Antrat4"/>
        <w:rPr>
          <w:b w:val="0"/>
          <w:lang w:val="lt-LT"/>
        </w:rPr>
      </w:pPr>
      <w:r w:rsidRPr="001E43E1">
        <w:rPr>
          <w:rFonts w:ascii="Times New Roman" w:hAnsi="Times New Roman"/>
          <w:sz w:val="22"/>
          <w:lang w:val="lt-LT"/>
        </w:rPr>
        <w:t>4.2</w:t>
      </w:r>
      <w:r w:rsidRPr="001E43E1">
        <w:rPr>
          <w:rFonts w:ascii="Times New Roman" w:hAnsi="Times New Roman"/>
          <w:sz w:val="22"/>
          <w:lang w:val="lt-LT"/>
        </w:rPr>
        <w:tab/>
        <w:t>Dozavimas ir vartojimo metodas</w:t>
      </w:r>
    </w:p>
    <w:p w14:paraId="0C64A898" w14:textId="77777777" w:rsidR="007C0D0C" w:rsidRPr="001E43E1" w:rsidRDefault="007C0D0C">
      <w:pPr>
        <w:rPr>
          <w:lang w:val="lt-LT"/>
        </w:rPr>
      </w:pPr>
    </w:p>
    <w:p w14:paraId="0CA474C3" w14:textId="41816C1B" w:rsidR="007C0D0C" w:rsidRDefault="007C0D0C">
      <w:pPr>
        <w:rPr>
          <w:u w:val="single"/>
          <w:lang w:val="lt-LT"/>
        </w:rPr>
      </w:pPr>
      <w:r w:rsidRPr="001E43E1">
        <w:rPr>
          <w:u w:val="single"/>
          <w:lang w:val="lt-LT"/>
        </w:rPr>
        <w:t>Dozavimas</w:t>
      </w:r>
    </w:p>
    <w:p w14:paraId="05FB23D0" w14:textId="77777777" w:rsidR="00835AA1" w:rsidRDefault="00835AA1">
      <w:pPr>
        <w:rPr>
          <w:i/>
          <w:iCs/>
          <w:lang w:val="lt-LT"/>
        </w:rPr>
      </w:pPr>
    </w:p>
    <w:p w14:paraId="1D1D1AD5" w14:textId="47EB3040" w:rsidR="00696865" w:rsidRPr="00A278FD" w:rsidRDefault="00696865">
      <w:pPr>
        <w:rPr>
          <w:rFonts w:asciiTheme="minorHAnsi" w:eastAsiaTheme="minorHAnsi" w:hAnsiTheme="minorHAnsi" w:cstheme="minorBidi"/>
          <w:i/>
          <w:iCs/>
          <w:szCs w:val="22"/>
          <w:lang w:val="lt-LT"/>
        </w:rPr>
      </w:pPr>
      <w:r w:rsidRPr="00A278FD">
        <w:rPr>
          <w:i/>
          <w:iCs/>
          <w:lang w:val="lt-LT"/>
        </w:rPr>
        <w:t>Paūmėjimo gydymas</w:t>
      </w:r>
    </w:p>
    <w:p w14:paraId="1C201065" w14:textId="59841170" w:rsidR="007C0D0C" w:rsidRDefault="007C0D0C">
      <w:pPr>
        <w:rPr>
          <w:lang w:val="lt-LT"/>
        </w:rPr>
      </w:pPr>
      <w:proofErr w:type="spellStart"/>
      <w:r w:rsidRPr="001E43E1">
        <w:rPr>
          <w:lang w:val="lt-LT"/>
        </w:rPr>
        <w:t>Enstilar</w:t>
      </w:r>
      <w:proofErr w:type="spellEnd"/>
      <w:r w:rsidRPr="001E43E1">
        <w:rPr>
          <w:lang w:val="lt-LT"/>
        </w:rPr>
        <w:t xml:space="preserve"> putos tepamos ant pažeistų vietų vieną kartą per parą. Rekomenduojamas gydymo laikotarpis yra 4 savaitės.</w:t>
      </w:r>
      <w:r w:rsidR="00696865">
        <w:rPr>
          <w:lang w:val="lt-LT"/>
        </w:rPr>
        <w:t xml:space="preserve"> </w:t>
      </w:r>
      <w:r w:rsidR="00696865" w:rsidRPr="00696865">
        <w:rPr>
          <w:lang w:val="lt-LT"/>
        </w:rPr>
        <w:t xml:space="preserve">Jei po šio laikotarpio būtina tęsti ar atnaujinti gydymą, gydymas turi būti tęsiamas po medicininės </w:t>
      </w:r>
      <w:r w:rsidR="00696865">
        <w:rPr>
          <w:lang w:val="lt-LT"/>
        </w:rPr>
        <w:t>ap</w:t>
      </w:r>
      <w:r w:rsidR="00696865" w:rsidRPr="00696865">
        <w:rPr>
          <w:lang w:val="lt-LT"/>
        </w:rPr>
        <w:t xml:space="preserve">žiūros ir </w:t>
      </w:r>
      <w:r w:rsidR="00696865">
        <w:rPr>
          <w:lang w:val="lt-LT"/>
        </w:rPr>
        <w:t>reguliariai prižiūrint</w:t>
      </w:r>
      <w:r w:rsidR="00696865" w:rsidRPr="00696865">
        <w:rPr>
          <w:lang w:val="lt-LT"/>
        </w:rPr>
        <w:t>.</w:t>
      </w:r>
      <w:r w:rsidR="004147ED">
        <w:rPr>
          <w:lang w:val="lt-LT"/>
        </w:rPr>
        <w:t xml:space="preserve"> </w:t>
      </w:r>
    </w:p>
    <w:p w14:paraId="41FB855F" w14:textId="6C6D97F5" w:rsidR="00696865" w:rsidRPr="00696865" w:rsidRDefault="00696865">
      <w:pPr>
        <w:rPr>
          <w:rFonts w:asciiTheme="minorHAnsi" w:eastAsiaTheme="minorHAnsi" w:hAnsiTheme="minorHAnsi" w:cstheme="minorBidi"/>
          <w:szCs w:val="22"/>
          <w:lang w:val="lt-LT"/>
        </w:rPr>
      </w:pPr>
    </w:p>
    <w:p w14:paraId="436B883E" w14:textId="68C1718F" w:rsidR="00696865" w:rsidRPr="00A278FD" w:rsidRDefault="00696865">
      <w:pPr>
        <w:rPr>
          <w:rFonts w:eastAsiaTheme="minorHAnsi"/>
          <w:i/>
          <w:iCs/>
          <w:szCs w:val="22"/>
          <w:lang w:val="lt-LT"/>
        </w:rPr>
      </w:pPr>
      <w:r w:rsidRPr="00A278FD">
        <w:rPr>
          <w:rFonts w:eastAsiaTheme="minorHAnsi"/>
          <w:i/>
          <w:iCs/>
          <w:szCs w:val="22"/>
          <w:lang w:val="lt-LT"/>
        </w:rPr>
        <w:t>Palaikomasis ilgalaikis gydymas</w:t>
      </w:r>
    </w:p>
    <w:p w14:paraId="3A9DE003" w14:textId="2790087D" w:rsidR="004147ED" w:rsidRDefault="004147ED" w:rsidP="004147ED">
      <w:pPr>
        <w:rPr>
          <w:lang w:val="lt-LT"/>
        </w:rPr>
      </w:pPr>
      <w:r>
        <w:rPr>
          <w:lang w:val="lt-LT"/>
        </w:rPr>
        <w:t>P</w:t>
      </w:r>
      <w:r w:rsidRPr="004147ED">
        <w:rPr>
          <w:lang w:val="lt-LT"/>
        </w:rPr>
        <w:t>acienta</w:t>
      </w:r>
      <w:r>
        <w:rPr>
          <w:lang w:val="lt-LT"/>
        </w:rPr>
        <w:t>ms</w:t>
      </w:r>
      <w:r w:rsidRPr="004147ED">
        <w:rPr>
          <w:lang w:val="lt-LT"/>
        </w:rPr>
        <w:t>, kuriems 4</w:t>
      </w:r>
      <w:r w:rsidR="00A278FD">
        <w:rPr>
          <w:lang w:val="lt-LT"/>
        </w:rPr>
        <w:t> </w:t>
      </w:r>
      <w:r>
        <w:rPr>
          <w:lang w:val="lt-LT"/>
        </w:rPr>
        <w:t xml:space="preserve">savaičių </w:t>
      </w:r>
      <w:r w:rsidRPr="004147ED">
        <w:rPr>
          <w:lang w:val="lt-LT"/>
        </w:rPr>
        <w:t>gydymas</w:t>
      </w:r>
      <w:r>
        <w:rPr>
          <w:lang w:val="lt-LT"/>
        </w:rPr>
        <w:t xml:space="preserve"> vartojant</w:t>
      </w:r>
      <w:r w:rsidRPr="004147ED">
        <w:rPr>
          <w:lang w:val="lt-LT"/>
        </w:rPr>
        <w:t xml:space="preserve"> </w:t>
      </w:r>
      <w:proofErr w:type="spellStart"/>
      <w:r w:rsidRPr="004147ED">
        <w:rPr>
          <w:lang w:val="lt-LT"/>
        </w:rPr>
        <w:t>Enstilar</w:t>
      </w:r>
      <w:proofErr w:type="spellEnd"/>
      <w:r w:rsidRPr="004147ED">
        <w:rPr>
          <w:lang w:val="lt-LT"/>
        </w:rPr>
        <w:t xml:space="preserve"> </w:t>
      </w:r>
      <w:r>
        <w:rPr>
          <w:lang w:val="lt-LT"/>
        </w:rPr>
        <w:t>vieną kartą per parą</w:t>
      </w:r>
      <w:r w:rsidRPr="004147ED">
        <w:rPr>
          <w:lang w:val="lt-LT"/>
        </w:rPr>
        <w:t xml:space="preserve"> buvo veiksmingas</w:t>
      </w:r>
      <w:r>
        <w:rPr>
          <w:lang w:val="lt-LT"/>
        </w:rPr>
        <w:t>, gali būti taikomas palaikomasis ilgalaikis gydymas</w:t>
      </w:r>
      <w:r w:rsidRPr="004147ED">
        <w:rPr>
          <w:lang w:val="lt-LT"/>
        </w:rPr>
        <w:t>.</w:t>
      </w:r>
      <w:r>
        <w:rPr>
          <w:lang w:val="lt-LT"/>
        </w:rPr>
        <w:t xml:space="preserve"> </w:t>
      </w:r>
      <w:proofErr w:type="spellStart"/>
      <w:r w:rsidRPr="004147ED">
        <w:rPr>
          <w:lang w:val="lt-LT"/>
        </w:rPr>
        <w:t>Enstilar</w:t>
      </w:r>
      <w:proofErr w:type="spellEnd"/>
      <w:r w:rsidRPr="004147ED">
        <w:rPr>
          <w:lang w:val="lt-LT"/>
        </w:rPr>
        <w:t xml:space="preserve"> reikia vartoti du kartus per savaitę dvi </w:t>
      </w:r>
      <w:r w:rsidR="0035663A">
        <w:rPr>
          <w:lang w:val="lt-LT"/>
        </w:rPr>
        <w:t xml:space="preserve">ne iš eilės einančias </w:t>
      </w:r>
      <w:r w:rsidRPr="004147ED">
        <w:rPr>
          <w:lang w:val="lt-LT"/>
        </w:rPr>
        <w:t>dienas tose vietose, kurios anksčiau buvo paveiktos psoriazės.</w:t>
      </w:r>
      <w:r>
        <w:rPr>
          <w:lang w:val="lt-LT"/>
        </w:rPr>
        <w:t xml:space="preserve"> </w:t>
      </w:r>
      <w:r w:rsidRPr="004147ED">
        <w:rPr>
          <w:lang w:val="lt-LT"/>
        </w:rPr>
        <w:t xml:space="preserve">Tarp </w:t>
      </w:r>
      <w:r>
        <w:rPr>
          <w:lang w:val="lt-LT"/>
        </w:rPr>
        <w:t>vartojimo</w:t>
      </w:r>
      <w:r w:rsidRPr="004147ED">
        <w:rPr>
          <w:lang w:val="lt-LT"/>
        </w:rPr>
        <w:t xml:space="preserve"> turėtų būti 2</w:t>
      </w:r>
      <w:r w:rsidR="00A278FD">
        <w:rPr>
          <w:lang w:val="lt-LT"/>
        </w:rPr>
        <w:noBreakHyphen/>
      </w:r>
      <w:r w:rsidRPr="004147ED">
        <w:rPr>
          <w:lang w:val="lt-LT"/>
        </w:rPr>
        <w:t>3 dien</w:t>
      </w:r>
      <w:r w:rsidR="00B8118D">
        <w:rPr>
          <w:lang w:val="lt-LT"/>
        </w:rPr>
        <w:t xml:space="preserve">os, kurių metu </w:t>
      </w:r>
      <w:proofErr w:type="spellStart"/>
      <w:r w:rsidRPr="004147ED">
        <w:rPr>
          <w:lang w:val="lt-LT"/>
        </w:rPr>
        <w:t>Enstilar</w:t>
      </w:r>
      <w:proofErr w:type="spellEnd"/>
      <w:r w:rsidR="00B8118D">
        <w:rPr>
          <w:lang w:val="lt-LT"/>
        </w:rPr>
        <w:t xml:space="preserve"> nevartojamas</w:t>
      </w:r>
      <w:r w:rsidRPr="004147ED">
        <w:rPr>
          <w:lang w:val="lt-LT"/>
        </w:rPr>
        <w:t>.</w:t>
      </w:r>
    </w:p>
    <w:p w14:paraId="47C4875A" w14:textId="4D507551" w:rsidR="0068355C" w:rsidRDefault="0068355C" w:rsidP="004147ED">
      <w:pPr>
        <w:rPr>
          <w:lang w:val="lt-LT"/>
        </w:rPr>
      </w:pPr>
      <w:r w:rsidRPr="0068355C">
        <w:rPr>
          <w:lang w:val="lt-LT"/>
        </w:rPr>
        <w:t xml:space="preserve">Jei </w:t>
      </w:r>
      <w:r>
        <w:rPr>
          <w:lang w:val="lt-LT"/>
        </w:rPr>
        <w:t>pasireiškia</w:t>
      </w:r>
      <w:r w:rsidRPr="0068355C">
        <w:rPr>
          <w:lang w:val="lt-LT"/>
        </w:rPr>
        <w:t xml:space="preserve"> recidyvo požymių, </w:t>
      </w:r>
      <w:r>
        <w:rPr>
          <w:lang w:val="lt-LT"/>
        </w:rPr>
        <w:t>turi būti</w:t>
      </w:r>
      <w:r w:rsidRPr="0068355C">
        <w:rPr>
          <w:lang w:val="lt-LT"/>
        </w:rPr>
        <w:t xml:space="preserve"> </w:t>
      </w:r>
      <w:r>
        <w:rPr>
          <w:lang w:val="lt-LT"/>
        </w:rPr>
        <w:t>vėl pradedamas paūmėjimo</w:t>
      </w:r>
      <w:r w:rsidRPr="0068355C">
        <w:rPr>
          <w:lang w:val="lt-LT"/>
        </w:rPr>
        <w:t xml:space="preserve"> gydym</w:t>
      </w:r>
      <w:r>
        <w:rPr>
          <w:lang w:val="lt-LT"/>
        </w:rPr>
        <w:t>as</w:t>
      </w:r>
      <w:r w:rsidRPr="0068355C">
        <w:rPr>
          <w:lang w:val="lt-LT"/>
        </w:rPr>
        <w:t>, kaip aprašyta a</w:t>
      </w:r>
      <w:r w:rsidR="00835AA1">
        <w:rPr>
          <w:lang w:val="lt-LT"/>
        </w:rPr>
        <w:t>nks</w:t>
      </w:r>
      <w:r w:rsidRPr="0068355C">
        <w:rPr>
          <w:lang w:val="lt-LT"/>
        </w:rPr>
        <w:t>čiau.</w:t>
      </w:r>
    </w:p>
    <w:p w14:paraId="61ADC7BF" w14:textId="55A7A343" w:rsidR="004147ED" w:rsidRDefault="004147ED">
      <w:pPr>
        <w:rPr>
          <w:lang w:val="lt-LT"/>
        </w:rPr>
      </w:pPr>
    </w:p>
    <w:p w14:paraId="185EAC66" w14:textId="1CE66639" w:rsidR="004147ED" w:rsidRPr="00BF40D4" w:rsidRDefault="0068355C">
      <w:pPr>
        <w:rPr>
          <w:i/>
          <w:iCs/>
          <w:lang w:val="lt-LT"/>
        </w:rPr>
      </w:pPr>
      <w:r w:rsidRPr="00BF40D4">
        <w:rPr>
          <w:i/>
          <w:iCs/>
          <w:lang w:val="lt-LT"/>
        </w:rPr>
        <w:t>Didžiausia dozė</w:t>
      </w:r>
    </w:p>
    <w:p w14:paraId="1521A4F9" w14:textId="22B188C2" w:rsidR="007C0D0C" w:rsidRPr="001E43E1" w:rsidRDefault="007C0D0C">
      <w:pPr>
        <w:rPr>
          <w:rFonts w:asciiTheme="minorHAnsi" w:eastAsiaTheme="minorHAnsi" w:hAnsiTheme="minorHAnsi" w:cstheme="minorBidi"/>
          <w:szCs w:val="22"/>
          <w:highlight w:val="yellow"/>
          <w:lang w:val="lt-LT"/>
        </w:rPr>
      </w:pPr>
      <w:r w:rsidRPr="001E43E1">
        <w:rPr>
          <w:lang w:val="lt-LT"/>
        </w:rPr>
        <w:t xml:space="preserve">Didžiausia </w:t>
      </w:r>
      <w:proofErr w:type="spellStart"/>
      <w:r w:rsidRPr="001E43E1">
        <w:rPr>
          <w:lang w:val="lt-LT"/>
        </w:rPr>
        <w:t>Enstilar</w:t>
      </w:r>
      <w:proofErr w:type="spellEnd"/>
      <w:r w:rsidRPr="001E43E1">
        <w:rPr>
          <w:lang w:val="lt-LT"/>
        </w:rPr>
        <w:t xml:space="preserve"> paros dozė neturi viršyti 15 g, </w:t>
      </w:r>
      <w:proofErr w:type="spellStart"/>
      <w:r w:rsidRPr="001E43E1">
        <w:rPr>
          <w:lang w:val="lt-LT"/>
        </w:rPr>
        <w:t>t.y</w:t>
      </w:r>
      <w:proofErr w:type="spellEnd"/>
      <w:r w:rsidRPr="001E43E1">
        <w:rPr>
          <w:lang w:val="lt-LT"/>
        </w:rPr>
        <w:t xml:space="preserve">. vienos 60 g putų </w:t>
      </w:r>
      <w:proofErr w:type="spellStart"/>
      <w:r w:rsidRPr="001E43E1">
        <w:rPr>
          <w:lang w:val="lt-LT"/>
        </w:rPr>
        <w:t>talpyklės</w:t>
      </w:r>
      <w:proofErr w:type="spellEnd"/>
      <w:r w:rsidRPr="001E43E1">
        <w:rPr>
          <w:lang w:val="lt-LT"/>
        </w:rPr>
        <w:t xml:space="preserve"> turi pakakti mažiausiai 4 </w:t>
      </w:r>
      <w:r w:rsidR="0068355C">
        <w:rPr>
          <w:lang w:val="lt-LT"/>
        </w:rPr>
        <w:t xml:space="preserve">gydymo </w:t>
      </w:r>
      <w:r w:rsidRPr="001E43E1">
        <w:rPr>
          <w:lang w:val="lt-LT"/>
        </w:rPr>
        <w:t>dienoms. 15</w:t>
      </w:r>
      <w:r w:rsidR="000F1283">
        <w:rPr>
          <w:lang w:val="lt-LT"/>
        </w:rPr>
        <w:t> </w:t>
      </w:r>
      <w:r w:rsidRPr="001E43E1">
        <w:rPr>
          <w:lang w:val="lt-LT"/>
        </w:rPr>
        <w:t>g</w:t>
      </w:r>
      <w:r w:rsidR="000F1283">
        <w:rPr>
          <w:lang w:val="lt-LT"/>
        </w:rPr>
        <w:t xml:space="preserve"> </w:t>
      </w:r>
      <w:r w:rsidRPr="001E43E1">
        <w:rPr>
          <w:lang w:val="lt-LT"/>
        </w:rPr>
        <w:t xml:space="preserve">putų atitinka tokį kiekį, kuris išpurškiamas iš </w:t>
      </w:r>
      <w:proofErr w:type="spellStart"/>
      <w:r w:rsidRPr="001E43E1">
        <w:rPr>
          <w:lang w:val="lt-LT"/>
        </w:rPr>
        <w:t>talpyklės</w:t>
      </w:r>
      <w:proofErr w:type="spellEnd"/>
      <w:r w:rsidRPr="001E43E1">
        <w:rPr>
          <w:lang w:val="lt-LT"/>
        </w:rPr>
        <w:t>, vieną minutę laikant iki galo paspaustą išpurškimo greičio reguliatorių. Išpurškimo greičio reguliatorių laikant paspaudus 2 sekundes, išpurškiama apytikriai 0,5 g putų. Palyginimui, 0,5 g putų, turi padengti tokį odos plotą, kuris maždaug atitinka suaugus</w:t>
      </w:r>
      <w:r w:rsidRPr="00317C16">
        <w:rPr>
          <w:lang w:val="lt-LT"/>
        </w:rPr>
        <w:t xml:space="preserve">io žmogaus </w:t>
      </w:r>
      <w:r w:rsidR="00835AA1">
        <w:rPr>
          <w:lang w:val="lt-LT"/>
        </w:rPr>
        <w:t>delno</w:t>
      </w:r>
      <w:r w:rsidR="00835AA1" w:rsidRPr="00317C16">
        <w:rPr>
          <w:lang w:val="lt-LT"/>
        </w:rPr>
        <w:t xml:space="preserve"> </w:t>
      </w:r>
      <w:r w:rsidRPr="00317C16">
        <w:rPr>
          <w:lang w:val="lt-LT"/>
        </w:rPr>
        <w:t>dydžio plotą.</w:t>
      </w:r>
    </w:p>
    <w:p w14:paraId="46C2935D" w14:textId="77777777" w:rsidR="007C0D0C" w:rsidRPr="001E43E1" w:rsidRDefault="007C0D0C">
      <w:pPr>
        <w:rPr>
          <w:highlight w:val="yellow"/>
          <w:lang w:val="lt-LT"/>
        </w:rPr>
      </w:pPr>
    </w:p>
    <w:p w14:paraId="319C2563" w14:textId="49462F91" w:rsidR="007C0D0C" w:rsidRPr="001E43E1" w:rsidRDefault="007C0D0C">
      <w:pPr>
        <w:rPr>
          <w:rFonts w:asciiTheme="minorHAnsi" w:eastAsiaTheme="minorHAnsi" w:hAnsiTheme="minorHAnsi" w:cstheme="minorBidi"/>
          <w:szCs w:val="22"/>
          <w:highlight w:val="yellow"/>
          <w:lang w:val="lt-LT"/>
        </w:rPr>
      </w:pPr>
      <w:r w:rsidRPr="001E43E1">
        <w:rPr>
          <w:lang w:val="lt-LT"/>
        </w:rPr>
        <w:t xml:space="preserve">Jeigu kartu su </w:t>
      </w:r>
      <w:proofErr w:type="spellStart"/>
      <w:r w:rsidRPr="001E43E1">
        <w:rPr>
          <w:lang w:val="lt-LT"/>
        </w:rPr>
        <w:t>Enstilar</w:t>
      </w:r>
      <w:proofErr w:type="spellEnd"/>
      <w:r w:rsidRPr="001E43E1">
        <w:rPr>
          <w:lang w:val="lt-LT"/>
        </w:rPr>
        <w:t xml:space="preserve"> vartojate kitus vietiškai vartojamus</w:t>
      </w:r>
      <w:r w:rsidR="001C494C">
        <w:rPr>
          <w:lang w:val="lt-LT"/>
        </w:rPr>
        <w:t xml:space="preserve"> vaistinius</w:t>
      </w:r>
      <w:r w:rsidRPr="001E43E1">
        <w:rPr>
          <w:lang w:val="lt-LT"/>
        </w:rPr>
        <w:t xml:space="preserve"> preparatus, kurių sudėtyje yra </w:t>
      </w:r>
      <w:proofErr w:type="spellStart"/>
      <w:r w:rsidRPr="001E43E1">
        <w:rPr>
          <w:lang w:val="lt-LT"/>
        </w:rPr>
        <w:t>kalcipotriolio</w:t>
      </w:r>
      <w:proofErr w:type="spellEnd"/>
      <w:r w:rsidRPr="001E43E1">
        <w:rPr>
          <w:lang w:val="lt-LT"/>
        </w:rPr>
        <w:t xml:space="preserve">, bendra </w:t>
      </w:r>
      <w:proofErr w:type="spellStart"/>
      <w:r w:rsidRPr="001E43E1">
        <w:rPr>
          <w:lang w:val="lt-LT"/>
        </w:rPr>
        <w:t>kalcipotriolio</w:t>
      </w:r>
      <w:proofErr w:type="spellEnd"/>
      <w:r w:rsidRPr="001E43E1">
        <w:rPr>
          <w:lang w:val="lt-LT"/>
        </w:rPr>
        <w:t xml:space="preserve"> turinčių </w:t>
      </w:r>
      <w:r w:rsidR="001C494C">
        <w:rPr>
          <w:lang w:val="lt-LT"/>
        </w:rPr>
        <w:t xml:space="preserve">vaistinių </w:t>
      </w:r>
      <w:r w:rsidRPr="001E43E1">
        <w:rPr>
          <w:lang w:val="lt-LT"/>
        </w:rPr>
        <w:t>preparatų paros dozė neturi viršyti 15 g.</w:t>
      </w:r>
    </w:p>
    <w:p w14:paraId="4E530F32" w14:textId="77777777" w:rsidR="007C0D0C" w:rsidRPr="001E43E1" w:rsidRDefault="007C0D0C">
      <w:pPr>
        <w:rPr>
          <w:highlight w:val="yellow"/>
          <w:lang w:val="lt-LT"/>
        </w:rPr>
      </w:pPr>
    </w:p>
    <w:p w14:paraId="637ACEE6" w14:textId="33032C46" w:rsidR="007C0D0C" w:rsidRPr="001E43E1" w:rsidRDefault="007C0D0C">
      <w:pPr>
        <w:rPr>
          <w:rFonts w:asciiTheme="minorHAnsi" w:eastAsiaTheme="minorHAnsi" w:hAnsiTheme="minorHAnsi" w:cstheme="minorBidi"/>
          <w:szCs w:val="22"/>
          <w:lang w:val="lt-LT"/>
        </w:rPr>
      </w:pPr>
      <w:r w:rsidRPr="001E43E1">
        <w:rPr>
          <w:lang w:val="lt-LT"/>
        </w:rPr>
        <w:t>Bendras gydomo kūno paviršiaus plotas neturi viršyti 30 %</w:t>
      </w:r>
      <w:r w:rsidR="000F1283">
        <w:rPr>
          <w:lang w:val="lt-LT"/>
        </w:rPr>
        <w:t>.</w:t>
      </w:r>
    </w:p>
    <w:p w14:paraId="7960304F" w14:textId="77777777" w:rsidR="007C0D0C" w:rsidRPr="001E43E1" w:rsidRDefault="007C0D0C">
      <w:pPr>
        <w:rPr>
          <w:lang w:val="lt-LT"/>
        </w:rPr>
      </w:pPr>
    </w:p>
    <w:p w14:paraId="7A2A2FF8" w14:textId="77777777" w:rsidR="007C0D0C" w:rsidRPr="001E43E1" w:rsidRDefault="007C0D0C">
      <w:pPr>
        <w:rPr>
          <w:rFonts w:asciiTheme="minorHAnsi" w:eastAsiaTheme="minorHAnsi" w:hAnsiTheme="minorHAnsi" w:cstheme="minorBidi"/>
          <w:szCs w:val="22"/>
          <w:u w:val="single"/>
          <w:lang w:val="lt-LT"/>
        </w:rPr>
      </w:pPr>
      <w:r w:rsidRPr="001E43E1">
        <w:rPr>
          <w:u w:val="single"/>
          <w:lang w:val="lt-LT"/>
        </w:rPr>
        <w:t>Ypatingos populiacijos</w:t>
      </w:r>
    </w:p>
    <w:p w14:paraId="3F7F453D" w14:textId="77777777" w:rsidR="007C0D0C" w:rsidRPr="001E43E1" w:rsidRDefault="007C0D0C">
      <w:pPr>
        <w:rPr>
          <w:lang w:val="lt-LT"/>
        </w:rPr>
      </w:pPr>
    </w:p>
    <w:p w14:paraId="109010A7" w14:textId="77777777" w:rsidR="007C0D0C" w:rsidRPr="001E43E1" w:rsidRDefault="007C0D0C">
      <w:pPr>
        <w:rPr>
          <w:rFonts w:asciiTheme="minorHAnsi" w:eastAsiaTheme="minorHAnsi" w:hAnsiTheme="minorHAnsi" w:cstheme="minorBidi"/>
          <w:i/>
          <w:szCs w:val="22"/>
          <w:lang w:val="lt-LT"/>
        </w:rPr>
      </w:pPr>
      <w:r w:rsidRPr="001E43E1">
        <w:rPr>
          <w:i/>
          <w:lang w:val="lt-LT"/>
        </w:rPr>
        <w:t>Pacientams, kurių inkstų ir kepenų funkcija sutrikusi</w:t>
      </w:r>
    </w:p>
    <w:p w14:paraId="01DB81D5"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putų saugumas ir veiksmingumas pacientams su sunkiu inkstų nepakankamumu arba sunkiomis kepenų ligomis netirtas.</w:t>
      </w:r>
    </w:p>
    <w:p w14:paraId="5D106D78" w14:textId="77777777" w:rsidR="007C0D0C" w:rsidRPr="001E43E1" w:rsidRDefault="007C0D0C">
      <w:pPr>
        <w:rPr>
          <w:lang w:val="lt-LT"/>
        </w:rPr>
      </w:pPr>
    </w:p>
    <w:p w14:paraId="5A446B10" w14:textId="77777777" w:rsidR="007C0D0C" w:rsidRPr="001E43E1" w:rsidRDefault="007C0D0C">
      <w:pPr>
        <w:rPr>
          <w:rFonts w:asciiTheme="minorHAnsi" w:eastAsiaTheme="minorHAnsi" w:hAnsiTheme="minorHAnsi" w:cstheme="minorBidi"/>
          <w:i/>
          <w:szCs w:val="22"/>
          <w:lang w:val="lt-LT"/>
        </w:rPr>
      </w:pPr>
      <w:r w:rsidRPr="001E43E1">
        <w:rPr>
          <w:i/>
          <w:lang w:val="lt-LT"/>
        </w:rPr>
        <w:t>Vaikų populiacija</w:t>
      </w:r>
    </w:p>
    <w:p w14:paraId="3FD67F65" w14:textId="0FD83646" w:rsidR="000E7043" w:rsidRDefault="007C0D0C" w:rsidP="000E7043">
      <w:pPr>
        <w:rPr>
          <w:lang w:val="lt-LT"/>
        </w:rPr>
      </w:pPr>
      <w:proofErr w:type="spellStart"/>
      <w:r w:rsidRPr="001E43E1">
        <w:rPr>
          <w:lang w:val="lt-LT"/>
        </w:rPr>
        <w:t>Enstilar</w:t>
      </w:r>
      <w:proofErr w:type="spellEnd"/>
      <w:r w:rsidRPr="001E43E1">
        <w:rPr>
          <w:lang w:val="lt-LT"/>
        </w:rPr>
        <w:t xml:space="preserve"> saugumas ir veiksmingumas vaikams jaunesniems nei 18 metų neištirti</w:t>
      </w:r>
      <w:r w:rsidRPr="00585E8D">
        <w:rPr>
          <w:lang w:val="lt-LT"/>
        </w:rPr>
        <w:t xml:space="preserve">. </w:t>
      </w:r>
      <w:r w:rsidR="000E7043" w:rsidRPr="00511FB5">
        <w:rPr>
          <w:lang w:val="lt-LT"/>
        </w:rPr>
        <w:t>Šiuo metu turimi duomenys 12</w:t>
      </w:r>
      <w:r w:rsidR="000E7043" w:rsidRPr="00511FB5">
        <w:rPr>
          <w:lang w:val="lt-LT"/>
        </w:rPr>
        <w:noBreakHyphen/>
        <w:t>17 met</w:t>
      </w:r>
      <w:r w:rsidR="000E7043" w:rsidRPr="00585E8D">
        <w:rPr>
          <w:lang w:val="lt-LT"/>
        </w:rPr>
        <w:t>ų vaikams yra aprašyti 4.8 ir 5.1 skyriuose, tačiau rekomendacijų dozavimui nėra.</w:t>
      </w:r>
    </w:p>
    <w:p w14:paraId="6BFA103E" w14:textId="77777777" w:rsidR="007C0D0C" w:rsidRPr="001E43E1" w:rsidRDefault="007C0D0C">
      <w:pPr>
        <w:rPr>
          <w:lang w:val="lt-LT"/>
        </w:rPr>
      </w:pPr>
    </w:p>
    <w:p w14:paraId="734DFF13" w14:textId="1BC63AD8" w:rsidR="007C0D0C" w:rsidRPr="001E43E1" w:rsidRDefault="007C0D0C">
      <w:pPr>
        <w:rPr>
          <w:rFonts w:asciiTheme="minorHAnsi" w:eastAsiaTheme="minorHAnsi" w:hAnsiTheme="minorHAnsi" w:cstheme="minorBidi"/>
          <w:szCs w:val="22"/>
          <w:u w:val="single"/>
          <w:lang w:val="lt-LT"/>
        </w:rPr>
      </w:pPr>
      <w:r w:rsidRPr="001E43E1">
        <w:rPr>
          <w:u w:val="single"/>
          <w:lang w:val="lt-LT"/>
        </w:rPr>
        <w:t>Vartojimo metodas</w:t>
      </w:r>
    </w:p>
    <w:p w14:paraId="0798A4E9" w14:textId="77777777" w:rsidR="00835AA1" w:rsidRDefault="00835AA1">
      <w:pPr>
        <w:rPr>
          <w:lang w:val="lt-LT"/>
        </w:rPr>
      </w:pPr>
    </w:p>
    <w:p w14:paraId="123F731E" w14:textId="77777777" w:rsidR="007C0D0C" w:rsidRPr="001E43E1" w:rsidRDefault="007C0D0C">
      <w:pPr>
        <w:rPr>
          <w:rFonts w:asciiTheme="minorHAnsi" w:eastAsiaTheme="minorHAnsi" w:hAnsiTheme="minorHAnsi" w:cstheme="minorBidi"/>
          <w:szCs w:val="22"/>
          <w:lang w:val="lt-LT"/>
        </w:rPr>
      </w:pPr>
      <w:r w:rsidRPr="001E43E1">
        <w:rPr>
          <w:lang w:val="lt-LT"/>
        </w:rPr>
        <w:t>Vartoti ant odos.</w:t>
      </w:r>
    </w:p>
    <w:p w14:paraId="272FF914" w14:textId="77777777" w:rsidR="007C0D0C" w:rsidRPr="001E43E1" w:rsidRDefault="007C0D0C">
      <w:pPr>
        <w:rPr>
          <w:lang w:val="lt-LT"/>
        </w:rPr>
      </w:pPr>
    </w:p>
    <w:p w14:paraId="76732A10" w14:textId="06282DCC" w:rsidR="007C0D0C" w:rsidRPr="001E43E1" w:rsidRDefault="007C0D0C">
      <w:pPr>
        <w:rPr>
          <w:rFonts w:asciiTheme="minorHAnsi" w:eastAsiaTheme="minorHAnsi" w:hAnsiTheme="minorHAnsi" w:cstheme="minorBidi"/>
          <w:szCs w:val="22"/>
          <w:highlight w:val="yellow"/>
          <w:lang w:val="lt-LT"/>
        </w:rPr>
      </w:pPr>
      <w:r w:rsidRPr="001E43E1">
        <w:rPr>
          <w:lang w:val="lt-LT"/>
        </w:rPr>
        <w:t xml:space="preserve">Prieš purškiant putų </w:t>
      </w:r>
      <w:proofErr w:type="spellStart"/>
      <w:r w:rsidRPr="001E43E1">
        <w:rPr>
          <w:lang w:val="lt-LT"/>
        </w:rPr>
        <w:t>talpyklę</w:t>
      </w:r>
      <w:proofErr w:type="spellEnd"/>
      <w:r w:rsidRPr="001E43E1">
        <w:rPr>
          <w:lang w:val="lt-LT"/>
        </w:rPr>
        <w:t xml:space="preserve"> reikia keletą sekundžių papurtyti. </w:t>
      </w:r>
      <w:proofErr w:type="spellStart"/>
      <w:r w:rsidRPr="001E43E1">
        <w:rPr>
          <w:lang w:val="lt-LT"/>
        </w:rPr>
        <w:t>Enstilar</w:t>
      </w:r>
      <w:proofErr w:type="spellEnd"/>
      <w:r w:rsidRPr="001E43E1">
        <w:rPr>
          <w:lang w:val="lt-LT"/>
        </w:rPr>
        <w:t xml:space="preserve"> reikia purkšti laikant putų </w:t>
      </w:r>
      <w:proofErr w:type="spellStart"/>
      <w:r w:rsidRPr="001E43E1">
        <w:rPr>
          <w:lang w:val="lt-LT"/>
        </w:rPr>
        <w:t>talpyklę</w:t>
      </w:r>
      <w:proofErr w:type="spellEnd"/>
      <w:r w:rsidRPr="001E43E1">
        <w:rPr>
          <w:lang w:val="lt-LT"/>
        </w:rPr>
        <w:t xml:space="preserve"> mažiausiai 3 cm</w:t>
      </w:r>
      <w:r w:rsidR="00722605">
        <w:rPr>
          <w:lang w:val="lt-LT"/>
        </w:rPr>
        <w:t xml:space="preserve"> atstumu</w:t>
      </w:r>
      <w:r w:rsidRPr="001E43E1">
        <w:rPr>
          <w:lang w:val="lt-LT"/>
        </w:rPr>
        <w:t xml:space="preserve"> nuo odos. Purškiant putų </w:t>
      </w:r>
      <w:proofErr w:type="spellStart"/>
      <w:r w:rsidRPr="001E43E1">
        <w:rPr>
          <w:lang w:val="lt-LT"/>
        </w:rPr>
        <w:t>talpyklę</w:t>
      </w:r>
      <w:proofErr w:type="spellEnd"/>
      <w:r w:rsidRPr="001E43E1">
        <w:rPr>
          <w:lang w:val="lt-LT"/>
        </w:rPr>
        <w:t xml:space="preserve"> galima laikyti bet kokioje padėtyje, išskyrus horizontalią.</w:t>
      </w:r>
    </w:p>
    <w:p w14:paraId="4E7A68C3" w14:textId="20D47E6F" w:rsidR="001D0046" w:rsidRDefault="007C0D0C">
      <w:pPr>
        <w:rPr>
          <w:lang w:val="lt-LT"/>
        </w:rPr>
      </w:pPr>
      <w:proofErr w:type="spellStart"/>
      <w:r w:rsidRPr="001E43E1">
        <w:rPr>
          <w:lang w:val="lt-LT"/>
        </w:rPr>
        <w:t>Enstilar</w:t>
      </w:r>
      <w:proofErr w:type="spellEnd"/>
      <w:r w:rsidRPr="001E43E1">
        <w:rPr>
          <w:lang w:val="lt-LT"/>
        </w:rPr>
        <w:t xml:space="preserve"> reikia užpurkšti tiesiai ant pažeistos odos ploto ir švelniai įtrinti.</w:t>
      </w:r>
    </w:p>
    <w:p w14:paraId="68DBAD27" w14:textId="74A6CCF4" w:rsidR="001D0046" w:rsidRDefault="001D0046">
      <w:pPr>
        <w:rPr>
          <w:lang w:val="lt-LT"/>
        </w:rPr>
      </w:pPr>
      <w:r>
        <w:rPr>
          <w:lang w:val="lt-LT"/>
        </w:rPr>
        <w:t xml:space="preserve">Jei vartojama galvos odai, </w:t>
      </w:r>
      <w:proofErr w:type="spellStart"/>
      <w:r>
        <w:rPr>
          <w:lang w:val="lt-LT"/>
        </w:rPr>
        <w:t>Enstilar</w:t>
      </w:r>
      <w:proofErr w:type="spellEnd"/>
      <w:r>
        <w:rPr>
          <w:lang w:val="lt-LT"/>
        </w:rPr>
        <w:t xml:space="preserve"> reikia purkšti ant rankos delno ir tada pirštų galais paskirstyti ant pažeist</w:t>
      </w:r>
      <w:r w:rsidR="00A809AB">
        <w:rPr>
          <w:lang w:val="lt-LT"/>
        </w:rPr>
        <w:t>ų</w:t>
      </w:r>
      <w:r>
        <w:rPr>
          <w:lang w:val="lt-LT"/>
        </w:rPr>
        <w:t xml:space="preserve"> galvos odos </w:t>
      </w:r>
      <w:r w:rsidR="00A809AB">
        <w:rPr>
          <w:lang w:val="lt-LT"/>
        </w:rPr>
        <w:t>vietų. Galvos plovimo</w:t>
      </w:r>
      <w:r w:rsidR="009D19D3">
        <w:rPr>
          <w:lang w:val="lt-LT"/>
        </w:rPr>
        <w:t xml:space="preserve"> instrukcijos pateiktos pakuotės lapelyje. </w:t>
      </w:r>
    </w:p>
    <w:p w14:paraId="3B2191B0" w14:textId="55304A18" w:rsidR="007C0D0C" w:rsidRPr="00C10813" w:rsidRDefault="007C0D0C" w:rsidP="00710053">
      <w:pPr>
        <w:rPr>
          <w:lang w:val="lt-LT"/>
        </w:rPr>
      </w:pPr>
      <w:r w:rsidRPr="001E43E1">
        <w:rPr>
          <w:lang w:val="lt-LT"/>
        </w:rPr>
        <w:t xml:space="preserve">Pavartojus </w:t>
      </w:r>
      <w:proofErr w:type="spellStart"/>
      <w:r w:rsidRPr="001E43E1">
        <w:rPr>
          <w:lang w:val="lt-LT"/>
        </w:rPr>
        <w:t>Enstilar</w:t>
      </w:r>
      <w:proofErr w:type="spellEnd"/>
      <w:r w:rsidRPr="001E43E1">
        <w:rPr>
          <w:lang w:val="lt-LT"/>
        </w:rPr>
        <w:t xml:space="preserve"> reikia nusiplauti rankas (išskyrus tuos atvejus, kai </w:t>
      </w:r>
      <w:proofErr w:type="spellStart"/>
      <w:r w:rsidRPr="001E43E1">
        <w:rPr>
          <w:lang w:val="lt-LT"/>
        </w:rPr>
        <w:t>Enstilar</w:t>
      </w:r>
      <w:proofErr w:type="spellEnd"/>
      <w:r w:rsidRPr="001E43E1">
        <w:rPr>
          <w:lang w:val="lt-LT"/>
        </w:rPr>
        <w:t xml:space="preserve"> gydomos rankos), kad </w:t>
      </w:r>
      <w:r w:rsidR="00C16A28">
        <w:rPr>
          <w:lang w:val="lt-LT"/>
        </w:rPr>
        <w:t>būtų išvengta netyčinio</w:t>
      </w:r>
      <w:r w:rsidR="00C16A28" w:rsidRPr="001E43E1">
        <w:rPr>
          <w:lang w:val="lt-LT"/>
        </w:rPr>
        <w:t xml:space="preserve"> </w:t>
      </w:r>
      <w:r w:rsidR="001C494C">
        <w:rPr>
          <w:lang w:val="lt-LT"/>
        </w:rPr>
        <w:t xml:space="preserve">vaistinio </w:t>
      </w:r>
      <w:r w:rsidRPr="001E43E1">
        <w:rPr>
          <w:lang w:val="lt-LT"/>
        </w:rPr>
        <w:t xml:space="preserve">preparato </w:t>
      </w:r>
      <w:r w:rsidR="00C16A28">
        <w:rPr>
          <w:lang w:val="lt-LT"/>
        </w:rPr>
        <w:t>patekimo</w:t>
      </w:r>
      <w:r w:rsidR="00C16A28" w:rsidRPr="001E43E1">
        <w:rPr>
          <w:lang w:val="lt-LT"/>
        </w:rPr>
        <w:t xml:space="preserve"> </w:t>
      </w:r>
      <w:r w:rsidRPr="001E43E1">
        <w:rPr>
          <w:lang w:val="lt-LT"/>
        </w:rPr>
        <w:t>ant kitų kūno vietų</w:t>
      </w:r>
      <w:r w:rsidR="00786D02">
        <w:rPr>
          <w:lang w:val="lt-LT"/>
        </w:rPr>
        <w:t xml:space="preserve"> ir</w:t>
      </w:r>
      <w:r w:rsidR="00C16A28">
        <w:rPr>
          <w:lang w:val="lt-LT"/>
        </w:rPr>
        <w:t xml:space="preserve"> netyčinio</w:t>
      </w:r>
      <w:r w:rsidR="001C494C">
        <w:rPr>
          <w:lang w:val="lt-LT"/>
        </w:rPr>
        <w:t xml:space="preserve"> vaistini</w:t>
      </w:r>
      <w:r w:rsidR="00C16A28">
        <w:rPr>
          <w:lang w:val="lt-LT"/>
        </w:rPr>
        <w:t>o</w:t>
      </w:r>
      <w:r w:rsidR="00786D02">
        <w:rPr>
          <w:lang w:val="lt-LT"/>
        </w:rPr>
        <w:t xml:space="preserve"> preparat</w:t>
      </w:r>
      <w:r w:rsidR="00C16A28">
        <w:rPr>
          <w:lang w:val="lt-LT"/>
        </w:rPr>
        <w:t>o</w:t>
      </w:r>
      <w:r w:rsidR="00786D02">
        <w:rPr>
          <w:lang w:val="lt-LT"/>
        </w:rPr>
        <w:t xml:space="preserve"> </w:t>
      </w:r>
      <w:r w:rsidR="00C16A28">
        <w:rPr>
          <w:lang w:val="lt-LT"/>
        </w:rPr>
        <w:t>susigėrimo</w:t>
      </w:r>
      <w:r w:rsidR="00786D02">
        <w:rPr>
          <w:lang w:val="lt-LT"/>
        </w:rPr>
        <w:t xml:space="preserve"> į rankas</w:t>
      </w:r>
      <w:r w:rsidRPr="001E43E1">
        <w:rPr>
          <w:lang w:val="lt-LT"/>
        </w:rPr>
        <w:t xml:space="preserve">. </w:t>
      </w:r>
      <w:r w:rsidR="00C16A28">
        <w:rPr>
          <w:lang w:val="lt-LT"/>
        </w:rPr>
        <w:t xml:space="preserve">Kadangi tvarstymas </w:t>
      </w:r>
      <w:proofErr w:type="spellStart"/>
      <w:r w:rsidR="00C16A28">
        <w:rPr>
          <w:lang w:val="lt-LT"/>
        </w:rPr>
        <w:t>okliuziniais</w:t>
      </w:r>
      <w:proofErr w:type="spellEnd"/>
      <w:r w:rsidR="00C16A28">
        <w:rPr>
          <w:lang w:val="lt-LT"/>
        </w:rPr>
        <w:t xml:space="preserve"> tvarsčiai padidina sisteminę kortikosteroidų absorbciją, šio vaistinio</w:t>
      </w:r>
      <w:r w:rsidR="00DB0CD6">
        <w:rPr>
          <w:lang w:val="lt-LT"/>
        </w:rPr>
        <w:t xml:space="preserve"> preparato vartojimo,</w:t>
      </w:r>
      <w:r w:rsidR="00C16A28">
        <w:rPr>
          <w:lang w:val="lt-LT"/>
        </w:rPr>
        <w:t xml:space="preserve"> tvarstant tokiais tvarsčiais</w:t>
      </w:r>
      <w:r w:rsidR="00DB0CD6">
        <w:rPr>
          <w:lang w:val="lt-LT"/>
        </w:rPr>
        <w:t>,</w:t>
      </w:r>
      <w:r w:rsidR="00C16A28">
        <w:rPr>
          <w:lang w:val="lt-LT"/>
        </w:rPr>
        <w:t xml:space="preserve"> reik</w:t>
      </w:r>
      <w:r w:rsidR="00DB0CD6">
        <w:rPr>
          <w:lang w:val="lt-LT"/>
        </w:rPr>
        <w:t>ia vengti</w:t>
      </w:r>
      <w:r w:rsidRPr="001E43E1">
        <w:rPr>
          <w:lang w:val="lt-LT"/>
        </w:rPr>
        <w:t xml:space="preserve">. Pavartojus </w:t>
      </w:r>
      <w:proofErr w:type="spellStart"/>
      <w:r w:rsidRPr="001E43E1">
        <w:rPr>
          <w:lang w:val="lt-LT"/>
        </w:rPr>
        <w:t>Enstilar</w:t>
      </w:r>
      <w:proofErr w:type="spellEnd"/>
      <w:r w:rsidRPr="001E43E1">
        <w:rPr>
          <w:lang w:val="lt-LT"/>
        </w:rPr>
        <w:t>, nerekomenduojama iškart maudytis duše arba vonioje.</w:t>
      </w:r>
      <w:r w:rsidR="00710053" w:rsidRPr="00585E8D">
        <w:rPr>
          <w:lang w:val="lt-LT"/>
        </w:rPr>
        <w:t xml:space="preserve"> </w:t>
      </w:r>
      <w:r w:rsidR="00710053">
        <w:rPr>
          <w:lang w:val="lt-LT"/>
        </w:rPr>
        <w:t>P</w:t>
      </w:r>
      <w:r w:rsidR="00710053" w:rsidRPr="00710053">
        <w:rPr>
          <w:lang w:val="lt-LT"/>
        </w:rPr>
        <w:t xml:space="preserve">utas ant </w:t>
      </w:r>
      <w:r w:rsidR="00710053">
        <w:rPr>
          <w:lang w:val="lt-LT"/>
        </w:rPr>
        <w:t xml:space="preserve">galvos ir/arba kūno </w:t>
      </w:r>
      <w:r w:rsidR="00710053" w:rsidRPr="00710053">
        <w:rPr>
          <w:lang w:val="lt-LT"/>
        </w:rPr>
        <w:t xml:space="preserve">odos </w:t>
      </w:r>
      <w:r w:rsidR="00710053">
        <w:rPr>
          <w:lang w:val="lt-LT"/>
        </w:rPr>
        <w:t xml:space="preserve">reikia palikti </w:t>
      </w:r>
      <w:r w:rsidR="00710053" w:rsidRPr="00710053">
        <w:rPr>
          <w:lang w:val="lt-LT"/>
        </w:rPr>
        <w:t>per naktį arba per dieną.</w:t>
      </w:r>
    </w:p>
    <w:p w14:paraId="11DED9BE" w14:textId="77777777" w:rsidR="007C0D0C" w:rsidRPr="001E43E1" w:rsidRDefault="007C0D0C">
      <w:pPr>
        <w:rPr>
          <w:lang w:val="lt-LT"/>
        </w:rPr>
      </w:pPr>
    </w:p>
    <w:p w14:paraId="2D540878" w14:textId="77777777" w:rsidR="007C0D0C" w:rsidRPr="001E43E1" w:rsidRDefault="007C0D0C" w:rsidP="001E43E1">
      <w:pPr>
        <w:pStyle w:val="Antrat4"/>
        <w:rPr>
          <w:b w:val="0"/>
          <w:lang w:val="lt-LT"/>
        </w:rPr>
      </w:pPr>
      <w:r w:rsidRPr="001E43E1">
        <w:rPr>
          <w:rFonts w:ascii="Times New Roman" w:hAnsi="Times New Roman"/>
          <w:sz w:val="22"/>
          <w:lang w:val="lt-LT"/>
        </w:rPr>
        <w:t>4.3</w:t>
      </w:r>
      <w:r w:rsidRPr="001E43E1">
        <w:rPr>
          <w:rFonts w:ascii="Times New Roman" w:hAnsi="Times New Roman"/>
          <w:sz w:val="22"/>
          <w:lang w:val="lt-LT"/>
        </w:rPr>
        <w:tab/>
        <w:t>Kontraindikacijos</w:t>
      </w:r>
    </w:p>
    <w:p w14:paraId="0BD5B126" w14:textId="77777777" w:rsidR="007C0D0C" w:rsidRPr="001E43E1" w:rsidRDefault="007C0D0C">
      <w:pPr>
        <w:rPr>
          <w:lang w:val="lt-LT"/>
        </w:rPr>
      </w:pPr>
    </w:p>
    <w:p w14:paraId="1FF9B235" w14:textId="77777777" w:rsidR="007C0D0C" w:rsidRPr="001E43E1" w:rsidRDefault="007C0D0C">
      <w:pPr>
        <w:rPr>
          <w:rFonts w:asciiTheme="minorHAnsi" w:eastAsiaTheme="minorHAnsi" w:hAnsiTheme="minorHAnsi" w:cstheme="minorBidi"/>
          <w:szCs w:val="22"/>
          <w:lang w:val="lt-LT"/>
        </w:rPr>
      </w:pPr>
      <w:r w:rsidRPr="001E43E1">
        <w:rPr>
          <w:lang w:val="lt-LT"/>
        </w:rPr>
        <w:t>Padidėjęs jautrumas veikliajai arba bet kuriai 6.1 skyriuje nurodytai pagalbinei medžiagai.</w:t>
      </w:r>
    </w:p>
    <w:p w14:paraId="493665F5" w14:textId="77777777" w:rsidR="007C0D0C" w:rsidRPr="001E43E1" w:rsidRDefault="007C0D0C">
      <w:pPr>
        <w:rPr>
          <w:lang w:val="lt-LT"/>
        </w:rPr>
      </w:pPr>
    </w:p>
    <w:p w14:paraId="46F24584" w14:textId="77777777" w:rsidR="007C0D0C" w:rsidRPr="001E43E1" w:rsidRDefault="007C0D0C">
      <w:pPr>
        <w:rPr>
          <w:rFonts w:asciiTheme="minorHAnsi" w:eastAsiaTheme="minorHAnsi" w:hAnsiTheme="minorHAnsi" w:cstheme="minorBidi"/>
          <w:szCs w:val="22"/>
          <w:highlight w:val="yellow"/>
          <w:lang w:val="lt-LT"/>
        </w:rPr>
      </w:pPr>
      <w:proofErr w:type="spellStart"/>
      <w:r w:rsidRPr="001E43E1">
        <w:rPr>
          <w:lang w:val="lt-LT"/>
        </w:rPr>
        <w:t>Enstilar</w:t>
      </w:r>
      <w:proofErr w:type="spellEnd"/>
      <w:r w:rsidRPr="001E43E1">
        <w:rPr>
          <w:lang w:val="lt-LT"/>
        </w:rPr>
        <w:t xml:space="preserve"> negalima vartoti sergant </w:t>
      </w:r>
      <w:proofErr w:type="spellStart"/>
      <w:r w:rsidRPr="001E43E1">
        <w:rPr>
          <w:lang w:val="lt-LT"/>
        </w:rPr>
        <w:t>eritrodermine</w:t>
      </w:r>
      <w:proofErr w:type="spellEnd"/>
      <w:r w:rsidRPr="001E43E1">
        <w:rPr>
          <w:lang w:val="lt-LT"/>
        </w:rPr>
        <w:t xml:space="preserve"> ir </w:t>
      </w:r>
      <w:proofErr w:type="spellStart"/>
      <w:r w:rsidRPr="001E43E1">
        <w:rPr>
          <w:lang w:val="lt-LT"/>
        </w:rPr>
        <w:t>pustuline</w:t>
      </w:r>
      <w:proofErr w:type="spellEnd"/>
      <w:r w:rsidRPr="001E43E1">
        <w:rPr>
          <w:lang w:val="lt-LT"/>
        </w:rPr>
        <w:t xml:space="preserve"> psoriaze.</w:t>
      </w:r>
    </w:p>
    <w:p w14:paraId="5761A6CD" w14:textId="77777777" w:rsidR="007C0D0C" w:rsidRPr="001E43E1" w:rsidRDefault="007C0D0C">
      <w:pPr>
        <w:rPr>
          <w:highlight w:val="yellow"/>
          <w:lang w:val="lt-LT"/>
        </w:rPr>
      </w:pPr>
    </w:p>
    <w:p w14:paraId="5848FC1C" w14:textId="77777777" w:rsidR="007C0D0C" w:rsidRPr="001E43E1" w:rsidRDefault="007C0D0C">
      <w:pPr>
        <w:rPr>
          <w:rFonts w:asciiTheme="minorHAnsi" w:eastAsiaTheme="minorHAnsi" w:hAnsiTheme="minorHAnsi" w:cstheme="minorBidi"/>
          <w:szCs w:val="22"/>
          <w:highlight w:val="yellow"/>
          <w:lang w:val="lt-LT"/>
        </w:rPr>
      </w:pPr>
      <w:r w:rsidRPr="001E43E1">
        <w:rPr>
          <w:lang w:val="lt-LT"/>
        </w:rPr>
        <w:t xml:space="preserve">Kadangi putose yra </w:t>
      </w:r>
      <w:proofErr w:type="spellStart"/>
      <w:r w:rsidRPr="001E43E1">
        <w:rPr>
          <w:lang w:val="lt-LT"/>
        </w:rPr>
        <w:t>kalcipotriolio</w:t>
      </w:r>
      <w:proofErr w:type="spellEnd"/>
      <w:r w:rsidRPr="001E43E1">
        <w:rPr>
          <w:lang w:val="lt-LT"/>
        </w:rPr>
        <w:t xml:space="preserve">, </w:t>
      </w:r>
      <w:proofErr w:type="spellStart"/>
      <w:r w:rsidRPr="001E43E1">
        <w:rPr>
          <w:lang w:val="lt-LT"/>
        </w:rPr>
        <w:t>Enstilar</w:t>
      </w:r>
      <w:proofErr w:type="spellEnd"/>
      <w:r w:rsidRPr="001E43E1">
        <w:rPr>
          <w:lang w:val="lt-LT"/>
        </w:rPr>
        <w:t xml:space="preserve"> </w:t>
      </w:r>
      <w:proofErr w:type="spellStart"/>
      <w:r w:rsidRPr="001E43E1">
        <w:rPr>
          <w:lang w:val="lt-LT"/>
        </w:rPr>
        <w:t>kontraindikuotinas</w:t>
      </w:r>
      <w:proofErr w:type="spellEnd"/>
      <w:r w:rsidRPr="001E43E1">
        <w:rPr>
          <w:lang w:val="lt-LT"/>
        </w:rPr>
        <w:t xml:space="preserve"> pacientams, turintiems kalcio apykaitos sutrikimų (žr. 4.4 skyrių).</w:t>
      </w:r>
    </w:p>
    <w:p w14:paraId="02FC9EC2" w14:textId="77777777" w:rsidR="007C0D0C" w:rsidRPr="001E43E1" w:rsidRDefault="007C0D0C">
      <w:pPr>
        <w:rPr>
          <w:highlight w:val="yellow"/>
          <w:lang w:val="lt-LT"/>
        </w:rPr>
      </w:pPr>
    </w:p>
    <w:p w14:paraId="30633120" w14:textId="662687F1" w:rsidR="007C0D0C" w:rsidRPr="001E43E1" w:rsidRDefault="007C0D0C">
      <w:pPr>
        <w:rPr>
          <w:rFonts w:asciiTheme="minorHAnsi" w:eastAsiaTheme="minorHAnsi" w:hAnsiTheme="minorHAnsi" w:cstheme="minorBidi"/>
          <w:szCs w:val="22"/>
          <w:lang w:val="lt-LT"/>
        </w:rPr>
      </w:pPr>
      <w:r w:rsidRPr="001E43E1">
        <w:rPr>
          <w:lang w:val="lt-LT"/>
        </w:rPr>
        <w:t xml:space="preserve">Dėl putose esančių kortikosteroidų, </w:t>
      </w:r>
      <w:proofErr w:type="spellStart"/>
      <w:r w:rsidRPr="001E43E1">
        <w:rPr>
          <w:lang w:val="lt-LT"/>
        </w:rPr>
        <w:t>Enstilar</w:t>
      </w:r>
      <w:proofErr w:type="spellEnd"/>
      <w:r w:rsidRPr="001E43E1">
        <w:rPr>
          <w:lang w:val="lt-LT"/>
        </w:rPr>
        <w:t xml:space="preserve"> </w:t>
      </w:r>
      <w:proofErr w:type="spellStart"/>
      <w:r w:rsidRPr="001E43E1">
        <w:rPr>
          <w:lang w:val="lt-LT"/>
        </w:rPr>
        <w:t>kontraindikuotinas</w:t>
      </w:r>
      <w:proofErr w:type="spellEnd"/>
      <w:r w:rsidRPr="001E43E1">
        <w:rPr>
          <w:lang w:val="lt-LT"/>
        </w:rPr>
        <w:t xml:space="preserve"> sergant šiomis ligomis: virusiniais odos </w:t>
      </w:r>
      <w:proofErr w:type="spellStart"/>
      <w:r w:rsidRPr="001E43E1">
        <w:rPr>
          <w:lang w:val="lt-LT"/>
        </w:rPr>
        <w:t>pakenkimais</w:t>
      </w:r>
      <w:proofErr w:type="spellEnd"/>
      <w:r w:rsidR="00835AA1">
        <w:rPr>
          <w:lang w:val="lt-LT"/>
        </w:rPr>
        <w:t xml:space="preserve"> </w:t>
      </w:r>
      <w:r w:rsidR="00835AA1" w:rsidRPr="001E43E1">
        <w:rPr>
          <w:lang w:val="lt-LT"/>
        </w:rPr>
        <w:t>(pvz., pūsleline arba vėjaraupiais)</w:t>
      </w:r>
      <w:r w:rsidRPr="001E43E1">
        <w:rPr>
          <w:lang w:val="lt-LT"/>
        </w:rPr>
        <w:t>, grybelių</w:t>
      </w:r>
      <w:r w:rsidR="00835AA1">
        <w:rPr>
          <w:lang w:val="lt-LT"/>
        </w:rPr>
        <w:t>,</w:t>
      </w:r>
      <w:r w:rsidR="00835AA1" w:rsidRPr="001E43E1">
        <w:rPr>
          <w:lang w:val="lt-LT"/>
        </w:rPr>
        <w:t xml:space="preserve"> </w:t>
      </w:r>
      <w:r w:rsidRPr="001E43E1">
        <w:rPr>
          <w:lang w:val="lt-LT"/>
        </w:rPr>
        <w:t>bakterijų</w:t>
      </w:r>
      <w:r w:rsidR="00835AA1">
        <w:rPr>
          <w:lang w:val="lt-LT"/>
        </w:rPr>
        <w:t xml:space="preserve"> arba</w:t>
      </w:r>
      <w:r w:rsidRPr="001E43E1">
        <w:rPr>
          <w:lang w:val="lt-LT"/>
        </w:rPr>
        <w:t xml:space="preserve"> parazitų sukeltomis odos infekcijomis, odos pakitimais, susijusiais su tuberkulioze, </w:t>
      </w:r>
      <w:proofErr w:type="spellStart"/>
      <w:r w:rsidRPr="001E43E1">
        <w:rPr>
          <w:lang w:val="lt-LT"/>
        </w:rPr>
        <w:t>perioraliniu</w:t>
      </w:r>
      <w:proofErr w:type="spellEnd"/>
      <w:r w:rsidRPr="001E43E1">
        <w:rPr>
          <w:lang w:val="lt-LT"/>
        </w:rPr>
        <w:t xml:space="preserve"> dermatitu, </w:t>
      </w:r>
      <w:r w:rsidR="00382573">
        <w:rPr>
          <w:lang w:val="lt-LT"/>
        </w:rPr>
        <w:t xml:space="preserve">esant </w:t>
      </w:r>
      <w:proofErr w:type="spellStart"/>
      <w:r w:rsidRPr="001E43E1">
        <w:rPr>
          <w:lang w:val="lt-LT"/>
        </w:rPr>
        <w:t>atrofine</w:t>
      </w:r>
      <w:r w:rsidR="00382573">
        <w:rPr>
          <w:lang w:val="lt-LT"/>
        </w:rPr>
        <w:t>i</w:t>
      </w:r>
      <w:proofErr w:type="spellEnd"/>
      <w:r w:rsidRPr="001E43E1">
        <w:rPr>
          <w:lang w:val="lt-LT"/>
        </w:rPr>
        <w:t xml:space="preserve"> oda</w:t>
      </w:r>
      <w:r w:rsidR="00382573">
        <w:rPr>
          <w:lang w:val="lt-LT"/>
        </w:rPr>
        <w:t>i</w:t>
      </w:r>
      <w:r w:rsidRPr="001E43E1">
        <w:rPr>
          <w:lang w:val="lt-LT"/>
        </w:rPr>
        <w:t xml:space="preserve">, </w:t>
      </w:r>
      <w:proofErr w:type="spellStart"/>
      <w:r w:rsidRPr="001E43E1">
        <w:rPr>
          <w:lang w:val="lt-LT"/>
        </w:rPr>
        <w:t>atrofini</w:t>
      </w:r>
      <w:r w:rsidR="00382573">
        <w:rPr>
          <w:lang w:val="lt-LT"/>
        </w:rPr>
        <w:t>nėmis</w:t>
      </w:r>
      <w:proofErr w:type="spellEnd"/>
      <w:r w:rsidR="00382573">
        <w:rPr>
          <w:lang w:val="lt-LT"/>
        </w:rPr>
        <w:t xml:space="preserve"> </w:t>
      </w:r>
      <w:proofErr w:type="spellStart"/>
      <w:r w:rsidR="00382573">
        <w:rPr>
          <w:lang w:val="lt-LT"/>
        </w:rPr>
        <w:t>strijoms</w:t>
      </w:r>
      <w:proofErr w:type="spellEnd"/>
      <w:r w:rsidRPr="001E43E1">
        <w:rPr>
          <w:lang w:val="lt-LT"/>
        </w:rPr>
        <w:t>, padidėjusi</w:t>
      </w:r>
      <w:r w:rsidR="00382573">
        <w:rPr>
          <w:lang w:val="lt-LT"/>
        </w:rPr>
        <w:t>am</w:t>
      </w:r>
      <w:r w:rsidRPr="001E43E1">
        <w:rPr>
          <w:lang w:val="lt-LT"/>
        </w:rPr>
        <w:t xml:space="preserve"> odos venų trapumu</w:t>
      </w:r>
      <w:r w:rsidR="00382573">
        <w:rPr>
          <w:lang w:val="lt-LT"/>
        </w:rPr>
        <w:t>i</w:t>
      </w:r>
      <w:r w:rsidRPr="001E43E1">
        <w:rPr>
          <w:lang w:val="lt-LT"/>
        </w:rPr>
        <w:t>,</w:t>
      </w:r>
      <w:r w:rsidR="00382573">
        <w:rPr>
          <w:lang w:val="lt-LT"/>
        </w:rPr>
        <w:t xml:space="preserve"> sergant</w:t>
      </w:r>
      <w:r w:rsidRPr="001E43E1">
        <w:rPr>
          <w:lang w:val="lt-LT"/>
        </w:rPr>
        <w:t xml:space="preserve"> ichtioze, paprastaisiais spuogais, </w:t>
      </w:r>
      <w:r w:rsidRPr="009D1A56">
        <w:rPr>
          <w:lang w:val="lt-LT"/>
        </w:rPr>
        <w:t>raudonaisiais spuogais</w:t>
      </w:r>
      <w:r w:rsidRPr="001E43E1">
        <w:rPr>
          <w:lang w:val="lt-LT"/>
        </w:rPr>
        <w:t>, rožine, opomis ir žaizdomis (žr. 4.4 sk</w:t>
      </w:r>
      <w:r w:rsidRPr="00317C16">
        <w:rPr>
          <w:lang w:val="lt-LT"/>
        </w:rPr>
        <w:t>yrių).</w:t>
      </w:r>
    </w:p>
    <w:p w14:paraId="68605864" w14:textId="77777777" w:rsidR="007C0D0C" w:rsidRPr="001E43E1" w:rsidRDefault="007C0D0C">
      <w:pPr>
        <w:rPr>
          <w:lang w:val="lt-LT"/>
        </w:rPr>
      </w:pPr>
    </w:p>
    <w:p w14:paraId="532BD4E9" w14:textId="77777777" w:rsidR="007C0D0C" w:rsidRPr="001E43E1" w:rsidRDefault="007C0D0C" w:rsidP="001E43E1">
      <w:pPr>
        <w:pStyle w:val="Antrat4"/>
        <w:rPr>
          <w:b w:val="0"/>
          <w:lang w:val="lt-LT"/>
        </w:rPr>
      </w:pPr>
      <w:r w:rsidRPr="001E43E1">
        <w:rPr>
          <w:rFonts w:ascii="Times New Roman" w:hAnsi="Times New Roman"/>
          <w:sz w:val="22"/>
          <w:lang w:val="lt-LT"/>
        </w:rPr>
        <w:t>4.4</w:t>
      </w:r>
      <w:r w:rsidRPr="001E43E1">
        <w:rPr>
          <w:rFonts w:ascii="Times New Roman" w:hAnsi="Times New Roman"/>
          <w:sz w:val="22"/>
          <w:lang w:val="lt-LT"/>
        </w:rPr>
        <w:tab/>
        <w:t>Specialūs įspėjimai ir atsargumo priemonės</w:t>
      </w:r>
    </w:p>
    <w:p w14:paraId="5393CDA7" w14:textId="77777777" w:rsidR="007C0D0C" w:rsidRPr="001E43E1" w:rsidRDefault="007C0D0C">
      <w:pPr>
        <w:rPr>
          <w:lang w:val="lt-LT"/>
        </w:rPr>
      </w:pPr>
    </w:p>
    <w:p w14:paraId="684565CB" w14:textId="77777777" w:rsidR="007C0D0C" w:rsidRPr="001E43E1" w:rsidRDefault="007C0D0C">
      <w:pPr>
        <w:rPr>
          <w:rFonts w:asciiTheme="minorHAnsi" w:eastAsiaTheme="minorHAnsi" w:hAnsiTheme="minorHAnsi" w:cstheme="minorBidi"/>
          <w:szCs w:val="22"/>
          <w:highlight w:val="yellow"/>
          <w:u w:val="single"/>
          <w:lang w:val="lt-LT"/>
        </w:rPr>
      </w:pPr>
      <w:r w:rsidRPr="001E43E1">
        <w:rPr>
          <w:u w:val="single"/>
          <w:lang w:val="lt-LT"/>
        </w:rPr>
        <w:t>Poveikis endokrininei sistemai:</w:t>
      </w:r>
    </w:p>
    <w:p w14:paraId="495F0CB0" w14:textId="04F7EDAE" w:rsidR="007C0D0C" w:rsidRPr="001E43E1" w:rsidRDefault="007C0D0C">
      <w:pPr>
        <w:rPr>
          <w:rFonts w:asciiTheme="minorHAnsi" w:eastAsiaTheme="minorHAnsi" w:hAnsiTheme="minorHAnsi" w:cstheme="minorBidi"/>
          <w:szCs w:val="22"/>
          <w:lang w:val="lt-LT"/>
        </w:rPr>
      </w:pPr>
      <w:r w:rsidRPr="001E43E1">
        <w:rPr>
          <w:lang w:val="lt-LT"/>
        </w:rPr>
        <w:t>Nepageidaujamos reakcijos, susijusios su sisteminiu kortikosteroidų vartojimu, pavyzdžiui, antinksčių funkcijos slopinimas ar sutrik</w:t>
      </w:r>
      <w:r w:rsidR="00382573">
        <w:rPr>
          <w:lang w:val="lt-LT"/>
        </w:rPr>
        <w:t xml:space="preserve">ęs </w:t>
      </w:r>
      <w:proofErr w:type="spellStart"/>
      <w:r w:rsidR="00382573">
        <w:rPr>
          <w:lang w:val="lt-LT"/>
        </w:rPr>
        <w:t>glikemijos</w:t>
      </w:r>
      <w:proofErr w:type="spellEnd"/>
      <w:r w:rsidR="00382573">
        <w:rPr>
          <w:lang w:val="lt-LT"/>
        </w:rPr>
        <w:t xml:space="preserve"> sureguliavimas sergant</w:t>
      </w:r>
      <w:r w:rsidRPr="001E43E1">
        <w:rPr>
          <w:lang w:val="lt-LT"/>
        </w:rPr>
        <w:t xml:space="preserve"> cukrini</w:t>
      </w:r>
      <w:r w:rsidR="00382573">
        <w:rPr>
          <w:lang w:val="lt-LT"/>
        </w:rPr>
        <w:t>u</w:t>
      </w:r>
      <w:r w:rsidRPr="001E43E1">
        <w:rPr>
          <w:lang w:val="lt-LT"/>
        </w:rPr>
        <w:t xml:space="preserve"> diabet</w:t>
      </w:r>
      <w:r w:rsidR="00382573">
        <w:rPr>
          <w:lang w:val="lt-LT"/>
        </w:rPr>
        <w:t>u</w:t>
      </w:r>
      <w:r w:rsidRPr="001E43E1">
        <w:rPr>
          <w:lang w:val="lt-LT"/>
        </w:rPr>
        <w:t>, taip pat gali pasireikšti vietiškai vartojant kortikosteroidus dėl sisteminės kortikosteroidų absorbcijos.</w:t>
      </w:r>
    </w:p>
    <w:p w14:paraId="5E76A403" w14:textId="77777777" w:rsidR="007C0D0C" w:rsidRPr="001E43E1" w:rsidRDefault="007C0D0C">
      <w:pPr>
        <w:rPr>
          <w:highlight w:val="yellow"/>
          <w:lang w:val="lt-LT"/>
        </w:rPr>
      </w:pPr>
    </w:p>
    <w:p w14:paraId="087EEC66" w14:textId="7EC74326" w:rsidR="007C0D0C" w:rsidRPr="001E43E1" w:rsidRDefault="002834E0">
      <w:pPr>
        <w:rPr>
          <w:rFonts w:asciiTheme="minorHAnsi" w:eastAsiaTheme="minorHAnsi" w:hAnsiTheme="minorHAnsi" w:cstheme="minorBidi"/>
          <w:szCs w:val="22"/>
          <w:lang w:val="lt-LT"/>
        </w:rPr>
      </w:pPr>
      <w:r>
        <w:rPr>
          <w:lang w:val="lt-LT"/>
        </w:rPr>
        <w:t xml:space="preserve">Kadangi tvarstymas </w:t>
      </w:r>
      <w:proofErr w:type="spellStart"/>
      <w:r>
        <w:rPr>
          <w:lang w:val="lt-LT"/>
        </w:rPr>
        <w:t>okliuziniais</w:t>
      </w:r>
      <w:proofErr w:type="spellEnd"/>
      <w:r>
        <w:rPr>
          <w:lang w:val="lt-LT"/>
        </w:rPr>
        <w:t xml:space="preserve"> tvarsčiai padidina sisteminę kortikosteroidų absorbciją, šio vaistinio preparato vartojimo, tvarstant tokiais tvarsčiais, reikia vengti</w:t>
      </w:r>
      <w:r w:rsidRPr="001E43E1">
        <w:rPr>
          <w:lang w:val="lt-LT"/>
        </w:rPr>
        <w:t>.</w:t>
      </w:r>
      <w:r w:rsidR="007C0D0C" w:rsidRPr="001E43E1">
        <w:rPr>
          <w:lang w:val="lt-LT"/>
        </w:rPr>
        <w:t xml:space="preserve"> Reikia vengti tepti didelį pažeistos odos plotą, gleivines ar odos raukšles, nes tai didina sisteminę kortikosteroidų absorbciją (žr. 4.8 skyrių).</w:t>
      </w:r>
    </w:p>
    <w:p w14:paraId="083FA85A" w14:textId="1155578A" w:rsidR="007C0D0C" w:rsidRDefault="007C0D0C">
      <w:pPr>
        <w:rPr>
          <w:lang w:val="lt-LT"/>
        </w:rPr>
      </w:pPr>
    </w:p>
    <w:p w14:paraId="244E1CEF" w14:textId="77777777" w:rsidR="000F1283" w:rsidRPr="003276A2" w:rsidRDefault="000F1283" w:rsidP="000F1283">
      <w:pPr>
        <w:rPr>
          <w:u w:val="single"/>
          <w:lang w:val="lt-LT"/>
        </w:rPr>
      </w:pPr>
      <w:r w:rsidRPr="003276A2">
        <w:rPr>
          <w:u w:val="single"/>
          <w:lang w:val="lt-LT"/>
        </w:rPr>
        <w:t>Regėjimo sutrikimai</w:t>
      </w:r>
    </w:p>
    <w:p w14:paraId="63B8BA6A" w14:textId="3F62DC33" w:rsidR="000F1283" w:rsidRDefault="000F1283" w:rsidP="000F1283">
      <w:pPr>
        <w:rPr>
          <w:lang w:val="lt-LT"/>
        </w:rPr>
      </w:pPr>
      <w:r>
        <w:rPr>
          <w:lang w:val="lt-LT"/>
        </w:rPr>
        <w:t xml:space="preserve">Vartojant sisteminio ir lokalaus poveikio kortikosteroidus, gali pasireikšti regėjimo sutrikimai. Jeigu pacientui pasireiškia tokie simptomai, kaip miglotas matymas ar kiti regėjimo sutrikimai, </w:t>
      </w:r>
      <w:r w:rsidRPr="002834E0">
        <w:rPr>
          <w:lang w:val="lt-LT"/>
        </w:rPr>
        <w:t>reikėtų apsvarstyti, ar nereikėtų nusiųsti paciento oftalmologo konsultacijai</w:t>
      </w:r>
      <w:r w:rsidR="002834E0">
        <w:rPr>
          <w:lang w:val="lt-LT"/>
        </w:rPr>
        <w:t xml:space="preserve"> ir </w:t>
      </w:r>
      <w:r w:rsidRPr="002834E0">
        <w:rPr>
          <w:lang w:val="lt-LT"/>
        </w:rPr>
        <w:t>įvertint</w:t>
      </w:r>
      <w:r w:rsidR="002834E0">
        <w:rPr>
          <w:lang w:val="lt-LT"/>
        </w:rPr>
        <w:t>i dėl</w:t>
      </w:r>
      <w:r w:rsidRPr="002834E0">
        <w:rPr>
          <w:lang w:val="lt-LT"/>
        </w:rPr>
        <w:t xml:space="preserve"> galim</w:t>
      </w:r>
      <w:r w:rsidR="002834E0">
        <w:rPr>
          <w:lang w:val="lt-LT"/>
        </w:rPr>
        <w:t>os</w:t>
      </w:r>
      <w:r w:rsidRPr="002834E0">
        <w:rPr>
          <w:lang w:val="lt-LT"/>
        </w:rPr>
        <w:t xml:space="preserve"> katarakt</w:t>
      </w:r>
      <w:r w:rsidR="002834E0">
        <w:rPr>
          <w:lang w:val="lt-LT"/>
        </w:rPr>
        <w:t>os</w:t>
      </w:r>
      <w:r w:rsidRPr="002834E0">
        <w:rPr>
          <w:lang w:val="lt-LT"/>
        </w:rPr>
        <w:t>, glaukom</w:t>
      </w:r>
      <w:r w:rsidR="002834E0">
        <w:rPr>
          <w:lang w:val="lt-LT"/>
        </w:rPr>
        <w:t>os</w:t>
      </w:r>
      <w:r w:rsidRPr="002834E0">
        <w:rPr>
          <w:lang w:val="lt-LT"/>
        </w:rPr>
        <w:t xml:space="preserve"> arba ret</w:t>
      </w:r>
      <w:r w:rsidR="002834E0">
        <w:rPr>
          <w:lang w:val="lt-LT"/>
        </w:rPr>
        <w:t>ų</w:t>
      </w:r>
      <w:r w:rsidRPr="002834E0">
        <w:rPr>
          <w:lang w:val="lt-LT"/>
        </w:rPr>
        <w:t xml:space="preserve"> lig</w:t>
      </w:r>
      <w:r w:rsidR="002834E0">
        <w:rPr>
          <w:lang w:val="lt-LT"/>
        </w:rPr>
        <w:t>ų</w:t>
      </w:r>
      <w:r w:rsidRPr="002834E0">
        <w:rPr>
          <w:lang w:val="lt-LT"/>
        </w:rPr>
        <w:t xml:space="preserve">, </w:t>
      </w:r>
      <w:r w:rsidR="002834E0">
        <w:rPr>
          <w:lang w:val="lt-LT"/>
        </w:rPr>
        <w:t>pvz.,</w:t>
      </w:r>
      <w:r w:rsidRPr="002834E0">
        <w:rPr>
          <w:lang w:val="lt-LT"/>
        </w:rPr>
        <w:t xml:space="preserve"> centrinė</w:t>
      </w:r>
      <w:r w:rsidR="00B52F0E">
        <w:rPr>
          <w:lang w:val="lt-LT"/>
        </w:rPr>
        <w:t>s</w:t>
      </w:r>
      <w:r w:rsidRPr="002834E0">
        <w:rPr>
          <w:lang w:val="lt-LT"/>
        </w:rPr>
        <w:t xml:space="preserve"> </w:t>
      </w:r>
      <w:proofErr w:type="spellStart"/>
      <w:r w:rsidRPr="002834E0">
        <w:rPr>
          <w:lang w:val="lt-LT"/>
        </w:rPr>
        <w:t>serozinė</w:t>
      </w:r>
      <w:r w:rsidR="00B52F0E">
        <w:rPr>
          <w:lang w:val="lt-LT"/>
        </w:rPr>
        <w:t>s</w:t>
      </w:r>
      <w:proofErr w:type="spellEnd"/>
      <w:r w:rsidRPr="002834E0">
        <w:rPr>
          <w:lang w:val="lt-LT"/>
        </w:rPr>
        <w:t xml:space="preserve"> </w:t>
      </w:r>
      <w:proofErr w:type="spellStart"/>
      <w:r w:rsidRPr="002834E0">
        <w:rPr>
          <w:lang w:val="lt-LT"/>
        </w:rPr>
        <w:t>chorioretinopatij</w:t>
      </w:r>
      <w:r w:rsidR="002834E0">
        <w:rPr>
          <w:lang w:val="lt-LT"/>
        </w:rPr>
        <w:t>os</w:t>
      </w:r>
      <w:proofErr w:type="spellEnd"/>
      <w:r w:rsidRPr="002834E0">
        <w:rPr>
          <w:lang w:val="lt-LT"/>
        </w:rPr>
        <w:t xml:space="preserve"> (CSC), kuri</w:t>
      </w:r>
      <w:r w:rsidR="002834E0">
        <w:rPr>
          <w:lang w:val="lt-LT"/>
        </w:rPr>
        <w:t>os</w:t>
      </w:r>
      <w:r w:rsidRPr="002834E0">
        <w:rPr>
          <w:lang w:val="lt-LT"/>
        </w:rPr>
        <w:t xml:space="preserve"> atvej</w:t>
      </w:r>
      <w:r w:rsidR="002834E0">
        <w:rPr>
          <w:lang w:val="lt-LT"/>
        </w:rPr>
        <w:t>ai</w:t>
      </w:r>
      <w:r w:rsidRPr="002834E0">
        <w:rPr>
          <w:lang w:val="lt-LT"/>
        </w:rPr>
        <w:t xml:space="preserve"> buvo užregistruot</w:t>
      </w:r>
      <w:r w:rsidR="002834E0">
        <w:rPr>
          <w:lang w:val="lt-LT"/>
        </w:rPr>
        <w:t>i</w:t>
      </w:r>
      <w:r w:rsidRPr="002834E0">
        <w:rPr>
          <w:lang w:val="lt-LT"/>
        </w:rPr>
        <w:t xml:space="preserve"> pavartojus sisteminio ir lokalaus poveikio kortikosteroidų.</w:t>
      </w:r>
    </w:p>
    <w:p w14:paraId="120BF81E" w14:textId="77777777" w:rsidR="000F1283" w:rsidRPr="001E43E1" w:rsidRDefault="000F1283">
      <w:pPr>
        <w:rPr>
          <w:lang w:val="lt-LT"/>
        </w:rPr>
      </w:pPr>
    </w:p>
    <w:p w14:paraId="0D2A2704" w14:textId="77777777" w:rsidR="007C0D0C" w:rsidRPr="001E43E1" w:rsidRDefault="007C0D0C">
      <w:pPr>
        <w:rPr>
          <w:rFonts w:asciiTheme="minorHAnsi" w:eastAsiaTheme="minorHAnsi" w:hAnsiTheme="minorHAnsi" w:cstheme="minorBidi"/>
          <w:szCs w:val="22"/>
          <w:highlight w:val="yellow"/>
          <w:u w:val="single"/>
          <w:lang w:val="lt-LT"/>
        </w:rPr>
      </w:pPr>
      <w:r w:rsidRPr="001E43E1">
        <w:rPr>
          <w:u w:val="single"/>
          <w:lang w:val="lt-LT"/>
        </w:rPr>
        <w:t>Poveikis kalcio metabolizmui:</w:t>
      </w:r>
    </w:p>
    <w:p w14:paraId="25277F46" w14:textId="77777777" w:rsidR="007C0D0C" w:rsidRPr="001E43E1" w:rsidRDefault="007C0D0C">
      <w:pPr>
        <w:rPr>
          <w:rFonts w:asciiTheme="minorHAnsi" w:eastAsiaTheme="minorHAnsi" w:hAnsiTheme="minorHAnsi" w:cstheme="minorBidi"/>
          <w:szCs w:val="22"/>
          <w:lang w:val="lt-LT"/>
        </w:rPr>
      </w:pPr>
      <w:r w:rsidRPr="001E43E1">
        <w:rPr>
          <w:lang w:val="lt-LT"/>
        </w:rPr>
        <w:t xml:space="preserve">Dėl </w:t>
      </w:r>
      <w:proofErr w:type="spellStart"/>
      <w:r w:rsidRPr="001E43E1">
        <w:rPr>
          <w:lang w:val="lt-LT"/>
        </w:rPr>
        <w:t>Enstilar</w:t>
      </w:r>
      <w:proofErr w:type="spellEnd"/>
      <w:r w:rsidRPr="001E43E1">
        <w:rPr>
          <w:lang w:val="lt-LT"/>
        </w:rPr>
        <w:t xml:space="preserve"> sudėtyje esančio </w:t>
      </w:r>
      <w:proofErr w:type="spellStart"/>
      <w:r w:rsidRPr="001E43E1">
        <w:rPr>
          <w:lang w:val="lt-LT"/>
        </w:rPr>
        <w:t>kalcipotriolio</w:t>
      </w:r>
      <w:proofErr w:type="spellEnd"/>
      <w:r w:rsidRPr="001E43E1">
        <w:rPr>
          <w:lang w:val="lt-LT"/>
        </w:rPr>
        <w:t xml:space="preserve"> gali pasireikšti </w:t>
      </w:r>
      <w:proofErr w:type="spellStart"/>
      <w:r w:rsidRPr="001E43E1">
        <w:rPr>
          <w:lang w:val="lt-LT"/>
        </w:rPr>
        <w:t>hiperkalcemija</w:t>
      </w:r>
      <w:proofErr w:type="spellEnd"/>
      <w:r w:rsidRPr="001E43E1">
        <w:rPr>
          <w:lang w:val="lt-LT"/>
        </w:rPr>
        <w:t xml:space="preserve">. Kalcio kiekis serume normalizuojasi nutraukus gydymą. Neviršijus didžiausios </w:t>
      </w:r>
      <w:proofErr w:type="spellStart"/>
      <w:r w:rsidRPr="001E43E1">
        <w:rPr>
          <w:lang w:val="lt-LT"/>
        </w:rPr>
        <w:t>Enstilar</w:t>
      </w:r>
      <w:proofErr w:type="spellEnd"/>
      <w:r w:rsidRPr="001E43E1">
        <w:rPr>
          <w:lang w:val="lt-LT"/>
        </w:rPr>
        <w:t xml:space="preserve"> paros dozės (15 g), </w:t>
      </w:r>
      <w:proofErr w:type="spellStart"/>
      <w:r w:rsidRPr="001E43E1">
        <w:rPr>
          <w:lang w:val="lt-LT"/>
        </w:rPr>
        <w:t>hiperkalcemijos</w:t>
      </w:r>
      <w:proofErr w:type="spellEnd"/>
      <w:r w:rsidRPr="001E43E1">
        <w:rPr>
          <w:lang w:val="lt-LT"/>
        </w:rPr>
        <w:t xml:space="preserve"> pavojus yra minimalus (žr. 4.2 skyrių).</w:t>
      </w:r>
    </w:p>
    <w:p w14:paraId="774A6A75" w14:textId="77777777" w:rsidR="007C0D0C" w:rsidRPr="001E43E1" w:rsidRDefault="007C0D0C">
      <w:pPr>
        <w:rPr>
          <w:lang w:val="lt-LT"/>
        </w:rPr>
      </w:pPr>
    </w:p>
    <w:p w14:paraId="7CE2F606" w14:textId="77777777" w:rsidR="007C0D0C" w:rsidRPr="001E43E1" w:rsidRDefault="007C0D0C">
      <w:pPr>
        <w:rPr>
          <w:rFonts w:asciiTheme="minorHAnsi" w:eastAsiaTheme="minorHAnsi" w:hAnsiTheme="minorHAnsi" w:cstheme="minorBidi"/>
          <w:szCs w:val="22"/>
          <w:highlight w:val="yellow"/>
          <w:u w:val="single"/>
          <w:lang w:val="lt-LT"/>
        </w:rPr>
      </w:pPr>
      <w:r w:rsidRPr="001E43E1">
        <w:rPr>
          <w:u w:val="single"/>
          <w:lang w:val="lt-LT"/>
        </w:rPr>
        <w:t>Vietinės nepageidaujamos reakcijos:</w:t>
      </w:r>
    </w:p>
    <w:p w14:paraId="2A053732"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sudėtyje yra stipraus III grupės steroido, todėl tai pačiai vietai gydyti kitų steroidinių preparatų kartu vartoti negalima.</w:t>
      </w:r>
    </w:p>
    <w:p w14:paraId="25234C1D" w14:textId="77777777" w:rsidR="007C0D0C" w:rsidRPr="001E43E1" w:rsidRDefault="007C0D0C">
      <w:pPr>
        <w:rPr>
          <w:highlight w:val="yellow"/>
          <w:lang w:val="lt-LT"/>
        </w:rPr>
      </w:pPr>
    </w:p>
    <w:p w14:paraId="562BAAEF" w14:textId="1ECC39E7" w:rsidR="007C0D0C" w:rsidRPr="001E43E1" w:rsidRDefault="007C0D0C">
      <w:pPr>
        <w:rPr>
          <w:rFonts w:asciiTheme="minorHAnsi" w:eastAsiaTheme="minorHAnsi" w:hAnsiTheme="minorHAnsi" w:cstheme="minorBidi"/>
          <w:szCs w:val="22"/>
          <w:lang w:val="lt-LT"/>
        </w:rPr>
      </w:pPr>
      <w:r w:rsidRPr="001E43E1">
        <w:rPr>
          <w:lang w:val="lt-LT"/>
        </w:rPr>
        <w:t>Veido ir lyties organų oda labai jautri kortikosteroidams. Vaistinis preparatas neturi būti naudojamas šiose srityse.</w:t>
      </w:r>
    </w:p>
    <w:p w14:paraId="644967B7" w14:textId="77777777" w:rsidR="007C0D0C" w:rsidRPr="001E43E1" w:rsidRDefault="007C0D0C">
      <w:pPr>
        <w:rPr>
          <w:lang w:val="lt-LT"/>
        </w:rPr>
      </w:pPr>
    </w:p>
    <w:p w14:paraId="6F1CCFF6" w14:textId="23E9E4AE" w:rsidR="007C0D0C" w:rsidRPr="001E43E1" w:rsidRDefault="007C0D0C">
      <w:pPr>
        <w:rPr>
          <w:rFonts w:asciiTheme="minorHAnsi" w:eastAsiaTheme="minorHAnsi" w:hAnsiTheme="minorHAnsi" w:cstheme="minorBidi"/>
          <w:szCs w:val="22"/>
          <w:lang w:val="lt-LT"/>
        </w:rPr>
      </w:pPr>
      <w:r w:rsidRPr="001E43E1">
        <w:rPr>
          <w:lang w:val="lt-LT"/>
        </w:rPr>
        <w:t xml:space="preserve">Pacientui turi būti paaiškinta, kaip tinkamai vartoti vaistinį preparatą, kad jis nepatektų ant veido, į burną ir į akis. Kaskart patepus būtina nusiplauti rankas, kad </w:t>
      </w:r>
      <w:r w:rsidR="001959D2">
        <w:rPr>
          <w:lang w:val="lt-LT"/>
        </w:rPr>
        <w:t xml:space="preserve">būtų išvengta netyčinio putų patekimo </w:t>
      </w:r>
      <w:r w:rsidRPr="00B52F0E">
        <w:rPr>
          <w:lang w:val="lt-LT"/>
        </w:rPr>
        <w:t>ant šių sričių</w:t>
      </w:r>
      <w:r w:rsidR="00786D02">
        <w:rPr>
          <w:lang w:val="lt-LT"/>
        </w:rPr>
        <w:t xml:space="preserve"> ir </w:t>
      </w:r>
      <w:r w:rsidR="001C494C">
        <w:rPr>
          <w:lang w:val="lt-LT"/>
        </w:rPr>
        <w:t>vaistini</w:t>
      </w:r>
      <w:r w:rsidR="00752FC5">
        <w:rPr>
          <w:lang w:val="lt-LT"/>
        </w:rPr>
        <w:t>o</w:t>
      </w:r>
      <w:r w:rsidR="001C494C">
        <w:rPr>
          <w:lang w:val="lt-LT"/>
        </w:rPr>
        <w:t xml:space="preserve"> </w:t>
      </w:r>
      <w:r w:rsidR="00786D02">
        <w:rPr>
          <w:lang w:val="lt-LT"/>
        </w:rPr>
        <w:t>preparat</w:t>
      </w:r>
      <w:r w:rsidR="00752FC5">
        <w:rPr>
          <w:lang w:val="lt-LT"/>
        </w:rPr>
        <w:t>o</w:t>
      </w:r>
      <w:r w:rsidR="00786D02">
        <w:rPr>
          <w:lang w:val="lt-LT"/>
        </w:rPr>
        <w:t xml:space="preserve"> susig</w:t>
      </w:r>
      <w:r w:rsidR="00752FC5">
        <w:rPr>
          <w:lang w:val="lt-LT"/>
        </w:rPr>
        <w:t>ėrimo</w:t>
      </w:r>
      <w:r w:rsidR="00786D02">
        <w:rPr>
          <w:lang w:val="lt-LT"/>
        </w:rPr>
        <w:t xml:space="preserve"> į rankas</w:t>
      </w:r>
      <w:r w:rsidRPr="001E43E1">
        <w:rPr>
          <w:lang w:val="lt-LT"/>
        </w:rPr>
        <w:t>.</w:t>
      </w:r>
    </w:p>
    <w:p w14:paraId="3F631391" w14:textId="77777777" w:rsidR="007C0D0C" w:rsidRPr="001E43E1" w:rsidRDefault="007C0D0C">
      <w:pPr>
        <w:rPr>
          <w:lang w:val="lt-LT"/>
        </w:rPr>
      </w:pPr>
    </w:p>
    <w:p w14:paraId="56F27D9D" w14:textId="77777777" w:rsidR="007C0D0C" w:rsidRPr="001E43E1" w:rsidRDefault="007C0D0C">
      <w:pPr>
        <w:rPr>
          <w:rFonts w:asciiTheme="minorHAnsi" w:eastAsiaTheme="minorHAnsi" w:hAnsiTheme="minorHAnsi" w:cstheme="minorBidi"/>
          <w:szCs w:val="22"/>
          <w:highlight w:val="yellow"/>
          <w:u w:val="single"/>
          <w:lang w:val="lt-LT"/>
        </w:rPr>
      </w:pPr>
      <w:r w:rsidRPr="001E43E1">
        <w:rPr>
          <w:u w:val="single"/>
          <w:lang w:val="lt-LT"/>
        </w:rPr>
        <w:t>Lydinčios odos infekcijos:</w:t>
      </w:r>
    </w:p>
    <w:p w14:paraId="2FC9C501" w14:textId="5EF69D88" w:rsidR="007C0D0C" w:rsidRPr="001E43E1" w:rsidRDefault="007C0D0C">
      <w:pPr>
        <w:rPr>
          <w:rFonts w:asciiTheme="minorHAnsi" w:eastAsiaTheme="minorHAnsi" w:hAnsiTheme="minorHAnsi" w:cstheme="minorBidi"/>
          <w:szCs w:val="22"/>
          <w:lang w:val="lt-LT"/>
        </w:rPr>
      </w:pPr>
      <w:r w:rsidRPr="001E43E1">
        <w:rPr>
          <w:lang w:val="lt-LT"/>
        </w:rPr>
        <w:t>Jei pažeistose vietose atsiranda antrinės infekcijos požymių, reikia gydyti antimikrobiniais vaist</w:t>
      </w:r>
      <w:r w:rsidR="0031385C">
        <w:rPr>
          <w:lang w:val="lt-LT"/>
        </w:rPr>
        <w:t>iniais preparatais</w:t>
      </w:r>
      <w:r w:rsidRPr="001E43E1">
        <w:rPr>
          <w:lang w:val="lt-LT"/>
        </w:rPr>
        <w:t>. Tačiau jei infekcijos požymiai stiprėja, gydymą kortikosteroidais reikia nutraukti (žr. 4.3 skyrių).</w:t>
      </w:r>
    </w:p>
    <w:p w14:paraId="6A979073" w14:textId="77777777" w:rsidR="007C0D0C" w:rsidRPr="001E43E1" w:rsidRDefault="007C0D0C">
      <w:pPr>
        <w:rPr>
          <w:lang w:val="lt-LT"/>
        </w:rPr>
      </w:pPr>
    </w:p>
    <w:p w14:paraId="538D8ADB" w14:textId="77777777" w:rsidR="007C0D0C" w:rsidRPr="001E43E1" w:rsidRDefault="007C0D0C">
      <w:pPr>
        <w:rPr>
          <w:rFonts w:asciiTheme="minorHAnsi" w:eastAsiaTheme="minorHAnsi" w:hAnsiTheme="minorHAnsi" w:cstheme="minorBidi"/>
          <w:szCs w:val="22"/>
          <w:highlight w:val="yellow"/>
          <w:u w:val="single"/>
          <w:lang w:val="lt-LT"/>
        </w:rPr>
      </w:pPr>
      <w:r w:rsidRPr="001E43E1">
        <w:rPr>
          <w:u w:val="single"/>
          <w:lang w:val="lt-LT"/>
        </w:rPr>
        <w:t>Gydymo nutraukimas:</w:t>
      </w:r>
    </w:p>
    <w:p w14:paraId="7814CFCB" w14:textId="2D6BA8E8" w:rsidR="007C0D0C" w:rsidRPr="001E43E1" w:rsidRDefault="007C0D0C">
      <w:pPr>
        <w:rPr>
          <w:rFonts w:asciiTheme="minorHAnsi" w:eastAsiaTheme="minorHAnsi" w:hAnsiTheme="minorHAnsi" w:cstheme="minorBidi"/>
          <w:szCs w:val="22"/>
          <w:lang w:val="lt-LT"/>
        </w:rPr>
      </w:pPr>
      <w:r w:rsidRPr="001E43E1">
        <w:rPr>
          <w:lang w:val="lt-LT"/>
        </w:rPr>
        <w:t xml:space="preserve">Gydant psoriazę vietiškai veikiančiais kortikosteroidais gali pasireikšti </w:t>
      </w:r>
      <w:r w:rsidR="00752FC5" w:rsidRPr="00BF5FDD">
        <w:rPr>
          <w:lang w:val="lt-LT"/>
        </w:rPr>
        <w:t>atkrytis</w:t>
      </w:r>
      <w:r w:rsidRPr="001E43E1">
        <w:rPr>
          <w:lang w:val="lt-LT"/>
        </w:rPr>
        <w:t xml:space="preserve"> užbaigus gydymą. Todėl užbaigus gydymą reikia tęsti paciento būklės stebėjimą.</w:t>
      </w:r>
    </w:p>
    <w:p w14:paraId="51748F96" w14:textId="77777777" w:rsidR="007C0D0C" w:rsidRPr="001E43E1" w:rsidRDefault="007C0D0C">
      <w:pPr>
        <w:rPr>
          <w:lang w:val="lt-LT"/>
        </w:rPr>
      </w:pPr>
    </w:p>
    <w:p w14:paraId="7FB55C9B" w14:textId="77777777" w:rsidR="007C0D0C" w:rsidRPr="001E43E1" w:rsidRDefault="007C0D0C">
      <w:pPr>
        <w:rPr>
          <w:rFonts w:asciiTheme="minorHAnsi" w:eastAsiaTheme="minorHAnsi" w:hAnsiTheme="minorHAnsi" w:cstheme="minorBidi"/>
          <w:szCs w:val="22"/>
          <w:highlight w:val="yellow"/>
          <w:u w:val="single"/>
          <w:lang w:val="lt-LT"/>
        </w:rPr>
      </w:pPr>
      <w:r w:rsidRPr="001E43E1">
        <w:rPr>
          <w:u w:val="single"/>
          <w:lang w:val="lt-LT"/>
        </w:rPr>
        <w:t>Ilgalaikis vartojimas:</w:t>
      </w:r>
    </w:p>
    <w:p w14:paraId="6BAEB4D2" w14:textId="163BA8BF" w:rsidR="007C0D0C" w:rsidRPr="001E43E1" w:rsidRDefault="007C0D0C">
      <w:pPr>
        <w:rPr>
          <w:rFonts w:asciiTheme="minorHAnsi" w:eastAsiaTheme="minorHAnsi" w:hAnsiTheme="minorHAnsi" w:cstheme="minorBidi"/>
          <w:szCs w:val="22"/>
          <w:lang w:val="lt-LT"/>
        </w:rPr>
      </w:pPr>
      <w:r w:rsidRPr="001E43E1">
        <w:rPr>
          <w:lang w:val="lt-LT"/>
        </w:rPr>
        <w:t>Kai vaist</w:t>
      </w:r>
      <w:r w:rsidR="0031385C">
        <w:rPr>
          <w:lang w:val="lt-LT"/>
        </w:rPr>
        <w:t>inio preparato</w:t>
      </w:r>
      <w:r w:rsidRPr="001E43E1">
        <w:rPr>
          <w:lang w:val="lt-LT"/>
        </w:rPr>
        <w:t xml:space="preserve"> vartojama ilgai, padidėja kortikosteroidų vietinių ir sisteminių nepageidaujamų reakcijų pavojus. Jei atsiranda ilgalaikio kortikosteroidų vartojimo nepageidaujamų reakcijų (žr. 4.8 skyrių), gydymą reikia nutraukti.</w:t>
      </w:r>
    </w:p>
    <w:p w14:paraId="285BC8B6" w14:textId="77777777" w:rsidR="007C0D0C" w:rsidRPr="001E43E1" w:rsidRDefault="007C0D0C">
      <w:pPr>
        <w:rPr>
          <w:lang w:val="lt-LT"/>
        </w:rPr>
      </w:pPr>
    </w:p>
    <w:p w14:paraId="642FC1A9" w14:textId="77777777" w:rsidR="007C0D0C" w:rsidRPr="001E43E1" w:rsidRDefault="007C0D0C">
      <w:pPr>
        <w:rPr>
          <w:rFonts w:asciiTheme="minorHAnsi" w:eastAsiaTheme="minorHAnsi" w:hAnsiTheme="minorHAnsi" w:cstheme="minorBidi"/>
          <w:szCs w:val="22"/>
          <w:highlight w:val="yellow"/>
          <w:u w:val="single"/>
          <w:lang w:val="lt-LT"/>
        </w:rPr>
      </w:pPr>
      <w:r w:rsidRPr="001E43E1">
        <w:rPr>
          <w:u w:val="single"/>
          <w:lang w:val="lt-LT"/>
        </w:rPr>
        <w:t>Nepatvirtintas vartojimas:</w:t>
      </w:r>
    </w:p>
    <w:p w14:paraId="17255E8B"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vartojimo patirties sergant lašeline psoriaze nėra.</w:t>
      </w:r>
    </w:p>
    <w:p w14:paraId="10680AAF" w14:textId="77777777" w:rsidR="007C0D0C" w:rsidRPr="001E43E1" w:rsidRDefault="007C0D0C">
      <w:pPr>
        <w:rPr>
          <w:lang w:val="lt-LT"/>
        </w:rPr>
      </w:pPr>
    </w:p>
    <w:p w14:paraId="026E9233" w14:textId="77777777" w:rsidR="007C0D0C" w:rsidRPr="001E43E1" w:rsidRDefault="007C0D0C">
      <w:pPr>
        <w:rPr>
          <w:rFonts w:asciiTheme="minorHAnsi" w:eastAsiaTheme="minorHAnsi" w:hAnsiTheme="minorHAnsi" w:cstheme="minorBidi"/>
          <w:szCs w:val="22"/>
          <w:u w:val="single"/>
          <w:lang w:val="lt-LT"/>
        </w:rPr>
      </w:pPr>
      <w:r w:rsidRPr="001E43E1">
        <w:rPr>
          <w:u w:val="single"/>
          <w:lang w:val="lt-LT"/>
        </w:rPr>
        <w:t>Nepageidaujamos reakcijos į pagalbines medžiagas:</w:t>
      </w:r>
    </w:p>
    <w:p w14:paraId="66EB71F6" w14:textId="62095389" w:rsidR="007C0D0C" w:rsidRPr="001E43E1" w:rsidRDefault="007C0D0C">
      <w:pPr>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putų sudėtyje yra pagalbinė medžiaga </w:t>
      </w:r>
      <w:proofErr w:type="spellStart"/>
      <w:r w:rsidRPr="001E43E1">
        <w:rPr>
          <w:lang w:val="lt-LT"/>
        </w:rPr>
        <w:t>butilhidroksitoluenas</w:t>
      </w:r>
      <w:proofErr w:type="spellEnd"/>
      <w:r w:rsidRPr="001E43E1">
        <w:rPr>
          <w:lang w:val="lt-LT"/>
        </w:rPr>
        <w:t xml:space="preserve"> (E321), kuris gali sukelti vieti</w:t>
      </w:r>
      <w:r w:rsidR="00DB0CD6">
        <w:rPr>
          <w:lang w:val="lt-LT"/>
        </w:rPr>
        <w:t>nių</w:t>
      </w:r>
      <w:r w:rsidRPr="001E43E1">
        <w:rPr>
          <w:lang w:val="lt-LT"/>
        </w:rPr>
        <w:t xml:space="preserve"> odos reakcij</w:t>
      </w:r>
      <w:r w:rsidR="00DB0CD6">
        <w:rPr>
          <w:lang w:val="lt-LT"/>
        </w:rPr>
        <w:t>ų</w:t>
      </w:r>
      <w:r w:rsidRPr="001E43E1">
        <w:rPr>
          <w:lang w:val="lt-LT"/>
        </w:rPr>
        <w:t xml:space="preserve"> (pvz., kontaktinį dermatitą) ar sudirginti akis ir gleivin</w:t>
      </w:r>
      <w:r w:rsidR="00DB0CD6">
        <w:rPr>
          <w:lang w:val="lt-LT"/>
        </w:rPr>
        <w:t>ę</w:t>
      </w:r>
      <w:r w:rsidRPr="001E43E1">
        <w:rPr>
          <w:lang w:val="lt-LT"/>
        </w:rPr>
        <w:t>.</w:t>
      </w:r>
    </w:p>
    <w:p w14:paraId="717FD67D" w14:textId="77777777" w:rsidR="007C0D0C" w:rsidRPr="001E43E1" w:rsidRDefault="007C0D0C">
      <w:pPr>
        <w:rPr>
          <w:lang w:val="lt-LT"/>
        </w:rPr>
      </w:pPr>
    </w:p>
    <w:p w14:paraId="50546E5F" w14:textId="77777777" w:rsidR="007C0D0C" w:rsidRPr="001E43E1" w:rsidRDefault="007C0D0C" w:rsidP="001E43E1">
      <w:pPr>
        <w:pStyle w:val="Antrat4"/>
        <w:rPr>
          <w:b w:val="0"/>
          <w:lang w:val="lt-LT"/>
        </w:rPr>
      </w:pPr>
      <w:r w:rsidRPr="001E43E1">
        <w:rPr>
          <w:rFonts w:ascii="Times New Roman" w:hAnsi="Times New Roman"/>
          <w:sz w:val="22"/>
          <w:lang w:val="lt-LT"/>
        </w:rPr>
        <w:t>4.5</w:t>
      </w:r>
      <w:r w:rsidRPr="001E43E1">
        <w:rPr>
          <w:rFonts w:ascii="Times New Roman" w:hAnsi="Times New Roman"/>
          <w:sz w:val="22"/>
          <w:lang w:val="lt-LT"/>
        </w:rPr>
        <w:tab/>
        <w:t>Sąveika su kitais vaistiniais preparatais ir kitokia sąveika</w:t>
      </w:r>
    </w:p>
    <w:p w14:paraId="521B212E" w14:textId="77777777" w:rsidR="007C0D0C" w:rsidRPr="001E43E1" w:rsidRDefault="007C0D0C">
      <w:pPr>
        <w:rPr>
          <w:lang w:val="lt-LT"/>
        </w:rPr>
      </w:pPr>
    </w:p>
    <w:p w14:paraId="75D4C669"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sąveikos tyrimų neatlikta.</w:t>
      </w:r>
    </w:p>
    <w:p w14:paraId="7ECCAF24" w14:textId="77777777" w:rsidR="007C0D0C" w:rsidRPr="001E43E1" w:rsidRDefault="007C0D0C">
      <w:pPr>
        <w:rPr>
          <w:lang w:val="lt-LT"/>
        </w:rPr>
      </w:pPr>
    </w:p>
    <w:p w14:paraId="0D67E1CE" w14:textId="77777777" w:rsidR="007C0D0C" w:rsidRPr="001E43E1" w:rsidRDefault="007C0D0C" w:rsidP="001E43E1">
      <w:pPr>
        <w:pStyle w:val="Antrat4"/>
        <w:rPr>
          <w:b w:val="0"/>
          <w:lang w:val="lt-LT"/>
        </w:rPr>
      </w:pPr>
      <w:r w:rsidRPr="001E43E1">
        <w:rPr>
          <w:rFonts w:ascii="Times New Roman" w:hAnsi="Times New Roman"/>
          <w:sz w:val="22"/>
          <w:lang w:val="lt-LT"/>
        </w:rPr>
        <w:t>4.6</w:t>
      </w:r>
      <w:r w:rsidRPr="001E43E1">
        <w:rPr>
          <w:rFonts w:ascii="Times New Roman" w:hAnsi="Times New Roman"/>
          <w:sz w:val="22"/>
          <w:lang w:val="lt-LT"/>
        </w:rPr>
        <w:tab/>
        <w:t>Vaisingumas, nėštumo ir žindymo laikotarpis</w:t>
      </w:r>
    </w:p>
    <w:p w14:paraId="654E5AB3" w14:textId="77777777" w:rsidR="007C0D0C" w:rsidRPr="001E43E1" w:rsidRDefault="007C0D0C">
      <w:pPr>
        <w:rPr>
          <w:lang w:val="lt-LT"/>
        </w:rPr>
      </w:pPr>
    </w:p>
    <w:p w14:paraId="09FA6E15" w14:textId="77777777" w:rsidR="007C0D0C" w:rsidRPr="001E43E1" w:rsidRDefault="007C0D0C">
      <w:pPr>
        <w:rPr>
          <w:rFonts w:asciiTheme="minorHAnsi" w:eastAsiaTheme="minorHAnsi" w:hAnsiTheme="minorHAnsi" w:cstheme="minorBidi"/>
          <w:color w:val="0D0D0D"/>
          <w:szCs w:val="22"/>
          <w:u w:val="single"/>
          <w:lang w:val="lt-LT"/>
        </w:rPr>
      </w:pPr>
      <w:r w:rsidRPr="001E43E1">
        <w:rPr>
          <w:color w:val="0D0D0D"/>
          <w:u w:val="single"/>
          <w:lang w:val="lt-LT"/>
        </w:rPr>
        <w:t>Nėštumas</w:t>
      </w:r>
    </w:p>
    <w:p w14:paraId="675DC211" w14:textId="1AD68816" w:rsidR="007C0D0C" w:rsidRPr="001E43E1" w:rsidRDefault="007C0D0C">
      <w:pPr>
        <w:rPr>
          <w:rFonts w:asciiTheme="minorHAnsi" w:eastAsiaTheme="minorHAnsi" w:hAnsiTheme="minorHAnsi" w:cstheme="minorBidi"/>
          <w:color w:val="0D0D0D"/>
          <w:szCs w:val="22"/>
          <w:lang w:val="lt-LT"/>
        </w:rPr>
      </w:pPr>
      <w:r w:rsidRPr="001E43E1">
        <w:rPr>
          <w:color w:val="0D0D0D"/>
          <w:lang w:val="lt-LT"/>
        </w:rPr>
        <w:t xml:space="preserve">Duomenų apie </w:t>
      </w:r>
      <w:proofErr w:type="spellStart"/>
      <w:r w:rsidRPr="001E43E1">
        <w:rPr>
          <w:color w:val="0D0D0D"/>
          <w:lang w:val="lt-LT"/>
        </w:rPr>
        <w:t>Enstilar</w:t>
      </w:r>
      <w:proofErr w:type="spellEnd"/>
      <w:r w:rsidRPr="001E43E1">
        <w:rPr>
          <w:color w:val="0D0D0D"/>
          <w:lang w:val="lt-LT"/>
        </w:rPr>
        <w:t xml:space="preserve"> vartojimą nėštumo metu nėra. Vartojant geriamą vaist</w:t>
      </w:r>
      <w:r w:rsidR="00F945E2">
        <w:rPr>
          <w:color w:val="0D0D0D"/>
          <w:lang w:val="lt-LT"/>
        </w:rPr>
        <w:t>inio preparato</w:t>
      </w:r>
      <w:r w:rsidRPr="001E43E1">
        <w:rPr>
          <w:color w:val="0D0D0D"/>
          <w:lang w:val="lt-LT"/>
        </w:rPr>
        <w:t xml:space="preserve"> formą, su gyvūnais atlikti tyrimai</w:t>
      </w:r>
      <w:r w:rsidRPr="00317C16">
        <w:rPr>
          <w:lang w:val="lt-LT"/>
        </w:rPr>
        <w:t xml:space="preserve"> </w:t>
      </w:r>
      <w:proofErr w:type="spellStart"/>
      <w:r w:rsidRPr="001E43E1">
        <w:rPr>
          <w:color w:val="0D0D0D"/>
          <w:lang w:val="lt-LT"/>
        </w:rPr>
        <w:t>kalcipotriolio</w:t>
      </w:r>
      <w:proofErr w:type="spellEnd"/>
      <w:r w:rsidRPr="001E43E1">
        <w:rPr>
          <w:color w:val="0D0D0D"/>
          <w:lang w:val="lt-LT"/>
        </w:rPr>
        <w:t xml:space="preserve"> </w:t>
      </w:r>
      <w:proofErr w:type="spellStart"/>
      <w:r w:rsidRPr="001E43E1">
        <w:rPr>
          <w:color w:val="0D0D0D"/>
          <w:lang w:val="lt-LT"/>
        </w:rPr>
        <w:t>teratogeninio</w:t>
      </w:r>
      <w:proofErr w:type="spellEnd"/>
      <w:r w:rsidRPr="001E43E1">
        <w:rPr>
          <w:color w:val="0D0D0D"/>
          <w:lang w:val="lt-LT"/>
        </w:rPr>
        <w:t xml:space="preserve"> poveikio neparodė, nors parodė toksinį poveikį reprodukcijai (žr. 5.3 skyrių). Su gyvūnais atlikti </w:t>
      </w:r>
      <w:proofErr w:type="spellStart"/>
      <w:r w:rsidRPr="001E43E1">
        <w:rPr>
          <w:color w:val="0D0D0D"/>
          <w:lang w:val="lt-LT"/>
        </w:rPr>
        <w:t>gliukokortikoidų</w:t>
      </w:r>
      <w:proofErr w:type="spellEnd"/>
      <w:r w:rsidRPr="001E43E1">
        <w:rPr>
          <w:color w:val="0D0D0D"/>
          <w:lang w:val="lt-LT"/>
        </w:rPr>
        <w:t xml:space="preserve"> tyrimai parodė toksinį poveikį reprodukcijai (žr. 5.3 skyrių), tačiau gausiais epidemiologiniais tyrimais</w:t>
      </w:r>
      <w:r w:rsidRPr="00317C16">
        <w:rPr>
          <w:color w:val="0D0D0D"/>
          <w:lang w:val="lt-LT"/>
        </w:rPr>
        <w:t xml:space="preserve"> (mažiau nei 300 nėštumų baigčių) apsigimimų kūdikiams, kurių motinos nėštumo metu buvo gydytos </w:t>
      </w:r>
      <w:proofErr w:type="spellStart"/>
      <w:r w:rsidRPr="00317C16">
        <w:rPr>
          <w:color w:val="0D0D0D"/>
          <w:lang w:val="lt-LT"/>
        </w:rPr>
        <w:t>kortikosteoidais</w:t>
      </w:r>
      <w:proofErr w:type="spellEnd"/>
      <w:r w:rsidRPr="00317C16">
        <w:rPr>
          <w:color w:val="0D0D0D"/>
          <w:lang w:val="lt-LT"/>
        </w:rPr>
        <w:t xml:space="preserve">, nenustatyta. Galimas pavojus žmogui nežinomas. Todėl moterims nėštumo metu </w:t>
      </w:r>
      <w:proofErr w:type="spellStart"/>
      <w:r w:rsidRPr="00317C16">
        <w:rPr>
          <w:color w:val="0D0D0D"/>
          <w:lang w:val="lt-LT"/>
        </w:rPr>
        <w:t>Enstilar</w:t>
      </w:r>
      <w:proofErr w:type="spellEnd"/>
      <w:r w:rsidRPr="00317C16">
        <w:rPr>
          <w:color w:val="0D0D0D"/>
          <w:lang w:val="lt-LT"/>
        </w:rPr>
        <w:t xml:space="preserve"> galima vartoti tik tuomet, kai galima nauda viršija galimą pavojų.</w:t>
      </w:r>
    </w:p>
    <w:p w14:paraId="12EAE6FC" w14:textId="77777777" w:rsidR="007C0D0C" w:rsidRPr="001E43E1" w:rsidRDefault="007C0D0C">
      <w:pPr>
        <w:rPr>
          <w:color w:val="0D0D0D"/>
          <w:lang w:val="lt-LT"/>
        </w:rPr>
      </w:pPr>
    </w:p>
    <w:p w14:paraId="58AC1F19" w14:textId="77777777" w:rsidR="007C0D0C" w:rsidRPr="001E43E1" w:rsidRDefault="007C0D0C">
      <w:pPr>
        <w:rPr>
          <w:rFonts w:asciiTheme="minorHAnsi" w:eastAsiaTheme="minorHAnsi" w:hAnsiTheme="minorHAnsi" w:cstheme="minorBidi"/>
          <w:color w:val="0D0D0D"/>
          <w:szCs w:val="22"/>
          <w:u w:val="single"/>
          <w:lang w:val="lt-LT"/>
        </w:rPr>
      </w:pPr>
      <w:r w:rsidRPr="001E43E1">
        <w:rPr>
          <w:color w:val="0D0D0D"/>
          <w:u w:val="single"/>
          <w:lang w:val="lt-LT"/>
        </w:rPr>
        <w:t>Žindymas</w:t>
      </w:r>
    </w:p>
    <w:p w14:paraId="5E31DBD8" w14:textId="4895953A" w:rsidR="007C0D0C" w:rsidRPr="001E43E1" w:rsidRDefault="007C0D0C">
      <w:pPr>
        <w:rPr>
          <w:rFonts w:asciiTheme="minorHAnsi" w:eastAsiaTheme="minorHAnsi" w:hAnsiTheme="minorHAnsi" w:cstheme="minorBidi"/>
          <w:color w:val="0D0D0D"/>
          <w:szCs w:val="22"/>
          <w:lang w:val="lt-LT"/>
        </w:rPr>
      </w:pPr>
      <w:proofErr w:type="spellStart"/>
      <w:r w:rsidRPr="001E43E1">
        <w:rPr>
          <w:color w:val="0D0D0D"/>
          <w:lang w:val="lt-LT"/>
        </w:rPr>
        <w:t>Betametazonas</w:t>
      </w:r>
      <w:proofErr w:type="spellEnd"/>
      <w:r w:rsidRPr="001E43E1">
        <w:rPr>
          <w:color w:val="0D0D0D"/>
          <w:lang w:val="lt-LT"/>
        </w:rPr>
        <w:t xml:space="preserve"> išsiskiria į motinos pieną, tačiau skiriant terapines dozes, nepageidaujamų reakcijų </w:t>
      </w:r>
      <w:r w:rsidR="00B25A4D">
        <w:rPr>
          <w:color w:val="0D0D0D"/>
          <w:lang w:val="lt-LT"/>
        </w:rPr>
        <w:t xml:space="preserve">rizika </w:t>
      </w:r>
      <w:r w:rsidRPr="001E43E1">
        <w:rPr>
          <w:color w:val="0D0D0D"/>
          <w:lang w:val="lt-LT"/>
        </w:rPr>
        <w:t xml:space="preserve">kūdikiams </w:t>
      </w:r>
      <w:r w:rsidR="00B25A4D">
        <w:rPr>
          <w:color w:val="0D0D0D"/>
          <w:lang w:val="lt-LT"/>
        </w:rPr>
        <w:t>yra labai maža</w:t>
      </w:r>
      <w:r w:rsidRPr="001E43E1">
        <w:rPr>
          <w:color w:val="0D0D0D"/>
          <w:lang w:val="lt-LT"/>
        </w:rPr>
        <w:t xml:space="preserve">. Duomenų, pagal kuriuos būtų galima įvertinti, ar </w:t>
      </w:r>
      <w:proofErr w:type="spellStart"/>
      <w:r w:rsidRPr="001E43E1">
        <w:rPr>
          <w:color w:val="0D0D0D"/>
          <w:lang w:val="lt-LT"/>
        </w:rPr>
        <w:t>kalcipotriolis</w:t>
      </w:r>
      <w:proofErr w:type="spellEnd"/>
      <w:r w:rsidRPr="001E43E1">
        <w:rPr>
          <w:color w:val="0D0D0D"/>
          <w:lang w:val="lt-LT"/>
        </w:rPr>
        <w:t xml:space="preserve"> išsiskiria į motinos pieną, nėra. Moterims žindymo laikotarpiu </w:t>
      </w:r>
      <w:proofErr w:type="spellStart"/>
      <w:r w:rsidRPr="001E43E1">
        <w:rPr>
          <w:color w:val="0D0D0D"/>
          <w:lang w:val="lt-LT"/>
        </w:rPr>
        <w:t>Enstilar</w:t>
      </w:r>
      <w:proofErr w:type="spellEnd"/>
      <w:r w:rsidRPr="001E43E1">
        <w:rPr>
          <w:color w:val="0D0D0D"/>
          <w:lang w:val="lt-LT"/>
        </w:rPr>
        <w:t xml:space="preserve"> vartoti reikia atsargiai. Reikia </w:t>
      </w:r>
      <w:r w:rsidR="00821AD3">
        <w:rPr>
          <w:color w:val="0D0D0D"/>
          <w:lang w:val="lt-LT"/>
        </w:rPr>
        <w:t>informuoti</w:t>
      </w:r>
      <w:r w:rsidR="00821AD3" w:rsidRPr="001E43E1">
        <w:rPr>
          <w:color w:val="0D0D0D"/>
          <w:lang w:val="lt-LT"/>
        </w:rPr>
        <w:t xml:space="preserve"> </w:t>
      </w:r>
      <w:r w:rsidRPr="001E43E1">
        <w:rPr>
          <w:color w:val="0D0D0D"/>
          <w:lang w:val="lt-LT"/>
        </w:rPr>
        <w:t>pacient</w:t>
      </w:r>
      <w:r w:rsidR="00821AD3">
        <w:rPr>
          <w:color w:val="0D0D0D"/>
          <w:lang w:val="lt-LT"/>
        </w:rPr>
        <w:t>ę</w:t>
      </w:r>
      <w:r w:rsidRPr="001E43E1">
        <w:rPr>
          <w:color w:val="0D0D0D"/>
          <w:lang w:val="lt-LT"/>
        </w:rPr>
        <w:t xml:space="preserve">, kad žindymo laikotarpiu tepti krūtų </w:t>
      </w:r>
      <w:proofErr w:type="spellStart"/>
      <w:r w:rsidRPr="001E43E1">
        <w:rPr>
          <w:color w:val="0D0D0D"/>
          <w:lang w:val="lt-LT"/>
        </w:rPr>
        <w:t>Enstilar</w:t>
      </w:r>
      <w:proofErr w:type="spellEnd"/>
      <w:r w:rsidRPr="001E43E1">
        <w:rPr>
          <w:color w:val="0D0D0D"/>
          <w:lang w:val="lt-LT"/>
        </w:rPr>
        <w:t xml:space="preserve"> negalima.</w:t>
      </w:r>
    </w:p>
    <w:p w14:paraId="39CBDE89" w14:textId="77777777" w:rsidR="007C0D0C" w:rsidRPr="001E43E1" w:rsidRDefault="007C0D0C">
      <w:pPr>
        <w:rPr>
          <w:color w:val="0D0D0D"/>
          <w:lang w:val="lt-LT"/>
        </w:rPr>
      </w:pPr>
    </w:p>
    <w:p w14:paraId="5D250B47" w14:textId="77777777" w:rsidR="007C0D0C" w:rsidRPr="001E43E1" w:rsidRDefault="007C0D0C">
      <w:pPr>
        <w:rPr>
          <w:rFonts w:asciiTheme="minorHAnsi" w:eastAsiaTheme="minorHAnsi" w:hAnsiTheme="minorHAnsi" w:cstheme="minorBidi"/>
          <w:color w:val="0D0D0D"/>
          <w:szCs w:val="22"/>
          <w:u w:val="single"/>
          <w:lang w:val="lt-LT"/>
        </w:rPr>
      </w:pPr>
      <w:r w:rsidRPr="001E43E1">
        <w:rPr>
          <w:color w:val="0D0D0D"/>
          <w:u w:val="single"/>
          <w:lang w:val="lt-LT"/>
        </w:rPr>
        <w:t>Vaisingumas</w:t>
      </w:r>
    </w:p>
    <w:p w14:paraId="712E9701" w14:textId="3D872915" w:rsidR="007C0D0C" w:rsidRPr="001E43E1" w:rsidRDefault="007C0D0C">
      <w:pPr>
        <w:rPr>
          <w:rFonts w:asciiTheme="minorHAnsi" w:eastAsiaTheme="minorHAnsi" w:hAnsiTheme="minorHAnsi" w:cstheme="minorBidi"/>
          <w:color w:val="0D0D0D"/>
          <w:szCs w:val="22"/>
          <w:lang w:val="lt-LT"/>
        </w:rPr>
      </w:pPr>
      <w:r w:rsidRPr="001E43E1">
        <w:rPr>
          <w:color w:val="0D0D0D"/>
          <w:lang w:val="lt-LT"/>
        </w:rPr>
        <w:t xml:space="preserve">Tyrimų su žiurkėmis metu taikant geriamąsias </w:t>
      </w:r>
      <w:proofErr w:type="spellStart"/>
      <w:r w:rsidRPr="001E43E1">
        <w:rPr>
          <w:color w:val="0D0D0D"/>
          <w:lang w:val="lt-LT"/>
        </w:rPr>
        <w:t>kalcipotriolio</w:t>
      </w:r>
      <w:proofErr w:type="spellEnd"/>
      <w:r w:rsidRPr="001E43E1">
        <w:rPr>
          <w:color w:val="0D0D0D"/>
          <w:lang w:val="lt-LT"/>
        </w:rPr>
        <w:t xml:space="preserve"> arba </w:t>
      </w:r>
      <w:proofErr w:type="spellStart"/>
      <w:r w:rsidRPr="001E43E1">
        <w:rPr>
          <w:color w:val="0D0D0D"/>
          <w:lang w:val="lt-LT"/>
        </w:rPr>
        <w:t>betametazono</w:t>
      </w:r>
      <w:proofErr w:type="spellEnd"/>
      <w:r w:rsidRPr="001E43E1">
        <w:rPr>
          <w:color w:val="0D0D0D"/>
          <w:lang w:val="lt-LT"/>
        </w:rPr>
        <w:t xml:space="preserve"> </w:t>
      </w:r>
      <w:proofErr w:type="spellStart"/>
      <w:r w:rsidRPr="001E43E1">
        <w:rPr>
          <w:color w:val="0D0D0D"/>
          <w:lang w:val="lt-LT"/>
        </w:rPr>
        <w:t>dipropionato</w:t>
      </w:r>
      <w:proofErr w:type="spellEnd"/>
      <w:r w:rsidRPr="001E43E1">
        <w:rPr>
          <w:color w:val="0D0D0D"/>
          <w:lang w:val="lt-LT"/>
        </w:rPr>
        <w:t xml:space="preserve"> dozes poveiki</w:t>
      </w:r>
      <w:r w:rsidR="0031385C">
        <w:rPr>
          <w:color w:val="0D0D0D"/>
          <w:lang w:val="lt-LT"/>
        </w:rPr>
        <w:t>o</w:t>
      </w:r>
      <w:r w:rsidRPr="001E43E1">
        <w:rPr>
          <w:color w:val="0D0D0D"/>
          <w:lang w:val="lt-LT"/>
        </w:rPr>
        <w:t xml:space="preserve"> patinų ir patelių vaisingumui </w:t>
      </w:r>
      <w:r w:rsidR="0031385C" w:rsidRPr="001E43E1">
        <w:rPr>
          <w:color w:val="0D0D0D"/>
          <w:lang w:val="lt-LT"/>
        </w:rPr>
        <w:t>nebuvo stebėta</w:t>
      </w:r>
      <w:r w:rsidR="0031385C">
        <w:rPr>
          <w:color w:val="0D0D0D"/>
          <w:lang w:val="lt-LT"/>
        </w:rPr>
        <w:t xml:space="preserve"> </w:t>
      </w:r>
      <w:r w:rsidRPr="001E43E1">
        <w:rPr>
          <w:color w:val="0D0D0D"/>
          <w:lang w:val="lt-LT"/>
        </w:rPr>
        <w:t>(žr. 5.3 skyrių).</w:t>
      </w:r>
      <w:r w:rsidR="00B25A4D">
        <w:rPr>
          <w:color w:val="0D0D0D"/>
          <w:lang w:val="lt-LT"/>
        </w:rPr>
        <w:t xml:space="preserve"> </w:t>
      </w:r>
      <w:r w:rsidR="00B25A4D" w:rsidRPr="00B25A4D">
        <w:rPr>
          <w:color w:val="0D0D0D"/>
          <w:lang w:val="lt-LT"/>
        </w:rPr>
        <w:t xml:space="preserve">Duomenų apie </w:t>
      </w:r>
      <w:r w:rsidR="00B25A4D">
        <w:rPr>
          <w:color w:val="0D0D0D"/>
          <w:lang w:val="lt-LT"/>
        </w:rPr>
        <w:t xml:space="preserve">poveikį </w:t>
      </w:r>
      <w:r w:rsidR="00B25A4D" w:rsidRPr="00B25A4D">
        <w:rPr>
          <w:color w:val="0D0D0D"/>
          <w:lang w:val="lt-LT"/>
        </w:rPr>
        <w:t>žmogaus vaisingum</w:t>
      </w:r>
      <w:r w:rsidR="00B25A4D">
        <w:rPr>
          <w:color w:val="0D0D0D"/>
          <w:lang w:val="lt-LT"/>
        </w:rPr>
        <w:t>ui</w:t>
      </w:r>
      <w:r w:rsidR="00B25A4D" w:rsidRPr="00B25A4D">
        <w:rPr>
          <w:color w:val="0D0D0D"/>
          <w:lang w:val="lt-LT"/>
        </w:rPr>
        <w:t xml:space="preserve"> nėra.</w:t>
      </w:r>
    </w:p>
    <w:p w14:paraId="2363F701" w14:textId="77777777" w:rsidR="007C0D0C" w:rsidRPr="001E43E1" w:rsidRDefault="007C0D0C">
      <w:pPr>
        <w:rPr>
          <w:lang w:val="lt-LT"/>
        </w:rPr>
      </w:pPr>
    </w:p>
    <w:p w14:paraId="4D079BBB" w14:textId="77777777" w:rsidR="007C0D0C" w:rsidRPr="001E43E1" w:rsidRDefault="007C0D0C" w:rsidP="001E43E1">
      <w:pPr>
        <w:pStyle w:val="Antrat4"/>
        <w:rPr>
          <w:b w:val="0"/>
          <w:lang w:val="lt-LT"/>
        </w:rPr>
      </w:pPr>
      <w:r w:rsidRPr="001E43E1">
        <w:rPr>
          <w:rFonts w:ascii="Times New Roman" w:hAnsi="Times New Roman"/>
          <w:sz w:val="22"/>
          <w:lang w:val="lt-LT"/>
        </w:rPr>
        <w:t>4.7</w:t>
      </w:r>
      <w:r w:rsidRPr="001E43E1">
        <w:rPr>
          <w:rFonts w:ascii="Times New Roman" w:hAnsi="Times New Roman"/>
          <w:sz w:val="22"/>
          <w:lang w:val="lt-LT"/>
        </w:rPr>
        <w:tab/>
        <w:t>Poveikis gebėjimui vairuoti ir valdyti mechanizmus</w:t>
      </w:r>
    </w:p>
    <w:p w14:paraId="37EE41E1" w14:textId="77777777" w:rsidR="007C0D0C" w:rsidRPr="001E43E1" w:rsidRDefault="007C0D0C">
      <w:pPr>
        <w:rPr>
          <w:lang w:val="lt-LT"/>
        </w:rPr>
      </w:pPr>
    </w:p>
    <w:p w14:paraId="4A6232A0"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gebėjimo vairuoti ir valdyti mechanizmus neveikia arba veikia nereikšmingai.</w:t>
      </w:r>
    </w:p>
    <w:p w14:paraId="343CEE74" w14:textId="77777777" w:rsidR="007C0D0C" w:rsidRPr="001E43E1" w:rsidRDefault="007C0D0C">
      <w:pPr>
        <w:rPr>
          <w:lang w:val="lt-LT"/>
        </w:rPr>
      </w:pPr>
    </w:p>
    <w:p w14:paraId="2094B92D" w14:textId="77777777" w:rsidR="007C0D0C" w:rsidRPr="001E43E1" w:rsidRDefault="007C0D0C">
      <w:pPr>
        <w:spacing w:line="240" w:lineRule="auto"/>
        <w:outlineLvl w:val="0"/>
        <w:rPr>
          <w:rFonts w:asciiTheme="minorHAnsi" w:eastAsiaTheme="minorHAnsi" w:hAnsiTheme="minorHAnsi" w:cstheme="minorBidi"/>
          <w:szCs w:val="22"/>
          <w:lang w:val="lt-LT"/>
        </w:rPr>
      </w:pPr>
      <w:r w:rsidRPr="001E43E1">
        <w:rPr>
          <w:b/>
          <w:lang w:val="lt-LT"/>
        </w:rPr>
        <w:t>4.8</w:t>
      </w:r>
      <w:r w:rsidRPr="001E43E1">
        <w:rPr>
          <w:b/>
          <w:lang w:val="lt-LT"/>
        </w:rPr>
        <w:tab/>
        <w:t>Nepageidaujamas poveikis</w:t>
      </w:r>
    </w:p>
    <w:p w14:paraId="0490AF72" w14:textId="77777777" w:rsidR="007C0D0C" w:rsidRPr="001E43E1" w:rsidRDefault="007C0D0C">
      <w:pPr>
        <w:rPr>
          <w:u w:val="single"/>
          <w:lang w:val="lt-LT"/>
        </w:rPr>
      </w:pPr>
    </w:p>
    <w:p w14:paraId="3DA74F74" w14:textId="7E689E64" w:rsidR="007C0D0C" w:rsidRPr="001E43E1" w:rsidRDefault="007C0D0C" w:rsidP="001E43E1">
      <w:pPr>
        <w:spacing w:line="240" w:lineRule="auto"/>
        <w:outlineLvl w:val="0"/>
        <w:rPr>
          <w:rFonts w:asciiTheme="minorHAnsi" w:eastAsiaTheme="minorHAnsi" w:hAnsiTheme="minorHAnsi" w:cstheme="minorBidi"/>
          <w:szCs w:val="22"/>
          <w:lang w:val="lt-LT"/>
        </w:rPr>
      </w:pPr>
      <w:r w:rsidRPr="001E43E1">
        <w:rPr>
          <w:lang w:val="lt-LT"/>
        </w:rPr>
        <w:t xml:space="preserve">Nepageidaujamų reakcijų dažnio vertinimas pagrįstas </w:t>
      </w:r>
      <w:r w:rsidRPr="00BF5FDD">
        <w:rPr>
          <w:lang w:val="lt-LT"/>
        </w:rPr>
        <w:t xml:space="preserve">jungtiniais </w:t>
      </w:r>
      <w:r w:rsidRPr="001E43E1">
        <w:rPr>
          <w:lang w:val="lt-LT"/>
        </w:rPr>
        <w:t>klinikinių tyrimų duomenimis.</w:t>
      </w:r>
    </w:p>
    <w:p w14:paraId="569FE0F8" w14:textId="77777777" w:rsidR="007C0D0C" w:rsidRPr="001E43E1" w:rsidRDefault="007C0D0C" w:rsidP="001E43E1">
      <w:pPr>
        <w:spacing w:line="240" w:lineRule="auto"/>
        <w:outlineLvl w:val="0"/>
        <w:rPr>
          <w:lang w:val="lt-LT"/>
        </w:rPr>
      </w:pPr>
    </w:p>
    <w:p w14:paraId="4E865D0A" w14:textId="77777777" w:rsidR="007C0D0C" w:rsidRPr="001E43E1" w:rsidRDefault="007C0D0C" w:rsidP="001E43E1">
      <w:pPr>
        <w:spacing w:line="240" w:lineRule="auto"/>
        <w:outlineLvl w:val="0"/>
        <w:rPr>
          <w:rFonts w:asciiTheme="minorHAnsi" w:eastAsiaTheme="minorHAnsi" w:hAnsiTheme="minorHAnsi" w:cstheme="minorBidi"/>
          <w:szCs w:val="22"/>
          <w:lang w:val="lt-LT"/>
        </w:rPr>
      </w:pPr>
      <w:r w:rsidRPr="001E43E1">
        <w:rPr>
          <w:lang w:val="lt-LT"/>
        </w:rPr>
        <w:t>Dažniausiai gydymo metu nustatytos nepageidaujamos reakcijos yra vartojimo vietos reakcijos.</w:t>
      </w:r>
    </w:p>
    <w:p w14:paraId="13AC2566" w14:textId="77777777" w:rsidR="007C0D0C" w:rsidRPr="001E43E1" w:rsidRDefault="007C0D0C" w:rsidP="001E43E1">
      <w:pPr>
        <w:spacing w:line="240" w:lineRule="auto"/>
        <w:outlineLvl w:val="0"/>
        <w:rPr>
          <w:lang w:val="lt-LT"/>
        </w:rPr>
      </w:pPr>
    </w:p>
    <w:p w14:paraId="4E236896" w14:textId="77777777" w:rsidR="007C0D0C" w:rsidRDefault="007C0D0C" w:rsidP="001E43E1">
      <w:pPr>
        <w:spacing w:line="240" w:lineRule="auto"/>
        <w:outlineLvl w:val="0"/>
        <w:rPr>
          <w:lang w:val="lt-LT"/>
        </w:rPr>
      </w:pPr>
      <w:r w:rsidRPr="001E43E1">
        <w:rPr>
          <w:lang w:val="lt-LT"/>
        </w:rPr>
        <w:t xml:space="preserve">Nepageidaujamos reakcijos išvardytos pagal </w:t>
      </w:r>
      <w:proofErr w:type="spellStart"/>
      <w:r w:rsidRPr="001E43E1">
        <w:rPr>
          <w:lang w:val="lt-LT"/>
        </w:rPr>
        <w:t>MedDRA</w:t>
      </w:r>
      <w:proofErr w:type="spellEnd"/>
      <w:r w:rsidRPr="001E43E1">
        <w:rPr>
          <w:lang w:val="lt-LT"/>
        </w:rPr>
        <w:t xml:space="preserve"> duomenų bazės organų sistemų klases; atskiros nepageidaujamos reakcijos išvardytos pradedant nuo dažniausiai pasireiškusių. Kiekvienoje dažnio grupėje nepageidaujamos reakcijos pateikiamos mažėjančio sunkumo tvarka.</w:t>
      </w:r>
    </w:p>
    <w:p w14:paraId="032AF72A" w14:textId="4D4F6618" w:rsidR="00F729EF" w:rsidRPr="001E43E1" w:rsidRDefault="00F729EF" w:rsidP="001E43E1">
      <w:pPr>
        <w:spacing w:line="240" w:lineRule="auto"/>
        <w:outlineLvl w:val="0"/>
        <w:rPr>
          <w:rFonts w:asciiTheme="minorHAnsi" w:eastAsiaTheme="minorHAnsi" w:hAnsiTheme="minorHAnsi" w:cstheme="minorBidi"/>
          <w:szCs w:val="22"/>
          <w:highlight w:val="yellow"/>
          <w:lang w:val="lt-LT"/>
        </w:rPr>
      </w:pPr>
      <w:r w:rsidRPr="00466093">
        <w:rPr>
          <w:szCs w:val="22"/>
          <w:lang w:val="lt-LT"/>
        </w:rPr>
        <w:t xml:space="preserve">Nepageidaujamo poveikio </w:t>
      </w:r>
      <w:r w:rsidRPr="00466093">
        <w:rPr>
          <w:lang w:val="lt-LT"/>
        </w:rPr>
        <w:t>dažnis apibūdinamas taip: labai dažnas (≥ 1/10), dažnas (nuo ≥ 1/100 iki &lt; 1/10), nedažnas (nuo ≥ 1/1</w:t>
      </w:r>
      <w:r w:rsidR="007B40A6">
        <w:rPr>
          <w:lang w:val="lt-LT"/>
        </w:rPr>
        <w:t> </w:t>
      </w:r>
      <w:r w:rsidRPr="00466093">
        <w:rPr>
          <w:lang w:val="lt-LT"/>
        </w:rPr>
        <w:t>000 iki &lt; 1/100), retas (nuo ≥ 1/10</w:t>
      </w:r>
      <w:r w:rsidR="007B40A6">
        <w:rPr>
          <w:lang w:val="lt-LT"/>
        </w:rPr>
        <w:t> </w:t>
      </w:r>
      <w:r w:rsidRPr="00466093">
        <w:rPr>
          <w:lang w:val="lt-LT"/>
        </w:rPr>
        <w:t>000 iki &lt; 1/1</w:t>
      </w:r>
      <w:r w:rsidR="007B40A6">
        <w:rPr>
          <w:lang w:val="lt-LT"/>
        </w:rPr>
        <w:t> </w:t>
      </w:r>
      <w:r w:rsidRPr="00466093">
        <w:rPr>
          <w:lang w:val="lt-LT"/>
        </w:rPr>
        <w:t>000), labai retas (&lt; 1/10</w:t>
      </w:r>
      <w:r w:rsidR="007B40A6">
        <w:rPr>
          <w:lang w:val="lt-LT"/>
        </w:rPr>
        <w:t> </w:t>
      </w:r>
      <w:r w:rsidRPr="00466093">
        <w:rPr>
          <w:lang w:val="lt-LT"/>
        </w:rPr>
        <w:t>000) ir nežinomas (negali būti apskaičiuotas pagal turimus duomenis).</w:t>
      </w:r>
    </w:p>
    <w:p w14:paraId="3B12284D" w14:textId="77777777" w:rsidR="007C0D0C" w:rsidRPr="001E43E1" w:rsidRDefault="007C0D0C" w:rsidP="001E43E1">
      <w:pPr>
        <w:spacing w:line="240" w:lineRule="auto"/>
        <w:outlineLvl w:val="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8"/>
        <w:gridCol w:w="4522"/>
      </w:tblGrid>
      <w:tr w:rsidR="007C0D0C" w14:paraId="2FA65D37" w14:textId="77777777" w:rsidTr="004A6CB2">
        <w:tc>
          <w:tcPr>
            <w:tcW w:w="9060" w:type="dxa"/>
            <w:gridSpan w:val="2"/>
            <w:tcBorders>
              <w:top w:val="single" w:sz="4" w:space="0" w:color="auto"/>
              <w:left w:val="single" w:sz="4" w:space="0" w:color="auto"/>
              <w:bottom w:val="single" w:sz="4" w:space="0" w:color="auto"/>
              <w:right w:val="single" w:sz="4" w:space="0" w:color="auto"/>
            </w:tcBorders>
            <w:hideMark/>
          </w:tcPr>
          <w:p w14:paraId="42A0D8B5" w14:textId="77777777" w:rsidR="007C0D0C" w:rsidRPr="004A6CB2" w:rsidRDefault="007C0D0C" w:rsidP="001E43E1">
            <w:pPr>
              <w:pStyle w:val="TableCellText12pt"/>
              <w:keepNext w:val="0"/>
              <w:widowControl w:val="0"/>
              <w:overflowPunct w:val="0"/>
              <w:autoSpaceDE w:val="0"/>
              <w:autoSpaceDN w:val="0"/>
              <w:adjustRightInd w:val="0"/>
              <w:spacing w:before="0" w:after="0"/>
              <w:ind w:left="57" w:right="57"/>
              <w:textAlignment w:val="baseline"/>
              <w:rPr>
                <w:b/>
                <w:lang w:val="lt-LT"/>
              </w:rPr>
            </w:pPr>
            <w:r w:rsidRPr="004A6CB2">
              <w:rPr>
                <w:b/>
                <w:sz w:val="22"/>
                <w:lang w:val="lt-LT"/>
              </w:rPr>
              <w:t xml:space="preserve">Infekcijos ir </w:t>
            </w:r>
            <w:proofErr w:type="spellStart"/>
            <w:r w:rsidRPr="004A6CB2">
              <w:rPr>
                <w:b/>
                <w:sz w:val="22"/>
                <w:lang w:val="lt-LT"/>
              </w:rPr>
              <w:t>infestacijos</w:t>
            </w:r>
            <w:proofErr w:type="spellEnd"/>
          </w:p>
        </w:tc>
      </w:tr>
      <w:tr w:rsidR="007C0D0C" w14:paraId="0C5EFC6B" w14:textId="77777777" w:rsidTr="004A6CB2">
        <w:tc>
          <w:tcPr>
            <w:tcW w:w="4538" w:type="dxa"/>
            <w:tcBorders>
              <w:top w:val="single" w:sz="4" w:space="0" w:color="auto"/>
              <w:left w:val="single" w:sz="4" w:space="0" w:color="auto"/>
              <w:bottom w:val="single" w:sz="4" w:space="0" w:color="auto"/>
              <w:right w:val="single" w:sz="4" w:space="0" w:color="auto"/>
            </w:tcBorders>
            <w:hideMark/>
          </w:tcPr>
          <w:p w14:paraId="1C52C912" w14:textId="1FFD2873" w:rsidR="007C0D0C" w:rsidRPr="001E43E1" w:rsidRDefault="007C0D0C" w:rsidP="00F729EF">
            <w:pPr>
              <w:pStyle w:val="TableCellText12pt"/>
              <w:keepNext w:val="0"/>
              <w:widowControl w:val="0"/>
              <w:overflowPunct w:val="0"/>
              <w:autoSpaceDE w:val="0"/>
              <w:autoSpaceDN w:val="0"/>
              <w:adjustRightInd w:val="0"/>
              <w:spacing w:before="0" w:after="0"/>
              <w:ind w:left="57" w:right="57"/>
              <w:textAlignment w:val="baseline"/>
              <w:rPr>
                <w:lang w:val="lt-LT"/>
              </w:rPr>
            </w:pPr>
            <w:r w:rsidRPr="001E43E1">
              <w:rPr>
                <w:sz w:val="22"/>
                <w:lang w:val="lt-LT"/>
              </w:rPr>
              <w:t>Nedažn</w:t>
            </w:r>
            <w:r w:rsidR="00F729EF">
              <w:rPr>
                <w:sz w:val="22"/>
                <w:lang w:val="lt-LT"/>
              </w:rPr>
              <w:t>as</w:t>
            </w:r>
          </w:p>
        </w:tc>
        <w:tc>
          <w:tcPr>
            <w:tcW w:w="4522" w:type="dxa"/>
            <w:tcBorders>
              <w:top w:val="single" w:sz="4" w:space="0" w:color="auto"/>
              <w:left w:val="single" w:sz="4" w:space="0" w:color="auto"/>
              <w:bottom w:val="single" w:sz="4" w:space="0" w:color="auto"/>
              <w:right w:val="single" w:sz="4" w:space="0" w:color="auto"/>
            </w:tcBorders>
            <w:hideMark/>
          </w:tcPr>
          <w:p w14:paraId="2EF872F5" w14:textId="77777777"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proofErr w:type="spellStart"/>
            <w:r w:rsidRPr="001E43E1">
              <w:rPr>
                <w:sz w:val="22"/>
                <w:lang w:val="lt-LT"/>
              </w:rPr>
              <w:t>Folikulitas</w:t>
            </w:r>
            <w:proofErr w:type="spellEnd"/>
            <w:r w:rsidRPr="001E43E1">
              <w:rPr>
                <w:sz w:val="22"/>
                <w:lang w:val="lt-LT"/>
              </w:rPr>
              <w:t xml:space="preserve"> </w:t>
            </w:r>
          </w:p>
        </w:tc>
      </w:tr>
      <w:tr w:rsidR="007C0D0C" w14:paraId="1687A82D" w14:textId="77777777" w:rsidTr="004A6CB2">
        <w:tc>
          <w:tcPr>
            <w:tcW w:w="9060" w:type="dxa"/>
            <w:gridSpan w:val="2"/>
            <w:tcBorders>
              <w:top w:val="single" w:sz="4" w:space="0" w:color="auto"/>
              <w:left w:val="single" w:sz="4" w:space="0" w:color="auto"/>
              <w:bottom w:val="single" w:sz="4" w:space="0" w:color="auto"/>
              <w:right w:val="single" w:sz="4" w:space="0" w:color="auto"/>
            </w:tcBorders>
            <w:hideMark/>
          </w:tcPr>
          <w:p w14:paraId="33065F6D" w14:textId="77777777" w:rsidR="007C0D0C" w:rsidRPr="004A6CB2" w:rsidRDefault="007C0D0C" w:rsidP="001E43E1">
            <w:pPr>
              <w:pStyle w:val="TableCellText12pt"/>
              <w:keepNext w:val="0"/>
              <w:widowControl w:val="0"/>
              <w:overflowPunct w:val="0"/>
              <w:autoSpaceDE w:val="0"/>
              <w:autoSpaceDN w:val="0"/>
              <w:adjustRightInd w:val="0"/>
              <w:spacing w:before="0" w:after="0"/>
              <w:ind w:left="57" w:right="57"/>
              <w:textAlignment w:val="baseline"/>
              <w:rPr>
                <w:b/>
                <w:lang w:val="lt-LT"/>
              </w:rPr>
            </w:pPr>
            <w:r w:rsidRPr="004A6CB2">
              <w:rPr>
                <w:b/>
                <w:sz w:val="22"/>
                <w:lang w:val="lt-LT"/>
              </w:rPr>
              <w:t>Imuninės sistemos sutrikimai</w:t>
            </w:r>
          </w:p>
        </w:tc>
      </w:tr>
      <w:tr w:rsidR="007C0D0C" w14:paraId="58B44C02" w14:textId="77777777" w:rsidTr="004A6CB2">
        <w:tc>
          <w:tcPr>
            <w:tcW w:w="4538" w:type="dxa"/>
            <w:tcBorders>
              <w:top w:val="single" w:sz="4" w:space="0" w:color="auto"/>
              <w:left w:val="single" w:sz="4" w:space="0" w:color="auto"/>
              <w:bottom w:val="single" w:sz="4" w:space="0" w:color="auto"/>
              <w:right w:val="single" w:sz="4" w:space="0" w:color="auto"/>
            </w:tcBorders>
            <w:hideMark/>
          </w:tcPr>
          <w:p w14:paraId="6D4B7613" w14:textId="4E059633"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r w:rsidRPr="001E43E1">
              <w:rPr>
                <w:sz w:val="22"/>
                <w:lang w:val="lt-LT"/>
              </w:rPr>
              <w:t>Nedažn</w:t>
            </w:r>
            <w:r w:rsidR="00F729EF">
              <w:rPr>
                <w:sz w:val="22"/>
                <w:lang w:val="lt-LT"/>
              </w:rPr>
              <w:t>as</w:t>
            </w:r>
          </w:p>
        </w:tc>
        <w:tc>
          <w:tcPr>
            <w:tcW w:w="4522" w:type="dxa"/>
            <w:tcBorders>
              <w:top w:val="single" w:sz="4" w:space="0" w:color="auto"/>
              <w:left w:val="single" w:sz="4" w:space="0" w:color="auto"/>
              <w:bottom w:val="single" w:sz="4" w:space="0" w:color="auto"/>
              <w:right w:val="single" w:sz="4" w:space="0" w:color="auto"/>
            </w:tcBorders>
            <w:hideMark/>
          </w:tcPr>
          <w:p w14:paraId="02FDABCB" w14:textId="77777777"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r w:rsidRPr="001E43E1">
              <w:rPr>
                <w:sz w:val="22"/>
                <w:lang w:val="lt-LT"/>
              </w:rPr>
              <w:t>Padidėjusio jautrumo reakcijos</w:t>
            </w:r>
          </w:p>
        </w:tc>
      </w:tr>
      <w:tr w:rsidR="007C0D0C" w14:paraId="596CAF83" w14:textId="77777777" w:rsidTr="004A6CB2">
        <w:tc>
          <w:tcPr>
            <w:tcW w:w="9060" w:type="dxa"/>
            <w:gridSpan w:val="2"/>
            <w:tcBorders>
              <w:top w:val="single" w:sz="4" w:space="0" w:color="auto"/>
              <w:left w:val="single" w:sz="4" w:space="0" w:color="auto"/>
              <w:bottom w:val="single" w:sz="4" w:space="0" w:color="auto"/>
              <w:right w:val="single" w:sz="4" w:space="0" w:color="auto"/>
            </w:tcBorders>
            <w:hideMark/>
          </w:tcPr>
          <w:p w14:paraId="17D4CA97" w14:textId="77777777" w:rsidR="007C0D0C" w:rsidRPr="004A6CB2" w:rsidRDefault="007C0D0C" w:rsidP="001E43E1">
            <w:pPr>
              <w:pStyle w:val="TableCellText12pt"/>
              <w:keepNext w:val="0"/>
              <w:widowControl w:val="0"/>
              <w:overflowPunct w:val="0"/>
              <w:autoSpaceDE w:val="0"/>
              <w:autoSpaceDN w:val="0"/>
              <w:adjustRightInd w:val="0"/>
              <w:spacing w:before="0" w:after="0"/>
              <w:ind w:left="57" w:right="57"/>
              <w:textAlignment w:val="baseline"/>
              <w:rPr>
                <w:b/>
                <w:lang w:val="lt-LT"/>
              </w:rPr>
            </w:pPr>
            <w:r w:rsidRPr="004A6CB2">
              <w:rPr>
                <w:b/>
                <w:sz w:val="22"/>
                <w:lang w:val="lt-LT"/>
              </w:rPr>
              <w:t>Metabolizmo ir mitybos sutrikimai</w:t>
            </w:r>
          </w:p>
        </w:tc>
      </w:tr>
      <w:tr w:rsidR="007C0D0C" w14:paraId="1BADB0D0" w14:textId="77777777" w:rsidTr="004A6CB2">
        <w:trPr>
          <w:trHeight w:val="267"/>
        </w:trPr>
        <w:tc>
          <w:tcPr>
            <w:tcW w:w="4538" w:type="dxa"/>
            <w:tcBorders>
              <w:top w:val="single" w:sz="4" w:space="0" w:color="auto"/>
              <w:left w:val="single" w:sz="4" w:space="0" w:color="auto"/>
              <w:bottom w:val="single" w:sz="4" w:space="0" w:color="auto"/>
              <w:right w:val="single" w:sz="4" w:space="0" w:color="auto"/>
            </w:tcBorders>
            <w:hideMark/>
          </w:tcPr>
          <w:p w14:paraId="39961852" w14:textId="474200C1"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r w:rsidRPr="001E43E1">
              <w:rPr>
                <w:sz w:val="22"/>
                <w:lang w:val="lt-LT"/>
              </w:rPr>
              <w:t>Nedažn</w:t>
            </w:r>
            <w:r w:rsidR="00F729EF">
              <w:rPr>
                <w:sz w:val="22"/>
                <w:lang w:val="lt-LT"/>
              </w:rPr>
              <w:t>as</w:t>
            </w:r>
          </w:p>
        </w:tc>
        <w:tc>
          <w:tcPr>
            <w:tcW w:w="4522" w:type="dxa"/>
            <w:tcBorders>
              <w:top w:val="single" w:sz="4" w:space="0" w:color="auto"/>
              <w:left w:val="single" w:sz="4" w:space="0" w:color="auto"/>
              <w:bottom w:val="single" w:sz="4" w:space="0" w:color="auto"/>
              <w:right w:val="single" w:sz="4" w:space="0" w:color="auto"/>
            </w:tcBorders>
            <w:hideMark/>
          </w:tcPr>
          <w:p w14:paraId="4E2FD290" w14:textId="77777777"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proofErr w:type="spellStart"/>
            <w:r w:rsidRPr="001E43E1">
              <w:rPr>
                <w:sz w:val="22"/>
                <w:lang w:val="lt-LT"/>
              </w:rPr>
              <w:t>Hiperkalcemija</w:t>
            </w:r>
            <w:proofErr w:type="spellEnd"/>
            <w:r w:rsidRPr="001E43E1">
              <w:rPr>
                <w:sz w:val="22"/>
                <w:lang w:val="lt-LT"/>
              </w:rPr>
              <w:t>*</w:t>
            </w:r>
          </w:p>
        </w:tc>
      </w:tr>
      <w:tr w:rsidR="000F1283" w:rsidRPr="001E43E1" w14:paraId="7CCE1D2B" w14:textId="77777777" w:rsidTr="004A6CB2">
        <w:tc>
          <w:tcPr>
            <w:tcW w:w="9060" w:type="dxa"/>
            <w:gridSpan w:val="2"/>
            <w:tcBorders>
              <w:top w:val="single" w:sz="4" w:space="0" w:color="auto"/>
              <w:left w:val="single" w:sz="4" w:space="0" w:color="auto"/>
              <w:bottom w:val="single" w:sz="4" w:space="0" w:color="auto"/>
              <w:right w:val="single" w:sz="4" w:space="0" w:color="auto"/>
            </w:tcBorders>
            <w:hideMark/>
          </w:tcPr>
          <w:p w14:paraId="4BEA766D" w14:textId="770574ED" w:rsidR="000F1283" w:rsidRPr="004A6CB2" w:rsidRDefault="000F1283" w:rsidP="000F1283">
            <w:pPr>
              <w:pStyle w:val="TableCellText12pt"/>
              <w:keepNext w:val="0"/>
              <w:widowControl w:val="0"/>
              <w:overflowPunct w:val="0"/>
              <w:autoSpaceDE w:val="0"/>
              <w:autoSpaceDN w:val="0"/>
              <w:adjustRightInd w:val="0"/>
              <w:spacing w:before="0" w:after="0"/>
              <w:ind w:left="57" w:right="57"/>
              <w:textAlignment w:val="baseline"/>
              <w:rPr>
                <w:b/>
                <w:lang w:val="lt-LT"/>
              </w:rPr>
            </w:pPr>
            <w:r w:rsidRPr="004A6CB2">
              <w:rPr>
                <w:b/>
                <w:sz w:val="22"/>
                <w:lang w:val="lt-LT"/>
              </w:rPr>
              <w:t>Akių sutrikimai</w:t>
            </w:r>
          </w:p>
        </w:tc>
      </w:tr>
      <w:tr w:rsidR="000F1283" w14:paraId="19A6EB80" w14:textId="77777777" w:rsidTr="004A6CB2">
        <w:trPr>
          <w:trHeight w:val="303"/>
        </w:trPr>
        <w:tc>
          <w:tcPr>
            <w:tcW w:w="4538" w:type="dxa"/>
            <w:tcBorders>
              <w:top w:val="single" w:sz="4" w:space="0" w:color="auto"/>
              <w:left w:val="single" w:sz="4" w:space="0" w:color="auto"/>
              <w:bottom w:val="single" w:sz="4" w:space="0" w:color="auto"/>
              <w:right w:val="single" w:sz="4" w:space="0" w:color="auto"/>
            </w:tcBorders>
          </w:tcPr>
          <w:p w14:paraId="65C04329" w14:textId="4A23BB9D" w:rsidR="000F1283" w:rsidRPr="001E43E1" w:rsidRDefault="000F1283" w:rsidP="001E43E1">
            <w:pPr>
              <w:pStyle w:val="TableCellText12pt"/>
              <w:keepNext w:val="0"/>
              <w:widowControl w:val="0"/>
              <w:overflowPunct w:val="0"/>
              <w:autoSpaceDE w:val="0"/>
              <w:autoSpaceDN w:val="0"/>
              <w:adjustRightInd w:val="0"/>
              <w:spacing w:before="0" w:after="0"/>
              <w:ind w:left="57" w:right="57"/>
              <w:textAlignment w:val="baseline"/>
              <w:rPr>
                <w:sz w:val="22"/>
                <w:lang w:val="lt-LT"/>
              </w:rPr>
            </w:pPr>
            <w:r>
              <w:rPr>
                <w:sz w:val="22"/>
                <w:lang w:val="lt-LT"/>
              </w:rPr>
              <w:t>Nežinom</w:t>
            </w:r>
            <w:r w:rsidR="00F729EF">
              <w:rPr>
                <w:sz w:val="22"/>
                <w:lang w:val="lt-LT"/>
              </w:rPr>
              <w:t>as</w:t>
            </w:r>
          </w:p>
        </w:tc>
        <w:tc>
          <w:tcPr>
            <w:tcW w:w="4522" w:type="dxa"/>
            <w:tcBorders>
              <w:top w:val="single" w:sz="4" w:space="0" w:color="auto"/>
              <w:left w:val="single" w:sz="4" w:space="0" w:color="auto"/>
              <w:bottom w:val="single" w:sz="4" w:space="0" w:color="auto"/>
              <w:right w:val="single" w:sz="4" w:space="0" w:color="auto"/>
            </w:tcBorders>
          </w:tcPr>
          <w:p w14:paraId="1BDD738F" w14:textId="130333B5" w:rsidR="000F1283" w:rsidRPr="001E43E1" w:rsidRDefault="000F1283" w:rsidP="001E43E1">
            <w:pPr>
              <w:pStyle w:val="TableCellText12pt"/>
              <w:keepNext w:val="0"/>
              <w:widowControl w:val="0"/>
              <w:overflowPunct w:val="0"/>
              <w:autoSpaceDE w:val="0"/>
              <w:autoSpaceDN w:val="0"/>
              <w:adjustRightInd w:val="0"/>
              <w:spacing w:before="0" w:after="0"/>
              <w:ind w:left="57" w:right="57"/>
              <w:textAlignment w:val="baseline"/>
              <w:rPr>
                <w:sz w:val="22"/>
                <w:lang w:val="lt-LT"/>
              </w:rPr>
            </w:pPr>
            <w:r>
              <w:rPr>
                <w:sz w:val="22"/>
                <w:lang w:val="lt-LT"/>
              </w:rPr>
              <w:t>Miglotas matymas**</w:t>
            </w:r>
          </w:p>
        </w:tc>
      </w:tr>
      <w:tr w:rsidR="007C0D0C" w14:paraId="43536536" w14:textId="77777777" w:rsidTr="004A6CB2">
        <w:tc>
          <w:tcPr>
            <w:tcW w:w="9060" w:type="dxa"/>
            <w:gridSpan w:val="2"/>
            <w:tcBorders>
              <w:top w:val="single" w:sz="4" w:space="0" w:color="auto"/>
              <w:left w:val="single" w:sz="4" w:space="0" w:color="auto"/>
              <w:bottom w:val="single" w:sz="4" w:space="0" w:color="auto"/>
              <w:right w:val="single" w:sz="4" w:space="0" w:color="auto"/>
            </w:tcBorders>
            <w:hideMark/>
          </w:tcPr>
          <w:p w14:paraId="7164CE83" w14:textId="2300DC0B" w:rsidR="007C0D0C" w:rsidRPr="004A6CB2" w:rsidRDefault="007C0D0C" w:rsidP="001E43E1">
            <w:pPr>
              <w:pStyle w:val="TableCellText12pt"/>
              <w:keepNext w:val="0"/>
              <w:widowControl w:val="0"/>
              <w:overflowPunct w:val="0"/>
              <w:autoSpaceDE w:val="0"/>
              <w:autoSpaceDN w:val="0"/>
              <w:adjustRightInd w:val="0"/>
              <w:spacing w:before="0" w:after="0"/>
              <w:ind w:right="57"/>
              <w:textAlignment w:val="baseline"/>
              <w:rPr>
                <w:b/>
                <w:lang w:val="lt-LT"/>
              </w:rPr>
            </w:pPr>
            <w:r w:rsidRPr="004A6CB2">
              <w:rPr>
                <w:b/>
                <w:sz w:val="22"/>
                <w:lang w:val="lt-LT"/>
              </w:rPr>
              <w:t>Odos ir poodinio audinio sutrikimai</w:t>
            </w:r>
          </w:p>
        </w:tc>
      </w:tr>
      <w:tr w:rsidR="007C0D0C" w14:paraId="590EE251" w14:textId="77777777" w:rsidTr="004A6CB2">
        <w:tc>
          <w:tcPr>
            <w:tcW w:w="4538" w:type="dxa"/>
            <w:tcBorders>
              <w:top w:val="single" w:sz="4" w:space="0" w:color="auto"/>
              <w:left w:val="single" w:sz="4" w:space="0" w:color="auto"/>
              <w:bottom w:val="single" w:sz="4" w:space="0" w:color="auto"/>
              <w:right w:val="single" w:sz="4" w:space="0" w:color="auto"/>
            </w:tcBorders>
            <w:hideMark/>
          </w:tcPr>
          <w:p w14:paraId="715E9890" w14:textId="57E14529"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r w:rsidRPr="001E43E1">
              <w:rPr>
                <w:sz w:val="22"/>
                <w:lang w:val="lt-LT"/>
              </w:rPr>
              <w:t>Nedažn</w:t>
            </w:r>
            <w:r w:rsidR="00F729EF">
              <w:rPr>
                <w:sz w:val="22"/>
                <w:lang w:val="lt-LT"/>
              </w:rPr>
              <w:t>as</w:t>
            </w:r>
          </w:p>
        </w:tc>
        <w:tc>
          <w:tcPr>
            <w:tcW w:w="4522" w:type="dxa"/>
            <w:tcBorders>
              <w:top w:val="single" w:sz="4" w:space="0" w:color="auto"/>
              <w:left w:val="single" w:sz="4" w:space="0" w:color="auto"/>
              <w:bottom w:val="single" w:sz="4" w:space="0" w:color="auto"/>
              <w:right w:val="single" w:sz="4" w:space="0" w:color="auto"/>
            </w:tcBorders>
            <w:hideMark/>
          </w:tcPr>
          <w:p w14:paraId="550FC53F" w14:textId="77777777"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r w:rsidRPr="001E43E1">
              <w:rPr>
                <w:sz w:val="22"/>
                <w:lang w:val="lt-LT"/>
              </w:rPr>
              <w:t xml:space="preserve">Odos </w:t>
            </w:r>
            <w:proofErr w:type="spellStart"/>
            <w:r w:rsidRPr="001E43E1">
              <w:rPr>
                <w:sz w:val="22"/>
                <w:lang w:val="lt-LT"/>
              </w:rPr>
              <w:t>hipopigmentacija</w:t>
            </w:r>
            <w:proofErr w:type="spellEnd"/>
          </w:p>
        </w:tc>
      </w:tr>
      <w:tr w:rsidR="007C0D0C" w14:paraId="23AA6814" w14:textId="77777777" w:rsidTr="004A6CB2">
        <w:tc>
          <w:tcPr>
            <w:tcW w:w="4538" w:type="dxa"/>
            <w:tcBorders>
              <w:top w:val="single" w:sz="4" w:space="0" w:color="auto"/>
              <w:left w:val="single" w:sz="4" w:space="0" w:color="auto"/>
              <w:bottom w:val="single" w:sz="4" w:space="0" w:color="auto"/>
              <w:right w:val="single" w:sz="4" w:space="0" w:color="auto"/>
            </w:tcBorders>
            <w:hideMark/>
          </w:tcPr>
          <w:p w14:paraId="2B0D34DD" w14:textId="7827088A"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r w:rsidRPr="001E43E1">
              <w:rPr>
                <w:sz w:val="22"/>
                <w:lang w:val="lt-LT"/>
              </w:rPr>
              <w:t>Nežinom</w:t>
            </w:r>
            <w:r w:rsidR="00F729EF">
              <w:rPr>
                <w:sz w:val="22"/>
                <w:lang w:val="lt-LT"/>
              </w:rPr>
              <w:t>as</w:t>
            </w:r>
          </w:p>
        </w:tc>
        <w:tc>
          <w:tcPr>
            <w:tcW w:w="4522" w:type="dxa"/>
            <w:tcBorders>
              <w:top w:val="single" w:sz="4" w:space="0" w:color="auto"/>
              <w:left w:val="single" w:sz="4" w:space="0" w:color="auto"/>
              <w:bottom w:val="single" w:sz="4" w:space="0" w:color="auto"/>
              <w:right w:val="single" w:sz="4" w:space="0" w:color="auto"/>
            </w:tcBorders>
            <w:hideMark/>
          </w:tcPr>
          <w:p w14:paraId="34B1CA4B" w14:textId="7CE34FE3"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r w:rsidRPr="001E43E1">
              <w:rPr>
                <w:sz w:val="22"/>
                <w:lang w:val="lt-LT"/>
              </w:rPr>
              <w:t>Plaukų spalvos pasikeitimai**</w:t>
            </w:r>
            <w:r w:rsidR="001D0046">
              <w:rPr>
                <w:sz w:val="22"/>
                <w:lang w:val="lt-LT"/>
              </w:rPr>
              <w:t>*</w:t>
            </w:r>
          </w:p>
        </w:tc>
      </w:tr>
      <w:tr w:rsidR="007C0D0C" w:rsidRPr="00CC3460" w14:paraId="2F0CF7F8" w14:textId="77777777" w:rsidTr="004A6CB2">
        <w:tc>
          <w:tcPr>
            <w:tcW w:w="9060" w:type="dxa"/>
            <w:gridSpan w:val="2"/>
            <w:tcBorders>
              <w:top w:val="single" w:sz="4" w:space="0" w:color="auto"/>
              <w:left w:val="single" w:sz="4" w:space="0" w:color="auto"/>
              <w:bottom w:val="single" w:sz="4" w:space="0" w:color="auto"/>
              <w:right w:val="single" w:sz="4" w:space="0" w:color="auto"/>
            </w:tcBorders>
            <w:hideMark/>
          </w:tcPr>
          <w:p w14:paraId="5B679005" w14:textId="73065E0C" w:rsidR="007C0D0C" w:rsidRPr="004A6CB2" w:rsidRDefault="007C0D0C" w:rsidP="001E43E1">
            <w:pPr>
              <w:pStyle w:val="TableCellText12pt"/>
              <w:keepNext w:val="0"/>
              <w:widowControl w:val="0"/>
              <w:overflowPunct w:val="0"/>
              <w:autoSpaceDE w:val="0"/>
              <w:autoSpaceDN w:val="0"/>
              <w:adjustRightInd w:val="0"/>
              <w:spacing w:before="0" w:after="0"/>
              <w:ind w:right="57"/>
              <w:textAlignment w:val="baseline"/>
              <w:rPr>
                <w:b/>
                <w:lang w:val="lt-LT"/>
              </w:rPr>
            </w:pPr>
            <w:r w:rsidRPr="004A6CB2">
              <w:rPr>
                <w:b/>
                <w:sz w:val="22"/>
                <w:lang w:val="lt-LT"/>
              </w:rPr>
              <w:t>Bendrieji sutrikimai ir vartojimo vietos pažeidimai</w:t>
            </w:r>
          </w:p>
        </w:tc>
      </w:tr>
      <w:tr w:rsidR="007C0D0C" w:rsidRPr="00696865" w14:paraId="646390AA" w14:textId="77777777" w:rsidTr="004A6CB2">
        <w:tc>
          <w:tcPr>
            <w:tcW w:w="4538" w:type="dxa"/>
            <w:tcBorders>
              <w:top w:val="single" w:sz="4" w:space="0" w:color="auto"/>
              <w:left w:val="single" w:sz="4" w:space="0" w:color="auto"/>
              <w:bottom w:val="single" w:sz="4" w:space="0" w:color="auto"/>
              <w:right w:val="single" w:sz="4" w:space="0" w:color="auto"/>
            </w:tcBorders>
            <w:hideMark/>
          </w:tcPr>
          <w:p w14:paraId="1F91AB01" w14:textId="0C7F7D63" w:rsidR="007C0D0C" w:rsidRPr="001E43E1" w:rsidRDefault="007C0D0C" w:rsidP="001E43E1">
            <w:pPr>
              <w:pStyle w:val="TableCellText12pt"/>
              <w:keepNext w:val="0"/>
              <w:widowControl w:val="0"/>
              <w:overflowPunct w:val="0"/>
              <w:autoSpaceDE w:val="0"/>
              <w:autoSpaceDN w:val="0"/>
              <w:adjustRightInd w:val="0"/>
              <w:spacing w:before="0" w:after="0"/>
              <w:ind w:left="57" w:right="57"/>
              <w:textAlignment w:val="baseline"/>
              <w:rPr>
                <w:lang w:val="lt-LT"/>
              </w:rPr>
            </w:pPr>
            <w:r w:rsidRPr="001E43E1">
              <w:rPr>
                <w:sz w:val="22"/>
                <w:lang w:val="lt-LT"/>
              </w:rPr>
              <w:t>Nedažn</w:t>
            </w:r>
            <w:r w:rsidR="00F729EF">
              <w:rPr>
                <w:sz w:val="22"/>
                <w:lang w:val="lt-LT"/>
              </w:rPr>
              <w:t>as</w:t>
            </w:r>
          </w:p>
        </w:tc>
        <w:tc>
          <w:tcPr>
            <w:tcW w:w="4522" w:type="dxa"/>
            <w:tcBorders>
              <w:top w:val="single" w:sz="4" w:space="0" w:color="auto"/>
              <w:left w:val="single" w:sz="4" w:space="0" w:color="auto"/>
              <w:bottom w:val="single" w:sz="4" w:space="0" w:color="auto"/>
              <w:right w:val="single" w:sz="4" w:space="0" w:color="auto"/>
            </w:tcBorders>
            <w:hideMark/>
          </w:tcPr>
          <w:p w14:paraId="325A0AE6" w14:textId="11F9FE22" w:rsidR="007C0D0C" w:rsidRPr="001E43E1" w:rsidRDefault="007C0D0C" w:rsidP="00122FFF">
            <w:pPr>
              <w:pStyle w:val="TableCellText12pt"/>
              <w:keepNext w:val="0"/>
              <w:widowControl w:val="0"/>
              <w:overflowPunct w:val="0"/>
              <w:autoSpaceDE w:val="0"/>
              <w:autoSpaceDN w:val="0"/>
              <w:adjustRightInd w:val="0"/>
              <w:spacing w:before="0" w:after="0"/>
              <w:ind w:right="57" w:firstLine="133"/>
              <w:textAlignment w:val="baseline"/>
              <w:rPr>
                <w:lang w:val="lt-LT"/>
              </w:rPr>
            </w:pPr>
            <w:r w:rsidRPr="00BF5FDD">
              <w:rPr>
                <w:sz w:val="22"/>
                <w:lang w:val="lt-LT"/>
              </w:rPr>
              <w:t>At</w:t>
            </w:r>
            <w:r w:rsidR="006051E2" w:rsidRPr="00BF5FDD">
              <w:rPr>
                <w:sz w:val="22"/>
                <w:lang w:val="lt-LT"/>
              </w:rPr>
              <w:t>k</w:t>
            </w:r>
            <w:r w:rsidR="00812BA3" w:rsidRPr="00BF5FDD">
              <w:rPr>
                <w:sz w:val="22"/>
                <w:lang w:val="lt-LT"/>
              </w:rPr>
              <w:t>rytis</w:t>
            </w:r>
          </w:p>
          <w:p w14:paraId="4360E29C" w14:textId="438A1A2A" w:rsidR="007C0D0C" w:rsidRPr="001E43E1" w:rsidRDefault="007C0D0C" w:rsidP="00122FFF">
            <w:pPr>
              <w:spacing w:line="240" w:lineRule="auto"/>
              <w:ind w:firstLine="133"/>
              <w:outlineLvl w:val="0"/>
              <w:rPr>
                <w:rFonts w:asciiTheme="minorHAnsi" w:eastAsiaTheme="minorHAnsi" w:hAnsiTheme="minorHAnsi" w:cstheme="minorBidi"/>
                <w:szCs w:val="22"/>
                <w:lang w:val="lt-LT"/>
              </w:rPr>
            </w:pPr>
            <w:r w:rsidRPr="001E43E1">
              <w:rPr>
                <w:lang w:val="lt-LT"/>
              </w:rPr>
              <w:t>Vartojimo vietos niežėjimas</w:t>
            </w:r>
          </w:p>
          <w:p w14:paraId="60A5A4F3" w14:textId="77777777" w:rsidR="007C0D0C" w:rsidRDefault="007C0D0C" w:rsidP="00122FFF">
            <w:pPr>
              <w:spacing w:line="240" w:lineRule="auto"/>
              <w:ind w:firstLine="133"/>
              <w:outlineLvl w:val="0"/>
              <w:rPr>
                <w:lang w:val="lt-LT"/>
              </w:rPr>
            </w:pPr>
            <w:r w:rsidRPr="001E43E1">
              <w:rPr>
                <w:lang w:val="lt-LT"/>
              </w:rPr>
              <w:t>Vartojimo vietos sudirginimas</w:t>
            </w:r>
          </w:p>
          <w:p w14:paraId="76E25854" w14:textId="5BD7208B" w:rsidR="007C3F46" w:rsidRPr="001E43E1" w:rsidRDefault="007C3F46" w:rsidP="00122FFF">
            <w:pPr>
              <w:spacing w:line="240" w:lineRule="auto"/>
              <w:ind w:firstLine="133"/>
              <w:outlineLvl w:val="0"/>
              <w:rPr>
                <w:rFonts w:asciiTheme="minorHAnsi" w:eastAsiaTheme="minorHAnsi" w:hAnsiTheme="minorHAnsi" w:cstheme="minorBidi"/>
                <w:szCs w:val="22"/>
                <w:lang w:val="lt-LT"/>
              </w:rPr>
            </w:pPr>
            <w:r>
              <w:rPr>
                <w:rFonts w:cstheme="minorBidi"/>
                <w:szCs w:val="22"/>
                <w:lang w:val="lt-LT"/>
              </w:rPr>
              <w:t>Skausmas vartojimo vietoje</w:t>
            </w:r>
            <w:r w:rsidRPr="001E43E1">
              <w:rPr>
                <w:lang w:val="lt-LT"/>
              </w:rPr>
              <w:t>****</w:t>
            </w:r>
          </w:p>
        </w:tc>
      </w:tr>
      <w:tr w:rsidR="00CC3460" w:rsidRPr="00696865" w14:paraId="34395208" w14:textId="77777777" w:rsidTr="004A6CB2">
        <w:tc>
          <w:tcPr>
            <w:tcW w:w="4538" w:type="dxa"/>
            <w:tcBorders>
              <w:top w:val="single" w:sz="4" w:space="0" w:color="auto"/>
              <w:left w:val="single" w:sz="4" w:space="0" w:color="auto"/>
              <w:bottom w:val="single" w:sz="4" w:space="0" w:color="auto"/>
              <w:right w:val="single" w:sz="4" w:space="0" w:color="auto"/>
            </w:tcBorders>
          </w:tcPr>
          <w:p w14:paraId="770FA762" w14:textId="786761BE" w:rsidR="00CC3460" w:rsidRPr="001E43E1" w:rsidRDefault="00CC3460" w:rsidP="001E43E1">
            <w:pPr>
              <w:pStyle w:val="TableCellText12pt"/>
              <w:keepNext w:val="0"/>
              <w:widowControl w:val="0"/>
              <w:overflowPunct w:val="0"/>
              <w:autoSpaceDE w:val="0"/>
              <w:autoSpaceDN w:val="0"/>
              <w:adjustRightInd w:val="0"/>
              <w:spacing w:before="0" w:after="0"/>
              <w:ind w:left="57" w:right="57"/>
              <w:textAlignment w:val="baseline"/>
              <w:rPr>
                <w:sz w:val="22"/>
                <w:lang w:val="lt-LT"/>
              </w:rPr>
            </w:pPr>
            <w:r>
              <w:rPr>
                <w:sz w:val="22"/>
                <w:lang w:val="lt-LT"/>
              </w:rPr>
              <w:t>Nežinomas</w:t>
            </w:r>
          </w:p>
        </w:tc>
        <w:tc>
          <w:tcPr>
            <w:tcW w:w="4522" w:type="dxa"/>
            <w:tcBorders>
              <w:top w:val="single" w:sz="4" w:space="0" w:color="auto"/>
              <w:left w:val="single" w:sz="4" w:space="0" w:color="auto"/>
              <w:bottom w:val="single" w:sz="4" w:space="0" w:color="auto"/>
              <w:right w:val="single" w:sz="4" w:space="0" w:color="auto"/>
            </w:tcBorders>
          </w:tcPr>
          <w:p w14:paraId="2E956465" w14:textId="405A3046" w:rsidR="00CC3460" w:rsidRPr="00BF5FDD" w:rsidRDefault="002B6A32" w:rsidP="00122FFF">
            <w:pPr>
              <w:pStyle w:val="TableCellText12pt"/>
              <w:keepNext w:val="0"/>
              <w:widowControl w:val="0"/>
              <w:overflowPunct w:val="0"/>
              <w:autoSpaceDE w:val="0"/>
              <w:autoSpaceDN w:val="0"/>
              <w:adjustRightInd w:val="0"/>
              <w:spacing w:before="0" w:after="0"/>
              <w:ind w:right="57" w:firstLine="133"/>
              <w:textAlignment w:val="baseline"/>
              <w:rPr>
                <w:sz w:val="22"/>
                <w:lang w:val="lt-LT"/>
              </w:rPr>
            </w:pPr>
            <w:proofErr w:type="spellStart"/>
            <w:r>
              <w:rPr>
                <w:sz w:val="22"/>
                <w:lang w:val="lt-LT"/>
              </w:rPr>
              <w:t>Eritema</w:t>
            </w:r>
            <w:proofErr w:type="spellEnd"/>
            <w:r>
              <w:rPr>
                <w:sz w:val="22"/>
                <w:lang w:val="lt-LT"/>
              </w:rPr>
              <w:t xml:space="preserve"> vartojimo vietoje*****</w:t>
            </w:r>
          </w:p>
        </w:tc>
      </w:tr>
    </w:tbl>
    <w:p w14:paraId="5AB1B73A" w14:textId="08B394D3" w:rsidR="007C0D0C" w:rsidRPr="00C322C6" w:rsidRDefault="007C0D0C" w:rsidP="001E43E1">
      <w:pPr>
        <w:spacing w:line="240" w:lineRule="auto"/>
        <w:outlineLvl w:val="0"/>
        <w:rPr>
          <w:lang w:val="lt-LT"/>
        </w:rPr>
      </w:pPr>
      <w:r w:rsidRPr="001E43E1">
        <w:rPr>
          <w:lang w:val="lt-LT"/>
        </w:rPr>
        <w:t>*</w:t>
      </w:r>
      <w:r w:rsidR="00DE6D8A">
        <w:rPr>
          <w:lang w:val="lt-LT"/>
        </w:rPr>
        <w:t xml:space="preserve"> </w:t>
      </w:r>
      <w:r w:rsidRPr="001E43E1">
        <w:rPr>
          <w:lang w:val="lt-LT"/>
        </w:rPr>
        <w:t xml:space="preserve">Nustatyta lengva </w:t>
      </w:r>
      <w:proofErr w:type="spellStart"/>
      <w:r w:rsidRPr="001E43E1">
        <w:rPr>
          <w:lang w:val="lt-LT"/>
        </w:rPr>
        <w:t>hiperkalcemija</w:t>
      </w:r>
      <w:proofErr w:type="spellEnd"/>
      <w:r w:rsidRPr="001E43E1">
        <w:rPr>
          <w:lang w:val="lt-LT"/>
        </w:rPr>
        <w:t>.</w:t>
      </w:r>
    </w:p>
    <w:p w14:paraId="12C718DD" w14:textId="1A3FF174" w:rsidR="00A235E3" w:rsidRPr="00585E8D" w:rsidRDefault="00A235E3" w:rsidP="001E43E1">
      <w:pPr>
        <w:spacing w:line="240" w:lineRule="auto"/>
        <w:outlineLvl w:val="0"/>
        <w:rPr>
          <w:lang w:val="lt-LT"/>
        </w:rPr>
      </w:pPr>
      <w:r>
        <w:rPr>
          <w:lang w:val="lt-LT"/>
        </w:rPr>
        <w:t>**</w:t>
      </w:r>
      <w:r w:rsidRPr="00122FFF">
        <w:rPr>
          <w:lang w:val="lt-LT"/>
        </w:rPr>
        <w:t xml:space="preserve"> </w:t>
      </w:r>
      <w:r w:rsidRPr="002B4652">
        <w:rPr>
          <w:lang w:val="lt-LT"/>
        </w:rPr>
        <w:t>Žr. 4.4 skyrių</w:t>
      </w:r>
      <w:r>
        <w:rPr>
          <w:lang w:val="lt-LT"/>
        </w:rPr>
        <w:t>.</w:t>
      </w:r>
    </w:p>
    <w:p w14:paraId="6ECF145E" w14:textId="4548DB8A" w:rsidR="007C0D0C" w:rsidRDefault="007C0D0C" w:rsidP="001E43E1">
      <w:pPr>
        <w:spacing w:line="240" w:lineRule="auto"/>
        <w:outlineLvl w:val="0"/>
        <w:rPr>
          <w:lang w:val="lt-LT"/>
        </w:rPr>
      </w:pPr>
      <w:r w:rsidRPr="00585E8D">
        <w:rPr>
          <w:lang w:val="lt-LT"/>
        </w:rPr>
        <w:t>**</w:t>
      </w:r>
      <w:r w:rsidR="00A235E3" w:rsidRPr="00585E8D">
        <w:rPr>
          <w:lang w:val="lt-LT"/>
        </w:rPr>
        <w:t>*</w:t>
      </w:r>
      <w:r w:rsidRPr="00585E8D">
        <w:rPr>
          <w:lang w:val="lt-LT"/>
        </w:rPr>
        <w:t xml:space="preserve"> Vartojant sudėtinius </w:t>
      </w:r>
      <w:proofErr w:type="spellStart"/>
      <w:r w:rsidRPr="00585E8D">
        <w:rPr>
          <w:lang w:val="lt-LT"/>
        </w:rPr>
        <w:t>kalcipotriolio</w:t>
      </w:r>
      <w:proofErr w:type="spellEnd"/>
      <w:r w:rsidRPr="00585E8D">
        <w:rPr>
          <w:lang w:val="lt-LT"/>
        </w:rPr>
        <w:t xml:space="preserve"> ir </w:t>
      </w:r>
      <w:proofErr w:type="spellStart"/>
      <w:r w:rsidRPr="00585E8D">
        <w:rPr>
          <w:lang w:val="lt-LT"/>
        </w:rPr>
        <w:t>betametazono</w:t>
      </w:r>
      <w:proofErr w:type="spellEnd"/>
      <w:r w:rsidR="001C494C">
        <w:rPr>
          <w:lang w:val="lt-LT"/>
        </w:rPr>
        <w:t xml:space="preserve"> vaistinius</w:t>
      </w:r>
      <w:r w:rsidRPr="00585E8D">
        <w:rPr>
          <w:lang w:val="lt-LT"/>
        </w:rPr>
        <w:t xml:space="preserve"> preparatus ant plaukuotosios galvos dalies, buvo gauta pranešimų apie trumpalaikį plaukų spalvos pasikeitimą </w:t>
      </w:r>
      <w:r w:rsidR="00DE6D8A">
        <w:rPr>
          <w:lang w:val="lt-LT"/>
        </w:rPr>
        <w:t xml:space="preserve">iš baltos ir pilkos </w:t>
      </w:r>
      <w:r w:rsidRPr="00585E8D">
        <w:rPr>
          <w:lang w:val="lt-LT"/>
        </w:rPr>
        <w:t>į gelsvą spalvą.</w:t>
      </w:r>
    </w:p>
    <w:p w14:paraId="48807F13" w14:textId="3D497AB5" w:rsidR="007C3F46" w:rsidRDefault="007C3F46" w:rsidP="001E43E1">
      <w:pPr>
        <w:spacing w:line="240" w:lineRule="auto"/>
        <w:outlineLvl w:val="0"/>
        <w:rPr>
          <w:lang w:val="lt-LT"/>
        </w:rPr>
      </w:pPr>
      <w:r w:rsidRPr="001E43E1">
        <w:rPr>
          <w:lang w:val="lt-LT"/>
        </w:rPr>
        <w:t>****</w:t>
      </w:r>
      <w:r>
        <w:rPr>
          <w:lang w:val="lt-LT"/>
        </w:rPr>
        <w:t xml:space="preserve"> Vartojimo</w:t>
      </w:r>
      <w:r w:rsidRPr="007C3F46">
        <w:rPr>
          <w:lang w:val="lt-LT"/>
        </w:rPr>
        <w:t xml:space="preserve"> vietos deginimas yra įtrauktas į skausm</w:t>
      </w:r>
      <w:r>
        <w:rPr>
          <w:lang w:val="lt-LT"/>
        </w:rPr>
        <w:t>o</w:t>
      </w:r>
      <w:r w:rsidR="00104273">
        <w:rPr>
          <w:lang w:val="lt-LT"/>
        </w:rPr>
        <w:t xml:space="preserve"> vartojimo vietoje</w:t>
      </w:r>
      <w:r>
        <w:rPr>
          <w:lang w:val="lt-LT"/>
        </w:rPr>
        <w:t xml:space="preserve"> apibrėžimą</w:t>
      </w:r>
      <w:r w:rsidRPr="007C3F46">
        <w:rPr>
          <w:lang w:val="lt-LT"/>
        </w:rPr>
        <w:t>.</w:t>
      </w:r>
    </w:p>
    <w:p w14:paraId="46F537A9" w14:textId="5B876B7F" w:rsidR="002B6A32" w:rsidRDefault="002B6A32" w:rsidP="001E43E1">
      <w:pPr>
        <w:spacing w:line="240" w:lineRule="auto"/>
        <w:outlineLvl w:val="0"/>
        <w:rPr>
          <w:lang w:val="lt-LT"/>
        </w:rPr>
      </w:pPr>
      <w:r>
        <w:rPr>
          <w:lang w:val="lt-LT"/>
        </w:rPr>
        <w:t xml:space="preserve">***** </w:t>
      </w:r>
      <w:r w:rsidRPr="002B6A32">
        <w:rPr>
          <w:lang w:val="lt-LT"/>
        </w:rPr>
        <w:t>Remiantis patirtimi, gauta po vaistinio preparato pateikimo į rinką.</w:t>
      </w:r>
    </w:p>
    <w:p w14:paraId="60F75294" w14:textId="77777777" w:rsidR="002B6A32" w:rsidRPr="00585E8D" w:rsidRDefault="002B6A32" w:rsidP="001E43E1">
      <w:pPr>
        <w:spacing w:line="240" w:lineRule="auto"/>
        <w:outlineLvl w:val="0"/>
        <w:rPr>
          <w:rFonts w:asciiTheme="minorHAnsi" w:eastAsiaTheme="minorHAnsi" w:hAnsiTheme="minorHAnsi" w:cstheme="minorBidi"/>
          <w:szCs w:val="22"/>
          <w:lang w:val="lt-LT"/>
        </w:rPr>
      </w:pPr>
    </w:p>
    <w:p w14:paraId="01E2CCB1" w14:textId="377CACF4" w:rsidR="008310E2" w:rsidRPr="00585E8D" w:rsidRDefault="008310E2" w:rsidP="008310E2">
      <w:pPr>
        <w:spacing w:line="240" w:lineRule="auto"/>
        <w:outlineLvl w:val="0"/>
        <w:rPr>
          <w:u w:val="single"/>
          <w:lang w:val="lt-LT"/>
        </w:rPr>
      </w:pPr>
    </w:p>
    <w:p w14:paraId="042B414B" w14:textId="7C8E8074" w:rsidR="008310E2" w:rsidRPr="00585E8D" w:rsidRDefault="008310E2" w:rsidP="008310E2">
      <w:pPr>
        <w:spacing w:line="240" w:lineRule="auto"/>
        <w:outlineLvl w:val="0"/>
        <w:rPr>
          <w:u w:val="single"/>
          <w:lang w:val="lt-LT"/>
        </w:rPr>
      </w:pPr>
      <w:r w:rsidRPr="00585E8D">
        <w:rPr>
          <w:u w:val="single"/>
          <w:lang w:val="lt-LT"/>
        </w:rPr>
        <w:t>Vaikų populiacija</w:t>
      </w:r>
    </w:p>
    <w:p w14:paraId="0A748C27" w14:textId="0794DFAA" w:rsidR="008310E2" w:rsidRPr="00585E8D" w:rsidRDefault="008310E2" w:rsidP="008310E2">
      <w:pPr>
        <w:spacing w:line="240" w:lineRule="auto"/>
        <w:outlineLvl w:val="0"/>
        <w:rPr>
          <w:lang w:val="lt-LT"/>
        </w:rPr>
      </w:pPr>
      <w:r w:rsidRPr="00585E8D">
        <w:rPr>
          <w:lang w:val="lt-LT"/>
        </w:rPr>
        <w:t>Nebuvo nustatyta kliniškai reikšmingų saugumo profilio skirtumų suaugusiųjų ir vaikų populiacijose. Atvirame klinikiniame tyrime buvo gydomi 106 paaugliai. Daugiau informacijos apie šį tyrimą pateikta 5.1 skyriuje.</w:t>
      </w:r>
    </w:p>
    <w:p w14:paraId="2C4F87DD" w14:textId="77777777" w:rsidR="002B4652" w:rsidRPr="00585E8D" w:rsidRDefault="002B4652" w:rsidP="001E43E1">
      <w:pPr>
        <w:spacing w:line="240" w:lineRule="auto"/>
        <w:outlineLvl w:val="0"/>
        <w:rPr>
          <w:lang w:val="lt-LT"/>
        </w:rPr>
      </w:pPr>
    </w:p>
    <w:p w14:paraId="46AA0ACA" w14:textId="77777777" w:rsidR="007C0D0C" w:rsidRPr="00C322C6" w:rsidRDefault="007C0D0C" w:rsidP="001E43E1">
      <w:pPr>
        <w:spacing w:line="240" w:lineRule="auto"/>
        <w:outlineLvl w:val="0"/>
        <w:rPr>
          <w:rFonts w:asciiTheme="minorHAnsi" w:eastAsiaTheme="minorHAnsi" w:hAnsiTheme="minorHAnsi"/>
          <w:lang w:val="lt-LT"/>
        </w:rPr>
      </w:pPr>
      <w:r w:rsidRPr="00585E8D">
        <w:rPr>
          <w:lang w:val="lt-LT"/>
        </w:rPr>
        <w:t xml:space="preserve">Toliau išvardytos nepageidaujamos reakcijos laikomos susijusiomis su farmakologinėmis </w:t>
      </w:r>
      <w:proofErr w:type="spellStart"/>
      <w:r w:rsidRPr="00585E8D">
        <w:rPr>
          <w:lang w:val="lt-LT"/>
        </w:rPr>
        <w:t>kalcipotriolio</w:t>
      </w:r>
      <w:proofErr w:type="spellEnd"/>
      <w:r w:rsidRPr="00585E8D">
        <w:rPr>
          <w:lang w:val="lt-LT"/>
        </w:rPr>
        <w:t xml:space="preserve"> ir, atitinkamai, </w:t>
      </w:r>
      <w:proofErr w:type="spellStart"/>
      <w:r w:rsidRPr="00585E8D">
        <w:rPr>
          <w:lang w:val="lt-LT"/>
        </w:rPr>
        <w:t>betametazono</w:t>
      </w:r>
      <w:proofErr w:type="spellEnd"/>
      <w:r w:rsidRPr="00585E8D">
        <w:rPr>
          <w:lang w:val="lt-LT"/>
        </w:rPr>
        <w:t xml:space="preserve"> klasėmis:</w:t>
      </w:r>
    </w:p>
    <w:p w14:paraId="046CB829" w14:textId="77777777" w:rsidR="007C0D0C" w:rsidRPr="00C322C6" w:rsidRDefault="007C0D0C" w:rsidP="001E43E1">
      <w:pPr>
        <w:spacing w:line="240" w:lineRule="auto"/>
        <w:outlineLvl w:val="0"/>
        <w:rPr>
          <w:lang w:val="lt-LT"/>
        </w:rPr>
      </w:pPr>
    </w:p>
    <w:p w14:paraId="59E1A907" w14:textId="171B1F71" w:rsidR="007C0D0C" w:rsidRPr="001E43E1" w:rsidRDefault="007C0D0C" w:rsidP="001E43E1">
      <w:pPr>
        <w:spacing w:line="240" w:lineRule="auto"/>
        <w:outlineLvl w:val="0"/>
        <w:rPr>
          <w:rFonts w:asciiTheme="minorHAnsi" w:eastAsiaTheme="minorHAnsi" w:hAnsiTheme="minorHAnsi" w:cstheme="minorBidi"/>
          <w:szCs w:val="22"/>
          <w:lang w:val="lt-LT"/>
        </w:rPr>
      </w:pPr>
      <w:proofErr w:type="spellStart"/>
      <w:r w:rsidRPr="004A6CB2">
        <w:rPr>
          <w:i/>
          <w:lang w:val="lt-LT"/>
        </w:rPr>
        <w:t>Kalcipotriolis</w:t>
      </w:r>
      <w:proofErr w:type="spellEnd"/>
    </w:p>
    <w:p w14:paraId="411E4ADC" w14:textId="77777777" w:rsidR="007C0D0C" w:rsidRPr="001E43E1" w:rsidRDefault="007C0D0C" w:rsidP="001E43E1">
      <w:pPr>
        <w:spacing w:line="240" w:lineRule="auto"/>
        <w:outlineLvl w:val="0"/>
        <w:rPr>
          <w:rFonts w:asciiTheme="minorHAnsi" w:eastAsiaTheme="minorHAnsi" w:hAnsiTheme="minorHAnsi" w:cstheme="minorBidi"/>
          <w:szCs w:val="22"/>
          <w:lang w:val="lt-LT"/>
        </w:rPr>
      </w:pPr>
      <w:r w:rsidRPr="001E43E1">
        <w:rPr>
          <w:lang w:val="lt-LT"/>
        </w:rPr>
        <w:t xml:space="preserve">Nepageidaujamos reakcijos apima vartojimo vietos reakcijas, niežėjimą, odos sudirginimą, deginimo ir gėlimo pojūtį, sausą odą, </w:t>
      </w:r>
      <w:proofErr w:type="spellStart"/>
      <w:r w:rsidRPr="001E43E1">
        <w:rPr>
          <w:lang w:val="lt-LT"/>
        </w:rPr>
        <w:t>eritemą</w:t>
      </w:r>
      <w:proofErr w:type="spellEnd"/>
      <w:r w:rsidRPr="001E43E1">
        <w:rPr>
          <w:lang w:val="lt-LT"/>
        </w:rPr>
        <w:t xml:space="preserve">, išbėrimą, dermatitą, psoriazės paūmėjimą, jautrumą šviesai ir padidėjusio jautrumo reakcijas, tarp jų labai retai pasitaikančius </w:t>
      </w:r>
      <w:proofErr w:type="spellStart"/>
      <w:r w:rsidRPr="001E43E1">
        <w:rPr>
          <w:lang w:val="lt-LT"/>
        </w:rPr>
        <w:t>angioneurozinės</w:t>
      </w:r>
      <w:proofErr w:type="spellEnd"/>
      <w:r w:rsidRPr="001E43E1">
        <w:rPr>
          <w:lang w:val="lt-LT"/>
        </w:rPr>
        <w:t xml:space="preserve"> edemos ir veido edemos atvejus.</w:t>
      </w:r>
    </w:p>
    <w:p w14:paraId="422AA12E" w14:textId="77777777" w:rsidR="007C0D0C" w:rsidRPr="001E43E1" w:rsidRDefault="007C0D0C" w:rsidP="001E43E1">
      <w:pPr>
        <w:spacing w:line="240" w:lineRule="auto"/>
        <w:outlineLvl w:val="0"/>
        <w:rPr>
          <w:lang w:val="lt-LT"/>
        </w:rPr>
      </w:pPr>
    </w:p>
    <w:p w14:paraId="78763195" w14:textId="77777777" w:rsidR="007C0D0C" w:rsidRPr="001E43E1" w:rsidRDefault="007C0D0C" w:rsidP="001E43E1">
      <w:pPr>
        <w:spacing w:line="240" w:lineRule="auto"/>
        <w:outlineLvl w:val="0"/>
        <w:rPr>
          <w:rFonts w:asciiTheme="minorHAnsi" w:eastAsiaTheme="minorHAnsi" w:hAnsiTheme="minorHAnsi" w:cstheme="minorBidi"/>
          <w:szCs w:val="22"/>
          <w:highlight w:val="yellow"/>
          <w:lang w:val="lt-LT"/>
        </w:rPr>
      </w:pPr>
      <w:r w:rsidRPr="001E43E1">
        <w:rPr>
          <w:lang w:val="lt-LT"/>
        </w:rPr>
        <w:t xml:space="preserve">Vartojant vietiškai, sisteminiai reiškiniai, pvz., </w:t>
      </w:r>
      <w:proofErr w:type="spellStart"/>
      <w:r w:rsidRPr="001E43E1">
        <w:rPr>
          <w:lang w:val="lt-LT"/>
        </w:rPr>
        <w:t>hiperkalcemija</w:t>
      </w:r>
      <w:proofErr w:type="spellEnd"/>
      <w:r w:rsidRPr="001E43E1">
        <w:rPr>
          <w:lang w:val="lt-LT"/>
        </w:rPr>
        <w:t xml:space="preserve"> arba </w:t>
      </w:r>
      <w:proofErr w:type="spellStart"/>
      <w:r w:rsidRPr="001E43E1">
        <w:rPr>
          <w:lang w:val="lt-LT"/>
        </w:rPr>
        <w:t>hiperkalciurija</w:t>
      </w:r>
      <w:proofErr w:type="spellEnd"/>
      <w:r w:rsidRPr="001E43E1">
        <w:rPr>
          <w:lang w:val="lt-LT"/>
        </w:rPr>
        <w:t>, yra labai reti (žr. 4.4 skyrių).</w:t>
      </w:r>
    </w:p>
    <w:p w14:paraId="69591318" w14:textId="77777777" w:rsidR="007C0D0C" w:rsidRPr="001E43E1" w:rsidRDefault="007C0D0C" w:rsidP="001E43E1">
      <w:pPr>
        <w:spacing w:line="240" w:lineRule="auto"/>
        <w:outlineLvl w:val="0"/>
        <w:rPr>
          <w:highlight w:val="yellow"/>
          <w:lang w:val="lt-LT"/>
        </w:rPr>
      </w:pPr>
    </w:p>
    <w:p w14:paraId="193E6433" w14:textId="77777777" w:rsidR="007C0D0C" w:rsidRPr="004A6CB2" w:rsidRDefault="007C0D0C" w:rsidP="001E43E1">
      <w:pPr>
        <w:spacing w:line="240" w:lineRule="auto"/>
        <w:outlineLvl w:val="0"/>
        <w:rPr>
          <w:rFonts w:asciiTheme="minorHAnsi" w:eastAsiaTheme="minorHAnsi" w:hAnsiTheme="minorHAnsi" w:cstheme="minorBidi"/>
          <w:i/>
          <w:szCs w:val="22"/>
          <w:highlight w:val="yellow"/>
          <w:lang w:val="lt-LT"/>
        </w:rPr>
      </w:pPr>
      <w:proofErr w:type="spellStart"/>
      <w:r w:rsidRPr="004A6CB2">
        <w:rPr>
          <w:i/>
          <w:lang w:val="lt-LT"/>
        </w:rPr>
        <w:t>Betametazonas</w:t>
      </w:r>
      <w:proofErr w:type="spellEnd"/>
      <w:r w:rsidRPr="004A6CB2">
        <w:rPr>
          <w:i/>
          <w:lang w:val="lt-LT"/>
        </w:rPr>
        <w:t xml:space="preserve"> (</w:t>
      </w:r>
      <w:proofErr w:type="spellStart"/>
      <w:r w:rsidRPr="004A6CB2">
        <w:rPr>
          <w:i/>
          <w:lang w:val="lt-LT"/>
        </w:rPr>
        <w:t>dipropionato</w:t>
      </w:r>
      <w:proofErr w:type="spellEnd"/>
      <w:r w:rsidRPr="004A6CB2">
        <w:rPr>
          <w:i/>
          <w:lang w:val="lt-LT"/>
        </w:rPr>
        <w:t xml:space="preserve"> pavidalu):</w:t>
      </w:r>
    </w:p>
    <w:p w14:paraId="0996C243" w14:textId="71B09DF3" w:rsidR="007C0D0C" w:rsidRPr="001E43E1" w:rsidRDefault="007C0D0C" w:rsidP="001E43E1">
      <w:pPr>
        <w:spacing w:line="240" w:lineRule="auto"/>
        <w:outlineLvl w:val="0"/>
        <w:rPr>
          <w:rFonts w:asciiTheme="minorHAnsi" w:eastAsiaTheme="minorHAnsi" w:hAnsiTheme="minorHAnsi" w:cstheme="minorBidi"/>
          <w:szCs w:val="22"/>
          <w:highlight w:val="yellow"/>
          <w:lang w:val="lt-LT"/>
        </w:rPr>
      </w:pPr>
      <w:r w:rsidRPr="001E43E1">
        <w:rPr>
          <w:lang w:val="lt-LT"/>
        </w:rPr>
        <w:t xml:space="preserve">Nuo vietinio vartojimo, ypač ilgalaikio, gali atsirasti vietinės reakcijos, pvz., odos atrofija, </w:t>
      </w:r>
      <w:proofErr w:type="spellStart"/>
      <w:r w:rsidRPr="001E43E1">
        <w:rPr>
          <w:lang w:val="lt-LT"/>
        </w:rPr>
        <w:t>telangiektazijos</w:t>
      </w:r>
      <w:proofErr w:type="spellEnd"/>
      <w:r w:rsidR="00812BA3">
        <w:rPr>
          <w:lang w:val="lt-LT"/>
        </w:rPr>
        <w:t xml:space="preserve"> </w:t>
      </w:r>
      <w:proofErr w:type="spellStart"/>
      <w:r w:rsidR="00812BA3">
        <w:rPr>
          <w:lang w:val="lt-LT"/>
        </w:rPr>
        <w:t>strijos</w:t>
      </w:r>
      <w:proofErr w:type="spellEnd"/>
      <w:r w:rsidRPr="001E43E1">
        <w:rPr>
          <w:lang w:val="lt-LT"/>
        </w:rPr>
        <w:t xml:space="preserve">, </w:t>
      </w:r>
      <w:proofErr w:type="spellStart"/>
      <w:r w:rsidRPr="001E43E1">
        <w:rPr>
          <w:lang w:val="lt-LT"/>
        </w:rPr>
        <w:t>folikulitas</w:t>
      </w:r>
      <w:proofErr w:type="spellEnd"/>
      <w:r w:rsidRPr="001E43E1">
        <w:rPr>
          <w:lang w:val="lt-LT"/>
        </w:rPr>
        <w:t xml:space="preserve">, </w:t>
      </w:r>
      <w:proofErr w:type="spellStart"/>
      <w:r w:rsidRPr="001E43E1">
        <w:rPr>
          <w:lang w:val="lt-LT"/>
        </w:rPr>
        <w:t>hipertrichozė</w:t>
      </w:r>
      <w:proofErr w:type="spellEnd"/>
      <w:r w:rsidRPr="001E43E1">
        <w:rPr>
          <w:lang w:val="lt-LT"/>
        </w:rPr>
        <w:t xml:space="preserve">, </w:t>
      </w:r>
      <w:proofErr w:type="spellStart"/>
      <w:r w:rsidRPr="001E43E1">
        <w:rPr>
          <w:lang w:val="lt-LT"/>
        </w:rPr>
        <w:t>perioralinis</w:t>
      </w:r>
      <w:proofErr w:type="spellEnd"/>
      <w:r w:rsidRPr="001E43E1">
        <w:rPr>
          <w:lang w:val="lt-LT"/>
        </w:rPr>
        <w:t xml:space="preserve"> dermatitas, alerginis kontaktinis dermatitas, </w:t>
      </w:r>
      <w:proofErr w:type="spellStart"/>
      <w:r w:rsidRPr="001E43E1">
        <w:rPr>
          <w:lang w:val="lt-LT"/>
        </w:rPr>
        <w:t>depigmentacija</w:t>
      </w:r>
      <w:proofErr w:type="spellEnd"/>
      <w:r w:rsidRPr="001E43E1">
        <w:rPr>
          <w:lang w:val="lt-LT"/>
        </w:rPr>
        <w:t xml:space="preserve"> ir koloido pripildyt</w:t>
      </w:r>
      <w:r w:rsidR="00EF22DB">
        <w:rPr>
          <w:lang w:val="lt-LT"/>
        </w:rPr>
        <w:t xml:space="preserve">os </w:t>
      </w:r>
      <w:proofErr w:type="spellStart"/>
      <w:r w:rsidR="00EF22DB">
        <w:rPr>
          <w:lang w:val="lt-LT"/>
        </w:rPr>
        <w:t>milijos</w:t>
      </w:r>
      <w:proofErr w:type="spellEnd"/>
      <w:r w:rsidRPr="001E43E1">
        <w:rPr>
          <w:lang w:val="lt-LT"/>
        </w:rPr>
        <w:t>.</w:t>
      </w:r>
    </w:p>
    <w:p w14:paraId="77A72D9F" w14:textId="77777777" w:rsidR="007C0D0C" w:rsidRPr="001E43E1" w:rsidRDefault="007C0D0C" w:rsidP="001E43E1">
      <w:pPr>
        <w:spacing w:line="240" w:lineRule="auto"/>
        <w:outlineLvl w:val="0"/>
        <w:rPr>
          <w:highlight w:val="yellow"/>
          <w:lang w:val="lt-LT"/>
        </w:rPr>
      </w:pPr>
    </w:p>
    <w:p w14:paraId="638E302F" w14:textId="77777777" w:rsidR="007C0D0C" w:rsidRPr="001E43E1" w:rsidRDefault="007C0D0C" w:rsidP="001E43E1">
      <w:pPr>
        <w:spacing w:line="240" w:lineRule="auto"/>
        <w:outlineLvl w:val="0"/>
        <w:rPr>
          <w:rFonts w:asciiTheme="minorHAnsi" w:eastAsiaTheme="minorHAnsi" w:hAnsiTheme="minorHAnsi" w:cstheme="minorBidi"/>
          <w:szCs w:val="22"/>
          <w:highlight w:val="yellow"/>
          <w:lang w:val="lt-LT"/>
        </w:rPr>
      </w:pPr>
      <w:r w:rsidRPr="001E43E1">
        <w:rPr>
          <w:lang w:val="lt-LT"/>
        </w:rPr>
        <w:t xml:space="preserve">Gydant psoriazę vietiškai vartojamais kortikosteroidais gali būti </w:t>
      </w:r>
      <w:proofErr w:type="spellStart"/>
      <w:r w:rsidRPr="001E43E1">
        <w:rPr>
          <w:lang w:val="lt-LT"/>
        </w:rPr>
        <w:t>generalizuotos</w:t>
      </w:r>
      <w:proofErr w:type="spellEnd"/>
      <w:r w:rsidRPr="001E43E1">
        <w:rPr>
          <w:lang w:val="lt-LT"/>
        </w:rPr>
        <w:t xml:space="preserve"> </w:t>
      </w:r>
      <w:proofErr w:type="spellStart"/>
      <w:r w:rsidRPr="001E43E1">
        <w:rPr>
          <w:lang w:val="lt-LT"/>
        </w:rPr>
        <w:t>pustulinės</w:t>
      </w:r>
      <w:proofErr w:type="spellEnd"/>
      <w:r w:rsidRPr="001E43E1">
        <w:rPr>
          <w:lang w:val="lt-LT"/>
        </w:rPr>
        <w:t xml:space="preserve"> psoriazės pavojus.</w:t>
      </w:r>
    </w:p>
    <w:p w14:paraId="60DB6BFD" w14:textId="77777777" w:rsidR="007C0D0C" w:rsidRPr="001E43E1" w:rsidRDefault="007C0D0C" w:rsidP="001E43E1">
      <w:pPr>
        <w:spacing w:line="240" w:lineRule="auto"/>
        <w:outlineLvl w:val="0"/>
        <w:rPr>
          <w:highlight w:val="yellow"/>
          <w:lang w:val="lt-LT"/>
        </w:rPr>
      </w:pPr>
    </w:p>
    <w:p w14:paraId="5CCABED9" w14:textId="650179C2" w:rsidR="007C0D0C" w:rsidRPr="001E43E1" w:rsidRDefault="007C0D0C" w:rsidP="001E43E1">
      <w:pPr>
        <w:spacing w:line="240" w:lineRule="auto"/>
        <w:outlineLvl w:val="0"/>
        <w:rPr>
          <w:rFonts w:asciiTheme="minorHAnsi" w:eastAsiaTheme="minorHAnsi" w:hAnsiTheme="minorHAnsi" w:cstheme="minorBidi"/>
          <w:szCs w:val="22"/>
          <w:lang w:val="lt-LT"/>
        </w:rPr>
      </w:pPr>
      <w:r w:rsidRPr="001E43E1">
        <w:rPr>
          <w:lang w:val="lt-LT"/>
        </w:rPr>
        <w:t xml:space="preserve">Dėl vietinio kortikosteroidų vartojimo suaugusiems pacientams sisteminių reakcijų būna retai, tačiau jos gali būti sunkios. Ilgai gydant gali būti slopinami antinksčiai, išsivystyti katarakta, atsirasti infekcijų, </w:t>
      </w:r>
      <w:r w:rsidR="00721F8C">
        <w:rPr>
          <w:lang w:val="lt-LT"/>
        </w:rPr>
        <w:t>pablogėti</w:t>
      </w:r>
      <w:r w:rsidR="00721F8C" w:rsidRPr="001E43E1">
        <w:rPr>
          <w:lang w:val="lt-LT"/>
        </w:rPr>
        <w:t xml:space="preserve"> </w:t>
      </w:r>
      <w:r w:rsidR="00EF22DB">
        <w:rPr>
          <w:lang w:val="lt-LT"/>
        </w:rPr>
        <w:t xml:space="preserve">sergančiųjų </w:t>
      </w:r>
      <w:r w:rsidRPr="001E43E1">
        <w:rPr>
          <w:lang w:val="lt-LT"/>
        </w:rPr>
        <w:t>cukrini</w:t>
      </w:r>
      <w:r w:rsidR="00EF22DB">
        <w:rPr>
          <w:lang w:val="lt-LT"/>
        </w:rPr>
        <w:t>u</w:t>
      </w:r>
      <w:r w:rsidRPr="001E43E1">
        <w:rPr>
          <w:lang w:val="lt-LT"/>
        </w:rPr>
        <w:t xml:space="preserve"> diabet</w:t>
      </w:r>
      <w:r w:rsidR="00EF22DB">
        <w:rPr>
          <w:lang w:val="lt-LT"/>
        </w:rPr>
        <w:t>u</w:t>
      </w:r>
      <w:r w:rsidRPr="001E43E1">
        <w:rPr>
          <w:lang w:val="lt-LT"/>
        </w:rPr>
        <w:t xml:space="preserve"> </w:t>
      </w:r>
      <w:proofErr w:type="spellStart"/>
      <w:r w:rsidRPr="001E43E1">
        <w:rPr>
          <w:lang w:val="lt-LT"/>
        </w:rPr>
        <w:t>glikemijos</w:t>
      </w:r>
      <w:proofErr w:type="spellEnd"/>
      <w:r w:rsidRPr="001E43E1">
        <w:rPr>
          <w:lang w:val="lt-LT"/>
        </w:rPr>
        <w:t xml:space="preserve"> </w:t>
      </w:r>
      <w:r w:rsidR="00721F8C">
        <w:rPr>
          <w:lang w:val="lt-LT"/>
        </w:rPr>
        <w:t>sureguliavimas</w:t>
      </w:r>
      <w:r w:rsidR="00721F8C" w:rsidRPr="001E43E1">
        <w:rPr>
          <w:lang w:val="lt-LT"/>
        </w:rPr>
        <w:t xml:space="preserve"> </w:t>
      </w:r>
      <w:r w:rsidRPr="001E43E1">
        <w:rPr>
          <w:lang w:val="lt-LT"/>
        </w:rPr>
        <w:t xml:space="preserve">ir padidėti akispūdis. Sisteminių reakcijų dažniau pasireiškia, kai </w:t>
      </w:r>
      <w:r w:rsidR="00104273">
        <w:rPr>
          <w:lang w:val="lt-LT"/>
        </w:rPr>
        <w:t>pateptos vietos</w:t>
      </w:r>
      <w:r w:rsidR="00104273" w:rsidRPr="001E43E1">
        <w:rPr>
          <w:lang w:val="lt-LT"/>
        </w:rPr>
        <w:t xml:space="preserve"> </w:t>
      </w:r>
      <w:r w:rsidR="00104273">
        <w:rPr>
          <w:lang w:val="lt-LT"/>
        </w:rPr>
        <w:t>užspaudžiamos (tvarsčiu, odos klostėmis)</w:t>
      </w:r>
      <w:r w:rsidRPr="001E43E1">
        <w:rPr>
          <w:lang w:val="lt-LT"/>
        </w:rPr>
        <w:t xml:space="preserve">, tepant </w:t>
      </w:r>
      <w:r w:rsidRPr="00317C16">
        <w:rPr>
          <w:lang w:val="lt-LT"/>
        </w:rPr>
        <w:t>didelius odos plotus ir ilgai gydant (žr. 4.4 skyrių).</w:t>
      </w:r>
    </w:p>
    <w:p w14:paraId="690860EC" w14:textId="77777777" w:rsidR="007C0D0C" w:rsidRPr="001E43E1" w:rsidRDefault="007C0D0C" w:rsidP="001E43E1">
      <w:pPr>
        <w:spacing w:line="240" w:lineRule="auto"/>
        <w:outlineLvl w:val="0"/>
        <w:rPr>
          <w:lang w:val="lt-LT"/>
        </w:rPr>
      </w:pPr>
    </w:p>
    <w:p w14:paraId="017B32A0" w14:textId="77777777" w:rsidR="007C0D0C" w:rsidRPr="001E43E1" w:rsidRDefault="007C0D0C">
      <w:pPr>
        <w:autoSpaceDE w:val="0"/>
        <w:autoSpaceDN w:val="0"/>
        <w:adjustRightInd w:val="0"/>
        <w:rPr>
          <w:rFonts w:asciiTheme="minorHAnsi" w:eastAsiaTheme="minorHAnsi" w:hAnsiTheme="minorHAnsi" w:cstheme="minorBidi"/>
          <w:szCs w:val="22"/>
          <w:u w:val="single"/>
          <w:lang w:val="lt-LT"/>
        </w:rPr>
      </w:pPr>
      <w:r w:rsidRPr="001E43E1">
        <w:rPr>
          <w:u w:val="single"/>
          <w:lang w:val="lt-LT"/>
        </w:rPr>
        <w:t>Pranešimas apie įtariamas nepageidaujamas reakcijas</w:t>
      </w:r>
    </w:p>
    <w:p w14:paraId="6E51E563" w14:textId="7E998C1A" w:rsidR="007C0D0C" w:rsidRPr="001E43E1" w:rsidRDefault="007C0D0C">
      <w:pPr>
        <w:autoSpaceDE w:val="0"/>
        <w:autoSpaceDN w:val="0"/>
        <w:adjustRightInd w:val="0"/>
        <w:rPr>
          <w:rFonts w:asciiTheme="minorHAnsi" w:eastAsiaTheme="minorHAnsi" w:hAnsiTheme="minorHAnsi" w:cstheme="minorBidi"/>
          <w:szCs w:val="22"/>
          <w:lang w:val="lt-LT"/>
        </w:rPr>
      </w:pPr>
      <w:r w:rsidRPr="001E43E1">
        <w:rPr>
          <w:lang w:val="lt-LT"/>
        </w:rPr>
        <w:t>Svarbu pranešti apie įtariamas nepageidaujamas reakcijas, pastebėtas po vaistinio preparato registracijos, nes tai leidžia nuolat stebėti vaistinio preparato naudos ir rizikos santykį. Sveikatos priežiūros</w:t>
      </w:r>
      <w:r w:rsidR="007B40A6">
        <w:rPr>
          <w:lang w:val="lt-LT"/>
        </w:rPr>
        <w:t xml:space="preserve"> ar farmacijos</w:t>
      </w:r>
      <w:r w:rsidRPr="001E43E1">
        <w:rPr>
          <w:lang w:val="lt-LT"/>
        </w:rPr>
        <w:t xml:space="preserve"> specialistai turi pranešti apie bet kokias įtariamas nepageidaujamas reakcijas, </w:t>
      </w:r>
      <w:r w:rsidR="007B40A6" w:rsidRPr="00F22CC3">
        <w:rPr>
          <w:noProof/>
          <w:snapToGrid w:val="0"/>
          <w:szCs w:val="24"/>
          <w:lang w:val="lt-LT"/>
        </w:rPr>
        <w:t xml:space="preserve">tiesiogiai užpildę pranešimo formą internetu Tarnybos Vaistinių preparatų informacinėje sistemoje </w:t>
      </w:r>
      <w:hyperlink r:id="rId8" w:history="1">
        <w:r w:rsidR="007B40A6" w:rsidRPr="00F22CC3">
          <w:rPr>
            <w:noProof/>
            <w:snapToGrid w:val="0"/>
            <w:color w:val="0000FF"/>
            <w:szCs w:val="24"/>
            <w:u w:val="single"/>
            <w:lang w:val="lt-LT"/>
          </w:rPr>
          <w:t>https://vapris.vvkt.lt/vvkt-web/public/nrvSpecialist</w:t>
        </w:r>
      </w:hyperlink>
      <w:r w:rsidR="007B40A6" w:rsidRPr="00F22CC3">
        <w:rPr>
          <w:noProof/>
          <w:snapToGrid w:val="0"/>
          <w:szCs w:val="24"/>
          <w:lang w:val="lt-LT"/>
        </w:rPr>
        <w:t xml:space="preserve"> arba užpildę Sveikatos priežiūros ar farmacijos specialisto pranešimo apie įtariamą nepageidaujamą reakciją (ĮNR) formą, kuri skelbiama </w:t>
      </w:r>
      <w:hyperlink r:id="rId9" w:history="1">
        <w:r w:rsidR="007B40A6" w:rsidRPr="00F22CC3">
          <w:rPr>
            <w:noProof/>
            <w:snapToGrid w:val="0"/>
            <w:color w:val="0000FF"/>
            <w:szCs w:val="24"/>
            <w:u w:val="single"/>
            <w:lang w:val="lt-LT"/>
          </w:rPr>
          <w:t>https://www.vvkt.lt/index.php?1399030386</w:t>
        </w:r>
      </w:hyperlink>
      <w:r w:rsidR="007B40A6" w:rsidRPr="00F22CC3">
        <w:rPr>
          <w:noProof/>
          <w:snapToGrid w:val="0"/>
          <w:szCs w:val="24"/>
          <w:lang w:val="lt-LT"/>
        </w:rPr>
        <w:t>, ir atsiųsti elektroniniu paštu (adresu NepageidaujamaR@vvkt.lt).</w:t>
      </w:r>
    </w:p>
    <w:p w14:paraId="56D9E8D2" w14:textId="77777777" w:rsidR="007C0D0C" w:rsidRPr="001E43E1" w:rsidRDefault="007C0D0C">
      <w:pPr>
        <w:rPr>
          <w:lang w:val="lt-LT"/>
        </w:rPr>
      </w:pPr>
    </w:p>
    <w:p w14:paraId="00C5AE37" w14:textId="77777777" w:rsidR="007C0D0C" w:rsidRPr="001E43E1" w:rsidRDefault="007C0D0C" w:rsidP="001E43E1">
      <w:pPr>
        <w:pStyle w:val="Antrat4"/>
        <w:jc w:val="left"/>
        <w:rPr>
          <w:b w:val="0"/>
          <w:lang w:val="lt-LT"/>
        </w:rPr>
      </w:pPr>
      <w:r w:rsidRPr="001E43E1">
        <w:rPr>
          <w:rFonts w:ascii="Times New Roman" w:hAnsi="Times New Roman"/>
          <w:sz w:val="22"/>
          <w:lang w:val="lt-LT"/>
        </w:rPr>
        <w:t>4.9</w:t>
      </w:r>
      <w:r w:rsidRPr="001E43E1">
        <w:rPr>
          <w:rFonts w:ascii="Times New Roman" w:hAnsi="Times New Roman"/>
          <w:sz w:val="22"/>
          <w:lang w:val="lt-LT"/>
        </w:rPr>
        <w:tab/>
        <w:t>Perdozavimas</w:t>
      </w:r>
    </w:p>
    <w:p w14:paraId="3AB91300" w14:textId="77777777" w:rsidR="007C0D0C" w:rsidRPr="001E43E1" w:rsidRDefault="007C0D0C">
      <w:pPr>
        <w:rPr>
          <w:lang w:val="lt-LT"/>
        </w:rPr>
      </w:pPr>
    </w:p>
    <w:p w14:paraId="691AC87B" w14:textId="04A8FC12" w:rsidR="007C0D0C" w:rsidRPr="001E43E1" w:rsidRDefault="007C0D0C">
      <w:pPr>
        <w:rPr>
          <w:rFonts w:asciiTheme="minorHAnsi" w:eastAsiaTheme="minorHAnsi" w:hAnsiTheme="minorHAnsi" w:cstheme="minorBidi"/>
          <w:szCs w:val="22"/>
          <w:highlight w:val="yellow"/>
          <w:lang w:val="lt-LT"/>
        </w:rPr>
      </w:pPr>
      <w:r w:rsidRPr="001E43E1">
        <w:rPr>
          <w:lang w:val="lt-LT"/>
        </w:rPr>
        <w:t>Pavartojus didesnę dozę negu rekomenduojama, kraujo serume gali padaugėti kalcio, kuris sumažėja, nutraukus vaist</w:t>
      </w:r>
      <w:r w:rsidR="0044719C">
        <w:rPr>
          <w:lang w:val="lt-LT"/>
        </w:rPr>
        <w:t>inio preparato</w:t>
      </w:r>
      <w:r w:rsidRPr="001E43E1">
        <w:rPr>
          <w:lang w:val="lt-LT"/>
        </w:rPr>
        <w:t xml:space="preserve"> vartojimą. </w:t>
      </w:r>
      <w:proofErr w:type="spellStart"/>
      <w:r w:rsidRPr="001E43E1">
        <w:rPr>
          <w:lang w:val="lt-LT"/>
        </w:rPr>
        <w:t>Hiperkalcemijos</w:t>
      </w:r>
      <w:proofErr w:type="spellEnd"/>
      <w:r w:rsidRPr="001E43E1">
        <w:rPr>
          <w:lang w:val="lt-LT"/>
        </w:rPr>
        <w:t xml:space="preserve"> simptomai yra </w:t>
      </w:r>
      <w:proofErr w:type="spellStart"/>
      <w:r w:rsidRPr="001E43E1">
        <w:rPr>
          <w:lang w:val="lt-LT"/>
        </w:rPr>
        <w:t>poliurija</w:t>
      </w:r>
      <w:proofErr w:type="spellEnd"/>
      <w:r w:rsidRPr="001E43E1">
        <w:rPr>
          <w:lang w:val="lt-LT"/>
        </w:rPr>
        <w:t>, vidurių užkietėjimas, raumenų silpnumas, sumišimas ir koma.</w:t>
      </w:r>
    </w:p>
    <w:p w14:paraId="438A080D" w14:textId="77777777" w:rsidR="007C0D0C" w:rsidRPr="001E43E1" w:rsidRDefault="007C0D0C">
      <w:pPr>
        <w:rPr>
          <w:highlight w:val="yellow"/>
          <w:lang w:val="lt-LT"/>
        </w:rPr>
      </w:pPr>
    </w:p>
    <w:p w14:paraId="2163ADBF" w14:textId="61DAE3ED" w:rsidR="007C0D0C" w:rsidRPr="001E43E1" w:rsidRDefault="007C0D0C">
      <w:pPr>
        <w:rPr>
          <w:rFonts w:asciiTheme="minorHAnsi" w:eastAsiaTheme="minorHAnsi" w:hAnsiTheme="minorHAnsi" w:cstheme="minorBidi"/>
          <w:szCs w:val="22"/>
          <w:highlight w:val="yellow"/>
          <w:lang w:val="lt-LT"/>
        </w:rPr>
      </w:pPr>
      <w:r w:rsidRPr="001E43E1">
        <w:rPr>
          <w:lang w:val="lt-LT"/>
        </w:rPr>
        <w:t>Pernelyg ilgai ir per daug vartojant vietinio poveikio kortikosteroid</w:t>
      </w:r>
      <w:r w:rsidR="006C5185">
        <w:rPr>
          <w:lang w:val="lt-LT"/>
        </w:rPr>
        <w:t>ų</w:t>
      </w:r>
      <w:r w:rsidRPr="001E43E1">
        <w:rPr>
          <w:lang w:val="lt-LT"/>
        </w:rPr>
        <w:t>, gali pasireikšti antinksčių slopinimas, kuris paprastai būna grįžtamasis. Tokiais atvejais reikalingas simptominis gydymas.</w:t>
      </w:r>
    </w:p>
    <w:p w14:paraId="080D35C2" w14:textId="77777777" w:rsidR="007C0D0C" w:rsidRPr="001E43E1" w:rsidRDefault="007C0D0C">
      <w:pPr>
        <w:rPr>
          <w:highlight w:val="yellow"/>
          <w:lang w:val="lt-LT"/>
        </w:rPr>
      </w:pPr>
    </w:p>
    <w:p w14:paraId="7DD3FDE2" w14:textId="77777777" w:rsidR="007C0D0C" w:rsidRPr="001E43E1" w:rsidRDefault="007C0D0C">
      <w:pPr>
        <w:rPr>
          <w:rFonts w:asciiTheme="minorHAnsi" w:eastAsiaTheme="minorHAnsi" w:hAnsiTheme="minorHAnsi" w:cstheme="minorBidi"/>
          <w:szCs w:val="22"/>
          <w:lang w:val="lt-LT"/>
        </w:rPr>
      </w:pPr>
      <w:r w:rsidRPr="001E43E1">
        <w:rPr>
          <w:lang w:val="lt-LT"/>
        </w:rPr>
        <w:t>Jei pasireiškia lėtinis toksinis poveikis, kortikosteroidų vartojimą būtina nutraukti palaipsniui mažinant dozę.</w:t>
      </w:r>
    </w:p>
    <w:p w14:paraId="48BFBFF6" w14:textId="77777777" w:rsidR="007C0D0C" w:rsidRPr="001E43E1" w:rsidRDefault="007C0D0C">
      <w:pPr>
        <w:rPr>
          <w:lang w:val="lt-LT"/>
        </w:rPr>
      </w:pPr>
    </w:p>
    <w:p w14:paraId="7F3419C1" w14:textId="77777777" w:rsidR="007C0D0C" w:rsidRPr="001E43E1" w:rsidRDefault="007C0D0C">
      <w:pPr>
        <w:rPr>
          <w:lang w:val="lt-LT"/>
        </w:rPr>
      </w:pPr>
    </w:p>
    <w:p w14:paraId="0CCCF5B5"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5.</w:t>
      </w:r>
      <w:r w:rsidRPr="001E43E1">
        <w:rPr>
          <w:rFonts w:ascii="Times New Roman" w:hAnsi="Times New Roman"/>
          <w:sz w:val="22"/>
          <w:lang w:val="lt-LT"/>
        </w:rPr>
        <w:tab/>
        <w:t>FARMAKOLOGINĖS SAVYBĖS</w:t>
      </w:r>
    </w:p>
    <w:p w14:paraId="2DFAC625" w14:textId="77777777" w:rsidR="007C0D0C" w:rsidRPr="001E43E1" w:rsidRDefault="007C0D0C">
      <w:pPr>
        <w:rPr>
          <w:lang w:val="lt-LT"/>
        </w:rPr>
      </w:pPr>
    </w:p>
    <w:p w14:paraId="0890456C" w14:textId="77777777" w:rsidR="007C0D0C" w:rsidRPr="001E43E1" w:rsidRDefault="007C0D0C" w:rsidP="001E43E1">
      <w:pPr>
        <w:pStyle w:val="Antrat4"/>
        <w:rPr>
          <w:b w:val="0"/>
          <w:lang w:val="lt-LT"/>
        </w:rPr>
      </w:pPr>
      <w:r w:rsidRPr="001E43E1">
        <w:rPr>
          <w:rFonts w:ascii="Times New Roman" w:hAnsi="Times New Roman"/>
          <w:sz w:val="22"/>
          <w:lang w:val="lt-LT"/>
        </w:rPr>
        <w:t xml:space="preserve">5.1 </w:t>
      </w:r>
      <w:r w:rsidRPr="001E43E1">
        <w:rPr>
          <w:rFonts w:ascii="Times New Roman" w:hAnsi="Times New Roman"/>
          <w:sz w:val="22"/>
          <w:lang w:val="lt-LT"/>
        </w:rPr>
        <w:tab/>
      </w:r>
      <w:proofErr w:type="spellStart"/>
      <w:r w:rsidRPr="001E43E1">
        <w:rPr>
          <w:rFonts w:ascii="Times New Roman" w:hAnsi="Times New Roman"/>
          <w:sz w:val="22"/>
          <w:lang w:val="lt-LT"/>
        </w:rPr>
        <w:t>Farmakodinaminės</w:t>
      </w:r>
      <w:proofErr w:type="spellEnd"/>
      <w:r w:rsidRPr="001E43E1">
        <w:rPr>
          <w:rFonts w:ascii="Times New Roman" w:hAnsi="Times New Roman"/>
          <w:sz w:val="22"/>
          <w:lang w:val="lt-LT"/>
        </w:rPr>
        <w:t xml:space="preserve"> savybės</w:t>
      </w:r>
    </w:p>
    <w:p w14:paraId="21C3FAC1" w14:textId="77777777" w:rsidR="007C0D0C" w:rsidRPr="001E43E1" w:rsidRDefault="007C0D0C">
      <w:pPr>
        <w:rPr>
          <w:lang w:val="lt-LT"/>
        </w:rPr>
      </w:pPr>
    </w:p>
    <w:p w14:paraId="767792A1"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Farmakoterapinė</w:t>
      </w:r>
      <w:proofErr w:type="spellEnd"/>
      <w:r w:rsidRPr="001E43E1">
        <w:rPr>
          <w:lang w:val="lt-LT"/>
        </w:rPr>
        <w:t xml:space="preserve"> grupė – vaistai nuo psoriazės, kiti vietiškai vartojami vaistiniai preparatai nuo psoriazės, </w:t>
      </w:r>
      <w:proofErr w:type="spellStart"/>
      <w:r w:rsidRPr="001E43E1">
        <w:rPr>
          <w:lang w:val="lt-LT"/>
        </w:rPr>
        <w:t>kalcipotriolis</w:t>
      </w:r>
      <w:proofErr w:type="spellEnd"/>
      <w:r w:rsidRPr="001E43E1">
        <w:rPr>
          <w:lang w:val="lt-LT"/>
        </w:rPr>
        <w:t>, deriniai, ATC kodas – D05AX52.</w:t>
      </w:r>
    </w:p>
    <w:p w14:paraId="6441267E" w14:textId="77777777" w:rsidR="007C0D0C" w:rsidRPr="001E43E1" w:rsidRDefault="007C0D0C">
      <w:pPr>
        <w:rPr>
          <w:lang w:val="lt-LT"/>
        </w:rPr>
      </w:pPr>
    </w:p>
    <w:p w14:paraId="326EA14A" w14:textId="77777777" w:rsidR="007C0D0C" w:rsidRPr="001E43E1" w:rsidRDefault="007C0D0C">
      <w:pPr>
        <w:rPr>
          <w:rFonts w:asciiTheme="minorHAnsi" w:eastAsiaTheme="minorHAnsi" w:hAnsiTheme="minorHAnsi" w:cstheme="minorBidi"/>
          <w:szCs w:val="22"/>
          <w:u w:val="single"/>
          <w:lang w:val="lt-LT"/>
        </w:rPr>
      </w:pPr>
      <w:r w:rsidRPr="001E43E1">
        <w:rPr>
          <w:u w:val="single"/>
          <w:lang w:val="lt-LT"/>
        </w:rPr>
        <w:t>Veikimo mechanizmas</w:t>
      </w:r>
    </w:p>
    <w:p w14:paraId="592E74D7" w14:textId="27837A14" w:rsidR="007C0D0C" w:rsidRPr="001E43E1" w:rsidRDefault="007C0D0C">
      <w:pPr>
        <w:rPr>
          <w:rFonts w:asciiTheme="minorHAnsi" w:eastAsiaTheme="minorHAnsi" w:hAnsiTheme="minorHAnsi" w:cstheme="minorBidi"/>
          <w:szCs w:val="22"/>
          <w:highlight w:val="yellow"/>
          <w:lang w:val="lt-LT"/>
        </w:rPr>
      </w:pPr>
      <w:proofErr w:type="spellStart"/>
      <w:r w:rsidRPr="001E43E1">
        <w:rPr>
          <w:lang w:val="lt-LT"/>
        </w:rPr>
        <w:t>Enstilar</w:t>
      </w:r>
      <w:proofErr w:type="spellEnd"/>
      <w:r w:rsidRPr="001E43E1">
        <w:rPr>
          <w:lang w:val="lt-LT"/>
        </w:rPr>
        <w:t xml:space="preserve"> putos apjungia </w:t>
      </w:r>
      <w:proofErr w:type="spellStart"/>
      <w:r w:rsidRPr="001E43E1">
        <w:rPr>
          <w:lang w:val="lt-LT"/>
        </w:rPr>
        <w:t>kalcipotriolio</w:t>
      </w:r>
      <w:proofErr w:type="spellEnd"/>
      <w:r w:rsidRPr="001E43E1">
        <w:rPr>
          <w:lang w:val="lt-LT"/>
        </w:rPr>
        <w:t xml:space="preserve"> hidrato (sintetinio vitamino</w:t>
      </w:r>
      <w:r w:rsidR="002B4652">
        <w:rPr>
          <w:lang w:val="lt-LT"/>
        </w:rPr>
        <w:t> </w:t>
      </w:r>
      <w:r w:rsidRPr="001E43E1">
        <w:rPr>
          <w:lang w:val="lt-LT"/>
        </w:rPr>
        <w:t xml:space="preserve">D3 analogo) ir </w:t>
      </w:r>
      <w:proofErr w:type="spellStart"/>
      <w:r w:rsidRPr="001E43E1">
        <w:rPr>
          <w:lang w:val="lt-LT"/>
        </w:rPr>
        <w:t>betametazono</w:t>
      </w:r>
      <w:proofErr w:type="spellEnd"/>
      <w:r w:rsidRPr="001E43E1">
        <w:rPr>
          <w:lang w:val="lt-LT"/>
        </w:rPr>
        <w:t xml:space="preserve"> </w:t>
      </w:r>
      <w:proofErr w:type="spellStart"/>
      <w:r w:rsidRPr="001E43E1">
        <w:rPr>
          <w:lang w:val="lt-LT"/>
        </w:rPr>
        <w:t>dipropionato</w:t>
      </w:r>
      <w:proofErr w:type="spellEnd"/>
      <w:r w:rsidRPr="001E43E1">
        <w:rPr>
          <w:lang w:val="lt-LT"/>
        </w:rPr>
        <w:t xml:space="preserve"> (sintetinio kortikosteroido) farmakologinius poveikius.</w:t>
      </w:r>
    </w:p>
    <w:p w14:paraId="66453797" w14:textId="77777777" w:rsidR="007C0D0C" w:rsidRPr="001E43E1" w:rsidRDefault="007C0D0C">
      <w:pPr>
        <w:rPr>
          <w:highlight w:val="yellow"/>
          <w:lang w:val="lt-LT"/>
        </w:rPr>
      </w:pPr>
    </w:p>
    <w:p w14:paraId="087293BF" w14:textId="27AECD9A" w:rsidR="007C0D0C" w:rsidRPr="001E43E1" w:rsidRDefault="007C0D0C">
      <w:pPr>
        <w:rPr>
          <w:rFonts w:asciiTheme="minorHAnsi" w:eastAsiaTheme="minorHAnsi" w:hAnsiTheme="minorHAnsi" w:cstheme="minorBidi"/>
          <w:szCs w:val="22"/>
          <w:highlight w:val="yellow"/>
          <w:lang w:val="lt-LT"/>
        </w:rPr>
      </w:pPr>
      <w:r w:rsidRPr="001E43E1">
        <w:rPr>
          <w:lang w:val="lt-LT"/>
        </w:rPr>
        <w:t xml:space="preserve">Gydant psoriazę, vitaminas D ir jo analogai veikia slopindami </w:t>
      </w:r>
      <w:proofErr w:type="spellStart"/>
      <w:r w:rsidR="00EE122A">
        <w:rPr>
          <w:lang w:val="lt-LT"/>
        </w:rPr>
        <w:t>keratinocitų</w:t>
      </w:r>
      <w:proofErr w:type="spellEnd"/>
      <w:r w:rsidR="00EE122A" w:rsidRPr="001E43E1">
        <w:rPr>
          <w:lang w:val="lt-LT"/>
        </w:rPr>
        <w:t xml:space="preserve"> </w:t>
      </w:r>
      <w:proofErr w:type="spellStart"/>
      <w:r w:rsidRPr="001E43E1">
        <w:rPr>
          <w:lang w:val="lt-LT"/>
        </w:rPr>
        <w:t>proliferaciją</w:t>
      </w:r>
      <w:proofErr w:type="spellEnd"/>
      <w:r w:rsidRPr="001E43E1">
        <w:rPr>
          <w:lang w:val="lt-LT"/>
        </w:rPr>
        <w:t xml:space="preserve"> ir skatindami </w:t>
      </w:r>
      <w:proofErr w:type="spellStart"/>
      <w:r w:rsidRPr="001E43E1">
        <w:rPr>
          <w:lang w:val="lt-LT"/>
        </w:rPr>
        <w:t>keratinocitų</w:t>
      </w:r>
      <w:proofErr w:type="spellEnd"/>
      <w:r w:rsidRPr="001E43E1">
        <w:rPr>
          <w:lang w:val="lt-LT"/>
        </w:rPr>
        <w:t xml:space="preserve"> diferenciaciją. Pagrindinis vitamino D </w:t>
      </w:r>
      <w:proofErr w:type="spellStart"/>
      <w:r w:rsidRPr="001E43E1">
        <w:rPr>
          <w:lang w:val="lt-LT"/>
        </w:rPr>
        <w:t>keratocitų</w:t>
      </w:r>
      <w:proofErr w:type="spellEnd"/>
      <w:r w:rsidRPr="001E43E1">
        <w:rPr>
          <w:lang w:val="lt-LT"/>
        </w:rPr>
        <w:t xml:space="preserve"> </w:t>
      </w:r>
      <w:proofErr w:type="spellStart"/>
      <w:r w:rsidRPr="001E43E1">
        <w:rPr>
          <w:lang w:val="lt-LT"/>
        </w:rPr>
        <w:t>proliferacijos</w:t>
      </w:r>
      <w:proofErr w:type="spellEnd"/>
      <w:r w:rsidRPr="001E43E1">
        <w:rPr>
          <w:lang w:val="lt-LT"/>
        </w:rPr>
        <w:t xml:space="preserve"> slopinimo mechanizmas yra pagrįstas </w:t>
      </w:r>
      <w:r w:rsidR="00EE122A">
        <w:rPr>
          <w:lang w:val="lt-LT"/>
        </w:rPr>
        <w:t xml:space="preserve">slopinančio </w:t>
      </w:r>
      <w:r w:rsidRPr="001E43E1">
        <w:rPr>
          <w:lang w:val="lt-LT"/>
        </w:rPr>
        <w:t>augimo faktoriaus aktyvinimu, kuris įvyksta pakitus augimo faktoriui</w:t>
      </w:r>
      <w:r w:rsidR="002B4652">
        <w:rPr>
          <w:lang w:val="lt-LT"/>
        </w:rPr>
        <w:t> </w:t>
      </w:r>
      <w:r w:rsidRPr="001E43E1">
        <w:rPr>
          <w:lang w:val="lt-LT"/>
        </w:rPr>
        <w:t xml:space="preserve">β ir nuo ciklino priklausomo inhibitoriaus </w:t>
      </w:r>
      <w:proofErr w:type="spellStart"/>
      <w:r w:rsidRPr="001E43E1">
        <w:rPr>
          <w:lang w:val="lt-LT"/>
        </w:rPr>
        <w:t>kinazei</w:t>
      </w:r>
      <w:proofErr w:type="spellEnd"/>
      <w:r w:rsidRPr="001E43E1">
        <w:rPr>
          <w:lang w:val="lt-LT"/>
        </w:rPr>
        <w:t xml:space="preserve">, dėl jų slopinama ląstelės augimo ciklo G1 fazė, o taip pat veikiami du </w:t>
      </w:r>
      <w:proofErr w:type="spellStart"/>
      <w:r w:rsidRPr="001E43E1">
        <w:rPr>
          <w:lang w:val="lt-LT"/>
        </w:rPr>
        <w:t>proliferacijos</w:t>
      </w:r>
      <w:proofErr w:type="spellEnd"/>
      <w:r w:rsidRPr="001E43E1">
        <w:rPr>
          <w:lang w:val="lt-LT"/>
        </w:rPr>
        <w:t xml:space="preserve"> faktoriai - </w:t>
      </w:r>
      <w:r w:rsidR="00EE122A">
        <w:rPr>
          <w:lang w:val="lt-LT"/>
        </w:rPr>
        <w:t>ankstyvasis</w:t>
      </w:r>
      <w:r w:rsidRPr="001E43E1">
        <w:rPr>
          <w:lang w:val="lt-LT"/>
        </w:rPr>
        <w:t xml:space="preserve"> augimo atsako</w:t>
      </w:r>
      <w:r w:rsidRPr="00317C16">
        <w:rPr>
          <w:lang w:val="lt-LT"/>
        </w:rPr>
        <w:t>-1 faktorius ir į Polo panaši kinazė-2.</w:t>
      </w:r>
    </w:p>
    <w:p w14:paraId="2E9AAB7A" w14:textId="77777777" w:rsidR="007C0D0C" w:rsidRPr="001E43E1" w:rsidRDefault="007C0D0C">
      <w:pPr>
        <w:rPr>
          <w:highlight w:val="yellow"/>
          <w:lang w:val="lt-LT"/>
        </w:rPr>
      </w:pPr>
    </w:p>
    <w:p w14:paraId="7EB13DC9" w14:textId="638CC810" w:rsidR="007C0D0C" w:rsidRPr="001E43E1" w:rsidRDefault="007C0D0C">
      <w:pPr>
        <w:rPr>
          <w:rFonts w:asciiTheme="minorHAnsi" w:eastAsiaTheme="minorHAnsi" w:hAnsiTheme="minorHAnsi" w:cstheme="minorBidi"/>
          <w:szCs w:val="22"/>
          <w:highlight w:val="yellow"/>
          <w:lang w:val="lt-LT"/>
        </w:rPr>
      </w:pPr>
      <w:r w:rsidRPr="001E43E1">
        <w:rPr>
          <w:lang w:val="lt-LT"/>
        </w:rPr>
        <w:t>Vitaminas</w:t>
      </w:r>
      <w:r w:rsidR="002B4652">
        <w:rPr>
          <w:lang w:val="lt-LT"/>
        </w:rPr>
        <w:t> </w:t>
      </w:r>
      <w:r w:rsidRPr="001E43E1">
        <w:rPr>
          <w:lang w:val="lt-LT"/>
        </w:rPr>
        <w:t xml:space="preserve">D taip pat turi ir </w:t>
      </w:r>
      <w:proofErr w:type="spellStart"/>
      <w:r w:rsidRPr="001E43E1">
        <w:rPr>
          <w:lang w:val="lt-LT"/>
        </w:rPr>
        <w:t>imunomoduliacinį</w:t>
      </w:r>
      <w:proofErr w:type="spellEnd"/>
      <w:r w:rsidRPr="001E43E1">
        <w:rPr>
          <w:lang w:val="lt-LT"/>
        </w:rPr>
        <w:t xml:space="preserve"> poveikį, skatindamas Th2/</w:t>
      </w:r>
      <w:proofErr w:type="spellStart"/>
      <w:r w:rsidRPr="001E43E1">
        <w:rPr>
          <w:lang w:val="lt-LT"/>
        </w:rPr>
        <w:t>Treg</w:t>
      </w:r>
      <w:proofErr w:type="spellEnd"/>
      <w:r w:rsidRPr="001E43E1">
        <w:rPr>
          <w:lang w:val="lt-LT"/>
        </w:rPr>
        <w:t xml:space="preserve"> atsaką, slopina Th17/Th1 ląstelių aktyvaciją ir diferenciaciją.</w:t>
      </w:r>
    </w:p>
    <w:p w14:paraId="709C3962" w14:textId="77777777" w:rsidR="007C0D0C" w:rsidRPr="001E43E1" w:rsidRDefault="007C0D0C">
      <w:pPr>
        <w:rPr>
          <w:highlight w:val="yellow"/>
          <w:lang w:val="lt-LT"/>
        </w:rPr>
      </w:pPr>
    </w:p>
    <w:p w14:paraId="34525E10" w14:textId="77777777" w:rsidR="007C0D0C" w:rsidRPr="001E43E1" w:rsidRDefault="007C0D0C">
      <w:pPr>
        <w:rPr>
          <w:rFonts w:asciiTheme="minorHAnsi" w:eastAsiaTheme="minorHAnsi" w:hAnsiTheme="minorHAnsi" w:cstheme="minorBidi"/>
          <w:szCs w:val="22"/>
          <w:highlight w:val="yellow"/>
          <w:lang w:val="lt-LT"/>
        </w:rPr>
      </w:pPr>
      <w:r w:rsidRPr="001E43E1">
        <w:rPr>
          <w:lang w:val="lt-LT"/>
        </w:rPr>
        <w:t xml:space="preserve">Esant psoriazei, </w:t>
      </w:r>
      <w:proofErr w:type="spellStart"/>
      <w:r w:rsidRPr="001E43E1">
        <w:rPr>
          <w:lang w:val="lt-LT"/>
        </w:rPr>
        <w:t>kortikosteriodai</w:t>
      </w:r>
      <w:proofErr w:type="spellEnd"/>
      <w:r w:rsidRPr="001E43E1">
        <w:rPr>
          <w:lang w:val="lt-LT"/>
        </w:rPr>
        <w:t xml:space="preserve"> slopina imuninę sistemą, </w:t>
      </w:r>
      <w:proofErr w:type="spellStart"/>
      <w:r w:rsidRPr="001E43E1">
        <w:rPr>
          <w:lang w:val="lt-LT"/>
        </w:rPr>
        <w:t>t.y</w:t>
      </w:r>
      <w:proofErr w:type="spellEnd"/>
      <w:r w:rsidRPr="001E43E1">
        <w:rPr>
          <w:lang w:val="lt-LT"/>
        </w:rPr>
        <w:t xml:space="preserve">. jie veikia uždegiminius </w:t>
      </w:r>
      <w:proofErr w:type="spellStart"/>
      <w:r w:rsidRPr="001E43E1">
        <w:rPr>
          <w:lang w:val="lt-LT"/>
        </w:rPr>
        <w:t>citokinus</w:t>
      </w:r>
      <w:proofErr w:type="spellEnd"/>
      <w:r w:rsidRPr="001E43E1">
        <w:rPr>
          <w:lang w:val="lt-LT"/>
        </w:rPr>
        <w:t xml:space="preserve"> ir </w:t>
      </w:r>
      <w:proofErr w:type="spellStart"/>
      <w:r w:rsidRPr="001E43E1">
        <w:rPr>
          <w:lang w:val="lt-LT"/>
        </w:rPr>
        <w:t>chemokinus</w:t>
      </w:r>
      <w:proofErr w:type="spellEnd"/>
      <w:r w:rsidRPr="001E43E1">
        <w:rPr>
          <w:lang w:val="lt-LT"/>
        </w:rPr>
        <w:t xml:space="preserve">, tokiu būdu slopindami T-ląstelių aktyvavimą. Molekuliniame lygyje, kortikosteroidai veikia per vidinius ląstelių </w:t>
      </w:r>
      <w:proofErr w:type="spellStart"/>
      <w:r w:rsidRPr="001E43E1">
        <w:rPr>
          <w:lang w:val="lt-LT"/>
        </w:rPr>
        <w:t>gliukorotikoidų</w:t>
      </w:r>
      <w:proofErr w:type="spellEnd"/>
      <w:r w:rsidRPr="001E43E1">
        <w:rPr>
          <w:lang w:val="lt-LT"/>
        </w:rPr>
        <w:t xml:space="preserve"> receptorius, o priešuždegiminis poveikis pasireiškia dėl </w:t>
      </w:r>
      <w:proofErr w:type="spellStart"/>
      <w:r w:rsidRPr="001E43E1">
        <w:rPr>
          <w:lang w:val="lt-LT"/>
        </w:rPr>
        <w:t>prouždegiminių</w:t>
      </w:r>
      <w:proofErr w:type="spellEnd"/>
      <w:r w:rsidRPr="001E43E1">
        <w:rPr>
          <w:lang w:val="lt-LT"/>
        </w:rPr>
        <w:t xml:space="preserve"> transkripc</w:t>
      </w:r>
      <w:r w:rsidRPr="00317C16">
        <w:rPr>
          <w:lang w:val="lt-LT"/>
        </w:rPr>
        <w:t xml:space="preserve">ijos faktorių, tokių kaip branduolinis faktorius </w:t>
      </w:r>
      <w:r>
        <w:t>κ</w:t>
      </w:r>
      <w:r w:rsidRPr="00317C16">
        <w:rPr>
          <w:lang w:val="lt-LT"/>
        </w:rPr>
        <w:t>B, aktyvuojantis baltymas-1 ir interferoną reguliuojantis faktorius-3, slopinimo.</w:t>
      </w:r>
    </w:p>
    <w:p w14:paraId="56EF5039" w14:textId="77777777" w:rsidR="007C0D0C" w:rsidRPr="001E43E1" w:rsidRDefault="007C0D0C">
      <w:pPr>
        <w:rPr>
          <w:highlight w:val="yellow"/>
          <w:lang w:val="lt-LT"/>
        </w:rPr>
      </w:pPr>
    </w:p>
    <w:p w14:paraId="35E56E54" w14:textId="78124630" w:rsidR="007C0D0C" w:rsidRPr="001E43E1" w:rsidRDefault="007C0D0C">
      <w:pPr>
        <w:rPr>
          <w:rFonts w:asciiTheme="minorHAnsi" w:eastAsiaTheme="minorHAnsi" w:hAnsiTheme="minorHAnsi" w:cstheme="minorBidi"/>
          <w:szCs w:val="22"/>
          <w:lang w:val="lt-LT"/>
        </w:rPr>
      </w:pPr>
      <w:proofErr w:type="spellStart"/>
      <w:r w:rsidRPr="001E43E1">
        <w:rPr>
          <w:lang w:val="lt-LT"/>
        </w:rPr>
        <w:t>Kalcipotriolio</w:t>
      </w:r>
      <w:proofErr w:type="spellEnd"/>
      <w:r w:rsidRPr="001E43E1">
        <w:rPr>
          <w:lang w:val="lt-LT"/>
        </w:rPr>
        <w:t xml:space="preserve"> </w:t>
      </w:r>
      <w:proofErr w:type="spellStart"/>
      <w:r w:rsidRPr="001E43E1">
        <w:rPr>
          <w:lang w:val="lt-LT"/>
        </w:rPr>
        <w:t>monohidrato</w:t>
      </w:r>
      <w:proofErr w:type="spellEnd"/>
      <w:r w:rsidRPr="001E43E1">
        <w:rPr>
          <w:lang w:val="lt-LT"/>
        </w:rPr>
        <w:t xml:space="preserve"> ir </w:t>
      </w:r>
      <w:proofErr w:type="spellStart"/>
      <w:r w:rsidRPr="001E43E1">
        <w:rPr>
          <w:lang w:val="lt-LT"/>
        </w:rPr>
        <w:t>betametazono</w:t>
      </w:r>
      <w:proofErr w:type="spellEnd"/>
      <w:r w:rsidRPr="001E43E1">
        <w:rPr>
          <w:lang w:val="lt-LT"/>
        </w:rPr>
        <w:t xml:space="preserve"> </w:t>
      </w:r>
      <w:proofErr w:type="spellStart"/>
      <w:r w:rsidRPr="001E43E1">
        <w:rPr>
          <w:lang w:val="lt-LT"/>
        </w:rPr>
        <w:t>dipropionato</w:t>
      </w:r>
      <w:proofErr w:type="spellEnd"/>
      <w:r w:rsidRPr="001E43E1">
        <w:rPr>
          <w:lang w:val="lt-LT"/>
        </w:rPr>
        <w:t xml:space="preserve"> </w:t>
      </w:r>
      <w:r w:rsidR="007E64DC">
        <w:rPr>
          <w:lang w:val="lt-LT"/>
        </w:rPr>
        <w:t>derinys</w:t>
      </w:r>
      <w:r w:rsidR="007E64DC" w:rsidRPr="001E43E1">
        <w:rPr>
          <w:lang w:val="lt-LT"/>
        </w:rPr>
        <w:t xml:space="preserve"> </w:t>
      </w:r>
      <w:r w:rsidRPr="001E43E1">
        <w:rPr>
          <w:lang w:val="lt-LT"/>
        </w:rPr>
        <w:t xml:space="preserve">daug stipriau slopina uždegimą ir </w:t>
      </w:r>
      <w:proofErr w:type="spellStart"/>
      <w:r w:rsidRPr="001E43E1">
        <w:rPr>
          <w:lang w:val="lt-LT"/>
        </w:rPr>
        <w:t>proliferaciją</w:t>
      </w:r>
      <w:proofErr w:type="spellEnd"/>
      <w:r w:rsidRPr="001E43E1">
        <w:rPr>
          <w:lang w:val="lt-LT"/>
        </w:rPr>
        <w:t>, lyginant su šių medžiagų poveikiu jas naudojant atskirai.</w:t>
      </w:r>
    </w:p>
    <w:p w14:paraId="3DC65B44" w14:textId="77777777" w:rsidR="007C0D0C" w:rsidRPr="001E43E1" w:rsidRDefault="007C0D0C">
      <w:pPr>
        <w:rPr>
          <w:lang w:val="lt-LT"/>
        </w:rPr>
      </w:pPr>
    </w:p>
    <w:p w14:paraId="7DA815DE" w14:textId="0BE67823" w:rsidR="007C0D0C" w:rsidRDefault="007C0D0C">
      <w:pPr>
        <w:rPr>
          <w:u w:val="single"/>
          <w:lang w:val="lt-LT"/>
        </w:rPr>
      </w:pPr>
      <w:proofErr w:type="spellStart"/>
      <w:r w:rsidRPr="001E43E1">
        <w:rPr>
          <w:u w:val="single"/>
          <w:lang w:val="lt-LT"/>
        </w:rPr>
        <w:t>Farmakodinaminis</w:t>
      </w:r>
      <w:proofErr w:type="spellEnd"/>
      <w:r w:rsidRPr="001E43E1">
        <w:rPr>
          <w:u w:val="single"/>
          <w:lang w:val="lt-LT"/>
        </w:rPr>
        <w:t xml:space="preserve"> poveikis</w:t>
      </w:r>
    </w:p>
    <w:p w14:paraId="239B852C" w14:textId="66A8BF9E" w:rsidR="004513B7" w:rsidRPr="00104273" w:rsidRDefault="004513B7">
      <w:pPr>
        <w:rPr>
          <w:rFonts w:asciiTheme="minorHAnsi" w:eastAsiaTheme="minorHAnsi" w:hAnsiTheme="minorHAnsi" w:cstheme="minorBidi"/>
          <w:i/>
          <w:iCs/>
          <w:szCs w:val="22"/>
          <w:lang w:val="lt-LT"/>
        </w:rPr>
      </w:pPr>
      <w:r w:rsidRPr="00104273">
        <w:rPr>
          <w:i/>
          <w:iCs/>
          <w:lang w:val="lt-LT"/>
        </w:rPr>
        <w:t>Trumpalaikio vartojimo duomenys</w:t>
      </w:r>
    </w:p>
    <w:p w14:paraId="345BE182" w14:textId="3F807026" w:rsidR="007C0D0C" w:rsidRDefault="007C0D0C">
      <w:pPr>
        <w:rPr>
          <w:lang w:val="lt-LT"/>
        </w:rPr>
      </w:pPr>
      <w:r w:rsidRPr="001E43E1">
        <w:rPr>
          <w:lang w:val="lt-LT"/>
        </w:rPr>
        <w:t xml:space="preserve">Norint įvertinti </w:t>
      </w:r>
      <w:proofErr w:type="spellStart"/>
      <w:r w:rsidRPr="001E43E1">
        <w:rPr>
          <w:lang w:val="lt-LT"/>
        </w:rPr>
        <w:t>adrenerginį</w:t>
      </w:r>
      <w:proofErr w:type="spellEnd"/>
      <w:r w:rsidRPr="001E43E1">
        <w:rPr>
          <w:lang w:val="lt-LT"/>
        </w:rPr>
        <w:t xml:space="preserve"> atsaką į </w:t>
      </w:r>
      <w:proofErr w:type="spellStart"/>
      <w:r w:rsidRPr="001E43E1">
        <w:rPr>
          <w:lang w:val="lt-LT"/>
        </w:rPr>
        <w:t>adrenokortikotropinį</w:t>
      </w:r>
      <w:proofErr w:type="spellEnd"/>
      <w:r w:rsidRPr="001E43E1">
        <w:rPr>
          <w:lang w:val="lt-LT"/>
        </w:rPr>
        <w:t xml:space="preserve"> hormoną (A</w:t>
      </w:r>
      <w:r w:rsidR="000D02C3">
        <w:rPr>
          <w:lang w:val="lt-LT"/>
        </w:rPr>
        <w:t>K</w:t>
      </w:r>
      <w:r w:rsidRPr="001E43E1">
        <w:rPr>
          <w:lang w:val="lt-LT"/>
        </w:rPr>
        <w:t xml:space="preserve">TH), buvo ištirtas viso kūno ir plaukuotosios galvos dalies psoriaze sergančių ir iki 4 savaičių gydymą </w:t>
      </w:r>
      <w:proofErr w:type="spellStart"/>
      <w:r w:rsidRPr="001E43E1">
        <w:rPr>
          <w:lang w:val="lt-LT"/>
        </w:rPr>
        <w:t>Enstilar</w:t>
      </w:r>
      <w:proofErr w:type="spellEnd"/>
      <w:r w:rsidRPr="001E43E1">
        <w:rPr>
          <w:lang w:val="lt-LT"/>
        </w:rPr>
        <w:t xml:space="preserve"> gaunančių pacientų kortizolio lygis serume. Nei vieno iš 35 pacientų kortizolio kiekis serume nesumažėjo praėjus 3  ar 60 minučių po A</w:t>
      </w:r>
      <w:r w:rsidR="000D02C3">
        <w:rPr>
          <w:lang w:val="lt-LT"/>
        </w:rPr>
        <w:t>K</w:t>
      </w:r>
      <w:r w:rsidRPr="001E43E1">
        <w:rPr>
          <w:lang w:val="lt-LT"/>
        </w:rPr>
        <w:t xml:space="preserve">TH stimuliavimo. Todėl, panašu, kad </w:t>
      </w:r>
      <w:proofErr w:type="spellStart"/>
      <w:r w:rsidRPr="001E43E1">
        <w:rPr>
          <w:lang w:val="lt-LT"/>
        </w:rPr>
        <w:t>Enstilar</w:t>
      </w:r>
      <w:proofErr w:type="spellEnd"/>
      <w:r w:rsidRPr="001E43E1">
        <w:rPr>
          <w:lang w:val="lt-LT"/>
        </w:rPr>
        <w:t xml:space="preserve"> gydant išplitusią psoriazę 4 savaites, </w:t>
      </w:r>
      <w:proofErr w:type="spellStart"/>
      <w:r w:rsidRPr="001E43E1">
        <w:rPr>
          <w:lang w:val="lt-LT"/>
        </w:rPr>
        <w:t>adrenergini</w:t>
      </w:r>
      <w:r w:rsidR="000D02C3">
        <w:rPr>
          <w:lang w:val="lt-LT"/>
        </w:rPr>
        <w:t>o</w:t>
      </w:r>
      <w:proofErr w:type="spellEnd"/>
      <w:r w:rsidRPr="001E43E1">
        <w:rPr>
          <w:lang w:val="lt-LT"/>
        </w:rPr>
        <w:t xml:space="preserve"> slopinim</w:t>
      </w:r>
      <w:r w:rsidR="000D02C3">
        <w:rPr>
          <w:lang w:val="lt-LT"/>
        </w:rPr>
        <w:t>o rizika</w:t>
      </w:r>
      <w:r w:rsidRPr="001E43E1">
        <w:rPr>
          <w:lang w:val="lt-LT"/>
        </w:rPr>
        <w:t xml:space="preserve"> yra </w:t>
      </w:r>
      <w:r w:rsidR="000D02C3">
        <w:rPr>
          <w:lang w:val="lt-LT"/>
        </w:rPr>
        <w:t>maža</w:t>
      </w:r>
      <w:r w:rsidRPr="00FE26CE">
        <w:rPr>
          <w:lang w:val="lt-LT"/>
        </w:rPr>
        <w:t xml:space="preserve">. Tai pat, </w:t>
      </w:r>
      <w:proofErr w:type="spellStart"/>
      <w:r w:rsidRPr="00FE26CE">
        <w:rPr>
          <w:lang w:val="lt-LT"/>
        </w:rPr>
        <w:t>Enstilar</w:t>
      </w:r>
      <w:proofErr w:type="spellEnd"/>
      <w:r w:rsidRPr="00FE26CE">
        <w:rPr>
          <w:lang w:val="lt-LT"/>
        </w:rPr>
        <w:t xml:space="preserve"> skiriant 4 savaites išplitusios psoriazės gydymui, nebuvo nustatyti kalcio metabolizmo sutrikimų.</w:t>
      </w:r>
    </w:p>
    <w:p w14:paraId="526BDE07" w14:textId="0F3181AC" w:rsidR="004513B7" w:rsidRDefault="004513B7">
      <w:pPr>
        <w:rPr>
          <w:lang w:val="lt-LT"/>
        </w:rPr>
      </w:pPr>
    </w:p>
    <w:p w14:paraId="79484FC4" w14:textId="675257CC" w:rsidR="004513B7" w:rsidRPr="00BF40D4" w:rsidRDefault="004513B7">
      <w:pPr>
        <w:rPr>
          <w:i/>
          <w:iCs/>
          <w:lang w:val="lt-LT"/>
        </w:rPr>
      </w:pPr>
      <w:r w:rsidRPr="00BF40D4">
        <w:rPr>
          <w:i/>
          <w:iCs/>
          <w:lang w:val="lt-LT"/>
        </w:rPr>
        <w:t>Ilgalaikio vartojimo duomenys</w:t>
      </w:r>
    </w:p>
    <w:p w14:paraId="5CFF2E52" w14:textId="3D5B37D3" w:rsidR="004513B7" w:rsidRDefault="00333EBC">
      <w:pPr>
        <w:rPr>
          <w:rFonts w:eastAsiaTheme="minorHAnsi"/>
          <w:szCs w:val="22"/>
          <w:lang w:val="lt-LT"/>
        </w:rPr>
      </w:pPr>
      <w:proofErr w:type="spellStart"/>
      <w:r>
        <w:rPr>
          <w:rFonts w:eastAsiaTheme="minorHAnsi"/>
          <w:szCs w:val="22"/>
          <w:lang w:val="lt-LT"/>
        </w:rPr>
        <w:t>Adrenerginis</w:t>
      </w:r>
      <w:proofErr w:type="spellEnd"/>
      <w:r w:rsidR="004513B7" w:rsidRPr="004513B7">
        <w:rPr>
          <w:rFonts w:eastAsiaTheme="minorHAnsi"/>
          <w:szCs w:val="22"/>
          <w:lang w:val="lt-LT"/>
        </w:rPr>
        <w:t xml:space="preserve"> atsakas į A</w:t>
      </w:r>
      <w:r w:rsidR="007B5A98">
        <w:rPr>
          <w:rFonts w:eastAsiaTheme="minorHAnsi"/>
          <w:szCs w:val="22"/>
          <w:lang w:val="lt-LT"/>
        </w:rPr>
        <w:t>K</w:t>
      </w:r>
      <w:r w:rsidR="004513B7" w:rsidRPr="004513B7">
        <w:rPr>
          <w:rFonts w:eastAsiaTheme="minorHAnsi"/>
          <w:szCs w:val="22"/>
          <w:lang w:val="lt-LT"/>
        </w:rPr>
        <w:t>TH buvo vertinamas suaugusiesiems, sergantiems vidutinio sunkumo ar sunkia psoriaze, apimančia mažiausiai 10</w:t>
      </w:r>
      <w:r w:rsidR="00104273">
        <w:rPr>
          <w:rFonts w:eastAsiaTheme="minorHAnsi"/>
          <w:szCs w:val="22"/>
          <w:lang w:val="lt-LT"/>
        </w:rPr>
        <w:t> </w:t>
      </w:r>
      <w:r w:rsidR="004513B7" w:rsidRPr="004513B7">
        <w:rPr>
          <w:rFonts w:eastAsiaTheme="minorHAnsi"/>
          <w:szCs w:val="22"/>
          <w:lang w:val="lt-LT"/>
        </w:rPr>
        <w:t>% kūno paviršiaus ploto</w:t>
      </w:r>
      <w:r w:rsidR="004513B7" w:rsidRPr="00333EBC">
        <w:rPr>
          <w:rFonts w:eastAsiaTheme="minorHAnsi"/>
          <w:szCs w:val="22"/>
          <w:lang w:val="lt-LT"/>
        </w:rPr>
        <w:t>.</w:t>
      </w:r>
      <w:r w:rsidRPr="00333EBC">
        <w:rPr>
          <w:rFonts w:eastAsiaTheme="minorHAnsi"/>
          <w:szCs w:val="22"/>
          <w:lang w:val="lt-LT"/>
        </w:rPr>
        <w:t xml:space="preserve"> Tiriamie</w:t>
      </w:r>
      <w:r>
        <w:rPr>
          <w:rFonts w:eastAsiaTheme="minorHAnsi"/>
          <w:szCs w:val="22"/>
          <w:lang w:val="lt-LT"/>
        </w:rPr>
        <w:t>siems</w:t>
      </w:r>
      <w:r w:rsidRPr="00333EBC">
        <w:rPr>
          <w:rFonts w:eastAsiaTheme="minorHAnsi"/>
          <w:szCs w:val="22"/>
          <w:lang w:val="lt-LT"/>
        </w:rPr>
        <w:t xml:space="preserve"> </w:t>
      </w:r>
      <w:proofErr w:type="spellStart"/>
      <w:r>
        <w:rPr>
          <w:rFonts w:eastAsiaTheme="minorHAnsi"/>
          <w:szCs w:val="22"/>
          <w:lang w:val="lt-LT"/>
        </w:rPr>
        <w:t>randomizuotai</w:t>
      </w:r>
      <w:proofErr w:type="spellEnd"/>
      <w:r>
        <w:rPr>
          <w:rFonts w:eastAsiaTheme="minorHAnsi"/>
          <w:szCs w:val="22"/>
          <w:lang w:val="lt-LT"/>
        </w:rPr>
        <w:t xml:space="preserve"> buvo paskirtas</w:t>
      </w:r>
      <w:r w:rsidRPr="00333EBC">
        <w:rPr>
          <w:rFonts w:eastAsiaTheme="minorHAnsi"/>
          <w:szCs w:val="22"/>
          <w:lang w:val="lt-LT"/>
        </w:rPr>
        <w:t xml:space="preserve"> </w:t>
      </w:r>
      <w:proofErr w:type="spellStart"/>
      <w:r w:rsidRPr="00333EBC">
        <w:rPr>
          <w:rFonts w:eastAsiaTheme="minorHAnsi"/>
          <w:szCs w:val="22"/>
          <w:lang w:val="lt-LT"/>
        </w:rPr>
        <w:t>Enstilar</w:t>
      </w:r>
      <w:proofErr w:type="spellEnd"/>
      <w:r w:rsidRPr="00333EBC">
        <w:rPr>
          <w:rFonts w:eastAsiaTheme="minorHAnsi"/>
          <w:szCs w:val="22"/>
          <w:lang w:val="lt-LT"/>
        </w:rPr>
        <w:t xml:space="preserve"> arba putų nešikl</w:t>
      </w:r>
      <w:r w:rsidR="003D136F">
        <w:rPr>
          <w:rFonts w:eastAsiaTheme="minorHAnsi"/>
          <w:szCs w:val="22"/>
          <w:lang w:val="lt-LT"/>
        </w:rPr>
        <w:t>is</w:t>
      </w:r>
      <w:r w:rsidRPr="00333EBC">
        <w:rPr>
          <w:rFonts w:eastAsiaTheme="minorHAnsi"/>
          <w:szCs w:val="22"/>
          <w:lang w:val="lt-LT"/>
        </w:rPr>
        <w:t xml:space="preserve"> du kartus per savaitę iki 52</w:t>
      </w:r>
      <w:r w:rsidR="00104273">
        <w:rPr>
          <w:rFonts w:eastAsiaTheme="minorHAnsi"/>
          <w:szCs w:val="22"/>
          <w:lang w:val="lt-LT"/>
        </w:rPr>
        <w:t> </w:t>
      </w:r>
      <w:r w:rsidRPr="00333EBC">
        <w:rPr>
          <w:rFonts w:eastAsiaTheme="minorHAnsi"/>
          <w:szCs w:val="22"/>
          <w:lang w:val="lt-LT"/>
        </w:rPr>
        <w:t>savaičių (palaikomasis ilgalaikis</w:t>
      </w:r>
      <w:r>
        <w:rPr>
          <w:rFonts w:eastAsiaTheme="minorHAnsi"/>
          <w:szCs w:val="22"/>
          <w:lang w:val="lt-LT"/>
        </w:rPr>
        <w:t xml:space="preserve"> </w:t>
      </w:r>
      <w:r w:rsidRPr="00333EBC">
        <w:rPr>
          <w:rFonts w:eastAsiaTheme="minorHAnsi"/>
          <w:szCs w:val="22"/>
          <w:lang w:val="lt-LT"/>
        </w:rPr>
        <w:t>gydymas).</w:t>
      </w:r>
      <w:r w:rsidR="003D136F">
        <w:rPr>
          <w:rFonts w:eastAsiaTheme="minorHAnsi"/>
          <w:szCs w:val="22"/>
          <w:lang w:val="lt-LT"/>
        </w:rPr>
        <w:t xml:space="preserve"> </w:t>
      </w:r>
      <w:r w:rsidR="003D136F" w:rsidRPr="003D136F">
        <w:rPr>
          <w:rFonts w:eastAsiaTheme="minorHAnsi"/>
          <w:szCs w:val="22"/>
          <w:lang w:val="lt-LT"/>
        </w:rPr>
        <w:t>Tiriamieji, kuriems pasireiškė recidyvas, 4</w:t>
      </w:r>
      <w:r w:rsidR="00104273">
        <w:rPr>
          <w:rFonts w:eastAsiaTheme="minorHAnsi"/>
          <w:szCs w:val="22"/>
          <w:lang w:val="lt-LT"/>
        </w:rPr>
        <w:t> </w:t>
      </w:r>
      <w:r w:rsidR="003D136F" w:rsidRPr="003D136F">
        <w:rPr>
          <w:rFonts w:eastAsiaTheme="minorHAnsi"/>
          <w:szCs w:val="22"/>
          <w:lang w:val="lt-LT"/>
        </w:rPr>
        <w:t xml:space="preserve">savaites buvo gydomi </w:t>
      </w:r>
      <w:proofErr w:type="spellStart"/>
      <w:r w:rsidR="003D136F" w:rsidRPr="003D136F">
        <w:rPr>
          <w:rFonts w:eastAsiaTheme="minorHAnsi"/>
          <w:szCs w:val="22"/>
          <w:lang w:val="lt-LT"/>
        </w:rPr>
        <w:t>Enstilar</w:t>
      </w:r>
      <w:proofErr w:type="spellEnd"/>
      <w:r w:rsidR="003D136F">
        <w:rPr>
          <w:rFonts w:eastAsiaTheme="minorHAnsi"/>
          <w:szCs w:val="22"/>
          <w:lang w:val="lt-LT"/>
        </w:rPr>
        <w:t xml:space="preserve"> vieną</w:t>
      </w:r>
      <w:r w:rsidR="003D136F" w:rsidRPr="003D136F">
        <w:rPr>
          <w:rFonts w:eastAsiaTheme="minorHAnsi"/>
          <w:szCs w:val="22"/>
          <w:lang w:val="lt-LT"/>
        </w:rPr>
        <w:t xml:space="preserve"> kartą per parą, po to </w:t>
      </w:r>
      <w:r w:rsidR="003D136F">
        <w:rPr>
          <w:rFonts w:eastAsiaTheme="minorHAnsi"/>
          <w:szCs w:val="22"/>
          <w:lang w:val="lt-LT"/>
        </w:rPr>
        <w:t>jiems buvo tęsiamas</w:t>
      </w:r>
      <w:r w:rsidR="003D136F" w:rsidRPr="003D136F">
        <w:rPr>
          <w:rFonts w:eastAsiaTheme="minorHAnsi"/>
          <w:szCs w:val="22"/>
          <w:lang w:val="lt-LT"/>
        </w:rPr>
        <w:t xml:space="preserve"> </w:t>
      </w:r>
      <w:proofErr w:type="spellStart"/>
      <w:r w:rsidR="003D136F">
        <w:rPr>
          <w:rFonts w:eastAsiaTheme="minorHAnsi"/>
          <w:szCs w:val="22"/>
          <w:lang w:val="lt-LT"/>
        </w:rPr>
        <w:t>randomizuotas</w:t>
      </w:r>
      <w:proofErr w:type="spellEnd"/>
      <w:r w:rsidR="003D136F">
        <w:rPr>
          <w:rFonts w:eastAsiaTheme="minorHAnsi"/>
          <w:szCs w:val="22"/>
          <w:lang w:val="lt-LT"/>
        </w:rPr>
        <w:t xml:space="preserve"> </w:t>
      </w:r>
      <w:r w:rsidR="003D136F" w:rsidRPr="003D136F">
        <w:rPr>
          <w:rFonts w:eastAsiaTheme="minorHAnsi"/>
          <w:szCs w:val="22"/>
          <w:lang w:val="lt-LT"/>
        </w:rPr>
        <w:t>gydym</w:t>
      </w:r>
      <w:r w:rsidR="003D136F">
        <w:rPr>
          <w:rFonts w:eastAsiaTheme="minorHAnsi"/>
          <w:szCs w:val="22"/>
          <w:lang w:val="lt-LT"/>
        </w:rPr>
        <w:t>as</w:t>
      </w:r>
      <w:r w:rsidR="003D136F" w:rsidRPr="003D136F">
        <w:rPr>
          <w:rFonts w:eastAsiaTheme="minorHAnsi"/>
          <w:szCs w:val="22"/>
          <w:lang w:val="lt-LT"/>
        </w:rPr>
        <w:t>.</w:t>
      </w:r>
    </w:p>
    <w:p w14:paraId="433F012F" w14:textId="77777777" w:rsidR="003D136F" w:rsidRDefault="003D136F">
      <w:pPr>
        <w:rPr>
          <w:rFonts w:eastAsiaTheme="minorHAnsi"/>
          <w:szCs w:val="22"/>
          <w:lang w:val="lt-LT"/>
        </w:rPr>
      </w:pPr>
    </w:p>
    <w:p w14:paraId="5DDA690D" w14:textId="7BB577A0" w:rsidR="003D136F" w:rsidRPr="00333EBC" w:rsidRDefault="003D136F">
      <w:pPr>
        <w:rPr>
          <w:rFonts w:eastAsiaTheme="minorHAnsi"/>
          <w:szCs w:val="22"/>
          <w:lang w:val="lt-LT"/>
        </w:rPr>
      </w:pPr>
      <w:r w:rsidRPr="003D136F">
        <w:rPr>
          <w:rFonts w:eastAsiaTheme="minorHAnsi"/>
          <w:szCs w:val="22"/>
          <w:lang w:val="lt-LT"/>
        </w:rPr>
        <w:t xml:space="preserve">Tyrimo rezultatai atitiko mažą antinksčių slopinimo riziką asmenims, sergantiems </w:t>
      </w:r>
      <w:r w:rsidR="00050276">
        <w:rPr>
          <w:rFonts w:eastAsiaTheme="minorHAnsi"/>
          <w:szCs w:val="22"/>
          <w:lang w:val="lt-LT"/>
        </w:rPr>
        <w:t>išplitusia</w:t>
      </w:r>
      <w:r w:rsidRPr="003D136F">
        <w:rPr>
          <w:rFonts w:eastAsiaTheme="minorHAnsi"/>
          <w:szCs w:val="22"/>
          <w:lang w:val="lt-LT"/>
        </w:rPr>
        <w:t xml:space="preserve"> psoriaze (10</w:t>
      </w:r>
      <w:r w:rsidR="00104273">
        <w:rPr>
          <w:rFonts w:eastAsiaTheme="minorHAnsi"/>
          <w:szCs w:val="22"/>
          <w:lang w:val="lt-LT"/>
        </w:rPr>
        <w:noBreakHyphen/>
      </w:r>
      <w:r w:rsidRPr="003D136F">
        <w:rPr>
          <w:rFonts w:eastAsiaTheme="minorHAnsi"/>
          <w:szCs w:val="22"/>
          <w:lang w:val="lt-LT"/>
        </w:rPr>
        <w:t>30</w:t>
      </w:r>
      <w:r w:rsidR="00104273">
        <w:rPr>
          <w:rFonts w:eastAsiaTheme="minorHAnsi"/>
          <w:szCs w:val="22"/>
          <w:lang w:val="lt-LT"/>
        </w:rPr>
        <w:t> </w:t>
      </w:r>
      <w:r w:rsidRPr="003D136F">
        <w:rPr>
          <w:rFonts w:eastAsiaTheme="minorHAnsi"/>
          <w:szCs w:val="22"/>
          <w:lang w:val="lt-LT"/>
        </w:rPr>
        <w:t>%</w:t>
      </w:r>
      <w:r w:rsidR="00F33A41">
        <w:rPr>
          <w:rFonts w:eastAsiaTheme="minorHAnsi"/>
          <w:szCs w:val="22"/>
          <w:lang w:val="lt-LT"/>
        </w:rPr>
        <w:t xml:space="preserve"> kūno paviršiaus ploto</w:t>
      </w:r>
      <w:r w:rsidRPr="003D136F">
        <w:rPr>
          <w:rFonts w:eastAsiaTheme="minorHAnsi"/>
          <w:szCs w:val="22"/>
          <w:lang w:val="lt-LT"/>
        </w:rPr>
        <w:t xml:space="preserve">), kurie vartojo </w:t>
      </w:r>
      <w:proofErr w:type="spellStart"/>
      <w:r w:rsidRPr="003D136F">
        <w:rPr>
          <w:rFonts w:eastAsiaTheme="minorHAnsi"/>
          <w:szCs w:val="22"/>
          <w:lang w:val="lt-LT"/>
        </w:rPr>
        <w:t>Enstilar</w:t>
      </w:r>
      <w:proofErr w:type="spellEnd"/>
      <w:r w:rsidRPr="003D136F">
        <w:rPr>
          <w:rFonts w:eastAsiaTheme="minorHAnsi"/>
          <w:szCs w:val="22"/>
          <w:lang w:val="lt-LT"/>
        </w:rPr>
        <w:t xml:space="preserve"> du kartus per savaitę ir kaip nurodyta </w:t>
      </w:r>
      <w:r w:rsidR="00050276">
        <w:rPr>
          <w:rFonts w:eastAsiaTheme="minorHAnsi"/>
          <w:szCs w:val="22"/>
          <w:lang w:val="lt-LT"/>
        </w:rPr>
        <w:t xml:space="preserve">iki </w:t>
      </w:r>
      <w:r w:rsidRPr="003D136F">
        <w:rPr>
          <w:rFonts w:eastAsiaTheme="minorHAnsi"/>
          <w:szCs w:val="22"/>
          <w:lang w:val="lt-LT"/>
        </w:rPr>
        <w:t>52</w:t>
      </w:r>
      <w:r w:rsidR="00104273">
        <w:rPr>
          <w:rFonts w:eastAsiaTheme="minorHAnsi"/>
          <w:szCs w:val="22"/>
          <w:lang w:val="lt-LT"/>
        </w:rPr>
        <w:t> </w:t>
      </w:r>
      <w:r w:rsidRPr="003D136F">
        <w:rPr>
          <w:rFonts w:eastAsiaTheme="minorHAnsi"/>
          <w:szCs w:val="22"/>
          <w:lang w:val="lt-LT"/>
        </w:rPr>
        <w:t>savai</w:t>
      </w:r>
      <w:r w:rsidR="00050276">
        <w:rPr>
          <w:rFonts w:eastAsiaTheme="minorHAnsi"/>
          <w:szCs w:val="22"/>
          <w:lang w:val="lt-LT"/>
        </w:rPr>
        <w:t>čių</w:t>
      </w:r>
      <w:r w:rsidRPr="003D136F">
        <w:rPr>
          <w:rFonts w:eastAsiaTheme="minorHAnsi"/>
          <w:szCs w:val="22"/>
          <w:lang w:val="lt-LT"/>
        </w:rPr>
        <w:t>.</w:t>
      </w:r>
      <w:r w:rsidR="00050276">
        <w:rPr>
          <w:rFonts w:eastAsiaTheme="minorHAnsi"/>
          <w:szCs w:val="22"/>
          <w:lang w:val="lt-LT"/>
        </w:rPr>
        <w:t xml:space="preserve"> </w:t>
      </w:r>
      <w:r w:rsidR="00050276" w:rsidRPr="00050276">
        <w:rPr>
          <w:rFonts w:eastAsiaTheme="minorHAnsi"/>
          <w:szCs w:val="22"/>
          <w:lang w:val="lt-LT"/>
        </w:rPr>
        <w:t>Šiame tyrime kliniškai reikšmingo poveikio kalcio metabolizmui nebuvo.</w:t>
      </w:r>
    </w:p>
    <w:p w14:paraId="43E6F571" w14:textId="77777777" w:rsidR="007C0D0C" w:rsidRPr="001E43E1" w:rsidRDefault="007C0D0C">
      <w:pPr>
        <w:rPr>
          <w:lang w:val="lt-LT"/>
        </w:rPr>
      </w:pPr>
    </w:p>
    <w:p w14:paraId="0E62D941" w14:textId="5B05279E" w:rsidR="007C0D0C" w:rsidRDefault="007C0D0C">
      <w:pPr>
        <w:rPr>
          <w:u w:val="single"/>
          <w:lang w:val="lt-LT"/>
        </w:rPr>
      </w:pPr>
      <w:r w:rsidRPr="001E43E1">
        <w:rPr>
          <w:u w:val="single"/>
          <w:lang w:val="lt-LT"/>
        </w:rPr>
        <w:t>Klinikinis veiksmingumas</w:t>
      </w:r>
    </w:p>
    <w:p w14:paraId="6FCDAC9E" w14:textId="58CE820B" w:rsidR="00050276" w:rsidRPr="00BF40D4" w:rsidRDefault="00050276">
      <w:pPr>
        <w:rPr>
          <w:rFonts w:asciiTheme="minorHAnsi" w:eastAsiaTheme="minorHAnsi" w:hAnsiTheme="minorHAnsi" w:cstheme="minorBidi"/>
          <w:i/>
          <w:iCs/>
          <w:szCs w:val="22"/>
          <w:lang w:val="lt-LT"/>
        </w:rPr>
      </w:pPr>
      <w:r w:rsidRPr="00BF40D4">
        <w:rPr>
          <w:i/>
          <w:iCs/>
          <w:lang w:val="lt-LT"/>
        </w:rPr>
        <w:t>Trumpalaikio vartojimo duomenys</w:t>
      </w:r>
    </w:p>
    <w:p w14:paraId="013546FE" w14:textId="0C5953A3" w:rsidR="007C0D0C" w:rsidRPr="001E43E1" w:rsidRDefault="007C0D0C">
      <w:pPr>
        <w:rPr>
          <w:rFonts w:asciiTheme="minorHAnsi" w:eastAsiaTheme="minorHAnsi" w:hAnsiTheme="minorHAnsi" w:cstheme="minorBidi"/>
          <w:szCs w:val="22"/>
          <w:highlight w:val="yellow"/>
          <w:lang w:val="lt-LT"/>
        </w:rPr>
      </w:pPr>
      <w:proofErr w:type="spellStart"/>
      <w:r w:rsidRPr="001E43E1">
        <w:rPr>
          <w:lang w:val="lt-LT"/>
        </w:rPr>
        <w:t>Enstilar</w:t>
      </w:r>
      <w:proofErr w:type="spellEnd"/>
      <w:r w:rsidRPr="001E43E1">
        <w:rPr>
          <w:lang w:val="lt-LT"/>
        </w:rPr>
        <w:t xml:space="preserve"> skiriant 1 kartą per parą gydymo efektyvumas buvo tirtas trijuose </w:t>
      </w:r>
      <w:proofErr w:type="spellStart"/>
      <w:r w:rsidRPr="001E43E1">
        <w:rPr>
          <w:lang w:val="lt-LT"/>
        </w:rPr>
        <w:t>randomizuotuose</w:t>
      </w:r>
      <w:proofErr w:type="spellEnd"/>
      <w:r w:rsidRPr="001E43E1">
        <w:rPr>
          <w:lang w:val="lt-LT"/>
        </w:rPr>
        <w:t>, dvigubai akluose arba tyrėjui akluose, 4  savaičių trukmės klinikiniuose tyrimuose. Buvo įtraukta daugiau nei 1100 psoriaze sergančių pacientų (antrame tyrime įtraukti ir pacientai sergantys plaukuotos galvos dalies psoriaze), kurių ligos sunkumas, pagal bendrąjį gydytojo į</w:t>
      </w:r>
      <w:r w:rsidRPr="00317C16">
        <w:rPr>
          <w:lang w:val="lt-LT"/>
        </w:rPr>
        <w:t>vertinimą (</w:t>
      </w:r>
      <w:proofErr w:type="spellStart"/>
      <w:r w:rsidRPr="00317C16">
        <w:rPr>
          <w:lang w:val="lt-LT"/>
        </w:rPr>
        <w:t>ang</w:t>
      </w:r>
      <w:proofErr w:type="spellEnd"/>
      <w:r w:rsidRPr="00317C16">
        <w:rPr>
          <w:lang w:val="lt-LT"/>
        </w:rPr>
        <w:t xml:space="preserve">. </w:t>
      </w:r>
      <w:r>
        <w:rPr>
          <w:i/>
        </w:rPr>
        <w:t>Physician’s Global Assessment</w:t>
      </w:r>
      <w:r w:rsidR="007B5A98">
        <w:rPr>
          <w:i/>
        </w:rPr>
        <w:t xml:space="preserve">, </w:t>
      </w:r>
      <w:r w:rsidR="007B5A98" w:rsidRPr="004A6CB2">
        <w:rPr>
          <w:i/>
        </w:rPr>
        <w:t>PGA</w:t>
      </w:r>
      <w:r>
        <w:t xml:space="preserve">) </w:t>
      </w:r>
      <w:proofErr w:type="spellStart"/>
      <w:r>
        <w:t>buvo</w:t>
      </w:r>
      <w:proofErr w:type="spellEnd"/>
      <w:r>
        <w:t xml:space="preserve"> bent </w:t>
      </w:r>
      <w:proofErr w:type="spellStart"/>
      <w:r>
        <w:t>vidutinio</w:t>
      </w:r>
      <w:proofErr w:type="spellEnd"/>
      <w:r>
        <w:t xml:space="preserve"> </w:t>
      </w:r>
      <w:proofErr w:type="spellStart"/>
      <w:proofErr w:type="gramStart"/>
      <w:r>
        <w:t>sunkumo</w:t>
      </w:r>
      <w:proofErr w:type="spellEnd"/>
      <w:r>
        <w:t>,</w:t>
      </w:r>
      <w:proofErr w:type="gramEnd"/>
      <w:r>
        <w:t xml:space="preserve"> </w:t>
      </w:r>
      <w:proofErr w:type="spellStart"/>
      <w:r>
        <w:t>pažeista</w:t>
      </w:r>
      <w:proofErr w:type="spellEnd"/>
      <w:r>
        <w:t xml:space="preserve"> bent 2 % </w:t>
      </w:r>
      <w:proofErr w:type="spellStart"/>
      <w:r>
        <w:t>kūno</w:t>
      </w:r>
      <w:proofErr w:type="spellEnd"/>
      <w:r>
        <w:t xml:space="preserve"> </w:t>
      </w:r>
      <w:proofErr w:type="spellStart"/>
      <w:r>
        <w:t>paviršiaus</w:t>
      </w:r>
      <w:proofErr w:type="spellEnd"/>
      <w:r>
        <w:t xml:space="preserve"> </w:t>
      </w:r>
      <w:proofErr w:type="spellStart"/>
      <w:r>
        <w:t>ploto</w:t>
      </w:r>
      <w:proofErr w:type="spellEnd"/>
      <w:r>
        <w:t xml:space="preserve"> (</w:t>
      </w:r>
      <w:proofErr w:type="spellStart"/>
      <w:r>
        <w:t>angl.</w:t>
      </w:r>
      <w:proofErr w:type="spellEnd"/>
      <w:r>
        <w:t xml:space="preserve"> </w:t>
      </w:r>
      <w:r>
        <w:rPr>
          <w:i/>
        </w:rPr>
        <w:t xml:space="preserve">Body Surface </w:t>
      </w:r>
      <w:proofErr w:type="spellStart"/>
      <w:r>
        <w:rPr>
          <w:i/>
        </w:rPr>
        <w:t>Aarea</w:t>
      </w:r>
      <w:proofErr w:type="spellEnd"/>
      <w:r w:rsidR="007B5A98">
        <w:t xml:space="preserve">, </w:t>
      </w:r>
      <w:r w:rsidR="007B5A98" w:rsidRPr="004A6CB2">
        <w:rPr>
          <w:i/>
        </w:rPr>
        <w:t>BSA</w:t>
      </w:r>
      <w:r w:rsidR="007B5A98">
        <w:t>,</w:t>
      </w:r>
      <w:r>
        <w:t xml:space="preserve">), </w:t>
      </w:r>
      <w:proofErr w:type="spellStart"/>
      <w:r>
        <w:t>ir</w:t>
      </w:r>
      <w:proofErr w:type="spellEnd"/>
      <w:r>
        <w:t xml:space="preserve">, </w:t>
      </w:r>
      <w:proofErr w:type="spellStart"/>
      <w:r>
        <w:t>kurių</w:t>
      </w:r>
      <w:proofErr w:type="spellEnd"/>
      <w:r>
        <w:t xml:space="preserve"> </w:t>
      </w:r>
      <w:proofErr w:type="spellStart"/>
      <w:r>
        <w:t>modifikuotas</w:t>
      </w:r>
      <w:proofErr w:type="spellEnd"/>
      <w:r>
        <w:t xml:space="preserve"> </w:t>
      </w:r>
      <w:proofErr w:type="spellStart"/>
      <w:r>
        <w:t>psoriazės</w:t>
      </w:r>
      <w:proofErr w:type="spellEnd"/>
      <w:r>
        <w:t xml:space="preserve"> </w:t>
      </w:r>
      <w:proofErr w:type="spellStart"/>
      <w:r>
        <w:t>ploto</w:t>
      </w:r>
      <w:proofErr w:type="spellEnd"/>
      <w:r>
        <w:t xml:space="preserve"> </w:t>
      </w:r>
      <w:proofErr w:type="spellStart"/>
      <w:r>
        <w:t>ir</w:t>
      </w:r>
      <w:proofErr w:type="spellEnd"/>
      <w:r>
        <w:t xml:space="preserve"> </w:t>
      </w:r>
      <w:proofErr w:type="spellStart"/>
      <w:r>
        <w:t>sunkumo</w:t>
      </w:r>
      <w:proofErr w:type="spellEnd"/>
      <w:r>
        <w:t xml:space="preserve"> </w:t>
      </w:r>
      <w:proofErr w:type="spellStart"/>
      <w:r>
        <w:t>indeksas</w:t>
      </w:r>
      <w:proofErr w:type="spellEnd"/>
      <w:r>
        <w:t xml:space="preserve"> (</w:t>
      </w:r>
      <w:proofErr w:type="spellStart"/>
      <w:proofErr w:type="gramStart"/>
      <w:r>
        <w:t>angl</w:t>
      </w:r>
      <w:proofErr w:type="gramEnd"/>
      <w:r>
        <w:t>.</w:t>
      </w:r>
      <w:proofErr w:type="spellEnd"/>
      <w:r>
        <w:t xml:space="preserve"> </w:t>
      </w:r>
      <w:r>
        <w:rPr>
          <w:i/>
        </w:rPr>
        <w:t>Modified Psoriasis Area Severity Index</w:t>
      </w:r>
      <w:r w:rsidR="007B5A98">
        <w:rPr>
          <w:i/>
        </w:rPr>
        <w:t xml:space="preserve">, </w:t>
      </w:r>
      <w:r w:rsidR="007B5A98" w:rsidRPr="004A6CB2">
        <w:rPr>
          <w:i/>
        </w:rPr>
        <w:t>m-PASI</w:t>
      </w:r>
      <w:r>
        <w:t xml:space="preserve">) </w:t>
      </w:r>
      <w:proofErr w:type="spellStart"/>
      <w:r>
        <w:t>buvo</w:t>
      </w:r>
      <w:proofErr w:type="spellEnd"/>
      <w:r>
        <w:t xml:space="preserve"> bent </w:t>
      </w:r>
      <w:proofErr w:type="gramStart"/>
      <w:r>
        <w:t>2</w:t>
      </w:r>
      <w:proofErr w:type="gramEnd"/>
      <w:r>
        <w:t xml:space="preserve">. </w:t>
      </w:r>
      <w:proofErr w:type="spellStart"/>
      <w:r>
        <w:t>Gydytojo</w:t>
      </w:r>
      <w:proofErr w:type="spellEnd"/>
      <w:r>
        <w:t xml:space="preserve"> </w:t>
      </w:r>
      <w:proofErr w:type="spellStart"/>
      <w:r>
        <w:t>bendras</w:t>
      </w:r>
      <w:proofErr w:type="spellEnd"/>
      <w:r>
        <w:t xml:space="preserve"> </w:t>
      </w:r>
      <w:proofErr w:type="spellStart"/>
      <w:r>
        <w:t>įvertinimas</w:t>
      </w:r>
      <w:proofErr w:type="spellEnd"/>
      <w:r>
        <w:t xml:space="preserve"> (PGA) </w:t>
      </w:r>
      <w:proofErr w:type="spellStart"/>
      <w:r>
        <w:t>buvo</w:t>
      </w:r>
      <w:proofErr w:type="spellEnd"/>
      <w:r>
        <w:t xml:space="preserve"> </w:t>
      </w:r>
      <w:proofErr w:type="spellStart"/>
      <w:r>
        <w:t>atliekamas</w:t>
      </w:r>
      <w:proofErr w:type="spellEnd"/>
      <w:r>
        <w:t xml:space="preserve"> </w:t>
      </w:r>
      <w:proofErr w:type="spellStart"/>
      <w:r>
        <w:t>naudojant</w:t>
      </w:r>
      <w:proofErr w:type="spellEnd"/>
      <w:r>
        <w:t xml:space="preserve"> 5 </w:t>
      </w:r>
      <w:proofErr w:type="spellStart"/>
      <w:r>
        <w:t>balų</w:t>
      </w:r>
      <w:proofErr w:type="spellEnd"/>
      <w:r>
        <w:t xml:space="preserve"> </w:t>
      </w:r>
      <w:proofErr w:type="spellStart"/>
      <w:r>
        <w:t>skalę</w:t>
      </w:r>
      <w:proofErr w:type="spellEnd"/>
      <w:r>
        <w:t xml:space="preserve"> (</w:t>
      </w:r>
      <w:proofErr w:type="spellStart"/>
      <w:r>
        <w:t>švaru</w:t>
      </w:r>
      <w:proofErr w:type="spellEnd"/>
      <w:r>
        <w:t xml:space="preserve">, </w:t>
      </w:r>
      <w:proofErr w:type="spellStart"/>
      <w:r>
        <w:t>beveik</w:t>
      </w:r>
      <w:proofErr w:type="spellEnd"/>
      <w:r>
        <w:t xml:space="preserve"> </w:t>
      </w:r>
      <w:proofErr w:type="spellStart"/>
      <w:r>
        <w:t>švaru</w:t>
      </w:r>
      <w:proofErr w:type="spellEnd"/>
      <w:r>
        <w:t xml:space="preserve">, </w:t>
      </w:r>
      <w:proofErr w:type="spellStart"/>
      <w:r>
        <w:t>lengvai</w:t>
      </w:r>
      <w:proofErr w:type="spellEnd"/>
      <w:r>
        <w:t xml:space="preserve">, </w:t>
      </w:r>
      <w:proofErr w:type="spellStart"/>
      <w:r>
        <w:t>vidutiniškai</w:t>
      </w:r>
      <w:proofErr w:type="spellEnd"/>
      <w:r>
        <w:t xml:space="preserve">, </w:t>
      </w:r>
      <w:proofErr w:type="spellStart"/>
      <w:r>
        <w:t>sunkiai</w:t>
      </w:r>
      <w:proofErr w:type="spellEnd"/>
      <w:r>
        <w:t xml:space="preserve"> </w:t>
      </w:r>
      <w:proofErr w:type="spellStart"/>
      <w:r>
        <w:t>pažeista</w:t>
      </w:r>
      <w:proofErr w:type="spellEnd"/>
      <w:r>
        <w:t xml:space="preserve"> </w:t>
      </w:r>
      <w:proofErr w:type="spellStart"/>
      <w:r>
        <w:t>oda</w:t>
      </w:r>
      <w:proofErr w:type="spellEnd"/>
      <w:r>
        <w:t xml:space="preserve">), </w:t>
      </w:r>
      <w:proofErr w:type="spellStart"/>
      <w:r>
        <w:t>vertinant</w:t>
      </w:r>
      <w:proofErr w:type="spellEnd"/>
      <w:r>
        <w:t xml:space="preserve"> </w:t>
      </w:r>
      <w:proofErr w:type="spellStart"/>
      <w:r>
        <w:t>vidutinį</w:t>
      </w:r>
      <w:proofErr w:type="spellEnd"/>
      <w:r>
        <w:t xml:space="preserve"> </w:t>
      </w:r>
      <w:proofErr w:type="spellStart"/>
      <w:r>
        <w:t>psoriazinį</w:t>
      </w:r>
      <w:proofErr w:type="spellEnd"/>
      <w:r>
        <w:t xml:space="preserve"> </w:t>
      </w:r>
      <w:proofErr w:type="spellStart"/>
      <w:r>
        <w:t>odos</w:t>
      </w:r>
      <w:proofErr w:type="spellEnd"/>
      <w:r>
        <w:t xml:space="preserve"> </w:t>
      </w:r>
      <w:proofErr w:type="spellStart"/>
      <w:r>
        <w:t>pažeidimą</w:t>
      </w:r>
      <w:proofErr w:type="spellEnd"/>
      <w:r>
        <w:t xml:space="preserve">. </w:t>
      </w:r>
    </w:p>
    <w:p w14:paraId="73F13079" w14:textId="77777777" w:rsidR="007C0D0C" w:rsidRPr="001E43E1" w:rsidRDefault="007C0D0C">
      <w:pPr>
        <w:rPr>
          <w:highlight w:val="yellow"/>
          <w:lang w:val="lt-LT"/>
        </w:rPr>
      </w:pPr>
    </w:p>
    <w:p w14:paraId="53AD6CDB" w14:textId="09F2D851" w:rsidR="007C0D0C" w:rsidRPr="001E43E1" w:rsidRDefault="007C0D0C">
      <w:pPr>
        <w:rPr>
          <w:rFonts w:asciiTheme="minorHAnsi" w:eastAsiaTheme="minorHAnsi" w:hAnsiTheme="minorHAnsi" w:cstheme="minorBidi"/>
          <w:szCs w:val="22"/>
          <w:lang w:val="lt-LT"/>
        </w:rPr>
      </w:pPr>
      <w:r w:rsidRPr="001E43E1">
        <w:rPr>
          <w:lang w:val="lt-LT"/>
        </w:rPr>
        <w:t xml:space="preserve">Pirminis tyrimo tikslas buvo nustatyti pacientus, kuriems gydymas buvo efektyvus, </w:t>
      </w:r>
      <w:proofErr w:type="spellStart"/>
      <w:r w:rsidRPr="001E43E1">
        <w:rPr>
          <w:lang w:val="lt-LT"/>
        </w:rPr>
        <w:t>t.y</w:t>
      </w:r>
      <w:proofErr w:type="spellEnd"/>
      <w:r w:rsidRPr="001E43E1">
        <w:rPr>
          <w:lang w:val="lt-LT"/>
        </w:rPr>
        <w:t>. „gydymo sėkmė“ („švar</w:t>
      </w:r>
      <w:r w:rsidR="000D195D">
        <w:rPr>
          <w:lang w:val="lt-LT"/>
        </w:rPr>
        <w:t>i</w:t>
      </w:r>
      <w:r w:rsidRPr="001E43E1">
        <w:rPr>
          <w:lang w:val="lt-LT"/>
        </w:rPr>
        <w:t>“ arba „beveik švar</w:t>
      </w:r>
      <w:r w:rsidR="000D195D">
        <w:rPr>
          <w:lang w:val="lt-LT"/>
        </w:rPr>
        <w:t>i</w:t>
      </w:r>
      <w:r w:rsidRPr="001E43E1">
        <w:rPr>
          <w:lang w:val="lt-LT"/>
        </w:rPr>
        <w:t>“ oda pacientams, kurių ligos intensyvumas tyrimo pradžioje buvo vidutinis, ir „švari“ oda pacientams, kurių ligos intensyvumas tyrimo pradžioje buvo lengv</w:t>
      </w:r>
      <w:r w:rsidRPr="00317C16">
        <w:rPr>
          <w:lang w:val="lt-LT"/>
        </w:rPr>
        <w:t>as) vertinant pagal PGA 4-ą tyrimo savaitę.</w:t>
      </w:r>
    </w:p>
    <w:p w14:paraId="3F35FC61" w14:textId="77777777" w:rsidR="007C0D0C" w:rsidRPr="001E43E1" w:rsidRDefault="007C0D0C">
      <w:pPr>
        <w:rPr>
          <w:lang w:val="lt-LT"/>
        </w:rPr>
      </w:pPr>
    </w:p>
    <w:p w14:paraId="151FE185" w14:textId="77777777" w:rsidR="007C0D0C" w:rsidRPr="001E43E1" w:rsidRDefault="007C0D0C">
      <w:pPr>
        <w:rPr>
          <w:rFonts w:asciiTheme="minorHAnsi" w:eastAsiaTheme="minorHAnsi" w:hAnsiTheme="minorHAnsi" w:cstheme="minorBidi"/>
          <w:b/>
          <w:szCs w:val="22"/>
          <w:lang w:val="lt-LT"/>
        </w:rPr>
      </w:pPr>
      <w:r w:rsidRPr="001E43E1">
        <w:rPr>
          <w:b/>
          <w:lang w:val="lt-LT"/>
        </w:rPr>
        <w:t>Ligos požymiai tyrimo pradžioje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259"/>
        <w:gridCol w:w="2259"/>
        <w:gridCol w:w="2259"/>
      </w:tblGrid>
      <w:tr w:rsidR="007C0D0C" w14:paraId="6C00CCE0" w14:textId="77777777" w:rsidTr="004A6CB2">
        <w:tc>
          <w:tcPr>
            <w:tcW w:w="2463" w:type="dxa"/>
            <w:tcBorders>
              <w:top w:val="single" w:sz="4" w:space="0" w:color="auto"/>
              <w:left w:val="single" w:sz="4" w:space="0" w:color="auto"/>
              <w:bottom w:val="single" w:sz="4" w:space="0" w:color="auto"/>
              <w:right w:val="single" w:sz="4" w:space="0" w:color="auto"/>
            </w:tcBorders>
          </w:tcPr>
          <w:p w14:paraId="031B5B59" w14:textId="77777777" w:rsidR="007C0D0C" w:rsidRPr="001E43E1" w:rsidRDefault="007C0D0C">
            <w:pPr>
              <w:rPr>
                <w:b/>
                <w:lang w:val="lt-LT"/>
              </w:rPr>
            </w:pPr>
          </w:p>
        </w:tc>
        <w:tc>
          <w:tcPr>
            <w:tcW w:w="2463" w:type="dxa"/>
            <w:tcBorders>
              <w:top w:val="single" w:sz="4" w:space="0" w:color="auto"/>
              <w:left w:val="single" w:sz="4" w:space="0" w:color="auto"/>
              <w:bottom w:val="single" w:sz="4" w:space="0" w:color="auto"/>
              <w:right w:val="single" w:sz="4" w:space="0" w:color="auto"/>
            </w:tcBorders>
            <w:hideMark/>
          </w:tcPr>
          <w:p w14:paraId="4B8C295E" w14:textId="77777777" w:rsidR="007C0D0C" w:rsidRPr="001E43E1" w:rsidRDefault="007C0D0C">
            <w:pPr>
              <w:jc w:val="center"/>
              <w:rPr>
                <w:b/>
                <w:lang w:val="lt-LT"/>
              </w:rPr>
            </w:pPr>
            <w:r w:rsidRPr="001E43E1">
              <w:rPr>
                <w:b/>
                <w:lang w:val="lt-LT"/>
              </w:rPr>
              <w:t>Pirmasis tyrimas</w:t>
            </w:r>
          </w:p>
          <w:p w14:paraId="5B1BD24B" w14:textId="77777777" w:rsidR="007C0D0C" w:rsidRPr="001E43E1" w:rsidRDefault="007C0D0C">
            <w:pPr>
              <w:jc w:val="center"/>
              <w:rPr>
                <w:rFonts w:asciiTheme="minorHAnsi" w:eastAsiaTheme="minorHAnsi" w:hAnsiTheme="minorHAnsi" w:cstheme="minorBidi"/>
                <w:b/>
                <w:szCs w:val="22"/>
                <w:lang w:val="lt-LT"/>
              </w:rPr>
            </w:pPr>
            <w:r w:rsidRPr="001E43E1">
              <w:rPr>
                <w:b/>
                <w:lang w:val="lt-LT"/>
              </w:rPr>
              <w:t>(N=426)</w:t>
            </w:r>
          </w:p>
        </w:tc>
        <w:tc>
          <w:tcPr>
            <w:tcW w:w="2464" w:type="dxa"/>
            <w:tcBorders>
              <w:top w:val="single" w:sz="4" w:space="0" w:color="auto"/>
              <w:left w:val="single" w:sz="4" w:space="0" w:color="auto"/>
              <w:bottom w:val="single" w:sz="4" w:space="0" w:color="auto"/>
              <w:right w:val="single" w:sz="4" w:space="0" w:color="auto"/>
            </w:tcBorders>
            <w:hideMark/>
          </w:tcPr>
          <w:p w14:paraId="555F5B3D" w14:textId="77777777" w:rsidR="007C0D0C" w:rsidRPr="001E43E1" w:rsidRDefault="007C0D0C">
            <w:pPr>
              <w:jc w:val="center"/>
              <w:rPr>
                <w:rFonts w:asciiTheme="minorHAnsi" w:eastAsiaTheme="minorHAnsi" w:hAnsiTheme="minorHAnsi" w:cstheme="minorBidi"/>
                <w:b/>
                <w:szCs w:val="22"/>
                <w:lang w:val="lt-LT"/>
              </w:rPr>
            </w:pPr>
            <w:r w:rsidRPr="001E43E1">
              <w:rPr>
                <w:b/>
                <w:lang w:val="lt-LT"/>
              </w:rPr>
              <w:t>Antrasis tyrimas</w:t>
            </w:r>
          </w:p>
          <w:p w14:paraId="463C24C0" w14:textId="77777777" w:rsidR="007C0D0C" w:rsidRPr="001E43E1" w:rsidRDefault="007C0D0C">
            <w:pPr>
              <w:jc w:val="center"/>
              <w:rPr>
                <w:rFonts w:asciiTheme="minorHAnsi" w:eastAsiaTheme="minorHAnsi" w:hAnsiTheme="minorHAnsi" w:cstheme="minorBidi"/>
                <w:b/>
                <w:szCs w:val="22"/>
                <w:lang w:val="lt-LT"/>
              </w:rPr>
            </w:pPr>
            <w:r w:rsidRPr="001E43E1">
              <w:rPr>
                <w:b/>
                <w:lang w:val="lt-LT"/>
              </w:rPr>
              <w:t>(N=302)</w:t>
            </w:r>
          </w:p>
        </w:tc>
        <w:tc>
          <w:tcPr>
            <w:tcW w:w="2464" w:type="dxa"/>
            <w:tcBorders>
              <w:top w:val="single" w:sz="4" w:space="0" w:color="auto"/>
              <w:left w:val="single" w:sz="4" w:space="0" w:color="auto"/>
              <w:bottom w:val="single" w:sz="4" w:space="0" w:color="auto"/>
              <w:right w:val="single" w:sz="4" w:space="0" w:color="auto"/>
            </w:tcBorders>
            <w:hideMark/>
          </w:tcPr>
          <w:p w14:paraId="0C5AC1AE" w14:textId="77777777" w:rsidR="007C0D0C" w:rsidRPr="001E43E1" w:rsidRDefault="007C0D0C">
            <w:pPr>
              <w:jc w:val="center"/>
              <w:rPr>
                <w:rFonts w:asciiTheme="minorHAnsi" w:eastAsiaTheme="minorHAnsi" w:hAnsiTheme="minorHAnsi" w:cstheme="minorBidi"/>
                <w:b/>
                <w:szCs w:val="22"/>
                <w:lang w:val="lt-LT"/>
              </w:rPr>
            </w:pPr>
            <w:r w:rsidRPr="001E43E1">
              <w:rPr>
                <w:b/>
                <w:lang w:val="lt-LT"/>
              </w:rPr>
              <w:t>Trečiasis tyrimas</w:t>
            </w:r>
          </w:p>
          <w:p w14:paraId="10C4E138" w14:textId="77777777" w:rsidR="007C0D0C" w:rsidRPr="001E43E1" w:rsidRDefault="007C0D0C">
            <w:pPr>
              <w:jc w:val="center"/>
              <w:rPr>
                <w:rFonts w:asciiTheme="minorHAnsi" w:eastAsiaTheme="minorHAnsi" w:hAnsiTheme="minorHAnsi" w:cstheme="minorBidi"/>
                <w:b/>
                <w:szCs w:val="22"/>
                <w:lang w:val="lt-LT"/>
              </w:rPr>
            </w:pPr>
            <w:r w:rsidRPr="001E43E1">
              <w:rPr>
                <w:b/>
                <w:lang w:val="lt-LT"/>
              </w:rPr>
              <w:t>(N=376)</w:t>
            </w:r>
          </w:p>
        </w:tc>
      </w:tr>
      <w:tr w:rsidR="007C0D0C" w14:paraId="6318C92C" w14:textId="77777777" w:rsidTr="004A6CB2">
        <w:tc>
          <w:tcPr>
            <w:tcW w:w="2463" w:type="dxa"/>
            <w:tcBorders>
              <w:top w:val="single" w:sz="4" w:space="0" w:color="auto"/>
              <w:left w:val="single" w:sz="4" w:space="0" w:color="auto"/>
              <w:bottom w:val="single" w:sz="4" w:space="0" w:color="auto"/>
              <w:right w:val="single" w:sz="4" w:space="0" w:color="auto"/>
            </w:tcBorders>
            <w:hideMark/>
          </w:tcPr>
          <w:p w14:paraId="75C09BAB" w14:textId="77777777" w:rsidR="007C0D0C" w:rsidRPr="001E43E1" w:rsidRDefault="007C0D0C">
            <w:pPr>
              <w:rPr>
                <w:b/>
                <w:highlight w:val="yellow"/>
                <w:lang w:val="lt-LT"/>
              </w:rPr>
            </w:pPr>
            <w:r w:rsidRPr="001E43E1">
              <w:rPr>
                <w:b/>
                <w:lang w:val="lt-LT"/>
              </w:rPr>
              <w:t>Ligos intensyvumas tyrimo pradžioje (PGA):</w:t>
            </w:r>
          </w:p>
        </w:tc>
        <w:tc>
          <w:tcPr>
            <w:tcW w:w="2463" w:type="dxa"/>
            <w:tcBorders>
              <w:top w:val="single" w:sz="4" w:space="0" w:color="auto"/>
              <w:left w:val="single" w:sz="4" w:space="0" w:color="auto"/>
              <w:bottom w:val="single" w:sz="4" w:space="0" w:color="auto"/>
              <w:right w:val="single" w:sz="4" w:space="0" w:color="auto"/>
            </w:tcBorders>
          </w:tcPr>
          <w:p w14:paraId="7920D758" w14:textId="77777777" w:rsidR="007C0D0C" w:rsidRPr="004A6CB2" w:rsidRDefault="007C0D0C">
            <w:pPr>
              <w:rPr>
                <w:lang w:val="lt-LT"/>
              </w:rPr>
            </w:pPr>
          </w:p>
        </w:tc>
        <w:tc>
          <w:tcPr>
            <w:tcW w:w="2464" w:type="dxa"/>
            <w:tcBorders>
              <w:top w:val="single" w:sz="4" w:space="0" w:color="auto"/>
              <w:left w:val="single" w:sz="4" w:space="0" w:color="auto"/>
              <w:bottom w:val="single" w:sz="4" w:space="0" w:color="auto"/>
              <w:right w:val="single" w:sz="4" w:space="0" w:color="auto"/>
            </w:tcBorders>
          </w:tcPr>
          <w:p w14:paraId="7BF23E48" w14:textId="77777777" w:rsidR="007C0D0C" w:rsidRPr="004A6CB2" w:rsidRDefault="007C0D0C">
            <w:pPr>
              <w:rPr>
                <w:lang w:val="lt-LT"/>
              </w:rPr>
            </w:pPr>
          </w:p>
        </w:tc>
        <w:tc>
          <w:tcPr>
            <w:tcW w:w="2464" w:type="dxa"/>
            <w:tcBorders>
              <w:top w:val="single" w:sz="4" w:space="0" w:color="auto"/>
              <w:left w:val="single" w:sz="4" w:space="0" w:color="auto"/>
              <w:bottom w:val="single" w:sz="4" w:space="0" w:color="auto"/>
              <w:right w:val="single" w:sz="4" w:space="0" w:color="auto"/>
            </w:tcBorders>
          </w:tcPr>
          <w:p w14:paraId="174C3EFA" w14:textId="77777777" w:rsidR="007C0D0C" w:rsidRPr="004A6CB2" w:rsidRDefault="007C0D0C">
            <w:pPr>
              <w:rPr>
                <w:lang w:val="lt-LT"/>
              </w:rPr>
            </w:pPr>
          </w:p>
        </w:tc>
      </w:tr>
      <w:tr w:rsidR="007C0D0C" w14:paraId="40F5C04D" w14:textId="77777777" w:rsidTr="004A6CB2">
        <w:tc>
          <w:tcPr>
            <w:tcW w:w="2463" w:type="dxa"/>
            <w:tcBorders>
              <w:top w:val="single" w:sz="4" w:space="0" w:color="auto"/>
              <w:left w:val="single" w:sz="4" w:space="0" w:color="auto"/>
              <w:bottom w:val="single" w:sz="4" w:space="0" w:color="auto"/>
              <w:right w:val="single" w:sz="4" w:space="0" w:color="auto"/>
            </w:tcBorders>
            <w:hideMark/>
          </w:tcPr>
          <w:p w14:paraId="48EA7A58" w14:textId="77777777" w:rsidR="007C0D0C" w:rsidRPr="001E43E1" w:rsidRDefault="007C0D0C">
            <w:pPr>
              <w:rPr>
                <w:b/>
                <w:lang w:val="lt-LT"/>
              </w:rPr>
            </w:pPr>
            <w:r w:rsidRPr="001E43E1">
              <w:rPr>
                <w:b/>
                <w:lang w:val="lt-LT"/>
              </w:rPr>
              <w:t xml:space="preserve">   Lengvas</w:t>
            </w:r>
          </w:p>
        </w:tc>
        <w:tc>
          <w:tcPr>
            <w:tcW w:w="2463" w:type="dxa"/>
            <w:tcBorders>
              <w:top w:val="single" w:sz="4" w:space="0" w:color="auto"/>
              <w:left w:val="single" w:sz="4" w:space="0" w:color="auto"/>
              <w:bottom w:val="single" w:sz="4" w:space="0" w:color="auto"/>
              <w:right w:val="single" w:sz="4" w:space="0" w:color="auto"/>
            </w:tcBorders>
            <w:vAlign w:val="center"/>
            <w:hideMark/>
          </w:tcPr>
          <w:p w14:paraId="6664683E" w14:textId="77777777" w:rsidR="007C0D0C" w:rsidRPr="004A6CB2" w:rsidRDefault="007C0D0C">
            <w:pPr>
              <w:jc w:val="center"/>
              <w:rPr>
                <w:rFonts w:asciiTheme="minorHAnsi" w:eastAsiaTheme="minorHAnsi" w:hAnsiTheme="minorHAnsi" w:cstheme="minorBidi"/>
                <w:szCs w:val="22"/>
                <w:lang w:val="lt-LT"/>
              </w:rPr>
            </w:pPr>
            <w:r w:rsidRPr="004A6CB2">
              <w:rPr>
                <w:lang w:val="lt-LT"/>
              </w:rPr>
              <w:t>65 (15,3 %)</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5001067" w14:textId="77777777" w:rsidR="007C0D0C" w:rsidRPr="004A6CB2" w:rsidRDefault="007C0D0C">
            <w:pPr>
              <w:jc w:val="center"/>
              <w:rPr>
                <w:rFonts w:asciiTheme="minorHAnsi" w:eastAsiaTheme="minorHAnsi" w:hAnsiTheme="minorHAnsi" w:cstheme="minorBidi"/>
                <w:szCs w:val="22"/>
                <w:lang w:val="lt-LT"/>
              </w:rPr>
            </w:pPr>
            <w:r w:rsidRPr="004A6CB2">
              <w:rPr>
                <w:lang w:val="lt-LT"/>
              </w:rPr>
              <w:t>41 (13,6 %)</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E821F40" w14:textId="77777777" w:rsidR="007C0D0C" w:rsidRPr="004A6CB2" w:rsidRDefault="007C0D0C">
            <w:pPr>
              <w:jc w:val="center"/>
              <w:rPr>
                <w:rFonts w:asciiTheme="minorHAnsi" w:eastAsiaTheme="minorHAnsi" w:hAnsiTheme="minorHAnsi" w:cstheme="minorBidi"/>
                <w:szCs w:val="22"/>
                <w:lang w:val="lt-LT"/>
              </w:rPr>
            </w:pPr>
            <w:r w:rsidRPr="004A6CB2">
              <w:rPr>
                <w:lang w:val="lt-LT"/>
              </w:rPr>
              <w:t>63 (16,8 %)</w:t>
            </w:r>
          </w:p>
        </w:tc>
      </w:tr>
      <w:tr w:rsidR="007C0D0C" w14:paraId="48D32C0C" w14:textId="77777777" w:rsidTr="004A6CB2">
        <w:tc>
          <w:tcPr>
            <w:tcW w:w="2463" w:type="dxa"/>
            <w:tcBorders>
              <w:top w:val="single" w:sz="4" w:space="0" w:color="auto"/>
              <w:left w:val="single" w:sz="4" w:space="0" w:color="auto"/>
              <w:bottom w:val="single" w:sz="4" w:space="0" w:color="auto"/>
              <w:right w:val="single" w:sz="4" w:space="0" w:color="auto"/>
            </w:tcBorders>
            <w:hideMark/>
          </w:tcPr>
          <w:p w14:paraId="2EDF32F3" w14:textId="77777777" w:rsidR="007C0D0C" w:rsidRPr="001E43E1" w:rsidRDefault="007C0D0C">
            <w:pPr>
              <w:rPr>
                <w:b/>
                <w:lang w:val="lt-LT"/>
              </w:rPr>
            </w:pPr>
            <w:r w:rsidRPr="001E43E1">
              <w:rPr>
                <w:b/>
                <w:lang w:val="lt-LT"/>
              </w:rPr>
              <w:t xml:space="preserve">   Vidutinis</w:t>
            </w:r>
          </w:p>
        </w:tc>
        <w:tc>
          <w:tcPr>
            <w:tcW w:w="2463" w:type="dxa"/>
            <w:tcBorders>
              <w:top w:val="single" w:sz="4" w:space="0" w:color="auto"/>
              <w:left w:val="single" w:sz="4" w:space="0" w:color="auto"/>
              <w:bottom w:val="single" w:sz="4" w:space="0" w:color="auto"/>
              <w:right w:val="single" w:sz="4" w:space="0" w:color="auto"/>
            </w:tcBorders>
            <w:vAlign w:val="center"/>
            <w:hideMark/>
          </w:tcPr>
          <w:p w14:paraId="43B25A1C" w14:textId="77777777" w:rsidR="007C0D0C" w:rsidRPr="004A6CB2" w:rsidRDefault="007C0D0C">
            <w:pPr>
              <w:jc w:val="center"/>
              <w:rPr>
                <w:rFonts w:asciiTheme="minorHAnsi" w:eastAsiaTheme="minorHAnsi" w:hAnsiTheme="minorHAnsi" w:cstheme="minorBidi"/>
                <w:szCs w:val="22"/>
                <w:lang w:val="lt-LT"/>
              </w:rPr>
            </w:pPr>
            <w:r w:rsidRPr="004A6CB2">
              <w:rPr>
                <w:lang w:val="lt-LT"/>
              </w:rPr>
              <w:t>319 (74,9 %)</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C37C91A" w14:textId="77777777" w:rsidR="007C0D0C" w:rsidRPr="004A6CB2" w:rsidRDefault="007C0D0C">
            <w:pPr>
              <w:jc w:val="center"/>
              <w:rPr>
                <w:rFonts w:asciiTheme="minorHAnsi" w:eastAsiaTheme="minorHAnsi" w:hAnsiTheme="minorHAnsi" w:cstheme="minorBidi"/>
                <w:szCs w:val="22"/>
                <w:lang w:val="lt-LT"/>
              </w:rPr>
            </w:pPr>
            <w:r w:rsidRPr="004A6CB2">
              <w:rPr>
                <w:lang w:val="lt-LT"/>
              </w:rPr>
              <w:t>230 (76,2 %)</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32AB79E" w14:textId="77777777" w:rsidR="007C0D0C" w:rsidRPr="004A6CB2" w:rsidRDefault="007C0D0C">
            <w:pPr>
              <w:jc w:val="center"/>
              <w:rPr>
                <w:rFonts w:asciiTheme="minorHAnsi" w:eastAsiaTheme="minorHAnsi" w:hAnsiTheme="minorHAnsi" w:cstheme="minorBidi"/>
                <w:szCs w:val="22"/>
                <w:lang w:val="lt-LT"/>
              </w:rPr>
            </w:pPr>
            <w:r w:rsidRPr="004A6CB2">
              <w:rPr>
                <w:lang w:val="lt-LT"/>
              </w:rPr>
              <w:t>292 (77,7 %)</w:t>
            </w:r>
          </w:p>
        </w:tc>
      </w:tr>
      <w:tr w:rsidR="007C0D0C" w14:paraId="165680CB" w14:textId="77777777" w:rsidTr="004A6CB2">
        <w:tc>
          <w:tcPr>
            <w:tcW w:w="2463" w:type="dxa"/>
            <w:tcBorders>
              <w:top w:val="single" w:sz="4" w:space="0" w:color="auto"/>
              <w:left w:val="single" w:sz="4" w:space="0" w:color="auto"/>
              <w:bottom w:val="single" w:sz="4" w:space="0" w:color="auto"/>
              <w:right w:val="single" w:sz="4" w:space="0" w:color="auto"/>
            </w:tcBorders>
            <w:hideMark/>
          </w:tcPr>
          <w:p w14:paraId="684DA7BE" w14:textId="77777777" w:rsidR="007C0D0C" w:rsidRPr="001E43E1" w:rsidRDefault="007C0D0C">
            <w:pPr>
              <w:rPr>
                <w:b/>
                <w:lang w:val="lt-LT"/>
              </w:rPr>
            </w:pPr>
            <w:r w:rsidRPr="001E43E1">
              <w:rPr>
                <w:b/>
                <w:lang w:val="lt-LT"/>
              </w:rPr>
              <w:t xml:space="preserve">   Sunkus</w:t>
            </w:r>
          </w:p>
        </w:tc>
        <w:tc>
          <w:tcPr>
            <w:tcW w:w="2463" w:type="dxa"/>
            <w:tcBorders>
              <w:top w:val="single" w:sz="4" w:space="0" w:color="auto"/>
              <w:left w:val="single" w:sz="4" w:space="0" w:color="auto"/>
              <w:bottom w:val="single" w:sz="4" w:space="0" w:color="auto"/>
              <w:right w:val="single" w:sz="4" w:space="0" w:color="auto"/>
            </w:tcBorders>
            <w:vAlign w:val="center"/>
            <w:hideMark/>
          </w:tcPr>
          <w:p w14:paraId="062906A2" w14:textId="77777777" w:rsidR="007C0D0C" w:rsidRPr="004A6CB2" w:rsidRDefault="007C0D0C">
            <w:pPr>
              <w:jc w:val="center"/>
              <w:rPr>
                <w:rFonts w:asciiTheme="minorHAnsi" w:eastAsiaTheme="minorHAnsi" w:hAnsiTheme="minorHAnsi" w:cstheme="minorBidi"/>
                <w:szCs w:val="22"/>
                <w:lang w:val="lt-LT"/>
              </w:rPr>
            </w:pPr>
            <w:r w:rsidRPr="004A6CB2">
              <w:rPr>
                <w:lang w:val="lt-LT"/>
              </w:rPr>
              <w:t>42 (9,9 %)</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EF029D3" w14:textId="77777777" w:rsidR="007C0D0C" w:rsidRPr="004A6CB2" w:rsidRDefault="007C0D0C">
            <w:pPr>
              <w:jc w:val="center"/>
              <w:rPr>
                <w:rFonts w:asciiTheme="minorHAnsi" w:eastAsiaTheme="minorHAnsi" w:hAnsiTheme="minorHAnsi" w:cstheme="minorBidi"/>
                <w:szCs w:val="22"/>
                <w:lang w:val="lt-LT"/>
              </w:rPr>
            </w:pPr>
            <w:r w:rsidRPr="004A6CB2">
              <w:rPr>
                <w:lang w:val="lt-LT"/>
              </w:rPr>
              <w:t>31 (10,3 %)</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E816D9B" w14:textId="77777777" w:rsidR="007C0D0C" w:rsidRPr="004A6CB2" w:rsidRDefault="007C0D0C">
            <w:pPr>
              <w:jc w:val="center"/>
              <w:rPr>
                <w:rFonts w:asciiTheme="minorHAnsi" w:eastAsiaTheme="minorHAnsi" w:hAnsiTheme="minorHAnsi" w:cstheme="minorBidi"/>
                <w:szCs w:val="22"/>
                <w:lang w:val="lt-LT"/>
              </w:rPr>
            </w:pPr>
            <w:r w:rsidRPr="004A6CB2">
              <w:rPr>
                <w:lang w:val="lt-LT"/>
              </w:rPr>
              <w:t>21 (5,6 %)</w:t>
            </w:r>
          </w:p>
        </w:tc>
      </w:tr>
      <w:tr w:rsidR="007C0D0C" w14:paraId="1C1B7093" w14:textId="77777777" w:rsidTr="004A6CB2">
        <w:tc>
          <w:tcPr>
            <w:tcW w:w="2463" w:type="dxa"/>
            <w:tcBorders>
              <w:top w:val="single" w:sz="4" w:space="0" w:color="auto"/>
              <w:left w:val="single" w:sz="4" w:space="0" w:color="auto"/>
              <w:bottom w:val="single" w:sz="4" w:space="0" w:color="auto"/>
              <w:right w:val="single" w:sz="4" w:space="0" w:color="auto"/>
            </w:tcBorders>
            <w:hideMark/>
          </w:tcPr>
          <w:p w14:paraId="0F97A90A" w14:textId="77777777" w:rsidR="007C0D0C" w:rsidRPr="001E43E1" w:rsidRDefault="007C0D0C">
            <w:pPr>
              <w:rPr>
                <w:b/>
                <w:highlight w:val="yellow"/>
                <w:lang w:val="lt-LT"/>
              </w:rPr>
            </w:pPr>
            <w:r w:rsidRPr="001E43E1">
              <w:rPr>
                <w:b/>
                <w:lang w:val="lt-LT"/>
              </w:rPr>
              <w:t>Vidutinis BSA (intervalas)</w:t>
            </w:r>
          </w:p>
        </w:tc>
        <w:tc>
          <w:tcPr>
            <w:tcW w:w="2463" w:type="dxa"/>
            <w:tcBorders>
              <w:top w:val="single" w:sz="4" w:space="0" w:color="auto"/>
              <w:left w:val="single" w:sz="4" w:space="0" w:color="auto"/>
              <w:bottom w:val="single" w:sz="4" w:space="0" w:color="auto"/>
              <w:right w:val="single" w:sz="4" w:space="0" w:color="auto"/>
            </w:tcBorders>
            <w:vAlign w:val="center"/>
            <w:hideMark/>
          </w:tcPr>
          <w:p w14:paraId="483CAE70" w14:textId="77777777" w:rsidR="007C0D0C" w:rsidRPr="004A6CB2" w:rsidRDefault="007C0D0C">
            <w:pPr>
              <w:jc w:val="center"/>
              <w:rPr>
                <w:rFonts w:asciiTheme="minorHAnsi" w:eastAsiaTheme="minorHAnsi" w:hAnsiTheme="minorHAnsi" w:cstheme="minorBidi"/>
                <w:szCs w:val="22"/>
                <w:lang w:val="lt-LT"/>
              </w:rPr>
            </w:pPr>
            <w:r w:rsidRPr="004A6CB2">
              <w:rPr>
                <w:lang w:val="lt-LT"/>
              </w:rPr>
              <w:t>7,5 % (2-30 %)</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AFCD54E" w14:textId="77777777" w:rsidR="007C0D0C" w:rsidRPr="004A6CB2" w:rsidRDefault="007C0D0C">
            <w:pPr>
              <w:jc w:val="center"/>
              <w:rPr>
                <w:rFonts w:asciiTheme="minorHAnsi" w:eastAsiaTheme="minorHAnsi" w:hAnsiTheme="minorHAnsi" w:cstheme="minorBidi"/>
                <w:szCs w:val="22"/>
                <w:lang w:val="lt-LT"/>
              </w:rPr>
            </w:pPr>
            <w:r w:rsidRPr="004A6CB2">
              <w:rPr>
                <w:lang w:val="lt-LT"/>
              </w:rPr>
              <w:t>7,1 % (2-28 %)</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08FEA47" w14:textId="77777777" w:rsidR="007C0D0C" w:rsidRPr="004A6CB2" w:rsidRDefault="007C0D0C">
            <w:pPr>
              <w:jc w:val="center"/>
              <w:rPr>
                <w:rFonts w:asciiTheme="minorHAnsi" w:eastAsiaTheme="minorHAnsi" w:hAnsiTheme="minorHAnsi" w:cstheme="minorBidi"/>
                <w:szCs w:val="22"/>
                <w:lang w:val="lt-LT"/>
              </w:rPr>
            </w:pPr>
            <w:r w:rsidRPr="004A6CB2">
              <w:rPr>
                <w:lang w:val="lt-LT"/>
              </w:rPr>
              <w:t>7,5 % (2-30 %)</w:t>
            </w:r>
          </w:p>
        </w:tc>
      </w:tr>
      <w:tr w:rsidR="007C0D0C" w14:paraId="1E5DA4CB" w14:textId="77777777" w:rsidTr="004A6CB2">
        <w:tc>
          <w:tcPr>
            <w:tcW w:w="2463" w:type="dxa"/>
            <w:tcBorders>
              <w:top w:val="single" w:sz="4" w:space="0" w:color="auto"/>
              <w:left w:val="single" w:sz="4" w:space="0" w:color="auto"/>
              <w:bottom w:val="single" w:sz="4" w:space="0" w:color="auto"/>
              <w:right w:val="single" w:sz="4" w:space="0" w:color="auto"/>
            </w:tcBorders>
            <w:hideMark/>
          </w:tcPr>
          <w:p w14:paraId="63BA7584" w14:textId="77777777" w:rsidR="007C0D0C" w:rsidRPr="001E43E1" w:rsidRDefault="007C0D0C">
            <w:pPr>
              <w:rPr>
                <w:b/>
                <w:highlight w:val="yellow"/>
                <w:lang w:val="lt-LT"/>
              </w:rPr>
            </w:pPr>
            <w:r w:rsidRPr="001E43E1">
              <w:rPr>
                <w:b/>
                <w:lang w:val="lt-LT"/>
              </w:rPr>
              <w:t>Vidutinis m-PASI (intervalas)</w:t>
            </w:r>
          </w:p>
        </w:tc>
        <w:tc>
          <w:tcPr>
            <w:tcW w:w="2463" w:type="dxa"/>
            <w:tcBorders>
              <w:top w:val="single" w:sz="4" w:space="0" w:color="auto"/>
              <w:left w:val="single" w:sz="4" w:space="0" w:color="auto"/>
              <w:bottom w:val="single" w:sz="4" w:space="0" w:color="auto"/>
              <w:right w:val="single" w:sz="4" w:space="0" w:color="auto"/>
            </w:tcBorders>
            <w:vAlign w:val="center"/>
            <w:hideMark/>
          </w:tcPr>
          <w:p w14:paraId="033B390D" w14:textId="77777777" w:rsidR="007C0D0C" w:rsidRPr="004A6CB2" w:rsidRDefault="007C0D0C">
            <w:pPr>
              <w:jc w:val="center"/>
              <w:rPr>
                <w:rFonts w:asciiTheme="minorHAnsi" w:eastAsiaTheme="minorHAnsi" w:hAnsiTheme="minorHAnsi" w:cstheme="minorBidi"/>
                <w:szCs w:val="22"/>
                <w:lang w:val="lt-LT"/>
              </w:rPr>
            </w:pPr>
            <w:r w:rsidRPr="004A6CB2">
              <w:rPr>
                <w:lang w:val="lt-LT"/>
              </w:rPr>
              <w:t>7,5 (2,0-47,0)</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2085103" w14:textId="77777777" w:rsidR="007C0D0C" w:rsidRPr="004A6CB2" w:rsidRDefault="007C0D0C">
            <w:pPr>
              <w:jc w:val="center"/>
              <w:rPr>
                <w:rFonts w:asciiTheme="minorHAnsi" w:eastAsiaTheme="minorHAnsi" w:hAnsiTheme="minorHAnsi" w:cstheme="minorBidi"/>
                <w:szCs w:val="22"/>
                <w:lang w:val="lt-LT"/>
              </w:rPr>
            </w:pPr>
            <w:r w:rsidRPr="004A6CB2">
              <w:rPr>
                <w:lang w:val="lt-LT"/>
              </w:rPr>
              <w:t>7,6 (2,0-28,0)</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41896CA" w14:textId="77777777" w:rsidR="007C0D0C" w:rsidRPr="004A6CB2" w:rsidRDefault="007C0D0C">
            <w:pPr>
              <w:jc w:val="center"/>
              <w:rPr>
                <w:rFonts w:asciiTheme="minorHAnsi" w:eastAsiaTheme="minorHAnsi" w:hAnsiTheme="minorHAnsi" w:cstheme="minorBidi"/>
                <w:szCs w:val="22"/>
                <w:lang w:val="lt-LT"/>
              </w:rPr>
            </w:pPr>
            <w:r w:rsidRPr="004A6CB2">
              <w:rPr>
                <w:lang w:val="lt-LT"/>
              </w:rPr>
              <w:t>6,8 (2,0-22,6)</w:t>
            </w:r>
          </w:p>
        </w:tc>
      </w:tr>
    </w:tbl>
    <w:p w14:paraId="0987B852" w14:textId="77777777" w:rsidR="007C0D0C" w:rsidRPr="001E43E1" w:rsidRDefault="007C0D0C">
      <w:pPr>
        <w:rPr>
          <w:b/>
          <w:lang w:val="lt-LT"/>
        </w:rPr>
      </w:pPr>
    </w:p>
    <w:p w14:paraId="36B6DA96" w14:textId="77777777" w:rsidR="007C0D0C" w:rsidRPr="001E43E1" w:rsidRDefault="007C0D0C">
      <w:pPr>
        <w:rPr>
          <w:rFonts w:asciiTheme="minorHAnsi" w:eastAsiaTheme="minorHAnsi" w:hAnsiTheme="minorHAnsi" w:cstheme="minorBidi"/>
          <w:b/>
          <w:szCs w:val="22"/>
          <w:lang w:val="lt-LT"/>
        </w:rPr>
      </w:pPr>
      <w:r w:rsidRPr="001E43E1">
        <w:rPr>
          <w:b/>
          <w:lang w:val="lt-LT"/>
        </w:rPr>
        <w:t>„Gydymo sėkmę“ pasiekusių pacientų procentas pagal PGA vertinimą 4 tyrimo savaitę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44"/>
        <w:gridCol w:w="1226"/>
        <w:gridCol w:w="1548"/>
        <w:gridCol w:w="1524"/>
        <w:gridCol w:w="1196"/>
        <w:gridCol w:w="1226"/>
      </w:tblGrid>
      <w:tr w:rsidR="00691390" w14:paraId="26E68CA3" w14:textId="77777777" w:rsidTr="004A6CB2">
        <w:tc>
          <w:tcPr>
            <w:tcW w:w="1407" w:type="dxa"/>
            <w:tcBorders>
              <w:top w:val="single" w:sz="4" w:space="0" w:color="auto"/>
              <w:left w:val="single" w:sz="4" w:space="0" w:color="auto"/>
              <w:bottom w:val="single" w:sz="4" w:space="0" w:color="auto"/>
              <w:right w:val="single" w:sz="4" w:space="0" w:color="auto"/>
            </w:tcBorders>
          </w:tcPr>
          <w:p w14:paraId="1FEC7A32" w14:textId="77777777" w:rsidR="007C0D0C" w:rsidRPr="001E43E1" w:rsidRDefault="007C0D0C">
            <w:pPr>
              <w:rPr>
                <w:b/>
                <w:lang w:val="lt-LT"/>
              </w:rPr>
            </w:pPr>
          </w:p>
        </w:tc>
        <w:tc>
          <w:tcPr>
            <w:tcW w:w="1407" w:type="dxa"/>
            <w:tcBorders>
              <w:top w:val="single" w:sz="4" w:space="0" w:color="auto"/>
              <w:left w:val="single" w:sz="4" w:space="0" w:color="auto"/>
              <w:bottom w:val="single" w:sz="4" w:space="0" w:color="auto"/>
              <w:right w:val="single" w:sz="4" w:space="0" w:color="auto"/>
            </w:tcBorders>
            <w:hideMark/>
          </w:tcPr>
          <w:p w14:paraId="4E189180" w14:textId="77777777" w:rsidR="007C0D0C" w:rsidRPr="001E43E1" w:rsidRDefault="007C0D0C">
            <w:pPr>
              <w:jc w:val="center"/>
              <w:rPr>
                <w:rFonts w:asciiTheme="minorHAnsi" w:eastAsiaTheme="minorHAnsi" w:hAnsiTheme="minorHAnsi" w:cstheme="minorBidi"/>
                <w:b/>
                <w:szCs w:val="22"/>
                <w:lang w:val="lt-LT"/>
              </w:rPr>
            </w:pPr>
            <w:proofErr w:type="spellStart"/>
            <w:r w:rsidRPr="001E43E1">
              <w:rPr>
                <w:b/>
                <w:lang w:val="lt-LT"/>
              </w:rPr>
              <w:t>Enstilar</w:t>
            </w:r>
            <w:proofErr w:type="spellEnd"/>
          </w:p>
        </w:tc>
        <w:tc>
          <w:tcPr>
            <w:tcW w:w="1408" w:type="dxa"/>
            <w:tcBorders>
              <w:top w:val="single" w:sz="4" w:space="0" w:color="auto"/>
              <w:left w:val="single" w:sz="4" w:space="0" w:color="auto"/>
              <w:bottom w:val="single" w:sz="4" w:space="0" w:color="auto"/>
              <w:right w:val="single" w:sz="4" w:space="0" w:color="auto"/>
            </w:tcBorders>
            <w:hideMark/>
          </w:tcPr>
          <w:p w14:paraId="1F92C454" w14:textId="77777777" w:rsidR="007C0D0C" w:rsidRPr="001E43E1" w:rsidRDefault="007C0D0C">
            <w:pPr>
              <w:jc w:val="center"/>
              <w:rPr>
                <w:rFonts w:asciiTheme="minorHAnsi" w:eastAsiaTheme="minorHAnsi" w:hAnsiTheme="minorHAnsi" w:cstheme="minorBidi"/>
                <w:b/>
                <w:szCs w:val="22"/>
                <w:lang w:val="lt-LT"/>
              </w:rPr>
            </w:pPr>
            <w:r w:rsidRPr="001E43E1">
              <w:rPr>
                <w:b/>
                <w:lang w:val="lt-LT"/>
              </w:rPr>
              <w:t>Putų rišamoji medžiaga</w:t>
            </w:r>
          </w:p>
        </w:tc>
        <w:tc>
          <w:tcPr>
            <w:tcW w:w="1408" w:type="dxa"/>
            <w:tcBorders>
              <w:top w:val="single" w:sz="4" w:space="0" w:color="auto"/>
              <w:left w:val="single" w:sz="4" w:space="0" w:color="auto"/>
              <w:bottom w:val="single" w:sz="4" w:space="0" w:color="auto"/>
              <w:right w:val="single" w:sz="4" w:space="0" w:color="auto"/>
            </w:tcBorders>
            <w:hideMark/>
          </w:tcPr>
          <w:p w14:paraId="5C828269" w14:textId="12239A77" w:rsidR="007C0D0C" w:rsidRPr="001E43E1" w:rsidRDefault="007C0D0C">
            <w:pPr>
              <w:jc w:val="center"/>
              <w:rPr>
                <w:rFonts w:asciiTheme="minorHAnsi" w:eastAsiaTheme="minorHAnsi" w:hAnsiTheme="minorHAnsi" w:cstheme="minorBidi"/>
                <w:b/>
                <w:szCs w:val="22"/>
                <w:lang w:val="lt-LT"/>
              </w:rPr>
            </w:pPr>
            <w:proofErr w:type="spellStart"/>
            <w:r w:rsidRPr="001E43E1">
              <w:rPr>
                <w:b/>
                <w:lang w:val="lt-LT"/>
              </w:rPr>
              <w:t>Betametazono</w:t>
            </w:r>
            <w:proofErr w:type="spellEnd"/>
            <w:r w:rsidRPr="001E43E1">
              <w:rPr>
                <w:b/>
                <w:lang w:val="lt-LT"/>
              </w:rPr>
              <w:t xml:space="preserve"> </w:t>
            </w:r>
            <w:proofErr w:type="spellStart"/>
            <w:r w:rsidRPr="001E43E1">
              <w:rPr>
                <w:b/>
                <w:lang w:val="lt-LT"/>
              </w:rPr>
              <w:t>dipropionato</w:t>
            </w:r>
            <w:proofErr w:type="spellEnd"/>
            <w:r w:rsidRPr="001E43E1">
              <w:rPr>
                <w:b/>
                <w:lang w:val="lt-LT"/>
              </w:rPr>
              <w:t xml:space="preserve"> </w:t>
            </w:r>
            <w:r w:rsidR="00D66316">
              <w:rPr>
                <w:b/>
                <w:lang w:val="lt-LT"/>
              </w:rPr>
              <w:t xml:space="preserve">putų </w:t>
            </w:r>
            <w:r w:rsidRPr="001E43E1">
              <w:rPr>
                <w:b/>
                <w:lang w:val="lt-LT"/>
              </w:rPr>
              <w:t>rišamoji medžiaga</w:t>
            </w:r>
          </w:p>
        </w:tc>
        <w:tc>
          <w:tcPr>
            <w:tcW w:w="1408" w:type="dxa"/>
            <w:tcBorders>
              <w:top w:val="single" w:sz="4" w:space="0" w:color="auto"/>
              <w:left w:val="single" w:sz="4" w:space="0" w:color="auto"/>
              <w:bottom w:val="single" w:sz="4" w:space="0" w:color="auto"/>
              <w:right w:val="single" w:sz="4" w:space="0" w:color="auto"/>
            </w:tcBorders>
            <w:hideMark/>
          </w:tcPr>
          <w:p w14:paraId="15D1E351" w14:textId="77777777" w:rsidR="007C0D0C" w:rsidRPr="001E43E1" w:rsidRDefault="007C0D0C">
            <w:pPr>
              <w:jc w:val="center"/>
              <w:rPr>
                <w:rFonts w:asciiTheme="minorHAnsi" w:eastAsiaTheme="minorHAnsi" w:hAnsiTheme="minorHAnsi" w:cstheme="minorBidi"/>
                <w:b/>
                <w:szCs w:val="22"/>
                <w:lang w:val="lt-LT"/>
              </w:rPr>
            </w:pPr>
            <w:proofErr w:type="spellStart"/>
            <w:r w:rsidRPr="001E43E1">
              <w:rPr>
                <w:b/>
                <w:lang w:val="lt-LT"/>
              </w:rPr>
              <w:t>Kalcipotriolio</w:t>
            </w:r>
            <w:proofErr w:type="spellEnd"/>
            <w:r w:rsidRPr="001E43E1">
              <w:rPr>
                <w:b/>
                <w:lang w:val="lt-LT"/>
              </w:rPr>
              <w:t xml:space="preserve"> putų rišamoji medžiaga</w:t>
            </w:r>
          </w:p>
        </w:tc>
        <w:tc>
          <w:tcPr>
            <w:tcW w:w="1408" w:type="dxa"/>
            <w:tcBorders>
              <w:top w:val="single" w:sz="4" w:space="0" w:color="auto"/>
              <w:left w:val="single" w:sz="4" w:space="0" w:color="auto"/>
              <w:bottom w:val="single" w:sz="4" w:space="0" w:color="auto"/>
              <w:right w:val="single" w:sz="4" w:space="0" w:color="auto"/>
            </w:tcBorders>
            <w:hideMark/>
          </w:tcPr>
          <w:p w14:paraId="300A66DB" w14:textId="77777777" w:rsidR="007C0D0C" w:rsidRPr="001E43E1" w:rsidRDefault="007C0D0C">
            <w:pPr>
              <w:jc w:val="center"/>
              <w:rPr>
                <w:rFonts w:asciiTheme="minorHAnsi" w:eastAsiaTheme="minorHAnsi" w:hAnsiTheme="minorHAnsi" w:cstheme="minorBidi"/>
                <w:b/>
                <w:szCs w:val="22"/>
                <w:lang w:val="lt-LT"/>
              </w:rPr>
            </w:pPr>
            <w:proofErr w:type="spellStart"/>
            <w:r w:rsidRPr="001E43E1">
              <w:rPr>
                <w:b/>
                <w:lang w:val="lt-LT"/>
              </w:rPr>
              <w:t>Daivobet</w:t>
            </w:r>
            <w:proofErr w:type="spellEnd"/>
          </w:p>
          <w:p w14:paraId="1A189D87" w14:textId="77777777" w:rsidR="007C0D0C" w:rsidRPr="001E43E1" w:rsidRDefault="007C0D0C">
            <w:pPr>
              <w:jc w:val="center"/>
              <w:rPr>
                <w:rFonts w:asciiTheme="minorHAnsi" w:eastAsiaTheme="minorHAnsi" w:hAnsiTheme="minorHAnsi" w:cstheme="minorBidi"/>
                <w:b/>
                <w:szCs w:val="22"/>
                <w:lang w:val="lt-LT"/>
              </w:rPr>
            </w:pPr>
            <w:r w:rsidRPr="001E43E1">
              <w:rPr>
                <w:b/>
                <w:lang w:val="lt-LT"/>
              </w:rPr>
              <w:t>tepalas</w:t>
            </w:r>
          </w:p>
        </w:tc>
        <w:tc>
          <w:tcPr>
            <w:tcW w:w="1408" w:type="dxa"/>
            <w:tcBorders>
              <w:top w:val="single" w:sz="4" w:space="0" w:color="auto"/>
              <w:left w:val="single" w:sz="4" w:space="0" w:color="auto"/>
              <w:bottom w:val="single" w:sz="4" w:space="0" w:color="auto"/>
              <w:right w:val="single" w:sz="4" w:space="0" w:color="auto"/>
            </w:tcBorders>
            <w:hideMark/>
          </w:tcPr>
          <w:p w14:paraId="3D5FFFD6" w14:textId="77777777" w:rsidR="007C0D0C" w:rsidRPr="001E43E1" w:rsidRDefault="007C0D0C">
            <w:pPr>
              <w:jc w:val="center"/>
              <w:rPr>
                <w:rFonts w:asciiTheme="minorHAnsi" w:eastAsiaTheme="minorHAnsi" w:hAnsiTheme="minorHAnsi" w:cstheme="minorBidi"/>
                <w:b/>
                <w:szCs w:val="22"/>
                <w:lang w:val="lt-LT"/>
              </w:rPr>
            </w:pPr>
            <w:proofErr w:type="spellStart"/>
            <w:r w:rsidRPr="001E43E1">
              <w:rPr>
                <w:b/>
                <w:lang w:val="lt-LT"/>
              </w:rPr>
              <w:t>Telapo</w:t>
            </w:r>
            <w:proofErr w:type="spellEnd"/>
            <w:r w:rsidRPr="001E43E1">
              <w:rPr>
                <w:b/>
                <w:lang w:val="lt-LT"/>
              </w:rPr>
              <w:t xml:space="preserve"> rišamoji medžiaga</w:t>
            </w:r>
          </w:p>
        </w:tc>
      </w:tr>
      <w:tr w:rsidR="00691390" w14:paraId="25DBD7B7" w14:textId="77777777" w:rsidTr="004A6CB2">
        <w:tc>
          <w:tcPr>
            <w:tcW w:w="1407" w:type="dxa"/>
            <w:tcBorders>
              <w:top w:val="single" w:sz="4" w:space="0" w:color="auto"/>
              <w:left w:val="single" w:sz="4" w:space="0" w:color="auto"/>
              <w:bottom w:val="single" w:sz="4" w:space="0" w:color="auto"/>
              <w:right w:val="single" w:sz="4" w:space="0" w:color="auto"/>
            </w:tcBorders>
            <w:hideMark/>
          </w:tcPr>
          <w:p w14:paraId="75ADFF29" w14:textId="77777777" w:rsidR="007C0D0C" w:rsidRPr="001E43E1" w:rsidRDefault="007C0D0C">
            <w:pPr>
              <w:rPr>
                <w:b/>
                <w:lang w:val="lt-LT"/>
              </w:rPr>
            </w:pPr>
            <w:r w:rsidRPr="001E43E1">
              <w:rPr>
                <w:b/>
                <w:lang w:val="lt-LT"/>
              </w:rPr>
              <w:t>Pirmasis tyrimas</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F22BFB5" w14:textId="77777777" w:rsidR="007C0D0C" w:rsidRPr="001E43E1" w:rsidRDefault="007C0D0C">
            <w:pPr>
              <w:jc w:val="center"/>
              <w:rPr>
                <w:rFonts w:asciiTheme="minorHAnsi" w:eastAsiaTheme="minorHAnsi" w:hAnsiTheme="minorHAnsi" w:cstheme="minorBidi"/>
                <w:szCs w:val="22"/>
                <w:lang w:val="lt-LT"/>
              </w:rPr>
            </w:pPr>
            <w:r w:rsidRPr="001E43E1">
              <w:rPr>
                <w:lang w:val="lt-LT"/>
              </w:rPr>
              <w:t>(N=323)</w:t>
            </w:r>
          </w:p>
          <w:p w14:paraId="63214750" w14:textId="77777777" w:rsidR="007C0D0C" w:rsidRPr="001E43E1" w:rsidRDefault="007C0D0C">
            <w:pPr>
              <w:jc w:val="center"/>
              <w:rPr>
                <w:rFonts w:asciiTheme="minorHAnsi" w:eastAsiaTheme="minorHAnsi" w:hAnsiTheme="minorHAnsi" w:cstheme="minorBidi"/>
                <w:szCs w:val="22"/>
                <w:lang w:val="lt-LT"/>
              </w:rPr>
            </w:pPr>
            <w:r w:rsidRPr="001E43E1">
              <w:rPr>
                <w:lang w:val="lt-LT"/>
              </w:rPr>
              <w:t>53,3 %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EB9A99F" w14:textId="77777777" w:rsidR="007C0D0C" w:rsidRPr="001E43E1" w:rsidRDefault="007C0D0C">
            <w:pPr>
              <w:jc w:val="center"/>
              <w:rPr>
                <w:rFonts w:asciiTheme="minorHAnsi" w:eastAsiaTheme="minorHAnsi" w:hAnsiTheme="minorHAnsi" w:cstheme="minorBidi"/>
                <w:szCs w:val="22"/>
                <w:lang w:val="lt-LT"/>
              </w:rPr>
            </w:pPr>
            <w:r w:rsidRPr="001E43E1">
              <w:rPr>
                <w:lang w:val="lt-LT"/>
              </w:rPr>
              <w:t>(N=103)</w:t>
            </w:r>
          </w:p>
          <w:p w14:paraId="03ACFF46" w14:textId="77777777" w:rsidR="007C0D0C" w:rsidRPr="001E43E1" w:rsidRDefault="007C0D0C">
            <w:pPr>
              <w:jc w:val="center"/>
              <w:rPr>
                <w:rFonts w:asciiTheme="minorHAnsi" w:eastAsiaTheme="minorHAnsi" w:hAnsiTheme="minorHAnsi" w:cstheme="minorBidi"/>
                <w:szCs w:val="22"/>
                <w:lang w:val="lt-LT"/>
              </w:rPr>
            </w:pPr>
            <w:r w:rsidRPr="001E43E1">
              <w:rPr>
                <w:lang w:val="lt-LT"/>
              </w:rPr>
              <w:t>4,8 %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EC9D0FC" w14:textId="77777777" w:rsidR="007C0D0C" w:rsidRPr="001E43E1" w:rsidRDefault="007C0D0C">
            <w:pPr>
              <w:jc w:val="center"/>
              <w:rPr>
                <w:b/>
                <w:lang w:val="lt-LT"/>
              </w:rPr>
            </w:pPr>
            <w:r w:rsidRPr="001E43E1">
              <w:rPr>
                <w:b/>
                <w:lang w:val="lt-LT"/>
              </w:rPr>
              <w:t>-</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F6321FF" w14:textId="77777777" w:rsidR="007C0D0C" w:rsidRPr="001E43E1" w:rsidRDefault="007C0D0C">
            <w:pPr>
              <w:jc w:val="center"/>
              <w:rPr>
                <w:b/>
                <w:lang w:val="lt-LT"/>
              </w:rPr>
            </w:pPr>
            <w:r w:rsidRPr="001E43E1">
              <w:rPr>
                <w:b/>
                <w:lang w:val="lt-LT"/>
              </w:rPr>
              <w:t>-</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91C144B" w14:textId="77777777" w:rsidR="007C0D0C" w:rsidRPr="001E43E1" w:rsidRDefault="007C0D0C">
            <w:pPr>
              <w:jc w:val="center"/>
              <w:rPr>
                <w:b/>
                <w:lang w:val="lt-LT"/>
              </w:rPr>
            </w:pPr>
            <w:r w:rsidRPr="001E43E1">
              <w:rPr>
                <w:b/>
                <w:lang w:val="lt-LT"/>
              </w:rPr>
              <w:t>-</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543673A" w14:textId="77777777" w:rsidR="007C0D0C" w:rsidRPr="001E43E1" w:rsidRDefault="007C0D0C">
            <w:pPr>
              <w:jc w:val="center"/>
              <w:rPr>
                <w:b/>
                <w:lang w:val="lt-LT"/>
              </w:rPr>
            </w:pPr>
            <w:r w:rsidRPr="001E43E1">
              <w:rPr>
                <w:b/>
                <w:lang w:val="lt-LT"/>
              </w:rPr>
              <w:t>-</w:t>
            </w:r>
          </w:p>
        </w:tc>
      </w:tr>
      <w:tr w:rsidR="00691390" w14:paraId="3AA3F58C" w14:textId="77777777" w:rsidTr="004A6CB2">
        <w:tc>
          <w:tcPr>
            <w:tcW w:w="1407" w:type="dxa"/>
            <w:tcBorders>
              <w:top w:val="single" w:sz="4" w:space="0" w:color="auto"/>
              <w:left w:val="single" w:sz="4" w:space="0" w:color="auto"/>
              <w:bottom w:val="single" w:sz="4" w:space="0" w:color="auto"/>
              <w:right w:val="single" w:sz="4" w:space="0" w:color="auto"/>
            </w:tcBorders>
            <w:hideMark/>
          </w:tcPr>
          <w:p w14:paraId="7DEF516E" w14:textId="77777777" w:rsidR="007C0D0C" w:rsidRPr="001E43E1" w:rsidRDefault="007C0D0C">
            <w:pPr>
              <w:rPr>
                <w:b/>
                <w:lang w:val="lt-LT"/>
              </w:rPr>
            </w:pPr>
            <w:r w:rsidRPr="001E43E1">
              <w:rPr>
                <w:b/>
                <w:lang w:val="lt-LT"/>
              </w:rPr>
              <w:t>Antrasis tyrimas</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113F3E0" w14:textId="77777777" w:rsidR="007C0D0C" w:rsidRPr="001E43E1" w:rsidRDefault="007C0D0C">
            <w:pPr>
              <w:jc w:val="center"/>
              <w:rPr>
                <w:rFonts w:asciiTheme="minorHAnsi" w:eastAsiaTheme="minorHAnsi" w:hAnsiTheme="minorHAnsi" w:cstheme="minorBidi"/>
                <w:szCs w:val="22"/>
                <w:lang w:val="lt-LT"/>
              </w:rPr>
            </w:pPr>
            <w:r w:rsidRPr="001E43E1">
              <w:rPr>
                <w:lang w:val="lt-LT"/>
              </w:rPr>
              <w:t>(N=100)</w:t>
            </w:r>
          </w:p>
          <w:p w14:paraId="557FCF96" w14:textId="77777777" w:rsidR="007C0D0C" w:rsidRPr="001E43E1" w:rsidRDefault="007C0D0C">
            <w:pPr>
              <w:jc w:val="center"/>
              <w:rPr>
                <w:rFonts w:asciiTheme="minorHAnsi" w:eastAsiaTheme="minorHAnsi" w:hAnsiTheme="minorHAnsi" w:cstheme="minorBidi"/>
                <w:szCs w:val="22"/>
                <w:lang w:val="lt-LT"/>
              </w:rPr>
            </w:pPr>
            <w:r w:rsidRPr="001E43E1">
              <w:rPr>
                <w:lang w:val="lt-LT"/>
              </w:rPr>
              <w:t>45,0 %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34B86F5" w14:textId="77777777" w:rsidR="007C0D0C" w:rsidRPr="001E43E1" w:rsidRDefault="007C0D0C">
            <w:pPr>
              <w:jc w:val="center"/>
              <w:rPr>
                <w:lang w:val="lt-LT"/>
              </w:rPr>
            </w:pPr>
            <w:r w:rsidRPr="001E43E1">
              <w:rPr>
                <w:lang w:val="lt-LT"/>
              </w:rPr>
              <w:t>-</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3853A33" w14:textId="77777777" w:rsidR="007C0D0C" w:rsidRPr="001E43E1" w:rsidRDefault="007C0D0C">
            <w:pPr>
              <w:jc w:val="center"/>
              <w:rPr>
                <w:rFonts w:asciiTheme="minorHAnsi" w:eastAsiaTheme="minorHAnsi" w:hAnsiTheme="minorHAnsi" w:cstheme="minorBidi"/>
                <w:szCs w:val="22"/>
                <w:lang w:val="lt-LT"/>
              </w:rPr>
            </w:pPr>
            <w:r w:rsidRPr="001E43E1">
              <w:rPr>
                <w:lang w:val="lt-LT"/>
              </w:rPr>
              <w:t>(N=101)</w:t>
            </w:r>
          </w:p>
          <w:p w14:paraId="49167E29" w14:textId="77777777" w:rsidR="007C0D0C" w:rsidRPr="001E43E1" w:rsidRDefault="007C0D0C">
            <w:pPr>
              <w:jc w:val="center"/>
              <w:rPr>
                <w:rFonts w:asciiTheme="minorHAnsi" w:eastAsiaTheme="minorHAnsi" w:hAnsiTheme="minorHAnsi" w:cstheme="minorBidi"/>
                <w:szCs w:val="22"/>
                <w:lang w:val="lt-LT"/>
              </w:rPr>
            </w:pPr>
            <w:r w:rsidRPr="001E43E1">
              <w:rPr>
                <w:lang w:val="lt-LT"/>
              </w:rPr>
              <w:t>30,7 %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EF2B73E" w14:textId="77777777" w:rsidR="007C0D0C" w:rsidRPr="001E43E1" w:rsidRDefault="007C0D0C">
            <w:pPr>
              <w:jc w:val="center"/>
              <w:rPr>
                <w:rFonts w:asciiTheme="minorHAnsi" w:eastAsiaTheme="minorHAnsi" w:hAnsiTheme="minorHAnsi" w:cstheme="minorBidi"/>
                <w:szCs w:val="22"/>
                <w:lang w:val="lt-LT"/>
              </w:rPr>
            </w:pPr>
            <w:r w:rsidRPr="001E43E1">
              <w:rPr>
                <w:lang w:val="lt-LT"/>
              </w:rPr>
              <w:t>(N=101)</w:t>
            </w:r>
          </w:p>
          <w:p w14:paraId="406CC93F" w14:textId="77777777" w:rsidR="007C0D0C" w:rsidRPr="001E43E1" w:rsidRDefault="007C0D0C">
            <w:pPr>
              <w:jc w:val="center"/>
              <w:rPr>
                <w:rFonts w:asciiTheme="minorHAnsi" w:eastAsiaTheme="minorHAnsi" w:hAnsiTheme="minorHAnsi" w:cstheme="minorBidi"/>
                <w:szCs w:val="22"/>
                <w:lang w:val="lt-LT"/>
              </w:rPr>
            </w:pPr>
            <w:r w:rsidRPr="001E43E1">
              <w:rPr>
                <w:lang w:val="lt-LT"/>
              </w:rPr>
              <w:t>14,9 %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8715C51" w14:textId="77777777" w:rsidR="007C0D0C" w:rsidRPr="001E43E1" w:rsidRDefault="007C0D0C">
            <w:pPr>
              <w:jc w:val="center"/>
              <w:rPr>
                <w:lang w:val="lt-LT"/>
              </w:rPr>
            </w:pPr>
            <w:r w:rsidRPr="001E43E1">
              <w:rPr>
                <w:lang w:val="lt-LT"/>
              </w:rPr>
              <w:t>-</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FEF4E85" w14:textId="77777777" w:rsidR="007C0D0C" w:rsidRPr="001E43E1" w:rsidRDefault="007C0D0C">
            <w:pPr>
              <w:jc w:val="center"/>
              <w:rPr>
                <w:lang w:val="lt-LT"/>
              </w:rPr>
            </w:pPr>
            <w:r w:rsidRPr="001E43E1">
              <w:rPr>
                <w:lang w:val="lt-LT"/>
              </w:rPr>
              <w:t>-</w:t>
            </w:r>
          </w:p>
        </w:tc>
      </w:tr>
      <w:tr w:rsidR="00691390" w14:paraId="06640DAB" w14:textId="77777777" w:rsidTr="004A6CB2">
        <w:tc>
          <w:tcPr>
            <w:tcW w:w="1407" w:type="dxa"/>
            <w:tcBorders>
              <w:top w:val="single" w:sz="4" w:space="0" w:color="auto"/>
              <w:left w:val="single" w:sz="4" w:space="0" w:color="auto"/>
              <w:bottom w:val="single" w:sz="4" w:space="0" w:color="auto"/>
              <w:right w:val="single" w:sz="4" w:space="0" w:color="auto"/>
            </w:tcBorders>
            <w:hideMark/>
          </w:tcPr>
          <w:p w14:paraId="3F0FBC4C" w14:textId="77777777" w:rsidR="007C0D0C" w:rsidRPr="001E43E1" w:rsidRDefault="007C0D0C">
            <w:pPr>
              <w:rPr>
                <w:b/>
                <w:lang w:val="lt-LT"/>
              </w:rPr>
            </w:pPr>
            <w:r w:rsidRPr="001E43E1">
              <w:rPr>
                <w:b/>
                <w:lang w:val="lt-LT"/>
              </w:rPr>
              <w:t>Trečiasis tyrimas</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9B7918A" w14:textId="77777777" w:rsidR="007C0D0C" w:rsidRPr="001E43E1" w:rsidRDefault="007C0D0C">
            <w:pPr>
              <w:jc w:val="center"/>
              <w:rPr>
                <w:rFonts w:asciiTheme="minorHAnsi" w:eastAsiaTheme="minorHAnsi" w:hAnsiTheme="minorHAnsi" w:cstheme="minorBidi"/>
                <w:szCs w:val="22"/>
                <w:lang w:val="lt-LT"/>
              </w:rPr>
            </w:pPr>
            <w:r w:rsidRPr="001E43E1">
              <w:rPr>
                <w:lang w:val="lt-LT"/>
              </w:rPr>
              <w:t>(N=141)</w:t>
            </w:r>
          </w:p>
          <w:p w14:paraId="7257447B" w14:textId="77777777" w:rsidR="007C0D0C" w:rsidRPr="001E43E1" w:rsidRDefault="007C0D0C">
            <w:pPr>
              <w:jc w:val="center"/>
              <w:rPr>
                <w:rFonts w:asciiTheme="minorHAnsi" w:eastAsiaTheme="minorHAnsi" w:hAnsiTheme="minorHAnsi" w:cstheme="minorBidi"/>
                <w:szCs w:val="22"/>
                <w:lang w:val="lt-LT"/>
              </w:rPr>
            </w:pPr>
            <w:r w:rsidRPr="001E43E1">
              <w:rPr>
                <w:lang w:val="lt-LT"/>
              </w:rPr>
              <w:t>54,6 %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8EB0B5C" w14:textId="77777777" w:rsidR="007C0D0C" w:rsidRPr="001E43E1" w:rsidRDefault="007C0D0C">
            <w:pPr>
              <w:jc w:val="center"/>
              <w:rPr>
                <w:rFonts w:asciiTheme="minorHAnsi" w:eastAsiaTheme="minorHAnsi" w:hAnsiTheme="minorHAnsi" w:cstheme="minorBidi"/>
                <w:szCs w:val="22"/>
                <w:lang w:val="lt-LT"/>
              </w:rPr>
            </w:pPr>
            <w:r w:rsidRPr="001E43E1">
              <w:rPr>
                <w:lang w:val="lt-LT"/>
              </w:rPr>
              <w:t>(N=49)</w:t>
            </w:r>
          </w:p>
          <w:p w14:paraId="0C1F98D3" w14:textId="77777777" w:rsidR="007C0D0C" w:rsidRPr="001E43E1" w:rsidRDefault="007C0D0C">
            <w:pPr>
              <w:jc w:val="center"/>
              <w:rPr>
                <w:rFonts w:asciiTheme="minorHAnsi" w:eastAsiaTheme="minorHAnsi" w:hAnsiTheme="minorHAnsi" w:cstheme="minorBidi"/>
                <w:szCs w:val="22"/>
                <w:lang w:val="lt-LT"/>
              </w:rPr>
            </w:pPr>
            <w:r w:rsidRPr="001E43E1">
              <w:rPr>
                <w:lang w:val="lt-LT"/>
              </w:rPr>
              <w:t>6,1 %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336864F" w14:textId="77777777" w:rsidR="007C0D0C" w:rsidRPr="001E43E1" w:rsidRDefault="007C0D0C">
            <w:pPr>
              <w:jc w:val="center"/>
              <w:rPr>
                <w:lang w:val="lt-LT"/>
              </w:rPr>
            </w:pPr>
            <w:r w:rsidRPr="001E43E1">
              <w:rPr>
                <w:lang w:val="lt-LT"/>
              </w:rPr>
              <w:t>-</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DCB4C41" w14:textId="77777777" w:rsidR="007C0D0C" w:rsidRPr="001E43E1" w:rsidRDefault="007C0D0C">
            <w:pPr>
              <w:jc w:val="center"/>
              <w:rPr>
                <w:lang w:val="lt-LT"/>
              </w:rPr>
            </w:pPr>
            <w:r w:rsidRPr="001E43E1">
              <w:rPr>
                <w:lang w:val="lt-LT"/>
              </w:rPr>
              <w:t>-</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B39455D" w14:textId="77777777" w:rsidR="007C0D0C" w:rsidRPr="001E43E1" w:rsidRDefault="007C0D0C">
            <w:pPr>
              <w:jc w:val="center"/>
              <w:rPr>
                <w:rFonts w:asciiTheme="minorHAnsi" w:eastAsiaTheme="minorHAnsi" w:hAnsiTheme="minorHAnsi" w:cstheme="minorBidi"/>
                <w:szCs w:val="22"/>
                <w:lang w:val="lt-LT"/>
              </w:rPr>
            </w:pPr>
            <w:r w:rsidRPr="001E43E1">
              <w:rPr>
                <w:lang w:val="lt-LT"/>
              </w:rPr>
              <w:t>(N=135)</w:t>
            </w:r>
          </w:p>
          <w:p w14:paraId="2F26BBE8" w14:textId="77777777" w:rsidR="007C0D0C" w:rsidRPr="001E43E1" w:rsidRDefault="007C0D0C">
            <w:pPr>
              <w:jc w:val="center"/>
              <w:rPr>
                <w:rFonts w:asciiTheme="minorHAnsi" w:eastAsiaTheme="minorHAnsi" w:hAnsiTheme="minorHAnsi" w:cstheme="minorBidi"/>
                <w:szCs w:val="22"/>
                <w:lang w:val="lt-LT"/>
              </w:rPr>
            </w:pPr>
            <w:r w:rsidRPr="001E43E1">
              <w:rPr>
                <w:lang w:val="lt-LT"/>
              </w:rPr>
              <w:t>43,0 %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C0372D1" w14:textId="77777777" w:rsidR="007C0D0C" w:rsidRPr="001E43E1" w:rsidRDefault="007C0D0C">
            <w:pPr>
              <w:jc w:val="center"/>
              <w:rPr>
                <w:rFonts w:asciiTheme="minorHAnsi" w:eastAsiaTheme="minorHAnsi" w:hAnsiTheme="minorHAnsi" w:cstheme="minorBidi"/>
                <w:szCs w:val="22"/>
                <w:lang w:val="lt-LT"/>
              </w:rPr>
            </w:pPr>
            <w:r w:rsidRPr="001E43E1">
              <w:rPr>
                <w:lang w:val="lt-LT"/>
              </w:rPr>
              <w:t>(N=51)</w:t>
            </w:r>
          </w:p>
          <w:p w14:paraId="2B58BD54" w14:textId="77777777" w:rsidR="007C0D0C" w:rsidRPr="001E43E1" w:rsidRDefault="007C0D0C">
            <w:pPr>
              <w:jc w:val="center"/>
              <w:rPr>
                <w:rFonts w:asciiTheme="minorHAnsi" w:eastAsiaTheme="minorHAnsi" w:hAnsiTheme="minorHAnsi" w:cstheme="minorBidi"/>
                <w:szCs w:val="22"/>
                <w:lang w:val="lt-LT"/>
              </w:rPr>
            </w:pPr>
            <w:r w:rsidRPr="001E43E1">
              <w:rPr>
                <w:lang w:val="lt-LT"/>
              </w:rPr>
              <w:t>7,8 %</w:t>
            </w:r>
          </w:p>
        </w:tc>
      </w:tr>
    </w:tbl>
    <w:p w14:paraId="476D1DE8" w14:textId="77777777" w:rsidR="007C0D0C" w:rsidRPr="001E43E1" w:rsidRDefault="007C0D0C">
      <w:pPr>
        <w:rPr>
          <w:b/>
          <w:lang w:val="lt-LT"/>
        </w:rPr>
      </w:pPr>
    </w:p>
    <w:p w14:paraId="40211D61" w14:textId="77777777" w:rsidR="007C0D0C" w:rsidRDefault="007C0D0C">
      <w:pPr>
        <w:rPr>
          <w:lang w:val="lt-LT"/>
        </w:rPr>
      </w:pPr>
      <w:r w:rsidRPr="001E43E1">
        <w:rPr>
          <w:lang w:val="lt-LT"/>
        </w:rPr>
        <w:t xml:space="preserve">Pirminio tyrimo tikslo, </w:t>
      </w:r>
      <w:proofErr w:type="spellStart"/>
      <w:r w:rsidRPr="001E43E1">
        <w:rPr>
          <w:lang w:val="lt-LT"/>
        </w:rPr>
        <w:t>t.y</w:t>
      </w:r>
      <w:proofErr w:type="spellEnd"/>
      <w:r w:rsidRPr="001E43E1">
        <w:rPr>
          <w:lang w:val="lt-LT"/>
        </w:rPr>
        <w:t xml:space="preserve">. „gydymo sėkmė“ (pagal PGA) 4 savaitę, </w:t>
      </w:r>
      <w:r w:rsidRPr="00317C16">
        <w:rPr>
          <w:lang w:val="lt-LT"/>
        </w:rPr>
        <w:t xml:space="preserve">rezultatai parodė, kad </w:t>
      </w:r>
      <w:proofErr w:type="spellStart"/>
      <w:r w:rsidRPr="00317C16">
        <w:rPr>
          <w:lang w:val="lt-LT"/>
        </w:rPr>
        <w:t>Enstilar</w:t>
      </w:r>
      <w:proofErr w:type="spellEnd"/>
      <w:r w:rsidRPr="00317C16">
        <w:rPr>
          <w:lang w:val="lt-LT"/>
        </w:rPr>
        <w:t xml:space="preserve"> yra statistiškai reikšmingai efektyvesnis už kitus tirtus preparatus, o atsakas stebėtas visose ligos intensyvumo grupėse.</w:t>
      </w:r>
    </w:p>
    <w:p w14:paraId="7AE992AE" w14:textId="77777777" w:rsidR="00D66316" w:rsidRPr="00317C16" w:rsidRDefault="00D66316">
      <w:pPr>
        <w:rPr>
          <w:rFonts w:asciiTheme="minorHAnsi" w:eastAsiaTheme="minorHAnsi" w:hAnsiTheme="minorHAnsi" w:cstheme="minorBidi"/>
          <w:szCs w:val="22"/>
          <w:lang w:val="lt-LT"/>
        </w:rPr>
      </w:pPr>
    </w:p>
    <w:p w14:paraId="5170F2BF" w14:textId="055476AB" w:rsidR="007C0D0C" w:rsidRPr="001E43E1" w:rsidRDefault="007C0D0C">
      <w:pPr>
        <w:rPr>
          <w:rFonts w:asciiTheme="minorHAnsi" w:eastAsiaTheme="minorHAnsi" w:hAnsiTheme="minorHAnsi" w:cstheme="minorBidi"/>
          <w:szCs w:val="22"/>
          <w:lang w:val="lt-LT"/>
        </w:rPr>
      </w:pPr>
      <w:r w:rsidRPr="001E43E1">
        <w:rPr>
          <w:lang w:val="lt-LT"/>
        </w:rPr>
        <w:t xml:space="preserve">Antrame tyrime, </w:t>
      </w:r>
      <w:proofErr w:type="spellStart"/>
      <w:r w:rsidRPr="001E43E1">
        <w:rPr>
          <w:lang w:val="lt-LT"/>
        </w:rPr>
        <w:t>Enstilar</w:t>
      </w:r>
      <w:proofErr w:type="spellEnd"/>
      <w:r w:rsidRPr="001E43E1">
        <w:rPr>
          <w:lang w:val="lt-LT"/>
        </w:rPr>
        <w:t xml:space="preserve"> poveikis plaukuotosios galvos odos psoriazei, buvo tirtas pagal pacientų procentą, kurie 4-ą tyrimo savaitę pasiekė „gydymo sėkmę“ pagal PGA vertinimą.</w:t>
      </w:r>
    </w:p>
    <w:p w14:paraId="751D616D" w14:textId="77777777" w:rsidR="007C0D0C" w:rsidRPr="001E43E1" w:rsidRDefault="007C0D0C">
      <w:pPr>
        <w:rPr>
          <w:lang w:val="lt-LT"/>
        </w:rPr>
      </w:pPr>
    </w:p>
    <w:p w14:paraId="032F7CDA" w14:textId="446143E3" w:rsidR="007C0D0C" w:rsidRPr="001E43E1" w:rsidRDefault="007C0D0C">
      <w:pPr>
        <w:rPr>
          <w:rFonts w:asciiTheme="minorHAnsi" w:eastAsiaTheme="minorHAnsi" w:hAnsiTheme="minorHAnsi" w:cstheme="minorBidi"/>
          <w:b/>
          <w:szCs w:val="22"/>
          <w:lang w:val="lt-LT"/>
        </w:rPr>
      </w:pPr>
      <w:r w:rsidRPr="001E43E1">
        <w:rPr>
          <w:b/>
          <w:lang w:val="lt-LT"/>
        </w:rPr>
        <w:t>„Gydymo sėkmę“ pasiekusių pacientų procentas, pagal plaukuotosios galvos odos PGA vertinimą 4-ą tyrimo savaitę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217"/>
        <w:gridCol w:w="2312"/>
        <w:gridCol w:w="2308"/>
      </w:tblGrid>
      <w:tr w:rsidR="007C0D0C" w14:paraId="03338061" w14:textId="77777777" w:rsidTr="004A6CB2">
        <w:tc>
          <w:tcPr>
            <w:tcW w:w="2463" w:type="dxa"/>
            <w:tcBorders>
              <w:top w:val="single" w:sz="4" w:space="0" w:color="auto"/>
              <w:left w:val="single" w:sz="4" w:space="0" w:color="auto"/>
              <w:bottom w:val="single" w:sz="4" w:space="0" w:color="auto"/>
              <w:right w:val="single" w:sz="4" w:space="0" w:color="auto"/>
            </w:tcBorders>
          </w:tcPr>
          <w:p w14:paraId="4FD55A30" w14:textId="77777777" w:rsidR="007C0D0C" w:rsidRPr="001E43E1" w:rsidRDefault="007C0D0C">
            <w:pPr>
              <w:rPr>
                <w:b/>
                <w:lang w:val="lt-LT"/>
              </w:rPr>
            </w:pPr>
          </w:p>
        </w:tc>
        <w:tc>
          <w:tcPr>
            <w:tcW w:w="2463" w:type="dxa"/>
            <w:tcBorders>
              <w:top w:val="single" w:sz="4" w:space="0" w:color="auto"/>
              <w:left w:val="single" w:sz="4" w:space="0" w:color="auto"/>
              <w:bottom w:val="single" w:sz="4" w:space="0" w:color="auto"/>
              <w:right w:val="single" w:sz="4" w:space="0" w:color="auto"/>
            </w:tcBorders>
            <w:hideMark/>
          </w:tcPr>
          <w:p w14:paraId="46F1B69C" w14:textId="77777777" w:rsidR="007C0D0C" w:rsidRPr="001E43E1" w:rsidRDefault="007C0D0C">
            <w:pPr>
              <w:jc w:val="center"/>
              <w:rPr>
                <w:rFonts w:asciiTheme="minorHAnsi" w:eastAsiaTheme="minorHAnsi" w:hAnsiTheme="minorHAnsi" w:cstheme="minorBidi"/>
                <w:b/>
                <w:szCs w:val="22"/>
                <w:highlight w:val="yellow"/>
                <w:lang w:val="lt-LT"/>
              </w:rPr>
            </w:pPr>
            <w:proofErr w:type="spellStart"/>
            <w:r w:rsidRPr="001E43E1">
              <w:rPr>
                <w:b/>
                <w:lang w:val="lt-LT"/>
              </w:rPr>
              <w:t>Enstilar</w:t>
            </w:r>
            <w:proofErr w:type="spellEnd"/>
          </w:p>
        </w:tc>
        <w:tc>
          <w:tcPr>
            <w:tcW w:w="2464" w:type="dxa"/>
            <w:tcBorders>
              <w:top w:val="single" w:sz="4" w:space="0" w:color="auto"/>
              <w:left w:val="single" w:sz="4" w:space="0" w:color="auto"/>
              <w:bottom w:val="single" w:sz="4" w:space="0" w:color="auto"/>
              <w:right w:val="single" w:sz="4" w:space="0" w:color="auto"/>
            </w:tcBorders>
            <w:hideMark/>
          </w:tcPr>
          <w:p w14:paraId="41F760FA" w14:textId="3B560F57" w:rsidR="007C0D0C" w:rsidRPr="001E43E1" w:rsidRDefault="007C0D0C">
            <w:pPr>
              <w:jc w:val="center"/>
              <w:rPr>
                <w:rFonts w:asciiTheme="minorHAnsi" w:eastAsiaTheme="minorHAnsi" w:hAnsiTheme="minorHAnsi" w:cstheme="minorBidi"/>
                <w:b/>
                <w:szCs w:val="22"/>
                <w:highlight w:val="green"/>
                <w:lang w:val="lt-LT"/>
              </w:rPr>
            </w:pPr>
            <w:proofErr w:type="spellStart"/>
            <w:r w:rsidRPr="001E43E1">
              <w:rPr>
                <w:b/>
                <w:lang w:val="lt-LT"/>
              </w:rPr>
              <w:t>Betametazono</w:t>
            </w:r>
            <w:proofErr w:type="spellEnd"/>
            <w:r w:rsidRPr="001E43E1">
              <w:rPr>
                <w:b/>
                <w:lang w:val="lt-LT"/>
              </w:rPr>
              <w:t xml:space="preserve"> </w:t>
            </w:r>
            <w:proofErr w:type="spellStart"/>
            <w:r w:rsidRPr="001E43E1">
              <w:rPr>
                <w:b/>
                <w:lang w:val="lt-LT"/>
              </w:rPr>
              <w:t>dipropionato</w:t>
            </w:r>
            <w:proofErr w:type="spellEnd"/>
            <w:r w:rsidRPr="001E43E1">
              <w:rPr>
                <w:b/>
                <w:lang w:val="lt-LT"/>
              </w:rPr>
              <w:t xml:space="preserve"> </w:t>
            </w:r>
            <w:r w:rsidR="00D66316">
              <w:rPr>
                <w:b/>
                <w:lang w:val="lt-LT"/>
              </w:rPr>
              <w:t xml:space="preserve">putų </w:t>
            </w:r>
            <w:r w:rsidRPr="001E43E1">
              <w:rPr>
                <w:b/>
                <w:lang w:val="lt-LT"/>
              </w:rPr>
              <w:t>rišamoji medžiaga</w:t>
            </w:r>
          </w:p>
        </w:tc>
        <w:tc>
          <w:tcPr>
            <w:tcW w:w="2464" w:type="dxa"/>
            <w:tcBorders>
              <w:top w:val="single" w:sz="4" w:space="0" w:color="auto"/>
              <w:left w:val="single" w:sz="4" w:space="0" w:color="auto"/>
              <w:bottom w:val="single" w:sz="4" w:space="0" w:color="auto"/>
              <w:right w:val="single" w:sz="4" w:space="0" w:color="auto"/>
            </w:tcBorders>
            <w:hideMark/>
          </w:tcPr>
          <w:p w14:paraId="4A503CA6" w14:textId="77777777" w:rsidR="007C0D0C" w:rsidRPr="001E43E1" w:rsidRDefault="007C0D0C">
            <w:pPr>
              <w:jc w:val="center"/>
              <w:rPr>
                <w:rFonts w:asciiTheme="minorHAnsi" w:eastAsiaTheme="minorHAnsi" w:hAnsiTheme="minorHAnsi" w:cstheme="minorBidi"/>
                <w:b/>
                <w:szCs w:val="22"/>
                <w:highlight w:val="green"/>
                <w:lang w:val="lt-LT"/>
              </w:rPr>
            </w:pPr>
            <w:proofErr w:type="spellStart"/>
            <w:r w:rsidRPr="001E43E1">
              <w:rPr>
                <w:b/>
                <w:lang w:val="lt-LT"/>
              </w:rPr>
              <w:t>Kalcipotriolio</w:t>
            </w:r>
            <w:proofErr w:type="spellEnd"/>
            <w:r w:rsidRPr="001E43E1">
              <w:rPr>
                <w:b/>
                <w:lang w:val="lt-LT"/>
              </w:rPr>
              <w:t xml:space="preserve"> putų rišamoji medžiaga</w:t>
            </w:r>
          </w:p>
        </w:tc>
      </w:tr>
      <w:tr w:rsidR="007C0D0C" w14:paraId="0A7BC7D2" w14:textId="77777777" w:rsidTr="004A6CB2">
        <w:tc>
          <w:tcPr>
            <w:tcW w:w="2463" w:type="dxa"/>
            <w:tcBorders>
              <w:top w:val="single" w:sz="4" w:space="0" w:color="auto"/>
              <w:left w:val="single" w:sz="4" w:space="0" w:color="auto"/>
              <w:bottom w:val="single" w:sz="4" w:space="0" w:color="auto"/>
              <w:right w:val="single" w:sz="4" w:space="0" w:color="auto"/>
            </w:tcBorders>
            <w:hideMark/>
          </w:tcPr>
          <w:p w14:paraId="69D0B512" w14:textId="77777777" w:rsidR="007C0D0C" w:rsidRPr="001E43E1" w:rsidRDefault="007C0D0C">
            <w:pPr>
              <w:rPr>
                <w:b/>
                <w:lang w:val="lt-LT"/>
              </w:rPr>
            </w:pPr>
            <w:r w:rsidRPr="001E43E1">
              <w:rPr>
                <w:b/>
                <w:lang w:val="lt-LT"/>
              </w:rPr>
              <w:t>Antrasis tyrimas</w:t>
            </w:r>
          </w:p>
        </w:tc>
        <w:tc>
          <w:tcPr>
            <w:tcW w:w="2463" w:type="dxa"/>
            <w:tcBorders>
              <w:top w:val="single" w:sz="4" w:space="0" w:color="auto"/>
              <w:left w:val="single" w:sz="4" w:space="0" w:color="auto"/>
              <w:bottom w:val="single" w:sz="4" w:space="0" w:color="auto"/>
              <w:right w:val="single" w:sz="4" w:space="0" w:color="auto"/>
            </w:tcBorders>
            <w:hideMark/>
          </w:tcPr>
          <w:p w14:paraId="06BF575A" w14:textId="77777777" w:rsidR="007C0D0C" w:rsidRPr="001E43E1" w:rsidRDefault="007C0D0C">
            <w:pPr>
              <w:jc w:val="center"/>
              <w:rPr>
                <w:rFonts w:asciiTheme="minorHAnsi" w:eastAsiaTheme="minorHAnsi" w:hAnsiTheme="minorHAnsi" w:cstheme="minorBidi"/>
                <w:szCs w:val="22"/>
                <w:lang w:val="lt-LT"/>
              </w:rPr>
            </w:pPr>
            <w:r w:rsidRPr="001E43E1">
              <w:rPr>
                <w:lang w:val="lt-LT"/>
              </w:rPr>
              <w:t>(N=100)</w:t>
            </w:r>
          </w:p>
          <w:p w14:paraId="7586B9B6" w14:textId="77777777" w:rsidR="007C0D0C" w:rsidRPr="001E43E1" w:rsidRDefault="007C0D0C">
            <w:pPr>
              <w:jc w:val="center"/>
              <w:rPr>
                <w:rFonts w:asciiTheme="minorHAnsi" w:eastAsiaTheme="minorHAnsi" w:hAnsiTheme="minorHAnsi" w:cstheme="minorBidi"/>
                <w:szCs w:val="22"/>
                <w:lang w:val="lt-LT"/>
              </w:rPr>
            </w:pPr>
            <w:r w:rsidRPr="001E43E1">
              <w:rPr>
                <w:lang w:val="lt-LT"/>
              </w:rPr>
              <w:t>53,0 %</w:t>
            </w:r>
          </w:p>
        </w:tc>
        <w:tc>
          <w:tcPr>
            <w:tcW w:w="2464" w:type="dxa"/>
            <w:tcBorders>
              <w:top w:val="single" w:sz="4" w:space="0" w:color="auto"/>
              <w:left w:val="single" w:sz="4" w:space="0" w:color="auto"/>
              <w:bottom w:val="single" w:sz="4" w:space="0" w:color="auto"/>
              <w:right w:val="single" w:sz="4" w:space="0" w:color="auto"/>
            </w:tcBorders>
            <w:hideMark/>
          </w:tcPr>
          <w:p w14:paraId="4C8F66CA" w14:textId="77777777" w:rsidR="007C0D0C" w:rsidRPr="001E43E1" w:rsidRDefault="007C0D0C">
            <w:pPr>
              <w:jc w:val="center"/>
              <w:rPr>
                <w:rFonts w:asciiTheme="minorHAnsi" w:eastAsiaTheme="minorHAnsi" w:hAnsiTheme="minorHAnsi" w:cstheme="minorBidi"/>
                <w:szCs w:val="22"/>
                <w:lang w:val="lt-LT"/>
              </w:rPr>
            </w:pPr>
            <w:r w:rsidRPr="001E43E1">
              <w:rPr>
                <w:lang w:val="lt-LT"/>
              </w:rPr>
              <w:t>(N=101)</w:t>
            </w:r>
          </w:p>
          <w:p w14:paraId="34672DF9" w14:textId="77777777" w:rsidR="007C0D0C" w:rsidRPr="001E43E1" w:rsidRDefault="007C0D0C">
            <w:pPr>
              <w:jc w:val="center"/>
              <w:rPr>
                <w:rFonts w:asciiTheme="minorHAnsi" w:eastAsiaTheme="minorHAnsi" w:hAnsiTheme="minorHAnsi" w:cstheme="minorBidi"/>
                <w:szCs w:val="22"/>
                <w:lang w:val="lt-LT"/>
              </w:rPr>
            </w:pPr>
            <w:r w:rsidRPr="001E43E1">
              <w:rPr>
                <w:lang w:val="lt-LT"/>
              </w:rPr>
              <w:t>47,5 %</w:t>
            </w:r>
          </w:p>
        </w:tc>
        <w:tc>
          <w:tcPr>
            <w:tcW w:w="2464" w:type="dxa"/>
            <w:tcBorders>
              <w:top w:val="single" w:sz="4" w:space="0" w:color="auto"/>
              <w:left w:val="single" w:sz="4" w:space="0" w:color="auto"/>
              <w:bottom w:val="single" w:sz="4" w:space="0" w:color="auto"/>
              <w:right w:val="single" w:sz="4" w:space="0" w:color="auto"/>
            </w:tcBorders>
            <w:hideMark/>
          </w:tcPr>
          <w:p w14:paraId="755B7415" w14:textId="77777777" w:rsidR="007C0D0C" w:rsidRPr="001E43E1" w:rsidRDefault="007C0D0C">
            <w:pPr>
              <w:jc w:val="center"/>
              <w:rPr>
                <w:rFonts w:asciiTheme="minorHAnsi" w:eastAsiaTheme="minorHAnsi" w:hAnsiTheme="minorHAnsi" w:cstheme="minorBidi"/>
                <w:szCs w:val="22"/>
                <w:lang w:val="lt-LT"/>
              </w:rPr>
            </w:pPr>
            <w:r w:rsidRPr="001E43E1">
              <w:rPr>
                <w:lang w:val="lt-LT"/>
              </w:rPr>
              <w:t>(N=101)</w:t>
            </w:r>
          </w:p>
          <w:p w14:paraId="50814689" w14:textId="77777777" w:rsidR="007C0D0C" w:rsidRPr="001E43E1" w:rsidRDefault="007C0D0C">
            <w:pPr>
              <w:jc w:val="center"/>
              <w:rPr>
                <w:rFonts w:asciiTheme="minorHAnsi" w:eastAsiaTheme="minorHAnsi" w:hAnsiTheme="minorHAnsi" w:cstheme="minorBidi"/>
                <w:szCs w:val="22"/>
                <w:lang w:val="lt-LT"/>
              </w:rPr>
            </w:pPr>
            <w:r w:rsidRPr="001E43E1">
              <w:rPr>
                <w:lang w:val="lt-LT"/>
              </w:rPr>
              <w:t>35,6 %</w:t>
            </w:r>
          </w:p>
        </w:tc>
      </w:tr>
    </w:tbl>
    <w:p w14:paraId="49AD72CB" w14:textId="77777777" w:rsidR="007C0D0C" w:rsidRPr="001E43E1" w:rsidRDefault="007C0D0C">
      <w:pPr>
        <w:rPr>
          <w:b/>
          <w:lang w:val="lt-LT"/>
        </w:rPr>
      </w:pPr>
    </w:p>
    <w:p w14:paraId="1E19B5BB" w14:textId="4488FF1F" w:rsidR="007C0D0C" w:rsidRPr="001E43E1" w:rsidRDefault="007C0D0C">
      <w:pPr>
        <w:rPr>
          <w:rFonts w:asciiTheme="minorHAnsi" w:eastAsiaTheme="minorHAnsi" w:hAnsiTheme="minorHAnsi" w:cstheme="minorBidi"/>
          <w:szCs w:val="22"/>
          <w:highlight w:val="yellow"/>
          <w:lang w:val="lt-LT"/>
        </w:rPr>
      </w:pPr>
      <w:proofErr w:type="spellStart"/>
      <w:r w:rsidRPr="001E43E1">
        <w:rPr>
          <w:lang w:val="lt-LT"/>
        </w:rPr>
        <w:t>Enstilar</w:t>
      </w:r>
      <w:proofErr w:type="spellEnd"/>
      <w:r w:rsidRPr="001E43E1">
        <w:rPr>
          <w:lang w:val="lt-LT"/>
        </w:rPr>
        <w:t xml:space="preserve"> buvo statistiškai reikšmingai efektyvesnis, lyginant su </w:t>
      </w:r>
      <w:proofErr w:type="spellStart"/>
      <w:r w:rsidRPr="001E43E1">
        <w:rPr>
          <w:lang w:val="lt-LT"/>
        </w:rPr>
        <w:t>kalcipotrioliu</w:t>
      </w:r>
      <w:proofErr w:type="spellEnd"/>
      <w:r w:rsidRPr="001E43E1">
        <w:rPr>
          <w:lang w:val="lt-LT"/>
        </w:rPr>
        <w:t xml:space="preserve">, o lyginant su </w:t>
      </w:r>
      <w:proofErr w:type="spellStart"/>
      <w:r w:rsidRPr="001E43E1">
        <w:rPr>
          <w:lang w:val="lt-LT"/>
        </w:rPr>
        <w:t>betametazono</w:t>
      </w:r>
      <w:proofErr w:type="spellEnd"/>
      <w:r w:rsidRPr="001E43E1">
        <w:rPr>
          <w:lang w:val="lt-LT"/>
        </w:rPr>
        <w:t xml:space="preserve"> </w:t>
      </w:r>
      <w:proofErr w:type="spellStart"/>
      <w:r w:rsidRPr="001E43E1">
        <w:rPr>
          <w:lang w:val="lt-LT"/>
        </w:rPr>
        <w:t>dipropionatu</w:t>
      </w:r>
      <w:proofErr w:type="spellEnd"/>
      <w:r w:rsidRPr="001E43E1">
        <w:rPr>
          <w:lang w:val="lt-LT"/>
        </w:rPr>
        <w:t xml:space="preserve"> taip pat pasiektas geresnis gydymo rezultatas, tačiau </w:t>
      </w:r>
      <w:r w:rsidR="00A36798">
        <w:rPr>
          <w:lang w:val="lt-LT"/>
        </w:rPr>
        <w:t xml:space="preserve">šis skirtumas nebuvo </w:t>
      </w:r>
      <w:r w:rsidRPr="001E43E1">
        <w:rPr>
          <w:lang w:val="lt-LT"/>
        </w:rPr>
        <w:t>statistiškai reikšmingas</w:t>
      </w:r>
      <w:r w:rsidR="00A36798">
        <w:rPr>
          <w:lang w:val="lt-LT"/>
        </w:rPr>
        <w:t>.</w:t>
      </w:r>
      <w:r w:rsidRPr="001E43E1">
        <w:rPr>
          <w:lang w:val="lt-LT"/>
        </w:rPr>
        <w:t>.</w:t>
      </w:r>
    </w:p>
    <w:p w14:paraId="5B5D948F" w14:textId="77777777" w:rsidR="007C0D0C" w:rsidRPr="001E43E1" w:rsidRDefault="007C0D0C">
      <w:pPr>
        <w:rPr>
          <w:highlight w:val="yellow"/>
          <w:lang w:val="lt-LT"/>
        </w:rPr>
      </w:pPr>
    </w:p>
    <w:p w14:paraId="301912AF" w14:textId="4FDE5162" w:rsidR="007C0D0C" w:rsidRPr="001E43E1" w:rsidRDefault="007C0D0C">
      <w:pPr>
        <w:rPr>
          <w:rFonts w:asciiTheme="minorHAnsi" w:eastAsiaTheme="minorHAnsi" w:hAnsiTheme="minorHAnsi" w:cstheme="minorBidi"/>
          <w:szCs w:val="22"/>
          <w:lang w:val="lt-LT"/>
        </w:rPr>
      </w:pPr>
      <w:r w:rsidRPr="001E43E1">
        <w:rPr>
          <w:lang w:val="lt-LT"/>
        </w:rPr>
        <w:t xml:space="preserve">Pirmo tyrimo metu buvo tirtas </w:t>
      </w:r>
      <w:proofErr w:type="spellStart"/>
      <w:r w:rsidRPr="001E43E1">
        <w:rPr>
          <w:lang w:val="lt-LT"/>
        </w:rPr>
        <w:t>Enstilar</w:t>
      </w:r>
      <w:proofErr w:type="spellEnd"/>
      <w:r w:rsidRPr="001E43E1">
        <w:rPr>
          <w:lang w:val="lt-LT"/>
        </w:rPr>
        <w:t xml:space="preserve"> poveikis niež</w:t>
      </w:r>
      <w:r w:rsidR="006B6AC1">
        <w:rPr>
          <w:lang w:val="lt-LT"/>
        </w:rPr>
        <w:t>uliui</w:t>
      </w:r>
      <w:r w:rsidRPr="001E43E1">
        <w:rPr>
          <w:lang w:val="lt-LT"/>
        </w:rPr>
        <w:t xml:space="preserve"> ir su niež</w:t>
      </w:r>
      <w:r w:rsidR="00A36798">
        <w:rPr>
          <w:lang w:val="lt-LT"/>
        </w:rPr>
        <w:t>uliu</w:t>
      </w:r>
      <w:r w:rsidRPr="001E43E1">
        <w:rPr>
          <w:lang w:val="lt-LT"/>
        </w:rPr>
        <w:t xml:space="preserve"> susijusiems miego sutrikimams. Buvo naudojama vizualinių analogų skalė (angl. </w:t>
      </w:r>
      <w:r w:rsidRPr="001E43E1">
        <w:rPr>
          <w:i/>
          <w:lang w:val="lt-LT"/>
        </w:rPr>
        <w:t xml:space="preserve">Visual </w:t>
      </w:r>
      <w:proofErr w:type="spellStart"/>
      <w:r w:rsidRPr="001E43E1">
        <w:rPr>
          <w:i/>
          <w:lang w:val="lt-LT"/>
        </w:rPr>
        <w:t>Analog</w:t>
      </w:r>
      <w:proofErr w:type="spellEnd"/>
      <w:r w:rsidRPr="001E43E1">
        <w:rPr>
          <w:i/>
          <w:lang w:val="lt-LT"/>
        </w:rPr>
        <w:t xml:space="preserve"> </w:t>
      </w:r>
      <w:proofErr w:type="spellStart"/>
      <w:r w:rsidRPr="00317C16">
        <w:rPr>
          <w:i/>
          <w:lang w:val="lt-LT"/>
        </w:rPr>
        <w:t>Scale</w:t>
      </w:r>
      <w:proofErr w:type="spellEnd"/>
      <w:r w:rsidR="006B6AC1" w:rsidRPr="00D40841">
        <w:rPr>
          <w:i/>
          <w:lang w:val="lt-LT"/>
        </w:rPr>
        <w:t xml:space="preserve">, </w:t>
      </w:r>
      <w:r w:rsidR="006B6AC1" w:rsidRPr="004A6CB2">
        <w:rPr>
          <w:i/>
          <w:lang w:val="lt-LT"/>
        </w:rPr>
        <w:t>VAS</w:t>
      </w:r>
      <w:r w:rsidRPr="00317C16">
        <w:rPr>
          <w:lang w:val="lt-LT"/>
        </w:rPr>
        <w:t>) nuo 0 mm (niež</w:t>
      </w:r>
      <w:r w:rsidR="006B6AC1">
        <w:rPr>
          <w:lang w:val="lt-LT"/>
        </w:rPr>
        <w:t>ulys</w:t>
      </w:r>
      <w:r w:rsidRPr="00317C16">
        <w:rPr>
          <w:lang w:val="lt-LT"/>
        </w:rPr>
        <w:t xml:space="preserve"> nepasireiškia/nėra miego sutrikimų) iki 100 mm (sunkiausias įmanomas niež</w:t>
      </w:r>
      <w:r w:rsidR="006B6AC1">
        <w:rPr>
          <w:lang w:val="lt-LT"/>
        </w:rPr>
        <w:t>ulys</w:t>
      </w:r>
      <w:r w:rsidRPr="00317C16">
        <w:rPr>
          <w:lang w:val="lt-LT"/>
        </w:rPr>
        <w:t xml:space="preserve">/smarkiai sutrikęs miegas). Statistiškai reikšmingai didesnis pacientų skaičius </w:t>
      </w:r>
      <w:proofErr w:type="spellStart"/>
      <w:r w:rsidRPr="00317C16">
        <w:rPr>
          <w:lang w:val="lt-LT"/>
        </w:rPr>
        <w:t>Enstilar</w:t>
      </w:r>
      <w:proofErr w:type="spellEnd"/>
      <w:r w:rsidRPr="00317C16">
        <w:rPr>
          <w:lang w:val="lt-LT"/>
        </w:rPr>
        <w:t xml:space="preserve"> grupėje jau 3 gydymo dieną ir per visą gydymo laikotarpį pasiekė 70 % niežulio intensyvumo ir su juo susijusio miego sutrikimų sumažėjimą, lyginant su kitomis rišamųjų medžiagų grupėmis.</w:t>
      </w:r>
    </w:p>
    <w:p w14:paraId="4CEE8A28" w14:textId="12553A2D" w:rsidR="007C0D0C" w:rsidRPr="001E43E1" w:rsidRDefault="007C0D0C">
      <w:pPr>
        <w:rPr>
          <w:lang w:val="lt-LT"/>
        </w:rPr>
      </w:pPr>
    </w:p>
    <w:p w14:paraId="3F47FCD7" w14:textId="62D7A326" w:rsidR="007C0D0C" w:rsidRDefault="007C0D0C">
      <w:pPr>
        <w:rPr>
          <w:lang w:val="fi-FI"/>
        </w:rPr>
      </w:pPr>
      <w:r w:rsidRPr="001E43E1">
        <w:rPr>
          <w:lang w:val="lt-LT"/>
        </w:rPr>
        <w:t xml:space="preserve">Pirmo tyrimo metu buvo tirtas </w:t>
      </w:r>
      <w:proofErr w:type="spellStart"/>
      <w:r w:rsidRPr="001E43E1">
        <w:rPr>
          <w:lang w:val="lt-LT"/>
        </w:rPr>
        <w:t>Enstilar</w:t>
      </w:r>
      <w:proofErr w:type="spellEnd"/>
      <w:r w:rsidRPr="001E43E1">
        <w:rPr>
          <w:lang w:val="lt-LT"/>
        </w:rPr>
        <w:t xml:space="preserve"> poveikis pacientų gyvenimo kokybei. Buvo pasitelktas EQ</w:t>
      </w:r>
      <w:r w:rsidR="005A7B5A">
        <w:rPr>
          <w:lang w:val="lt-LT"/>
        </w:rPr>
        <w:noBreakHyphen/>
      </w:r>
      <w:r w:rsidRPr="001E43E1">
        <w:rPr>
          <w:lang w:val="lt-LT"/>
        </w:rPr>
        <w:t>5D</w:t>
      </w:r>
      <w:r w:rsidR="005A7B5A">
        <w:rPr>
          <w:lang w:val="lt-LT"/>
        </w:rPr>
        <w:noBreakHyphen/>
      </w:r>
      <w:r w:rsidRPr="001E43E1">
        <w:rPr>
          <w:lang w:val="lt-LT"/>
        </w:rPr>
        <w:t xml:space="preserve">5L klausimynas ir </w:t>
      </w:r>
      <w:proofErr w:type="spellStart"/>
      <w:r w:rsidRPr="001E43E1">
        <w:rPr>
          <w:lang w:val="lt-LT"/>
        </w:rPr>
        <w:t>dermatologiniams</w:t>
      </w:r>
      <w:proofErr w:type="spellEnd"/>
      <w:r w:rsidRPr="001E43E1">
        <w:rPr>
          <w:lang w:val="lt-LT"/>
        </w:rPr>
        <w:t xml:space="preserve"> pacientams specifinis DLQI klausimynas. Pagal DLQI vertinimą, </w:t>
      </w:r>
      <w:proofErr w:type="spellStart"/>
      <w:r w:rsidRPr="001E43E1">
        <w:rPr>
          <w:lang w:val="lt-LT"/>
        </w:rPr>
        <w:t>Enstilar</w:t>
      </w:r>
      <w:proofErr w:type="spellEnd"/>
      <w:r w:rsidRPr="001E43E1">
        <w:rPr>
          <w:lang w:val="lt-LT"/>
        </w:rPr>
        <w:t xml:space="preserve"> vartojusių pacientų grupėje jau nuo 1 savaitės ir per visą gydymo laikotarpį buvo stebėtas statistiškai reikšmingesnis gyvenimo kokybės pagerėjimas. Tie patys rezultatai gauti įvertinus EQ</w:t>
      </w:r>
      <w:r w:rsidR="005A7B5A">
        <w:rPr>
          <w:lang w:val="lt-LT"/>
        </w:rPr>
        <w:noBreakHyphen/>
      </w:r>
      <w:r w:rsidRPr="001E43E1">
        <w:rPr>
          <w:lang w:val="lt-LT"/>
        </w:rPr>
        <w:t>5D</w:t>
      </w:r>
      <w:r w:rsidR="005A7B5A">
        <w:rPr>
          <w:lang w:val="lt-LT"/>
        </w:rPr>
        <w:noBreakHyphen/>
      </w:r>
      <w:r w:rsidRPr="001E43E1">
        <w:rPr>
          <w:lang w:val="lt-LT"/>
        </w:rPr>
        <w:t>5L 4-ą tyrimo s</w:t>
      </w:r>
      <w:r w:rsidRPr="00FE26CE">
        <w:rPr>
          <w:lang w:val="fi-FI"/>
        </w:rPr>
        <w:t>avaitę.</w:t>
      </w:r>
    </w:p>
    <w:p w14:paraId="79DD35A6" w14:textId="36600ACE" w:rsidR="00414236" w:rsidRDefault="00414236">
      <w:pPr>
        <w:rPr>
          <w:lang w:val="fi-FI"/>
        </w:rPr>
      </w:pPr>
    </w:p>
    <w:p w14:paraId="04B28114" w14:textId="77777777" w:rsidR="00414236" w:rsidRPr="005A7B5A" w:rsidRDefault="00414236" w:rsidP="00414236">
      <w:pPr>
        <w:rPr>
          <w:i/>
          <w:iCs/>
          <w:lang w:val="lt-LT"/>
        </w:rPr>
      </w:pPr>
      <w:r w:rsidRPr="005A7B5A">
        <w:rPr>
          <w:i/>
          <w:iCs/>
          <w:lang w:val="lt-LT"/>
        </w:rPr>
        <w:t>Ilgalaikio vartojimo duomenys</w:t>
      </w:r>
    </w:p>
    <w:p w14:paraId="1D8B5116" w14:textId="42F9E906" w:rsidR="00414236" w:rsidRPr="005A7B5A" w:rsidRDefault="001B0B47">
      <w:pPr>
        <w:rPr>
          <w:lang w:val="lt-LT"/>
        </w:rPr>
      </w:pPr>
      <w:r w:rsidRPr="005A7B5A">
        <w:rPr>
          <w:lang w:val="lt-LT"/>
        </w:rPr>
        <w:t xml:space="preserve">Gydymo </w:t>
      </w:r>
      <w:proofErr w:type="spellStart"/>
      <w:r w:rsidRPr="005A7B5A">
        <w:rPr>
          <w:lang w:val="lt-LT"/>
        </w:rPr>
        <w:t>Enstilar</w:t>
      </w:r>
      <w:proofErr w:type="spellEnd"/>
      <w:r w:rsidRPr="005A7B5A">
        <w:rPr>
          <w:lang w:val="lt-LT"/>
        </w:rPr>
        <w:t xml:space="preserve"> veiksmingumas ir saugumas buvo tiriamas atsitiktinių imčių, dvigubai akl</w:t>
      </w:r>
      <w:r>
        <w:rPr>
          <w:lang w:val="lt-LT"/>
        </w:rPr>
        <w:t>o nešikliu k</w:t>
      </w:r>
      <w:r w:rsidRPr="005A7B5A">
        <w:rPr>
          <w:lang w:val="lt-LT"/>
        </w:rPr>
        <w:t>ontroliuojam</w:t>
      </w:r>
      <w:r>
        <w:rPr>
          <w:lang w:val="lt-LT"/>
        </w:rPr>
        <w:t>o</w:t>
      </w:r>
      <w:r w:rsidRPr="005A7B5A">
        <w:rPr>
          <w:lang w:val="lt-LT"/>
        </w:rPr>
        <w:t xml:space="preserve"> tyrim</w:t>
      </w:r>
      <w:r>
        <w:rPr>
          <w:lang w:val="lt-LT"/>
        </w:rPr>
        <w:t>o</w:t>
      </w:r>
      <w:r w:rsidRPr="005A7B5A">
        <w:rPr>
          <w:lang w:val="lt-LT"/>
        </w:rPr>
        <w:t xml:space="preserve"> metu (ketvirtasis </w:t>
      </w:r>
      <w:r>
        <w:rPr>
          <w:lang w:val="lt-LT"/>
        </w:rPr>
        <w:t>tyrimas</w:t>
      </w:r>
      <w:r w:rsidRPr="005A7B5A">
        <w:rPr>
          <w:lang w:val="lt-LT"/>
        </w:rPr>
        <w:t>).</w:t>
      </w:r>
      <w:r>
        <w:rPr>
          <w:lang w:val="lt-LT"/>
        </w:rPr>
        <w:t xml:space="preserve"> </w:t>
      </w:r>
      <w:r w:rsidRPr="001B0B47">
        <w:rPr>
          <w:lang w:val="lt-LT"/>
        </w:rPr>
        <w:t xml:space="preserve">Tiriamieji </w:t>
      </w:r>
      <w:r>
        <w:rPr>
          <w:lang w:val="lt-LT"/>
        </w:rPr>
        <w:t xml:space="preserve">atvirojo tyrimo metu </w:t>
      </w:r>
      <w:r w:rsidRPr="001B0B47">
        <w:rPr>
          <w:lang w:val="lt-LT"/>
        </w:rPr>
        <w:t xml:space="preserve">vieną kartą per </w:t>
      </w:r>
      <w:r>
        <w:rPr>
          <w:lang w:val="lt-LT"/>
        </w:rPr>
        <w:t>parą</w:t>
      </w:r>
      <w:r w:rsidRPr="001B0B47">
        <w:rPr>
          <w:lang w:val="lt-LT"/>
        </w:rPr>
        <w:t xml:space="preserve"> buvo gydomi </w:t>
      </w:r>
      <w:proofErr w:type="spellStart"/>
      <w:r w:rsidRPr="001B0B47">
        <w:rPr>
          <w:lang w:val="lt-LT"/>
        </w:rPr>
        <w:t>Enstilar</w:t>
      </w:r>
      <w:proofErr w:type="spellEnd"/>
      <w:r w:rsidRPr="001B0B47">
        <w:rPr>
          <w:lang w:val="lt-LT"/>
        </w:rPr>
        <w:t xml:space="preserve"> 4</w:t>
      </w:r>
      <w:r w:rsidR="005A7B5A">
        <w:rPr>
          <w:lang w:val="lt-LT"/>
        </w:rPr>
        <w:t> </w:t>
      </w:r>
      <w:r w:rsidRPr="001B0B47">
        <w:rPr>
          <w:lang w:val="lt-LT"/>
        </w:rPr>
        <w:t xml:space="preserve">savaites, o </w:t>
      </w:r>
      <w:r>
        <w:rPr>
          <w:lang w:val="lt-LT"/>
        </w:rPr>
        <w:t>tie, kuriems pasireiškė atsakas į gydymą,</w:t>
      </w:r>
      <w:r w:rsidRPr="001B0B47">
        <w:rPr>
          <w:lang w:val="lt-LT"/>
        </w:rPr>
        <w:t xml:space="preserve"> buvo </w:t>
      </w:r>
      <w:proofErr w:type="spellStart"/>
      <w:r>
        <w:rPr>
          <w:lang w:val="lt-LT"/>
        </w:rPr>
        <w:t>randomizuoti</w:t>
      </w:r>
      <w:proofErr w:type="spellEnd"/>
      <w:r w:rsidRPr="001B0B47">
        <w:rPr>
          <w:lang w:val="lt-LT"/>
        </w:rPr>
        <w:t xml:space="preserve"> gauti </w:t>
      </w:r>
      <w:proofErr w:type="spellStart"/>
      <w:r w:rsidRPr="001B0B47">
        <w:rPr>
          <w:lang w:val="lt-LT"/>
        </w:rPr>
        <w:t>Enstilar</w:t>
      </w:r>
      <w:proofErr w:type="spellEnd"/>
      <w:r w:rsidRPr="001B0B47">
        <w:rPr>
          <w:lang w:val="lt-LT"/>
        </w:rPr>
        <w:t xml:space="preserve"> (palaikomasis</w:t>
      </w:r>
      <w:r w:rsidR="00461439">
        <w:rPr>
          <w:lang w:val="lt-LT"/>
        </w:rPr>
        <w:t xml:space="preserve"> </w:t>
      </w:r>
      <w:r w:rsidR="00461439" w:rsidRPr="001B0B47">
        <w:rPr>
          <w:lang w:val="lt-LT"/>
        </w:rPr>
        <w:t>ilgalaikis</w:t>
      </w:r>
      <w:r w:rsidRPr="001B0B47">
        <w:rPr>
          <w:lang w:val="lt-LT"/>
        </w:rPr>
        <w:t xml:space="preserve"> gydymas) arba put</w:t>
      </w:r>
      <w:r w:rsidR="00461439">
        <w:rPr>
          <w:lang w:val="lt-LT"/>
        </w:rPr>
        <w:t>ų</w:t>
      </w:r>
      <w:r w:rsidRPr="001B0B47">
        <w:rPr>
          <w:lang w:val="lt-LT"/>
        </w:rPr>
        <w:t xml:space="preserve"> nešiklio du kartus per savaitę iki 52</w:t>
      </w:r>
      <w:r w:rsidR="002F1EC4">
        <w:rPr>
          <w:lang w:val="lt-LT"/>
        </w:rPr>
        <w:t> </w:t>
      </w:r>
      <w:r w:rsidRPr="001B0B47">
        <w:rPr>
          <w:lang w:val="lt-LT"/>
        </w:rPr>
        <w:t>savaičių.</w:t>
      </w:r>
      <w:r w:rsidR="00461439">
        <w:rPr>
          <w:lang w:val="lt-LT"/>
        </w:rPr>
        <w:t xml:space="preserve"> </w:t>
      </w:r>
      <w:r w:rsidR="00461439" w:rsidRPr="00461439">
        <w:rPr>
          <w:lang w:val="lt-LT"/>
        </w:rPr>
        <w:t xml:space="preserve">Abiejų gydymo grupių pacientai, kuriems pasireiškė recidyvas, buvo gydomi </w:t>
      </w:r>
      <w:proofErr w:type="spellStart"/>
      <w:r w:rsidR="00461439">
        <w:rPr>
          <w:lang w:val="lt-LT"/>
        </w:rPr>
        <w:t>Enstilar</w:t>
      </w:r>
      <w:proofErr w:type="spellEnd"/>
      <w:r w:rsidR="00461439">
        <w:rPr>
          <w:lang w:val="lt-LT"/>
        </w:rPr>
        <w:t xml:space="preserve"> </w:t>
      </w:r>
      <w:r w:rsidR="00461439" w:rsidRPr="00461439">
        <w:rPr>
          <w:lang w:val="lt-LT"/>
        </w:rPr>
        <w:t>vieną kartą per parą 4</w:t>
      </w:r>
      <w:r w:rsidR="002F1EC4">
        <w:rPr>
          <w:lang w:val="lt-LT"/>
        </w:rPr>
        <w:t> </w:t>
      </w:r>
      <w:r w:rsidR="00461439" w:rsidRPr="00461439">
        <w:rPr>
          <w:lang w:val="lt-LT"/>
        </w:rPr>
        <w:t>savaites, o tie, kuri</w:t>
      </w:r>
      <w:r w:rsidR="00461439">
        <w:rPr>
          <w:lang w:val="lt-LT"/>
        </w:rPr>
        <w:t>ems pasireiškė atsakas į gydymą</w:t>
      </w:r>
      <w:r w:rsidR="00461439" w:rsidRPr="00461439">
        <w:rPr>
          <w:lang w:val="lt-LT"/>
        </w:rPr>
        <w:t>, tęsė atsitiktinių imčių gydymą.</w:t>
      </w:r>
    </w:p>
    <w:p w14:paraId="551F0E40" w14:textId="47C3AA5D" w:rsidR="008310E2" w:rsidRDefault="008310E2" w:rsidP="00C322C6">
      <w:pPr>
        <w:rPr>
          <w:lang w:val="lt-LT"/>
        </w:rPr>
      </w:pPr>
    </w:p>
    <w:p w14:paraId="31458B0B" w14:textId="1EE4EC07" w:rsidR="00461439" w:rsidRDefault="00461439" w:rsidP="00C322C6">
      <w:pPr>
        <w:rPr>
          <w:b/>
          <w:bCs/>
          <w:lang w:val="lt-LT"/>
        </w:rPr>
      </w:pPr>
      <w:r w:rsidRPr="005A7B5A">
        <w:rPr>
          <w:b/>
          <w:bCs/>
          <w:lang w:val="lt-LT"/>
        </w:rPr>
        <w:t xml:space="preserve">Su liga susijusios pradinės charakteristikos (visi </w:t>
      </w:r>
      <w:proofErr w:type="spellStart"/>
      <w:r w:rsidRPr="005A7B5A">
        <w:rPr>
          <w:b/>
          <w:bCs/>
          <w:lang w:val="lt-LT"/>
        </w:rPr>
        <w:t>randomizuoti</w:t>
      </w:r>
      <w:proofErr w:type="spellEnd"/>
      <w:r w:rsidRPr="005A7B5A">
        <w:rPr>
          <w:b/>
          <w:bCs/>
          <w:lang w:val="lt-LT"/>
        </w:rPr>
        <w:t xml:space="preserve"> tiriamieji)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461439" w14:paraId="4B47FC0D" w14:textId="77777777" w:rsidTr="004A6CB2">
        <w:tc>
          <w:tcPr>
            <w:tcW w:w="4605" w:type="dxa"/>
            <w:shd w:val="clear" w:color="auto" w:fill="auto"/>
          </w:tcPr>
          <w:p w14:paraId="605726E4" w14:textId="77777777" w:rsidR="00461439" w:rsidRPr="00511FB5" w:rsidRDefault="00461439" w:rsidP="00A278FD">
            <w:pPr>
              <w:keepNext/>
              <w:spacing w:line="240" w:lineRule="auto"/>
              <w:rPr>
                <w:lang w:val="fi-FI"/>
              </w:rPr>
            </w:pPr>
          </w:p>
        </w:tc>
        <w:tc>
          <w:tcPr>
            <w:tcW w:w="4606" w:type="dxa"/>
            <w:shd w:val="clear" w:color="auto" w:fill="auto"/>
          </w:tcPr>
          <w:p w14:paraId="0A7BD285" w14:textId="18DD4EBE" w:rsidR="00461439" w:rsidRPr="00C01869" w:rsidRDefault="00461439" w:rsidP="00A278FD">
            <w:pPr>
              <w:keepNext/>
              <w:spacing w:line="240" w:lineRule="auto"/>
              <w:rPr>
                <w:b/>
              </w:rPr>
            </w:pPr>
            <w:proofErr w:type="spellStart"/>
            <w:r>
              <w:rPr>
                <w:b/>
              </w:rPr>
              <w:t>Ketvirtasis</w:t>
            </w:r>
            <w:proofErr w:type="spellEnd"/>
            <w:r>
              <w:rPr>
                <w:b/>
              </w:rPr>
              <w:t xml:space="preserve"> </w:t>
            </w:r>
            <w:proofErr w:type="spellStart"/>
            <w:r>
              <w:rPr>
                <w:b/>
              </w:rPr>
              <w:t>tyrimas</w:t>
            </w:r>
            <w:proofErr w:type="spellEnd"/>
            <w:r w:rsidRPr="00C01869">
              <w:rPr>
                <w:b/>
              </w:rPr>
              <w:t xml:space="preserve"> (N=545)</w:t>
            </w:r>
          </w:p>
        </w:tc>
      </w:tr>
      <w:tr w:rsidR="00461439" w14:paraId="368651F6" w14:textId="77777777" w:rsidTr="004A6CB2">
        <w:tc>
          <w:tcPr>
            <w:tcW w:w="4605" w:type="dxa"/>
            <w:shd w:val="clear" w:color="auto" w:fill="auto"/>
          </w:tcPr>
          <w:p w14:paraId="239D605B" w14:textId="21240643" w:rsidR="00461439" w:rsidRPr="002872E5" w:rsidRDefault="00461439" w:rsidP="00A278FD">
            <w:pPr>
              <w:keepNext/>
              <w:spacing w:line="240" w:lineRule="auto"/>
              <w:rPr>
                <w:lang w:val="fi-FI"/>
              </w:rPr>
            </w:pPr>
            <w:r w:rsidRPr="002872E5">
              <w:rPr>
                <w:lang w:val="fi-FI"/>
              </w:rPr>
              <w:t>Pradinis ligos sunkumas (PGA)</w:t>
            </w:r>
          </w:p>
          <w:p w14:paraId="67865088" w14:textId="6E293F16" w:rsidR="00461439" w:rsidRPr="002872E5" w:rsidRDefault="00461439" w:rsidP="00A278FD">
            <w:pPr>
              <w:keepNext/>
              <w:spacing w:line="240" w:lineRule="auto"/>
              <w:rPr>
                <w:lang w:val="fi-FI"/>
              </w:rPr>
            </w:pPr>
            <w:r w:rsidRPr="002872E5">
              <w:rPr>
                <w:lang w:val="fi-FI"/>
              </w:rPr>
              <w:tab/>
              <w:t>Švelnus</w:t>
            </w:r>
          </w:p>
          <w:p w14:paraId="26CC6A91" w14:textId="0860406F" w:rsidR="00461439" w:rsidRPr="002872E5" w:rsidRDefault="00461439" w:rsidP="00A278FD">
            <w:pPr>
              <w:keepNext/>
              <w:spacing w:line="240" w:lineRule="auto"/>
              <w:rPr>
                <w:lang w:val="fi-FI"/>
              </w:rPr>
            </w:pPr>
            <w:r w:rsidRPr="002872E5">
              <w:rPr>
                <w:lang w:val="fi-FI"/>
              </w:rPr>
              <w:tab/>
              <w:t>Vidutinis</w:t>
            </w:r>
          </w:p>
          <w:p w14:paraId="0B210B81" w14:textId="6CF2763A" w:rsidR="00461439" w:rsidRDefault="00461439" w:rsidP="00A278FD">
            <w:pPr>
              <w:keepNext/>
              <w:spacing w:line="240" w:lineRule="auto"/>
            </w:pPr>
            <w:r w:rsidRPr="002872E5">
              <w:rPr>
                <w:lang w:val="fi-FI"/>
              </w:rPr>
              <w:tab/>
            </w:r>
            <w:proofErr w:type="spellStart"/>
            <w:r>
              <w:t>Sunkus</w:t>
            </w:r>
            <w:proofErr w:type="spellEnd"/>
          </w:p>
        </w:tc>
        <w:tc>
          <w:tcPr>
            <w:tcW w:w="4606" w:type="dxa"/>
            <w:shd w:val="clear" w:color="auto" w:fill="auto"/>
          </w:tcPr>
          <w:p w14:paraId="0DC30AA4" w14:textId="77777777" w:rsidR="00461439" w:rsidRDefault="00461439" w:rsidP="00A278FD">
            <w:pPr>
              <w:keepNext/>
              <w:spacing w:line="240" w:lineRule="auto"/>
            </w:pPr>
          </w:p>
          <w:p w14:paraId="0E7BE097" w14:textId="1CF6C191" w:rsidR="00461439" w:rsidRDefault="00461439" w:rsidP="00A278FD">
            <w:pPr>
              <w:keepNext/>
              <w:spacing w:line="240" w:lineRule="auto"/>
            </w:pPr>
            <w:r>
              <w:t>58 (10</w:t>
            </w:r>
            <w:proofErr w:type="gramStart"/>
            <w:r>
              <w:t>,6</w:t>
            </w:r>
            <w:proofErr w:type="gramEnd"/>
            <w:r>
              <w:t> %)</w:t>
            </w:r>
          </w:p>
          <w:p w14:paraId="4163BE5F" w14:textId="416C9BC9" w:rsidR="00461439" w:rsidRDefault="00461439" w:rsidP="00A278FD">
            <w:pPr>
              <w:keepNext/>
              <w:spacing w:line="240" w:lineRule="auto"/>
            </w:pPr>
            <w:r>
              <w:t>447 (82</w:t>
            </w:r>
            <w:proofErr w:type="gramStart"/>
            <w:r>
              <w:t>,0</w:t>
            </w:r>
            <w:proofErr w:type="gramEnd"/>
            <w:r>
              <w:t> %)</w:t>
            </w:r>
          </w:p>
          <w:p w14:paraId="2A8B2139" w14:textId="7EA14C20" w:rsidR="00461439" w:rsidRDefault="00461439" w:rsidP="00A278FD">
            <w:pPr>
              <w:keepNext/>
              <w:spacing w:line="240" w:lineRule="auto"/>
            </w:pPr>
            <w:r>
              <w:t>40 (7</w:t>
            </w:r>
            <w:proofErr w:type="gramStart"/>
            <w:r>
              <w:t>,3</w:t>
            </w:r>
            <w:proofErr w:type="gramEnd"/>
            <w:r>
              <w:t> %)</w:t>
            </w:r>
          </w:p>
        </w:tc>
      </w:tr>
      <w:tr w:rsidR="00461439" w14:paraId="2B655929" w14:textId="77777777" w:rsidTr="004A6CB2">
        <w:tc>
          <w:tcPr>
            <w:tcW w:w="4605" w:type="dxa"/>
            <w:shd w:val="clear" w:color="auto" w:fill="auto"/>
          </w:tcPr>
          <w:p w14:paraId="5A03246E" w14:textId="3D9BD1A4" w:rsidR="00461439" w:rsidRDefault="00461439" w:rsidP="00A278FD">
            <w:pPr>
              <w:keepNext/>
              <w:spacing w:line="240" w:lineRule="auto"/>
            </w:pPr>
            <w:proofErr w:type="spellStart"/>
            <w:r>
              <w:t>Vidutinis</w:t>
            </w:r>
            <w:proofErr w:type="spellEnd"/>
            <w:r>
              <w:t xml:space="preserve"> BSA (</w:t>
            </w:r>
            <w:proofErr w:type="spellStart"/>
            <w:r>
              <w:t>intervalas</w:t>
            </w:r>
            <w:proofErr w:type="spellEnd"/>
            <w:r>
              <w:t>)</w:t>
            </w:r>
          </w:p>
        </w:tc>
        <w:tc>
          <w:tcPr>
            <w:tcW w:w="4606" w:type="dxa"/>
            <w:shd w:val="clear" w:color="auto" w:fill="auto"/>
          </w:tcPr>
          <w:p w14:paraId="4599768A" w14:textId="289F4050" w:rsidR="00461439" w:rsidRDefault="00461439" w:rsidP="00A278FD">
            <w:pPr>
              <w:keepNext/>
              <w:spacing w:line="240" w:lineRule="auto"/>
            </w:pPr>
            <w:r>
              <w:t>8,3 (1,0</w:t>
            </w:r>
            <w:r w:rsidR="002F1EC4">
              <w:noBreakHyphen/>
            </w:r>
            <w:r>
              <w:t>38,0)</w:t>
            </w:r>
          </w:p>
        </w:tc>
      </w:tr>
      <w:tr w:rsidR="00461439" w14:paraId="6B142ECA" w14:textId="77777777" w:rsidTr="004A6CB2">
        <w:tc>
          <w:tcPr>
            <w:tcW w:w="4605" w:type="dxa"/>
            <w:shd w:val="clear" w:color="auto" w:fill="auto"/>
          </w:tcPr>
          <w:p w14:paraId="6A1A493E" w14:textId="0685B17F" w:rsidR="00461439" w:rsidRDefault="00461439" w:rsidP="00A278FD">
            <w:pPr>
              <w:keepNext/>
              <w:spacing w:line="240" w:lineRule="auto"/>
            </w:pPr>
            <w:proofErr w:type="spellStart"/>
            <w:r>
              <w:t>Vidutinis</w:t>
            </w:r>
            <w:proofErr w:type="spellEnd"/>
            <w:r>
              <w:t xml:space="preserve"> m-PASI (</w:t>
            </w:r>
            <w:proofErr w:type="spellStart"/>
            <w:r>
              <w:t>intervalas</w:t>
            </w:r>
            <w:proofErr w:type="spellEnd"/>
            <w:r>
              <w:t>)</w:t>
            </w:r>
          </w:p>
        </w:tc>
        <w:tc>
          <w:tcPr>
            <w:tcW w:w="4606" w:type="dxa"/>
            <w:shd w:val="clear" w:color="auto" w:fill="auto"/>
          </w:tcPr>
          <w:p w14:paraId="0D78B714" w14:textId="00730320" w:rsidR="00461439" w:rsidRDefault="00461439" w:rsidP="00A278FD">
            <w:pPr>
              <w:keepNext/>
              <w:spacing w:line="240" w:lineRule="auto"/>
            </w:pPr>
            <w:r>
              <w:t>7,8 (2,0</w:t>
            </w:r>
            <w:r w:rsidR="002F1EC4">
              <w:noBreakHyphen/>
            </w:r>
            <w:r>
              <w:t>28,0)</w:t>
            </w:r>
          </w:p>
        </w:tc>
      </w:tr>
    </w:tbl>
    <w:p w14:paraId="736AB964" w14:textId="77777777" w:rsidR="00461439" w:rsidRPr="002F1EC4" w:rsidRDefault="00461439" w:rsidP="00C322C6">
      <w:pPr>
        <w:rPr>
          <w:b/>
          <w:bCs/>
          <w:lang w:val="lt-LT"/>
        </w:rPr>
      </w:pPr>
    </w:p>
    <w:p w14:paraId="1ECB4ED9" w14:textId="7E96C39F" w:rsidR="00461439" w:rsidRDefault="00674198" w:rsidP="00C322C6">
      <w:pPr>
        <w:rPr>
          <w:lang w:val="lt-LT"/>
        </w:rPr>
      </w:pPr>
      <w:r w:rsidRPr="00674198">
        <w:rPr>
          <w:lang w:val="lt-LT"/>
        </w:rPr>
        <w:t>Tiriamie</w:t>
      </w:r>
      <w:r>
        <w:rPr>
          <w:lang w:val="lt-LT"/>
        </w:rPr>
        <w:t>siems</w:t>
      </w:r>
      <w:r w:rsidRPr="00674198">
        <w:rPr>
          <w:lang w:val="lt-LT"/>
        </w:rPr>
        <w:t xml:space="preserve">, kuriems buvo </w:t>
      </w:r>
      <w:r>
        <w:rPr>
          <w:lang w:val="lt-LT"/>
        </w:rPr>
        <w:t>taikomas</w:t>
      </w:r>
      <w:r w:rsidRPr="00674198">
        <w:rPr>
          <w:lang w:val="lt-LT"/>
        </w:rPr>
        <w:t xml:space="preserve"> palaikomasis ilgalaikis gydymas </w:t>
      </w:r>
      <w:proofErr w:type="spellStart"/>
      <w:r w:rsidRPr="00674198">
        <w:rPr>
          <w:lang w:val="lt-LT"/>
        </w:rPr>
        <w:t>Enstilar</w:t>
      </w:r>
      <w:proofErr w:type="spellEnd"/>
      <w:r w:rsidRPr="00674198">
        <w:rPr>
          <w:lang w:val="lt-LT"/>
        </w:rPr>
        <w:t xml:space="preserve">, </w:t>
      </w:r>
      <w:r>
        <w:rPr>
          <w:lang w:val="lt-LT"/>
        </w:rPr>
        <w:t>laikas</w:t>
      </w:r>
      <w:r w:rsidRPr="00674198">
        <w:rPr>
          <w:lang w:val="lt-LT"/>
        </w:rPr>
        <w:t xml:space="preserve"> iki pirmojo </w:t>
      </w:r>
      <w:r w:rsidR="0070547C">
        <w:rPr>
          <w:lang w:val="lt-LT"/>
        </w:rPr>
        <w:t>recidyvo</w:t>
      </w:r>
      <w:r>
        <w:rPr>
          <w:lang w:val="lt-LT"/>
        </w:rPr>
        <w:t xml:space="preserve"> buvo ilgesnis</w:t>
      </w:r>
      <w:r w:rsidRPr="00674198">
        <w:rPr>
          <w:lang w:val="lt-LT"/>
        </w:rPr>
        <w:t>, didesnė remisijos dienų dalis tyrimo metu ir mažiau recidyvų nei tiriamie</w:t>
      </w:r>
      <w:r>
        <w:rPr>
          <w:lang w:val="lt-LT"/>
        </w:rPr>
        <w:t>siems</w:t>
      </w:r>
      <w:r w:rsidRPr="00674198">
        <w:rPr>
          <w:lang w:val="lt-LT"/>
        </w:rPr>
        <w:t>, vartoj</w:t>
      </w:r>
      <w:r>
        <w:rPr>
          <w:lang w:val="lt-LT"/>
        </w:rPr>
        <w:t>usiems</w:t>
      </w:r>
      <w:r w:rsidRPr="00674198">
        <w:rPr>
          <w:lang w:val="lt-LT"/>
        </w:rPr>
        <w:t xml:space="preserve"> putų nešiklį.</w:t>
      </w:r>
      <w:r w:rsidR="00511AD7">
        <w:rPr>
          <w:lang w:val="lt-LT"/>
        </w:rPr>
        <w:t xml:space="preserve"> </w:t>
      </w:r>
      <w:r w:rsidR="00657BBD">
        <w:rPr>
          <w:lang w:val="lt-LT"/>
        </w:rPr>
        <w:t>Toliau</w:t>
      </w:r>
      <w:r w:rsidR="00657BBD" w:rsidRPr="00511AD7">
        <w:rPr>
          <w:lang w:val="lt-LT"/>
        </w:rPr>
        <w:t xml:space="preserve"> </w:t>
      </w:r>
      <w:r w:rsidR="00511AD7">
        <w:rPr>
          <w:lang w:val="lt-LT"/>
        </w:rPr>
        <w:t>esančioje</w:t>
      </w:r>
      <w:r w:rsidR="00511AD7" w:rsidRPr="00511AD7">
        <w:rPr>
          <w:lang w:val="lt-LT"/>
        </w:rPr>
        <w:t xml:space="preserve"> lentelėje pateik</w:t>
      </w:r>
      <w:r w:rsidR="00511AD7">
        <w:rPr>
          <w:lang w:val="lt-LT"/>
        </w:rPr>
        <w:t>ta</w:t>
      </w:r>
      <w:r w:rsidR="00511AD7" w:rsidRPr="00511AD7">
        <w:rPr>
          <w:lang w:val="lt-LT"/>
        </w:rPr>
        <w:t xml:space="preserve"> </w:t>
      </w:r>
      <w:r w:rsidR="004438BD">
        <w:rPr>
          <w:lang w:val="lt-LT"/>
        </w:rPr>
        <w:t xml:space="preserve">šio tyrimo apžvalga </w:t>
      </w:r>
      <w:r w:rsidR="00657BBD">
        <w:rPr>
          <w:lang w:val="lt-LT"/>
        </w:rPr>
        <w:t xml:space="preserve">apie </w:t>
      </w:r>
      <w:proofErr w:type="spellStart"/>
      <w:r w:rsidR="00657BBD">
        <w:rPr>
          <w:lang w:val="lt-LT"/>
        </w:rPr>
        <w:t>palaikomajo</w:t>
      </w:r>
      <w:proofErr w:type="spellEnd"/>
      <w:r w:rsidR="00657BBD">
        <w:rPr>
          <w:lang w:val="lt-LT"/>
        </w:rPr>
        <w:t xml:space="preserve"> ilgalaikio gydymo</w:t>
      </w:r>
      <w:r w:rsidR="00657BBD" w:rsidRPr="00674198">
        <w:rPr>
          <w:lang w:val="lt-LT"/>
        </w:rPr>
        <w:t xml:space="preserve"> </w:t>
      </w:r>
      <w:proofErr w:type="spellStart"/>
      <w:r w:rsidR="00657BBD" w:rsidRPr="00674198">
        <w:rPr>
          <w:lang w:val="lt-LT"/>
        </w:rPr>
        <w:t>Enstilar</w:t>
      </w:r>
      <w:proofErr w:type="spellEnd"/>
      <w:r w:rsidR="00657BBD" w:rsidRPr="00511AD7">
        <w:rPr>
          <w:lang w:val="lt-LT"/>
        </w:rPr>
        <w:t xml:space="preserve"> </w:t>
      </w:r>
      <w:r w:rsidR="00511AD7" w:rsidRPr="00511AD7">
        <w:rPr>
          <w:lang w:val="lt-LT"/>
        </w:rPr>
        <w:t>poveik</w:t>
      </w:r>
      <w:r w:rsidR="00657BBD">
        <w:rPr>
          <w:lang w:val="lt-LT"/>
        </w:rPr>
        <w:t>į</w:t>
      </w:r>
      <w:r w:rsidR="00511AD7" w:rsidRPr="00511AD7">
        <w:rPr>
          <w:lang w:val="lt-LT"/>
        </w:rPr>
        <w:t xml:space="preserve"> recidyvui </w:t>
      </w:r>
    </w:p>
    <w:p w14:paraId="1FF422A2" w14:textId="73E168B4" w:rsidR="00511AD7" w:rsidRDefault="00511AD7" w:rsidP="00C322C6">
      <w:pPr>
        <w:rPr>
          <w:lang w:val="lt-LT"/>
        </w:rPr>
      </w:pPr>
    </w:p>
    <w:p w14:paraId="217655E8" w14:textId="78DB93E2" w:rsidR="00064A41" w:rsidRDefault="00511AD7" w:rsidP="00C322C6">
      <w:pPr>
        <w:rPr>
          <w:b/>
          <w:bCs/>
          <w:lang w:val="lt-LT"/>
        </w:rPr>
      </w:pPr>
      <w:r w:rsidRPr="002F1EC4">
        <w:rPr>
          <w:b/>
          <w:bCs/>
          <w:lang w:val="lt-LT"/>
        </w:rPr>
        <w:t xml:space="preserve">Palaikomojo </w:t>
      </w:r>
      <w:r w:rsidR="002127C7" w:rsidRPr="002F1EC4">
        <w:rPr>
          <w:b/>
          <w:bCs/>
          <w:lang w:val="lt-LT"/>
        </w:rPr>
        <w:t xml:space="preserve">ilgalaikio </w:t>
      </w:r>
      <w:r w:rsidRPr="002F1EC4">
        <w:rPr>
          <w:b/>
          <w:bCs/>
          <w:lang w:val="lt-LT"/>
        </w:rPr>
        <w:t xml:space="preserve">gydymo veiksmingumo </w:t>
      </w:r>
      <w:r w:rsidR="002127C7" w:rsidRPr="002F1EC4">
        <w:rPr>
          <w:b/>
          <w:bCs/>
          <w:lang w:val="lt-LT"/>
        </w:rPr>
        <w:t>iki 52</w:t>
      </w:r>
      <w:r w:rsidR="002F1EC4">
        <w:rPr>
          <w:b/>
          <w:bCs/>
          <w:lang w:val="lt-LT"/>
        </w:rPr>
        <w:t> </w:t>
      </w:r>
      <w:r w:rsidR="002127C7" w:rsidRPr="002F1EC4">
        <w:rPr>
          <w:b/>
          <w:bCs/>
          <w:lang w:val="lt-LT"/>
        </w:rPr>
        <w:t xml:space="preserve">savaičių </w:t>
      </w:r>
      <w:r w:rsidRPr="002F1EC4">
        <w:rPr>
          <w:b/>
          <w:bCs/>
          <w:lang w:val="lt-LT"/>
        </w:rPr>
        <w:t xml:space="preserve">suvestinė (ketvirtasis </w:t>
      </w:r>
      <w:r w:rsidR="002127C7" w:rsidRPr="002F1EC4">
        <w:rPr>
          <w:b/>
          <w:bCs/>
          <w:lang w:val="lt-LT"/>
        </w:rPr>
        <w:t>tyrimas</w:t>
      </w:r>
      <w:r w:rsidRPr="002F1EC4">
        <w:rPr>
          <w:b/>
          <w:bCs/>
          <w:lang w:val="lt-LT"/>
        </w:rPr>
        <w:t>)</w:t>
      </w:r>
    </w:p>
    <w:tbl>
      <w:tblPr>
        <w:tblW w:w="5000" w:type="pct"/>
        <w:tblCellMar>
          <w:left w:w="0" w:type="dxa"/>
          <w:right w:w="0" w:type="dxa"/>
        </w:tblCellMar>
        <w:tblLook w:val="04A0" w:firstRow="1" w:lastRow="0" w:firstColumn="1" w:lastColumn="0" w:noHBand="0" w:noVBand="1"/>
      </w:tblPr>
      <w:tblGrid>
        <w:gridCol w:w="1417"/>
        <w:gridCol w:w="1834"/>
        <w:gridCol w:w="1701"/>
        <w:gridCol w:w="3148"/>
        <w:gridCol w:w="950"/>
      </w:tblGrid>
      <w:tr w:rsidR="002127C7" w:rsidRPr="00F408E3" w14:paraId="1F267CD6" w14:textId="77777777" w:rsidTr="004A6CB2">
        <w:tc>
          <w:tcPr>
            <w:tcW w:w="783"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4F23939" w14:textId="327C4775" w:rsidR="002127C7" w:rsidRPr="00F408E3" w:rsidRDefault="002127C7" w:rsidP="00A278FD">
            <w:pPr>
              <w:spacing w:line="240" w:lineRule="auto"/>
              <w:rPr>
                <w:b/>
                <w:bCs/>
              </w:rPr>
            </w:pPr>
            <w:proofErr w:type="spellStart"/>
            <w:r>
              <w:rPr>
                <w:b/>
                <w:bCs/>
              </w:rPr>
              <w:t>Baigties</w:t>
            </w:r>
            <w:proofErr w:type="spellEnd"/>
            <w:r>
              <w:rPr>
                <w:b/>
                <w:bCs/>
              </w:rPr>
              <w:t xml:space="preserve"> </w:t>
            </w:r>
            <w:proofErr w:type="spellStart"/>
            <w:r>
              <w:rPr>
                <w:b/>
                <w:bCs/>
              </w:rPr>
              <w:t>taškas</w:t>
            </w:r>
            <w:proofErr w:type="spellEnd"/>
          </w:p>
        </w:tc>
        <w:tc>
          <w:tcPr>
            <w:tcW w:w="1953" w:type="pct"/>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0B8A2EAE" w14:textId="7A9DD06B" w:rsidR="002127C7" w:rsidRPr="00F408E3" w:rsidRDefault="00064A41" w:rsidP="00A278FD">
            <w:pPr>
              <w:spacing w:line="240" w:lineRule="auto"/>
              <w:rPr>
                <w:b/>
                <w:bCs/>
              </w:rPr>
            </w:pPr>
            <w:proofErr w:type="spellStart"/>
            <w:r>
              <w:rPr>
                <w:b/>
                <w:bCs/>
              </w:rPr>
              <w:t>Tyrime</w:t>
            </w:r>
            <w:proofErr w:type="spellEnd"/>
            <w:r>
              <w:rPr>
                <w:b/>
                <w:bCs/>
              </w:rPr>
              <w:t xml:space="preserve"> </w:t>
            </w:r>
            <w:proofErr w:type="spellStart"/>
            <w:r>
              <w:rPr>
                <w:b/>
                <w:bCs/>
              </w:rPr>
              <w:t>nustatyti</w:t>
            </w:r>
            <w:proofErr w:type="spellEnd"/>
            <w:r>
              <w:rPr>
                <w:b/>
                <w:bCs/>
              </w:rPr>
              <w:t xml:space="preserve"> </w:t>
            </w:r>
            <w:proofErr w:type="spellStart"/>
            <w:r>
              <w:rPr>
                <w:b/>
                <w:bCs/>
              </w:rPr>
              <w:t>duomenys</w:t>
            </w:r>
            <w:proofErr w:type="spellEnd"/>
          </w:p>
        </w:tc>
        <w:tc>
          <w:tcPr>
            <w:tcW w:w="2264" w:type="pct"/>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4F2D7D23" w14:textId="30BBC9CC" w:rsidR="002127C7" w:rsidRPr="00F408E3" w:rsidRDefault="00064A41" w:rsidP="00A278FD">
            <w:pPr>
              <w:spacing w:line="240" w:lineRule="auto"/>
            </w:pPr>
            <w:proofErr w:type="spellStart"/>
            <w:r>
              <w:rPr>
                <w:b/>
                <w:bCs/>
              </w:rPr>
              <w:t>Statistinės</w:t>
            </w:r>
            <w:proofErr w:type="spellEnd"/>
            <w:r>
              <w:rPr>
                <w:b/>
                <w:bCs/>
              </w:rPr>
              <w:t xml:space="preserve"> </w:t>
            </w:r>
            <w:proofErr w:type="spellStart"/>
            <w:r>
              <w:rPr>
                <w:b/>
                <w:bCs/>
              </w:rPr>
              <w:t>analizės</w:t>
            </w:r>
            <w:proofErr w:type="spellEnd"/>
            <w:r>
              <w:rPr>
                <w:b/>
                <w:bCs/>
              </w:rPr>
              <w:t xml:space="preserve"> </w:t>
            </w:r>
            <w:proofErr w:type="spellStart"/>
            <w:r>
              <w:rPr>
                <w:b/>
                <w:bCs/>
              </w:rPr>
              <w:t>rezultatai</w:t>
            </w:r>
            <w:proofErr w:type="spellEnd"/>
            <w:r w:rsidR="002127C7" w:rsidRPr="00F408E3">
              <w:rPr>
                <w:b/>
                <w:bCs/>
              </w:rPr>
              <w:t xml:space="preserve"> (N=521)*</w:t>
            </w:r>
            <w:r w:rsidR="002127C7" w:rsidRPr="00F408E3">
              <w:t xml:space="preserve"> </w:t>
            </w:r>
          </w:p>
        </w:tc>
      </w:tr>
      <w:tr w:rsidR="002127C7" w:rsidRPr="00F408E3" w14:paraId="40138177" w14:textId="77777777" w:rsidTr="004A6CB2">
        <w:tc>
          <w:tcPr>
            <w:tcW w:w="0" w:type="auto"/>
            <w:vMerge/>
            <w:tcBorders>
              <w:top w:val="single" w:sz="8" w:space="0" w:color="auto"/>
              <w:left w:val="single" w:sz="8" w:space="0" w:color="auto"/>
              <w:bottom w:val="single" w:sz="8" w:space="0" w:color="auto"/>
              <w:right w:val="single" w:sz="8" w:space="0" w:color="auto"/>
            </w:tcBorders>
            <w:vAlign w:val="center"/>
            <w:hideMark/>
          </w:tcPr>
          <w:p w14:paraId="228FDE68" w14:textId="77777777" w:rsidR="002127C7" w:rsidRPr="00F408E3" w:rsidRDefault="002127C7" w:rsidP="00A278FD">
            <w:pPr>
              <w:spacing w:line="240" w:lineRule="auto"/>
              <w:rPr>
                <w:b/>
                <w:bCs/>
              </w:rPr>
            </w:pPr>
          </w:p>
        </w:tc>
        <w:tc>
          <w:tcPr>
            <w:tcW w:w="1013"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04540C42" w14:textId="61EC6563" w:rsidR="002127C7" w:rsidRPr="002872E5" w:rsidRDefault="00064A41" w:rsidP="00A278FD">
            <w:pPr>
              <w:spacing w:line="240" w:lineRule="auto"/>
              <w:rPr>
                <w:b/>
                <w:bCs/>
                <w:u w:val="single"/>
                <w:lang w:val="fi-FI"/>
              </w:rPr>
            </w:pPr>
            <w:r w:rsidRPr="002872E5">
              <w:rPr>
                <w:b/>
                <w:bCs/>
                <w:u w:val="single"/>
                <w:lang w:val="fi-FI"/>
              </w:rPr>
              <w:t>Palaikomasis ilgalaikis gydymas</w:t>
            </w:r>
            <w:r w:rsidR="002127C7" w:rsidRPr="002872E5">
              <w:rPr>
                <w:b/>
                <w:bCs/>
                <w:u w:val="single"/>
                <w:lang w:val="fi-FI"/>
              </w:rPr>
              <w:t xml:space="preserve"> + </w:t>
            </w:r>
            <w:r w:rsidRPr="002872E5">
              <w:rPr>
                <w:b/>
                <w:bCs/>
                <w:u w:val="single"/>
                <w:lang w:val="fi-FI"/>
              </w:rPr>
              <w:t xml:space="preserve">recidyvų </w:t>
            </w:r>
            <w:r>
              <w:rPr>
                <w:b/>
                <w:bCs/>
                <w:u w:val="single"/>
                <w:lang w:val="fi-FI"/>
              </w:rPr>
              <w:t>gydymas</w:t>
            </w:r>
          </w:p>
          <w:p w14:paraId="2766F69A" w14:textId="77777777" w:rsidR="002127C7" w:rsidRPr="002872E5" w:rsidRDefault="002127C7" w:rsidP="00A278FD">
            <w:pPr>
              <w:spacing w:line="240" w:lineRule="auto"/>
              <w:rPr>
                <w:b/>
                <w:bCs/>
                <w:lang w:val="fi-FI"/>
              </w:rPr>
            </w:pPr>
            <w:r w:rsidRPr="002872E5">
              <w:rPr>
                <w:b/>
                <w:bCs/>
                <w:lang w:val="fi-FI"/>
              </w:rPr>
              <w:t>(N=256)</w:t>
            </w:r>
          </w:p>
        </w:tc>
        <w:tc>
          <w:tcPr>
            <w:tcW w:w="940"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340F3562" w14:textId="2EC95715" w:rsidR="002127C7" w:rsidRPr="00F408E3" w:rsidRDefault="00064A41" w:rsidP="00A278FD">
            <w:pPr>
              <w:spacing w:line="240" w:lineRule="auto"/>
              <w:rPr>
                <w:b/>
                <w:bCs/>
                <w:u w:val="single"/>
              </w:rPr>
            </w:pPr>
            <w:proofErr w:type="spellStart"/>
            <w:r>
              <w:rPr>
                <w:b/>
                <w:bCs/>
                <w:u w:val="single"/>
              </w:rPr>
              <w:t>Nešiklis</w:t>
            </w:r>
            <w:proofErr w:type="spellEnd"/>
            <w:r w:rsidR="002127C7" w:rsidRPr="00F408E3">
              <w:rPr>
                <w:b/>
                <w:bCs/>
                <w:u w:val="single"/>
              </w:rPr>
              <w:t xml:space="preserve"> + </w:t>
            </w:r>
            <w:proofErr w:type="spellStart"/>
            <w:r>
              <w:rPr>
                <w:b/>
                <w:bCs/>
                <w:u w:val="single"/>
              </w:rPr>
              <w:t>recidyvų</w:t>
            </w:r>
            <w:proofErr w:type="spellEnd"/>
            <w:r>
              <w:rPr>
                <w:b/>
                <w:bCs/>
                <w:u w:val="single"/>
              </w:rPr>
              <w:t xml:space="preserve"> </w:t>
            </w:r>
            <w:proofErr w:type="spellStart"/>
            <w:r>
              <w:rPr>
                <w:b/>
                <w:bCs/>
                <w:u w:val="single"/>
              </w:rPr>
              <w:t>gydymas</w:t>
            </w:r>
            <w:proofErr w:type="spellEnd"/>
          </w:p>
          <w:p w14:paraId="467FB65C" w14:textId="77777777" w:rsidR="002127C7" w:rsidRPr="00F408E3" w:rsidRDefault="002127C7" w:rsidP="00A278FD">
            <w:pPr>
              <w:spacing w:line="240" w:lineRule="auto"/>
              <w:rPr>
                <w:b/>
                <w:bCs/>
              </w:rPr>
            </w:pPr>
            <w:r w:rsidRPr="00F408E3">
              <w:rPr>
                <w:b/>
                <w:bCs/>
              </w:rPr>
              <w:t>(N=265)</w:t>
            </w:r>
          </w:p>
        </w:tc>
        <w:tc>
          <w:tcPr>
            <w:tcW w:w="1739"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2C83C562" w14:textId="6E61F1EF" w:rsidR="002127C7" w:rsidRPr="00F408E3" w:rsidRDefault="00064A41" w:rsidP="00A278FD">
            <w:pPr>
              <w:spacing w:line="240" w:lineRule="auto"/>
              <w:rPr>
                <w:b/>
                <w:bCs/>
              </w:rPr>
            </w:pPr>
            <w:proofErr w:type="spellStart"/>
            <w:r>
              <w:rPr>
                <w:b/>
                <w:bCs/>
              </w:rPr>
              <w:t>Įvertinimas</w:t>
            </w:r>
            <w:proofErr w:type="spellEnd"/>
            <w:r w:rsidR="002127C7" w:rsidRPr="00F408E3">
              <w:rPr>
                <w:b/>
                <w:bCs/>
              </w:rPr>
              <w:t xml:space="preserve"> [95</w:t>
            </w:r>
            <w:r w:rsidR="00825BF4">
              <w:rPr>
                <w:b/>
                <w:bCs/>
              </w:rPr>
              <w:t> </w:t>
            </w:r>
            <w:r w:rsidR="002127C7" w:rsidRPr="00F408E3">
              <w:rPr>
                <w:b/>
                <w:bCs/>
              </w:rPr>
              <w:t xml:space="preserve">% </w:t>
            </w:r>
            <w:r w:rsidR="002F1EC4">
              <w:rPr>
                <w:b/>
                <w:bCs/>
              </w:rPr>
              <w:t>P</w:t>
            </w:r>
            <w:r w:rsidR="002127C7" w:rsidRPr="00F408E3">
              <w:rPr>
                <w:b/>
                <w:bCs/>
              </w:rPr>
              <w:t>I]</w:t>
            </w:r>
          </w:p>
        </w:tc>
        <w:tc>
          <w:tcPr>
            <w:tcW w:w="525"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563811E6" w14:textId="19464DAD" w:rsidR="002127C7" w:rsidRPr="00F408E3" w:rsidRDefault="002127C7" w:rsidP="00A278FD">
            <w:pPr>
              <w:spacing w:line="240" w:lineRule="auto"/>
              <w:rPr>
                <w:b/>
                <w:bCs/>
              </w:rPr>
            </w:pPr>
            <w:r w:rsidRPr="00F408E3">
              <w:rPr>
                <w:b/>
                <w:bCs/>
              </w:rPr>
              <w:t>p-</w:t>
            </w:r>
            <w:proofErr w:type="spellStart"/>
            <w:r w:rsidR="00064A41">
              <w:rPr>
                <w:b/>
                <w:bCs/>
              </w:rPr>
              <w:t>reikšmė</w:t>
            </w:r>
            <w:proofErr w:type="spellEnd"/>
          </w:p>
        </w:tc>
      </w:tr>
      <w:tr w:rsidR="002127C7" w:rsidRPr="00F408E3" w14:paraId="07D9B8BF" w14:textId="77777777" w:rsidTr="004A6CB2">
        <w:tc>
          <w:tcPr>
            <w:tcW w:w="78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75A9510" w14:textId="5AD61982" w:rsidR="002127C7" w:rsidRPr="002872E5" w:rsidRDefault="002127C7" w:rsidP="00A278FD">
            <w:pPr>
              <w:spacing w:line="240" w:lineRule="auto"/>
              <w:rPr>
                <w:b/>
                <w:bCs/>
                <w:lang w:val="fi-FI"/>
              </w:rPr>
            </w:pPr>
            <w:r w:rsidRPr="002872E5">
              <w:rPr>
                <w:b/>
                <w:bCs/>
                <w:lang w:val="fi-FI"/>
              </w:rPr>
              <w:t>Pirminis: Laikas iki pirmo r</w:t>
            </w:r>
            <w:r>
              <w:rPr>
                <w:b/>
                <w:bCs/>
                <w:lang w:val="fi-FI"/>
              </w:rPr>
              <w:t>ecidyvo</w:t>
            </w:r>
          </w:p>
        </w:tc>
        <w:tc>
          <w:tcPr>
            <w:tcW w:w="1013"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791550B0" w14:textId="236BD3C2" w:rsidR="002127C7" w:rsidRPr="002872E5" w:rsidRDefault="003D4B61" w:rsidP="00A278FD">
            <w:pPr>
              <w:spacing w:line="240" w:lineRule="auto"/>
              <w:rPr>
                <w:lang w:val="fi-FI"/>
              </w:rPr>
            </w:pPr>
            <w:r w:rsidRPr="002872E5">
              <w:rPr>
                <w:lang w:val="fi-FI"/>
              </w:rPr>
              <w:t>Laiko mediana</w:t>
            </w:r>
            <w:r w:rsidR="00064A41" w:rsidRPr="002872E5">
              <w:rPr>
                <w:lang w:val="fi-FI"/>
              </w:rPr>
              <w:t xml:space="preserve"> iki pirmo</w:t>
            </w:r>
            <w:r w:rsidR="00064A41">
              <w:rPr>
                <w:lang w:val="fi-FI"/>
              </w:rPr>
              <w:t xml:space="preserve"> recidyvo</w:t>
            </w:r>
            <w:r w:rsidR="0070547C">
              <w:rPr>
                <w:lang w:val="fi-FI"/>
              </w:rPr>
              <w:t xml:space="preserve"> </w:t>
            </w:r>
            <w:r w:rsidR="002127C7" w:rsidRPr="002872E5">
              <w:rPr>
                <w:lang w:val="fi-FI"/>
              </w:rPr>
              <w:t>=56</w:t>
            </w:r>
            <w:r w:rsidR="0070547C" w:rsidRPr="002872E5">
              <w:rPr>
                <w:lang w:val="fi-FI"/>
              </w:rPr>
              <w:t> </w:t>
            </w:r>
            <w:r w:rsidR="00064A41">
              <w:rPr>
                <w:lang w:val="fi-FI"/>
              </w:rPr>
              <w:t>dienos</w:t>
            </w:r>
          </w:p>
        </w:tc>
        <w:tc>
          <w:tcPr>
            <w:tcW w:w="940"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1C573E3" w14:textId="20FBD17D" w:rsidR="002127C7" w:rsidRPr="002872E5" w:rsidRDefault="003D4B61" w:rsidP="00BD13D1">
            <w:pPr>
              <w:spacing w:line="240" w:lineRule="auto"/>
              <w:rPr>
                <w:lang w:val="fi-FI"/>
              </w:rPr>
            </w:pPr>
            <w:r>
              <w:rPr>
                <w:lang w:val="fi-FI"/>
              </w:rPr>
              <w:t>Laiko mediana</w:t>
            </w:r>
            <w:r w:rsidR="00064A41" w:rsidRPr="00397EBA">
              <w:rPr>
                <w:lang w:val="fi-FI"/>
              </w:rPr>
              <w:t xml:space="preserve"> iki pirmo</w:t>
            </w:r>
            <w:r w:rsidR="00064A41">
              <w:rPr>
                <w:lang w:val="fi-FI"/>
              </w:rPr>
              <w:t xml:space="preserve"> recidyvo</w:t>
            </w:r>
            <w:r w:rsidR="00064A41" w:rsidRPr="002872E5">
              <w:rPr>
                <w:lang w:val="fi-FI"/>
              </w:rPr>
              <w:t xml:space="preserve"> </w:t>
            </w:r>
            <w:r w:rsidR="002127C7" w:rsidRPr="002872E5">
              <w:rPr>
                <w:lang w:val="fi-FI"/>
              </w:rPr>
              <w:t>=30</w:t>
            </w:r>
            <w:r w:rsidR="0070547C" w:rsidRPr="002872E5">
              <w:rPr>
                <w:lang w:val="fi-FI"/>
              </w:rPr>
              <w:t> </w:t>
            </w:r>
            <w:r w:rsidR="002127C7" w:rsidRPr="002872E5">
              <w:rPr>
                <w:lang w:val="fi-FI"/>
              </w:rPr>
              <w:t>d</w:t>
            </w:r>
            <w:r w:rsidR="00064A41">
              <w:rPr>
                <w:lang w:val="fi-FI"/>
              </w:rPr>
              <w:t>ienos</w:t>
            </w:r>
          </w:p>
        </w:tc>
        <w:tc>
          <w:tcPr>
            <w:tcW w:w="1739"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EFBA05C" w14:textId="0AB37ECB" w:rsidR="002127C7" w:rsidRPr="00F408E3" w:rsidRDefault="002127C7" w:rsidP="00A278FD">
            <w:pPr>
              <w:spacing w:line="240" w:lineRule="auto"/>
            </w:pPr>
            <w:r w:rsidRPr="00F408E3">
              <w:t>HR=0</w:t>
            </w:r>
            <w:r w:rsidR="00064A41">
              <w:t>,</w:t>
            </w:r>
            <w:r w:rsidRPr="00F408E3">
              <w:t>57 [0</w:t>
            </w:r>
            <w:r w:rsidR="00064A41">
              <w:t>,</w:t>
            </w:r>
            <w:r w:rsidRPr="00F408E3">
              <w:t>4</w:t>
            </w:r>
            <w:r>
              <w:t>7</w:t>
            </w:r>
            <w:r w:rsidRPr="00F408E3">
              <w:t>; 0</w:t>
            </w:r>
            <w:r w:rsidR="00064A41">
              <w:t>,</w:t>
            </w:r>
            <w:r w:rsidRPr="00F408E3">
              <w:t>6</w:t>
            </w:r>
            <w:r>
              <w:t>9</w:t>
            </w:r>
            <w:r w:rsidRPr="00F408E3">
              <w:t>]</w:t>
            </w:r>
          </w:p>
          <w:p w14:paraId="2643BB8C" w14:textId="4CD1BAEE" w:rsidR="002127C7" w:rsidRPr="00F408E3" w:rsidRDefault="002127C7" w:rsidP="00A278FD">
            <w:pPr>
              <w:spacing w:line="240" w:lineRule="auto"/>
            </w:pPr>
            <w:r w:rsidRPr="00F408E3">
              <w:t>(</w:t>
            </w:r>
            <w:proofErr w:type="spellStart"/>
            <w:r w:rsidR="00064A41">
              <w:t>Sumažėjimas</w:t>
            </w:r>
            <w:proofErr w:type="spellEnd"/>
            <w:r w:rsidRPr="00F408E3">
              <w:t xml:space="preserve"> 43</w:t>
            </w:r>
            <w:r w:rsidR="0070547C">
              <w:t> </w:t>
            </w:r>
            <w:r w:rsidRPr="00F408E3">
              <w:t>% [31</w:t>
            </w:r>
            <w:r w:rsidR="0070547C">
              <w:t> </w:t>
            </w:r>
            <w:r w:rsidRPr="00F408E3">
              <w:t xml:space="preserve">%; </w:t>
            </w:r>
            <w:r>
              <w:t>53</w:t>
            </w:r>
            <w:r w:rsidR="0070547C">
              <w:t> </w:t>
            </w:r>
            <w:r w:rsidRPr="00F408E3">
              <w:t>%])</w:t>
            </w:r>
          </w:p>
        </w:tc>
        <w:tc>
          <w:tcPr>
            <w:tcW w:w="525"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0F7EA056" w14:textId="4A00D99B" w:rsidR="002127C7" w:rsidRPr="00F408E3" w:rsidRDefault="002127C7" w:rsidP="00A278FD">
            <w:pPr>
              <w:spacing w:line="240" w:lineRule="auto"/>
            </w:pPr>
            <w:r w:rsidRPr="00F408E3">
              <w:t>p</w:t>
            </w:r>
            <w:r w:rsidR="004438BD">
              <w:t> </w:t>
            </w:r>
            <w:r w:rsidRPr="00F408E3">
              <w:t>&lt;</w:t>
            </w:r>
            <w:r w:rsidR="004438BD">
              <w:t> </w:t>
            </w:r>
            <w:r w:rsidRPr="00F408E3">
              <w:t>0</w:t>
            </w:r>
            <w:r w:rsidR="00064A41">
              <w:t>,</w:t>
            </w:r>
            <w:r w:rsidRPr="00F408E3">
              <w:t>001</w:t>
            </w:r>
          </w:p>
        </w:tc>
      </w:tr>
      <w:tr w:rsidR="002127C7" w:rsidRPr="00F408E3" w14:paraId="6CD62F6C" w14:textId="77777777" w:rsidTr="004A6CB2">
        <w:tc>
          <w:tcPr>
            <w:tcW w:w="78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6911F06" w14:textId="5E2F5FBA" w:rsidR="002127C7" w:rsidRPr="00F408E3" w:rsidRDefault="002127C7" w:rsidP="00A278FD">
            <w:pPr>
              <w:spacing w:line="240" w:lineRule="auto"/>
              <w:rPr>
                <w:b/>
                <w:bCs/>
              </w:rPr>
            </w:pPr>
            <w:proofErr w:type="spellStart"/>
            <w:r>
              <w:rPr>
                <w:b/>
                <w:bCs/>
              </w:rPr>
              <w:t>Antrinis</w:t>
            </w:r>
            <w:proofErr w:type="spellEnd"/>
            <w:r w:rsidRPr="00F408E3">
              <w:rPr>
                <w:b/>
                <w:bCs/>
              </w:rPr>
              <w:t xml:space="preserve">: </w:t>
            </w:r>
            <w:proofErr w:type="spellStart"/>
            <w:r w:rsidR="00064A41" w:rsidRPr="00064A41">
              <w:rPr>
                <w:b/>
                <w:bCs/>
              </w:rPr>
              <w:t>Remisijos</w:t>
            </w:r>
            <w:proofErr w:type="spellEnd"/>
            <w:r w:rsidR="00064A41" w:rsidRPr="00064A41">
              <w:rPr>
                <w:b/>
                <w:bCs/>
              </w:rPr>
              <w:t xml:space="preserve"> </w:t>
            </w:r>
            <w:proofErr w:type="spellStart"/>
            <w:r w:rsidR="00064A41" w:rsidRPr="00064A41">
              <w:rPr>
                <w:b/>
                <w:bCs/>
              </w:rPr>
              <w:t>dienų</w:t>
            </w:r>
            <w:proofErr w:type="spellEnd"/>
            <w:r w:rsidR="00064A41" w:rsidRPr="00064A41">
              <w:rPr>
                <w:b/>
                <w:bCs/>
              </w:rPr>
              <w:t xml:space="preserve"> </w:t>
            </w:r>
            <w:proofErr w:type="spellStart"/>
            <w:r w:rsidR="00064A41" w:rsidRPr="00064A41">
              <w:rPr>
                <w:b/>
                <w:bCs/>
              </w:rPr>
              <w:t>dalis</w:t>
            </w:r>
            <w:proofErr w:type="spellEnd"/>
          </w:p>
        </w:tc>
        <w:tc>
          <w:tcPr>
            <w:tcW w:w="1013"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8600664" w14:textId="02D5A0FE" w:rsidR="002127C7" w:rsidRPr="00F408E3" w:rsidRDefault="003D4B61" w:rsidP="00906742">
            <w:pPr>
              <w:spacing w:line="240" w:lineRule="auto"/>
            </w:pPr>
            <w:proofErr w:type="spellStart"/>
            <w:r>
              <w:t>Dienų</w:t>
            </w:r>
            <w:proofErr w:type="spellEnd"/>
            <w:r>
              <w:t xml:space="preserve"> </w:t>
            </w:r>
            <w:proofErr w:type="spellStart"/>
            <w:r>
              <w:t>mediana</w:t>
            </w:r>
            <w:proofErr w:type="spellEnd"/>
            <w:r w:rsidR="00064A41">
              <w:t xml:space="preserve"> </w:t>
            </w:r>
            <w:r w:rsidR="0070547C">
              <w:t xml:space="preserve"> </w:t>
            </w:r>
            <w:r w:rsidR="002127C7" w:rsidRPr="00F408E3">
              <w:t>=69</w:t>
            </w:r>
            <w:r w:rsidR="00064A41">
              <w:t>,</w:t>
            </w:r>
            <w:r w:rsidR="002127C7" w:rsidRPr="00F408E3">
              <w:t>3</w:t>
            </w:r>
            <w:r w:rsidR="0070547C">
              <w:t> </w:t>
            </w:r>
            <w:r w:rsidR="002127C7" w:rsidRPr="00F408E3">
              <w:t>%</w:t>
            </w:r>
          </w:p>
        </w:tc>
        <w:tc>
          <w:tcPr>
            <w:tcW w:w="940"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26E202AC" w14:textId="0DB9C5F1" w:rsidR="002127C7" w:rsidRPr="00F408E3" w:rsidRDefault="003D4B61" w:rsidP="00BD13D1">
            <w:pPr>
              <w:spacing w:line="240" w:lineRule="auto"/>
            </w:pPr>
            <w:proofErr w:type="spellStart"/>
            <w:r>
              <w:t>Dienų</w:t>
            </w:r>
            <w:proofErr w:type="spellEnd"/>
            <w:r>
              <w:t xml:space="preserve"> </w:t>
            </w:r>
            <w:proofErr w:type="spellStart"/>
            <w:r>
              <w:t>mediana</w:t>
            </w:r>
            <w:proofErr w:type="spellEnd"/>
            <w:r w:rsidR="0070547C">
              <w:t xml:space="preserve"> </w:t>
            </w:r>
            <w:r w:rsidR="002127C7" w:rsidRPr="00F408E3">
              <w:t>=56</w:t>
            </w:r>
            <w:r w:rsidR="00064A41">
              <w:t>,</w:t>
            </w:r>
            <w:r w:rsidR="002127C7" w:rsidRPr="00F408E3">
              <w:t>6</w:t>
            </w:r>
            <w:r w:rsidR="0070547C">
              <w:t> </w:t>
            </w:r>
            <w:r w:rsidR="002127C7" w:rsidRPr="00F408E3">
              <w:t>%</w:t>
            </w:r>
          </w:p>
        </w:tc>
        <w:tc>
          <w:tcPr>
            <w:tcW w:w="1739"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478D39E1" w14:textId="52EC72D7" w:rsidR="002127C7" w:rsidRPr="00F408E3" w:rsidRDefault="002127C7" w:rsidP="00A278FD">
            <w:pPr>
              <w:spacing w:line="240" w:lineRule="auto"/>
            </w:pPr>
            <w:r w:rsidRPr="00F408E3">
              <w:t>DP=11</w:t>
            </w:r>
            <w:r w:rsidR="0070547C">
              <w:t> </w:t>
            </w:r>
            <w:r w:rsidRPr="00F408E3">
              <w:t>% [8</w:t>
            </w:r>
            <w:r w:rsidR="0070547C">
              <w:t> </w:t>
            </w:r>
            <w:r w:rsidRPr="00F408E3">
              <w:t>%;14</w:t>
            </w:r>
            <w:r w:rsidR="0070547C">
              <w:t> </w:t>
            </w:r>
            <w:r w:rsidRPr="00F408E3">
              <w:t>%]</w:t>
            </w:r>
          </w:p>
          <w:p w14:paraId="0FF24BD3" w14:textId="57B9DB13" w:rsidR="002127C7" w:rsidRPr="00F408E3" w:rsidRDefault="002127C7" w:rsidP="00A278FD">
            <w:pPr>
              <w:spacing w:line="240" w:lineRule="auto"/>
            </w:pPr>
            <w:r w:rsidRPr="00F408E3">
              <w:t>(</w:t>
            </w:r>
            <w:proofErr w:type="spellStart"/>
            <w:r w:rsidR="0070547C">
              <w:t>Padidėjimas</w:t>
            </w:r>
            <w:proofErr w:type="spellEnd"/>
            <w:r w:rsidRPr="00F408E3">
              <w:t xml:space="preserve"> 41 [29; 53] </w:t>
            </w:r>
            <w:proofErr w:type="spellStart"/>
            <w:r w:rsidR="0070547C">
              <w:t>diena</w:t>
            </w:r>
            <w:proofErr w:type="spellEnd"/>
            <w:r w:rsidRPr="00F408E3">
              <w:t>)</w:t>
            </w:r>
          </w:p>
        </w:tc>
        <w:tc>
          <w:tcPr>
            <w:tcW w:w="525"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5D53A462" w14:textId="745E4477" w:rsidR="002127C7" w:rsidRPr="00F408E3" w:rsidRDefault="002127C7" w:rsidP="00A278FD">
            <w:pPr>
              <w:spacing w:line="240" w:lineRule="auto"/>
            </w:pPr>
            <w:r w:rsidRPr="00F408E3">
              <w:t>p</w:t>
            </w:r>
            <w:r w:rsidR="004438BD">
              <w:t> </w:t>
            </w:r>
            <w:r w:rsidRPr="00F408E3">
              <w:t>&lt;</w:t>
            </w:r>
            <w:r w:rsidR="004438BD">
              <w:t> </w:t>
            </w:r>
            <w:r w:rsidRPr="00F408E3">
              <w:t>0</w:t>
            </w:r>
            <w:r w:rsidR="00064A41">
              <w:t>,</w:t>
            </w:r>
            <w:r w:rsidRPr="00F408E3">
              <w:t>001</w:t>
            </w:r>
          </w:p>
        </w:tc>
      </w:tr>
      <w:tr w:rsidR="002127C7" w:rsidRPr="00F408E3" w14:paraId="2582419B" w14:textId="77777777" w:rsidTr="004A6CB2">
        <w:tc>
          <w:tcPr>
            <w:tcW w:w="78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FE62AAF" w14:textId="3F4E9016" w:rsidR="002127C7" w:rsidRPr="00F408E3" w:rsidRDefault="002127C7" w:rsidP="00A278FD">
            <w:pPr>
              <w:spacing w:line="240" w:lineRule="auto"/>
              <w:rPr>
                <w:b/>
                <w:bCs/>
              </w:rPr>
            </w:pPr>
            <w:proofErr w:type="spellStart"/>
            <w:r>
              <w:rPr>
                <w:b/>
                <w:bCs/>
              </w:rPr>
              <w:t>Antrinis</w:t>
            </w:r>
            <w:proofErr w:type="spellEnd"/>
            <w:r w:rsidRPr="00F408E3">
              <w:rPr>
                <w:b/>
                <w:bCs/>
              </w:rPr>
              <w:t xml:space="preserve">: </w:t>
            </w:r>
            <w:proofErr w:type="spellStart"/>
            <w:r w:rsidR="00064A41" w:rsidRPr="00064A41">
              <w:rPr>
                <w:b/>
                <w:bCs/>
              </w:rPr>
              <w:t>Recidyvų</w:t>
            </w:r>
            <w:proofErr w:type="spellEnd"/>
            <w:r w:rsidR="00064A41" w:rsidRPr="00064A41">
              <w:rPr>
                <w:b/>
                <w:bCs/>
              </w:rPr>
              <w:t xml:space="preserve"> </w:t>
            </w:r>
            <w:proofErr w:type="spellStart"/>
            <w:r w:rsidR="00064A41" w:rsidRPr="00064A41">
              <w:rPr>
                <w:b/>
                <w:bCs/>
              </w:rPr>
              <w:t>skaičius</w:t>
            </w:r>
            <w:proofErr w:type="spellEnd"/>
          </w:p>
        </w:tc>
        <w:tc>
          <w:tcPr>
            <w:tcW w:w="1013"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6C005D81" w14:textId="0EA11F1E" w:rsidR="002127C7" w:rsidRPr="00F408E3" w:rsidRDefault="00FC1716" w:rsidP="00BD13D1">
            <w:pPr>
              <w:spacing w:line="240" w:lineRule="auto"/>
            </w:pPr>
            <w:proofErr w:type="spellStart"/>
            <w:r>
              <w:t>Recidyvų</w:t>
            </w:r>
            <w:proofErr w:type="spellEnd"/>
            <w:r>
              <w:t xml:space="preserve"> </w:t>
            </w:r>
            <w:proofErr w:type="spellStart"/>
            <w:r>
              <w:t>m</w:t>
            </w:r>
            <w:r w:rsidR="003D4B61">
              <w:t>ediana</w:t>
            </w:r>
            <w:proofErr w:type="spellEnd"/>
            <w:r w:rsidR="0070547C">
              <w:t xml:space="preserve"> </w:t>
            </w:r>
            <w:r w:rsidR="002127C7" w:rsidRPr="00F408E3">
              <w:t>=2</w:t>
            </w:r>
            <w:r w:rsidR="00064A41">
              <w:t>,</w:t>
            </w:r>
            <w:r w:rsidR="002127C7" w:rsidRPr="00F408E3">
              <w:t>0</w:t>
            </w:r>
          </w:p>
        </w:tc>
        <w:tc>
          <w:tcPr>
            <w:tcW w:w="940"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65100749" w14:textId="237F36F6" w:rsidR="002127C7" w:rsidRPr="00F408E3" w:rsidRDefault="003D4B61" w:rsidP="00BD13D1">
            <w:pPr>
              <w:spacing w:line="240" w:lineRule="auto"/>
            </w:pPr>
            <w:proofErr w:type="spellStart"/>
            <w:r>
              <w:t>Recidyvų</w:t>
            </w:r>
            <w:proofErr w:type="spellEnd"/>
            <w:r>
              <w:t xml:space="preserve"> </w:t>
            </w:r>
            <w:proofErr w:type="spellStart"/>
            <w:r>
              <w:t>mediana</w:t>
            </w:r>
            <w:proofErr w:type="spellEnd"/>
            <w:r w:rsidR="0070547C">
              <w:t xml:space="preserve"> </w:t>
            </w:r>
            <w:r w:rsidR="002127C7" w:rsidRPr="00F408E3">
              <w:t>=3</w:t>
            </w:r>
            <w:r w:rsidR="00064A41">
              <w:t>,</w:t>
            </w:r>
            <w:r w:rsidR="002127C7" w:rsidRPr="00F408E3">
              <w:t>0</w:t>
            </w:r>
          </w:p>
        </w:tc>
        <w:tc>
          <w:tcPr>
            <w:tcW w:w="1739"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32F46B3D" w14:textId="45905C8D" w:rsidR="002127C7" w:rsidRPr="00F408E3" w:rsidRDefault="002127C7" w:rsidP="00A278FD">
            <w:pPr>
              <w:spacing w:line="240" w:lineRule="auto"/>
            </w:pPr>
            <w:r w:rsidRPr="00F408E3">
              <w:t>RR=0</w:t>
            </w:r>
            <w:r w:rsidR="00064A41">
              <w:t>,</w:t>
            </w:r>
            <w:r w:rsidRPr="00F408E3">
              <w:t>54 [0</w:t>
            </w:r>
            <w:r w:rsidR="00064A41">
              <w:t>,</w:t>
            </w:r>
            <w:r w:rsidRPr="00F408E3">
              <w:t>46;0</w:t>
            </w:r>
            <w:r w:rsidR="00064A41">
              <w:t>,</w:t>
            </w:r>
            <w:r w:rsidRPr="00F408E3">
              <w:t>63]</w:t>
            </w:r>
          </w:p>
          <w:p w14:paraId="65C2D654" w14:textId="10163EF9" w:rsidR="002127C7" w:rsidRPr="00F408E3" w:rsidRDefault="002127C7" w:rsidP="00A278FD">
            <w:pPr>
              <w:spacing w:line="240" w:lineRule="auto"/>
            </w:pPr>
            <w:r w:rsidRPr="00F408E3">
              <w:t>(</w:t>
            </w:r>
            <w:proofErr w:type="spellStart"/>
            <w:r w:rsidR="00064A41">
              <w:t>Sumažėjimas</w:t>
            </w:r>
            <w:proofErr w:type="spellEnd"/>
            <w:r w:rsidRPr="00F408E3">
              <w:t xml:space="preserve"> 46</w:t>
            </w:r>
            <w:r w:rsidR="0070547C">
              <w:t> </w:t>
            </w:r>
            <w:r w:rsidRPr="00F408E3">
              <w:t>% [37%; 54%])</w:t>
            </w:r>
          </w:p>
        </w:tc>
        <w:tc>
          <w:tcPr>
            <w:tcW w:w="525"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7EA5462E" w14:textId="188D8979" w:rsidR="002127C7" w:rsidRPr="00F408E3" w:rsidRDefault="002127C7" w:rsidP="00A278FD">
            <w:pPr>
              <w:spacing w:line="240" w:lineRule="auto"/>
            </w:pPr>
            <w:r w:rsidRPr="00F408E3">
              <w:t>p</w:t>
            </w:r>
            <w:r w:rsidR="004438BD">
              <w:t> </w:t>
            </w:r>
            <w:r w:rsidRPr="00F408E3">
              <w:t>&lt;</w:t>
            </w:r>
            <w:r w:rsidR="004438BD">
              <w:t> </w:t>
            </w:r>
            <w:r w:rsidRPr="00F408E3">
              <w:t>0</w:t>
            </w:r>
            <w:r w:rsidR="00064A41">
              <w:t>,</w:t>
            </w:r>
            <w:r w:rsidRPr="00F408E3">
              <w:t>001</w:t>
            </w:r>
          </w:p>
        </w:tc>
      </w:tr>
    </w:tbl>
    <w:p w14:paraId="5C0CDFCA" w14:textId="59BD8EC5" w:rsidR="002127C7" w:rsidRDefault="00064A41" w:rsidP="00C322C6">
      <w:pPr>
        <w:rPr>
          <w:lang w:val="lt-LT"/>
        </w:rPr>
      </w:pPr>
      <w:r w:rsidRPr="002F1EC4">
        <w:rPr>
          <w:lang w:val="lt-LT"/>
        </w:rPr>
        <w:t xml:space="preserve">* Statistinė analizė </w:t>
      </w:r>
      <w:r>
        <w:rPr>
          <w:lang w:val="lt-LT"/>
        </w:rPr>
        <w:t>lyginant</w:t>
      </w:r>
      <w:r w:rsidRPr="002F1EC4">
        <w:rPr>
          <w:lang w:val="lt-LT"/>
        </w:rPr>
        <w:t xml:space="preserve"> palaikomąjį </w:t>
      </w:r>
      <w:r w:rsidRPr="00397EBA">
        <w:rPr>
          <w:lang w:val="lt-LT"/>
        </w:rPr>
        <w:t xml:space="preserve">ilgalaikį </w:t>
      </w:r>
      <w:r w:rsidRPr="002F1EC4">
        <w:rPr>
          <w:lang w:val="lt-LT"/>
        </w:rPr>
        <w:t xml:space="preserve">gydymą + </w:t>
      </w:r>
      <w:r w:rsidR="0070547C">
        <w:rPr>
          <w:lang w:val="lt-LT"/>
        </w:rPr>
        <w:t>recidyvo</w:t>
      </w:r>
      <w:r w:rsidRPr="002F1EC4">
        <w:rPr>
          <w:lang w:val="lt-LT"/>
        </w:rPr>
        <w:t xml:space="preserve"> gydymą su </w:t>
      </w:r>
      <w:r>
        <w:rPr>
          <w:lang w:val="lt-LT"/>
        </w:rPr>
        <w:t>Nešikliu</w:t>
      </w:r>
      <w:r w:rsidRPr="002F1EC4">
        <w:rPr>
          <w:lang w:val="lt-LT"/>
        </w:rPr>
        <w:t xml:space="preserve"> + </w:t>
      </w:r>
      <w:r>
        <w:rPr>
          <w:lang w:val="lt-LT"/>
        </w:rPr>
        <w:t>recidyvo gydymu</w:t>
      </w:r>
    </w:p>
    <w:p w14:paraId="6594C08B" w14:textId="6C0D480F" w:rsidR="00064A41" w:rsidRPr="004019A2" w:rsidRDefault="002F1EC4" w:rsidP="00C322C6">
      <w:pPr>
        <w:rPr>
          <w:lang w:val="lt-LT"/>
        </w:rPr>
      </w:pPr>
      <w:r>
        <w:rPr>
          <w:lang w:val="lt-LT"/>
        </w:rPr>
        <w:t>P</w:t>
      </w:r>
      <w:r w:rsidR="00064A41" w:rsidRPr="00064A41">
        <w:rPr>
          <w:lang w:val="lt-LT"/>
        </w:rPr>
        <w:t xml:space="preserve">I: </w:t>
      </w:r>
      <w:proofErr w:type="spellStart"/>
      <w:r w:rsidR="00BD329D">
        <w:rPr>
          <w:lang w:val="lt-LT"/>
        </w:rPr>
        <w:t>p</w:t>
      </w:r>
      <w:r w:rsidR="00064A41">
        <w:rPr>
          <w:lang w:val="lt-LT"/>
        </w:rPr>
        <w:t>asikliautinasis</w:t>
      </w:r>
      <w:proofErr w:type="spellEnd"/>
      <w:r w:rsidR="00064A41" w:rsidRPr="00064A41">
        <w:rPr>
          <w:lang w:val="lt-LT"/>
        </w:rPr>
        <w:t xml:space="preserve"> intervalas; DP: </w:t>
      </w:r>
      <w:r w:rsidR="00BD329D">
        <w:rPr>
          <w:lang w:val="lt-LT"/>
        </w:rPr>
        <w:t>d</w:t>
      </w:r>
      <w:r w:rsidR="00064A41" w:rsidRPr="00064A41">
        <w:rPr>
          <w:lang w:val="lt-LT"/>
        </w:rPr>
        <w:t xml:space="preserve">ienų proporcijos per metus skirtumas; HR: </w:t>
      </w:r>
      <w:r w:rsidR="00BD329D">
        <w:rPr>
          <w:lang w:val="lt-LT"/>
        </w:rPr>
        <w:t>r</w:t>
      </w:r>
      <w:r w:rsidR="00064A41">
        <w:rPr>
          <w:lang w:val="lt-LT"/>
        </w:rPr>
        <w:t>izikos</w:t>
      </w:r>
      <w:r w:rsidR="00064A41" w:rsidRPr="00064A41">
        <w:rPr>
          <w:lang w:val="lt-LT"/>
        </w:rPr>
        <w:t xml:space="preserve"> santykis; N: </w:t>
      </w:r>
      <w:r w:rsidR="00BD329D">
        <w:rPr>
          <w:lang w:val="lt-LT"/>
        </w:rPr>
        <w:t>t</w:t>
      </w:r>
      <w:r w:rsidR="00064A41" w:rsidRPr="00064A41">
        <w:rPr>
          <w:lang w:val="lt-LT"/>
        </w:rPr>
        <w:t xml:space="preserve">iriamųjų skaičius visoje </w:t>
      </w:r>
      <w:r w:rsidR="004019A2">
        <w:rPr>
          <w:lang w:val="lt-LT"/>
        </w:rPr>
        <w:t>tyrimo</w:t>
      </w:r>
      <w:r w:rsidR="00064A41" w:rsidRPr="00064A41">
        <w:rPr>
          <w:lang w:val="lt-LT"/>
        </w:rPr>
        <w:t xml:space="preserve"> grupėje; RR: </w:t>
      </w:r>
      <w:r w:rsidR="00BD329D">
        <w:rPr>
          <w:lang w:val="lt-LT"/>
        </w:rPr>
        <w:t>s</w:t>
      </w:r>
      <w:r w:rsidR="004019A2">
        <w:rPr>
          <w:lang w:val="lt-LT"/>
        </w:rPr>
        <w:t>antykinė rizika</w:t>
      </w:r>
    </w:p>
    <w:p w14:paraId="01677942" w14:textId="77777777" w:rsidR="00674198" w:rsidRPr="00511FB5" w:rsidRDefault="00674198" w:rsidP="00C322C6">
      <w:pPr>
        <w:rPr>
          <w:lang w:val="lt-LT"/>
        </w:rPr>
      </w:pPr>
    </w:p>
    <w:p w14:paraId="79715A29" w14:textId="77777777" w:rsidR="008310E2" w:rsidRPr="00511FB5" w:rsidRDefault="008310E2" w:rsidP="008310E2">
      <w:pPr>
        <w:rPr>
          <w:u w:val="single"/>
          <w:lang w:val="lt-LT"/>
        </w:rPr>
      </w:pPr>
      <w:r w:rsidRPr="00511FB5">
        <w:rPr>
          <w:u w:val="single"/>
          <w:lang w:val="lt-LT"/>
        </w:rPr>
        <w:t>Vaikų populiacija</w:t>
      </w:r>
    </w:p>
    <w:p w14:paraId="0C9CC9EA" w14:textId="1BB47FA3" w:rsidR="008310E2" w:rsidRDefault="008310E2" w:rsidP="008310E2">
      <w:pPr>
        <w:rPr>
          <w:lang w:val="lt-LT"/>
        </w:rPr>
      </w:pPr>
      <w:r w:rsidRPr="00511FB5">
        <w:rPr>
          <w:lang w:val="lt-LT"/>
        </w:rPr>
        <w:t xml:space="preserve">Nekontroliuojamame, atvirame 4 savaičių trukmės tyrime su 106 paaugliais nuo 12 iki 17 metų, sergančiais galvos odos ir kūno odos psoriaze, buvo tiriamas poveikis kalcio metabolizmui. Tiriamieji vartojo iki 105 g </w:t>
      </w:r>
      <w:proofErr w:type="spellStart"/>
      <w:r w:rsidRPr="00511FB5">
        <w:rPr>
          <w:lang w:val="lt-LT"/>
        </w:rPr>
        <w:t>Enstilar</w:t>
      </w:r>
      <w:proofErr w:type="spellEnd"/>
      <w:r w:rsidRPr="00511FB5">
        <w:rPr>
          <w:lang w:val="lt-LT"/>
        </w:rPr>
        <w:t xml:space="preserve"> per savaitę. Nebuvo pranešta apie </w:t>
      </w:r>
      <w:proofErr w:type="spellStart"/>
      <w:r w:rsidRPr="00511FB5">
        <w:rPr>
          <w:lang w:val="lt-LT"/>
        </w:rPr>
        <w:t>hiperkalcemiją</w:t>
      </w:r>
      <w:proofErr w:type="spellEnd"/>
      <w:r w:rsidRPr="00511FB5">
        <w:rPr>
          <w:lang w:val="lt-LT"/>
        </w:rPr>
        <w:t xml:space="preserve"> ar kliniškai reikšmingus kalcio pokyčius šlapime. </w:t>
      </w:r>
    </w:p>
    <w:p w14:paraId="17749A58" w14:textId="77777777" w:rsidR="007A68A7" w:rsidRPr="00511FB5" w:rsidRDefault="007A68A7" w:rsidP="008310E2">
      <w:pPr>
        <w:rPr>
          <w:lang w:val="lt-LT"/>
        </w:rPr>
      </w:pPr>
    </w:p>
    <w:p w14:paraId="050BB408" w14:textId="5D017177" w:rsidR="008310E2" w:rsidRPr="001E43E1" w:rsidRDefault="008310E2">
      <w:pPr>
        <w:rPr>
          <w:rFonts w:asciiTheme="minorHAnsi" w:eastAsiaTheme="minorHAnsi" w:hAnsiTheme="minorHAnsi" w:cstheme="minorBidi"/>
          <w:szCs w:val="22"/>
          <w:lang w:val="lt-LT"/>
        </w:rPr>
      </w:pPr>
      <w:r w:rsidRPr="00511FB5">
        <w:rPr>
          <w:lang w:val="lt-LT"/>
        </w:rPr>
        <w:t>Antinksčių atsakas į AKTH stimuliaciją buvo tiriamas 33 tiriamųjų, sergančių išplitusia plokšteline psoriaze, kuri apima ma</w:t>
      </w:r>
      <w:r w:rsidRPr="00585E8D">
        <w:rPr>
          <w:lang w:val="lt-LT"/>
        </w:rPr>
        <w:t xml:space="preserve">žiausiai </w:t>
      </w:r>
      <w:r w:rsidRPr="00511FB5">
        <w:rPr>
          <w:lang w:val="lt-LT"/>
        </w:rPr>
        <w:t>20 % galvos odos ir 10 % k</w:t>
      </w:r>
      <w:r w:rsidRPr="00585E8D">
        <w:rPr>
          <w:lang w:val="lt-LT"/>
        </w:rPr>
        <w:t>ūno odos plot</w:t>
      </w:r>
      <w:r w:rsidR="007A68A7">
        <w:rPr>
          <w:lang w:val="lt-LT"/>
        </w:rPr>
        <w:t>o</w:t>
      </w:r>
      <w:r w:rsidRPr="00585E8D">
        <w:rPr>
          <w:lang w:val="lt-LT"/>
        </w:rPr>
        <w:t xml:space="preserve">, pogrupiuose. Po 4 savaičių gydymo </w:t>
      </w:r>
      <w:proofErr w:type="spellStart"/>
      <w:r w:rsidRPr="00585E8D">
        <w:rPr>
          <w:lang w:val="lt-LT"/>
        </w:rPr>
        <w:t>Enstilar</w:t>
      </w:r>
      <w:proofErr w:type="spellEnd"/>
      <w:r w:rsidRPr="00585E8D">
        <w:rPr>
          <w:lang w:val="lt-LT"/>
        </w:rPr>
        <w:t>, 2 tiriamųjų kortizolio lygis buvo ≤ 18 </w:t>
      </w:r>
      <w:proofErr w:type="spellStart"/>
      <w:r w:rsidRPr="00585E8D">
        <w:rPr>
          <w:lang w:val="lt-LT"/>
        </w:rPr>
        <w:t>mcg</w:t>
      </w:r>
      <w:proofErr w:type="spellEnd"/>
      <w:r w:rsidRPr="00585E8D">
        <w:rPr>
          <w:lang w:val="lt-LT"/>
        </w:rPr>
        <w:t>/</w:t>
      </w:r>
      <w:proofErr w:type="spellStart"/>
      <w:r w:rsidRPr="00585E8D">
        <w:rPr>
          <w:lang w:val="lt-LT"/>
        </w:rPr>
        <w:t>dL</w:t>
      </w:r>
      <w:proofErr w:type="spellEnd"/>
      <w:r w:rsidRPr="00585E8D">
        <w:rPr>
          <w:lang w:val="lt-LT"/>
        </w:rPr>
        <w:t xml:space="preserve"> praėjus 30 minučių po AKTH stimuliacijos, bet praėjus 60 minučių atsakas buvo normalus. Trečiam tiriamajam buvo nustatytas minimalus kortizolio atsakas į AKTH stimuliaciją nuo pradinio lygio remiantis </w:t>
      </w:r>
      <w:r w:rsidR="007A68A7" w:rsidRPr="007E3AA8">
        <w:rPr>
          <w:lang w:val="lt-LT"/>
        </w:rPr>
        <w:t>negalutiniais</w:t>
      </w:r>
      <w:r w:rsidR="007A68A7" w:rsidRPr="00585E8D">
        <w:rPr>
          <w:lang w:val="lt-LT"/>
        </w:rPr>
        <w:t xml:space="preserve"> </w:t>
      </w:r>
      <w:r w:rsidRPr="00585E8D">
        <w:rPr>
          <w:lang w:val="lt-LT"/>
        </w:rPr>
        <w:t>gydymo rezultatais. N</w:t>
      </w:r>
      <w:r w:rsidR="00E56219">
        <w:rPr>
          <w:lang w:val="lt-LT"/>
        </w:rPr>
        <w:t>ė</w:t>
      </w:r>
      <w:r w:rsidRPr="00585E8D">
        <w:rPr>
          <w:lang w:val="lt-LT"/>
        </w:rPr>
        <w:t xml:space="preserve"> vienas iš šių atvejų neturėjo klinikinių </w:t>
      </w:r>
      <w:r w:rsidR="0097480F">
        <w:rPr>
          <w:lang w:val="lt-LT"/>
        </w:rPr>
        <w:t>simptomų</w:t>
      </w:r>
      <w:r w:rsidRPr="00585E8D">
        <w:rPr>
          <w:lang w:val="lt-LT"/>
        </w:rPr>
        <w:t>.</w:t>
      </w:r>
      <w:r>
        <w:rPr>
          <w:lang w:val="lt-LT"/>
        </w:rPr>
        <w:t xml:space="preserve"> </w:t>
      </w:r>
    </w:p>
    <w:p w14:paraId="47BBAD3B" w14:textId="77777777" w:rsidR="007C0D0C" w:rsidRPr="001E43E1" w:rsidRDefault="007C0D0C" w:rsidP="001E43E1">
      <w:pPr>
        <w:tabs>
          <w:tab w:val="clear" w:pos="567"/>
          <w:tab w:val="left" w:pos="1296"/>
        </w:tabs>
        <w:spacing w:line="240" w:lineRule="auto"/>
        <w:rPr>
          <w:lang w:val="lt-LT"/>
        </w:rPr>
      </w:pPr>
    </w:p>
    <w:p w14:paraId="05F18435" w14:textId="77777777" w:rsidR="007C0D0C" w:rsidRPr="001E43E1" w:rsidRDefault="007C0D0C" w:rsidP="001E43E1">
      <w:pPr>
        <w:pStyle w:val="Antrat4"/>
        <w:rPr>
          <w:b w:val="0"/>
          <w:lang w:val="lt-LT"/>
        </w:rPr>
      </w:pPr>
      <w:r w:rsidRPr="001E43E1">
        <w:rPr>
          <w:rFonts w:ascii="Times New Roman" w:hAnsi="Times New Roman"/>
          <w:sz w:val="22"/>
          <w:lang w:val="lt-LT"/>
        </w:rPr>
        <w:t>5.2</w:t>
      </w:r>
      <w:r w:rsidRPr="001E43E1">
        <w:rPr>
          <w:rFonts w:ascii="Times New Roman" w:hAnsi="Times New Roman"/>
          <w:sz w:val="22"/>
          <w:lang w:val="lt-LT"/>
        </w:rPr>
        <w:tab/>
      </w:r>
      <w:proofErr w:type="spellStart"/>
      <w:r w:rsidRPr="001E43E1">
        <w:rPr>
          <w:rFonts w:ascii="Times New Roman" w:hAnsi="Times New Roman"/>
          <w:sz w:val="22"/>
          <w:lang w:val="lt-LT"/>
        </w:rPr>
        <w:t>Farmakokinetinės</w:t>
      </w:r>
      <w:proofErr w:type="spellEnd"/>
      <w:r w:rsidRPr="001E43E1">
        <w:rPr>
          <w:rFonts w:ascii="Times New Roman" w:hAnsi="Times New Roman"/>
          <w:sz w:val="22"/>
          <w:lang w:val="lt-LT"/>
        </w:rPr>
        <w:t xml:space="preserve"> savybės</w:t>
      </w:r>
    </w:p>
    <w:p w14:paraId="1D699B94" w14:textId="77777777" w:rsidR="007C0D0C" w:rsidRPr="001E43E1" w:rsidRDefault="007C0D0C" w:rsidP="001E43E1">
      <w:pPr>
        <w:tabs>
          <w:tab w:val="clear" w:pos="567"/>
          <w:tab w:val="left" w:pos="1296"/>
        </w:tabs>
        <w:spacing w:line="240" w:lineRule="auto"/>
        <w:rPr>
          <w:lang w:val="lt-LT"/>
        </w:rPr>
      </w:pPr>
    </w:p>
    <w:p w14:paraId="77824AB0"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highlight w:val="yellow"/>
          <w:lang w:val="lt-LT"/>
        </w:rPr>
      </w:pPr>
      <w:r w:rsidRPr="001E43E1">
        <w:rPr>
          <w:lang w:val="lt-LT"/>
        </w:rPr>
        <w:t xml:space="preserve">Po sisteminio poveikio, abi aktyviosios sudėtinės medžiagos – </w:t>
      </w:r>
      <w:proofErr w:type="spellStart"/>
      <w:r w:rsidRPr="001E43E1">
        <w:rPr>
          <w:lang w:val="lt-LT"/>
        </w:rPr>
        <w:t>kalcipotriolis</w:t>
      </w:r>
      <w:proofErr w:type="spellEnd"/>
      <w:r w:rsidRPr="001E43E1">
        <w:rPr>
          <w:lang w:val="lt-LT"/>
        </w:rPr>
        <w:t xml:space="preserve"> ir </w:t>
      </w:r>
      <w:proofErr w:type="spellStart"/>
      <w:r w:rsidRPr="001E43E1">
        <w:rPr>
          <w:lang w:val="lt-LT"/>
        </w:rPr>
        <w:t>betametazono</w:t>
      </w:r>
      <w:proofErr w:type="spellEnd"/>
      <w:r w:rsidRPr="001E43E1">
        <w:rPr>
          <w:lang w:val="lt-LT"/>
        </w:rPr>
        <w:t xml:space="preserve"> </w:t>
      </w:r>
      <w:proofErr w:type="spellStart"/>
      <w:r w:rsidRPr="001E43E1">
        <w:rPr>
          <w:lang w:val="lt-LT"/>
        </w:rPr>
        <w:t>dipropionatas</w:t>
      </w:r>
      <w:proofErr w:type="spellEnd"/>
      <w:r w:rsidRPr="001E43E1">
        <w:rPr>
          <w:lang w:val="lt-LT"/>
        </w:rPr>
        <w:t xml:space="preserve"> – greitai ir plačiai </w:t>
      </w:r>
      <w:proofErr w:type="spellStart"/>
      <w:r w:rsidRPr="001E43E1">
        <w:rPr>
          <w:lang w:val="lt-LT"/>
        </w:rPr>
        <w:t>metabolizuojamos</w:t>
      </w:r>
      <w:proofErr w:type="spellEnd"/>
      <w:r w:rsidRPr="001E43E1">
        <w:rPr>
          <w:lang w:val="lt-LT"/>
        </w:rPr>
        <w:t>.</w:t>
      </w:r>
    </w:p>
    <w:p w14:paraId="5C783E8B" w14:textId="77777777" w:rsidR="007C0D0C" w:rsidRPr="001E43E1" w:rsidRDefault="007C0D0C" w:rsidP="001E43E1">
      <w:pPr>
        <w:tabs>
          <w:tab w:val="clear" w:pos="567"/>
          <w:tab w:val="left" w:pos="1296"/>
        </w:tabs>
        <w:spacing w:line="240" w:lineRule="auto"/>
        <w:rPr>
          <w:highlight w:val="yellow"/>
          <w:lang w:val="lt-LT"/>
        </w:rPr>
      </w:pPr>
    </w:p>
    <w:p w14:paraId="0C043709"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highlight w:val="yellow"/>
          <w:lang w:val="lt-LT"/>
        </w:rPr>
      </w:pPr>
      <w:proofErr w:type="spellStart"/>
      <w:r w:rsidRPr="001E43E1">
        <w:rPr>
          <w:lang w:val="lt-LT"/>
        </w:rPr>
        <w:t>Kalcipotriolis</w:t>
      </w:r>
      <w:proofErr w:type="spellEnd"/>
      <w:r w:rsidRPr="001E43E1">
        <w:rPr>
          <w:lang w:val="lt-LT"/>
        </w:rPr>
        <w:t xml:space="preserve"> pasišalina iš organizmo daugiausiai su išmatomis (žiurkės ir nykštukinės kiaulės), o </w:t>
      </w:r>
      <w:proofErr w:type="spellStart"/>
      <w:r w:rsidRPr="001E43E1">
        <w:rPr>
          <w:lang w:val="lt-LT"/>
        </w:rPr>
        <w:t>betametazono</w:t>
      </w:r>
      <w:proofErr w:type="spellEnd"/>
      <w:r w:rsidRPr="001E43E1">
        <w:rPr>
          <w:lang w:val="lt-LT"/>
        </w:rPr>
        <w:t xml:space="preserve"> </w:t>
      </w:r>
      <w:proofErr w:type="spellStart"/>
      <w:r w:rsidRPr="001E43E1">
        <w:rPr>
          <w:lang w:val="lt-LT"/>
        </w:rPr>
        <w:t>dipropionatas</w:t>
      </w:r>
      <w:proofErr w:type="spellEnd"/>
      <w:r w:rsidRPr="001E43E1">
        <w:rPr>
          <w:lang w:val="lt-LT"/>
        </w:rPr>
        <w:t xml:space="preserve"> – su šlapimu (žiurkės ir pelės). Atlikus pasiskirstymo audiniuose tyrimus su žiurkėmis, naudojant radioaktyviai žymėtą </w:t>
      </w:r>
      <w:proofErr w:type="spellStart"/>
      <w:r w:rsidRPr="001E43E1">
        <w:rPr>
          <w:lang w:val="lt-LT"/>
        </w:rPr>
        <w:t>kalcipotriolį</w:t>
      </w:r>
      <w:proofErr w:type="spellEnd"/>
      <w:r w:rsidRPr="001E43E1">
        <w:rPr>
          <w:lang w:val="lt-LT"/>
        </w:rPr>
        <w:t xml:space="preserve"> ir </w:t>
      </w:r>
      <w:proofErr w:type="spellStart"/>
      <w:r w:rsidRPr="001E43E1">
        <w:rPr>
          <w:lang w:val="lt-LT"/>
        </w:rPr>
        <w:t>betametazono</w:t>
      </w:r>
      <w:proofErr w:type="spellEnd"/>
      <w:r w:rsidRPr="001E43E1">
        <w:rPr>
          <w:lang w:val="lt-LT"/>
        </w:rPr>
        <w:t xml:space="preserve"> </w:t>
      </w:r>
      <w:proofErr w:type="spellStart"/>
      <w:r w:rsidRPr="001E43E1">
        <w:rPr>
          <w:lang w:val="lt-LT"/>
        </w:rPr>
        <w:t>dipropionatą</w:t>
      </w:r>
      <w:proofErr w:type="spellEnd"/>
      <w:r w:rsidRPr="001E43E1">
        <w:rPr>
          <w:lang w:val="lt-LT"/>
        </w:rPr>
        <w:t>, buvo nustatyta, kad inkstuose ir kep</w:t>
      </w:r>
      <w:r w:rsidRPr="00317C16">
        <w:rPr>
          <w:lang w:val="lt-LT"/>
        </w:rPr>
        <w:t>enyse radioaktyvumo kiekis buvo didžiausias.</w:t>
      </w:r>
    </w:p>
    <w:p w14:paraId="18C01443" w14:textId="77777777" w:rsidR="007C0D0C" w:rsidRPr="001E43E1" w:rsidRDefault="007C0D0C" w:rsidP="001E43E1">
      <w:pPr>
        <w:tabs>
          <w:tab w:val="clear" w:pos="567"/>
          <w:tab w:val="left" w:pos="1296"/>
        </w:tabs>
        <w:spacing w:line="240" w:lineRule="auto"/>
        <w:rPr>
          <w:highlight w:val="yellow"/>
          <w:lang w:val="lt-LT"/>
        </w:rPr>
      </w:pPr>
    </w:p>
    <w:p w14:paraId="1BD60677" w14:textId="51C84922"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proofErr w:type="spellStart"/>
      <w:r w:rsidRPr="00EF22DB">
        <w:rPr>
          <w:lang w:val="lt-LT"/>
        </w:rPr>
        <w:t>Enstilar</w:t>
      </w:r>
      <w:proofErr w:type="spellEnd"/>
      <w:r w:rsidRPr="001E43E1">
        <w:rPr>
          <w:lang w:val="lt-LT"/>
        </w:rPr>
        <w:t xml:space="preserve"> dviejų aktyvių medžiagų</w:t>
      </w:r>
      <w:r w:rsidR="007A68A7">
        <w:rPr>
          <w:lang w:val="lt-LT"/>
        </w:rPr>
        <w:t>,</w:t>
      </w:r>
      <w:r w:rsidRPr="001E43E1">
        <w:rPr>
          <w:lang w:val="lt-LT"/>
        </w:rPr>
        <w:t xml:space="preserve"> vartojant ant odos</w:t>
      </w:r>
      <w:r w:rsidR="007A68A7">
        <w:rPr>
          <w:lang w:val="lt-LT"/>
        </w:rPr>
        <w:t>,</w:t>
      </w:r>
      <w:r w:rsidRPr="001E43E1">
        <w:rPr>
          <w:lang w:val="lt-LT"/>
        </w:rPr>
        <w:t xml:space="preserve"> </w:t>
      </w:r>
      <w:r w:rsidR="007A68A7" w:rsidRPr="001E43E1">
        <w:rPr>
          <w:lang w:val="lt-LT"/>
        </w:rPr>
        <w:t xml:space="preserve">absorbcijos </w:t>
      </w:r>
      <w:r w:rsidRPr="001E43E1">
        <w:rPr>
          <w:lang w:val="lt-LT"/>
        </w:rPr>
        <w:t xml:space="preserve">laipsnis buvo nustatytas </w:t>
      </w:r>
      <w:r w:rsidRPr="004A6CB2">
        <w:rPr>
          <w:i/>
          <w:lang w:val="lt-LT"/>
        </w:rPr>
        <w:t>HPA</w:t>
      </w:r>
      <w:r w:rsidRPr="001E43E1">
        <w:rPr>
          <w:lang w:val="lt-LT"/>
        </w:rPr>
        <w:t xml:space="preserve"> </w:t>
      </w:r>
      <w:r w:rsidR="007A68A7">
        <w:rPr>
          <w:lang w:val="lt-LT"/>
        </w:rPr>
        <w:t>ašies</w:t>
      </w:r>
      <w:r w:rsidR="007A68A7" w:rsidRPr="001E43E1">
        <w:rPr>
          <w:lang w:val="lt-LT"/>
        </w:rPr>
        <w:t xml:space="preserve"> </w:t>
      </w:r>
      <w:r w:rsidR="00764182">
        <w:rPr>
          <w:lang w:val="lt-LT"/>
        </w:rPr>
        <w:t xml:space="preserve">(angl. </w:t>
      </w:r>
      <w:proofErr w:type="spellStart"/>
      <w:r w:rsidR="00764182" w:rsidRPr="004A6CB2">
        <w:rPr>
          <w:rStyle w:val="acopre"/>
          <w:rFonts w:eastAsia="SimSun"/>
          <w:i/>
          <w:lang w:val="lt-LT"/>
        </w:rPr>
        <w:t>hypothalamic-pituitary-adrenal</w:t>
      </w:r>
      <w:proofErr w:type="spellEnd"/>
      <w:r w:rsidR="00764182" w:rsidRPr="004A6CB2">
        <w:rPr>
          <w:rStyle w:val="acopre"/>
          <w:rFonts w:eastAsia="SimSun"/>
          <w:lang w:val="lt-LT"/>
        </w:rPr>
        <w:t xml:space="preserve"> </w:t>
      </w:r>
      <w:r w:rsidR="00764182" w:rsidRPr="004A6CB2">
        <w:rPr>
          <w:rStyle w:val="acopre"/>
          <w:rFonts w:eastAsia="SimSun"/>
          <w:i/>
          <w:lang w:val="lt-LT"/>
        </w:rPr>
        <w:t>[</w:t>
      </w:r>
      <w:r w:rsidR="00764182" w:rsidRPr="004A6CB2">
        <w:rPr>
          <w:rStyle w:val="Emfaz"/>
          <w:lang w:val="lt-LT"/>
        </w:rPr>
        <w:t>HPA]</w:t>
      </w:r>
      <w:r w:rsidR="007A68A7" w:rsidRPr="00DA440A">
        <w:rPr>
          <w:rStyle w:val="Emfaz"/>
          <w:lang w:val="lt-LT"/>
        </w:rPr>
        <w:t xml:space="preserve"> </w:t>
      </w:r>
      <w:proofErr w:type="spellStart"/>
      <w:r w:rsidR="00764182" w:rsidRPr="004A6CB2">
        <w:rPr>
          <w:rStyle w:val="Emfaz"/>
          <w:lang w:val="lt-LT"/>
        </w:rPr>
        <w:t>axis</w:t>
      </w:r>
      <w:proofErr w:type="spellEnd"/>
      <w:r w:rsidR="00764182" w:rsidRPr="004A6CB2">
        <w:rPr>
          <w:rStyle w:val="Emfaz"/>
          <w:i w:val="0"/>
          <w:lang w:val="lt-LT"/>
        </w:rPr>
        <w:t>)</w:t>
      </w:r>
      <w:r w:rsidR="00764182" w:rsidRPr="004A6CB2">
        <w:rPr>
          <w:rStyle w:val="acopre"/>
          <w:rFonts w:eastAsia="SimSun"/>
          <w:lang w:val="lt-LT"/>
        </w:rPr>
        <w:t xml:space="preserve"> </w:t>
      </w:r>
      <w:r w:rsidR="00764182" w:rsidRPr="001E43E1">
        <w:rPr>
          <w:lang w:val="lt-LT"/>
        </w:rPr>
        <w:t>tyrimo</w:t>
      </w:r>
      <w:r w:rsidR="00764182">
        <w:rPr>
          <w:lang w:val="lt-LT"/>
        </w:rPr>
        <w:t xml:space="preserve"> </w:t>
      </w:r>
      <w:r w:rsidR="007A68A7">
        <w:rPr>
          <w:lang w:val="lt-LT"/>
        </w:rPr>
        <w:t>metu</w:t>
      </w:r>
      <w:r w:rsidRPr="001E43E1">
        <w:rPr>
          <w:lang w:val="lt-LT"/>
        </w:rPr>
        <w:t>, kuriame tirti pacientai, sergantys sunkia psoriazės forma</w:t>
      </w:r>
      <w:r w:rsidR="00B76C88">
        <w:rPr>
          <w:lang w:val="lt-LT"/>
        </w:rPr>
        <w:t xml:space="preserve"> </w:t>
      </w:r>
      <w:r w:rsidRPr="001E43E1">
        <w:rPr>
          <w:lang w:val="lt-LT"/>
        </w:rPr>
        <w:t xml:space="preserve">(žr. 5.1 skyrių). </w:t>
      </w:r>
      <w:proofErr w:type="spellStart"/>
      <w:r w:rsidRPr="001E43E1">
        <w:rPr>
          <w:lang w:val="lt-LT"/>
        </w:rPr>
        <w:t>Kalcipotriolio</w:t>
      </w:r>
      <w:proofErr w:type="spellEnd"/>
      <w:r w:rsidRPr="001E43E1">
        <w:rPr>
          <w:lang w:val="lt-LT"/>
        </w:rPr>
        <w:t xml:space="preserve"> ir </w:t>
      </w:r>
      <w:proofErr w:type="spellStart"/>
      <w:r w:rsidRPr="001E43E1">
        <w:rPr>
          <w:lang w:val="lt-LT"/>
        </w:rPr>
        <w:t>betametazono</w:t>
      </w:r>
      <w:proofErr w:type="spellEnd"/>
      <w:r w:rsidRPr="001E43E1">
        <w:rPr>
          <w:lang w:val="lt-LT"/>
        </w:rPr>
        <w:t xml:space="preserve"> </w:t>
      </w:r>
      <w:proofErr w:type="spellStart"/>
      <w:r w:rsidRPr="001E43E1">
        <w:rPr>
          <w:lang w:val="lt-LT"/>
        </w:rPr>
        <w:t>dipropionato</w:t>
      </w:r>
      <w:proofErr w:type="spellEnd"/>
      <w:r w:rsidRPr="001E43E1">
        <w:rPr>
          <w:lang w:val="lt-LT"/>
        </w:rPr>
        <w:t xml:space="preserve"> kiekis buvo žemiau </w:t>
      </w:r>
      <w:r w:rsidR="007A68A7">
        <w:rPr>
          <w:lang w:val="lt-LT"/>
        </w:rPr>
        <w:t xml:space="preserve">nustatytos </w:t>
      </w:r>
      <w:r w:rsidRPr="001E43E1">
        <w:rPr>
          <w:lang w:val="lt-LT"/>
        </w:rPr>
        <w:t xml:space="preserve">apatinės ribos </w:t>
      </w:r>
      <w:r w:rsidR="007A68A7" w:rsidRPr="001E43E1">
        <w:rPr>
          <w:lang w:val="lt-LT"/>
        </w:rPr>
        <w:t>daugumo</w:t>
      </w:r>
      <w:r w:rsidR="007A68A7">
        <w:rPr>
          <w:lang w:val="lt-LT"/>
        </w:rPr>
        <w:t>je</w:t>
      </w:r>
      <w:r w:rsidR="007A68A7" w:rsidRPr="001E43E1">
        <w:rPr>
          <w:lang w:val="lt-LT"/>
        </w:rPr>
        <w:t xml:space="preserve"> mėginių </w:t>
      </w:r>
      <w:r w:rsidR="007A68A7">
        <w:rPr>
          <w:lang w:val="lt-LT"/>
        </w:rPr>
        <w:t>iš</w:t>
      </w:r>
      <w:r w:rsidR="007A68A7" w:rsidRPr="001E43E1">
        <w:rPr>
          <w:lang w:val="lt-LT"/>
        </w:rPr>
        <w:t xml:space="preserve"> </w:t>
      </w:r>
      <w:r w:rsidRPr="001E43E1">
        <w:rPr>
          <w:lang w:val="lt-LT"/>
        </w:rPr>
        <w:t>35 </w:t>
      </w:r>
      <w:proofErr w:type="spellStart"/>
      <w:r w:rsidRPr="001E43E1">
        <w:rPr>
          <w:lang w:val="lt-LT"/>
        </w:rPr>
        <w:t>pacienta</w:t>
      </w:r>
      <w:r w:rsidR="007A68A7">
        <w:rPr>
          <w:lang w:val="lt-LT"/>
        </w:rPr>
        <w:t>ų</w:t>
      </w:r>
      <w:proofErr w:type="spellEnd"/>
      <w:r w:rsidRPr="001E43E1">
        <w:rPr>
          <w:lang w:val="lt-LT"/>
        </w:rPr>
        <w:t>, gydyt</w:t>
      </w:r>
      <w:r w:rsidR="007A68A7">
        <w:rPr>
          <w:lang w:val="lt-LT"/>
        </w:rPr>
        <w:t>ų</w:t>
      </w:r>
      <w:r w:rsidRPr="001E43E1">
        <w:rPr>
          <w:lang w:val="lt-LT"/>
        </w:rPr>
        <w:t xml:space="preserve"> kartą per parą 4 savaites </w:t>
      </w:r>
      <w:r w:rsidR="007A68A7">
        <w:rPr>
          <w:lang w:val="lt-LT"/>
        </w:rPr>
        <w:t xml:space="preserve">dėl </w:t>
      </w:r>
      <w:r w:rsidRPr="001E43E1">
        <w:rPr>
          <w:lang w:val="lt-LT"/>
        </w:rPr>
        <w:t xml:space="preserve">išplitusios psoriazės, apimančios kūną ir galvos odą. </w:t>
      </w:r>
      <w:proofErr w:type="spellStart"/>
      <w:r w:rsidRPr="001E43E1">
        <w:rPr>
          <w:lang w:val="lt-LT"/>
        </w:rPr>
        <w:t>Kalcipotriolis</w:t>
      </w:r>
      <w:proofErr w:type="spellEnd"/>
      <w:r w:rsidRPr="001E43E1">
        <w:rPr>
          <w:lang w:val="lt-LT"/>
        </w:rPr>
        <w:t xml:space="preserve"> tam tikru laiko periodu kiekybiškai b</w:t>
      </w:r>
      <w:r w:rsidRPr="00FE26CE">
        <w:rPr>
          <w:lang w:val="lt-LT"/>
        </w:rPr>
        <w:t xml:space="preserve">uvo nustatytas 1 pacientui, </w:t>
      </w:r>
      <w:proofErr w:type="spellStart"/>
      <w:r w:rsidRPr="00FE26CE">
        <w:rPr>
          <w:lang w:val="lt-LT"/>
        </w:rPr>
        <w:t>betametazono</w:t>
      </w:r>
      <w:proofErr w:type="spellEnd"/>
      <w:r w:rsidRPr="00FE26CE">
        <w:rPr>
          <w:lang w:val="lt-LT"/>
        </w:rPr>
        <w:t xml:space="preserve"> </w:t>
      </w:r>
      <w:proofErr w:type="spellStart"/>
      <w:r w:rsidRPr="00FE26CE">
        <w:rPr>
          <w:lang w:val="lt-LT"/>
        </w:rPr>
        <w:t>dipropionatas</w:t>
      </w:r>
      <w:proofErr w:type="spellEnd"/>
      <w:r w:rsidRPr="00FE26CE">
        <w:rPr>
          <w:lang w:val="lt-LT"/>
        </w:rPr>
        <w:t xml:space="preserve"> 5 pacientams, o </w:t>
      </w:r>
      <w:proofErr w:type="spellStart"/>
      <w:r w:rsidRPr="00FE26CE">
        <w:rPr>
          <w:lang w:val="lt-LT"/>
        </w:rPr>
        <w:t>kalcipotriolio</w:t>
      </w:r>
      <w:proofErr w:type="spellEnd"/>
      <w:r w:rsidRPr="00FE26CE">
        <w:rPr>
          <w:lang w:val="lt-LT"/>
        </w:rPr>
        <w:t xml:space="preserve"> ir </w:t>
      </w:r>
      <w:proofErr w:type="spellStart"/>
      <w:r w:rsidRPr="00FE26CE">
        <w:rPr>
          <w:lang w:val="lt-LT"/>
        </w:rPr>
        <w:t>betametazono</w:t>
      </w:r>
      <w:proofErr w:type="spellEnd"/>
      <w:r w:rsidRPr="00FE26CE">
        <w:rPr>
          <w:lang w:val="lt-LT"/>
        </w:rPr>
        <w:t xml:space="preserve"> </w:t>
      </w:r>
      <w:proofErr w:type="spellStart"/>
      <w:r w:rsidRPr="00FE26CE">
        <w:rPr>
          <w:lang w:val="lt-LT"/>
        </w:rPr>
        <w:t>dipropionato</w:t>
      </w:r>
      <w:proofErr w:type="spellEnd"/>
      <w:r w:rsidRPr="00FE26CE">
        <w:rPr>
          <w:lang w:val="lt-LT"/>
        </w:rPr>
        <w:t xml:space="preserve"> metabolitai buvo nustatyti atitinkamai 3 ir 27 pacientams.</w:t>
      </w:r>
    </w:p>
    <w:p w14:paraId="7CC2B893" w14:textId="77777777" w:rsidR="007C0D0C" w:rsidRPr="00B76C88" w:rsidRDefault="007C0D0C" w:rsidP="001E43E1">
      <w:pPr>
        <w:pStyle w:val="Antrat4"/>
        <w:rPr>
          <w:rFonts w:ascii="Times New Roman" w:hAnsi="Times New Roman"/>
          <w:b w:val="0"/>
          <w:sz w:val="22"/>
          <w:szCs w:val="22"/>
          <w:lang w:val="lt-LT"/>
        </w:rPr>
      </w:pPr>
    </w:p>
    <w:p w14:paraId="552FEC31" w14:textId="77777777" w:rsidR="007C0D0C" w:rsidRPr="001E43E1" w:rsidRDefault="007C0D0C" w:rsidP="001E43E1">
      <w:pPr>
        <w:pStyle w:val="Antrat4"/>
        <w:rPr>
          <w:b w:val="0"/>
          <w:lang w:val="lt-LT"/>
        </w:rPr>
      </w:pPr>
      <w:r w:rsidRPr="001E43E1">
        <w:rPr>
          <w:rFonts w:ascii="Times New Roman" w:hAnsi="Times New Roman"/>
          <w:sz w:val="22"/>
          <w:lang w:val="lt-LT"/>
        </w:rPr>
        <w:t>5.3</w:t>
      </w:r>
      <w:r w:rsidRPr="001E43E1">
        <w:rPr>
          <w:rFonts w:ascii="Times New Roman" w:hAnsi="Times New Roman"/>
          <w:sz w:val="22"/>
          <w:lang w:val="lt-LT"/>
        </w:rPr>
        <w:tab/>
      </w:r>
      <w:proofErr w:type="spellStart"/>
      <w:r w:rsidRPr="001E43E1">
        <w:rPr>
          <w:rFonts w:ascii="Times New Roman" w:hAnsi="Times New Roman"/>
          <w:sz w:val="22"/>
          <w:lang w:val="lt-LT"/>
        </w:rPr>
        <w:t>Ikiklinikinių</w:t>
      </w:r>
      <w:proofErr w:type="spellEnd"/>
      <w:r w:rsidRPr="001E43E1">
        <w:rPr>
          <w:rFonts w:ascii="Times New Roman" w:hAnsi="Times New Roman"/>
          <w:sz w:val="22"/>
          <w:lang w:val="lt-LT"/>
        </w:rPr>
        <w:t xml:space="preserve"> saugumo tyrimų duomenys</w:t>
      </w:r>
    </w:p>
    <w:p w14:paraId="2A84F955" w14:textId="77777777" w:rsidR="007C0D0C" w:rsidRPr="001E43E1" w:rsidRDefault="007C0D0C" w:rsidP="001E43E1">
      <w:pPr>
        <w:tabs>
          <w:tab w:val="clear" w:pos="567"/>
          <w:tab w:val="left" w:pos="1296"/>
        </w:tabs>
        <w:spacing w:line="240" w:lineRule="auto"/>
        <w:rPr>
          <w:lang w:val="lt-LT"/>
        </w:rPr>
      </w:pPr>
    </w:p>
    <w:p w14:paraId="4A5DEA13"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Tyrimais su gyvūnais nustatytas kortikosteroidų toksinis poveikis reprodukcijai (nesuaugęs gomurys, skeleto sklaidos defektai). Toksinio poveikio reprodukcijai tyrimai ilgai šeriant kortikosteroidais žiurkes sukėlė nėštumo pailgėjimą, užsitęsusį ir sunkesnį vaikavimąsi. Be to, sumažėjo palikuo</w:t>
      </w:r>
      <w:r w:rsidRPr="00FE26CE">
        <w:rPr>
          <w:lang w:val="lt-LT"/>
        </w:rPr>
        <w:t xml:space="preserve">nių </w:t>
      </w:r>
      <w:proofErr w:type="spellStart"/>
      <w:r w:rsidRPr="00FE26CE">
        <w:rPr>
          <w:lang w:val="lt-LT"/>
        </w:rPr>
        <w:t>išgyvenamumas</w:t>
      </w:r>
      <w:proofErr w:type="spellEnd"/>
      <w:r w:rsidRPr="00FE26CE">
        <w:rPr>
          <w:lang w:val="lt-LT"/>
        </w:rPr>
        <w:t>, buvo mažesnis jų kūno svoris, jis lėčiau didėjo. Vaisingumo sutrikimų nebuvo. Šių duomenų atitikimas žmonėms nežinomas.</w:t>
      </w:r>
    </w:p>
    <w:p w14:paraId="0FE9BD96" w14:textId="77777777" w:rsidR="007C0D0C" w:rsidRPr="001E43E1" w:rsidRDefault="007C0D0C" w:rsidP="001E43E1">
      <w:pPr>
        <w:tabs>
          <w:tab w:val="clear" w:pos="567"/>
          <w:tab w:val="left" w:pos="1296"/>
        </w:tabs>
        <w:spacing w:line="240" w:lineRule="auto"/>
        <w:rPr>
          <w:highlight w:val="yellow"/>
          <w:lang w:val="lt-LT"/>
        </w:rPr>
      </w:pPr>
    </w:p>
    <w:p w14:paraId="151ADF70" w14:textId="3F76EDBC"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proofErr w:type="spellStart"/>
      <w:r w:rsidRPr="001E43E1">
        <w:rPr>
          <w:lang w:val="lt-LT"/>
        </w:rPr>
        <w:t>Kalcipotriolio</w:t>
      </w:r>
      <w:proofErr w:type="spellEnd"/>
      <w:r w:rsidRPr="001E43E1">
        <w:rPr>
          <w:lang w:val="lt-LT"/>
        </w:rPr>
        <w:t xml:space="preserve"> tyrimai su </w:t>
      </w:r>
      <w:proofErr w:type="spellStart"/>
      <w:r w:rsidRPr="001E43E1">
        <w:rPr>
          <w:lang w:val="lt-LT"/>
        </w:rPr>
        <w:t>žiurėkimis</w:t>
      </w:r>
      <w:proofErr w:type="spellEnd"/>
      <w:r w:rsidRPr="001E43E1">
        <w:rPr>
          <w:lang w:val="lt-LT"/>
        </w:rPr>
        <w:t xml:space="preserve"> ir triušiais parodė </w:t>
      </w:r>
      <w:proofErr w:type="spellStart"/>
      <w:r w:rsidRPr="001E43E1">
        <w:rPr>
          <w:lang w:val="lt-LT"/>
        </w:rPr>
        <w:t>toksiškumą</w:t>
      </w:r>
      <w:proofErr w:type="spellEnd"/>
      <w:r w:rsidRPr="001E43E1">
        <w:rPr>
          <w:lang w:val="lt-LT"/>
        </w:rPr>
        <w:t xml:space="preserve"> motinai ir vaisiui, skiriant per burną dozėmis po 54 </w:t>
      </w:r>
      <w:proofErr w:type="spellStart"/>
      <w:r w:rsidRPr="001E43E1">
        <w:rPr>
          <w:lang w:val="lt-LT"/>
        </w:rPr>
        <w:t>μg</w:t>
      </w:r>
      <w:proofErr w:type="spellEnd"/>
      <w:r w:rsidRPr="001E43E1">
        <w:rPr>
          <w:lang w:val="lt-LT"/>
        </w:rPr>
        <w:t>/kg per parą ir 12 </w:t>
      </w:r>
      <w:proofErr w:type="spellStart"/>
      <w:r w:rsidRPr="001E43E1">
        <w:rPr>
          <w:lang w:val="lt-LT"/>
        </w:rPr>
        <w:t>μg</w:t>
      </w:r>
      <w:proofErr w:type="spellEnd"/>
      <w:r w:rsidRPr="001E43E1">
        <w:rPr>
          <w:lang w:val="lt-LT"/>
        </w:rPr>
        <w:t xml:space="preserve">/kg per parą, atitinkamai. Vaisiaus anomalijos stebėtos kartu su toksiniu poveikiu patelei, jos pasireiškė skeleto nebrandumo požymiais (nepilnas gaktikaulio ir priekinių galūnių falangų sukaulėjimas, padidėjęs </w:t>
      </w:r>
      <w:proofErr w:type="spellStart"/>
      <w:r w:rsidRPr="001E43E1">
        <w:rPr>
          <w:lang w:val="lt-LT"/>
        </w:rPr>
        <w:t>momenėlis</w:t>
      </w:r>
      <w:proofErr w:type="spellEnd"/>
      <w:r w:rsidRPr="001E43E1">
        <w:rPr>
          <w:lang w:val="lt-LT"/>
        </w:rPr>
        <w:t>) i</w:t>
      </w:r>
      <w:r w:rsidRPr="00317C16">
        <w:rPr>
          <w:lang w:val="lt-LT"/>
        </w:rPr>
        <w:t>r padidėjusiu papildomų šonkaulių išsivystymo dažniu.</w:t>
      </w:r>
    </w:p>
    <w:p w14:paraId="42FA8B27" w14:textId="77777777" w:rsidR="007C0D0C" w:rsidRPr="001E43E1" w:rsidRDefault="007C0D0C" w:rsidP="001E43E1">
      <w:pPr>
        <w:tabs>
          <w:tab w:val="clear" w:pos="567"/>
          <w:tab w:val="left" w:pos="1296"/>
        </w:tabs>
        <w:spacing w:line="240" w:lineRule="auto"/>
        <w:rPr>
          <w:highlight w:val="yellow"/>
          <w:lang w:val="lt-LT"/>
        </w:rPr>
      </w:pPr>
    </w:p>
    <w:p w14:paraId="2FBAA7DD"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highlight w:val="yellow"/>
          <w:lang w:val="lt-LT"/>
        </w:rPr>
      </w:pPr>
      <w:proofErr w:type="spellStart"/>
      <w:r w:rsidRPr="001E43E1">
        <w:rPr>
          <w:lang w:val="lt-LT"/>
        </w:rPr>
        <w:t>Ikiklinikiniai</w:t>
      </w:r>
      <w:proofErr w:type="spellEnd"/>
      <w:r w:rsidRPr="001E43E1">
        <w:rPr>
          <w:lang w:val="lt-LT"/>
        </w:rPr>
        <w:t xml:space="preserve"> duomenys, pagrįsti įprastais farmakologinio saugumo, kartotinių dozių </w:t>
      </w:r>
      <w:proofErr w:type="spellStart"/>
      <w:r w:rsidRPr="001E43E1">
        <w:rPr>
          <w:lang w:val="lt-LT"/>
        </w:rPr>
        <w:t>toksiškumo</w:t>
      </w:r>
      <w:proofErr w:type="spellEnd"/>
      <w:r w:rsidRPr="001E43E1">
        <w:rPr>
          <w:lang w:val="lt-LT"/>
        </w:rPr>
        <w:t xml:space="preserve"> ir </w:t>
      </w:r>
      <w:proofErr w:type="spellStart"/>
      <w:r w:rsidRPr="001E43E1">
        <w:rPr>
          <w:lang w:val="lt-LT"/>
        </w:rPr>
        <w:t>genotoksiškumo</w:t>
      </w:r>
      <w:proofErr w:type="spellEnd"/>
      <w:r w:rsidRPr="001E43E1">
        <w:rPr>
          <w:lang w:val="lt-LT"/>
        </w:rPr>
        <w:t xml:space="preserve"> tyrimais, jokio ypatingo pavojaus žmogui neparodė.</w:t>
      </w:r>
    </w:p>
    <w:p w14:paraId="26C6A107" w14:textId="77777777" w:rsidR="007C0D0C" w:rsidRPr="001E43E1" w:rsidRDefault="007C0D0C" w:rsidP="001E43E1">
      <w:pPr>
        <w:tabs>
          <w:tab w:val="clear" w:pos="567"/>
          <w:tab w:val="left" w:pos="1296"/>
        </w:tabs>
        <w:spacing w:line="240" w:lineRule="auto"/>
        <w:rPr>
          <w:highlight w:val="yellow"/>
          <w:lang w:val="lt-LT"/>
        </w:rPr>
      </w:pPr>
    </w:p>
    <w:p w14:paraId="2D1C57EB" w14:textId="45F17EB8" w:rsidR="007C0D0C" w:rsidRPr="001E43E1" w:rsidRDefault="007C0D0C" w:rsidP="001E43E1">
      <w:pPr>
        <w:tabs>
          <w:tab w:val="clear" w:pos="567"/>
          <w:tab w:val="left" w:pos="1296"/>
        </w:tabs>
        <w:spacing w:line="240" w:lineRule="auto"/>
        <w:rPr>
          <w:rFonts w:asciiTheme="minorHAnsi" w:eastAsiaTheme="minorHAnsi" w:hAnsiTheme="minorHAnsi" w:cstheme="minorBidi"/>
          <w:szCs w:val="22"/>
          <w:highlight w:val="yellow"/>
          <w:lang w:val="lt-LT"/>
        </w:rPr>
      </w:pPr>
      <w:r w:rsidRPr="001E43E1">
        <w:rPr>
          <w:lang w:val="lt-LT"/>
        </w:rPr>
        <w:t xml:space="preserve">Kancerogeninio </w:t>
      </w:r>
      <w:proofErr w:type="spellStart"/>
      <w:r w:rsidRPr="001E43E1">
        <w:rPr>
          <w:lang w:val="lt-LT"/>
        </w:rPr>
        <w:t>kalcipotriolio</w:t>
      </w:r>
      <w:proofErr w:type="spellEnd"/>
      <w:r w:rsidR="00F961F1">
        <w:rPr>
          <w:lang w:val="lt-LT"/>
        </w:rPr>
        <w:t xml:space="preserve"> ir </w:t>
      </w:r>
      <w:proofErr w:type="spellStart"/>
      <w:r w:rsidR="00F961F1">
        <w:rPr>
          <w:lang w:val="lt-LT"/>
        </w:rPr>
        <w:t>betametazono</w:t>
      </w:r>
      <w:proofErr w:type="spellEnd"/>
      <w:r w:rsidR="00F961F1">
        <w:rPr>
          <w:lang w:val="lt-LT"/>
        </w:rPr>
        <w:t xml:space="preserve"> </w:t>
      </w:r>
      <w:proofErr w:type="spellStart"/>
      <w:r w:rsidR="00F961F1">
        <w:rPr>
          <w:lang w:val="lt-LT"/>
        </w:rPr>
        <w:t>dipropionato</w:t>
      </w:r>
      <w:proofErr w:type="spellEnd"/>
      <w:r w:rsidRPr="001E43E1">
        <w:rPr>
          <w:lang w:val="lt-LT"/>
        </w:rPr>
        <w:t xml:space="preserve"> poveikio odai </w:t>
      </w:r>
      <w:r w:rsidR="002872E5" w:rsidRPr="001E43E1">
        <w:rPr>
          <w:lang w:val="lt-LT"/>
        </w:rPr>
        <w:t>tyrima</w:t>
      </w:r>
      <w:r w:rsidR="00E97E79">
        <w:rPr>
          <w:lang w:val="lt-LT"/>
        </w:rPr>
        <w:t>s</w:t>
      </w:r>
      <w:r w:rsidR="002872E5" w:rsidRPr="001E43E1">
        <w:rPr>
          <w:lang w:val="lt-LT"/>
        </w:rPr>
        <w:t xml:space="preserve"> </w:t>
      </w:r>
      <w:r w:rsidRPr="001E43E1">
        <w:rPr>
          <w:lang w:val="lt-LT"/>
        </w:rPr>
        <w:t xml:space="preserve">su pelėmis ir </w:t>
      </w:r>
      <w:r w:rsidR="00E97E79" w:rsidRPr="004A6CB2">
        <w:rPr>
          <w:i/>
          <w:lang w:val="lt-LT"/>
        </w:rPr>
        <w:t xml:space="preserve">per </w:t>
      </w:r>
      <w:proofErr w:type="spellStart"/>
      <w:r w:rsidR="00E97E79" w:rsidRPr="004A6CB2">
        <w:rPr>
          <w:i/>
          <w:lang w:val="lt-LT"/>
        </w:rPr>
        <w:t>os</w:t>
      </w:r>
      <w:proofErr w:type="spellEnd"/>
      <w:r w:rsidR="00E97E79">
        <w:rPr>
          <w:lang w:val="lt-LT"/>
        </w:rPr>
        <w:t xml:space="preserve"> vartojamo kancerogeninio poveikio tyrimas </w:t>
      </w:r>
      <w:r w:rsidRPr="001E43E1">
        <w:rPr>
          <w:lang w:val="lt-LT"/>
        </w:rPr>
        <w:t>su žiurkėmis padidėjusios šio poveikio rizikos žmonėms neparodė.</w:t>
      </w:r>
    </w:p>
    <w:p w14:paraId="231DF233" w14:textId="77777777" w:rsidR="007C0D0C" w:rsidRPr="001E43E1" w:rsidRDefault="007C0D0C" w:rsidP="001E43E1">
      <w:pPr>
        <w:tabs>
          <w:tab w:val="clear" w:pos="567"/>
          <w:tab w:val="left" w:pos="1296"/>
        </w:tabs>
        <w:spacing w:line="240" w:lineRule="auto"/>
        <w:rPr>
          <w:highlight w:val="yellow"/>
          <w:lang w:val="lt-LT"/>
        </w:rPr>
      </w:pPr>
    </w:p>
    <w:p w14:paraId="4EE144ED"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 xml:space="preserve">Lokalaus toleravimo tyrimų su nykštukinėmis kiaulėmis metu, </w:t>
      </w:r>
      <w:proofErr w:type="spellStart"/>
      <w:r w:rsidRPr="001E43E1">
        <w:rPr>
          <w:lang w:val="lt-LT"/>
        </w:rPr>
        <w:t>Enstilar</w:t>
      </w:r>
      <w:proofErr w:type="spellEnd"/>
      <w:r w:rsidRPr="001E43E1">
        <w:rPr>
          <w:lang w:val="lt-LT"/>
        </w:rPr>
        <w:t xml:space="preserve"> </w:t>
      </w:r>
      <w:proofErr w:type="spellStart"/>
      <w:r w:rsidRPr="001E43E1">
        <w:rPr>
          <w:lang w:val="lt-LT"/>
        </w:rPr>
        <w:t>sukelė</w:t>
      </w:r>
      <w:proofErr w:type="spellEnd"/>
      <w:r w:rsidRPr="001E43E1">
        <w:rPr>
          <w:lang w:val="lt-LT"/>
        </w:rPr>
        <w:t xml:space="preserve"> lengvą arba vidutinio sunkumo odos sudirginimą.</w:t>
      </w:r>
    </w:p>
    <w:p w14:paraId="625F9940" w14:textId="77777777" w:rsidR="00E97E79" w:rsidRPr="001E43E1" w:rsidRDefault="00E97E79" w:rsidP="001E43E1">
      <w:pPr>
        <w:tabs>
          <w:tab w:val="clear" w:pos="567"/>
          <w:tab w:val="left" w:pos="1296"/>
        </w:tabs>
        <w:spacing w:line="240" w:lineRule="auto"/>
        <w:rPr>
          <w:lang w:val="lt-LT"/>
        </w:rPr>
      </w:pPr>
    </w:p>
    <w:p w14:paraId="22E53E66" w14:textId="77777777" w:rsidR="007C0D0C" w:rsidRPr="001E43E1" w:rsidRDefault="007C0D0C" w:rsidP="001E43E1">
      <w:pPr>
        <w:tabs>
          <w:tab w:val="clear" w:pos="567"/>
          <w:tab w:val="left" w:pos="1296"/>
        </w:tabs>
        <w:spacing w:line="240" w:lineRule="auto"/>
        <w:rPr>
          <w:lang w:val="lt-LT"/>
        </w:rPr>
      </w:pPr>
    </w:p>
    <w:p w14:paraId="4F978587"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6.</w:t>
      </w:r>
      <w:r w:rsidRPr="001E43E1">
        <w:rPr>
          <w:rFonts w:ascii="Times New Roman" w:hAnsi="Times New Roman"/>
          <w:sz w:val="22"/>
          <w:lang w:val="lt-LT"/>
        </w:rPr>
        <w:tab/>
        <w:t>FARMACINĖ INFORMACIJA</w:t>
      </w:r>
    </w:p>
    <w:p w14:paraId="02EA67E9" w14:textId="77777777" w:rsidR="007C0D0C" w:rsidRPr="001E43E1" w:rsidRDefault="007C0D0C" w:rsidP="001E43E1">
      <w:pPr>
        <w:tabs>
          <w:tab w:val="clear" w:pos="567"/>
          <w:tab w:val="left" w:pos="1296"/>
        </w:tabs>
        <w:spacing w:line="240" w:lineRule="auto"/>
        <w:rPr>
          <w:lang w:val="lt-LT"/>
        </w:rPr>
      </w:pPr>
    </w:p>
    <w:p w14:paraId="75A0FD47" w14:textId="77777777" w:rsidR="007C0D0C" w:rsidRPr="001E43E1" w:rsidRDefault="007C0D0C" w:rsidP="001E43E1">
      <w:pPr>
        <w:pStyle w:val="Antrat4"/>
        <w:rPr>
          <w:b w:val="0"/>
          <w:lang w:val="lt-LT"/>
        </w:rPr>
      </w:pPr>
      <w:r w:rsidRPr="001E43E1">
        <w:rPr>
          <w:rFonts w:ascii="Times New Roman" w:hAnsi="Times New Roman"/>
          <w:sz w:val="22"/>
          <w:lang w:val="lt-LT"/>
        </w:rPr>
        <w:t>6.1</w:t>
      </w:r>
      <w:r w:rsidRPr="001E43E1">
        <w:rPr>
          <w:rFonts w:ascii="Times New Roman" w:hAnsi="Times New Roman"/>
          <w:sz w:val="22"/>
          <w:lang w:val="lt-LT"/>
        </w:rPr>
        <w:tab/>
        <w:t>Pagalbinių medžiagų sąrašas</w:t>
      </w:r>
    </w:p>
    <w:p w14:paraId="3C21905F" w14:textId="77777777" w:rsidR="007C0D0C" w:rsidRPr="001E43E1" w:rsidRDefault="007C0D0C" w:rsidP="001E43E1">
      <w:pPr>
        <w:tabs>
          <w:tab w:val="clear" w:pos="567"/>
          <w:tab w:val="left" w:pos="1296"/>
        </w:tabs>
        <w:spacing w:line="240" w:lineRule="auto"/>
        <w:rPr>
          <w:lang w:val="lt-LT"/>
        </w:rPr>
      </w:pPr>
    </w:p>
    <w:p w14:paraId="6EAC5590"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Skystasis parafinas</w:t>
      </w:r>
    </w:p>
    <w:p w14:paraId="645B7956"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proofErr w:type="spellStart"/>
      <w:r w:rsidRPr="001E43E1">
        <w:rPr>
          <w:lang w:val="lt-LT"/>
        </w:rPr>
        <w:t>Polioksipropileno</w:t>
      </w:r>
      <w:proofErr w:type="spellEnd"/>
      <w:r w:rsidRPr="001E43E1">
        <w:rPr>
          <w:lang w:val="lt-LT"/>
        </w:rPr>
        <w:t xml:space="preserve"> </w:t>
      </w:r>
      <w:proofErr w:type="spellStart"/>
      <w:r w:rsidRPr="001E43E1">
        <w:rPr>
          <w:lang w:val="lt-LT"/>
        </w:rPr>
        <w:t>stearilo</w:t>
      </w:r>
      <w:proofErr w:type="spellEnd"/>
      <w:r w:rsidRPr="001E43E1">
        <w:rPr>
          <w:lang w:val="lt-LT"/>
        </w:rPr>
        <w:t xml:space="preserve"> eteris </w:t>
      </w:r>
    </w:p>
    <w:p w14:paraId="244AB42E"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 xml:space="preserve">Visų </w:t>
      </w:r>
      <w:proofErr w:type="spellStart"/>
      <w:r w:rsidRPr="001E43E1">
        <w:rPr>
          <w:lang w:val="lt-LT"/>
        </w:rPr>
        <w:t>racematų</w:t>
      </w:r>
      <w:proofErr w:type="spellEnd"/>
      <w:r w:rsidRPr="001E43E1">
        <w:rPr>
          <w:lang w:val="lt-LT"/>
        </w:rPr>
        <w:t xml:space="preserve"> alfa-</w:t>
      </w:r>
      <w:proofErr w:type="spellStart"/>
      <w:r w:rsidRPr="001E43E1">
        <w:rPr>
          <w:lang w:val="lt-LT"/>
        </w:rPr>
        <w:t>tokoferolis</w:t>
      </w:r>
      <w:proofErr w:type="spellEnd"/>
    </w:p>
    <w:p w14:paraId="60EF1DAE" w14:textId="0980469E"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Minkštasis baltas parafinas</w:t>
      </w:r>
    </w:p>
    <w:p w14:paraId="5052754D"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proofErr w:type="spellStart"/>
      <w:r w:rsidRPr="001E43E1">
        <w:rPr>
          <w:lang w:val="lt-LT"/>
        </w:rPr>
        <w:t>Butilhidroksitoluenas</w:t>
      </w:r>
      <w:proofErr w:type="spellEnd"/>
      <w:r w:rsidRPr="001E43E1">
        <w:rPr>
          <w:lang w:val="lt-LT"/>
        </w:rPr>
        <w:t xml:space="preserve"> (E321)</w:t>
      </w:r>
    </w:p>
    <w:p w14:paraId="066AE3B1"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Butanas</w:t>
      </w:r>
    </w:p>
    <w:p w14:paraId="4DADB32C"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proofErr w:type="spellStart"/>
      <w:r w:rsidRPr="001E43E1">
        <w:rPr>
          <w:lang w:val="lt-LT"/>
        </w:rPr>
        <w:t>Dimetileteris</w:t>
      </w:r>
      <w:proofErr w:type="spellEnd"/>
    </w:p>
    <w:p w14:paraId="1BBF8FD4" w14:textId="77777777" w:rsidR="007C0D0C" w:rsidRPr="001E43E1" w:rsidRDefault="007C0D0C" w:rsidP="001E43E1">
      <w:pPr>
        <w:tabs>
          <w:tab w:val="clear" w:pos="567"/>
          <w:tab w:val="left" w:pos="1296"/>
        </w:tabs>
        <w:spacing w:line="240" w:lineRule="auto"/>
        <w:rPr>
          <w:lang w:val="lt-LT"/>
        </w:rPr>
      </w:pPr>
    </w:p>
    <w:p w14:paraId="1EFD80A0" w14:textId="77777777" w:rsidR="007C0D0C" w:rsidRPr="001E43E1" w:rsidRDefault="007C0D0C" w:rsidP="001E43E1">
      <w:pPr>
        <w:pStyle w:val="Antrat4"/>
        <w:rPr>
          <w:b w:val="0"/>
          <w:lang w:val="lt-LT"/>
        </w:rPr>
      </w:pPr>
      <w:r w:rsidRPr="001E43E1">
        <w:rPr>
          <w:rFonts w:ascii="Times New Roman" w:hAnsi="Times New Roman"/>
          <w:sz w:val="22"/>
          <w:lang w:val="lt-LT"/>
        </w:rPr>
        <w:t>6.2</w:t>
      </w:r>
      <w:r w:rsidRPr="001E43E1">
        <w:rPr>
          <w:rFonts w:ascii="Times New Roman" w:hAnsi="Times New Roman"/>
          <w:sz w:val="22"/>
          <w:lang w:val="lt-LT"/>
        </w:rPr>
        <w:tab/>
        <w:t>Nesuderinamumas</w:t>
      </w:r>
    </w:p>
    <w:p w14:paraId="7E3C2DF9" w14:textId="77777777" w:rsidR="007C0D0C" w:rsidRPr="001E43E1" w:rsidRDefault="007C0D0C" w:rsidP="001E43E1">
      <w:pPr>
        <w:tabs>
          <w:tab w:val="clear" w:pos="567"/>
          <w:tab w:val="left" w:pos="1296"/>
        </w:tabs>
        <w:spacing w:line="240" w:lineRule="auto"/>
        <w:rPr>
          <w:lang w:val="lt-LT"/>
        </w:rPr>
      </w:pPr>
    </w:p>
    <w:p w14:paraId="65BC9DF8"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Duomenys nebūtini.</w:t>
      </w:r>
    </w:p>
    <w:p w14:paraId="10051E52" w14:textId="77777777" w:rsidR="007C0D0C" w:rsidRPr="001E43E1" w:rsidRDefault="007C0D0C" w:rsidP="001E43E1">
      <w:pPr>
        <w:tabs>
          <w:tab w:val="clear" w:pos="567"/>
          <w:tab w:val="left" w:pos="1296"/>
        </w:tabs>
        <w:spacing w:line="240" w:lineRule="auto"/>
        <w:rPr>
          <w:lang w:val="lt-LT"/>
        </w:rPr>
      </w:pPr>
    </w:p>
    <w:p w14:paraId="2F68E07E" w14:textId="77777777" w:rsidR="007C0D0C" w:rsidRPr="001E43E1" w:rsidRDefault="007C0D0C" w:rsidP="001E43E1">
      <w:pPr>
        <w:pStyle w:val="Antrat4"/>
        <w:rPr>
          <w:b w:val="0"/>
          <w:lang w:val="lt-LT"/>
        </w:rPr>
      </w:pPr>
      <w:r w:rsidRPr="001E43E1">
        <w:rPr>
          <w:rFonts w:ascii="Times New Roman" w:hAnsi="Times New Roman"/>
          <w:sz w:val="22"/>
          <w:lang w:val="lt-LT"/>
        </w:rPr>
        <w:t>6.3</w:t>
      </w:r>
      <w:r w:rsidRPr="001E43E1">
        <w:rPr>
          <w:rFonts w:ascii="Times New Roman" w:hAnsi="Times New Roman"/>
          <w:sz w:val="22"/>
          <w:lang w:val="lt-LT"/>
        </w:rPr>
        <w:tab/>
        <w:t>Tinkamumo laikas</w:t>
      </w:r>
    </w:p>
    <w:p w14:paraId="65791E28" w14:textId="77777777" w:rsidR="007C0D0C" w:rsidRPr="001E43E1" w:rsidRDefault="007C0D0C" w:rsidP="001E43E1">
      <w:pPr>
        <w:tabs>
          <w:tab w:val="clear" w:pos="567"/>
          <w:tab w:val="left" w:pos="1296"/>
        </w:tabs>
        <w:spacing w:line="240" w:lineRule="auto"/>
        <w:rPr>
          <w:lang w:val="lt-LT"/>
        </w:rPr>
      </w:pPr>
    </w:p>
    <w:p w14:paraId="7286E34F"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2 metai.</w:t>
      </w:r>
    </w:p>
    <w:p w14:paraId="3BCB346D"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Po pirmojo atidarymo: 6 mėnesiai.</w:t>
      </w:r>
    </w:p>
    <w:p w14:paraId="7DA714A2" w14:textId="77777777" w:rsidR="007C0D0C" w:rsidRPr="001E43E1" w:rsidRDefault="007C0D0C" w:rsidP="001E43E1">
      <w:pPr>
        <w:tabs>
          <w:tab w:val="clear" w:pos="567"/>
          <w:tab w:val="left" w:pos="1296"/>
        </w:tabs>
        <w:spacing w:line="240" w:lineRule="auto"/>
        <w:rPr>
          <w:lang w:val="lt-LT"/>
        </w:rPr>
      </w:pPr>
    </w:p>
    <w:p w14:paraId="0DCF7F4B" w14:textId="77777777" w:rsidR="007C0D0C" w:rsidRPr="001E43E1" w:rsidRDefault="007C0D0C" w:rsidP="001E43E1">
      <w:pPr>
        <w:pStyle w:val="Antrat4"/>
        <w:rPr>
          <w:b w:val="0"/>
          <w:lang w:val="lt-LT"/>
        </w:rPr>
      </w:pPr>
      <w:r w:rsidRPr="001E43E1">
        <w:rPr>
          <w:rFonts w:ascii="Times New Roman" w:hAnsi="Times New Roman"/>
          <w:sz w:val="22"/>
          <w:lang w:val="lt-LT"/>
        </w:rPr>
        <w:t>6.4</w:t>
      </w:r>
      <w:r w:rsidRPr="001E43E1">
        <w:rPr>
          <w:rFonts w:ascii="Times New Roman" w:hAnsi="Times New Roman"/>
          <w:sz w:val="22"/>
          <w:lang w:val="lt-LT"/>
        </w:rPr>
        <w:tab/>
        <w:t>Specialios laikymo sąlygos</w:t>
      </w:r>
    </w:p>
    <w:p w14:paraId="6C531E36" w14:textId="77777777" w:rsidR="007C0D0C" w:rsidRPr="001E43E1" w:rsidRDefault="007C0D0C" w:rsidP="001E43E1">
      <w:pPr>
        <w:tabs>
          <w:tab w:val="clear" w:pos="567"/>
          <w:tab w:val="left" w:pos="1296"/>
        </w:tabs>
        <w:spacing w:line="240" w:lineRule="auto"/>
        <w:rPr>
          <w:lang w:val="lt-LT"/>
        </w:rPr>
      </w:pPr>
    </w:p>
    <w:p w14:paraId="4BBADFC6"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highlight w:val="yellow"/>
          <w:lang w:val="lt-LT"/>
        </w:rPr>
      </w:pPr>
      <w:r w:rsidRPr="001E43E1">
        <w:rPr>
          <w:color w:val="0D0D0D"/>
          <w:lang w:val="lt-LT"/>
        </w:rPr>
        <w:t>Laikyti ne aukštesnėje kaip 30 °C temperatūroje.</w:t>
      </w:r>
    </w:p>
    <w:p w14:paraId="5B2786F8" w14:textId="77777777" w:rsidR="007C0D0C" w:rsidRPr="001E43E1" w:rsidRDefault="007C0D0C" w:rsidP="001E43E1">
      <w:pPr>
        <w:tabs>
          <w:tab w:val="clear" w:pos="567"/>
          <w:tab w:val="left" w:pos="1296"/>
        </w:tabs>
        <w:spacing w:line="240" w:lineRule="auto"/>
        <w:rPr>
          <w:b/>
          <w:color w:val="0D0D0D"/>
          <w:highlight w:val="yellow"/>
          <w:lang w:val="lt-LT"/>
        </w:rPr>
      </w:pPr>
    </w:p>
    <w:p w14:paraId="1671C258"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lang w:val="lt-LT"/>
        </w:rPr>
      </w:pPr>
      <w:r w:rsidRPr="001E43E1">
        <w:rPr>
          <w:color w:val="0D0D0D"/>
          <w:lang w:val="lt-LT"/>
        </w:rPr>
        <w:t>Įspėjimas:</w:t>
      </w:r>
    </w:p>
    <w:p w14:paraId="2539732D"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highlight w:val="yellow"/>
          <w:lang w:val="lt-LT"/>
        </w:rPr>
      </w:pPr>
      <w:r w:rsidRPr="001E43E1">
        <w:rPr>
          <w:color w:val="0D0D0D"/>
          <w:lang w:val="lt-LT"/>
        </w:rPr>
        <w:t>Ypač degus aerozolis.</w:t>
      </w:r>
    </w:p>
    <w:p w14:paraId="28044A95" w14:textId="42BD2E29"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lang w:val="lt-LT"/>
        </w:rPr>
      </w:pPr>
      <w:r w:rsidRPr="001E43E1">
        <w:rPr>
          <w:color w:val="0D0D0D"/>
          <w:lang w:val="lt-LT"/>
        </w:rPr>
        <w:t xml:space="preserve">Slėginė </w:t>
      </w:r>
      <w:proofErr w:type="spellStart"/>
      <w:r w:rsidRPr="001E43E1">
        <w:rPr>
          <w:color w:val="0D0D0D"/>
          <w:lang w:val="lt-LT"/>
        </w:rPr>
        <w:t>talpyklė</w:t>
      </w:r>
      <w:proofErr w:type="spellEnd"/>
      <w:r w:rsidRPr="001E43E1">
        <w:rPr>
          <w:color w:val="0D0D0D"/>
          <w:lang w:val="lt-LT"/>
        </w:rPr>
        <w:t>:</w:t>
      </w:r>
      <w:r w:rsidR="009E345D">
        <w:rPr>
          <w:color w:val="0D0D0D"/>
          <w:lang w:val="lt-LT"/>
        </w:rPr>
        <w:t xml:space="preserve"> kaitinant</w:t>
      </w:r>
      <w:r w:rsidRPr="001E43E1">
        <w:rPr>
          <w:color w:val="0D0D0D"/>
          <w:lang w:val="lt-LT"/>
        </w:rPr>
        <w:t xml:space="preserve"> gali sprogti.</w:t>
      </w:r>
    </w:p>
    <w:p w14:paraId="47AE09AC"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highlight w:val="yellow"/>
          <w:lang w:val="lt-LT"/>
        </w:rPr>
      </w:pPr>
      <w:r w:rsidRPr="001E43E1">
        <w:rPr>
          <w:color w:val="0D0D0D"/>
          <w:lang w:val="lt-LT"/>
        </w:rPr>
        <w:t>Saugoti nuo tiesioginių saulės spindulių.</w:t>
      </w:r>
    </w:p>
    <w:p w14:paraId="7AB5F9A0" w14:textId="7F99DE6E"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highlight w:val="yellow"/>
          <w:lang w:val="lt-LT"/>
        </w:rPr>
      </w:pPr>
      <w:r w:rsidRPr="001E43E1">
        <w:rPr>
          <w:color w:val="0D0D0D"/>
          <w:lang w:val="lt-LT"/>
        </w:rPr>
        <w:t>Nelaikykite aukštesnėje nei 50 °C temperatūroje.</w:t>
      </w:r>
    </w:p>
    <w:p w14:paraId="32366FC7" w14:textId="3EB2E4C5"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lang w:val="lt-LT"/>
        </w:rPr>
      </w:pPr>
      <w:r w:rsidRPr="001E43E1">
        <w:rPr>
          <w:color w:val="0D0D0D"/>
          <w:lang w:val="lt-LT"/>
        </w:rPr>
        <w:t>Nepradurkite ir nedeginkite, net išnaudoto.</w:t>
      </w:r>
    </w:p>
    <w:p w14:paraId="6D6AFA7C" w14:textId="12902AF9"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lang w:val="lt-LT"/>
        </w:rPr>
      </w:pPr>
      <w:r w:rsidRPr="001E43E1">
        <w:rPr>
          <w:color w:val="0D0D0D"/>
          <w:lang w:val="lt-LT"/>
        </w:rPr>
        <w:t xml:space="preserve">Nepurkšti į atvirą liepsną arba kitus degimo šaltinius. </w:t>
      </w:r>
    </w:p>
    <w:p w14:paraId="3C18550B" w14:textId="6EA0B75B"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highlight w:val="yellow"/>
          <w:lang w:val="lt-LT"/>
        </w:rPr>
      </w:pPr>
      <w:r w:rsidRPr="001E43E1">
        <w:rPr>
          <w:color w:val="0D0D0D"/>
          <w:lang w:val="lt-LT"/>
        </w:rPr>
        <w:t>Laikyti atokiau nuo žiežirbų, atviros liepsnos ir kitų degimo šaltinių.</w:t>
      </w:r>
    </w:p>
    <w:p w14:paraId="0C83535A"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color w:val="0D0D0D"/>
          <w:szCs w:val="22"/>
          <w:lang w:val="lt-LT"/>
        </w:rPr>
      </w:pPr>
      <w:r w:rsidRPr="001E43E1">
        <w:rPr>
          <w:color w:val="0D0D0D"/>
          <w:lang w:val="lt-LT"/>
        </w:rPr>
        <w:t>Nerūkyti.</w:t>
      </w:r>
    </w:p>
    <w:p w14:paraId="25215AB2" w14:textId="77777777" w:rsidR="007C0D0C" w:rsidRPr="001E43E1" w:rsidRDefault="007C0D0C" w:rsidP="001E43E1">
      <w:pPr>
        <w:tabs>
          <w:tab w:val="clear" w:pos="567"/>
          <w:tab w:val="left" w:pos="1296"/>
        </w:tabs>
        <w:spacing w:line="240" w:lineRule="auto"/>
        <w:rPr>
          <w:lang w:val="lt-LT"/>
        </w:rPr>
      </w:pPr>
    </w:p>
    <w:p w14:paraId="0BA11E95" w14:textId="77777777" w:rsidR="007C0D0C" w:rsidRPr="001E43E1" w:rsidRDefault="007C0D0C" w:rsidP="001E43E1">
      <w:pPr>
        <w:pStyle w:val="Antrat4"/>
        <w:rPr>
          <w:b w:val="0"/>
          <w:lang w:val="lt-LT"/>
        </w:rPr>
      </w:pPr>
      <w:r w:rsidRPr="001E43E1">
        <w:rPr>
          <w:rFonts w:ascii="Times New Roman" w:hAnsi="Times New Roman"/>
          <w:sz w:val="22"/>
          <w:lang w:val="lt-LT"/>
        </w:rPr>
        <w:t>6.5</w:t>
      </w:r>
      <w:r w:rsidRPr="001E43E1">
        <w:rPr>
          <w:rFonts w:ascii="Times New Roman" w:hAnsi="Times New Roman"/>
          <w:sz w:val="22"/>
          <w:lang w:val="lt-LT"/>
        </w:rPr>
        <w:tab/>
      </w:r>
      <w:proofErr w:type="spellStart"/>
      <w:r w:rsidRPr="001E43E1">
        <w:rPr>
          <w:rFonts w:ascii="Times New Roman" w:hAnsi="Times New Roman"/>
          <w:sz w:val="22"/>
          <w:lang w:val="lt-LT"/>
        </w:rPr>
        <w:t>Talpyklės</w:t>
      </w:r>
      <w:proofErr w:type="spellEnd"/>
      <w:r w:rsidRPr="001E43E1">
        <w:rPr>
          <w:rFonts w:ascii="Times New Roman" w:hAnsi="Times New Roman"/>
          <w:sz w:val="22"/>
          <w:lang w:val="lt-LT"/>
        </w:rPr>
        <w:t xml:space="preserve"> pobūdis ir jos turinys </w:t>
      </w:r>
    </w:p>
    <w:p w14:paraId="3F1EEB48" w14:textId="77777777" w:rsidR="007C0D0C" w:rsidRPr="001E43E1" w:rsidRDefault="007C0D0C" w:rsidP="001E43E1">
      <w:pPr>
        <w:tabs>
          <w:tab w:val="clear" w:pos="567"/>
          <w:tab w:val="left" w:pos="1296"/>
        </w:tabs>
        <w:spacing w:line="240" w:lineRule="auto"/>
        <w:rPr>
          <w:lang w:val="lt-LT"/>
        </w:rPr>
      </w:pPr>
    </w:p>
    <w:p w14:paraId="203508FE" w14:textId="26A6FD72" w:rsidR="007C0D0C" w:rsidRPr="001E43E1" w:rsidRDefault="007C0D0C" w:rsidP="001E43E1">
      <w:pPr>
        <w:tabs>
          <w:tab w:val="clear" w:pos="567"/>
          <w:tab w:val="left" w:pos="1296"/>
        </w:tabs>
        <w:spacing w:line="240" w:lineRule="auto"/>
        <w:rPr>
          <w:rFonts w:asciiTheme="minorHAnsi" w:eastAsiaTheme="minorHAnsi" w:hAnsiTheme="minorHAnsi" w:cstheme="minorBidi"/>
          <w:szCs w:val="22"/>
          <w:highlight w:val="green"/>
          <w:lang w:val="lt-LT"/>
        </w:rPr>
      </w:pPr>
      <w:r w:rsidRPr="001E43E1">
        <w:rPr>
          <w:lang w:val="lt-LT"/>
        </w:rPr>
        <w:t xml:space="preserve">Aliuminio putų </w:t>
      </w:r>
      <w:proofErr w:type="spellStart"/>
      <w:r w:rsidRPr="001E43E1">
        <w:rPr>
          <w:lang w:val="lt-LT"/>
        </w:rPr>
        <w:t>talpyklė</w:t>
      </w:r>
      <w:proofErr w:type="spellEnd"/>
      <w:r w:rsidRPr="001E43E1">
        <w:rPr>
          <w:lang w:val="lt-LT"/>
        </w:rPr>
        <w:t>, iš vidaus padengta poliamido</w:t>
      </w:r>
      <w:r w:rsidR="004622D5">
        <w:rPr>
          <w:lang w:val="lt-LT"/>
        </w:rPr>
        <w:t>-</w:t>
      </w:r>
      <w:proofErr w:type="spellStart"/>
      <w:r w:rsidRPr="001E43E1">
        <w:rPr>
          <w:lang w:val="lt-LT"/>
        </w:rPr>
        <w:t>imido</w:t>
      </w:r>
      <w:proofErr w:type="spellEnd"/>
      <w:r w:rsidR="004622D5">
        <w:rPr>
          <w:lang w:val="lt-LT"/>
        </w:rPr>
        <w:t xml:space="preserve"> lako</w:t>
      </w:r>
      <w:r w:rsidRPr="001E43E1">
        <w:rPr>
          <w:lang w:val="lt-LT"/>
        </w:rPr>
        <w:t xml:space="preserve"> sluoksniu, su įtaisytu nenutrūkstamo tiekimo vožtuvu ir išpurškimo greičio reguliatoriumi.</w:t>
      </w:r>
    </w:p>
    <w:p w14:paraId="2DA6B7F7"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highlight w:val="yellow"/>
          <w:lang w:val="lt-LT"/>
        </w:rPr>
      </w:pPr>
      <w:r w:rsidRPr="001E43E1">
        <w:rPr>
          <w:lang w:val="lt-LT"/>
        </w:rPr>
        <w:t xml:space="preserve">Putų </w:t>
      </w:r>
      <w:proofErr w:type="spellStart"/>
      <w:r w:rsidRPr="001E43E1">
        <w:rPr>
          <w:lang w:val="lt-LT"/>
        </w:rPr>
        <w:t>talpyklėje</w:t>
      </w:r>
      <w:proofErr w:type="spellEnd"/>
      <w:r w:rsidRPr="001E43E1">
        <w:rPr>
          <w:lang w:val="lt-LT"/>
        </w:rPr>
        <w:t xml:space="preserve"> yra 60 g putų, neįskaitant </w:t>
      </w:r>
      <w:proofErr w:type="spellStart"/>
      <w:r w:rsidRPr="001E43E1">
        <w:rPr>
          <w:lang w:val="lt-LT"/>
        </w:rPr>
        <w:t>propelento</w:t>
      </w:r>
      <w:proofErr w:type="spellEnd"/>
      <w:r w:rsidRPr="001E43E1">
        <w:rPr>
          <w:lang w:val="lt-LT"/>
        </w:rPr>
        <w:t xml:space="preserve"> kiekio.</w:t>
      </w:r>
    </w:p>
    <w:p w14:paraId="6FEC4157"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Pakuočių dydžiai: 60 g ir 2 x 60 g.</w:t>
      </w:r>
    </w:p>
    <w:p w14:paraId="559392CD"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Gali būti tiekiamos ne visų dydžių pakuotės.</w:t>
      </w:r>
    </w:p>
    <w:p w14:paraId="1973A767" w14:textId="77777777" w:rsidR="007C0D0C" w:rsidRPr="001E43E1" w:rsidRDefault="007C0D0C" w:rsidP="001E43E1">
      <w:pPr>
        <w:tabs>
          <w:tab w:val="clear" w:pos="567"/>
          <w:tab w:val="left" w:pos="1296"/>
        </w:tabs>
        <w:spacing w:line="240" w:lineRule="auto"/>
        <w:rPr>
          <w:lang w:val="lt-LT"/>
        </w:rPr>
      </w:pPr>
    </w:p>
    <w:p w14:paraId="04E9E799" w14:textId="77777777" w:rsidR="007C0D0C" w:rsidRPr="001E43E1" w:rsidRDefault="007C0D0C" w:rsidP="001E43E1">
      <w:pPr>
        <w:pStyle w:val="Antrat4"/>
        <w:rPr>
          <w:b w:val="0"/>
          <w:lang w:val="lt-LT"/>
        </w:rPr>
      </w:pPr>
      <w:bookmarkStart w:id="1" w:name="OLE_LINK1"/>
      <w:r w:rsidRPr="001E43E1">
        <w:rPr>
          <w:rFonts w:ascii="Times New Roman" w:hAnsi="Times New Roman"/>
          <w:sz w:val="22"/>
          <w:lang w:val="lt-LT"/>
        </w:rPr>
        <w:t>6.6</w:t>
      </w:r>
      <w:r w:rsidRPr="001E43E1">
        <w:rPr>
          <w:rFonts w:ascii="Times New Roman" w:hAnsi="Times New Roman"/>
          <w:sz w:val="22"/>
          <w:lang w:val="lt-LT"/>
        </w:rPr>
        <w:tab/>
        <w:t xml:space="preserve">Specialūs reikalavimai atliekoms tvarkyti </w:t>
      </w:r>
    </w:p>
    <w:bookmarkEnd w:id="1"/>
    <w:p w14:paraId="1C668F82" w14:textId="77777777" w:rsidR="007C0D0C" w:rsidRPr="001E43E1" w:rsidRDefault="007C0D0C" w:rsidP="001E43E1">
      <w:pPr>
        <w:tabs>
          <w:tab w:val="clear" w:pos="567"/>
          <w:tab w:val="left" w:pos="1296"/>
        </w:tabs>
        <w:spacing w:line="240" w:lineRule="auto"/>
        <w:rPr>
          <w:lang w:val="lt-LT"/>
        </w:rPr>
      </w:pPr>
    </w:p>
    <w:p w14:paraId="259C272D"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Nesuvartotą vaistinį preparatą ar atliekas reikia tvarkyti laikantis vietinių reikalavimų.</w:t>
      </w:r>
    </w:p>
    <w:p w14:paraId="72979E9E" w14:textId="77777777" w:rsidR="007C0D0C" w:rsidRPr="001E43E1" w:rsidRDefault="007C0D0C" w:rsidP="001E43E1">
      <w:pPr>
        <w:tabs>
          <w:tab w:val="clear" w:pos="567"/>
          <w:tab w:val="left" w:pos="1296"/>
        </w:tabs>
        <w:spacing w:line="240" w:lineRule="auto"/>
        <w:rPr>
          <w:lang w:val="lt-LT"/>
        </w:rPr>
      </w:pPr>
    </w:p>
    <w:p w14:paraId="3DAD1939" w14:textId="77777777" w:rsidR="007C0D0C" w:rsidRPr="001E43E1" w:rsidRDefault="007C0D0C" w:rsidP="001E43E1">
      <w:pPr>
        <w:tabs>
          <w:tab w:val="clear" w:pos="567"/>
          <w:tab w:val="left" w:pos="1296"/>
        </w:tabs>
        <w:spacing w:line="240" w:lineRule="auto"/>
        <w:rPr>
          <w:lang w:val="lt-LT"/>
        </w:rPr>
      </w:pPr>
    </w:p>
    <w:p w14:paraId="34AD6312"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7.</w:t>
      </w:r>
      <w:r w:rsidRPr="001E43E1">
        <w:rPr>
          <w:rFonts w:ascii="Times New Roman" w:hAnsi="Times New Roman"/>
          <w:sz w:val="22"/>
          <w:lang w:val="lt-LT"/>
        </w:rPr>
        <w:tab/>
        <w:t>REGISTRUOTOJAS</w:t>
      </w:r>
    </w:p>
    <w:p w14:paraId="7ABE6853" w14:textId="77777777" w:rsidR="007C0D0C" w:rsidRPr="001E43E1" w:rsidRDefault="007C0D0C" w:rsidP="001E43E1">
      <w:pPr>
        <w:tabs>
          <w:tab w:val="clear" w:pos="567"/>
          <w:tab w:val="left" w:pos="1296"/>
        </w:tabs>
        <w:spacing w:line="240" w:lineRule="auto"/>
        <w:rPr>
          <w:lang w:val="lt-LT"/>
        </w:rPr>
      </w:pPr>
    </w:p>
    <w:p w14:paraId="75B54098"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 xml:space="preserve">LEO </w:t>
      </w:r>
      <w:proofErr w:type="spellStart"/>
      <w:r w:rsidRPr="001E43E1">
        <w:rPr>
          <w:lang w:val="lt-LT"/>
        </w:rPr>
        <w:t>Pharma</w:t>
      </w:r>
      <w:proofErr w:type="spellEnd"/>
      <w:r w:rsidRPr="001E43E1">
        <w:rPr>
          <w:lang w:val="lt-LT"/>
        </w:rPr>
        <w:t xml:space="preserve"> A/S</w:t>
      </w:r>
    </w:p>
    <w:p w14:paraId="457BFE94"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proofErr w:type="spellStart"/>
      <w:r w:rsidRPr="001E43E1">
        <w:rPr>
          <w:lang w:val="lt-LT"/>
        </w:rPr>
        <w:t>Industriparken</w:t>
      </w:r>
      <w:proofErr w:type="spellEnd"/>
      <w:r w:rsidRPr="001E43E1">
        <w:rPr>
          <w:lang w:val="lt-LT"/>
        </w:rPr>
        <w:t xml:space="preserve"> 55</w:t>
      </w:r>
    </w:p>
    <w:p w14:paraId="40E25B3E"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DK-2750 </w:t>
      </w:r>
      <w:proofErr w:type="spellStart"/>
      <w:r w:rsidRPr="001E43E1">
        <w:rPr>
          <w:lang w:val="lt-LT"/>
        </w:rPr>
        <w:t>Ballerup</w:t>
      </w:r>
      <w:proofErr w:type="spellEnd"/>
    </w:p>
    <w:p w14:paraId="46D32D71" w14:textId="77777777"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Danija</w:t>
      </w:r>
    </w:p>
    <w:p w14:paraId="2E8332AD" w14:textId="77777777" w:rsidR="007C0D0C" w:rsidRPr="001E43E1" w:rsidRDefault="007C0D0C" w:rsidP="001E43E1">
      <w:pPr>
        <w:tabs>
          <w:tab w:val="clear" w:pos="567"/>
          <w:tab w:val="left" w:pos="1296"/>
        </w:tabs>
        <w:spacing w:line="240" w:lineRule="auto"/>
        <w:rPr>
          <w:lang w:val="lt-LT"/>
        </w:rPr>
      </w:pPr>
    </w:p>
    <w:p w14:paraId="7A3BDC87" w14:textId="77777777" w:rsidR="007C0D0C" w:rsidRPr="001E43E1" w:rsidRDefault="007C0D0C" w:rsidP="001E43E1">
      <w:pPr>
        <w:tabs>
          <w:tab w:val="clear" w:pos="567"/>
          <w:tab w:val="left" w:pos="1296"/>
        </w:tabs>
        <w:spacing w:line="240" w:lineRule="auto"/>
        <w:rPr>
          <w:lang w:val="lt-LT"/>
        </w:rPr>
      </w:pPr>
    </w:p>
    <w:p w14:paraId="65882465" w14:textId="508B1133"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8.</w:t>
      </w:r>
      <w:r w:rsidRPr="001E43E1">
        <w:rPr>
          <w:rFonts w:ascii="Times New Roman" w:hAnsi="Times New Roman"/>
          <w:sz w:val="22"/>
          <w:lang w:val="lt-LT"/>
        </w:rPr>
        <w:tab/>
        <w:t>REGISTRACIJOS PAŽYMĖJIMO NUMERIS (-IAI)</w:t>
      </w:r>
    </w:p>
    <w:p w14:paraId="32E9328D" w14:textId="77777777" w:rsidR="007C0D0C" w:rsidRPr="001E43E1" w:rsidRDefault="007C0D0C" w:rsidP="001E43E1">
      <w:pPr>
        <w:tabs>
          <w:tab w:val="clear" w:pos="567"/>
          <w:tab w:val="left" w:pos="1296"/>
        </w:tabs>
        <w:spacing w:line="240" w:lineRule="auto"/>
        <w:rPr>
          <w:lang w:val="lt-LT"/>
        </w:rPr>
      </w:pPr>
    </w:p>
    <w:p w14:paraId="3745085D" w14:textId="144F289A"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LT/1/16/3906/001</w:t>
      </w:r>
      <w:r w:rsidR="00454629">
        <w:rPr>
          <w:lang w:val="lt-LT"/>
        </w:rPr>
        <w:t xml:space="preserve"> – N1</w:t>
      </w:r>
    </w:p>
    <w:p w14:paraId="6E5EBA03" w14:textId="009CF2C3" w:rsidR="007C0D0C" w:rsidRPr="001E43E1" w:rsidRDefault="007C0D0C" w:rsidP="001E43E1">
      <w:pPr>
        <w:tabs>
          <w:tab w:val="clear" w:pos="567"/>
          <w:tab w:val="left" w:pos="1296"/>
        </w:tabs>
        <w:spacing w:line="240" w:lineRule="auto"/>
        <w:rPr>
          <w:rFonts w:asciiTheme="minorHAnsi" w:eastAsiaTheme="minorHAnsi" w:hAnsiTheme="minorHAnsi" w:cstheme="minorBidi"/>
          <w:szCs w:val="22"/>
          <w:lang w:val="lt-LT"/>
        </w:rPr>
      </w:pPr>
      <w:r w:rsidRPr="001E43E1">
        <w:rPr>
          <w:lang w:val="lt-LT"/>
        </w:rPr>
        <w:t>LT/1/16/3906/002</w:t>
      </w:r>
      <w:r w:rsidR="00454629">
        <w:rPr>
          <w:lang w:val="lt-LT"/>
        </w:rPr>
        <w:t xml:space="preserve"> – N2</w:t>
      </w:r>
    </w:p>
    <w:p w14:paraId="43130A50" w14:textId="77777777" w:rsidR="007C0D0C" w:rsidRPr="001E43E1" w:rsidRDefault="007C0D0C" w:rsidP="001E43E1">
      <w:pPr>
        <w:tabs>
          <w:tab w:val="clear" w:pos="567"/>
          <w:tab w:val="left" w:pos="1296"/>
        </w:tabs>
        <w:spacing w:line="240" w:lineRule="auto"/>
        <w:rPr>
          <w:lang w:val="lt-LT"/>
        </w:rPr>
      </w:pPr>
    </w:p>
    <w:p w14:paraId="4C7F7767" w14:textId="77777777" w:rsidR="007C0D0C" w:rsidRPr="001E43E1" w:rsidRDefault="007C0D0C" w:rsidP="001E43E1">
      <w:pPr>
        <w:tabs>
          <w:tab w:val="clear" w:pos="567"/>
          <w:tab w:val="left" w:pos="1296"/>
        </w:tabs>
        <w:spacing w:line="240" w:lineRule="auto"/>
        <w:rPr>
          <w:lang w:val="lt-LT"/>
        </w:rPr>
      </w:pPr>
    </w:p>
    <w:p w14:paraId="51148A2D"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9.</w:t>
      </w:r>
      <w:r w:rsidRPr="001E43E1">
        <w:rPr>
          <w:rFonts w:ascii="Times New Roman" w:hAnsi="Times New Roman"/>
          <w:sz w:val="22"/>
          <w:lang w:val="lt-LT"/>
        </w:rPr>
        <w:tab/>
        <w:t>REGISTRAVIMO / PERREGISTRAVIMO DATA</w:t>
      </w:r>
    </w:p>
    <w:p w14:paraId="1C05BF6F" w14:textId="77777777" w:rsidR="007C0D0C" w:rsidRPr="001E43E1" w:rsidRDefault="007C0D0C" w:rsidP="001E43E1">
      <w:pPr>
        <w:tabs>
          <w:tab w:val="clear" w:pos="567"/>
          <w:tab w:val="left" w:pos="1296"/>
        </w:tabs>
        <w:spacing w:line="240" w:lineRule="auto"/>
        <w:rPr>
          <w:lang w:val="lt-LT"/>
        </w:rPr>
      </w:pPr>
    </w:p>
    <w:p w14:paraId="238DCC0F" w14:textId="70C93B6C" w:rsidR="007C0D0C" w:rsidRDefault="007C0D0C" w:rsidP="001E43E1">
      <w:pPr>
        <w:tabs>
          <w:tab w:val="clear" w:pos="567"/>
          <w:tab w:val="left" w:pos="1296"/>
        </w:tabs>
        <w:spacing w:line="240" w:lineRule="auto"/>
        <w:rPr>
          <w:lang w:val="lt-LT"/>
        </w:rPr>
      </w:pPr>
      <w:r w:rsidRPr="001E43E1">
        <w:rPr>
          <w:lang w:val="lt-LT"/>
        </w:rPr>
        <w:t>Registravimo data 2016</w:t>
      </w:r>
      <w:r w:rsidR="002B4652">
        <w:rPr>
          <w:lang w:val="lt-LT"/>
        </w:rPr>
        <w:t> </w:t>
      </w:r>
      <w:r w:rsidRPr="001E43E1">
        <w:rPr>
          <w:lang w:val="lt-LT"/>
        </w:rPr>
        <w:t>m. balandžio 29</w:t>
      </w:r>
      <w:r w:rsidR="002B4652">
        <w:rPr>
          <w:lang w:val="lt-LT"/>
        </w:rPr>
        <w:t> </w:t>
      </w:r>
      <w:r w:rsidRPr="001E43E1">
        <w:rPr>
          <w:lang w:val="lt-LT"/>
        </w:rPr>
        <w:t>d.</w:t>
      </w:r>
    </w:p>
    <w:p w14:paraId="72F9888E" w14:textId="304967BC" w:rsidR="004622D5" w:rsidRPr="001E43E1" w:rsidRDefault="004622D5" w:rsidP="001E43E1">
      <w:pPr>
        <w:tabs>
          <w:tab w:val="clear" w:pos="567"/>
          <w:tab w:val="left" w:pos="1296"/>
        </w:tabs>
        <w:spacing w:line="240" w:lineRule="auto"/>
        <w:rPr>
          <w:rFonts w:asciiTheme="minorHAnsi" w:eastAsiaTheme="minorHAnsi" w:hAnsiTheme="minorHAnsi" w:cstheme="minorBidi"/>
          <w:szCs w:val="22"/>
          <w:lang w:val="lt-LT"/>
        </w:rPr>
      </w:pPr>
      <w:r w:rsidRPr="000A79DC">
        <w:rPr>
          <w:noProof/>
          <w:szCs w:val="22"/>
          <w:lang w:val="lt-LT"/>
        </w:rPr>
        <w:t xml:space="preserve">Paskutinio </w:t>
      </w:r>
      <w:r w:rsidRPr="000A79DC">
        <w:rPr>
          <w:noProof/>
          <w:szCs w:val="24"/>
          <w:lang w:val="lt-LT"/>
        </w:rPr>
        <w:t xml:space="preserve">perregistravimo data </w:t>
      </w:r>
      <w:r w:rsidR="00454629">
        <w:rPr>
          <w:noProof/>
          <w:szCs w:val="24"/>
          <w:lang w:val="lt-LT"/>
        </w:rPr>
        <w:t>2021 m. spalio 26 d.</w:t>
      </w:r>
    </w:p>
    <w:p w14:paraId="11DA20E9" w14:textId="77777777" w:rsidR="007C0D0C" w:rsidRPr="001E43E1" w:rsidRDefault="007C0D0C" w:rsidP="001E43E1">
      <w:pPr>
        <w:tabs>
          <w:tab w:val="clear" w:pos="567"/>
          <w:tab w:val="left" w:pos="1296"/>
        </w:tabs>
        <w:spacing w:line="240" w:lineRule="auto"/>
        <w:rPr>
          <w:lang w:val="lt-LT"/>
        </w:rPr>
      </w:pPr>
    </w:p>
    <w:p w14:paraId="782D4CBA" w14:textId="77777777" w:rsidR="007C0D0C" w:rsidRPr="001E43E1" w:rsidRDefault="007C0D0C" w:rsidP="001E43E1">
      <w:pPr>
        <w:tabs>
          <w:tab w:val="clear" w:pos="567"/>
          <w:tab w:val="left" w:pos="1296"/>
        </w:tabs>
        <w:spacing w:line="240" w:lineRule="auto"/>
        <w:rPr>
          <w:lang w:val="lt-LT"/>
        </w:rPr>
      </w:pPr>
    </w:p>
    <w:p w14:paraId="7CE583B6"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10.</w:t>
      </w:r>
      <w:r w:rsidRPr="001E43E1">
        <w:rPr>
          <w:rFonts w:ascii="Times New Roman" w:hAnsi="Times New Roman"/>
          <w:sz w:val="22"/>
          <w:lang w:val="lt-LT"/>
        </w:rPr>
        <w:tab/>
        <w:t>TEKSTO PERŽIŪROS DATA</w:t>
      </w:r>
    </w:p>
    <w:p w14:paraId="0BFADEF9" w14:textId="77777777" w:rsidR="007C0D0C" w:rsidRPr="001E43E1" w:rsidRDefault="007C0D0C" w:rsidP="001E43E1">
      <w:pPr>
        <w:tabs>
          <w:tab w:val="clear" w:pos="567"/>
          <w:tab w:val="left" w:pos="1296"/>
        </w:tabs>
        <w:spacing w:line="240" w:lineRule="auto"/>
        <w:rPr>
          <w:lang w:val="lt-LT"/>
        </w:rPr>
      </w:pPr>
    </w:p>
    <w:p w14:paraId="4D3AD525" w14:textId="02FA0659" w:rsidR="00FC1716" w:rsidRDefault="00E54211" w:rsidP="001E43E1">
      <w:pPr>
        <w:tabs>
          <w:tab w:val="clear" w:pos="567"/>
          <w:tab w:val="left" w:pos="1296"/>
        </w:tabs>
        <w:spacing w:line="240" w:lineRule="auto"/>
        <w:rPr>
          <w:noProof/>
          <w:szCs w:val="24"/>
          <w:lang w:val="lt-LT"/>
        </w:rPr>
      </w:pPr>
      <w:r>
        <w:rPr>
          <w:noProof/>
          <w:szCs w:val="24"/>
          <w:lang w:val="lt-LT"/>
        </w:rPr>
        <w:t xml:space="preserve">2022 </w:t>
      </w:r>
      <w:r w:rsidR="00454629">
        <w:rPr>
          <w:noProof/>
          <w:szCs w:val="24"/>
          <w:lang w:val="lt-LT"/>
        </w:rPr>
        <w:t xml:space="preserve">m. </w:t>
      </w:r>
      <w:r>
        <w:rPr>
          <w:noProof/>
          <w:szCs w:val="24"/>
          <w:lang w:val="lt-LT"/>
        </w:rPr>
        <w:t xml:space="preserve">liepos 30 </w:t>
      </w:r>
      <w:r w:rsidR="00454629">
        <w:rPr>
          <w:noProof/>
          <w:szCs w:val="24"/>
          <w:lang w:val="lt-LT"/>
        </w:rPr>
        <w:t>d.</w:t>
      </w:r>
    </w:p>
    <w:p w14:paraId="0B1D6B4C" w14:textId="77777777" w:rsidR="00454629" w:rsidRPr="001E43E1" w:rsidRDefault="00454629" w:rsidP="001E43E1">
      <w:pPr>
        <w:tabs>
          <w:tab w:val="clear" w:pos="567"/>
          <w:tab w:val="left" w:pos="1296"/>
        </w:tabs>
        <w:spacing w:line="240" w:lineRule="auto"/>
        <w:rPr>
          <w:lang w:val="lt-LT"/>
        </w:rPr>
      </w:pPr>
    </w:p>
    <w:p w14:paraId="0BD54EF0" w14:textId="77777777" w:rsidR="002B4652" w:rsidRPr="009A5D68" w:rsidRDefault="007C0D0C" w:rsidP="002B4652">
      <w:pPr>
        <w:pStyle w:val="Paprastasistekstas"/>
        <w:tabs>
          <w:tab w:val="left" w:pos="5954"/>
          <w:tab w:val="left" w:pos="6237"/>
          <w:tab w:val="left" w:pos="6663"/>
          <w:tab w:val="left" w:pos="6946"/>
        </w:tabs>
        <w:rPr>
          <w:rStyle w:val="Hipersaitas"/>
          <w:rFonts w:ascii="Times New Roman" w:hAnsi="Times New Roman"/>
          <w:color w:val="auto"/>
          <w:sz w:val="22"/>
          <w:lang w:val="lt-LT"/>
        </w:rPr>
      </w:pPr>
      <w:r w:rsidRPr="001E43E1">
        <w:rPr>
          <w:rFonts w:ascii="Times New Roman" w:hAnsi="Times New Roman"/>
          <w:sz w:val="22"/>
          <w:lang w:val="lt-LT"/>
        </w:rPr>
        <w:t xml:space="preserve">Išsami informacija apie šį vaistinį preparatą pateikiama Valstybinės vaistų kontrolės tarnybos prie Lietuvos Respublikos sveikatos apsaugos ministerijos </w:t>
      </w:r>
      <w:r w:rsidRPr="002B4652">
        <w:rPr>
          <w:rFonts w:ascii="Times New Roman" w:hAnsi="Times New Roman"/>
          <w:sz w:val="22"/>
          <w:szCs w:val="22"/>
          <w:lang w:val="lt-LT"/>
        </w:rPr>
        <w:t>tinklalapyje</w:t>
      </w:r>
      <w:r w:rsidRPr="002B4652">
        <w:rPr>
          <w:rFonts w:ascii="Times New Roman" w:hAnsi="Times New Roman"/>
          <w:i/>
          <w:sz w:val="22"/>
          <w:szCs w:val="22"/>
          <w:lang w:val="lt-LT"/>
        </w:rPr>
        <w:t xml:space="preserve"> </w:t>
      </w:r>
      <w:hyperlink r:id="rId10" w:history="1">
        <w:r w:rsidRPr="00122FFF">
          <w:rPr>
            <w:rStyle w:val="Hipersaitas"/>
            <w:rFonts w:ascii="Times New Roman" w:hAnsi="Times New Roman"/>
            <w:sz w:val="22"/>
            <w:lang w:val="lt-LT"/>
          </w:rPr>
          <w:t>http://www.vvkt.lt</w:t>
        </w:r>
      </w:hyperlink>
    </w:p>
    <w:p w14:paraId="79411F76" w14:textId="520102CD" w:rsidR="007C0D0C" w:rsidRPr="001E43E1" w:rsidRDefault="007C0D0C" w:rsidP="002B4652">
      <w:pPr>
        <w:pStyle w:val="Paprastasistekstas"/>
        <w:tabs>
          <w:tab w:val="left" w:pos="5954"/>
          <w:tab w:val="left" w:pos="6237"/>
          <w:tab w:val="left" w:pos="6663"/>
          <w:tab w:val="left" w:pos="6946"/>
        </w:tabs>
        <w:rPr>
          <w:lang w:val="lt-LT"/>
        </w:rPr>
      </w:pPr>
      <w:r w:rsidRPr="001E43E1">
        <w:rPr>
          <w:lang w:val="lt-LT"/>
        </w:rPr>
        <w:br w:type="page"/>
      </w:r>
    </w:p>
    <w:p w14:paraId="5260FB5C" w14:textId="77777777" w:rsidR="007C0D0C" w:rsidRPr="001E43E1" w:rsidRDefault="007C0D0C">
      <w:pPr>
        <w:rPr>
          <w:lang w:val="lt-LT"/>
        </w:rPr>
      </w:pPr>
    </w:p>
    <w:p w14:paraId="6D97DE3F" w14:textId="77777777" w:rsidR="007C0D0C" w:rsidRPr="001E43E1" w:rsidRDefault="007C0D0C">
      <w:pPr>
        <w:rPr>
          <w:lang w:val="lt-LT"/>
        </w:rPr>
      </w:pPr>
    </w:p>
    <w:p w14:paraId="76361151" w14:textId="77777777" w:rsidR="007C0D0C" w:rsidRPr="001E43E1" w:rsidRDefault="007C0D0C">
      <w:pPr>
        <w:rPr>
          <w:lang w:val="lt-LT"/>
        </w:rPr>
      </w:pPr>
    </w:p>
    <w:p w14:paraId="13434923" w14:textId="77777777" w:rsidR="007C0D0C" w:rsidRPr="001E43E1" w:rsidRDefault="007C0D0C">
      <w:pPr>
        <w:rPr>
          <w:lang w:val="lt-LT"/>
        </w:rPr>
      </w:pPr>
    </w:p>
    <w:p w14:paraId="17598F2C" w14:textId="77777777" w:rsidR="007C0D0C" w:rsidRPr="001E43E1" w:rsidRDefault="007C0D0C">
      <w:pPr>
        <w:rPr>
          <w:lang w:val="lt-LT"/>
        </w:rPr>
      </w:pPr>
    </w:p>
    <w:p w14:paraId="61D63B16" w14:textId="77777777" w:rsidR="007C0D0C" w:rsidRPr="001E43E1" w:rsidRDefault="007C0D0C">
      <w:pPr>
        <w:rPr>
          <w:lang w:val="lt-LT"/>
        </w:rPr>
      </w:pPr>
    </w:p>
    <w:p w14:paraId="72A5AC5B" w14:textId="77777777" w:rsidR="007C0D0C" w:rsidRPr="001E43E1" w:rsidRDefault="007C0D0C">
      <w:pPr>
        <w:rPr>
          <w:lang w:val="lt-LT"/>
        </w:rPr>
      </w:pPr>
    </w:p>
    <w:p w14:paraId="58D21871" w14:textId="77777777" w:rsidR="007C0D0C" w:rsidRPr="001E43E1" w:rsidRDefault="007C0D0C">
      <w:pPr>
        <w:rPr>
          <w:lang w:val="lt-LT"/>
        </w:rPr>
      </w:pPr>
    </w:p>
    <w:p w14:paraId="0F008AC9" w14:textId="77777777" w:rsidR="007C0D0C" w:rsidRPr="001E43E1" w:rsidRDefault="007C0D0C">
      <w:pPr>
        <w:rPr>
          <w:lang w:val="lt-LT"/>
        </w:rPr>
      </w:pPr>
    </w:p>
    <w:p w14:paraId="22D8EB6E" w14:textId="77777777" w:rsidR="007C0D0C" w:rsidRPr="001E43E1" w:rsidRDefault="007C0D0C">
      <w:pPr>
        <w:rPr>
          <w:lang w:val="lt-LT"/>
        </w:rPr>
      </w:pPr>
    </w:p>
    <w:p w14:paraId="76CCAD74" w14:textId="77777777" w:rsidR="007C0D0C" w:rsidRPr="001E43E1" w:rsidRDefault="007C0D0C">
      <w:pPr>
        <w:rPr>
          <w:lang w:val="lt-LT"/>
        </w:rPr>
      </w:pPr>
    </w:p>
    <w:p w14:paraId="25273AD2" w14:textId="77777777" w:rsidR="007C0D0C" w:rsidRPr="001E43E1" w:rsidRDefault="007C0D0C">
      <w:pPr>
        <w:rPr>
          <w:lang w:val="lt-LT"/>
        </w:rPr>
      </w:pPr>
    </w:p>
    <w:p w14:paraId="6D08518B" w14:textId="77777777" w:rsidR="007C0D0C" w:rsidRPr="001E43E1" w:rsidRDefault="007C0D0C">
      <w:pPr>
        <w:rPr>
          <w:lang w:val="lt-LT"/>
        </w:rPr>
      </w:pPr>
    </w:p>
    <w:p w14:paraId="732D37BB" w14:textId="77777777" w:rsidR="007C0D0C" w:rsidRPr="001E43E1" w:rsidRDefault="007C0D0C">
      <w:pPr>
        <w:rPr>
          <w:lang w:val="lt-LT"/>
        </w:rPr>
      </w:pPr>
    </w:p>
    <w:p w14:paraId="28BFF30D" w14:textId="77777777" w:rsidR="007C0D0C" w:rsidRPr="001E43E1" w:rsidRDefault="007C0D0C">
      <w:pPr>
        <w:rPr>
          <w:lang w:val="lt-LT"/>
        </w:rPr>
      </w:pPr>
    </w:p>
    <w:p w14:paraId="66DC05C6" w14:textId="77777777" w:rsidR="007C0D0C" w:rsidRPr="001E43E1" w:rsidRDefault="007C0D0C">
      <w:pPr>
        <w:rPr>
          <w:lang w:val="lt-LT"/>
        </w:rPr>
      </w:pPr>
    </w:p>
    <w:p w14:paraId="21D664C8" w14:textId="77777777" w:rsidR="007C0D0C" w:rsidRPr="001E43E1" w:rsidRDefault="007C0D0C">
      <w:pPr>
        <w:rPr>
          <w:lang w:val="lt-LT"/>
        </w:rPr>
      </w:pPr>
    </w:p>
    <w:p w14:paraId="38E51D0E" w14:textId="77777777" w:rsidR="007C0D0C" w:rsidRPr="001E43E1" w:rsidRDefault="007C0D0C">
      <w:pPr>
        <w:rPr>
          <w:lang w:val="lt-LT"/>
        </w:rPr>
      </w:pPr>
    </w:p>
    <w:p w14:paraId="4898781A" w14:textId="77777777" w:rsidR="007C0D0C" w:rsidRPr="001E43E1" w:rsidRDefault="007C0D0C">
      <w:pPr>
        <w:rPr>
          <w:lang w:val="lt-LT"/>
        </w:rPr>
      </w:pPr>
    </w:p>
    <w:p w14:paraId="1C446B5E" w14:textId="77777777" w:rsidR="007C0D0C" w:rsidRPr="001E43E1" w:rsidRDefault="007C0D0C">
      <w:pPr>
        <w:rPr>
          <w:lang w:val="lt-LT"/>
        </w:rPr>
      </w:pPr>
    </w:p>
    <w:p w14:paraId="07D7BA89" w14:textId="77777777" w:rsidR="007C0D0C" w:rsidRPr="001E43E1" w:rsidRDefault="007C0D0C">
      <w:pPr>
        <w:rPr>
          <w:lang w:val="lt-LT"/>
        </w:rPr>
      </w:pPr>
    </w:p>
    <w:p w14:paraId="7A1BD4E2" w14:textId="70586738" w:rsidR="007C0D0C" w:rsidRDefault="007C0D0C">
      <w:pPr>
        <w:rPr>
          <w:lang w:val="lt-LT"/>
        </w:rPr>
      </w:pPr>
    </w:p>
    <w:p w14:paraId="0A7CCF8D" w14:textId="77777777" w:rsidR="004622D5" w:rsidRPr="001E43E1" w:rsidRDefault="004622D5">
      <w:pPr>
        <w:rPr>
          <w:lang w:val="lt-LT"/>
        </w:rPr>
      </w:pPr>
    </w:p>
    <w:p w14:paraId="18C2EE5F" w14:textId="77777777" w:rsidR="007C0D0C" w:rsidRPr="001E43E1" w:rsidRDefault="007C0D0C">
      <w:pPr>
        <w:jc w:val="center"/>
        <w:rPr>
          <w:rFonts w:asciiTheme="minorHAnsi" w:eastAsiaTheme="minorHAnsi" w:hAnsiTheme="minorHAnsi" w:cstheme="minorBidi"/>
          <w:b/>
          <w:szCs w:val="22"/>
          <w:lang w:val="lt-LT"/>
        </w:rPr>
      </w:pPr>
      <w:r w:rsidRPr="001E43E1">
        <w:rPr>
          <w:b/>
          <w:lang w:val="lt-LT"/>
        </w:rPr>
        <w:t>II PRIEDAS</w:t>
      </w:r>
    </w:p>
    <w:p w14:paraId="093F6731" w14:textId="77777777" w:rsidR="007C0D0C" w:rsidRPr="001E43E1" w:rsidRDefault="007C0D0C">
      <w:pPr>
        <w:ind w:left="1701" w:right="1416" w:hanging="567"/>
        <w:rPr>
          <w:lang w:val="lt-LT"/>
        </w:rPr>
      </w:pPr>
    </w:p>
    <w:p w14:paraId="60666A83" w14:textId="77777777" w:rsidR="007C0D0C" w:rsidRPr="001E43E1" w:rsidRDefault="007C0D0C">
      <w:pPr>
        <w:jc w:val="center"/>
        <w:rPr>
          <w:rFonts w:asciiTheme="minorHAnsi" w:eastAsiaTheme="minorHAnsi" w:hAnsiTheme="minorHAnsi" w:cstheme="minorBidi"/>
          <w:i/>
          <w:szCs w:val="22"/>
          <w:lang w:val="lt-LT"/>
        </w:rPr>
      </w:pPr>
      <w:r w:rsidRPr="001E43E1">
        <w:rPr>
          <w:b/>
          <w:lang w:val="lt-LT"/>
        </w:rPr>
        <w:t>REGISTRACIJOS SĄLYGOS</w:t>
      </w:r>
    </w:p>
    <w:p w14:paraId="541107C5" w14:textId="77777777" w:rsidR="007C0D0C" w:rsidRPr="001E43E1" w:rsidRDefault="007C0D0C">
      <w:pPr>
        <w:rPr>
          <w:lang w:val="lt-LT"/>
        </w:rPr>
      </w:pPr>
    </w:p>
    <w:p w14:paraId="2C63E4CA" w14:textId="77777777" w:rsidR="007C0D0C" w:rsidRPr="001E43E1" w:rsidRDefault="007C0D0C" w:rsidP="001E43E1">
      <w:pPr>
        <w:tabs>
          <w:tab w:val="clear" w:pos="567"/>
          <w:tab w:val="left" w:pos="1701"/>
        </w:tabs>
        <w:ind w:left="1701" w:right="567" w:hanging="567"/>
        <w:rPr>
          <w:rFonts w:asciiTheme="minorHAnsi" w:eastAsiaTheme="minorHAnsi" w:hAnsiTheme="minorHAnsi" w:cstheme="minorBidi"/>
          <w:b/>
          <w:szCs w:val="22"/>
          <w:lang w:val="lt-LT"/>
        </w:rPr>
      </w:pPr>
      <w:r w:rsidRPr="001E43E1">
        <w:rPr>
          <w:b/>
          <w:lang w:val="lt-LT"/>
        </w:rPr>
        <w:t>A.</w:t>
      </w:r>
      <w:r w:rsidRPr="001E43E1">
        <w:rPr>
          <w:b/>
          <w:lang w:val="lt-LT"/>
        </w:rPr>
        <w:tab/>
        <w:t xml:space="preserve">GAMINTOJAS (-AI), </w:t>
      </w:r>
      <w:r w:rsidRPr="00FE26CE">
        <w:rPr>
          <w:b/>
          <w:lang w:val="lt-LT"/>
        </w:rPr>
        <w:t>ATSAKINGAS (-I) UŽ SERIJŲ IŠLEIDIMĄ</w:t>
      </w:r>
    </w:p>
    <w:p w14:paraId="0F4CD328" w14:textId="77777777" w:rsidR="007C0D0C" w:rsidRPr="001E43E1" w:rsidRDefault="007C0D0C" w:rsidP="001E43E1">
      <w:pPr>
        <w:tabs>
          <w:tab w:val="clear" w:pos="567"/>
          <w:tab w:val="left" w:pos="1701"/>
        </w:tabs>
        <w:ind w:left="567" w:right="567" w:hanging="567"/>
        <w:rPr>
          <w:lang w:val="lt-LT"/>
        </w:rPr>
      </w:pPr>
    </w:p>
    <w:p w14:paraId="114D5ABC" w14:textId="77777777" w:rsidR="007C0D0C" w:rsidRPr="001E43E1" w:rsidRDefault="007C0D0C" w:rsidP="001E43E1">
      <w:pPr>
        <w:tabs>
          <w:tab w:val="clear" w:pos="567"/>
          <w:tab w:val="left" w:pos="1701"/>
        </w:tabs>
        <w:ind w:left="1701" w:right="567" w:hanging="567"/>
        <w:rPr>
          <w:rFonts w:asciiTheme="minorHAnsi" w:eastAsiaTheme="minorHAnsi" w:hAnsiTheme="minorHAnsi" w:cstheme="minorBidi"/>
          <w:b/>
          <w:szCs w:val="22"/>
          <w:lang w:val="lt-LT"/>
        </w:rPr>
      </w:pPr>
      <w:r w:rsidRPr="001E43E1">
        <w:rPr>
          <w:b/>
          <w:lang w:val="lt-LT"/>
        </w:rPr>
        <w:t>B.</w:t>
      </w:r>
      <w:r w:rsidRPr="001E43E1">
        <w:rPr>
          <w:b/>
          <w:lang w:val="lt-LT"/>
        </w:rPr>
        <w:tab/>
        <w:t>TIEKIMO IR VARTOJIMO SĄLYGOS AR APRIBOJIMAI</w:t>
      </w:r>
    </w:p>
    <w:p w14:paraId="5F9E906C" w14:textId="77777777" w:rsidR="007C0D0C" w:rsidRPr="001E43E1" w:rsidRDefault="007C0D0C" w:rsidP="001E43E1">
      <w:pPr>
        <w:tabs>
          <w:tab w:val="clear" w:pos="567"/>
          <w:tab w:val="left" w:pos="1701"/>
        </w:tabs>
        <w:ind w:left="567" w:right="567" w:hanging="567"/>
        <w:rPr>
          <w:lang w:val="lt-LT"/>
        </w:rPr>
      </w:pPr>
    </w:p>
    <w:p w14:paraId="61176CED" w14:textId="77777777" w:rsidR="007C0D0C" w:rsidRPr="001E43E1" w:rsidRDefault="007C0D0C">
      <w:pPr>
        <w:ind w:right="-1"/>
        <w:rPr>
          <w:lang w:val="lt-LT"/>
        </w:rPr>
      </w:pPr>
    </w:p>
    <w:p w14:paraId="5ABABD4D" w14:textId="22CB931F" w:rsidR="007C0D0C" w:rsidRPr="001E43E1" w:rsidRDefault="007C0D0C">
      <w:pPr>
        <w:ind w:left="567" w:hanging="567"/>
        <w:rPr>
          <w:b/>
          <w:lang w:val="lt-LT"/>
        </w:rPr>
      </w:pPr>
      <w:r w:rsidRPr="001E43E1">
        <w:rPr>
          <w:lang w:val="lt-LT"/>
        </w:rPr>
        <w:br w:type="page"/>
      </w:r>
      <w:r>
        <w:rPr>
          <w:b/>
          <w:lang w:val="lt-LT"/>
        </w:rPr>
        <w:t>A.</w:t>
      </w:r>
      <w:r>
        <w:rPr>
          <w:b/>
          <w:szCs w:val="24"/>
          <w:lang w:val="lt-LT"/>
        </w:rPr>
        <w:tab/>
      </w:r>
      <w:r>
        <w:rPr>
          <w:b/>
          <w:lang w:val="lt-LT"/>
        </w:rPr>
        <w:t>GAMINTOJA</w:t>
      </w:r>
      <w:r w:rsidR="009D7572">
        <w:rPr>
          <w:b/>
          <w:lang w:val="lt-LT"/>
        </w:rPr>
        <w:t>I</w:t>
      </w:r>
      <w:r>
        <w:rPr>
          <w:b/>
          <w:lang w:val="lt-LT"/>
        </w:rPr>
        <w:t xml:space="preserve"> , ATSAKING</w:t>
      </w:r>
      <w:r w:rsidR="009D7572">
        <w:rPr>
          <w:b/>
          <w:lang w:val="lt-LT"/>
        </w:rPr>
        <w:t>I</w:t>
      </w:r>
      <w:r w:rsidRPr="001E43E1">
        <w:rPr>
          <w:b/>
          <w:lang w:val="lt-LT"/>
        </w:rPr>
        <w:t xml:space="preserve"> (-I) UŽ SERIJŲ IŠLEIDIMĄ</w:t>
      </w:r>
    </w:p>
    <w:p w14:paraId="48FD20D1" w14:textId="77777777" w:rsidR="007C0D0C" w:rsidRPr="001E43E1" w:rsidRDefault="007C0D0C">
      <w:pPr>
        <w:rPr>
          <w:lang w:val="lt-LT"/>
        </w:rPr>
      </w:pPr>
    </w:p>
    <w:p w14:paraId="31E0D6B5" w14:textId="47B1E81B" w:rsidR="007C0D0C" w:rsidRPr="001E43E1" w:rsidRDefault="004622D5">
      <w:pPr>
        <w:spacing w:line="240" w:lineRule="auto"/>
        <w:jc w:val="both"/>
        <w:rPr>
          <w:lang w:val="lt-LT"/>
        </w:rPr>
      </w:pPr>
      <w:r w:rsidRPr="00B34FA1">
        <w:rPr>
          <w:noProof/>
          <w:szCs w:val="24"/>
          <w:u w:val="single"/>
          <w:lang w:val="lt-LT"/>
        </w:rPr>
        <w:t>Gamintojo (-ų), atsakingo (-ų) už serijų išleidimą, pavadinimas (-ai) ir adresas (-ai)</w:t>
      </w:r>
    </w:p>
    <w:p w14:paraId="19999CFF" w14:textId="77777777" w:rsidR="009D7572" w:rsidRDefault="009D7572" w:rsidP="009D7572">
      <w:pPr>
        <w:numPr>
          <w:ilvl w:val="12"/>
          <w:numId w:val="0"/>
        </w:numPr>
        <w:tabs>
          <w:tab w:val="clear" w:pos="567"/>
          <w:tab w:val="left" w:pos="1296"/>
        </w:tabs>
        <w:spacing w:line="240" w:lineRule="auto"/>
        <w:rPr>
          <w:bCs/>
          <w:szCs w:val="22"/>
        </w:rPr>
      </w:pPr>
      <w:r>
        <w:rPr>
          <w:bCs/>
          <w:szCs w:val="22"/>
        </w:rPr>
        <w:t>LEO Laboratories Ltd.</w:t>
      </w:r>
    </w:p>
    <w:p w14:paraId="3528A1CD" w14:textId="77777777" w:rsidR="009D7572" w:rsidRDefault="009D7572" w:rsidP="009D7572">
      <w:pPr>
        <w:numPr>
          <w:ilvl w:val="12"/>
          <w:numId w:val="0"/>
        </w:numPr>
        <w:tabs>
          <w:tab w:val="clear" w:pos="567"/>
          <w:tab w:val="left" w:pos="1296"/>
        </w:tabs>
        <w:spacing w:line="240" w:lineRule="auto"/>
        <w:rPr>
          <w:bCs/>
          <w:szCs w:val="22"/>
        </w:rPr>
      </w:pPr>
      <w:r>
        <w:rPr>
          <w:bCs/>
          <w:szCs w:val="22"/>
        </w:rPr>
        <w:t>285 Cashel Road, Crumlin</w:t>
      </w:r>
    </w:p>
    <w:p w14:paraId="72D41408" w14:textId="77777777" w:rsidR="009D7572" w:rsidRDefault="009D7572" w:rsidP="009D7572">
      <w:pPr>
        <w:numPr>
          <w:ilvl w:val="12"/>
          <w:numId w:val="0"/>
        </w:numPr>
        <w:tabs>
          <w:tab w:val="clear" w:pos="567"/>
          <w:tab w:val="left" w:pos="1296"/>
        </w:tabs>
        <w:spacing w:line="240" w:lineRule="auto"/>
        <w:rPr>
          <w:bCs/>
          <w:szCs w:val="22"/>
        </w:rPr>
      </w:pPr>
      <w:r>
        <w:rPr>
          <w:bCs/>
          <w:szCs w:val="22"/>
        </w:rPr>
        <w:t>Dublin 12</w:t>
      </w:r>
    </w:p>
    <w:p w14:paraId="4D115996" w14:textId="40D4D0D8" w:rsidR="009D7572" w:rsidRDefault="00D57C05" w:rsidP="009D7572">
      <w:pPr>
        <w:numPr>
          <w:ilvl w:val="12"/>
          <w:numId w:val="0"/>
        </w:numPr>
        <w:tabs>
          <w:tab w:val="clear" w:pos="567"/>
          <w:tab w:val="left" w:pos="1296"/>
        </w:tabs>
        <w:spacing w:line="240" w:lineRule="auto"/>
        <w:rPr>
          <w:bCs/>
          <w:szCs w:val="22"/>
        </w:rPr>
      </w:pPr>
      <w:proofErr w:type="spellStart"/>
      <w:r>
        <w:rPr>
          <w:bCs/>
          <w:szCs w:val="22"/>
        </w:rPr>
        <w:t>Airija</w:t>
      </w:r>
      <w:proofErr w:type="spellEnd"/>
    </w:p>
    <w:p w14:paraId="6F02A4CE" w14:textId="69D293AC" w:rsidR="009D7572" w:rsidRDefault="009D7572" w:rsidP="001E43E1">
      <w:pPr>
        <w:numPr>
          <w:ilvl w:val="12"/>
          <w:numId w:val="0"/>
        </w:numPr>
        <w:tabs>
          <w:tab w:val="clear" w:pos="567"/>
          <w:tab w:val="left" w:pos="1296"/>
        </w:tabs>
        <w:spacing w:line="240" w:lineRule="auto"/>
        <w:ind w:right="-2"/>
        <w:rPr>
          <w:lang w:val="lt-LT"/>
        </w:rPr>
      </w:pPr>
    </w:p>
    <w:p w14:paraId="4E78157C" w14:textId="0551E9F3" w:rsidR="00BD13D1" w:rsidRDefault="00BD13D1" w:rsidP="001E43E1">
      <w:pPr>
        <w:numPr>
          <w:ilvl w:val="12"/>
          <w:numId w:val="0"/>
        </w:numPr>
        <w:tabs>
          <w:tab w:val="clear" w:pos="567"/>
          <w:tab w:val="left" w:pos="1296"/>
        </w:tabs>
        <w:spacing w:line="240" w:lineRule="auto"/>
        <w:ind w:right="-2"/>
        <w:rPr>
          <w:lang w:val="lt-LT"/>
        </w:rPr>
      </w:pPr>
      <w:r>
        <w:rPr>
          <w:lang w:val="lt-LT"/>
        </w:rPr>
        <w:t>arba</w:t>
      </w:r>
    </w:p>
    <w:p w14:paraId="3288B86A" w14:textId="77777777" w:rsidR="00BD13D1" w:rsidRPr="001E43E1" w:rsidRDefault="00BD13D1" w:rsidP="001E43E1">
      <w:pPr>
        <w:numPr>
          <w:ilvl w:val="12"/>
          <w:numId w:val="0"/>
        </w:numPr>
        <w:tabs>
          <w:tab w:val="clear" w:pos="567"/>
          <w:tab w:val="left" w:pos="1296"/>
        </w:tabs>
        <w:spacing w:line="240" w:lineRule="auto"/>
        <w:ind w:right="-2"/>
        <w:rPr>
          <w:lang w:val="lt-LT"/>
        </w:rPr>
      </w:pPr>
    </w:p>
    <w:p w14:paraId="4A198069" w14:textId="77777777" w:rsidR="00B70AD2" w:rsidRPr="004A6CB2" w:rsidRDefault="00B70AD2" w:rsidP="00B70AD2">
      <w:pPr>
        <w:numPr>
          <w:ilvl w:val="12"/>
          <w:numId w:val="0"/>
        </w:numPr>
        <w:tabs>
          <w:tab w:val="clear" w:pos="567"/>
          <w:tab w:val="left" w:pos="1296"/>
        </w:tabs>
        <w:spacing w:line="240" w:lineRule="auto"/>
        <w:ind w:right="-2"/>
        <w:rPr>
          <w:szCs w:val="24"/>
          <w:lang w:val="lt-LT"/>
        </w:rPr>
      </w:pPr>
      <w:r w:rsidRPr="004A6CB2">
        <w:rPr>
          <w:szCs w:val="24"/>
          <w:lang w:val="lt-LT"/>
        </w:rPr>
        <w:t xml:space="preserve">LEO </w:t>
      </w:r>
      <w:proofErr w:type="spellStart"/>
      <w:r w:rsidRPr="004A6CB2">
        <w:rPr>
          <w:szCs w:val="24"/>
          <w:lang w:val="lt-LT"/>
        </w:rPr>
        <w:t>Pharma</w:t>
      </w:r>
      <w:proofErr w:type="spellEnd"/>
      <w:r w:rsidRPr="004A6CB2">
        <w:rPr>
          <w:szCs w:val="24"/>
          <w:lang w:val="lt-LT"/>
        </w:rPr>
        <w:t xml:space="preserve"> A/S</w:t>
      </w:r>
    </w:p>
    <w:p w14:paraId="4F602857" w14:textId="77777777" w:rsidR="00B70AD2" w:rsidRPr="004A6CB2" w:rsidRDefault="00B70AD2" w:rsidP="00B70AD2">
      <w:pPr>
        <w:numPr>
          <w:ilvl w:val="12"/>
          <w:numId w:val="0"/>
        </w:numPr>
        <w:tabs>
          <w:tab w:val="clear" w:pos="567"/>
          <w:tab w:val="left" w:pos="1296"/>
        </w:tabs>
        <w:spacing w:line="240" w:lineRule="auto"/>
        <w:ind w:right="-2"/>
        <w:rPr>
          <w:szCs w:val="24"/>
          <w:lang w:val="lt-LT"/>
        </w:rPr>
      </w:pPr>
      <w:proofErr w:type="spellStart"/>
      <w:r w:rsidRPr="004A6CB2">
        <w:rPr>
          <w:szCs w:val="24"/>
          <w:lang w:val="lt-LT"/>
        </w:rPr>
        <w:t>Industriparken</w:t>
      </w:r>
      <w:proofErr w:type="spellEnd"/>
      <w:r w:rsidRPr="004A6CB2">
        <w:rPr>
          <w:szCs w:val="24"/>
          <w:lang w:val="lt-LT"/>
        </w:rPr>
        <w:t xml:space="preserve"> 55</w:t>
      </w:r>
    </w:p>
    <w:p w14:paraId="36F87689" w14:textId="77777777" w:rsidR="00B70AD2" w:rsidRPr="004A6CB2" w:rsidRDefault="00B70AD2" w:rsidP="00B70AD2">
      <w:pPr>
        <w:numPr>
          <w:ilvl w:val="12"/>
          <w:numId w:val="0"/>
        </w:numPr>
        <w:tabs>
          <w:tab w:val="clear" w:pos="567"/>
          <w:tab w:val="left" w:pos="1296"/>
        </w:tabs>
        <w:spacing w:line="240" w:lineRule="auto"/>
        <w:ind w:right="-2"/>
        <w:rPr>
          <w:szCs w:val="24"/>
          <w:lang w:val="lt-LT"/>
        </w:rPr>
      </w:pPr>
      <w:r w:rsidRPr="004A6CB2">
        <w:rPr>
          <w:szCs w:val="24"/>
          <w:lang w:val="lt-LT"/>
        </w:rPr>
        <w:t xml:space="preserve">DK-2750 </w:t>
      </w:r>
      <w:proofErr w:type="spellStart"/>
      <w:r w:rsidRPr="004A6CB2">
        <w:rPr>
          <w:szCs w:val="24"/>
          <w:lang w:val="lt-LT"/>
        </w:rPr>
        <w:t>Ballerup</w:t>
      </w:r>
      <w:proofErr w:type="spellEnd"/>
    </w:p>
    <w:p w14:paraId="2BE92546" w14:textId="6774FE85" w:rsidR="00B70AD2" w:rsidRPr="004A6CB2" w:rsidRDefault="00B70AD2" w:rsidP="007C0D0C">
      <w:pPr>
        <w:numPr>
          <w:ilvl w:val="12"/>
          <w:numId w:val="0"/>
        </w:numPr>
        <w:tabs>
          <w:tab w:val="clear" w:pos="567"/>
          <w:tab w:val="left" w:pos="1296"/>
        </w:tabs>
        <w:spacing w:line="240" w:lineRule="auto"/>
        <w:ind w:right="-2"/>
        <w:rPr>
          <w:szCs w:val="24"/>
          <w:lang w:val="lt-LT"/>
        </w:rPr>
      </w:pPr>
      <w:r w:rsidRPr="004A6CB2">
        <w:rPr>
          <w:szCs w:val="24"/>
          <w:lang w:val="lt-LT"/>
        </w:rPr>
        <w:t>Danija</w:t>
      </w:r>
    </w:p>
    <w:p w14:paraId="1267431A" w14:textId="77777777" w:rsidR="009D7572" w:rsidRPr="004A6CB2" w:rsidRDefault="009D7572" w:rsidP="007C0D0C">
      <w:pPr>
        <w:numPr>
          <w:ilvl w:val="12"/>
          <w:numId w:val="0"/>
        </w:numPr>
        <w:tabs>
          <w:tab w:val="clear" w:pos="567"/>
          <w:tab w:val="left" w:pos="1296"/>
        </w:tabs>
        <w:spacing w:line="240" w:lineRule="auto"/>
        <w:ind w:right="-2"/>
        <w:rPr>
          <w:szCs w:val="24"/>
          <w:lang w:val="lt-LT"/>
        </w:rPr>
      </w:pPr>
    </w:p>
    <w:p w14:paraId="1E85F8C4" w14:textId="114C5610" w:rsidR="009D7572" w:rsidRPr="001E43E1" w:rsidRDefault="004622D5" w:rsidP="001E43E1">
      <w:pPr>
        <w:numPr>
          <w:ilvl w:val="12"/>
          <w:numId w:val="0"/>
        </w:numPr>
        <w:tabs>
          <w:tab w:val="clear" w:pos="567"/>
          <w:tab w:val="left" w:pos="1296"/>
        </w:tabs>
        <w:spacing w:line="240" w:lineRule="auto"/>
        <w:ind w:right="-2"/>
        <w:rPr>
          <w:lang w:val="lt-LT"/>
        </w:rPr>
      </w:pPr>
      <w:r w:rsidRPr="004A6CB2">
        <w:rPr>
          <w:noProof/>
          <w:szCs w:val="24"/>
          <w:lang w:val="lt-LT"/>
        </w:rPr>
        <w:t>Su pakuote pateikiamame lapelyje nurodomas gamintojo, atsakingo už konkrečios serijos išleidimą, pavadinimas ir adresas.</w:t>
      </w:r>
    </w:p>
    <w:p w14:paraId="14A53326" w14:textId="77777777" w:rsidR="007C0D0C" w:rsidRPr="001E43E1" w:rsidRDefault="007C0D0C">
      <w:pPr>
        <w:rPr>
          <w:lang w:val="lt-LT"/>
        </w:rPr>
      </w:pPr>
    </w:p>
    <w:p w14:paraId="20A7F845" w14:textId="77777777" w:rsidR="007C0D0C" w:rsidRPr="001E43E1" w:rsidRDefault="007C0D0C">
      <w:pPr>
        <w:rPr>
          <w:lang w:val="lt-LT"/>
        </w:rPr>
      </w:pPr>
    </w:p>
    <w:p w14:paraId="66EC4322" w14:textId="77777777" w:rsidR="007C0D0C" w:rsidRPr="001E43E1" w:rsidRDefault="007C0D0C">
      <w:pPr>
        <w:spacing w:line="240" w:lineRule="auto"/>
        <w:ind w:left="567" w:hanging="567"/>
        <w:rPr>
          <w:rFonts w:asciiTheme="minorHAnsi" w:eastAsiaTheme="minorHAnsi" w:hAnsiTheme="minorHAnsi" w:cstheme="minorBidi"/>
          <w:szCs w:val="22"/>
          <w:lang w:val="lt-LT"/>
        </w:rPr>
      </w:pPr>
      <w:r w:rsidRPr="001E43E1">
        <w:rPr>
          <w:b/>
          <w:lang w:val="lt-LT"/>
        </w:rPr>
        <w:t>B.</w:t>
      </w:r>
      <w:r w:rsidRPr="001E43E1">
        <w:rPr>
          <w:b/>
          <w:lang w:val="lt-LT"/>
        </w:rPr>
        <w:tab/>
        <w:t>TIEKIMO IR VARTOJIMO SĄLYGOS AR APRIBOJIMAI</w:t>
      </w:r>
    </w:p>
    <w:p w14:paraId="10D867EA" w14:textId="77777777" w:rsidR="007C0D0C" w:rsidRPr="001E43E1" w:rsidRDefault="007C0D0C">
      <w:pPr>
        <w:rPr>
          <w:lang w:val="lt-LT"/>
        </w:rPr>
      </w:pPr>
    </w:p>
    <w:p w14:paraId="59173973" w14:textId="77777777" w:rsidR="007C0D0C" w:rsidRPr="001E43E1" w:rsidRDefault="007C0D0C">
      <w:pPr>
        <w:rPr>
          <w:rFonts w:asciiTheme="minorHAnsi" w:eastAsiaTheme="minorHAnsi" w:hAnsiTheme="minorHAnsi" w:cstheme="minorBidi"/>
          <w:szCs w:val="22"/>
          <w:lang w:val="lt-LT"/>
        </w:rPr>
      </w:pPr>
      <w:r w:rsidRPr="001E43E1">
        <w:rPr>
          <w:lang w:val="lt-LT"/>
        </w:rPr>
        <w:t>Receptinis vaistinis preparatas.</w:t>
      </w:r>
    </w:p>
    <w:p w14:paraId="6B03C884" w14:textId="77777777" w:rsidR="007C0D0C" w:rsidRPr="001E43E1" w:rsidRDefault="007C0D0C">
      <w:pPr>
        <w:rPr>
          <w:rFonts w:eastAsia="SimSun"/>
          <w:b/>
          <w:i/>
          <w:sz w:val="20"/>
          <w:lang w:val="lt-LT"/>
        </w:rPr>
      </w:pPr>
      <w:r w:rsidRPr="001E43E1">
        <w:rPr>
          <w:lang w:val="lt-LT"/>
        </w:rPr>
        <w:br w:type="page"/>
      </w:r>
    </w:p>
    <w:p w14:paraId="0B3064B2" w14:textId="77777777" w:rsidR="007C0D0C" w:rsidRPr="001E43E1" w:rsidRDefault="007C0D0C" w:rsidP="001E43E1">
      <w:pPr>
        <w:pStyle w:val="Antrat2"/>
        <w:spacing w:before="0" w:after="0" w:line="240" w:lineRule="auto"/>
        <w:rPr>
          <w:rFonts w:eastAsia="SimSun"/>
          <w:sz w:val="20"/>
          <w:lang w:val="lt-LT"/>
        </w:rPr>
      </w:pPr>
    </w:p>
    <w:p w14:paraId="5A93B423" w14:textId="77777777" w:rsidR="007C0D0C" w:rsidRPr="001E43E1" w:rsidRDefault="007C0D0C" w:rsidP="001E43E1">
      <w:pPr>
        <w:pStyle w:val="Antrat2"/>
        <w:spacing w:before="0" w:after="0" w:line="240" w:lineRule="auto"/>
        <w:rPr>
          <w:rFonts w:eastAsia="SimSun"/>
          <w:sz w:val="20"/>
          <w:lang w:val="lt-LT"/>
        </w:rPr>
      </w:pPr>
    </w:p>
    <w:p w14:paraId="6F729ABF" w14:textId="77777777" w:rsidR="007C0D0C" w:rsidRPr="001E43E1" w:rsidRDefault="007C0D0C" w:rsidP="001E43E1">
      <w:pPr>
        <w:pStyle w:val="Antrat2"/>
        <w:spacing w:before="0" w:after="0" w:line="240" w:lineRule="auto"/>
        <w:rPr>
          <w:rFonts w:eastAsia="SimSun"/>
          <w:sz w:val="20"/>
          <w:lang w:val="lt-LT"/>
        </w:rPr>
      </w:pPr>
    </w:p>
    <w:p w14:paraId="1AA79124" w14:textId="77777777" w:rsidR="007C0D0C" w:rsidRPr="001E43E1" w:rsidRDefault="007C0D0C" w:rsidP="001E43E1">
      <w:pPr>
        <w:pStyle w:val="Antrat2"/>
        <w:spacing w:before="0" w:after="0" w:line="240" w:lineRule="auto"/>
        <w:rPr>
          <w:rFonts w:eastAsia="SimSun"/>
          <w:sz w:val="20"/>
          <w:lang w:val="lt-LT"/>
        </w:rPr>
      </w:pPr>
    </w:p>
    <w:p w14:paraId="2977E061" w14:textId="77777777" w:rsidR="007C0D0C" w:rsidRPr="001E43E1" w:rsidRDefault="007C0D0C" w:rsidP="001E43E1">
      <w:pPr>
        <w:pStyle w:val="Antrat2"/>
        <w:spacing w:before="0" w:after="0" w:line="240" w:lineRule="auto"/>
        <w:rPr>
          <w:rFonts w:eastAsia="SimSun"/>
          <w:sz w:val="20"/>
          <w:lang w:val="lt-LT"/>
        </w:rPr>
      </w:pPr>
    </w:p>
    <w:p w14:paraId="76E7BBF5" w14:textId="77777777" w:rsidR="007C0D0C" w:rsidRPr="001E43E1" w:rsidRDefault="007C0D0C" w:rsidP="001E43E1">
      <w:pPr>
        <w:pStyle w:val="Antrat2"/>
        <w:spacing w:before="0" w:after="0" w:line="240" w:lineRule="auto"/>
        <w:rPr>
          <w:rFonts w:eastAsia="SimSun"/>
          <w:sz w:val="20"/>
          <w:lang w:val="lt-LT"/>
        </w:rPr>
      </w:pPr>
    </w:p>
    <w:p w14:paraId="33229439" w14:textId="77777777" w:rsidR="007C0D0C" w:rsidRPr="001E43E1" w:rsidRDefault="007C0D0C" w:rsidP="001E43E1">
      <w:pPr>
        <w:pStyle w:val="Antrat2"/>
        <w:spacing w:before="0" w:after="0" w:line="240" w:lineRule="auto"/>
        <w:rPr>
          <w:rFonts w:eastAsia="SimSun"/>
          <w:sz w:val="20"/>
          <w:lang w:val="lt-LT"/>
        </w:rPr>
      </w:pPr>
    </w:p>
    <w:p w14:paraId="509D300A" w14:textId="77777777" w:rsidR="007C0D0C" w:rsidRPr="001E43E1" w:rsidRDefault="007C0D0C" w:rsidP="001E43E1">
      <w:pPr>
        <w:pStyle w:val="Antrat2"/>
        <w:spacing w:before="0" w:after="0" w:line="240" w:lineRule="auto"/>
        <w:rPr>
          <w:rFonts w:eastAsia="SimSun"/>
          <w:sz w:val="20"/>
          <w:lang w:val="lt-LT"/>
        </w:rPr>
      </w:pPr>
    </w:p>
    <w:p w14:paraId="3948C799" w14:textId="77777777" w:rsidR="007C0D0C" w:rsidRPr="001E43E1" w:rsidRDefault="007C0D0C" w:rsidP="001E43E1">
      <w:pPr>
        <w:pStyle w:val="Antrat2"/>
        <w:spacing w:before="0" w:after="0" w:line="240" w:lineRule="auto"/>
        <w:rPr>
          <w:rFonts w:eastAsia="SimSun"/>
          <w:sz w:val="20"/>
          <w:lang w:val="lt-LT"/>
        </w:rPr>
      </w:pPr>
    </w:p>
    <w:p w14:paraId="381E1BDD" w14:textId="77777777" w:rsidR="007C0D0C" w:rsidRPr="001E43E1" w:rsidRDefault="007C0D0C" w:rsidP="001E43E1">
      <w:pPr>
        <w:pStyle w:val="Antrat2"/>
        <w:spacing w:before="0" w:after="0" w:line="240" w:lineRule="auto"/>
        <w:rPr>
          <w:rFonts w:eastAsia="SimSun"/>
          <w:sz w:val="20"/>
          <w:lang w:val="lt-LT"/>
        </w:rPr>
      </w:pPr>
    </w:p>
    <w:p w14:paraId="761FBA9C" w14:textId="77777777" w:rsidR="007C0D0C" w:rsidRPr="001E43E1" w:rsidRDefault="007C0D0C" w:rsidP="001E43E1">
      <w:pPr>
        <w:pStyle w:val="Antrat2"/>
        <w:spacing w:before="0" w:after="0" w:line="240" w:lineRule="auto"/>
        <w:rPr>
          <w:rFonts w:eastAsia="SimSun"/>
          <w:sz w:val="20"/>
          <w:lang w:val="lt-LT"/>
        </w:rPr>
      </w:pPr>
    </w:p>
    <w:p w14:paraId="3A46DDE5" w14:textId="77777777" w:rsidR="007C0D0C" w:rsidRPr="001E43E1" w:rsidRDefault="007C0D0C" w:rsidP="001E43E1">
      <w:pPr>
        <w:pStyle w:val="Antrat2"/>
        <w:spacing w:before="0" w:after="0" w:line="240" w:lineRule="auto"/>
        <w:rPr>
          <w:rFonts w:eastAsia="SimSun"/>
          <w:sz w:val="20"/>
          <w:lang w:val="lt-LT"/>
        </w:rPr>
      </w:pPr>
    </w:p>
    <w:p w14:paraId="4BBB7155" w14:textId="77777777" w:rsidR="007C0D0C" w:rsidRPr="001E43E1" w:rsidRDefault="007C0D0C" w:rsidP="001E43E1">
      <w:pPr>
        <w:pStyle w:val="Antrat2"/>
        <w:spacing w:before="0" w:after="0" w:line="240" w:lineRule="auto"/>
        <w:rPr>
          <w:rFonts w:eastAsia="SimSun"/>
          <w:sz w:val="20"/>
          <w:lang w:val="lt-LT"/>
        </w:rPr>
      </w:pPr>
    </w:p>
    <w:p w14:paraId="70F7AD3B" w14:textId="77777777" w:rsidR="007C0D0C" w:rsidRPr="001E43E1" w:rsidRDefault="007C0D0C" w:rsidP="001E43E1">
      <w:pPr>
        <w:pStyle w:val="Antrat2"/>
        <w:spacing w:before="0" w:after="0" w:line="240" w:lineRule="auto"/>
        <w:rPr>
          <w:rFonts w:eastAsia="SimSun"/>
          <w:sz w:val="20"/>
          <w:lang w:val="lt-LT"/>
        </w:rPr>
      </w:pPr>
    </w:p>
    <w:p w14:paraId="68BDAB17" w14:textId="77777777" w:rsidR="007C0D0C" w:rsidRPr="001E43E1" w:rsidRDefault="007C0D0C" w:rsidP="001E43E1">
      <w:pPr>
        <w:pStyle w:val="Antrat2"/>
        <w:spacing w:before="0" w:after="0" w:line="240" w:lineRule="auto"/>
        <w:rPr>
          <w:rFonts w:eastAsia="SimSun"/>
          <w:sz w:val="20"/>
          <w:lang w:val="lt-LT"/>
        </w:rPr>
      </w:pPr>
    </w:p>
    <w:p w14:paraId="4F597888" w14:textId="77777777" w:rsidR="007C0D0C" w:rsidRPr="001E43E1" w:rsidRDefault="007C0D0C" w:rsidP="001E43E1">
      <w:pPr>
        <w:pStyle w:val="Antrat2"/>
        <w:spacing w:before="0" w:after="0" w:line="240" w:lineRule="auto"/>
        <w:rPr>
          <w:rFonts w:eastAsia="SimSun"/>
          <w:sz w:val="20"/>
          <w:lang w:val="lt-LT"/>
        </w:rPr>
      </w:pPr>
    </w:p>
    <w:p w14:paraId="3671D7D1" w14:textId="77777777" w:rsidR="007C0D0C" w:rsidRPr="001E43E1" w:rsidRDefault="007C0D0C" w:rsidP="001E43E1">
      <w:pPr>
        <w:pStyle w:val="Antrat2"/>
        <w:spacing w:before="0" w:after="0" w:line="240" w:lineRule="auto"/>
        <w:rPr>
          <w:rFonts w:eastAsia="SimSun"/>
          <w:sz w:val="20"/>
          <w:lang w:val="lt-LT"/>
        </w:rPr>
      </w:pPr>
    </w:p>
    <w:p w14:paraId="487141AB" w14:textId="77777777" w:rsidR="007C0D0C" w:rsidRPr="001E43E1" w:rsidRDefault="007C0D0C" w:rsidP="001E43E1">
      <w:pPr>
        <w:pStyle w:val="Antrat2"/>
        <w:spacing w:before="0" w:after="0" w:line="240" w:lineRule="auto"/>
        <w:rPr>
          <w:rFonts w:eastAsia="SimSun"/>
          <w:sz w:val="20"/>
          <w:lang w:val="lt-LT"/>
        </w:rPr>
      </w:pPr>
    </w:p>
    <w:p w14:paraId="3BF127AB" w14:textId="77777777" w:rsidR="007C0D0C" w:rsidRPr="001E43E1" w:rsidRDefault="007C0D0C" w:rsidP="001E43E1">
      <w:pPr>
        <w:pStyle w:val="Antrat2"/>
        <w:spacing w:before="0" w:after="0" w:line="240" w:lineRule="auto"/>
        <w:rPr>
          <w:rFonts w:eastAsia="SimSun"/>
          <w:sz w:val="20"/>
          <w:lang w:val="lt-LT"/>
        </w:rPr>
      </w:pPr>
    </w:p>
    <w:p w14:paraId="2D8BB033" w14:textId="77777777" w:rsidR="007C0D0C" w:rsidRPr="001E43E1" w:rsidRDefault="007C0D0C" w:rsidP="001E43E1">
      <w:pPr>
        <w:pStyle w:val="Antrat2"/>
        <w:spacing w:before="0" w:after="0" w:line="240" w:lineRule="auto"/>
        <w:rPr>
          <w:rFonts w:eastAsia="SimSun"/>
          <w:sz w:val="20"/>
          <w:lang w:val="lt-LT"/>
        </w:rPr>
      </w:pPr>
    </w:p>
    <w:p w14:paraId="62F36FA3" w14:textId="77777777" w:rsidR="007C0D0C" w:rsidRPr="001E43E1" w:rsidRDefault="007C0D0C" w:rsidP="001E43E1">
      <w:pPr>
        <w:pStyle w:val="Antrat2"/>
        <w:spacing w:before="0" w:after="0" w:line="240" w:lineRule="auto"/>
        <w:rPr>
          <w:rFonts w:eastAsia="SimSun"/>
          <w:sz w:val="20"/>
          <w:lang w:val="lt-LT"/>
        </w:rPr>
      </w:pPr>
    </w:p>
    <w:p w14:paraId="300EBB9F" w14:textId="77777777" w:rsidR="007C0D0C" w:rsidRPr="001E43E1" w:rsidRDefault="007C0D0C" w:rsidP="001E43E1">
      <w:pPr>
        <w:pStyle w:val="Antrat2"/>
        <w:spacing w:before="0" w:after="0" w:line="240" w:lineRule="auto"/>
        <w:rPr>
          <w:rFonts w:eastAsia="SimSun"/>
          <w:sz w:val="20"/>
          <w:lang w:val="lt-LT"/>
        </w:rPr>
      </w:pPr>
    </w:p>
    <w:p w14:paraId="4040A2D2" w14:textId="77777777" w:rsidR="007C0D0C" w:rsidRPr="001E43E1" w:rsidRDefault="007C0D0C">
      <w:pPr>
        <w:rPr>
          <w:rFonts w:eastAsia="SimSun"/>
          <w:lang w:val="lt-LT"/>
        </w:rPr>
      </w:pPr>
    </w:p>
    <w:p w14:paraId="0AB326E3" w14:textId="77777777" w:rsidR="007C0D0C" w:rsidRPr="00122FFF" w:rsidRDefault="007C0D0C" w:rsidP="001E43E1">
      <w:pPr>
        <w:pStyle w:val="Antrat2"/>
        <w:spacing w:before="0" w:after="0" w:line="240" w:lineRule="auto"/>
        <w:jc w:val="center"/>
        <w:rPr>
          <w:b w:val="0"/>
          <w:i w:val="0"/>
          <w:lang w:val="lt-LT"/>
        </w:rPr>
      </w:pPr>
      <w:r w:rsidRPr="001E43E1">
        <w:rPr>
          <w:rFonts w:ascii="Times New Roman" w:hAnsi="Times New Roman"/>
          <w:i w:val="0"/>
          <w:sz w:val="22"/>
          <w:lang w:val="lt-LT"/>
        </w:rPr>
        <w:t>III PRIEDAS</w:t>
      </w:r>
    </w:p>
    <w:p w14:paraId="15E788B7" w14:textId="77777777" w:rsidR="007C0D0C" w:rsidRPr="002B4652" w:rsidRDefault="007C0D0C">
      <w:pPr>
        <w:rPr>
          <w:lang w:val="lt-LT"/>
        </w:rPr>
      </w:pPr>
    </w:p>
    <w:p w14:paraId="6E749B6F" w14:textId="77777777" w:rsidR="007C0D0C" w:rsidRPr="00122FFF" w:rsidRDefault="007C0D0C" w:rsidP="001E43E1">
      <w:pPr>
        <w:pStyle w:val="Antrat2"/>
        <w:spacing w:before="0" w:after="0" w:line="240" w:lineRule="auto"/>
        <w:jc w:val="center"/>
        <w:rPr>
          <w:b w:val="0"/>
          <w:i w:val="0"/>
          <w:lang w:val="lt-LT"/>
        </w:rPr>
      </w:pPr>
      <w:r w:rsidRPr="002B4652">
        <w:rPr>
          <w:rFonts w:ascii="Times New Roman" w:hAnsi="Times New Roman"/>
          <w:i w:val="0"/>
          <w:sz w:val="22"/>
          <w:lang w:val="lt-LT"/>
        </w:rPr>
        <w:t>ŽENKLINIMAS IR PAKUOTĖS LAPELIS</w:t>
      </w:r>
    </w:p>
    <w:p w14:paraId="0A7BF20E" w14:textId="77777777" w:rsidR="007C0D0C" w:rsidRPr="001E43E1" w:rsidRDefault="007C0D0C">
      <w:pPr>
        <w:rPr>
          <w:lang w:val="lt-LT"/>
        </w:rPr>
      </w:pPr>
      <w:r w:rsidRPr="001E43E1">
        <w:rPr>
          <w:lang w:val="lt-LT"/>
        </w:rPr>
        <w:br w:type="page"/>
      </w:r>
    </w:p>
    <w:p w14:paraId="5001B8F5" w14:textId="77777777" w:rsidR="007C0D0C" w:rsidRPr="001E43E1" w:rsidRDefault="007C0D0C">
      <w:pPr>
        <w:rPr>
          <w:lang w:val="lt-LT"/>
        </w:rPr>
      </w:pPr>
    </w:p>
    <w:p w14:paraId="6D217FD8" w14:textId="77777777" w:rsidR="007C0D0C" w:rsidRPr="001E43E1" w:rsidRDefault="007C0D0C">
      <w:pPr>
        <w:rPr>
          <w:lang w:val="lt-LT"/>
        </w:rPr>
      </w:pPr>
    </w:p>
    <w:p w14:paraId="39327070" w14:textId="77777777" w:rsidR="007C0D0C" w:rsidRPr="001E43E1" w:rsidRDefault="007C0D0C">
      <w:pPr>
        <w:rPr>
          <w:lang w:val="lt-LT"/>
        </w:rPr>
      </w:pPr>
    </w:p>
    <w:p w14:paraId="5F1052F9" w14:textId="77777777" w:rsidR="007C0D0C" w:rsidRPr="001E43E1" w:rsidRDefault="007C0D0C">
      <w:pPr>
        <w:rPr>
          <w:lang w:val="lt-LT"/>
        </w:rPr>
      </w:pPr>
    </w:p>
    <w:p w14:paraId="104C15F1" w14:textId="77777777" w:rsidR="007C0D0C" w:rsidRPr="001E43E1" w:rsidRDefault="007C0D0C">
      <w:pPr>
        <w:rPr>
          <w:lang w:val="lt-LT"/>
        </w:rPr>
      </w:pPr>
    </w:p>
    <w:p w14:paraId="51F27F37" w14:textId="77777777" w:rsidR="007C0D0C" w:rsidRPr="001E43E1" w:rsidRDefault="007C0D0C">
      <w:pPr>
        <w:rPr>
          <w:lang w:val="lt-LT"/>
        </w:rPr>
      </w:pPr>
    </w:p>
    <w:p w14:paraId="5F073174" w14:textId="77777777" w:rsidR="007C0D0C" w:rsidRPr="001E43E1" w:rsidRDefault="007C0D0C">
      <w:pPr>
        <w:rPr>
          <w:lang w:val="lt-LT"/>
        </w:rPr>
      </w:pPr>
    </w:p>
    <w:p w14:paraId="32010C21" w14:textId="77777777" w:rsidR="007C0D0C" w:rsidRPr="001E43E1" w:rsidRDefault="007C0D0C">
      <w:pPr>
        <w:rPr>
          <w:lang w:val="lt-LT"/>
        </w:rPr>
      </w:pPr>
    </w:p>
    <w:p w14:paraId="6D3B116C" w14:textId="77777777" w:rsidR="007C0D0C" w:rsidRPr="001E43E1" w:rsidRDefault="007C0D0C">
      <w:pPr>
        <w:rPr>
          <w:lang w:val="lt-LT"/>
        </w:rPr>
      </w:pPr>
    </w:p>
    <w:p w14:paraId="0E18485C" w14:textId="77777777" w:rsidR="007C0D0C" w:rsidRPr="001E43E1" w:rsidRDefault="007C0D0C">
      <w:pPr>
        <w:rPr>
          <w:lang w:val="lt-LT"/>
        </w:rPr>
      </w:pPr>
    </w:p>
    <w:p w14:paraId="549CA918" w14:textId="77777777" w:rsidR="007C0D0C" w:rsidRPr="001E43E1" w:rsidRDefault="007C0D0C">
      <w:pPr>
        <w:rPr>
          <w:lang w:val="lt-LT"/>
        </w:rPr>
      </w:pPr>
    </w:p>
    <w:p w14:paraId="190FD5FD" w14:textId="77777777" w:rsidR="007C0D0C" w:rsidRPr="001E43E1" w:rsidRDefault="007C0D0C">
      <w:pPr>
        <w:rPr>
          <w:lang w:val="lt-LT"/>
        </w:rPr>
      </w:pPr>
    </w:p>
    <w:p w14:paraId="0F90FD57" w14:textId="77777777" w:rsidR="007C0D0C" w:rsidRPr="001E43E1" w:rsidRDefault="007C0D0C">
      <w:pPr>
        <w:rPr>
          <w:lang w:val="lt-LT"/>
        </w:rPr>
      </w:pPr>
    </w:p>
    <w:p w14:paraId="4853AF72" w14:textId="77777777" w:rsidR="007C0D0C" w:rsidRPr="001E43E1" w:rsidRDefault="007C0D0C">
      <w:pPr>
        <w:rPr>
          <w:lang w:val="lt-LT"/>
        </w:rPr>
      </w:pPr>
    </w:p>
    <w:p w14:paraId="4D7E9522" w14:textId="77777777" w:rsidR="007C0D0C" w:rsidRPr="001E43E1" w:rsidRDefault="007C0D0C">
      <w:pPr>
        <w:rPr>
          <w:lang w:val="lt-LT"/>
        </w:rPr>
      </w:pPr>
    </w:p>
    <w:p w14:paraId="0C2C28B3" w14:textId="77777777" w:rsidR="007C0D0C" w:rsidRPr="001E43E1" w:rsidRDefault="007C0D0C">
      <w:pPr>
        <w:rPr>
          <w:lang w:val="lt-LT"/>
        </w:rPr>
      </w:pPr>
    </w:p>
    <w:p w14:paraId="15220B5C" w14:textId="77777777" w:rsidR="007C0D0C" w:rsidRPr="001E43E1" w:rsidRDefault="007C0D0C">
      <w:pPr>
        <w:rPr>
          <w:lang w:val="lt-LT"/>
        </w:rPr>
      </w:pPr>
    </w:p>
    <w:p w14:paraId="561A81F7" w14:textId="77777777" w:rsidR="007C0D0C" w:rsidRPr="001E43E1" w:rsidRDefault="007C0D0C">
      <w:pPr>
        <w:rPr>
          <w:lang w:val="lt-LT"/>
        </w:rPr>
      </w:pPr>
    </w:p>
    <w:p w14:paraId="51F8CDC0" w14:textId="77777777" w:rsidR="007C0D0C" w:rsidRPr="001E43E1" w:rsidRDefault="007C0D0C">
      <w:pPr>
        <w:rPr>
          <w:lang w:val="lt-LT"/>
        </w:rPr>
      </w:pPr>
    </w:p>
    <w:p w14:paraId="50FA239A" w14:textId="77777777" w:rsidR="007C0D0C" w:rsidRPr="001E43E1" w:rsidRDefault="007C0D0C">
      <w:pPr>
        <w:rPr>
          <w:lang w:val="lt-LT"/>
        </w:rPr>
      </w:pPr>
    </w:p>
    <w:p w14:paraId="2734B785" w14:textId="77777777" w:rsidR="007C0D0C" w:rsidRPr="001E43E1" w:rsidRDefault="007C0D0C">
      <w:pPr>
        <w:rPr>
          <w:lang w:val="lt-LT"/>
        </w:rPr>
      </w:pPr>
    </w:p>
    <w:p w14:paraId="2C71245D" w14:textId="77777777" w:rsidR="007C0D0C" w:rsidRPr="001E43E1" w:rsidRDefault="007C0D0C">
      <w:pPr>
        <w:rPr>
          <w:lang w:val="lt-LT"/>
        </w:rPr>
      </w:pPr>
    </w:p>
    <w:p w14:paraId="0B8CBC5C" w14:textId="77777777" w:rsidR="007C0D0C" w:rsidRPr="001E43E1" w:rsidRDefault="007C0D0C">
      <w:pPr>
        <w:rPr>
          <w:lang w:val="lt-LT"/>
        </w:rPr>
      </w:pPr>
    </w:p>
    <w:p w14:paraId="3122CE38" w14:textId="77777777" w:rsidR="007C0D0C" w:rsidRPr="00122FFF" w:rsidRDefault="007C0D0C" w:rsidP="001E43E1">
      <w:pPr>
        <w:pStyle w:val="Antrat2"/>
        <w:spacing w:before="0" w:after="0" w:line="240" w:lineRule="auto"/>
        <w:jc w:val="center"/>
        <w:rPr>
          <w:b w:val="0"/>
          <w:i w:val="0"/>
          <w:lang w:val="lt-LT"/>
        </w:rPr>
      </w:pPr>
      <w:r w:rsidRPr="001E43E1">
        <w:rPr>
          <w:rFonts w:ascii="Times New Roman" w:hAnsi="Times New Roman"/>
          <w:i w:val="0"/>
          <w:sz w:val="22"/>
          <w:lang w:val="lt-LT"/>
        </w:rPr>
        <w:t>A. ŽENKLINIMAS</w:t>
      </w:r>
    </w:p>
    <w:p w14:paraId="1F4E080C" w14:textId="77777777" w:rsidR="007C0D0C" w:rsidRPr="001E43E1" w:rsidRDefault="007C0D0C">
      <w:pPr>
        <w:rPr>
          <w:lang w:val="lt-LT"/>
        </w:rPr>
      </w:pPr>
      <w:r w:rsidRPr="001E43E1">
        <w:rPr>
          <w:lang w:val="lt-LT"/>
        </w:rPr>
        <w:br w:type="page"/>
      </w:r>
    </w:p>
    <w:p w14:paraId="0F9775B3"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b/>
          <w:szCs w:val="22"/>
          <w:lang w:val="lt-LT"/>
        </w:rPr>
      </w:pPr>
      <w:r w:rsidRPr="001E43E1">
        <w:rPr>
          <w:b/>
          <w:lang w:val="lt-LT"/>
        </w:rPr>
        <w:t>INFORMACIJA ANT IŠORINĖS IR VIDINĖS PAKUOTĖS</w:t>
      </w:r>
    </w:p>
    <w:p w14:paraId="408B167D"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32EA97AC" w14:textId="7D4DDF0A"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szCs w:val="22"/>
          <w:lang w:val="lt-LT"/>
        </w:rPr>
      </w:pPr>
      <w:proofErr w:type="spellStart"/>
      <w:r w:rsidRPr="001E43E1">
        <w:rPr>
          <w:b/>
          <w:lang w:val="lt-LT"/>
        </w:rPr>
        <w:t>Enstilar</w:t>
      </w:r>
      <w:proofErr w:type="spellEnd"/>
      <w:r w:rsidRPr="001E43E1">
        <w:rPr>
          <w:b/>
          <w:lang w:val="lt-LT"/>
        </w:rPr>
        <w:t xml:space="preserve"> odos putos, 60</w:t>
      </w:r>
      <w:r w:rsidR="002B4652">
        <w:rPr>
          <w:b/>
          <w:lang w:val="lt-LT"/>
        </w:rPr>
        <w:t> </w:t>
      </w:r>
      <w:r w:rsidRPr="001E43E1">
        <w:rPr>
          <w:b/>
          <w:lang w:val="lt-LT"/>
        </w:rPr>
        <w:t>g</w:t>
      </w:r>
    </w:p>
    <w:p w14:paraId="6CC9684A"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05B2D1AD" w14:textId="77777777" w:rsidR="007C0D0C" w:rsidRPr="001E43E1" w:rsidRDefault="007C0D0C">
      <w:pPr>
        <w:pBdr>
          <w:top w:val="single" w:sz="4" w:space="1" w:color="auto"/>
          <w:left w:val="single" w:sz="4" w:space="4" w:color="auto"/>
          <w:bottom w:val="single" w:sz="4" w:space="1" w:color="auto"/>
          <w:right w:val="single" w:sz="4" w:space="4" w:color="auto"/>
        </w:pBdr>
        <w:tabs>
          <w:tab w:val="left" w:pos="720"/>
        </w:tabs>
        <w:spacing w:line="240" w:lineRule="auto"/>
        <w:rPr>
          <w:rFonts w:asciiTheme="minorHAnsi" w:eastAsiaTheme="minorHAnsi" w:hAnsiTheme="minorHAnsi" w:cstheme="minorBidi"/>
          <w:b/>
          <w:szCs w:val="22"/>
          <w:lang w:val="lt-LT"/>
        </w:rPr>
      </w:pPr>
      <w:r w:rsidRPr="001E43E1">
        <w:rPr>
          <w:b/>
          <w:highlight w:val="lightGray"/>
          <w:lang w:val="lt-LT"/>
        </w:rPr>
        <w:t xml:space="preserve">Tekstas ant išorinės pakuotės (dėžutės) ir vidinės pakuotės (putų </w:t>
      </w:r>
      <w:proofErr w:type="spellStart"/>
      <w:r w:rsidRPr="001E43E1">
        <w:rPr>
          <w:b/>
          <w:highlight w:val="lightGray"/>
          <w:lang w:val="lt-LT"/>
        </w:rPr>
        <w:t>talpyklės</w:t>
      </w:r>
      <w:proofErr w:type="spellEnd"/>
      <w:r w:rsidRPr="001E43E1">
        <w:rPr>
          <w:b/>
          <w:highlight w:val="lightGray"/>
          <w:lang w:val="lt-LT"/>
        </w:rPr>
        <w:t xml:space="preserve">) yra tas pats, išskyrus atvejus, kai nurodyta, kad tekstas atitinkamai taikomas dėžutei arba putų </w:t>
      </w:r>
      <w:proofErr w:type="spellStart"/>
      <w:r w:rsidRPr="001E43E1">
        <w:rPr>
          <w:b/>
          <w:highlight w:val="lightGray"/>
          <w:lang w:val="lt-LT"/>
        </w:rPr>
        <w:t>talpyklei</w:t>
      </w:r>
      <w:proofErr w:type="spellEnd"/>
      <w:r w:rsidRPr="001E43E1">
        <w:rPr>
          <w:b/>
          <w:highlight w:val="lightGray"/>
          <w:lang w:val="lt-LT"/>
        </w:rPr>
        <w:t>.</w:t>
      </w:r>
    </w:p>
    <w:p w14:paraId="382297D0" w14:textId="77777777" w:rsidR="007C0D0C" w:rsidRPr="001E43E1" w:rsidRDefault="007C0D0C">
      <w:pPr>
        <w:rPr>
          <w:lang w:val="lt-LT"/>
        </w:rPr>
      </w:pPr>
    </w:p>
    <w:p w14:paraId="2226E8B9" w14:textId="77777777" w:rsidR="007C0D0C" w:rsidRPr="001E43E1" w:rsidRDefault="007C0D0C">
      <w:pPr>
        <w:rPr>
          <w:lang w:val="lt-LT"/>
        </w:rPr>
      </w:pPr>
    </w:p>
    <w:p w14:paraId="49BAB2BC"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1E43E1">
        <w:rPr>
          <w:b/>
          <w:lang w:val="lt-LT"/>
        </w:rPr>
        <w:t>1.</w:t>
      </w:r>
      <w:r w:rsidRPr="001E43E1">
        <w:rPr>
          <w:b/>
          <w:lang w:val="lt-LT"/>
        </w:rPr>
        <w:tab/>
      </w:r>
      <w:r w:rsidRPr="001E43E1">
        <w:rPr>
          <w:b/>
          <w:caps/>
          <w:lang w:val="lt-LT"/>
        </w:rPr>
        <w:t>VAISTINIO</w:t>
      </w:r>
      <w:r w:rsidRPr="00DA440A">
        <w:rPr>
          <w:b/>
          <w:lang w:val="lt-LT"/>
        </w:rPr>
        <w:t xml:space="preserve"> PREPARATO PAVADINIMAS</w:t>
      </w:r>
    </w:p>
    <w:p w14:paraId="1A67B29C" w14:textId="77777777" w:rsidR="007C0D0C" w:rsidRPr="001E43E1" w:rsidRDefault="007C0D0C">
      <w:pPr>
        <w:rPr>
          <w:lang w:val="lt-LT"/>
        </w:rPr>
      </w:pPr>
    </w:p>
    <w:p w14:paraId="173BDC1F"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50 </w:t>
      </w:r>
      <w:proofErr w:type="spellStart"/>
      <w:r w:rsidRPr="001E43E1">
        <w:rPr>
          <w:lang w:val="lt-LT"/>
        </w:rPr>
        <w:t>mikrogramų</w:t>
      </w:r>
      <w:proofErr w:type="spellEnd"/>
      <w:r w:rsidRPr="001E43E1">
        <w:rPr>
          <w:lang w:val="lt-LT"/>
        </w:rPr>
        <w:t xml:space="preserve"> / 0,5 mg / g odos putos</w:t>
      </w:r>
    </w:p>
    <w:p w14:paraId="6E7855BE" w14:textId="60E813A9" w:rsidR="007C0D0C" w:rsidRPr="001E43E1" w:rsidRDefault="007B40A6">
      <w:pPr>
        <w:rPr>
          <w:rFonts w:asciiTheme="minorHAnsi" w:eastAsiaTheme="minorHAnsi" w:hAnsiTheme="minorHAnsi" w:cstheme="minorBidi"/>
          <w:szCs w:val="22"/>
          <w:lang w:val="lt-LT"/>
        </w:rPr>
      </w:pPr>
      <w:proofErr w:type="spellStart"/>
      <w:r>
        <w:rPr>
          <w:lang w:val="lt-LT"/>
        </w:rPr>
        <w:t>c</w:t>
      </w:r>
      <w:r w:rsidRPr="001E43E1">
        <w:rPr>
          <w:lang w:val="lt-LT"/>
        </w:rPr>
        <w:t>alcipotriolum</w:t>
      </w:r>
      <w:proofErr w:type="spellEnd"/>
      <w:r w:rsidRPr="001E43E1">
        <w:rPr>
          <w:lang w:val="lt-LT"/>
        </w:rPr>
        <w:t xml:space="preserve"> </w:t>
      </w:r>
      <w:r w:rsidR="007C0D0C" w:rsidRPr="001E43E1">
        <w:rPr>
          <w:lang w:val="lt-LT"/>
        </w:rPr>
        <w:t xml:space="preserve">/ </w:t>
      </w:r>
      <w:proofErr w:type="spellStart"/>
      <w:r>
        <w:rPr>
          <w:lang w:val="lt-LT"/>
        </w:rPr>
        <w:t>b</w:t>
      </w:r>
      <w:r w:rsidRPr="001E43E1">
        <w:rPr>
          <w:lang w:val="lt-LT"/>
        </w:rPr>
        <w:t>etamethasonum</w:t>
      </w:r>
      <w:proofErr w:type="spellEnd"/>
    </w:p>
    <w:p w14:paraId="197E5AFA" w14:textId="77777777" w:rsidR="007C0D0C" w:rsidRPr="001E43E1" w:rsidRDefault="007C0D0C">
      <w:pPr>
        <w:rPr>
          <w:lang w:val="lt-LT"/>
        </w:rPr>
      </w:pPr>
    </w:p>
    <w:p w14:paraId="1F74F387" w14:textId="77777777" w:rsidR="007C0D0C" w:rsidRPr="001E43E1" w:rsidRDefault="007C0D0C">
      <w:pPr>
        <w:rPr>
          <w:lang w:val="lt-LT"/>
        </w:rPr>
      </w:pPr>
    </w:p>
    <w:p w14:paraId="64AF3930"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b/>
          <w:szCs w:val="22"/>
          <w:lang w:val="lt-LT"/>
        </w:rPr>
      </w:pPr>
      <w:r w:rsidRPr="001E43E1">
        <w:rPr>
          <w:b/>
          <w:lang w:val="lt-LT"/>
        </w:rPr>
        <w:t>2.</w:t>
      </w:r>
      <w:r w:rsidRPr="001E43E1">
        <w:rPr>
          <w:b/>
          <w:lang w:val="lt-LT"/>
        </w:rPr>
        <w:tab/>
        <w:t>VEIKLIOJ</w:t>
      </w:r>
      <w:r w:rsidRPr="00FE26CE">
        <w:rPr>
          <w:b/>
          <w:lang w:val="lt-LT"/>
        </w:rPr>
        <w:t>I (-IOS) MEDŽIAGA (-OS) IR JOS (-Ų) KIEKIS (-IAI)</w:t>
      </w:r>
    </w:p>
    <w:p w14:paraId="3131DAA7" w14:textId="77777777" w:rsidR="007C0D0C" w:rsidRPr="001E43E1" w:rsidRDefault="007C0D0C">
      <w:pPr>
        <w:rPr>
          <w:lang w:val="lt-LT"/>
        </w:rPr>
      </w:pPr>
    </w:p>
    <w:p w14:paraId="609E07F1" w14:textId="77777777" w:rsidR="007C0D0C" w:rsidRPr="001E43E1" w:rsidRDefault="007C0D0C">
      <w:pPr>
        <w:rPr>
          <w:rFonts w:asciiTheme="minorHAnsi" w:eastAsiaTheme="minorHAnsi" w:hAnsiTheme="minorHAnsi" w:cstheme="minorBidi"/>
          <w:szCs w:val="22"/>
          <w:lang w:val="lt-LT"/>
        </w:rPr>
      </w:pPr>
      <w:r w:rsidRPr="001E43E1">
        <w:rPr>
          <w:lang w:val="lt-LT"/>
        </w:rPr>
        <w:t>Viename grame yra 50 </w:t>
      </w:r>
      <w:proofErr w:type="spellStart"/>
      <w:r w:rsidRPr="001E43E1">
        <w:rPr>
          <w:lang w:val="lt-LT"/>
        </w:rPr>
        <w:t>mikrogramų</w:t>
      </w:r>
      <w:proofErr w:type="spellEnd"/>
      <w:r w:rsidRPr="001E43E1">
        <w:rPr>
          <w:lang w:val="lt-LT"/>
        </w:rPr>
        <w:t xml:space="preserve"> </w:t>
      </w:r>
      <w:proofErr w:type="spellStart"/>
      <w:r w:rsidRPr="001E43E1">
        <w:rPr>
          <w:lang w:val="lt-LT"/>
        </w:rPr>
        <w:t>kalcipotriolio</w:t>
      </w:r>
      <w:proofErr w:type="spellEnd"/>
      <w:r w:rsidRPr="001E43E1">
        <w:rPr>
          <w:lang w:val="lt-LT"/>
        </w:rPr>
        <w:t xml:space="preserve"> (</w:t>
      </w:r>
      <w:proofErr w:type="spellStart"/>
      <w:r w:rsidRPr="001E43E1">
        <w:rPr>
          <w:lang w:val="lt-LT"/>
        </w:rPr>
        <w:t>monohidrato</w:t>
      </w:r>
      <w:proofErr w:type="spellEnd"/>
      <w:r w:rsidRPr="001E43E1">
        <w:rPr>
          <w:lang w:val="lt-LT"/>
        </w:rPr>
        <w:t xml:space="preserve"> pavidalu) ir 0,5 mg </w:t>
      </w:r>
      <w:proofErr w:type="spellStart"/>
      <w:r w:rsidRPr="001E43E1">
        <w:rPr>
          <w:lang w:val="lt-LT"/>
        </w:rPr>
        <w:t>betametazono</w:t>
      </w:r>
      <w:proofErr w:type="spellEnd"/>
      <w:r w:rsidRPr="001E43E1">
        <w:rPr>
          <w:lang w:val="lt-LT"/>
        </w:rPr>
        <w:t xml:space="preserve"> (</w:t>
      </w:r>
      <w:proofErr w:type="spellStart"/>
      <w:r w:rsidRPr="001E43E1">
        <w:rPr>
          <w:lang w:val="lt-LT"/>
        </w:rPr>
        <w:t>dipropionato</w:t>
      </w:r>
      <w:proofErr w:type="spellEnd"/>
      <w:r w:rsidRPr="001E43E1">
        <w:rPr>
          <w:lang w:val="lt-LT"/>
        </w:rPr>
        <w:t xml:space="preserve"> pavidalu).</w:t>
      </w:r>
    </w:p>
    <w:p w14:paraId="29A38923" w14:textId="77777777" w:rsidR="007C0D0C" w:rsidRPr="001E43E1" w:rsidRDefault="007C0D0C">
      <w:pPr>
        <w:rPr>
          <w:lang w:val="lt-LT"/>
        </w:rPr>
      </w:pPr>
    </w:p>
    <w:p w14:paraId="01D0BC5D" w14:textId="77777777" w:rsidR="007C0D0C" w:rsidRPr="001E43E1" w:rsidRDefault="007C0D0C">
      <w:pPr>
        <w:rPr>
          <w:lang w:val="lt-LT"/>
        </w:rPr>
      </w:pPr>
    </w:p>
    <w:p w14:paraId="3FD6FB8D"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1E43E1">
        <w:rPr>
          <w:b/>
          <w:lang w:val="lt-LT"/>
        </w:rPr>
        <w:t>3.</w:t>
      </w:r>
      <w:r w:rsidRPr="001E43E1">
        <w:rPr>
          <w:b/>
          <w:lang w:val="lt-LT"/>
        </w:rPr>
        <w:tab/>
        <w:t>PAGALBINIŲ MEDŽIAGŲ SĄRAŠAS</w:t>
      </w:r>
    </w:p>
    <w:p w14:paraId="357D19CE" w14:textId="77777777" w:rsidR="007C0D0C" w:rsidRPr="001E43E1" w:rsidRDefault="007C0D0C">
      <w:pPr>
        <w:rPr>
          <w:lang w:val="lt-LT"/>
        </w:rPr>
      </w:pPr>
    </w:p>
    <w:p w14:paraId="1B53CC8E" w14:textId="77777777" w:rsidR="007C0D0C" w:rsidRPr="001E43E1" w:rsidRDefault="007C0D0C">
      <w:pPr>
        <w:rPr>
          <w:rFonts w:asciiTheme="minorHAnsi" w:eastAsiaTheme="minorHAnsi" w:hAnsiTheme="minorHAnsi" w:cstheme="minorBidi"/>
          <w:szCs w:val="22"/>
          <w:lang w:val="lt-LT"/>
        </w:rPr>
      </w:pPr>
      <w:r w:rsidRPr="001E43E1">
        <w:rPr>
          <w:lang w:val="lt-LT"/>
        </w:rPr>
        <w:t xml:space="preserve">Pagalbinės medžiagos: </w:t>
      </w:r>
      <w:proofErr w:type="spellStart"/>
      <w:r w:rsidRPr="001E43E1">
        <w:rPr>
          <w:lang w:val="lt-LT"/>
        </w:rPr>
        <w:t>Paraffinum</w:t>
      </w:r>
      <w:proofErr w:type="spellEnd"/>
      <w:r w:rsidRPr="001E43E1">
        <w:rPr>
          <w:lang w:val="lt-LT"/>
        </w:rPr>
        <w:t xml:space="preserve"> </w:t>
      </w:r>
      <w:proofErr w:type="spellStart"/>
      <w:r w:rsidRPr="001E43E1">
        <w:rPr>
          <w:lang w:val="lt-LT"/>
        </w:rPr>
        <w:t>liquidum</w:t>
      </w:r>
      <w:proofErr w:type="spellEnd"/>
      <w:r w:rsidRPr="001E43E1">
        <w:rPr>
          <w:lang w:val="lt-LT"/>
        </w:rPr>
        <w:t xml:space="preserve">, </w:t>
      </w:r>
      <w:proofErr w:type="spellStart"/>
      <w:r w:rsidRPr="001E43E1">
        <w:rPr>
          <w:lang w:val="lt-LT"/>
        </w:rPr>
        <w:t>Polyoxypropyleni</w:t>
      </w:r>
      <w:proofErr w:type="spellEnd"/>
      <w:r w:rsidRPr="001E43E1">
        <w:rPr>
          <w:lang w:val="lt-LT"/>
        </w:rPr>
        <w:t xml:space="preserve"> </w:t>
      </w:r>
      <w:proofErr w:type="spellStart"/>
      <w:r w:rsidRPr="001E43E1">
        <w:rPr>
          <w:lang w:val="lt-LT"/>
        </w:rPr>
        <w:t>aether</w:t>
      </w:r>
      <w:proofErr w:type="spellEnd"/>
      <w:r w:rsidRPr="001E43E1">
        <w:rPr>
          <w:lang w:val="lt-LT"/>
        </w:rPr>
        <w:t xml:space="preserve"> </w:t>
      </w:r>
      <w:proofErr w:type="spellStart"/>
      <w:r w:rsidRPr="001E43E1">
        <w:rPr>
          <w:lang w:val="lt-LT"/>
        </w:rPr>
        <w:t>stearylicus</w:t>
      </w:r>
      <w:proofErr w:type="spellEnd"/>
      <w:r w:rsidRPr="001E43E1">
        <w:rPr>
          <w:lang w:val="lt-LT"/>
        </w:rPr>
        <w:t xml:space="preserve">, </w:t>
      </w:r>
      <w:proofErr w:type="spellStart"/>
      <w:r w:rsidRPr="001E43E1">
        <w:rPr>
          <w:lang w:val="lt-LT"/>
        </w:rPr>
        <w:t>int-rac</w:t>
      </w:r>
      <w:proofErr w:type="spellEnd"/>
      <w:r w:rsidRPr="001E43E1">
        <w:rPr>
          <w:lang w:val="lt-LT"/>
        </w:rPr>
        <w:t>-α-</w:t>
      </w:r>
      <w:proofErr w:type="spellStart"/>
      <w:r w:rsidRPr="001E43E1">
        <w:rPr>
          <w:lang w:val="lt-LT"/>
        </w:rPr>
        <w:t>Tocopherolum</w:t>
      </w:r>
      <w:proofErr w:type="spellEnd"/>
      <w:r w:rsidRPr="001E43E1">
        <w:rPr>
          <w:lang w:val="lt-LT"/>
        </w:rPr>
        <w:t xml:space="preserve">, </w:t>
      </w:r>
      <w:proofErr w:type="spellStart"/>
      <w:r w:rsidRPr="001E43E1">
        <w:rPr>
          <w:lang w:val="lt-LT"/>
        </w:rPr>
        <w:t>Vaselinum</w:t>
      </w:r>
      <w:proofErr w:type="spellEnd"/>
      <w:r w:rsidRPr="001E43E1">
        <w:rPr>
          <w:lang w:val="lt-LT"/>
        </w:rPr>
        <w:t xml:space="preserve"> </w:t>
      </w:r>
      <w:proofErr w:type="spellStart"/>
      <w:r w:rsidRPr="001E43E1">
        <w:rPr>
          <w:lang w:val="lt-LT"/>
        </w:rPr>
        <w:t>album</w:t>
      </w:r>
      <w:proofErr w:type="spellEnd"/>
      <w:r w:rsidRPr="001E43E1">
        <w:rPr>
          <w:lang w:val="lt-LT"/>
        </w:rPr>
        <w:t xml:space="preserve">, </w:t>
      </w:r>
      <w:proofErr w:type="spellStart"/>
      <w:r w:rsidRPr="001E43E1">
        <w:rPr>
          <w:lang w:val="lt-LT"/>
        </w:rPr>
        <w:t>Butylhydroxytoluenum</w:t>
      </w:r>
      <w:proofErr w:type="spellEnd"/>
      <w:r w:rsidRPr="001E43E1">
        <w:rPr>
          <w:lang w:val="lt-LT"/>
        </w:rPr>
        <w:t xml:space="preserve"> (E321), </w:t>
      </w:r>
      <w:proofErr w:type="spellStart"/>
      <w:r w:rsidRPr="001E43E1">
        <w:rPr>
          <w:lang w:val="lt-LT"/>
        </w:rPr>
        <w:t>Butanum</w:t>
      </w:r>
      <w:proofErr w:type="spellEnd"/>
      <w:r w:rsidRPr="001E43E1">
        <w:rPr>
          <w:lang w:val="lt-LT"/>
        </w:rPr>
        <w:t xml:space="preserve">, </w:t>
      </w:r>
      <w:proofErr w:type="spellStart"/>
      <w:r w:rsidRPr="001E43E1">
        <w:rPr>
          <w:lang w:val="lt-LT"/>
        </w:rPr>
        <w:t>Aether</w:t>
      </w:r>
      <w:proofErr w:type="spellEnd"/>
      <w:r w:rsidRPr="001E43E1">
        <w:rPr>
          <w:lang w:val="lt-LT"/>
        </w:rPr>
        <w:t xml:space="preserve"> </w:t>
      </w:r>
      <w:proofErr w:type="spellStart"/>
      <w:r w:rsidRPr="001E43E1">
        <w:rPr>
          <w:lang w:val="lt-LT"/>
        </w:rPr>
        <w:t>dimethylicus</w:t>
      </w:r>
      <w:proofErr w:type="spellEnd"/>
      <w:r w:rsidRPr="001E43E1">
        <w:rPr>
          <w:lang w:val="lt-LT"/>
        </w:rPr>
        <w:t>.</w:t>
      </w:r>
    </w:p>
    <w:p w14:paraId="78DB1975" w14:textId="77777777" w:rsidR="007C0D0C" w:rsidRPr="001E43E1" w:rsidRDefault="007C0D0C">
      <w:pPr>
        <w:rPr>
          <w:lang w:val="lt-LT"/>
        </w:rPr>
      </w:pPr>
    </w:p>
    <w:p w14:paraId="086C8E5A" w14:textId="2F727ABF" w:rsidR="007C0D0C" w:rsidRPr="001E43E1" w:rsidRDefault="007C0D0C">
      <w:pPr>
        <w:rPr>
          <w:rFonts w:asciiTheme="minorHAnsi" w:eastAsiaTheme="minorHAnsi" w:hAnsiTheme="minorHAnsi" w:cstheme="minorBidi"/>
          <w:szCs w:val="22"/>
          <w:lang w:val="lt-LT"/>
        </w:rPr>
      </w:pPr>
      <w:r w:rsidRPr="001E43E1">
        <w:rPr>
          <w:lang w:val="lt-LT"/>
        </w:rPr>
        <w:t>Daugiau informacijos pateikta pakuotės lapelyje.</w:t>
      </w:r>
    </w:p>
    <w:p w14:paraId="479DB516" w14:textId="77777777" w:rsidR="007C0D0C" w:rsidRPr="001E43E1" w:rsidRDefault="007C0D0C">
      <w:pPr>
        <w:rPr>
          <w:highlight w:val="lightGray"/>
          <w:lang w:val="lt-LT"/>
        </w:rPr>
      </w:pPr>
    </w:p>
    <w:p w14:paraId="0838F525" w14:textId="77777777" w:rsidR="007C0D0C" w:rsidRPr="001E43E1" w:rsidRDefault="007C0D0C">
      <w:pPr>
        <w:rPr>
          <w:lang w:val="lt-LT"/>
        </w:rPr>
      </w:pPr>
    </w:p>
    <w:p w14:paraId="0C21525A"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1E43E1">
        <w:rPr>
          <w:b/>
          <w:lang w:val="lt-LT"/>
        </w:rPr>
        <w:t>4.</w:t>
      </w:r>
      <w:r w:rsidRPr="001E43E1">
        <w:rPr>
          <w:b/>
          <w:lang w:val="lt-LT"/>
        </w:rPr>
        <w:tab/>
        <w:t>FARMACINĖ FORMA IR KIEKIS PAKUOTĖJE</w:t>
      </w:r>
    </w:p>
    <w:p w14:paraId="75610C3A" w14:textId="77777777" w:rsidR="007C0D0C" w:rsidRPr="001E43E1" w:rsidRDefault="007C0D0C">
      <w:pPr>
        <w:rPr>
          <w:lang w:val="lt-LT"/>
        </w:rPr>
      </w:pPr>
    </w:p>
    <w:p w14:paraId="271EFC7E" w14:textId="77777777" w:rsidR="007C0D0C" w:rsidRPr="001E43E1" w:rsidRDefault="007C0D0C">
      <w:pPr>
        <w:rPr>
          <w:rFonts w:asciiTheme="minorHAnsi" w:eastAsiaTheme="minorHAnsi" w:hAnsiTheme="minorHAnsi" w:cstheme="minorBidi"/>
          <w:szCs w:val="22"/>
          <w:highlight w:val="lightGray"/>
          <w:lang w:val="lt-LT"/>
        </w:rPr>
      </w:pPr>
      <w:r w:rsidRPr="001E43E1">
        <w:rPr>
          <w:highlight w:val="lightGray"/>
          <w:lang w:val="lt-LT"/>
        </w:rPr>
        <w:t>Odos putos</w:t>
      </w:r>
    </w:p>
    <w:p w14:paraId="6AC92525" w14:textId="77777777" w:rsidR="007C0D0C" w:rsidRPr="001E43E1" w:rsidRDefault="007C0D0C">
      <w:pPr>
        <w:rPr>
          <w:highlight w:val="lightGray"/>
          <w:lang w:val="lt-LT"/>
        </w:rPr>
      </w:pPr>
    </w:p>
    <w:p w14:paraId="41A2DF32" w14:textId="77777777" w:rsidR="007C0D0C" w:rsidRPr="001E43E1" w:rsidRDefault="007C0D0C">
      <w:pPr>
        <w:rPr>
          <w:rFonts w:asciiTheme="minorHAnsi" w:eastAsiaTheme="minorHAnsi" w:hAnsiTheme="minorHAnsi" w:cstheme="minorBidi"/>
          <w:szCs w:val="22"/>
          <w:lang w:val="lt-LT"/>
        </w:rPr>
      </w:pPr>
      <w:r w:rsidRPr="001E43E1">
        <w:rPr>
          <w:highlight w:val="lightGray"/>
          <w:lang w:val="lt-LT"/>
        </w:rPr>
        <w:t xml:space="preserve">Putų </w:t>
      </w:r>
      <w:proofErr w:type="spellStart"/>
      <w:r w:rsidRPr="001E43E1">
        <w:rPr>
          <w:highlight w:val="lightGray"/>
          <w:lang w:val="lt-LT"/>
        </w:rPr>
        <w:t>talpyklės</w:t>
      </w:r>
      <w:proofErr w:type="spellEnd"/>
      <w:r w:rsidRPr="001E43E1">
        <w:rPr>
          <w:highlight w:val="lightGray"/>
          <w:lang w:val="lt-LT"/>
        </w:rPr>
        <w:t xml:space="preserve"> tekstas:</w:t>
      </w:r>
    </w:p>
    <w:p w14:paraId="20596A97" w14:textId="77777777" w:rsidR="007C0D0C" w:rsidRPr="001E43E1" w:rsidRDefault="007C0D0C">
      <w:pPr>
        <w:rPr>
          <w:rFonts w:asciiTheme="minorHAnsi" w:eastAsiaTheme="minorHAnsi" w:hAnsiTheme="minorHAnsi" w:cstheme="minorBidi"/>
          <w:szCs w:val="22"/>
          <w:lang w:val="lt-LT"/>
        </w:rPr>
      </w:pPr>
      <w:r w:rsidRPr="001E43E1">
        <w:rPr>
          <w:lang w:val="lt-LT"/>
        </w:rPr>
        <w:t>60 g</w:t>
      </w:r>
    </w:p>
    <w:p w14:paraId="215AEC23" w14:textId="55DBAB75" w:rsidR="007C0D0C" w:rsidRPr="001E43E1" w:rsidRDefault="007C0D0C">
      <w:pPr>
        <w:rPr>
          <w:rFonts w:asciiTheme="minorHAnsi" w:eastAsiaTheme="minorHAnsi" w:hAnsiTheme="minorHAnsi" w:cstheme="minorBidi"/>
          <w:szCs w:val="22"/>
          <w:lang w:val="lt-LT"/>
        </w:rPr>
      </w:pPr>
      <w:r w:rsidRPr="001E43E1">
        <w:rPr>
          <w:lang w:val="lt-LT"/>
        </w:rPr>
        <w:t>Grynasis kiekis: 146,4 g/268 ml</w:t>
      </w:r>
    </w:p>
    <w:p w14:paraId="3821C6EB" w14:textId="77777777" w:rsidR="007C0D0C" w:rsidRPr="001E43E1" w:rsidRDefault="007C0D0C">
      <w:pPr>
        <w:rPr>
          <w:highlight w:val="lightGray"/>
          <w:lang w:val="lt-LT"/>
        </w:rPr>
      </w:pPr>
    </w:p>
    <w:p w14:paraId="02D8F4CD" w14:textId="77777777" w:rsidR="007C0D0C" w:rsidRPr="001E43E1" w:rsidRDefault="007C0D0C">
      <w:pPr>
        <w:rPr>
          <w:rFonts w:asciiTheme="minorHAnsi" w:eastAsiaTheme="minorHAnsi" w:hAnsiTheme="minorHAnsi" w:cstheme="minorBidi"/>
          <w:szCs w:val="22"/>
          <w:lang w:val="lt-LT"/>
        </w:rPr>
      </w:pPr>
      <w:r w:rsidRPr="001E43E1">
        <w:rPr>
          <w:highlight w:val="lightGray"/>
          <w:lang w:val="lt-LT"/>
        </w:rPr>
        <w:t>Dėžutės tekstas:</w:t>
      </w:r>
    </w:p>
    <w:p w14:paraId="5833FE44" w14:textId="77777777" w:rsidR="007C0D0C" w:rsidRPr="001E43E1" w:rsidRDefault="007C0D0C">
      <w:pPr>
        <w:rPr>
          <w:rFonts w:asciiTheme="minorHAnsi" w:eastAsiaTheme="minorHAnsi" w:hAnsiTheme="minorHAnsi" w:cstheme="minorBidi"/>
          <w:szCs w:val="22"/>
          <w:lang w:val="lt-LT"/>
        </w:rPr>
      </w:pPr>
      <w:r w:rsidRPr="001E43E1">
        <w:rPr>
          <w:lang w:val="lt-LT"/>
        </w:rPr>
        <w:t>60 g</w:t>
      </w:r>
    </w:p>
    <w:p w14:paraId="5DAE4D79" w14:textId="674D7893" w:rsidR="007C0D0C" w:rsidRPr="001E43E1" w:rsidRDefault="007C0D0C">
      <w:pPr>
        <w:rPr>
          <w:rFonts w:asciiTheme="minorHAnsi" w:eastAsiaTheme="minorHAnsi" w:hAnsiTheme="minorHAnsi" w:cstheme="minorBidi"/>
          <w:szCs w:val="22"/>
          <w:lang w:val="lt-LT"/>
        </w:rPr>
      </w:pPr>
      <w:r w:rsidRPr="001E43E1">
        <w:rPr>
          <w:lang w:val="lt-LT"/>
        </w:rPr>
        <w:t>Grynasis kiekis: 146,4 g/268 ml</w:t>
      </w:r>
    </w:p>
    <w:p w14:paraId="02DEF27A" w14:textId="77777777" w:rsidR="007C0D0C" w:rsidRPr="001E43E1" w:rsidRDefault="007C0D0C">
      <w:pPr>
        <w:rPr>
          <w:highlight w:val="lightGray"/>
          <w:lang w:val="lt-LT"/>
        </w:rPr>
      </w:pPr>
    </w:p>
    <w:p w14:paraId="3E08EBCA" w14:textId="22178DC6" w:rsidR="007C0D0C" w:rsidRPr="001E43E1" w:rsidRDefault="007C0D0C">
      <w:pPr>
        <w:rPr>
          <w:rFonts w:asciiTheme="minorHAnsi" w:eastAsiaTheme="minorHAnsi" w:hAnsiTheme="minorHAnsi" w:cstheme="minorBidi"/>
          <w:szCs w:val="22"/>
          <w:highlight w:val="lightGray"/>
          <w:lang w:val="lt-LT"/>
        </w:rPr>
      </w:pPr>
      <w:r w:rsidRPr="001E43E1">
        <w:rPr>
          <w:highlight w:val="lightGray"/>
          <w:lang w:val="lt-LT"/>
        </w:rPr>
        <w:t xml:space="preserve">[Galioja pakuotei, kurioje yra dvi putų </w:t>
      </w:r>
      <w:proofErr w:type="spellStart"/>
      <w:r w:rsidRPr="001E43E1">
        <w:rPr>
          <w:highlight w:val="lightGray"/>
          <w:lang w:val="lt-LT"/>
        </w:rPr>
        <w:t>talpyklės</w:t>
      </w:r>
      <w:proofErr w:type="spellEnd"/>
      <w:r w:rsidRPr="001E43E1">
        <w:rPr>
          <w:highlight w:val="lightGray"/>
          <w:lang w:val="lt-LT"/>
        </w:rPr>
        <w:t>]</w:t>
      </w:r>
    </w:p>
    <w:p w14:paraId="774A8A6F" w14:textId="77777777" w:rsidR="007C0D0C" w:rsidRPr="001E43E1" w:rsidRDefault="007C0D0C">
      <w:pPr>
        <w:rPr>
          <w:rFonts w:asciiTheme="minorHAnsi" w:eastAsiaTheme="minorHAnsi" w:hAnsiTheme="minorHAnsi" w:cstheme="minorBidi"/>
          <w:szCs w:val="22"/>
          <w:highlight w:val="lightGray"/>
          <w:lang w:val="lt-LT"/>
        </w:rPr>
      </w:pPr>
      <w:r w:rsidRPr="001E43E1">
        <w:rPr>
          <w:highlight w:val="lightGray"/>
          <w:lang w:val="lt-LT"/>
        </w:rPr>
        <w:t>2 x 60 g</w:t>
      </w:r>
    </w:p>
    <w:p w14:paraId="01ADC44E" w14:textId="7CA6ADC2" w:rsidR="007C0D0C" w:rsidRPr="001E43E1" w:rsidRDefault="007C0D0C">
      <w:pPr>
        <w:rPr>
          <w:rFonts w:asciiTheme="minorHAnsi" w:eastAsiaTheme="minorHAnsi" w:hAnsiTheme="minorHAnsi" w:cstheme="minorBidi"/>
          <w:szCs w:val="22"/>
          <w:lang w:val="lt-LT"/>
        </w:rPr>
      </w:pPr>
      <w:r w:rsidRPr="001E43E1">
        <w:rPr>
          <w:highlight w:val="lightGray"/>
          <w:lang w:val="lt-LT"/>
        </w:rPr>
        <w:t xml:space="preserve">Grynasis putų </w:t>
      </w:r>
      <w:proofErr w:type="spellStart"/>
      <w:r w:rsidRPr="001E43E1">
        <w:rPr>
          <w:highlight w:val="lightGray"/>
          <w:lang w:val="lt-LT"/>
        </w:rPr>
        <w:t>talpyklės</w:t>
      </w:r>
      <w:proofErr w:type="spellEnd"/>
      <w:r w:rsidRPr="001E43E1">
        <w:rPr>
          <w:highlight w:val="lightGray"/>
          <w:lang w:val="lt-LT"/>
        </w:rPr>
        <w:t xml:space="preserve"> kiekis: 146,4 g/268 ml</w:t>
      </w:r>
    </w:p>
    <w:p w14:paraId="0250A11B" w14:textId="77777777" w:rsidR="007C0D0C" w:rsidRPr="001E43E1" w:rsidRDefault="007C0D0C">
      <w:pPr>
        <w:rPr>
          <w:lang w:val="lt-LT"/>
        </w:rPr>
      </w:pPr>
    </w:p>
    <w:p w14:paraId="6A414833" w14:textId="77777777" w:rsidR="007C0D0C" w:rsidRPr="001E43E1" w:rsidRDefault="007C0D0C">
      <w:pPr>
        <w:rPr>
          <w:lang w:val="lt-LT"/>
        </w:rPr>
      </w:pPr>
    </w:p>
    <w:p w14:paraId="657BB0A0"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1E43E1">
        <w:rPr>
          <w:b/>
          <w:lang w:val="lt-LT"/>
        </w:rPr>
        <w:t>5.</w:t>
      </w:r>
      <w:r w:rsidRPr="001E43E1">
        <w:rPr>
          <w:b/>
          <w:lang w:val="lt-LT"/>
        </w:rPr>
        <w:tab/>
        <w:t>VARTOJIMO METODAS IR BŪDAS (-AI)</w:t>
      </w:r>
    </w:p>
    <w:p w14:paraId="5533D618" w14:textId="77777777" w:rsidR="007C0D0C" w:rsidRPr="001E43E1" w:rsidRDefault="007C0D0C">
      <w:pPr>
        <w:rPr>
          <w:lang w:val="lt-LT"/>
        </w:rPr>
      </w:pPr>
    </w:p>
    <w:p w14:paraId="40A94D1B" w14:textId="43C3BD63" w:rsidR="007C0D0C" w:rsidRPr="001E43E1" w:rsidRDefault="007C0D0C">
      <w:pPr>
        <w:rPr>
          <w:rFonts w:asciiTheme="minorHAnsi" w:eastAsiaTheme="minorHAnsi" w:hAnsiTheme="minorHAnsi" w:cstheme="minorBidi"/>
          <w:szCs w:val="22"/>
          <w:lang w:val="lt-LT"/>
        </w:rPr>
      </w:pPr>
      <w:r w:rsidRPr="001E43E1">
        <w:rPr>
          <w:lang w:val="lt-LT"/>
        </w:rPr>
        <w:t xml:space="preserve">Prieš vartojimą putų </w:t>
      </w:r>
      <w:proofErr w:type="spellStart"/>
      <w:r w:rsidRPr="001E43E1">
        <w:rPr>
          <w:lang w:val="lt-LT"/>
        </w:rPr>
        <w:t>talpyklę</w:t>
      </w:r>
      <w:proofErr w:type="spellEnd"/>
      <w:r w:rsidRPr="001E43E1">
        <w:rPr>
          <w:lang w:val="lt-LT"/>
        </w:rPr>
        <w:t xml:space="preserve"> keletą sekundžių papurtykite. Laikykite putų </w:t>
      </w:r>
      <w:proofErr w:type="spellStart"/>
      <w:r w:rsidRPr="001E43E1">
        <w:rPr>
          <w:lang w:val="lt-LT"/>
        </w:rPr>
        <w:t>talpyklę</w:t>
      </w:r>
      <w:proofErr w:type="spellEnd"/>
      <w:r w:rsidRPr="001E43E1">
        <w:rPr>
          <w:lang w:val="lt-LT"/>
        </w:rPr>
        <w:t xml:space="preserve"> (ne horizontaliai) mažiausiai 3 cm</w:t>
      </w:r>
      <w:r w:rsidR="00722605">
        <w:rPr>
          <w:lang w:val="lt-LT"/>
        </w:rPr>
        <w:t xml:space="preserve"> atstumu</w:t>
      </w:r>
      <w:r w:rsidRPr="001E43E1">
        <w:rPr>
          <w:lang w:val="lt-LT"/>
        </w:rPr>
        <w:t xml:space="preserve"> nuo odos ir purkškite. Nepurkškite ant veido ar į akis. Pavartoję nusiplaukite rankas.</w:t>
      </w:r>
    </w:p>
    <w:p w14:paraId="39FFDE59" w14:textId="77777777" w:rsidR="007C0D0C" w:rsidRPr="001E43E1" w:rsidRDefault="007C0D0C">
      <w:pPr>
        <w:rPr>
          <w:highlight w:val="yellow"/>
          <w:lang w:val="lt-LT"/>
        </w:rPr>
      </w:pPr>
    </w:p>
    <w:p w14:paraId="2801D87F" w14:textId="2164DA99" w:rsidR="007C0D0C" w:rsidRPr="001E43E1" w:rsidRDefault="007C0D0C">
      <w:pPr>
        <w:rPr>
          <w:rFonts w:asciiTheme="minorHAnsi" w:eastAsiaTheme="minorHAnsi" w:hAnsiTheme="minorHAnsi" w:cstheme="minorBidi"/>
          <w:szCs w:val="22"/>
          <w:lang w:val="lt-LT"/>
        </w:rPr>
      </w:pPr>
      <w:r w:rsidRPr="001E43E1">
        <w:rPr>
          <w:lang w:val="lt-LT"/>
        </w:rPr>
        <w:t>Prieš vartojimą perskaitykite pakuotės lapelį.</w:t>
      </w:r>
    </w:p>
    <w:p w14:paraId="69DB43A5" w14:textId="77777777" w:rsidR="007C0D0C" w:rsidRPr="001E43E1" w:rsidRDefault="007C0D0C">
      <w:pPr>
        <w:rPr>
          <w:lang w:val="lt-LT"/>
        </w:rPr>
      </w:pPr>
    </w:p>
    <w:p w14:paraId="1BBF0409" w14:textId="77777777" w:rsidR="007C0D0C" w:rsidRPr="001E43E1" w:rsidRDefault="007C0D0C">
      <w:pPr>
        <w:rPr>
          <w:rFonts w:asciiTheme="minorHAnsi" w:eastAsiaTheme="minorHAnsi" w:hAnsiTheme="minorHAnsi" w:cstheme="minorBidi"/>
          <w:szCs w:val="22"/>
          <w:lang w:val="lt-LT"/>
        </w:rPr>
      </w:pPr>
      <w:r w:rsidRPr="001E43E1">
        <w:rPr>
          <w:lang w:val="lt-LT"/>
        </w:rPr>
        <w:t>Vartoti ant odos.</w:t>
      </w:r>
    </w:p>
    <w:p w14:paraId="0A0A80C0" w14:textId="77777777" w:rsidR="007C0D0C" w:rsidRPr="001E43E1" w:rsidRDefault="007C0D0C">
      <w:pPr>
        <w:rPr>
          <w:lang w:val="lt-LT"/>
        </w:rPr>
      </w:pPr>
    </w:p>
    <w:p w14:paraId="4FF9F10F" w14:textId="77777777" w:rsidR="007C0D0C" w:rsidRPr="001E43E1" w:rsidRDefault="007C0D0C">
      <w:pPr>
        <w:rPr>
          <w:lang w:val="lt-LT"/>
        </w:rPr>
      </w:pPr>
    </w:p>
    <w:p w14:paraId="42A1A5D7"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1E43E1">
        <w:rPr>
          <w:b/>
          <w:lang w:val="lt-LT"/>
        </w:rPr>
        <w:t>6.</w:t>
      </w:r>
      <w:r w:rsidRPr="001E43E1">
        <w:rPr>
          <w:b/>
          <w:lang w:val="lt-LT"/>
        </w:rPr>
        <w:tab/>
        <w:t>SPECIALUS ĮSPĖJIMAS, KAD VAISTINĮ PREPARATĄ BŪTINA LAIKYTI VAIKAMS NEPASTEBIMOJE IR NEPASIEKIAMOJE VIETOJE</w:t>
      </w:r>
    </w:p>
    <w:p w14:paraId="4E63F754" w14:textId="77777777" w:rsidR="007C0D0C" w:rsidRPr="001E43E1" w:rsidRDefault="007C0D0C">
      <w:pPr>
        <w:rPr>
          <w:lang w:val="lt-LT"/>
        </w:rPr>
      </w:pPr>
    </w:p>
    <w:p w14:paraId="6C1443A1" w14:textId="77777777" w:rsidR="007C0D0C" w:rsidRPr="001E43E1" w:rsidRDefault="007C0D0C">
      <w:pPr>
        <w:rPr>
          <w:rFonts w:asciiTheme="minorHAnsi" w:eastAsiaTheme="minorHAnsi" w:hAnsiTheme="minorHAnsi" w:cstheme="minorBidi"/>
          <w:szCs w:val="22"/>
          <w:lang w:val="lt-LT"/>
        </w:rPr>
      </w:pPr>
      <w:r w:rsidRPr="001E43E1">
        <w:rPr>
          <w:lang w:val="lt-LT"/>
        </w:rPr>
        <w:t>Laikyti vaikams nepastebimoje ir nepasiekiamoje vietoje.</w:t>
      </w:r>
    </w:p>
    <w:p w14:paraId="607369D4" w14:textId="77777777" w:rsidR="007C0D0C" w:rsidRPr="001E43E1" w:rsidRDefault="007C0D0C">
      <w:pPr>
        <w:rPr>
          <w:lang w:val="lt-LT"/>
        </w:rPr>
      </w:pPr>
    </w:p>
    <w:p w14:paraId="46AFCB0C" w14:textId="77777777" w:rsidR="007C0D0C" w:rsidRPr="001E43E1" w:rsidRDefault="007C0D0C">
      <w:pPr>
        <w:rPr>
          <w:lang w:val="lt-LT"/>
        </w:rPr>
      </w:pPr>
    </w:p>
    <w:p w14:paraId="610D6DD0"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1E43E1">
        <w:rPr>
          <w:b/>
          <w:lang w:val="lt-LT"/>
        </w:rPr>
        <w:t>7.</w:t>
      </w:r>
      <w:r w:rsidRPr="001E43E1">
        <w:rPr>
          <w:b/>
          <w:lang w:val="lt-LT"/>
        </w:rPr>
        <w:tab/>
        <w:t>KITAS (-I) SPECIALUS (-ŪS) ĮSPĖJIMAS (-AI) (JEI REIKIA)</w:t>
      </w:r>
    </w:p>
    <w:p w14:paraId="5B3AB853" w14:textId="77777777" w:rsidR="007C0D0C" w:rsidRPr="001E43E1" w:rsidRDefault="007C0D0C">
      <w:pPr>
        <w:rPr>
          <w:lang w:val="lt-LT"/>
        </w:rPr>
      </w:pPr>
    </w:p>
    <w:p w14:paraId="76BE3A57" w14:textId="77777777" w:rsidR="007C0D0C" w:rsidRPr="001E43E1" w:rsidRDefault="007C0D0C">
      <w:pPr>
        <w:rPr>
          <w:rFonts w:asciiTheme="minorHAnsi" w:eastAsiaTheme="minorHAnsi" w:hAnsiTheme="minorHAnsi" w:cstheme="minorBidi"/>
          <w:b/>
          <w:szCs w:val="22"/>
          <w:lang w:val="lt-LT"/>
        </w:rPr>
      </w:pPr>
      <w:r w:rsidRPr="001E43E1">
        <w:rPr>
          <w:b/>
          <w:lang w:val="lt-LT"/>
        </w:rPr>
        <w:t>Įspėjimas:</w:t>
      </w:r>
    </w:p>
    <w:p w14:paraId="7AD114E9" w14:textId="0F222C74" w:rsidR="007C0D0C" w:rsidRPr="001E43E1" w:rsidRDefault="007C0D0C">
      <w:pPr>
        <w:rPr>
          <w:rFonts w:asciiTheme="minorHAnsi" w:eastAsiaTheme="minorHAnsi" w:hAnsiTheme="minorHAnsi" w:cstheme="minorBidi"/>
          <w:szCs w:val="22"/>
          <w:highlight w:val="yellow"/>
          <w:lang w:val="lt-LT"/>
        </w:rPr>
      </w:pPr>
      <w:r w:rsidRPr="001E43E1">
        <w:rPr>
          <w:lang w:val="lt-LT"/>
        </w:rPr>
        <w:t xml:space="preserve">Ypač degus aerozolis. Slėginė </w:t>
      </w:r>
      <w:proofErr w:type="spellStart"/>
      <w:r w:rsidRPr="001E43E1">
        <w:rPr>
          <w:lang w:val="lt-LT"/>
        </w:rPr>
        <w:t>talpyklė</w:t>
      </w:r>
      <w:proofErr w:type="spellEnd"/>
      <w:r w:rsidRPr="001E43E1">
        <w:rPr>
          <w:lang w:val="lt-LT"/>
        </w:rPr>
        <w:t>:</w:t>
      </w:r>
      <w:r w:rsidR="009E345D">
        <w:rPr>
          <w:lang w:val="lt-LT"/>
        </w:rPr>
        <w:t xml:space="preserve"> kaitinant</w:t>
      </w:r>
      <w:r w:rsidRPr="001E43E1">
        <w:rPr>
          <w:lang w:val="lt-LT"/>
        </w:rPr>
        <w:t xml:space="preserve"> gali sprogti.</w:t>
      </w:r>
    </w:p>
    <w:p w14:paraId="421C31D8" w14:textId="0D793552" w:rsidR="007C0D0C" w:rsidRPr="001E43E1" w:rsidRDefault="007C0D0C">
      <w:pPr>
        <w:rPr>
          <w:rFonts w:asciiTheme="minorHAnsi" w:eastAsiaTheme="minorHAnsi" w:hAnsiTheme="minorHAnsi" w:cstheme="minorBidi"/>
          <w:szCs w:val="22"/>
          <w:highlight w:val="yellow"/>
          <w:lang w:val="lt-LT"/>
        </w:rPr>
      </w:pPr>
      <w:r w:rsidRPr="001E43E1">
        <w:rPr>
          <w:lang w:val="lt-LT"/>
        </w:rPr>
        <w:t>Saugoti nuo saulės spindulių.</w:t>
      </w:r>
      <w:r w:rsidRPr="00FE26CE">
        <w:rPr>
          <w:lang w:val="lt-LT"/>
        </w:rPr>
        <w:t xml:space="preserve"> </w:t>
      </w:r>
      <w:r w:rsidRPr="001E43E1">
        <w:rPr>
          <w:lang w:val="lt-LT"/>
        </w:rPr>
        <w:t>Nelaikykite aukštesnėje nei 50</w:t>
      </w:r>
      <w:r w:rsidR="002B4652">
        <w:rPr>
          <w:lang w:val="lt-LT"/>
        </w:rPr>
        <w:t> </w:t>
      </w:r>
      <w:r w:rsidRPr="001E43E1">
        <w:rPr>
          <w:lang w:val="lt-LT"/>
        </w:rPr>
        <w:t>°C temperatūroje.</w:t>
      </w:r>
    </w:p>
    <w:p w14:paraId="4EB10768" w14:textId="7DFF4920" w:rsidR="007C0D0C" w:rsidRPr="001E43E1" w:rsidRDefault="007C0D0C">
      <w:pPr>
        <w:rPr>
          <w:rFonts w:asciiTheme="minorHAnsi" w:eastAsiaTheme="minorHAnsi" w:hAnsiTheme="minorHAnsi" w:cstheme="minorBidi"/>
          <w:szCs w:val="22"/>
          <w:highlight w:val="yellow"/>
          <w:lang w:val="lt-LT"/>
        </w:rPr>
      </w:pPr>
      <w:r w:rsidRPr="001E43E1">
        <w:rPr>
          <w:lang w:val="lt-LT"/>
        </w:rPr>
        <w:t>Nepradurkite ir nedeginkite, net išnaudoto. Nepurkšti į atvirą liepsną arba kitus degimo šaltinius.</w:t>
      </w:r>
    </w:p>
    <w:p w14:paraId="7875F5BF" w14:textId="2D100D0C" w:rsidR="007C0D0C" w:rsidRPr="001E43E1" w:rsidRDefault="007C0D0C">
      <w:pPr>
        <w:rPr>
          <w:rFonts w:asciiTheme="minorHAnsi" w:eastAsiaTheme="minorHAnsi" w:hAnsiTheme="minorHAnsi" w:cstheme="minorBidi"/>
          <w:szCs w:val="22"/>
          <w:lang w:val="lt-LT"/>
        </w:rPr>
      </w:pPr>
      <w:r w:rsidRPr="001E43E1">
        <w:rPr>
          <w:lang w:val="lt-LT"/>
        </w:rPr>
        <w:t>Laikyti atokiau nuo žiežirbų, atviros liepsnos ir kitų degimo šaltinių. Nerūkyti.</w:t>
      </w:r>
    </w:p>
    <w:p w14:paraId="60619FD7" w14:textId="77777777" w:rsidR="007C0D0C" w:rsidRPr="001E43E1" w:rsidRDefault="007C0D0C">
      <w:pPr>
        <w:rPr>
          <w:highlight w:val="yellow"/>
          <w:lang w:val="lt-LT"/>
        </w:rPr>
      </w:pPr>
    </w:p>
    <w:p w14:paraId="1C3DD3E6" w14:textId="77777777" w:rsidR="007C0D0C" w:rsidRPr="001E43E1" w:rsidRDefault="007C0D0C">
      <w:pPr>
        <w:rPr>
          <w:rFonts w:asciiTheme="minorHAnsi" w:eastAsiaTheme="minorHAnsi" w:hAnsiTheme="minorHAnsi" w:cstheme="minorBidi"/>
          <w:b/>
          <w:szCs w:val="22"/>
          <w:lang w:val="lt-LT"/>
        </w:rPr>
      </w:pPr>
      <w:r w:rsidRPr="001E43E1">
        <w:rPr>
          <w:b/>
          <w:lang w:val="lt-LT"/>
        </w:rPr>
        <w:t xml:space="preserve">Reikalavimai </w:t>
      </w:r>
      <w:proofErr w:type="spellStart"/>
      <w:r w:rsidRPr="001E43E1">
        <w:rPr>
          <w:b/>
          <w:i/>
          <w:lang w:val="lt-LT"/>
        </w:rPr>
        <w:t>Blue</w:t>
      </w:r>
      <w:proofErr w:type="spellEnd"/>
      <w:r w:rsidRPr="001E43E1">
        <w:rPr>
          <w:b/>
          <w:i/>
          <w:lang w:val="lt-LT"/>
        </w:rPr>
        <w:t xml:space="preserve"> </w:t>
      </w:r>
      <w:proofErr w:type="spellStart"/>
      <w:r w:rsidRPr="001E43E1">
        <w:rPr>
          <w:b/>
          <w:i/>
          <w:lang w:val="lt-LT"/>
        </w:rPr>
        <w:t>Box</w:t>
      </w:r>
      <w:proofErr w:type="spellEnd"/>
      <w:r w:rsidRPr="00317C16">
        <w:rPr>
          <w:b/>
          <w:lang w:val="lt-LT"/>
        </w:rPr>
        <w:t xml:space="preserve"> (</w:t>
      </w:r>
      <w:proofErr w:type="spellStart"/>
      <w:r w:rsidRPr="00317C16">
        <w:rPr>
          <w:b/>
          <w:lang w:val="lt-LT"/>
        </w:rPr>
        <w:t>liet</w:t>
      </w:r>
      <w:proofErr w:type="spellEnd"/>
      <w:r w:rsidRPr="00317C16">
        <w:rPr>
          <w:b/>
          <w:lang w:val="lt-LT"/>
        </w:rPr>
        <w:t>. Mėlynajai dėžutei):</w:t>
      </w:r>
    </w:p>
    <w:p w14:paraId="0AF6DB66" w14:textId="77777777" w:rsidR="007C0D0C" w:rsidRPr="001E43E1" w:rsidRDefault="007C0D0C">
      <w:pPr>
        <w:rPr>
          <w:rFonts w:asciiTheme="minorHAnsi" w:eastAsiaTheme="minorHAnsi" w:hAnsiTheme="minorHAnsi" w:cstheme="minorBidi"/>
          <w:szCs w:val="22"/>
          <w:lang w:val="lt-LT"/>
        </w:rPr>
      </w:pPr>
      <w:r w:rsidRPr="001E43E1">
        <w:rPr>
          <w:lang w:val="lt-LT"/>
        </w:rPr>
        <w:t>Pavojus</w:t>
      </w:r>
    </w:p>
    <w:p w14:paraId="3B4B9E6A" w14:textId="77777777" w:rsidR="007C0D0C" w:rsidRPr="001E43E1" w:rsidRDefault="007C0D0C">
      <w:pPr>
        <w:rPr>
          <w:rFonts w:asciiTheme="minorHAnsi" w:eastAsiaTheme="minorHAnsi" w:hAnsiTheme="minorHAnsi" w:cstheme="minorBidi"/>
          <w:szCs w:val="22"/>
          <w:highlight w:val="yellow"/>
          <w:lang w:val="lt-LT"/>
        </w:rPr>
      </w:pPr>
      <w:r w:rsidRPr="001E43E1">
        <w:rPr>
          <w:lang w:val="lt-LT"/>
        </w:rPr>
        <w:t xml:space="preserve">„Apversta raidė </w:t>
      </w:r>
      <w:proofErr w:type="spellStart"/>
      <w:r w:rsidRPr="001E43E1">
        <w:rPr>
          <w:i/>
          <w:lang w:val="lt-LT"/>
        </w:rPr>
        <w:t>epsilon</w:t>
      </w:r>
      <w:proofErr w:type="spellEnd"/>
      <w:r w:rsidRPr="00317C16">
        <w:rPr>
          <w:lang w:val="lt-LT"/>
        </w:rPr>
        <w:t>“</w:t>
      </w:r>
    </w:p>
    <w:p w14:paraId="5F09117D" w14:textId="77777777" w:rsidR="007C0D0C" w:rsidRPr="001E43E1" w:rsidRDefault="007C0D0C">
      <w:pPr>
        <w:rPr>
          <w:rFonts w:asciiTheme="minorHAnsi" w:eastAsiaTheme="minorHAnsi" w:hAnsiTheme="minorHAnsi" w:cstheme="minorBidi"/>
          <w:szCs w:val="22"/>
          <w:lang w:val="lt-LT"/>
        </w:rPr>
      </w:pPr>
      <w:r w:rsidRPr="001E43E1">
        <w:rPr>
          <w:lang w:val="lt-LT"/>
        </w:rPr>
        <w:t>„Liepsnos piktograma“</w:t>
      </w:r>
    </w:p>
    <w:p w14:paraId="79F0BF19" w14:textId="77777777" w:rsidR="007C0D0C" w:rsidRPr="001E43E1" w:rsidRDefault="007C0D0C">
      <w:pPr>
        <w:rPr>
          <w:lang w:val="lt-LT"/>
        </w:rPr>
      </w:pPr>
    </w:p>
    <w:p w14:paraId="23E0285B" w14:textId="77777777" w:rsidR="007C0D0C" w:rsidRPr="001E43E1" w:rsidRDefault="007C0D0C">
      <w:pPr>
        <w:rPr>
          <w:lang w:val="lt-LT"/>
        </w:rPr>
      </w:pPr>
    </w:p>
    <w:p w14:paraId="6978F1B7"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1E43E1">
        <w:rPr>
          <w:b/>
          <w:lang w:val="lt-LT"/>
        </w:rPr>
        <w:t>8.</w:t>
      </w:r>
      <w:r w:rsidRPr="001E43E1">
        <w:rPr>
          <w:b/>
          <w:lang w:val="lt-LT"/>
        </w:rPr>
        <w:tab/>
        <w:t>TINKAMUMO LAIKAS</w:t>
      </w:r>
    </w:p>
    <w:p w14:paraId="5FDDDE55" w14:textId="77777777" w:rsidR="007C0D0C" w:rsidRPr="001E43E1" w:rsidRDefault="007C0D0C">
      <w:pPr>
        <w:rPr>
          <w:lang w:val="lt-LT"/>
        </w:rPr>
      </w:pPr>
    </w:p>
    <w:p w14:paraId="5DA74F73" w14:textId="77777777" w:rsidR="007C0D0C" w:rsidRPr="001E43E1" w:rsidRDefault="007C0D0C">
      <w:pPr>
        <w:rPr>
          <w:rFonts w:asciiTheme="minorHAnsi" w:eastAsiaTheme="minorHAnsi" w:hAnsiTheme="minorHAnsi" w:cstheme="minorBidi"/>
          <w:b/>
          <w:szCs w:val="22"/>
          <w:highlight w:val="lightGray"/>
          <w:lang w:val="lt-LT"/>
        </w:rPr>
      </w:pPr>
      <w:r w:rsidRPr="001E43E1">
        <w:rPr>
          <w:b/>
          <w:highlight w:val="lightGray"/>
          <w:lang w:val="lt-LT"/>
        </w:rPr>
        <w:t>Išmeskite praėjus 6 mėnesiams po pirmojo atidarymo.</w:t>
      </w:r>
    </w:p>
    <w:p w14:paraId="769FD02E" w14:textId="06080BCF" w:rsidR="007C0D0C" w:rsidRPr="001E43E1" w:rsidRDefault="007C0D0C">
      <w:pPr>
        <w:rPr>
          <w:rFonts w:asciiTheme="minorHAnsi" w:eastAsiaTheme="minorHAnsi" w:hAnsiTheme="minorHAnsi" w:cstheme="minorBidi"/>
          <w:szCs w:val="22"/>
          <w:lang w:val="lt-LT"/>
        </w:rPr>
      </w:pPr>
      <w:r w:rsidRPr="001E43E1">
        <w:rPr>
          <w:highlight w:val="lightGray"/>
          <w:lang w:val="lt-LT"/>
        </w:rPr>
        <w:t xml:space="preserve">Putų </w:t>
      </w:r>
      <w:proofErr w:type="spellStart"/>
      <w:r w:rsidRPr="001E43E1">
        <w:rPr>
          <w:highlight w:val="lightGray"/>
          <w:lang w:val="lt-LT"/>
        </w:rPr>
        <w:t>talpyklės</w:t>
      </w:r>
      <w:proofErr w:type="spellEnd"/>
      <w:r w:rsidRPr="001E43E1">
        <w:rPr>
          <w:highlight w:val="lightGray"/>
          <w:lang w:val="lt-LT"/>
        </w:rPr>
        <w:t xml:space="preserve"> tekstas </w:t>
      </w:r>
      <w:proofErr w:type="spellStart"/>
      <w:r w:rsidR="00FE26CE">
        <w:rPr>
          <w:lang w:val="lt-LT"/>
        </w:rPr>
        <w:t>Lot</w:t>
      </w:r>
      <w:proofErr w:type="spellEnd"/>
      <w:r w:rsidRPr="001E43E1">
        <w:rPr>
          <w:lang w:val="lt-LT"/>
        </w:rPr>
        <w:t>/</w:t>
      </w:r>
      <w:r w:rsidR="00FE26CE">
        <w:rPr>
          <w:lang w:val="lt-LT"/>
        </w:rPr>
        <w:t>EXP</w:t>
      </w:r>
      <w:r w:rsidRPr="001E43E1">
        <w:rPr>
          <w:lang w:val="lt-LT"/>
        </w:rPr>
        <w:t xml:space="preserve"> – žr. ant putų </w:t>
      </w:r>
      <w:proofErr w:type="spellStart"/>
      <w:r w:rsidRPr="001E43E1">
        <w:rPr>
          <w:lang w:val="lt-LT"/>
        </w:rPr>
        <w:t>talpyklės</w:t>
      </w:r>
      <w:proofErr w:type="spellEnd"/>
      <w:r w:rsidRPr="001E43E1">
        <w:rPr>
          <w:lang w:val="lt-LT"/>
        </w:rPr>
        <w:t xml:space="preserve"> dugno.</w:t>
      </w:r>
    </w:p>
    <w:p w14:paraId="6C027A02" w14:textId="77777777" w:rsidR="007C0D0C" w:rsidRPr="001E43E1" w:rsidRDefault="007C0D0C">
      <w:pPr>
        <w:rPr>
          <w:lang w:val="lt-LT"/>
        </w:rPr>
      </w:pPr>
    </w:p>
    <w:p w14:paraId="360F7DF6" w14:textId="577228E8" w:rsidR="007C0D0C" w:rsidRPr="001E43E1" w:rsidRDefault="007C0D0C">
      <w:pPr>
        <w:rPr>
          <w:rFonts w:asciiTheme="minorHAnsi" w:eastAsiaTheme="minorHAnsi" w:hAnsiTheme="minorHAnsi" w:cstheme="minorBidi"/>
          <w:szCs w:val="22"/>
          <w:lang w:val="lt-LT"/>
        </w:rPr>
      </w:pPr>
      <w:r w:rsidRPr="001E43E1">
        <w:rPr>
          <w:highlight w:val="lightGray"/>
          <w:lang w:val="lt-LT"/>
        </w:rPr>
        <w:t>Dėžutės tekstas:</w:t>
      </w:r>
      <w:r w:rsidRPr="001E43E1">
        <w:rPr>
          <w:lang w:val="lt-LT"/>
        </w:rPr>
        <w:t xml:space="preserve"> </w:t>
      </w:r>
      <w:proofErr w:type="spellStart"/>
      <w:r w:rsidR="00FE26CE">
        <w:rPr>
          <w:lang w:val="lt-LT"/>
        </w:rPr>
        <w:t>Lot</w:t>
      </w:r>
      <w:proofErr w:type="spellEnd"/>
      <w:r w:rsidRPr="001E43E1">
        <w:rPr>
          <w:lang w:val="lt-LT"/>
        </w:rPr>
        <w:t>/</w:t>
      </w:r>
      <w:r w:rsidR="00FE26CE">
        <w:rPr>
          <w:lang w:val="lt-LT"/>
        </w:rPr>
        <w:t>EXP</w:t>
      </w:r>
    </w:p>
    <w:p w14:paraId="0B601B1D" w14:textId="77777777" w:rsidR="007C0D0C" w:rsidRPr="001E43E1" w:rsidRDefault="007C0D0C">
      <w:pPr>
        <w:rPr>
          <w:lang w:val="lt-LT"/>
        </w:rPr>
      </w:pPr>
    </w:p>
    <w:p w14:paraId="00FCEBB9" w14:textId="77777777" w:rsidR="007C0D0C" w:rsidRPr="001E43E1" w:rsidRDefault="007C0D0C">
      <w:pPr>
        <w:rPr>
          <w:lang w:val="lt-LT"/>
        </w:rPr>
      </w:pPr>
    </w:p>
    <w:p w14:paraId="01EBD6ED" w14:textId="77777777" w:rsidR="007C0D0C" w:rsidRPr="001E43E1" w:rsidRDefault="007C0D0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1E43E1">
        <w:rPr>
          <w:b/>
          <w:lang w:val="lt-LT"/>
        </w:rPr>
        <w:t>9.</w:t>
      </w:r>
      <w:r w:rsidRPr="001E43E1">
        <w:rPr>
          <w:b/>
          <w:lang w:val="lt-LT"/>
        </w:rPr>
        <w:tab/>
        <w:t>SPECIALIOS LAIKYMO SĄLYGOS</w:t>
      </w:r>
    </w:p>
    <w:p w14:paraId="4FA0F6D9" w14:textId="77777777" w:rsidR="007C0D0C" w:rsidRPr="001E43E1" w:rsidRDefault="007C0D0C">
      <w:pPr>
        <w:rPr>
          <w:lang w:val="lt-LT"/>
        </w:rPr>
      </w:pPr>
    </w:p>
    <w:p w14:paraId="6D2AC35F" w14:textId="77777777" w:rsidR="007C0D0C" w:rsidRPr="001E43E1" w:rsidRDefault="007C0D0C">
      <w:pPr>
        <w:rPr>
          <w:rFonts w:asciiTheme="minorHAnsi" w:eastAsiaTheme="minorHAnsi" w:hAnsiTheme="minorHAnsi" w:cstheme="minorBidi"/>
          <w:szCs w:val="22"/>
          <w:lang w:val="lt-LT"/>
        </w:rPr>
      </w:pPr>
      <w:r w:rsidRPr="001E43E1">
        <w:rPr>
          <w:lang w:val="lt-LT"/>
        </w:rPr>
        <w:t>Laikyti ne aukštesnėje kaip 30 °C temperatūroje.</w:t>
      </w:r>
    </w:p>
    <w:p w14:paraId="1C96119E" w14:textId="77777777" w:rsidR="007C0D0C" w:rsidRPr="001E43E1" w:rsidRDefault="007C0D0C">
      <w:pPr>
        <w:rPr>
          <w:lang w:val="lt-LT"/>
        </w:rPr>
      </w:pPr>
    </w:p>
    <w:p w14:paraId="442EA8D9" w14:textId="77777777" w:rsidR="007C0D0C" w:rsidRPr="001E43E1" w:rsidRDefault="007C0D0C">
      <w:pPr>
        <w:rPr>
          <w:lang w:val="lt-LT"/>
        </w:rPr>
      </w:pPr>
    </w:p>
    <w:p w14:paraId="4D106D7D"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1E43E1">
        <w:rPr>
          <w:b/>
          <w:lang w:val="lt-LT"/>
        </w:rPr>
        <w:t>10.</w:t>
      </w:r>
      <w:r w:rsidRPr="001E43E1">
        <w:rPr>
          <w:b/>
          <w:lang w:val="lt-LT"/>
        </w:rPr>
        <w:tab/>
        <w:t xml:space="preserve">SPECIALIOS ATSARGUMO PRIEMONĖS DĖL NESUVARTOTO </w:t>
      </w:r>
      <w:r w:rsidRPr="00FE26CE">
        <w:rPr>
          <w:b/>
          <w:lang w:val="lt-LT"/>
        </w:rPr>
        <w:t>VAISTINIO PREPARATO AR JO ATLIEKŲ TVARKYMO (JEI REIKIA)</w:t>
      </w:r>
    </w:p>
    <w:p w14:paraId="0A453A64" w14:textId="77777777" w:rsidR="007C0D0C" w:rsidRPr="001E43E1" w:rsidRDefault="007C0D0C">
      <w:pPr>
        <w:rPr>
          <w:lang w:val="lt-LT"/>
        </w:rPr>
      </w:pPr>
    </w:p>
    <w:p w14:paraId="1CDDC9F9" w14:textId="77777777" w:rsidR="007C0D0C" w:rsidRPr="001E43E1" w:rsidRDefault="007C0D0C">
      <w:pPr>
        <w:rPr>
          <w:lang w:val="lt-LT"/>
        </w:rPr>
      </w:pPr>
    </w:p>
    <w:p w14:paraId="039A1F6A"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1E43E1">
        <w:rPr>
          <w:b/>
          <w:lang w:val="lt-LT"/>
        </w:rPr>
        <w:t>11.</w:t>
      </w:r>
      <w:r w:rsidRPr="001E43E1">
        <w:rPr>
          <w:b/>
          <w:lang w:val="lt-LT"/>
        </w:rPr>
        <w:tab/>
      </w:r>
      <w:r w:rsidRPr="001E43E1">
        <w:rPr>
          <w:b/>
          <w:caps/>
          <w:lang w:val="lt-LT"/>
        </w:rPr>
        <w:t xml:space="preserve"> REGISTRUOTOJO PAVADINIMAS IR ADRESAS</w:t>
      </w:r>
    </w:p>
    <w:p w14:paraId="4AB3E3B3" w14:textId="77777777" w:rsidR="007C0D0C" w:rsidRPr="001E43E1" w:rsidRDefault="007C0D0C">
      <w:pPr>
        <w:rPr>
          <w:lang w:val="lt-LT"/>
        </w:rPr>
      </w:pPr>
    </w:p>
    <w:p w14:paraId="72331AB9" w14:textId="77777777" w:rsidR="007C0D0C" w:rsidRPr="001E43E1" w:rsidRDefault="007C0D0C">
      <w:pPr>
        <w:rPr>
          <w:rFonts w:asciiTheme="minorHAnsi" w:eastAsiaTheme="minorHAnsi" w:hAnsiTheme="minorHAnsi" w:cstheme="minorBidi"/>
          <w:szCs w:val="22"/>
          <w:lang w:val="lt-LT"/>
        </w:rPr>
      </w:pPr>
      <w:r w:rsidRPr="001E43E1">
        <w:rPr>
          <w:lang w:val="lt-LT"/>
        </w:rPr>
        <w:t xml:space="preserve">LEO </w:t>
      </w:r>
      <w:proofErr w:type="spellStart"/>
      <w:r w:rsidRPr="001E43E1">
        <w:rPr>
          <w:lang w:val="lt-LT"/>
        </w:rPr>
        <w:t>Pharma</w:t>
      </w:r>
      <w:proofErr w:type="spellEnd"/>
      <w:r w:rsidRPr="001E43E1">
        <w:rPr>
          <w:lang w:val="lt-LT"/>
        </w:rPr>
        <w:t xml:space="preserve"> A/S</w:t>
      </w:r>
    </w:p>
    <w:p w14:paraId="2D951D19"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Industriparken</w:t>
      </w:r>
      <w:proofErr w:type="spellEnd"/>
      <w:r w:rsidRPr="001E43E1">
        <w:rPr>
          <w:lang w:val="lt-LT"/>
        </w:rPr>
        <w:t xml:space="preserve"> 55</w:t>
      </w:r>
    </w:p>
    <w:p w14:paraId="4C8A2584" w14:textId="77777777" w:rsidR="007C0D0C" w:rsidRPr="001E43E1" w:rsidRDefault="007C0D0C">
      <w:pPr>
        <w:rPr>
          <w:rFonts w:asciiTheme="minorHAnsi" w:eastAsiaTheme="minorHAnsi" w:hAnsiTheme="minorHAnsi" w:cstheme="minorBidi"/>
          <w:szCs w:val="22"/>
          <w:lang w:val="lt-LT"/>
        </w:rPr>
      </w:pPr>
      <w:r w:rsidRPr="001E43E1">
        <w:rPr>
          <w:lang w:val="lt-LT"/>
        </w:rPr>
        <w:t xml:space="preserve">DK-2750 </w:t>
      </w:r>
      <w:proofErr w:type="spellStart"/>
      <w:r w:rsidRPr="001E43E1">
        <w:rPr>
          <w:lang w:val="lt-LT"/>
        </w:rPr>
        <w:t>Ballerup</w:t>
      </w:r>
      <w:proofErr w:type="spellEnd"/>
    </w:p>
    <w:p w14:paraId="6ACE2632" w14:textId="77777777" w:rsidR="007C0D0C" w:rsidRPr="001E43E1" w:rsidRDefault="007C0D0C">
      <w:pPr>
        <w:rPr>
          <w:rFonts w:asciiTheme="minorHAnsi" w:eastAsiaTheme="minorHAnsi" w:hAnsiTheme="minorHAnsi" w:cstheme="minorBidi"/>
          <w:szCs w:val="22"/>
          <w:lang w:val="lt-LT"/>
        </w:rPr>
      </w:pPr>
      <w:r w:rsidRPr="001E43E1">
        <w:rPr>
          <w:lang w:val="lt-LT"/>
        </w:rPr>
        <w:t>Danija</w:t>
      </w:r>
    </w:p>
    <w:p w14:paraId="019C45ED" w14:textId="77777777" w:rsidR="007C0D0C" w:rsidRPr="001E43E1" w:rsidRDefault="007C0D0C">
      <w:pPr>
        <w:rPr>
          <w:lang w:val="lt-LT"/>
        </w:rPr>
      </w:pPr>
    </w:p>
    <w:p w14:paraId="63334F04" w14:textId="77777777" w:rsidR="007C0D0C" w:rsidRPr="001E43E1" w:rsidRDefault="007C0D0C">
      <w:pPr>
        <w:rPr>
          <w:lang w:val="lt-LT"/>
        </w:rPr>
      </w:pPr>
    </w:p>
    <w:p w14:paraId="426B35F4" w14:textId="162F9F4B" w:rsidR="007C0D0C" w:rsidRPr="001E43E1" w:rsidRDefault="007C0D0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sidRPr="001E43E1">
        <w:rPr>
          <w:b/>
          <w:lang w:val="lt-LT"/>
        </w:rPr>
        <w:t>12.</w:t>
      </w:r>
      <w:r w:rsidRPr="001E43E1">
        <w:rPr>
          <w:b/>
          <w:lang w:val="lt-LT"/>
        </w:rPr>
        <w:tab/>
        <w:t>REGISTRACIJOS PAŽYMĖJIMO NUMERIS (-IAI)</w:t>
      </w:r>
    </w:p>
    <w:p w14:paraId="2601AD5B" w14:textId="77777777" w:rsidR="007C0D0C" w:rsidRPr="001E43E1" w:rsidRDefault="007C0D0C">
      <w:pPr>
        <w:rPr>
          <w:lang w:val="lt-LT"/>
        </w:rPr>
      </w:pPr>
    </w:p>
    <w:p w14:paraId="29C34C24" w14:textId="77777777" w:rsidR="00454629" w:rsidRPr="00454629" w:rsidRDefault="00454629" w:rsidP="00454629">
      <w:pPr>
        <w:tabs>
          <w:tab w:val="clear" w:pos="567"/>
          <w:tab w:val="left" w:pos="1296"/>
        </w:tabs>
        <w:spacing w:line="240" w:lineRule="auto"/>
        <w:rPr>
          <w:shd w:val="clear" w:color="auto" w:fill="D9D9D9" w:themeFill="background1" w:themeFillShade="D9"/>
          <w:lang w:val="lt-LT"/>
        </w:rPr>
      </w:pPr>
      <w:r w:rsidRPr="00454629">
        <w:rPr>
          <w:lang w:val="lt-LT"/>
        </w:rPr>
        <w:t xml:space="preserve">LT/1/16/3906/001 </w:t>
      </w:r>
      <w:r w:rsidRPr="00454629">
        <w:rPr>
          <w:shd w:val="clear" w:color="auto" w:fill="D9D9D9" w:themeFill="background1" w:themeFillShade="D9"/>
          <w:lang w:val="lt-LT"/>
        </w:rPr>
        <w:t>– N1</w:t>
      </w:r>
    </w:p>
    <w:p w14:paraId="056356B8" w14:textId="444CCDE1" w:rsidR="007C0D0C" w:rsidRPr="00454629" w:rsidRDefault="00454629" w:rsidP="00454629">
      <w:pPr>
        <w:tabs>
          <w:tab w:val="clear" w:pos="567"/>
          <w:tab w:val="left" w:pos="1296"/>
        </w:tabs>
        <w:spacing w:line="240" w:lineRule="auto"/>
        <w:rPr>
          <w:shd w:val="clear" w:color="auto" w:fill="D9D9D9" w:themeFill="background1" w:themeFillShade="D9"/>
          <w:lang w:val="lt-LT"/>
        </w:rPr>
      </w:pPr>
      <w:r w:rsidRPr="00454629">
        <w:rPr>
          <w:shd w:val="clear" w:color="auto" w:fill="D9D9D9" w:themeFill="background1" w:themeFillShade="D9"/>
          <w:lang w:val="lt-LT"/>
        </w:rPr>
        <w:t>LT/1/16/3906/002 – N2</w:t>
      </w:r>
    </w:p>
    <w:p w14:paraId="4F028212" w14:textId="77777777" w:rsidR="007C0D0C" w:rsidRPr="001E43E1" w:rsidRDefault="007C0D0C">
      <w:pPr>
        <w:rPr>
          <w:lang w:val="lt-LT"/>
        </w:rPr>
      </w:pPr>
    </w:p>
    <w:p w14:paraId="2E44D358" w14:textId="77777777" w:rsidR="007C0D0C" w:rsidRPr="001E43E1" w:rsidRDefault="007C0D0C">
      <w:pPr>
        <w:rPr>
          <w:lang w:val="lt-LT"/>
        </w:rPr>
      </w:pPr>
    </w:p>
    <w:p w14:paraId="216C928A" w14:textId="3BFEC1A9" w:rsidR="007C0D0C" w:rsidRPr="001E43E1" w:rsidRDefault="007C0D0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sidRPr="001E43E1">
        <w:rPr>
          <w:b/>
          <w:lang w:val="lt-LT"/>
        </w:rPr>
        <w:t>13.</w:t>
      </w:r>
      <w:r w:rsidRPr="001E43E1">
        <w:rPr>
          <w:b/>
          <w:lang w:val="lt-LT"/>
        </w:rPr>
        <w:tab/>
        <w:t>SERIJOS NUMERIS</w:t>
      </w:r>
    </w:p>
    <w:p w14:paraId="5D3E7B1E" w14:textId="77777777" w:rsidR="007C0D0C" w:rsidRPr="001E43E1" w:rsidRDefault="007C0D0C">
      <w:pPr>
        <w:rPr>
          <w:lang w:val="lt-LT"/>
        </w:rPr>
      </w:pPr>
    </w:p>
    <w:p w14:paraId="41061693" w14:textId="596D91B8" w:rsidR="007C0D0C" w:rsidRPr="001E43E1" w:rsidRDefault="007C0D0C">
      <w:pPr>
        <w:rPr>
          <w:rFonts w:asciiTheme="minorHAnsi" w:eastAsiaTheme="minorHAnsi" w:hAnsiTheme="minorHAnsi" w:cstheme="minorBidi"/>
          <w:szCs w:val="22"/>
          <w:lang w:val="lt-LT"/>
        </w:rPr>
      </w:pPr>
      <w:r w:rsidRPr="001E43E1">
        <w:rPr>
          <w:highlight w:val="lightGray"/>
          <w:lang w:val="lt-LT"/>
        </w:rPr>
        <w:t xml:space="preserve">Putų </w:t>
      </w:r>
      <w:proofErr w:type="spellStart"/>
      <w:r w:rsidRPr="001E43E1">
        <w:rPr>
          <w:highlight w:val="lightGray"/>
          <w:lang w:val="lt-LT"/>
        </w:rPr>
        <w:t>talpyklės</w:t>
      </w:r>
      <w:proofErr w:type="spellEnd"/>
      <w:r w:rsidRPr="001E43E1">
        <w:rPr>
          <w:highlight w:val="lightGray"/>
          <w:lang w:val="lt-LT"/>
        </w:rPr>
        <w:t xml:space="preserve"> tekstas:</w:t>
      </w:r>
      <w:r w:rsidRPr="001E43E1">
        <w:rPr>
          <w:lang w:val="lt-LT"/>
        </w:rPr>
        <w:t xml:space="preserve"> </w:t>
      </w:r>
      <w:proofErr w:type="spellStart"/>
      <w:r w:rsidR="00FE26CE">
        <w:rPr>
          <w:lang w:val="lt-LT"/>
        </w:rPr>
        <w:t>Lot</w:t>
      </w:r>
      <w:proofErr w:type="spellEnd"/>
      <w:r w:rsidRPr="001E43E1">
        <w:rPr>
          <w:lang w:val="lt-LT"/>
        </w:rPr>
        <w:t>/</w:t>
      </w:r>
      <w:r w:rsidR="00FE26CE">
        <w:rPr>
          <w:lang w:val="lt-LT"/>
        </w:rPr>
        <w:t>EXP</w:t>
      </w:r>
      <w:r w:rsidRPr="001E43E1">
        <w:rPr>
          <w:lang w:val="lt-LT"/>
        </w:rPr>
        <w:t xml:space="preserve"> – žr. ant putų </w:t>
      </w:r>
      <w:proofErr w:type="spellStart"/>
      <w:r w:rsidRPr="001E43E1">
        <w:rPr>
          <w:lang w:val="lt-LT"/>
        </w:rPr>
        <w:t>talpyklės</w:t>
      </w:r>
      <w:proofErr w:type="spellEnd"/>
      <w:r w:rsidRPr="001E43E1">
        <w:rPr>
          <w:lang w:val="lt-LT"/>
        </w:rPr>
        <w:t xml:space="preserve"> dugno.</w:t>
      </w:r>
    </w:p>
    <w:p w14:paraId="219CD5BA" w14:textId="45874280" w:rsidR="007C0D0C" w:rsidRPr="001E43E1" w:rsidRDefault="007C0D0C">
      <w:pPr>
        <w:rPr>
          <w:rFonts w:asciiTheme="minorHAnsi" w:eastAsiaTheme="minorHAnsi" w:hAnsiTheme="minorHAnsi" w:cstheme="minorBidi"/>
          <w:szCs w:val="22"/>
          <w:lang w:val="lt-LT"/>
        </w:rPr>
      </w:pPr>
      <w:r w:rsidRPr="001E43E1">
        <w:rPr>
          <w:highlight w:val="lightGray"/>
          <w:lang w:val="lt-LT"/>
        </w:rPr>
        <w:t>Dėžutės tekstas:</w:t>
      </w:r>
      <w:r w:rsidRPr="001E43E1">
        <w:rPr>
          <w:lang w:val="lt-LT"/>
        </w:rPr>
        <w:t xml:space="preserve"> </w:t>
      </w:r>
      <w:proofErr w:type="spellStart"/>
      <w:r w:rsidR="00FE26CE">
        <w:rPr>
          <w:lang w:val="lt-LT"/>
        </w:rPr>
        <w:t>Lot</w:t>
      </w:r>
      <w:proofErr w:type="spellEnd"/>
      <w:r w:rsidRPr="001E43E1">
        <w:rPr>
          <w:lang w:val="lt-LT"/>
        </w:rPr>
        <w:t>/</w:t>
      </w:r>
      <w:r w:rsidR="00FE26CE">
        <w:rPr>
          <w:lang w:val="lt-LT"/>
        </w:rPr>
        <w:t>EXP</w:t>
      </w:r>
    </w:p>
    <w:p w14:paraId="18C00F9F" w14:textId="77777777" w:rsidR="007C0D0C" w:rsidRPr="001E43E1" w:rsidRDefault="007C0D0C">
      <w:pPr>
        <w:rPr>
          <w:lang w:val="lt-LT"/>
        </w:rPr>
      </w:pPr>
    </w:p>
    <w:p w14:paraId="1B241271" w14:textId="77777777" w:rsidR="007C0D0C" w:rsidRPr="001E43E1" w:rsidRDefault="007C0D0C">
      <w:pPr>
        <w:rPr>
          <w:lang w:val="lt-LT"/>
        </w:rPr>
      </w:pPr>
    </w:p>
    <w:p w14:paraId="51E43E0F" w14:textId="77777777" w:rsidR="007C0D0C" w:rsidRPr="001E43E1" w:rsidRDefault="007C0D0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sidRPr="001E43E1">
        <w:rPr>
          <w:b/>
          <w:lang w:val="lt-LT"/>
        </w:rPr>
        <w:t>14.</w:t>
      </w:r>
      <w:r w:rsidRPr="001E43E1">
        <w:rPr>
          <w:b/>
          <w:lang w:val="lt-LT"/>
        </w:rPr>
        <w:tab/>
        <w:t>PARDAVIMO (IŠDAVIMO) TVARKA</w:t>
      </w:r>
    </w:p>
    <w:p w14:paraId="3C2DAA74" w14:textId="77777777" w:rsidR="007C0D0C" w:rsidRPr="001E43E1" w:rsidRDefault="007C0D0C">
      <w:pPr>
        <w:rPr>
          <w:lang w:val="lt-LT"/>
        </w:rPr>
      </w:pPr>
    </w:p>
    <w:p w14:paraId="3EF0F849" w14:textId="710F0D20" w:rsidR="007C0D0C" w:rsidRPr="001E43E1" w:rsidRDefault="007C0D0C">
      <w:pPr>
        <w:rPr>
          <w:rFonts w:asciiTheme="minorHAnsi" w:eastAsiaTheme="minorHAnsi" w:hAnsiTheme="minorHAnsi" w:cstheme="minorBidi"/>
          <w:szCs w:val="22"/>
          <w:lang w:val="lt-LT"/>
        </w:rPr>
      </w:pPr>
      <w:r w:rsidRPr="001E43E1">
        <w:rPr>
          <w:lang w:val="lt-LT"/>
        </w:rPr>
        <w:t>Receptinis vaist</w:t>
      </w:r>
      <w:r w:rsidR="00FE26CE">
        <w:rPr>
          <w:lang w:val="lt-LT"/>
        </w:rPr>
        <w:t>as</w:t>
      </w:r>
      <w:r w:rsidRPr="001E43E1">
        <w:rPr>
          <w:lang w:val="lt-LT"/>
        </w:rPr>
        <w:t>.</w:t>
      </w:r>
    </w:p>
    <w:p w14:paraId="3D71E1AF" w14:textId="77777777" w:rsidR="007C0D0C" w:rsidRPr="001E43E1" w:rsidRDefault="007C0D0C">
      <w:pPr>
        <w:rPr>
          <w:lang w:val="lt-LT"/>
        </w:rPr>
      </w:pPr>
    </w:p>
    <w:p w14:paraId="54EBD642" w14:textId="77777777" w:rsidR="007C0D0C" w:rsidRPr="001E43E1" w:rsidRDefault="007C0D0C">
      <w:pPr>
        <w:rPr>
          <w:lang w:val="lt-LT"/>
        </w:rPr>
      </w:pPr>
    </w:p>
    <w:p w14:paraId="76877A17" w14:textId="77777777" w:rsidR="007C0D0C" w:rsidRPr="001E43E1" w:rsidRDefault="007C0D0C">
      <w:pPr>
        <w:pBdr>
          <w:top w:val="single" w:sz="4" w:space="2"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sidRPr="001E43E1">
        <w:rPr>
          <w:b/>
          <w:lang w:val="lt-LT"/>
        </w:rPr>
        <w:t>15.</w:t>
      </w:r>
      <w:r w:rsidRPr="001E43E1">
        <w:rPr>
          <w:b/>
          <w:lang w:val="lt-LT"/>
        </w:rPr>
        <w:tab/>
        <w:t>VARTOJIMO INSTRUKCIJA</w:t>
      </w:r>
    </w:p>
    <w:p w14:paraId="4663B592" w14:textId="77777777" w:rsidR="007C0D0C" w:rsidRPr="001E43E1" w:rsidRDefault="007C0D0C">
      <w:pPr>
        <w:rPr>
          <w:lang w:val="lt-LT"/>
        </w:rPr>
      </w:pPr>
    </w:p>
    <w:p w14:paraId="7A398D8F" w14:textId="77777777" w:rsidR="007C0D0C" w:rsidRPr="001E43E1" w:rsidRDefault="007C0D0C">
      <w:pPr>
        <w:rPr>
          <w:lang w:val="lt-LT"/>
        </w:rPr>
      </w:pPr>
    </w:p>
    <w:p w14:paraId="0CF899E5" w14:textId="77777777" w:rsidR="007C0D0C" w:rsidRPr="001E43E1" w:rsidRDefault="007C0D0C">
      <w:pPr>
        <w:pBdr>
          <w:top w:val="single" w:sz="4" w:space="1" w:color="auto"/>
          <w:left w:val="single" w:sz="4" w:space="4" w:color="auto"/>
          <w:bottom w:val="single" w:sz="4" w:space="0" w:color="auto"/>
          <w:right w:val="single" w:sz="4" w:space="4" w:color="auto"/>
        </w:pBdr>
        <w:spacing w:line="240" w:lineRule="auto"/>
        <w:rPr>
          <w:rFonts w:asciiTheme="minorHAnsi" w:eastAsiaTheme="minorHAnsi" w:hAnsiTheme="minorHAnsi" w:cstheme="minorBidi"/>
          <w:szCs w:val="22"/>
          <w:lang w:val="lt-LT"/>
        </w:rPr>
      </w:pPr>
      <w:r w:rsidRPr="001E43E1">
        <w:rPr>
          <w:b/>
          <w:lang w:val="lt-LT"/>
        </w:rPr>
        <w:t>16.</w:t>
      </w:r>
      <w:r w:rsidRPr="001E43E1">
        <w:rPr>
          <w:b/>
          <w:lang w:val="lt-LT"/>
        </w:rPr>
        <w:tab/>
        <w:t>INFORMACIJA BRAILIO RAŠTU</w:t>
      </w:r>
    </w:p>
    <w:p w14:paraId="38348BE2" w14:textId="77777777" w:rsidR="007C0D0C" w:rsidRPr="001E43E1" w:rsidRDefault="007C0D0C">
      <w:pPr>
        <w:rPr>
          <w:lang w:val="lt-LT"/>
        </w:rPr>
      </w:pPr>
    </w:p>
    <w:p w14:paraId="52E71E97" w14:textId="77777777" w:rsidR="007C0D0C" w:rsidRPr="001E43E1" w:rsidRDefault="007C0D0C">
      <w:pPr>
        <w:rPr>
          <w:rFonts w:asciiTheme="minorHAnsi" w:eastAsiaTheme="minorHAnsi" w:hAnsiTheme="minorHAnsi" w:cstheme="minorBidi"/>
          <w:szCs w:val="22"/>
          <w:lang w:val="lt-LT"/>
        </w:rPr>
      </w:pPr>
      <w:proofErr w:type="spellStart"/>
      <w:r w:rsidRPr="001E43E1">
        <w:rPr>
          <w:lang w:val="lt-LT"/>
        </w:rPr>
        <w:t>Enstilar</w:t>
      </w:r>
      <w:proofErr w:type="spellEnd"/>
    </w:p>
    <w:p w14:paraId="078D5742" w14:textId="77777777" w:rsidR="007C0D0C" w:rsidRPr="001E43E1" w:rsidRDefault="007C0D0C">
      <w:pPr>
        <w:rPr>
          <w:lang w:val="lt-LT"/>
        </w:rPr>
      </w:pPr>
    </w:p>
    <w:p w14:paraId="54592EA1" w14:textId="77777777" w:rsidR="007C0D0C" w:rsidRPr="001E43E1" w:rsidRDefault="007C0D0C">
      <w:pPr>
        <w:rPr>
          <w:lang w:val="lt-LT"/>
        </w:rPr>
      </w:pPr>
    </w:p>
    <w:p w14:paraId="7C5EC468" w14:textId="77777777" w:rsidR="007C0D0C" w:rsidRPr="001E43E1" w:rsidRDefault="007C0D0C">
      <w:pPr>
        <w:keepNext/>
        <w:pBdr>
          <w:top w:val="single" w:sz="4" w:space="1" w:color="auto"/>
          <w:left w:val="single" w:sz="4" w:space="4" w:color="auto"/>
          <w:bottom w:val="single" w:sz="4" w:space="1" w:color="auto"/>
          <w:right w:val="single" w:sz="4" w:space="4" w:color="auto"/>
        </w:pBdr>
        <w:tabs>
          <w:tab w:val="left" w:pos="0"/>
        </w:tabs>
        <w:outlineLvl w:val="0"/>
        <w:rPr>
          <w:rFonts w:asciiTheme="minorHAnsi" w:eastAsiaTheme="minorHAnsi" w:hAnsiTheme="minorHAnsi" w:cstheme="minorBidi"/>
          <w:i/>
          <w:szCs w:val="22"/>
          <w:lang w:val="lt-LT"/>
        </w:rPr>
      </w:pPr>
      <w:r w:rsidRPr="001E43E1">
        <w:rPr>
          <w:b/>
          <w:lang w:val="lt-LT"/>
        </w:rPr>
        <w:t>17.</w:t>
      </w:r>
      <w:r w:rsidRPr="001E43E1">
        <w:rPr>
          <w:b/>
          <w:lang w:val="lt-LT"/>
        </w:rPr>
        <w:tab/>
        <w:t>UNIKALUS IDENTIFIKATORIUS – 2D BRŪKŠNINIS KODAS</w:t>
      </w:r>
    </w:p>
    <w:p w14:paraId="5AA1B587" w14:textId="04E1E899" w:rsidR="007C0D0C" w:rsidRDefault="007C0D0C" w:rsidP="001E43E1">
      <w:pPr>
        <w:keepNext/>
        <w:tabs>
          <w:tab w:val="clear" w:pos="567"/>
          <w:tab w:val="left" w:pos="1296"/>
        </w:tabs>
        <w:rPr>
          <w:lang w:val="lt-LT"/>
        </w:rPr>
      </w:pPr>
    </w:p>
    <w:p w14:paraId="69A4FBDD" w14:textId="549A6F35" w:rsidR="0070343F" w:rsidRPr="001E43E1" w:rsidRDefault="0070343F" w:rsidP="001E43E1">
      <w:pPr>
        <w:keepNext/>
        <w:tabs>
          <w:tab w:val="clear" w:pos="567"/>
          <w:tab w:val="left" w:pos="1296"/>
        </w:tabs>
        <w:rPr>
          <w:lang w:val="lt-LT"/>
        </w:rPr>
      </w:pPr>
      <w:r w:rsidRPr="001E43E1">
        <w:rPr>
          <w:highlight w:val="lightGray"/>
          <w:lang w:val="lt-LT"/>
        </w:rPr>
        <w:t>Dėžutės tekstas:</w:t>
      </w:r>
    </w:p>
    <w:p w14:paraId="08BDDDAE" w14:textId="77777777" w:rsidR="007C0D0C" w:rsidRPr="001E43E1" w:rsidRDefault="007C0D0C" w:rsidP="001E43E1">
      <w:pPr>
        <w:tabs>
          <w:tab w:val="clear" w:pos="567"/>
          <w:tab w:val="left" w:pos="1296"/>
        </w:tabs>
        <w:rPr>
          <w:rFonts w:asciiTheme="minorHAnsi" w:eastAsiaTheme="minorHAnsi" w:hAnsiTheme="minorHAnsi" w:cstheme="minorBidi"/>
          <w:szCs w:val="22"/>
          <w:highlight w:val="lightGray"/>
          <w:lang w:val="lt-LT"/>
        </w:rPr>
      </w:pPr>
      <w:r w:rsidRPr="001E43E1">
        <w:rPr>
          <w:highlight w:val="lightGray"/>
          <w:lang w:val="lt-LT"/>
        </w:rPr>
        <w:t>2D brūkšninis kodas su unikaliu identifikatoriumi</w:t>
      </w:r>
    </w:p>
    <w:p w14:paraId="76EE0352" w14:textId="77777777" w:rsidR="007C0D0C" w:rsidRPr="001E43E1" w:rsidRDefault="007C0D0C" w:rsidP="001E43E1">
      <w:pPr>
        <w:tabs>
          <w:tab w:val="clear" w:pos="567"/>
          <w:tab w:val="left" w:pos="1296"/>
        </w:tabs>
        <w:rPr>
          <w:highlight w:val="yellow"/>
          <w:lang w:val="lt-LT"/>
        </w:rPr>
      </w:pPr>
    </w:p>
    <w:p w14:paraId="240259F3" w14:textId="77777777" w:rsidR="007C0D0C" w:rsidRPr="001E43E1" w:rsidRDefault="007C0D0C" w:rsidP="001E43E1">
      <w:pPr>
        <w:tabs>
          <w:tab w:val="clear" w:pos="567"/>
          <w:tab w:val="left" w:pos="1296"/>
        </w:tabs>
        <w:rPr>
          <w:highlight w:val="yellow"/>
          <w:lang w:val="lt-LT"/>
        </w:rPr>
      </w:pPr>
    </w:p>
    <w:p w14:paraId="09418E2E" w14:textId="77777777" w:rsidR="007C0D0C" w:rsidRPr="001E43E1" w:rsidRDefault="007C0D0C">
      <w:pPr>
        <w:keepNext/>
        <w:pBdr>
          <w:top w:val="single" w:sz="4" w:space="1" w:color="auto"/>
          <w:left w:val="single" w:sz="4" w:space="4" w:color="auto"/>
          <w:bottom w:val="single" w:sz="4" w:space="1" w:color="auto"/>
          <w:right w:val="single" w:sz="4" w:space="4" w:color="auto"/>
        </w:pBdr>
        <w:tabs>
          <w:tab w:val="left" w:pos="0"/>
        </w:tabs>
        <w:outlineLvl w:val="0"/>
        <w:rPr>
          <w:rFonts w:asciiTheme="minorHAnsi" w:eastAsiaTheme="minorHAnsi" w:hAnsiTheme="minorHAnsi" w:cstheme="minorBidi"/>
          <w:i/>
          <w:szCs w:val="22"/>
          <w:lang w:val="lt-LT"/>
        </w:rPr>
      </w:pPr>
      <w:r w:rsidRPr="001E43E1">
        <w:rPr>
          <w:b/>
          <w:lang w:val="lt-LT"/>
        </w:rPr>
        <w:t>18.</w:t>
      </w:r>
      <w:r w:rsidRPr="001E43E1">
        <w:rPr>
          <w:b/>
          <w:lang w:val="lt-LT"/>
        </w:rPr>
        <w:tab/>
        <w:t>UNIKALUS IDENTIFIKATORIUS – ŽMONĖMS SUPRANTAMI DUOMENYS</w:t>
      </w:r>
    </w:p>
    <w:p w14:paraId="32F83874" w14:textId="43A923CA" w:rsidR="007C0D0C" w:rsidRDefault="007C0D0C" w:rsidP="001E43E1">
      <w:pPr>
        <w:keepNext/>
        <w:tabs>
          <w:tab w:val="clear" w:pos="567"/>
          <w:tab w:val="left" w:pos="1296"/>
        </w:tabs>
        <w:rPr>
          <w:highlight w:val="yellow"/>
          <w:lang w:val="lt-LT"/>
        </w:rPr>
      </w:pPr>
    </w:p>
    <w:p w14:paraId="4ACEC690" w14:textId="79A45568" w:rsidR="0070343F" w:rsidRPr="001E43E1" w:rsidRDefault="0070343F" w:rsidP="001E43E1">
      <w:pPr>
        <w:keepNext/>
        <w:tabs>
          <w:tab w:val="clear" w:pos="567"/>
          <w:tab w:val="left" w:pos="1296"/>
        </w:tabs>
        <w:rPr>
          <w:highlight w:val="yellow"/>
          <w:lang w:val="lt-LT"/>
        </w:rPr>
      </w:pPr>
      <w:r w:rsidRPr="001E43E1">
        <w:rPr>
          <w:highlight w:val="lightGray"/>
          <w:lang w:val="lt-LT"/>
        </w:rPr>
        <w:t>Dėžutės tekstas:</w:t>
      </w:r>
    </w:p>
    <w:p w14:paraId="779A8763" w14:textId="77777777" w:rsidR="007C0D0C" w:rsidRPr="001E43E1" w:rsidRDefault="007C0D0C">
      <w:pPr>
        <w:rPr>
          <w:rFonts w:asciiTheme="minorHAnsi" w:eastAsiaTheme="minorHAnsi" w:hAnsiTheme="minorHAnsi" w:cstheme="minorBidi"/>
          <w:szCs w:val="22"/>
          <w:lang w:val="lt-LT"/>
        </w:rPr>
      </w:pPr>
      <w:r w:rsidRPr="001E43E1">
        <w:rPr>
          <w:lang w:val="lt-LT"/>
        </w:rPr>
        <w:t>PC: {numeris}</w:t>
      </w:r>
    </w:p>
    <w:p w14:paraId="7E48EB94" w14:textId="77777777" w:rsidR="007C0D0C" w:rsidRPr="001E43E1" w:rsidRDefault="007C0D0C">
      <w:pPr>
        <w:rPr>
          <w:rFonts w:asciiTheme="minorHAnsi" w:eastAsiaTheme="minorHAnsi" w:hAnsiTheme="minorHAnsi" w:cstheme="minorBidi"/>
          <w:szCs w:val="22"/>
          <w:lang w:val="lt-LT"/>
        </w:rPr>
      </w:pPr>
      <w:r w:rsidRPr="001E43E1">
        <w:rPr>
          <w:lang w:val="lt-LT"/>
        </w:rPr>
        <w:t>SN: {numeris}</w:t>
      </w:r>
    </w:p>
    <w:p w14:paraId="4E828E77" w14:textId="77777777" w:rsidR="007C0D0C" w:rsidRPr="001E43E1" w:rsidRDefault="007C0D0C">
      <w:pPr>
        <w:rPr>
          <w:rFonts w:asciiTheme="minorHAnsi" w:eastAsiaTheme="minorHAnsi" w:hAnsiTheme="minorHAnsi" w:cstheme="minorBidi"/>
          <w:szCs w:val="22"/>
          <w:lang w:val="lt-LT"/>
        </w:rPr>
      </w:pPr>
      <w:r w:rsidRPr="001E43E1">
        <w:rPr>
          <w:lang w:val="lt-LT"/>
        </w:rPr>
        <w:t>NN: {numeris}</w:t>
      </w:r>
    </w:p>
    <w:p w14:paraId="01A05542" w14:textId="77777777" w:rsidR="007C0D0C" w:rsidRPr="001E43E1" w:rsidRDefault="007C0D0C">
      <w:pPr>
        <w:rPr>
          <w:lang w:val="lt-LT"/>
        </w:rPr>
      </w:pPr>
    </w:p>
    <w:p w14:paraId="7EF37946" w14:textId="77777777" w:rsidR="007C0D0C" w:rsidRPr="001E43E1" w:rsidRDefault="007C0D0C">
      <w:pPr>
        <w:rPr>
          <w:lang w:val="lt-LT"/>
        </w:rPr>
      </w:pPr>
      <w:r w:rsidRPr="001E43E1">
        <w:rPr>
          <w:lang w:val="lt-LT"/>
        </w:rPr>
        <w:br w:type="page"/>
      </w:r>
    </w:p>
    <w:p w14:paraId="5D806A64" w14:textId="77777777" w:rsidR="007C0D0C" w:rsidRPr="001E43E1" w:rsidRDefault="007C0D0C">
      <w:pPr>
        <w:rPr>
          <w:lang w:val="lt-LT"/>
        </w:rPr>
      </w:pPr>
    </w:p>
    <w:p w14:paraId="227E5C5E" w14:textId="77777777" w:rsidR="007C0D0C" w:rsidRPr="001E43E1" w:rsidRDefault="007C0D0C">
      <w:pPr>
        <w:rPr>
          <w:lang w:val="lt-LT"/>
        </w:rPr>
      </w:pPr>
    </w:p>
    <w:p w14:paraId="64AA340C" w14:textId="77777777" w:rsidR="007C0D0C" w:rsidRPr="001E43E1" w:rsidRDefault="007C0D0C">
      <w:pPr>
        <w:rPr>
          <w:lang w:val="lt-LT"/>
        </w:rPr>
      </w:pPr>
    </w:p>
    <w:p w14:paraId="709BAF83" w14:textId="77777777" w:rsidR="007C0D0C" w:rsidRPr="001E43E1" w:rsidRDefault="007C0D0C">
      <w:pPr>
        <w:rPr>
          <w:lang w:val="lt-LT"/>
        </w:rPr>
      </w:pPr>
    </w:p>
    <w:p w14:paraId="1FA917CC" w14:textId="77777777" w:rsidR="007C0D0C" w:rsidRPr="001E43E1" w:rsidRDefault="007C0D0C">
      <w:pPr>
        <w:rPr>
          <w:lang w:val="lt-LT"/>
        </w:rPr>
      </w:pPr>
    </w:p>
    <w:p w14:paraId="3502B378" w14:textId="77777777" w:rsidR="007C0D0C" w:rsidRPr="001E43E1" w:rsidRDefault="007C0D0C">
      <w:pPr>
        <w:rPr>
          <w:lang w:val="lt-LT"/>
        </w:rPr>
      </w:pPr>
    </w:p>
    <w:p w14:paraId="43ABCB93" w14:textId="77777777" w:rsidR="007C0D0C" w:rsidRPr="001E43E1" w:rsidRDefault="007C0D0C">
      <w:pPr>
        <w:rPr>
          <w:lang w:val="lt-LT"/>
        </w:rPr>
      </w:pPr>
    </w:p>
    <w:p w14:paraId="30AD9D18" w14:textId="77777777" w:rsidR="007C0D0C" w:rsidRPr="001E43E1" w:rsidRDefault="007C0D0C">
      <w:pPr>
        <w:rPr>
          <w:lang w:val="lt-LT"/>
        </w:rPr>
      </w:pPr>
    </w:p>
    <w:p w14:paraId="0F7081A1" w14:textId="77777777" w:rsidR="007C0D0C" w:rsidRPr="001E43E1" w:rsidRDefault="007C0D0C">
      <w:pPr>
        <w:rPr>
          <w:lang w:val="lt-LT"/>
        </w:rPr>
      </w:pPr>
    </w:p>
    <w:p w14:paraId="6A29C425" w14:textId="77777777" w:rsidR="007C0D0C" w:rsidRPr="001E43E1" w:rsidRDefault="007C0D0C">
      <w:pPr>
        <w:rPr>
          <w:lang w:val="lt-LT"/>
        </w:rPr>
      </w:pPr>
    </w:p>
    <w:p w14:paraId="5F56A44B" w14:textId="77777777" w:rsidR="007C0D0C" w:rsidRPr="001E43E1" w:rsidRDefault="007C0D0C">
      <w:pPr>
        <w:rPr>
          <w:lang w:val="lt-LT"/>
        </w:rPr>
      </w:pPr>
    </w:p>
    <w:p w14:paraId="19E9BDD2" w14:textId="77777777" w:rsidR="007C0D0C" w:rsidRPr="001E43E1" w:rsidRDefault="007C0D0C">
      <w:pPr>
        <w:rPr>
          <w:lang w:val="lt-LT"/>
        </w:rPr>
      </w:pPr>
    </w:p>
    <w:p w14:paraId="3723DC55" w14:textId="77777777" w:rsidR="007C0D0C" w:rsidRPr="001E43E1" w:rsidRDefault="007C0D0C">
      <w:pPr>
        <w:rPr>
          <w:lang w:val="lt-LT"/>
        </w:rPr>
      </w:pPr>
    </w:p>
    <w:p w14:paraId="75C887CF" w14:textId="77777777" w:rsidR="007C0D0C" w:rsidRPr="001E43E1" w:rsidRDefault="007C0D0C">
      <w:pPr>
        <w:rPr>
          <w:lang w:val="lt-LT"/>
        </w:rPr>
      </w:pPr>
    </w:p>
    <w:p w14:paraId="290F15B9" w14:textId="77777777" w:rsidR="007C0D0C" w:rsidRPr="001E43E1" w:rsidRDefault="007C0D0C">
      <w:pPr>
        <w:rPr>
          <w:lang w:val="lt-LT"/>
        </w:rPr>
      </w:pPr>
    </w:p>
    <w:p w14:paraId="42C1280F" w14:textId="77777777" w:rsidR="007C0D0C" w:rsidRPr="001E43E1" w:rsidRDefault="007C0D0C">
      <w:pPr>
        <w:rPr>
          <w:lang w:val="lt-LT"/>
        </w:rPr>
      </w:pPr>
    </w:p>
    <w:p w14:paraId="072A96BA" w14:textId="77777777" w:rsidR="007C0D0C" w:rsidRPr="001E43E1" w:rsidRDefault="007C0D0C">
      <w:pPr>
        <w:rPr>
          <w:lang w:val="lt-LT"/>
        </w:rPr>
      </w:pPr>
    </w:p>
    <w:p w14:paraId="07E517CB" w14:textId="77777777" w:rsidR="007C0D0C" w:rsidRPr="001E43E1" w:rsidRDefault="007C0D0C">
      <w:pPr>
        <w:rPr>
          <w:lang w:val="lt-LT"/>
        </w:rPr>
      </w:pPr>
    </w:p>
    <w:p w14:paraId="7ACE7F63" w14:textId="77777777" w:rsidR="007C0D0C" w:rsidRPr="001E43E1" w:rsidRDefault="007C0D0C">
      <w:pPr>
        <w:rPr>
          <w:lang w:val="lt-LT"/>
        </w:rPr>
      </w:pPr>
    </w:p>
    <w:p w14:paraId="5EFA0574" w14:textId="77777777" w:rsidR="007C0D0C" w:rsidRPr="001E43E1" w:rsidRDefault="007C0D0C">
      <w:pPr>
        <w:rPr>
          <w:lang w:val="lt-LT"/>
        </w:rPr>
      </w:pPr>
    </w:p>
    <w:p w14:paraId="38B02329" w14:textId="77777777" w:rsidR="007C0D0C" w:rsidRPr="001E43E1" w:rsidRDefault="007C0D0C">
      <w:pPr>
        <w:rPr>
          <w:lang w:val="lt-LT"/>
        </w:rPr>
      </w:pPr>
    </w:p>
    <w:p w14:paraId="5841A493" w14:textId="77777777" w:rsidR="007C0D0C" w:rsidRPr="001E43E1" w:rsidRDefault="007C0D0C">
      <w:pPr>
        <w:rPr>
          <w:lang w:val="lt-LT"/>
        </w:rPr>
      </w:pPr>
    </w:p>
    <w:p w14:paraId="69537C95" w14:textId="77777777" w:rsidR="007C0D0C" w:rsidRPr="001E43E1" w:rsidRDefault="007C0D0C">
      <w:pPr>
        <w:rPr>
          <w:lang w:val="lt-LT"/>
        </w:rPr>
      </w:pPr>
    </w:p>
    <w:p w14:paraId="42DF5086" w14:textId="77777777" w:rsidR="007C0D0C" w:rsidRPr="001E43E1" w:rsidRDefault="007C0D0C">
      <w:pPr>
        <w:jc w:val="center"/>
        <w:outlineLvl w:val="0"/>
        <w:rPr>
          <w:rFonts w:asciiTheme="minorHAnsi" w:eastAsiaTheme="minorHAnsi" w:hAnsiTheme="minorHAnsi" w:cstheme="minorBidi"/>
          <w:b/>
          <w:szCs w:val="22"/>
          <w:lang w:val="lt-LT"/>
        </w:rPr>
      </w:pPr>
      <w:r w:rsidRPr="001E43E1">
        <w:rPr>
          <w:b/>
          <w:lang w:val="lt-LT"/>
        </w:rPr>
        <w:t>B. PAKUOTĖS LAPELIS</w:t>
      </w:r>
    </w:p>
    <w:p w14:paraId="0C20E9D8" w14:textId="77777777" w:rsidR="007C0D0C" w:rsidRPr="001E43E1" w:rsidRDefault="007C0D0C" w:rsidP="001E43E1">
      <w:pPr>
        <w:pStyle w:val="Antrat2"/>
        <w:spacing w:before="0" w:after="0" w:line="240" w:lineRule="auto"/>
        <w:jc w:val="center"/>
        <w:rPr>
          <w:b w:val="0"/>
          <w:lang w:val="lt-LT"/>
        </w:rPr>
      </w:pPr>
      <w:r w:rsidRPr="001E43E1">
        <w:rPr>
          <w:b w:val="0"/>
          <w:lang w:val="lt-LT"/>
        </w:rPr>
        <w:br w:type="page"/>
      </w:r>
      <w:r w:rsidRPr="001E43E1">
        <w:rPr>
          <w:rFonts w:ascii="Times New Roman" w:hAnsi="Times New Roman"/>
          <w:i w:val="0"/>
          <w:sz w:val="22"/>
          <w:lang w:val="lt-LT"/>
        </w:rPr>
        <w:t>Pakuotės lapelis: informacija pacientui</w:t>
      </w:r>
    </w:p>
    <w:p w14:paraId="65B7A9AE" w14:textId="77777777" w:rsidR="007C0D0C" w:rsidRPr="001E43E1" w:rsidRDefault="007C0D0C" w:rsidP="001E43E1">
      <w:pPr>
        <w:numPr>
          <w:ilvl w:val="12"/>
          <w:numId w:val="0"/>
        </w:numPr>
        <w:shd w:val="clear" w:color="auto" w:fill="FFFFFF"/>
        <w:tabs>
          <w:tab w:val="clear" w:pos="567"/>
          <w:tab w:val="left" w:pos="1296"/>
        </w:tabs>
        <w:spacing w:line="240" w:lineRule="auto"/>
        <w:jc w:val="center"/>
        <w:rPr>
          <w:lang w:val="lt-LT"/>
        </w:rPr>
      </w:pPr>
    </w:p>
    <w:p w14:paraId="51F56A7A" w14:textId="77777777" w:rsidR="007C0D0C" w:rsidRPr="001E43E1" w:rsidRDefault="007C0D0C" w:rsidP="001E43E1">
      <w:pPr>
        <w:tabs>
          <w:tab w:val="clear" w:pos="567"/>
          <w:tab w:val="left" w:pos="1296"/>
        </w:tabs>
        <w:spacing w:line="240" w:lineRule="auto"/>
        <w:jc w:val="center"/>
        <w:rPr>
          <w:rFonts w:asciiTheme="minorHAnsi" w:eastAsiaTheme="minorHAnsi" w:hAnsiTheme="minorHAnsi" w:cstheme="minorBidi"/>
          <w:b/>
          <w:szCs w:val="22"/>
          <w:lang w:val="lt-LT"/>
        </w:rPr>
      </w:pPr>
      <w:proofErr w:type="spellStart"/>
      <w:r w:rsidRPr="001E43E1">
        <w:rPr>
          <w:b/>
          <w:lang w:val="lt-LT"/>
        </w:rPr>
        <w:t>Enstilar</w:t>
      </w:r>
      <w:proofErr w:type="spellEnd"/>
      <w:r w:rsidRPr="001E43E1">
        <w:rPr>
          <w:b/>
          <w:lang w:val="lt-LT"/>
        </w:rPr>
        <w:t xml:space="preserve"> 50 </w:t>
      </w:r>
      <w:proofErr w:type="spellStart"/>
      <w:r w:rsidRPr="001E43E1">
        <w:rPr>
          <w:b/>
          <w:lang w:val="lt-LT"/>
        </w:rPr>
        <w:t>mikrogramų</w:t>
      </w:r>
      <w:proofErr w:type="spellEnd"/>
      <w:r w:rsidRPr="001E43E1">
        <w:rPr>
          <w:b/>
          <w:lang w:val="lt-LT"/>
        </w:rPr>
        <w:t xml:space="preserve"> / 0,5 mg / g odos putos</w:t>
      </w:r>
    </w:p>
    <w:p w14:paraId="4F02A43C" w14:textId="3E41780D" w:rsidR="007C0D0C" w:rsidRPr="001E43E1" w:rsidRDefault="000438C1">
      <w:pPr>
        <w:numPr>
          <w:ilvl w:val="12"/>
          <w:numId w:val="0"/>
        </w:numPr>
        <w:tabs>
          <w:tab w:val="left" w:pos="720"/>
        </w:tabs>
        <w:spacing w:line="240" w:lineRule="auto"/>
        <w:jc w:val="center"/>
        <w:rPr>
          <w:rFonts w:asciiTheme="minorHAnsi" w:eastAsiaTheme="minorHAnsi" w:hAnsiTheme="minorHAnsi" w:cstheme="minorBidi"/>
          <w:szCs w:val="22"/>
          <w:lang w:val="lt-LT"/>
        </w:rPr>
      </w:pPr>
      <w:proofErr w:type="spellStart"/>
      <w:r>
        <w:rPr>
          <w:lang w:val="lt-LT"/>
        </w:rPr>
        <w:t>k</w:t>
      </w:r>
      <w:r w:rsidRPr="001E43E1">
        <w:rPr>
          <w:lang w:val="lt-LT"/>
        </w:rPr>
        <w:t>alcipotriolis</w:t>
      </w:r>
      <w:proofErr w:type="spellEnd"/>
      <w:r w:rsidRPr="001E43E1">
        <w:rPr>
          <w:lang w:val="lt-LT"/>
        </w:rPr>
        <w:t xml:space="preserve"> </w:t>
      </w:r>
      <w:r w:rsidR="007C0D0C" w:rsidRPr="001E43E1">
        <w:rPr>
          <w:lang w:val="lt-LT"/>
        </w:rPr>
        <w:t xml:space="preserve">/ </w:t>
      </w:r>
      <w:proofErr w:type="spellStart"/>
      <w:r>
        <w:rPr>
          <w:lang w:val="lt-LT"/>
        </w:rPr>
        <w:t>b</w:t>
      </w:r>
      <w:r w:rsidRPr="001E43E1">
        <w:rPr>
          <w:lang w:val="lt-LT"/>
        </w:rPr>
        <w:t>etametazonas</w:t>
      </w:r>
      <w:proofErr w:type="spellEnd"/>
    </w:p>
    <w:p w14:paraId="33636A70" w14:textId="77777777" w:rsidR="007C0D0C" w:rsidRPr="001E43E1" w:rsidRDefault="007C0D0C" w:rsidP="001E43E1">
      <w:pPr>
        <w:tabs>
          <w:tab w:val="clear" w:pos="567"/>
          <w:tab w:val="left" w:pos="1296"/>
        </w:tabs>
        <w:spacing w:line="240" w:lineRule="auto"/>
        <w:jc w:val="center"/>
        <w:rPr>
          <w:lang w:val="lt-LT"/>
        </w:rPr>
      </w:pPr>
    </w:p>
    <w:p w14:paraId="07F71FF6" w14:textId="77777777" w:rsidR="007C0D0C" w:rsidRPr="001E43E1" w:rsidRDefault="007C0D0C" w:rsidP="00122FFF">
      <w:pPr>
        <w:tabs>
          <w:tab w:val="clear" w:pos="567"/>
          <w:tab w:val="left" w:pos="1296"/>
        </w:tabs>
        <w:suppressAutoHyphens/>
        <w:spacing w:line="240" w:lineRule="auto"/>
        <w:rPr>
          <w:rFonts w:asciiTheme="minorHAnsi" w:eastAsiaTheme="minorHAnsi" w:hAnsiTheme="minorHAnsi" w:cstheme="minorBidi"/>
          <w:szCs w:val="22"/>
          <w:lang w:val="lt-LT"/>
        </w:rPr>
      </w:pPr>
      <w:r w:rsidRPr="001E43E1">
        <w:rPr>
          <w:b/>
          <w:lang w:val="lt-LT"/>
        </w:rPr>
        <w:t>Atidžiai perskaitykite visą šį lapelį, prieš pradėdami vartoti vaistą, nes jame pateikiama Jums svarbi informacija.</w:t>
      </w:r>
    </w:p>
    <w:p w14:paraId="2E91C89B" w14:textId="375839D3" w:rsidR="007C0D0C" w:rsidRPr="001E43E1" w:rsidRDefault="007C0D0C" w:rsidP="001E43E1">
      <w:pPr>
        <w:numPr>
          <w:ilvl w:val="0"/>
          <w:numId w:val="2"/>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Neišmeskite šio lapelio, nes vėl gali prireikti jį perskaityti.</w:t>
      </w:r>
    </w:p>
    <w:p w14:paraId="29C9AA8B" w14:textId="77777777" w:rsidR="007C0D0C" w:rsidRPr="001E43E1" w:rsidRDefault="007C0D0C" w:rsidP="001E43E1">
      <w:pPr>
        <w:numPr>
          <w:ilvl w:val="0"/>
          <w:numId w:val="2"/>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Jeigu kiltų daugiau klausimų, kreipkitės į gydytoją, vaistininką arba slaugytoją.</w:t>
      </w:r>
    </w:p>
    <w:p w14:paraId="38A04DDE" w14:textId="77777777" w:rsidR="007C0D0C" w:rsidRPr="001E43E1" w:rsidRDefault="007C0D0C">
      <w:pPr>
        <w:spacing w:line="240" w:lineRule="auto"/>
        <w:ind w:left="567" w:right="-2" w:hanging="567"/>
        <w:rPr>
          <w:lang w:val="lt-LT"/>
        </w:rPr>
      </w:pPr>
      <w:r w:rsidRPr="001E43E1">
        <w:rPr>
          <w:lang w:val="lt-LT"/>
        </w:rPr>
        <w:t>-</w:t>
      </w:r>
      <w:r w:rsidRPr="001E43E1">
        <w:rPr>
          <w:lang w:val="lt-LT"/>
        </w:rPr>
        <w:tab/>
        <w:t>Šis vaistas skirtas tik Jums, todėl kitiems žmonėms jo duoti negalima. Vaistas gali jiems pakenkti (net tie</w:t>
      </w:r>
      <w:r w:rsidRPr="00317C16">
        <w:rPr>
          <w:lang w:val="lt-LT"/>
        </w:rPr>
        <w:t>ms, kurių ligos požymiai yra tokie patys kaip Jūsų).</w:t>
      </w:r>
    </w:p>
    <w:p w14:paraId="78D82067" w14:textId="77777777" w:rsidR="007C0D0C" w:rsidRPr="001E43E1" w:rsidRDefault="007C0D0C" w:rsidP="001E43E1">
      <w:pPr>
        <w:numPr>
          <w:ilvl w:val="0"/>
          <w:numId w:val="2"/>
        </w:numPr>
        <w:spacing w:line="240" w:lineRule="auto"/>
        <w:ind w:left="567" w:hanging="567"/>
        <w:rPr>
          <w:rFonts w:asciiTheme="minorHAnsi" w:eastAsiaTheme="minorHAnsi" w:hAnsiTheme="minorHAnsi" w:cstheme="minorBidi"/>
          <w:szCs w:val="22"/>
          <w:lang w:val="lt-LT"/>
        </w:rPr>
      </w:pPr>
      <w:r w:rsidRPr="001E43E1">
        <w:rPr>
          <w:lang w:val="lt-LT"/>
        </w:rPr>
        <w:t>Jeigu pasireiškė šalutinis poveikis (net jeigu jis šiame lapelyje nenurodytas), kreipkitės į gydytoją, vaistininką arba slaugytoją. Žr. 4 skyrių.</w:t>
      </w:r>
    </w:p>
    <w:p w14:paraId="7AD48014" w14:textId="77777777" w:rsidR="007C0D0C" w:rsidRPr="001E43E1" w:rsidRDefault="007C0D0C" w:rsidP="001E43E1">
      <w:pPr>
        <w:tabs>
          <w:tab w:val="clear" w:pos="567"/>
          <w:tab w:val="left" w:pos="1296"/>
        </w:tabs>
        <w:spacing w:line="240" w:lineRule="auto"/>
        <w:ind w:right="-2"/>
        <w:rPr>
          <w:lang w:val="lt-LT"/>
        </w:rPr>
      </w:pPr>
    </w:p>
    <w:p w14:paraId="4542810B" w14:textId="77777777" w:rsidR="007C0D0C" w:rsidRPr="001E43E1" w:rsidRDefault="007C0D0C" w:rsidP="001E43E1">
      <w:pPr>
        <w:pStyle w:val="Antrat4"/>
        <w:rPr>
          <w:b w:val="0"/>
          <w:lang w:val="lt-LT"/>
        </w:rPr>
      </w:pPr>
      <w:r w:rsidRPr="001E43E1">
        <w:rPr>
          <w:rFonts w:ascii="Times New Roman" w:hAnsi="Times New Roman"/>
          <w:sz w:val="22"/>
          <w:lang w:val="lt-LT"/>
        </w:rPr>
        <w:t>Apie ką rašoma šiame lapelyje?</w:t>
      </w:r>
    </w:p>
    <w:p w14:paraId="235D4D8D" w14:textId="77777777" w:rsidR="007C0D0C" w:rsidRPr="001E43E1" w:rsidRDefault="007C0D0C" w:rsidP="001E43E1">
      <w:pPr>
        <w:numPr>
          <w:ilvl w:val="12"/>
          <w:numId w:val="0"/>
        </w:numPr>
        <w:tabs>
          <w:tab w:val="clear" w:pos="567"/>
          <w:tab w:val="left" w:pos="1296"/>
        </w:tabs>
        <w:spacing w:line="240" w:lineRule="auto"/>
        <w:ind w:left="284" w:right="-2"/>
        <w:rPr>
          <w:lang w:val="lt-LT"/>
        </w:rPr>
      </w:pPr>
    </w:p>
    <w:p w14:paraId="4D74E9CC" w14:textId="4EAF2DCA" w:rsidR="007C0D0C" w:rsidRPr="001E43E1" w:rsidRDefault="007C0D0C">
      <w:pPr>
        <w:numPr>
          <w:ilvl w:val="12"/>
          <w:numId w:val="0"/>
        </w:numPr>
        <w:spacing w:line="240" w:lineRule="auto"/>
        <w:ind w:right="-2"/>
        <w:rPr>
          <w:rFonts w:asciiTheme="minorHAnsi" w:eastAsiaTheme="minorHAnsi" w:hAnsiTheme="minorHAnsi" w:cstheme="minorBidi"/>
          <w:szCs w:val="22"/>
          <w:lang w:val="lt-LT"/>
        </w:rPr>
      </w:pPr>
      <w:r w:rsidRPr="001E43E1">
        <w:rPr>
          <w:lang w:val="lt-LT"/>
        </w:rPr>
        <w:t>1.</w:t>
      </w:r>
      <w:r w:rsidRPr="001E43E1">
        <w:rPr>
          <w:lang w:val="lt-LT"/>
        </w:rPr>
        <w:tab/>
        <w:t xml:space="preserve">Kas yra </w:t>
      </w:r>
      <w:proofErr w:type="spellStart"/>
      <w:r w:rsidRPr="001E43E1">
        <w:rPr>
          <w:lang w:val="lt-LT"/>
        </w:rPr>
        <w:t>Enstilar</w:t>
      </w:r>
      <w:proofErr w:type="spellEnd"/>
      <w:r w:rsidRPr="001E43E1">
        <w:rPr>
          <w:lang w:val="lt-LT"/>
        </w:rPr>
        <w:t xml:space="preserve"> ir </w:t>
      </w:r>
      <w:r w:rsidRPr="00FE26CE">
        <w:rPr>
          <w:lang w:val="fi-FI"/>
        </w:rPr>
        <w:t>kam jis vartojamas</w:t>
      </w:r>
    </w:p>
    <w:p w14:paraId="193A0D34" w14:textId="77777777" w:rsidR="007C0D0C" w:rsidRPr="001E43E1" w:rsidRDefault="007C0D0C">
      <w:pPr>
        <w:numPr>
          <w:ilvl w:val="12"/>
          <w:numId w:val="0"/>
        </w:numPr>
        <w:spacing w:line="240" w:lineRule="auto"/>
        <w:ind w:right="-2"/>
        <w:rPr>
          <w:rFonts w:asciiTheme="minorHAnsi" w:eastAsiaTheme="minorHAnsi" w:hAnsiTheme="minorHAnsi" w:cstheme="minorBidi"/>
          <w:szCs w:val="22"/>
          <w:lang w:val="lt-LT"/>
        </w:rPr>
      </w:pPr>
      <w:r w:rsidRPr="001E43E1">
        <w:rPr>
          <w:lang w:val="lt-LT"/>
        </w:rPr>
        <w:t>2.</w:t>
      </w:r>
      <w:r w:rsidRPr="001E43E1">
        <w:rPr>
          <w:lang w:val="lt-LT"/>
        </w:rPr>
        <w:tab/>
        <w:t xml:space="preserve">Kas žinotina prieš vartojant </w:t>
      </w:r>
      <w:proofErr w:type="spellStart"/>
      <w:r w:rsidRPr="001E43E1">
        <w:rPr>
          <w:lang w:val="lt-LT"/>
        </w:rPr>
        <w:t>Enstilar</w:t>
      </w:r>
      <w:proofErr w:type="spellEnd"/>
    </w:p>
    <w:p w14:paraId="6319526A" w14:textId="77777777" w:rsidR="007C0D0C" w:rsidRPr="001E43E1" w:rsidRDefault="007C0D0C">
      <w:pPr>
        <w:numPr>
          <w:ilvl w:val="12"/>
          <w:numId w:val="0"/>
        </w:numPr>
        <w:spacing w:line="240" w:lineRule="auto"/>
        <w:ind w:right="-2"/>
        <w:rPr>
          <w:rFonts w:asciiTheme="minorHAnsi" w:eastAsiaTheme="minorHAnsi" w:hAnsiTheme="minorHAnsi" w:cstheme="minorBidi"/>
          <w:szCs w:val="22"/>
          <w:lang w:val="lt-LT"/>
        </w:rPr>
      </w:pPr>
      <w:r w:rsidRPr="001E43E1">
        <w:rPr>
          <w:lang w:val="lt-LT"/>
        </w:rPr>
        <w:t>3.</w:t>
      </w:r>
      <w:r w:rsidRPr="001E43E1">
        <w:rPr>
          <w:lang w:val="lt-LT"/>
        </w:rPr>
        <w:tab/>
        <w:t xml:space="preserve">Kaip vartoti </w:t>
      </w:r>
      <w:proofErr w:type="spellStart"/>
      <w:r w:rsidRPr="001E43E1">
        <w:rPr>
          <w:lang w:val="lt-LT"/>
        </w:rPr>
        <w:t>Enstilar</w:t>
      </w:r>
      <w:proofErr w:type="spellEnd"/>
    </w:p>
    <w:p w14:paraId="5D7B9422" w14:textId="317C8BEE" w:rsidR="007C0D0C" w:rsidRPr="001E43E1" w:rsidRDefault="007C0D0C">
      <w:pPr>
        <w:numPr>
          <w:ilvl w:val="12"/>
          <w:numId w:val="0"/>
        </w:numPr>
        <w:spacing w:line="240" w:lineRule="auto"/>
        <w:ind w:right="-2"/>
        <w:rPr>
          <w:rFonts w:asciiTheme="minorHAnsi" w:eastAsiaTheme="minorHAnsi" w:hAnsiTheme="minorHAnsi" w:cstheme="minorBidi"/>
          <w:szCs w:val="22"/>
          <w:lang w:val="lt-LT"/>
        </w:rPr>
      </w:pPr>
      <w:r w:rsidRPr="001E43E1">
        <w:rPr>
          <w:lang w:val="lt-LT"/>
        </w:rPr>
        <w:t>4.</w:t>
      </w:r>
      <w:r w:rsidRPr="001E43E1">
        <w:rPr>
          <w:lang w:val="lt-LT"/>
        </w:rPr>
        <w:tab/>
        <w:t>Galimas šalutinis poveikis</w:t>
      </w:r>
    </w:p>
    <w:p w14:paraId="68EEBE35" w14:textId="77777777" w:rsidR="007C0D0C" w:rsidRPr="001E43E1" w:rsidRDefault="007C0D0C">
      <w:pPr>
        <w:numPr>
          <w:ilvl w:val="12"/>
          <w:numId w:val="0"/>
        </w:numPr>
        <w:tabs>
          <w:tab w:val="left" w:pos="709"/>
        </w:tabs>
        <w:spacing w:line="240" w:lineRule="auto"/>
        <w:ind w:right="-2"/>
        <w:rPr>
          <w:rFonts w:asciiTheme="minorHAnsi" w:eastAsiaTheme="minorHAnsi" w:hAnsiTheme="minorHAnsi" w:cstheme="minorBidi"/>
          <w:szCs w:val="22"/>
          <w:lang w:val="lt-LT"/>
        </w:rPr>
      </w:pPr>
      <w:r w:rsidRPr="001E43E1">
        <w:rPr>
          <w:lang w:val="lt-LT"/>
        </w:rPr>
        <w:t>5.</w:t>
      </w:r>
      <w:r w:rsidRPr="001E43E1">
        <w:rPr>
          <w:lang w:val="lt-LT"/>
        </w:rPr>
        <w:tab/>
        <w:t xml:space="preserve">Kaip laikyti </w:t>
      </w:r>
      <w:proofErr w:type="spellStart"/>
      <w:r w:rsidRPr="001E43E1">
        <w:rPr>
          <w:lang w:val="lt-LT"/>
        </w:rPr>
        <w:t>Enstilar</w:t>
      </w:r>
      <w:proofErr w:type="spellEnd"/>
    </w:p>
    <w:p w14:paraId="2A03D9A3" w14:textId="77777777" w:rsidR="007C0D0C" w:rsidRPr="001E43E1" w:rsidRDefault="007C0D0C">
      <w:pPr>
        <w:numPr>
          <w:ilvl w:val="12"/>
          <w:numId w:val="0"/>
        </w:numPr>
        <w:spacing w:line="240" w:lineRule="auto"/>
        <w:rPr>
          <w:rFonts w:asciiTheme="minorHAnsi" w:eastAsiaTheme="minorHAnsi" w:hAnsiTheme="minorHAnsi" w:cstheme="minorBidi"/>
          <w:szCs w:val="22"/>
          <w:lang w:val="lt-LT"/>
        </w:rPr>
      </w:pPr>
      <w:r w:rsidRPr="001E43E1">
        <w:rPr>
          <w:lang w:val="lt-LT"/>
        </w:rPr>
        <w:t>6.</w:t>
      </w:r>
      <w:r w:rsidRPr="001E43E1">
        <w:rPr>
          <w:lang w:val="lt-LT"/>
        </w:rPr>
        <w:tab/>
        <w:t>Pakuotės turinys ir kita informacija</w:t>
      </w:r>
    </w:p>
    <w:p w14:paraId="70C108A5"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38759841"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125EC843" w14:textId="77777777" w:rsidR="007C0D0C" w:rsidRPr="001E43E1" w:rsidRDefault="007C0D0C" w:rsidP="001E43E1">
      <w:pPr>
        <w:pStyle w:val="Antrat4"/>
        <w:rPr>
          <w:b w:val="0"/>
          <w:lang w:val="lt-LT"/>
        </w:rPr>
      </w:pPr>
      <w:r w:rsidRPr="001E43E1">
        <w:rPr>
          <w:rFonts w:ascii="Times New Roman" w:hAnsi="Times New Roman"/>
          <w:sz w:val="22"/>
          <w:lang w:val="lt-LT"/>
        </w:rPr>
        <w:t>1.</w:t>
      </w:r>
      <w:r w:rsidRPr="001E43E1">
        <w:rPr>
          <w:rFonts w:ascii="Times New Roman" w:hAnsi="Times New Roman"/>
          <w:sz w:val="22"/>
          <w:lang w:val="lt-LT"/>
        </w:rPr>
        <w:tab/>
        <w:t xml:space="preserve">Kas yra </w:t>
      </w:r>
      <w:proofErr w:type="spellStart"/>
      <w:r w:rsidRPr="001E43E1">
        <w:rPr>
          <w:rFonts w:ascii="Times New Roman" w:hAnsi="Times New Roman"/>
          <w:sz w:val="22"/>
          <w:lang w:val="lt-LT"/>
        </w:rPr>
        <w:t>Enstilar</w:t>
      </w:r>
      <w:proofErr w:type="spellEnd"/>
      <w:r w:rsidRPr="001E43E1">
        <w:rPr>
          <w:rFonts w:ascii="Times New Roman" w:hAnsi="Times New Roman"/>
          <w:sz w:val="22"/>
          <w:lang w:val="lt-LT"/>
        </w:rPr>
        <w:t xml:space="preserve"> ir kam jis vartojamas</w:t>
      </w:r>
    </w:p>
    <w:p w14:paraId="5935733A"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72925D72" w14:textId="5BD153F5"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highlight w:val="yellow"/>
          <w:lang w:val="lt-LT"/>
        </w:rPr>
      </w:pPr>
      <w:proofErr w:type="spellStart"/>
      <w:r w:rsidRPr="001E43E1">
        <w:rPr>
          <w:lang w:val="lt-LT"/>
        </w:rPr>
        <w:t>Enstilar</w:t>
      </w:r>
      <w:proofErr w:type="spellEnd"/>
      <w:r w:rsidRPr="001E43E1">
        <w:rPr>
          <w:lang w:val="lt-LT"/>
        </w:rPr>
        <w:t xml:space="preserve"> vartojamas suaugusiesiems gydyti paprastąją psoriazę. Psoriazė sukeliama, kai Jūsų odos ląstelės </w:t>
      </w:r>
      <w:r w:rsidR="00744E73">
        <w:rPr>
          <w:lang w:val="lt-LT"/>
        </w:rPr>
        <w:t>dalijasi</w:t>
      </w:r>
      <w:r w:rsidR="00744E73" w:rsidRPr="001E43E1">
        <w:rPr>
          <w:lang w:val="lt-LT"/>
        </w:rPr>
        <w:t xml:space="preserve"> </w:t>
      </w:r>
      <w:r w:rsidRPr="001E43E1">
        <w:rPr>
          <w:lang w:val="lt-LT"/>
        </w:rPr>
        <w:t>per greitai. Dėl to oda parausta, ant jos atsiranda į žvynus panašių atsilupimų ir ji pastorėja.</w:t>
      </w:r>
    </w:p>
    <w:p w14:paraId="7417D566" w14:textId="77777777" w:rsidR="007C0D0C" w:rsidRPr="001E43E1" w:rsidRDefault="007C0D0C" w:rsidP="001E43E1">
      <w:pPr>
        <w:numPr>
          <w:ilvl w:val="12"/>
          <w:numId w:val="0"/>
        </w:numPr>
        <w:tabs>
          <w:tab w:val="clear" w:pos="567"/>
          <w:tab w:val="left" w:pos="1296"/>
        </w:tabs>
        <w:spacing w:line="240" w:lineRule="auto"/>
        <w:ind w:right="-2"/>
        <w:rPr>
          <w:highlight w:val="yellow"/>
          <w:lang w:val="lt-LT"/>
        </w:rPr>
      </w:pPr>
    </w:p>
    <w:p w14:paraId="516294FA"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sudėtyje yra </w:t>
      </w:r>
      <w:proofErr w:type="spellStart"/>
      <w:r w:rsidRPr="001E43E1">
        <w:rPr>
          <w:lang w:val="lt-LT"/>
        </w:rPr>
        <w:t>kalcipotriolio</w:t>
      </w:r>
      <w:proofErr w:type="spellEnd"/>
      <w:r w:rsidRPr="001E43E1">
        <w:rPr>
          <w:lang w:val="lt-LT"/>
        </w:rPr>
        <w:t xml:space="preserve"> ir </w:t>
      </w:r>
      <w:proofErr w:type="spellStart"/>
      <w:r w:rsidRPr="001E43E1">
        <w:rPr>
          <w:lang w:val="lt-LT"/>
        </w:rPr>
        <w:t>betametazono</w:t>
      </w:r>
      <w:proofErr w:type="spellEnd"/>
      <w:r w:rsidRPr="001E43E1">
        <w:rPr>
          <w:lang w:val="lt-LT"/>
        </w:rPr>
        <w:t xml:space="preserve">. </w:t>
      </w:r>
      <w:proofErr w:type="spellStart"/>
      <w:r w:rsidRPr="001E43E1">
        <w:rPr>
          <w:lang w:val="lt-LT"/>
        </w:rPr>
        <w:t>Kalcipotriolis</w:t>
      </w:r>
      <w:proofErr w:type="spellEnd"/>
      <w:r w:rsidRPr="001E43E1">
        <w:rPr>
          <w:lang w:val="lt-LT"/>
        </w:rPr>
        <w:t xml:space="preserve"> padeda normalizuoti odos ląstelių augimą, o </w:t>
      </w:r>
      <w:proofErr w:type="spellStart"/>
      <w:r w:rsidRPr="001E43E1">
        <w:rPr>
          <w:lang w:val="lt-LT"/>
        </w:rPr>
        <w:t>betametazonas</w:t>
      </w:r>
      <w:proofErr w:type="spellEnd"/>
      <w:r w:rsidRPr="001E43E1">
        <w:rPr>
          <w:lang w:val="lt-LT"/>
        </w:rPr>
        <w:t xml:space="preserve"> mažina uždegimą.</w:t>
      </w:r>
    </w:p>
    <w:p w14:paraId="4DFA1C74"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0F225B9F"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34218F32" w14:textId="77777777" w:rsidR="007C0D0C" w:rsidRPr="001E43E1" w:rsidRDefault="007C0D0C" w:rsidP="001E43E1">
      <w:pPr>
        <w:pStyle w:val="Antrat4"/>
        <w:rPr>
          <w:b w:val="0"/>
          <w:lang w:val="lt-LT"/>
        </w:rPr>
      </w:pPr>
      <w:r w:rsidRPr="001E43E1">
        <w:rPr>
          <w:rFonts w:ascii="Times New Roman" w:hAnsi="Times New Roman"/>
          <w:sz w:val="22"/>
          <w:lang w:val="lt-LT"/>
        </w:rPr>
        <w:t>2.</w:t>
      </w:r>
      <w:r w:rsidRPr="001E43E1">
        <w:rPr>
          <w:rFonts w:ascii="Times New Roman" w:hAnsi="Times New Roman"/>
          <w:sz w:val="22"/>
          <w:lang w:val="lt-LT"/>
        </w:rPr>
        <w:tab/>
        <w:t xml:space="preserve">Kas žinotina prieš vartojant </w:t>
      </w:r>
      <w:proofErr w:type="spellStart"/>
      <w:r w:rsidRPr="001E43E1">
        <w:rPr>
          <w:rFonts w:ascii="Times New Roman" w:hAnsi="Times New Roman"/>
          <w:sz w:val="22"/>
          <w:lang w:val="lt-LT"/>
        </w:rPr>
        <w:t>Enstilar</w:t>
      </w:r>
      <w:proofErr w:type="spellEnd"/>
    </w:p>
    <w:p w14:paraId="067F3FFE"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5AC6AA0B" w14:textId="0E0BE36A" w:rsidR="007C0D0C" w:rsidRPr="001E43E1" w:rsidRDefault="007C0D0C" w:rsidP="001E43E1">
      <w:pPr>
        <w:pStyle w:val="Antrat4"/>
        <w:rPr>
          <w:b w:val="0"/>
          <w:lang w:val="lt-LT"/>
        </w:rPr>
      </w:pPr>
      <w:proofErr w:type="spellStart"/>
      <w:r w:rsidRPr="001E43E1">
        <w:rPr>
          <w:rFonts w:ascii="Times New Roman" w:hAnsi="Times New Roman"/>
          <w:sz w:val="22"/>
          <w:lang w:val="lt-LT"/>
        </w:rPr>
        <w:t>Enstilar</w:t>
      </w:r>
      <w:proofErr w:type="spellEnd"/>
      <w:r w:rsidRPr="001E43E1">
        <w:rPr>
          <w:rFonts w:ascii="Times New Roman" w:hAnsi="Times New Roman"/>
          <w:sz w:val="22"/>
          <w:lang w:val="lt-LT"/>
        </w:rPr>
        <w:t xml:space="preserve"> vartoti </w:t>
      </w:r>
      <w:r w:rsidR="000438C1">
        <w:rPr>
          <w:rFonts w:ascii="Times New Roman" w:hAnsi="Times New Roman"/>
          <w:sz w:val="22"/>
          <w:lang w:val="lt-LT"/>
        </w:rPr>
        <w:t>draudžiama</w:t>
      </w:r>
      <w:r w:rsidRPr="001E43E1">
        <w:rPr>
          <w:rFonts w:ascii="Times New Roman" w:hAnsi="Times New Roman"/>
          <w:sz w:val="22"/>
          <w:lang w:val="lt-LT"/>
        </w:rPr>
        <w:t>:</w:t>
      </w:r>
    </w:p>
    <w:p w14:paraId="12765FBC" w14:textId="77777777" w:rsidR="007C0D0C" w:rsidRPr="001E43E1" w:rsidRDefault="007C0D0C" w:rsidP="001E43E1">
      <w:pPr>
        <w:numPr>
          <w:ilvl w:val="12"/>
          <w:numId w:val="0"/>
        </w:numPr>
        <w:spacing w:line="240" w:lineRule="auto"/>
        <w:ind w:left="567" w:hanging="567"/>
        <w:rPr>
          <w:lang w:val="lt-LT"/>
        </w:rPr>
      </w:pPr>
      <w:r w:rsidRPr="001E43E1">
        <w:rPr>
          <w:lang w:val="lt-LT"/>
        </w:rPr>
        <w:t>-</w:t>
      </w:r>
      <w:r w:rsidRPr="001E43E1">
        <w:rPr>
          <w:lang w:val="lt-LT"/>
        </w:rPr>
        <w:tab/>
        <w:t xml:space="preserve">jeigu yra alergija </w:t>
      </w:r>
      <w:proofErr w:type="spellStart"/>
      <w:r w:rsidRPr="001E43E1">
        <w:rPr>
          <w:lang w:val="lt-LT"/>
        </w:rPr>
        <w:t>kalcipotrioliui</w:t>
      </w:r>
      <w:proofErr w:type="spellEnd"/>
      <w:r w:rsidRPr="001E43E1">
        <w:rPr>
          <w:lang w:val="lt-LT"/>
        </w:rPr>
        <w:t xml:space="preserve"> ir </w:t>
      </w:r>
      <w:proofErr w:type="spellStart"/>
      <w:r w:rsidRPr="001E43E1">
        <w:rPr>
          <w:lang w:val="lt-LT"/>
        </w:rPr>
        <w:t>betametazonui</w:t>
      </w:r>
      <w:proofErr w:type="spellEnd"/>
      <w:r w:rsidRPr="001E43E1">
        <w:rPr>
          <w:lang w:val="lt-LT"/>
        </w:rPr>
        <w:t xml:space="preserve"> arba bet kuriai pagalbinei šio vaisto medžiagai (</w:t>
      </w:r>
      <w:r w:rsidRPr="00317C16">
        <w:rPr>
          <w:lang w:val="lt-LT"/>
        </w:rPr>
        <w:t>jos išvardytos 6 skyriuje);</w:t>
      </w:r>
    </w:p>
    <w:p w14:paraId="62436CD0" w14:textId="77777777" w:rsidR="007C0D0C" w:rsidRPr="001E43E1" w:rsidRDefault="007C0D0C" w:rsidP="001E43E1">
      <w:pPr>
        <w:numPr>
          <w:ilvl w:val="0"/>
          <w:numId w:val="4"/>
        </w:numPr>
        <w:spacing w:line="240" w:lineRule="auto"/>
        <w:ind w:left="567" w:hanging="567"/>
        <w:rPr>
          <w:rFonts w:asciiTheme="minorHAnsi" w:eastAsiaTheme="minorHAnsi" w:hAnsiTheme="minorHAnsi" w:cstheme="minorBidi"/>
          <w:szCs w:val="22"/>
          <w:lang w:val="lt-LT"/>
        </w:rPr>
      </w:pPr>
      <w:r w:rsidRPr="001E43E1">
        <w:rPr>
          <w:lang w:val="lt-LT"/>
        </w:rPr>
        <w:t>jeigu Jūsų organizme yra kalcio kiekio</w:t>
      </w:r>
      <w:r w:rsidRPr="001E43E1">
        <w:rPr>
          <w:b/>
          <w:lang w:val="lt-LT"/>
        </w:rPr>
        <w:t xml:space="preserve"> </w:t>
      </w:r>
      <w:r w:rsidRPr="001E43E1">
        <w:rPr>
          <w:lang w:val="lt-LT"/>
        </w:rPr>
        <w:t>sutrikimų (paklauskite savo gydytojo);</w:t>
      </w:r>
    </w:p>
    <w:p w14:paraId="4FB24645" w14:textId="77777777" w:rsidR="007C0D0C" w:rsidRPr="001E43E1" w:rsidRDefault="007C0D0C" w:rsidP="001E43E1">
      <w:pPr>
        <w:numPr>
          <w:ilvl w:val="0"/>
          <w:numId w:val="4"/>
        </w:numPr>
        <w:spacing w:line="240" w:lineRule="auto"/>
        <w:ind w:left="567" w:hanging="567"/>
        <w:rPr>
          <w:rFonts w:asciiTheme="minorHAnsi" w:eastAsiaTheme="minorHAnsi" w:hAnsiTheme="minorHAnsi" w:cstheme="minorBidi"/>
          <w:szCs w:val="22"/>
          <w:lang w:val="lt-LT"/>
        </w:rPr>
      </w:pPr>
      <w:r w:rsidRPr="001E43E1">
        <w:rPr>
          <w:lang w:val="lt-LT"/>
        </w:rPr>
        <w:t xml:space="preserve">jeigu sergate tam tikros rūšies psoriaze: t. y. </w:t>
      </w:r>
      <w:proofErr w:type="spellStart"/>
      <w:r w:rsidRPr="001E43E1">
        <w:rPr>
          <w:lang w:val="lt-LT"/>
        </w:rPr>
        <w:t>eritrodermine</w:t>
      </w:r>
      <w:proofErr w:type="spellEnd"/>
      <w:r w:rsidRPr="001E43E1">
        <w:rPr>
          <w:lang w:val="lt-LT"/>
        </w:rPr>
        <w:t xml:space="preserve"> ar </w:t>
      </w:r>
      <w:proofErr w:type="spellStart"/>
      <w:r w:rsidRPr="001E43E1">
        <w:rPr>
          <w:lang w:val="lt-LT"/>
        </w:rPr>
        <w:t>pustuline</w:t>
      </w:r>
      <w:proofErr w:type="spellEnd"/>
      <w:r w:rsidRPr="001E43E1">
        <w:rPr>
          <w:lang w:val="lt-LT"/>
        </w:rPr>
        <w:t xml:space="preserve"> psoriaze (jei nesate tikri, paklauskite savo gydytojo).</w:t>
      </w:r>
    </w:p>
    <w:p w14:paraId="053EB5B0" w14:textId="77777777" w:rsidR="007C0D0C" w:rsidRPr="001E43E1" w:rsidRDefault="007C0D0C" w:rsidP="001E43E1">
      <w:pPr>
        <w:tabs>
          <w:tab w:val="clear" w:pos="567"/>
          <w:tab w:val="left" w:pos="1296"/>
        </w:tabs>
        <w:spacing w:line="240" w:lineRule="auto"/>
        <w:ind w:right="-2"/>
        <w:rPr>
          <w:lang w:val="lt-LT"/>
        </w:rPr>
      </w:pPr>
    </w:p>
    <w:p w14:paraId="51CCD4A3" w14:textId="1C8EB36B"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highlight w:val="yellow"/>
          <w:u w:val="single"/>
          <w:lang w:val="lt-LT"/>
        </w:rPr>
      </w:pPr>
      <w:r w:rsidRPr="001E43E1">
        <w:rPr>
          <w:u w:val="single"/>
          <w:lang w:val="lt-LT"/>
        </w:rPr>
        <w:t xml:space="preserve">Kadangi </w:t>
      </w:r>
      <w:proofErr w:type="spellStart"/>
      <w:r w:rsidRPr="001E43E1">
        <w:rPr>
          <w:u w:val="single"/>
          <w:lang w:val="lt-LT"/>
        </w:rPr>
        <w:t>Enstilar</w:t>
      </w:r>
      <w:proofErr w:type="spellEnd"/>
      <w:r w:rsidRPr="001E43E1">
        <w:rPr>
          <w:u w:val="single"/>
          <w:lang w:val="lt-LT"/>
        </w:rPr>
        <w:t xml:space="preserve"> sudėtyje yra stipraus </w:t>
      </w:r>
      <w:r w:rsidRPr="0078613F">
        <w:rPr>
          <w:u w:val="single"/>
          <w:lang w:val="lt-LT"/>
        </w:rPr>
        <w:t>steroido</w:t>
      </w:r>
      <w:r w:rsidRPr="001E43E1">
        <w:rPr>
          <w:u w:val="single"/>
          <w:lang w:val="lt-LT"/>
        </w:rPr>
        <w:t>, NEVARTOKITE ant odos, kurią paveikė:</w:t>
      </w:r>
    </w:p>
    <w:p w14:paraId="3A0657CB" w14:textId="77777777" w:rsidR="007C0D0C" w:rsidRPr="001E43E1" w:rsidRDefault="007C0D0C">
      <w:pPr>
        <w:numPr>
          <w:ilvl w:val="12"/>
          <w:numId w:val="0"/>
        </w:numPr>
        <w:spacing w:line="240" w:lineRule="auto"/>
        <w:rPr>
          <w:lang w:val="lt-LT"/>
        </w:rPr>
      </w:pPr>
      <w:r w:rsidRPr="001E43E1">
        <w:rPr>
          <w:lang w:val="lt-LT"/>
        </w:rPr>
        <w:t>-</w:t>
      </w:r>
      <w:r w:rsidRPr="001E43E1">
        <w:rPr>
          <w:lang w:val="lt-LT"/>
        </w:rPr>
        <w:tab/>
        <w:t>odos infekcijos, kurias sukėlė virusai</w:t>
      </w:r>
      <w:r w:rsidRPr="00317C16">
        <w:rPr>
          <w:b/>
          <w:lang w:val="lt-LT"/>
        </w:rPr>
        <w:t xml:space="preserve"> </w:t>
      </w:r>
      <w:r w:rsidRPr="001E43E1">
        <w:rPr>
          <w:lang w:val="lt-LT"/>
        </w:rPr>
        <w:t>(pvz., paprastoji pūslelinė arba vėjaraupiai);</w:t>
      </w:r>
    </w:p>
    <w:p w14:paraId="2062D3C6" w14:textId="694BE751" w:rsidR="007C0D0C" w:rsidRPr="001E43E1" w:rsidRDefault="007C0D0C">
      <w:pPr>
        <w:numPr>
          <w:ilvl w:val="12"/>
          <w:numId w:val="0"/>
        </w:numPr>
        <w:spacing w:line="240" w:lineRule="auto"/>
        <w:rPr>
          <w:lang w:val="lt-LT"/>
        </w:rPr>
      </w:pPr>
      <w:r w:rsidRPr="001E43E1">
        <w:rPr>
          <w:lang w:val="lt-LT"/>
        </w:rPr>
        <w:t>-</w:t>
      </w:r>
      <w:r w:rsidRPr="001E43E1">
        <w:rPr>
          <w:lang w:val="lt-LT"/>
        </w:rPr>
        <w:tab/>
        <w:t>odos infekcijos, kurias sukėlė grybelis</w:t>
      </w:r>
      <w:r w:rsidRPr="00317C16">
        <w:rPr>
          <w:b/>
          <w:lang w:val="lt-LT"/>
        </w:rPr>
        <w:t xml:space="preserve"> </w:t>
      </w:r>
      <w:r w:rsidRPr="001E43E1">
        <w:rPr>
          <w:lang w:val="lt-LT"/>
        </w:rPr>
        <w:t xml:space="preserve">(pvz., pėdos </w:t>
      </w:r>
      <w:r w:rsidR="00685897">
        <w:rPr>
          <w:lang w:val="lt-LT"/>
        </w:rPr>
        <w:t>grybelis</w:t>
      </w:r>
      <w:r w:rsidR="00685897" w:rsidRPr="001E43E1">
        <w:rPr>
          <w:lang w:val="lt-LT"/>
        </w:rPr>
        <w:t xml:space="preserve"> </w:t>
      </w:r>
      <w:r w:rsidRPr="001E43E1">
        <w:rPr>
          <w:lang w:val="lt-LT"/>
        </w:rPr>
        <w:t xml:space="preserve">arba </w:t>
      </w:r>
      <w:proofErr w:type="spellStart"/>
      <w:r w:rsidRPr="00D003C2">
        <w:rPr>
          <w:lang w:val="lt-LT"/>
        </w:rPr>
        <w:t>dermatofit</w:t>
      </w:r>
      <w:r w:rsidR="00685897" w:rsidRPr="00D003C2">
        <w:rPr>
          <w:lang w:val="lt-LT"/>
        </w:rPr>
        <w:t>ozė</w:t>
      </w:r>
      <w:proofErr w:type="spellEnd"/>
      <w:r w:rsidRPr="001E43E1">
        <w:rPr>
          <w:lang w:val="lt-LT"/>
        </w:rPr>
        <w:t>);</w:t>
      </w:r>
    </w:p>
    <w:p w14:paraId="0A632248" w14:textId="77777777" w:rsidR="007C0D0C" w:rsidRPr="001E43E1" w:rsidRDefault="007C0D0C">
      <w:pPr>
        <w:numPr>
          <w:ilvl w:val="12"/>
          <w:numId w:val="0"/>
        </w:numPr>
        <w:spacing w:line="240" w:lineRule="auto"/>
        <w:rPr>
          <w:lang w:val="lt-LT"/>
        </w:rPr>
      </w:pPr>
      <w:r w:rsidRPr="001E43E1">
        <w:rPr>
          <w:lang w:val="lt-LT"/>
        </w:rPr>
        <w:t>-</w:t>
      </w:r>
      <w:r w:rsidRPr="001E43E1">
        <w:rPr>
          <w:lang w:val="lt-LT"/>
        </w:rPr>
        <w:tab/>
        <w:t xml:space="preserve">odos </w:t>
      </w:r>
      <w:proofErr w:type="spellStart"/>
      <w:r w:rsidRPr="001E43E1">
        <w:rPr>
          <w:lang w:val="lt-LT"/>
        </w:rPr>
        <w:t>in</w:t>
      </w:r>
      <w:proofErr w:type="spellEnd"/>
      <w:r w:rsidRPr="00FE26CE">
        <w:rPr>
          <w:lang w:val="fi-FI"/>
        </w:rPr>
        <w:t>fekcijos, kurias sukėlė bakterijos;</w:t>
      </w:r>
    </w:p>
    <w:p w14:paraId="1826E559" w14:textId="77777777" w:rsidR="007C0D0C" w:rsidRPr="001E43E1" w:rsidRDefault="007C0D0C">
      <w:pPr>
        <w:numPr>
          <w:ilvl w:val="12"/>
          <w:numId w:val="0"/>
        </w:numPr>
        <w:spacing w:line="240" w:lineRule="auto"/>
        <w:rPr>
          <w:lang w:val="lt-LT"/>
        </w:rPr>
      </w:pPr>
      <w:r w:rsidRPr="001E43E1">
        <w:rPr>
          <w:lang w:val="lt-LT"/>
        </w:rPr>
        <w:t>-</w:t>
      </w:r>
      <w:r w:rsidRPr="001E43E1">
        <w:rPr>
          <w:lang w:val="lt-LT"/>
        </w:rPr>
        <w:tab/>
        <w:t>odos infekcijos, kurias sukėlė parazitai</w:t>
      </w:r>
      <w:r w:rsidRPr="00317C16">
        <w:rPr>
          <w:b/>
          <w:lang w:val="lt-LT"/>
        </w:rPr>
        <w:t xml:space="preserve"> </w:t>
      </w:r>
      <w:r w:rsidRPr="001E43E1">
        <w:rPr>
          <w:lang w:val="lt-LT"/>
        </w:rPr>
        <w:t>(pvz., niežai);</w:t>
      </w:r>
    </w:p>
    <w:p w14:paraId="27393BDC" w14:textId="77777777" w:rsidR="007C0D0C" w:rsidRPr="001E43E1" w:rsidRDefault="007C0D0C">
      <w:pPr>
        <w:numPr>
          <w:ilvl w:val="12"/>
          <w:numId w:val="0"/>
        </w:numPr>
        <w:spacing w:line="240" w:lineRule="auto"/>
        <w:rPr>
          <w:lang w:val="lt-LT"/>
        </w:rPr>
      </w:pPr>
      <w:r w:rsidRPr="001E43E1">
        <w:rPr>
          <w:lang w:val="lt-LT"/>
        </w:rPr>
        <w:t>-</w:t>
      </w:r>
      <w:r w:rsidRPr="001E43E1">
        <w:rPr>
          <w:lang w:val="lt-LT"/>
        </w:rPr>
        <w:tab/>
        <w:t>tuberkuliozė (TB);</w:t>
      </w:r>
    </w:p>
    <w:p w14:paraId="59BA270F" w14:textId="77777777" w:rsidR="007C0D0C" w:rsidRPr="001E43E1" w:rsidRDefault="007C0D0C">
      <w:pPr>
        <w:numPr>
          <w:ilvl w:val="12"/>
          <w:numId w:val="0"/>
        </w:numPr>
        <w:spacing w:line="240" w:lineRule="auto"/>
        <w:rPr>
          <w:lang w:val="lt-LT"/>
        </w:rPr>
      </w:pPr>
      <w:r w:rsidRPr="001E43E1">
        <w:rPr>
          <w:lang w:val="lt-LT"/>
        </w:rPr>
        <w:t>-</w:t>
      </w:r>
      <w:r w:rsidRPr="001E43E1">
        <w:rPr>
          <w:lang w:val="lt-LT"/>
        </w:rPr>
        <w:tab/>
      </w:r>
      <w:proofErr w:type="spellStart"/>
      <w:r w:rsidRPr="001E43E1">
        <w:rPr>
          <w:lang w:val="lt-LT"/>
        </w:rPr>
        <w:t>perioralinis</w:t>
      </w:r>
      <w:proofErr w:type="spellEnd"/>
      <w:r w:rsidRPr="001E43E1">
        <w:rPr>
          <w:lang w:val="lt-LT"/>
        </w:rPr>
        <w:t xml:space="preserve"> dermatitas</w:t>
      </w:r>
      <w:r>
        <w:rPr>
          <w:b/>
        </w:rPr>
        <w:t xml:space="preserve"> </w:t>
      </w:r>
      <w:r w:rsidRPr="001E43E1">
        <w:rPr>
          <w:lang w:val="lt-LT"/>
        </w:rPr>
        <w:t>(raudonas bėrimas aplink burną);</w:t>
      </w:r>
    </w:p>
    <w:p w14:paraId="557956DF" w14:textId="77777777" w:rsidR="007C0D0C" w:rsidRPr="001E43E1" w:rsidRDefault="007C0D0C">
      <w:pPr>
        <w:numPr>
          <w:ilvl w:val="12"/>
          <w:numId w:val="0"/>
        </w:numPr>
        <w:spacing w:line="240" w:lineRule="auto"/>
        <w:rPr>
          <w:lang w:val="lt-LT"/>
        </w:rPr>
      </w:pPr>
      <w:r w:rsidRPr="001E43E1">
        <w:rPr>
          <w:lang w:val="lt-LT"/>
        </w:rPr>
        <w:t>-</w:t>
      </w:r>
      <w:r w:rsidRPr="001E43E1">
        <w:rPr>
          <w:lang w:val="lt-LT"/>
        </w:rPr>
        <w:tab/>
        <w:t xml:space="preserve">suplonėjusi oda, lengvai pažeidžiamos venos, </w:t>
      </w:r>
      <w:proofErr w:type="spellStart"/>
      <w:r w:rsidRPr="001E43E1">
        <w:rPr>
          <w:lang w:val="lt-LT"/>
        </w:rPr>
        <w:t>strijos</w:t>
      </w:r>
      <w:proofErr w:type="spellEnd"/>
      <w:r w:rsidRPr="001E43E1">
        <w:rPr>
          <w:lang w:val="lt-LT"/>
        </w:rPr>
        <w:t>;</w:t>
      </w:r>
    </w:p>
    <w:p w14:paraId="2B067C7C" w14:textId="77777777" w:rsidR="007C0D0C" w:rsidRPr="001E43E1" w:rsidRDefault="007C0D0C">
      <w:pPr>
        <w:numPr>
          <w:ilvl w:val="12"/>
          <w:numId w:val="0"/>
        </w:numPr>
        <w:spacing w:line="240" w:lineRule="auto"/>
        <w:rPr>
          <w:lang w:val="lt-LT"/>
        </w:rPr>
      </w:pPr>
      <w:r w:rsidRPr="001E43E1">
        <w:rPr>
          <w:lang w:val="lt-LT"/>
        </w:rPr>
        <w:t>-</w:t>
      </w:r>
      <w:r w:rsidRPr="001E43E1">
        <w:rPr>
          <w:lang w:val="lt-LT"/>
        </w:rPr>
        <w:tab/>
        <w:t>ichtiozė</w:t>
      </w:r>
      <w:r w:rsidRPr="00317C16">
        <w:rPr>
          <w:b/>
          <w:lang w:val="lt-LT"/>
        </w:rPr>
        <w:t xml:space="preserve"> </w:t>
      </w:r>
      <w:r w:rsidRPr="001E43E1">
        <w:rPr>
          <w:lang w:val="lt-LT"/>
        </w:rPr>
        <w:t xml:space="preserve">(sausa oda su </w:t>
      </w:r>
      <w:r w:rsidRPr="00317C16">
        <w:rPr>
          <w:lang w:val="lt-LT"/>
        </w:rPr>
        <w:t>į žuvies žvynus panašiomis atplaišomis);</w:t>
      </w:r>
    </w:p>
    <w:p w14:paraId="32E261DC" w14:textId="77777777" w:rsidR="007C0D0C" w:rsidRPr="001E43E1" w:rsidRDefault="007C0D0C">
      <w:pPr>
        <w:numPr>
          <w:ilvl w:val="12"/>
          <w:numId w:val="0"/>
        </w:numPr>
        <w:spacing w:line="240" w:lineRule="auto"/>
        <w:rPr>
          <w:lang w:val="lt-LT"/>
        </w:rPr>
      </w:pPr>
      <w:r w:rsidRPr="001E43E1">
        <w:rPr>
          <w:lang w:val="lt-LT"/>
        </w:rPr>
        <w:t>-</w:t>
      </w:r>
      <w:r w:rsidRPr="001E43E1">
        <w:rPr>
          <w:lang w:val="lt-LT"/>
        </w:rPr>
        <w:tab/>
        <w:t>spuogai</w:t>
      </w:r>
      <w:r w:rsidRPr="00FE26CE">
        <w:rPr>
          <w:b/>
          <w:lang w:val="lt-LT"/>
        </w:rPr>
        <w:t xml:space="preserve"> </w:t>
      </w:r>
      <w:r w:rsidRPr="001E43E1">
        <w:rPr>
          <w:lang w:val="lt-LT"/>
        </w:rPr>
        <w:t>(bėrimas);</w:t>
      </w:r>
    </w:p>
    <w:p w14:paraId="31D11355" w14:textId="39325AFC" w:rsidR="007C0D0C" w:rsidRPr="001E43E1" w:rsidRDefault="007C0D0C">
      <w:pPr>
        <w:numPr>
          <w:ilvl w:val="12"/>
          <w:numId w:val="0"/>
        </w:numPr>
        <w:spacing w:line="240" w:lineRule="auto"/>
        <w:rPr>
          <w:lang w:val="lt-LT"/>
        </w:rPr>
      </w:pPr>
      <w:r w:rsidRPr="001E43E1">
        <w:rPr>
          <w:lang w:val="lt-LT"/>
        </w:rPr>
        <w:t>-</w:t>
      </w:r>
      <w:r w:rsidRPr="001E43E1">
        <w:rPr>
          <w:lang w:val="lt-LT"/>
        </w:rPr>
        <w:tab/>
        <w:t>rožinė</w:t>
      </w:r>
      <w:r w:rsidRPr="00FE26CE">
        <w:rPr>
          <w:b/>
          <w:lang w:val="lt-LT"/>
        </w:rPr>
        <w:t xml:space="preserve"> </w:t>
      </w:r>
      <w:r w:rsidRPr="001E43E1">
        <w:rPr>
          <w:lang w:val="lt-LT"/>
        </w:rPr>
        <w:t xml:space="preserve">(stiprus </w:t>
      </w:r>
      <w:r w:rsidR="00397BD1">
        <w:rPr>
          <w:lang w:val="lt-LT"/>
        </w:rPr>
        <w:t>raudonis</w:t>
      </w:r>
      <w:r w:rsidRPr="001E43E1">
        <w:rPr>
          <w:lang w:val="lt-LT"/>
        </w:rPr>
        <w:t xml:space="preserve"> arba veido odos paraudimas);</w:t>
      </w:r>
    </w:p>
    <w:p w14:paraId="3CDF78A0" w14:textId="77777777" w:rsidR="007C0D0C" w:rsidRPr="001E43E1" w:rsidRDefault="007C0D0C">
      <w:pPr>
        <w:numPr>
          <w:ilvl w:val="12"/>
          <w:numId w:val="0"/>
        </w:numPr>
        <w:spacing w:line="240" w:lineRule="auto"/>
        <w:rPr>
          <w:lang w:val="lt-LT"/>
        </w:rPr>
      </w:pPr>
      <w:r w:rsidRPr="001E43E1">
        <w:rPr>
          <w:lang w:val="lt-LT"/>
        </w:rPr>
        <w:t>-</w:t>
      </w:r>
      <w:r w:rsidRPr="001E43E1">
        <w:rPr>
          <w:lang w:val="lt-LT"/>
        </w:rPr>
        <w:tab/>
        <w:t>opos arba žaizdos.</w:t>
      </w:r>
    </w:p>
    <w:p w14:paraId="6423564F" w14:textId="77777777" w:rsidR="007C0D0C" w:rsidRPr="001E43E1" w:rsidRDefault="007C0D0C" w:rsidP="001E43E1">
      <w:pPr>
        <w:pStyle w:val="Antrat4"/>
        <w:rPr>
          <w:b w:val="0"/>
          <w:lang w:val="lt-LT"/>
        </w:rPr>
      </w:pPr>
    </w:p>
    <w:p w14:paraId="3AB2F9C7" w14:textId="32C2400E" w:rsidR="007C0D0C" w:rsidRPr="00C322C6" w:rsidRDefault="007C0D0C" w:rsidP="001E43E1">
      <w:pPr>
        <w:pStyle w:val="Antrat4"/>
        <w:rPr>
          <w:rFonts w:ascii="Times New Roman" w:hAnsi="Times New Roman"/>
          <w:sz w:val="22"/>
          <w:lang w:val="lt-LT"/>
        </w:rPr>
      </w:pPr>
      <w:r w:rsidRPr="001E43E1">
        <w:rPr>
          <w:rFonts w:ascii="Times New Roman" w:hAnsi="Times New Roman"/>
          <w:sz w:val="22"/>
          <w:lang w:val="lt-LT"/>
        </w:rPr>
        <w:t>Įspėjimai ir atsargumo priemonės</w:t>
      </w:r>
    </w:p>
    <w:p w14:paraId="61202CB4" w14:textId="77777777" w:rsidR="00330771" w:rsidRPr="00585E8D" w:rsidRDefault="00330771" w:rsidP="00585E8D">
      <w:pPr>
        <w:rPr>
          <w:b/>
          <w:lang w:val="lt-LT"/>
        </w:rPr>
      </w:pPr>
    </w:p>
    <w:p w14:paraId="7F252267"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u w:val="single"/>
          <w:lang w:val="lt-LT"/>
        </w:rPr>
      </w:pPr>
      <w:r w:rsidRPr="001E43E1">
        <w:rPr>
          <w:u w:val="single"/>
          <w:lang w:val="lt-LT"/>
        </w:rPr>
        <w:t xml:space="preserve">Pasitarkite su gydytoju, vaistininku arba slaugytoju, prieš pradėdami vartoti </w:t>
      </w:r>
      <w:proofErr w:type="spellStart"/>
      <w:r w:rsidRPr="001E43E1">
        <w:rPr>
          <w:u w:val="single"/>
          <w:lang w:val="lt-LT"/>
        </w:rPr>
        <w:t>Enstilar</w:t>
      </w:r>
      <w:proofErr w:type="spellEnd"/>
      <w:r w:rsidRPr="001E43E1">
        <w:rPr>
          <w:u w:val="single"/>
          <w:lang w:val="lt-LT"/>
        </w:rPr>
        <w:t>, jeigu:</w:t>
      </w:r>
    </w:p>
    <w:p w14:paraId="4EA5C4D3" w14:textId="77777777" w:rsidR="007C0D0C" w:rsidRPr="001E43E1" w:rsidRDefault="007C0D0C" w:rsidP="001E43E1">
      <w:pPr>
        <w:numPr>
          <w:ilvl w:val="12"/>
          <w:numId w:val="0"/>
        </w:numPr>
        <w:spacing w:line="240" w:lineRule="auto"/>
        <w:ind w:left="567" w:hanging="567"/>
        <w:rPr>
          <w:lang w:val="lt-LT"/>
        </w:rPr>
      </w:pPr>
      <w:r w:rsidRPr="001E43E1">
        <w:rPr>
          <w:lang w:val="lt-LT"/>
        </w:rPr>
        <w:t>-</w:t>
      </w:r>
      <w:r w:rsidRPr="001E43E1">
        <w:rPr>
          <w:lang w:val="lt-LT"/>
        </w:rPr>
        <w:tab/>
        <w:t xml:space="preserve">Jūs sergate cukriniu diabetu, nes </w:t>
      </w:r>
      <w:r w:rsidRPr="0078613F">
        <w:rPr>
          <w:lang w:val="lt-LT"/>
        </w:rPr>
        <w:t>steroidai</w:t>
      </w:r>
      <w:r w:rsidRPr="001E43E1">
        <w:rPr>
          <w:lang w:val="lt-LT"/>
        </w:rPr>
        <w:t xml:space="preserve"> gali paveikti cukraus kiekį kraujyje;</w:t>
      </w:r>
    </w:p>
    <w:p w14:paraId="487CB2C9" w14:textId="77777777" w:rsidR="007C0D0C" w:rsidRPr="001E43E1" w:rsidRDefault="007C0D0C" w:rsidP="001E43E1">
      <w:pPr>
        <w:numPr>
          <w:ilvl w:val="12"/>
          <w:numId w:val="0"/>
        </w:numPr>
        <w:spacing w:line="240" w:lineRule="auto"/>
        <w:ind w:left="567" w:hanging="567"/>
        <w:rPr>
          <w:lang w:val="lt-LT"/>
        </w:rPr>
      </w:pPr>
      <w:r w:rsidRPr="001E43E1">
        <w:rPr>
          <w:lang w:val="lt-LT"/>
        </w:rPr>
        <w:t>-</w:t>
      </w:r>
      <w:r w:rsidRPr="001E43E1">
        <w:rPr>
          <w:lang w:val="lt-LT"/>
        </w:rPr>
        <w:tab/>
        <w:t xml:space="preserve">Jūs vartojate kitus vaistus, kurių sudėtyje yra </w:t>
      </w:r>
      <w:r w:rsidRPr="0078613F">
        <w:rPr>
          <w:lang w:val="lt-LT"/>
        </w:rPr>
        <w:t>steroidų</w:t>
      </w:r>
      <w:r w:rsidRPr="001E43E1">
        <w:rPr>
          <w:lang w:val="lt-LT"/>
        </w:rPr>
        <w:t>, nes gali pasireikšti šalutinis poveikis;</w:t>
      </w:r>
    </w:p>
    <w:p w14:paraId="72E3A494" w14:textId="545705D3" w:rsidR="007C0D0C" w:rsidRPr="001E43E1" w:rsidRDefault="007C0D0C" w:rsidP="001D7DF3">
      <w:pPr>
        <w:numPr>
          <w:ilvl w:val="12"/>
          <w:numId w:val="0"/>
        </w:numPr>
        <w:spacing w:line="240" w:lineRule="auto"/>
        <w:ind w:left="567" w:hanging="567"/>
        <w:rPr>
          <w:lang w:val="lt-LT"/>
        </w:rPr>
      </w:pPr>
      <w:r w:rsidRPr="001E43E1">
        <w:rPr>
          <w:lang w:val="lt-LT"/>
        </w:rPr>
        <w:t>-</w:t>
      </w:r>
      <w:r w:rsidRPr="001E43E1">
        <w:rPr>
          <w:lang w:val="lt-LT"/>
        </w:rPr>
        <w:tab/>
        <w:t>sergate tam tikros rūšies psoriaze, vadinama</w:t>
      </w:r>
      <w:r w:rsidRPr="00FE26CE">
        <w:rPr>
          <w:lang w:val="lt-LT"/>
        </w:rPr>
        <w:t xml:space="preserve"> lašine psoriaze.</w:t>
      </w:r>
    </w:p>
    <w:p w14:paraId="222DC09F"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50435B2B"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u w:val="single"/>
          <w:lang w:val="lt-LT"/>
        </w:rPr>
      </w:pPr>
      <w:r w:rsidRPr="001E43E1">
        <w:rPr>
          <w:u w:val="single"/>
          <w:lang w:val="lt-LT"/>
        </w:rPr>
        <w:t>Pasitarkite su gydytoju, vaistininku arba slaugytoju, gydymo metu, jeigu:</w:t>
      </w:r>
    </w:p>
    <w:p w14:paraId="430D5E6E" w14:textId="77777777" w:rsidR="007C0D0C" w:rsidRPr="001E43E1" w:rsidRDefault="007C0D0C" w:rsidP="001E43E1">
      <w:pPr>
        <w:numPr>
          <w:ilvl w:val="12"/>
          <w:numId w:val="0"/>
        </w:numPr>
        <w:spacing w:line="240" w:lineRule="auto"/>
        <w:ind w:left="567" w:hanging="567"/>
        <w:rPr>
          <w:lang w:val="lt-LT"/>
        </w:rPr>
      </w:pPr>
      <w:r w:rsidRPr="001E43E1">
        <w:rPr>
          <w:lang w:val="lt-LT"/>
        </w:rPr>
        <w:t>-</w:t>
      </w:r>
      <w:r w:rsidRPr="001E43E1">
        <w:rPr>
          <w:lang w:val="lt-LT"/>
        </w:rPr>
        <w:tab/>
        <w:t xml:space="preserve">vartojote šį vaistą ilgą laiką ir planuojate nutraukti (nes kyla pavojus, kad psoriazė pasunkės arba paūmės, kai </w:t>
      </w:r>
      <w:r w:rsidRPr="0078613F">
        <w:rPr>
          <w:lang w:val="lt-LT"/>
        </w:rPr>
        <w:t>steroidų</w:t>
      </w:r>
      <w:r w:rsidRPr="001E43E1">
        <w:rPr>
          <w:lang w:val="lt-LT"/>
        </w:rPr>
        <w:t xml:space="preserve"> vartojimas nutraukiamas staiga);</w:t>
      </w:r>
    </w:p>
    <w:p w14:paraId="72EC8BAF" w14:textId="77777777" w:rsidR="007C0D0C" w:rsidRPr="001E43E1" w:rsidRDefault="007C0D0C" w:rsidP="001E43E1">
      <w:pPr>
        <w:numPr>
          <w:ilvl w:val="12"/>
          <w:numId w:val="0"/>
        </w:numPr>
        <w:spacing w:line="240" w:lineRule="auto"/>
        <w:ind w:left="567" w:hanging="567"/>
        <w:rPr>
          <w:lang w:val="lt-LT"/>
        </w:rPr>
      </w:pPr>
      <w:r w:rsidRPr="001E43E1">
        <w:rPr>
          <w:lang w:val="lt-LT"/>
        </w:rPr>
        <w:t>-</w:t>
      </w:r>
      <w:r w:rsidRPr="001E43E1">
        <w:rPr>
          <w:lang w:val="lt-LT"/>
        </w:rPr>
        <w:tab/>
        <w:t>Jūsų</w:t>
      </w:r>
      <w:r w:rsidRPr="00317C16">
        <w:rPr>
          <w:lang w:val="lt-LT"/>
        </w:rPr>
        <w:t xml:space="preserve"> oda pažeista infekcijos, todėl gali tekti nutraukti gydymą;</w:t>
      </w:r>
    </w:p>
    <w:p w14:paraId="1314E150" w14:textId="29874945" w:rsidR="001D7DF3" w:rsidRPr="00FE26CE" w:rsidRDefault="007C0D0C" w:rsidP="001D7DF3">
      <w:pPr>
        <w:numPr>
          <w:ilvl w:val="12"/>
          <w:numId w:val="0"/>
        </w:numPr>
        <w:spacing w:line="240" w:lineRule="auto"/>
        <w:ind w:left="567" w:hanging="567"/>
        <w:rPr>
          <w:lang w:val="lt-LT"/>
        </w:rPr>
      </w:pPr>
      <w:r w:rsidRPr="001E43E1">
        <w:rPr>
          <w:lang w:val="lt-LT"/>
        </w:rPr>
        <w:t>-</w:t>
      </w:r>
      <w:r w:rsidRPr="001E43E1">
        <w:rPr>
          <w:lang w:val="lt-LT"/>
        </w:rPr>
        <w:tab/>
        <w:t>Jūsų organizme yra kalcio kiekio sutrikimų (daugiau informacijos žr. 4 skyriuje)</w:t>
      </w:r>
      <w:r w:rsidR="001D7DF3" w:rsidRPr="00FE26CE">
        <w:rPr>
          <w:lang w:val="lt-LT"/>
        </w:rPr>
        <w:t>;</w:t>
      </w:r>
    </w:p>
    <w:p w14:paraId="77B79DB9" w14:textId="461298D5" w:rsidR="007C0D0C" w:rsidRPr="001E43E1" w:rsidRDefault="001D7DF3" w:rsidP="001D7DF3">
      <w:pPr>
        <w:numPr>
          <w:ilvl w:val="12"/>
          <w:numId w:val="0"/>
        </w:numPr>
        <w:spacing w:line="240" w:lineRule="auto"/>
        <w:ind w:left="567" w:hanging="567"/>
        <w:rPr>
          <w:lang w:val="lt-LT"/>
        </w:rPr>
      </w:pPr>
      <w:r w:rsidRPr="00FE26CE">
        <w:rPr>
          <w:lang w:val="lt-LT"/>
        </w:rPr>
        <w:t>-</w:t>
      </w:r>
      <w:r w:rsidRPr="00FE26CE">
        <w:rPr>
          <w:lang w:val="lt-LT"/>
        </w:rPr>
        <w:tab/>
        <w:t>pradėtumėte matyti lyg per miglą arba Jums pasireikštų kiti regėjimo sutrikimai</w:t>
      </w:r>
      <w:r w:rsidR="007C0D0C" w:rsidRPr="001E43E1">
        <w:rPr>
          <w:lang w:val="lt-LT"/>
        </w:rPr>
        <w:t>.</w:t>
      </w:r>
    </w:p>
    <w:p w14:paraId="5A2ACACD"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36B2F968" w14:textId="77777777" w:rsidR="007C0D0C" w:rsidRPr="001E43E1" w:rsidRDefault="007C0D0C" w:rsidP="001E43E1">
      <w:pPr>
        <w:numPr>
          <w:ilvl w:val="12"/>
          <w:numId w:val="0"/>
        </w:numPr>
        <w:spacing w:line="240" w:lineRule="auto"/>
        <w:ind w:left="567" w:hanging="567"/>
        <w:rPr>
          <w:rFonts w:asciiTheme="minorHAnsi" w:eastAsiaTheme="minorHAnsi" w:hAnsiTheme="minorHAnsi" w:cstheme="minorBidi"/>
          <w:szCs w:val="22"/>
          <w:u w:val="single"/>
          <w:lang w:val="lt-LT"/>
        </w:rPr>
      </w:pPr>
      <w:r w:rsidRPr="001E43E1">
        <w:rPr>
          <w:u w:val="single"/>
          <w:lang w:val="lt-LT"/>
        </w:rPr>
        <w:t>Specialios atsargumo priemonės:</w:t>
      </w:r>
    </w:p>
    <w:p w14:paraId="0B16E9F2" w14:textId="77777777" w:rsidR="007C0D0C" w:rsidRPr="001E43E1" w:rsidRDefault="007C0D0C" w:rsidP="001E43E1">
      <w:pPr>
        <w:numPr>
          <w:ilvl w:val="12"/>
          <w:numId w:val="0"/>
        </w:numPr>
        <w:spacing w:line="240" w:lineRule="auto"/>
        <w:ind w:left="567" w:hanging="567"/>
        <w:rPr>
          <w:lang w:val="lt-LT"/>
        </w:rPr>
      </w:pPr>
      <w:r w:rsidRPr="001E43E1">
        <w:rPr>
          <w:lang w:val="lt-LT"/>
        </w:rPr>
        <w:t>-</w:t>
      </w:r>
      <w:r w:rsidRPr="001E43E1">
        <w:rPr>
          <w:lang w:val="lt-LT"/>
        </w:rPr>
        <w:tab/>
        <w:t xml:space="preserve">nevartokite po tvarsčiais arba raiščiais, nes jie sustiprina </w:t>
      </w:r>
      <w:r w:rsidRPr="0078613F">
        <w:rPr>
          <w:lang w:val="lt-LT"/>
        </w:rPr>
        <w:t>steroidų</w:t>
      </w:r>
      <w:r w:rsidRPr="001E43E1">
        <w:rPr>
          <w:lang w:val="lt-LT"/>
        </w:rPr>
        <w:t xml:space="preserve"> </w:t>
      </w:r>
      <w:r w:rsidRPr="00FE26CE">
        <w:rPr>
          <w:lang w:val="lt-LT"/>
        </w:rPr>
        <w:t>absorbavimą;</w:t>
      </w:r>
    </w:p>
    <w:p w14:paraId="09199041" w14:textId="527E0921" w:rsidR="007C0D0C" w:rsidRPr="001E43E1" w:rsidRDefault="007C0D0C" w:rsidP="001E43E1">
      <w:pPr>
        <w:numPr>
          <w:ilvl w:val="12"/>
          <w:numId w:val="0"/>
        </w:numPr>
        <w:spacing w:line="240" w:lineRule="auto"/>
        <w:ind w:left="567" w:hanging="567"/>
        <w:rPr>
          <w:lang w:val="lt-LT"/>
        </w:rPr>
      </w:pPr>
      <w:r w:rsidRPr="001E43E1">
        <w:rPr>
          <w:lang w:val="lt-LT"/>
        </w:rPr>
        <w:t>-</w:t>
      </w:r>
      <w:r w:rsidRPr="001E43E1">
        <w:rPr>
          <w:lang w:val="lt-LT"/>
        </w:rPr>
        <w:tab/>
        <w:t>nevartokite daugiau kaip 15 gramų per dieną.</w:t>
      </w:r>
      <w:r w:rsidRPr="00691390">
        <w:t xml:space="preserve"> </w:t>
      </w:r>
      <w:r w:rsidRPr="001E43E1">
        <w:rPr>
          <w:lang w:val="lt-LT"/>
        </w:rPr>
        <w:t xml:space="preserve">Tai reiškia, kad vienos 60 g </w:t>
      </w:r>
      <w:proofErr w:type="spellStart"/>
      <w:r w:rsidRPr="001E43E1">
        <w:rPr>
          <w:lang w:val="lt-LT"/>
        </w:rPr>
        <w:t>Enstilar</w:t>
      </w:r>
      <w:proofErr w:type="spellEnd"/>
      <w:r w:rsidRPr="001E43E1">
        <w:rPr>
          <w:lang w:val="lt-LT"/>
        </w:rPr>
        <w:t xml:space="preserve"> putų </w:t>
      </w:r>
      <w:proofErr w:type="spellStart"/>
      <w:r w:rsidRPr="001E43E1">
        <w:rPr>
          <w:lang w:val="lt-LT"/>
        </w:rPr>
        <w:t>talpyklės</w:t>
      </w:r>
      <w:proofErr w:type="spellEnd"/>
      <w:r w:rsidRPr="001E43E1">
        <w:rPr>
          <w:lang w:val="lt-LT"/>
        </w:rPr>
        <w:t xml:space="preserve"> turi pakakti mažiausiai 4 dienoms.</w:t>
      </w:r>
      <w:r w:rsidRPr="00FE26CE">
        <w:rPr>
          <w:lang w:val="fi-FI"/>
        </w:rPr>
        <w:t xml:space="preserve"> </w:t>
      </w:r>
      <w:r w:rsidRPr="001E43E1">
        <w:rPr>
          <w:lang w:val="lt-LT"/>
        </w:rPr>
        <w:t xml:space="preserve">15 g putų susidarys, jei </w:t>
      </w:r>
      <w:r w:rsidRPr="00FE26CE">
        <w:rPr>
          <w:lang w:val="fi-FI"/>
        </w:rPr>
        <w:t>1</w:t>
      </w:r>
      <w:r w:rsidRPr="001E43E1">
        <w:rPr>
          <w:lang w:val="lt-LT"/>
        </w:rPr>
        <w:t> minutę laikysite iki galo paspaustą išpurškimo greičio reguliatorių. Purškiant 2 </w:t>
      </w:r>
      <w:r w:rsidRPr="00317C16">
        <w:rPr>
          <w:lang w:val="lt-LT"/>
        </w:rPr>
        <w:t xml:space="preserve">sekundes, susidaro apytikriai 0,5 g </w:t>
      </w:r>
      <w:proofErr w:type="spellStart"/>
      <w:r w:rsidRPr="00317C16">
        <w:rPr>
          <w:lang w:val="lt-LT"/>
        </w:rPr>
        <w:t>Enstilar</w:t>
      </w:r>
      <w:proofErr w:type="spellEnd"/>
      <w:r w:rsidRPr="00317C16">
        <w:rPr>
          <w:lang w:val="lt-LT"/>
        </w:rPr>
        <w:t xml:space="preserve"> putų. Palyginimui, 0,5 g putų, turi padengti tokį odos plotą, kuris maždaug atitinka suaugusio žmogaus </w:t>
      </w:r>
      <w:r w:rsidR="00626062">
        <w:rPr>
          <w:lang w:val="lt-LT"/>
        </w:rPr>
        <w:t>delno</w:t>
      </w:r>
      <w:r w:rsidR="00626062" w:rsidRPr="00317C16">
        <w:rPr>
          <w:lang w:val="lt-LT"/>
        </w:rPr>
        <w:t xml:space="preserve"> </w:t>
      </w:r>
      <w:r w:rsidRPr="00317C16">
        <w:rPr>
          <w:lang w:val="lt-LT"/>
        </w:rPr>
        <w:t>dydžio plotą;</w:t>
      </w:r>
    </w:p>
    <w:p w14:paraId="34BFCEF4" w14:textId="77777777" w:rsidR="007C0D0C" w:rsidRPr="001E43E1" w:rsidRDefault="007C0D0C" w:rsidP="001E43E1">
      <w:pPr>
        <w:numPr>
          <w:ilvl w:val="12"/>
          <w:numId w:val="0"/>
        </w:numPr>
        <w:spacing w:line="240" w:lineRule="auto"/>
        <w:ind w:left="567" w:hanging="567"/>
        <w:rPr>
          <w:lang w:val="lt-LT"/>
        </w:rPr>
      </w:pPr>
      <w:r w:rsidRPr="001E43E1">
        <w:rPr>
          <w:lang w:val="lt-LT"/>
        </w:rPr>
        <w:t>-</w:t>
      </w:r>
      <w:r w:rsidRPr="001E43E1">
        <w:rPr>
          <w:lang w:val="lt-LT"/>
        </w:rPr>
        <w:tab/>
        <w:t>nevartokite ant didesnio kaip 30 % kūno paviršiaus ploto;</w:t>
      </w:r>
    </w:p>
    <w:p w14:paraId="3D73291A" w14:textId="77777777" w:rsidR="007C0D0C" w:rsidRPr="001E43E1" w:rsidRDefault="007C0D0C" w:rsidP="001E43E1">
      <w:pPr>
        <w:numPr>
          <w:ilvl w:val="12"/>
          <w:numId w:val="0"/>
        </w:numPr>
        <w:spacing w:line="240" w:lineRule="auto"/>
        <w:ind w:left="567" w:hanging="567"/>
        <w:rPr>
          <w:lang w:val="lt-LT"/>
        </w:rPr>
      </w:pPr>
      <w:r w:rsidRPr="001E43E1">
        <w:rPr>
          <w:lang w:val="lt-LT"/>
        </w:rPr>
        <w:t>-</w:t>
      </w:r>
      <w:r w:rsidRPr="001E43E1">
        <w:rPr>
          <w:lang w:val="lt-LT"/>
        </w:rPr>
        <w:tab/>
        <w:t>netepkite ant didelių paž</w:t>
      </w:r>
      <w:r w:rsidRPr="00317C16">
        <w:rPr>
          <w:lang w:val="lt-LT"/>
        </w:rPr>
        <w:t>eistos odos plotų, gleivinių paviršiaus arba odos raukšlėse (kirkšnyse, pažastyse, po krūtimis), nes tai sustiprina steroidų absorbavimą;</w:t>
      </w:r>
    </w:p>
    <w:p w14:paraId="48E0EE90" w14:textId="4204BDEF" w:rsidR="007C0D0C" w:rsidRPr="001E43E1" w:rsidRDefault="007C0D0C" w:rsidP="009A49C1">
      <w:pPr>
        <w:numPr>
          <w:ilvl w:val="12"/>
          <w:numId w:val="0"/>
        </w:numPr>
        <w:spacing w:line="240" w:lineRule="auto"/>
        <w:ind w:left="567" w:hanging="567"/>
        <w:rPr>
          <w:lang w:val="lt-LT"/>
        </w:rPr>
      </w:pPr>
      <w:r w:rsidRPr="001E43E1">
        <w:rPr>
          <w:lang w:val="lt-LT"/>
        </w:rPr>
        <w:t>-</w:t>
      </w:r>
      <w:r w:rsidRPr="001E43E1">
        <w:rPr>
          <w:lang w:val="lt-LT"/>
        </w:rPr>
        <w:tab/>
        <w:t>netepkite ant veido arba genitalijų (lyties organų), nes šios vietos yra itin jautrios steroidams;</w:t>
      </w:r>
    </w:p>
    <w:p w14:paraId="782CD6BC" w14:textId="77777777" w:rsidR="007C0D0C" w:rsidRPr="00FE26CE" w:rsidRDefault="007C0D0C" w:rsidP="001E43E1">
      <w:pPr>
        <w:numPr>
          <w:ilvl w:val="12"/>
          <w:numId w:val="0"/>
        </w:numPr>
        <w:tabs>
          <w:tab w:val="clear" w:pos="567"/>
          <w:tab w:val="left" w:pos="1296"/>
        </w:tabs>
        <w:spacing w:line="240" w:lineRule="auto"/>
        <w:ind w:right="-2"/>
        <w:rPr>
          <w:lang w:val="lt-LT"/>
        </w:rPr>
      </w:pPr>
    </w:p>
    <w:p w14:paraId="6B36F4FD" w14:textId="77777777" w:rsidR="007C0D0C" w:rsidRPr="001E43E1" w:rsidRDefault="007C0D0C" w:rsidP="001E43E1">
      <w:pPr>
        <w:pStyle w:val="Antrat4"/>
        <w:rPr>
          <w:b w:val="0"/>
          <w:lang w:val="lt-LT"/>
        </w:rPr>
      </w:pPr>
      <w:r w:rsidRPr="001E43E1">
        <w:rPr>
          <w:rFonts w:ascii="Times New Roman" w:hAnsi="Times New Roman"/>
          <w:sz w:val="22"/>
          <w:lang w:val="lt-LT"/>
        </w:rPr>
        <w:t>Vaikams ir paaugliams</w:t>
      </w:r>
    </w:p>
    <w:p w14:paraId="36617024" w14:textId="77777777" w:rsidR="007C0D0C" w:rsidRPr="001E43E1" w:rsidRDefault="007C0D0C" w:rsidP="001E43E1">
      <w:pPr>
        <w:numPr>
          <w:ilvl w:val="12"/>
          <w:numId w:val="0"/>
        </w:numPr>
        <w:tabs>
          <w:tab w:val="clear" w:pos="567"/>
          <w:tab w:val="left" w:pos="1296"/>
        </w:tabs>
        <w:spacing w:line="240" w:lineRule="auto"/>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nerekomenduojama vartoti vaikams iki 18 metų.</w:t>
      </w:r>
    </w:p>
    <w:p w14:paraId="5317F403" w14:textId="77777777" w:rsidR="007C0D0C" w:rsidRPr="001E43E1" w:rsidRDefault="007C0D0C" w:rsidP="001E43E1">
      <w:pPr>
        <w:numPr>
          <w:ilvl w:val="12"/>
          <w:numId w:val="0"/>
        </w:numPr>
        <w:tabs>
          <w:tab w:val="clear" w:pos="567"/>
          <w:tab w:val="left" w:pos="1296"/>
        </w:tabs>
        <w:spacing w:line="240" w:lineRule="auto"/>
        <w:rPr>
          <w:b/>
          <w:lang w:val="lt-LT"/>
        </w:rPr>
      </w:pPr>
    </w:p>
    <w:p w14:paraId="58F8F63F" w14:textId="77777777" w:rsidR="007C0D0C" w:rsidRPr="001E43E1" w:rsidRDefault="007C0D0C" w:rsidP="001E43E1">
      <w:pPr>
        <w:pStyle w:val="Antrat4"/>
        <w:rPr>
          <w:b w:val="0"/>
          <w:lang w:val="lt-LT"/>
        </w:rPr>
      </w:pPr>
      <w:r w:rsidRPr="001E43E1">
        <w:rPr>
          <w:rFonts w:ascii="Times New Roman" w:hAnsi="Times New Roman"/>
          <w:sz w:val="22"/>
          <w:lang w:val="lt-LT"/>
        </w:rPr>
        <w:t xml:space="preserve">Kiti vaistai ir </w:t>
      </w:r>
      <w:proofErr w:type="spellStart"/>
      <w:r w:rsidRPr="001E43E1">
        <w:rPr>
          <w:rFonts w:ascii="Times New Roman" w:hAnsi="Times New Roman"/>
          <w:sz w:val="22"/>
          <w:lang w:val="lt-LT"/>
        </w:rPr>
        <w:t>Enstilar</w:t>
      </w:r>
      <w:proofErr w:type="spellEnd"/>
    </w:p>
    <w:p w14:paraId="620BC2F3"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Jeigu vartojate ar neseniai vartojote kitų vaistų arba dėl to nesate tikri, apie tai pasakykite gydytojui, vaistininkui arba slaugytojai.</w:t>
      </w:r>
    </w:p>
    <w:p w14:paraId="7842CBFA"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35981EA5" w14:textId="77777777" w:rsidR="007C0D0C" w:rsidRPr="001E43E1" w:rsidRDefault="007C0D0C" w:rsidP="001E43E1">
      <w:pPr>
        <w:pStyle w:val="Antrat4"/>
        <w:rPr>
          <w:b w:val="0"/>
          <w:lang w:val="lt-LT"/>
        </w:rPr>
      </w:pPr>
      <w:r w:rsidRPr="001E43E1">
        <w:rPr>
          <w:rFonts w:ascii="Times New Roman" w:hAnsi="Times New Roman"/>
          <w:sz w:val="22"/>
          <w:lang w:val="lt-LT"/>
        </w:rPr>
        <w:t xml:space="preserve">Nėštumas ir žindymo laikotarpis </w:t>
      </w:r>
    </w:p>
    <w:p w14:paraId="27DC7E47" w14:textId="79200FC1" w:rsidR="007C0D0C" w:rsidRPr="001E43E1" w:rsidRDefault="007C0D0C" w:rsidP="001E43E1">
      <w:pPr>
        <w:numPr>
          <w:ilvl w:val="12"/>
          <w:numId w:val="0"/>
        </w:numPr>
        <w:tabs>
          <w:tab w:val="clear" w:pos="567"/>
          <w:tab w:val="left" w:pos="1296"/>
        </w:tabs>
        <w:spacing w:line="240" w:lineRule="auto"/>
        <w:rPr>
          <w:rFonts w:asciiTheme="minorHAnsi" w:eastAsiaTheme="minorHAnsi" w:hAnsiTheme="minorHAnsi" w:cstheme="minorBidi"/>
          <w:szCs w:val="22"/>
          <w:lang w:val="lt-LT"/>
        </w:rPr>
      </w:pPr>
      <w:r w:rsidRPr="001E43E1">
        <w:rPr>
          <w:lang w:val="lt-LT"/>
        </w:rPr>
        <w:t>Jeigu esate nėščia, žindote kūdikį, manote, kad galbūt esate nėščia, arba planuojate pastoti, tai prieš vartodama šį vaistą pasitarkite su gydytoju.</w:t>
      </w:r>
    </w:p>
    <w:p w14:paraId="50E53791" w14:textId="4AF75516"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Jei Jūsų gydytojas leido žindyti, saugokitės, kad neužteptumėte </w:t>
      </w:r>
      <w:proofErr w:type="spellStart"/>
      <w:r w:rsidRPr="001E43E1">
        <w:rPr>
          <w:lang w:val="lt-LT"/>
        </w:rPr>
        <w:t>Enstilar</w:t>
      </w:r>
      <w:proofErr w:type="spellEnd"/>
      <w:r w:rsidRPr="001E43E1">
        <w:rPr>
          <w:lang w:val="lt-LT"/>
        </w:rPr>
        <w:t xml:space="preserve"> krūt</w:t>
      </w:r>
      <w:r w:rsidR="00626062">
        <w:rPr>
          <w:lang w:val="lt-LT"/>
        </w:rPr>
        <w:t>ų</w:t>
      </w:r>
      <w:r w:rsidRPr="001E43E1">
        <w:rPr>
          <w:lang w:val="lt-LT"/>
        </w:rPr>
        <w:t xml:space="preserve"> srityje. Žr. „Tinkamo vartojimo instrukcijos“.</w:t>
      </w:r>
    </w:p>
    <w:p w14:paraId="0491A459" w14:textId="77777777" w:rsidR="007C0D0C" w:rsidRPr="001E43E1" w:rsidRDefault="007C0D0C" w:rsidP="001E43E1">
      <w:pPr>
        <w:numPr>
          <w:ilvl w:val="12"/>
          <w:numId w:val="0"/>
        </w:numPr>
        <w:tabs>
          <w:tab w:val="clear" w:pos="567"/>
          <w:tab w:val="left" w:pos="1296"/>
        </w:tabs>
        <w:spacing w:line="240" w:lineRule="auto"/>
        <w:rPr>
          <w:lang w:val="lt-LT"/>
        </w:rPr>
      </w:pPr>
    </w:p>
    <w:p w14:paraId="625AA8AC" w14:textId="77777777" w:rsidR="007C0D0C" w:rsidRPr="001E43E1" w:rsidRDefault="007C0D0C" w:rsidP="001E43E1">
      <w:pPr>
        <w:pStyle w:val="Antrat4"/>
        <w:rPr>
          <w:b w:val="0"/>
          <w:lang w:val="lt-LT"/>
        </w:rPr>
      </w:pPr>
      <w:r w:rsidRPr="001E43E1">
        <w:rPr>
          <w:rFonts w:ascii="Times New Roman" w:hAnsi="Times New Roman"/>
          <w:sz w:val="22"/>
          <w:lang w:val="lt-LT"/>
        </w:rPr>
        <w:t>Vairavimas ir mechanizmų valdymas</w:t>
      </w:r>
    </w:p>
    <w:p w14:paraId="4B05AD1E" w14:textId="626C34B0"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Šis </w:t>
      </w:r>
      <w:r w:rsidR="001C494C">
        <w:rPr>
          <w:lang w:val="lt-LT"/>
        </w:rPr>
        <w:t>vaistas</w:t>
      </w:r>
      <w:r w:rsidRPr="001E43E1">
        <w:rPr>
          <w:lang w:val="lt-LT"/>
        </w:rPr>
        <w:t xml:space="preserve"> neturi jokio poveikio Jūsų gebėjimui vairuoti arba valdyti mechanizmus.</w:t>
      </w:r>
    </w:p>
    <w:p w14:paraId="33CF418C"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3112760C" w14:textId="77777777" w:rsidR="007C0D0C" w:rsidRPr="001E43E1" w:rsidRDefault="007C0D0C" w:rsidP="001E43E1">
      <w:pPr>
        <w:pStyle w:val="Antrat4"/>
        <w:rPr>
          <w:b w:val="0"/>
          <w:lang w:val="lt-LT"/>
        </w:rPr>
      </w:pPr>
      <w:proofErr w:type="spellStart"/>
      <w:r w:rsidRPr="001E43E1">
        <w:rPr>
          <w:rFonts w:ascii="Times New Roman" w:hAnsi="Times New Roman"/>
          <w:sz w:val="22"/>
          <w:lang w:val="lt-LT"/>
        </w:rPr>
        <w:t>Enstilar</w:t>
      </w:r>
      <w:proofErr w:type="spellEnd"/>
      <w:r w:rsidRPr="001E43E1">
        <w:rPr>
          <w:rFonts w:ascii="Times New Roman" w:hAnsi="Times New Roman"/>
          <w:sz w:val="22"/>
          <w:lang w:val="lt-LT"/>
        </w:rPr>
        <w:t xml:space="preserve"> sudėtyje yra </w:t>
      </w:r>
      <w:proofErr w:type="spellStart"/>
      <w:r w:rsidRPr="001E43E1">
        <w:rPr>
          <w:rFonts w:ascii="Times New Roman" w:hAnsi="Times New Roman"/>
          <w:sz w:val="22"/>
          <w:lang w:val="lt-LT"/>
        </w:rPr>
        <w:t>butilhidroksitolueno</w:t>
      </w:r>
      <w:proofErr w:type="spellEnd"/>
      <w:r w:rsidRPr="001E43E1">
        <w:rPr>
          <w:rFonts w:ascii="Times New Roman" w:hAnsi="Times New Roman"/>
          <w:sz w:val="22"/>
          <w:lang w:val="lt-LT"/>
        </w:rPr>
        <w:t xml:space="preserve"> (E321)</w:t>
      </w:r>
    </w:p>
    <w:p w14:paraId="2C476A33" w14:textId="3226A1C6"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Jis gali sukelti vietin</w:t>
      </w:r>
      <w:r w:rsidR="006B2D13">
        <w:rPr>
          <w:lang w:val="lt-LT"/>
        </w:rPr>
        <w:t>ių</w:t>
      </w:r>
      <w:r w:rsidRPr="001E43E1">
        <w:rPr>
          <w:lang w:val="lt-LT"/>
        </w:rPr>
        <w:t xml:space="preserve"> odos reakcij</w:t>
      </w:r>
      <w:r w:rsidR="006B2D13">
        <w:rPr>
          <w:lang w:val="lt-LT"/>
        </w:rPr>
        <w:t>ų</w:t>
      </w:r>
      <w:r w:rsidRPr="001E43E1">
        <w:rPr>
          <w:lang w:val="lt-LT"/>
        </w:rPr>
        <w:t xml:space="preserve"> (pvz., kontaktinį dermatitą) </w:t>
      </w:r>
      <w:r w:rsidR="006B2D13" w:rsidRPr="001E43E1">
        <w:rPr>
          <w:lang w:val="lt-LT"/>
        </w:rPr>
        <w:t>ar sudirginti akis ir gleivin</w:t>
      </w:r>
      <w:r w:rsidR="006B2D13">
        <w:rPr>
          <w:lang w:val="lt-LT"/>
        </w:rPr>
        <w:t>ę</w:t>
      </w:r>
      <w:r w:rsidRPr="001E43E1">
        <w:rPr>
          <w:lang w:val="lt-LT"/>
        </w:rPr>
        <w:t>. Žr. „Tinkamo vartojimo instrukcijos“.</w:t>
      </w:r>
    </w:p>
    <w:p w14:paraId="4AC1F713"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0E3077DC"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7472F23C"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3.</w:t>
      </w:r>
      <w:r w:rsidRPr="001E43E1">
        <w:rPr>
          <w:rFonts w:ascii="Times New Roman" w:hAnsi="Times New Roman"/>
          <w:sz w:val="22"/>
          <w:lang w:val="lt-LT"/>
        </w:rPr>
        <w:tab/>
        <w:t xml:space="preserve">Kaip vartoti </w:t>
      </w:r>
      <w:proofErr w:type="spellStart"/>
      <w:r w:rsidRPr="001E43E1">
        <w:rPr>
          <w:rFonts w:ascii="Times New Roman" w:hAnsi="Times New Roman"/>
          <w:sz w:val="22"/>
          <w:lang w:val="lt-LT"/>
        </w:rPr>
        <w:t>Enstilar</w:t>
      </w:r>
      <w:proofErr w:type="spellEnd"/>
    </w:p>
    <w:p w14:paraId="78C3D44A"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0BB41BB0" w14:textId="31E9820B"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Visada vartokite šį vaistą tiksliai kaip nurodė gydytojas.</w:t>
      </w:r>
    </w:p>
    <w:p w14:paraId="1796EBB5"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Jeigu abejojate, kreipkitės į gydytoją arba vaistininką.</w:t>
      </w:r>
    </w:p>
    <w:p w14:paraId="13DD3E25"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29A5DE8B" w14:textId="3A13C08A"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w:t>
      </w:r>
      <w:r w:rsidR="00020C9E">
        <w:rPr>
          <w:lang w:val="lt-LT"/>
        </w:rPr>
        <w:t>yra</w:t>
      </w:r>
      <w:r w:rsidRPr="001E43E1">
        <w:rPr>
          <w:lang w:val="lt-LT"/>
        </w:rPr>
        <w:t xml:space="preserve"> skirtas vartoti ant odos.</w:t>
      </w:r>
    </w:p>
    <w:p w14:paraId="5B5750D0"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Prieš vartodami perskaitykite pakuotės lapelį, net jei vartojote </w:t>
      </w:r>
      <w:proofErr w:type="spellStart"/>
      <w:r w:rsidRPr="001E43E1">
        <w:rPr>
          <w:lang w:val="lt-LT"/>
        </w:rPr>
        <w:t>Enstilar</w:t>
      </w:r>
      <w:proofErr w:type="spellEnd"/>
      <w:r w:rsidRPr="001E43E1">
        <w:rPr>
          <w:lang w:val="lt-LT"/>
        </w:rPr>
        <w:t xml:space="preserve"> anksčiau.</w:t>
      </w:r>
    </w:p>
    <w:p w14:paraId="3FC41EFE"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skirtas vartoti (purkšti) ant paprastosios psoriazės pažeistos odos.</w:t>
      </w:r>
    </w:p>
    <w:p w14:paraId="61E5D189"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48A457C0"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63C73890" w14:textId="40286E21" w:rsidR="007C0D0C" w:rsidRPr="00C322C6" w:rsidRDefault="007C0D0C" w:rsidP="001E43E1">
      <w:pPr>
        <w:numPr>
          <w:ilvl w:val="12"/>
          <w:numId w:val="0"/>
        </w:numPr>
        <w:tabs>
          <w:tab w:val="clear" w:pos="567"/>
          <w:tab w:val="left" w:pos="1296"/>
        </w:tabs>
        <w:spacing w:line="240" w:lineRule="auto"/>
        <w:ind w:right="-2"/>
        <w:rPr>
          <w:b/>
          <w:u w:val="single"/>
          <w:lang w:val="lt-LT"/>
        </w:rPr>
      </w:pPr>
      <w:r w:rsidRPr="001E43E1">
        <w:rPr>
          <w:b/>
          <w:u w:val="single"/>
          <w:lang w:val="lt-LT"/>
        </w:rPr>
        <w:t>Tinkamo vartojimo instrukcijos</w:t>
      </w:r>
    </w:p>
    <w:p w14:paraId="6A15B038" w14:textId="5D163214" w:rsidR="00A235E3" w:rsidRDefault="00A235E3" w:rsidP="001E43E1">
      <w:pPr>
        <w:numPr>
          <w:ilvl w:val="12"/>
          <w:numId w:val="0"/>
        </w:numPr>
        <w:tabs>
          <w:tab w:val="clear" w:pos="567"/>
          <w:tab w:val="left" w:pos="1296"/>
        </w:tabs>
        <w:spacing w:line="240" w:lineRule="auto"/>
        <w:ind w:right="-2"/>
        <w:rPr>
          <w:b/>
          <w:u w:val="single"/>
          <w:lang w:val="lt-LT"/>
        </w:rPr>
      </w:pPr>
    </w:p>
    <w:p w14:paraId="378C0C06" w14:textId="4CF5407A" w:rsidR="00A235E3" w:rsidRPr="00585E8D" w:rsidRDefault="00A235E3" w:rsidP="001E43E1">
      <w:pPr>
        <w:numPr>
          <w:ilvl w:val="12"/>
          <w:numId w:val="0"/>
        </w:numPr>
        <w:tabs>
          <w:tab w:val="clear" w:pos="567"/>
          <w:tab w:val="left" w:pos="1296"/>
        </w:tabs>
        <w:spacing w:line="240" w:lineRule="auto"/>
        <w:ind w:right="-2"/>
        <w:rPr>
          <w:u w:val="single"/>
          <w:lang w:val="lt-LT"/>
        </w:rPr>
      </w:pPr>
      <w:r w:rsidRPr="00585E8D">
        <w:rPr>
          <w:u w:val="single"/>
          <w:lang w:val="lt-LT"/>
        </w:rPr>
        <w:t>Vartojimas kūno odai</w:t>
      </w:r>
    </w:p>
    <w:p w14:paraId="77B775B6" w14:textId="77777777" w:rsidR="00A235E3" w:rsidRPr="001E43E1" w:rsidRDefault="00A235E3" w:rsidP="001E43E1">
      <w:pPr>
        <w:numPr>
          <w:ilvl w:val="12"/>
          <w:numId w:val="0"/>
        </w:numPr>
        <w:tabs>
          <w:tab w:val="clear" w:pos="567"/>
          <w:tab w:val="left" w:pos="1296"/>
        </w:tabs>
        <w:spacing w:line="240" w:lineRule="auto"/>
        <w:ind w:right="-2"/>
        <w:rPr>
          <w:rFonts w:asciiTheme="minorHAnsi" w:eastAsiaTheme="minorHAnsi" w:hAnsiTheme="minorHAnsi" w:cstheme="minorBidi"/>
          <w:b/>
          <w:szCs w:val="22"/>
          <w:u w:val="single"/>
          <w:lang w:val="lt-LT"/>
        </w:rPr>
      </w:pPr>
    </w:p>
    <w:tbl>
      <w:tblPr>
        <w:tblW w:w="93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199"/>
        <w:gridCol w:w="3116"/>
      </w:tblGrid>
      <w:tr w:rsidR="007C0D0C" w14:paraId="743FE339" w14:textId="77777777" w:rsidTr="004A6CB2">
        <w:tc>
          <w:tcPr>
            <w:tcW w:w="6204" w:type="dxa"/>
            <w:tcBorders>
              <w:top w:val="single" w:sz="4" w:space="0" w:color="FFFFFF"/>
              <w:left w:val="single" w:sz="4" w:space="0" w:color="FFFFFF"/>
              <w:bottom w:val="single" w:sz="4" w:space="0" w:color="FFFFFF"/>
              <w:right w:val="single" w:sz="4" w:space="0" w:color="FFFFFF"/>
            </w:tcBorders>
            <w:hideMark/>
          </w:tcPr>
          <w:p w14:paraId="6CD1E804" w14:textId="77777777" w:rsidR="007C0D0C" w:rsidRPr="001E43E1" w:rsidRDefault="007C0D0C" w:rsidP="001E43E1">
            <w:pPr>
              <w:numPr>
                <w:ilvl w:val="12"/>
                <w:numId w:val="0"/>
              </w:numPr>
              <w:tabs>
                <w:tab w:val="clear" w:pos="567"/>
                <w:tab w:val="left" w:pos="1296"/>
              </w:tabs>
              <w:spacing w:line="240" w:lineRule="auto"/>
              <w:ind w:right="-2"/>
              <w:rPr>
                <w:highlight w:val="yellow"/>
                <w:lang w:val="lt-LT"/>
              </w:rPr>
            </w:pPr>
            <w:r w:rsidRPr="001E43E1">
              <w:rPr>
                <w:lang w:val="lt-LT"/>
              </w:rPr>
              <w:t xml:space="preserve">1. Prieš purškiant putų </w:t>
            </w:r>
            <w:proofErr w:type="spellStart"/>
            <w:r w:rsidRPr="001E43E1">
              <w:rPr>
                <w:lang w:val="lt-LT"/>
              </w:rPr>
              <w:t>talpyklę</w:t>
            </w:r>
            <w:proofErr w:type="spellEnd"/>
            <w:r w:rsidRPr="001E43E1">
              <w:rPr>
                <w:lang w:val="lt-LT"/>
              </w:rPr>
              <w:t xml:space="preserve"> keletą sekundžių papurtykite.</w:t>
            </w:r>
          </w:p>
        </w:tc>
        <w:tc>
          <w:tcPr>
            <w:tcW w:w="3118" w:type="dxa"/>
            <w:tcBorders>
              <w:top w:val="single" w:sz="4" w:space="0" w:color="FFFFFF"/>
              <w:left w:val="single" w:sz="4" w:space="0" w:color="FFFFFF"/>
              <w:bottom w:val="single" w:sz="4" w:space="0" w:color="FFFFFF"/>
              <w:right w:val="single" w:sz="4" w:space="0" w:color="FFFFFF"/>
            </w:tcBorders>
            <w:hideMark/>
          </w:tcPr>
          <w:p w14:paraId="4BBEDD62" w14:textId="1A123CDC" w:rsidR="007C0D0C" w:rsidRPr="001E43E1" w:rsidRDefault="00317C16" w:rsidP="001E43E1">
            <w:pPr>
              <w:numPr>
                <w:ilvl w:val="12"/>
                <w:numId w:val="0"/>
              </w:numPr>
              <w:tabs>
                <w:tab w:val="clear" w:pos="567"/>
                <w:tab w:val="left" w:pos="1296"/>
              </w:tabs>
              <w:spacing w:line="240" w:lineRule="auto"/>
              <w:ind w:right="-2"/>
              <w:jc w:val="right"/>
              <w:rPr>
                <w:b/>
                <w:u w:val="single"/>
                <w:lang w:val="lt-LT"/>
              </w:rPr>
            </w:pPr>
            <w:r>
              <w:rPr>
                <w:b/>
                <w:noProof/>
                <w:szCs w:val="24"/>
                <w:lang w:val="lt-LT" w:eastAsia="lt-LT"/>
              </w:rPr>
              <w:drawing>
                <wp:inline distT="0" distB="0" distL="0" distR="0" wp14:anchorId="7A26AD1A" wp14:editId="3CC2D92C">
                  <wp:extent cx="1847850" cy="18002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800225"/>
                          </a:xfrm>
                          <a:prstGeom prst="rect">
                            <a:avLst/>
                          </a:prstGeom>
                          <a:noFill/>
                          <a:ln>
                            <a:noFill/>
                          </a:ln>
                        </pic:spPr>
                      </pic:pic>
                    </a:graphicData>
                  </a:graphic>
                </wp:inline>
              </w:drawing>
            </w:r>
          </w:p>
        </w:tc>
      </w:tr>
      <w:tr w:rsidR="007C0D0C" w14:paraId="19C38CF9" w14:textId="77777777" w:rsidTr="004A6CB2">
        <w:tc>
          <w:tcPr>
            <w:tcW w:w="6204" w:type="dxa"/>
            <w:tcBorders>
              <w:top w:val="single" w:sz="4" w:space="0" w:color="FFFFFF"/>
              <w:left w:val="single" w:sz="4" w:space="0" w:color="FFFFFF"/>
              <w:bottom w:val="single" w:sz="4" w:space="0" w:color="FFFFFF"/>
              <w:right w:val="single" w:sz="4" w:space="0" w:color="FFFFFF"/>
            </w:tcBorders>
            <w:hideMark/>
          </w:tcPr>
          <w:p w14:paraId="51FCEDC1" w14:textId="37DE59AB" w:rsidR="007C0D0C" w:rsidRPr="001E43E1" w:rsidRDefault="007C0D0C" w:rsidP="001E43E1">
            <w:pPr>
              <w:numPr>
                <w:ilvl w:val="12"/>
                <w:numId w:val="0"/>
              </w:numPr>
              <w:tabs>
                <w:tab w:val="clear" w:pos="567"/>
                <w:tab w:val="left" w:pos="1296"/>
              </w:tabs>
              <w:spacing w:line="240" w:lineRule="auto"/>
              <w:ind w:right="-2"/>
              <w:rPr>
                <w:lang w:val="lt-LT"/>
              </w:rPr>
            </w:pPr>
            <w:r w:rsidRPr="001E43E1">
              <w:rPr>
                <w:lang w:val="lt-LT"/>
              </w:rPr>
              <w:t xml:space="preserve">2. Laikykite putų </w:t>
            </w:r>
            <w:proofErr w:type="spellStart"/>
            <w:r w:rsidRPr="001E43E1">
              <w:rPr>
                <w:lang w:val="lt-LT"/>
              </w:rPr>
              <w:t>talpyklę</w:t>
            </w:r>
            <w:proofErr w:type="spellEnd"/>
            <w:r w:rsidRPr="001E43E1">
              <w:rPr>
                <w:lang w:val="lt-LT"/>
              </w:rPr>
              <w:t xml:space="preserve"> mažiausiai 3 cm</w:t>
            </w:r>
            <w:r w:rsidR="0070343F">
              <w:rPr>
                <w:lang w:val="lt-LT"/>
              </w:rPr>
              <w:t xml:space="preserve"> atstumu</w:t>
            </w:r>
            <w:r w:rsidRPr="001E43E1">
              <w:rPr>
                <w:lang w:val="lt-LT"/>
              </w:rPr>
              <w:t xml:space="preserve"> nuo odos ir purkškite tiesiai ant kiekvienos pažeistos srities.</w:t>
            </w:r>
          </w:p>
        </w:tc>
        <w:tc>
          <w:tcPr>
            <w:tcW w:w="3118" w:type="dxa"/>
            <w:tcBorders>
              <w:top w:val="single" w:sz="4" w:space="0" w:color="FFFFFF"/>
              <w:left w:val="single" w:sz="4" w:space="0" w:color="FFFFFF"/>
              <w:bottom w:val="single" w:sz="4" w:space="0" w:color="FFFFFF"/>
              <w:right w:val="single" w:sz="4" w:space="0" w:color="FFFFFF"/>
            </w:tcBorders>
            <w:hideMark/>
          </w:tcPr>
          <w:p w14:paraId="6F39DC41" w14:textId="6E77EDB3" w:rsidR="007C0D0C" w:rsidRPr="001E43E1" w:rsidRDefault="00317C16" w:rsidP="001E43E1">
            <w:pPr>
              <w:numPr>
                <w:ilvl w:val="12"/>
                <w:numId w:val="0"/>
              </w:numPr>
              <w:tabs>
                <w:tab w:val="clear" w:pos="567"/>
                <w:tab w:val="left" w:pos="1296"/>
              </w:tabs>
              <w:spacing w:line="240" w:lineRule="auto"/>
              <w:ind w:right="-2"/>
              <w:rPr>
                <w:b/>
                <w:u w:val="single"/>
                <w:lang w:val="lt-LT"/>
              </w:rPr>
            </w:pPr>
            <w:r>
              <w:rPr>
                <w:b/>
                <w:noProof/>
                <w:szCs w:val="24"/>
                <w:lang w:val="lt-LT" w:eastAsia="lt-LT"/>
              </w:rPr>
              <w:drawing>
                <wp:inline distT="0" distB="0" distL="0" distR="0" wp14:anchorId="38CBA5FF" wp14:editId="7B14F7EB">
                  <wp:extent cx="1838325" cy="18764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1876425"/>
                          </a:xfrm>
                          <a:prstGeom prst="rect">
                            <a:avLst/>
                          </a:prstGeom>
                          <a:noFill/>
                          <a:ln>
                            <a:noFill/>
                          </a:ln>
                        </pic:spPr>
                      </pic:pic>
                    </a:graphicData>
                  </a:graphic>
                </wp:inline>
              </w:drawing>
            </w:r>
          </w:p>
        </w:tc>
      </w:tr>
      <w:tr w:rsidR="007C0D0C" w14:paraId="5DB60A8C" w14:textId="77777777" w:rsidTr="004A6CB2">
        <w:tc>
          <w:tcPr>
            <w:tcW w:w="6204" w:type="dxa"/>
            <w:tcBorders>
              <w:top w:val="single" w:sz="4" w:space="0" w:color="FFFFFF"/>
              <w:left w:val="single" w:sz="4" w:space="0" w:color="FFFFFF"/>
              <w:bottom w:val="single" w:sz="4" w:space="0" w:color="FFFFFF"/>
              <w:right w:val="single" w:sz="4" w:space="0" w:color="FFFFFF"/>
            </w:tcBorders>
            <w:hideMark/>
          </w:tcPr>
          <w:p w14:paraId="7E03DA89" w14:textId="77777777" w:rsidR="007C0D0C" w:rsidRPr="001E43E1" w:rsidRDefault="007C0D0C" w:rsidP="001E43E1">
            <w:pPr>
              <w:numPr>
                <w:ilvl w:val="12"/>
                <w:numId w:val="0"/>
              </w:numPr>
              <w:tabs>
                <w:tab w:val="clear" w:pos="567"/>
                <w:tab w:val="left" w:pos="1296"/>
              </w:tabs>
              <w:spacing w:line="240" w:lineRule="auto"/>
              <w:ind w:right="-2"/>
              <w:rPr>
                <w:highlight w:val="yellow"/>
                <w:lang w:val="lt-LT"/>
              </w:rPr>
            </w:pPr>
            <w:r w:rsidRPr="001E43E1">
              <w:rPr>
                <w:lang w:val="lt-LT"/>
              </w:rPr>
              <w:t xml:space="preserve">3. Purškiant putų </w:t>
            </w:r>
            <w:proofErr w:type="spellStart"/>
            <w:r w:rsidRPr="001E43E1">
              <w:rPr>
                <w:lang w:val="lt-LT"/>
              </w:rPr>
              <w:t>talpyklę</w:t>
            </w:r>
            <w:proofErr w:type="spellEnd"/>
            <w:r w:rsidRPr="001E43E1">
              <w:rPr>
                <w:lang w:val="lt-LT"/>
              </w:rPr>
              <w:t xml:space="preserve"> galima laikyti bet kokioje padėtyje, išskyrus horizontalią.</w:t>
            </w:r>
          </w:p>
        </w:tc>
        <w:tc>
          <w:tcPr>
            <w:tcW w:w="3118" w:type="dxa"/>
            <w:tcBorders>
              <w:top w:val="single" w:sz="4" w:space="0" w:color="FFFFFF"/>
              <w:left w:val="single" w:sz="4" w:space="0" w:color="FFFFFF"/>
              <w:bottom w:val="single" w:sz="4" w:space="0" w:color="FFFFFF"/>
              <w:right w:val="single" w:sz="4" w:space="0" w:color="FFFFFF"/>
            </w:tcBorders>
            <w:hideMark/>
          </w:tcPr>
          <w:p w14:paraId="74E3AECE" w14:textId="6976F22B" w:rsidR="007C0D0C" w:rsidRPr="001E43E1" w:rsidRDefault="00317C16" w:rsidP="001E43E1">
            <w:pPr>
              <w:numPr>
                <w:ilvl w:val="12"/>
                <w:numId w:val="0"/>
              </w:numPr>
              <w:tabs>
                <w:tab w:val="clear" w:pos="567"/>
                <w:tab w:val="left" w:pos="1296"/>
              </w:tabs>
              <w:spacing w:line="240" w:lineRule="auto"/>
              <w:ind w:right="-2"/>
              <w:rPr>
                <w:b/>
                <w:u w:val="single"/>
                <w:lang w:val="lt-LT"/>
              </w:rPr>
            </w:pPr>
            <w:r>
              <w:rPr>
                <w:b/>
                <w:noProof/>
                <w:szCs w:val="24"/>
                <w:lang w:val="lt-LT" w:eastAsia="lt-LT"/>
              </w:rPr>
              <w:drawing>
                <wp:inline distT="0" distB="0" distL="0" distR="0" wp14:anchorId="77AC02AC" wp14:editId="53B5331E">
                  <wp:extent cx="1838325" cy="18478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847850"/>
                          </a:xfrm>
                          <a:prstGeom prst="rect">
                            <a:avLst/>
                          </a:prstGeom>
                          <a:noFill/>
                          <a:ln>
                            <a:noFill/>
                          </a:ln>
                        </pic:spPr>
                      </pic:pic>
                    </a:graphicData>
                  </a:graphic>
                </wp:inline>
              </w:drawing>
            </w:r>
          </w:p>
        </w:tc>
      </w:tr>
      <w:tr w:rsidR="007C0D0C" w14:paraId="5AF4024C" w14:textId="77777777" w:rsidTr="004A6CB2">
        <w:tc>
          <w:tcPr>
            <w:tcW w:w="6204" w:type="dxa"/>
            <w:tcBorders>
              <w:top w:val="single" w:sz="4" w:space="0" w:color="FFFFFF"/>
              <w:left w:val="single" w:sz="4" w:space="0" w:color="FFFFFF"/>
              <w:bottom w:val="single" w:sz="4" w:space="0" w:color="FFFFFF"/>
              <w:right w:val="single" w:sz="4" w:space="0" w:color="FFFFFF"/>
            </w:tcBorders>
            <w:hideMark/>
          </w:tcPr>
          <w:p w14:paraId="2BBF847D" w14:textId="77777777" w:rsidR="007C0D0C" w:rsidRPr="001E43E1" w:rsidRDefault="007C0D0C" w:rsidP="001E43E1">
            <w:pPr>
              <w:numPr>
                <w:ilvl w:val="12"/>
                <w:numId w:val="0"/>
              </w:numPr>
              <w:tabs>
                <w:tab w:val="clear" w:pos="567"/>
                <w:tab w:val="left" w:pos="1296"/>
              </w:tabs>
              <w:spacing w:line="240" w:lineRule="auto"/>
              <w:ind w:right="-2"/>
              <w:rPr>
                <w:highlight w:val="yellow"/>
                <w:lang w:val="lt-LT"/>
              </w:rPr>
            </w:pPr>
            <w:r w:rsidRPr="001E43E1">
              <w:rPr>
                <w:lang w:val="lt-LT"/>
              </w:rPr>
              <w:t>4. Švelniai įtrinkite putas į kiekvieną paveiktą odos sritį.</w:t>
            </w:r>
          </w:p>
        </w:tc>
        <w:tc>
          <w:tcPr>
            <w:tcW w:w="3118" w:type="dxa"/>
            <w:tcBorders>
              <w:top w:val="single" w:sz="4" w:space="0" w:color="FFFFFF"/>
              <w:left w:val="single" w:sz="4" w:space="0" w:color="FFFFFF"/>
              <w:bottom w:val="single" w:sz="4" w:space="0" w:color="FFFFFF"/>
              <w:right w:val="single" w:sz="4" w:space="0" w:color="FFFFFF"/>
            </w:tcBorders>
            <w:hideMark/>
          </w:tcPr>
          <w:p w14:paraId="6D4A6AE7" w14:textId="030A398A" w:rsidR="007C0D0C" w:rsidRPr="001E43E1" w:rsidRDefault="00317C16" w:rsidP="001E43E1">
            <w:pPr>
              <w:numPr>
                <w:ilvl w:val="12"/>
                <w:numId w:val="0"/>
              </w:numPr>
              <w:tabs>
                <w:tab w:val="clear" w:pos="567"/>
                <w:tab w:val="left" w:pos="1296"/>
              </w:tabs>
              <w:spacing w:line="240" w:lineRule="auto"/>
              <w:ind w:right="-2"/>
              <w:rPr>
                <w:b/>
                <w:u w:val="single"/>
                <w:lang w:val="lt-LT"/>
              </w:rPr>
            </w:pPr>
            <w:r>
              <w:rPr>
                <w:b/>
                <w:noProof/>
                <w:szCs w:val="24"/>
                <w:lang w:val="lt-LT" w:eastAsia="lt-LT"/>
              </w:rPr>
              <w:drawing>
                <wp:inline distT="0" distB="0" distL="0" distR="0" wp14:anchorId="1CEF74ED" wp14:editId="4EED5CB4">
                  <wp:extent cx="1838325" cy="183832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tc>
      </w:tr>
    </w:tbl>
    <w:p w14:paraId="5E090A7B"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5. Pavartojus putas, uždėkite dangtelį ant putų </w:t>
      </w:r>
      <w:proofErr w:type="spellStart"/>
      <w:r w:rsidRPr="001E43E1">
        <w:rPr>
          <w:lang w:val="lt-LT"/>
        </w:rPr>
        <w:t>talpyklės</w:t>
      </w:r>
      <w:proofErr w:type="spellEnd"/>
      <w:r w:rsidRPr="001E43E1">
        <w:rPr>
          <w:lang w:val="lt-LT"/>
        </w:rPr>
        <w:t>, siekiant išvengti atsitiktinio išpurškimo, kai nenaudojama.</w:t>
      </w:r>
    </w:p>
    <w:p w14:paraId="1BE3E79A" w14:textId="743555E3" w:rsidR="007C0D0C" w:rsidRDefault="007C0D0C" w:rsidP="001E43E1">
      <w:pPr>
        <w:numPr>
          <w:ilvl w:val="12"/>
          <w:numId w:val="0"/>
        </w:numPr>
        <w:tabs>
          <w:tab w:val="clear" w:pos="567"/>
          <w:tab w:val="left" w:pos="1296"/>
        </w:tabs>
        <w:spacing w:line="240" w:lineRule="auto"/>
        <w:ind w:right="-2"/>
        <w:rPr>
          <w:lang w:val="lt-LT"/>
        </w:rPr>
      </w:pPr>
      <w:r w:rsidRPr="001E43E1">
        <w:rPr>
          <w:lang w:val="lt-LT"/>
        </w:rPr>
        <w:t xml:space="preserve">6. Pavartoję </w:t>
      </w:r>
      <w:proofErr w:type="spellStart"/>
      <w:r w:rsidRPr="001E43E1">
        <w:rPr>
          <w:lang w:val="lt-LT"/>
        </w:rPr>
        <w:t>Enstilar</w:t>
      </w:r>
      <w:proofErr w:type="spellEnd"/>
      <w:r w:rsidRPr="001E43E1">
        <w:rPr>
          <w:lang w:val="lt-LT"/>
        </w:rPr>
        <w:t xml:space="preserve"> nusiplaukite rankas (jei putų nevartojate rankoms gydyti). Taip apsisaugosite</w:t>
      </w:r>
      <w:r w:rsidR="0070343F">
        <w:rPr>
          <w:lang w:val="lt-LT"/>
        </w:rPr>
        <w:t xml:space="preserve"> nuo</w:t>
      </w:r>
      <w:r w:rsidRPr="001E43E1">
        <w:rPr>
          <w:lang w:val="lt-LT"/>
        </w:rPr>
        <w:t xml:space="preserve"> netyči</w:t>
      </w:r>
      <w:r w:rsidR="0070343F">
        <w:rPr>
          <w:lang w:val="lt-LT"/>
        </w:rPr>
        <w:t>nio</w:t>
      </w:r>
      <w:r w:rsidRPr="001E43E1">
        <w:rPr>
          <w:lang w:val="lt-LT"/>
        </w:rPr>
        <w:t xml:space="preserve"> putų patek</w:t>
      </w:r>
      <w:r w:rsidR="0070343F">
        <w:rPr>
          <w:lang w:val="lt-LT"/>
        </w:rPr>
        <w:t>imo</w:t>
      </w:r>
      <w:r w:rsidRPr="001E43E1">
        <w:rPr>
          <w:lang w:val="lt-LT"/>
        </w:rPr>
        <w:t xml:space="preserve"> ant kitų kūno vietų (ypač veido, burnos ir akių).</w:t>
      </w:r>
      <w:r w:rsidR="00020C9E">
        <w:rPr>
          <w:lang w:val="lt-LT"/>
        </w:rPr>
        <w:t xml:space="preserve"> Tam, kad poveikis būtų geriausias, rekomenduojama nesiplauti kūno iškart po </w:t>
      </w:r>
      <w:proofErr w:type="spellStart"/>
      <w:r w:rsidR="00020C9E">
        <w:rPr>
          <w:lang w:val="lt-LT"/>
        </w:rPr>
        <w:t>Enstilar</w:t>
      </w:r>
      <w:proofErr w:type="spellEnd"/>
      <w:r w:rsidR="00020C9E">
        <w:rPr>
          <w:lang w:val="lt-LT"/>
        </w:rPr>
        <w:t xml:space="preserve"> pavartojimo.</w:t>
      </w:r>
    </w:p>
    <w:p w14:paraId="06EA0BF6" w14:textId="3E7F752E" w:rsidR="00020C9E" w:rsidRPr="001E43E1" w:rsidRDefault="00330771"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P</w:t>
      </w:r>
      <w:r w:rsidR="00020C9E">
        <w:rPr>
          <w:lang w:val="lt-LT"/>
        </w:rPr>
        <w:t xml:space="preserve">utas </w:t>
      </w:r>
      <w:r w:rsidR="00710053">
        <w:rPr>
          <w:lang w:val="lt-LT"/>
        </w:rPr>
        <w:t xml:space="preserve">palikite </w:t>
      </w:r>
      <w:r w:rsidR="00020C9E">
        <w:rPr>
          <w:lang w:val="lt-LT"/>
        </w:rPr>
        <w:t>ant odos per naktį arba per dieną.</w:t>
      </w:r>
    </w:p>
    <w:p w14:paraId="1138CD66" w14:textId="415BC599" w:rsidR="007C0D0C" w:rsidRDefault="007C0D0C" w:rsidP="001E43E1">
      <w:pPr>
        <w:numPr>
          <w:ilvl w:val="12"/>
          <w:numId w:val="0"/>
        </w:numPr>
        <w:tabs>
          <w:tab w:val="clear" w:pos="567"/>
          <w:tab w:val="left" w:pos="1296"/>
        </w:tabs>
        <w:spacing w:line="240" w:lineRule="auto"/>
        <w:ind w:right="-2"/>
        <w:rPr>
          <w:lang w:val="lt-LT"/>
        </w:rPr>
      </w:pPr>
    </w:p>
    <w:p w14:paraId="787842CB" w14:textId="2030AF0E" w:rsidR="00A235E3" w:rsidRPr="00691C0C" w:rsidRDefault="00A235E3" w:rsidP="00A235E3">
      <w:pPr>
        <w:numPr>
          <w:ilvl w:val="12"/>
          <w:numId w:val="0"/>
        </w:numPr>
        <w:tabs>
          <w:tab w:val="clear" w:pos="567"/>
          <w:tab w:val="left" w:pos="1296"/>
        </w:tabs>
        <w:spacing w:line="240" w:lineRule="auto"/>
        <w:ind w:right="-2"/>
        <w:rPr>
          <w:u w:val="single"/>
          <w:lang w:val="lt-LT"/>
        </w:rPr>
      </w:pPr>
      <w:r w:rsidRPr="00691C0C">
        <w:rPr>
          <w:u w:val="single"/>
          <w:lang w:val="lt-LT"/>
        </w:rPr>
        <w:t>Vartojimas galvos odai</w:t>
      </w:r>
    </w:p>
    <w:p w14:paraId="38A760B4" w14:textId="21DD8AF3" w:rsidR="00A235E3" w:rsidRPr="00585E8D" w:rsidRDefault="00A235E3" w:rsidP="00A235E3">
      <w:pPr>
        <w:numPr>
          <w:ilvl w:val="12"/>
          <w:numId w:val="0"/>
        </w:numPr>
        <w:tabs>
          <w:tab w:val="clear" w:pos="567"/>
          <w:tab w:val="left" w:pos="1296"/>
        </w:tabs>
        <w:spacing w:line="240" w:lineRule="auto"/>
        <w:ind w:right="-2"/>
        <w:rPr>
          <w:rFonts w:eastAsiaTheme="minorHAnsi"/>
          <w:b/>
          <w:szCs w:val="22"/>
          <w:u w:val="single"/>
          <w:lang w:val="lt-LT"/>
        </w:rPr>
      </w:pPr>
    </w:p>
    <w:p w14:paraId="4B284D77" w14:textId="3D2CE07F" w:rsidR="00EF2D99" w:rsidRPr="00585E8D" w:rsidRDefault="00691C0C" w:rsidP="00585E8D">
      <w:pPr>
        <w:rPr>
          <w:rFonts w:eastAsiaTheme="minorHAnsi"/>
          <w:lang w:val="lt-LT"/>
        </w:rPr>
      </w:pPr>
      <w:r>
        <w:rPr>
          <w:rFonts w:eastAsiaTheme="minorHAnsi"/>
          <w:lang w:val="lt-LT"/>
        </w:rPr>
        <w:t xml:space="preserve">1. </w:t>
      </w:r>
      <w:r w:rsidRPr="00585E8D">
        <w:rPr>
          <w:rFonts w:eastAsiaTheme="minorHAnsi"/>
          <w:lang w:val="lt-LT"/>
        </w:rPr>
        <w:t>Sušukuokite plaukus, pašalindami visus žvynus.</w:t>
      </w:r>
    </w:p>
    <w:p w14:paraId="1D20FCDB" w14:textId="77777777" w:rsidR="00691C0C" w:rsidRPr="00585E8D" w:rsidRDefault="00691C0C" w:rsidP="00585E8D">
      <w:pPr>
        <w:pStyle w:val="Sraopastraipa"/>
        <w:tabs>
          <w:tab w:val="left" w:pos="1296"/>
        </w:tabs>
        <w:spacing w:line="240" w:lineRule="auto"/>
        <w:ind w:left="468" w:right="-2"/>
        <w:rPr>
          <w:rFonts w:eastAsiaTheme="minorHAnsi"/>
          <w:lang w:val="lt-LT"/>
        </w:rPr>
      </w:pPr>
    </w:p>
    <w:tbl>
      <w:tblPr>
        <w:tblW w:w="93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199"/>
        <w:gridCol w:w="3116"/>
      </w:tblGrid>
      <w:tr w:rsidR="00A235E3" w14:paraId="2BC98D0B" w14:textId="77777777" w:rsidTr="004A6CB2">
        <w:tc>
          <w:tcPr>
            <w:tcW w:w="6204" w:type="dxa"/>
            <w:tcBorders>
              <w:top w:val="single" w:sz="4" w:space="0" w:color="FFFFFF"/>
              <w:left w:val="single" w:sz="4" w:space="0" w:color="FFFFFF"/>
              <w:bottom w:val="single" w:sz="4" w:space="0" w:color="FFFFFF"/>
              <w:right w:val="single" w:sz="4" w:space="0" w:color="FFFFFF"/>
            </w:tcBorders>
            <w:hideMark/>
          </w:tcPr>
          <w:p w14:paraId="0835B615" w14:textId="27D07845" w:rsidR="00A235E3" w:rsidRPr="001E43E1" w:rsidRDefault="00691C0C" w:rsidP="00312071">
            <w:pPr>
              <w:numPr>
                <w:ilvl w:val="12"/>
                <w:numId w:val="0"/>
              </w:numPr>
              <w:tabs>
                <w:tab w:val="clear" w:pos="567"/>
                <w:tab w:val="left" w:pos="1296"/>
              </w:tabs>
              <w:spacing w:line="240" w:lineRule="auto"/>
              <w:ind w:left="-120" w:right="-2"/>
              <w:rPr>
                <w:highlight w:val="yellow"/>
                <w:lang w:val="lt-LT"/>
              </w:rPr>
            </w:pPr>
            <w:r>
              <w:rPr>
                <w:lang w:val="lt-LT"/>
              </w:rPr>
              <w:t>2</w:t>
            </w:r>
            <w:r w:rsidR="00A235E3" w:rsidRPr="001E43E1">
              <w:rPr>
                <w:lang w:val="lt-LT"/>
              </w:rPr>
              <w:t xml:space="preserve">. Prieš purškiant putų </w:t>
            </w:r>
            <w:proofErr w:type="spellStart"/>
            <w:r w:rsidR="00A235E3" w:rsidRPr="001E43E1">
              <w:rPr>
                <w:lang w:val="lt-LT"/>
              </w:rPr>
              <w:t>talpyklę</w:t>
            </w:r>
            <w:proofErr w:type="spellEnd"/>
            <w:r w:rsidR="00A235E3" w:rsidRPr="001E43E1">
              <w:rPr>
                <w:lang w:val="lt-LT"/>
              </w:rPr>
              <w:t xml:space="preserve"> keletą sekundžių papurtykite.</w:t>
            </w:r>
          </w:p>
        </w:tc>
        <w:tc>
          <w:tcPr>
            <w:tcW w:w="3118" w:type="dxa"/>
            <w:tcBorders>
              <w:top w:val="single" w:sz="4" w:space="0" w:color="FFFFFF"/>
              <w:left w:val="single" w:sz="4" w:space="0" w:color="FFFFFF"/>
              <w:bottom w:val="single" w:sz="4" w:space="0" w:color="FFFFFF"/>
              <w:right w:val="single" w:sz="4" w:space="0" w:color="FFFFFF"/>
            </w:tcBorders>
            <w:hideMark/>
          </w:tcPr>
          <w:p w14:paraId="0F96EB32" w14:textId="77777777" w:rsidR="00A235E3" w:rsidRPr="001E43E1" w:rsidRDefault="00A235E3" w:rsidP="00020C9E">
            <w:pPr>
              <w:numPr>
                <w:ilvl w:val="12"/>
                <w:numId w:val="0"/>
              </w:numPr>
              <w:tabs>
                <w:tab w:val="clear" w:pos="567"/>
                <w:tab w:val="left" w:pos="1296"/>
              </w:tabs>
              <w:spacing w:line="240" w:lineRule="auto"/>
              <w:ind w:right="-2"/>
              <w:jc w:val="right"/>
              <w:rPr>
                <w:b/>
                <w:u w:val="single"/>
                <w:lang w:val="lt-LT"/>
              </w:rPr>
            </w:pPr>
            <w:r>
              <w:rPr>
                <w:b/>
                <w:noProof/>
                <w:szCs w:val="24"/>
                <w:lang w:val="lt-LT" w:eastAsia="lt-LT"/>
              </w:rPr>
              <w:drawing>
                <wp:inline distT="0" distB="0" distL="0" distR="0" wp14:anchorId="2F50F9FF" wp14:editId="69914C33">
                  <wp:extent cx="1847850" cy="1671637"/>
                  <wp:effectExtent l="0" t="0" r="0" b="508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8888" cy="1672576"/>
                          </a:xfrm>
                          <a:prstGeom prst="rect">
                            <a:avLst/>
                          </a:prstGeom>
                          <a:noFill/>
                          <a:ln>
                            <a:noFill/>
                          </a:ln>
                        </pic:spPr>
                      </pic:pic>
                    </a:graphicData>
                  </a:graphic>
                </wp:inline>
              </w:drawing>
            </w:r>
          </w:p>
        </w:tc>
      </w:tr>
      <w:tr w:rsidR="00A235E3" w14:paraId="72FA2525" w14:textId="77777777" w:rsidTr="004A6CB2">
        <w:tc>
          <w:tcPr>
            <w:tcW w:w="6204" w:type="dxa"/>
            <w:tcBorders>
              <w:top w:val="single" w:sz="4" w:space="0" w:color="FFFFFF"/>
              <w:left w:val="single" w:sz="4" w:space="0" w:color="FFFFFF"/>
              <w:bottom w:val="single" w:sz="4" w:space="0" w:color="FFFFFF"/>
              <w:right w:val="single" w:sz="4" w:space="0" w:color="FFFFFF"/>
            </w:tcBorders>
            <w:hideMark/>
          </w:tcPr>
          <w:p w14:paraId="6E34BB75" w14:textId="2872E2DC" w:rsidR="00A235E3" w:rsidRPr="001E43E1" w:rsidRDefault="00EA7C82" w:rsidP="00312071">
            <w:pPr>
              <w:numPr>
                <w:ilvl w:val="12"/>
                <w:numId w:val="0"/>
              </w:numPr>
              <w:tabs>
                <w:tab w:val="clear" w:pos="567"/>
                <w:tab w:val="left" w:pos="1296"/>
              </w:tabs>
              <w:spacing w:line="240" w:lineRule="auto"/>
              <w:ind w:left="-120" w:right="-2"/>
              <w:rPr>
                <w:lang w:val="lt-LT"/>
              </w:rPr>
            </w:pPr>
            <w:r>
              <w:rPr>
                <w:lang w:val="lt-LT"/>
              </w:rPr>
              <w:t>3</w:t>
            </w:r>
            <w:r w:rsidR="00A235E3" w:rsidRPr="001E43E1">
              <w:rPr>
                <w:lang w:val="lt-LT"/>
              </w:rPr>
              <w:t xml:space="preserve">. Laikykite putų </w:t>
            </w:r>
            <w:proofErr w:type="spellStart"/>
            <w:r w:rsidR="00A235E3" w:rsidRPr="001E43E1">
              <w:rPr>
                <w:lang w:val="lt-LT"/>
              </w:rPr>
              <w:t>talpyklę</w:t>
            </w:r>
            <w:proofErr w:type="spellEnd"/>
            <w:r w:rsidR="00A235E3" w:rsidRPr="001E43E1">
              <w:rPr>
                <w:lang w:val="lt-LT"/>
              </w:rPr>
              <w:t xml:space="preserve"> mažiausiai 3 cm</w:t>
            </w:r>
            <w:r w:rsidR="0070343F">
              <w:rPr>
                <w:lang w:val="lt-LT"/>
              </w:rPr>
              <w:t xml:space="preserve"> atstumu</w:t>
            </w:r>
            <w:r w:rsidR="00A235E3" w:rsidRPr="001E43E1">
              <w:rPr>
                <w:lang w:val="lt-LT"/>
              </w:rPr>
              <w:t xml:space="preserve"> nuo odos ir purkškite tiesiai ant </w:t>
            </w:r>
            <w:r>
              <w:rPr>
                <w:lang w:val="lt-LT"/>
              </w:rPr>
              <w:t xml:space="preserve">rankos delno. </w:t>
            </w:r>
            <w:r w:rsidRPr="00EA7C82">
              <w:rPr>
                <w:lang w:val="lt-LT"/>
              </w:rPr>
              <w:t xml:space="preserve">Purškiant putų </w:t>
            </w:r>
            <w:proofErr w:type="spellStart"/>
            <w:r w:rsidRPr="00EA7C82">
              <w:rPr>
                <w:lang w:val="lt-LT"/>
              </w:rPr>
              <w:t>talpyklę</w:t>
            </w:r>
            <w:proofErr w:type="spellEnd"/>
            <w:r w:rsidRPr="00EA7C82">
              <w:rPr>
                <w:lang w:val="lt-LT"/>
              </w:rPr>
              <w:t xml:space="preserve"> galima laikyti bet kokioje padėtyje, išskyrus horizontalią.</w:t>
            </w:r>
          </w:p>
        </w:tc>
        <w:tc>
          <w:tcPr>
            <w:tcW w:w="3118" w:type="dxa"/>
            <w:tcBorders>
              <w:top w:val="single" w:sz="4" w:space="0" w:color="FFFFFF"/>
              <w:left w:val="single" w:sz="4" w:space="0" w:color="FFFFFF"/>
              <w:bottom w:val="single" w:sz="4" w:space="0" w:color="FFFFFF"/>
              <w:right w:val="single" w:sz="4" w:space="0" w:color="FFFFFF"/>
            </w:tcBorders>
            <w:hideMark/>
          </w:tcPr>
          <w:p w14:paraId="780856E2" w14:textId="243103EE" w:rsidR="00A235E3" w:rsidRPr="001E43E1" w:rsidRDefault="00EA7C82" w:rsidP="00020C9E">
            <w:pPr>
              <w:numPr>
                <w:ilvl w:val="12"/>
                <w:numId w:val="0"/>
              </w:numPr>
              <w:tabs>
                <w:tab w:val="clear" w:pos="567"/>
                <w:tab w:val="left" w:pos="1296"/>
              </w:tabs>
              <w:spacing w:line="240" w:lineRule="auto"/>
              <w:ind w:right="-2"/>
              <w:rPr>
                <w:b/>
                <w:u w:val="single"/>
                <w:lang w:val="lt-LT"/>
              </w:rPr>
            </w:pPr>
            <w:r w:rsidRPr="00877403">
              <w:rPr>
                <w:noProof/>
                <w:lang w:val="lt-LT" w:eastAsia="lt-LT"/>
              </w:rPr>
              <w:drawing>
                <wp:inline distT="0" distB="0" distL="0" distR="0" wp14:anchorId="639A70BF" wp14:editId="7EFC95EF">
                  <wp:extent cx="1838013" cy="16811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0003" cy="1692129"/>
                          </a:xfrm>
                          <a:prstGeom prst="rect">
                            <a:avLst/>
                          </a:prstGeom>
                          <a:noFill/>
                          <a:ln>
                            <a:noFill/>
                          </a:ln>
                        </pic:spPr>
                      </pic:pic>
                    </a:graphicData>
                  </a:graphic>
                </wp:inline>
              </w:drawing>
            </w:r>
          </w:p>
        </w:tc>
      </w:tr>
      <w:tr w:rsidR="00A235E3" w14:paraId="6AECFACF" w14:textId="77777777" w:rsidTr="004A6CB2">
        <w:tc>
          <w:tcPr>
            <w:tcW w:w="6204" w:type="dxa"/>
            <w:tcBorders>
              <w:top w:val="single" w:sz="4" w:space="0" w:color="FFFFFF"/>
              <w:left w:val="single" w:sz="4" w:space="0" w:color="FFFFFF"/>
              <w:bottom w:val="single" w:sz="4" w:space="0" w:color="FFFFFF"/>
              <w:right w:val="single" w:sz="4" w:space="0" w:color="FFFFFF"/>
            </w:tcBorders>
            <w:hideMark/>
          </w:tcPr>
          <w:p w14:paraId="016FDED4" w14:textId="7DAD4BDD" w:rsidR="00A235E3" w:rsidRPr="001E43E1" w:rsidRDefault="00EA7C82" w:rsidP="00312071">
            <w:pPr>
              <w:numPr>
                <w:ilvl w:val="12"/>
                <w:numId w:val="0"/>
              </w:numPr>
              <w:tabs>
                <w:tab w:val="clear" w:pos="567"/>
                <w:tab w:val="left" w:pos="1296"/>
              </w:tabs>
              <w:spacing w:line="240" w:lineRule="auto"/>
              <w:ind w:left="-120" w:right="-2"/>
              <w:rPr>
                <w:highlight w:val="yellow"/>
                <w:lang w:val="lt-LT"/>
              </w:rPr>
            </w:pPr>
            <w:r>
              <w:rPr>
                <w:lang w:val="lt-LT"/>
              </w:rPr>
              <w:t>4</w:t>
            </w:r>
            <w:r w:rsidR="00A235E3" w:rsidRPr="001E43E1">
              <w:rPr>
                <w:lang w:val="lt-LT"/>
              </w:rPr>
              <w:t xml:space="preserve">. </w:t>
            </w:r>
            <w:r>
              <w:rPr>
                <w:lang w:val="lt-LT"/>
              </w:rPr>
              <w:t>P</w:t>
            </w:r>
            <w:r w:rsidRPr="00EA7C82">
              <w:rPr>
                <w:lang w:val="lt-LT"/>
              </w:rPr>
              <w:t>irštų galais paskirsty</w:t>
            </w:r>
            <w:r>
              <w:rPr>
                <w:lang w:val="lt-LT"/>
              </w:rPr>
              <w:t>kite putas</w:t>
            </w:r>
            <w:r w:rsidRPr="00EA7C82">
              <w:rPr>
                <w:lang w:val="lt-LT"/>
              </w:rPr>
              <w:t xml:space="preserve"> ant pažeist</w:t>
            </w:r>
            <w:r w:rsidR="009D19D3">
              <w:rPr>
                <w:lang w:val="lt-LT"/>
              </w:rPr>
              <w:t>ų</w:t>
            </w:r>
            <w:r w:rsidRPr="00EA7C82">
              <w:rPr>
                <w:lang w:val="lt-LT"/>
              </w:rPr>
              <w:t xml:space="preserve"> galvos odos </w:t>
            </w:r>
            <w:r w:rsidR="00734604">
              <w:rPr>
                <w:lang w:val="lt-LT"/>
              </w:rPr>
              <w:t>viet</w:t>
            </w:r>
            <w:r w:rsidR="009D19D3">
              <w:rPr>
                <w:lang w:val="lt-LT"/>
              </w:rPr>
              <w:t>ų</w:t>
            </w:r>
            <w:r w:rsidRPr="00EA7C82">
              <w:rPr>
                <w:lang w:val="lt-LT"/>
              </w:rPr>
              <w:t xml:space="preserve">. </w:t>
            </w:r>
            <w:r>
              <w:rPr>
                <w:lang w:val="lt-LT"/>
              </w:rPr>
              <w:t xml:space="preserve">Minimalus </w:t>
            </w:r>
            <w:r w:rsidR="00734604">
              <w:rPr>
                <w:lang w:val="lt-LT"/>
              </w:rPr>
              <w:t xml:space="preserve">reikiamo </w:t>
            </w:r>
            <w:r>
              <w:rPr>
                <w:lang w:val="lt-LT"/>
              </w:rPr>
              <w:t xml:space="preserve">putų </w:t>
            </w:r>
            <w:r w:rsidR="00734604">
              <w:rPr>
                <w:lang w:val="lt-LT"/>
              </w:rPr>
              <w:t xml:space="preserve">kiekio </w:t>
            </w:r>
            <w:r>
              <w:rPr>
                <w:lang w:val="lt-LT"/>
              </w:rPr>
              <w:t>naudojimas leidžia</w:t>
            </w:r>
            <w:r w:rsidR="00734604">
              <w:rPr>
                <w:lang w:val="lt-LT"/>
              </w:rPr>
              <w:t xml:space="preserve"> lengviau jas išplauti. </w:t>
            </w:r>
            <w:r w:rsidR="00734604" w:rsidRPr="001E43E1">
              <w:rPr>
                <w:lang w:val="lt-LT"/>
              </w:rPr>
              <w:t xml:space="preserve">Švelniai įtrinkite putas į </w:t>
            </w:r>
            <w:r w:rsidR="00734604">
              <w:rPr>
                <w:lang w:val="lt-LT"/>
              </w:rPr>
              <w:t>galvos odą</w:t>
            </w:r>
            <w:r w:rsidR="00734604" w:rsidRPr="001E43E1">
              <w:rPr>
                <w:lang w:val="lt-LT"/>
              </w:rPr>
              <w:t>.</w:t>
            </w:r>
            <w:r w:rsidR="00020C9E">
              <w:rPr>
                <w:lang w:val="lt-LT"/>
              </w:rPr>
              <w:t xml:space="preserve"> </w:t>
            </w:r>
            <w:r w:rsidR="00710053" w:rsidRPr="00710053">
              <w:rPr>
                <w:lang w:val="lt-LT"/>
              </w:rPr>
              <w:t xml:space="preserve">Pavartojus putas, uždėkite dangtelį ant putų </w:t>
            </w:r>
            <w:proofErr w:type="spellStart"/>
            <w:r w:rsidR="00710053" w:rsidRPr="00710053">
              <w:rPr>
                <w:lang w:val="lt-LT"/>
              </w:rPr>
              <w:t>talpyklės</w:t>
            </w:r>
            <w:proofErr w:type="spellEnd"/>
            <w:r w:rsidR="00710053" w:rsidRPr="00710053">
              <w:rPr>
                <w:lang w:val="lt-LT"/>
              </w:rPr>
              <w:t>, siekiant išvengti atsitiktinio išpurškimo, kai nenaudojama.</w:t>
            </w:r>
          </w:p>
        </w:tc>
        <w:tc>
          <w:tcPr>
            <w:tcW w:w="3118" w:type="dxa"/>
            <w:tcBorders>
              <w:top w:val="single" w:sz="4" w:space="0" w:color="FFFFFF"/>
              <w:left w:val="single" w:sz="4" w:space="0" w:color="FFFFFF"/>
              <w:bottom w:val="single" w:sz="4" w:space="0" w:color="FFFFFF"/>
              <w:right w:val="single" w:sz="4" w:space="0" w:color="FFFFFF"/>
            </w:tcBorders>
            <w:hideMark/>
          </w:tcPr>
          <w:p w14:paraId="3BC40B29" w14:textId="6CFFF84D" w:rsidR="00A235E3" w:rsidRPr="001E43E1" w:rsidRDefault="00EA7C82" w:rsidP="00020C9E">
            <w:pPr>
              <w:numPr>
                <w:ilvl w:val="12"/>
                <w:numId w:val="0"/>
              </w:numPr>
              <w:tabs>
                <w:tab w:val="clear" w:pos="567"/>
                <w:tab w:val="left" w:pos="1296"/>
              </w:tabs>
              <w:spacing w:line="240" w:lineRule="auto"/>
              <w:ind w:right="-2"/>
              <w:rPr>
                <w:b/>
                <w:u w:val="single"/>
                <w:lang w:val="lt-LT"/>
              </w:rPr>
            </w:pPr>
            <w:r w:rsidRPr="00877403">
              <w:rPr>
                <w:noProof/>
                <w:lang w:val="lt-LT" w:eastAsia="lt-LT"/>
              </w:rPr>
              <w:drawing>
                <wp:inline distT="0" distB="0" distL="0" distR="0" wp14:anchorId="313E5370" wp14:editId="2CFC152F">
                  <wp:extent cx="1838003" cy="16859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0531" cy="1697417"/>
                          </a:xfrm>
                          <a:prstGeom prst="rect">
                            <a:avLst/>
                          </a:prstGeom>
                          <a:noFill/>
                          <a:ln>
                            <a:noFill/>
                          </a:ln>
                        </pic:spPr>
                      </pic:pic>
                    </a:graphicData>
                  </a:graphic>
                </wp:inline>
              </w:drawing>
            </w:r>
          </w:p>
        </w:tc>
      </w:tr>
      <w:tr w:rsidR="00A235E3" w14:paraId="6C7221A2" w14:textId="77777777" w:rsidTr="004A6CB2">
        <w:trPr>
          <w:trHeight w:val="273"/>
        </w:trPr>
        <w:tc>
          <w:tcPr>
            <w:tcW w:w="6204" w:type="dxa"/>
            <w:tcBorders>
              <w:top w:val="single" w:sz="4" w:space="0" w:color="FFFFFF"/>
              <w:left w:val="single" w:sz="4" w:space="0" w:color="FFFFFF"/>
              <w:bottom w:val="single" w:sz="4" w:space="0" w:color="FFFFFF"/>
              <w:right w:val="single" w:sz="4" w:space="0" w:color="FFFFFF"/>
            </w:tcBorders>
            <w:hideMark/>
          </w:tcPr>
          <w:p w14:paraId="205ED77B" w14:textId="4D0F0FFE" w:rsidR="00A235E3" w:rsidRPr="001E43E1" w:rsidRDefault="00A235E3" w:rsidP="00020C9E">
            <w:pPr>
              <w:numPr>
                <w:ilvl w:val="12"/>
                <w:numId w:val="0"/>
              </w:numPr>
              <w:tabs>
                <w:tab w:val="clear" w:pos="567"/>
                <w:tab w:val="left" w:pos="1296"/>
              </w:tabs>
              <w:spacing w:line="240" w:lineRule="auto"/>
              <w:ind w:right="-2"/>
              <w:rPr>
                <w:highlight w:val="yellow"/>
                <w:lang w:val="lt-LT"/>
              </w:rPr>
            </w:pPr>
          </w:p>
        </w:tc>
        <w:tc>
          <w:tcPr>
            <w:tcW w:w="3118" w:type="dxa"/>
            <w:tcBorders>
              <w:top w:val="single" w:sz="4" w:space="0" w:color="FFFFFF"/>
              <w:left w:val="single" w:sz="4" w:space="0" w:color="FFFFFF"/>
              <w:bottom w:val="single" w:sz="4" w:space="0" w:color="FFFFFF"/>
              <w:right w:val="single" w:sz="4" w:space="0" w:color="FFFFFF"/>
            </w:tcBorders>
            <w:hideMark/>
          </w:tcPr>
          <w:p w14:paraId="717D3BF5" w14:textId="46935841" w:rsidR="00A235E3" w:rsidRPr="001E43E1" w:rsidRDefault="00A235E3" w:rsidP="00020C9E">
            <w:pPr>
              <w:numPr>
                <w:ilvl w:val="12"/>
                <w:numId w:val="0"/>
              </w:numPr>
              <w:tabs>
                <w:tab w:val="clear" w:pos="567"/>
                <w:tab w:val="left" w:pos="1296"/>
              </w:tabs>
              <w:spacing w:line="240" w:lineRule="auto"/>
              <w:ind w:right="-2"/>
              <w:rPr>
                <w:b/>
                <w:u w:val="single"/>
                <w:lang w:val="lt-LT"/>
              </w:rPr>
            </w:pPr>
          </w:p>
        </w:tc>
      </w:tr>
    </w:tbl>
    <w:p w14:paraId="057331FA" w14:textId="64118228" w:rsidR="00A235E3" w:rsidRDefault="00734604" w:rsidP="00A235E3">
      <w:pPr>
        <w:numPr>
          <w:ilvl w:val="12"/>
          <w:numId w:val="0"/>
        </w:numPr>
        <w:tabs>
          <w:tab w:val="clear" w:pos="567"/>
          <w:tab w:val="left" w:pos="1296"/>
        </w:tabs>
        <w:spacing w:line="240" w:lineRule="auto"/>
        <w:ind w:right="-2"/>
        <w:rPr>
          <w:lang w:val="lt-LT"/>
        </w:rPr>
      </w:pPr>
      <w:r>
        <w:rPr>
          <w:lang w:val="lt-LT"/>
        </w:rPr>
        <w:t>5</w:t>
      </w:r>
      <w:r w:rsidR="00A235E3" w:rsidRPr="001E43E1">
        <w:rPr>
          <w:lang w:val="lt-LT"/>
        </w:rPr>
        <w:t xml:space="preserve">. Pavartoję </w:t>
      </w:r>
      <w:proofErr w:type="spellStart"/>
      <w:r w:rsidR="00A235E3" w:rsidRPr="001E43E1">
        <w:rPr>
          <w:lang w:val="lt-LT"/>
        </w:rPr>
        <w:t>Enstilar</w:t>
      </w:r>
      <w:proofErr w:type="spellEnd"/>
      <w:r w:rsidR="00A235E3" w:rsidRPr="001E43E1">
        <w:rPr>
          <w:lang w:val="lt-LT"/>
        </w:rPr>
        <w:t xml:space="preserve"> nusiplaukite rankas. Taip apsisaugosite</w:t>
      </w:r>
      <w:r w:rsidR="0070343F">
        <w:rPr>
          <w:lang w:val="lt-LT"/>
        </w:rPr>
        <w:t xml:space="preserve"> nuo</w:t>
      </w:r>
      <w:r w:rsidR="00A235E3" w:rsidRPr="001E43E1">
        <w:rPr>
          <w:lang w:val="lt-LT"/>
        </w:rPr>
        <w:t xml:space="preserve"> netyči</w:t>
      </w:r>
      <w:r w:rsidR="0070343F">
        <w:rPr>
          <w:lang w:val="lt-LT"/>
        </w:rPr>
        <w:t>nio</w:t>
      </w:r>
      <w:r w:rsidR="00A235E3" w:rsidRPr="001E43E1">
        <w:rPr>
          <w:lang w:val="lt-LT"/>
        </w:rPr>
        <w:t xml:space="preserve"> putų patek</w:t>
      </w:r>
      <w:r w:rsidR="0070343F">
        <w:rPr>
          <w:lang w:val="lt-LT"/>
        </w:rPr>
        <w:t>imo</w:t>
      </w:r>
      <w:r w:rsidR="00A235E3" w:rsidRPr="001E43E1">
        <w:rPr>
          <w:lang w:val="lt-LT"/>
        </w:rPr>
        <w:t xml:space="preserve"> ant kitų kūno vietų (ypač veido, burnos ir akių).</w:t>
      </w:r>
    </w:p>
    <w:p w14:paraId="55FF1279" w14:textId="355E8328" w:rsidR="00C25FB8" w:rsidRDefault="00C25FB8" w:rsidP="00C25FB8">
      <w:pPr>
        <w:numPr>
          <w:ilvl w:val="12"/>
          <w:numId w:val="0"/>
        </w:numPr>
        <w:tabs>
          <w:tab w:val="clear" w:pos="567"/>
          <w:tab w:val="left" w:pos="1296"/>
        </w:tabs>
        <w:spacing w:line="240" w:lineRule="auto"/>
        <w:ind w:right="-2"/>
        <w:rPr>
          <w:lang w:val="lt-LT"/>
        </w:rPr>
      </w:pPr>
      <w:r>
        <w:rPr>
          <w:lang w:val="lt-LT"/>
        </w:rPr>
        <w:t xml:space="preserve">Tam, kad poveikis būtų geriausias, rekomenduojama </w:t>
      </w:r>
      <w:r w:rsidR="000E7043">
        <w:rPr>
          <w:lang w:val="lt-LT"/>
        </w:rPr>
        <w:t>neplauti plaukų</w:t>
      </w:r>
      <w:r>
        <w:rPr>
          <w:lang w:val="lt-LT"/>
        </w:rPr>
        <w:t xml:space="preserve"> iškart po </w:t>
      </w:r>
      <w:proofErr w:type="spellStart"/>
      <w:r>
        <w:rPr>
          <w:lang w:val="lt-LT"/>
        </w:rPr>
        <w:t>Enstilar</w:t>
      </w:r>
      <w:proofErr w:type="spellEnd"/>
      <w:r>
        <w:rPr>
          <w:lang w:val="lt-LT"/>
        </w:rPr>
        <w:t xml:space="preserve"> pavartojimo.</w:t>
      </w:r>
    </w:p>
    <w:p w14:paraId="48F40F63" w14:textId="4B26295F" w:rsidR="00C25FB8" w:rsidRPr="00585E8D" w:rsidRDefault="00330771" w:rsidP="00A235E3">
      <w:pPr>
        <w:numPr>
          <w:ilvl w:val="12"/>
          <w:numId w:val="0"/>
        </w:numPr>
        <w:tabs>
          <w:tab w:val="clear" w:pos="567"/>
          <w:tab w:val="left" w:pos="1296"/>
        </w:tabs>
        <w:spacing w:line="240" w:lineRule="auto"/>
        <w:ind w:right="-2"/>
        <w:rPr>
          <w:rFonts w:asciiTheme="minorHAnsi" w:eastAsiaTheme="minorHAnsi" w:hAnsiTheme="minorHAnsi" w:cstheme="minorBidi"/>
          <w:szCs w:val="22"/>
          <w:lang w:val="en-BZ"/>
        </w:rPr>
      </w:pPr>
      <w:r>
        <w:rPr>
          <w:lang w:val="lt-LT"/>
        </w:rPr>
        <w:t>P</w:t>
      </w:r>
      <w:r w:rsidR="00710053">
        <w:rPr>
          <w:lang w:val="lt-LT"/>
        </w:rPr>
        <w:t>utas p</w:t>
      </w:r>
      <w:r w:rsidR="00C25FB8">
        <w:rPr>
          <w:lang w:val="lt-LT"/>
        </w:rPr>
        <w:t xml:space="preserve">alikite ant </w:t>
      </w:r>
      <w:r w:rsidR="000E7043">
        <w:rPr>
          <w:lang w:val="lt-LT"/>
        </w:rPr>
        <w:t xml:space="preserve">galvos </w:t>
      </w:r>
      <w:r w:rsidR="00C25FB8">
        <w:rPr>
          <w:lang w:val="lt-LT"/>
        </w:rPr>
        <w:t>odos per naktį arba per dieną.</w:t>
      </w:r>
    </w:p>
    <w:p w14:paraId="78B85186" w14:textId="080097B9" w:rsidR="00A235E3" w:rsidRDefault="00A235E3" w:rsidP="001E43E1">
      <w:pPr>
        <w:numPr>
          <w:ilvl w:val="12"/>
          <w:numId w:val="0"/>
        </w:numPr>
        <w:tabs>
          <w:tab w:val="clear" w:pos="567"/>
          <w:tab w:val="left" w:pos="1296"/>
        </w:tabs>
        <w:spacing w:line="240" w:lineRule="auto"/>
        <w:ind w:right="-2"/>
        <w:rPr>
          <w:lang w:val="lt-LT"/>
        </w:rPr>
      </w:pPr>
    </w:p>
    <w:p w14:paraId="19C94E47" w14:textId="5ACCCADD" w:rsidR="00734604" w:rsidRDefault="00734604" w:rsidP="001E43E1">
      <w:pPr>
        <w:numPr>
          <w:ilvl w:val="12"/>
          <w:numId w:val="0"/>
        </w:numPr>
        <w:tabs>
          <w:tab w:val="clear" w:pos="567"/>
          <w:tab w:val="left" w:pos="1296"/>
        </w:tabs>
        <w:spacing w:line="240" w:lineRule="auto"/>
        <w:ind w:right="-2"/>
        <w:rPr>
          <w:lang w:val="lt-LT"/>
        </w:rPr>
      </w:pPr>
    </w:p>
    <w:p w14:paraId="7D8F6EA7" w14:textId="1D5D063C" w:rsidR="00734604" w:rsidRPr="00585E8D" w:rsidRDefault="00734604" w:rsidP="001E43E1">
      <w:pPr>
        <w:numPr>
          <w:ilvl w:val="12"/>
          <w:numId w:val="0"/>
        </w:numPr>
        <w:tabs>
          <w:tab w:val="clear" w:pos="567"/>
          <w:tab w:val="left" w:pos="1296"/>
        </w:tabs>
        <w:spacing w:line="240" w:lineRule="auto"/>
        <w:ind w:right="-2"/>
        <w:rPr>
          <w:b/>
          <w:u w:val="single"/>
          <w:lang w:val="lt-LT"/>
        </w:rPr>
      </w:pPr>
      <w:r w:rsidRPr="00585E8D">
        <w:rPr>
          <w:b/>
          <w:u w:val="single"/>
          <w:lang w:val="lt-LT"/>
        </w:rPr>
        <w:t>Plaunant plaukus, gali būti naudingos šios rekomendacijos:</w:t>
      </w:r>
    </w:p>
    <w:p w14:paraId="2B1FA7E2" w14:textId="231BFE90" w:rsidR="00A235E3" w:rsidRDefault="00A235E3" w:rsidP="001E43E1">
      <w:pPr>
        <w:numPr>
          <w:ilvl w:val="12"/>
          <w:numId w:val="0"/>
        </w:numPr>
        <w:tabs>
          <w:tab w:val="clear" w:pos="567"/>
          <w:tab w:val="left" w:pos="1296"/>
        </w:tabs>
        <w:spacing w:line="240" w:lineRule="auto"/>
        <w:ind w:right="-2"/>
        <w:rPr>
          <w:lang w:val="lt-LT"/>
        </w:rPr>
      </w:pPr>
    </w:p>
    <w:tbl>
      <w:tblPr>
        <w:tblW w:w="9889" w:type="dxa"/>
        <w:tblLayout w:type="fixed"/>
        <w:tblLook w:val="05E0" w:firstRow="1" w:lastRow="1" w:firstColumn="1" w:lastColumn="1" w:noHBand="0" w:noVBand="1"/>
      </w:tblPr>
      <w:tblGrid>
        <w:gridCol w:w="6237"/>
        <w:gridCol w:w="3652"/>
      </w:tblGrid>
      <w:tr w:rsidR="005A4880" w:rsidRPr="005C5FA5" w14:paraId="4FB87BD8" w14:textId="77777777" w:rsidTr="004A6CB2">
        <w:trPr>
          <w:cantSplit/>
        </w:trPr>
        <w:tc>
          <w:tcPr>
            <w:tcW w:w="6237" w:type="dxa"/>
            <w:shd w:val="clear" w:color="auto" w:fill="auto"/>
          </w:tcPr>
          <w:p w14:paraId="0C157E1F" w14:textId="77777777" w:rsidR="005A4880" w:rsidRPr="00585E8D" w:rsidRDefault="005A4880" w:rsidP="005A4880">
            <w:pPr>
              <w:pStyle w:val="Sraassunumeriais"/>
              <w:numPr>
                <w:ilvl w:val="0"/>
                <w:numId w:val="28"/>
              </w:numPr>
              <w:spacing w:line="240" w:lineRule="auto"/>
              <w:rPr>
                <w:noProof/>
                <w:lang w:val="lt-LT"/>
              </w:rPr>
            </w:pPr>
            <w:r w:rsidRPr="00585E8D">
              <w:rPr>
                <w:noProof/>
                <w:lang w:val="lt-LT"/>
              </w:rPr>
              <w:t xml:space="preserve">Užpilkite švelnaus, neturinčio gydomojo poveikio šampūno </w:t>
            </w:r>
            <w:r w:rsidRPr="00585E8D">
              <w:rPr>
                <w:bCs/>
                <w:noProof/>
                <w:lang w:val="lt-LT"/>
              </w:rPr>
              <w:t>ant</w:t>
            </w:r>
            <w:r w:rsidRPr="00585E8D">
              <w:rPr>
                <w:b/>
                <w:noProof/>
                <w:lang w:val="lt-LT"/>
              </w:rPr>
              <w:t xml:space="preserve"> sausų plaukų</w:t>
            </w:r>
            <w:r w:rsidRPr="00585E8D">
              <w:rPr>
                <w:noProof/>
                <w:lang w:val="lt-LT"/>
              </w:rPr>
              <w:t>, ypač ant tų vietų, kurios buvo tepamos putomis.</w:t>
            </w:r>
          </w:p>
          <w:p w14:paraId="2F94117A" w14:textId="253AA05A" w:rsidR="005A4880" w:rsidRPr="00585E8D" w:rsidRDefault="005A4880" w:rsidP="00585E8D">
            <w:pPr>
              <w:pStyle w:val="Sraassunumeriais"/>
              <w:numPr>
                <w:ilvl w:val="0"/>
                <w:numId w:val="0"/>
              </w:numPr>
              <w:ind w:left="360"/>
              <w:rPr>
                <w:noProof/>
                <w:lang w:val="lt-LT"/>
              </w:rPr>
            </w:pPr>
            <w:r w:rsidRPr="00585E8D">
              <w:rPr>
                <w:noProof/>
                <w:lang w:val="lt-LT"/>
              </w:rPr>
              <w:t xml:space="preserve">Enstilar lengviau išplauti naudojant šampūną ant sausų plaukų, nes vanduo praskiedžia šampūno valomąjį poveikį. </w:t>
            </w:r>
          </w:p>
          <w:p w14:paraId="7DA95953" w14:textId="33598379" w:rsidR="005A4880" w:rsidRPr="00585E8D" w:rsidRDefault="005A4880" w:rsidP="00585E8D">
            <w:pPr>
              <w:pStyle w:val="Sraassunumeriais"/>
              <w:numPr>
                <w:ilvl w:val="0"/>
                <w:numId w:val="0"/>
              </w:numPr>
              <w:spacing w:line="240" w:lineRule="auto"/>
              <w:ind w:left="360"/>
              <w:rPr>
                <w:noProof/>
                <w:lang w:val="lt-LT"/>
              </w:rPr>
            </w:pPr>
          </w:p>
        </w:tc>
        <w:tc>
          <w:tcPr>
            <w:tcW w:w="3652" w:type="dxa"/>
            <w:shd w:val="clear" w:color="auto" w:fill="auto"/>
          </w:tcPr>
          <w:p w14:paraId="64D4B88A" w14:textId="6BE9B075" w:rsidR="005A4880" w:rsidRPr="005C5FA5" w:rsidRDefault="005A4880" w:rsidP="00020C9E">
            <w:pPr>
              <w:pStyle w:val="TableCellText09pt"/>
              <w:rPr>
                <w:noProof/>
              </w:rPr>
            </w:pPr>
            <w:r w:rsidRPr="00877403">
              <w:rPr>
                <w:noProof/>
                <w:lang w:val="lt-LT" w:eastAsia="lt-LT"/>
              </w:rPr>
              <w:drawing>
                <wp:inline distT="0" distB="0" distL="0" distR="0" wp14:anchorId="098991C1" wp14:editId="5FE5E89E">
                  <wp:extent cx="1985645" cy="1766887"/>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6007" cy="1776108"/>
                          </a:xfrm>
                          <a:prstGeom prst="rect">
                            <a:avLst/>
                          </a:prstGeom>
                          <a:noFill/>
                          <a:ln>
                            <a:noFill/>
                          </a:ln>
                        </pic:spPr>
                      </pic:pic>
                    </a:graphicData>
                  </a:graphic>
                </wp:inline>
              </w:drawing>
            </w:r>
            <w:r>
              <w:rPr>
                <w:noProof/>
              </w:rPr>
              <w:br/>
            </w:r>
          </w:p>
        </w:tc>
      </w:tr>
    </w:tbl>
    <w:p w14:paraId="16366D01" w14:textId="450D4421" w:rsidR="005A4880" w:rsidRDefault="005A4880" w:rsidP="005A4880">
      <w:pPr>
        <w:pStyle w:val="Sraassunumeriais"/>
        <w:numPr>
          <w:ilvl w:val="0"/>
          <w:numId w:val="28"/>
        </w:numPr>
        <w:tabs>
          <w:tab w:val="left" w:pos="1296"/>
        </w:tabs>
        <w:spacing w:line="240" w:lineRule="auto"/>
        <w:ind w:right="-2"/>
        <w:rPr>
          <w:lang w:val="lt-LT"/>
        </w:rPr>
      </w:pPr>
      <w:r>
        <w:rPr>
          <w:lang w:val="lt-LT"/>
        </w:rPr>
        <w:t xml:space="preserve">Įmasažuokite šampūną į </w:t>
      </w:r>
      <w:r w:rsidRPr="00585E8D">
        <w:rPr>
          <w:b/>
          <w:bCs/>
          <w:lang w:val="lt-LT"/>
        </w:rPr>
        <w:t>sausus plaukus/galvos odą</w:t>
      </w:r>
      <w:r>
        <w:rPr>
          <w:lang w:val="lt-LT"/>
        </w:rPr>
        <w:t>.</w:t>
      </w:r>
    </w:p>
    <w:p w14:paraId="28FB91BD" w14:textId="1F6CDFA6" w:rsidR="005A4880" w:rsidRDefault="005A4880" w:rsidP="00585E8D">
      <w:pPr>
        <w:pStyle w:val="Sraassunumeriais"/>
        <w:numPr>
          <w:ilvl w:val="0"/>
          <w:numId w:val="0"/>
        </w:numPr>
        <w:tabs>
          <w:tab w:val="left" w:pos="1296"/>
        </w:tabs>
        <w:spacing w:line="240" w:lineRule="auto"/>
        <w:ind w:left="360" w:right="-2"/>
        <w:rPr>
          <w:lang w:val="lt-LT"/>
        </w:rPr>
      </w:pPr>
      <w:r>
        <w:rPr>
          <w:lang w:val="lt-LT"/>
        </w:rPr>
        <w:t>Prieš skalavimą, šampūną palaikykite ant galvos odos porą minučių.</w:t>
      </w:r>
    </w:p>
    <w:p w14:paraId="14C7BFE8" w14:textId="08BB89A1" w:rsidR="005A4880" w:rsidRDefault="005A4880" w:rsidP="005A4880">
      <w:pPr>
        <w:pStyle w:val="Sraassunumeriais"/>
        <w:numPr>
          <w:ilvl w:val="0"/>
          <w:numId w:val="28"/>
        </w:numPr>
        <w:tabs>
          <w:tab w:val="left" w:pos="1296"/>
        </w:tabs>
        <w:spacing w:line="240" w:lineRule="auto"/>
        <w:ind w:right="-2"/>
        <w:rPr>
          <w:lang w:val="lt-LT"/>
        </w:rPr>
      </w:pPr>
      <w:r>
        <w:rPr>
          <w:lang w:val="lt-LT"/>
        </w:rPr>
        <w:t>Išskalaukite vandeniu.</w:t>
      </w:r>
    </w:p>
    <w:p w14:paraId="1D9B990B" w14:textId="44351FAF" w:rsidR="005A4880" w:rsidRPr="00585E8D" w:rsidRDefault="005A4880" w:rsidP="00585E8D">
      <w:pPr>
        <w:pStyle w:val="Sraassunumeriais"/>
        <w:numPr>
          <w:ilvl w:val="0"/>
          <w:numId w:val="28"/>
        </w:numPr>
        <w:tabs>
          <w:tab w:val="left" w:pos="1296"/>
        </w:tabs>
        <w:spacing w:line="240" w:lineRule="auto"/>
        <w:ind w:right="-2"/>
        <w:rPr>
          <w:lang w:val="lt-LT"/>
        </w:rPr>
      </w:pPr>
      <w:r>
        <w:rPr>
          <w:lang w:val="lt-LT"/>
        </w:rPr>
        <w:t>Jei reikia, dar kartą išplaukite plaukus kaip įprastai.</w:t>
      </w:r>
    </w:p>
    <w:p w14:paraId="56F6C431" w14:textId="53D16F3B" w:rsidR="00734604" w:rsidRPr="00C322C6" w:rsidRDefault="00734604" w:rsidP="001E43E1">
      <w:pPr>
        <w:numPr>
          <w:ilvl w:val="12"/>
          <w:numId w:val="0"/>
        </w:numPr>
        <w:tabs>
          <w:tab w:val="clear" w:pos="567"/>
          <w:tab w:val="left" w:pos="1296"/>
        </w:tabs>
        <w:spacing w:line="240" w:lineRule="auto"/>
        <w:ind w:right="-2"/>
        <w:rPr>
          <w:lang w:val="lt-LT"/>
        </w:rPr>
      </w:pPr>
    </w:p>
    <w:p w14:paraId="24A505B3" w14:textId="77777777" w:rsidR="00734604" w:rsidRPr="001E43E1" w:rsidRDefault="00734604" w:rsidP="001E43E1">
      <w:pPr>
        <w:numPr>
          <w:ilvl w:val="12"/>
          <w:numId w:val="0"/>
        </w:numPr>
        <w:tabs>
          <w:tab w:val="clear" w:pos="567"/>
          <w:tab w:val="left" w:pos="1296"/>
        </w:tabs>
        <w:spacing w:line="240" w:lineRule="auto"/>
        <w:ind w:right="-2"/>
        <w:rPr>
          <w:lang w:val="lt-LT"/>
        </w:rPr>
      </w:pPr>
    </w:p>
    <w:p w14:paraId="4B2C7C59"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Daugiau tinkamo vartojimo instrukcijų:</w:t>
      </w:r>
    </w:p>
    <w:p w14:paraId="04AB4850" w14:textId="77777777" w:rsidR="007C0D0C" w:rsidRPr="001E43E1" w:rsidRDefault="007C0D0C" w:rsidP="001E43E1">
      <w:pPr>
        <w:numPr>
          <w:ilvl w:val="0"/>
          <w:numId w:val="6"/>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vartokite tik ant psoriazės paveiktos odos, nevartokite vietose, kuriose psoriazė nepasireiškia;</w:t>
      </w:r>
    </w:p>
    <w:p w14:paraId="3A01E0B5" w14:textId="77777777" w:rsidR="007C0D0C" w:rsidRPr="001E43E1" w:rsidRDefault="007C0D0C" w:rsidP="001E43E1">
      <w:pPr>
        <w:numPr>
          <w:ilvl w:val="0"/>
          <w:numId w:val="6"/>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gerai nuplaukite ar išskalaukite, jei netyčia putų pateko į akis, burną, ant lyties organų ar krūtų, jei žindote;</w:t>
      </w:r>
    </w:p>
    <w:p w14:paraId="751649B5" w14:textId="77777777" w:rsidR="007C0D0C" w:rsidRPr="001E43E1" w:rsidRDefault="007C0D0C" w:rsidP="001E43E1">
      <w:pPr>
        <w:numPr>
          <w:ilvl w:val="0"/>
          <w:numId w:val="6"/>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nesijaudinkite, jei tam tikras putų kiekis netyčia pateks ant sveikos odos šalia psoriaze paveiktų sričių, bet nušluostykite perteklių;</w:t>
      </w:r>
    </w:p>
    <w:p w14:paraId="7316894E" w14:textId="77777777" w:rsidR="007C0D0C" w:rsidRPr="001E43E1" w:rsidRDefault="007C0D0C" w:rsidP="001E43E1">
      <w:pPr>
        <w:numPr>
          <w:ilvl w:val="0"/>
          <w:numId w:val="6"/>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neuždenkite tvarsčiais, sandariai neuždenkite ar neapvyniokite gydomos odos srities;</w:t>
      </w:r>
    </w:p>
    <w:p w14:paraId="429E6C8C" w14:textId="77777777" w:rsidR="007C0D0C" w:rsidRPr="001E43E1" w:rsidRDefault="007C0D0C" w:rsidP="001E43E1">
      <w:pPr>
        <w:numPr>
          <w:ilvl w:val="0"/>
          <w:numId w:val="6"/>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norint pasiekti optimalų poveikį rekomenduojama nesimaudyti duše arba vonioje iš karto po to, kai buvo pavartotos putos;</w:t>
      </w:r>
    </w:p>
    <w:p w14:paraId="52B71066" w14:textId="77777777" w:rsidR="007C0D0C" w:rsidRPr="001E43E1" w:rsidRDefault="007C0D0C" w:rsidP="001E43E1">
      <w:pPr>
        <w:numPr>
          <w:ilvl w:val="0"/>
          <w:numId w:val="6"/>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užpurškę putų saugokite nuo kontakto su audiniais, kurie lengvai susitepa nuo riebalų (pvz., šilkas).</w:t>
      </w:r>
    </w:p>
    <w:p w14:paraId="53FCF537" w14:textId="77777777" w:rsidR="007C0D0C" w:rsidRPr="001E43E1" w:rsidRDefault="007C0D0C" w:rsidP="001E43E1">
      <w:pPr>
        <w:tabs>
          <w:tab w:val="clear" w:pos="567"/>
          <w:tab w:val="left" w:pos="1296"/>
        </w:tabs>
        <w:spacing w:line="240" w:lineRule="auto"/>
        <w:ind w:right="-2"/>
        <w:rPr>
          <w:lang w:val="lt-LT"/>
        </w:rPr>
      </w:pPr>
    </w:p>
    <w:p w14:paraId="2A5828DB"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highlight w:val="yellow"/>
          <w:u w:val="single"/>
          <w:lang w:val="lt-LT"/>
        </w:rPr>
      </w:pPr>
      <w:r w:rsidRPr="001E43E1">
        <w:rPr>
          <w:u w:val="single"/>
          <w:lang w:val="lt-LT"/>
        </w:rPr>
        <w:t>Gydymo trukmė</w:t>
      </w:r>
    </w:p>
    <w:p w14:paraId="1324264A" w14:textId="77777777" w:rsidR="007C0D0C" w:rsidRPr="001E43E1" w:rsidRDefault="007C0D0C" w:rsidP="001E43E1">
      <w:pPr>
        <w:numPr>
          <w:ilvl w:val="12"/>
          <w:numId w:val="0"/>
        </w:numPr>
        <w:spacing w:line="240" w:lineRule="auto"/>
        <w:ind w:left="567" w:right="-2" w:hanging="567"/>
        <w:rPr>
          <w:lang w:val="lt-LT"/>
        </w:rPr>
      </w:pPr>
      <w:r w:rsidRPr="001E43E1">
        <w:rPr>
          <w:lang w:val="lt-LT"/>
        </w:rPr>
        <w:t>-</w:t>
      </w:r>
      <w:r w:rsidRPr="001E43E1">
        <w:rPr>
          <w:lang w:val="lt-LT"/>
        </w:rPr>
        <w:tab/>
        <w:t>Vartokite putas kartą per parą. Patogiau putas tepti vakare.</w:t>
      </w:r>
    </w:p>
    <w:p w14:paraId="6CDD985B" w14:textId="77777777" w:rsidR="007C0D0C" w:rsidRPr="001E43E1" w:rsidRDefault="007C0D0C" w:rsidP="001E43E1">
      <w:pPr>
        <w:numPr>
          <w:ilvl w:val="12"/>
          <w:numId w:val="0"/>
        </w:numPr>
        <w:spacing w:line="240" w:lineRule="auto"/>
        <w:ind w:left="567" w:right="-2" w:hanging="567"/>
        <w:rPr>
          <w:lang w:val="lt-LT"/>
        </w:rPr>
      </w:pPr>
      <w:r w:rsidRPr="001E43E1">
        <w:rPr>
          <w:lang w:val="lt-LT"/>
        </w:rPr>
        <w:t>-</w:t>
      </w:r>
      <w:r w:rsidRPr="001E43E1">
        <w:rPr>
          <w:lang w:val="lt-LT"/>
        </w:rPr>
        <w:tab/>
        <w:t xml:space="preserve">Įprastas gydymo laikotarpis </w:t>
      </w:r>
      <w:r w:rsidRPr="00317C16">
        <w:rPr>
          <w:lang w:val="lt-LT"/>
        </w:rPr>
        <w:t>yra 4 savaitės, bet gydytojas gali nustatyti kitą gydymo laikotarpį.</w:t>
      </w:r>
    </w:p>
    <w:p w14:paraId="0C2AD319" w14:textId="0CC8EC55" w:rsidR="007C0D0C" w:rsidRDefault="007C0D0C" w:rsidP="001E43E1">
      <w:pPr>
        <w:numPr>
          <w:ilvl w:val="12"/>
          <w:numId w:val="0"/>
        </w:numPr>
        <w:tabs>
          <w:tab w:val="clear" w:pos="567"/>
          <w:tab w:val="left" w:pos="1296"/>
        </w:tabs>
        <w:spacing w:line="240" w:lineRule="auto"/>
        <w:ind w:right="-2"/>
        <w:rPr>
          <w:lang w:val="lt-LT"/>
        </w:rPr>
      </w:pPr>
    </w:p>
    <w:p w14:paraId="131F411D" w14:textId="3D56C08B" w:rsidR="00222999" w:rsidRDefault="00222999" w:rsidP="001E43E1">
      <w:pPr>
        <w:numPr>
          <w:ilvl w:val="12"/>
          <w:numId w:val="0"/>
        </w:numPr>
        <w:tabs>
          <w:tab w:val="clear" w:pos="567"/>
          <w:tab w:val="left" w:pos="1296"/>
        </w:tabs>
        <w:spacing w:line="240" w:lineRule="auto"/>
        <w:ind w:right="-2"/>
        <w:rPr>
          <w:lang w:val="lt-LT"/>
        </w:rPr>
      </w:pPr>
      <w:r>
        <w:rPr>
          <w:lang w:val="lt-LT"/>
        </w:rPr>
        <w:t>K</w:t>
      </w:r>
      <w:r w:rsidRPr="00222999">
        <w:rPr>
          <w:lang w:val="lt-LT"/>
        </w:rPr>
        <w:t>ai psoriazė išnyks arba beveik išnyks</w:t>
      </w:r>
      <w:r>
        <w:rPr>
          <w:lang w:val="lt-LT"/>
        </w:rPr>
        <w:t>,</w:t>
      </w:r>
      <w:r w:rsidRPr="00222999">
        <w:rPr>
          <w:lang w:val="lt-LT"/>
        </w:rPr>
        <w:t xml:space="preserve"> </w:t>
      </w:r>
      <w:r>
        <w:rPr>
          <w:lang w:val="lt-LT"/>
        </w:rPr>
        <w:t>g</w:t>
      </w:r>
      <w:r w:rsidRPr="00222999">
        <w:rPr>
          <w:lang w:val="lt-LT"/>
        </w:rPr>
        <w:t xml:space="preserve">ydytojas gali </w:t>
      </w:r>
      <w:r>
        <w:rPr>
          <w:lang w:val="lt-LT"/>
        </w:rPr>
        <w:t>J</w:t>
      </w:r>
      <w:r w:rsidRPr="00222999">
        <w:rPr>
          <w:lang w:val="lt-LT"/>
        </w:rPr>
        <w:t xml:space="preserve">ums liepti vartoti </w:t>
      </w:r>
      <w:proofErr w:type="spellStart"/>
      <w:r w:rsidRPr="00222999">
        <w:rPr>
          <w:lang w:val="lt-LT"/>
        </w:rPr>
        <w:t>Enstilar</w:t>
      </w:r>
      <w:proofErr w:type="spellEnd"/>
      <w:r w:rsidRPr="00222999">
        <w:rPr>
          <w:lang w:val="lt-LT"/>
        </w:rPr>
        <w:t xml:space="preserve"> du kartus per savaitę</w:t>
      </w:r>
      <w:r>
        <w:rPr>
          <w:lang w:val="lt-LT"/>
        </w:rPr>
        <w:t xml:space="preserve">. </w:t>
      </w:r>
      <w:proofErr w:type="spellStart"/>
      <w:r w:rsidRPr="00222999">
        <w:rPr>
          <w:lang w:val="lt-LT"/>
        </w:rPr>
        <w:t>Enstilar</w:t>
      </w:r>
      <w:proofErr w:type="spellEnd"/>
      <w:r w:rsidRPr="00222999">
        <w:rPr>
          <w:lang w:val="lt-LT"/>
        </w:rPr>
        <w:t xml:space="preserve"> reikia vartoti du kartus per savaitę dvi</w:t>
      </w:r>
      <w:r>
        <w:rPr>
          <w:lang w:val="lt-LT"/>
        </w:rPr>
        <w:t xml:space="preserve"> ne iš eilės einančias</w:t>
      </w:r>
      <w:r w:rsidRPr="00222999">
        <w:rPr>
          <w:lang w:val="lt-LT"/>
        </w:rPr>
        <w:t xml:space="preserve"> dienas</w:t>
      </w:r>
      <w:r>
        <w:rPr>
          <w:lang w:val="lt-LT"/>
        </w:rPr>
        <w:t xml:space="preserve"> </w:t>
      </w:r>
      <w:r w:rsidRPr="00222999">
        <w:rPr>
          <w:lang w:val="lt-LT"/>
        </w:rPr>
        <w:t xml:space="preserve">(pvz., </w:t>
      </w:r>
      <w:r>
        <w:rPr>
          <w:lang w:val="lt-LT"/>
        </w:rPr>
        <w:t>t</w:t>
      </w:r>
      <w:r w:rsidRPr="00222999">
        <w:rPr>
          <w:lang w:val="lt-LT"/>
        </w:rPr>
        <w:t xml:space="preserve">rečiadienį ir šeštadienį) </w:t>
      </w:r>
      <w:r>
        <w:rPr>
          <w:lang w:val="lt-LT"/>
        </w:rPr>
        <w:t>ant tų</w:t>
      </w:r>
      <w:r w:rsidRPr="00222999">
        <w:rPr>
          <w:lang w:val="lt-LT"/>
        </w:rPr>
        <w:t xml:space="preserve"> viet</w:t>
      </w:r>
      <w:r>
        <w:rPr>
          <w:lang w:val="lt-LT"/>
        </w:rPr>
        <w:t>ų</w:t>
      </w:r>
      <w:r w:rsidRPr="00222999">
        <w:rPr>
          <w:lang w:val="lt-LT"/>
        </w:rPr>
        <w:t>, kuri</w:t>
      </w:r>
      <w:r>
        <w:rPr>
          <w:lang w:val="lt-LT"/>
        </w:rPr>
        <w:t>os</w:t>
      </w:r>
      <w:r w:rsidRPr="00222999">
        <w:rPr>
          <w:lang w:val="lt-LT"/>
        </w:rPr>
        <w:t xml:space="preserve"> anksčiau </w:t>
      </w:r>
      <w:r>
        <w:rPr>
          <w:lang w:val="lt-LT"/>
        </w:rPr>
        <w:t xml:space="preserve">buvo </w:t>
      </w:r>
      <w:r w:rsidRPr="00222999">
        <w:rPr>
          <w:lang w:val="lt-LT"/>
        </w:rPr>
        <w:t>paveik</w:t>
      </w:r>
      <w:r>
        <w:rPr>
          <w:lang w:val="lt-LT"/>
        </w:rPr>
        <w:t xml:space="preserve">tos </w:t>
      </w:r>
      <w:r w:rsidRPr="00222999">
        <w:rPr>
          <w:lang w:val="lt-LT"/>
        </w:rPr>
        <w:t>psoriazė</w:t>
      </w:r>
      <w:r>
        <w:rPr>
          <w:lang w:val="lt-LT"/>
        </w:rPr>
        <w:t>s</w:t>
      </w:r>
      <w:r w:rsidRPr="00222999">
        <w:rPr>
          <w:lang w:val="lt-LT"/>
        </w:rPr>
        <w:t>.</w:t>
      </w:r>
      <w:r w:rsidR="00FC2B65">
        <w:rPr>
          <w:lang w:val="lt-LT"/>
        </w:rPr>
        <w:t xml:space="preserve"> </w:t>
      </w:r>
      <w:r w:rsidR="00FC2B65" w:rsidRPr="00FC2B65">
        <w:rPr>
          <w:lang w:val="lt-LT"/>
        </w:rPr>
        <w:t xml:space="preserve">Tarp </w:t>
      </w:r>
      <w:r w:rsidR="00FC2B65">
        <w:rPr>
          <w:lang w:val="lt-LT"/>
        </w:rPr>
        <w:t>vartojimo</w:t>
      </w:r>
      <w:r w:rsidR="00FC2B65" w:rsidRPr="00FC2B65">
        <w:rPr>
          <w:lang w:val="lt-LT"/>
        </w:rPr>
        <w:t xml:space="preserve"> turėtų būti 2</w:t>
      </w:r>
      <w:r w:rsidR="00F33A41">
        <w:rPr>
          <w:lang w:val="lt-LT"/>
        </w:rPr>
        <w:noBreakHyphen/>
      </w:r>
      <w:r w:rsidR="00FC2B65" w:rsidRPr="00FC2B65">
        <w:rPr>
          <w:lang w:val="lt-LT"/>
        </w:rPr>
        <w:t>3 dienos</w:t>
      </w:r>
      <w:r w:rsidR="00977CED">
        <w:rPr>
          <w:lang w:val="lt-LT"/>
        </w:rPr>
        <w:t xml:space="preserve">, kurių metu </w:t>
      </w:r>
      <w:proofErr w:type="spellStart"/>
      <w:r w:rsidR="00FC2B65" w:rsidRPr="00FC2B65">
        <w:rPr>
          <w:lang w:val="lt-LT"/>
        </w:rPr>
        <w:t>Enstilar</w:t>
      </w:r>
      <w:proofErr w:type="spellEnd"/>
      <w:r w:rsidR="00977CED">
        <w:rPr>
          <w:lang w:val="lt-LT"/>
        </w:rPr>
        <w:t xml:space="preserve"> nevartojamas</w:t>
      </w:r>
      <w:r w:rsidR="00FC2B65" w:rsidRPr="00FC2B65">
        <w:rPr>
          <w:lang w:val="lt-LT"/>
        </w:rPr>
        <w:t>.</w:t>
      </w:r>
    </w:p>
    <w:p w14:paraId="79863D9C" w14:textId="2EF11C9F" w:rsidR="00FC2B65" w:rsidRDefault="00FC2B65" w:rsidP="001E43E1">
      <w:pPr>
        <w:numPr>
          <w:ilvl w:val="12"/>
          <w:numId w:val="0"/>
        </w:numPr>
        <w:tabs>
          <w:tab w:val="clear" w:pos="567"/>
          <w:tab w:val="left" w:pos="1296"/>
        </w:tabs>
        <w:spacing w:line="240" w:lineRule="auto"/>
        <w:ind w:right="-2"/>
        <w:rPr>
          <w:lang w:val="lt-LT"/>
        </w:rPr>
      </w:pPr>
      <w:r w:rsidRPr="00FC2B65">
        <w:rPr>
          <w:lang w:val="lt-LT"/>
        </w:rPr>
        <w:t xml:space="preserve">Jei simptomai vėl atsiranda, turėtumėte vartoti </w:t>
      </w:r>
      <w:proofErr w:type="spellStart"/>
      <w:r w:rsidRPr="00FC2B65">
        <w:rPr>
          <w:lang w:val="lt-LT"/>
        </w:rPr>
        <w:t>Enstilar</w:t>
      </w:r>
      <w:proofErr w:type="spellEnd"/>
      <w:r w:rsidRPr="00FC2B65">
        <w:rPr>
          <w:lang w:val="lt-LT"/>
        </w:rPr>
        <w:t xml:space="preserve"> vieną kartą per parą, kaip nurodyta aukščiau, ir susisiekite su savo gydytoju, kad peržiūrėtų</w:t>
      </w:r>
      <w:r>
        <w:rPr>
          <w:lang w:val="lt-LT"/>
        </w:rPr>
        <w:t xml:space="preserve"> Jūsų</w:t>
      </w:r>
      <w:r w:rsidRPr="00FC2B65">
        <w:rPr>
          <w:lang w:val="lt-LT"/>
        </w:rPr>
        <w:t xml:space="preserve"> gydymą.</w:t>
      </w:r>
    </w:p>
    <w:p w14:paraId="010DE2F8" w14:textId="77777777" w:rsidR="00222999" w:rsidRPr="001E43E1" w:rsidRDefault="00222999" w:rsidP="001E43E1">
      <w:pPr>
        <w:numPr>
          <w:ilvl w:val="12"/>
          <w:numId w:val="0"/>
        </w:numPr>
        <w:tabs>
          <w:tab w:val="clear" w:pos="567"/>
          <w:tab w:val="left" w:pos="1296"/>
        </w:tabs>
        <w:spacing w:line="240" w:lineRule="auto"/>
        <w:ind w:right="-2"/>
        <w:rPr>
          <w:lang w:val="lt-LT"/>
        </w:rPr>
      </w:pPr>
    </w:p>
    <w:p w14:paraId="61F11942" w14:textId="5E094C6F" w:rsidR="007C0D0C" w:rsidRPr="001E43E1" w:rsidRDefault="007C0D0C" w:rsidP="001E43E1">
      <w:pPr>
        <w:pStyle w:val="Antrat4"/>
        <w:rPr>
          <w:b w:val="0"/>
          <w:lang w:val="lt-LT"/>
        </w:rPr>
      </w:pPr>
      <w:r w:rsidRPr="001E43E1">
        <w:rPr>
          <w:rFonts w:ascii="Times New Roman" w:hAnsi="Times New Roman"/>
          <w:sz w:val="22"/>
          <w:lang w:val="lt-LT"/>
        </w:rPr>
        <w:t xml:space="preserve">Ką daryti pavartojus per didelę </w:t>
      </w:r>
      <w:proofErr w:type="spellStart"/>
      <w:r w:rsidRPr="001E43E1">
        <w:rPr>
          <w:rFonts w:ascii="Times New Roman" w:hAnsi="Times New Roman"/>
          <w:sz w:val="22"/>
          <w:lang w:val="lt-LT"/>
        </w:rPr>
        <w:t>Enstilar</w:t>
      </w:r>
      <w:proofErr w:type="spellEnd"/>
      <w:r w:rsidRPr="001E43E1">
        <w:rPr>
          <w:rFonts w:ascii="Times New Roman" w:hAnsi="Times New Roman"/>
          <w:sz w:val="22"/>
          <w:lang w:val="lt-LT"/>
        </w:rPr>
        <w:t xml:space="preserve"> dozę</w:t>
      </w:r>
    </w:p>
    <w:p w14:paraId="7962D523" w14:textId="6C2E1C0D"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b/>
          <w:lang w:val="lt-LT"/>
        </w:rPr>
        <w:t>Svarbu:</w:t>
      </w:r>
      <w:r w:rsidRPr="001E43E1">
        <w:rPr>
          <w:lang w:val="lt-LT"/>
        </w:rPr>
        <w:t xml:space="preserve"> vienos 60 g </w:t>
      </w:r>
      <w:proofErr w:type="spellStart"/>
      <w:r w:rsidRPr="001E43E1">
        <w:rPr>
          <w:lang w:val="lt-LT"/>
        </w:rPr>
        <w:t>Enstilar</w:t>
      </w:r>
      <w:proofErr w:type="spellEnd"/>
      <w:r w:rsidRPr="001E43E1">
        <w:rPr>
          <w:lang w:val="lt-LT"/>
        </w:rPr>
        <w:t xml:space="preserve"> putų </w:t>
      </w:r>
      <w:proofErr w:type="spellStart"/>
      <w:r w:rsidRPr="001E43E1">
        <w:rPr>
          <w:lang w:val="lt-LT"/>
        </w:rPr>
        <w:t>talpyklės</w:t>
      </w:r>
      <w:proofErr w:type="spellEnd"/>
      <w:r w:rsidRPr="001E43E1">
        <w:rPr>
          <w:lang w:val="lt-LT"/>
        </w:rPr>
        <w:t xml:space="preserve"> turi pakakti mažiausiai 4 dienoms (žr. 2 skyriuje „Įspėjimai ir atsargumo priemonės“). Jeigu va</w:t>
      </w:r>
      <w:r w:rsidRPr="00317C16">
        <w:rPr>
          <w:lang w:val="lt-LT"/>
        </w:rPr>
        <w:t xml:space="preserve">rtojate kitus </w:t>
      </w:r>
      <w:r w:rsidR="001C494C">
        <w:rPr>
          <w:lang w:val="lt-LT"/>
        </w:rPr>
        <w:t>vais</w:t>
      </w:r>
      <w:r w:rsidR="001C494C" w:rsidRPr="00317C16">
        <w:rPr>
          <w:lang w:val="lt-LT"/>
        </w:rPr>
        <w:t>tus</w:t>
      </w:r>
      <w:r w:rsidRPr="00317C16">
        <w:rPr>
          <w:lang w:val="lt-LT"/>
        </w:rPr>
        <w:t xml:space="preserve">, kurių sudėtyje yra </w:t>
      </w:r>
      <w:proofErr w:type="spellStart"/>
      <w:r w:rsidRPr="00317C16">
        <w:rPr>
          <w:lang w:val="lt-LT"/>
        </w:rPr>
        <w:t>kalcipotriolio</w:t>
      </w:r>
      <w:proofErr w:type="spellEnd"/>
      <w:r w:rsidRPr="00317C16">
        <w:rPr>
          <w:lang w:val="lt-LT"/>
        </w:rPr>
        <w:t xml:space="preserve">, bendra </w:t>
      </w:r>
      <w:proofErr w:type="spellStart"/>
      <w:r w:rsidRPr="00317C16">
        <w:rPr>
          <w:lang w:val="lt-LT"/>
        </w:rPr>
        <w:t>kalcipotriolio</w:t>
      </w:r>
      <w:proofErr w:type="spellEnd"/>
      <w:r w:rsidRPr="00317C16">
        <w:rPr>
          <w:lang w:val="lt-LT"/>
        </w:rPr>
        <w:t xml:space="preserve"> paros dozė, įskaitant </w:t>
      </w:r>
      <w:proofErr w:type="spellStart"/>
      <w:r w:rsidRPr="00317C16">
        <w:rPr>
          <w:lang w:val="lt-LT"/>
        </w:rPr>
        <w:t>Enstilar</w:t>
      </w:r>
      <w:proofErr w:type="spellEnd"/>
      <w:r w:rsidRPr="00317C16">
        <w:rPr>
          <w:lang w:val="lt-LT"/>
        </w:rPr>
        <w:t>, neturi viršyti 15 g. Pavartojus didesnę, nei rekomenduojama, dozę, kreipkitės į gydytoją.</w:t>
      </w:r>
    </w:p>
    <w:p w14:paraId="5F978996"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highlight w:val="yellow"/>
          <w:lang w:val="lt-LT"/>
        </w:rPr>
      </w:pPr>
      <w:r w:rsidRPr="001E43E1">
        <w:rPr>
          <w:lang w:val="lt-LT"/>
        </w:rPr>
        <w:t xml:space="preserve">Per didelio </w:t>
      </w:r>
      <w:proofErr w:type="spellStart"/>
      <w:r w:rsidRPr="001E43E1">
        <w:rPr>
          <w:lang w:val="lt-LT"/>
        </w:rPr>
        <w:t>Enstilar</w:t>
      </w:r>
      <w:proofErr w:type="spellEnd"/>
      <w:r w:rsidRPr="001E43E1">
        <w:rPr>
          <w:lang w:val="lt-LT"/>
        </w:rPr>
        <w:t xml:space="preserve"> kiekio vartojimas gali sukelti su kalcio kiekiu kraujyje susijusius sutrikimus, kurie paprastai išnyksta nutraukus gydymą.</w:t>
      </w:r>
    </w:p>
    <w:p w14:paraId="538632A8" w14:textId="4F9217BA"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highlight w:val="yellow"/>
          <w:lang w:val="lt-LT"/>
        </w:rPr>
      </w:pPr>
      <w:r w:rsidRPr="001E43E1">
        <w:rPr>
          <w:lang w:val="lt-LT"/>
        </w:rPr>
        <w:t xml:space="preserve">Dėl ilgalaikio per didelio kiekio vartojimo taip pat gali sutrikti </w:t>
      </w:r>
      <w:r w:rsidR="0078613F">
        <w:rPr>
          <w:lang w:val="lt-LT"/>
        </w:rPr>
        <w:t>normalus</w:t>
      </w:r>
      <w:r w:rsidR="0078613F" w:rsidRPr="001E43E1">
        <w:rPr>
          <w:lang w:val="lt-LT"/>
        </w:rPr>
        <w:t xml:space="preserve"> </w:t>
      </w:r>
      <w:r w:rsidRPr="001E43E1">
        <w:rPr>
          <w:lang w:val="lt-LT"/>
        </w:rPr>
        <w:t>antinksčių veikimas (jos yra šalia inkstų</w:t>
      </w:r>
      <w:r w:rsidR="00974EC4">
        <w:rPr>
          <w:lang w:val="lt-LT"/>
        </w:rPr>
        <w:t xml:space="preserve"> ir </w:t>
      </w:r>
      <w:r w:rsidRPr="001E43E1">
        <w:rPr>
          <w:lang w:val="lt-LT"/>
        </w:rPr>
        <w:t>gamina hormonus).</w:t>
      </w:r>
    </w:p>
    <w:p w14:paraId="5E5237D6"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Daugiau informacijos žr. 4 skyriuje.</w:t>
      </w:r>
    </w:p>
    <w:p w14:paraId="133500A9"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736706CB" w14:textId="77777777" w:rsidR="007C0D0C" w:rsidRPr="001E43E1" w:rsidRDefault="007C0D0C" w:rsidP="001E43E1">
      <w:pPr>
        <w:pStyle w:val="Antrat4"/>
        <w:rPr>
          <w:b w:val="0"/>
          <w:lang w:val="lt-LT"/>
        </w:rPr>
      </w:pPr>
      <w:r w:rsidRPr="001E43E1">
        <w:rPr>
          <w:rFonts w:ascii="Times New Roman" w:hAnsi="Times New Roman"/>
          <w:sz w:val="22"/>
          <w:lang w:val="lt-LT"/>
        </w:rPr>
        <w:t xml:space="preserve">Pamiršus pavartoti </w:t>
      </w:r>
      <w:proofErr w:type="spellStart"/>
      <w:r w:rsidRPr="001E43E1">
        <w:rPr>
          <w:rFonts w:ascii="Times New Roman" w:hAnsi="Times New Roman"/>
          <w:sz w:val="22"/>
          <w:lang w:val="lt-LT"/>
        </w:rPr>
        <w:t>Enstilar</w:t>
      </w:r>
      <w:proofErr w:type="spellEnd"/>
    </w:p>
    <w:p w14:paraId="527C8AD0"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Negalima vartoti dvigubos dozės norint kompensuoti praleistą dozę.</w:t>
      </w:r>
    </w:p>
    <w:p w14:paraId="0EE62B27"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2F1225A0" w14:textId="77777777" w:rsidR="007C0D0C" w:rsidRPr="001E43E1" w:rsidRDefault="007C0D0C" w:rsidP="001E43E1">
      <w:pPr>
        <w:pStyle w:val="Antrat4"/>
        <w:rPr>
          <w:b w:val="0"/>
          <w:lang w:val="lt-LT"/>
        </w:rPr>
      </w:pPr>
      <w:r w:rsidRPr="001E43E1">
        <w:rPr>
          <w:rFonts w:ascii="Times New Roman" w:hAnsi="Times New Roman"/>
          <w:sz w:val="22"/>
          <w:lang w:val="lt-LT"/>
        </w:rPr>
        <w:t xml:space="preserve">Nustojus vartoti </w:t>
      </w:r>
      <w:proofErr w:type="spellStart"/>
      <w:r w:rsidRPr="001E43E1">
        <w:rPr>
          <w:rFonts w:ascii="Times New Roman" w:hAnsi="Times New Roman"/>
          <w:sz w:val="22"/>
          <w:lang w:val="lt-LT"/>
        </w:rPr>
        <w:t>Enstilar</w:t>
      </w:r>
      <w:proofErr w:type="spellEnd"/>
    </w:p>
    <w:p w14:paraId="663A3647" w14:textId="77777777" w:rsidR="007C0D0C" w:rsidRPr="001E43E1" w:rsidRDefault="007C0D0C">
      <w:pPr>
        <w:rPr>
          <w:rFonts w:asciiTheme="minorHAnsi" w:eastAsiaTheme="minorHAnsi" w:hAnsiTheme="minorHAnsi" w:cstheme="minorBidi"/>
          <w:szCs w:val="22"/>
          <w:lang w:val="lt-LT"/>
        </w:rPr>
      </w:pPr>
      <w:r w:rsidRPr="001E43E1">
        <w:rPr>
          <w:lang w:val="lt-LT"/>
        </w:rPr>
        <w:t xml:space="preserve">Nutraukti </w:t>
      </w:r>
      <w:proofErr w:type="spellStart"/>
      <w:r w:rsidRPr="001E43E1">
        <w:rPr>
          <w:lang w:val="lt-LT"/>
        </w:rPr>
        <w:t>Enstilar</w:t>
      </w:r>
      <w:proofErr w:type="spellEnd"/>
      <w:r w:rsidRPr="001E43E1">
        <w:rPr>
          <w:lang w:val="lt-LT"/>
        </w:rPr>
        <w:t xml:space="preserve"> vartojimą reikia laikantis gydytojo nurodymų. Gali būti, kad šio vaisto vartojimą reikės nutraukti palaipsniui, ypač jei jį vartojote ilgą laiką.</w:t>
      </w:r>
    </w:p>
    <w:p w14:paraId="624122C0" w14:textId="77777777" w:rsidR="007C0D0C" w:rsidRPr="001E43E1" w:rsidRDefault="007C0D0C">
      <w:pPr>
        <w:rPr>
          <w:lang w:val="lt-LT"/>
        </w:rPr>
      </w:pPr>
    </w:p>
    <w:p w14:paraId="77DEFB3C" w14:textId="77777777" w:rsidR="007C0D0C" w:rsidRPr="001E43E1" w:rsidRDefault="007C0D0C" w:rsidP="001E43E1">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sidRPr="001E43E1">
        <w:rPr>
          <w:lang w:val="lt-LT"/>
        </w:rPr>
        <w:t>Jeigu kiltų daugiau klausimų dėl šio vaisto vartojimo, kreipkitės į gydytoją, vaistininką arba slaugytoją.</w:t>
      </w:r>
    </w:p>
    <w:p w14:paraId="405924AF" w14:textId="77777777" w:rsidR="007C0D0C" w:rsidRPr="001E43E1" w:rsidRDefault="007C0D0C" w:rsidP="001E43E1">
      <w:pPr>
        <w:numPr>
          <w:ilvl w:val="12"/>
          <w:numId w:val="0"/>
        </w:numPr>
        <w:tabs>
          <w:tab w:val="clear" w:pos="567"/>
          <w:tab w:val="left" w:pos="1296"/>
        </w:tabs>
        <w:spacing w:line="240" w:lineRule="auto"/>
        <w:rPr>
          <w:lang w:val="lt-LT"/>
        </w:rPr>
      </w:pPr>
    </w:p>
    <w:p w14:paraId="36E11907" w14:textId="77777777" w:rsidR="007C0D0C" w:rsidRPr="001E43E1" w:rsidRDefault="007C0D0C" w:rsidP="001E43E1">
      <w:pPr>
        <w:numPr>
          <w:ilvl w:val="12"/>
          <w:numId w:val="0"/>
        </w:numPr>
        <w:tabs>
          <w:tab w:val="clear" w:pos="567"/>
          <w:tab w:val="left" w:pos="1296"/>
        </w:tabs>
        <w:spacing w:line="240" w:lineRule="auto"/>
        <w:rPr>
          <w:lang w:val="lt-LT"/>
        </w:rPr>
      </w:pPr>
    </w:p>
    <w:p w14:paraId="7489F802"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4.</w:t>
      </w:r>
      <w:r w:rsidRPr="001E43E1">
        <w:rPr>
          <w:rFonts w:ascii="Times New Roman" w:hAnsi="Times New Roman"/>
          <w:sz w:val="22"/>
          <w:lang w:val="lt-LT"/>
        </w:rPr>
        <w:tab/>
        <w:t>Galimas šalutinis poveikis</w:t>
      </w:r>
    </w:p>
    <w:p w14:paraId="6BFC5617" w14:textId="77777777" w:rsidR="007C0D0C" w:rsidRPr="001E43E1" w:rsidRDefault="007C0D0C" w:rsidP="001E43E1">
      <w:pPr>
        <w:numPr>
          <w:ilvl w:val="12"/>
          <w:numId w:val="0"/>
        </w:numPr>
        <w:tabs>
          <w:tab w:val="clear" w:pos="567"/>
          <w:tab w:val="left" w:pos="1296"/>
        </w:tabs>
        <w:spacing w:line="240" w:lineRule="auto"/>
        <w:rPr>
          <w:lang w:val="lt-LT"/>
        </w:rPr>
      </w:pPr>
    </w:p>
    <w:p w14:paraId="4A7FA9D0" w14:textId="77777777" w:rsidR="007C0D0C" w:rsidRPr="001E43E1" w:rsidRDefault="007C0D0C" w:rsidP="001E43E1">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sidRPr="001E43E1">
        <w:rPr>
          <w:lang w:val="lt-LT"/>
        </w:rPr>
        <w:t>Šis vaistas, kaip ir visi kiti, gali sukelti šalutinį poveikį, nors jis pasireiškia ne visiems žmonėms.</w:t>
      </w:r>
    </w:p>
    <w:p w14:paraId="1EA27B56" w14:textId="77777777" w:rsidR="007C0D0C" w:rsidRPr="001E43E1" w:rsidRDefault="007C0D0C" w:rsidP="001E43E1">
      <w:pPr>
        <w:numPr>
          <w:ilvl w:val="12"/>
          <w:numId w:val="0"/>
        </w:numPr>
        <w:tabs>
          <w:tab w:val="clear" w:pos="567"/>
          <w:tab w:val="left" w:pos="1296"/>
        </w:tabs>
        <w:spacing w:line="240" w:lineRule="auto"/>
        <w:ind w:right="-29"/>
        <w:rPr>
          <w:lang w:val="lt-LT"/>
        </w:rPr>
      </w:pPr>
    </w:p>
    <w:p w14:paraId="5A6265DC" w14:textId="2D2AA02A" w:rsidR="007C0D0C" w:rsidRPr="001E43E1" w:rsidRDefault="007C0D0C" w:rsidP="001E43E1">
      <w:pPr>
        <w:numPr>
          <w:ilvl w:val="12"/>
          <w:numId w:val="0"/>
        </w:numPr>
        <w:tabs>
          <w:tab w:val="clear" w:pos="567"/>
          <w:tab w:val="left" w:pos="1296"/>
        </w:tabs>
        <w:spacing w:line="240" w:lineRule="auto"/>
        <w:ind w:right="-29"/>
        <w:rPr>
          <w:rFonts w:asciiTheme="minorHAnsi" w:eastAsiaTheme="minorHAnsi" w:hAnsiTheme="minorHAnsi" w:cstheme="minorBidi"/>
          <w:szCs w:val="22"/>
          <w:u w:val="single"/>
          <w:lang w:val="lt-LT"/>
        </w:rPr>
      </w:pPr>
      <w:r w:rsidRPr="001E43E1">
        <w:rPr>
          <w:u w:val="single"/>
          <w:lang w:val="lt-LT"/>
        </w:rPr>
        <w:t>Šalutinis poveikis, nusta</w:t>
      </w:r>
      <w:r w:rsidR="000438C1">
        <w:rPr>
          <w:u w:val="single"/>
          <w:lang w:val="lt-LT"/>
        </w:rPr>
        <w:t>t</w:t>
      </w:r>
      <w:r w:rsidRPr="001E43E1">
        <w:rPr>
          <w:u w:val="single"/>
          <w:lang w:val="lt-LT"/>
        </w:rPr>
        <w:t xml:space="preserve">ytas vartojant </w:t>
      </w:r>
      <w:proofErr w:type="spellStart"/>
      <w:r w:rsidRPr="001E43E1">
        <w:rPr>
          <w:u w:val="single"/>
          <w:lang w:val="lt-LT"/>
        </w:rPr>
        <w:t>Enstilar</w:t>
      </w:r>
      <w:proofErr w:type="spellEnd"/>
      <w:r w:rsidRPr="001E43E1">
        <w:rPr>
          <w:u w:val="single"/>
          <w:lang w:val="lt-LT"/>
        </w:rPr>
        <w:t>:</w:t>
      </w:r>
    </w:p>
    <w:p w14:paraId="0BEA9E0A" w14:textId="166F755E" w:rsidR="007C0D0C" w:rsidRPr="00DA440A" w:rsidRDefault="000438C1" w:rsidP="001E43E1">
      <w:pPr>
        <w:numPr>
          <w:ilvl w:val="12"/>
          <w:numId w:val="0"/>
        </w:numPr>
        <w:tabs>
          <w:tab w:val="clear" w:pos="567"/>
          <w:tab w:val="left" w:pos="1296"/>
        </w:tabs>
        <w:spacing w:line="240" w:lineRule="auto"/>
        <w:ind w:right="-29"/>
        <w:rPr>
          <w:rFonts w:asciiTheme="minorHAnsi" w:eastAsiaTheme="minorHAnsi" w:hAnsiTheme="minorHAnsi"/>
          <w:b/>
          <w:lang w:val="lt-LT"/>
        </w:rPr>
      </w:pPr>
      <w:r w:rsidRPr="00F22CC3">
        <w:rPr>
          <w:b/>
          <w:bCs/>
          <w:lang w:val="lt-LT"/>
        </w:rPr>
        <w:t>Nedažni šalutinio poveikio reiškiniai</w:t>
      </w:r>
      <w:r w:rsidRPr="00DA440A">
        <w:rPr>
          <w:b/>
          <w:lang w:val="lt-LT"/>
        </w:rPr>
        <w:t xml:space="preserve"> (gali </w:t>
      </w:r>
      <w:r w:rsidRPr="00F22CC3">
        <w:rPr>
          <w:b/>
          <w:bCs/>
          <w:lang w:val="lt-LT"/>
        </w:rPr>
        <w:t>pasireikšti rečiau kaip</w:t>
      </w:r>
      <w:r w:rsidRPr="00DA440A">
        <w:rPr>
          <w:b/>
          <w:lang w:val="lt-LT"/>
        </w:rPr>
        <w:t xml:space="preserve"> 1</w:t>
      </w:r>
      <w:r w:rsidRPr="00F22CC3">
        <w:rPr>
          <w:b/>
          <w:bCs/>
          <w:lang w:val="lt-LT"/>
        </w:rPr>
        <w:t xml:space="preserve"> </w:t>
      </w:r>
      <w:r w:rsidRPr="00DA440A">
        <w:rPr>
          <w:b/>
          <w:lang w:val="lt-LT"/>
        </w:rPr>
        <w:t>iš 100</w:t>
      </w:r>
      <w:r w:rsidRPr="00F22CC3">
        <w:rPr>
          <w:b/>
          <w:bCs/>
          <w:lang w:val="lt-LT"/>
        </w:rPr>
        <w:t xml:space="preserve"> asmenų): </w:t>
      </w:r>
    </w:p>
    <w:p w14:paraId="42BD9570" w14:textId="77777777" w:rsidR="007C0D0C" w:rsidRPr="001E43E1" w:rsidRDefault="007C0D0C" w:rsidP="001E43E1">
      <w:pPr>
        <w:numPr>
          <w:ilvl w:val="0"/>
          <w:numId w:val="8"/>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alerginės reakcijos. Simptomai gali būti odos bėrimas ir odos, veido ar burnos patinimas;</w:t>
      </w:r>
    </w:p>
    <w:p w14:paraId="7E1ABF2D" w14:textId="77777777" w:rsidR="007C0D0C" w:rsidRPr="001E43E1" w:rsidRDefault="007C0D0C" w:rsidP="001E43E1">
      <w:pPr>
        <w:numPr>
          <w:ilvl w:val="0"/>
          <w:numId w:val="8"/>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psoriazės pasunkėjimas arba paūmėjimas, kai gydymas nutraukiamas;</w:t>
      </w:r>
    </w:p>
    <w:p w14:paraId="63252B37" w14:textId="77777777" w:rsidR="007C0D0C" w:rsidRPr="001E43E1" w:rsidRDefault="007C0D0C" w:rsidP="001E43E1">
      <w:pPr>
        <w:numPr>
          <w:ilvl w:val="0"/>
          <w:numId w:val="8"/>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padidėjęs kalcio kiekis kraujyje;</w:t>
      </w:r>
    </w:p>
    <w:p w14:paraId="23F7BF37" w14:textId="3DC4539F" w:rsidR="007C0D0C" w:rsidRPr="001E43E1" w:rsidRDefault="007C0D0C" w:rsidP="001E43E1">
      <w:pPr>
        <w:numPr>
          <w:ilvl w:val="0"/>
          <w:numId w:val="8"/>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 xml:space="preserve">odos sudirginimas, įskaitant niežėjimą, </w:t>
      </w:r>
      <w:r w:rsidR="00FC2B65">
        <w:rPr>
          <w:lang w:val="lt-LT"/>
        </w:rPr>
        <w:t xml:space="preserve">skausmą, </w:t>
      </w:r>
      <w:r w:rsidRPr="001E43E1">
        <w:rPr>
          <w:lang w:val="lt-LT"/>
        </w:rPr>
        <w:t>deginimą ir dilgčiojimą ir (arba) odos paraudimą;</w:t>
      </w:r>
    </w:p>
    <w:p w14:paraId="726F5979" w14:textId="77777777" w:rsidR="007C0D0C" w:rsidRPr="001E43E1" w:rsidRDefault="007C0D0C" w:rsidP="001E43E1">
      <w:pPr>
        <w:numPr>
          <w:ilvl w:val="0"/>
          <w:numId w:val="8"/>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plaukų šaknų paraudimas, skausmas arba patinimas (</w:t>
      </w:r>
      <w:proofErr w:type="spellStart"/>
      <w:r w:rsidRPr="001E43E1">
        <w:rPr>
          <w:lang w:val="lt-LT"/>
        </w:rPr>
        <w:t>folikulitas</w:t>
      </w:r>
      <w:proofErr w:type="spellEnd"/>
      <w:r w:rsidRPr="001E43E1">
        <w:rPr>
          <w:lang w:val="lt-LT"/>
        </w:rPr>
        <w:t>);</w:t>
      </w:r>
    </w:p>
    <w:p w14:paraId="34C87583" w14:textId="77777777" w:rsidR="007C0D0C" w:rsidRPr="001E43E1" w:rsidRDefault="007C0D0C" w:rsidP="001E43E1">
      <w:pPr>
        <w:numPr>
          <w:ilvl w:val="0"/>
          <w:numId w:val="8"/>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odos spalvos netekimas (</w:t>
      </w:r>
      <w:proofErr w:type="spellStart"/>
      <w:r w:rsidRPr="001E43E1">
        <w:rPr>
          <w:lang w:val="lt-LT"/>
        </w:rPr>
        <w:t>depigmentacija</w:t>
      </w:r>
      <w:proofErr w:type="spellEnd"/>
      <w:r w:rsidRPr="001E43E1">
        <w:rPr>
          <w:lang w:val="lt-LT"/>
        </w:rPr>
        <w:t>).</w:t>
      </w:r>
    </w:p>
    <w:p w14:paraId="0950F47D" w14:textId="2BCEBB7B" w:rsidR="007C0D0C" w:rsidRDefault="007C0D0C" w:rsidP="001E43E1">
      <w:pPr>
        <w:tabs>
          <w:tab w:val="clear" w:pos="567"/>
          <w:tab w:val="left" w:pos="1296"/>
        </w:tabs>
        <w:spacing w:line="240" w:lineRule="auto"/>
        <w:ind w:right="-29"/>
        <w:rPr>
          <w:lang w:val="lt-LT"/>
        </w:rPr>
      </w:pPr>
    </w:p>
    <w:p w14:paraId="7D37DC79" w14:textId="4CF658EF" w:rsidR="008D4D42" w:rsidRPr="00DA440A" w:rsidRDefault="000438C1" w:rsidP="008D4D42">
      <w:pPr>
        <w:spacing w:line="240" w:lineRule="auto"/>
        <w:rPr>
          <w:b/>
          <w:lang w:val="lt-LT"/>
        </w:rPr>
      </w:pPr>
      <w:r w:rsidRPr="00F22CC3">
        <w:rPr>
          <w:b/>
          <w:bCs/>
          <w:lang w:val="lt-LT"/>
        </w:rPr>
        <w:t>Šalutinio poveikio reiškiniai, kurių</w:t>
      </w:r>
      <w:r w:rsidRPr="00F22CC3" w:rsidDel="000438C1">
        <w:rPr>
          <w:b/>
          <w:bCs/>
          <w:lang w:val="lt-LT"/>
        </w:rPr>
        <w:t xml:space="preserve"> </w:t>
      </w:r>
      <w:r w:rsidRPr="00F22CC3">
        <w:rPr>
          <w:b/>
          <w:bCs/>
          <w:lang w:val="lt-LT"/>
        </w:rPr>
        <w:t>d</w:t>
      </w:r>
      <w:r w:rsidR="008D4D42" w:rsidRPr="00F22CC3">
        <w:rPr>
          <w:b/>
          <w:bCs/>
          <w:lang w:val="lt-LT"/>
        </w:rPr>
        <w:t>ažnis</w:t>
      </w:r>
      <w:r w:rsidR="008D4D42" w:rsidRPr="00DA440A">
        <w:rPr>
          <w:b/>
          <w:lang w:val="lt-LT"/>
        </w:rPr>
        <w:t xml:space="preserve"> nežinomas (negali būti apskaičiuotas pagal turimus duomenis)</w:t>
      </w:r>
      <w:r w:rsidR="000A31EA" w:rsidRPr="00DA440A">
        <w:rPr>
          <w:b/>
          <w:lang w:val="lt-LT"/>
        </w:rPr>
        <w:t>:</w:t>
      </w:r>
    </w:p>
    <w:p w14:paraId="7DCF53C9" w14:textId="77777777" w:rsidR="002B6A32" w:rsidRPr="00312071" w:rsidRDefault="000A31EA" w:rsidP="009841AF">
      <w:pPr>
        <w:pStyle w:val="Sraopastraipa"/>
        <w:numPr>
          <w:ilvl w:val="0"/>
          <w:numId w:val="20"/>
        </w:numPr>
        <w:tabs>
          <w:tab w:val="left" w:pos="1296"/>
        </w:tabs>
        <w:spacing w:after="0" w:line="240" w:lineRule="auto"/>
        <w:ind w:left="567" w:right="-29" w:hanging="567"/>
        <w:rPr>
          <w:lang w:val="lt-LT"/>
        </w:rPr>
      </w:pPr>
      <w:r w:rsidRPr="009841AF">
        <w:rPr>
          <w:rFonts w:ascii="Times New Roman" w:hAnsi="Times New Roman"/>
          <w:lang w:val="lt-LT"/>
        </w:rPr>
        <w:t>m</w:t>
      </w:r>
      <w:r w:rsidR="008D4D42" w:rsidRPr="009841AF">
        <w:rPr>
          <w:rFonts w:ascii="Times New Roman" w:hAnsi="Times New Roman"/>
          <w:lang w:val="lt-LT"/>
        </w:rPr>
        <w:t>iglotas matymas</w:t>
      </w:r>
      <w:r w:rsidR="002B6A32">
        <w:rPr>
          <w:rFonts w:ascii="Times New Roman" w:hAnsi="Times New Roman"/>
          <w:lang w:val="lt-LT"/>
        </w:rPr>
        <w:t>;</w:t>
      </w:r>
    </w:p>
    <w:p w14:paraId="34FB1728" w14:textId="2168AA6A" w:rsidR="008D4D42" w:rsidRPr="009841AF" w:rsidRDefault="002B6A32" w:rsidP="009841AF">
      <w:pPr>
        <w:pStyle w:val="Sraopastraipa"/>
        <w:numPr>
          <w:ilvl w:val="0"/>
          <w:numId w:val="20"/>
        </w:numPr>
        <w:tabs>
          <w:tab w:val="left" w:pos="1296"/>
        </w:tabs>
        <w:spacing w:after="0" w:line="240" w:lineRule="auto"/>
        <w:ind w:left="567" w:right="-29" w:hanging="567"/>
        <w:rPr>
          <w:lang w:val="lt-LT"/>
        </w:rPr>
      </w:pPr>
      <w:r w:rsidRPr="002B6A32">
        <w:rPr>
          <w:rFonts w:ascii="Times New Roman" w:hAnsi="Times New Roman"/>
          <w:lang w:val="lt-LT"/>
        </w:rPr>
        <w:t>odos paraudimas vaisto vartojimo vietoje</w:t>
      </w:r>
      <w:r w:rsidR="00E51CBA" w:rsidRPr="009841AF">
        <w:rPr>
          <w:rFonts w:ascii="Times New Roman" w:hAnsi="Times New Roman"/>
          <w:lang w:val="lt-LT"/>
        </w:rPr>
        <w:t>.</w:t>
      </w:r>
    </w:p>
    <w:p w14:paraId="19D9BB8B" w14:textId="77777777" w:rsidR="00E51CBA" w:rsidRPr="001E43E1" w:rsidRDefault="00E51CBA" w:rsidP="008D4D42">
      <w:pPr>
        <w:tabs>
          <w:tab w:val="clear" w:pos="567"/>
          <w:tab w:val="left" w:pos="1296"/>
        </w:tabs>
        <w:spacing w:line="240" w:lineRule="auto"/>
        <w:ind w:right="-29"/>
        <w:rPr>
          <w:lang w:val="lt-LT"/>
        </w:rPr>
      </w:pPr>
    </w:p>
    <w:p w14:paraId="01C02758" w14:textId="77777777" w:rsidR="007C0D0C" w:rsidRPr="001E43E1" w:rsidRDefault="007C0D0C" w:rsidP="001E43E1">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sudėtyje yra </w:t>
      </w:r>
      <w:proofErr w:type="spellStart"/>
      <w:r w:rsidRPr="001E43E1">
        <w:rPr>
          <w:lang w:val="lt-LT"/>
        </w:rPr>
        <w:t>betametazono</w:t>
      </w:r>
      <w:proofErr w:type="spellEnd"/>
      <w:r w:rsidRPr="001E43E1">
        <w:rPr>
          <w:lang w:val="lt-LT"/>
        </w:rPr>
        <w:t xml:space="preserve"> (stipraus steroido) ir </w:t>
      </w:r>
      <w:proofErr w:type="spellStart"/>
      <w:r w:rsidRPr="001E43E1">
        <w:rPr>
          <w:lang w:val="lt-LT"/>
        </w:rPr>
        <w:t>kalcipotriolio</w:t>
      </w:r>
      <w:proofErr w:type="spellEnd"/>
      <w:r w:rsidRPr="001E43E1">
        <w:rPr>
          <w:lang w:val="lt-LT"/>
        </w:rPr>
        <w:t xml:space="preserve">. Todėl Jums gali pasireikšti toliau išvardyti šalutiniai poveikiai. Labiausiai tikėtina, kad šie šalutiniai poveikiai atsiras po </w:t>
      </w:r>
      <w:proofErr w:type="spellStart"/>
      <w:r w:rsidRPr="001E43E1">
        <w:rPr>
          <w:lang w:val="lt-LT"/>
        </w:rPr>
        <w:t>Enstilar</w:t>
      </w:r>
      <w:proofErr w:type="spellEnd"/>
      <w:r w:rsidRPr="001E43E1">
        <w:rPr>
          <w:lang w:val="lt-LT"/>
        </w:rPr>
        <w:t xml:space="preserve"> ilgalaikio vartojimo, po vartojimo uždengus nepralaidžiu tvarsčiu arba vartojant odos raukšlėse (pvz., kirkšnyse, pažastyse ar po krūtimis), arba ant didelių odos plotų:</w:t>
      </w:r>
    </w:p>
    <w:p w14:paraId="43B21CD5" w14:textId="32A51396" w:rsidR="007C0D0C" w:rsidRPr="001E43E1" w:rsidRDefault="007C0D0C" w:rsidP="001E43E1">
      <w:pPr>
        <w:numPr>
          <w:ilvl w:val="0"/>
          <w:numId w:val="10"/>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 xml:space="preserve">alerginės reakcijos su veido ar kitų kūno dalių, pvz., rankų ar pėdų, patinimu. </w:t>
      </w:r>
      <w:r w:rsidR="00974EC4">
        <w:rPr>
          <w:lang w:val="lt-LT"/>
        </w:rPr>
        <w:t>T</w:t>
      </w:r>
      <w:r w:rsidRPr="001E43E1">
        <w:rPr>
          <w:lang w:val="lt-LT"/>
        </w:rPr>
        <w:t xml:space="preserve">aip pat </w:t>
      </w:r>
      <w:r w:rsidR="00974EC4">
        <w:rPr>
          <w:lang w:val="lt-LT"/>
        </w:rPr>
        <w:t xml:space="preserve">gali </w:t>
      </w:r>
      <w:r w:rsidRPr="001E43E1">
        <w:rPr>
          <w:lang w:val="lt-LT"/>
        </w:rPr>
        <w:t>atsirasti burnos ar gerklės patinimas ir sunkumas kvėpuoti;</w:t>
      </w:r>
    </w:p>
    <w:p w14:paraId="2308E443" w14:textId="77777777" w:rsidR="007C0D0C" w:rsidRPr="001E43E1" w:rsidRDefault="007C0D0C" w:rsidP="001E43E1">
      <w:pPr>
        <w:numPr>
          <w:ilvl w:val="0"/>
          <w:numId w:val="10"/>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 xml:space="preserve">Jūsų kraujyje arba šlapime gali padidėti kalcio kiekis ir pasireikšti simptomai. Padidėjusio kalcio kiekio požymiai yra dažnas </w:t>
      </w:r>
      <w:proofErr w:type="spellStart"/>
      <w:r w:rsidRPr="001E43E1">
        <w:rPr>
          <w:lang w:val="lt-LT"/>
        </w:rPr>
        <w:t>šlapinimąsis</w:t>
      </w:r>
      <w:proofErr w:type="spellEnd"/>
      <w:r w:rsidRPr="001E43E1">
        <w:rPr>
          <w:lang w:val="lt-LT"/>
        </w:rPr>
        <w:t>, vidurių užkietėjimas, raumenų silpnumas ir sumišimas. Tačiau nutraukus gydymą kalcio kiekis grįžta į normą.</w:t>
      </w:r>
    </w:p>
    <w:p w14:paraId="27299065" w14:textId="01ED333E" w:rsidR="007C0D0C" w:rsidRPr="001E43E1" w:rsidRDefault="007C0D0C" w:rsidP="001E43E1">
      <w:pPr>
        <w:numPr>
          <w:ilvl w:val="0"/>
          <w:numId w:val="10"/>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gali sutrikti Jūsų antinksčių veikla.</w:t>
      </w:r>
      <w:r w:rsidRPr="00691390">
        <w:rPr>
          <w:lang w:val="it-IT"/>
        </w:rPr>
        <w:t xml:space="preserve"> </w:t>
      </w:r>
      <w:r w:rsidRPr="001E43E1">
        <w:rPr>
          <w:lang w:val="lt-LT"/>
        </w:rPr>
        <w:t>Požymiai yra nuovargis, depresija, nerimas.</w:t>
      </w:r>
    </w:p>
    <w:p w14:paraId="0095330F" w14:textId="77777777" w:rsidR="007C0D0C" w:rsidRPr="001E43E1" w:rsidRDefault="007C0D0C" w:rsidP="001E43E1">
      <w:pPr>
        <w:numPr>
          <w:ilvl w:val="0"/>
          <w:numId w:val="10"/>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 xml:space="preserve">miglotas regėjimas, sunkumas matyti naktį ir jautrumas šviesai (tai gali būti </w:t>
      </w:r>
      <w:proofErr w:type="spellStart"/>
      <w:r w:rsidRPr="001E43E1">
        <w:rPr>
          <w:lang w:val="lt-LT"/>
        </w:rPr>
        <w:t>kararaktos</w:t>
      </w:r>
      <w:proofErr w:type="spellEnd"/>
      <w:r w:rsidRPr="001E43E1">
        <w:rPr>
          <w:lang w:val="lt-LT"/>
        </w:rPr>
        <w:t xml:space="preserve"> požymiai);</w:t>
      </w:r>
    </w:p>
    <w:p w14:paraId="76D47B0C" w14:textId="659C376C" w:rsidR="007C0D0C" w:rsidRPr="001E43E1" w:rsidRDefault="007C0D0C" w:rsidP="001E43E1">
      <w:pPr>
        <w:numPr>
          <w:ilvl w:val="0"/>
          <w:numId w:val="10"/>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ak</w:t>
      </w:r>
      <w:r w:rsidR="00182EE0">
        <w:rPr>
          <w:lang w:val="lt-LT"/>
        </w:rPr>
        <w:t>ių skausmas</w:t>
      </w:r>
      <w:r w:rsidRPr="001E43E1">
        <w:rPr>
          <w:lang w:val="lt-LT"/>
        </w:rPr>
        <w:t>, akių paraudimas, nusilpęs arba miglotas regėjimas (tai gali būti padidėjusio akispūdžio požymiai);</w:t>
      </w:r>
    </w:p>
    <w:p w14:paraId="508168D5" w14:textId="35070D5B" w:rsidR="007C0D0C" w:rsidRPr="001E43E1" w:rsidRDefault="007C0D0C" w:rsidP="001E43E1">
      <w:pPr>
        <w:numPr>
          <w:ilvl w:val="0"/>
          <w:numId w:val="10"/>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 xml:space="preserve">infekcijos (kadangi Jūsų imuninė sistema yra </w:t>
      </w:r>
      <w:proofErr w:type="spellStart"/>
      <w:r w:rsidR="00182EE0">
        <w:rPr>
          <w:lang w:val="lt-LT"/>
        </w:rPr>
        <w:t>susilpninta</w:t>
      </w:r>
      <w:proofErr w:type="spellEnd"/>
      <w:r w:rsidRPr="001E43E1">
        <w:rPr>
          <w:lang w:val="lt-LT"/>
        </w:rPr>
        <w:t>);</w:t>
      </w:r>
    </w:p>
    <w:p w14:paraId="0F9F80EF" w14:textId="6A983286" w:rsidR="007C0D0C" w:rsidRPr="001E43E1" w:rsidRDefault="007C0D0C" w:rsidP="001E43E1">
      <w:pPr>
        <w:numPr>
          <w:ilvl w:val="0"/>
          <w:numId w:val="10"/>
        </w:numPr>
        <w:tabs>
          <w:tab w:val="clear" w:pos="567"/>
          <w:tab w:val="left" w:pos="1296"/>
        </w:tabs>
        <w:spacing w:line="240" w:lineRule="auto"/>
        <w:ind w:left="567" w:right="-29" w:hanging="567"/>
        <w:rPr>
          <w:rFonts w:asciiTheme="minorHAnsi" w:eastAsiaTheme="minorHAnsi" w:hAnsiTheme="minorHAnsi" w:cstheme="minorBidi"/>
          <w:szCs w:val="22"/>
          <w:lang w:val="lt-LT"/>
        </w:rPr>
      </w:pPr>
      <w:proofErr w:type="spellStart"/>
      <w:r w:rsidRPr="001E43E1">
        <w:rPr>
          <w:lang w:val="lt-LT"/>
        </w:rPr>
        <w:t>pustulinė</w:t>
      </w:r>
      <w:proofErr w:type="spellEnd"/>
      <w:r w:rsidRPr="001E43E1">
        <w:rPr>
          <w:lang w:val="lt-LT"/>
        </w:rPr>
        <w:t xml:space="preserve"> psoriazė (paraudusi</w:t>
      </w:r>
      <w:r w:rsidR="00182EE0">
        <w:rPr>
          <w:lang w:val="lt-LT"/>
        </w:rPr>
        <w:t xml:space="preserve"> </w:t>
      </w:r>
      <w:r w:rsidRPr="001E43E1">
        <w:rPr>
          <w:lang w:val="lt-LT"/>
        </w:rPr>
        <w:t>psoriazės sritis su gelsvais pūliniais);</w:t>
      </w:r>
    </w:p>
    <w:p w14:paraId="75220439" w14:textId="77777777" w:rsidR="007C0D0C" w:rsidRPr="001E43E1" w:rsidRDefault="007C0D0C" w:rsidP="001E43E1">
      <w:pPr>
        <w:numPr>
          <w:ilvl w:val="0"/>
          <w:numId w:val="10"/>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Jums gali atsirasti gliukozės kiekio kraujyje svyravimų.</w:t>
      </w:r>
    </w:p>
    <w:p w14:paraId="3508EFC6" w14:textId="77777777" w:rsidR="007C0D0C" w:rsidRPr="001E43E1" w:rsidRDefault="007C0D0C" w:rsidP="001E43E1">
      <w:pPr>
        <w:tabs>
          <w:tab w:val="clear" w:pos="567"/>
          <w:tab w:val="left" w:pos="1296"/>
        </w:tabs>
        <w:spacing w:line="240" w:lineRule="auto"/>
        <w:ind w:left="567" w:right="-29"/>
        <w:rPr>
          <w:rFonts w:asciiTheme="minorHAnsi" w:eastAsiaTheme="minorHAnsi" w:hAnsiTheme="minorHAnsi" w:cstheme="minorBidi"/>
          <w:b/>
          <w:szCs w:val="22"/>
          <w:lang w:val="lt-LT"/>
        </w:rPr>
      </w:pPr>
      <w:r w:rsidRPr="001E43E1">
        <w:rPr>
          <w:b/>
          <w:lang w:val="lt-LT"/>
        </w:rPr>
        <w:t>Jei Jums pasireiškė bet kuris iš anksčiau išvardytų šalutinių poveikių, nedelsiant kreipkitės į gydytoją.</w:t>
      </w:r>
    </w:p>
    <w:p w14:paraId="32E35C84" w14:textId="77777777" w:rsidR="007C0D0C" w:rsidRPr="001E43E1" w:rsidRDefault="007C0D0C" w:rsidP="001E43E1">
      <w:pPr>
        <w:numPr>
          <w:ilvl w:val="12"/>
          <w:numId w:val="0"/>
        </w:numPr>
        <w:tabs>
          <w:tab w:val="clear" w:pos="567"/>
          <w:tab w:val="left" w:pos="1296"/>
        </w:tabs>
        <w:spacing w:line="240" w:lineRule="auto"/>
        <w:ind w:right="-29"/>
        <w:rPr>
          <w:lang w:val="lt-LT"/>
        </w:rPr>
      </w:pPr>
    </w:p>
    <w:p w14:paraId="576108C5" w14:textId="1F60968A" w:rsidR="007C0D0C" w:rsidRPr="001E43E1" w:rsidRDefault="007C0D0C" w:rsidP="001E43E1">
      <w:pPr>
        <w:numPr>
          <w:ilvl w:val="12"/>
          <w:numId w:val="0"/>
        </w:numPr>
        <w:tabs>
          <w:tab w:val="clear" w:pos="567"/>
          <w:tab w:val="left" w:pos="1296"/>
        </w:tabs>
        <w:spacing w:line="240" w:lineRule="auto"/>
        <w:ind w:right="-29"/>
        <w:rPr>
          <w:rFonts w:asciiTheme="minorHAnsi" w:eastAsiaTheme="minorHAnsi" w:hAnsiTheme="minorHAnsi" w:cstheme="minorBidi"/>
          <w:b/>
          <w:szCs w:val="22"/>
          <w:highlight w:val="yellow"/>
          <w:lang w:val="lt-LT"/>
        </w:rPr>
      </w:pPr>
      <w:r w:rsidRPr="001E43E1">
        <w:rPr>
          <w:b/>
          <w:lang w:val="lt-LT"/>
        </w:rPr>
        <w:t xml:space="preserve">Silpnesni </w:t>
      </w:r>
      <w:r w:rsidR="00E54211" w:rsidRPr="001E43E1">
        <w:rPr>
          <w:b/>
          <w:lang w:val="lt-LT"/>
        </w:rPr>
        <w:t>šalutini</w:t>
      </w:r>
      <w:r w:rsidR="00E54211">
        <w:rPr>
          <w:b/>
          <w:lang w:val="lt-LT"/>
        </w:rPr>
        <w:t>o</w:t>
      </w:r>
      <w:r w:rsidR="00E54211" w:rsidRPr="001E43E1">
        <w:rPr>
          <w:b/>
          <w:lang w:val="lt-LT"/>
        </w:rPr>
        <w:t xml:space="preserve"> poveiki</w:t>
      </w:r>
      <w:r w:rsidR="00E54211">
        <w:rPr>
          <w:b/>
          <w:lang w:val="lt-LT"/>
        </w:rPr>
        <w:t>o reiškiniai</w:t>
      </w:r>
      <w:r w:rsidRPr="001E43E1">
        <w:rPr>
          <w:b/>
          <w:lang w:val="lt-LT"/>
        </w:rPr>
        <w:t>, kur</w:t>
      </w:r>
      <w:r w:rsidR="00E54211">
        <w:rPr>
          <w:b/>
          <w:lang w:val="lt-LT"/>
        </w:rPr>
        <w:t>iuos</w:t>
      </w:r>
      <w:r w:rsidRPr="001E43E1">
        <w:rPr>
          <w:b/>
          <w:lang w:val="lt-LT"/>
        </w:rPr>
        <w:t xml:space="preserve"> sukelia</w:t>
      </w:r>
      <w:r w:rsidRPr="001E43E1">
        <w:rPr>
          <w:lang w:val="lt-LT"/>
        </w:rPr>
        <w:t xml:space="preserve"> </w:t>
      </w:r>
      <w:proofErr w:type="spellStart"/>
      <w:r w:rsidRPr="001E43E1">
        <w:rPr>
          <w:b/>
          <w:lang w:val="lt-LT"/>
        </w:rPr>
        <w:t>kalcipotriolio</w:t>
      </w:r>
      <w:proofErr w:type="spellEnd"/>
      <w:r w:rsidRPr="001E43E1">
        <w:rPr>
          <w:b/>
          <w:lang w:val="lt-LT"/>
        </w:rPr>
        <w:t xml:space="preserve"> arba </w:t>
      </w:r>
      <w:proofErr w:type="spellStart"/>
      <w:r w:rsidRPr="001E43E1">
        <w:rPr>
          <w:b/>
          <w:lang w:val="lt-LT"/>
        </w:rPr>
        <w:t>betametazono</w:t>
      </w:r>
      <w:proofErr w:type="spellEnd"/>
      <w:r w:rsidRPr="001E43E1">
        <w:rPr>
          <w:b/>
          <w:lang w:val="lt-LT"/>
        </w:rPr>
        <w:t xml:space="preserve"> vartojimas, </w:t>
      </w:r>
      <w:r w:rsidR="00E54211" w:rsidRPr="001E43E1">
        <w:rPr>
          <w:b/>
          <w:lang w:val="lt-LT"/>
        </w:rPr>
        <w:t>pateikt</w:t>
      </w:r>
      <w:r w:rsidR="00E54211">
        <w:rPr>
          <w:b/>
          <w:lang w:val="lt-LT"/>
        </w:rPr>
        <w:t>i</w:t>
      </w:r>
      <w:r w:rsidR="00E54211" w:rsidRPr="001E43E1">
        <w:rPr>
          <w:b/>
          <w:lang w:val="lt-LT"/>
        </w:rPr>
        <w:t xml:space="preserve"> </w:t>
      </w:r>
      <w:r w:rsidRPr="001E43E1">
        <w:rPr>
          <w:b/>
          <w:lang w:val="lt-LT"/>
        </w:rPr>
        <w:t>toliau:</w:t>
      </w:r>
    </w:p>
    <w:p w14:paraId="409A5F15" w14:textId="77777777" w:rsidR="007C0D0C" w:rsidRPr="001E43E1" w:rsidRDefault="007C0D0C" w:rsidP="001E43E1">
      <w:pPr>
        <w:numPr>
          <w:ilvl w:val="0"/>
          <w:numId w:val="12"/>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odos suplonėjimas;</w:t>
      </w:r>
    </w:p>
    <w:p w14:paraId="7D3E8995" w14:textId="26ADDA2C" w:rsidR="007C0D0C" w:rsidRPr="001E43E1" w:rsidRDefault="007C0D0C" w:rsidP="001E43E1">
      <w:pPr>
        <w:numPr>
          <w:ilvl w:val="0"/>
          <w:numId w:val="12"/>
        </w:numPr>
        <w:tabs>
          <w:tab w:val="clear" w:pos="567"/>
          <w:tab w:val="left" w:pos="1296"/>
        </w:tabs>
        <w:spacing w:line="240" w:lineRule="auto"/>
        <w:ind w:left="567" w:right="-29" w:hanging="567"/>
        <w:rPr>
          <w:rFonts w:asciiTheme="minorHAnsi" w:eastAsiaTheme="minorHAnsi" w:hAnsiTheme="minorHAnsi" w:cstheme="minorBidi"/>
          <w:szCs w:val="22"/>
          <w:lang w:val="lt-LT"/>
        </w:rPr>
      </w:pPr>
      <w:proofErr w:type="spellStart"/>
      <w:r w:rsidRPr="001E43E1">
        <w:rPr>
          <w:lang w:val="lt-LT"/>
        </w:rPr>
        <w:t>strijų</w:t>
      </w:r>
      <w:proofErr w:type="spellEnd"/>
      <w:r w:rsidRPr="001E43E1">
        <w:rPr>
          <w:lang w:val="lt-LT"/>
        </w:rPr>
        <w:t xml:space="preserve"> pasirodymas</w:t>
      </w:r>
      <w:r w:rsidR="00E51CBA">
        <w:rPr>
          <w:lang w:val="lt-LT"/>
        </w:rPr>
        <w:t>;</w:t>
      </w:r>
    </w:p>
    <w:p w14:paraId="63311AFA" w14:textId="77777777" w:rsidR="007C0D0C" w:rsidRPr="001E43E1" w:rsidRDefault="007C0D0C" w:rsidP="001E43E1">
      <w:pPr>
        <w:numPr>
          <w:ilvl w:val="0"/>
          <w:numId w:val="12"/>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paviršinių kraujagyslių išryškėjimas;</w:t>
      </w:r>
    </w:p>
    <w:p w14:paraId="6DE4E0C7" w14:textId="77777777" w:rsidR="007C0D0C" w:rsidRPr="001E43E1" w:rsidRDefault="007C0D0C" w:rsidP="001E43E1">
      <w:pPr>
        <w:numPr>
          <w:ilvl w:val="0"/>
          <w:numId w:val="12"/>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pasikeitęs plaukų augimas;</w:t>
      </w:r>
    </w:p>
    <w:p w14:paraId="00902B15" w14:textId="77777777" w:rsidR="007C0D0C" w:rsidRPr="001E43E1" w:rsidRDefault="007C0D0C" w:rsidP="001E43E1">
      <w:pPr>
        <w:numPr>
          <w:ilvl w:val="0"/>
          <w:numId w:val="12"/>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raudonas bėrimas aplink burną (</w:t>
      </w:r>
      <w:proofErr w:type="spellStart"/>
      <w:r w:rsidRPr="001E43E1">
        <w:rPr>
          <w:lang w:val="lt-LT"/>
        </w:rPr>
        <w:t>perioralinis</w:t>
      </w:r>
      <w:proofErr w:type="spellEnd"/>
      <w:r w:rsidRPr="001E43E1">
        <w:rPr>
          <w:lang w:val="lt-LT"/>
        </w:rPr>
        <w:t xml:space="preserve"> dermatitas);</w:t>
      </w:r>
    </w:p>
    <w:p w14:paraId="35D1709D" w14:textId="77777777" w:rsidR="007C0D0C" w:rsidRPr="001E43E1" w:rsidRDefault="007C0D0C" w:rsidP="001E43E1">
      <w:pPr>
        <w:numPr>
          <w:ilvl w:val="0"/>
          <w:numId w:val="12"/>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psoriazės pasunkėjimas;</w:t>
      </w:r>
    </w:p>
    <w:p w14:paraId="3EDA026A" w14:textId="77777777" w:rsidR="007C0D0C" w:rsidRPr="001E43E1" w:rsidRDefault="007C0D0C" w:rsidP="001E43E1">
      <w:pPr>
        <w:numPr>
          <w:ilvl w:val="0"/>
          <w:numId w:val="12"/>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odos jautrumas šviesai dėl kurio atsiranda bėrimas;</w:t>
      </w:r>
    </w:p>
    <w:p w14:paraId="4C9B7778" w14:textId="76977E6E" w:rsidR="007C0D0C" w:rsidRPr="001E43E1" w:rsidRDefault="007C0D0C" w:rsidP="001E43E1">
      <w:pPr>
        <w:numPr>
          <w:ilvl w:val="0"/>
          <w:numId w:val="12"/>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niežtintis odos bėrimas (egzema)</w:t>
      </w:r>
      <w:r w:rsidR="00E51CBA">
        <w:rPr>
          <w:lang w:val="lt-LT"/>
        </w:rPr>
        <w:t>;</w:t>
      </w:r>
    </w:p>
    <w:p w14:paraId="03432411" w14:textId="77777777" w:rsidR="007C0D0C" w:rsidRPr="001E43E1" w:rsidRDefault="007C0D0C" w:rsidP="001E43E1">
      <w:pPr>
        <w:numPr>
          <w:ilvl w:val="0"/>
          <w:numId w:val="12"/>
        </w:numPr>
        <w:tabs>
          <w:tab w:val="clear" w:pos="567"/>
          <w:tab w:val="left" w:pos="1296"/>
        </w:tabs>
        <w:spacing w:line="240" w:lineRule="auto"/>
        <w:ind w:left="567" w:right="-29" w:hanging="567"/>
        <w:rPr>
          <w:rFonts w:asciiTheme="minorHAnsi" w:eastAsiaTheme="minorHAnsi" w:hAnsiTheme="minorHAnsi" w:cstheme="minorBidi"/>
          <w:szCs w:val="22"/>
          <w:lang w:val="lt-LT"/>
        </w:rPr>
      </w:pPr>
      <w:r w:rsidRPr="001E43E1">
        <w:rPr>
          <w:lang w:val="lt-LT"/>
        </w:rPr>
        <w:t>trumpalaikis baltų ar žilų plaukų spalvos pasikeitimas į gelsvą spalvą, vartojant ant plaukuotosios galvos dalies.</w:t>
      </w:r>
    </w:p>
    <w:p w14:paraId="41CB621D" w14:textId="77777777" w:rsidR="007C0D0C" w:rsidRPr="001E43E1" w:rsidRDefault="007C0D0C" w:rsidP="001E43E1">
      <w:pPr>
        <w:tabs>
          <w:tab w:val="clear" w:pos="567"/>
          <w:tab w:val="left" w:pos="1296"/>
        </w:tabs>
        <w:spacing w:line="240" w:lineRule="auto"/>
        <w:ind w:right="-29"/>
        <w:rPr>
          <w:lang w:val="lt-LT"/>
        </w:rPr>
      </w:pPr>
    </w:p>
    <w:p w14:paraId="327FC662" w14:textId="77777777" w:rsidR="007C0D0C" w:rsidRPr="001E43E1" w:rsidRDefault="007C0D0C">
      <w:pPr>
        <w:spacing w:line="240" w:lineRule="auto"/>
        <w:rPr>
          <w:rFonts w:asciiTheme="minorHAnsi" w:eastAsiaTheme="minorHAnsi" w:hAnsiTheme="minorHAnsi" w:cstheme="minorBidi"/>
          <w:b/>
          <w:szCs w:val="22"/>
          <w:lang w:val="lt-LT"/>
        </w:rPr>
      </w:pPr>
      <w:r w:rsidRPr="001E43E1">
        <w:rPr>
          <w:b/>
          <w:lang w:val="lt-LT"/>
        </w:rPr>
        <w:t>Pranešimas apie šalutinį poveikį</w:t>
      </w:r>
    </w:p>
    <w:p w14:paraId="6AEA71E5" w14:textId="75564DC1" w:rsidR="007C0D0C" w:rsidRPr="001E43E1" w:rsidRDefault="007C0D0C">
      <w:pPr>
        <w:ind w:right="-449"/>
        <w:rPr>
          <w:rFonts w:asciiTheme="minorHAnsi" w:eastAsiaTheme="minorHAnsi" w:hAnsiTheme="minorHAnsi" w:cstheme="minorBidi"/>
          <w:szCs w:val="22"/>
          <w:lang w:val="lt-LT"/>
        </w:rPr>
      </w:pPr>
      <w:r w:rsidRPr="001E43E1">
        <w:rPr>
          <w:lang w:val="lt-LT"/>
        </w:rPr>
        <w:t xml:space="preserve">Jeigu pasireiškė šalutinis poveikis, įskaitant šiame lapelyje nenurodytą, pasakykite gydytojui, vaistininkui arba slaugytojui. </w:t>
      </w:r>
      <w:r w:rsidR="000438C1" w:rsidRPr="000438C1">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000438C1" w:rsidRPr="0094730E">
          <w:rPr>
            <w:rStyle w:val="Hipersaitas"/>
            <w:lang w:val="lt-LT"/>
          </w:rPr>
          <w:t>https://vapris.vvkt.lt/vvkt-web/public/nrv</w:t>
        </w:r>
      </w:hyperlink>
      <w:r w:rsidR="000438C1">
        <w:rPr>
          <w:lang w:val="lt-LT"/>
        </w:rPr>
        <w:t>,</w:t>
      </w:r>
      <w:r w:rsidR="000438C1" w:rsidRPr="000438C1">
        <w:rPr>
          <w:lang w:val="lt-LT"/>
        </w:rPr>
        <w:t xml:space="preserve"> arba užpildant Sveikatos priežiūros ar farmacijos specialisto pranešimo apie įtariamą nepageidaujamą reakciją formą, kuri skelbiama </w:t>
      </w:r>
      <w:hyperlink r:id="rId19" w:history="1">
        <w:r w:rsidR="000438C1" w:rsidRPr="0094730E">
          <w:rPr>
            <w:rStyle w:val="Hipersaitas"/>
            <w:lang w:val="lt-LT"/>
          </w:rPr>
          <w:t>https://www.vvkt.lt/index.php?4004286486</w:t>
        </w:r>
      </w:hyperlink>
      <w:r w:rsidR="000438C1">
        <w:rPr>
          <w:lang w:val="lt-LT"/>
        </w:rPr>
        <w:t xml:space="preserve">, </w:t>
      </w:r>
      <w:r w:rsidR="000438C1" w:rsidRPr="000438C1">
        <w:rPr>
          <w:lang w:val="lt-LT"/>
        </w:rPr>
        <w:t xml:space="preserve">ir atsiunčiant elektroniniu paštu (adresu </w:t>
      </w:r>
      <w:hyperlink r:id="rId20" w:history="1">
        <w:r w:rsidR="000438C1" w:rsidRPr="0094730E">
          <w:rPr>
            <w:rStyle w:val="Hipersaitas"/>
            <w:lang w:val="lt-LT"/>
          </w:rPr>
          <w:t>NepageidaujamaR@vvkt.lt</w:t>
        </w:r>
      </w:hyperlink>
      <w:r w:rsidR="000438C1" w:rsidRPr="000438C1">
        <w:rPr>
          <w:lang w:val="lt-LT"/>
        </w:rPr>
        <w:t>) arba nemokamu telefonu 8 800 73 568.</w:t>
      </w:r>
      <w:r w:rsidR="00E54211">
        <w:rPr>
          <w:lang w:val="lt-LT"/>
        </w:rPr>
        <w:t xml:space="preserve"> </w:t>
      </w:r>
      <w:r w:rsidR="00E54211" w:rsidRPr="00E54211">
        <w:rPr>
          <w:lang w:val="lt-LT"/>
        </w:rPr>
        <w:t>Pranešdami apie šalutinį poveikį galite mums padėti gauti daugiau informacijos apie šio vaisto saugumą.</w:t>
      </w:r>
    </w:p>
    <w:p w14:paraId="3F20454B" w14:textId="77777777" w:rsidR="007C0D0C" w:rsidRPr="001E43E1" w:rsidRDefault="007C0D0C">
      <w:pPr>
        <w:ind w:right="-449"/>
        <w:rPr>
          <w:lang w:val="lt-LT"/>
        </w:rPr>
      </w:pPr>
    </w:p>
    <w:p w14:paraId="540F25B0" w14:textId="77777777" w:rsidR="007C0D0C" w:rsidRPr="001E43E1" w:rsidRDefault="007C0D0C">
      <w:pPr>
        <w:ind w:right="-449"/>
        <w:rPr>
          <w:lang w:val="lt-LT"/>
        </w:rPr>
      </w:pPr>
    </w:p>
    <w:p w14:paraId="6425A9CD"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5.</w:t>
      </w:r>
      <w:r w:rsidRPr="001E43E1">
        <w:rPr>
          <w:rFonts w:ascii="Times New Roman" w:hAnsi="Times New Roman"/>
          <w:sz w:val="22"/>
          <w:lang w:val="lt-LT"/>
        </w:rPr>
        <w:tab/>
        <w:t xml:space="preserve">Kaip laikyti </w:t>
      </w:r>
      <w:proofErr w:type="spellStart"/>
      <w:r w:rsidRPr="001E43E1">
        <w:rPr>
          <w:rFonts w:ascii="Times New Roman" w:hAnsi="Times New Roman"/>
          <w:sz w:val="22"/>
          <w:lang w:val="lt-LT"/>
        </w:rPr>
        <w:t>Enstilar</w:t>
      </w:r>
      <w:proofErr w:type="spellEnd"/>
    </w:p>
    <w:p w14:paraId="13F007A6"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7A622D8A" w14:textId="6BD7300B" w:rsidR="007C0D0C" w:rsidRPr="001E43E1" w:rsidRDefault="007C0D0C" w:rsidP="001E43E1">
      <w:pPr>
        <w:numPr>
          <w:ilvl w:val="12"/>
          <w:numId w:val="0"/>
        </w:numPr>
        <w:pBdr>
          <w:top w:val="single" w:sz="4" w:space="1" w:color="auto"/>
          <w:left w:val="single" w:sz="4" w:space="4" w:color="auto"/>
          <w:bottom w:val="single" w:sz="4" w:space="1" w:color="auto"/>
          <w:right w:val="single" w:sz="4" w:space="4" w:color="auto"/>
        </w:pBdr>
        <w:tabs>
          <w:tab w:val="clear" w:pos="567"/>
          <w:tab w:val="left" w:pos="1296"/>
        </w:tabs>
        <w:spacing w:line="240" w:lineRule="auto"/>
        <w:ind w:right="-2"/>
        <w:rPr>
          <w:rFonts w:asciiTheme="minorHAnsi" w:eastAsiaTheme="minorHAnsi" w:hAnsiTheme="minorHAnsi" w:cstheme="minorBidi"/>
          <w:szCs w:val="22"/>
          <w:lang w:val="lt-LT"/>
        </w:rPr>
      </w:pPr>
      <w:r w:rsidRPr="001E43E1">
        <w:rPr>
          <w:b/>
          <w:lang w:val="lt-LT"/>
        </w:rPr>
        <w:t xml:space="preserve">Įspėjimas: </w:t>
      </w:r>
      <w:r w:rsidRPr="001E43E1">
        <w:rPr>
          <w:lang w:val="lt-LT"/>
        </w:rPr>
        <w:t xml:space="preserve">ypač degus aerozolis. Slėginė </w:t>
      </w:r>
      <w:proofErr w:type="spellStart"/>
      <w:r w:rsidRPr="001E43E1">
        <w:rPr>
          <w:lang w:val="lt-LT"/>
        </w:rPr>
        <w:t>talpyklė</w:t>
      </w:r>
      <w:proofErr w:type="spellEnd"/>
      <w:r w:rsidRPr="001E43E1">
        <w:rPr>
          <w:lang w:val="lt-LT"/>
        </w:rPr>
        <w:t>:</w:t>
      </w:r>
      <w:r w:rsidR="006C72DB">
        <w:rPr>
          <w:lang w:val="lt-LT"/>
        </w:rPr>
        <w:t xml:space="preserve"> kaitinant</w:t>
      </w:r>
      <w:r w:rsidRPr="001E43E1">
        <w:rPr>
          <w:lang w:val="lt-LT"/>
        </w:rPr>
        <w:t xml:space="preserve"> gali sprogti. Saugoti nuo tiesiogin</w:t>
      </w:r>
      <w:r w:rsidRPr="00317C16">
        <w:rPr>
          <w:lang w:val="lt-LT"/>
        </w:rPr>
        <w:t xml:space="preserve">ių saulės spindulių. Nelaikykite aukštesnėje nei 50 °C temperatūroje. </w:t>
      </w:r>
      <w:r w:rsidRPr="00FE26CE">
        <w:rPr>
          <w:lang w:val="lt-LT"/>
        </w:rPr>
        <w:t>Nepradurkite ir nedeginkite, net išnaudoto. Nepurkšti į atvirą liepsną arba kitus degimo šaltinius. Laikyti atokiau nuo žiežirbų, atviros liepsnos ir kitų uždegimo šaltinių. Nerūkyti.</w:t>
      </w:r>
    </w:p>
    <w:p w14:paraId="2379F6DA" w14:textId="77777777" w:rsidR="007C0D0C" w:rsidRPr="001E43E1" w:rsidRDefault="007C0D0C" w:rsidP="001E43E1">
      <w:pPr>
        <w:numPr>
          <w:ilvl w:val="12"/>
          <w:numId w:val="0"/>
        </w:numPr>
        <w:pBdr>
          <w:top w:val="single" w:sz="4" w:space="1" w:color="auto"/>
          <w:left w:val="single" w:sz="4" w:space="4" w:color="auto"/>
          <w:bottom w:val="single" w:sz="4" w:space="1" w:color="auto"/>
          <w:right w:val="single" w:sz="4" w:space="4" w:color="auto"/>
        </w:pBdr>
        <w:tabs>
          <w:tab w:val="clear" w:pos="567"/>
          <w:tab w:val="left" w:pos="1296"/>
        </w:tabs>
        <w:spacing w:line="240" w:lineRule="auto"/>
        <w:ind w:right="-2"/>
        <w:rPr>
          <w:lang w:val="lt-LT"/>
        </w:rPr>
      </w:pPr>
    </w:p>
    <w:p w14:paraId="18FFDC71"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2AB8AD53"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Šį vaistą laikykite vaikams nepastebimoje ir nepasiekiamoje vietoje.</w:t>
      </w:r>
    </w:p>
    <w:p w14:paraId="09DE0D91" w14:textId="697782A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Ant dėžutės ir putų </w:t>
      </w:r>
      <w:proofErr w:type="spellStart"/>
      <w:r w:rsidRPr="001E43E1">
        <w:rPr>
          <w:lang w:val="lt-LT"/>
        </w:rPr>
        <w:t>talpyklės</w:t>
      </w:r>
      <w:proofErr w:type="spellEnd"/>
      <w:r w:rsidRPr="001E43E1">
        <w:rPr>
          <w:lang w:val="lt-LT"/>
        </w:rPr>
        <w:t xml:space="preserve"> po „EXP“ nurodytam tinkamumo laikui pasibaigus, šio vaisto vartoti negalima. Vaistas tinkamas vartoti iki paskutinės nurodyto mėnesio dienos.</w:t>
      </w:r>
    </w:p>
    <w:p w14:paraId="26BB20EF"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Laikyti ne aukštesnėje kaip 30 °C temperatūroje.</w:t>
      </w:r>
    </w:p>
    <w:p w14:paraId="73EB3F92"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Putų </w:t>
      </w:r>
      <w:proofErr w:type="spellStart"/>
      <w:r w:rsidRPr="001E43E1">
        <w:rPr>
          <w:lang w:val="lt-LT"/>
        </w:rPr>
        <w:t>talpyklė</w:t>
      </w:r>
      <w:proofErr w:type="spellEnd"/>
      <w:r w:rsidRPr="001E43E1">
        <w:rPr>
          <w:lang w:val="lt-LT"/>
        </w:rPr>
        <w:t xml:space="preserve"> turi būti išmesta praėjus 6 mėnesiams po pirmojo atidarymo.</w:t>
      </w:r>
    </w:p>
    <w:p w14:paraId="22F2C092" w14:textId="77777777" w:rsidR="007C0D0C" w:rsidRPr="00122FFF" w:rsidRDefault="007C0D0C" w:rsidP="001E43E1">
      <w:pPr>
        <w:numPr>
          <w:ilvl w:val="12"/>
          <w:numId w:val="0"/>
        </w:numPr>
        <w:tabs>
          <w:tab w:val="clear" w:pos="567"/>
          <w:tab w:val="left" w:pos="1296"/>
        </w:tabs>
        <w:spacing w:line="240" w:lineRule="auto"/>
        <w:ind w:right="-2"/>
        <w:rPr>
          <w:rFonts w:asciiTheme="minorHAnsi" w:eastAsiaTheme="minorHAnsi" w:hAnsiTheme="minorHAnsi"/>
          <w:lang w:val="lt-LT"/>
        </w:rPr>
      </w:pPr>
      <w:r w:rsidRPr="001E43E1">
        <w:rPr>
          <w:lang w:val="lt-LT"/>
        </w:rPr>
        <w:t>Vaistų negalima išmesti į kanalizaciją arba su buitinėmis atliekomis. Kaip išmesti nereikalingus vaistus, klauskite vaistininko. Šios priemonės padės apsaugoti aplinką.</w:t>
      </w:r>
    </w:p>
    <w:p w14:paraId="55D276AE"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061FE2A8"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1046FAA9" w14:textId="77777777" w:rsidR="007C0D0C" w:rsidRPr="001E43E1" w:rsidRDefault="007C0D0C" w:rsidP="001E43E1">
      <w:pPr>
        <w:pStyle w:val="Antrat3"/>
        <w:spacing w:before="0" w:after="0" w:line="240" w:lineRule="auto"/>
        <w:rPr>
          <w:b w:val="0"/>
          <w:lang w:val="lt-LT"/>
        </w:rPr>
      </w:pPr>
      <w:r w:rsidRPr="001E43E1">
        <w:rPr>
          <w:rFonts w:ascii="Times New Roman" w:hAnsi="Times New Roman"/>
          <w:sz w:val="22"/>
          <w:lang w:val="lt-LT"/>
        </w:rPr>
        <w:t>6.</w:t>
      </w:r>
      <w:r w:rsidRPr="001E43E1">
        <w:rPr>
          <w:rFonts w:ascii="Times New Roman" w:hAnsi="Times New Roman"/>
          <w:b w:val="0"/>
          <w:sz w:val="22"/>
          <w:lang w:val="lt-LT"/>
        </w:rPr>
        <w:tab/>
      </w:r>
      <w:r w:rsidRPr="001E43E1">
        <w:rPr>
          <w:rFonts w:ascii="Times New Roman" w:hAnsi="Times New Roman"/>
          <w:sz w:val="22"/>
          <w:lang w:val="lt-LT"/>
        </w:rPr>
        <w:t>Pakuotės turinys ir kita informacija</w:t>
      </w:r>
    </w:p>
    <w:p w14:paraId="0E0ADEA5" w14:textId="77777777" w:rsidR="007C0D0C" w:rsidRPr="001E43E1" w:rsidRDefault="007C0D0C" w:rsidP="001E43E1">
      <w:pPr>
        <w:numPr>
          <w:ilvl w:val="12"/>
          <w:numId w:val="0"/>
        </w:numPr>
        <w:tabs>
          <w:tab w:val="clear" w:pos="567"/>
          <w:tab w:val="left" w:pos="1296"/>
        </w:tabs>
        <w:spacing w:line="240" w:lineRule="auto"/>
        <w:rPr>
          <w:lang w:val="lt-LT"/>
        </w:rPr>
      </w:pPr>
    </w:p>
    <w:p w14:paraId="520C0ABA" w14:textId="74FEA729" w:rsidR="007C0D0C" w:rsidRPr="001E43E1" w:rsidRDefault="007C0D0C" w:rsidP="001E43E1">
      <w:pPr>
        <w:pStyle w:val="Antrat4"/>
        <w:rPr>
          <w:b w:val="0"/>
          <w:lang w:val="lt-LT"/>
        </w:rPr>
      </w:pPr>
      <w:proofErr w:type="spellStart"/>
      <w:r w:rsidRPr="001E43E1">
        <w:rPr>
          <w:rFonts w:ascii="Times New Roman" w:hAnsi="Times New Roman"/>
          <w:sz w:val="22"/>
          <w:lang w:val="lt-LT"/>
        </w:rPr>
        <w:t>Enstilar</w:t>
      </w:r>
      <w:proofErr w:type="spellEnd"/>
      <w:r w:rsidRPr="001E43E1">
        <w:rPr>
          <w:rFonts w:ascii="Times New Roman" w:hAnsi="Times New Roman"/>
          <w:sz w:val="22"/>
          <w:lang w:val="lt-LT"/>
        </w:rPr>
        <w:t xml:space="preserve"> sudėtis</w:t>
      </w:r>
    </w:p>
    <w:p w14:paraId="3304508C" w14:textId="77777777" w:rsidR="007C0D0C" w:rsidRPr="001E43E1" w:rsidRDefault="007C0D0C" w:rsidP="001E43E1">
      <w:pPr>
        <w:numPr>
          <w:ilvl w:val="0"/>
          <w:numId w:val="13"/>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 xml:space="preserve">Veikliosios medžiagos yra </w:t>
      </w:r>
      <w:proofErr w:type="spellStart"/>
      <w:r w:rsidRPr="001E43E1">
        <w:rPr>
          <w:lang w:val="lt-LT"/>
        </w:rPr>
        <w:t>kalcipotriolis</w:t>
      </w:r>
      <w:proofErr w:type="spellEnd"/>
      <w:r w:rsidRPr="001E43E1">
        <w:rPr>
          <w:lang w:val="lt-LT"/>
        </w:rPr>
        <w:t xml:space="preserve"> ir </w:t>
      </w:r>
      <w:proofErr w:type="spellStart"/>
      <w:r w:rsidRPr="001E43E1">
        <w:rPr>
          <w:lang w:val="lt-LT"/>
        </w:rPr>
        <w:t>betametazonas</w:t>
      </w:r>
      <w:proofErr w:type="spellEnd"/>
      <w:r w:rsidRPr="001E43E1">
        <w:rPr>
          <w:lang w:val="lt-LT"/>
        </w:rPr>
        <w:t>.</w:t>
      </w:r>
    </w:p>
    <w:p w14:paraId="4792CF92" w14:textId="77777777" w:rsidR="007C0D0C" w:rsidRPr="001E43E1" w:rsidRDefault="007C0D0C" w:rsidP="001E43E1">
      <w:pPr>
        <w:tabs>
          <w:tab w:val="clear" w:pos="567"/>
          <w:tab w:val="left" w:pos="1296"/>
        </w:tabs>
        <w:spacing w:line="240" w:lineRule="auto"/>
        <w:ind w:left="567" w:right="-2"/>
        <w:rPr>
          <w:rFonts w:asciiTheme="minorHAnsi" w:eastAsiaTheme="minorHAnsi" w:hAnsiTheme="minorHAnsi" w:cstheme="minorBidi"/>
          <w:szCs w:val="22"/>
          <w:lang w:val="lt-LT"/>
        </w:rPr>
      </w:pPr>
      <w:r w:rsidRPr="001E43E1">
        <w:rPr>
          <w:lang w:val="lt-LT"/>
        </w:rPr>
        <w:t>Viename grame odos putų yra 50 </w:t>
      </w:r>
      <w:proofErr w:type="spellStart"/>
      <w:r w:rsidRPr="001E43E1">
        <w:rPr>
          <w:lang w:val="lt-LT"/>
        </w:rPr>
        <w:t>mikrogramų</w:t>
      </w:r>
      <w:proofErr w:type="spellEnd"/>
      <w:r w:rsidRPr="001E43E1">
        <w:rPr>
          <w:lang w:val="lt-LT"/>
        </w:rPr>
        <w:t xml:space="preserve"> </w:t>
      </w:r>
      <w:proofErr w:type="spellStart"/>
      <w:r w:rsidRPr="001E43E1">
        <w:rPr>
          <w:lang w:val="lt-LT"/>
        </w:rPr>
        <w:t>kalcipotriolio</w:t>
      </w:r>
      <w:proofErr w:type="spellEnd"/>
      <w:r w:rsidRPr="001E43E1">
        <w:rPr>
          <w:lang w:val="lt-LT"/>
        </w:rPr>
        <w:t xml:space="preserve"> (</w:t>
      </w:r>
      <w:proofErr w:type="spellStart"/>
      <w:r w:rsidRPr="001E43E1">
        <w:rPr>
          <w:lang w:val="lt-LT"/>
        </w:rPr>
        <w:t>monohidrato</w:t>
      </w:r>
      <w:proofErr w:type="spellEnd"/>
      <w:r w:rsidRPr="001E43E1">
        <w:rPr>
          <w:lang w:val="lt-LT"/>
        </w:rPr>
        <w:t xml:space="preserve"> pavidalu) ir 0,5 mg </w:t>
      </w:r>
      <w:proofErr w:type="spellStart"/>
      <w:r w:rsidRPr="001E43E1">
        <w:rPr>
          <w:lang w:val="lt-LT"/>
        </w:rPr>
        <w:t>betametazono</w:t>
      </w:r>
      <w:proofErr w:type="spellEnd"/>
      <w:r w:rsidRPr="001E43E1">
        <w:rPr>
          <w:lang w:val="lt-LT"/>
        </w:rPr>
        <w:t xml:space="preserve"> (</w:t>
      </w:r>
      <w:proofErr w:type="spellStart"/>
      <w:r w:rsidRPr="001E43E1">
        <w:rPr>
          <w:lang w:val="lt-LT"/>
        </w:rPr>
        <w:t>dipropionato</w:t>
      </w:r>
      <w:proofErr w:type="spellEnd"/>
      <w:r w:rsidRPr="001E43E1">
        <w:rPr>
          <w:lang w:val="lt-LT"/>
        </w:rPr>
        <w:t xml:space="preserve"> pavidalu).</w:t>
      </w:r>
    </w:p>
    <w:p w14:paraId="6631DD2B" w14:textId="77777777" w:rsidR="007C0D0C" w:rsidRPr="001E43E1" w:rsidRDefault="007C0D0C" w:rsidP="001E43E1">
      <w:pPr>
        <w:numPr>
          <w:ilvl w:val="0"/>
          <w:numId w:val="13"/>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1E43E1">
        <w:rPr>
          <w:lang w:val="lt-LT"/>
        </w:rPr>
        <w:t xml:space="preserve">Pagalbinės medžiagos yra skystasis parafinas, </w:t>
      </w:r>
      <w:proofErr w:type="spellStart"/>
      <w:r w:rsidRPr="001E43E1">
        <w:rPr>
          <w:lang w:val="lt-LT"/>
        </w:rPr>
        <w:t>polioksipropileno</w:t>
      </w:r>
      <w:proofErr w:type="spellEnd"/>
      <w:r w:rsidRPr="001E43E1">
        <w:rPr>
          <w:lang w:val="lt-LT"/>
        </w:rPr>
        <w:t xml:space="preserve"> </w:t>
      </w:r>
      <w:proofErr w:type="spellStart"/>
      <w:r w:rsidRPr="001E43E1">
        <w:rPr>
          <w:lang w:val="lt-LT"/>
        </w:rPr>
        <w:t>stearilo</w:t>
      </w:r>
      <w:proofErr w:type="spellEnd"/>
      <w:r w:rsidRPr="001E43E1">
        <w:rPr>
          <w:lang w:val="lt-LT"/>
        </w:rPr>
        <w:t xml:space="preserve"> eteris, visų </w:t>
      </w:r>
      <w:proofErr w:type="spellStart"/>
      <w:r w:rsidRPr="001E43E1">
        <w:rPr>
          <w:lang w:val="lt-LT"/>
        </w:rPr>
        <w:t>racematų</w:t>
      </w:r>
      <w:proofErr w:type="spellEnd"/>
      <w:r w:rsidRPr="001E43E1">
        <w:rPr>
          <w:lang w:val="lt-LT"/>
        </w:rPr>
        <w:t xml:space="preserve"> alfa-</w:t>
      </w:r>
      <w:proofErr w:type="spellStart"/>
      <w:r w:rsidRPr="001E43E1">
        <w:rPr>
          <w:lang w:val="lt-LT"/>
        </w:rPr>
        <w:t>tokoferolis</w:t>
      </w:r>
      <w:proofErr w:type="spellEnd"/>
      <w:r w:rsidRPr="001E43E1">
        <w:rPr>
          <w:lang w:val="lt-LT"/>
        </w:rPr>
        <w:t xml:space="preserve">, minkštasis baltas parafinas, </w:t>
      </w:r>
      <w:proofErr w:type="spellStart"/>
      <w:r w:rsidRPr="001E43E1">
        <w:rPr>
          <w:lang w:val="lt-LT"/>
        </w:rPr>
        <w:t>butilhidroksitoluenas</w:t>
      </w:r>
      <w:proofErr w:type="spellEnd"/>
      <w:r w:rsidRPr="001E43E1">
        <w:rPr>
          <w:lang w:val="lt-LT"/>
        </w:rPr>
        <w:t xml:space="preserve"> (E321), </w:t>
      </w:r>
      <w:r w:rsidRPr="001E43E1">
        <w:rPr>
          <w:rStyle w:val="shorttext"/>
          <w:lang w:val="lt-LT"/>
        </w:rPr>
        <w:t xml:space="preserve">butanas, </w:t>
      </w:r>
      <w:proofErr w:type="spellStart"/>
      <w:r w:rsidRPr="001E43E1">
        <w:rPr>
          <w:rStyle w:val="shorttext"/>
          <w:lang w:val="lt-LT"/>
        </w:rPr>
        <w:t>dimetileteris</w:t>
      </w:r>
      <w:proofErr w:type="spellEnd"/>
      <w:r w:rsidRPr="00FE26CE">
        <w:rPr>
          <w:lang w:val="lt-LT"/>
        </w:rPr>
        <w:t>.</w:t>
      </w:r>
    </w:p>
    <w:p w14:paraId="21FE9F40" w14:textId="77777777" w:rsidR="007C0D0C" w:rsidRPr="001E43E1" w:rsidRDefault="007C0D0C" w:rsidP="001E43E1">
      <w:pPr>
        <w:tabs>
          <w:tab w:val="clear" w:pos="567"/>
          <w:tab w:val="left" w:pos="1296"/>
        </w:tabs>
        <w:spacing w:line="240" w:lineRule="auto"/>
        <w:ind w:right="-2"/>
        <w:rPr>
          <w:lang w:val="lt-LT"/>
        </w:rPr>
      </w:pPr>
    </w:p>
    <w:p w14:paraId="403031EB" w14:textId="77777777" w:rsidR="007C0D0C" w:rsidRPr="001E43E1" w:rsidRDefault="007C0D0C" w:rsidP="001E43E1">
      <w:pPr>
        <w:pStyle w:val="Antrat4"/>
        <w:rPr>
          <w:b w:val="0"/>
          <w:lang w:val="lt-LT"/>
        </w:rPr>
      </w:pPr>
      <w:proofErr w:type="spellStart"/>
      <w:r w:rsidRPr="001E43E1">
        <w:rPr>
          <w:rFonts w:ascii="Times New Roman" w:hAnsi="Times New Roman"/>
          <w:sz w:val="22"/>
          <w:lang w:val="lt-LT"/>
        </w:rPr>
        <w:t>Enstilar</w:t>
      </w:r>
      <w:proofErr w:type="spellEnd"/>
      <w:r w:rsidRPr="001E43E1">
        <w:rPr>
          <w:rFonts w:ascii="Times New Roman" w:hAnsi="Times New Roman"/>
          <w:sz w:val="22"/>
          <w:lang w:val="lt-LT"/>
        </w:rPr>
        <w:t xml:space="preserve"> išvaizda ir kiekis pakuotėje</w:t>
      </w:r>
    </w:p>
    <w:p w14:paraId="13F7CBC8"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xml:space="preserve"> yra odos putos.</w:t>
      </w:r>
    </w:p>
    <w:p w14:paraId="6840C9B8" w14:textId="77777777" w:rsidR="00C71E18" w:rsidRDefault="007C0D0C" w:rsidP="00C71E18">
      <w:pPr>
        <w:rPr>
          <w:lang w:val="lt-LT"/>
        </w:rPr>
      </w:pPr>
      <w:r w:rsidRPr="001E43E1">
        <w:rPr>
          <w:lang w:val="lt-LT"/>
        </w:rPr>
        <w:t>Išpurškus susidaro baltos arba balkšvos spalvos putos.</w:t>
      </w:r>
      <w:r w:rsidR="00C71E18">
        <w:rPr>
          <w:lang w:val="lt-LT"/>
        </w:rPr>
        <w:t xml:space="preserve"> Putos atrodo kaip nesiplečiančios putos, kurios po išpurškimo palaipsniui subliūkšta.</w:t>
      </w:r>
    </w:p>
    <w:p w14:paraId="24516F1B" w14:textId="36BC4113" w:rsidR="007C0D0C" w:rsidRDefault="00C71E18"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3F236A">
        <w:rPr>
          <w:noProof/>
          <w:szCs w:val="22"/>
          <w:lang w:val="lt-LT" w:eastAsia="lt-LT"/>
        </w:rPr>
        <w:drawing>
          <wp:inline distT="0" distB="0" distL="0" distR="0" wp14:anchorId="57E5AA60" wp14:editId="12FAFD82">
            <wp:extent cx="3604260" cy="1851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4260" cy="1851660"/>
                    </a:xfrm>
                    <a:prstGeom prst="rect">
                      <a:avLst/>
                    </a:prstGeom>
                    <a:noFill/>
                    <a:ln>
                      <a:noFill/>
                    </a:ln>
                  </pic:spPr>
                </pic:pic>
              </a:graphicData>
            </a:graphic>
          </wp:inline>
        </w:drawing>
      </w:r>
    </w:p>
    <w:p w14:paraId="6F1959EE" w14:textId="77777777" w:rsidR="00C71E18" w:rsidRPr="001E43E1" w:rsidRDefault="00C71E18"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p>
    <w:p w14:paraId="6320222B" w14:textId="395B0F61"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Aliuminio putų </w:t>
      </w:r>
      <w:proofErr w:type="spellStart"/>
      <w:r w:rsidRPr="001E43E1">
        <w:rPr>
          <w:lang w:val="lt-LT"/>
        </w:rPr>
        <w:t>talpyklė</w:t>
      </w:r>
      <w:proofErr w:type="spellEnd"/>
      <w:r w:rsidRPr="001E43E1">
        <w:rPr>
          <w:lang w:val="lt-LT"/>
        </w:rPr>
        <w:t>, iš vidaus padengta poliamido</w:t>
      </w:r>
      <w:r w:rsidR="009267EB">
        <w:rPr>
          <w:lang w:val="lt-LT"/>
        </w:rPr>
        <w:t>-</w:t>
      </w:r>
      <w:proofErr w:type="spellStart"/>
      <w:r w:rsidRPr="001E43E1">
        <w:rPr>
          <w:lang w:val="lt-LT"/>
        </w:rPr>
        <w:t>imido</w:t>
      </w:r>
      <w:proofErr w:type="spellEnd"/>
      <w:r w:rsidR="009267EB">
        <w:rPr>
          <w:lang w:val="lt-LT"/>
        </w:rPr>
        <w:t xml:space="preserve"> lako</w:t>
      </w:r>
      <w:r w:rsidRPr="001E43E1">
        <w:rPr>
          <w:lang w:val="lt-LT"/>
        </w:rPr>
        <w:t xml:space="preserve"> sluoksniu, su įtaisytu nenutrūkstamo tiekimo vožtuvu ir išpurškimo greičio reguliatoriumi.</w:t>
      </w:r>
    </w:p>
    <w:p w14:paraId="62CBB0C6"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Putų </w:t>
      </w:r>
      <w:proofErr w:type="spellStart"/>
      <w:r w:rsidRPr="001E43E1">
        <w:rPr>
          <w:lang w:val="lt-LT"/>
        </w:rPr>
        <w:t>talpyklėje</w:t>
      </w:r>
      <w:proofErr w:type="spellEnd"/>
      <w:r w:rsidRPr="001E43E1">
        <w:rPr>
          <w:lang w:val="lt-LT"/>
        </w:rPr>
        <w:t xml:space="preserve"> yra 60 g putų, neįskaitant </w:t>
      </w:r>
      <w:proofErr w:type="spellStart"/>
      <w:r w:rsidRPr="001E43E1">
        <w:rPr>
          <w:lang w:val="lt-LT"/>
        </w:rPr>
        <w:t>propelento</w:t>
      </w:r>
      <w:proofErr w:type="spellEnd"/>
      <w:r w:rsidRPr="001E43E1">
        <w:rPr>
          <w:lang w:val="lt-LT"/>
        </w:rPr>
        <w:t xml:space="preserve"> kiekio.</w:t>
      </w:r>
    </w:p>
    <w:p w14:paraId="3B497E03"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0D740A04" w14:textId="685FB665"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highlight w:val="yellow"/>
          <w:lang w:val="lt-LT"/>
        </w:rPr>
      </w:pPr>
      <w:r w:rsidRPr="001E43E1">
        <w:rPr>
          <w:lang w:val="lt-LT"/>
        </w:rPr>
        <w:t>Pakuočių dydžiai: 60 g, 2 x</w:t>
      </w:r>
      <w:r w:rsidR="00E51CBA">
        <w:rPr>
          <w:lang w:val="lt-LT"/>
        </w:rPr>
        <w:t> </w:t>
      </w:r>
      <w:r w:rsidRPr="001E43E1">
        <w:rPr>
          <w:lang w:val="lt-LT"/>
        </w:rPr>
        <w:t>60 g.</w:t>
      </w:r>
    </w:p>
    <w:p w14:paraId="37B0F586" w14:textId="77777777" w:rsidR="007C0D0C" w:rsidRPr="001E43E1" w:rsidRDefault="007C0D0C" w:rsidP="001E43E1">
      <w:pPr>
        <w:pStyle w:val="Antrat4"/>
        <w:rPr>
          <w:lang w:val="lt-LT"/>
        </w:rPr>
      </w:pPr>
    </w:p>
    <w:p w14:paraId="1AC7E6C1" w14:textId="77777777" w:rsidR="007C0D0C" w:rsidRPr="001E43E1" w:rsidRDefault="007C0D0C" w:rsidP="001E43E1">
      <w:pPr>
        <w:pStyle w:val="Antrat4"/>
        <w:rPr>
          <w:lang w:val="lt-LT"/>
        </w:rPr>
      </w:pPr>
      <w:r w:rsidRPr="001E43E1">
        <w:rPr>
          <w:rFonts w:ascii="Times New Roman" w:hAnsi="Times New Roman"/>
          <w:b w:val="0"/>
          <w:sz w:val="22"/>
          <w:lang w:val="lt-LT"/>
        </w:rPr>
        <w:t>Gali būti tiekiamos ne visų dydžių pakuotės.</w:t>
      </w:r>
    </w:p>
    <w:p w14:paraId="01EC4220" w14:textId="77777777" w:rsidR="007C0D0C" w:rsidRPr="001E43E1" w:rsidRDefault="007C0D0C">
      <w:pPr>
        <w:rPr>
          <w:lang w:val="lt-LT"/>
        </w:rPr>
      </w:pPr>
    </w:p>
    <w:p w14:paraId="5FB16817" w14:textId="77777777" w:rsidR="007C0D0C" w:rsidRPr="001E43E1" w:rsidRDefault="007C0D0C" w:rsidP="001E43E1">
      <w:pPr>
        <w:pStyle w:val="Antrat4"/>
        <w:rPr>
          <w:b w:val="0"/>
          <w:lang w:val="lt-LT"/>
        </w:rPr>
      </w:pPr>
      <w:r w:rsidRPr="001E43E1">
        <w:rPr>
          <w:rFonts w:ascii="Times New Roman" w:hAnsi="Times New Roman"/>
          <w:sz w:val="22"/>
          <w:lang w:val="lt-LT"/>
        </w:rPr>
        <w:t>Registruotojas ir gamintojas</w:t>
      </w:r>
    </w:p>
    <w:p w14:paraId="33F3297A"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128B061D"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b/>
          <w:szCs w:val="22"/>
          <w:lang w:val="lt-LT"/>
        </w:rPr>
      </w:pPr>
      <w:r w:rsidRPr="001E43E1">
        <w:rPr>
          <w:b/>
          <w:lang w:val="lt-LT"/>
        </w:rPr>
        <w:t>Registruotojas</w:t>
      </w:r>
    </w:p>
    <w:p w14:paraId="7A764360"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LEO </w:t>
      </w:r>
      <w:proofErr w:type="spellStart"/>
      <w:r w:rsidRPr="001E43E1">
        <w:rPr>
          <w:lang w:val="lt-LT"/>
        </w:rPr>
        <w:t>Pharma</w:t>
      </w:r>
      <w:proofErr w:type="spellEnd"/>
      <w:r w:rsidRPr="001E43E1">
        <w:rPr>
          <w:lang w:val="lt-LT"/>
        </w:rPr>
        <w:t xml:space="preserve"> A/S</w:t>
      </w:r>
    </w:p>
    <w:p w14:paraId="2603A699"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proofErr w:type="spellStart"/>
      <w:r w:rsidRPr="001E43E1">
        <w:rPr>
          <w:lang w:val="lt-LT"/>
        </w:rPr>
        <w:t>Industriparken</w:t>
      </w:r>
      <w:proofErr w:type="spellEnd"/>
      <w:r w:rsidRPr="001E43E1">
        <w:rPr>
          <w:lang w:val="lt-LT"/>
        </w:rPr>
        <w:t xml:space="preserve"> 55</w:t>
      </w:r>
    </w:p>
    <w:p w14:paraId="751B04A2"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 xml:space="preserve">DK-2750 </w:t>
      </w:r>
      <w:proofErr w:type="spellStart"/>
      <w:r w:rsidRPr="001E43E1">
        <w:rPr>
          <w:lang w:val="lt-LT"/>
        </w:rPr>
        <w:t>Ballerup</w:t>
      </w:r>
      <w:proofErr w:type="spellEnd"/>
    </w:p>
    <w:p w14:paraId="288DBEE1" w14:textId="77777777" w:rsidR="007C0D0C" w:rsidRPr="001E43E1" w:rsidRDefault="007C0D0C" w:rsidP="001E43E1">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1E43E1">
        <w:rPr>
          <w:lang w:val="lt-LT"/>
        </w:rPr>
        <w:t>Danija</w:t>
      </w:r>
    </w:p>
    <w:p w14:paraId="60E0734F" w14:textId="77777777" w:rsidR="007C0D0C" w:rsidRPr="001E43E1" w:rsidRDefault="007C0D0C" w:rsidP="001E43E1">
      <w:pPr>
        <w:numPr>
          <w:ilvl w:val="12"/>
          <w:numId w:val="0"/>
        </w:numPr>
        <w:tabs>
          <w:tab w:val="clear" w:pos="567"/>
          <w:tab w:val="left" w:pos="1296"/>
        </w:tabs>
        <w:spacing w:line="240" w:lineRule="auto"/>
        <w:ind w:right="-2"/>
        <w:rPr>
          <w:lang w:val="lt-LT"/>
        </w:rPr>
      </w:pPr>
    </w:p>
    <w:p w14:paraId="1DB49909" w14:textId="65C213D3" w:rsidR="007C0D0C" w:rsidRDefault="007C0D0C" w:rsidP="007C0D0C">
      <w:pPr>
        <w:numPr>
          <w:ilvl w:val="12"/>
          <w:numId w:val="0"/>
        </w:numPr>
        <w:tabs>
          <w:tab w:val="clear" w:pos="567"/>
          <w:tab w:val="left" w:pos="1296"/>
        </w:tabs>
        <w:spacing w:line="240" w:lineRule="auto"/>
        <w:ind w:right="-2"/>
        <w:rPr>
          <w:b/>
          <w:szCs w:val="24"/>
          <w:lang w:val="lt-LT"/>
        </w:rPr>
      </w:pPr>
      <w:r>
        <w:rPr>
          <w:b/>
          <w:szCs w:val="24"/>
          <w:lang w:val="lt-LT"/>
        </w:rPr>
        <w:t>Gamintoja</w:t>
      </w:r>
      <w:r w:rsidR="00267849">
        <w:rPr>
          <w:b/>
          <w:szCs w:val="24"/>
          <w:lang w:val="lt-LT"/>
        </w:rPr>
        <w:t>i</w:t>
      </w:r>
    </w:p>
    <w:p w14:paraId="345FA0FF" w14:textId="77777777" w:rsidR="00267849" w:rsidRDefault="00267849" w:rsidP="00267849">
      <w:pPr>
        <w:numPr>
          <w:ilvl w:val="12"/>
          <w:numId w:val="0"/>
        </w:numPr>
        <w:tabs>
          <w:tab w:val="clear" w:pos="567"/>
          <w:tab w:val="left" w:pos="1296"/>
        </w:tabs>
        <w:spacing w:line="240" w:lineRule="auto"/>
        <w:rPr>
          <w:bCs/>
          <w:szCs w:val="22"/>
        </w:rPr>
      </w:pPr>
      <w:r>
        <w:rPr>
          <w:bCs/>
          <w:szCs w:val="22"/>
        </w:rPr>
        <w:t>LEO Laboratories Ltd.</w:t>
      </w:r>
    </w:p>
    <w:p w14:paraId="53B02F5A" w14:textId="77777777" w:rsidR="00267849" w:rsidRDefault="00267849" w:rsidP="00267849">
      <w:pPr>
        <w:numPr>
          <w:ilvl w:val="12"/>
          <w:numId w:val="0"/>
        </w:numPr>
        <w:tabs>
          <w:tab w:val="clear" w:pos="567"/>
          <w:tab w:val="left" w:pos="1296"/>
        </w:tabs>
        <w:spacing w:line="240" w:lineRule="auto"/>
        <w:rPr>
          <w:bCs/>
          <w:szCs w:val="22"/>
        </w:rPr>
      </w:pPr>
      <w:r>
        <w:rPr>
          <w:bCs/>
          <w:szCs w:val="22"/>
        </w:rPr>
        <w:t>285 Cashel Road, Crumlin</w:t>
      </w:r>
    </w:p>
    <w:p w14:paraId="29156BEF" w14:textId="77777777" w:rsidR="00267849" w:rsidRDefault="00267849" w:rsidP="00267849">
      <w:pPr>
        <w:numPr>
          <w:ilvl w:val="12"/>
          <w:numId w:val="0"/>
        </w:numPr>
        <w:tabs>
          <w:tab w:val="clear" w:pos="567"/>
          <w:tab w:val="left" w:pos="1296"/>
        </w:tabs>
        <w:spacing w:line="240" w:lineRule="auto"/>
        <w:rPr>
          <w:bCs/>
          <w:szCs w:val="22"/>
        </w:rPr>
      </w:pPr>
      <w:r>
        <w:rPr>
          <w:bCs/>
          <w:szCs w:val="22"/>
        </w:rPr>
        <w:t>Dublin 12</w:t>
      </w:r>
    </w:p>
    <w:p w14:paraId="35DA7A4E" w14:textId="665206CD" w:rsidR="00267849" w:rsidRDefault="00D57C05" w:rsidP="00267849">
      <w:pPr>
        <w:numPr>
          <w:ilvl w:val="12"/>
          <w:numId w:val="0"/>
        </w:numPr>
        <w:tabs>
          <w:tab w:val="clear" w:pos="567"/>
          <w:tab w:val="left" w:pos="1296"/>
        </w:tabs>
        <w:spacing w:line="240" w:lineRule="auto"/>
        <w:rPr>
          <w:bCs/>
          <w:szCs w:val="22"/>
        </w:rPr>
      </w:pPr>
      <w:proofErr w:type="spellStart"/>
      <w:r>
        <w:rPr>
          <w:bCs/>
          <w:szCs w:val="22"/>
        </w:rPr>
        <w:t>Airija</w:t>
      </w:r>
      <w:proofErr w:type="spellEnd"/>
    </w:p>
    <w:p w14:paraId="1992CAF2" w14:textId="34B51CF6" w:rsidR="00267849" w:rsidRDefault="00267849" w:rsidP="001E43E1">
      <w:pPr>
        <w:numPr>
          <w:ilvl w:val="12"/>
          <w:numId w:val="0"/>
        </w:numPr>
        <w:tabs>
          <w:tab w:val="clear" w:pos="567"/>
          <w:tab w:val="left" w:pos="1296"/>
        </w:tabs>
        <w:spacing w:line="240" w:lineRule="auto"/>
        <w:ind w:right="-2"/>
        <w:rPr>
          <w:b/>
          <w:lang w:val="lt-LT"/>
        </w:rPr>
      </w:pPr>
    </w:p>
    <w:p w14:paraId="2324E72E" w14:textId="0AA65C07" w:rsidR="00BD13D1" w:rsidRPr="00FC1716" w:rsidRDefault="00BD13D1" w:rsidP="001E43E1">
      <w:pPr>
        <w:numPr>
          <w:ilvl w:val="12"/>
          <w:numId w:val="0"/>
        </w:numPr>
        <w:tabs>
          <w:tab w:val="clear" w:pos="567"/>
          <w:tab w:val="left" w:pos="1296"/>
        </w:tabs>
        <w:spacing w:line="240" w:lineRule="auto"/>
        <w:ind w:right="-2"/>
        <w:rPr>
          <w:lang w:val="lt-LT"/>
        </w:rPr>
      </w:pPr>
      <w:r w:rsidRPr="00FC1716">
        <w:rPr>
          <w:lang w:val="lt-LT"/>
        </w:rPr>
        <w:t>arba</w:t>
      </w:r>
    </w:p>
    <w:p w14:paraId="2B2526ED" w14:textId="77777777" w:rsidR="00BD13D1" w:rsidRPr="001E43E1" w:rsidRDefault="00BD13D1" w:rsidP="001E43E1">
      <w:pPr>
        <w:numPr>
          <w:ilvl w:val="12"/>
          <w:numId w:val="0"/>
        </w:numPr>
        <w:tabs>
          <w:tab w:val="clear" w:pos="567"/>
          <w:tab w:val="left" w:pos="1296"/>
        </w:tabs>
        <w:spacing w:line="240" w:lineRule="auto"/>
        <w:ind w:right="-2"/>
        <w:rPr>
          <w:b/>
          <w:lang w:val="lt-LT"/>
        </w:rPr>
      </w:pPr>
    </w:p>
    <w:p w14:paraId="0471B2AB" w14:textId="77777777" w:rsidR="00B70AD2" w:rsidRPr="004A6CB2" w:rsidRDefault="00B70AD2" w:rsidP="00B70AD2">
      <w:pPr>
        <w:numPr>
          <w:ilvl w:val="12"/>
          <w:numId w:val="0"/>
        </w:numPr>
        <w:spacing w:line="240" w:lineRule="auto"/>
        <w:rPr>
          <w:bCs/>
        </w:rPr>
      </w:pPr>
      <w:r w:rsidRPr="004A6CB2">
        <w:rPr>
          <w:bCs/>
        </w:rPr>
        <w:t>LEO Pharma A/S</w:t>
      </w:r>
    </w:p>
    <w:p w14:paraId="18DFEC4B" w14:textId="77777777" w:rsidR="00B70AD2" w:rsidRPr="004A6CB2" w:rsidRDefault="00B70AD2" w:rsidP="00B70AD2">
      <w:pPr>
        <w:numPr>
          <w:ilvl w:val="12"/>
          <w:numId w:val="0"/>
        </w:numPr>
        <w:spacing w:line="240" w:lineRule="auto"/>
        <w:rPr>
          <w:bCs/>
        </w:rPr>
      </w:pPr>
      <w:proofErr w:type="spellStart"/>
      <w:r w:rsidRPr="004A6CB2">
        <w:rPr>
          <w:bCs/>
        </w:rPr>
        <w:t>Industriparken</w:t>
      </w:r>
      <w:proofErr w:type="spellEnd"/>
      <w:r w:rsidRPr="004A6CB2">
        <w:rPr>
          <w:bCs/>
        </w:rPr>
        <w:t xml:space="preserve"> 55</w:t>
      </w:r>
    </w:p>
    <w:p w14:paraId="6178A620" w14:textId="77777777" w:rsidR="00B70AD2" w:rsidRPr="004A6CB2" w:rsidRDefault="00B70AD2" w:rsidP="00B70AD2">
      <w:pPr>
        <w:numPr>
          <w:ilvl w:val="12"/>
          <w:numId w:val="0"/>
        </w:numPr>
        <w:spacing w:line="240" w:lineRule="auto"/>
        <w:rPr>
          <w:bCs/>
        </w:rPr>
      </w:pPr>
      <w:r w:rsidRPr="004A6CB2">
        <w:rPr>
          <w:bCs/>
        </w:rPr>
        <w:t xml:space="preserve">DK-2750 </w:t>
      </w:r>
      <w:proofErr w:type="spellStart"/>
      <w:r w:rsidRPr="004A6CB2">
        <w:rPr>
          <w:bCs/>
        </w:rPr>
        <w:t>Ballerup</w:t>
      </w:r>
      <w:proofErr w:type="spellEnd"/>
    </w:p>
    <w:p w14:paraId="786EC5D6" w14:textId="65EB09ED" w:rsidR="00B70AD2" w:rsidRPr="004A6CB2" w:rsidRDefault="00B70AD2" w:rsidP="004A6CB2">
      <w:pPr>
        <w:spacing w:line="240" w:lineRule="auto"/>
        <w:rPr>
          <w:lang w:val="lt-LT" w:eastAsia="lt-LT"/>
        </w:rPr>
      </w:pPr>
      <w:r w:rsidRPr="004A6CB2">
        <w:rPr>
          <w:lang w:val="lt-LT" w:eastAsia="lt-LT"/>
        </w:rPr>
        <w:t>Danija</w:t>
      </w:r>
    </w:p>
    <w:p w14:paraId="6BB8BA2E" w14:textId="77777777" w:rsidR="007C0D0C" w:rsidRPr="004A6CB2" w:rsidRDefault="007C0D0C" w:rsidP="001E43E1">
      <w:pPr>
        <w:numPr>
          <w:ilvl w:val="12"/>
          <w:numId w:val="0"/>
        </w:numPr>
        <w:tabs>
          <w:tab w:val="clear" w:pos="567"/>
          <w:tab w:val="left" w:pos="1296"/>
        </w:tabs>
        <w:spacing w:line="240" w:lineRule="auto"/>
        <w:ind w:right="-2"/>
        <w:rPr>
          <w:lang w:val="lt-LT"/>
        </w:rPr>
      </w:pPr>
    </w:p>
    <w:p w14:paraId="5CF28E78" w14:textId="77777777" w:rsidR="007C0D0C" w:rsidRPr="001E43E1" w:rsidRDefault="007C0D0C">
      <w:pPr>
        <w:numPr>
          <w:ilvl w:val="12"/>
          <w:numId w:val="0"/>
        </w:numPr>
        <w:ind w:right="-2"/>
        <w:rPr>
          <w:lang w:val="lt-LT"/>
        </w:rPr>
      </w:pPr>
    </w:p>
    <w:p w14:paraId="60508967" w14:textId="28929ED6" w:rsidR="007C0D0C" w:rsidRPr="001E43E1" w:rsidRDefault="007C0D0C">
      <w:pPr>
        <w:numPr>
          <w:ilvl w:val="12"/>
          <w:numId w:val="0"/>
        </w:numPr>
        <w:ind w:right="-2"/>
        <w:rPr>
          <w:rFonts w:asciiTheme="minorHAnsi" w:eastAsiaTheme="minorHAnsi" w:hAnsiTheme="minorHAnsi" w:cstheme="minorBidi"/>
          <w:szCs w:val="22"/>
          <w:lang w:val="lt-LT"/>
        </w:rPr>
      </w:pPr>
      <w:r w:rsidRPr="001E43E1">
        <w:rPr>
          <w:b/>
          <w:lang w:val="lt-LT"/>
        </w:rPr>
        <w:t xml:space="preserve">Šis vaistas </w:t>
      </w:r>
      <w:r w:rsidR="004A6CB2">
        <w:rPr>
          <w:b/>
          <w:lang w:val="lt-LT"/>
        </w:rPr>
        <w:t>Europos ekonominės erdvės</w:t>
      </w:r>
      <w:r w:rsidRPr="001E43E1">
        <w:rPr>
          <w:b/>
          <w:lang w:val="lt-LT"/>
        </w:rPr>
        <w:t xml:space="preserve"> valstybėse narėse registruotas tokiais pavadinimais</w:t>
      </w:r>
      <w:r w:rsidRPr="001E43E1">
        <w:rPr>
          <w:lang w:val="lt-LT"/>
        </w:rPr>
        <w:t>:</w:t>
      </w:r>
    </w:p>
    <w:p w14:paraId="0CB41F45" w14:textId="1BE43AE1" w:rsidR="007C0D0C" w:rsidRPr="001E43E1" w:rsidRDefault="007C0D0C">
      <w:pPr>
        <w:ind w:left="567" w:hanging="567"/>
        <w:rPr>
          <w:rFonts w:asciiTheme="minorHAnsi" w:eastAsiaTheme="minorHAnsi" w:hAnsiTheme="minorHAnsi" w:cstheme="minorBidi"/>
          <w:szCs w:val="22"/>
          <w:lang w:val="lt-LT"/>
        </w:rPr>
      </w:pPr>
      <w:proofErr w:type="spellStart"/>
      <w:r w:rsidRPr="001E43E1">
        <w:rPr>
          <w:lang w:val="lt-LT"/>
        </w:rPr>
        <w:t>Enstilar</w:t>
      </w:r>
      <w:proofErr w:type="spellEnd"/>
      <w:r w:rsidRPr="001E43E1">
        <w:rPr>
          <w:lang w:val="lt-LT"/>
        </w:rPr>
        <w:t>: Austrija, Kroatija, Kipras, Čekija, Danija, Estija, Suomija, Prancūzija, Vokietija,</w:t>
      </w:r>
    </w:p>
    <w:p w14:paraId="75204E4A" w14:textId="13DB4E13" w:rsidR="007C0D0C" w:rsidRPr="001E43E1" w:rsidRDefault="007C0D0C">
      <w:pPr>
        <w:tabs>
          <w:tab w:val="left" w:pos="0"/>
        </w:tabs>
        <w:rPr>
          <w:rFonts w:asciiTheme="minorHAnsi" w:eastAsiaTheme="minorHAnsi" w:hAnsiTheme="minorHAnsi" w:cstheme="minorBidi"/>
          <w:szCs w:val="22"/>
          <w:lang w:val="lt-LT"/>
        </w:rPr>
      </w:pPr>
      <w:r w:rsidRPr="001E43E1">
        <w:rPr>
          <w:lang w:val="lt-LT"/>
        </w:rPr>
        <w:t>Graikija, Vengrija, Islandija, Airija, Italija, Latvija, Lietuva, Malta, Nyderlandai, Norvegija, Lenkija, Portugalija, Slovakija, Ispanija, Švedija.</w:t>
      </w:r>
    </w:p>
    <w:p w14:paraId="73685DDF" w14:textId="48244DF9" w:rsidR="007C0D0C" w:rsidRPr="001E43E1" w:rsidRDefault="007C0D0C">
      <w:pPr>
        <w:ind w:left="567" w:hanging="567"/>
        <w:rPr>
          <w:rFonts w:asciiTheme="minorHAnsi" w:eastAsiaTheme="minorHAnsi" w:hAnsiTheme="minorHAnsi" w:cstheme="minorBidi"/>
          <w:szCs w:val="22"/>
          <w:lang w:val="lt-LT"/>
        </w:rPr>
      </w:pPr>
      <w:proofErr w:type="spellStart"/>
      <w:r w:rsidRPr="001E43E1">
        <w:rPr>
          <w:lang w:val="lt-LT"/>
        </w:rPr>
        <w:t>Enstilum</w:t>
      </w:r>
      <w:proofErr w:type="spellEnd"/>
      <w:r w:rsidRPr="001E43E1">
        <w:rPr>
          <w:lang w:val="lt-LT"/>
        </w:rPr>
        <w:t xml:space="preserve">: Belgija, </w:t>
      </w:r>
      <w:r w:rsidR="00AF374E">
        <w:rPr>
          <w:lang w:val="lt-LT"/>
        </w:rPr>
        <w:t>Bulgarij</w:t>
      </w:r>
      <w:r w:rsidR="00415798">
        <w:rPr>
          <w:lang w:val="lt-LT"/>
        </w:rPr>
        <w:t>a</w:t>
      </w:r>
      <w:r w:rsidR="00AF374E">
        <w:rPr>
          <w:lang w:val="lt-LT"/>
        </w:rPr>
        <w:t xml:space="preserve">, </w:t>
      </w:r>
      <w:proofErr w:type="spellStart"/>
      <w:r w:rsidRPr="001E43E1">
        <w:rPr>
          <w:lang w:val="lt-LT"/>
        </w:rPr>
        <w:t>Liuksmenburgas</w:t>
      </w:r>
      <w:proofErr w:type="spellEnd"/>
      <w:r w:rsidRPr="001E43E1">
        <w:rPr>
          <w:lang w:val="lt-LT"/>
        </w:rPr>
        <w:t>, Rumunija, Slovėnija.</w:t>
      </w:r>
    </w:p>
    <w:p w14:paraId="6AEF796A" w14:textId="77777777" w:rsidR="007C0D0C" w:rsidRPr="001E43E1" w:rsidRDefault="007C0D0C" w:rsidP="00312071">
      <w:pPr>
        <w:rPr>
          <w:lang w:val="lt-LT"/>
        </w:rPr>
      </w:pPr>
    </w:p>
    <w:p w14:paraId="46F4D9CB" w14:textId="5F4EF389" w:rsidR="007C0D0C" w:rsidRPr="001E43E1" w:rsidRDefault="007C0D0C" w:rsidP="00312071">
      <w:pPr>
        <w:numPr>
          <w:ilvl w:val="12"/>
          <w:numId w:val="0"/>
        </w:numPr>
        <w:tabs>
          <w:tab w:val="clear" w:pos="567"/>
          <w:tab w:val="left" w:pos="1296"/>
        </w:tabs>
        <w:spacing w:line="240" w:lineRule="auto"/>
        <w:ind w:right="-2"/>
        <w:rPr>
          <w:lang w:val="lt-LT"/>
        </w:rPr>
      </w:pPr>
      <w:r w:rsidRPr="001E43E1">
        <w:rPr>
          <w:b/>
          <w:lang w:val="lt-LT"/>
        </w:rPr>
        <w:t>Šis pakuotės lapelis paskutinį kartą peržiūrėtas</w:t>
      </w:r>
      <w:r w:rsidR="00454629">
        <w:rPr>
          <w:b/>
          <w:lang w:val="lt-LT"/>
        </w:rPr>
        <w:t xml:space="preserve"> </w:t>
      </w:r>
      <w:r w:rsidR="00211246">
        <w:rPr>
          <w:b/>
          <w:lang w:val="lt-LT"/>
        </w:rPr>
        <w:t>2024-12-05.</w:t>
      </w:r>
    </w:p>
    <w:p w14:paraId="3A541C4F" w14:textId="77777777" w:rsidR="007C0D0C" w:rsidRPr="001E43E1" w:rsidRDefault="007C0D0C">
      <w:pPr>
        <w:numPr>
          <w:ilvl w:val="12"/>
          <w:numId w:val="0"/>
        </w:numPr>
        <w:spacing w:line="240" w:lineRule="auto"/>
        <w:ind w:right="-2"/>
        <w:rPr>
          <w:lang w:val="lt-LT"/>
        </w:rPr>
      </w:pPr>
    </w:p>
    <w:p w14:paraId="47CEE8D4" w14:textId="77777777" w:rsidR="007C0D0C" w:rsidRPr="001E43E1" w:rsidRDefault="007C0D0C">
      <w:pPr>
        <w:numPr>
          <w:ilvl w:val="12"/>
          <w:numId w:val="0"/>
        </w:numPr>
        <w:spacing w:line="240" w:lineRule="auto"/>
        <w:ind w:right="-2"/>
        <w:rPr>
          <w:rFonts w:asciiTheme="minorHAnsi" w:eastAsiaTheme="minorHAnsi" w:hAnsiTheme="minorHAnsi" w:cstheme="minorBidi"/>
          <w:szCs w:val="22"/>
          <w:lang w:val="lt-LT"/>
        </w:rPr>
      </w:pPr>
      <w:r w:rsidRPr="001E43E1">
        <w:rPr>
          <w:lang w:val="lt-LT"/>
        </w:rPr>
        <w:t>Išsami informacija apie šį vaistą pateikiama Valstybinės vaistų kontrolės tarnybos prie Lietuvos Respublikos sveikatos apsaugos ministerijos tinklalapyje</w:t>
      </w:r>
      <w:r w:rsidRPr="00317C16">
        <w:rPr>
          <w:i/>
          <w:lang w:val="lt-LT"/>
        </w:rPr>
        <w:t xml:space="preserve"> </w:t>
      </w:r>
      <w:hyperlink r:id="rId22" w:history="1">
        <w:r w:rsidRPr="001E43E1">
          <w:rPr>
            <w:rStyle w:val="Hipersaitas"/>
            <w:rFonts w:eastAsia="SimSun"/>
            <w:lang w:val="lt-LT"/>
          </w:rPr>
          <w:t>http://www.vvkt.lt/</w:t>
        </w:r>
      </w:hyperlink>
      <w:r w:rsidRPr="001E43E1">
        <w:rPr>
          <w:lang w:val="lt-LT"/>
        </w:rPr>
        <w:t>.</w:t>
      </w:r>
    </w:p>
    <w:p w14:paraId="67C6D698" w14:textId="77777777" w:rsidR="007C0D0C" w:rsidRPr="001E43E1" w:rsidRDefault="007C0D0C">
      <w:pPr>
        <w:rPr>
          <w:lang w:val="lt-LT"/>
        </w:rPr>
      </w:pPr>
    </w:p>
    <w:sectPr w:rsidR="007C0D0C" w:rsidRPr="001E43E1" w:rsidSect="00EC439A">
      <w:headerReference w:type="default" r:id="rId23"/>
      <w:footerReference w:type="default" r:id="rId2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39342" w14:textId="77777777" w:rsidR="00211246" w:rsidRDefault="00211246" w:rsidP="00691390">
      <w:pPr>
        <w:spacing w:line="240" w:lineRule="auto"/>
      </w:pPr>
      <w:r>
        <w:separator/>
      </w:r>
    </w:p>
  </w:endnote>
  <w:endnote w:type="continuationSeparator" w:id="0">
    <w:p w14:paraId="4AB3F333" w14:textId="77777777" w:rsidR="00211246" w:rsidRDefault="00211246" w:rsidP="00691390">
      <w:pPr>
        <w:spacing w:line="240" w:lineRule="auto"/>
      </w:pPr>
      <w:r>
        <w:continuationSeparator/>
      </w:r>
    </w:p>
  </w:endnote>
  <w:endnote w:type="continuationNotice" w:id="1">
    <w:p w14:paraId="4CDFE293" w14:textId="77777777" w:rsidR="00211246" w:rsidRDefault="00211246" w:rsidP="006913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2247B" w14:textId="77777777" w:rsidR="00362FFB" w:rsidRDefault="00362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42CC" w14:textId="77777777" w:rsidR="00211246" w:rsidRDefault="00211246" w:rsidP="00691390">
      <w:pPr>
        <w:spacing w:line="240" w:lineRule="auto"/>
      </w:pPr>
      <w:r>
        <w:separator/>
      </w:r>
    </w:p>
  </w:footnote>
  <w:footnote w:type="continuationSeparator" w:id="0">
    <w:p w14:paraId="6DA1DA44" w14:textId="77777777" w:rsidR="00211246" w:rsidRDefault="00211246" w:rsidP="00691390">
      <w:pPr>
        <w:spacing w:line="240" w:lineRule="auto"/>
      </w:pPr>
      <w:r>
        <w:continuationSeparator/>
      </w:r>
    </w:p>
  </w:footnote>
  <w:footnote w:type="continuationNotice" w:id="1">
    <w:p w14:paraId="1C0FCC9D" w14:textId="77777777" w:rsidR="00211246" w:rsidRDefault="00211246" w:rsidP="006913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3DD7" w14:textId="77777777" w:rsidR="00362FFB" w:rsidRDefault="00362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49A7C06"/>
    <w:lvl w:ilvl="0">
      <w:start w:val="1"/>
      <w:numFmt w:val="decimal"/>
      <w:pStyle w:val="Sraassunumeriais"/>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66F7650"/>
    <w:multiLevelType w:val="hybridMultilevel"/>
    <w:tmpl w:val="601EE4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E512B"/>
    <w:multiLevelType w:val="hybridMultilevel"/>
    <w:tmpl w:val="4EB6FA6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2B618D"/>
    <w:multiLevelType w:val="hybridMultilevel"/>
    <w:tmpl w:val="4D9A6CF6"/>
    <w:lvl w:ilvl="0" w:tplc="FFA88A40">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C7EAD"/>
    <w:multiLevelType w:val="hybridMultilevel"/>
    <w:tmpl w:val="574C9B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8BD182D"/>
    <w:multiLevelType w:val="hybridMultilevel"/>
    <w:tmpl w:val="E72E830C"/>
    <w:lvl w:ilvl="0" w:tplc="FFA88A40">
      <w:start w:val="201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9224E6"/>
    <w:multiLevelType w:val="hybridMultilevel"/>
    <w:tmpl w:val="A008C1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D0D6D65"/>
    <w:multiLevelType w:val="hybridMultilevel"/>
    <w:tmpl w:val="FE909C24"/>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436B5"/>
    <w:multiLevelType w:val="hybridMultilevel"/>
    <w:tmpl w:val="139EFBA8"/>
    <w:lvl w:ilvl="0" w:tplc="FFA88A40">
      <w:start w:val="201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DD2A42"/>
    <w:multiLevelType w:val="hybridMultilevel"/>
    <w:tmpl w:val="7C08DE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7BE0F76"/>
    <w:multiLevelType w:val="hybridMultilevel"/>
    <w:tmpl w:val="91A026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118562F"/>
    <w:multiLevelType w:val="hybridMultilevel"/>
    <w:tmpl w:val="341213CA"/>
    <w:lvl w:ilvl="0" w:tplc="FFA88A40">
      <w:start w:val="201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E50FC5"/>
    <w:multiLevelType w:val="hybridMultilevel"/>
    <w:tmpl w:val="3790EAC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90EFC"/>
    <w:multiLevelType w:val="hybridMultilevel"/>
    <w:tmpl w:val="38F68680"/>
    <w:lvl w:ilvl="0" w:tplc="5C407BFE">
      <w:start w:val="1"/>
      <w:numFmt w:val="decimal"/>
      <w:lvlText w:val="%1."/>
      <w:lvlJc w:val="left"/>
      <w:pPr>
        <w:ind w:left="468" w:hanging="360"/>
      </w:pPr>
      <w:rPr>
        <w:rFonts w:hint="default"/>
      </w:rPr>
    </w:lvl>
    <w:lvl w:ilvl="1" w:tplc="040B0019" w:tentative="1">
      <w:start w:val="1"/>
      <w:numFmt w:val="lowerLetter"/>
      <w:lvlText w:val="%2."/>
      <w:lvlJc w:val="left"/>
      <w:pPr>
        <w:ind w:left="1188" w:hanging="360"/>
      </w:pPr>
    </w:lvl>
    <w:lvl w:ilvl="2" w:tplc="040B001B" w:tentative="1">
      <w:start w:val="1"/>
      <w:numFmt w:val="lowerRoman"/>
      <w:lvlText w:val="%3."/>
      <w:lvlJc w:val="right"/>
      <w:pPr>
        <w:ind w:left="1908" w:hanging="180"/>
      </w:pPr>
    </w:lvl>
    <w:lvl w:ilvl="3" w:tplc="040B000F" w:tentative="1">
      <w:start w:val="1"/>
      <w:numFmt w:val="decimal"/>
      <w:lvlText w:val="%4."/>
      <w:lvlJc w:val="left"/>
      <w:pPr>
        <w:ind w:left="2628" w:hanging="360"/>
      </w:pPr>
    </w:lvl>
    <w:lvl w:ilvl="4" w:tplc="040B0019" w:tentative="1">
      <w:start w:val="1"/>
      <w:numFmt w:val="lowerLetter"/>
      <w:lvlText w:val="%5."/>
      <w:lvlJc w:val="left"/>
      <w:pPr>
        <w:ind w:left="3348" w:hanging="360"/>
      </w:pPr>
    </w:lvl>
    <w:lvl w:ilvl="5" w:tplc="040B001B" w:tentative="1">
      <w:start w:val="1"/>
      <w:numFmt w:val="lowerRoman"/>
      <w:lvlText w:val="%6."/>
      <w:lvlJc w:val="right"/>
      <w:pPr>
        <w:ind w:left="4068" w:hanging="180"/>
      </w:pPr>
    </w:lvl>
    <w:lvl w:ilvl="6" w:tplc="040B000F" w:tentative="1">
      <w:start w:val="1"/>
      <w:numFmt w:val="decimal"/>
      <w:lvlText w:val="%7."/>
      <w:lvlJc w:val="left"/>
      <w:pPr>
        <w:ind w:left="4788" w:hanging="360"/>
      </w:pPr>
    </w:lvl>
    <w:lvl w:ilvl="7" w:tplc="040B0019" w:tentative="1">
      <w:start w:val="1"/>
      <w:numFmt w:val="lowerLetter"/>
      <w:lvlText w:val="%8."/>
      <w:lvlJc w:val="left"/>
      <w:pPr>
        <w:ind w:left="5508" w:hanging="360"/>
      </w:pPr>
    </w:lvl>
    <w:lvl w:ilvl="8" w:tplc="040B001B" w:tentative="1">
      <w:start w:val="1"/>
      <w:numFmt w:val="lowerRoman"/>
      <w:lvlText w:val="%9."/>
      <w:lvlJc w:val="right"/>
      <w:pPr>
        <w:ind w:left="6228" w:hanging="180"/>
      </w:pPr>
    </w:lvl>
  </w:abstractNum>
  <w:abstractNum w:abstractNumId="16" w15:restartNumberingAfterBreak="0">
    <w:nsid w:val="65F361DF"/>
    <w:multiLevelType w:val="hybridMultilevel"/>
    <w:tmpl w:val="E38C220C"/>
    <w:lvl w:ilvl="0" w:tplc="FFA88A40">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778CA"/>
    <w:multiLevelType w:val="hybridMultilevel"/>
    <w:tmpl w:val="D41479BC"/>
    <w:lvl w:ilvl="0" w:tplc="FFA88A40">
      <w:start w:val="201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 w:ilvl="0">
        <w:numFmt w:val="bullet"/>
        <w:lvlText w:val="-"/>
        <w:lvlJc w:val="left"/>
        <w:pPr>
          <w:ind w:left="360" w:hanging="360"/>
        </w:pPr>
        <w:rPr>
          <w:rFonts w:cs="Times New Roman"/>
        </w:rPr>
      </w:lvl>
    </w:lvlOverride>
  </w:num>
  <w:num w:numId="3">
    <w:abstractNumId w:val="4"/>
  </w:num>
  <w:num w:numId="4">
    <w:abstractNumId w:val="4"/>
  </w:num>
  <w:num w:numId="5">
    <w:abstractNumId w:val="17"/>
  </w:num>
  <w:num w:numId="6">
    <w:abstractNumId w:val="17"/>
  </w:num>
  <w:num w:numId="7">
    <w:abstractNumId w:val="13"/>
  </w:num>
  <w:num w:numId="8">
    <w:abstractNumId w:val="13"/>
  </w:num>
  <w:num w:numId="9">
    <w:abstractNumId w:val="7"/>
  </w:num>
  <w:num w:numId="10">
    <w:abstractNumId w:val="7"/>
  </w:num>
  <w:num w:numId="11">
    <w:abstractNumId w:val="10"/>
  </w:num>
  <w:num w:numId="12">
    <w:abstractNumId w:val="10"/>
  </w:num>
  <w:num w:numId="13">
    <w:abstractNumId w:val="1"/>
    <w:lvlOverride w:ilvl="0">
      <w:lvl w:ilvl="0">
        <w:numFmt w:val="bullet"/>
        <w:lvlText w:val="-"/>
        <w:lvlJc w:val="left"/>
        <w:pPr>
          <w:ind w:left="360" w:hanging="360"/>
        </w:pPr>
        <w:rPr>
          <w:rFonts w:cs="Times New Roman"/>
        </w:rPr>
      </w:lvl>
    </w:lvlOverride>
  </w:num>
  <w:num w:numId="14">
    <w:abstractNumId w:val="3"/>
  </w:num>
  <w:num w:numId="15">
    <w:abstractNumId w:val="18"/>
  </w:num>
  <w:num w:numId="16">
    <w:abstractNumId w:val="1"/>
    <w:lvlOverride w:ilvl="0">
      <w:lvl w:ilvl="0">
        <w:start w:val="1"/>
        <w:numFmt w:val="bullet"/>
        <w:lvlText w:val=""/>
        <w:lvlJc w:val="left"/>
        <w:pPr>
          <w:ind w:left="360" w:hanging="360"/>
        </w:pPr>
        <w:rPr>
          <w:rFonts w:ascii="Symbol" w:hAnsi="Symbol" w:hint="default"/>
        </w:rPr>
      </w:lvl>
    </w:lvlOverride>
  </w:num>
  <w:num w:numId="17">
    <w:abstractNumId w:val="5"/>
  </w:num>
  <w:num w:numId="18">
    <w:abstractNumId w:val="16"/>
  </w:num>
  <w:num w:numId="19">
    <w:abstractNumId w:val="9"/>
  </w:num>
  <w:num w:numId="20">
    <w:abstractNumId w:val="14"/>
  </w:num>
  <w:num w:numId="21">
    <w:abstractNumId w:val="15"/>
  </w:num>
  <w:num w:numId="22">
    <w:abstractNumId w:val="6"/>
  </w:num>
  <w:num w:numId="23">
    <w:abstractNumId w:val="8"/>
  </w:num>
  <w:num w:numId="24">
    <w:abstractNumId w:val="12"/>
  </w:num>
  <w:num w:numId="25">
    <w:abstractNumId w:val="2"/>
  </w:num>
  <w:num w:numId="26">
    <w:abstractNumId w:val="11"/>
  </w:num>
  <w:num w:numId="27">
    <w:abstractNumId w:val="0"/>
  </w:num>
  <w:num w:numId="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0C"/>
    <w:rsid w:val="000120DC"/>
    <w:rsid w:val="000171A6"/>
    <w:rsid w:val="00020C9E"/>
    <w:rsid w:val="000438C1"/>
    <w:rsid w:val="000441B4"/>
    <w:rsid w:val="00050276"/>
    <w:rsid w:val="00061585"/>
    <w:rsid w:val="00064A41"/>
    <w:rsid w:val="000A31EA"/>
    <w:rsid w:val="000B21AE"/>
    <w:rsid w:val="000B579C"/>
    <w:rsid w:val="000D02C3"/>
    <w:rsid w:val="000D195D"/>
    <w:rsid w:val="000E7043"/>
    <w:rsid w:val="000F1283"/>
    <w:rsid w:val="00104273"/>
    <w:rsid w:val="00106428"/>
    <w:rsid w:val="00122FFF"/>
    <w:rsid w:val="00164618"/>
    <w:rsid w:val="00182EE0"/>
    <w:rsid w:val="001959D2"/>
    <w:rsid w:val="001B0B47"/>
    <w:rsid w:val="001C494C"/>
    <w:rsid w:val="001C6E1F"/>
    <w:rsid w:val="001D0046"/>
    <w:rsid w:val="001D7DF3"/>
    <w:rsid w:val="001E1DB0"/>
    <w:rsid w:val="001E43E1"/>
    <w:rsid w:val="00211246"/>
    <w:rsid w:val="002127C7"/>
    <w:rsid w:val="00222999"/>
    <w:rsid w:val="00231723"/>
    <w:rsid w:val="0023553C"/>
    <w:rsid w:val="00252FF8"/>
    <w:rsid w:val="00261E9C"/>
    <w:rsid w:val="00267849"/>
    <w:rsid w:val="002819D2"/>
    <w:rsid w:val="002834E0"/>
    <w:rsid w:val="002872E5"/>
    <w:rsid w:val="002B063C"/>
    <w:rsid w:val="002B38DB"/>
    <w:rsid w:val="002B4652"/>
    <w:rsid w:val="002B6A32"/>
    <w:rsid w:val="002B6DE5"/>
    <w:rsid w:val="002D1153"/>
    <w:rsid w:val="002F1EC4"/>
    <w:rsid w:val="002F285A"/>
    <w:rsid w:val="002F62E5"/>
    <w:rsid w:val="00312071"/>
    <w:rsid w:val="0031385C"/>
    <w:rsid w:val="00317C16"/>
    <w:rsid w:val="00327874"/>
    <w:rsid w:val="00330771"/>
    <w:rsid w:val="003316E1"/>
    <w:rsid w:val="003335A6"/>
    <w:rsid w:val="00333EBC"/>
    <w:rsid w:val="0034685F"/>
    <w:rsid w:val="0035663A"/>
    <w:rsid w:val="00362FFB"/>
    <w:rsid w:val="00382573"/>
    <w:rsid w:val="00394628"/>
    <w:rsid w:val="00397BD1"/>
    <w:rsid w:val="003B6550"/>
    <w:rsid w:val="003C1B1F"/>
    <w:rsid w:val="003D136F"/>
    <w:rsid w:val="003D4B61"/>
    <w:rsid w:val="003D743E"/>
    <w:rsid w:val="004019A2"/>
    <w:rsid w:val="00414236"/>
    <w:rsid w:val="004147ED"/>
    <w:rsid w:val="00415798"/>
    <w:rsid w:val="004438BD"/>
    <w:rsid w:val="0044719C"/>
    <w:rsid w:val="004510FA"/>
    <w:rsid w:val="004513B7"/>
    <w:rsid w:val="00454629"/>
    <w:rsid w:val="00461439"/>
    <w:rsid w:val="004622D5"/>
    <w:rsid w:val="004677FF"/>
    <w:rsid w:val="00476D25"/>
    <w:rsid w:val="00482BA3"/>
    <w:rsid w:val="00486CBB"/>
    <w:rsid w:val="004938AB"/>
    <w:rsid w:val="00496A57"/>
    <w:rsid w:val="004A6CB2"/>
    <w:rsid w:val="004D59AA"/>
    <w:rsid w:val="004E1E5F"/>
    <w:rsid w:val="004E4D8B"/>
    <w:rsid w:val="004F07B7"/>
    <w:rsid w:val="004F6DF5"/>
    <w:rsid w:val="00511AD7"/>
    <w:rsid w:val="00511FB5"/>
    <w:rsid w:val="0053204A"/>
    <w:rsid w:val="00582BAA"/>
    <w:rsid w:val="00585E8D"/>
    <w:rsid w:val="00586C21"/>
    <w:rsid w:val="00591A76"/>
    <w:rsid w:val="005A4880"/>
    <w:rsid w:val="005A7B5A"/>
    <w:rsid w:val="005B64B7"/>
    <w:rsid w:val="005B79B0"/>
    <w:rsid w:val="005C4C20"/>
    <w:rsid w:val="005D42BF"/>
    <w:rsid w:val="005D67C2"/>
    <w:rsid w:val="005E22E2"/>
    <w:rsid w:val="005E5BE7"/>
    <w:rsid w:val="006051E2"/>
    <w:rsid w:val="00626062"/>
    <w:rsid w:val="00641FBA"/>
    <w:rsid w:val="006449BD"/>
    <w:rsid w:val="00645AC0"/>
    <w:rsid w:val="00657BBD"/>
    <w:rsid w:val="00674198"/>
    <w:rsid w:val="0068355C"/>
    <w:rsid w:val="00685897"/>
    <w:rsid w:val="0069031B"/>
    <w:rsid w:val="00690CEC"/>
    <w:rsid w:val="00691390"/>
    <w:rsid w:val="00691C0C"/>
    <w:rsid w:val="00696865"/>
    <w:rsid w:val="006A225A"/>
    <w:rsid w:val="006B2D13"/>
    <w:rsid w:val="006B6AC1"/>
    <w:rsid w:val="006C5185"/>
    <w:rsid w:val="006C5339"/>
    <w:rsid w:val="006C72DB"/>
    <w:rsid w:val="006E5954"/>
    <w:rsid w:val="0070343F"/>
    <w:rsid w:val="0070547C"/>
    <w:rsid w:val="00710053"/>
    <w:rsid w:val="00721F8C"/>
    <w:rsid w:val="00722605"/>
    <w:rsid w:val="00731913"/>
    <w:rsid w:val="00734604"/>
    <w:rsid w:val="00744B6D"/>
    <w:rsid w:val="00744E73"/>
    <w:rsid w:val="00752FC5"/>
    <w:rsid w:val="00764182"/>
    <w:rsid w:val="0078613F"/>
    <w:rsid w:val="007865BC"/>
    <w:rsid w:val="00786D02"/>
    <w:rsid w:val="007A68A7"/>
    <w:rsid w:val="007B40A6"/>
    <w:rsid w:val="007B5A98"/>
    <w:rsid w:val="007C0D0C"/>
    <w:rsid w:val="007C3F46"/>
    <w:rsid w:val="007E3AA8"/>
    <w:rsid w:val="007E64DC"/>
    <w:rsid w:val="007F253A"/>
    <w:rsid w:val="00801569"/>
    <w:rsid w:val="00812B6E"/>
    <w:rsid w:val="00812BA3"/>
    <w:rsid w:val="00821AD3"/>
    <w:rsid w:val="0082251A"/>
    <w:rsid w:val="00825BF4"/>
    <w:rsid w:val="008310E2"/>
    <w:rsid w:val="0083344F"/>
    <w:rsid w:val="00835AA1"/>
    <w:rsid w:val="008474D9"/>
    <w:rsid w:val="00897F7F"/>
    <w:rsid w:val="008A2C93"/>
    <w:rsid w:val="008B2AFE"/>
    <w:rsid w:val="008C5CFD"/>
    <w:rsid w:val="008C7D27"/>
    <w:rsid w:val="008D4D42"/>
    <w:rsid w:val="00906742"/>
    <w:rsid w:val="00913C24"/>
    <w:rsid w:val="009267EB"/>
    <w:rsid w:val="0097480F"/>
    <w:rsid w:val="00974EC4"/>
    <w:rsid w:val="00977CED"/>
    <w:rsid w:val="009841AF"/>
    <w:rsid w:val="009A49C1"/>
    <w:rsid w:val="009A5D68"/>
    <w:rsid w:val="009C2469"/>
    <w:rsid w:val="009D1060"/>
    <w:rsid w:val="009D15D2"/>
    <w:rsid w:val="009D19D3"/>
    <w:rsid w:val="009D1A56"/>
    <w:rsid w:val="009D6365"/>
    <w:rsid w:val="009D7572"/>
    <w:rsid w:val="009E1A96"/>
    <w:rsid w:val="009E345D"/>
    <w:rsid w:val="009F6030"/>
    <w:rsid w:val="00A169B5"/>
    <w:rsid w:val="00A235E3"/>
    <w:rsid w:val="00A278FD"/>
    <w:rsid w:val="00A36798"/>
    <w:rsid w:val="00A43AD6"/>
    <w:rsid w:val="00A722EB"/>
    <w:rsid w:val="00A809AB"/>
    <w:rsid w:val="00A838AF"/>
    <w:rsid w:val="00AE42EC"/>
    <w:rsid w:val="00AF1952"/>
    <w:rsid w:val="00AF374E"/>
    <w:rsid w:val="00B25A4D"/>
    <w:rsid w:val="00B52F0E"/>
    <w:rsid w:val="00B57B45"/>
    <w:rsid w:val="00B701D5"/>
    <w:rsid w:val="00B70AD2"/>
    <w:rsid w:val="00B76C88"/>
    <w:rsid w:val="00B8118D"/>
    <w:rsid w:val="00B9547B"/>
    <w:rsid w:val="00BB48F4"/>
    <w:rsid w:val="00BD10DF"/>
    <w:rsid w:val="00BD13D1"/>
    <w:rsid w:val="00BD329D"/>
    <w:rsid w:val="00BF40D4"/>
    <w:rsid w:val="00BF5FDD"/>
    <w:rsid w:val="00C07451"/>
    <w:rsid w:val="00C10813"/>
    <w:rsid w:val="00C123F3"/>
    <w:rsid w:val="00C16A28"/>
    <w:rsid w:val="00C22D01"/>
    <w:rsid w:val="00C25FB8"/>
    <w:rsid w:val="00C322C6"/>
    <w:rsid w:val="00C33877"/>
    <w:rsid w:val="00C516B7"/>
    <w:rsid w:val="00C71E18"/>
    <w:rsid w:val="00C812DD"/>
    <w:rsid w:val="00C82E7C"/>
    <w:rsid w:val="00CB6504"/>
    <w:rsid w:val="00CC3460"/>
    <w:rsid w:val="00CC599E"/>
    <w:rsid w:val="00CC6BB4"/>
    <w:rsid w:val="00CD211D"/>
    <w:rsid w:val="00CD2AFE"/>
    <w:rsid w:val="00CD39BA"/>
    <w:rsid w:val="00CF5BA3"/>
    <w:rsid w:val="00D003C2"/>
    <w:rsid w:val="00D01971"/>
    <w:rsid w:val="00D359E8"/>
    <w:rsid w:val="00D40841"/>
    <w:rsid w:val="00D45EAD"/>
    <w:rsid w:val="00D57C05"/>
    <w:rsid w:val="00D66316"/>
    <w:rsid w:val="00DA0470"/>
    <w:rsid w:val="00DA440A"/>
    <w:rsid w:val="00DA55C4"/>
    <w:rsid w:val="00DB0CD6"/>
    <w:rsid w:val="00DE6D8A"/>
    <w:rsid w:val="00E05D07"/>
    <w:rsid w:val="00E101E1"/>
    <w:rsid w:val="00E438B4"/>
    <w:rsid w:val="00E51CBA"/>
    <w:rsid w:val="00E54211"/>
    <w:rsid w:val="00E56219"/>
    <w:rsid w:val="00E97E79"/>
    <w:rsid w:val="00EA7C82"/>
    <w:rsid w:val="00EC439A"/>
    <w:rsid w:val="00ED1AE6"/>
    <w:rsid w:val="00ED5BD2"/>
    <w:rsid w:val="00EE122A"/>
    <w:rsid w:val="00EE5DAC"/>
    <w:rsid w:val="00EF22DB"/>
    <w:rsid w:val="00EF2D99"/>
    <w:rsid w:val="00F20422"/>
    <w:rsid w:val="00F22CC3"/>
    <w:rsid w:val="00F23BCE"/>
    <w:rsid w:val="00F25BDD"/>
    <w:rsid w:val="00F33A41"/>
    <w:rsid w:val="00F519E0"/>
    <w:rsid w:val="00F630C5"/>
    <w:rsid w:val="00F729EF"/>
    <w:rsid w:val="00F945E2"/>
    <w:rsid w:val="00F961F1"/>
    <w:rsid w:val="00FB009F"/>
    <w:rsid w:val="00FB0AED"/>
    <w:rsid w:val="00FC1716"/>
    <w:rsid w:val="00FC2B65"/>
    <w:rsid w:val="00FE2486"/>
    <w:rsid w:val="00FE26CE"/>
    <w:rsid w:val="00FF19C6"/>
    <w:rsid w:val="00FF416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6B64"/>
  <w15:docId w15:val="{0FFE6659-CCBD-4285-B2D5-08EFAFB2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35E3"/>
    <w:pPr>
      <w:tabs>
        <w:tab w:val="left" w:pos="567"/>
      </w:tabs>
      <w:snapToGrid w:val="0"/>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691390"/>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unhideWhenUsed/>
    <w:qFormat/>
    <w:rsid w:val="0069139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unhideWhenUsed/>
    <w:qFormat/>
    <w:rsid w:val="0069139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unhideWhenUsed/>
    <w:qFormat/>
    <w:rsid w:val="0069139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unhideWhenUsed/>
    <w:qFormat/>
    <w:rsid w:val="00691390"/>
    <w:pPr>
      <w:keepNext/>
      <w:snapToGrid/>
      <w:jc w:val="both"/>
      <w:outlineLvl w:val="4"/>
    </w:pPr>
    <w:rPr>
      <w:rFonts w:eastAsia="SimSun"/>
      <w:noProof/>
    </w:rPr>
  </w:style>
  <w:style w:type="paragraph" w:styleId="Antrat6">
    <w:name w:val="heading 6"/>
    <w:basedOn w:val="prastasis"/>
    <w:next w:val="prastasis"/>
    <w:link w:val="Antrat6Diagrama"/>
    <w:uiPriority w:val="99"/>
    <w:unhideWhenUsed/>
    <w:qFormat/>
    <w:rsid w:val="00691390"/>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unhideWhenUsed/>
    <w:qFormat/>
    <w:rsid w:val="00691390"/>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unhideWhenUsed/>
    <w:qFormat/>
    <w:rsid w:val="00691390"/>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unhideWhenUsed/>
    <w:qFormat/>
    <w:rsid w:val="00691390"/>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C0D0C"/>
    <w:rPr>
      <w:rFonts w:ascii="Times New Roman" w:eastAsia="SimSun" w:hAnsi="Times New Roman"/>
      <w:b/>
      <w:caps/>
      <w:sz w:val="26"/>
      <w:lang w:val="en-US" w:eastAsia="en-US"/>
    </w:rPr>
  </w:style>
  <w:style w:type="character" w:customStyle="1" w:styleId="Antrat2Diagrama">
    <w:name w:val="Antraštė 2 Diagrama"/>
    <w:link w:val="Antrat2"/>
    <w:uiPriority w:val="99"/>
    <w:rsid w:val="007C0D0C"/>
    <w:rPr>
      <w:rFonts w:ascii="Cambria" w:eastAsia="Times New Roman" w:hAnsi="Cambria"/>
      <w:b/>
      <w:bCs/>
      <w:i/>
      <w:iCs/>
      <w:sz w:val="28"/>
      <w:szCs w:val="28"/>
      <w:lang w:val="en-GB" w:eastAsia="x-none"/>
    </w:rPr>
  </w:style>
  <w:style w:type="character" w:customStyle="1" w:styleId="Antrat3Diagrama">
    <w:name w:val="Antraštė 3 Diagrama"/>
    <w:link w:val="Antrat3"/>
    <w:uiPriority w:val="99"/>
    <w:rsid w:val="007C0D0C"/>
    <w:rPr>
      <w:rFonts w:ascii="Cambria" w:eastAsia="Times New Roman" w:hAnsi="Cambria"/>
      <w:b/>
      <w:bCs/>
      <w:sz w:val="26"/>
      <w:szCs w:val="26"/>
      <w:lang w:val="en-GB" w:eastAsia="x-none"/>
    </w:rPr>
  </w:style>
  <w:style w:type="character" w:customStyle="1" w:styleId="Antrat4Diagrama">
    <w:name w:val="Antraštė 4 Diagrama"/>
    <w:link w:val="Antrat4"/>
    <w:uiPriority w:val="99"/>
    <w:rsid w:val="007C0D0C"/>
    <w:rPr>
      <w:rFonts w:eastAsia="Times New Roman"/>
      <w:b/>
      <w:bCs/>
      <w:sz w:val="28"/>
      <w:szCs w:val="28"/>
      <w:lang w:val="en-GB" w:eastAsia="x-none"/>
    </w:rPr>
  </w:style>
  <w:style w:type="character" w:customStyle="1" w:styleId="Antrat5Diagrama">
    <w:name w:val="Antraštė 5 Diagrama"/>
    <w:link w:val="Antrat5"/>
    <w:uiPriority w:val="99"/>
    <w:rsid w:val="007C0D0C"/>
    <w:rPr>
      <w:rFonts w:ascii="Times New Roman" w:eastAsia="SimSun" w:hAnsi="Times New Roman"/>
      <w:noProof/>
      <w:sz w:val="22"/>
      <w:lang w:val="en-GB" w:eastAsia="en-US"/>
    </w:rPr>
  </w:style>
  <w:style w:type="character" w:customStyle="1" w:styleId="Antrat6Diagrama">
    <w:name w:val="Antraštė 6 Diagrama"/>
    <w:link w:val="Antrat6"/>
    <w:uiPriority w:val="99"/>
    <w:rsid w:val="007C0D0C"/>
    <w:rPr>
      <w:rFonts w:ascii="Times New Roman" w:eastAsia="SimSun" w:hAnsi="Times New Roman"/>
      <w:i/>
      <w:sz w:val="22"/>
      <w:lang w:val="en-GB" w:eastAsia="en-US"/>
    </w:rPr>
  </w:style>
  <w:style w:type="character" w:customStyle="1" w:styleId="Antrat7Diagrama">
    <w:name w:val="Antraštė 7 Diagrama"/>
    <w:link w:val="Antrat7"/>
    <w:uiPriority w:val="99"/>
    <w:rsid w:val="007C0D0C"/>
    <w:rPr>
      <w:rFonts w:ascii="Times New Roman" w:eastAsia="SimSun" w:hAnsi="Times New Roman"/>
      <w:i/>
      <w:sz w:val="22"/>
      <w:lang w:val="en-GB" w:eastAsia="en-US"/>
    </w:rPr>
  </w:style>
  <w:style w:type="character" w:customStyle="1" w:styleId="Antrat8Diagrama">
    <w:name w:val="Antraštė 8 Diagrama"/>
    <w:link w:val="Antrat8"/>
    <w:uiPriority w:val="99"/>
    <w:rsid w:val="007C0D0C"/>
    <w:rPr>
      <w:rFonts w:ascii="Times New Roman" w:eastAsia="SimSun" w:hAnsi="Times New Roman"/>
      <w:b/>
      <w:i/>
      <w:sz w:val="22"/>
      <w:lang w:val="en-GB" w:eastAsia="en-US"/>
    </w:rPr>
  </w:style>
  <w:style w:type="character" w:customStyle="1" w:styleId="Antrat9Diagrama">
    <w:name w:val="Antraštė 9 Diagrama"/>
    <w:link w:val="Antrat9"/>
    <w:uiPriority w:val="99"/>
    <w:rsid w:val="007C0D0C"/>
    <w:rPr>
      <w:rFonts w:ascii="Times New Roman" w:eastAsia="SimSun" w:hAnsi="Times New Roman"/>
      <w:b/>
      <w:i/>
      <w:sz w:val="22"/>
      <w:lang w:val="en-GB" w:eastAsia="en-US"/>
    </w:rPr>
  </w:style>
  <w:style w:type="character" w:styleId="Hipersaitas">
    <w:name w:val="Hyperlink"/>
    <w:uiPriority w:val="99"/>
    <w:unhideWhenUsed/>
    <w:rsid w:val="00691390"/>
    <w:rPr>
      <w:color w:val="0000FF"/>
      <w:u w:val="single"/>
    </w:rPr>
  </w:style>
  <w:style w:type="character" w:styleId="Perirtashipersaitas">
    <w:name w:val="FollowedHyperlink"/>
    <w:uiPriority w:val="99"/>
    <w:unhideWhenUsed/>
    <w:rsid w:val="00691390"/>
    <w:rPr>
      <w:rFonts w:ascii="Times New Roman" w:hAnsi="Times New Roman" w:cs="Times New Roman" w:hint="default"/>
      <w:color w:val="800080"/>
      <w:u w:val="single"/>
    </w:rPr>
  </w:style>
  <w:style w:type="character" w:styleId="Grietas">
    <w:name w:val="Strong"/>
    <w:uiPriority w:val="99"/>
    <w:qFormat/>
    <w:rsid w:val="007C0D0C"/>
    <w:rPr>
      <w:rFonts w:ascii="Times New Roman" w:hAnsi="Times New Roman" w:cs="Times New Roman" w:hint="default"/>
      <w:b/>
      <w:bCs/>
    </w:rPr>
  </w:style>
  <w:style w:type="paragraph" w:styleId="prastasiniatinklio">
    <w:name w:val="Normal (Web)"/>
    <w:basedOn w:val="prastasis"/>
    <w:uiPriority w:val="99"/>
    <w:semiHidden/>
    <w:unhideWhenUsed/>
    <w:rsid w:val="00691390"/>
    <w:pPr>
      <w:tabs>
        <w:tab w:val="clear" w:pos="567"/>
      </w:tabs>
      <w:snapToGrid/>
      <w:spacing w:before="100" w:beforeAutospacing="1" w:after="100" w:afterAutospacing="1" w:line="240" w:lineRule="auto"/>
    </w:pPr>
    <w:rPr>
      <w:sz w:val="24"/>
      <w:szCs w:val="24"/>
      <w:lang w:val="en-US"/>
    </w:rPr>
  </w:style>
  <w:style w:type="paragraph" w:styleId="Komentarotekstas">
    <w:name w:val="annotation text"/>
    <w:basedOn w:val="prastasis"/>
    <w:link w:val="KomentarotekstasDiagrama"/>
    <w:uiPriority w:val="99"/>
    <w:unhideWhenUsed/>
    <w:rsid w:val="00691390"/>
    <w:rPr>
      <w:sz w:val="20"/>
    </w:rPr>
  </w:style>
  <w:style w:type="character" w:customStyle="1" w:styleId="KomentarotekstasDiagrama">
    <w:name w:val="Komentaro tekstas Diagrama"/>
    <w:link w:val="Komentarotekstas"/>
    <w:uiPriority w:val="99"/>
    <w:rsid w:val="007C0D0C"/>
    <w:rPr>
      <w:rFonts w:ascii="Times New Roman" w:eastAsia="Times New Roman" w:hAnsi="Times New Roman"/>
      <w:lang w:val="en-GB" w:eastAsia="en-US"/>
    </w:rPr>
  </w:style>
  <w:style w:type="paragraph" w:styleId="Antrats">
    <w:name w:val="header"/>
    <w:basedOn w:val="prastasis"/>
    <w:link w:val="AntratsDiagrama"/>
    <w:uiPriority w:val="99"/>
    <w:unhideWhenUsed/>
    <w:rsid w:val="00691390"/>
    <w:pPr>
      <w:tabs>
        <w:tab w:val="clear" w:pos="567"/>
        <w:tab w:val="center" w:pos="4320"/>
        <w:tab w:val="right" w:pos="8640"/>
      </w:tabs>
      <w:snapToGrid/>
    </w:pPr>
    <w:rPr>
      <w:rFonts w:eastAsia="SimSun"/>
      <w:lang w:eastAsia="zh-CN"/>
    </w:rPr>
  </w:style>
  <w:style w:type="character" w:customStyle="1" w:styleId="HeaderChar">
    <w:name w:val="Header Char"/>
    <w:rsid w:val="00691390"/>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691390"/>
    <w:pPr>
      <w:tabs>
        <w:tab w:val="center" w:pos="4536"/>
        <w:tab w:val="right" w:pos="8306"/>
      </w:tabs>
    </w:pPr>
    <w:rPr>
      <w:lang w:eastAsia="x-none"/>
    </w:rPr>
  </w:style>
  <w:style w:type="character" w:customStyle="1" w:styleId="PoratDiagrama">
    <w:name w:val="Poraštė Diagrama"/>
    <w:link w:val="Porat"/>
    <w:uiPriority w:val="99"/>
    <w:rsid w:val="007C0D0C"/>
    <w:rPr>
      <w:rFonts w:ascii="Times New Roman" w:eastAsia="Times New Roman" w:hAnsi="Times New Roman"/>
      <w:sz w:val="22"/>
      <w:lang w:val="en-GB" w:eastAsia="x-none"/>
    </w:rPr>
  </w:style>
  <w:style w:type="paragraph" w:styleId="Dokumentoinaostekstas">
    <w:name w:val="endnote text"/>
    <w:basedOn w:val="prastasis"/>
    <w:link w:val="DokumentoinaostekstasDiagrama"/>
    <w:uiPriority w:val="99"/>
    <w:unhideWhenUsed/>
    <w:rsid w:val="00691390"/>
    <w:pPr>
      <w:snapToGrid/>
      <w:spacing w:line="240" w:lineRule="auto"/>
    </w:pPr>
    <w:rPr>
      <w:rFonts w:eastAsia="SimSun"/>
    </w:rPr>
  </w:style>
  <w:style w:type="character" w:customStyle="1" w:styleId="DokumentoinaostekstasDiagrama">
    <w:name w:val="Dokumento išnašos tekstas Diagrama"/>
    <w:link w:val="Dokumentoinaostekstas"/>
    <w:uiPriority w:val="99"/>
    <w:rsid w:val="007C0D0C"/>
    <w:rPr>
      <w:rFonts w:ascii="Times New Roman" w:eastAsia="SimSun" w:hAnsi="Times New Roman"/>
      <w:sz w:val="22"/>
      <w:lang w:val="en-GB" w:eastAsia="en-US"/>
    </w:rPr>
  </w:style>
  <w:style w:type="paragraph" w:styleId="Pavadinimas">
    <w:name w:val="Title"/>
    <w:basedOn w:val="prastasis"/>
    <w:link w:val="PavadinimasDiagrama"/>
    <w:uiPriority w:val="99"/>
    <w:qFormat/>
    <w:rsid w:val="00691390"/>
    <w:pPr>
      <w:tabs>
        <w:tab w:val="clear" w:pos="567"/>
      </w:tabs>
      <w:snapToGrid/>
      <w:spacing w:line="240" w:lineRule="auto"/>
      <w:jc w:val="center"/>
    </w:pPr>
    <w:rPr>
      <w:rFonts w:eastAsia="SimSun"/>
      <w:b/>
    </w:rPr>
  </w:style>
  <w:style w:type="character" w:customStyle="1" w:styleId="PavadinimasDiagrama">
    <w:name w:val="Pavadinimas Diagrama"/>
    <w:link w:val="Pavadinimas"/>
    <w:uiPriority w:val="99"/>
    <w:rsid w:val="007C0D0C"/>
    <w:rPr>
      <w:rFonts w:ascii="Times New Roman" w:eastAsia="SimSun" w:hAnsi="Times New Roman"/>
      <w:b/>
      <w:sz w:val="22"/>
      <w:lang w:val="en-GB" w:eastAsia="en-US"/>
    </w:rPr>
  </w:style>
  <w:style w:type="paragraph" w:styleId="Pagrindinistekstas">
    <w:name w:val="Body Text"/>
    <w:basedOn w:val="prastasis"/>
    <w:link w:val="PagrindinistekstasDiagrama"/>
    <w:uiPriority w:val="99"/>
    <w:unhideWhenUsed/>
    <w:rsid w:val="00691390"/>
    <w:pPr>
      <w:tabs>
        <w:tab w:val="clear" w:pos="567"/>
      </w:tabs>
      <w:snapToGrid/>
      <w:spacing w:line="240" w:lineRule="auto"/>
    </w:pPr>
    <w:rPr>
      <w:rFonts w:eastAsia="SimSun"/>
      <w:i/>
      <w:color w:val="008000"/>
    </w:rPr>
  </w:style>
  <w:style w:type="character" w:customStyle="1" w:styleId="PagrindinistekstasDiagrama">
    <w:name w:val="Pagrindinis tekstas Diagrama"/>
    <w:link w:val="Pagrindinistekstas"/>
    <w:uiPriority w:val="99"/>
    <w:rsid w:val="007C0D0C"/>
    <w:rPr>
      <w:rFonts w:ascii="Times New Roman" w:eastAsia="SimSun" w:hAnsi="Times New Roman"/>
      <w:i/>
      <w:color w:val="008000"/>
      <w:sz w:val="22"/>
      <w:lang w:val="en-GB" w:eastAsia="en-US"/>
    </w:rPr>
  </w:style>
  <w:style w:type="paragraph" w:styleId="Pagrindiniotekstotrauka">
    <w:name w:val="Body Text Indent"/>
    <w:basedOn w:val="prastasis"/>
    <w:link w:val="PagrindiniotekstotraukaDiagrama"/>
    <w:uiPriority w:val="99"/>
    <w:unhideWhenUsed/>
    <w:rsid w:val="00691390"/>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link w:val="Pagrindiniotekstotrauka"/>
    <w:uiPriority w:val="99"/>
    <w:rsid w:val="007C0D0C"/>
    <w:rPr>
      <w:rFonts w:ascii="Times New Roman" w:eastAsia="SimSun" w:hAnsi="Times New Roman"/>
      <w:sz w:val="22"/>
      <w:szCs w:val="22"/>
      <w:lang w:val="en-GB" w:eastAsia="en-GB"/>
    </w:rPr>
  </w:style>
  <w:style w:type="paragraph" w:styleId="Pagrindinistekstas2">
    <w:name w:val="Body Text 2"/>
    <w:basedOn w:val="prastasis"/>
    <w:link w:val="Pagrindinistekstas2Diagrama"/>
    <w:uiPriority w:val="99"/>
    <w:unhideWhenUsed/>
    <w:rsid w:val="00691390"/>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link w:val="Pagrindinistekstas2"/>
    <w:uiPriority w:val="99"/>
    <w:rsid w:val="007C0D0C"/>
    <w:rPr>
      <w:rFonts w:ascii="Times New Roman" w:eastAsia="SimSun" w:hAnsi="Times New Roman"/>
      <w:b/>
      <w:bCs/>
      <w:color w:val="0000FF"/>
      <w:sz w:val="22"/>
      <w:szCs w:val="22"/>
      <w:u w:val="single"/>
      <w:lang w:val="en-GB" w:eastAsia="en-US"/>
    </w:rPr>
  </w:style>
  <w:style w:type="paragraph" w:styleId="Pagrindinistekstas3">
    <w:name w:val="Body Text 3"/>
    <w:basedOn w:val="prastasis"/>
    <w:link w:val="Pagrindinistekstas3Diagrama"/>
    <w:uiPriority w:val="99"/>
    <w:unhideWhenUsed/>
    <w:rsid w:val="00691390"/>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link w:val="Pagrindinistekstas3"/>
    <w:uiPriority w:val="99"/>
    <w:rsid w:val="007C0D0C"/>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unhideWhenUsed/>
    <w:rsid w:val="00691390"/>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link w:val="Pagrindiniotekstotrauka2"/>
    <w:uiPriority w:val="99"/>
    <w:rsid w:val="007C0D0C"/>
    <w:rPr>
      <w:rFonts w:ascii="Times New Roman" w:eastAsia="SimSun" w:hAnsi="Times New Roman"/>
      <w:b/>
      <w:bCs/>
      <w:color w:val="0000FF"/>
      <w:sz w:val="22"/>
      <w:szCs w:val="22"/>
      <w:lang w:val="en-GB" w:eastAsia="en-US"/>
    </w:rPr>
  </w:style>
  <w:style w:type="paragraph" w:styleId="Pagrindiniotekstotrauka3">
    <w:name w:val="Body Text Indent 3"/>
    <w:basedOn w:val="prastasis"/>
    <w:link w:val="Pagrindiniotekstotrauka3Diagrama"/>
    <w:uiPriority w:val="99"/>
    <w:unhideWhenUsed/>
    <w:rsid w:val="00691390"/>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link w:val="Pagrindiniotekstotrauka3"/>
    <w:uiPriority w:val="99"/>
    <w:rsid w:val="007C0D0C"/>
    <w:rPr>
      <w:rFonts w:ascii="Times New Roman" w:eastAsia="SimSun" w:hAnsi="Times New Roman"/>
      <w:sz w:val="22"/>
      <w:szCs w:val="21"/>
      <w:lang w:val="en-GB" w:eastAsia="en-US"/>
    </w:rPr>
  </w:style>
  <w:style w:type="paragraph" w:styleId="Dokumentostruktra">
    <w:name w:val="Document Map"/>
    <w:basedOn w:val="prastasis"/>
    <w:link w:val="DokumentostruktraDiagrama"/>
    <w:uiPriority w:val="99"/>
    <w:unhideWhenUsed/>
    <w:rsid w:val="00691390"/>
    <w:pPr>
      <w:shd w:val="clear" w:color="auto" w:fill="000080"/>
      <w:snapToGrid/>
    </w:pPr>
    <w:rPr>
      <w:rFonts w:ascii="Tahoma" w:eastAsia="SimSun" w:hAnsi="Tahoma"/>
      <w:sz w:val="20"/>
      <w:lang w:eastAsia="zh-CN"/>
    </w:rPr>
  </w:style>
  <w:style w:type="character" w:customStyle="1" w:styleId="DokumentostruktraDiagrama">
    <w:name w:val="Dokumento struktūra Diagrama"/>
    <w:link w:val="Dokumentostruktra"/>
    <w:uiPriority w:val="99"/>
    <w:rsid w:val="007C0D0C"/>
    <w:rPr>
      <w:rFonts w:ascii="Tahoma" w:eastAsia="SimSun" w:hAnsi="Tahoma"/>
      <w:shd w:val="clear" w:color="auto" w:fill="000080"/>
      <w:lang w:val="en-GB" w:eastAsia="zh-CN"/>
    </w:rPr>
  </w:style>
  <w:style w:type="paragraph" w:styleId="Paprastasistekstas">
    <w:name w:val="Plain Text"/>
    <w:basedOn w:val="prastasis"/>
    <w:link w:val="PaprastasistekstasDiagrama"/>
    <w:uiPriority w:val="99"/>
    <w:unhideWhenUsed/>
    <w:rsid w:val="00691390"/>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7C0D0C"/>
    <w:rPr>
      <w:rFonts w:ascii="Courier New" w:eastAsia="SimSun" w:hAnsi="Courier New"/>
      <w:lang w:val="en-US" w:eastAsia="en-US"/>
    </w:rPr>
  </w:style>
  <w:style w:type="paragraph" w:styleId="Komentarotema">
    <w:name w:val="annotation subject"/>
    <w:basedOn w:val="Komentarotekstas"/>
    <w:next w:val="Komentarotekstas"/>
    <w:link w:val="KomentarotemaDiagrama"/>
    <w:uiPriority w:val="99"/>
    <w:unhideWhenUsed/>
    <w:rsid w:val="00691390"/>
    <w:rPr>
      <w:b/>
      <w:bCs/>
    </w:rPr>
  </w:style>
  <w:style w:type="character" w:customStyle="1" w:styleId="KomentarotemaDiagrama">
    <w:name w:val="Komentaro tema Diagrama"/>
    <w:link w:val="Komentarotema"/>
    <w:uiPriority w:val="99"/>
    <w:rsid w:val="007C0D0C"/>
    <w:rPr>
      <w:rFonts w:ascii="Times New Roman" w:eastAsia="Times New Roman" w:hAnsi="Times New Roman"/>
      <w:b/>
      <w:bCs/>
      <w:lang w:val="en-GB" w:eastAsia="en-US"/>
    </w:rPr>
  </w:style>
  <w:style w:type="paragraph" w:styleId="Debesliotekstas">
    <w:name w:val="Balloon Text"/>
    <w:basedOn w:val="prastasis"/>
    <w:link w:val="DebesliotekstasDiagrama"/>
    <w:uiPriority w:val="99"/>
    <w:unhideWhenUsed/>
    <w:rsid w:val="00691390"/>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7C0D0C"/>
    <w:rPr>
      <w:rFonts w:ascii="Tahoma" w:eastAsia="Times New Roman" w:hAnsi="Tahoma"/>
      <w:sz w:val="16"/>
      <w:szCs w:val="16"/>
      <w:lang w:val="en-GB" w:eastAsia="x-none"/>
    </w:rPr>
  </w:style>
  <w:style w:type="paragraph" w:styleId="Pataisymai">
    <w:name w:val="Revision"/>
    <w:uiPriority w:val="99"/>
    <w:semiHidden/>
    <w:rsid w:val="00691390"/>
    <w:pPr>
      <w:snapToGrid w:val="0"/>
    </w:pPr>
    <w:rPr>
      <w:rFonts w:ascii="Times New Roman" w:eastAsia="Times New Roman" w:hAnsi="Times New Roman"/>
      <w:sz w:val="22"/>
      <w:lang w:val="en-GB" w:eastAsia="en-US"/>
    </w:rPr>
  </w:style>
  <w:style w:type="character" w:customStyle="1" w:styleId="BodytextAgencyChar">
    <w:name w:val="Body text (Agency) Char"/>
    <w:link w:val="BodytextAgency"/>
    <w:uiPriority w:val="99"/>
    <w:locked/>
    <w:rsid w:val="007C0D0C"/>
    <w:rPr>
      <w:rFonts w:ascii="Verdana" w:eastAsia="Times New Roman" w:hAnsi="Verdana"/>
      <w:sz w:val="18"/>
      <w:szCs w:val="22"/>
      <w:lang w:val="en-GB" w:eastAsia="x-none"/>
    </w:rPr>
  </w:style>
  <w:style w:type="paragraph" w:customStyle="1" w:styleId="BodytextAgency">
    <w:name w:val="Body text (Agency)"/>
    <w:basedOn w:val="prastasis"/>
    <w:link w:val="BodytextAgencyChar"/>
    <w:uiPriority w:val="99"/>
    <w:rsid w:val="00691390"/>
    <w:pPr>
      <w:tabs>
        <w:tab w:val="clear" w:pos="567"/>
      </w:tabs>
      <w:spacing w:after="140" w:line="280" w:lineRule="atLeast"/>
    </w:pPr>
    <w:rPr>
      <w:rFonts w:ascii="Verdana" w:hAnsi="Verdana"/>
      <w:sz w:val="18"/>
      <w:szCs w:val="22"/>
      <w:lang w:eastAsia="x-none"/>
    </w:rPr>
  </w:style>
  <w:style w:type="character" w:customStyle="1" w:styleId="NormalAgencyChar">
    <w:name w:val="Normal (Agency) Char"/>
    <w:link w:val="NormalAgency"/>
    <w:uiPriority w:val="99"/>
    <w:locked/>
    <w:rsid w:val="007C0D0C"/>
    <w:rPr>
      <w:rFonts w:ascii="Verdana" w:eastAsia="Times New Roman" w:hAnsi="Verdana"/>
      <w:sz w:val="18"/>
      <w:szCs w:val="22"/>
      <w:lang w:val="en-GB" w:eastAsia="en-US"/>
    </w:rPr>
  </w:style>
  <w:style w:type="paragraph" w:customStyle="1" w:styleId="NormalAgency">
    <w:name w:val="Normal (Agency)"/>
    <w:link w:val="NormalAgencyChar"/>
    <w:uiPriority w:val="99"/>
    <w:rsid w:val="00691390"/>
    <w:pPr>
      <w:snapToGrid w:val="0"/>
    </w:pPr>
    <w:rPr>
      <w:rFonts w:ascii="Verdana" w:eastAsia="Times New Roman" w:hAnsi="Verdana"/>
      <w:sz w:val="18"/>
      <w:szCs w:val="22"/>
      <w:lang w:val="en-GB" w:eastAsia="en-US"/>
    </w:rPr>
  </w:style>
  <w:style w:type="paragraph" w:customStyle="1" w:styleId="TabletextrowsAgency">
    <w:name w:val="Table text rows (Agency)"/>
    <w:basedOn w:val="prastasis"/>
    <w:uiPriority w:val="99"/>
    <w:rsid w:val="00691390"/>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691390"/>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691390"/>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7C0D0C"/>
    <w:pPr>
      <w:tabs>
        <w:tab w:val="clear" w:pos="720"/>
        <w:tab w:val="num" w:pos="360"/>
      </w:tabs>
      <w:ind w:left="709" w:hanging="425"/>
    </w:pPr>
    <w:rPr>
      <w:sz w:val="22"/>
    </w:rPr>
  </w:style>
  <w:style w:type="paragraph" w:customStyle="1" w:styleId="AHeader3">
    <w:name w:val="AHeader 3"/>
    <w:basedOn w:val="AHeader2"/>
    <w:uiPriority w:val="99"/>
    <w:rsid w:val="007C0D0C"/>
    <w:pPr>
      <w:ind w:left="1276" w:hanging="567"/>
    </w:pPr>
  </w:style>
  <w:style w:type="paragraph" w:customStyle="1" w:styleId="AHeader2abc">
    <w:name w:val="AHeader 2 abc"/>
    <w:basedOn w:val="AHeader3"/>
    <w:uiPriority w:val="99"/>
    <w:rsid w:val="007C0D0C"/>
    <w:pPr>
      <w:jc w:val="both"/>
    </w:pPr>
    <w:rPr>
      <w:b w:val="0"/>
      <w:bCs w:val="0"/>
    </w:rPr>
  </w:style>
  <w:style w:type="paragraph" w:customStyle="1" w:styleId="AHeader3abc">
    <w:name w:val="AHeader 3 abc"/>
    <w:basedOn w:val="AHeader2abc"/>
    <w:uiPriority w:val="99"/>
    <w:rsid w:val="007C0D0C"/>
    <w:pPr>
      <w:ind w:left="1701" w:hanging="425"/>
    </w:pPr>
  </w:style>
  <w:style w:type="paragraph" w:customStyle="1" w:styleId="TableheadingrowsAgency">
    <w:name w:val="Table heading rows (Agency)"/>
    <w:basedOn w:val="BodytextAgency"/>
    <w:uiPriority w:val="99"/>
    <w:rsid w:val="007C0D0C"/>
    <w:pPr>
      <w:keepNext/>
      <w:snapToGrid/>
    </w:pPr>
    <w:rPr>
      <w:rFonts w:eastAsia="SimSun" w:cs="Verdana"/>
      <w:b/>
      <w:szCs w:val="18"/>
      <w:lang w:eastAsia="en-GB"/>
    </w:rPr>
  </w:style>
  <w:style w:type="paragraph" w:customStyle="1" w:styleId="Default">
    <w:name w:val="Default"/>
    <w:rsid w:val="00691390"/>
    <w:pPr>
      <w:autoSpaceDE w:val="0"/>
      <w:autoSpaceDN w:val="0"/>
      <w:adjustRightInd w:val="0"/>
    </w:pPr>
    <w:rPr>
      <w:rFonts w:ascii="Times New Roman" w:eastAsia="SimSun" w:hAnsi="Times New Roman"/>
      <w:color w:val="000000"/>
      <w:sz w:val="24"/>
      <w:szCs w:val="24"/>
      <w:lang w:val="en-US" w:eastAsia="zh-CN"/>
    </w:rPr>
  </w:style>
  <w:style w:type="character" w:customStyle="1" w:styleId="BTEMEASMCAChar">
    <w:name w:val="BT EMEA_SMCA Char"/>
    <w:link w:val="BTEMEASMCA"/>
    <w:uiPriority w:val="99"/>
    <w:locked/>
    <w:rsid w:val="007C0D0C"/>
    <w:rPr>
      <w:rFonts w:ascii="Times New Roman" w:eastAsia="SimSun" w:hAnsi="Times New Roman"/>
      <w:noProof/>
      <w:sz w:val="22"/>
      <w:szCs w:val="22"/>
      <w:lang w:val="x-none" w:eastAsia="x-none"/>
    </w:rPr>
  </w:style>
  <w:style w:type="paragraph" w:customStyle="1" w:styleId="BTEMEASMCA">
    <w:name w:val="BT EMEA_SMCA"/>
    <w:basedOn w:val="prastasis"/>
    <w:link w:val="BTEMEASMCAChar"/>
    <w:autoRedefine/>
    <w:uiPriority w:val="99"/>
    <w:rsid w:val="00691390"/>
    <w:pPr>
      <w:tabs>
        <w:tab w:val="clear" w:pos="567"/>
      </w:tabs>
      <w:snapToGrid/>
      <w:spacing w:line="240" w:lineRule="auto"/>
    </w:pPr>
    <w:rPr>
      <w:rFonts w:eastAsia="SimSun"/>
      <w:noProof/>
      <w:szCs w:val="22"/>
      <w:lang w:val="x-none" w:eastAsia="x-none"/>
    </w:rPr>
  </w:style>
  <w:style w:type="paragraph" w:customStyle="1" w:styleId="TableCellText12pt">
    <w:name w:val="Table Cell Text 12pt"/>
    <w:basedOn w:val="prastasis"/>
    <w:rsid w:val="00691390"/>
    <w:pPr>
      <w:keepNext/>
      <w:tabs>
        <w:tab w:val="clear" w:pos="567"/>
      </w:tabs>
      <w:snapToGrid/>
      <w:spacing w:before="40" w:after="40" w:line="240" w:lineRule="auto"/>
    </w:pPr>
    <w:rPr>
      <w:kern w:val="24"/>
      <w:sz w:val="24"/>
      <w:szCs w:val="24"/>
      <w:lang w:val="en-US"/>
    </w:rPr>
  </w:style>
  <w:style w:type="character" w:styleId="Komentaronuoroda">
    <w:name w:val="annotation reference"/>
    <w:uiPriority w:val="99"/>
    <w:unhideWhenUsed/>
    <w:rsid w:val="00691390"/>
    <w:rPr>
      <w:sz w:val="16"/>
      <w:szCs w:val="16"/>
    </w:rPr>
  </w:style>
  <w:style w:type="character" w:styleId="Puslapionumeris">
    <w:name w:val="page number"/>
    <w:uiPriority w:val="99"/>
    <w:unhideWhenUsed/>
    <w:rsid w:val="00691390"/>
    <w:rPr>
      <w:rFonts w:ascii="Times New Roman" w:hAnsi="Times New Roman" w:cs="Times New Roman" w:hint="default"/>
    </w:rPr>
  </w:style>
  <w:style w:type="character" w:customStyle="1" w:styleId="tw4winError">
    <w:name w:val="tw4winError"/>
    <w:uiPriority w:val="99"/>
    <w:rsid w:val="007C0D0C"/>
    <w:rPr>
      <w:rFonts w:ascii="Courier New" w:hAnsi="Courier New" w:cs="Courier New" w:hint="default"/>
      <w:color w:val="00FF00"/>
      <w:sz w:val="40"/>
    </w:rPr>
  </w:style>
  <w:style w:type="character" w:customStyle="1" w:styleId="tw4winTerm">
    <w:name w:val="tw4winTerm"/>
    <w:uiPriority w:val="99"/>
    <w:rsid w:val="007C0D0C"/>
    <w:rPr>
      <w:color w:val="0000FF"/>
    </w:rPr>
  </w:style>
  <w:style w:type="character" w:customStyle="1" w:styleId="tw4winPopup">
    <w:name w:val="tw4winPopup"/>
    <w:uiPriority w:val="99"/>
    <w:rsid w:val="007C0D0C"/>
    <w:rPr>
      <w:rFonts w:ascii="Courier New" w:hAnsi="Courier New" w:cs="Courier New" w:hint="default"/>
      <w:noProof/>
      <w:color w:val="008000"/>
    </w:rPr>
  </w:style>
  <w:style w:type="character" w:customStyle="1" w:styleId="tw4winJump">
    <w:name w:val="tw4winJump"/>
    <w:uiPriority w:val="99"/>
    <w:rsid w:val="007C0D0C"/>
    <w:rPr>
      <w:rFonts w:ascii="Courier New" w:hAnsi="Courier New" w:cs="Courier New" w:hint="default"/>
      <w:noProof/>
      <w:color w:val="008080"/>
    </w:rPr>
  </w:style>
  <w:style w:type="character" w:customStyle="1" w:styleId="tw4winExternal">
    <w:name w:val="tw4winExternal"/>
    <w:uiPriority w:val="99"/>
    <w:rsid w:val="007C0D0C"/>
    <w:rPr>
      <w:rFonts w:ascii="Courier New" w:hAnsi="Courier New" w:cs="Courier New" w:hint="default"/>
      <w:noProof/>
      <w:color w:val="808080"/>
    </w:rPr>
  </w:style>
  <w:style w:type="character" w:customStyle="1" w:styleId="tw4winInternal">
    <w:name w:val="tw4winInternal"/>
    <w:uiPriority w:val="99"/>
    <w:rsid w:val="007C0D0C"/>
    <w:rPr>
      <w:rFonts w:ascii="Courier New" w:hAnsi="Courier New" w:cs="Courier New" w:hint="default"/>
      <w:noProof/>
      <w:color w:val="FF0000"/>
    </w:rPr>
  </w:style>
  <w:style w:type="character" w:customStyle="1" w:styleId="DONOTTRANSLATE">
    <w:name w:val="DO_NOT_TRANSLATE"/>
    <w:uiPriority w:val="99"/>
    <w:rsid w:val="007C0D0C"/>
    <w:rPr>
      <w:rFonts w:ascii="Courier New" w:hAnsi="Courier New" w:cs="Courier New" w:hint="default"/>
      <w:noProof/>
      <w:color w:val="800000"/>
    </w:rPr>
  </w:style>
  <w:style w:type="character" w:customStyle="1" w:styleId="tw4winMark">
    <w:name w:val="tw4winMark"/>
    <w:uiPriority w:val="99"/>
    <w:rsid w:val="007C0D0C"/>
    <w:rPr>
      <w:rFonts w:ascii="Courier New" w:hAnsi="Courier New" w:cs="Courier New" w:hint="default"/>
      <w:vanish/>
      <w:webHidden w:val="0"/>
      <w:color w:val="800080"/>
      <w:sz w:val="24"/>
      <w:vertAlign w:val="subscript"/>
      <w:specVanish w:val="0"/>
    </w:rPr>
  </w:style>
  <w:style w:type="character" w:customStyle="1" w:styleId="AntratsDiagrama">
    <w:name w:val="Antraštės Diagrama"/>
    <w:link w:val="Antrats"/>
    <w:uiPriority w:val="99"/>
    <w:locked/>
    <w:rsid w:val="007C0D0C"/>
    <w:rPr>
      <w:rFonts w:ascii="Times New Roman" w:eastAsia="SimSun" w:hAnsi="Times New Roman"/>
      <w:sz w:val="22"/>
      <w:lang w:val="en-GB" w:eastAsia="zh-CN"/>
    </w:rPr>
  </w:style>
  <w:style w:type="character" w:customStyle="1" w:styleId="CharChar12">
    <w:name w:val="Char Char12"/>
    <w:locked/>
    <w:rsid w:val="007C0D0C"/>
    <w:rPr>
      <w:snapToGrid/>
      <w:lang w:val="en-GB" w:eastAsia="en-US" w:bidi="ar-SA"/>
    </w:rPr>
  </w:style>
  <w:style w:type="character" w:customStyle="1" w:styleId="shorttext">
    <w:name w:val="short_text"/>
    <w:rsid w:val="007C0D0C"/>
  </w:style>
  <w:style w:type="table" w:styleId="Lentelstinklelis">
    <w:name w:val="Table Grid"/>
    <w:basedOn w:val="prastojilentel"/>
    <w:uiPriority w:val="59"/>
    <w:rsid w:val="007C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7C0D0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691390"/>
  </w:style>
  <w:style w:type="paragraph" w:styleId="Sraopastraipa">
    <w:name w:val="List Paragraph"/>
    <w:basedOn w:val="prastasis"/>
    <w:uiPriority w:val="34"/>
    <w:qFormat/>
    <w:rsid w:val="008D4D42"/>
    <w:pPr>
      <w:tabs>
        <w:tab w:val="clear" w:pos="567"/>
      </w:tabs>
      <w:snapToGrid/>
      <w:spacing w:after="200" w:line="276" w:lineRule="auto"/>
      <w:ind w:left="720"/>
      <w:contextualSpacing/>
    </w:pPr>
    <w:rPr>
      <w:rFonts w:ascii="Calibri" w:eastAsia="Calibri" w:hAnsi="Calibri"/>
      <w:szCs w:val="22"/>
      <w:lang w:val="lv-LV"/>
    </w:rPr>
  </w:style>
  <w:style w:type="paragraph" w:customStyle="1" w:styleId="TableCellText09pt">
    <w:name w:val="Table Cell Text 09pt"/>
    <w:basedOn w:val="prastasis"/>
    <w:rsid w:val="005A4880"/>
    <w:pPr>
      <w:keepNext/>
      <w:tabs>
        <w:tab w:val="clear" w:pos="567"/>
      </w:tabs>
      <w:snapToGrid/>
      <w:spacing w:before="40" w:after="40" w:line="240" w:lineRule="auto"/>
    </w:pPr>
    <w:rPr>
      <w:kern w:val="24"/>
      <w:sz w:val="18"/>
      <w:szCs w:val="24"/>
      <w:lang w:val="en-US"/>
    </w:rPr>
  </w:style>
  <w:style w:type="paragraph" w:styleId="Sraassunumeriais">
    <w:name w:val="List Number"/>
    <w:basedOn w:val="prastasis"/>
    <w:rsid w:val="005A4880"/>
    <w:pPr>
      <w:numPr>
        <w:numId w:val="27"/>
      </w:numPr>
      <w:snapToGrid/>
      <w:contextualSpacing/>
    </w:pPr>
  </w:style>
  <w:style w:type="character" w:customStyle="1" w:styleId="acopre">
    <w:name w:val="acopre"/>
    <w:basedOn w:val="Numatytasispastraiposriftas"/>
    <w:rsid w:val="007A68A7"/>
  </w:style>
  <w:style w:type="character" w:styleId="Emfaz">
    <w:name w:val="Emphasis"/>
    <w:basedOn w:val="Numatytasispastraiposriftas"/>
    <w:uiPriority w:val="20"/>
    <w:qFormat/>
    <w:rsid w:val="007A68A7"/>
    <w:rPr>
      <w:i/>
      <w:iCs/>
    </w:rPr>
  </w:style>
  <w:style w:type="character" w:customStyle="1" w:styleId="UnresolvedMention1">
    <w:name w:val="Unresolved Mention1"/>
    <w:basedOn w:val="Numatytasispastraiposriftas"/>
    <w:uiPriority w:val="99"/>
    <w:semiHidden/>
    <w:unhideWhenUsed/>
    <w:rsid w:val="000438C1"/>
    <w:rPr>
      <w:color w:val="605E5C"/>
      <w:shd w:val="clear" w:color="auto" w:fill="E1DFDD"/>
    </w:rPr>
  </w:style>
  <w:style w:type="character" w:styleId="Nerykuspabraukimas">
    <w:name w:val="Subtle Emphasis"/>
    <w:basedOn w:val="Numatytasispastraiposriftas"/>
    <w:uiPriority w:val="19"/>
    <w:qFormat/>
    <w:rsid w:val="006E5954"/>
    <w:rPr>
      <w:i/>
      <w:iCs/>
      <w:color w:val="404040" w:themeColor="text1" w:themeTint="BF"/>
    </w:rPr>
  </w:style>
  <w:style w:type="character" w:customStyle="1" w:styleId="UnresolvedMention2">
    <w:name w:val="Unresolved Mention2"/>
    <w:basedOn w:val="Numatytasispastraiposriftas"/>
    <w:uiPriority w:val="99"/>
    <w:semiHidden/>
    <w:unhideWhenUsed/>
    <w:rsid w:val="00690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9212">
      <w:bodyDiv w:val="1"/>
      <w:marLeft w:val="0"/>
      <w:marRight w:val="0"/>
      <w:marTop w:val="0"/>
      <w:marBottom w:val="0"/>
      <w:divBdr>
        <w:top w:val="none" w:sz="0" w:space="0" w:color="auto"/>
        <w:left w:val="none" w:sz="0" w:space="0" w:color="auto"/>
        <w:bottom w:val="none" w:sz="0" w:space="0" w:color="auto"/>
        <w:right w:val="none" w:sz="0" w:space="0" w:color="auto"/>
      </w:divBdr>
    </w:div>
    <w:div w:id="252709353">
      <w:bodyDiv w:val="1"/>
      <w:marLeft w:val="0"/>
      <w:marRight w:val="0"/>
      <w:marTop w:val="0"/>
      <w:marBottom w:val="0"/>
      <w:divBdr>
        <w:top w:val="none" w:sz="0" w:space="0" w:color="auto"/>
        <w:left w:val="none" w:sz="0" w:space="0" w:color="auto"/>
        <w:bottom w:val="none" w:sz="0" w:space="0" w:color="auto"/>
        <w:right w:val="none" w:sz="0" w:space="0" w:color="auto"/>
      </w:divBdr>
    </w:div>
    <w:div w:id="448400112">
      <w:bodyDiv w:val="1"/>
      <w:marLeft w:val="0"/>
      <w:marRight w:val="0"/>
      <w:marTop w:val="0"/>
      <w:marBottom w:val="0"/>
      <w:divBdr>
        <w:top w:val="none" w:sz="0" w:space="0" w:color="auto"/>
        <w:left w:val="none" w:sz="0" w:space="0" w:color="auto"/>
        <w:bottom w:val="none" w:sz="0" w:space="0" w:color="auto"/>
        <w:right w:val="none" w:sz="0" w:space="0" w:color="auto"/>
      </w:divBdr>
    </w:div>
    <w:div w:id="520628901">
      <w:bodyDiv w:val="1"/>
      <w:marLeft w:val="0"/>
      <w:marRight w:val="0"/>
      <w:marTop w:val="0"/>
      <w:marBottom w:val="0"/>
      <w:divBdr>
        <w:top w:val="none" w:sz="0" w:space="0" w:color="auto"/>
        <w:left w:val="none" w:sz="0" w:space="0" w:color="auto"/>
        <w:bottom w:val="none" w:sz="0" w:space="0" w:color="auto"/>
        <w:right w:val="none" w:sz="0" w:space="0" w:color="auto"/>
      </w:divBdr>
    </w:div>
    <w:div w:id="691759068">
      <w:bodyDiv w:val="1"/>
      <w:marLeft w:val="0"/>
      <w:marRight w:val="0"/>
      <w:marTop w:val="0"/>
      <w:marBottom w:val="0"/>
      <w:divBdr>
        <w:top w:val="none" w:sz="0" w:space="0" w:color="auto"/>
        <w:left w:val="none" w:sz="0" w:space="0" w:color="auto"/>
        <w:bottom w:val="none" w:sz="0" w:space="0" w:color="auto"/>
        <w:right w:val="none" w:sz="0" w:space="0" w:color="auto"/>
      </w:divBdr>
      <w:divsChild>
        <w:div w:id="1887176615">
          <w:marLeft w:val="0"/>
          <w:marRight w:val="0"/>
          <w:marTop w:val="0"/>
          <w:marBottom w:val="0"/>
          <w:divBdr>
            <w:top w:val="none" w:sz="0" w:space="0" w:color="auto"/>
            <w:left w:val="none" w:sz="0" w:space="0" w:color="auto"/>
            <w:bottom w:val="none" w:sz="0" w:space="0" w:color="auto"/>
            <w:right w:val="none" w:sz="0" w:space="0" w:color="auto"/>
          </w:divBdr>
        </w:div>
        <w:div w:id="668337170">
          <w:marLeft w:val="0"/>
          <w:marRight w:val="0"/>
          <w:marTop w:val="0"/>
          <w:marBottom w:val="0"/>
          <w:divBdr>
            <w:top w:val="none" w:sz="0" w:space="0" w:color="auto"/>
            <w:left w:val="none" w:sz="0" w:space="0" w:color="auto"/>
            <w:bottom w:val="none" w:sz="0" w:space="0" w:color="auto"/>
            <w:right w:val="none" w:sz="0" w:space="0" w:color="auto"/>
          </w:divBdr>
        </w:div>
      </w:divsChild>
    </w:div>
    <w:div w:id="1425490640">
      <w:bodyDiv w:val="1"/>
      <w:marLeft w:val="0"/>
      <w:marRight w:val="0"/>
      <w:marTop w:val="0"/>
      <w:marBottom w:val="0"/>
      <w:divBdr>
        <w:top w:val="none" w:sz="0" w:space="0" w:color="auto"/>
        <w:left w:val="none" w:sz="0" w:space="0" w:color="auto"/>
        <w:bottom w:val="none" w:sz="0" w:space="0" w:color="auto"/>
        <w:right w:val="none" w:sz="0" w:space="0" w:color="auto"/>
      </w:divBdr>
    </w:div>
    <w:div w:id="1972595611">
      <w:bodyDiv w:val="1"/>
      <w:marLeft w:val="0"/>
      <w:marRight w:val="0"/>
      <w:marTop w:val="0"/>
      <w:marBottom w:val="0"/>
      <w:divBdr>
        <w:top w:val="none" w:sz="0" w:space="0" w:color="auto"/>
        <w:left w:val="none" w:sz="0" w:space="0" w:color="auto"/>
        <w:bottom w:val="none" w:sz="0" w:space="0" w:color="auto"/>
        <w:right w:val="none" w:sz="0" w:space="0" w:color="auto"/>
      </w:divBdr>
    </w:div>
    <w:div w:id="2023509458">
      <w:bodyDiv w:val="1"/>
      <w:marLeft w:val="0"/>
      <w:marRight w:val="0"/>
      <w:marTop w:val="0"/>
      <w:marBottom w:val="0"/>
      <w:divBdr>
        <w:top w:val="none" w:sz="0" w:space="0" w:color="auto"/>
        <w:left w:val="none" w:sz="0" w:space="0" w:color="auto"/>
        <w:bottom w:val="none" w:sz="0" w:space="0" w:color="auto"/>
        <w:right w:val="none" w:sz="0" w:space="0" w:color="auto"/>
      </w:divBdr>
    </w:div>
    <w:div w:id="21128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emf"/><Relationship Id="rId18" Type="http://schemas.openxmlformats.org/officeDocument/2006/relationships/hyperlink" Target="https://vapris.vvkt.lt/vvkt-web/public/nr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4.emf"/><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DEB2-7A3C-4EB4-87CD-C50E5D88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31401</Words>
  <Characters>17899</Characters>
  <Application>Microsoft Office Word</Application>
  <DocSecurity>4</DocSecurity>
  <Lines>149</Lines>
  <Paragraphs>98</Paragraphs>
  <ScaleCrop>false</ScaleCrop>
  <HeadingPairs>
    <vt:vector size="8" baseType="variant">
      <vt:variant>
        <vt:lpstr>Pavadinimas</vt:lpstr>
      </vt:variant>
      <vt:variant>
        <vt:i4>1</vt:i4>
      </vt:variant>
      <vt:variant>
        <vt:lpstr>Antraštės</vt:lpstr>
      </vt:variant>
      <vt:variant>
        <vt:i4>95</vt:i4>
      </vt:variant>
      <vt:variant>
        <vt:lpstr>Title</vt:lpstr>
      </vt:variant>
      <vt:variant>
        <vt:i4>1</vt:i4>
      </vt:variant>
      <vt:variant>
        <vt:lpstr>Headings</vt:lpstr>
      </vt:variant>
      <vt:variant>
        <vt:i4>95</vt:i4>
      </vt:variant>
    </vt:vector>
  </HeadingPairs>
  <TitlesOfParts>
    <vt:vector size="192"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Nepageidaujamų reakcijų dažnio vertinimas pagrįstas jungtiniais klinikinių tyrim</vt:lpstr>
      <vt:lpstr/>
      <vt:lpstr>Dažniausiai gydymo metu nustatytos nepageidaujamos reakcijos yra vartojimo vieto</vt:lpstr>
      <vt:lpstr/>
      <vt:lpstr>Nepageidaujamos reakcijos išvardytos pagal MedDRA duomenų bazės organų sistemų k</vt:lpstr>
      <vt:lpstr>Nepageidaujamo poveikio dažnis apibūdinamas taip: labai dažnas (≥ 1/10), dažnas </vt:lpstr>
      <vt:lpstr/>
      <vt:lpstr>* Nustatyta lengva hiperkalcemija.</vt:lpstr>
      <vt:lpstr>** Žr. 4.4 skyrių.</vt:lpstr>
      <vt:lpstr>*** Vartojant sudėtinius kalcipotriolio ir betametazono vaistinius preparatus an</vt:lpstr>
      <vt:lpstr>**** Vartojimo vietos deginimas yra įtrauktas į skausmo vartojimo vietoje apibrė</vt:lpstr>
      <vt:lpstr>***** Remiantis patirtimi, gauta po vaistinio preparato pateikimo į rinką.</vt:lpstr>
      <vt:lpstr/>
      <vt:lpstr/>
      <vt:lpstr>Vaikų populiacija</vt:lpstr>
      <vt:lpstr>Nebuvo nustatyta kliniškai reikšmingų saugumo profilio skirtumų suaugusiųjų ir v</vt:lpstr>
      <vt:lpstr/>
      <vt:lpstr>Toliau išvardytos nepageidaujamos reakcijos laikomos susijusiomis su farmakologi</vt:lpstr>
      <vt:lpstr/>
      <vt:lpstr>Kalcipotriolis</vt:lpstr>
      <vt:lpstr>Nepageidaujamos reakcijos apima vartojimo vietos reakcijas, niežėjimą, odos sudi</vt:lpstr>
      <vt:lpstr/>
      <vt:lpstr>Vartojant vietiškai, sisteminiai reiškiniai, pvz., hiperkalcemija arba hiperkalc</vt:lpstr>
      <vt:lpstr/>
      <vt:lpstr>Betametazonas (dipropionato pavidalu):</vt:lpstr>
      <vt:lpstr>Nuo vietinio vartojimo, ypač ilgalaikio, gali atsirasti vietinės reakcijos, pvz.</vt:lpstr>
      <vt:lpstr/>
      <vt:lpstr>Gydant psoriazę vietiškai vartojamais kortikosteroidais gali būti generalizuotos</vt:lpstr>
      <vt:lpstr/>
      <vt:lpstr>Dėl vietinio kortikosteroidų vartojimo suaugusiems pacientams sisteminių reakcij</vt:lpstr>
      <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B. PAKUOTĖS LAPELIS</vt:lpstr>
      <vt:lpstr>    Pakuotės lapelis: informacija pacientui</vt:lpstr>
      <vt:lpstr>        3.	Kaip vartoti Enstilar</vt:lpstr>
      <vt:lpstr>        4.	Galimas šalutinis poveikis</vt:lpstr>
      <vt:lpstr>        5.	Kaip laikyti Enstilar</vt:lpstr>
      <vt:lpstr>        6.	Pakuotės turinys ir kita informacija</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Nepageidaujamų reakcijų dažnio vertinimas pagrįstas jungtiniais klinikinių tyrim</vt:lpstr>
      <vt:lpstr/>
      <vt:lpstr>Dažniausiai gydymo metu nustatytos nepageidaujamos reakcijos yra vartojimo vieto</vt:lpstr>
      <vt:lpstr/>
      <vt:lpstr>Nepageidaujamos reakcijos išvardytos pagal MedDRA duomenų bazės organų sistemų k</vt:lpstr>
      <vt:lpstr>Nepageidaujamo poveikio dažnis apibūdinamas taip: labai dažnas (≥ 1/10), dažnas </vt:lpstr>
      <vt:lpstr/>
      <vt:lpstr>* Nustatyta lengva hiperkalcemija.</vt:lpstr>
      <vt:lpstr>** Žr. 4.4 skyrių.</vt:lpstr>
      <vt:lpstr>*** Vartojant sudėtinius kalcipotriolio ir betametazono vaistinius preparatus an</vt:lpstr>
      <vt:lpstr>**** Vartojimo vietos deginimas yra įtrauktas į skausmo vartojimo vietoje apibrė</vt:lpstr>
      <vt:lpstr>***** Remiantis patirtimi, gauta po vaistinio preparato pateikimo į rinką.</vt:lpstr>
      <vt:lpstr/>
      <vt:lpstr/>
      <vt:lpstr>Vaikų populiacija</vt:lpstr>
      <vt:lpstr>Nebuvo nustatyta kliniškai reikšmingų saugumo profilio skirtumų suaugusiųjų ir v</vt:lpstr>
      <vt:lpstr/>
      <vt:lpstr>Toliau išvardytos nepageidaujamos reakcijos laikomos susijusiomis su farmakologi</vt:lpstr>
      <vt:lpstr/>
      <vt:lpstr>Kalcipotriolis</vt:lpstr>
      <vt:lpstr>Nepageidaujamos reakcijos apima vartojimo vietos reakcijas, niežėjimą, odos sudi</vt:lpstr>
      <vt:lpstr/>
      <vt:lpstr>Vartojant vietiškai, sisteminiai reiškiniai, pvz., hiperkalcemija arba hiperkalc</vt:lpstr>
      <vt:lpstr/>
      <vt:lpstr>Betametazonas (dipropionato pavidalu):</vt:lpstr>
      <vt:lpstr>Nuo vietinio vartojimo, ypač ilgalaikio, gali atsirasti vietinės reakcijos, pvz.</vt:lpstr>
      <vt:lpstr/>
      <vt:lpstr>Gydant psoriazę vietiškai vartojamais kortikosteroidais gali būti generalizuotos</vt:lpstr>
      <vt:lpstr/>
      <vt:lpstr>Dėl vietinio kortikosteroidų vartojimo suaugusiems pacientams sisteminių reakcij</vt:lpstr>
      <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B. PAKUOTĖS LAPELIS</vt:lpstr>
      <vt:lpstr>    Pakuotės lapelis: informacija pacientui</vt:lpstr>
      <vt:lpstr>        3.	Kaip vartoti Enstilar</vt:lpstr>
      <vt:lpstr>        4.	Galimas šalutinis poveikis</vt:lpstr>
      <vt:lpstr>        5.	Kaip laikyti Enstilar</vt:lpstr>
      <vt:lpstr>        6.	Pakuotės turinys ir kita informacija</vt:lpstr>
    </vt:vector>
  </TitlesOfParts>
  <Company/>
  <LinksUpToDate>false</LinksUpToDate>
  <CharactersWithSpaces>49202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983155</vt:i4>
      </vt:variant>
      <vt:variant>
        <vt:i4>18</vt:i4>
      </vt:variant>
      <vt:variant>
        <vt:i4>0</vt:i4>
      </vt:variant>
      <vt:variant>
        <vt:i4>5</vt:i4>
      </vt:variant>
      <vt:variant>
        <vt:lpwstr>mailto:info.bb@medapharma.eu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Jusaitiene Adele</dc:creator>
  <cp:lastModifiedBy>Albina Burkauskaitė</cp:lastModifiedBy>
  <cp:revision>2</cp:revision>
  <dcterms:created xsi:type="dcterms:W3CDTF">2024-12-18T11:43:00Z</dcterms:created>
  <dcterms:modified xsi:type="dcterms:W3CDTF">2024-12-18T11:43:00Z</dcterms:modified>
</cp:coreProperties>
</file>