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C0A64" w14:textId="77777777" w:rsidR="005D6EC6" w:rsidRPr="00EA0D33" w:rsidRDefault="005D6EC6" w:rsidP="005D6EC6">
      <w:pPr>
        <w:keepNext/>
        <w:spacing w:line="240" w:lineRule="auto"/>
        <w:jc w:val="center"/>
        <w:outlineLvl w:val="1"/>
        <w:rPr>
          <w:rFonts w:eastAsia="SimSun"/>
          <w:b/>
          <w:iCs/>
          <w:snapToGrid/>
          <w:szCs w:val="22"/>
          <w:lang w:val="lt-LT"/>
        </w:rPr>
      </w:pPr>
      <w:r w:rsidRPr="00EA0D33">
        <w:rPr>
          <w:rFonts w:eastAsia="SimSun"/>
          <w:b/>
          <w:iCs/>
          <w:snapToGrid/>
          <w:szCs w:val="22"/>
          <w:lang w:val="lt-LT"/>
        </w:rPr>
        <w:t xml:space="preserve">Pakuotės lapelis: informacija </w:t>
      </w:r>
      <w:r>
        <w:rPr>
          <w:rFonts w:eastAsia="SimSun"/>
          <w:b/>
          <w:iCs/>
          <w:snapToGrid/>
          <w:szCs w:val="22"/>
          <w:lang w:val="lt-LT"/>
        </w:rPr>
        <w:t>pacientui</w:t>
      </w:r>
    </w:p>
    <w:p w14:paraId="24E75301" w14:textId="77777777" w:rsidR="005D6EC6" w:rsidRPr="00EA0D33" w:rsidRDefault="005D6EC6" w:rsidP="005D6EC6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rFonts w:eastAsia="SimSun"/>
          <w:snapToGrid/>
          <w:szCs w:val="22"/>
          <w:lang w:val="lt-LT" w:eastAsia="zh-CN"/>
        </w:rPr>
      </w:pPr>
    </w:p>
    <w:p w14:paraId="59681B70" w14:textId="77777777" w:rsidR="005D6EC6" w:rsidRPr="00EA0D33" w:rsidRDefault="005D6EC6" w:rsidP="005D6EC6">
      <w:pPr>
        <w:spacing w:line="240" w:lineRule="auto"/>
        <w:jc w:val="center"/>
        <w:rPr>
          <w:rFonts w:eastAsia="SimSun"/>
          <w:b/>
          <w:bCs/>
          <w:snapToGrid/>
          <w:szCs w:val="22"/>
          <w:lang w:val="lt-LT" w:eastAsia="zh-CN"/>
        </w:rPr>
      </w:pPr>
      <w:proofErr w:type="spellStart"/>
      <w:r w:rsidRPr="00EA0D33">
        <w:rPr>
          <w:rFonts w:eastAsia="SimSun"/>
          <w:b/>
          <w:bCs/>
          <w:snapToGrid/>
          <w:szCs w:val="22"/>
          <w:lang w:val="lt-LT" w:eastAsia="zh-CN"/>
        </w:rPr>
        <w:t>Fosfomycin</w:t>
      </w:r>
      <w:proofErr w:type="spellEnd"/>
      <w:r w:rsidRPr="00EA0D33">
        <w:rPr>
          <w:rFonts w:eastAsia="SimSun"/>
          <w:b/>
          <w:bCs/>
          <w:snapToGrid/>
          <w:szCs w:val="22"/>
          <w:lang w:val="lt-LT" w:eastAsia="zh-CN"/>
        </w:rPr>
        <w:t xml:space="preserve"> </w:t>
      </w:r>
      <w:proofErr w:type="spellStart"/>
      <w:r w:rsidRPr="00EA0D33">
        <w:rPr>
          <w:rFonts w:eastAsia="SimSun"/>
          <w:b/>
          <w:bCs/>
          <w:snapToGrid/>
          <w:szCs w:val="22"/>
          <w:lang w:val="lt-LT" w:eastAsia="zh-CN"/>
        </w:rPr>
        <w:t>Zentiva</w:t>
      </w:r>
      <w:proofErr w:type="spellEnd"/>
      <w:r w:rsidRPr="00EA0D33">
        <w:rPr>
          <w:rFonts w:eastAsia="SimSun"/>
          <w:b/>
          <w:bCs/>
          <w:snapToGrid/>
          <w:szCs w:val="22"/>
          <w:lang w:val="lt-LT" w:eastAsia="zh-CN"/>
        </w:rPr>
        <w:t xml:space="preserve"> 3 g granulės geriamajam tirpalui paketėlyje</w:t>
      </w:r>
    </w:p>
    <w:p w14:paraId="09F17BDF" w14:textId="77777777" w:rsidR="005D6EC6" w:rsidRPr="00EA0D33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rFonts w:eastAsia="SimSun"/>
          <w:snapToGrid/>
          <w:szCs w:val="22"/>
          <w:lang w:val="lt-LT" w:eastAsia="zh-CN"/>
        </w:rPr>
      </w:pPr>
      <w:proofErr w:type="spellStart"/>
      <w:r>
        <w:rPr>
          <w:rFonts w:eastAsia="SimSun"/>
          <w:snapToGrid/>
          <w:szCs w:val="22"/>
          <w:lang w:val="lt-LT" w:eastAsia="zh-CN"/>
        </w:rPr>
        <w:t>f</w:t>
      </w:r>
      <w:r w:rsidRPr="00EA0D33">
        <w:rPr>
          <w:rFonts w:eastAsia="SimSun"/>
          <w:snapToGrid/>
          <w:szCs w:val="22"/>
          <w:lang w:val="lt-LT" w:eastAsia="zh-CN"/>
        </w:rPr>
        <w:t>osfomicinas</w:t>
      </w:r>
      <w:proofErr w:type="spellEnd"/>
    </w:p>
    <w:p w14:paraId="1029C7DF" w14:textId="77777777" w:rsidR="005D6EC6" w:rsidRPr="00EA0D33" w:rsidRDefault="005D6EC6" w:rsidP="005D6EC6">
      <w:pPr>
        <w:tabs>
          <w:tab w:val="clear" w:pos="567"/>
        </w:tabs>
        <w:suppressAutoHyphens/>
        <w:spacing w:line="240" w:lineRule="auto"/>
        <w:ind w:left="142" w:hanging="142"/>
        <w:rPr>
          <w:rFonts w:eastAsia="SimSun"/>
          <w:b/>
          <w:snapToGrid/>
          <w:szCs w:val="22"/>
          <w:lang w:val="lt-LT" w:eastAsia="zh-CN"/>
        </w:rPr>
      </w:pPr>
    </w:p>
    <w:p w14:paraId="2DE56FC8" w14:textId="77777777" w:rsidR="005D6EC6" w:rsidRPr="00EA0D33" w:rsidRDefault="005D6EC6" w:rsidP="005D6EC6">
      <w:pPr>
        <w:tabs>
          <w:tab w:val="clear" w:pos="567"/>
        </w:tabs>
        <w:suppressAutoHyphens/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b/>
          <w:snapToGrid/>
          <w:szCs w:val="22"/>
          <w:lang w:val="lt-LT" w:eastAsia="zh-CN"/>
        </w:rPr>
        <w:t>Atidžiai perskaitykite visą šį lapelį, prieš pradėdami vartoti vaistą, nes jame pateikiama Jums svarbi informacija.</w:t>
      </w:r>
    </w:p>
    <w:p w14:paraId="55FE2738" w14:textId="77777777" w:rsidR="005D6EC6" w:rsidRPr="00B92634" w:rsidRDefault="005D6EC6" w:rsidP="005D6EC6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 w:rsidRPr="00B92634">
        <w:rPr>
          <w:snapToGrid/>
          <w:szCs w:val="22"/>
          <w:lang w:val="lt-LT" w:eastAsia="es-ES"/>
        </w:rPr>
        <w:t xml:space="preserve">Neišmeskite šio lapelio, nes vėl gali prireikti jį perskaityti. </w:t>
      </w:r>
    </w:p>
    <w:p w14:paraId="123367D6" w14:textId="77777777" w:rsidR="005D6EC6" w:rsidRPr="00B92634" w:rsidRDefault="005D6EC6" w:rsidP="005D6EC6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 w:rsidRPr="00B92634">
        <w:rPr>
          <w:snapToGrid/>
          <w:szCs w:val="22"/>
          <w:lang w:val="lt-LT" w:eastAsia="es-ES"/>
        </w:rPr>
        <w:t>Jeigu kiltų daugiau klausimų, kreipkitės į gydytoją arba vaistininką.</w:t>
      </w:r>
    </w:p>
    <w:p w14:paraId="59234413" w14:textId="77777777" w:rsidR="005D6EC6" w:rsidRPr="00B92634" w:rsidRDefault="005D6EC6" w:rsidP="005D6EC6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 w:rsidRPr="00B92634">
        <w:rPr>
          <w:snapToGrid/>
          <w:szCs w:val="22"/>
          <w:lang w:val="lt-LT" w:eastAsia="es-ES"/>
        </w:rPr>
        <w:t>Šis vaistas skirtas tik Jums, todėl kitiems žmonėms jo duoti negalima. Vaistas gali jiems pakenkti (net tiems, kurių ligos požymiai yra tokie patys kaip Jūsų).</w:t>
      </w:r>
    </w:p>
    <w:p w14:paraId="38F763BF" w14:textId="77777777" w:rsidR="005D6EC6" w:rsidRPr="00B92634" w:rsidRDefault="005D6EC6" w:rsidP="005D6EC6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 w:rsidRPr="00B92634">
        <w:rPr>
          <w:snapToGrid/>
          <w:szCs w:val="22"/>
          <w:lang w:val="lt-LT" w:eastAsia="es-ES"/>
        </w:rPr>
        <w:t>Jeigu pasireiškė šalutinis poveikis (net jeigu jis šiame lapelyje nenurodytas), kreipkitės į gydytoją arba vaistininką. Žr. 4 skyrių.</w:t>
      </w:r>
    </w:p>
    <w:p w14:paraId="05BA5DDF" w14:textId="77777777" w:rsidR="005D6EC6" w:rsidRPr="00EA0D33" w:rsidRDefault="005D6EC6" w:rsidP="005D6EC6">
      <w:p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59AFF26D" w14:textId="77777777" w:rsidR="005D6EC6" w:rsidRPr="00EA0D33" w:rsidRDefault="005D6EC6" w:rsidP="005D6EC6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t>Apie ką rašoma šiame lapelyje?</w:t>
      </w:r>
    </w:p>
    <w:p w14:paraId="4DF42533" w14:textId="77777777" w:rsidR="005D6EC6" w:rsidRPr="00EA0D33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left="540" w:right="-2" w:hanging="540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1.</w:t>
      </w:r>
      <w:r w:rsidRPr="00EA0D33">
        <w:rPr>
          <w:rFonts w:eastAsia="SimSun"/>
          <w:snapToGrid/>
          <w:szCs w:val="22"/>
          <w:lang w:val="lt-LT" w:eastAsia="zh-CN"/>
        </w:rPr>
        <w:tab/>
        <w:t xml:space="preserve">Kas yra </w:t>
      </w:r>
      <w:proofErr w:type="spellStart"/>
      <w:r w:rsidRPr="00EA0D33">
        <w:rPr>
          <w:rFonts w:eastAsia="SimSun"/>
          <w:snapToGrid/>
          <w:szCs w:val="22"/>
          <w:lang w:val="lt-LT" w:eastAsia="zh-CN"/>
        </w:rPr>
        <w:t>Fosfomycin</w:t>
      </w:r>
      <w:proofErr w:type="spellEnd"/>
      <w:r w:rsidRPr="00EA0D33">
        <w:rPr>
          <w:rFonts w:eastAsia="SimSun"/>
          <w:snapToGrid/>
          <w:szCs w:val="22"/>
          <w:lang w:val="lt-LT" w:eastAsia="zh-CN"/>
        </w:rPr>
        <w:t xml:space="preserve"> </w:t>
      </w:r>
      <w:proofErr w:type="spellStart"/>
      <w:r w:rsidRPr="00EA0D33">
        <w:rPr>
          <w:rFonts w:eastAsia="SimSun"/>
          <w:snapToGrid/>
          <w:szCs w:val="22"/>
          <w:lang w:val="lt-LT" w:eastAsia="zh-CN"/>
        </w:rPr>
        <w:t>Zentiva</w:t>
      </w:r>
      <w:proofErr w:type="spellEnd"/>
      <w:r w:rsidRPr="00EA0D33">
        <w:rPr>
          <w:rFonts w:eastAsia="SimSun"/>
          <w:snapToGrid/>
          <w:szCs w:val="22"/>
          <w:lang w:val="lt-LT" w:eastAsia="zh-CN"/>
        </w:rPr>
        <w:t xml:space="preserve"> ir kam jis vartojamas </w:t>
      </w:r>
    </w:p>
    <w:p w14:paraId="2A43FB0F" w14:textId="77777777" w:rsidR="005D6EC6" w:rsidRPr="00EA0D33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left="540" w:right="-2" w:hanging="540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2.</w:t>
      </w:r>
      <w:r w:rsidRPr="00EA0D33">
        <w:rPr>
          <w:rFonts w:eastAsia="SimSun"/>
          <w:snapToGrid/>
          <w:szCs w:val="22"/>
          <w:lang w:val="lt-LT" w:eastAsia="zh-CN"/>
        </w:rPr>
        <w:tab/>
        <w:t xml:space="preserve">Kas žinotina prieš vartojant </w:t>
      </w:r>
      <w:proofErr w:type="spellStart"/>
      <w:r w:rsidRPr="00EA0D33">
        <w:rPr>
          <w:rFonts w:eastAsia="SimSun"/>
          <w:snapToGrid/>
          <w:szCs w:val="22"/>
          <w:lang w:val="lt-LT" w:eastAsia="zh-CN"/>
        </w:rPr>
        <w:t>Fosfomycin</w:t>
      </w:r>
      <w:proofErr w:type="spellEnd"/>
      <w:r w:rsidRPr="00EA0D33">
        <w:rPr>
          <w:rFonts w:eastAsia="SimSun"/>
          <w:snapToGrid/>
          <w:szCs w:val="22"/>
          <w:lang w:val="lt-LT" w:eastAsia="zh-CN"/>
        </w:rPr>
        <w:t xml:space="preserve"> </w:t>
      </w:r>
      <w:proofErr w:type="spellStart"/>
      <w:r w:rsidRPr="00EA0D33">
        <w:rPr>
          <w:rFonts w:eastAsia="SimSun"/>
          <w:snapToGrid/>
          <w:szCs w:val="22"/>
          <w:lang w:val="lt-LT" w:eastAsia="zh-CN"/>
        </w:rPr>
        <w:t>Zentiva</w:t>
      </w:r>
      <w:proofErr w:type="spellEnd"/>
    </w:p>
    <w:p w14:paraId="0D0326A6" w14:textId="77777777" w:rsidR="005D6EC6" w:rsidRPr="00EA0D33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left="540" w:right="-2" w:hanging="540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3.</w:t>
      </w:r>
      <w:r w:rsidRPr="00EA0D33">
        <w:rPr>
          <w:rFonts w:eastAsia="SimSun"/>
          <w:snapToGrid/>
          <w:szCs w:val="22"/>
          <w:lang w:val="lt-LT" w:eastAsia="zh-CN"/>
        </w:rPr>
        <w:tab/>
        <w:t xml:space="preserve">Kaip vartoti </w:t>
      </w:r>
      <w:proofErr w:type="spellStart"/>
      <w:r w:rsidRPr="00EA0D33">
        <w:rPr>
          <w:rFonts w:eastAsia="SimSun"/>
          <w:snapToGrid/>
          <w:szCs w:val="22"/>
          <w:lang w:val="lt-LT" w:eastAsia="zh-CN"/>
        </w:rPr>
        <w:t>Fosfomycin</w:t>
      </w:r>
      <w:proofErr w:type="spellEnd"/>
      <w:r w:rsidRPr="00EA0D33">
        <w:rPr>
          <w:rFonts w:eastAsia="SimSun"/>
          <w:snapToGrid/>
          <w:szCs w:val="22"/>
          <w:lang w:val="lt-LT" w:eastAsia="zh-CN"/>
        </w:rPr>
        <w:t xml:space="preserve"> </w:t>
      </w:r>
      <w:proofErr w:type="spellStart"/>
      <w:r w:rsidRPr="00EA0D33">
        <w:rPr>
          <w:rFonts w:eastAsia="SimSun"/>
          <w:snapToGrid/>
          <w:szCs w:val="22"/>
          <w:lang w:val="lt-LT" w:eastAsia="zh-CN"/>
        </w:rPr>
        <w:t>Zentiva</w:t>
      </w:r>
      <w:proofErr w:type="spellEnd"/>
    </w:p>
    <w:p w14:paraId="4CEE6A9F" w14:textId="77777777" w:rsidR="005D6EC6" w:rsidRPr="00EA0D33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left="540" w:right="-2" w:hanging="540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4.</w:t>
      </w:r>
      <w:r w:rsidRPr="00EA0D33">
        <w:rPr>
          <w:rFonts w:eastAsia="SimSun"/>
          <w:snapToGrid/>
          <w:szCs w:val="22"/>
          <w:lang w:val="lt-LT" w:eastAsia="zh-CN"/>
        </w:rPr>
        <w:tab/>
        <w:t xml:space="preserve">Galimas šalutinis poveikis </w:t>
      </w:r>
    </w:p>
    <w:p w14:paraId="717D3811" w14:textId="77777777" w:rsidR="005D6EC6" w:rsidRPr="00EA0D33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left="540" w:right="-2" w:hanging="540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5.</w:t>
      </w:r>
      <w:r w:rsidRPr="00EA0D33">
        <w:rPr>
          <w:rFonts w:eastAsia="SimSun"/>
          <w:snapToGrid/>
          <w:szCs w:val="22"/>
          <w:lang w:val="lt-LT" w:eastAsia="zh-CN"/>
        </w:rPr>
        <w:tab/>
        <w:t xml:space="preserve">Kaip laikyti </w:t>
      </w:r>
      <w:proofErr w:type="spellStart"/>
      <w:r w:rsidRPr="00EA0D33">
        <w:rPr>
          <w:rFonts w:eastAsia="SimSun"/>
          <w:snapToGrid/>
          <w:szCs w:val="22"/>
          <w:lang w:val="lt-LT" w:eastAsia="zh-CN"/>
        </w:rPr>
        <w:t>Fosfomycin</w:t>
      </w:r>
      <w:proofErr w:type="spellEnd"/>
      <w:r w:rsidRPr="00EA0D33">
        <w:rPr>
          <w:rFonts w:eastAsia="SimSun"/>
          <w:snapToGrid/>
          <w:szCs w:val="22"/>
          <w:lang w:val="lt-LT" w:eastAsia="zh-CN"/>
        </w:rPr>
        <w:t xml:space="preserve"> </w:t>
      </w:r>
      <w:proofErr w:type="spellStart"/>
      <w:r w:rsidRPr="00EA0D33">
        <w:rPr>
          <w:rFonts w:eastAsia="SimSun"/>
          <w:snapToGrid/>
          <w:szCs w:val="22"/>
          <w:lang w:val="lt-LT" w:eastAsia="zh-CN"/>
        </w:rPr>
        <w:t>Zentiva</w:t>
      </w:r>
      <w:proofErr w:type="spellEnd"/>
    </w:p>
    <w:p w14:paraId="6BDCCA00" w14:textId="77777777" w:rsidR="005D6EC6" w:rsidRPr="00EA0D33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left="540" w:right="-2" w:hanging="540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6.</w:t>
      </w:r>
      <w:r w:rsidRPr="00EA0D33">
        <w:rPr>
          <w:rFonts w:eastAsia="SimSun"/>
          <w:snapToGrid/>
          <w:szCs w:val="22"/>
          <w:lang w:val="lt-LT" w:eastAsia="zh-CN"/>
        </w:rPr>
        <w:tab/>
        <w:t>Pakuotės turinys ir kita informacija</w:t>
      </w:r>
    </w:p>
    <w:p w14:paraId="103E5C83" w14:textId="77777777" w:rsidR="005D6EC6" w:rsidRPr="00EA0D33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436FC077" w14:textId="77777777" w:rsidR="005D6EC6" w:rsidRPr="00EA0D33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31377BE2" w14:textId="77777777" w:rsidR="005D6EC6" w:rsidRPr="00EA0D33" w:rsidRDefault="005D6EC6" w:rsidP="005D6EC6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t>1.</w:t>
      </w:r>
      <w:r w:rsidRPr="00EA0D33">
        <w:rPr>
          <w:rFonts w:eastAsia="SimSun"/>
          <w:b/>
          <w:snapToGrid/>
          <w:szCs w:val="22"/>
          <w:lang w:val="lt-LT"/>
        </w:rPr>
        <w:tab/>
        <w:t xml:space="preserve">Kas yra </w:t>
      </w:r>
      <w:proofErr w:type="spellStart"/>
      <w:r w:rsidRPr="00EA0D33">
        <w:rPr>
          <w:rFonts w:eastAsia="SimSun"/>
          <w:b/>
          <w:snapToGrid/>
          <w:szCs w:val="22"/>
          <w:lang w:val="lt-LT"/>
        </w:rPr>
        <w:t>Fosfomycin</w:t>
      </w:r>
      <w:proofErr w:type="spellEnd"/>
      <w:r w:rsidRPr="00EA0D33">
        <w:rPr>
          <w:rFonts w:eastAsia="SimSun"/>
          <w:b/>
          <w:snapToGrid/>
          <w:szCs w:val="22"/>
          <w:lang w:val="lt-LT"/>
        </w:rPr>
        <w:t xml:space="preserve"> </w:t>
      </w:r>
      <w:proofErr w:type="spellStart"/>
      <w:r w:rsidRPr="00EA0D33">
        <w:rPr>
          <w:rFonts w:eastAsia="SimSun"/>
          <w:b/>
          <w:snapToGrid/>
          <w:szCs w:val="22"/>
          <w:lang w:val="lt-LT"/>
        </w:rPr>
        <w:t>Zentiva</w:t>
      </w:r>
      <w:proofErr w:type="spellEnd"/>
      <w:r w:rsidRPr="00EA0D33">
        <w:rPr>
          <w:rFonts w:eastAsia="SimSun"/>
          <w:b/>
          <w:snapToGrid/>
          <w:szCs w:val="22"/>
          <w:lang w:val="lt-LT"/>
        </w:rPr>
        <w:t xml:space="preserve"> ir kam jis vartojamas</w:t>
      </w:r>
    </w:p>
    <w:p w14:paraId="38986119" w14:textId="77777777" w:rsidR="005D6EC6" w:rsidRPr="00EA0D33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48D1C74F" w14:textId="77777777" w:rsidR="005D6EC6" w:rsidRPr="00EA0D33" w:rsidRDefault="005D6EC6" w:rsidP="005D6EC6">
      <w:pPr>
        <w:tabs>
          <w:tab w:val="clear" w:pos="567"/>
          <w:tab w:val="left" w:pos="0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proofErr w:type="spellStart"/>
      <w:r w:rsidRPr="00EA0D33">
        <w:rPr>
          <w:rFonts w:eastAsia="SimSun"/>
          <w:snapToGrid/>
          <w:szCs w:val="22"/>
          <w:lang w:val="lt-LT" w:eastAsia="zh-CN"/>
        </w:rPr>
        <w:t>Fosfomycin</w:t>
      </w:r>
      <w:proofErr w:type="spellEnd"/>
      <w:r w:rsidRPr="00EA0D33">
        <w:rPr>
          <w:rFonts w:eastAsia="SimSun"/>
          <w:snapToGrid/>
          <w:szCs w:val="22"/>
          <w:lang w:val="lt-LT" w:eastAsia="zh-CN"/>
        </w:rPr>
        <w:t xml:space="preserve"> </w:t>
      </w:r>
      <w:proofErr w:type="spellStart"/>
      <w:r w:rsidRPr="00EA0D33">
        <w:rPr>
          <w:rFonts w:eastAsia="SimSun"/>
          <w:snapToGrid/>
          <w:szCs w:val="22"/>
          <w:lang w:val="lt-LT" w:eastAsia="zh-CN"/>
        </w:rPr>
        <w:t>Zentiva</w:t>
      </w:r>
      <w:proofErr w:type="spellEnd"/>
      <w:r w:rsidRPr="00EA0D33">
        <w:rPr>
          <w:rFonts w:eastAsia="SimSun"/>
          <w:snapToGrid/>
          <w:szCs w:val="22"/>
          <w:lang w:val="lt-LT" w:eastAsia="zh-CN"/>
        </w:rPr>
        <w:t xml:space="preserve"> sudėtyje yra veikliosios medžiagos </w:t>
      </w:r>
      <w:proofErr w:type="spellStart"/>
      <w:r w:rsidRPr="00EA0D33">
        <w:rPr>
          <w:rFonts w:eastAsia="SimSun"/>
          <w:snapToGrid/>
          <w:szCs w:val="22"/>
          <w:lang w:val="lt-LT" w:eastAsia="zh-CN"/>
        </w:rPr>
        <w:t>fosfomicino</w:t>
      </w:r>
      <w:proofErr w:type="spellEnd"/>
      <w:r>
        <w:rPr>
          <w:rFonts w:eastAsia="SimSun"/>
          <w:snapToGrid/>
          <w:szCs w:val="22"/>
          <w:lang w:val="lt-LT" w:eastAsia="zh-CN"/>
        </w:rPr>
        <w:t xml:space="preserve"> (</w:t>
      </w:r>
      <w:proofErr w:type="spellStart"/>
      <w:r>
        <w:rPr>
          <w:rFonts w:eastAsia="SimSun"/>
          <w:snapToGrid/>
          <w:szCs w:val="22"/>
          <w:lang w:val="lt-LT" w:eastAsia="zh-CN"/>
        </w:rPr>
        <w:t>fosfomicino</w:t>
      </w:r>
      <w:proofErr w:type="spellEnd"/>
      <w:r>
        <w:rPr>
          <w:rFonts w:eastAsia="SimSun"/>
          <w:snapToGrid/>
          <w:szCs w:val="22"/>
          <w:lang w:val="lt-LT" w:eastAsia="zh-CN"/>
        </w:rPr>
        <w:t xml:space="preserve"> </w:t>
      </w:r>
      <w:proofErr w:type="spellStart"/>
      <w:r>
        <w:rPr>
          <w:rFonts w:eastAsia="SimSun"/>
          <w:snapToGrid/>
          <w:szCs w:val="22"/>
          <w:lang w:val="lt-LT" w:eastAsia="zh-CN"/>
        </w:rPr>
        <w:t>trometamolio</w:t>
      </w:r>
      <w:proofErr w:type="spellEnd"/>
      <w:r>
        <w:rPr>
          <w:rFonts w:eastAsia="SimSun"/>
          <w:snapToGrid/>
          <w:szCs w:val="22"/>
          <w:lang w:val="lt-LT" w:eastAsia="zh-CN"/>
        </w:rPr>
        <w:t xml:space="preserve"> forma)</w:t>
      </w:r>
      <w:r w:rsidRPr="00EA0D33">
        <w:rPr>
          <w:rFonts w:eastAsia="SimSun"/>
          <w:snapToGrid/>
          <w:szCs w:val="22"/>
          <w:lang w:val="lt-LT" w:eastAsia="zh-CN"/>
        </w:rPr>
        <w:t xml:space="preserve">. </w:t>
      </w:r>
      <w:proofErr w:type="spellStart"/>
      <w:r w:rsidRPr="00EA0D33">
        <w:rPr>
          <w:rFonts w:eastAsia="SimSun"/>
          <w:snapToGrid/>
          <w:szCs w:val="22"/>
          <w:lang w:val="lt-LT" w:eastAsia="zh-CN"/>
        </w:rPr>
        <w:t>Fosfomicinas</w:t>
      </w:r>
      <w:proofErr w:type="spellEnd"/>
      <w:r w:rsidRPr="00EA0D33">
        <w:rPr>
          <w:rFonts w:eastAsia="SimSun"/>
          <w:snapToGrid/>
          <w:szCs w:val="22"/>
          <w:lang w:val="lt-LT" w:eastAsia="zh-CN"/>
        </w:rPr>
        <w:t xml:space="preserve"> yra </w:t>
      </w:r>
      <w:r>
        <w:rPr>
          <w:rFonts w:eastAsia="SimSun"/>
          <w:snapToGrid/>
          <w:szCs w:val="22"/>
          <w:lang w:val="lt-LT" w:eastAsia="zh-CN"/>
        </w:rPr>
        <w:t>antibiotikas, kuris veikia naikindamas infekcijas sukeliančias bakterijas</w:t>
      </w:r>
      <w:r w:rsidRPr="00EA0D33">
        <w:rPr>
          <w:rFonts w:eastAsia="SimSun"/>
          <w:snapToGrid/>
          <w:szCs w:val="22"/>
          <w:lang w:val="lt-LT" w:eastAsia="zh-CN"/>
        </w:rPr>
        <w:t>.</w:t>
      </w:r>
    </w:p>
    <w:p w14:paraId="32D809A0" w14:textId="77777777" w:rsidR="005D6EC6" w:rsidRPr="00EA0D33" w:rsidRDefault="005D6EC6" w:rsidP="005D6EC6">
      <w:pPr>
        <w:tabs>
          <w:tab w:val="clear" w:pos="567"/>
          <w:tab w:val="left" w:pos="0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24F6167E" w14:textId="77777777" w:rsidR="005D6EC6" w:rsidRPr="00B92634" w:rsidRDefault="005D6EC6" w:rsidP="005D6EC6">
      <w:pPr>
        <w:spacing w:line="240" w:lineRule="auto"/>
        <w:rPr>
          <w:rFonts w:eastAsia="SimSun"/>
          <w:snapToGrid/>
          <w:szCs w:val="22"/>
          <w:lang w:val="lt-LT" w:eastAsia="zh-CN"/>
        </w:rPr>
      </w:pPr>
      <w:proofErr w:type="spellStart"/>
      <w:r w:rsidRPr="00C70CFB">
        <w:rPr>
          <w:rFonts w:eastAsia="SimSun"/>
          <w:snapToGrid/>
          <w:szCs w:val="22"/>
          <w:lang w:val="lt-LT" w:eastAsia="zh-CN"/>
        </w:rPr>
        <w:t>Fosfomycin</w:t>
      </w:r>
      <w:proofErr w:type="spellEnd"/>
      <w:r w:rsidRPr="00C70CFB">
        <w:rPr>
          <w:rFonts w:eastAsia="SimSun"/>
          <w:snapToGrid/>
          <w:szCs w:val="22"/>
          <w:lang w:val="lt-LT" w:eastAsia="zh-CN"/>
        </w:rPr>
        <w:t xml:space="preserve"> </w:t>
      </w:r>
      <w:proofErr w:type="spellStart"/>
      <w:r w:rsidRPr="00C70CFB">
        <w:rPr>
          <w:rFonts w:eastAsia="SimSun"/>
          <w:snapToGrid/>
          <w:szCs w:val="22"/>
          <w:lang w:val="lt-LT" w:eastAsia="zh-CN"/>
        </w:rPr>
        <w:t>Zentiva</w:t>
      </w:r>
      <w:proofErr w:type="spellEnd"/>
      <w:r w:rsidRPr="00C70CFB">
        <w:rPr>
          <w:rFonts w:eastAsia="SimSun"/>
          <w:snapToGrid/>
          <w:szCs w:val="22"/>
          <w:lang w:val="lt-LT" w:eastAsia="zh-CN"/>
        </w:rPr>
        <w:t xml:space="preserve"> </w:t>
      </w:r>
      <w:r>
        <w:rPr>
          <w:rFonts w:eastAsia="SimSun"/>
          <w:snapToGrid/>
          <w:szCs w:val="22"/>
          <w:lang w:val="lt-LT" w:eastAsia="zh-CN"/>
        </w:rPr>
        <w:t>skirtas</w:t>
      </w:r>
      <w:r w:rsidRPr="00EA0D33">
        <w:rPr>
          <w:rFonts w:eastAsia="SimSun"/>
          <w:snapToGrid/>
          <w:szCs w:val="22"/>
          <w:lang w:val="lt-LT" w:eastAsia="zh-CN"/>
        </w:rPr>
        <w:t xml:space="preserve"> </w:t>
      </w:r>
      <w:r w:rsidRPr="00B92634">
        <w:rPr>
          <w:rFonts w:eastAsia="SimSun"/>
          <w:snapToGrid/>
          <w:szCs w:val="22"/>
          <w:lang w:val="lt-LT" w:eastAsia="zh-CN"/>
        </w:rPr>
        <w:t xml:space="preserve">ūminės nekomplikuotos šlapimo pūslės infekcijos gydymui moterims ir </w:t>
      </w:r>
      <w:r w:rsidRPr="00B92634">
        <w:rPr>
          <w:szCs w:val="22"/>
          <w:lang w:val="lt-LT"/>
        </w:rPr>
        <w:t xml:space="preserve"> paauglėms</w:t>
      </w:r>
      <w:r>
        <w:rPr>
          <w:rFonts w:eastAsia="SimSun"/>
          <w:snapToGrid/>
          <w:szCs w:val="22"/>
          <w:lang w:val="lt-LT" w:eastAsia="zh-CN"/>
        </w:rPr>
        <w:t>.</w:t>
      </w:r>
    </w:p>
    <w:p w14:paraId="0FC9B1AC" w14:textId="77777777" w:rsidR="005D6EC6" w:rsidRDefault="005D6EC6" w:rsidP="005D6EC6">
      <w:pPr>
        <w:tabs>
          <w:tab w:val="clear" w:pos="567"/>
          <w:tab w:val="left" w:pos="0"/>
        </w:tabs>
        <w:spacing w:line="240" w:lineRule="auto"/>
        <w:rPr>
          <w:color w:val="000000"/>
          <w:szCs w:val="22"/>
          <w:lang w:val="lt-LT"/>
        </w:rPr>
      </w:pPr>
    </w:p>
    <w:p w14:paraId="47B1DB6A" w14:textId="77777777" w:rsidR="005D6EC6" w:rsidRDefault="005D6EC6" w:rsidP="005D6EC6">
      <w:pPr>
        <w:tabs>
          <w:tab w:val="clear" w:pos="567"/>
          <w:tab w:val="left" w:pos="0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proofErr w:type="spellStart"/>
      <w:r w:rsidRPr="00C70CFB">
        <w:rPr>
          <w:rFonts w:eastAsia="SimSun"/>
          <w:snapToGrid/>
          <w:szCs w:val="22"/>
          <w:lang w:val="lt-LT" w:eastAsia="zh-CN"/>
        </w:rPr>
        <w:t>Fosfomycin</w:t>
      </w:r>
      <w:proofErr w:type="spellEnd"/>
      <w:r w:rsidRPr="00C70CFB">
        <w:rPr>
          <w:rFonts w:eastAsia="SimSun"/>
          <w:snapToGrid/>
          <w:szCs w:val="22"/>
          <w:lang w:val="lt-LT" w:eastAsia="zh-CN"/>
        </w:rPr>
        <w:t xml:space="preserve"> </w:t>
      </w:r>
      <w:proofErr w:type="spellStart"/>
      <w:r w:rsidRPr="00C70CFB">
        <w:rPr>
          <w:rFonts w:eastAsia="SimSun"/>
          <w:snapToGrid/>
          <w:szCs w:val="22"/>
          <w:lang w:val="lt-LT" w:eastAsia="zh-CN"/>
        </w:rPr>
        <w:t>Zentiva</w:t>
      </w:r>
      <w:proofErr w:type="spellEnd"/>
      <w:r w:rsidRPr="00C70CFB">
        <w:rPr>
          <w:rFonts w:eastAsia="SimSun"/>
          <w:snapToGrid/>
          <w:szCs w:val="22"/>
          <w:lang w:val="lt-LT" w:eastAsia="zh-CN"/>
        </w:rPr>
        <w:t xml:space="preserve"> </w:t>
      </w:r>
      <w:r>
        <w:rPr>
          <w:rFonts w:eastAsia="SimSun"/>
          <w:snapToGrid/>
          <w:szCs w:val="22"/>
          <w:lang w:val="lt-LT" w:eastAsia="zh-CN"/>
        </w:rPr>
        <w:t xml:space="preserve">skirtas operacinio laikotarpio antibiotikų profilaktikai atliekant </w:t>
      </w:r>
      <w:proofErr w:type="spellStart"/>
      <w:r>
        <w:rPr>
          <w:rFonts w:eastAsia="SimSun"/>
          <w:snapToGrid/>
          <w:szCs w:val="22"/>
          <w:lang w:val="lt-LT" w:eastAsia="zh-CN"/>
        </w:rPr>
        <w:t>transrektalinę</w:t>
      </w:r>
      <w:proofErr w:type="spellEnd"/>
      <w:r>
        <w:rPr>
          <w:rFonts w:eastAsia="SimSun"/>
          <w:snapToGrid/>
          <w:szCs w:val="22"/>
          <w:lang w:val="lt-LT" w:eastAsia="zh-CN"/>
        </w:rPr>
        <w:t xml:space="preserve"> prostatos biopsiją suaugusiems vyrams.</w:t>
      </w:r>
    </w:p>
    <w:p w14:paraId="0D3B59BD" w14:textId="77777777" w:rsidR="005D6EC6" w:rsidRPr="00B92634" w:rsidRDefault="005D6EC6" w:rsidP="005D6EC6">
      <w:pPr>
        <w:tabs>
          <w:tab w:val="clear" w:pos="567"/>
          <w:tab w:val="left" w:pos="0"/>
        </w:tabs>
        <w:spacing w:line="240" w:lineRule="auto"/>
        <w:rPr>
          <w:color w:val="000000"/>
          <w:szCs w:val="22"/>
          <w:lang w:val="lt-LT"/>
        </w:rPr>
      </w:pPr>
    </w:p>
    <w:p w14:paraId="38EE4E2D" w14:textId="77777777" w:rsidR="005D6EC6" w:rsidRPr="00B92634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2939D5C3" w14:textId="77777777" w:rsidR="005D6EC6" w:rsidRPr="00B92634" w:rsidRDefault="005D6EC6" w:rsidP="005D6EC6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B92634">
        <w:rPr>
          <w:rFonts w:eastAsia="SimSun"/>
          <w:b/>
          <w:snapToGrid/>
          <w:szCs w:val="22"/>
          <w:lang w:val="lt-LT"/>
        </w:rPr>
        <w:t>2.</w:t>
      </w:r>
      <w:r w:rsidRPr="00B92634">
        <w:rPr>
          <w:rFonts w:eastAsia="SimSun"/>
          <w:b/>
          <w:snapToGrid/>
          <w:szCs w:val="22"/>
          <w:lang w:val="lt-LT"/>
        </w:rPr>
        <w:tab/>
        <w:t xml:space="preserve">Kas žinotina prieš vartojant </w:t>
      </w:r>
      <w:proofErr w:type="spellStart"/>
      <w:r w:rsidRPr="00B92634">
        <w:rPr>
          <w:rFonts w:eastAsia="SimSun"/>
          <w:b/>
          <w:snapToGrid/>
          <w:szCs w:val="22"/>
          <w:lang w:val="lt-LT"/>
        </w:rPr>
        <w:t>Fosfomycin</w:t>
      </w:r>
      <w:proofErr w:type="spellEnd"/>
      <w:r w:rsidRPr="00B92634">
        <w:rPr>
          <w:rFonts w:eastAsia="SimSun"/>
          <w:b/>
          <w:snapToGrid/>
          <w:szCs w:val="22"/>
          <w:lang w:val="lt-LT"/>
        </w:rPr>
        <w:t xml:space="preserve"> </w:t>
      </w:r>
      <w:proofErr w:type="spellStart"/>
      <w:r w:rsidRPr="00B92634">
        <w:rPr>
          <w:rFonts w:eastAsia="SimSun"/>
          <w:b/>
          <w:snapToGrid/>
          <w:szCs w:val="22"/>
          <w:lang w:val="lt-LT"/>
        </w:rPr>
        <w:t>Zentiva</w:t>
      </w:r>
      <w:proofErr w:type="spellEnd"/>
    </w:p>
    <w:p w14:paraId="2ACA6345" w14:textId="77777777" w:rsidR="005D6EC6" w:rsidRPr="00B92634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314F2835" w14:textId="77777777" w:rsidR="005D6EC6" w:rsidRPr="00B92634" w:rsidRDefault="005D6EC6" w:rsidP="005D6EC6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proofErr w:type="spellStart"/>
      <w:r w:rsidRPr="00B92634">
        <w:rPr>
          <w:rFonts w:eastAsia="SimSun"/>
          <w:b/>
          <w:snapToGrid/>
          <w:szCs w:val="22"/>
          <w:lang w:val="lt-LT"/>
        </w:rPr>
        <w:t>Fosfomycin</w:t>
      </w:r>
      <w:proofErr w:type="spellEnd"/>
      <w:r w:rsidRPr="00B92634">
        <w:rPr>
          <w:rFonts w:eastAsia="SimSun"/>
          <w:b/>
          <w:snapToGrid/>
          <w:szCs w:val="22"/>
          <w:lang w:val="lt-LT"/>
        </w:rPr>
        <w:t xml:space="preserve"> </w:t>
      </w:r>
      <w:proofErr w:type="spellStart"/>
      <w:r w:rsidRPr="00B92634">
        <w:rPr>
          <w:rFonts w:eastAsia="SimSun"/>
          <w:b/>
          <w:snapToGrid/>
          <w:szCs w:val="22"/>
          <w:lang w:val="lt-LT"/>
        </w:rPr>
        <w:t>Zentiva</w:t>
      </w:r>
      <w:proofErr w:type="spellEnd"/>
      <w:r w:rsidRPr="00B92634">
        <w:rPr>
          <w:rFonts w:eastAsia="SimSun"/>
          <w:b/>
          <w:snapToGrid/>
          <w:szCs w:val="22"/>
          <w:lang w:val="lt-LT"/>
        </w:rPr>
        <w:t xml:space="preserve"> vartoti </w:t>
      </w:r>
      <w:r>
        <w:rPr>
          <w:rFonts w:eastAsia="SimSun"/>
          <w:b/>
          <w:snapToGrid/>
          <w:szCs w:val="22"/>
          <w:lang w:val="lt-LT"/>
        </w:rPr>
        <w:t>draudžiama</w:t>
      </w:r>
      <w:r w:rsidRPr="00B92634">
        <w:rPr>
          <w:rFonts w:eastAsia="SimSun"/>
          <w:b/>
          <w:snapToGrid/>
          <w:szCs w:val="22"/>
          <w:lang w:val="lt-LT"/>
        </w:rPr>
        <w:t>:</w:t>
      </w:r>
    </w:p>
    <w:p w14:paraId="44C64070" w14:textId="77777777" w:rsidR="005D6EC6" w:rsidRPr="00B92634" w:rsidRDefault="005D6EC6" w:rsidP="005D6EC6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 w:rsidRPr="00B92634">
        <w:rPr>
          <w:snapToGrid/>
          <w:szCs w:val="22"/>
          <w:lang w:val="lt-LT" w:eastAsia="es-ES"/>
        </w:rPr>
        <w:t xml:space="preserve">jeigu yra alergija </w:t>
      </w:r>
      <w:proofErr w:type="spellStart"/>
      <w:r w:rsidRPr="00B92634">
        <w:rPr>
          <w:snapToGrid/>
          <w:szCs w:val="22"/>
          <w:lang w:val="lt-LT" w:eastAsia="es-ES"/>
        </w:rPr>
        <w:t>fosfomicinui</w:t>
      </w:r>
      <w:proofErr w:type="spellEnd"/>
      <w:r w:rsidRPr="00B92634">
        <w:rPr>
          <w:snapToGrid/>
          <w:szCs w:val="22"/>
          <w:lang w:val="lt-LT" w:eastAsia="es-ES"/>
        </w:rPr>
        <w:t xml:space="preserve"> arba bet kuriai pagalbinei šio vaisto medžiagai (jos išvardytos 6 skyriuje).</w:t>
      </w:r>
    </w:p>
    <w:p w14:paraId="04A2D199" w14:textId="77777777" w:rsidR="005D6EC6" w:rsidRPr="00B92634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754F83F1" w14:textId="77777777" w:rsidR="005D6EC6" w:rsidRPr="00B92634" w:rsidRDefault="005D6EC6" w:rsidP="005D6EC6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B92634">
        <w:rPr>
          <w:rFonts w:eastAsia="SimSun"/>
          <w:b/>
          <w:snapToGrid/>
          <w:szCs w:val="22"/>
          <w:lang w:val="lt-LT"/>
        </w:rPr>
        <w:t>Įspėjimai ir atsargumo priemonės</w:t>
      </w:r>
    </w:p>
    <w:p w14:paraId="06859895" w14:textId="77777777" w:rsidR="005D6EC6" w:rsidRPr="00B92634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  <w:r w:rsidRPr="00B92634">
        <w:rPr>
          <w:rFonts w:eastAsia="SimSun"/>
          <w:snapToGrid/>
          <w:szCs w:val="22"/>
          <w:lang w:val="lt-LT" w:eastAsia="zh-CN"/>
        </w:rPr>
        <w:t>Pasitarkite su gydytoju</w:t>
      </w:r>
      <w:r>
        <w:rPr>
          <w:rFonts w:eastAsia="SimSun"/>
          <w:snapToGrid/>
          <w:szCs w:val="22"/>
          <w:lang w:val="lt-LT" w:eastAsia="zh-CN"/>
        </w:rPr>
        <w:t xml:space="preserve"> arba</w:t>
      </w:r>
      <w:r w:rsidRPr="00B92634">
        <w:rPr>
          <w:rFonts w:eastAsia="SimSun"/>
          <w:snapToGrid/>
          <w:szCs w:val="22"/>
          <w:lang w:val="lt-LT" w:eastAsia="zh-CN"/>
        </w:rPr>
        <w:t xml:space="preserve"> vaistininku, prieš pradėdami vartoti </w:t>
      </w:r>
      <w:proofErr w:type="spellStart"/>
      <w:r w:rsidRPr="00B92634">
        <w:rPr>
          <w:rFonts w:eastAsia="SimSun"/>
          <w:snapToGrid/>
          <w:szCs w:val="22"/>
          <w:lang w:val="lt-LT" w:eastAsia="zh-CN"/>
        </w:rPr>
        <w:t>Fosfomycin</w:t>
      </w:r>
      <w:proofErr w:type="spellEnd"/>
      <w:r w:rsidRPr="00B92634">
        <w:rPr>
          <w:rFonts w:eastAsia="SimSun"/>
          <w:snapToGrid/>
          <w:szCs w:val="22"/>
          <w:lang w:val="lt-LT" w:eastAsia="zh-CN"/>
        </w:rPr>
        <w:t xml:space="preserve"> </w:t>
      </w:r>
      <w:proofErr w:type="spellStart"/>
      <w:r w:rsidRPr="00B92634">
        <w:rPr>
          <w:rFonts w:eastAsia="SimSun"/>
          <w:snapToGrid/>
          <w:szCs w:val="22"/>
          <w:lang w:val="lt-LT" w:eastAsia="zh-CN"/>
        </w:rPr>
        <w:t>Zentiva</w:t>
      </w:r>
      <w:proofErr w:type="spellEnd"/>
      <w:r w:rsidRPr="00B92634">
        <w:rPr>
          <w:rFonts w:eastAsia="SimSun"/>
          <w:snapToGrid/>
          <w:szCs w:val="22"/>
          <w:lang w:val="lt-LT" w:eastAsia="zh-CN"/>
        </w:rPr>
        <w:t>, jeigu Jums yra viena iš išvardytų būklių:</w:t>
      </w:r>
    </w:p>
    <w:p w14:paraId="4E3B527C" w14:textId="77777777" w:rsidR="005D6EC6" w:rsidRPr="00B92634" w:rsidRDefault="005D6EC6" w:rsidP="005D6EC6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9" w:hanging="567"/>
        <w:rPr>
          <w:lang w:val="lt-LT" w:eastAsia="es-ES"/>
        </w:rPr>
      </w:pPr>
      <w:r w:rsidRPr="00B92634">
        <w:rPr>
          <w:snapToGrid/>
          <w:szCs w:val="22"/>
          <w:lang w:val="lt-LT" w:eastAsia="es-ES"/>
        </w:rPr>
        <w:t>nuolatinės šlapimo pūslės infekcijos;</w:t>
      </w:r>
    </w:p>
    <w:p w14:paraId="54D84E64" w14:textId="77777777" w:rsidR="005D6EC6" w:rsidRPr="00B92634" w:rsidRDefault="005D6EC6" w:rsidP="005D6EC6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9" w:hanging="567"/>
        <w:rPr>
          <w:lang w:val="lt-LT" w:eastAsia="es-ES"/>
        </w:rPr>
      </w:pPr>
      <w:r w:rsidRPr="00B92634">
        <w:rPr>
          <w:snapToGrid/>
          <w:szCs w:val="22"/>
          <w:lang w:val="lt-LT" w:eastAsia="es-ES"/>
        </w:rPr>
        <w:t>anksčiau po kitų antibiotikų vartojimo buvo pasireiškęs viduriavimas.</w:t>
      </w:r>
    </w:p>
    <w:p w14:paraId="09442906" w14:textId="77777777" w:rsidR="005D6EC6" w:rsidRPr="00EA0D33" w:rsidRDefault="005D6EC6" w:rsidP="005D6EC6">
      <w:pPr>
        <w:tabs>
          <w:tab w:val="clear" w:pos="567"/>
          <w:tab w:val="num" w:pos="360"/>
        </w:tabs>
        <w:spacing w:line="240" w:lineRule="auto"/>
        <w:rPr>
          <w:snapToGrid/>
          <w:szCs w:val="22"/>
          <w:lang w:val="lt-LT" w:eastAsia="es-ES"/>
        </w:rPr>
      </w:pPr>
    </w:p>
    <w:p w14:paraId="16E684BA" w14:textId="77777777" w:rsidR="005D6EC6" w:rsidRPr="006D60D4" w:rsidRDefault="005D6EC6" w:rsidP="005D6EC6">
      <w:pPr>
        <w:tabs>
          <w:tab w:val="clear" w:pos="567"/>
          <w:tab w:val="num" w:pos="360"/>
        </w:tabs>
        <w:spacing w:line="240" w:lineRule="auto"/>
        <w:rPr>
          <w:rFonts w:eastAsia="SimSun"/>
          <w:snapToGrid/>
          <w:szCs w:val="22"/>
          <w:u w:val="single"/>
          <w:lang w:val="lt-LT" w:eastAsia="zh-CN"/>
        </w:rPr>
      </w:pPr>
      <w:r w:rsidRPr="006D60D4">
        <w:rPr>
          <w:rFonts w:eastAsia="SimSun"/>
          <w:snapToGrid/>
          <w:szCs w:val="22"/>
          <w:u w:val="single"/>
          <w:lang w:val="lt-LT" w:eastAsia="zh-CN"/>
        </w:rPr>
        <w:t>Būklės, į kurias reikia atsižvelgti</w:t>
      </w:r>
    </w:p>
    <w:p w14:paraId="247E9A3B" w14:textId="77777777" w:rsidR="005D6EC6" w:rsidRDefault="005D6EC6" w:rsidP="005D6EC6">
      <w:pPr>
        <w:tabs>
          <w:tab w:val="clear" w:pos="567"/>
          <w:tab w:val="num" w:pos="360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proofErr w:type="spellStart"/>
      <w:r w:rsidRPr="006F2CEB">
        <w:rPr>
          <w:rFonts w:eastAsia="SimSun"/>
          <w:snapToGrid/>
          <w:szCs w:val="22"/>
          <w:lang w:val="lt-LT" w:eastAsia="zh-CN"/>
        </w:rPr>
        <w:t>Fosfomycin</w:t>
      </w:r>
      <w:proofErr w:type="spellEnd"/>
      <w:r w:rsidRPr="006F2CEB">
        <w:rPr>
          <w:rFonts w:eastAsia="SimSun"/>
          <w:snapToGrid/>
          <w:szCs w:val="22"/>
          <w:lang w:val="lt-LT" w:eastAsia="zh-CN"/>
        </w:rPr>
        <w:t xml:space="preserve"> </w:t>
      </w:r>
      <w:proofErr w:type="spellStart"/>
      <w:r w:rsidRPr="006F2CEB">
        <w:rPr>
          <w:rFonts w:eastAsia="SimSun"/>
          <w:snapToGrid/>
          <w:szCs w:val="22"/>
          <w:lang w:val="lt-LT" w:eastAsia="zh-CN"/>
        </w:rPr>
        <w:t>Zentiva</w:t>
      </w:r>
      <w:proofErr w:type="spellEnd"/>
      <w:r w:rsidRPr="006F2CEB">
        <w:rPr>
          <w:rFonts w:eastAsia="SimSun"/>
          <w:snapToGrid/>
          <w:szCs w:val="22"/>
          <w:lang w:val="lt-LT" w:eastAsia="zh-CN"/>
        </w:rPr>
        <w:t xml:space="preserve"> </w:t>
      </w:r>
      <w:r>
        <w:rPr>
          <w:rFonts w:eastAsia="SimSun"/>
          <w:snapToGrid/>
          <w:szCs w:val="22"/>
          <w:lang w:val="lt-LT" w:eastAsia="zh-CN"/>
        </w:rPr>
        <w:t>gali sukelti sunkų šalutinį poveikį, įskaitant alergines reakcijas bei storosios žarnos uždegimą. Šio vaisto vartojimo laikotarpiu turite stebėti, ar neatsiranda tam tikrų simptomų, kad sumažintumėte bet kokių problemų atsiradimo riziką</w:t>
      </w:r>
      <w:r w:rsidRPr="006F2CEB">
        <w:rPr>
          <w:rFonts w:eastAsia="SimSun"/>
          <w:snapToGrid/>
          <w:szCs w:val="22"/>
          <w:lang w:val="lt-LT" w:eastAsia="zh-CN"/>
        </w:rPr>
        <w:t xml:space="preserve">. </w:t>
      </w:r>
      <w:r>
        <w:rPr>
          <w:rFonts w:eastAsia="SimSun"/>
          <w:snapToGrid/>
          <w:szCs w:val="22"/>
          <w:lang w:val="lt-LT" w:eastAsia="zh-CN"/>
        </w:rPr>
        <w:t>Žr. 4 skyriaus poskyrį „Sunkus šalutinis poveikis“.</w:t>
      </w:r>
    </w:p>
    <w:p w14:paraId="27EF87ED" w14:textId="77777777" w:rsidR="005D6EC6" w:rsidRPr="00EA0D33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2B3E554F" w14:textId="77777777" w:rsidR="005D6EC6" w:rsidRPr="00EA0D33" w:rsidRDefault="005D6EC6" w:rsidP="005D6EC6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t>Vaikams ir paaugliams</w:t>
      </w:r>
    </w:p>
    <w:p w14:paraId="115B72BF" w14:textId="77777777" w:rsidR="005D6EC6" w:rsidRPr="00474659" w:rsidRDefault="005D6EC6" w:rsidP="005D6EC6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474659">
        <w:rPr>
          <w:rFonts w:eastAsia="SimSun"/>
          <w:snapToGrid/>
          <w:szCs w:val="22"/>
          <w:lang w:val="lt-LT" w:eastAsia="zh-CN"/>
        </w:rPr>
        <w:t>Šio vaisto negalima vartoti jaunesniems kaip 12 metų vaikams, nes jo saugumas ir veiksmingumas tokios amžiaus grupės pacientams nenustatytas</w:t>
      </w:r>
      <w:r w:rsidRPr="001706F2">
        <w:rPr>
          <w:rFonts w:eastAsia="SimSun"/>
          <w:snapToGrid/>
          <w:szCs w:val="22"/>
          <w:lang w:val="lt-LT" w:eastAsia="zh-CN"/>
        </w:rPr>
        <w:t>.</w:t>
      </w:r>
    </w:p>
    <w:p w14:paraId="7C4DC1F4" w14:textId="77777777" w:rsidR="005D6EC6" w:rsidRPr="00474659" w:rsidRDefault="005D6EC6" w:rsidP="005D6EC6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4E16B32A" w14:textId="77777777" w:rsidR="005D6EC6" w:rsidRPr="00EA0D33" w:rsidRDefault="005D6EC6" w:rsidP="005D6EC6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lastRenderedPageBreak/>
        <w:t xml:space="preserve">Kiti vaistai ir </w:t>
      </w:r>
      <w:proofErr w:type="spellStart"/>
      <w:r w:rsidRPr="00EA0D33">
        <w:rPr>
          <w:rFonts w:eastAsia="SimSun"/>
          <w:b/>
          <w:snapToGrid/>
          <w:szCs w:val="22"/>
          <w:lang w:val="lt-LT"/>
        </w:rPr>
        <w:t>Fosfomycin</w:t>
      </w:r>
      <w:proofErr w:type="spellEnd"/>
      <w:r w:rsidRPr="00EA0D33">
        <w:rPr>
          <w:rFonts w:eastAsia="SimSun"/>
          <w:b/>
          <w:snapToGrid/>
          <w:szCs w:val="22"/>
          <w:lang w:val="lt-LT"/>
        </w:rPr>
        <w:t xml:space="preserve"> </w:t>
      </w:r>
      <w:proofErr w:type="spellStart"/>
      <w:r w:rsidRPr="00EA0D33">
        <w:rPr>
          <w:rFonts w:eastAsia="SimSun"/>
          <w:b/>
          <w:snapToGrid/>
          <w:szCs w:val="22"/>
          <w:lang w:val="lt-LT"/>
        </w:rPr>
        <w:t>Zentiva</w:t>
      </w:r>
      <w:proofErr w:type="spellEnd"/>
    </w:p>
    <w:p w14:paraId="57E4201B" w14:textId="77777777" w:rsidR="005D6EC6" w:rsidRPr="004963AA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 xml:space="preserve">Jeigu </w:t>
      </w:r>
      <w:r w:rsidRPr="004963AA">
        <w:rPr>
          <w:rFonts w:eastAsia="SimSun"/>
          <w:snapToGrid/>
          <w:szCs w:val="22"/>
          <w:lang w:val="lt-LT" w:eastAsia="zh-CN"/>
        </w:rPr>
        <w:t>vartojate ar neseniai vartojote kitų vaistų, įskaitant įsigytų be recepto, arba dėl to nesate tikri, apie tai pasakykite gydytojui arba vaistininkui.</w:t>
      </w:r>
    </w:p>
    <w:p w14:paraId="65B0A172" w14:textId="77777777" w:rsidR="005D6EC6" w:rsidRPr="004963AA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r w:rsidRPr="004963AA">
        <w:rPr>
          <w:rFonts w:eastAsia="SimSun"/>
          <w:snapToGrid/>
          <w:szCs w:val="22"/>
          <w:lang w:val="lt-LT" w:eastAsia="zh-CN"/>
        </w:rPr>
        <w:t>Ypač svarbu, jei vartojate:</w:t>
      </w:r>
    </w:p>
    <w:p w14:paraId="442E72FF" w14:textId="77777777" w:rsidR="005D6EC6" w:rsidRPr="00B92634" w:rsidRDefault="005D6EC6" w:rsidP="005D6EC6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9" w:hanging="567"/>
        <w:rPr>
          <w:lang w:val="lt-LT" w:eastAsia="es-ES"/>
        </w:rPr>
      </w:pPr>
      <w:proofErr w:type="spellStart"/>
      <w:r w:rsidRPr="00B92634">
        <w:rPr>
          <w:b/>
          <w:bCs/>
          <w:snapToGrid/>
          <w:szCs w:val="22"/>
          <w:lang w:val="lt-LT" w:eastAsia="es-ES"/>
        </w:rPr>
        <w:t>metoklopramido</w:t>
      </w:r>
      <w:proofErr w:type="spellEnd"/>
      <w:r w:rsidRPr="00B92634">
        <w:rPr>
          <w:snapToGrid/>
          <w:szCs w:val="22"/>
          <w:lang w:val="lt-LT" w:eastAsia="es-ES"/>
        </w:rPr>
        <w:t xml:space="preserve"> ar kitokių maisto judėjimą skrandžiu ir žarnynu greitinančių vaistų, nes jie gali sumažinti </w:t>
      </w:r>
      <w:proofErr w:type="spellStart"/>
      <w:r w:rsidRPr="00B92634">
        <w:rPr>
          <w:snapToGrid/>
          <w:szCs w:val="22"/>
          <w:lang w:val="lt-LT" w:eastAsia="es-ES"/>
        </w:rPr>
        <w:t>fosfomicino</w:t>
      </w:r>
      <w:proofErr w:type="spellEnd"/>
      <w:r w:rsidRPr="00B92634">
        <w:rPr>
          <w:snapToGrid/>
          <w:szCs w:val="22"/>
          <w:lang w:val="lt-LT" w:eastAsia="es-ES"/>
        </w:rPr>
        <w:t xml:space="preserve"> pasisavinimą Jūsų organizme;</w:t>
      </w:r>
    </w:p>
    <w:p w14:paraId="44FE7FA5" w14:textId="77777777" w:rsidR="005D6EC6" w:rsidRPr="00B92634" w:rsidRDefault="005D6EC6" w:rsidP="005D6EC6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9" w:hanging="567"/>
        <w:rPr>
          <w:lang w:val="lt-LT" w:eastAsia="es-ES"/>
        </w:rPr>
      </w:pPr>
      <w:r w:rsidRPr="00B92634">
        <w:rPr>
          <w:b/>
          <w:bCs/>
          <w:snapToGrid/>
          <w:szCs w:val="22"/>
          <w:lang w:val="lt-LT" w:eastAsia="es-ES"/>
        </w:rPr>
        <w:t>kraujo krešėjimą slopinančių vaistų</w:t>
      </w:r>
      <w:r w:rsidRPr="00B92634">
        <w:rPr>
          <w:snapToGrid/>
          <w:szCs w:val="22"/>
          <w:lang w:val="lt-LT" w:eastAsia="es-ES"/>
        </w:rPr>
        <w:t xml:space="preserve">, nes </w:t>
      </w:r>
      <w:proofErr w:type="spellStart"/>
      <w:r w:rsidRPr="00B92634">
        <w:rPr>
          <w:snapToGrid/>
          <w:szCs w:val="22"/>
          <w:lang w:val="lt-LT" w:eastAsia="es-ES"/>
        </w:rPr>
        <w:t>fosfomicinas</w:t>
      </w:r>
      <w:proofErr w:type="spellEnd"/>
      <w:r w:rsidRPr="00B92634">
        <w:rPr>
          <w:snapToGrid/>
          <w:szCs w:val="22"/>
          <w:lang w:val="lt-LT" w:eastAsia="es-ES"/>
        </w:rPr>
        <w:t xml:space="preserve"> ir kiti antibiotikai gali mažinti jų kraujo krešulių susidarymą slopinantį poveikį. </w:t>
      </w:r>
    </w:p>
    <w:p w14:paraId="7273C311" w14:textId="77777777" w:rsidR="005D6EC6" w:rsidRPr="004963AA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5E0F531E" w14:textId="77777777" w:rsidR="005D6EC6" w:rsidRPr="004963AA" w:rsidRDefault="005D6EC6" w:rsidP="005D6EC6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proofErr w:type="spellStart"/>
      <w:r w:rsidRPr="004963AA">
        <w:rPr>
          <w:rFonts w:eastAsia="SimSun"/>
          <w:b/>
          <w:snapToGrid/>
          <w:szCs w:val="22"/>
          <w:lang w:val="lt-LT"/>
        </w:rPr>
        <w:t>Fosfomycin</w:t>
      </w:r>
      <w:proofErr w:type="spellEnd"/>
      <w:r w:rsidRPr="004963AA">
        <w:rPr>
          <w:rFonts w:eastAsia="SimSun"/>
          <w:b/>
          <w:snapToGrid/>
          <w:szCs w:val="22"/>
          <w:lang w:val="lt-LT"/>
        </w:rPr>
        <w:t xml:space="preserve"> </w:t>
      </w:r>
      <w:proofErr w:type="spellStart"/>
      <w:r w:rsidRPr="004963AA">
        <w:rPr>
          <w:rFonts w:eastAsia="SimSun"/>
          <w:b/>
          <w:snapToGrid/>
          <w:szCs w:val="22"/>
          <w:lang w:val="lt-LT"/>
        </w:rPr>
        <w:t>Zentiva</w:t>
      </w:r>
      <w:proofErr w:type="spellEnd"/>
      <w:r w:rsidRPr="004963AA">
        <w:rPr>
          <w:rFonts w:eastAsia="SimSun"/>
          <w:b/>
          <w:snapToGrid/>
          <w:szCs w:val="22"/>
          <w:lang w:val="lt-LT"/>
        </w:rPr>
        <w:t xml:space="preserve"> vartojimas su maistu</w:t>
      </w:r>
    </w:p>
    <w:p w14:paraId="0CF48E21" w14:textId="77777777" w:rsidR="005D6EC6" w:rsidRPr="004963AA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  <w:r>
        <w:rPr>
          <w:rFonts w:eastAsia="SimSun"/>
          <w:snapToGrid/>
          <w:szCs w:val="22"/>
          <w:lang w:val="lt-LT" w:eastAsia="zh-CN"/>
        </w:rPr>
        <w:t xml:space="preserve">Maistas gali lėtinti </w:t>
      </w:r>
      <w:proofErr w:type="spellStart"/>
      <w:r>
        <w:rPr>
          <w:rFonts w:eastAsia="SimSun"/>
          <w:snapToGrid/>
          <w:szCs w:val="22"/>
          <w:lang w:val="lt-LT" w:eastAsia="zh-CN"/>
        </w:rPr>
        <w:t>fosfomicino</w:t>
      </w:r>
      <w:proofErr w:type="spellEnd"/>
      <w:r>
        <w:rPr>
          <w:rFonts w:eastAsia="SimSun"/>
          <w:snapToGrid/>
          <w:szCs w:val="22"/>
          <w:lang w:val="lt-LT" w:eastAsia="zh-CN"/>
        </w:rPr>
        <w:t xml:space="preserve"> pasisavinimą virškinimo trakte. Dėl to š</w:t>
      </w:r>
      <w:r w:rsidRPr="004963AA">
        <w:rPr>
          <w:rFonts w:eastAsia="SimSun"/>
          <w:snapToGrid/>
          <w:szCs w:val="22"/>
          <w:lang w:val="lt-LT" w:eastAsia="zh-CN"/>
        </w:rPr>
        <w:t>į vaistą reikia išgerti nevalgius</w:t>
      </w:r>
      <w:r>
        <w:rPr>
          <w:rFonts w:eastAsia="SimSun"/>
          <w:snapToGrid/>
          <w:szCs w:val="22"/>
          <w:lang w:val="lt-LT" w:eastAsia="zh-CN"/>
        </w:rPr>
        <w:t xml:space="preserve"> (likus 2</w:t>
      </w:r>
      <w:r>
        <w:rPr>
          <w:rFonts w:eastAsia="SimSun"/>
          <w:snapToGrid/>
          <w:szCs w:val="22"/>
          <w:lang w:val="lt-LT" w:eastAsia="zh-CN"/>
        </w:rPr>
        <w:noBreakHyphen/>
        <w:t>3 valandoms iki valgio arba praėjus 2</w:t>
      </w:r>
      <w:r>
        <w:rPr>
          <w:rFonts w:eastAsia="SimSun"/>
          <w:snapToGrid/>
          <w:szCs w:val="22"/>
          <w:lang w:val="lt-LT" w:eastAsia="zh-CN"/>
        </w:rPr>
        <w:noBreakHyphen/>
        <w:t>3 </w:t>
      </w:r>
      <w:r w:rsidRPr="004963AA">
        <w:rPr>
          <w:rFonts w:eastAsia="SimSun"/>
          <w:snapToGrid/>
          <w:szCs w:val="22"/>
          <w:lang w:val="lt-LT" w:eastAsia="zh-CN"/>
        </w:rPr>
        <w:t>valandoms po jo</w:t>
      </w:r>
      <w:r>
        <w:rPr>
          <w:rFonts w:eastAsia="SimSun"/>
          <w:snapToGrid/>
          <w:szCs w:val="22"/>
          <w:lang w:val="lt-LT" w:eastAsia="zh-CN"/>
        </w:rPr>
        <w:t>)</w:t>
      </w:r>
      <w:r w:rsidRPr="004963AA">
        <w:rPr>
          <w:rFonts w:eastAsia="SimSun"/>
          <w:snapToGrid/>
          <w:szCs w:val="22"/>
          <w:lang w:val="lt-LT" w:eastAsia="zh-CN"/>
        </w:rPr>
        <w:t>.</w:t>
      </w:r>
    </w:p>
    <w:p w14:paraId="1CFD2E81" w14:textId="77777777" w:rsidR="005D6EC6" w:rsidRPr="004963AA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37EDCC47" w14:textId="77777777" w:rsidR="005D6EC6" w:rsidRPr="004963AA" w:rsidRDefault="005D6EC6" w:rsidP="005D6EC6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4963AA">
        <w:rPr>
          <w:rFonts w:eastAsia="SimSun"/>
          <w:b/>
          <w:snapToGrid/>
          <w:szCs w:val="22"/>
          <w:lang w:val="lt-LT"/>
        </w:rPr>
        <w:t>Nėštumas</w:t>
      </w:r>
      <w:r>
        <w:rPr>
          <w:rFonts w:eastAsia="SimSun"/>
          <w:b/>
          <w:snapToGrid/>
          <w:szCs w:val="22"/>
          <w:lang w:val="lt-LT"/>
        </w:rPr>
        <w:t>,</w:t>
      </w:r>
      <w:r w:rsidRPr="003B2EF4">
        <w:rPr>
          <w:rFonts w:eastAsia="SimSun"/>
          <w:b/>
          <w:snapToGrid/>
          <w:szCs w:val="22"/>
          <w:lang w:val="lt-LT"/>
        </w:rPr>
        <w:t xml:space="preserve"> </w:t>
      </w:r>
      <w:r w:rsidRPr="004963AA">
        <w:rPr>
          <w:rFonts w:eastAsia="SimSun"/>
          <w:b/>
          <w:snapToGrid/>
          <w:szCs w:val="22"/>
          <w:lang w:val="lt-LT"/>
        </w:rPr>
        <w:t>žindymo laikotarpis</w:t>
      </w:r>
      <w:r>
        <w:rPr>
          <w:rFonts w:eastAsia="SimSun"/>
          <w:b/>
          <w:snapToGrid/>
          <w:szCs w:val="22"/>
          <w:lang w:val="lt-LT"/>
        </w:rPr>
        <w:t xml:space="preserve"> ir vaisingumas </w:t>
      </w:r>
    </w:p>
    <w:p w14:paraId="38C28939" w14:textId="77777777" w:rsidR="005D6EC6" w:rsidRPr="00EA0D33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r w:rsidRPr="004963AA">
        <w:rPr>
          <w:rFonts w:eastAsia="SimSun"/>
          <w:snapToGrid/>
          <w:szCs w:val="22"/>
          <w:lang w:val="lt-LT" w:eastAsia="zh-CN"/>
        </w:rPr>
        <w:t>Jeigu esate nėščia</w:t>
      </w:r>
      <w:r w:rsidRPr="00EA0D33">
        <w:rPr>
          <w:rFonts w:eastAsia="SimSun"/>
          <w:snapToGrid/>
          <w:szCs w:val="22"/>
          <w:lang w:val="lt-LT" w:eastAsia="zh-CN"/>
        </w:rPr>
        <w:t>, žindote kūdikį, manote, kad galbūt esate nėščia arba planuojate pastoti, tai prieš vartodama šį vaistą pasitarkite su gydytoju</w:t>
      </w:r>
      <w:r>
        <w:rPr>
          <w:rFonts w:eastAsia="SimSun"/>
          <w:snapToGrid/>
          <w:szCs w:val="22"/>
          <w:lang w:val="lt-LT" w:eastAsia="zh-CN"/>
        </w:rPr>
        <w:t xml:space="preserve"> arba vaistininku</w:t>
      </w:r>
      <w:r w:rsidRPr="00EA0D33">
        <w:rPr>
          <w:rFonts w:eastAsia="SimSun"/>
          <w:snapToGrid/>
          <w:szCs w:val="22"/>
          <w:lang w:val="lt-LT" w:eastAsia="zh-CN"/>
        </w:rPr>
        <w:t>.</w:t>
      </w:r>
    </w:p>
    <w:p w14:paraId="1A1729D9" w14:textId="77777777" w:rsidR="005D6EC6" w:rsidRPr="00EA0D33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05AD3105" w14:textId="77777777" w:rsidR="005D6EC6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r w:rsidRPr="004963AA">
        <w:rPr>
          <w:rFonts w:eastAsia="SimSun"/>
          <w:snapToGrid/>
          <w:szCs w:val="22"/>
          <w:lang w:val="lt-LT" w:eastAsia="zh-CN"/>
        </w:rPr>
        <w:t>Jeigu esate nėščia</w:t>
      </w:r>
      <w:r>
        <w:rPr>
          <w:rFonts w:eastAsia="SimSun"/>
          <w:snapToGrid/>
          <w:szCs w:val="22"/>
          <w:lang w:val="lt-LT" w:eastAsia="zh-CN"/>
        </w:rPr>
        <w:t>, gydytojas Jums šį vaistą skirs tik jei neabejotinai būtina.</w:t>
      </w:r>
    </w:p>
    <w:p w14:paraId="603E2F5B" w14:textId="77777777" w:rsidR="005D6EC6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4CABAC25" w14:textId="77777777" w:rsidR="005D6EC6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r w:rsidRPr="00B92634">
        <w:rPr>
          <w:rFonts w:eastAsia="SimSun"/>
          <w:snapToGrid/>
          <w:szCs w:val="22"/>
          <w:lang w:val="lt-LT" w:eastAsia="zh-CN"/>
        </w:rPr>
        <w:t>Žindančioms moterims</w:t>
      </w:r>
      <w:r>
        <w:rPr>
          <w:rFonts w:eastAsia="SimSun"/>
          <w:snapToGrid/>
          <w:szCs w:val="22"/>
          <w:lang w:val="lt-LT" w:eastAsia="zh-CN"/>
        </w:rPr>
        <w:t xml:space="preserve"> galima išgerti vienkartinę šio vaisto dozę.</w:t>
      </w:r>
    </w:p>
    <w:p w14:paraId="70F7EB78" w14:textId="77777777" w:rsidR="005D6EC6" w:rsidRPr="00EA0D33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7211473D" w14:textId="77777777" w:rsidR="005D6EC6" w:rsidRPr="00EA0D33" w:rsidRDefault="005D6EC6" w:rsidP="005D6EC6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t>Vairavimas ir mechanizmų valdymas</w:t>
      </w:r>
    </w:p>
    <w:p w14:paraId="1BE6D7B0" w14:textId="77777777" w:rsidR="005D6EC6" w:rsidRPr="00EA0D33" w:rsidRDefault="005D6EC6" w:rsidP="005D6EC6">
      <w:pPr>
        <w:spacing w:line="240" w:lineRule="auto"/>
        <w:rPr>
          <w:rFonts w:eastAsia="SimSun"/>
          <w:snapToGrid/>
          <w:szCs w:val="22"/>
          <w:lang w:val="lt-LT" w:eastAsia="zh-CN"/>
        </w:rPr>
      </w:pPr>
      <w:r>
        <w:rPr>
          <w:rFonts w:eastAsia="SimSun"/>
          <w:snapToGrid/>
          <w:szCs w:val="22"/>
          <w:lang w:val="lt-LT" w:eastAsia="zh-CN"/>
        </w:rPr>
        <w:t>Gali pasireikšti šalutinis poveikis, pvz., svaigulys, kuris gali</w:t>
      </w:r>
      <w:r w:rsidRPr="00EA0D33">
        <w:rPr>
          <w:rFonts w:eastAsia="SimSun"/>
          <w:snapToGrid/>
          <w:szCs w:val="22"/>
          <w:lang w:val="lt-LT" w:eastAsia="zh-CN"/>
        </w:rPr>
        <w:t xml:space="preserve"> daryti įtaką gebėjimui </w:t>
      </w:r>
      <w:r>
        <w:rPr>
          <w:rFonts w:eastAsia="SimSun"/>
          <w:snapToGrid/>
          <w:szCs w:val="22"/>
          <w:lang w:val="lt-LT" w:eastAsia="zh-CN"/>
        </w:rPr>
        <w:t>vairuoti ir valdyti mechanizmus</w:t>
      </w:r>
      <w:r w:rsidRPr="00EA0D33">
        <w:rPr>
          <w:rFonts w:eastAsia="SimSun"/>
          <w:snapToGrid/>
          <w:szCs w:val="22"/>
          <w:lang w:val="lt-LT" w:eastAsia="zh-CN"/>
        </w:rPr>
        <w:t>.</w:t>
      </w:r>
    </w:p>
    <w:p w14:paraId="01ED3D67" w14:textId="77777777" w:rsidR="005D6EC6" w:rsidRPr="00EA0D33" w:rsidRDefault="005D6EC6" w:rsidP="005D6EC6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05595052" w14:textId="77777777" w:rsidR="005D6EC6" w:rsidRPr="00EA0D33" w:rsidRDefault="005D6EC6" w:rsidP="005D6EC6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proofErr w:type="spellStart"/>
      <w:r w:rsidRPr="00EA0D33">
        <w:rPr>
          <w:rFonts w:eastAsia="SimSun"/>
          <w:b/>
          <w:snapToGrid/>
          <w:szCs w:val="22"/>
          <w:lang w:val="lt-LT"/>
        </w:rPr>
        <w:t>Fosfomycin</w:t>
      </w:r>
      <w:proofErr w:type="spellEnd"/>
      <w:r w:rsidRPr="00EA0D33">
        <w:rPr>
          <w:rFonts w:eastAsia="SimSun"/>
          <w:b/>
          <w:snapToGrid/>
          <w:szCs w:val="22"/>
          <w:lang w:val="lt-LT"/>
        </w:rPr>
        <w:t xml:space="preserve"> </w:t>
      </w:r>
      <w:proofErr w:type="spellStart"/>
      <w:r w:rsidRPr="00EA0D33">
        <w:rPr>
          <w:rFonts w:eastAsia="SimSun"/>
          <w:b/>
          <w:snapToGrid/>
          <w:szCs w:val="22"/>
          <w:lang w:val="lt-LT"/>
        </w:rPr>
        <w:t>Zentiva</w:t>
      </w:r>
      <w:proofErr w:type="spellEnd"/>
      <w:r w:rsidRPr="00EA0D33">
        <w:rPr>
          <w:rFonts w:eastAsia="SimSun"/>
          <w:b/>
          <w:snapToGrid/>
          <w:szCs w:val="22"/>
          <w:lang w:val="lt-LT"/>
        </w:rPr>
        <w:t xml:space="preserve"> sudėtyje yra sacharozės</w:t>
      </w:r>
      <w:r>
        <w:rPr>
          <w:rFonts w:eastAsia="SimSun"/>
          <w:b/>
          <w:snapToGrid/>
          <w:szCs w:val="22"/>
          <w:lang w:val="lt-LT"/>
        </w:rPr>
        <w:t xml:space="preserve"> ir natrio</w:t>
      </w:r>
    </w:p>
    <w:p w14:paraId="4E6AFA3C" w14:textId="77777777" w:rsidR="005D6EC6" w:rsidRPr="006D60D4" w:rsidRDefault="005D6EC6" w:rsidP="005D6EC6">
      <w:pPr>
        <w:spacing w:line="240" w:lineRule="auto"/>
        <w:rPr>
          <w:rFonts w:eastAsia="SimSun"/>
          <w:i/>
          <w:iCs/>
          <w:snapToGrid/>
          <w:szCs w:val="22"/>
          <w:lang w:val="lt-LT" w:eastAsia="zh-CN"/>
        </w:rPr>
      </w:pPr>
      <w:r w:rsidRPr="006D60D4">
        <w:rPr>
          <w:rFonts w:eastAsia="SimSun"/>
          <w:i/>
          <w:iCs/>
          <w:snapToGrid/>
          <w:szCs w:val="22"/>
          <w:lang w:val="lt-LT" w:eastAsia="zh-CN"/>
        </w:rPr>
        <w:t>Sacharozė</w:t>
      </w:r>
    </w:p>
    <w:p w14:paraId="790EB337" w14:textId="77777777" w:rsidR="005D6EC6" w:rsidRPr="00EA0D33" w:rsidRDefault="005D6EC6" w:rsidP="005D6EC6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Jeigu gydytojas Jums yra sakęs, kad netoleruojate kokių nors angliavandenių, kreipkitės į jį prieš pradėdami vartoti šį vaistą.</w:t>
      </w:r>
    </w:p>
    <w:p w14:paraId="43FE3752" w14:textId="77777777" w:rsidR="005D6EC6" w:rsidRPr="00EA0D33" w:rsidRDefault="005D6EC6" w:rsidP="005D6EC6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0A9D25D3" w14:textId="77777777" w:rsidR="005D6EC6" w:rsidRPr="006D60D4" w:rsidRDefault="005D6EC6" w:rsidP="005D6EC6">
      <w:pPr>
        <w:spacing w:line="240" w:lineRule="auto"/>
        <w:rPr>
          <w:rFonts w:eastAsia="SimSun"/>
          <w:i/>
          <w:iCs/>
          <w:snapToGrid/>
          <w:szCs w:val="22"/>
          <w:lang w:val="lt-LT" w:eastAsia="zh-CN"/>
        </w:rPr>
      </w:pPr>
      <w:r>
        <w:rPr>
          <w:rFonts w:eastAsia="SimSun"/>
          <w:i/>
          <w:iCs/>
          <w:snapToGrid/>
          <w:szCs w:val="22"/>
          <w:lang w:val="lt-LT" w:eastAsia="zh-CN"/>
        </w:rPr>
        <w:t>Natris</w:t>
      </w:r>
    </w:p>
    <w:p w14:paraId="49C0CBBF" w14:textId="77777777" w:rsidR="005D6EC6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  <w:r w:rsidRPr="004963AA">
        <w:rPr>
          <w:rFonts w:eastAsia="SimSun"/>
          <w:snapToGrid/>
          <w:szCs w:val="22"/>
          <w:lang w:val="lt-LT" w:eastAsia="zh-CN"/>
        </w:rPr>
        <w:t xml:space="preserve">Šio vaisto </w:t>
      </w:r>
      <w:r>
        <w:rPr>
          <w:rFonts w:eastAsia="SimSun"/>
          <w:snapToGrid/>
          <w:szCs w:val="22"/>
          <w:lang w:val="lt-LT" w:eastAsia="zh-CN"/>
        </w:rPr>
        <w:t xml:space="preserve">paketėlyje yra </w:t>
      </w:r>
      <w:r w:rsidRPr="004963AA">
        <w:rPr>
          <w:rFonts w:eastAsia="SimSun"/>
          <w:snapToGrid/>
          <w:szCs w:val="22"/>
          <w:lang w:val="lt-LT" w:eastAsia="zh-CN"/>
        </w:rPr>
        <w:t>mažiau kaip 1</w:t>
      </w:r>
      <w:r>
        <w:rPr>
          <w:rFonts w:eastAsia="SimSun"/>
          <w:snapToGrid/>
          <w:szCs w:val="22"/>
          <w:lang w:val="lt-LT" w:eastAsia="zh-CN"/>
        </w:rPr>
        <w:t> </w:t>
      </w:r>
      <w:proofErr w:type="spellStart"/>
      <w:r w:rsidRPr="004963AA">
        <w:rPr>
          <w:rFonts w:eastAsia="SimSun"/>
          <w:snapToGrid/>
          <w:szCs w:val="22"/>
          <w:lang w:val="lt-LT" w:eastAsia="zh-CN"/>
        </w:rPr>
        <w:t>mmol</w:t>
      </w:r>
      <w:proofErr w:type="spellEnd"/>
      <w:r w:rsidRPr="004963AA">
        <w:rPr>
          <w:rFonts w:eastAsia="SimSun"/>
          <w:snapToGrid/>
          <w:szCs w:val="22"/>
          <w:lang w:val="lt-LT" w:eastAsia="zh-CN"/>
        </w:rPr>
        <w:t xml:space="preserve"> (23</w:t>
      </w:r>
      <w:r>
        <w:rPr>
          <w:rFonts w:eastAsia="SimSun"/>
          <w:snapToGrid/>
          <w:szCs w:val="22"/>
          <w:lang w:val="lt-LT" w:eastAsia="zh-CN"/>
        </w:rPr>
        <w:t> </w:t>
      </w:r>
      <w:r w:rsidRPr="004963AA">
        <w:rPr>
          <w:rFonts w:eastAsia="SimSun"/>
          <w:snapToGrid/>
          <w:szCs w:val="22"/>
          <w:lang w:val="lt-LT" w:eastAsia="zh-CN"/>
        </w:rPr>
        <w:t>mg) natrio, t.</w:t>
      </w:r>
      <w:r>
        <w:rPr>
          <w:rFonts w:eastAsia="SimSun"/>
          <w:snapToGrid/>
          <w:szCs w:val="22"/>
          <w:lang w:val="lt-LT" w:eastAsia="zh-CN"/>
        </w:rPr>
        <w:t xml:space="preserve"> </w:t>
      </w:r>
      <w:r w:rsidRPr="004963AA">
        <w:rPr>
          <w:rFonts w:eastAsia="SimSun"/>
          <w:snapToGrid/>
          <w:szCs w:val="22"/>
          <w:lang w:val="lt-LT" w:eastAsia="zh-CN"/>
        </w:rPr>
        <w:t>y. jis beveik</w:t>
      </w:r>
      <w:r>
        <w:rPr>
          <w:rFonts w:eastAsia="SimSun"/>
          <w:snapToGrid/>
          <w:szCs w:val="22"/>
          <w:lang w:val="lt-LT" w:eastAsia="zh-CN"/>
        </w:rPr>
        <w:t xml:space="preserve"> </w:t>
      </w:r>
      <w:r w:rsidRPr="004963AA">
        <w:rPr>
          <w:rFonts w:eastAsia="SimSun"/>
          <w:snapToGrid/>
          <w:szCs w:val="22"/>
          <w:lang w:val="lt-LT" w:eastAsia="zh-CN"/>
        </w:rPr>
        <w:t>neturi reikšmės</w:t>
      </w:r>
      <w:r>
        <w:rPr>
          <w:rFonts w:eastAsia="SimSun"/>
          <w:snapToGrid/>
          <w:szCs w:val="22"/>
          <w:lang w:val="lt-LT" w:eastAsia="zh-CN"/>
        </w:rPr>
        <w:t>.</w:t>
      </w:r>
    </w:p>
    <w:p w14:paraId="04552BCB" w14:textId="77777777" w:rsidR="005D6EC6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527DB036" w14:textId="77777777" w:rsidR="005D6EC6" w:rsidRPr="00EA0D33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3ADDDA90" w14:textId="77777777" w:rsidR="005D6EC6" w:rsidRPr="00EA0D33" w:rsidRDefault="005D6EC6" w:rsidP="005D6EC6">
      <w:pPr>
        <w:keepNext/>
        <w:keepLines/>
        <w:spacing w:line="240" w:lineRule="auto"/>
        <w:outlineLvl w:val="2"/>
        <w:rPr>
          <w:rFonts w:eastAsia="SimSun"/>
          <w:b/>
          <w:snapToGrid/>
          <w:kern w:val="28"/>
          <w:szCs w:val="22"/>
          <w:lang w:val="lt-LT"/>
        </w:rPr>
      </w:pPr>
      <w:r w:rsidRPr="00EA0D33">
        <w:rPr>
          <w:rFonts w:eastAsia="SimSun"/>
          <w:b/>
          <w:snapToGrid/>
          <w:kern w:val="28"/>
          <w:szCs w:val="22"/>
          <w:lang w:val="lt-LT"/>
        </w:rPr>
        <w:t>3.</w:t>
      </w:r>
      <w:r w:rsidRPr="00EA0D33">
        <w:rPr>
          <w:rFonts w:eastAsia="SimSun"/>
          <w:b/>
          <w:snapToGrid/>
          <w:kern w:val="28"/>
          <w:szCs w:val="22"/>
          <w:lang w:val="lt-LT"/>
        </w:rPr>
        <w:tab/>
        <w:t xml:space="preserve">Kaip vartoti </w:t>
      </w:r>
      <w:proofErr w:type="spellStart"/>
      <w:r w:rsidRPr="00EA0D33">
        <w:rPr>
          <w:rFonts w:eastAsia="SimSun"/>
          <w:b/>
          <w:snapToGrid/>
          <w:kern w:val="28"/>
          <w:szCs w:val="22"/>
          <w:lang w:val="lt-LT"/>
        </w:rPr>
        <w:t>Fosfomycin</w:t>
      </w:r>
      <w:proofErr w:type="spellEnd"/>
      <w:r w:rsidRPr="00EA0D33">
        <w:rPr>
          <w:rFonts w:eastAsia="SimSun"/>
          <w:b/>
          <w:snapToGrid/>
          <w:kern w:val="28"/>
          <w:szCs w:val="22"/>
          <w:lang w:val="lt-LT"/>
        </w:rPr>
        <w:t xml:space="preserve"> </w:t>
      </w:r>
      <w:proofErr w:type="spellStart"/>
      <w:r w:rsidRPr="00EA0D33">
        <w:rPr>
          <w:rFonts w:eastAsia="SimSun"/>
          <w:b/>
          <w:snapToGrid/>
          <w:kern w:val="28"/>
          <w:szCs w:val="22"/>
          <w:lang w:val="lt-LT"/>
        </w:rPr>
        <w:t>Zentiva</w:t>
      </w:r>
      <w:proofErr w:type="spellEnd"/>
    </w:p>
    <w:p w14:paraId="6C16A312" w14:textId="77777777" w:rsidR="005D6EC6" w:rsidRPr="006D6B57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3B7AE4CC" w14:textId="77777777" w:rsidR="005D6EC6" w:rsidRPr="00EA0D33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Visada vartokite šį vaistą tiksliai kaip nurodė gydytojas</w:t>
      </w:r>
      <w:r w:rsidRPr="00F50DCD">
        <w:rPr>
          <w:rFonts w:eastAsia="SimSun"/>
          <w:snapToGrid/>
          <w:szCs w:val="22"/>
          <w:lang w:val="lt-LT" w:eastAsia="zh-CN"/>
        </w:rPr>
        <w:t xml:space="preserve"> </w:t>
      </w:r>
      <w:r>
        <w:rPr>
          <w:rFonts w:eastAsia="SimSun"/>
          <w:snapToGrid/>
          <w:szCs w:val="22"/>
          <w:lang w:val="lt-LT" w:eastAsia="zh-CN"/>
        </w:rPr>
        <w:t>arba vaistininkas</w:t>
      </w:r>
      <w:r w:rsidRPr="00EA0D33">
        <w:rPr>
          <w:rFonts w:eastAsia="SimSun"/>
          <w:snapToGrid/>
          <w:szCs w:val="22"/>
          <w:lang w:val="lt-LT" w:eastAsia="zh-CN"/>
        </w:rPr>
        <w:t>. Jeigu abejojate, kreipkitės į gydytoją arba vaistininką.</w:t>
      </w:r>
    </w:p>
    <w:p w14:paraId="74A8384E" w14:textId="77777777" w:rsidR="005D6EC6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7484EC23" w14:textId="77777777" w:rsidR="005D6EC6" w:rsidRPr="006D6B57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  <w:r w:rsidRPr="006D6B57">
        <w:rPr>
          <w:rFonts w:eastAsia="SimSun"/>
          <w:snapToGrid/>
          <w:szCs w:val="22"/>
          <w:lang w:val="lt-LT" w:eastAsia="zh-CN"/>
        </w:rPr>
        <w:t xml:space="preserve">Jeigu gydoma </w:t>
      </w:r>
      <w:r w:rsidRPr="003B2EF4">
        <w:rPr>
          <w:rFonts w:eastAsia="SimSun"/>
          <w:snapToGrid/>
          <w:szCs w:val="22"/>
          <w:lang w:val="lt-LT" w:eastAsia="zh-CN"/>
        </w:rPr>
        <w:t>ūminė</w:t>
      </w:r>
      <w:r>
        <w:rPr>
          <w:rFonts w:eastAsia="SimSun"/>
          <w:snapToGrid/>
          <w:szCs w:val="22"/>
          <w:lang w:val="lt-LT" w:eastAsia="zh-CN"/>
        </w:rPr>
        <w:t> </w:t>
      </w:r>
      <w:r w:rsidRPr="006D6B57">
        <w:rPr>
          <w:rFonts w:eastAsia="SimSun"/>
          <w:snapToGrid/>
          <w:szCs w:val="22"/>
          <w:lang w:val="lt-LT" w:eastAsia="zh-CN"/>
        </w:rPr>
        <w:t xml:space="preserve">nekomplikuota šlapimo pūslės infekcija, moterims ir paauglėms </w:t>
      </w:r>
      <w:r w:rsidRPr="003B2EF4">
        <w:rPr>
          <w:rFonts w:eastAsia="SimSun"/>
          <w:snapToGrid/>
          <w:szCs w:val="22"/>
          <w:lang w:val="lt-LT" w:eastAsia="zh-CN"/>
        </w:rPr>
        <w:t>(vyresnėms kaip 12 </w:t>
      </w:r>
      <w:r w:rsidRPr="003B2EF4">
        <w:rPr>
          <w:rFonts w:eastAsia="SimSun"/>
          <w:lang w:val="lt-LT"/>
        </w:rPr>
        <w:t>metų)</w:t>
      </w:r>
      <w:r w:rsidRPr="006D6B57">
        <w:rPr>
          <w:rFonts w:eastAsia="SimSun"/>
          <w:lang w:val="lt-LT"/>
        </w:rPr>
        <w:t xml:space="preserve"> rekomenduojama dozė yra 1 </w:t>
      </w:r>
      <w:r w:rsidRPr="006D6B57">
        <w:rPr>
          <w:rFonts w:eastAsia="SimSun"/>
          <w:snapToGrid/>
          <w:szCs w:val="22"/>
          <w:lang w:val="lt-LT" w:eastAsia="zh-CN"/>
        </w:rPr>
        <w:t xml:space="preserve"> </w:t>
      </w:r>
      <w:proofErr w:type="spellStart"/>
      <w:r w:rsidRPr="006D6B57">
        <w:rPr>
          <w:rFonts w:eastAsia="SimSun"/>
          <w:snapToGrid/>
          <w:szCs w:val="22"/>
          <w:lang w:val="lt-LT" w:eastAsia="zh-CN"/>
        </w:rPr>
        <w:t>Fosfomycin</w:t>
      </w:r>
      <w:proofErr w:type="spellEnd"/>
      <w:r w:rsidRPr="006D6B57">
        <w:rPr>
          <w:rFonts w:eastAsia="SimSun"/>
          <w:snapToGrid/>
          <w:szCs w:val="22"/>
          <w:lang w:val="lt-LT" w:eastAsia="zh-CN"/>
        </w:rPr>
        <w:t xml:space="preserve"> </w:t>
      </w:r>
      <w:proofErr w:type="spellStart"/>
      <w:r w:rsidRPr="006D6B57">
        <w:rPr>
          <w:rFonts w:eastAsia="SimSun"/>
          <w:snapToGrid/>
          <w:szCs w:val="22"/>
          <w:lang w:val="lt-LT" w:eastAsia="zh-CN"/>
        </w:rPr>
        <w:t>Zentiva</w:t>
      </w:r>
      <w:proofErr w:type="spellEnd"/>
      <w:r w:rsidRPr="006D6B57">
        <w:rPr>
          <w:rFonts w:eastAsia="SimSun"/>
          <w:snapToGrid/>
          <w:szCs w:val="22"/>
          <w:lang w:val="lt-LT" w:eastAsia="zh-CN"/>
        </w:rPr>
        <w:t xml:space="preserve"> </w:t>
      </w:r>
      <w:r>
        <w:rPr>
          <w:rFonts w:eastAsia="SimSun"/>
          <w:snapToGrid/>
          <w:szCs w:val="22"/>
          <w:lang w:val="lt-LT" w:eastAsia="zh-CN"/>
        </w:rPr>
        <w:t xml:space="preserve">paketėlis </w:t>
      </w:r>
      <w:r w:rsidRPr="006D6B57">
        <w:rPr>
          <w:rFonts w:eastAsia="SimSun"/>
          <w:snapToGrid/>
          <w:szCs w:val="22"/>
          <w:lang w:val="lt-LT" w:eastAsia="zh-CN"/>
        </w:rPr>
        <w:t>(3</w:t>
      </w:r>
      <w:r>
        <w:rPr>
          <w:rFonts w:eastAsia="SimSun"/>
          <w:snapToGrid/>
          <w:szCs w:val="22"/>
          <w:lang w:val="lt-LT" w:eastAsia="zh-CN"/>
        </w:rPr>
        <w:t> </w:t>
      </w:r>
      <w:r w:rsidRPr="006D6B57">
        <w:rPr>
          <w:rFonts w:eastAsia="SimSun"/>
          <w:snapToGrid/>
          <w:szCs w:val="22"/>
          <w:lang w:val="lt-LT" w:eastAsia="zh-CN"/>
        </w:rPr>
        <w:t xml:space="preserve">g </w:t>
      </w:r>
      <w:proofErr w:type="spellStart"/>
      <w:r w:rsidRPr="006D6B57">
        <w:rPr>
          <w:rFonts w:eastAsia="SimSun"/>
          <w:snapToGrid/>
          <w:szCs w:val="22"/>
          <w:lang w:val="lt-LT" w:eastAsia="zh-CN"/>
        </w:rPr>
        <w:t>fosfom</w:t>
      </w:r>
      <w:r>
        <w:rPr>
          <w:rFonts w:eastAsia="SimSun"/>
          <w:snapToGrid/>
          <w:szCs w:val="22"/>
          <w:lang w:val="lt-LT" w:eastAsia="zh-CN"/>
        </w:rPr>
        <w:t>icino</w:t>
      </w:r>
      <w:proofErr w:type="spellEnd"/>
      <w:r w:rsidRPr="006D6B57">
        <w:rPr>
          <w:rFonts w:eastAsia="SimSun"/>
          <w:snapToGrid/>
          <w:szCs w:val="22"/>
          <w:lang w:val="lt-LT" w:eastAsia="zh-CN"/>
        </w:rPr>
        <w:t>).</w:t>
      </w:r>
    </w:p>
    <w:p w14:paraId="2A63F8D2" w14:textId="77777777" w:rsidR="005D6EC6" w:rsidRDefault="005D6EC6" w:rsidP="005D6EC6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584D5EBD" w14:textId="77777777" w:rsidR="005D6EC6" w:rsidRDefault="005D6EC6" w:rsidP="005D6EC6">
      <w:pPr>
        <w:spacing w:line="240" w:lineRule="auto"/>
        <w:rPr>
          <w:rFonts w:eastAsia="SimSun"/>
          <w:snapToGrid/>
          <w:szCs w:val="22"/>
          <w:lang w:val="lt-LT" w:eastAsia="zh-CN"/>
        </w:rPr>
      </w:pPr>
      <w:r>
        <w:rPr>
          <w:rFonts w:eastAsia="SimSun"/>
          <w:snapToGrid/>
          <w:szCs w:val="22"/>
          <w:lang w:val="lt-LT" w:eastAsia="zh-CN"/>
        </w:rPr>
        <w:t>Jeigu vartojama o</w:t>
      </w:r>
      <w:r w:rsidRPr="004609C5">
        <w:rPr>
          <w:rFonts w:eastAsia="SimSun"/>
          <w:snapToGrid/>
          <w:szCs w:val="22"/>
          <w:lang w:val="lt-LT" w:eastAsia="zh-CN"/>
        </w:rPr>
        <w:t>peracinio laikotarpio antibiotikų profilaktika</w:t>
      </w:r>
      <w:r>
        <w:rPr>
          <w:rFonts w:eastAsia="SimSun"/>
          <w:snapToGrid/>
          <w:szCs w:val="22"/>
          <w:lang w:val="lt-LT" w:eastAsia="zh-CN"/>
        </w:rPr>
        <w:t>i</w:t>
      </w:r>
      <w:r w:rsidRPr="004609C5">
        <w:rPr>
          <w:rFonts w:eastAsia="SimSun"/>
          <w:snapToGrid/>
          <w:szCs w:val="22"/>
          <w:lang w:val="lt-LT" w:eastAsia="zh-CN"/>
        </w:rPr>
        <w:t xml:space="preserve"> atliekant </w:t>
      </w:r>
      <w:proofErr w:type="spellStart"/>
      <w:r w:rsidRPr="004609C5">
        <w:rPr>
          <w:rFonts w:eastAsia="SimSun"/>
          <w:snapToGrid/>
          <w:szCs w:val="22"/>
          <w:lang w:val="lt-LT" w:eastAsia="zh-CN"/>
        </w:rPr>
        <w:t>transrektalin</w:t>
      </w:r>
      <w:r>
        <w:rPr>
          <w:rFonts w:eastAsia="SimSun"/>
          <w:snapToGrid/>
          <w:szCs w:val="22"/>
          <w:lang w:val="lt-LT" w:eastAsia="zh-CN"/>
        </w:rPr>
        <w:t>ę</w:t>
      </w:r>
      <w:proofErr w:type="spellEnd"/>
      <w:r w:rsidRPr="004609C5">
        <w:rPr>
          <w:rFonts w:eastAsia="SimSun"/>
          <w:snapToGrid/>
          <w:szCs w:val="22"/>
          <w:lang w:val="lt-LT" w:eastAsia="zh-CN"/>
        </w:rPr>
        <w:t xml:space="preserve"> prostatos biopsiją</w:t>
      </w:r>
      <w:r>
        <w:rPr>
          <w:rFonts w:eastAsia="SimSun"/>
          <w:snapToGrid/>
          <w:szCs w:val="22"/>
          <w:lang w:val="lt-LT" w:eastAsia="zh-CN"/>
        </w:rPr>
        <w:t>, r</w:t>
      </w:r>
      <w:r w:rsidRPr="004609C5">
        <w:rPr>
          <w:rFonts w:eastAsia="SimSun"/>
          <w:snapToGrid/>
          <w:szCs w:val="22"/>
          <w:lang w:val="lt-LT" w:eastAsia="zh-CN"/>
        </w:rPr>
        <w:t>ekomenduojama dozė yra 1</w:t>
      </w:r>
      <w:r>
        <w:rPr>
          <w:rFonts w:eastAsia="SimSun"/>
          <w:snapToGrid/>
          <w:szCs w:val="22"/>
          <w:lang w:val="lt-LT" w:eastAsia="zh-CN"/>
        </w:rPr>
        <w:t> </w:t>
      </w:r>
      <w:r w:rsidRPr="004609C5">
        <w:rPr>
          <w:rFonts w:eastAsia="SimSun"/>
          <w:snapToGrid/>
          <w:szCs w:val="22"/>
          <w:lang w:val="lt-LT" w:eastAsia="zh-CN"/>
        </w:rPr>
        <w:t xml:space="preserve">paketėlis </w:t>
      </w:r>
      <w:proofErr w:type="spellStart"/>
      <w:r>
        <w:rPr>
          <w:rFonts w:eastAsia="SimSun"/>
          <w:snapToGrid/>
          <w:szCs w:val="22"/>
          <w:lang w:val="lt-LT" w:eastAsia="zh-CN"/>
        </w:rPr>
        <w:t>Fosfomycin</w:t>
      </w:r>
      <w:proofErr w:type="spellEnd"/>
      <w:r>
        <w:rPr>
          <w:rFonts w:eastAsia="SimSun"/>
          <w:snapToGrid/>
          <w:szCs w:val="22"/>
          <w:lang w:val="lt-LT" w:eastAsia="zh-CN"/>
        </w:rPr>
        <w:t xml:space="preserve"> </w:t>
      </w:r>
      <w:proofErr w:type="spellStart"/>
      <w:r>
        <w:rPr>
          <w:rFonts w:eastAsia="SimSun"/>
          <w:snapToGrid/>
          <w:szCs w:val="22"/>
          <w:lang w:val="lt-LT" w:eastAsia="zh-CN"/>
        </w:rPr>
        <w:t>Zentiva</w:t>
      </w:r>
      <w:proofErr w:type="spellEnd"/>
      <w:r w:rsidRPr="004609C5">
        <w:rPr>
          <w:rFonts w:eastAsia="SimSun"/>
          <w:snapToGrid/>
          <w:szCs w:val="22"/>
          <w:lang w:val="lt-LT" w:eastAsia="zh-CN"/>
        </w:rPr>
        <w:t xml:space="preserve"> (3</w:t>
      </w:r>
      <w:r>
        <w:rPr>
          <w:rFonts w:eastAsia="SimSun"/>
          <w:snapToGrid/>
          <w:szCs w:val="22"/>
          <w:lang w:val="lt-LT" w:eastAsia="zh-CN"/>
        </w:rPr>
        <w:t> </w:t>
      </w:r>
      <w:r w:rsidRPr="004609C5">
        <w:rPr>
          <w:rFonts w:eastAsia="SimSun"/>
          <w:snapToGrid/>
          <w:szCs w:val="22"/>
          <w:lang w:val="lt-LT" w:eastAsia="zh-CN"/>
        </w:rPr>
        <w:t xml:space="preserve">g </w:t>
      </w:r>
      <w:proofErr w:type="spellStart"/>
      <w:r w:rsidRPr="004609C5">
        <w:rPr>
          <w:rFonts w:eastAsia="SimSun"/>
          <w:snapToGrid/>
          <w:szCs w:val="22"/>
          <w:lang w:val="lt-LT" w:eastAsia="zh-CN"/>
        </w:rPr>
        <w:t>fosfomicino</w:t>
      </w:r>
      <w:proofErr w:type="spellEnd"/>
      <w:r w:rsidRPr="004609C5">
        <w:rPr>
          <w:rFonts w:eastAsia="SimSun"/>
          <w:snapToGrid/>
          <w:szCs w:val="22"/>
          <w:lang w:val="lt-LT" w:eastAsia="zh-CN"/>
        </w:rPr>
        <w:t>) likus 3</w:t>
      </w:r>
      <w:r>
        <w:rPr>
          <w:rFonts w:eastAsia="SimSun"/>
          <w:snapToGrid/>
          <w:szCs w:val="22"/>
          <w:lang w:val="lt-LT" w:eastAsia="zh-CN"/>
        </w:rPr>
        <w:t> </w:t>
      </w:r>
      <w:r w:rsidRPr="004609C5">
        <w:rPr>
          <w:rFonts w:eastAsia="SimSun"/>
          <w:snapToGrid/>
          <w:szCs w:val="22"/>
          <w:lang w:val="lt-LT" w:eastAsia="zh-CN"/>
        </w:rPr>
        <w:t xml:space="preserve">valandoms iki procedūros ir 1 paketėlis </w:t>
      </w:r>
      <w:proofErr w:type="spellStart"/>
      <w:r>
        <w:rPr>
          <w:rFonts w:eastAsia="SimSun"/>
          <w:snapToGrid/>
          <w:szCs w:val="22"/>
          <w:lang w:val="lt-LT" w:eastAsia="zh-CN"/>
        </w:rPr>
        <w:t>Fosfomycin</w:t>
      </w:r>
      <w:proofErr w:type="spellEnd"/>
      <w:r>
        <w:rPr>
          <w:rFonts w:eastAsia="SimSun"/>
          <w:snapToGrid/>
          <w:szCs w:val="22"/>
          <w:lang w:val="lt-LT" w:eastAsia="zh-CN"/>
        </w:rPr>
        <w:t xml:space="preserve"> </w:t>
      </w:r>
      <w:proofErr w:type="spellStart"/>
      <w:r>
        <w:rPr>
          <w:rFonts w:eastAsia="SimSun"/>
          <w:snapToGrid/>
          <w:szCs w:val="22"/>
          <w:lang w:val="lt-LT" w:eastAsia="zh-CN"/>
        </w:rPr>
        <w:t>Zentiva</w:t>
      </w:r>
      <w:proofErr w:type="spellEnd"/>
      <w:r w:rsidRPr="004609C5">
        <w:rPr>
          <w:rFonts w:eastAsia="SimSun"/>
          <w:snapToGrid/>
          <w:szCs w:val="22"/>
          <w:lang w:val="lt-LT" w:eastAsia="zh-CN"/>
        </w:rPr>
        <w:t xml:space="preserve"> (3</w:t>
      </w:r>
      <w:r>
        <w:rPr>
          <w:rFonts w:eastAsia="SimSun"/>
          <w:snapToGrid/>
          <w:szCs w:val="22"/>
          <w:lang w:val="lt-LT" w:eastAsia="zh-CN"/>
        </w:rPr>
        <w:t> </w:t>
      </w:r>
      <w:r w:rsidRPr="004609C5">
        <w:rPr>
          <w:rFonts w:eastAsia="SimSun"/>
          <w:snapToGrid/>
          <w:szCs w:val="22"/>
          <w:lang w:val="lt-LT" w:eastAsia="zh-CN"/>
        </w:rPr>
        <w:t xml:space="preserve">g </w:t>
      </w:r>
      <w:proofErr w:type="spellStart"/>
      <w:r w:rsidRPr="004609C5">
        <w:rPr>
          <w:rFonts w:eastAsia="SimSun"/>
          <w:snapToGrid/>
          <w:szCs w:val="22"/>
          <w:lang w:val="lt-LT" w:eastAsia="zh-CN"/>
        </w:rPr>
        <w:t>fosfomicino</w:t>
      </w:r>
      <w:proofErr w:type="spellEnd"/>
      <w:r w:rsidRPr="004609C5">
        <w:rPr>
          <w:rFonts w:eastAsia="SimSun"/>
          <w:snapToGrid/>
          <w:szCs w:val="22"/>
          <w:lang w:val="lt-LT" w:eastAsia="zh-CN"/>
        </w:rPr>
        <w:t>) praėjus 24</w:t>
      </w:r>
      <w:r>
        <w:rPr>
          <w:rFonts w:eastAsia="SimSun"/>
          <w:snapToGrid/>
          <w:szCs w:val="22"/>
          <w:lang w:val="lt-LT" w:eastAsia="zh-CN"/>
        </w:rPr>
        <w:t> </w:t>
      </w:r>
      <w:r w:rsidRPr="004609C5">
        <w:rPr>
          <w:rFonts w:eastAsia="SimSun"/>
          <w:snapToGrid/>
          <w:szCs w:val="22"/>
          <w:lang w:val="lt-LT" w:eastAsia="zh-CN"/>
        </w:rPr>
        <w:t>valandoms po procedūros.</w:t>
      </w:r>
    </w:p>
    <w:p w14:paraId="2B385952" w14:textId="77777777" w:rsidR="005D6EC6" w:rsidRPr="006D6B57" w:rsidRDefault="005D6EC6" w:rsidP="005D6EC6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2BC75E68" w14:textId="77777777" w:rsidR="005D6EC6" w:rsidRPr="00B92634" w:rsidRDefault="005D6EC6" w:rsidP="005D6EC6">
      <w:pPr>
        <w:spacing w:line="240" w:lineRule="auto"/>
        <w:rPr>
          <w:rFonts w:eastAsia="SimSun"/>
          <w:iCs/>
          <w:snapToGrid/>
          <w:szCs w:val="22"/>
          <w:u w:val="single"/>
          <w:lang w:val="lt-LT" w:eastAsia="zh-CN"/>
        </w:rPr>
      </w:pPr>
      <w:r w:rsidRPr="00B92634">
        <w:rPr>
          <w:rFonts w:eastAsia="SimSun"/>
          <w:iCs/>
          <w:snapToGrid/>
          <w:szCs w:val="22"/>
          <w:u w:val="single"/>
          <w:lang w:val="lt-LT" w:eastAsia="zh-CN"/>
        </w:rPr>
        <w:t>Pacient</w:t>
      </w:r>
      <w:r>
        <w:rPr>
          <w:rFonts w:eastAsia="SimSun"/>
          <w:iCs/>
          <w:snapToGrid/>
          <w:szCs w:val="22"/>
          <w:u w:val="single"/>
          <w:lang w:val="lt-LT" w:eastAsia="zh-CN"/>
        </w:rPr>
        <w:t>a</w:t>
      </w:r>
      <w:r w:rsidRPr="00B92634">
        <w:rPr>
          <w:rFonts w:eastAsia="SimSun"/>
          <w:iCs/>
          <w:snapToGrid/>
          <w:szCs w:val="22"/>
          <w:u w:val="single"/>
          <w:lang w:val="lt-LT" w:eastAsia="zh-CN"/>
        </w:rPr>
        <w:t>ms, kurių inkstų funkcija sutrikusi</w:t>
      </w:r>
    </w:p>
    <w:p w14:paraId="1A7D776D" w14:textId="77777777" w:rsidR="005D6EC6" w:rsidRPr="00EA0D33" w:rsidRDefault="005D6EC6" w:rsidP="005D6EC6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B92634">
        <w:rPr>
          <w:rFonts w:eastAsia="SimSun"/>
          <w:snapToGrid/>
          <w:szCs w:val="22"/>
          <w:lang w:val="lt-LT" w:eastAsia="zh-CN"/>
        </w:rPr>
        <w:t>Pacientėms</w:t>
      </w:r>
      <w:r>
        <w:rPr>
          <w:rFonts w:eastAsia="SimSun"/>
          <w:snapToGrid/>
          <w:szCs w:val="22"/>
          <w:lang w:val="lt-LT" w:eastAsia="zh-CN"/>
        </w:rPr>
        <w:t>, k</w:t>
      </w:r>
      <w:r w:rsidRPr="00EA0D33">
        <w:rPr>
          <w:rFonts w:eastAsia="SimSun"/>
          <w:snapToGrid/>
          <w:szCs w:val="22"/>
          <w:lang w:val="lt-LT" w:eastAsia="zh-CN"/>
        </w:rPr>
        <w:t>uriems yra sunkus inkstų funkcijos sutrikimas (kreatinino klirensas &lt;10 ml/min.)</w:t>
      </w:r>
      <w:r>
        <w:rPr>
          <w:rFonts w:eastAsia="SimSun"/>
          <w:snapToGrid/>
          <w:szCs w:val="22"/>
          <w:lang w:val="lt-LT" w:eastAsia="zh-CN"/>
        </w:rPr>
        <w:t>, šio vaisto vartoti negalima</w:t>
      </w:r>
      <w:r w:rsidRPr="00EA0D33">
        <w:rPr>
          <w:rFonts w:eastAsia="SimSun"/>
          <w:snapToGrid/>
          <w:szCs w:val="22"/>
          <w:lang w:val="lt-LT" w:eastAsia="zh-CN"/>
        </w:rPr>
        <w:t>.</w:t>
      </w:r>
    </w:p>
    <w:p w14:paraId="5A5B5A8D" w14:textId="77777777" w:rsidR="005D6EC6" w:rsidRPr="00EA0D33" w:rsidRDefault="005D6EC6" w:rsidP="005D6EC6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7DADB7C6" w14:textId="77777777" w:rsidR="005D6EC6" w:rsidRPr="008F4BB8" w:rsidRDefault="005D6EC6" w:rsidP="005D6EC6">
      <w:pPr>
        <w:spacing w:line="240" w:lineRule="auto"/>
        <w:rPr>
          <w:rFonts w:eastAsia="SimSun"/>
          <w:iCs/>
          <w:snapToGrid/>
          <w:szCs w:val="22"/>
          <w:u w:val="single"/>
          <w:lang w:val="lt-LT" w:eastAsia="zh-CN"/>
        </w:rPr>
      </w:pPr>
      <w:r w:rsidRPr="008F4BB8">
        <w:rPr>
          <w:rFonts w:eastAsia="SimSun"/>
          <w:iCs/>
          <w:snapToGrid/>
          <w:szCs w:val="22"/>
          <w:u w:val="single"/>
          <w:lang w:val="lt-LT" w:eastAsia="zh-CN"/>
        </w:rPr>
        <w:t xml:space="preserve">Vartojimas vaikams ir paaugliams </w:t>
      </w:r>
    </w:p>
    <w:p w14:paraId="0C701DFF" w14:textId="77777777" w:rsidR="005D6EC6" w:rsidRPr="007C73B3" w:rsidRDefault="005D6EC6" w:rsidP="005D6EC6">
      <w:pPr>
        <w:spacing w:line="240" w:lineRule="auto"/>
        <w:rPr>
          <w:rFonts w:eastAsia="SimSun"/>
          <w:bCs/>
          <w:snapToGrid/>
          <w:szCs w:val="22"/>
          <w:lang w:val="lt-LT" w:eastAsia="zh-CN"/>
        </w:rPr>
      </w:pPr>
      <w:r>
        <w:rPr>
          <w:rFonts w:eastAsia="SimSun"/>
          <w:bCs/>
          <w:snapToGrid/>
          <w:szCs w:val="22"/>
          <w:lang w:val="lt-LT" w:eastAsia="zh-CN"/>
        </w:rPr>
        <w:t>Šio vaisto negalima vartoti jaunesniems kaip 12 metų vaikams.</w:t>
      </w:r>
    </w:p>
    <w:p w14:paraId="443B64E0" w14:textId="77777777" w:rsidR="005D6EC6" w:rsidRPr="007C73B3" w:rsidRDefault="005D6EC6" w:rsidP="005D6EC6">
      <w:pPr>
        <w:spacing w:line="240" w:lineRule="auto"/>
        <w:rPr>
          <w:rFonts w:eastAsia="SimSun"/>
          <w:bCs/>
          <w:snapToGrid/>
          <w:szCs w:val="22"/>
          <w:lang w:val="lt-LT" w:eastAsia="zh-CN"/>
        </w:rPr>
      </w:pPr>
    </w:p>
    <w:p w14:paraId="3599C9C8" w14:textId="77777777" w:rsidR="005D6EC6" w:rsidRPr="00EA0D33" w:rsidRDefault="005D6EC6" w:rsidP="005D6EC6">
      <w:pPr>
        <w:spacing w:line="240" w:lineRule="auto"/>
        <w:rPr>
          <w:rFonts w:eastAsia="SimSun"/>
          <w:b/>
          <w:snapToGrid/>
          <w:szCs w:val="22"/>
          <w:lang w:val="lt-LT" w:eastAsia="zh-CN"/>
        </w:rPr>
      </w:pPr>
      <w:r w:rsidRPr="00EA0D33">
        <w:rPr>
          <w:rFonts w:eastAsia="SimSun"/>
          <w:b/>
          <w:snapToGrid/>
          <w:szCs w:val="22"/>
          <w:lang w:val="lt-LT" w:eastAsia="zh-CN"/>
        </w:rPr>
        <w:t>Vartojimo metodas ir būdas</w:t>
      </w:r>
    </w:p>
    <w:p w14:paraId="67DEC06A" w14:textId="77777777" w:rsidR="005D6EC6" w:rsidRPr="006602AF" w:rsidRDefault="005D6EC6" w:rsidP="005D6EC6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6602AF">
        <w:rPr>
          <w:rFonts w:eastAsia="SimSun"/>
          <w:snapToGrid/>
          <w:szCs w:val="22"/>
          <w:lang w:val="lt-LT" w:eastAsia="zh-CN"/>
        </w:rPr>
        <w:t>Vartoti per burną.</w:t>
      </w:r>
    </w:p>
    <w:p w14:paraId="67889CA4" w14:textId="77777777" w:rsidR="005D6EC6" w:rsidRPr="00EA0D33" w:rsidRDefault="005D6EC6" w:rsidP="005D6EC6">
      <w:pPr>
        <w:spacing w:line="240" w:lineRule="auto"/>
        <w:rPr>
          <w:rFonts w:eastAsia="SimSun"/>
          <w:snapToGrid/>
          <w:szCs w:val="22"/>
          <w:lang w:val="lt-LT" w:eastAsia="zh-CN"/>
        </w:rPr>
      </w:pPr>
      <w:r>
        <w:rPr>
          <w:rFonts w:eastAsia="SimSun"/>
          <w:snapToGrid/>
          <w:szCs w:val="22"/>
          <w:lang w:val="lt-LT" w:eastAsia="zh-CN"/>
        </w:rPr>
        <w:lastRenderedPageBreak/>
        <w:t>Šį vaistą reikia išgerti nevalgius (likus 2</w:t>
      </w:r>
      <w:r>
        <w:rPr>
          <w:rFonts w:eastAsia="SimSun"/>
          <w:snapToGrid/>
          <w:szCs w:val="22"/>
          <w:lang w:val="lt-LT" w:eastAsia="zh-CN"/>
        </w:rPr>
        <w:noBreakHyphen/>
        <w:t>3 valandoms iki valgio arba praėjus 2</w:t>
      </w:r>
      <w:r>
        <w:rPr>
          <w:rFonts w:eastAsia="SimSun"/>
          <w:snapToGrid/>
          <w:szCs w:val="22"/>
          <w:lang w:val="lt-LT" w:eastAsia="zh-CN"/>
        </w:rPr>
        <w:noBreakHyphen/>
        <w:t>3 </w:t>
      </w:r>
      <w:r w:rsidRPr="004963AA">
        <w:rPr>
          <w:rFonts w:eastAsia="SimSun"/>
          <w:snapToGrid/>
          <w:szCs w:val="22"/>
          <w:lang w:val="lt-LT" w:eastAsia="zh-CN"/>
        </w:rPr>
        <w:t>valandoms po jo</w:t>
      </w:r>
      <w:r>
        <w:rPr>
          <w:rFonts w:eastAsia="SimSun"/>
          <w:snapToGrid/>
          <w:szCs w:val="22"/>
          <w:lang w:val="lt-LT" w:eastAsia="zh-CN"/>
        </w:rPr>
        <w:t xml:space="preserve">), </w:t>
      </w:r>
      <w:r w:rsidRPr="00EA0D33">
        <w:rPr>
          <w:rFonts w:eastAsia="SimSun"/>
          <w:snapToGrid/>
          <w:szCs w:val="22"/>
          <w:lang w:val="lt-LT" w:eastAsia="zh-CN"/>
        </w:rPr>
        <w:t xml:space="preserve">geriausia prieš einant miegoti ir pasišlapinus. </w:t>
      </w:r>
    </w:p>
    <w:p w14:paraId="7EEE1C43" w14:textId="77777777" w:rsidR="005D6EC6" w:rsidRPr="00EA0D33" w:rsidRDefault="005D6EC6" w:rsidP="005D6EC6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0FBF2AA2" w14:textId="77777777" w:rsidR="005D6EC6" w:rsidRPr="00EA0D33" w:rsidRDefault="005D6EC6" w:rsidP="005D6EC6">
      <w:pPr>
        <w:spacing w:line="240" w:lineRule="auto"/>
        <w:rPr>
          <w:rFonts w:eastAsia="SimSun"/>
          <w:snapToGrid/>
          <w:szCs w:val="22"/>
          <w:lang w:val="lt-LT" w:eastAsia="zh-CN"/>
        </w:rPr>
      </w:pPr>
      <w:r>
        <w:rPr>
          <w:rFonts w:eastAsia="SimSun"/>
          <w:snapToGrid/>
          <w:szCs w:val="22"/>
          <w:lang w:val="lt-LT" w:eastAsia="zh-CN"/>
        </w:rPr>
        <w:t>Vieno p</w:t>
      </w:r>
      <w:r w:rsidRPr="00EA0D33">
        <w:rPr>
          <w:rFonts w:eastAsia="SimSun"/>
          <w:snapToGrid/>
          <w:szCs w:val="22"/>
          <w:lang w:val="lt-LT" w:eastAsia="zh-CN"/>
        </w:rPr>
        <w:t xml:space="preserve">aketėlio turinį reikia ištirpinti stiklinėje </w:t>
      </w:r>
      <w:r w:rsidRPr="003B2EF4">
        <w:rPr>
          <w:rFonts w:eastAsia="SimSun"/>
          <w:snapToGrid/>
          <w:szCs w:val="22"/>
          <w:lang w:val="lt-LT" w:eastAsia="zh-CN"/>
        </w:rPr>
        <w:t>(maždaug 150</w:t>
      </w:r>
      <w:r w:rsidRPr="003B2EF4">
        <w:rPr>
          <w:rFonts w:eastAsia="SimSun"/>
          <w:snapToGrid/>
          <w:szCs w:val="22"/>
          <w:lang w:val="lt-LT" w:eastAsia="zh-CN"/>
        </w:rPr>
        <w:noBreakHyphen/>
        <w:t>200 ml)</w:t>
      </w:r>
      <w:r w:rsidRPr="00EA0D33">
        <w:rPr>
          <w:rFonts w:eastAsia="SimSun"/>
          <w:snapToGrid/>
          <w:szCs w:val="22"/>
          <w:lang w:val="lt-LT" w:eastAsia="zh-CN"/>
        </w:rPr>
        <w:t xml:space="preserve"> vandens ir </w:t>
      </w:r>
      <w:r w:rsidRPr="00B92634">
        <w:rPr>
          <w:rFonts w:eastAsia="SimSun"/>
          <w:snapToGrid/>
          <w:szCs w:val="22"/>
          <w:lang w:val="lt-LT" w:eastAsia="zh-CN"/>
        </w:rPr>
        <w:t>išgerti nedelsiant</w:t>
      </w:r>
      <w:r w:rsidRPr="00EA0D33">
        <w:rPr>
          <w:rFonts w:eastAsia="SimSun"/>
          <w:snapToGrid/>
          <w:szCs w:val="22"/>
          <w:lang w:val="lt-LT" w:eastAsia="zh-CN"/>
        </w:rPr>
        <w:t xml:space="preserve">. </w:t>
      </w:r>
      <w:r w:rsidRPr="003A03F1">
        <w:rPr>
          <w:rFonts w:eastAsia="SimSun"/>
          <w:snapToGrid/>
          <w:szCs w:val="22"/>
          <w:lang w:val="lt-LT" w:eastAsia="zh-CN"/>
        </w:rPr>
        <w:t xml:space="preserve">Paruoštas tirpalas yra šiek tiek balkšvas, drumstas, vaisių (apelsinų ir mandarinų) </w:t>
      </w:r>
      <w:r>
        <w:rPr>
          <w:rFonts w:eastAsia="SimSun"/>
          <w:snapToGrid/>
          <w:szCs w:val="22"/>
          <w:lang w:val="lt-LT" w:eastAsia="zh-CN"/>
        </w:rPr>
        <w:t>skonio</w:t>
      </w:r>
      <w:r w:rsidRPr="003A03F1">
        <w:rPr>
          <w:rFonts w:eastAsia="SimSun"/>
          <w:snapToGrid/>
          <w:szCs w:val="22"/>
          <w:lang w:val="lt-LT" w:eastAsia="zh-CN"/>
        </w:rPr>
        <w:t>.</w:t>
      </w:r>
    </w:p>
    <w:p w14:paraId="33D338BB" w14:textId="77777777" w:rsidR="005D6EC6" w:rsidRPr="00EA0D33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49343A65" w14:textId="77777777" w:rsidR="005D6EC6" w:rsidRPr="00EA0D33" w:rsidRDefault="005D6EC6" w:rsidP="005D6EC6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t xml:space="preserve">Ką daryti pavartojus per didelę </w:t>
      </w:r>
      <w:proofErr w:type="spellStart"/>
      <w:r w:rsidRPr="00EA0D33">
        <w:rPr>
          <w:rFonts w:eastAsia="SimSun"/>
          <w:b/>
          <w:snapToGrid/>
          <w:szCs w:val="22"/>
          <w:lang w:val="lt-LT"/>
        </w:rPr>
        <w:t>Fosfomycin</w:t>
      </w:r>
      <w:proofErr w:type="spellEnd"/>
      <w:r w:rsidRPr="00EA0D33">
        <w:rPr>
          <w:rFonts w:eastAsia="SimSun"/>
          <w:b/>
          <w:snapToGrid/>
          <w:szCs w:val="22"/>
          <w:lang w:val="lt-LT"/>
        </w:rPr>
        <w:t xml:space="preserve"> </w:t>
      </w:r>
      <w:proofErr w:type="spellStart"/>
      <w:r w:rsidRPr="00EA0D33">
        <w:rPr>
          <w:rFonts w:eastAsia="SimSun"/>
          <w:b/>
          <w:snapToGrid/>
          <w:szCs w:val="22"/>
          <w:lang w:val="lt-LT"/>
        </w:rPr>
        <w:t>Zentiva</w:t>
      </w:r>
      <w:proofErr w:type="spellEnd"/>
      <w:r w:rsidRPr="00EA0D33">
        <w:rPr>
          <w:rFonts w:eastAsia="SimSun"/>
          <w:b/>
          <w:snapToGrid/>
          <w:szCs w:val="22"/>
          <w:lang w:val="lt-LT"/>
        </w:rPr>
        <w:t xml:space="preserve"> dozę</w:t>
      </w:r>
    </w:p>
    <w:p w14:paraId="73B11413" w14:textId="77777777" w:rsidR="005D6EC6" w:rsidRPr="00EA0D33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 xml:space="preserve">Jeigu atsitiktinai išgėrėte didesnę už paskirtą dozę, kreipkitės į gydytoją arba </w:t>
      </w:r>
      <w:r>
        <w:rPr>
          <w:rFonts w:eastAsia="SimSun"/>
          <w:snapToGrid/>
          <w:szCs w:val="22"/>
          <w:lang w:val="lt-LT" w:eastAsia="zh-CN"/>
        </w:rPr>
        <w:t>vaistininką</w:t>
      </w:r>
      <w:r w:rsidRPr="00EA0D33">
        <w:rPr>
          <w:rFonts w:eastAsia="SimSun"/>
          <w:snapToGrid/>
          <w:szCs w:val="22"/>
          <w:lang w:val="lt-LT" w:eastAsia="zh-CN"/>
        </w:rPr>
        <w:t>.</w:t>
      </w:r>
    </w:p>
    <w:p w14:paraId="6B5BFF81" w14:textId="77777777" w:rsidR="005D6EC6" w:rsidRPr="00EA0D33" w:rsidRDefault="005D6EC6" w:rsidP="005D6EC6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4365F990" w14:textId="77777777" w:rsidR="005D6EC6" w:rsidRPr="00EA0D33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Jeigu kiltų daugiau klausimų dėl šio vaisto vartojimo, kreipkitės į gydytoją</w:t>
      </w:r>
      <w:r>
        <w:rPr>
          <w:rFonts w:eastAsia="SimSun"/>
          <w:snapToGrid/>
          <w:szCs w:val="22"/>
          <w:lang w:val="lt-LT" w:eastAsia="zh-CN"/>
        </w:rPr>
        <w:t xml:space="preserve"> arba</w:t>
      </w:r>
      <w:r w:rsidRPr="00EA0D33">
        <w:rPr>
          <w:rFonts w:eastAsia="SimSun"/>
          <w:snapToGrid/>
          <w:szCs w:val="22"/>
          <w:lang w:val="lt-LT" w:eastAsia="zh-CN"/>
        </w:rPr>
        <w:t xml:space="preserve"> vaistininką.</w:t>
      </w:r>
    </w:p>
    <w:p w14:paraId="3A23F356" w14:textId="77777777" w:rsidR="005D6EC6" w:rsidRPr="00EA0D33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103B04E9" w14:textId="77777777" w:rsidR="005D6EC6" w:rsidRPr="00EA0D33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433809E1" w14:textId="77777777" w:rsidR="005D6EC6" w:rsidRPr="00EA0D33" w:rsidRDefault="005D6EC6" w:rsidP="005D6EC6">
      <w:pPr>
        <w:keepNext/>
        <w:keepLines/>
        <w:spacing w:line="240" w:lineRule="auto"/>
        <w:outlineLvl w:val="2"/>
        <w:rPr>
          <w:rFonts w:eastAsia="SimSun"/>
          <w:b/>
          <w:snapToGrid/>
          <w:kern w:val="28"/>
          <w:szCs w:val="22"/>
          <w:lang w:val="lt-LT"/>
        </w:rPr>
      </w:pPr>
      <w:r w:rsidRPr="00EA0D33">
        <w:rPr>
          <w:rFonts w:eastAsia="SimSun"/>
          <w:b/>
          <w:snapToGrid/>
          <w:kern w:val="28"/>
          <w:szCs w:val="22"/>
          <w:lang w:val="lt-LT"/>
        </w:rPr>
        <w:t>4.</w:t>
      </w:r>
      <w:r w:rsidRPr="00EA0D33">
        <w:rPr>
          <w:rFonts w:eastAsia="SimSun"/>
          <w:b/>
          <w:snapToGrid/>
          <w:kern w:val="28"/>
          <w:szCs w:val="22"/>
          <w:lang w:val="lt-LT"/>
        </w:rPr>
        <w:tab/>
        <w:t>Galimas šalutinis poveikis</w:t>
      </w:r>
    </w:p>
    <w:p w14:paraId="57DFCF29" w14:textId="77777777" w:rsidR="005D6EC6" w:rsidRPr="00EA0D33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401B2A3E" w14:textId="77777777" w:rsidR="005D6EC6" w:rsidRPr="00EA0D33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Šis vaistas, kaip ir visi kiti, gali sukelti šalutinį poveikį, nors jis pasireiškia ne visiems žmonėms.</w:t>
      </w:r>
    </w:p>
    <w:p w14:paraId="6D3057E6" w14:textId="77777777" w:rsidR="005D6EC6" w:rsidRPr="00EA0D33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eastAsia="SimSun"/>
          <w:snapToGrid/>
          <w:szCs w:val="22"/>
          <w:lang w:val="lt-LT" w:eastAsia="zh-CN"/>
        </w:rPr>
      </w:pPr>
    </w:p>
    <w:p w14:paraId="72A9086A" w14:textId="77777777" w:rsidR="005D6EC6" w:rsidRPr="00600910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snapToGrid/>
          <w:szCs w:val="22"/>
          <w:lang w:val="lt-LT" w:eastAsia="es-ES"/>
        </w:rPr>
      </w:pPr>
      <w:r>
        <w:rPr>
          <w:b/>
          <w:snapToGrid/>
          <w:szCs w:val="22"/>
          <w:lang w:val="lt-LT" w:eastAsia="es-ES"/>
        </w:rPr>
        <w:t>Sunkus šalutinis poveikis</w:t>
      </w:r>
    </w:p>
    <w:p w14:paraId="59B4C012" w14:textId="77777777" w:rsidR="005D6EC6" w:rsidRPr="00600910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Cs/>
          <w:snapToGrid/>
          <w:szCs w:val="22"/>
          <w:lang w:val="lt-LT" w:eastAsia="es-ES"/>
        </w:rPr>
      </w:pPr>
    </w:p>
    <w:p w14:paraId="06394C3B" w14:textId="77777777" w:rsidR="005D6EC6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snapToGrid/>
          <w:szCs w:val="22"/>
          <w:lang w:val="lt-LT" w:eastAsia="es-ES"/>
        </w:rPr>
      </w:pPr>
      <w:r>
        <w:rPr>
          <w:b/>
          <w:snapToGrid/>
          <w:szCs w:val="22"/>
          <w:lang w:val="lt-LT" w:eastAsia="es-ES"/>
        </w:rPr>
        <w:t xml:space="preserve">Jei vartojant </w:t>
      </w:r>
      <w:proofErr w:type="spellStart"/>
      <w:r w:rsidRPr="00600910">
        <w:rPr>
          <w:b/>
          <w:snapToGrid/>
          <w:szCs w:val="22"/>
          <w:lang w:val="lt-LT" w:eastAsia="es-ES"/>
        </w:rPr>
        <w:t>Fosfomycin</w:t>
      </w:r>
      <w:proofErr w:type="spellEnd"/>
      <w:r w:rsidRPr="00600910">
        <w:rPr>
          <w:b/>
          <w:snapToGrid/>
          <w:szCs w:val="22"/>
          <w:lang w:val="lt-LT" w:eastAsia="es-ES"/>
        </w:rPr>
        <w:t xml:space="preserve"> </w:t>
      </w:r>
      <w:proofErr w:type="spellStart"/>
      <w:r w:rsidRPr="00600910">
        <w:rPr>
          <w:b/>
          <w:snapToGrid/>
          <w:szCs w:val="22"/>
          <w:lang w:val="lt-LT" w:eastAsia="es-ES"/>
        </w:rPr>
        <w:t>Zentiva</w:t>
      </w:r>
      <w:proofErr w:type="spellEnd"/>
      <w:r w:rsidRPr="00600910">
        <w:rPr>
          <w:b/>
          <w:snapToGrid/>
          <w:szCs w:val="22"/>
          <w:lang w:val="lt-LT" w:eastAsia="es-ES"/>
        </w:rPr>
        <w:t xml:space="preserve"> </w:t>
      </w:r>
      <w:r>
        <w:rPr>
          <w:b/>
          <w:snapToGrid/>
          <w:szCs w:val="22"/>
          <w:lang w:val="lt-LT" w:eastAsia="es-ES"/>
        </w:rPr>
        <w:t>atsiras bet kuris toliau paminėtas simptomas, nedelsdami nutraukite vaisto vartojimą ir kreipkitės į gydytoją.</w:t>
      </w:r>
    </w:p>
    <w:p w14:paraId="5F2E372B" w14:textId="77777777" w:rsidR="005D6EC6" w:rsidRPr="00B92634" w:rsidRDefault="005D6EC6" w:rsidP="005D6EC6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 w:rsidRPr="00CA6F77">
        <w:rPr>
          <w:snapToGrid/>
          <w:szCs w:val="22"/>
          <w:lang w:val="lt-LT" w:eastAsia="es-ES"/>
        </w:rPr>
        <w:t xml:space="preserve">Anafilaksinis šokas, t. y. gyvybei pavojinga alerginė reakcija (dažnis nežinomas). Galimi simptomai yra staiga atsiradęs odos išbėrimas, </w:t>
      </w:r>
      <w:r w:rsidRPr="00B92634">
        <w:rPr>
          <w:snapToGrid/>
          <w:szCs w:val="22"/>
          <w:lang w:val="lt-LT" w:eastAsia="es-ES"/>
        </w:rPr>
        <w:t>niežėjimas ar dilgėlinė, dusulys, švokštimas ar kvėpavimo pasunkėjimas.</w:t>
      </w:r>
    </w:p>
    <w:p w14:paraId="0B074E42" w14:textId="77777777" w:rsidR="005D6EC6" w:rsidRPr="00B92634" w:rsidRDefault="005D6EC6" w:rsidP="005D6EC6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 w:rsidRPr="00B92634">
        <w:rPr>
          <w:snapToGrid/>
          <w:szCs w:val="22"/>
          <w:lang w:val="lt-LT" w:eastAsia="es-ES"/>
        </w:rPr>
        <w:t>Veido, lūpų, liežuvio ar gerklės patinimas su kvėpavimo pasunkėjimu (</w:t>
      </w:r>
      <w:proofErr w:type="spellStart"/>
      <w:r w:rsidRPr="00B92634">
        <w:rPr>
          <w:snapToGrid/>
          <w:szCs w:val="22"/>
          <w:lang w:val="lt-LT" w:eastAsia="es-ES"/>
        </w:rPr>
        <w:t>angioneurozinė</w:t>
      </w:r>
      <w:proofErr w:type="spellEnd"/>
      <w:r w:rsidRPr="00B92634">
        <w:rPr>
          <w:snapToGrid/>
          <w:szCs w:val="22"/>
          <w:lang w:val="lt-LT" w:eastAsia="es-ES"/>
        </w:rPr>
        <w:t xml:space="preserve"> edema) (dažnis nežinomas).</w:t>
      </w:r>
    </w:p>
    <w:p w14:paraId="3251E117" w14:textId="77777777" w:rsidR="005D6EC6" w:rsidRPr="00B92634" w:rsidRDefault="005D6EC6" w:rsidP="005D6EC6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 w:rsidRPr="00B92634">
        <w:rPr>
          <w:snapToGrid/>
          <w:szCs w:val="22"/>
          <w:lang w:val="lt-LT" w:eastAsia="es-ES"/>
        </w:rPr>
        <w:t>Vidutinio sunkumo ar sunkus viduriavimas, pilvo diegliai, kraujingos išmatos ir (arba) karščiavimas; tai gali rodyti, kad atsirado storosios žarnos infekcija (su antibiotikų vartojimu susijęs kolitas) (dažnis nežinomas). Nevartokite viduriavimą mažinančių vaistų, kurie slopina žarnyno judesius (peristaltiką).</w:t>
      </w:r>
    </w:p>
    <w:p w14:paraId="0A350228" w14:textId="77777777" w:rsidR="005D6EC6" w:rsidRPr="00B92634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snapToGrid/>
          <w:szCs w:val="22"/>
          <w:lang w:val="lt-LT" w:eastAsia="es-ES"/>
        </w:rPr>
      </w:pPr>
    </w:p>
    <w:p w14:paraId="2EA060FE" w14:textId="77777777" w:rsidR="005D6EC6" w:rsidRPr="00B92634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snapToGrid/>
          <w:szCs w:val="22"/>
          <w:lang w:val="lt-LT" w:eastAsia="es-ES"/>
        </w:rPr>
      </w:pPr>
      <w:r w:rsidRPr="00B92634">
        <w:rPr>
          <w:b/>
          <w:snapToGrid/>
          <w:szCs w:val="22"/>
          <w:lang w:val="lt-LT" w:eastAsia="es-ES"/>
        </w:rPr>
        <w:t>Kitas šalutinis poveikis</w:t>
      </w:r>
    </w:p>
    <w:p w14:paraId="59B5CD68" w14:textId="77777777" w:rsidR="005D6EC6" w:rsidRPr="00B92634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snapToGrid/>
          <w:szCs w:val="22"/>
          <w:lang w:val="lt-LT" w:eastAsia="es-ES"/>
        </w:rPr>
      </w:pPr>
    </w:p>
    <w:p w14:paraId="2E960685" w14:textId="77777777" w:rsidR="005D6EC6" w:rsidRPr="00292DF8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snapToGrid/>
          <w:szCs w:val="22"/>
          <w:lang w:val="lt-LT" w:eastAsia="es-ES"/>
        </w:rPr>
      </w:pPr>
      <w:r w:rsidRPr="00292DF8">
        <w:rPr>
          <w:b/>
          <w:snapToGrid/>
          <w:szCs w:val="22"/>
          <w:lang w:val="lt-LT" w:eastAsia="es-ES"/>
        </w:rPr>
        <w:t>Dažni šalutinio poveikio reiškin</w:t>
      </w:r>
      <w:r>
        <w:rPr>
          <w:b/>
          <w:snapToGrid/>
          <w:szCs w:val="22"/>
          <w:lang w:val="lt-LT" w:eastAsia="es-ES"/>
        </w:rPr>
        <w:t>i</w:t>
      </w:r>
      <w:r w:rsidRPr="00292DF8">
        <w:rPr>
          <w:b/>
          <w:snapToGrid/>
          <w:szCs w:val="22"/>
          <w:lang w:val="lt-LT" w:eastAsia="es-ES"/>
        </w:rPr>
        <w:t>ai (gali pasireikšti rečiau kaip 1 iš 10 asmenų):</w:t>
      </w:r>
    </w:p>
    <w:p w14:paraId="4C84D9D5" w14:textId="77777777" w:rsidR="005D6EC6" w:rsidRPr="00B92634" w:rsidRDefault="005D6EC6" w:rsidP="005D6EC6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 w:rsidRPr="00B92634">
        <w:rPr>
          <w:snapToGrid/>
          <w:szCs w:val="22"/>
          <w:lang w:val="lt-LT" w:eastAsia="es-ES"/>
        </w:rPr>
        <w:t>galvos skausmas;</w:t>
      </w:r>
    </w:p>
    <w:p w14:paraId="1FA59F17" w14:textId="77777777" w:rsidR="005D6EC6" w:rsidRPr="00B92634" w:rsidRDefault="005D6EC6" w:rsidP="005D6EC6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 w:rsidRPr="00B92634">
        <w:rPr>
          <w:snapToGrid/>
          <w:szCs w:val="22"/>
          <w:lang w:val="lt-LT" w:eastAsia="es-ES"/>
        </w:rPr>
        <w:t>svaigulys;</w:t>
      </w:r>
    </w:p>
    <w:p w14:paraId="2FD4FF9C" w14:textId="77777777" w:rsidR="005D6EC6" w:rsidRPr="00B92634" w:rsidRDefault="005D6EC6" w:rsidP="005D6EC6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 w:rsidRPr="00B92634">
        <w:rPr>
          <w:snapToGrid/>
          <w:szCs w:val="22"/>
          <w:lang w:val="lt-LT" w:eastAsia="es-ES"/>
        </w:rPr>
        <w:t>viduriavimas;</w:t>
      </w:r>
    </w:p>
    <w:p w14:paraId="195EDDBD" w14:textId="77777777" w:rsidR="005D6EC6" w:rsidRPr="00B92634" w:rsidRDefault="005D6EC6" w:rsidP="005D6EC6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 w:rsidRPr="00B92634">
        <w:rPr>
          <w:snapToGrid/>
          <w:szCs w:val="22"/>
          <w:lang w:val="lt-LT" w:eastAsia="es-ES"/>
        </w:rPr>
        <w:t>pykinimas;</w:t>
      </w:r>
    </w:p>
    <w:p w14:paraId="676D5BDF" w14:textId="77777777" w:rsidR="005D6EC6" w:rsidRPr="00B92634" w:rsidRDefault="005D6EC6" w:rsidP="005D6EC6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proofErr w:type="spellStart"/>
      <w:r w:rsidRPr="00B92634">
        <w:rPr>
          <w:snapToGrid/>
          <w:szCs w:val="22"/>
          <w:lang w:val="lt-LT" w:eastAsia="es-ES"/>
        </w:rPr>
        <w:t>nevirškinimas</w:t>
      </w:r>
      <w:proofErr w:type="spellEnd"/>
      <w:r w:rsidRPr="00B92634">
        <w:rPr>
          <w:snapToGrid/>
          <w:szCs w:val="22"/>
          <w:lang w:val="lt-LT" w:eastAsia="es-ES"/>
        </w:rPr>
        <w:t>;</w:t>
      </w:r>
    </w:p>
    <w:p w14:paraId="696A6D66" w14:textId="77777777" w:rsidR="005D6EC6" w:rsidRPr="00B92634" w:rsidRDefault="005D6EC6" w:rsidP="005D6EC6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 w:rsidRPr="00B92634">
        <w:rPr>
          <w:snapToGrid/>
          <w:szCs w:val="22"/>
          <w:lang w:val="lt-LT" w:eastAsia="es-ES"/>
        </w:rPr>
        <w:t>pilvo skausmas;</w:t>
      </w:r>
    </w:p>
    <w:p w14:paraId="32F3D7C5" w14:textId="77777777" w:rsidR="005D6EC6" w:rsidRPr="00B92634" w:rsidRDefault="005D6EC6" w:rsidP="005D6EC6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 w:rsidRPr="00B92634">
        <w:rPr>
          <w:snapToGrid/>
          <w:szCs w:val="22"/>
          <w:lang w:val="lt-LT" w:eastAsia="es-ES"/>
        </w:rPr>
        <w:t>moters lytinių organų infekcija, kurios simptomai yra uždegimas, dirginimas, niežėjimas (</w:t>
      </w:r>
      <w:proofErr w:type="spellStart"/>
      <w:r w:rsidRPr="00B92634">
        <w:rPr>
          <w:snapToGrid/>
          <w:szCs w:val="22"/>
          <w:lang w:val="lt-LT" w:eastAsia="es-ES"/>
        </w:rPr>
        <w:t>vulvovaginitas</w:t>
      </w:r>
      <w:proofErr w:type="spellEnd"/>
      <w:r w:rsidRPr="00B92634">
        <w:rPr>
          <w:snapToGrid/>
          <w:szCs w:val="22"/>
          <w:lang w:val="lt-LT" w:eastAsia="es-ES"/>
        </w:rPr>
        <w:t>).</w:t>
      </w:r>
    </w:p>
    <w:p w14:paraId="4FA961C1" w14:textId="77777777" w:rsidR="005D6EC6" w:rsidRPr="00B92634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napToGrid/>
          <w:szCs w:val="22"/>
          <w:lang w:val="lt-LT" w:eastAsia="es-ES"/>
        </w:rPr>
      </w:pPr>
    </w:p>
    <w:p w14:paraId="30180401" w14:textId="77777777" w:rsidR="005D6EC6" w:rsidRPr="00292DF8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snapToGrid/>
          <w:szCs w:val="22"/>
          <w:lang w:val="lt-LT" w:eastAsia="es-ES"/>
        </w:rPr>
      </w:pPr>
      <w:r w:rsidRPr="00292DF8">
        <w:rPr>
          <w:b/>
          <w:snapToGrid/>
          <w:szCs w:val="22"/>
          <w:lang w:val="lt-LT" w:eastAsia="es-ES"/>
        </w:rPr>
        <w:t>Nedažni šalutinio poveikio reiškin</w:t>
      </w:r>
      <w:r>
        <w:rPr>
          <w:b/>
          <w:snapToGrid/>
          <w:szCs w:val="22"/>
          <w:lang w:val="lt-LT" w:eastAsia="es-ES"/>
        </w:rPr>
        <w:t>i</w:t>
      </w:r>
      <w:r w:rsidRPr="00292DF8">
        <w:rPr>
          <w:b/>
          <w:snapToGrid/>
          <w:szCs w:val="22"/>
          <w:lang w:val="lt-LT" w:eastAsia="es-ES"/>
        </w:rPr>
        <w:t>ai (gali pasireikšti rečiau kaip 1 iš 100 asmenų):</w:t>
      </w:r>
    </w:p>
    <w:p w14:paraId="245E5A81" w14:textId="77777777" w:rsidR="005D6EC6" w:rsidRPr="008A154D" w:rsidRDefault="005D6EC6" w:rsidP="005D6EC6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>
        <w:rPr>
          <w:snapToGrid/>
          <w:szCs w:val="22"/>
          <w:lang w:val="lt-LT" w:eastAsia="es-ES"/>
        </w:rPr>
        <w:t>v</w:t>
      </w:r>
      <w:r w:rsidRPr="00EA0D33">
        <w:rPr>
          <w:snapToGrid/>
          <w:szCs w:val="22"/>
          <w:lang w:val="lt-LT" w:eastAsia="es-ES"/>
        </w:rPr>
        <w:t>ėmimas</w:t>
      </w:r>
      <w:r>
        <w:rPr>
          <w:snapToGrid/>
          <w:szCs w:val="22"/>
          <w:lang w:val="lt-LT" w:eastAsia="es-ES"/>
        </w:rPr>
        <w:t>;</w:t>
      </w:r>
    </w:p>
    <w:p w14:paraId="52C2CCEC" w14:textId="77777777" w:rsidR="005D6EC6" w:rsidRPr="008A154D" w:rsidRDefault="005D6EC6" w:rsidP="005D6EC6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>
        <w:rPr>
          <w:snapToGrid/>
          <w:szCs w:val="22"/>
          <w:lang w:val="lt-LT" w:eastAsia="es-ES"/>
        </w:rPr>
        <w:t>i</w:t>
      </w:r>
      <w:r w:rsidRPr="00EA0D33">
        <w:rPr>
          <w:snapToGrid/>
          <w:szCs w:val="22"/>
          <w:lang w:val="lt-LT" w:eastAsia="es-ES"/>
        </w:rPr>
        <w:t>šbėrimas</w:t>
      </w:r>
      <w:r>
        <w:rPr>
          <w:snapToGrid/>
          <w:szCs w:val="22"/>
          <w:lang w:val="lt-LT" w:eastAsia="es-ES"/>
        </w:rPr>
        <w:t>;</w:t>
      </w:r>
    </w:p>
    <w:p w14:paraId="163C4D35" w14:textId="77777777" w:rsidR="005D6EC6" w:rsidRPr="008A154D" w:rsidRDefault="005D6EC6" w:rsidP="005D6EC6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>
        <w:rPr>
          <w:snapToGrid/>
          <w:szCs w:val="22"/>
          <w:lang w:val="lt-LT" w:eastAsia="es-ES"/>
        </w:rPr>
        <w:t>d</w:t>
      </w:r>
      <w:r w:rsidRPr="00EA0D33">
        <w:rPr>
          <w:snapToGrid/>
          <w:szCs w:val="22"/>
          <w:lang w:val="lt-LT" w:eastAsia="es-ES"/>
        </w:rPr>
        <w:t>ilgėlinė</w:t>
      </w:r>
      <w:r>
        <w:rPr>
          <w:snapToGrid/>
          <w:szCs w:val="22"/>
          <w:lang w:val="lt-LT" w:eastAsia="es-ES"/>
        </w:rPr>
        <w:t>;</w:t>
      </w:r>
    </w:p>
    <w:p w14:paraId="226AAB12" w14:textId="77777777" w:rsidR="005D6EC6" w:rsidRPr="008A154D" w:rsidRDefault="005D6EC6" w:rsidP="005D6EC6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>
        <w:rPr>
          <w:snapToGrid/>
          <w:szCs w:val="22"/>
          <w:lang w:val="lt-LT" w:eastAsia="es-ES"/>
        </w:rPr>
        <w:t>n</w:t>
      </w:r>
      <w:r w:rsidRPr="00EA0D33">
        <w:rPr>
          <w:snapToGrid/>
          <w:szCs w:val="22"/>
          <w:lang w:val="lt-LT" w:eastAsia="es-ES"/>
        </w:rPr>
        <w:t>iežėjimas</w:t>
      </w:r>
      <w:r>
        <w:rPr>
          <w:snapToGrid/>
          <w:szCs w:val="22"/>
          <w:lang w:val="lt-LT" w:eastAsia="es-ES"/>
        </w:rPr>
        <w:t>.</w:t>
      </w:r>
    </w:p>
    <w:p w14:paraId="71318995" w14:textId="77777777" w:rsidR="005D6EC6" w:rsidRPr="008A154D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napToGrid/>
          <w:szCs w:val="22"/>
          <w:lang w:val="lt-LT" w:eastAsia="es-ES"/>
        </w:rPr>
      </w:pPr>
    </w:p>
    <w:p w14:paraId="1478143D" w14:textId="77777777" w:rsidR="005D6EC6" w:rsidRPr="00292DF8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snapToGrid/>
          <w:szCs w:val="22"/>
          <w:lang w:val="lt-LT" w:eastAsia="es-ES"/>
        </w:rPr>
      </w:pPr>
      <w:r w:rsidRPr="00292DF8">
        <w:rPr>
          <w:b/>
          <w:snapToGrid/>
          <w:szCs w:val="22"/>
          <w:lang w:val="lt-LT" w:eastAsia="es-ES"/>
        </w:rPr>
        <w:t>Šalutinio poveikio reiškiniai, kurių dažnis nežinomas (negali būti apskaičiuotas pagal turimus duomenis):</w:t>
      </w:r>
    </w:p>
    <w:p w14:paraId="5DAD2C6B" w14:textId="77777777" w:rsidR="005D6EC6" w:rsidRPr="008A154D" w:rsidRDefault="005D6EC6" w:rsidP="005D6EC6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>
        <w:rPr>
          <w:snapToGrid/>
          <w:szCs w:val="22"/>
          <w:lang w:val="lt-LT" w:eastAsia="es-ES"/>
        </w:rPr>
        <w:t>a</w:t>
      </w:r>
      <w:r w:rsidRPr="00EA0D33">
        <w:rPr>
          <w:snapToGrid/>
          <w:szCs w:val="22"/>
          <w:lang w:val="lt-LT" w:eastAsia="es-ES"/>
        </w:rPr>
        <w:t>lerginė reakcija</w:t>
      </w:r>
      <w:r>
        <w:rPr>
          <w:snapToGrid/>
          <w:szCs w:val="22"/>
          <w:lang w:val="lt-LT" w:eastAsia="es-ES"/>
        </w:rPr>
        <w:t>.</w:t>
      </w:r>
    </w:p>
    <w:p w14:paraId="578DF0EB" w14:textId="77777777" w:rsidR="005D6EC6" w:rsidRPr="00EA0D33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7B603E5C" w14:textId="77777777" w:rsidR="005D6EC6" w:rsidRPr="00EA0D33" w:rsidRDefault="005D6EC6" w:rsidP="005D6EC6">
      <w:pPr>
        <w:spacing w:line="240" w:lineRule="auto"/>
        <w:rPr>
          <w:b/>
          <w:szCs w:val="22"/>
          <w:lang w:val="lt-LT"/>
        </w:rPr>
      </w:pPr>
      <w:r w:rsidRPr="00EA0D33">
        <w:rPr>
          <w:b/>
          <w:szCs w:val="22"/>
          <w:lang w:val="lt-LT"/>
        </w:rPr>
        <w:t>Pranešimas apie šalutinį poveikį</w:t>
      </w:r>
    </w:p>
    <w:p w14:paraId="36454B34" w14:textId="77777777" w:rsidR="005D6EC6" w:rsidRPr="00EA0D33" w:rsidRDefault="005D6EC6" w:rsidP="005D6EC6">
      <w:pPr>
        <w:spacing w:line="240" w:lineRule="auto"/>
        <w:ind w:right="-449"/>
        <w:rPr>
          <w:szCs w:val="22"/>
          <w:lang w:val="lt-LT"/>
        </w:rPr>
      </w:pPr>
      <w:r w:rsidRPr="00EA0D33">
        <w:rPr>
          <w:szCs w:val="22"/>
          <w:lang w:val="lt-LT"/>
        </w:rPr>
        <w:t>Jeigu pasireiškė šalutinis poveikis, įskaitant šiame lapelyje nenurodytą, pasakykite gydytojui</w:t>
      </w:r>
      <w:r>
        <w:rPr>
          <w:szCs w:val="22"/>
          <w:lang w:val="lt-LT"/>
        </w:rPr>
        <w:t xml:space="preserve"> arba</w:t>
      </w:r>
      <w:r w:rsidRPr="00EA0D33">
        <w:rPr>
          <w:szCs w:val="22"/>
          <w:lang w:val="lt-LT"/>
        </w:rPr>
        <w:t xml:space="preserve"> vaistininkui.</w:t>
      </w:r>
      <w:r>
        <w:rPr>
          <w:szCs w:val="22"/>
          <w:lang w:val="lt-LT"/>
        </w:rPr>
        <w:t xml:space="preserve"> </w:t>
      </w:r>
      <w:r w:rsidRPr="00292DF8">
        <w:rPr>
          <w:szCs w:val="22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292DF8">
        <w:rPr>
          <w:color w:val="0000EE"/>
          <w:szCs w:val="22"/>
          <w:u w:val="single"/>
          <w:lang w:val="lt-LT" w:eastAsia="lt-LT"/>
        </w:rPr>
        <w:t>https://vvkt.lrv.lt/lt/</w:t>
      </w:r>
      <w:r w:rsidRPr="00292DF8">
        <w:rPr>
          <w:szCs w:val="22"/>
          <w:lang w:val="lt-LT" w:eastAsia="lt-LT"/>
        </w:rPr>
        <w:t xml:space="preserve"> </w:t>
      </w:r>
      <w:r w:rsidRPr="00292DF8">
        <w:rPr>
          <w:szCs w:val="22"/>
          <w:lang w:val="lt-LT" w:eastAsia="lt-LT"/>
        </w:rPr>
        <w:lastRenderedPageBreak/>
        <w:t>nurodytais būdais arba paskambinti nemokamu telefonu +370 800 73 568. Pranešdami apie šalutinį poveikį galite mums padėti gauti daugiau informacijos apie šio vaisto saugumą.</w:t>
      </w:r>
      <w:r>
        <w:rPr>
          <w:szCs w:val="22"/>
          <w:lang w:val="lt-LT" w:eastAsia="lt-LT"/>
        </w:rPr>
        <w:t xml:space="preserve"> </w:t>
      </w:r>
      <w:bookmarkStart w:id="0" w:name="_Hlk98758632"/>
      <w:r w:rsidRPr="00292DF8">
        <w:rPr>
          <w:lang w:val="lt-LT"/>
        </w:rPr>
        <w:t>.</w:t>
      </w:r>
      <w:bookmarkEnd w:id="0"/>
      <w:r w:rsidRPr="00EA0D33">
        <w:rPr>
          <w:szCs w:val="22"/>
          <w:lang w:val="lt-LT"/>
        </w:rPr>
        <w:t xml:space="preserve"> Pranešdami apie šalutinį poveikį galite mums padėti gauti daugiau informacijos apie šio vaisto saugumą.</w:t>
      </w:r>
    </w:p>
    <w:p w14:paraId="1B62E66E" w14:textId="77777777" w:rsidR="005D6EC6" w:rsidRPr="00EA0D33" w:rsidRDefault="005D6EC6" w:rsidP="005D6EC6">
      <w:pPr>
        <w:spacing w:line="240" w:lineRule="auto"/>
        <w:ind w:right="-449"/>
        <w:rPr>
          <w:szCs w:val="22"/>
          <w:lang w:val="lt-LT"/>
        </w:rPr>
      </w:pPr>
    </w:p>
    <w:p w14:paraId="3C2EC9F3" w14:textId="77777777" w:rsidR="005D6EC6" w:rsidRPr="00EA0D33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6A064DC2" w14:textId="77777777" w:rsidR="005D6EC6" w:rsidRPr="00EA0D33" w:rsidRDefault="005D6EC6" w:rsidP="005D6EC6">
      <w:pPr>
        <w:keepNext/>
        <w:keepLines/>
        <w:spacing w:line="240" w:lineRule="auto"/>
        <w:outlineLvl w:val="2"/>
        <w:rPr>
          <w:rFonts w:eastAsia="SimSun"/>
          <w:b/>
          <w:snapToGrid/>
          <w:kern w:val="28"/>
          <w:szCs w:val="22"/>
          <w:lang w:val="lt-LT"/>
        </w:rPr>
      </w:pPr>
      <w:r w:rsidRPr="00EA0D33">
        <w:rPr>
          <w:rFonts w:eastAsia="SimSun"/>
          <w:b/>
          <w:snapToGrid/>
          <w:kern w:val="28"/>
          <w:szCs w:val="22"/>
          <w:lang w:val="lt-LT"/>
        </w:rPr>
        <w:t>5.</w:t>
      </w:r>
      <w:r w:rsidRPr="00EA0D33">
        <w:rPr>
          <w:rFonts w:eastAsia="SimSun"/>
          <w:b/>
          <w:snapToGrid/>
          <w:kern w:val="28"/>
          <w:szCs w:val="22"/>
          <w:lang w:val="lt-LT"/>
        </w:rPr>
        <w:tab/>
        <w:t xml:space="preserve">Kaip laikyti </w:t>
      </w:r>
      <w:proofErr w:type="spellStart"/>
      <w:r w:rsidRPr="00EA0D33">
        <w:rPr>
          <w:rFonts w:eastAsia="SimSun"/>
          <w:b/>
          <w:snapToGrid/>
          <w:kern w:val="28"/>
          <w:szCs w:val="22"/>
          <w:lang w:val="lt-LT"/>
        </w:rPr>
        <w:t>Fosfomycin</w:t>
      </w:r>
      <w:proofErr w:type="spellEnd"/>
      <w:r w:rsidRPr="00EA0D33">
        <w:rPr>
          <w:rFonts w:eastAsia="SimSun"/>
          <w:b/>
          <w:snapToGrid/>
          <w:kern w:val="28"/>
          <w:szCs w:val="22"/>
          <w:lang w:val="lt-LT"/>
        </w:rPr>
        <w:t xml:space="preserve"> </w:t>
      </w:r>
      <w:proofErr w:type="spellStart"/>
      <w:r w:rsidRPr="00EA0D33">
        <w:rPr>
          <w:rFonts w:eastAsia="SimSun"/>
          <w:b/>
          <w:snapToGrid/>
          <w:kern w:val="28"/>
          <w:szCs w:val="22"/>
          <w:lang w:val="lt-LT"/>
        </w:rPr>
        <w:t>Zentiva</w:t>
      </w:r>
      <w:proofErr w:type="spellEnd"/>
    </w:p>
    <w:p w14:paraId="0EE20D8E" w14:textId="77777777" w:rsidR="005D6EC6" w:rsidRPr="00EA0D33" w:rsidRDefault="005D6EC6" w:rsidP="005D6EC6">
      <w:pPr>
        <w:keepNext/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112EC0A7" w14:textId="77777777" w:rsidR="005D6EC6" w:rsidRPr="00EA0D33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Šį vaistą laikykite vaikams nepastebimoje ir nepasiekiamoje vietoje.</w:t>
      </w:r>
      <w:r>
        <w:rPr>
          <w:rFonts w:eastAsia="SimSun"/>
          <w:snapToGrid/>
          <w:szCs w:val="22"/>
          <w:lang w:val="lt-LT" w:eastAsia="zh-CN"/>
        </w:rPr>
        <w:t xml:space="preserve"> </w:t>
      </w:r>
    </w:p>
    <w:p w14:paraId="49A185C2" w14:textId="77777777" w:rsidR="005D6EC6" w:rsidRPr="00EA0D33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54953B11" w14:textId="77777777" w:rsidR="005D6EC6" w:rsidRPr="00EA0D33" w:rsidRDefault="005D6EC6" w:rsidP="005D6EC6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Laikyti ne aukštesnėje kaip 30</w:t>
      </w:r>
      <w:r>
        <w:rPr>
          <w:rFonts w:eastAsia="SimSun"/>
          <w:snapToGrid/>
          <w:szCs w:val="22"/>
          <w:lang w:val="lt-LT" w:eastAsia="zh-CN"/>
        </w:rPr>
        <w:t xml:space="preserve"> </w:t>
      </w:r>
      <w:r w:rsidRPr="00EA0D33">
        <w:rPr>
          <w:rFonts w:eastAsia="SimSun"/>
          <w:snapToGrid/>
          <w:szCs w:val="22"/>
          <w:lang w:val="lt-LT" w:eastAsia="zh-CN"/>
        </w:rPr>
        <w:t>ºC temperatūroje.</w:t>
      </w:r>
      <w:r w:rsidRPr="00744E35">
        <w:rPr>
          <w:rFonts w:eastAsia="SimSun"/>
          <w:snapToGrid/>
          <w:szCs w:val="22"/>
          <w:lang w:val="lt-LT" w:eastAsia="zh-CN"/>
        </w:rPr>
        <w:t xml:space="preserve"> </w:t>
      </w:r>
      <w:r>
        <w:rPr>
          <w:rFonts w:eastAsia="SimSun"/>
          <w:snapToGrid/>
          <w:szCs w:val="22"/>
          <w:lang w:val="lt-LT" w:eastAsia="zh-CN"/>
        </w:rPr>
        <w:t>Laikyti gamintojo pakuotėje, kad vaistas būtų apsaugotas nuo drėgmės.</w:t>
      </w:r>
    </w:p>
    <w:p w14:paraId="7C07E1F9" w14:textId="77777777" w:rsidR="005D6EC6" w:rsidRPr="00EA0D33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557515C0" w14:textId="77777777" w:rsidR="005D6EC6" w:rsidRPr="00EA0D33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Ant kartono dėžutės ir paketėlio po „</w:t>
      </w:r>
      <w:r>
        <w:rPr>
          <w:rFonts w:eastAsia="SimSun"/>
          <w:snapToGrid/>
          <w:szCs w:val="22"/>
          <w:lang w:val="lt-LT" w:eastAsia="zh-CN"/>
        </w:rPr>
        <w:t>EXP</w:t>
      </w:r>
      <w:r w:rsidRPr="00EA0D33">
        <w:rPr>
          <w:rFonts w:eastAsia="SimSun"/>
          <w:snapToGrid/>
          <w:szCs w:val="22"/>
          <w:lang w:val="lt-LT" w:eastAsia="zh-CN"/>
        </w:rPr>
        <w:t>“ nurodytam tinkamumo laikui pasibaigus, šio vaisto vartoti negalima. Vaistas tinkamas vartoti iki paskutinės nurodyto mėnesio dienos.</w:t>
      </w:r>
    </w:p>
    <w:p w14:paraId="07D0502E" w14:textId="77777777" w:rsidR="005D6EC6" w:rsidRPr="00EA0D33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5DA097A0" w14:textId="77777777" w:rsidR="005D6EC6" w:rsidRPr="00EA0D33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Vaistų negalima išmesti į kanalizaciją arba su buitinėmis atliekomis. Kaip išmesti nereikalingus vaistus, klauskite vaistininko. Šios priemonės padės apsaugoti aplinką.</w:t>
      </w:r>
    </w:p>
    <w:p w14:paraId="74E5C7B0" w14:textId="77777777" w:rsidR="005D6EC6" w:rsidRPr="00EA0D33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2E2AA0BA" w14:textId="77777777" w:rsidR="005D6EC6" w:rsidRPr="00EA0D33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3464C7BA" w14:textId="77777777" w:rsidR="005D6EC6" w:rsidRPr="00EA0D33" w:rsidRDefault="005D6EC6" w:rsidP="005D6EC6">
      <w:pPr>
        <w:keepNext/>
        <w:keepLines/>
        <w:spacing w:line="240" w:lineRule="auto"/>
        <w:outlineLvl w:val="2"/>
        <w:rPr>
          <w:rFonts w:eastAsia="SimSun"/>
          <w:b/>
          <w:snapToGrid/>
          <w:kern w:val="28"/>
          <w:szCs w:val="22"/>
          <w:lang w:val="lt-LT"/>
        </w:rPr>
      </w:pPr>
      <w:r w:rsidRPr="00EA0D33">
        <w:rPr>
          <w:rFonts w:eastAsia="SimSun"/>
          <w:b/>
          <w:snapToGrid/>
          <w:kern w:val="28"/>
          <w:szCs w:val="22"/>
          <w:lang w:val="lt-LT"/>
        </w:rPr>
        <w:t>6.</w:t>
      </w:r>
      <w:r w:rsidRPr="00EA0D33">
        <w:rPr>
          <w:rFonts w:eastAsia="SimSun"/>
          <w:b/>
          <w:snapToGrid/>
          <w:kern w:val="28"/>
          <w:szCs w:val="22"/>
          <w:lang w:val="lt-LT"/>
        </w:rPr>
        <w:tab/>
        <w:t>Pakuotės turinys ir kita informacija</w:t>
      </w:r>
    </w:p>
    <w:p w14:paraId="194F0157" w14:textId="77777777" w:rsidR="005D6EC6" w:rsidRPr="00EA0D33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06F3271F" w14:textId="77777777" w:rsidR="005D6EC6" w:rsidRPr="00EA0D33" w:rsidRDefault="005D6EC6" w:rsidP="005D6EC6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proofErr w:type="spellStart"/>
      <w:r w:rsidRPr="00EA0D33">
        <w:rPr>
          <w:rFonts w:eastAsia="SimSun"/>
          <w:b/>
          <w:snapToGrid/>
          <w:szCs w:val="22"/>
          <w:lang w:val="lt-LT"/>
        </w:rPr>
        <w:t>Fosfomycin</w:t>
      </w:r>
      <w:proofErr w:type="spellEnd"/>
      <w:r w:rsidRPr="00EA0D33">
        <w:rPr>
          <w:rFonts w:eastAsia="SimSun"/>
          <w:b/>
          <w:snapToGrid/>
          <w:szCs w:val="22"/>
          <w:lang w:val="lt-LT"/>
        </w:rPr>
        <w:t xml:space="preserve"> </w:t>
      </w:r>
      <w:proofErr w:type="spellStart"/>
      <w:r w:rsidRPr="00EA0D33">
        <w:rPr>
          <w:rFonts w:eastAsia="SimSun"/>
          <w:b/>
          <w:snapToGrid/>
          <w:szCs w:val="22"/>
          <w:lang w:val="lt-LT"/>
        </w:rPr>
        <w:t>Zentiva</w:t>
      </w:r>
      <w:proofErr w:type="spellEnd"/>
      <w:r w:rsidRPr="00EA0D33">
        <w:rPr>
          <w:rFonts w:eastAsia="SimSun"/>
          <w:b/>
          <w:snapToGrid/>
          <w:szCs w:val="22"/>
          <w:lang w:val="lt-LT"/>
        </w:rPr>
        <w:t xml:space="preserve"> sudėtis </w:t>
      </w:r>
    </w:p>
    <w:p w14:paraId="393092CC" w14:textId="77777777" w:rsidR="005D6EC6" w:rsidRPr="00EA0D33" w:rsidRDefault="005D6EC6" w:rsidP="005D6EC6">
      <w:pPr>
        <w:spacing w:line="240" w:lineRule="auto"/>
        <w:ind w:left="567" w:hanging="567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-</w:t>
      </w:r>
      <w:r w:rsidRPr="00EA0D33">
        <w:rPr>
          <w:rFonts w:eastAsia="SimSun"/>
          <w:snapToGrid/>
          <w:szCs w:val="22"/>
          <w:lang w:val="lt-LT" w:eastAsia="zh-CN"/>
        </w:rPr>
        <w:tab/>
        <w:t xml:space="preserve">Veiklioji medžiaga yra </w:t>
      </w:r>
      <w:proofErr w:type="spellStart"/>
      <w:r w:rsidRPr="00EA0D33">
        <w:rPr>
          <w:rFonts w:eastAsia="SimSun"/>
          <w:snapToGrid/>
          <w:szCs w:val="22"/>
          <w:lang w:val="lt-LT" w:eastAsia="zh-CN"/>
        </w:rPr>
        <w:t>fosfomicin</w:t>
      </w:r>
      <w:r>
        <w:rPr>
          <w:rFonts w:eastAsia="SimSun"/>
          <w:snapToGrid/>
          <w:szCs w:val="22"/>
          <w:lang w:val="lt-LT" w:eastAsia="zh-CN"/>
        </w:rPr>
        <w:t>as</w:t>
      </w:r>
      <w:proofErr w:type="spellEnd"/>
      <w:r w:rsidRPr="00EA0D33">
        <w:rPr>
          <w:rFonts w:eastAsia="SimSun"/>
          <w:snapToGrid/>
          <w:szCs w:val="22"/>
          <w:lang w:val="lt-LT" w:eastAsia="zh-CN"/>
        </w:rPr>
        <w:t xml:space="preserve"> (</w:t>
      </w:r>
      <w:proofErr w:type="spellStart"/>
      <w:r w:rsidRPr="00EA0D33">
        <w:rPr>
          <w:rFonts w:eastAsia="SimSun"/>
          <w:snapToGrid/>
          <w:szCs w:val="22"/>
          <w:lang w:val="lt-LT" w:eastAsia="zh-CN"/>
        </w:rPr>
        <w:t>fosfomicino</w:t>
      </w:r>
      <w:proofErr w:type="spellEnd"/>
      <w:r w:rsidRPr="00EA0D33">
        <w:rPr>
          <w:rFonts w:eastAsia="SimSun"/>
          <w:snapToGrid/>
          <w:szCs w:val="22"/>
          <w:lang w:val="lt-LT" w:eastAsia="zh-CN"/>
        </w:rPr>
        <w:t xml:space="preserve"> </w:t>
      </w:r>
      <w:proofErr w:type="spellStart"/>
      <w:r w:rsidRPr="00EA0D33">
        <w:rPr>
          <w:rFonts w:eastAsia="SimSun"/>
          <w:snapToGrid/>
          <w:szCs w:val="22"/>
          <w:lang w:val="lt-LT" w:eastAsia="zh-CN"/>
        </w:rPr>
        <w:t>trometamolio</w:t>
      </w:r>
      <w:proofErr w:type="spellEnd"/>
      <w:r w:rsidRPr="00EA0D33">
        <w:rPr>
          <w:rFonts w:eastAsia="SimSun"/>
          <w:snapToGrid/>
          <w:szCs w:val="22"/>
          <w:lang w:val="lt-LT" w:eastAsia="zh-CN"/>
        </w:rPr>
        <w:t xml:space="preserve"> </w:t>
      </w:r>
      <w:r>
        <w:rPr>
          <w:rFonts w:eastAsia="SimSun"/>
          <w:snapToGrid/>
          <w:szCs w:val="22"/>
          <w:lang w:val="lt-LT" w:eastAsia="zh-CN"/>
        </w:rPr>
        <w:t>pavidalu</w:t>
      </w:r>
      <w:r w:rsidRPr="00EA0D33">
        <w:rPr>
          <w:rFonts w:eastAsia="SimSun"/>
          <w:snapToGrid/>
          <w:szCs w:val="22"/>
          <w:lang w:val="lt-LT" w:eastAsia="zh-CN"/>
        </w:rPr>
        <w:t xml:space="preserve">). Kiekviename </w:t>
      </w:r>
      <w:proofErr w:type="spellStart"/>
      <w:r w:rsidRPr="00EA0D33">
        <w:rPr>
          <w:rFonts w:eastAsia="SimSun"/>
          <w:snapToGrid/>
          <w:szCs w:val="22"/>
          <w:lang w:val="lt-LT" w:eastAsia="zh-CN"/>
        </w:rPr>
        <w:t>vienadoziame</w:t>
      </w:r>
      <w:proofErr w:type="spellEnd"/>
      <w:r w:rsidRPr="00EA0D33">
        <w:rPr>
          <w:rFonts w:eastAsia="SimSun"/>
          <w:snapToGrid/>
          <w:szCs w:val="22"/>
          <w:lang w:val="lt-LT" w:eastAsia="zh-CN"/>
        </w:rPr>
        <w:t xml:space="preserve"> paketėlyje yra 3 g </w:t>
      </w:r>
      <w:proofErr w:type="spellStart"/>
      <w:r w:rsidRPr="00EA0D33">
        <w:rPr>
          <w:rFonts w:eastAsia="SimSun"/>
          <w:snapToGrid/>
          <w:szCs w:val="22"/>
          <w:lang w:val="lt-LT" w:eastAsia="zh-CN"/>
        </w:rPr>
        <w:t>fosfomicino</w:t>
      </w:r>
      <w:proofErr w:type="spellEnd"/>
      <w:r w:rsidRPr="00EA0D33">
        <w:rPr>
          <w:rFonts w:eastAsia="SimSun"/>
          <w:snapToGrid/>
          <w:szCs w:val="22"/>
          <w:lang w:val="lt-LT" w:eastAsia="zh-CN"/>
        </w:rPr>
        <w:t xml:space="preserve"> (</w:t>
      </w:r>
      <w:proofErr w:type="spellStart"/>
      <w:r w:rsidRPr="00EA0D33">
        <w:rPr>
          <w:rFonts w:eastAsia="SimSun"/>
          <w:snapToGrid/>
          <w:szCs w:val="22"/>
          <w:lang w:val="lt-LT" w:eastAsia="zh-CN"/>
        </w:rPr>
        <w:t>fosfomicino</w:t>
      </w:r>
      <w:proofErr w:type="spellEnd"/>
      <w:r w:rsidRPr="00EA0D33">
        <w:rPr>
          <w:rFonts w:eastAsia="SimSun"/>
          <w:snapToGrid/>
          <w:szCs w:val="22"/>
          <w:lang w:val="lt-LT" w:eastAsia="zh-CN"/>
        </w:rPr>
        <w:t xml:space="preserve"> </w:t>
      </w:r>
      <w:proofErr w:type="spellStart"/>
      <w:r w:rsidRPr="00EA0D33">
        <w:rPr>
          <w:rFonts w:eastAsia="SimSun"/>
          <w:snapToGrid/>
          <w:szCs w:val="22"/>
          <w:lang w:val="lt-LT" w:eastAsia="zh-CN"/>
        </w:rPr>
        <w:t>trometamolio</w:t>
      </w:r>
      <w:proofErr w:type="spellEnd"/>
      <w:r w:rsidRPr="00EA0D33">
        <w:rPr>
          <w:rFonts w:eastAsia="SimSun"/>
          <w:snapToGrid/>
          <w:szCs w:val="22"/>
          <w:lang w:val="lt-LT" w:eastAsia="zh-CN"/>
        </w:rPr>
        <w:t xml:space="preserve"> </w:t>
      </w:r>
      <w:r>
        <w:rPr>
          <w:rFonts w:eastAsia="SimSun"/>
          <w:snapToGrid/>
          <w:szCs w:val="22"/>
          <w:lang w:val="lt-LT" w:eastAsia="zh-CN"/>
        </w:rPr>
        <w:t>pavidalu</w:t>
      </w:r>
      <w:r w:rsidRPr="00EA0D33">
        <w:rPr>
          <w:rFonts w:eastAsia="SimSun"/>
          <w:snapToGrid/>
          <w:szCs w:val="22"/>
          <w:lang w:val="lt-LT" w:eastAsia="zh-CN"/>
        </w:rPr>
        <w:t>).</w:t>
      </w:r>
    </w:p>
    <w:p w14:paraId="177C8157" w14:textId="77777777" w:rsidR="005D6EC6" w:rsidRPr="00EA0D33" w:rsidRDefault="005D6EC6" w:rsidP="005D6EC6">
      <w:pPr>
        <w:tabs>
          <w:tab w:val="clear" w:pos="567"/>
        </w:tabs>
        <w:spacing w:line="240" w:lineRule="auto"/>
        <w:ind w:left="567" w:right="-2" w:hanging="567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-</w:t>
      </w:r>
      <w:r w:rsidRPr="00EA0D33">
        <w:rPr>
          <w:rFonts w:eastAsia="SimSun"/>
          <w:snapToGrid/>
          <w:szCs w:val="22"/>
          <w:lang w:val="lt-LT" w:eastAsia="zh-CN"/>
        </w:rPr>
        <w:tab/>
        <w:t xml:space="preserve">Pagalbinės medžiagos yra sacharozė, sacharino natrio druska (E954), mandarinų aromatinė medžiaga </w:t>
      </w:r>
      <w:r>
        <w:rPr>
          <w:rFonts w:eastAsia="SimSun"/>
          <w:snapToGrid/>
          <w:szCs w:val="22"/>
          <w:lang w:val="lt-LT" w:eastAsia="zh-CN"/>
        </w:rPr>
        <w:t xml:space="preserve">(kukurūzų </w:t>
      </w:r>
      <w:proofErr w:type="spellStart"/>
      <w:r w:rsidRPr="00EA0D33">
        <w:rPr>
          <w:rFonts w:eastAsia="SimSun"/>
          <w:snapToGrid/>
          <w:szCs w:val="22"/>
          <w:lang w:val="lt-LT" w:eastAsia="zh-CN"/>
        </w:rPr>
        <w:t>maltodektrin</w:t>
      </w:r>
      <w:r>
        <w:rPr>
          <w:rFonts w:eastAsia="SimSun"/>
          <w:snapToGrid/>
          <w:szCs w:val="22"/>
          <w:lang w:val="lt-LT" w:eastAsia="zh-CN"/>
        </w:rPr>
        <w:t>as</w:t>
      </w:r>
      <w:proofErr w:type="spellEnd"/>
      <w:r w:rsidRPr="00EA0D33">
        <w:rPr>
          <w:rFonts w:eastAsia="SimSun"/>
          <w:snapToGrid/>
          <w:szCs w:val="22"/>
          <w:lang w:val="lt-LT" w:eastAsia="zh-CN"/>
        </w:rPr>
        <w:t xml:space="preserve">, </w:t>
      </w:r>
      <w:proofErr w:type="spellStart"/>
      <w:r>
        <w:rPr>
          <w:rFonts w:eastAsia="SimSun"/>
          <w:snapToGrid/>
          <w:szCs w:val="22"/>
          <w:lang w:val="lt-LT" w:eastAsia="zh-CN"/>
        </w:rPr>
        <w:t>gumiarabikas</w:t>
      </w:r>
      <w:proofErr w:type="spellEnd"/>
      <w:r w:rsidRPr="00EA0D33">
        <w:rPr>
          <w:rFonts w:eastAsia="SimSun"/>
          <w:snapToGrid/>
          <w:szCs w:val="22"/>
          <w:lang w:val="lt-LT" w:eastAsia="zh-CN"/>
        </w:rPr>
        <w:t xml:space="preserve">, </w:t>
      </w:r>
      <w:proofErr w:type="spellStart"/>
      <w:r w:rsidRPr="00EA0D33">
        <w:rPr>
          <w:rFonts w:eastAsia="SimSun"/>
          <w:snapToGrid/>
          <w:szCs w:val="22"/>
          <w:lang w:val="lt-LT" w:eastAsia="zh-CN"/>
        </w:rPr>
        <w:t>askorbo</w:t>
      </w:r>
      <w:proofErr w:type="spellEnd"/>
      <w:r w:rsidRPr="00EA0D33">
        <w:rPr>
          <w:rFonts w:eastAsia="SimSun"/>
          <w:snapToGrid/>
          <w:szCs w:val="22"/>
          <w:lang w:val="lt-LT" w:eastAsia="zh-CN"/>
        </w:rPr>
        <w:t xml:space="preserve"> rūgštis (E300), </w:t>
      </w:r>
      <w:proofErr w:type="spellStart"/>
      <w:r w:rsidRPr="00EA0D33">
        <w:rPr>
          <w:rFonts w:eastAsia="SimSun"/>
          <w:snapToGrid/>
          <w:szCs w:val="22"/>
          <w:lang w:val="lt-LT" w:eastAsia="zh-CN"/>
        </w:rPr>
        <w:t>butilhidroksianizol</w:t>
      </w:r>
      <w:r>
        <w:rPr>
          <w:rFonts w:eastAsia="SimSun"/>
          <w:snapToGrid/>
          <w:szCs w:val="22"/>
          <w:lang w:val="lt-LT" w:eastAsia="zh-CN"/>
        </w:rPr>
        <w:t>as</w:t>
      </w:r>
      <w:proofErr w:type="spellEnd"/>
      <w:r w:rsidRPr="00EA0D33">
        <w:rPr>
          <w:rFonts w:eastAsia="SimSun"/>
          <w:snapToGrid/>
          <w:szCs w:val="22"/>
          <w:lang w:val="lt-LT" w:eastAsia="zh-CN"/>
        </w:rPr>
        <w:t xml:space="preserve"> (E320) ir </w:t>
      </w:r>
      <w:r>
        <w:rPr>
          <w:rFonts w:eastAsia="SimSun"/>
          <w:snapToGrid/>
          <w:szCs w:val="22"/>
          <w:lang w:val="lt-LT" w:eastAsia="zh-CN"/>
        </w:rPr>
        <w:t>aromatiniai preparatai)</w:t>
      </w:r>
      <w:r w:rsidRPr="00EA0D33">
        <w:rPr>
          <w:rFonts w:eastAsia="SimSun"/>
          <w:snapToGrid/>
          <w:szCs w:val="22"/>
          <w:lang w:val="lt-LT" w:eastAsia="zh-CN"/>
        </w:rPr>
        <w:t xml:space="preserve"> bei apelsinų aromatinė medžiaga </w:t>
      </w:r>
      <w:r>
        <w:rPr>
          <w:rFonts w:eastAsia="SimSun"/>
          <w:snapToGrid/>
          <w:szCs w:val="22"/>
          <w:lang w:val="lt-LT" w:eastAsia="zh-CN"/>
        </w:rPr>
        <w:t xml:space="preserve">(kukurūzų </w:t>
      </w:r>
      <w:proofErr w:type="spellStart"/>
      <w:r w:rsidRPr="00EA0D33">
        <w:rPr>
          <w:rFonts w:eastAsia="SimSun"/>
          <w:snapToGrid/>
          <w:szCs w:val="22"/>
          <w:lang w:val="lt-LT" w:eastAsia="zh-CN"/>
        </w:rPr>
        <w:t>maltodektrin</w:t>
      </w:r>
      <w:r>
        <w:rPr>
          <w:rFonts w:eastAsia="SimSun"/>
          <w:snapToGrid/>
          <w:szCs w:val="22"/>
          <w:lang w:val="lt-LT" w:eastAsia="zh-CN"/>
        </w:rPr>
        <w:t>as</w:t>
      </w:r>
      <w:proofErr w:type="spellEnd"/>
      <w:r w:rsidRPr="00EA0D33">
        <w:rPr>
          <w:rFonts w:eastAsia="SimSun"/>
          <w:snapToGrid/>
          <w:szCs w:val="22"/>
          <w:lang w:val="lt-LT" w:eastAsia="zh-CN"/>
        </w:rPr>
        <w:t xml:space="preserve">, </w:t>
      </w:r>
      <w:proofErr w:type="spellStart"/>
      <w:r>
        <w:rPr>
          <w:rFonts w:eastAsia="SimSun"/>
          <w:snapToGrid/>
          <w:szCs w:val="22"/>
          <w:lang w:val="lt-LT" w:eastAsia="zh-CN"/>
        </w:rPr>
        <w:t>gumiarabikas</w:t>
      </w:r>
      <w:proofErr w:type="spellEnd"/>
      <w:r w:rsidRPr="00EA0D33">
        <w:rPr>
          <w:rFonts w:eastAsia="SimSun"/>
          <w:snapToGrid/>
          <w:szCs w:val="22"/>
          <w:lang w:val="lt-LT" w:eastAsia="zh-CN"/>
        </w:rPr>
        <w:t xml:space="preserve"> ir </w:t>
      </w:r>
      <w:r>
        <w:rPr>
          <w:rFonts w:eastAsia="SimSun"/>
          <w:snapToGrid/>
          <w:szCs w:val="22"/>
          <w:lang w:val="lt-LT" w:eastAsia="zh-CN"/>
        </w:rPr>
        <w:t>aromatiniai preparatai)</w:t>
      </w:r>
      <w:r w:rsidRPr="00EA0D33">
        <w:rPr>
          <w:rFonts w:eastAsia="SimSun"/>
          <w:snapToGrid/>
          <w:szCs w:val="22"/>
          <w:lang w:val="lt-LT" w:eastAsia="zh-CN"/>
        </w:rPr>
        <w:t>.</w:t>
      </w:r>
    </w:p>
    <w:p w14:paraId="1E7AA94B" w14:textId="77777777" w:rsidR="005D6EC6" w:rsidRPr="00EA0D33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62BD6F0C" w14:textId="77777777" w:rsidR="005D6EC6" w:rsidRPr="00EA0D33" w:rsidRDefault="005D6EC6" w:rsidP="005D6EC6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proofErr w:type="spellStart"/>
      <w:r w:rsidRPr="00EA0D33">
        <w:rPr>
          <w:rFonts w:eastAsia="SimSun"/>
          <w:b/>
          <w:snapToGrid/>
          <w:szCs w:val="22"/>
          <w:lang w:val="lt-LT"/>
        </w:rPr>
        <w:t>Fosfomycin</w:t>
      </w:r>
      <w:proofErr w:type="spellEnd"/>
      <w:r w:rsidRPr="00EA0D33">
        <w:rPr>
          <w:rFonts w:eastAsia="SimSun"/>
          <w:b/>
          <w:snapToGrid/>
          <w:szCs w:val="22"/>
          <w:lang w:val="lt-LT"/>
        </w:rPr>
        <w:t xml:space="preserve"> </w:t>
      </w:r>
      <w:proofErr w:type="spellStart"/>
      <w:r w:rsidRPr="00EA0D33">
        <w:rPr>
          <w:rFonts w:eastAsia="SimSun"/>
          <w:b/>
          <w:snapToGrid/>
          <w:szCs w:val="22"/>
          <w:lang w:val="lt-LT"/>
        </w:rPr>
        <w:t>Zentiva</w:t>
      </w:r>
      <w:proofErr w:type="spellEnd"/>
      <w:r w:rsidRPr="00EA0D33">
        <w:rPr>
          <w:rFonts w:eastAsia="SimSun"/>
          <w:b/>
          <w:snapToGrid/>
          <w:szCs w:val="22"/>
          <w:lang w:val="lt-LT"/>
        </w:rPr>
        <w:t xml:space="preserve"> išvaizda ir kiekis pakuotėje</w:t>
      </w:r>
    </w:p>
    <w:p w14:paraId="185A002B" w14:textId="77777777" w:rsidR="005D6EC6" w:rsidRPr="00EA0D33" w:rsidRDefault="005D6EC6" w:rsidP="005D6EC6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 xml:space="preserve">Granulės geriamajam tirpalui paketėlyje. Baltos arba beveik baltos spalvos granulės be gumulėlių ar sankaupų </w:t>
      </w:r>
      <w:proofErr w:type="spellStart"/>
      <w:r w:rsidRPr="00EA0D33">
        <w:rPr>
          <w:rFonts w:eastAsia="SimSun"/>
          <w:snapToGrid/>
          <w:szCs w:val="22"/>
          <w:lang w:val="lt-LT" w:eastAsia="zh-CN"/>
        </w:rPr>
        <w:t>vienadoziame</w:t>
      </w:r>
      <w:proofErr w:type="spellEnd"/>
      <w:r w:rsidRPr="00EA0D33">
        <w:rPr>
          <w:rFonts w:eastAsia="SimSun"/>
          <w:snapToGrid/>
          <w:szCs w:val="22"/>
          <w:lang w:val="lt-LT" w:eastAsia="zh-CN"/>
        </w:rPr>
        <w:t xml:space="preserve"> paketėlyje.</w:t>
      </w:r>
    </w:p>
    <w:p w14:paraId="4FC53F2C" w14:textId="77777777" w:rsidR="005D6EC6" w:rsidRPr="00EA0D33" w:rsidRDefault="005D6EC6" w:rsidP="005D6EC6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Dėžutėje yra 1 arba 2 paketėliai.</w:t>
      </w:r>
    </w:p>
    <w:p w14:paraId="5D1554BF" w14:textId="77777777" w:rsidR="005D6EC6" w:rsidRPr="00EA0D33" w:rsidRDefault="005D6EC6" w:rsidP="005D6EC6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Gali būti tiekiamos ne visų dydžių pakuotės.</w:t>
      </w:r>
    </w:p>
    <w:p w14:paraId="16611475" w14:textId="77777777" w:rsidR="005D6EC6" w:rsidRPr="00EA0D33" w:rsidRDefault="005D6EC6" w:rsidP="005D6EC6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</w:p>
    <w:p w14:paraId="255A83A7" w14:textId="77777777" w:rsidR="005D6EC6" w:rsidRPr="00EA0D33" w:rsidRDefault="005D6EC6" w:rsidP="005D6EC6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t>Registruotojas ir gamintojas</w:t>
      </w:r>
    </w:p>
    <w:p w14:paraId="1C796B85" w14:textId="77777777" w:rsidR="005D6EC6" w:rsidRPr="00EA0D33" w:rsidRDefault="005D6EC6" w:rsidP="005D6EC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791E9C96" w14:textId="77777777" w:rsidR="005D6EC6" w:rsidRPr="0050304D" w:rsidRDefault="005D6EC6" w:rsidP="005D6EC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i/>
          <w:snapToGrid/>
          <w:szCs w:val="22"/>
          <w:lang w:val="lt-LT"/>
        </w:rPr>
      </w:pPr>
      <w:r w:rsidRPr="0050304D">
        <w:rPr>
          <w:i/>
          <w:snapToGrid/>
          <w:szCs w:val="22"/>
          <w:lang w:val="lt-LT"/>
        </w:rPr>
        <w:t>Registruotojas</w:t>
      </w:r>
    </w:p>
    <w:p w14:paraId="266A2D71" w14:textId="77777777" w:rsidR="005D6EC6" w:rsidRPr="00A83402" w:rsidRDefault="005D6EC6" w:rsidP="005D6EC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proofErr w:type="spellStart"/>
      <w:r w:rsidRPr="00A83402">
        <w:rPr>
          <w:snapToGrid/>
          <w:szCs w:val="22"/>
          <w:lang w:val="lt-LT"/>
        </w:rPr>
        <w:t>Zentiva</w:t>
      </w:r>
      <w:proofErr w:type="spellEnd"/>
      <w:r w:rsidRPr="00A83402">
        <w:rPr>
          <w:snapToGrid/>
          <w:szCs w:val="22"/>
          <w:lang w:val="lt-LT"/>
        </w:rPr>
        <w:t xml:space="preserve">, </w:t>
      </w:r>
      <w:proofErr w:type="spellStart"/>
      <w:r w:rsidRPr="00A83402">
        <w:rPr>
          <w:snapToGrid/>
          <w:szCs w:val="22"/>
          <w:lang w:val="lt-LT"/>
        </w:rPr>
        <w:t>k.s</w:t>
      </w:r>
      <w:proofErr w:type="spellEnd"/>
      <w:r w:rsidRPr="00A83402">
        <w:rPr>
          <w:snapToGrid/>
          <w:szCs w:val="22"/>
          <w:lang w:val="lt-LT"/>
        </w:rPr>
        <w:t xml:space="preserve">. </w:t>
      </w:r>
    </w:p>
    <w:p w14:paraId="525E00C5" w14:textId="77777777" w:rsidR="005D6EC6" w:rsidRPr="00A83402" w:rsidRDefault="005D6EC6" w:rsidP="005D6EC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A83402">
        <w:rPr>
          <w:snapToGrid/>
          <w:szCs w:val="22"/>
          <w:lang w:val="lt-LT"/>
        </w:rPr>
        <w:t xml:space="preserve">U </w:t>
      </w:r>
      <w:proofErr w:type="spellStart"/>
      <w:r w:rsidRPr="00A83402">
        <w:rPr>
          <w:snapToGrid/>
          <w:szCs w:val="22"/>
          <w:lang w:val="lt-LT"/>
        </w:rPr>
        <w:t>Kabelovny</w:t>
      </w:r>
      <w:proofErr w:type="spellEnd"/>
      <w:r w:rsidRPr="00A83402">
        <w:rPr>
          <w:snapToGrid/>
          <w:szCs w:val="22"/>
          <w:lang w:val="lt-LT"/>
        </w:rPr>
        <w:t xml:space="preserve"> 130</w:t>
      </w:r>
    </w:p>
    <w:p w14:paraId="7B5072A9" w14:textId="77777777" w:rsidR="005D6EC6" w:rsidRPr="00A83402" w:rsidRDefault="005D6EC6" w:rsidP="005D6EC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proofErr w:type="spellStart"/>
      <w:r w:rsidRPr="00A83402">
        <w:rPr>
          <w:snapToGrid/>
          <w:szCs w:val="22"/>
          <w:lang w:val="lt-LT"/>
        </w:rPr>
        <w:t>Dolní</w:t>
      </w:r>
      <w:proofErr w:type="spellEnd"/>
      <w:r w:rsidRPr="00A83402">
        <w:rPr>
          <w:snapToGrid/>
          <w:szCs w:val="22"/>
          <w:lang w:val="lt-LT"/>
        </w:rPr>
        <w:t xml:space="preserve"> </w:t>
      </w:r>
      <w:proofErr w:type="spellStart"/>
      <w:r w:rsidRPr="00A83402">
        <w:rPr>
          <w:snapToGrid/>
          <w:szCs w:val="22"/>
          <w:lang w:val="lt-LT"/>
        </w:rPr>
        <w:t>Měcholupy</w:t>
      </w:r>
      <w:proofErr w:type="spellEnd"/>
    </w:p>
    <w:p w14:paraId="584BA937" w14:textId="77777777" w:rsidR="005D6EC6" w:rsidRPr="00A83402" w:rsidRDefault="005D6EC6" w:rsidP="005D6EC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A83402">
        <w:rPr>
          <w:snapToGrid/>
          <w:szCs w:val="22"/>
          <w:lang w:val="lt-LT"/>
        </w:rPr>
        <w:t xml:space="preserve">102 37, Praha 10 </w:t>
      </w:r>
    </w:p>
    <w:p w14:paraId="69A78B81" w14:textId="77777777" w:rsidR="005D6EC6" w:rsidRPr="00A83402" w:rsidRDefault="005D6EC6" w:rsidP="005D6EC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A83402">
        <w:rPr>
          <w:snapToGrid/>
          <w:szCs w:val="22"/>
          <w:lang w:val="lt-LT"/>
        </w:rPr>
        <w:t>Čekija</w:t>
      </w:r>
    </w:p>
    <w:p w14:paraId="5B9FBC9D" w14:textId="77777777" w:rsidR="005D6EC6" w:rsidRPr="00EA0D33" w:rsidRDefault="005D6EC6" w:rsidP="005D6EC6">
      <w:pPr>
        <w:tabs>
          <w:tab w:val="clear" w:pos="567"/>
        </w:tabs>
        <w:spacing w:line="240" w:lineRule="auto"/>
        <w:rPr>
          <w:bCs/>
          <w:snapToGrid/>
          <w:szCs w:val="22"/>
          <w:highlight w:val="yellow"/>
          <w:lang w:val="lt-LT"/>
        </w:rPr>
      </w:pPr>
    </w:p>
    <w:p w14:paraId="1A13AA54" w14:textId="77777777" w:rsidR="005D6EC6" w:rsidRPr="0050304D" w:rsidRDefault="005D6EC6" w:rsidP="005D6EC6">
      <w:pPr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  <w:r w:rsidRPr="0050304D">
        <w:rPr>
          <w:i/>
          <w:snapToGrid/>
          <w:szCs w:val="22"/>
          <w:lang w:val="lt-LT"/>
        </w:rPr>
        <w:t>Gamintojas</w:t>
      </w:r>
    </w:p>
    <w:p w14:paraId="7F7A2371" w14:textId="77777777" w:rsidR="005D6EC6" w:rsidRPr="00EA0D33" w:rsidRDefault="005D6EC6" w:rsidP="005D6EC6">
      <w:pPr>
        <w:spacing w:line="240" w:lineRule="auto"/>
        <w:rPr>
          <w:snapToGrid/>
          <w:szCs w:val="22"/>
          <w:lang w:val="lt-LT" w:eastAsia="es-ES"/>
        </w:rPr>
      </w:pPr>
      <w:proofErr w:type="spellStart"/>
      <w:r w:rsidRPr="00EA0D33">
        <w:rPr>
          <w:snapToGrid/>
          <w:szCs w:val="22"/>
          <w:lang w:val="lt-LT" w:eastAsia="es-ES"/>
        </w:rPr>
        <w:t>Labiana</w:t>
      </w:r>
      <w:proofErr w:type="spellEnd"/>
      <w:r w:rsidRPr="00EA0D33">
        <w:rPr>
          <w:snapToGrid/>
          <w:szCs w:val="22"/>
          <w:lang w:val="lt-LT" w:eastAsia="es-ES"/>
        </w:rPr>
        <w:t xml:space="preserve"> </w:t>
      </w:r>
      <w:proofErr w:type="spellStart"/>
      <w:r w:rsidRPr="00EA0D33">
        <w:rPr>
          <w:snapToGrid/>
          <w:szCs w:val="22"/>
          <w:lang w:val="lt-LT" w:eastAsia="es-ES"/>
        </w:rPr>
        <w:t>Pharmaceuticals</w:t>
      </w:r>
      <w:proofErr w:type="spellEnd"/>
      <w:r w:rsidRPr="00EA0D33">
        <w:rPr>
          <w:snapToGrid/>
          <w:szCs w:val="22"/>
          <w:lang w:val="lt-LT" w:eastAsia="es-ES"/>
        </w:rPr>
        <w:t>, S.L.U.</w:t>
      </w:r>
    </w:p>
    <w:p w14:paraId="0BAE9878" w14:textId="77777777" w:rsidR="005D6EC6" w:rsidRPr="00EA0D33" w:rsidRDefault="005D6EC6" w:rsidP="005D6EC6">
      <w:pPr>
        <w:spacing w:line="240" w:lineRule="auto"/>
        <w:rPr>
          <w:snapToGrid/>
          <w:szCs w:val="22"/>
          <w:lang w:val="lt-LT" w:eastAsia="es-ES"/>
        </w:rPr>
      </w:pPr>
      <w:r>
        <w:rPr>
          <w:snapToGrid/>
          <w:szCs w:val="22"/>
          <w:lang w:val="lt-LT" w:eastAsia="es-ES"/>
        </w:rPr>
        <w:t>C/</w:t>
      </w:r>
      <w:proofErr w:type="spellStart"/>
      <w:r w:rsidRPr="00EA0D33">
        <w:rPr>
          <w:snapToGrid/>
          <w:szCs w:val="22"/>
          <w:lang w:val="lt-LT" w:eastAsia="es-ES"/>
        </w:rPr>
        <w:t>Casanova</w:t>
      </w:r>
      <w:proofErr w:type="spellEnd"/>
      <w:r w:rsidRPr="00EA0D33">
        <w:rPr>
          <w:snapToGrid/>
          <w:szCs w:val="22"/>
          <w:lang w:val="lt-LT" w:eastAsia="es-ES"/>
        </w:rPr>
        <w:t>, 27-31</w:t>
      </w:r>
    </w:p>
    <w:p w14:paraId="441BF528" w14:textId="77777777" w:rsidR="005D6EC6" w:rsidRPr="00EA0D33" w:rsidRDefault="005D6EC6" w:rsidP="005D6EC6">
      <w:pPr>
        <w:spacing w:line="240" w:lineRule="auto"/>
        <w:rPr>
          <w:snapToGrid/>
          <w:szCs w:val="22"/>
          <w:lang w:val="lt-LT" w:eastAsia="es-ES"/>
        </w:rPr>
      </w:pPr>
      <w:r w:rsidRPr="00EA0D33">
        <w:rPr>
          <w:snapToGrid/>
          <w:szCs w:val="22"/>
          <w:lang w:val="lt-LT" w:eastAsia="es-ES"/>
        </w:rPr>
        <w:t xml:space="preserve">08757 </w:t>
      </w:r>
      <w:proofErr w:type="spellStart"/>
      <w:r w:rsidRPr="00EA0D33">
        <w:rPr>
          <w:snapToGrid/>
          <w:szCs w:val="22"/>
          <w:lang w:val="lt-LT" w:eastAsia="es-ES"/>
        </w:rPr>
        <w:t>Corbera</w:t>
      </w:r>
      <w:proofErr w:type="spellEnd"/>
      <w:r w:rsidRPr="00EA0D33">
        <w:rPr>
          <w:snapToGrid/>
          <w:szCs w:val="22"/>
          <w:lang w:val="lt-LT" w:eastAsia="es-ES"/>
        </w:rPr>
        <w:t xml:space="preserve"> de </w:t>
      </w:r>
      <w:proofErr w:type="spellStart"/>
      <w:r w:rsidRPr="00EA0D33">
        <w:rPr>
          <w:snapToGrid/>
          <w:szCs w:val="22"/>
          <w:lang w:val="lt-LT" w:eastAsia="es-ES"/>
        </w:rPr>
        <w:t>Llobregat</w:t>
      </w:r>
      <w:proofErr w:type="spellEnd"/>
      <w:r w:rsidRPr="00EA0D33">
        <w:rPr>
          <w:snapToGrid/>
          <w:szCs w:val="22"/>
          <w:lang w:val="lt-LT" w:eastAsia="es-ES"/>
        </w:rPr>
        <w:t xml:space="preserve"> (</w:t>
      </w:r>
      <w:proofErr w:type="spellStart"/>
      <w:r w:rsidRPr="00EA0D33">
        <w:rPr>
          <w:snapToGrid/>
          <w:szCs w:val="22"/>
          <w:lang w:val="lt-LT" w:eastAsia="es-ES"/>
        </w:rPr>
        <w:t>Barcelona</w:t>
      </w:r>
      <w:proofErr w:type="spellEnd"/>
      <w:r w:rsidRPr="00EA0D33">
        <w:rPr>
          <w:snapToGrid/>
          <w:szCs w:val="22"/>
          <w:lang w:val="lt-LT" w:eastAsia="es-ES"/>
        </w:rPr>
        <w:t>)</w:t>
      </w:r>
    </w:p>
    <w:p w14:paraId="7F98D6E5" w14:textId="77777777" w:rsidR="005D6EC6" w:rsidRDefault="005D6EC6" w:rsidP="005D6EC6">
      <w:pPr>
        <w:spacing w:line="240" w:lineRule="auto"/>
        <w:rPr>
          <w:snapToGrid/>
          <w:szCs w:val="22"/>
          <w:lang w:val="lt-LT" w:eastAsia="es-ES"/>
        </w:rPr>
      </w:pPr>
      <w:r w:rsidRPr="00EA0D33">
        <w:rPr>
          <w:snapToGrid/>
          <w:szCs w:val="22"/>
          <w:lang w:val="lt-LT" w:eastAsia="es-ES"/>
        </w:rPr>
        <w:t>Ispanija</w:t>
      </w:r>
    </w:p>
    <w:p w14:paraId="25790774" w14:textId="77777777" w:rsidR="005D6EC6" w:rsidRDefault="005D6EC6" w:rsidP="005D6EC6">
      <w:pPr>
        <w:spacing w:line="240" w:lineRule="auto"/>
        <w:rPr>
          <w:snapToGrid/>
          <w:szCs w:val="22"/>
          <w:lang w:val="lt-LT" w:eastAsia="es-ES"/>
        </w:rPr>
      </w:pPr>
    </w:p>
    <w:p w14:paraId="2F1FB526" w14:textId="77777777" w:rsidR="005D6EC6" w:rsidRPr="00EA0D33" w:rsidRDefault="005D6EC6" w:rsidP="005D6EC6">
      <w:pPr>
        <w:numPr>
          <w:ilvl w:val="12"/>
          <w:numId w:val="0"/>
        </w:numPr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b/>
          <w:snapToGrid/>
          <w:szCs w:val="22"/>
          <w:lang w:val="lt-LT" w:eastAsia="zh-CN"/>
        </w:rPr>
        <w:t>Šis vaistas E</w:t>
      </w:r>
      <w:r>
        <w:rPr>
          <w:rFonts w:eastAsia="SimSun"/>
          <w:b/>
          <w:snapToGrid/>
          <w:szCs w:val="22"/>
          <w:lang w:val="lt-LT" w:eastAsia="zh-CN"/>
        </w:rPr>
        <w:t>uropos ekonominės erdvės</w:t>
      </w:r>
      <w:r w:rsidRPr="00EA0D33">
        <w:rPr>
          <w:rFonts w:eastAsia="SimSun"/>
          <w:b/>
          <w:snapToGrid/>
          <w:szCs w:val="22"/>
          <w:lang w:val="lt-LT" w:eastAsia="zh-CN"/>
        </w:rPr>
        <w:t xml:space="preserve"> valstybėse narėse registruotas tokiais pavadinimais</w:t>
      </w:r>
      <w:r w:rsidRPr="00EA0D33">
        <w:rPr>
          <w:rFonts w:eastAsia="SimSun"/>
          <w:snapToGrid/>
          <w:szCs w:val="22"/>
          <w:lang w:val="lt-LT" w:eastAsia="zh-CN"/>
        </w:rPr>
        <w:t>:</w:t>
      </w:r>
    </w:p>
    <w:p w14:paraId="6E753BA2" w14:textId="77777777" w:rsidR="005D6EC6" w:rsidRPr="00EA0D33" w:rsidRDefault="005D6EC6" w:rsidP="005D6EC6">
      <w:pPr>
        <w:spacing w:line="240" w:lineRule="auto"/>
        <w:rPr>
          <w:szCs w:val="22"/>
          <w:lang w:val="lt-LT"/>
        </w:rPr>
      </w:pPr>
      <w:r w:rsidRPr="00EA0D33">
        <w:rPr>
          <w:szCs w:val="22"/>
          <w:lang w:val="lt-LT"/>
        </w:rPr>
        <w:t xml:space="preserve">Bulgarija: </w:t>
      </w:r>
      <w:r w:rsidRPr="00EA0D33">
        <w:rPr>
          <w:szCs w:val="22"/>
          <w:lang w:val="lt-LT"/>
        </w:rPr>
        <w:tab/>
      </w:r>
      <w:proofErr w:type="spellStart"/>
      <w:r w:rsidRPr="00FB5BAF">
        <w:rPr>
          <w:szCs w:val="22"/>
          <w:lang w:val="lt-LT"/>
        </w:rPr>
        <w:t>Фосфозен</w:t>
      </w:r>
      <w:proofErr w:type="spellEnd"/>
      <w:r w:rsidRPr="00FB5BAF">
        <w:rPr>
          <w:szCs w:val="22"/>
          <w:lang w:val="lt-LT"/>
        </w:rPr>
        <w:t xml:space="preserve"> 3g </w:t>
      </w:r>
      <w:proofErr w:type="spellStart"/>
      <w:r w:rsidRPr="00FB5BAF">
        <w:rPr>
          <w:szCs w:val="22"/>
          <w:lang w:val="lt-LT"/>
        </w:rPr>
        <w:t>гранули</w:t>
      </w:r>
      <w:proofErr w:type="spellEnd"/>
      <w:r w:rsidRPr="00FB5BAF">
        <w:rPr>
          <w:szCs w:val="22"/>
          <w:lang w:val="lt-LT"/>
        </w:rPr>
        <w:t xml:space="preserve"> </w:t>
      </w:r>
      <w:proofErr w:type="spellStart"/>
      <w:r w:rsidRPr="00FB5BAF">
        <w:rPr>
          <w:szCs w:val="22"/>
          <w:lang w:val="lt-LT"/>
        </w:rPr>
        <w:t>за</w:t>
      </w:r>
      <w:proofErr w:type="spellEnd"/>
      <w:r w:rsidRPr="00FB5BAF">
        <w:rPr>
          <w:szCs w:val="22"/>
          <w:lang w:val="lt-LT"/>
        </w:rPr>
        <w:t xml:space="preserve"> </w:t>
      </w:r>
      <w:proofErr w:type="spellStart"/>
      <w:r w:rsidRPr="00FB5BAF">
        <w:rPr>
          <w:szCs w:val="22"/>
          <w:lang w:val="lt-LT"/>
        </w:rPr>
        <w:t>перорален</w:t>
      </w:r>
      <w:proofErr w:type="spellEnd"/>
      <w:r w:rsidRPr="00FB5BAF">
        <w:rPr>
          <w:szCs w:val="22"/>
          <w:lang w:val="lt-LT"/>
        </w:rPr>
        <w:t xml:space="preserve"> </w:t>
      </w:r>
      <w:proofErr w:type="spellStart"/>
      <w:r w:rsidRPr="00FB5BAF">
        <w:rPr>
          <w:szCs w:val="22"/>
          <w:lang w:val="lt-LT"/>
        </w:rPr>
        <w:t>разтвор</w:t>
      </w:r>
      <w:proofErr w:type="spellEnd"/>
      <w:r w:rsidRPr="00FB5BAF">
        <w:rPr>
          <w:szCs w:val="22"/>
          <w:lang w:val="lt-LT"/>
        </w:rPr>
        <w:t xml:space="preserve"> в </w:t>
      </w:r>
      <w:proofErr w:type="spellStart"/>
      <w:r w:rsidRPr="00FB5BAF">
        <w:rPr>
          <w:szCs w:val="22"/>
          <w:lang w:val="lt-LT"/>
        </w:rPr>
        <w:t>саше</w:t>
      </w:r>
      <w:proofErr w:type="spellEnd"/>
    </w:p>
    <w:p w14:paraId="227DA4F9" w14:textId="77777777" w:rsidR="005D6EC6" w:rsidRPr="00EA0D33" w:rsidRDefault="005D6EC6" w:rsidP="005D6EC6">
      <w:pPr>
        <w:spacing w:line="240" w:lineRule="auto"/>
        <w:rPr>
          <w:szCs w:val="22"/>
          <w:lang w:val="lt-LT"/>
        </w:rPr>
      </w:pPr>
      <w:r w:rsidRPr="00EA0D33">
        <w:rPr>
          <w:szCs w:val="22"/>
          <w:lang w:val="lt-LT"/>
        </w:rPr>
        <w:t xml:space="preserve">Lietuva: </w:t>
      </w:r>
      <w:r w:rsidRPr="00EA0D33">
        <w:rPr>
          <w:szCs w:val="22"/>
          <w:lang w:val="lt-LT"/>
        </w:rPr>
        <w:tab/>
      </w:r>
      <w:proofErr w:type="spellStart"/>
      <w:r w:rsidRPr="00EA0D33">
        <w:rPr>
          <w:szCs w:val="22"/>
          <w:lang w:val="lt-LT"/>
        </w:rPr>
        <w:t>Fosfomycin</w:t>
      </w:r>
      <w:proofErr w:type="spellEnd"/>
      <w:r w:rsidRPr="00EA0D33">
        <w:rPr>
          <w:szCs w:val="22"/>
          <w:lang w:val="lt-LT"/>
        </w:rPr>
        <w:t xml:space="preserve"> </w:t>
      </w:r>
      <w:proofErr w:type="spellStart"/>
      <w:r w:rsidRPr="00EA0D33">
        <w:rPr>
          <w:szCs w:val="22"/>
          <w:lang w:val="lt-LT"/>
        </w:rPr>
        <w:t>Zentiva</w:t>
      </w:r>
      <w:proofErr w:type="spellEnd"/>
      <w:r>
        <w:rPr>
          <w:szCs w:val="22"/>
          <w:lang w:val="lt-LT"/>
        </w:rPr>
        <w:t xml:space="preserve"> </w:t>
      </w:r>
      <w:r w:rsidRPr="00EA0D33">
        <w:rPr>
          <w:szCs w:val="22"/>
          <w:lang w:val="lt-LT"/>
        </w:rPr>
        <w:t>3</w:t>
      </w:r>
      <w:r>
        <w:rPr>
          <w:szCs w:val="22"/>
          <w:lang w:val="lt-LT"/>
        </w:rPr>
        <w:t> </w:t>
      </w:r>
      <w:r w:rsidRPr="00EA0D33">
        <w:rPr>
          <w:szCs w:val="22"/>
          <w:lang w:val="lt-LT"/>
        </w:rPr>
        <w:t xml:space="preserve">g granulės geriamajam tirpalui paketėlyje </w:t>
      </w:r>
    </w:p>
    <w:p w14:paraId="492EA652" w14:textId="77777777" w:rsidR="005D6EC6" w:rsidRDefault="005D6EC6" w:rsidP="005D6EC6">
      <w:pPr>
        <w:numPr>
          <w:ilvl w:val="12"/>
          <w:numId w:val="0"/>
        </w:numPr>
        <w:spacing w:line="240" w:lineRule="auto"/>
        <w:ind w:right="-2"/>
        <w:outlineLvl w:val="0"/>
        <w:rPr>
          <w:rFonts w:eastAsia="SimSun"/>
          <w:snapToGrid/>
          <w:szCs w:val="22"/>
          <w:lang w:val="lt-LT" w:eastAsia="zh-CN"/>
        </w:rPr>
      </w:pPr>
    </w:p>
    <w:p w14:paraId="1DAF64AB" w14:textId="77777777" w:rsidR="005D6EC6" w:rsidRPr="00F041F9" w:rsidRDefault="005D6EC6" w:rsidP="005D6EC6">
      <w:pPr>
        <w:numPr>
          <w:ilvl w:val="12"/>
          <w:numId w:val="0"/>
        </w:numPr>
        <w:spacing w:line="240" w:lineRule="auto"/>
        <w:ind w:right="-2"/>
        <w:outlineLvl w:val="0"/>
        <w:rPr>
          <w:rFonts w:eastAsia="SimSun"/>
          <w:b/>
          <w:snapToGrid/>
          <w:szCs w:val="22"/>
          <w:lang w:val="lt-LT" w:eastAsia="zh-CN"/>
        </w:rPr>
      </w:pPr>
      <w:r w:rsidRPr="00EA0D33">
        <w:rPr>
          <w:rFonts w:eastAsia="SimSun"/>
          <w:b/>
          <w:bCs/>
          <w:snapToGrid/>
          <w:szCs w:val="22"/>
          <w:lang w:val="lt-LT" w:eastAsia="zh-CN"/>
        </w:rPr>
        <w:t xml:space="preserve">Šis pakuotės </w:t>
      </w:r>
      <w:r w:rsidRPr="00EA0D33">
        <w:rPr>
          <w:rFonts w:eastAsia="SimSun"/>
          <w:b/>
          <w:snapToGrid/>
          <w:szCs w:val="22"/>
          <w:lang w:val="lt-LT" w:eastAsia="zh-CN"/>
        </w:rPr>
        <w:t>lapelis paskutinį kartą peržiūrėtas</w:t>
      </w:r>
      <w:r>
        <w:rPr>
          <w:rFonts w:eastAsia="SimSun"/>
          <w:b/>
          <w:snapToGrid/>
          <w:szCs w:val="22"/>
          <w:lang w:val="lt-LT" w:eastAsia="zh-CN"/>
        </w:rPr>
        <w:t xml:space="preserve"> </w:t>
      </w:r>
      <w:r>
        <w:rPr>
          <w:b/>
          <w:lang w:val="lt-LT"/>
        </w:rPr>
        <w:t>2026-02-09.</w:t>
      </w:r>
    </w:p>
    <w:p w14:paraId="6CB5B588" w14:textId="77777777" w:rsidR="005D6EC6" w:rsidRPr="00EA0D33" w:rsidRDefault="005D6EC6" w:rsidP="005D6EC6">
      <w:pPr>
        <w:numPr>
          <w:ilvl w:val="12"/>
          <w:numId w:val="0"/>
        </w:numPr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12021234" w14:textId="77777777" w:rsidR="005D6EC6" w:rsidRPr="00EA0D33" w:rsidRDefault="005D6EC6" w:rsidP="005D6EC6">
      <w:pPr>
        <w:numPr>
          <w:ilvl w:val="12"/>
          <w:numId w:val="0"/>
        </w:numPr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lastRenderedPageBreak/>
        <w:t>Išsami informacija apie šį vaistą pateikiama Valstybinės vaistų kontrolės tarnybos prie Lietuvos Respublikos sveikatos apsaugos ministerijos tinklalapyje</w:t>
      </w:r>
      <w:r w:rsidRPr="00292DF8">
        <w:rPr>
          <w:szCs w:val="22"/>
          <w:lang w:val="lt-LT" w:eastAsia="lt-LT"/>
        </w:rPr>
        <w:t xml:space="preserve"> </w:t>
      </w:r>
      <w:hyperlink r:id="rId5" w:history="1">
        <w:r w:rsidRPr="009D7B5A">
          <w:rPr>
            <w:rStyle w:val="Hipersaitas"/>
            <w:szCs w:val="22"/>
            <w:lang w:val="lt-LT" w:eastAsia="lt-LT"/>
          </w:rPr>
          <w:t>https://vvkt.lrv.lt/lt/</w:t>
        </w:r>
      </w:hyperlink>
      <w:r w:rsidRPr="009D7B5A">
        <w:rPr>
          <w:szCs w:val="22"/>
          <w:lang w:val="lt-LT" w:eastAsia="lt-LT"/>
        </w:rPr>
        <w:t xml:space="preserve">. </w:t>
      </w:r>
    </w:p>
    <w:p w14:paraId="748108AA" w14:textId="77777777" w:rsidR="005D6EC6" w:rsidRPr="00B84F8F" w:rsidRDefault="005D6EC6" w:rsidP="005D6EC6">
      <w:pPr>
        <w:numPr>
          <w:ilvl w:val="12"/>
          <w:numId w:val="0"/>
        </w:numPr>
        <w:spacing w:line="240" w:lineRule="auto"/>
        <w:ind w:right="-2"/>
        <w:rPr>
          <w:rFonts w:eastAsia="SimSun"/>
          <w:lang w:val="lt-LT"/>
        </w:rPr>
      </w:pPr>
    </w:p>
    <w:p w14:paraId="052E3346" w14:textId="77777777" w:rsidR="00222FED" w:rsidRDefault="00222FED"/>
    <w:sectPr w:rsidR="00222FED" w:rsidSect="005D6EC6">
      <w:footerReference w:type="even" r:id="rId6"/>
      <w:footerReference w:type="default" r:id="rId7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64F4E" w14:textId="77777777" w:rsidR="005D6EC6" w:rsidRDefault="005D6EC6" w:rsidP="009B22C1">
    <w:pPr>
      <w:pStyle w:val="Porat"/>
      <w:framePr w:wrap="around" w:vAnchor="text" w:hAnchor="margin" w:xAlign="center" w:y="1"/>
      <w:rPr>
        <w:rStyle w:val="Puslapionumeris"/>
        <w:rFonts w:eastAsiaTheme="majorEastAsia"/>
      </w:rPr>
    </w:pPr>
    <w:r>
      <w:rPr>
        <w:rStyle w:val="Puslapionumeris"/>
        <w:rFonts w:eastAsiaTheme="majorEastAsia"/>
      </w:rPr>
      <w:fldChar w:fldCharType="begin"/>
    </w:r>
    <w:r>
      <w:rPr>
        <w:rStyle w:val="Puslapionumeris"/>
        <w:rFonts w:eastAsiaTheme="majorEastAsia"/>
      </w:rPr>
      <w:instrText xml:space="preserve">PAGE  </w:instrText>
    </w:r>
    <w:r>
      <w:rPr>
        <w:rStyle w:val="Puslapionumeris"/>
        <w:rFonts w:eastAsiaTheme="majorEastAsia"/>
      </w:rPr>
      <w:fldChar w:fldCharType="separate"/>
    </w:r>
    <w:r>
      <w:rPr>
        <w:rStyle w:val="Puslapionumeris"/>
        <w:rFonts w:eastAsiaTheme="majorEastAsia"/>
        <w:noProof/>
      </w:rPr>
      <w:t>2</w:t>
    </w:r>
    <w:r>
      <w:rPr>
        <w:rStyle w:val="Puslapionumeris"/>
        <w:rFonts w:eastAsiaTheme="majorEastAsia"/>
      </w:rPr>
      <w:fldChar w:fldCharType="end"/>
    </w:r>
  </w:p>
  <w:p w14:paraId="5F8D2C64" w14:textId="77777777" w:rsidR="005D6EC6" w:rsidRDefault="005D6EC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A26B3" w14:textId="77777777" w:rsidR="005D6EC6" w:rsidRDefault="005D6EC6" w:rsidP="009B22C1">
    <w:pPr>
      <w:pStyle w:val="Porat"/>
      <w:framePr w:wrap="around" w:vAnchor="text" w:hAnchor="margin" w:xAlign="center" w:y="1"/>
      <w:rPr>
        <w:rStyle w:val="Puslapionumeris"/>
        <w:rFonts w:eastAsiaTheme="majorEastAsia"/>
      </w:rPr>
    </w:pPr>
    <w:r>
      <w:rPr>
        <w:rStyle w:val="Puslapionumeris"/>
        <w:rFonts w:eastAsiaTheme="majorEastAsia"/>
      </w:rPr>
      <w:fldChar w:fldCharType="begin"/>
    </w:r>
    <w:r>
      <w:rPr>
        <w:rStyle w:val="Puslapionumeris"/>
        <w:rFonts w:eastAsiaTheme="majorEastAsia"/>
      </w:rPr>
      <w:instrText xml:space="preserve">PAGE  </w:instrText>
    </w:r>
    <w:r>
      <w:rPr>
        <w:rStyle w:val="Puslapionumeris"/>
        <w:rFonts w:eastAsiaTheme="majorEastAsia"/>
      </w:rPr>
      <w:fldChar w:fldCharType="separate"/>
    </w:r>
    <w:r>
      <w:rPr>
        <w:rStyle w:val="Puslapionumeris"/>
        <w:rFonts w:eastAsiaTheme="majorEastAsia"/>
        <w:noProof/>
      </w:rPr>
      <w:t>19</w:t>
    </w:r>
    <w:r>
      <w:rPr>
        <w:rStyle w:val="Puslapionumeris"/>
        <w:rFonts w:eastAsiaTheme="majorEastAsia"/>
      </w:rPr>
      <w:fldChar w:fldCharType="end"/>
    </w:r>
  </w:p>
  <w:p w14:paraId="310B6810" w14:textId="77777777" w:rsidR="005D6EC6" w:rsidRDefault="005D6EC6">
    <w:pPr>
      <w:pStyle w:val="Por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44D"/>
    <w:multiLevelType w:val="hybridMultilevel"/>
    <w:tmpl w:val="80BE9E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032C4"/>
    <w:multiLevelType w:val="hybridMultilevel"/>
    <w:tmpl w:val="7F5A3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184634">
    <w:abstractNumId w:val="0"/>
  </w:num>
  <w:num w:numId="2" w16cid:durableId="1720780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EC6"/>
    <w:rsid w:val="00222FED"/>
    <w:rsid w:val="005D6EC6"/>
    <w:rsid w:val="005F173E"/>
    <w:rsid w:val="008B3AD4"/>
    <w:rsid w:val="00984A0A"/>
    <w:rsid w:val="00CA39E3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5EA9D"/>
  <w15:chartTrackingRefBased/>
  <w15:docId w15:val="{5B3A1C50-EDD6-416C-B150-F7FCBB6C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6EC6"/>
    <w:pPr>
      <w:tabs>
        <w:tab w:val="left" w:pos="567"/>
      </w:tabs>
      <w:spacing w:after="0" w:line="260" w:lineRule="exact"/>
    </w:pPr>
    <w:rPr>
      <w:rFonts w:eastAsia="Times New Roman"/>
      <w:snapToGrid w:val="0"/>
      <w:kern w:val="0"/>
      <w:szCs w:val="2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6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D6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D6E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D6E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D6E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D6E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D6E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D6E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D6E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D6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D6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D6EC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D6EC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D6EC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D6E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D6E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D6E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D6EC6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D6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D6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D6EC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D6E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D6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D6EC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D6EC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D6EC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D6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D6EC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D6EC6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rsid w:val="005D6EC6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D6EC6"/>
    <w:rPr>
      <w:rFonts w:eastAsia="Times New Roman"/>
      <w:snapToGrid w:val="0"/>
      <w:kern w:val="0"/>
      <w:szCs w:val="20"/>
      <w:lang w:val="en-GB" w:eastAsia="x-none"/>
      <w14:ligatures w14:val="none"/>
    </w:rPr>
  </w:style>
  <w:style w:type="character" w:styleId="Puslapionumeris">
    <w:name w:val="page number"/>
    <w:uiPriority w:val="99"/>
    <w:rsid w:val="005D6EC6"/>
    <w:rPr>
      <w:rFonts w:cs="Times New Roman"/>
    </w:rPr>
  </w:style>
  <w:style w:type="character" w:styleId="Hipersaitas">
    <w:name w:val="Hyperlink"/>
    <w:uiPriority w:val="99"/>
    <w:rsid w:val="005D6E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6221</Words>
  <Characters>3546</Characters>
  <Application>Microsoft Office Word</Application>
  <DocSecurity>0</DocSecurity>
  <Lines>29</Lines>
  <Paragraphs>19</Paragraphs>
  <ScaleCrop>false</ScaleCrop>
  <Company/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2026-02-09T11:42:00Z</dcterms:created>
  <dcterms:modified xsi:type="dcterms:W3CDTF">2026-02-09T11:43:00Z</dcterms:modified>
</cp:coreProperties>
</file>