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18B" w:rsidRDefault="00EB118B" w:rsidP="00EB118B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Pakuotės lapelis: informacija vartotojui</w:t>
      </w:r>
    </w:p>
    <w:p w:rsidR="00EB118B" w:rsidRDefault="00EB118B" w:rsidP="00EB118B">
      <w:pPr>
        <w:numPr>
          <w:ilvl w:val="12"/>
          <w:numId w:val="0"/>
        </w:num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</w:p>
    <w:p w:rsidR="00EB118B" w:rsidRDefault="00EB118B" w:rsidP="00EB118B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TARAFEN plėvele dengtos tabletės</w:t>
      </w:r>
    </w:p>
    <w:p w:rsidR="00EB118B" w:rsidRDefault="00EB118B" w:rsidP="00EB118B">
      <w:pPr>
        <w:numPr>
          <w:ilvl w:val="12"/>
          <w:numId w:val="0"/>
        </w:numPr>
        <w:tabs>
          <w:tab w:val="left" w:pos="567"/>
        </w:tabs>
        <w:spacing w:after="0" w:line="260" w:lineRule="exact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paracetamolis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pseudoefedrino</w:t>
      </w:r>
      <w:proofErr w:type="spellEnd"/>
      <w:r>
        <w:rPr>
          <w:rFonts w:ascii="Times New Roman" w:hAnsi="Times New Roman"/>
        </w:rPr>
        <w:t xml:space="preserve"> hidrochloridas, </w:t>
      </w:r>
      <w:proofErr w:type="spellStart"/>
      <w:r>
        <w:rPr>
          <w:rFonts w:ascii="Times New Roman" w:hAnsi="Times New Roman"/>
        </w:rPr>
        <w:t>dekstrometorfano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hidrobromidas</w:t>
      </w:r>
      <w:proofErr w:type="spellEnd"/>
    </w:p>
    <w:p w:rsidR="00EB118B" w:rsidRDefault="00EB118B" w:rsidP="00EB118B">
      <w:pPr>
        <w:spacing w:after="0" w:line="240" w:lineRule="auto"/>
        <w:rPr>
          <w:rFonts w:ascii="Times New Roman" w:hAnsi="Times New Roman"/>
          <w:b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Atidžiai perskaitykite visą šį lapelį, prieš pradėdami vartoti šį vaistą, nes jame pateikiama Jums svarbi informacija.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Visada vartokite šį vaistą tiksliai kaip aprašyta šiame lapelyje arba kaip nurodė gydytojas, arba vaistininkas.</w:t>
      </w:r>
    </w:p>
    <w:p w:rsidR="00EB118B" w:rsidRDefault="00EB118B" w:rsidP="00EB118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Neišmeskite šio lapelio, nes vėl gali prireikti jį perskaityti. </w:t>
      </w:r>
    </w:p>
    <w:p w:rsidR="00EB118B" w:rsidRDefault="00EB118B" w:rsidP="00EB118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Jeigu norite sužinoti daugiau arba pasitarti, kreipkitės į vaistininką.</w:t>
      </w:r>
    </w:p>
    <w:p w:rsidR="00EB118B" w:rsidRPr="004278E8" w:rsidRDefault="00EB118B" w:rsidP="00EB118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Jeigu pasireiškė šalutinis poveikis (net jeigu jis šiame lapelyje nenurodytas), kreipkitės į gydytoją. </w:t>
      </w:r>
      <w:r w:rsidRPr="004278E8">
        <w:rPr>
          <w:rFonts w:ascii="Times New Roman" w:hAnsi="Times New Roman"/>
          <w:noProof/>
          <w:szCs w:val="24"/>
        </w:rPr>
        <w:t>Žr. 4 skyrių.</w:t>
      </w:r>
    </w:p>
    <w:p w:rsidR="00EB118B" w:rsidRDefault="00EB118B" w:rsidP="00EB118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Jeigu per 3 dienas Jūsų savijauta nepagerėjo arba net pablogėjo, kreipkitės į gydytoją.</w:t>
      </w:r>
    </w:p>
    <w:p w:rsidR="00EB118B" w:rsidRDefault="00EB118B" w:rsidP="00EB118B">
      <w:p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Apie ką rašoma šiame lapelyje?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left="284" w:right="-2"/>
        <w:rPr>
          <w:rFonts w:ascii="Times New Roman" w:hAnsi="Times New Roman"/>
        </w:rPr>
      </w:pP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 xml:space="preserve">Kas yra TARAFEN ir kam jis vartojamas 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>Kas žinotina prieš vartojant TARAFEN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  <w:t>Kaip vartoti TARAFEN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>
        <w:rPr>
          <w:rFonts w:ascii="Times New Roman" w:hAnsi="Times New Roman"/>
        </w:rPr>
        <w:tab/>
        <w:t xml:space="preserve">Galimas šalutinis poveikis </w:t>
      </w:r>
    </w:p>
    <w:p w:rsidR="00EB118B" w:rsidRDefault="00EB118B" w:rsidP="00EB118B">
      <w:pPr>
        <w:numPr>
          <w:ilvl w:val="12"/>
          <w:numId w:val="0"/>
        </w:numPr>
        <w:tabs>
          <w:tab w:val="left" w:pos="709"/>
        </w:tabs>
        <w:spacing w:after="0" w:line="240" w:lineRule="auto"/>
        <w:ind w:left="567" w:right="-2" w:hanging="567"/>
        <w:rPr>
          <w:rFonts w:ascii="Times New Roman" w:hAnsi="Times New Roman"/>
        </w:rPr>
      </w:pPr>
      <w:r>
        <w:rPr>
          <w:rFonts w:ascii="Times New Roman" w:hAnsi="Times New Roman"/>
        </w:rPr>
        <w:t>5.</w:t>
      </w:r>
      <w:r>
        <w:rPr>
          <w:rFonts w:ascii="Times New Roman" w:hAnsi="Times New Roman"/>
        </w:rPr>
        <w:tab/>
        <w:t>Kaip laikyti TARAFEN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left="567" w:right="-2" w:hanging="567"/>
        <w:rPr>
          <w:rFonts w:ascii="Times New Roman" w:hAnsi="Times New Roman"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  <w:t>Pakuotės turinys ir kita informacija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</w:t>
      </w:r>
      <w:r>
        <w:rPr>
          <w:rFonts w:ascii="Times New Roman" w:hAnsi="Times New Roman"/>
          <w:b/>
        </w:rPr>
        <w:tab/>
        <w:t>Kas yra TARAFEN ir kam jis vartojamas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TARAFEN palengvina simptomus, kurių paprastai atsiranda peršalus arba sergant gripu. TARAFEN sudėtyje yra </w:t>
      </w:r>
      <w:proofErr w:type="spellStart"/>
      <w:r>
        <w:rPr>
          <w:rFonts w:ascii="Times New Roman" w:hAnsi="Times New Roman"/>
        </w:rPr>
        <w:t>paracetamolio</w:t>
      </w:r>
      <w:proofErr w:type="spellEnd"/>
      <w:r>
        <w:rPr>
          <w:rFonts w:ascii="Times New Roman" w:hAnsi="Times New Roman"/>
        </w:rPr>
        <w:t xml:space="preserve"> (malšina skausmą ir mažina karščiavimą), </w:t>
      </w:r>
      <w:proofErr w:type="spellStart"/>
      <w:r>
        <w:rPr>
          <w:rFonts w:ascii="Times New Roman" w:hAnsi="Times New Roman"/>
        </w:rPr>
        <w:t>pseudoefedrino</w:t>
      </w:r>
      <w:proofErr w:type="spellEnd"/>
      <w:r>
        <w:rPr>
          <w:rFonts w:ascii="Times New Roman" w:hAnsi="Times New Roman"/>
        </w:rPr>
        <w:t xml:space="preserve"> hidrochlorido (mažina nosies gleivinės paburkimą ir palengvina kvėpavimą) ir </w:t>
      </w:r>
      <w:proofErr w:type="spellStart"/>
      <w:r>
        <w:rPr>
          <w:rFonts w:ascii="Times New Roman" w:hAnsi="Times New Roman"/>
        </w:rPr>
        <w:t>dekstrometorfano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hidrobromido</w:t>
      </w:r>
      <w:proofErr w:type="spellEnd"/>
      <w:r>
        <w:rPr>
          <w:rFonts w:ascii="Times New Roman" w:hAnsi="Times New Roman"/>
        </w:rPr>
        <w:t xml:space="preserve"> (slopina dirginantį kosulį). 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TARAFEN vartojamas peršalimo ar gripo simptomams (galvos, raumenų, sąnarių, gerklės skausmui, nosies gleivinės sekrecijai ir užburkimui, sausam kosuliui ir karščiavimui) lengvinti.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Jeigu per 3 dienas Jūsų savijauta nepagerėjo arba net pablogėjo, kreipkitės į gydytoją.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</w:t>
      </w:r>
      <w:r>
        <w:rPr>
          <w:rFonts w:ascii="Times New Roman" w:hAnsi="Times New Roman"/>
          <w:b/>
        </w:rPr>
        <w:tab/>
        <w:t>Kas žinotina prieš vartojant</w:t>
      </w:r>
      <w:r>
        <w:rPr>
          <w:b/>
          <w:sz w:val="28"/>
        </w:rPr>
        <w:t xml:space="preserve"> </w:t>
      </w:r>
      <w:r>
        <w:rPr>
          <w:rFonts w:ascii="Times New Roman" w:hAnsi="Times New Roman"/>
          <w:b/>
        </w:rPr>
        <w:t>TARAFEN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TARAFEN vartoti draudžiama: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jeigu yra alergija </w:t>
      </w:r>
      <w:proofErr w:type="spellStart"/>
      <w:r>
        <w:rPr>
          <w:rFonts w:ascii="Times New Roman" w:hAnsi="Times New Roman"/>
        </w:rPr>
        <w:t>paracetamoliui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pseudoefedrino</w:t>
      </w:r>
      <w:proofErr w:type="spellEnd"/>
      <w:r>
        <w:rPr>
          <w:rFonts w:ascii="Times New Roman" w:hAnsi="Times New Roman"/>
        </w:rPr>
        <w:t xml:space="preserve"> hidrochloridui, </w:t>
      </w:r>
      <w:proofErr w:type="spellStart"/>
      <w:r>
        <w:rPr>
          <w:rFonts w:ascii="Times New Roman" w:hAnsi="Times New Roman"/>
        </w:rPr>
        <w:t>dekstrometorfano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hidrobromidui</w:t>
      </w:r>
      <w:proofErr w:type="spellEnd"/>
      <w:r>
        <w:rPr>
          <w:rFonts w:ascii="Times New Roman" w:hAnsi="Times New Roman"/>
        </w:rPr>
        <w:t xml:space="preserve"> arba bet kuriai pagalbinei šio vaisto medžiagai (jos išvardytos 6 skyriuje);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pacientas yra jaunesnis kaip 12 metų vaikas;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 vartojate kitus vaistus, kurių sudėtyje yra </w:t>
      </w:r>
      <w:proofErr w:type="spellStart"/>
      <w:r>
        <w:rPr>
          <w:rFonts w:ascii="Times New Roman" w:hAnsi="Times New Roman"/>
        </w:rPr>
        <w:t>paracetamolio</w:t>
      </w:r>
      <w:proofErr w:type="spellEnd"/>
      <w:r>
        <w:rPr>
          <w:rFonts w:ascii="Times New Roman" w:hAnsi="Times New Roman"/>
        </w:rPr>
        <w:t>;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jeigu šiuo metu vartojate </w:t>
      </w:r>
      <w:proofErr w:type="spellStart"/>
      <w:r>
        <w:rPr>
          <w:rFonts w:ascii="Times New Roman" w:hAnsi="Times New Roman"/>
        </w:rPr>
        <w:t>monoaminooksidazės</w:t>
      </w:r>
      <w:proofErr w:type="spellEnd"/>
      <w:r>
        <w:rPr>
          <w:rFonts w:ascii="Times New Roman" w:hAnsi="Times New Roman"/>
        </w:rPr>
        <w:t xml:space="preserve"> inhibitorių arba po jų vartojimo nutraukimo praėjo mažiau nei dvi savaitės;</w:t>
      </w:r>
    </w:p>
    <w:p w:rsidR="00EB118B" w:rsidRPr="006341F3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jeigu vartojate kitų vaistų nosies gleivinės paburkimui mažinti (</w:t>
      </w:r>
      <w:proofErr w:type="spellStart"/>
      <w:r>
        <w:rPr>
          <w:rFonts w:ascii="Times New Roman" w:hAnsi="Times New Roman"/>
        </w:rPr>
        <w:t>pvz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fenilpropanolamino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fenilefrino</w:t>
      </w:r>
      <w:proofErr w:type="spellEnd"/>
      <w:r>
        <w:rPr>
          <w:rFonts w:ascii="Times New Roman" w:hAnsi="Times New Roman"/>
        </w:rPr>
        <w:t xml:space="preserve">, efedrino), </w:t>
      </w:r>
      <w:proofErr w:type="spellStart"/>
      <w:r w:rsidRPr="007B36C5">
        <w:rPr>
          <w:rFonts w:ascii="Times New Roman" w:eastAsia="Times New Roman" w:hAnsi="Times New Roman"/>
          <w:snapToGrid w:val="0"/>
        </w:rPr>
        <w:t>metilfenidat</w:t>
      </w:r>
      <w:r>
        <w:rPr>
          <w:rFonts w:ascii="Times New Roman" w:eastAsia="Times New Roman" w:hAnsi="Times New Roman"/>
          <w:snapToGrid w:val="0"/>
        </w:rPr>
        <w:t>o</w:t>
      </w:r>
      <w:proofErr w:type="spellEnd"/>
      <w:r w:rsidRPr="007B36C5">
        <w:rPr>
          <w:rFonts w:ascii="Times New Roman" w:eastAsia="Times New Roman" w:hAnsi="Times New Roman"/>
          <w:snapToGrid w:val="0"/>
        </w:rPr>
        <w:t>, įskaitant per burną ar į nosį vartojam</w:t>
      </w:r>
      <w:r>
        <w:rPr>
          <w:rFonts w:ascii="Times New Roman" w:eastAsia="Times New Roman" w:hAnsi="Times New Roman"/>
          <w:snapToGrid w:val="0"/>
        </w:rPr>
        <w:t>ų vaistų</w:t>
      </w:r>
      <w:r>
        <w:rPr>
          <w:rFonts w:ascii="Times New Roman" w:hAnsi="Times New Roman"/>
        </w:rPr>
        <w:t>;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 yra kepenų arba inkstų funkcijos sutrikimas, 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padidėjęs kraujospūdis;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sergate sunkia išemine širdies liga (krūtinės angina);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 anksčiau esate patyręs insultą arba šiuo metu turite insulto rizikos veiksnių; 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jei anksčiau esate patyręs miokardo infarktą; 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 yra </w:t>
      </w:r>
      <w:proofErr w:type="spellStart"/>
      <w:r>
        <w:rPr>
          <w:rFonts w:ascii="Times New Roman" w:hAnsi="Times New Roman"/>
        </w:rPr>
        <w:t>feochromocitoma</w:t>
      </w:r>
      <w:proofErr w:type="spellEnd"/>
      <w:r>
        <w:rPr>
          <w:rFonts w:ascii="Times New Roman" w:hAnsi="Times New Roman"/>
        </w:rPr>
        <w:t xml:space="preserve"> (antinksčių auglys); 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anksčiau buvo pasireiškę traukuliai;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sergate autoimunine liga (sistemine raudonąja vilklige);</w:t>
      </w:r>
    </w:p>
    <w:p w:rsidR="00EB118B" w:rsidRDefault="00EB118B" w:rsidP="00EB118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sergate cukriniu diabetu arba yra skydliaukės veiklos suaktyvėjimas (</w:t>
      </w:r>
      <w:proofErr w:type="spellStart"/>
      <w:r>
        <w:rPr>
          <w:rFonts w:ascii="Times New Roman" w:hAnsi="Times New Roman"/>
        </w:rPr>
        <w:t>hipertirozė</w:t>
      </w:r>
      <w:proofErr w:type="spellEnd"/>
      <w:r>
        <w:rPr>
          <w:rFonts w:ascii="Times New Roman" w:hAnsi="Times New Roman"/>
        </w:rPr>
        <w:t>);</w:t>
      </w:r>
    </w:p>
    <w:p w:rsidR="00EB118B" w:rsidRDefault="00EB118B" w:rsidP="00EB118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padidėjusi prostata;</w:t>
      </w:r>
    </w:p>
    <w:p w:rsidR="00EB118B" w:rsidRDefault="00EB118B" w:rsidP="00EB118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badaujate;</w:t>
      </w:r>
    </w:p>
    <w:p w:rsidR="00EB118B" w:rsidRDefault="00EB118B" w:rsidP="00EB118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 sergate lėtiniu alkoholizmu;</w:t>
      </w:r>
    </w:p>
    <w:p w:rsidR="00EB118B" w:rsidRDefault="00EB118B" w:rsidP="00EB118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jeigu sergate glaukoma (padidėjęs spaudimas akies viduje);</w:t>
      </w:r>
    </w:p>
    <w:p w:rsidR="00EB118B" w:rsidRDefault="00EB118B" w:rsidP="00EB118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 esate nėščia ar žindote. 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Įspėjimai ir atsargumo priemonės 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Šis vaistas gali sukelti priklausomybę, todėl gydymas turėtų būti trumpas.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Pasitarkite su gydytoju arba vaistininku, prieš pradėdami vartoti TARAFEN: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jeigu sergate inkstų ar kepenų liga, įskaitant </w:t>
      </w:r>
      <w:proofErr w:type="spellStart"/>
      <w:r>
        <w:rPr>
          <w:rFonts w:ascii="Times New Roman" w:hAnsi="Times New Roman"/>
        </w:rPr>
        <w:t>Žilberto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  <w:i/>
        </w:rPr>
        <w:t>Gilbert</w:t>
      </w:r>
      <w:proofErr w:type="spellEnd"/>
      <w:r>
        <w:rPr>
          <w:rFonts w:ascii="Times New Roman" w:hAnsi="Times New Roman"/>
        </w:rPr>
        <w:t>) sindromą, ar kepenų uždegimu;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jeigu reguliariai geriate daug alkoholio, nes tokiu atveju Jums gali reikėti mažesnės vaisto dozės ir jo vartoti tik trumpai, kadangi gali pasireikšti toksinis poveikis kepenims;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jeigu yra dehidratacija (vandens netekimas) arba mitybos sutrikimas, sukeltas, pvz., piktnaudžiavimo alkoholiu, anoreksijos arba netinkamos mitybos;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jeigu sergate hemolizine anemija (per didelis raudonųjų kraujo ląstelių irimas);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jeigu yra tam tikro fermento, t. y. gliukozės-6-fosfato </w:t>
      </w:r>
      <w:proofErr w:type="spellStart"/>
      <w:r>
        <w:rPr>
          <w:rFonts w:ascii="Times New Roman" w:hAnsi="Times New Roman"/>
        </w:rPr>
        <w:t>dehidrogenazės</w:t>
      </w:r>
      <w:proofErr w:type="spellEnd"/>
      <w:r>
        <w:rPr>
          <w:rFonts w:ascii="Times New Roman" w:hAnsi="Times New Roman"/>
        </w:rPr>
        <w:t>, trūkumas organizme;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jeigu vartojate kitokių kepenis veikiančių vaistų;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jeigu vartojate kitokių vaistų, kurių sudėtyje yra </w:t>
      </w:r>
      <w:proofErr w:type="spellStart"/>
      <w:r>
        <w:rPr>
          <w:rFonts w:ascii="Times New Roman" w:hAnsi="Times New Roman"/>
        </w:rPr>
        <w:t>paracetamolio</w:t>
      </w:r>
      <w:proofErr w:type="spellEnd"/>
      <w:r>
        <w:rPr>
          <w:rFonts w:ascii="Times New Roman" w:hAnsi="Times New Roman"/>
        </w:rPr>
        <w:t>, kadangi gali pasireikšti sunkus kepenų pažeidimas;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jeigu skausmą malšinančiais vaistais dažnai gydotės ilgai, kadangi ilgalaikis vartojimas gali sukelti stipresnį arba dažnesnį galvos skausmą. Tokiu atveju turite nedidinti skausmą malšinančių vaistų dozės ir kreiptis į savo gydytoją patarimo;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jeigu sergate astma ir esate alergiškas </w:t>
      </w:r>
      <w:proofErr w:type="spellStart"/>
      <w:r>
        <w:rPr>
          <w:rFonts w:ascii="Times New Roman" w:hAnsi="Times New Roman"/>
        </w:rPr>
        <w:t>acetilsalicilo</w:t>
      </w:r>
      <w:proofErr w:type="spellEnd"/>
      <w:r>
        <w:rPr>
          <w:rFonts w:ascii="Times New Roman" w:hAnsi="Times New Roman"/>
        </w:rPr>
        <w:t xml:space="preserve"> rūgščiai;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jeigu </w:t>
      </w:r>
      <w:proofErr w:type="spellStart"/>
      <w:r>
        <w:rPr>
          <w:rFonts w:ascii="Times New Roman" w:hAnsi="Times New Roman"/>
        </w:rPr>
        <w:t>atkostima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gleivingo</w:t>
      </w:r>
      <w:proofErr w:type="spellEnd"/>
      <w:r>
        <w:rPr>
          <w:rFonts w:ascii="Times New Roman" w:hAnsi="Times New Roman"/>
        </w:rPr>
        <w:t xml:space="preserve"> sekreto (tuomet šio vaisto vartoti negalima);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jeigu Jūsų prostata padidėjusi ar sutrikęs </w:t>
      </w:r>
      <w:proofErr w:type="spellStart"/>
      <w:r>
        <w:rPr>
          <w:rFonts w:ascii="Times New Roman" w:hAnsi="Times New Roman"/>
        </w:rPr>
        <w:t>šlapinimasis</w:t>
      </w:r>
      <w:proofErr w:type="spellEnd"/>
      <w:r>
        <w:rPr>
          <w:rFonts w:ascii="Times New Roman" w:hAnsi="Times New Roman"/>
        </w:rPr>
        <w:t>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jeigu esate senyvo amžiaus;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pasireiškus pykinimui, padidėjus kraujospūdžiui, pradėjus dažnai ar smarkiai plakti širdžiai, sutrikus širdies ritmui arba atsiradus bet kokiems neurologiniams simptomams, pvz., prasidėjus arba pasunkėjus galvos skausmui, vaisto vartojimą būtina nutraukti;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jei kartu vartojama vaistų nuo migrenos, ypač skalsių </w:t>
      </w:r>
      <w:proofErr w:type="spellStart"/>
      <w:r>
        <w:rPr>
          <w:rFonts w:ascii="Times New Roman" w:hAnsi="Times New Roman"/>
        </w:rPr>
        <w:t>alkaloidų</w:t>
      </w:r>
      <w:proofErr w:type="spellEnd"/>
      <w:r>
        <w:rPr>
          <w:rFonts w:ascii="Times New Roman" w:hAnsi="Times New Roman"/>
        </w:rPr>
        <w:t xml:space="preserve"> – kraujagysles sutraukiančių vaistų (stiprėja </w:t>
      </w:r>
      <w:proofErr w:type="spellStart"/>
      <w:r>
        <w:rPr>
          <w:rFonts w:ascii="Times New Roman" w:hAnsi="Times New Roman"/>
        </w:rPr>
        <w:t>pseudoefedrino</w:t>
      </w:r>
      <w:proofErr w:type="spellEnd"/>
      <w:r>
        <w:rPr>
          <w:rFonts w:ascii="Times New Roman" w:hAnsi="Times New Roman"/>
        </w:rPr>
        <w:t xml:space="preserve"> sukeltas alfa </w:t>
      </w:r>
      <w:proofErr w:type="spellStart"/>
      <w:r>
        <w:rPr>
          <w:rFonts w:ascii="Times New Roman" w:hAnsi="Times New Roman"/>
        </w:rPr>
        <w:t>simpatikomimetinis</w:t>
      </w:r>
      <w:proofErr w:type="spellEnd"/>
      <w:r>
        <w:rPr>
          <w:rFonts w:ascii="Times New Roman" w:hAnsi="Times New Roman"/>
        </w:rPr>
        <w:t xml:space="preserve"> poveikis);</w:t>
      </w:r>
    </w:p>
    <w:p w:rsidR="00EB118B" w:rsidRDefault="00EB118B" w:rsidP="00EB118B">
      <w:pPr>
        <w:numPr>
          <w:ilvl w:val="0"/>
          <w:numId w:val="2"/>
        </w:numPr>
        <w:tabs>
          <w:tab w:val="left" w:pos="567"/>
        </w:tabs>
        <w:spacing w:after="0" w:line="260" w:lineRule="exact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jei Jums planuojama atlikti chirurginę operaciją taikant narkozę, pasakykite gydytojui, kad vartojate TARAFEN, nes turite nutraukti vaisto vartojimą likus keletui parų iki operacijos pradžios;</w:t>
      </w:r>
    </w:p>
    <w:p w:rsidR="00EB118B" w:rsidRDefault="00EB118B" w:rsidP="00EB118B">
      <w:pPr>
        <w:numPr>
          <w:ilvl w:val="0"/>
          <w:numId w:val="2"/>
        </w:numPr>
        <w:tabs>
          <w:tab w:val="left" w:pos="567"/>
        </w:tabs>
        <w:spacing w:after="0" w:line="260" w:lineRule="exact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 esate sportininkas, vartojant šį vaistą </w:t>
      </w:r>
      <w:proofErr w:type="spellStart"/>
      <w:r>
        <w:rPr>
          <w:rFonts w:ascii="Times New Roman" w:hAnsi="Times New Roman"/>
        </w:rPr>
        <w:t>pseudoefedrino</w:t>
      </w:r>
      <w:proofErr w:type="spellEnd"/>
      <w:r>
        <w:rPr>
          <w:rFonts w:ascii="Times New Roman" w:hAnsi="Times New Roman"/>
        </w:rPr>
        <w:t xml:space="preserve"> hidrochloridas gali sąlygoti teigiamus dopingo kontrolės testo rezultatus;</w:t>
      </w:r>
    </w:p>
    <w:p w:rsidR="00EB118B" w:rsidRDefault="00EB118B" w:rsidP="00EB118B">
      <w:pPr>
        <w:numPr>
          <w:ilvl w:val="0"/>
          <w:numId w:val="2"/>
        </w:numPr>
        <w:tabs>
          <w:tab w:val="left" w:pos="567"/>
        </w:tabs>
        <w:spacing w:after="0" w:line="260" w:lineRule="exact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alkoholinių gėrimų kartu su TARAFEN vartoti negalima;</w:t>
      </w:r>
    </w:p>
    <w:p w:rsidR="00EB118B" w:rsidRDefault="00EB118B" w:rsidP="00EB118B">
      <w:pPr>
        <w:numPr>
          <w:ilvl w:val="0"/>
          <w:numId w:val="2"/>
        </w:numPr>
        <w:tabs>
          <w:tab w:val="left" w:pos="567"/>
        </w:tabs>
        <w:spacing w:after="0" w:line="260" w:lineRule="exact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jeigu vartojate vaistų, pavyzdžiui, tam tikrų vaistų nuo depresijos ar psichozių, TAFAREN gali sąveikauti su šiais vaistais ir gali pasireikšti psichinės būklės pakitimai (</w:t>
      </w:r>
      <w:proofErr w:type="spellStart"/>
      <w:r>
        <w:rPr>
          <w:rFonts w:ascii="Times New Roman" w:hAnsi="Times New Roman"/>
        </w:rPr>
        <w:t>pvz</w:t>
      </w:r>
      <w:proofErr w:type="spellEnd"/>
      <w:r>
        <w:rPr>
          <w:rFonts w:ascii="Times New Roman" w:hAnsi="Times New Roman"/>
        </w:rPr>
        <w:t xml:space="preserve">, susijaudinimas, haliucinacijos, koma) ir kitoks poveikis, pavyzdžiui, kūno temperatūros pakilimas virš 38 </w:t>
      </w:r>
      <w:r>
        <w:rPr>
          <w:rFonts w:ascii="Gautami" w:hAnsi="Gautami" w:cs="Gautami"/>
        </w:rPr>
        <w:t>°</w:t>
      </w:r>
      <w:r>
        <w:rPr>
          <w:rFonts w:ascii="Times New Roman" w:hAnsi="Times New Roman"/>
        </w:rPr>
        <w:t>C, širdies susitraukimų dažnio padidėjimas, nestabilus kraujospūdis ir refleksų sustiprėjimas, raumenų sustingimas, koordinacijos sutrikimai ir (arba) virškinimo trakto simptomai (pvz., pykinimas, vėmimas, viduriavimas);</w:t>
      </w:r>
    </w:p>
    <w:p w:rsidR="00EB118B" w:rsidRDefault="00EB118B" w:rsidP="00EB118B">
      <w:pPr>
        <w:numPr>
          <w:ilvl w:val="0"/>
          <w:numId w:val="2"/>
        </w:numPr>
        <w:tabs>
          <w:tab w:val="left" w:pos="567"/>
        </w:tabs>
        <w:spacing w:after="0" w:line="260" w:lineRule="exact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j</w:t>
      </w:r>
      <w:r w:rsidRPr="00AD2745">
        <w:rPr>
          <w:rFonts w:ascii="Times New Roman" w:hAnsi="Times New Roman"/>
        </w:rPr>
        <w:t xml:space="preserve">eigu Jums pasireiškia karščiavimas ir išplitusi raudonė su </w:t>
      </w:r>
      <w:proofErr w:type="spellStart"/>
      <w:r w:rsidRPr="00AD2745">
        <w:rPr>
          <w:rFonts w:ascii="Times New Roman" w:hAnsi="Times New Roman"/>
        </w:rPr>
        <w:t>pustulėmis</w:t>
      </w:r>
      <w:proofErr w:type="spellEnd"/>
      <w:r w:rsidRPr="00AD2745">
        <w:rPr>
          <w:rFonts w:ascii="Times New Roman" w:hAnsi="Times New Roman"/>
        </w:rPr>
        <w:t xml:space="preserve"> (smulkiais </w:t>
      </w:r>
      <w:proofErr w:type="spellStart"/>
      <w:r w:rsidRPr="00AD2745">
        <w:rPr>
          <w:rFonts w:ascii="Times New Roman" w:hAnsi="Times New Roman"/>
        </w:rPr>
        <w:t>pūlinėliais</w:t>
      </w:r>
      <w:proofErr w:type="spellEnd"/>
      <w:r w:rsidRPr="00AD2745">
        <w:rPr>
          <w:rFonts w:ascii="Times New Roman" w:hAnsi="Times New Roman"/>
        </w:rPr>
        <w:t>),</w:t>
      </w:r>
      <w:r>
        <w:rPr>
          <w:rFonts w:ascii="Times New Roman" w:hAnsi="Times New Roman"/>
        </w:rPr>
        <w:t xml:space="preserve"> </w:t>
      </w:r>
      <w:r w:rsidRPr="00AD2745">
        <w:rPr>
          <w:rFonts w:ascii="Times New Roman" w:hAnsi="Times New Roman"/>
        </w:rPr>
        <w:t xml:space="preserve">nutraukite </w:t>
      </w:r>
      <w:proofErr w:type="spellStart"/>
      <w:r w:rsidRPr="00BF4EB7">
        <w:rPr>
          <w:rFonts w:ascii="Times New Roman" w:hAnsi="Times New Roman"/>
        </w:rPr>
        <w:t>Tarafen</w:t>
      </w:r>
      <w:proofErr w:type="spellEnd"/>
      <w:r w:rsidRPr="00BF4EB7">
        <w:rPr>
          <w:rFonts w:ascii="Times New Roman" w:hAnsi="Times New Roman"/>
        </w:rPr>
        <w:t xml:space="preserve"> vartojimą ir nedelsdami kreipkitės į savo gydytoją ar </w:t>
      </w:r>
      <w:r w:rsidRPr="007924E8">
        <w:rPr>
          <w:rFonts w:ascii="Times New Roman" w:hAnsi="Times New Roman"/>
        </w:rPr>
        <w:t>kitus medikus. Žr. 4 skyrių.</w:t>
      </w:r>
    </w:p>
    <w:p w:rsidR="00EB118B" w:rsidRPr="00F72208" w:rsidRDefault="00EB118B" w:rsidP="00EB118B">
      <w:pPr>
        <w:numPr>
          <w:ilvl w:val="0"/>
          <w:numId w:val="2"/>
        </w:numPr>
        <w:tabs>
          <w:tab w:val="left" w:pos="567"/>
        </w:tabs>
        <w:spacing w:after="0" w:line="260" w:lineRule="exact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Jeigu yra gliukozės-6-fosfatdehidrogenazės (G6PD) stoka (gali pasireikšti hemolizinė anemija)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left="426"/>
        <w:contextualSpacing/>
        <w:rPr>
          <w:rFonts w:ascii="Times New Roman" w:hAnsi="Times New Roman"/>
        </w:rPr>
      </w:pPr>
    </w:p>
    <w:p w:rsidR="00EB118B" w:rsidRDefault="00EB118B" w:rsidP="00EB118B">
      <w:pPr>
        <w:tabs>
          <w:tab w:val="left" w:pos="567"/>
        </w:tabs>
        <w:spacing w:after="0" w:line="260" w:lineRule="exact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Vartojant TARAFEN gali sumažėti Jūsų regos nervo aprūpinimas krauju. Jeigu staiga netektumėte regos, nustokite vartoti TARAFEN ir susisiekite su gydytoju arba skubiai kreipkitės medicinos pagalbos. Žiūrėkite 4 skyrių.</w:t>
      </w:r>
    </w:p>
    <w:p w:rsidR="00EB118B" w:rsidRDefault="00EB118B" w:rsidP="00EB118B">
      <w:p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Įspėjimas</w:t>
      </w:r>
      <w:r>
        <w:rPr>
          <w:rFonts w:ascii="Times New Roman" w:hAnsi="Times New Roman"/>
        </w:rPr>
        <w:t xml:space="preserve">. Vartojant didesnes dozes negu rekomenduojama, dėl vaisto sudėtyje esančios veikliosios medžiagos </w:t>
      </w:r>
      <w:proofErr w:type="spellStart"/>
      <w:r>
        <w:rPr>
          <w:rFonts w:ascii="Times New Roman" w:hAnsi="Times New Roman"/>
        </w:rPr>
        <w:t>paracetamolio</w:t>
      </w:r>
      <w:proofErr w:type="spellEnd"/>
      <w:r>
        <w:rPr>
          <w:rFonts w:ascii="Times New Roman" w:hAnsi="Times New Roman"/>
        </w:rPr>
        <w:t xml:space="preserve"> kyla sunkaus kepenų pažeidimo rizika. Vadinasi, didžiausios rekomenduojamos </w:t>
      </w:r>
      <w:proofErr w:type="spellStart"/>
      <w:r>
        <w:rPr>
          <w:rFonts w:ascii="Times New Roman" w:hAnsi="Times New Roman"/>
        </w:rPr>
        <w:t>paracetamolio</w:t>
      </w:r>
      <w:proofErr w:type="spellEnd"/>
      <w:r>
        <w:rPr>
          <w:rFonts w:ascii="Times New Roman" w:hAnsi="Times New Roman"/>
        </w:rPr>
        <w:t xml:space="preserve"> paros dozės viršyti negalima</w:t>
      </w:r>
      <w:r w:rsidRPr="00AF764F">
        <w:rPr>
          <w:rFonts w:ascii="Times New Roman" w:hAnsi="Times New Roman"/>
          <w:bCs/>
        </w:rPr>
        <w:t>.</w:t>
      </w:r>
      <w:r>
        <w:rPr>
          <w:rFonts w:ascii="Times New Roman" w:hAnsi="Times New Roman"/>
        </w:rPr>
        <w:t xml:space="preserve"> Kitų vaistų, kuriuose yra </w:t>
      </w:r>
      <w:proofErr w:type="spellStart"/>
      <w:r>
        <w:rPr>
          <w:rFonts w:ascii="Times New Roman" w:hAnsi="Times New Roman"/>
        </w:rPr>
        <w:t>paracetamolio</w:t>
      </w:r>
      <w:proofErr w:type="spellEnd"/>
      <w:r>
        <w:rPr>
          <w:rFonts w:ascii="Times New Roman" w:hAnsi="Times New Roman"/>
        </w:rPr>
        <w:t>, kartu vartoti taip pat negalima.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Vartojant TARAFEN, gali pasireikšti staigus pilvo skausmas ar kraujavimas iš tiesiosios žarnos dėl gaubtinės žarnos uždegimo (išeminio kolito). Jei pasireiškia šie virškinimo trakto simptomai, nustokite vartoti TARAFEN ir nedelsiant kreipkitės į savo gydytoją arba medicininės pagalbos. Žiūrėkite 4 skyrių. 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>
        <w:rPr>
          <w:rFonts w:ascii="Times New Roman" w:hAnsi="Times New Roman"/>
        </w:rPr>
        <w:t>Būtina kreiptis į gydytoją, jei:</w:t>
      </w:r>
    </w:p>
    <w:p w:rsidR="00EB118B" w:rsidRDefault="00EB118B" w:rsidP="00EB118B">
      <w:pPr>
        <w:tabs>
          <w:tab w:val="left" w:pos="426"/>
        </w:tabs>
        <w:spacing w:after="0" w:line="260" w:lineRule="exact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B7"/>
      </w:r>
      <w:r>
        <w:rPr>
          <w:rFonts w:ascii="Times New Roman" w:hAnsi="Times New Roman"/>
        </w:rPr>
        <w:tab/>
        <w:t>ligos simptomai per 3 dienas nepraeina;</w:t>
      </w:r>
    </w:p>
    <w:p w:rsidR="00EB118B" w:rsidRDefault="00EB118B" w:rsidP="00EB118B">
      <w:pPr>
        <w:tabs>
          <w:tab w:val="left" w:pos="426"/>
        </w:tabs>
        <w:spacing w:after="0" w:line="260" w:lineRule="exact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B7"/>
      </w:r>
      <w:r>
        <w:rPr>
          <w:rFonts w:ascii="Times New Roman" w:hAnsi="Times New Roman"/>
        </w:rPr>
        <w:tab/>
        <w:t>karščiuojama ilgiau kaip 3 dienas;</w:t>
      </w:r>
    </w:p>
    <w:p w:rsidR="00EB118B" w:rsidRDefault="00EB118B" w:rsidP="00EB118B">
      <w:pPr>
        <w:tabs>
          <w:tab w:val="left" w:pos="426"/>
        </w:tabs>
        <w:spacing w:after="0" w:line="260" w:lineRule="exact"/>
        <w:ind w:left="426" w:hanging="426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B7"/>
      </w:r>
      <w:r>
        <w:rPr>
          <w:rFonts w:ascii="Times New Roman" w:hAnsi="Times New Roman"/>
        </w:rPr>
        <w:tab/>
        <w:t>kosėjama ilgiau kaip 3 dienas, kosulys pasikartoja arba atsiranda dar ir karščiavimas, išbėrimas arba nuolatinis galvos skausmas;</w:t>
      </w:r>
    </w:p>
    <w:p w:rsidR="00EB118B" w:rsidRDefault="00EB118B" w:rsidP="00EB118B">
      <w:p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B7"/>
      </w:r>
      <w:r>
        <w:rPr>
          <w:rFonts w:ascii="Times New Roman" w:hAnsi="Times New Roman"/>
        </w:rPr>
        <w:tab/>
        <w:t>pradeda skaudėti gerklę ir skausmas nepraeina ilgiau kaip 3 dienas arba kartu pasireiškia karščiavimas, galvos skausmas, išbėrimas, pykinimas, vėmimas.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Vaikams ir paaugliams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>Šio vaisto negalima vartoti jaunesniems kaip 12 metų vaikams ir paaugliams.</w:t>
      </w:r>
    </w:p>
    <w:p w:rsidR="00EB118B" w:rsidRDefault="00EB118B" w:rsidP="00EB118B">
      <w:pPr>
        <w:spacing w:after="0" w:line="220" w:lineRule="exact"/>
        <w:rPr>
          <w:rFonts w:ascii="Times New Roman" w:hAnsi="Times New Roman"/>
          <w:b/>
        </w:rPr>
      </w:pPr>
    </w:p>
    <w:p w:rsidR="00EB118B" w:rsidRDefault="00EB118B" w:rsidP="00EB118B">
      <w:pPr>
        <w:spacing w:after="0" w:line="220" w:lineRule="exac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Kiti vaistai ir TARAFEN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Jeigu vartojate arba neseniai vartojote kitų vaistų arba dėl to nesate tikri, apie tai pasakykite gydytojui arba vaistininkui.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Jei vartojate bet kurio iš žemiau išvardytų vaistų, apie tai pasakyti gydytojui arba vaistininkui.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eastAsia="Times New Roman" w:hAnsi="Times New Roman"/>
          <w:noProof/>
          <w:snapToGrid w:val="0"/>
        </w:rPr>
        <w:t>Monoaminooksidazės</w:t>
      </w:r>
      <w:r>
        <w:rPr>
          <w:rFonts w:ascii="Times New Roman" w:hAnsi="Times New Roman"/>
        </w:rPr>
        <w:t xml:space="preserve"> (MAO) inhibitoriai (</w:t>
      </w:r>
      <w:proofErr w:type="spellStart"/>
      <w:r>
        <w:rPr>
          <w:rFonts w:ascii="Times New Roman" w:hAnsi="Times New Roman"/>
        </w:rPr>
        <w:t>pseudoefedrino</w:t>
      </w:r>
      <w:proofErr w:type="spellEnd"/>
      <w:r>
        <w:rPr>
          <w:rFonts w:ascii="Times New Roman" w:hAnsi="Times New Roman"/>
        </w:rPr>
        <w:t xml:space="preserve"> ir </w:t>
      </w:r>
      <w:proofErr w:type="spellStart"/>
      <w:r>
        <w:rPr>
          <w:rFonts w:ascii="Times New Roman" w:hAnsi="Times New Roman"/>
        </w:rPr>
        <w:t>dekstrometorfano</w:t>
      </w:r>
      <w:proofErr w:type="spellEnd"/>
      <w:r>
        <w:rPr>
          <w:rFonts w:ascii="Times New Roman" w:hAnsi="Times New Roman"/>
        </w:rPr>
        <w:t xml:space="preserve"> negalima vartoti kartu su </w:t>
      </w:r>
      <w:proofErr w:type="spellStart"/>
      <w:r>
        <w:rPr>
          <w:rFonts w:ascii="Times New Roman" w:hAnsi="Times New Roman"/>
        </w:rPr>
        <w:t>monoaminooksidazės</w:t>
      </w:r>
      <w:proofErr w:type="spellEnd"/>
      <w:r>
        <w:rPr>
          <w:rFonts w:ascii="Times New Roman" w:hAnsi="Times New Roman"/>
        </w:rPr>
        <w:t xml:space="preserve"> (MAO) inhibitoriais (vaistais nuo depresijos) ir 2 savaites po jų vartojimo nutraukimo. Kartu vartojami šie vaistai gali sukelti sunkią </w:t>
      </w:r>
      <w:proofErr w:type="spellStart"/>
      <w:r>
        <w:rPr>
          <w:rFonts w:ascii="Times New Roman" w:hAnsi="Times New Roman"/>
        </w:rPr>
        <w:t>hipertenzinę</w:t>
      </w:r>
      <w:proofErr w:type="spellEnd"/>
      <w:r>
        <w:rPr>
          <w:rFonts w:ascii="Times New Roman" w:hAnsi="Times New Roman"/>
        </w:rPr>
        <w:t xml:space="preserve"> krizę, galvos skausmą, </w:t>
      </w:r>
      <w:proofErr w:type="spellStart"/>
      <w:r>
        <w:rPr>
          <w:rFonts w:ascii="Times New Roman" w:hAnsi="Times New Roman"/>
        </w:rPr>
        <w:t>hiperpireksiją</w:t>
      </w:r>
      <w:proofErr w:type="spellEnd"/>
      <w:r>
        <w:rPr>
          <w:rFonts w:ascii="Times New Roman" w:hAnsi="Times New Roman"/>
        </w:rPr>
        <w:t xml:space="preserve"> (labai didelį karščiavimą) ir </w:t>
      </w:r>
      <w:r>
        <w:rPr>
          <w:rFonts w:ascii="Times New Roman" w:eastAsia="Times New Roman" w:hAnsi="Times New Roman"/>
          <w:noProof/>
          <w:snapToGrid w:val="0"/>
          <w:szCs w:val="20"/>
        </w:rPr>
        <w:t>pavojingą</w:t>
      </w:r>
      <w:r>
        <w:rPr>
          <w:rFonts w:ascii="Times New Roman" w:hAnsi="Times New Roman"/>
        </w:rPr>
        <w:t xml:space="preserve"> širdies aritmiją.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Kiti vaistai nuo depresijos, kai kurių kitų psichinių ir emocinių sutrikimų bei </w:t>
      </w:r>
      <w:proofErr w:type="spellStart"/>
      <w:r>
        <w:rPr>
          <w:rFonts w:ascii="Times New Roman" w:hAnsi="Times New Roman"/>
        </w:rPr>
        <w:t>Parkinsono</w:t>
      </w:r>
      <w:proofErr w:type="spellEnd"/>
      <w:r>
        <w:rPr>
          <w:rFonts w:ascii="Times New Roman" w:hAnsi="Times New Roman"/>
        </w:rPr>
        <w:t xml:space="preserve"> ligos (MAO inhibitoriai, </w:t>
      </w:r>
      <w:proofErr w:type="spellStart"/>
      <w:r>
        <w:rPr>
          <w:rFonts w:ascii="Times New Roman" w:hAnsi="Times New Roman"/>
        </w:rPr>
        <w:t>metildopa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fluoksetino</w:t>
      </w:r>
      <w:proofErr w:type="spellEnd"/>
      <w:r>
        <w:rPr>
          <w:rFonts w:ascii="Times New Roman" w:hAnsi="Times New Roman"/>
        </w:rPr>
        <w:t xml:space="preserve"> hidrochloridas, </w:t>
      </w:r>
      <w:proofErr w:type="spellStart"/>
      <w:r>
        <w:rPr>
          <w:rFonts w:ascii="Times New Roman" w:hAnsi="Times New Roman"/>
        </w:rPr>
        <w:t>haloperidolis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lamotriginas</w:t>
      </w:r>
      <w:proofErr w:type="spellEnd"/>
      <w:r>
        <w:rPr>
          <w:rFonts w:ascii="Times New Roman" w:hAnsi="Times New Roman"/>
        </w:rPr>
        <w:t xml:space="preserve">). 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Nuolatinis alkoholio arba migdomųjų </w:t>
      </w:r>
      <w:r>
        <w:rPr>
          <w:rFonts w:ascii="Times New Roman" w:eastAsia="Times New Roman" w:hAnsi="Times New Roman"/>
          <w:noProof/>
          <w:snapToGrid w:val="0"/>
          <w:szCs w:val="20"/>
        </w:rPr>
        <w:t>vaistų</w:t>
      </w:r>
      <w:r>
        <w:rPr>
          <w:rFonts w:ascii="Times New Roman" w:hAnsi="Times New Roman"/>
        </w:rPr>
        <w:t xml:space="preserve"> (barbitūratų), traukulius slopinančių vaistų (</w:t>
      </w:r>
      <w:proofErr w:type="spellStart"/>
      <w:r>
        <w:rPr>
          <w:rFonts w:ascii="Times New Roman" w:hAnsi="Times New Roman"/>
        </w:rPr>
        <w:t>karbamazepino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fenitoino</w:t>
      </w:r>
      <w:proofErr w:type="spellEnd"/>
      <w:r>
        <w:rPr>
          <w:rFonts w:ascii="Times New Roman" w:hAnsi="Times New Roman"/>
        </w:rPr>
        <w:t>), vaistų, vartojamų tuberkuliozei gydyti (</w:t>
      </w:r>
      <w:proofErr w:type="spellStart"/>
      <w:r>
        <w:rPr>
          <w:rFonts w:ascii="Times New Roman" w:hAnsi="Times New Roman"/>
        </w:rPr>
        <w:t>rifampicino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izoniazido</w:t>
      </w:r>
      <w:proofErr w:type="spellEnd"/>
      <w:r>
        <w:rPr>
          <w:rFonts w:ascii="Times New Roman" w:hAnsi="Times New Roman"/>
        </w:rPr>
        <w:t>) ar paprastųjų jonažolių (</w:t>
      </w:r>
      <w:proofErr w:type="spellStart"/>
      <w:r>
        <w:rPr>
          <w:rFonts w:ascii="Times New Roman" w:hAnsi="Times New Roman"/>
        </w:rPr>
        <w:t>Hypericum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perforatum</w:t>
      </w:r>
      <w:proofErr w:type="spellEnd"/>
      <w:r>
        <w:rPr>
          <w:rFonts w:ascii="Times New Roman" w:hAnsi="Times New Roman"/>
        </w:rPr>
        <w:t xml:space="preserve">) preparatų (augaliniai preparatai nerimui gydyti), vartojimas gali stiprinti toksinį </w:t>
      </w:r>
      <w:proofErr w:type="spellStart"/>
      <w:r>
        <w:rPr>
          <w:rFonts w:ascii="Times New Roman" w:hAnsi="Times New Roman"/>
        </w:rPr>
        <w:t>paracetamolio</w:t>
      </w:r>
      <w:proofErr w:type="spellEnd"/>
      <w:r>
        <w:rPr>
          <w:rFonts w:ascii="Times New Roman" w:hAnsi="Times New Roman"/>
        </w:rPr>
        <w:t xml:space="preserve"> poveikį kepenims.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Vartojant </w:t>
      </w:r>
      <w:proofErr w:type="spellStart"/>
      <w:r>
        <w:rPr>
          <w:rFonts w:ascii="Times New Roman" w:hAnsi="Times New Roman"/>
        </w:rPr>
        <w:t>pseudoefedrino</w:t>
      </w:r>
      <w:proofErr w:type="spellEnd"/>
      <w:r>
        <w:rPr>
          <w:rFonts w:ascii="Times New Roman" w:hAnsi="Times New Roman"/>
        </w:rPr>
        <w:t xml:space="preserve"> kartu su gleivinės paburkimą mažinančiais vaistais, apetitą slopinančiais vaistais, į amfetaminą panašiais </w:t>
      </w:r>
      <w:proofErr w:type="spellStart"/>
      <w:r>
        <w:rPr>
          <w:rFonts w:ascii="Times New Roman" w:hAnsi="Times New Roman"/>
        </w:rPr>
        <w:t>psichostimuliatoriais</w:t>
      </w:r>
      <w:proofErr w:type="spellEnd"/>
      <w:r>
        <w:rPr>
          <w:rFonts w:ascii="Times New Roman" w:hAnsi="Times New Roman"/>
        </w:rPr>
        <w:t xml:space="preserve"> gali padidėti kraujospūdis.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Pseudoefedrinas</w:t>
      </w:r>
      <w:proofErr w:type="spellEnd"/>
      <w:r>
        <w:rPr>
          <w:rFonts w:ascii="Times New Roman" w:hAnsi="Times New Roman"/>
        </w:rPr>
        <w:t xml:space="preserve"> gali slopinti kraujospūdį mažinančių vaistų, pvz., </w:t>
      </w:r>
      <w:proofErr w:type="spellStart"/>
      <w:r>
        <w:rPr>
          <w:rFonts w:ascii="Times New Roman" w:hAnsi="Times New Roman"/>
        </w:rPr>
        <w:t>bretilijaus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betamidino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guanetidino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debrisokvino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metildopos</w:t>
      </w:r>
      <w:proofErr w:type="spellEnd"/>
      <w:r>
        <w:rPr>
          <w:rFonts w:ascii="Times New Roman" w:hAnsi="Times New Roman"/>
        </w:rPr>
        <w:t xml:space="preserve">, alfa ir beta </w:t>
      </w:r>
      <w:proofErr w:type="spellStart"/>
      <w:r>
        <w:rPr>
          <w:rFonts w:ascii="Times New Roman" w:hAnsi="Times New Roman"/>
        </w:rPr>
        <w:t>adrenoreceptorių</w:t>
      </w:r>
      <w:proofErr w:type="spellEnd"/>
      <w:r>
        <w:rPr>
          <w:rFonts w:ascii="Times New Roman" w:hAnsi="Times New Roman"/>
        </w:rPr>
        <w:t xml:space="preserve"> blokatorių, poveikį. 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Vaistai, vartojami pykinimo ir vėmimo gydymui (</w:t>
      </w:r>
      <w:proofErr w:type="spellStart"/>
      <w:r>
        <w:rPr>
          <w:rFonts w:ascii="Times New Roman" w:hAnsi="Times New Roman"/>
        </w:rPr>
        <w:t>metoklopramidas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domperidonas</w:t>
      </w:r>
      <w:proofErr w:type="spellEnd"/>
      <w:r>
        <w:rPr>
          <w:rFonts w:ascii="Times New Roman" w:hAnsi="Times New Roman"/>
        </w:rPr>
        <w:t>).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Vaistas, vartojamas dideliam cholesterolio kiekiui kraujyje </w:t>
      </w:r>
      <w:proofErr w:type="spellStart"/>
      <w:r>
        <w:rPr>
          <w:rFonts w:ascii="Times New Roman" w:hAnsi="Times New Roman"/>
        </w:rPr>
        <w:t>mažininti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cholestiraminas</w:t>
      </w:r>
      <w:proofErr w:type="spellEnd"/>
      <w:r>
        <w:rPr>
          <w:rFonts w:ascii="Times New Roman" w:hAnsi="Times New Roman"/>
        </w:rPr>
        <w:t xml:space="preserve">). 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Kraujo krešėjimą mažinantys vaistai (</w:t>
      </w:r>
      <w:proofErr w:type="spellStart"/>
      <w:r>
        <w:rPr>
          <w:rFonts w:ascii="Times New Roman" w:hAnsi="Times New Roman"/>
        </w:rPr>
        <w:t>varfarinas</w:t>
      </w:r>
      <w:proofErr w:type="spellEnd"/>
      <w:r>
        <w:rPr>
          <w:rFonts w:ascii="Times New Roman" w:hAnsi="Times New Roman"/>
        </w:rPr>
        <w:t>).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Vaistai nuo traukulių (barbitūratai ir vaistai nuo epilepsijos).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Kai kurie antibiotikai (</w:t>
      </w:r>
      <w:proofErr w:type="spellStart"/>
      <w:r>
        <w:rPr>
          <w:rFonts w:ascii="Times New Roman" w:hAnsi="Times New Roman"/>
        </w:rPr>
        <w:t>rifampicinas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chloramfenikolis</w:t>
      </w:r>
      <w:proofErr w:type="spellEnd"/>
      <w:r>
        <w:rPr>
          <w:rFonts w:ascii="Times New Roman" w:hAnsi="Times New Roman"/>
        </w:rPr>
        <w:t>).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Vaistas, </w:t>
      </w:r>
      <w:r>
        <w:rPr>
          <w:rFonts w:ascii="Times New Roman" w:eastAsia="Times New Roman" w:hAnsi="Times New Roman"/>
          <w:noProof/>
          <w:snapToGrid w:val="0"/>
          <w:szCs w:val="20"/>
        </w:rPr>
        <w:t>vartojamas</w:t>
      </w:r>
      <w:r>
        <w:rPr>
          <w:rFonts w:ascii="Times New Roman" w:hAnsi="Times New Roman"/>
        </w:rPr>
        <w:t xml:space="preserve"> migrenai gydyti (</w:t>
      </w:r>
      <w:proofErr w:type="spellStart"/>
      <w:r>
        <w:rPr>
          <w:rFonts w:ascii="Times New Roman" w:hAnsi="Times New Roman"/>
        </w:rPr>
        <w:t>dihidroergotaminas</w:t>
      </w:r>
      <w:proofErr w:type="spellEnd"/>
      <w:r>
        <w:rPr>
          <w:rFonts w:ascii="Times New Roman" w:hAnsi="Times New Roman"/>
        </w:rPr>
        <w:t>).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Skausmą malšinantys vaistai (nesteroidiniai vaistai nuo uždegimo, </w:t>
      </w:r>
      <w:proofErr w:type="spellStart"/>
      <w:r>
        <w:rPr>
          <w:rFonts w:ascii="Times New Roman" w:hAnsi="Times New Roman"/>
        </w:rPr>
        <w:t>acetilsalicilo</w:t>
      </w:r>
      <w:proofErr w:type="spellEnd"/>
      <w:r>
        <w:rPr>
          <w:rFonts w:ascii="Times New Roman" w:hAnsi="Times New Roman"/>
        </w:rPr>
        <w:t xml:space="preserve"> rūgštis).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Vaistai, vartojami podagrai gydyti (</w:t>
      </w:r>
      <w:proofErr w:type="spellStart"/>
      <w:r>
        <w:rPr>
          <w:rFonts w:ascii="Times New Roman" w:hAnsi="Times New Roman"/>
        </w:rPr>
        <w:t>probenecidas</w:t>
      </w:r>
      <w:proofErr w:type="spellEnd"/>
      <w:r>
        <w:rPr>
          <w:rFonts w:ascii="Times New Roman" w:hAnsi="Times New Roman"/>
        </w:rPr>
        <w:t>).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Šlapimą šarminantys vaistai (natrio </w:t>
      </w:r>
      <w:proofErr w:type="spellStart"/>
      <w:r>
        <w:rPr>
          <w:rFonts w:ascii="Times New Roman" w:hAnsi="Times New Roman"/>
        </w:rPr>
        <w:t>hidrokarbonatas</w:t>
      </w:r>
      <w:proofErr w:type="spellEnd"/>
      <w:r>
        <w:rPr>
          <w:rFonts w:ascii="Times New Roman" w:hAnsi="Times New Roman"/>
        </w:rPr>
        <w:t>).</w:t>
      </w:r>
    </w:p>
    <w:p w:rsidR="00EB118B" w:rsidRDefault="00EB118B" w:rsidP="00EB118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Vaistai, </w:t>
      </w:r>
      <w:r>
        <w:rPr>
          <w:rFonts w:ascii="Times New Roman" w:eastAsia="Times New Roman" w:hAnsi="Times New Roman"/>
          <w:noProof/>
          <w:snapToGrid w:val="0"/>
          <w:szCs w:val="20"/>
        </w:rPr>
        <w:t>vartojami</w:t>
      </w:r>
      <w:r>
        <w:rPr>
          <w:rFonts w:ascii="Times New Roman" w:hAnsi="Times New Roman"/>
        </w:rPr>
        <w:t xml:space="preserve"> širdies ritmo sutrikimams gydyti (</w:t>
      </w:r>
      <w:proofErr w:type="spellStart"/>
      <w:r>
        <w:rPr>
          <w:rFonts w:ascii="Times New Roman" w:hAnsi="Times New Roman"/>
        </w:rPr>
        <w:t>amjodaronas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chinidinas</w:t>
      </w:r>
      <w:proofErr w:type="spellEnd"/>
      <w:r>
        <w:rPr>
          <w:rFonts w:ascii="Times New Roman" w:hAnsi="Times New Roman"/>
        </w:rPr>
        <w:t>).</w:t>
      </w:r>
    </w:p>
    <w:p w:rsidR="00EB118B" w:rsidRDefault="00EB118B" w:rsidP="00EB118B">
      <w:p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spacing w:after="0" w:line="220" w:lineRule="exac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TARAFEN vartojimas su maistu ir gėrimais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Vartojant TARAFEN, negalima gerti alkoholinių gėrimų.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  <w:sz w:val="20"/>
        </w:rPr>
      </w:pPr>
    </w:p>
    <w:p w:rsidR="00EB118B" w:rsidRDefault="00EB118B" w:rsidP="00EB118B">
      <w:pPr>
        <w:spacing w:after="0" w:line="220" w:lineRule="exac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Nėštumas ir žindymo laikotarpis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Jeigu esate nėščia, žindote kūdikį, manote, kad galbūt esate nėščia, arba planuojate pastoti, tai prieš vartodama šį vaistą, pasitarkite su gydytoju arba vaistininku.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Nėščiosioms ir žindyvėms TARAFEN vartoti negalima.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  <w:sz w:val="20"/>
        </w:rPr>
      </w:pPr>
    </w:p>
    <w:p w:rsidR="00EB118B" w:rsidRDefault="00EB118B" w:rsidP="00EB118B">
      <w:pPr>
        <w:spacing w:after="0" w:line="220" w:lineRule="exac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Vairavimas ir mechanizmų valdymas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Šis vaistas gebėjimą vairuoti ir valdyti mechanizmus veikia silpnai arba vidutiniškai, todėl pasireiškus mieguistumui, galvos svaigimui ir (arba) kitokiam poveikiui centrinei nervų sistemai, vairuoti ir valdyti mechanizmų nerekomenduojama.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Pr="00EB2BF2" w:rsidRDefault="00EB118B" w:rsidP="00EB118B">
      <w:pPr>
        <w:spacing w:after="0" w:line="240" w:lineRule="auto"/>
        <w:rPr>
          <w:rFonts w:ascii="Times New Roman" w:hAnsi="Times New Roman"/>
        </w:rPr>
      </w:pPr>
      <w:proofErr w:type="spellStart"/>
      <w:r w:rsidRPr="00AF764F">
        <w:rPr>
          <w:rFonts w:ascii="Times New Roman" w:hAnsi="Times New Roman"/>
          <w:b/>
        </w:rPr>
        <w:t>Tarafen</w:t>
      </w:r>
      <w:proofErr w:type="spellEnd"/>
      <w:r w:rsidRPr="00AF764F">
        <w:rPr>
          <w:rFonts w:ascii="Times New Roman" w:hAnsi="Times New Roman"/>
          <w:b/>
        </w:rPr>
        <w:t xml:space="preserve"> sudėtyje yra natrio</w:t>
      </w:r>
      <w:r w:rsidRPr="00EB2BF2">
        <w:rPr>
          <w:rFonts w:ascii="Times New Roman" w:hAnsi="Times New Roman"/>
        </w:rPr>
        <w:t xml:space="preserve"> 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/>
          <w:snapToGrid w:val="0"/>
          <w:szCs w:val="24"/>
        </w:rPr>
      </w:pPr>
      <w:r w:rsidRPr="00FE52F2">
        <w:rPr>
          <w:rFonts w:ascii="Times New Roman" w:eastAsia="Times New Roman" w:hAnsi="Times New Roman"/>
          <w:snapToGrid w:val="0"/>
          <w:szCs w:val="24"/>
        </w:rPr>
        <w:t>Kiekvienoje šio vaisto tabletėje yra</w:t>
      </w:r>
      <w:r>
        <w:rPr>
          <w:rFonts w:ascii="Times New Roman" w:eastAsia="Times New Roman" w:hAnsi="Times New Roman"/>
          <w:snapToGrid w:val="0"/>
          <w:szCs w:val="24"/>
        </w:rPr>
        <w:t xml:space="preserve"> mažiau kaip 1 </w:t>
      </w:r>
      <w:proofErr w:type="spellStart"/>
      <w:r>
        <w:rPr>
          <w:rFonts w:ascii="Times New Roman" w:eastAsia="Times New Roman" w:hAnsi="Times New Roman"/>
          <w:snapToGrid w:val="0"/>
          <w:szCs w:val="24"/>
        </w:rPr>
        <w:t>mmol</w:t>
      </w:r>
      <w:proofErr w:type="spellEnd"/>
      <w:r>
        <w:rPr>
          <w:rFonts w:ascii="Times New Roman" w:eastAsia="Times New Roman" w:hAnsi="Times New Roman"/>
          <w:snapToGrid w:val="0"/>
          <w:szCs w:val="24"/>
        </w:rPr>
        <w:t xml:space="preserve"> (23 mg) natrio, </w:t>
      </w:r>
      <w:proofErr w:type="spellStart"/>
      <w:r>
        <w:rPr>
          <w:rFonts w:ascii="Times New Roman" w:eastAsia="Times New Roman" w:hAnsi="Times New Roman"/>
          <w:snapToGrid w:val="0"/>
          <w:szCs w:val="24"/>
        </w:rPr>
        <w:t>t.y</w:t>
      </w:r>
      <w:proofErr w:type="spellEnd"/>
      <w:r>
        <w:rPr>
          <w:rFonts w:ascii="Times New Roman" w:eastAsia="Times New Roman" w:hAnsi="Times New Roman"/>
          <w:snapToGrid w:val="0"/>
          <w:szCs w:val="24"/>
        </w:rPr>
        <w:t xml:space="preserve">. jis beveik neturi reikšmės. </w:t>
      </w:r>
    </w:p>
    <w:p w:rsidR="00EB118B" w:rsidRPr="00EB2BF2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spacing w:after="0" w:line="220" w:lineRule="exact"/>
        <w:ind w:left="567" w:hanging="567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3. </w:t>
      </w:r>
      <w:r>
        <w:rPr>
          <w:rFonts w:ascii="Times New Roman" w:hAnsi="Times New Roman"/>
          <w:b/>
        </w:rPr>
        <w:tab/>
        <w:t>Kaip vartoti TARAFEN</w:t>
      </w:r>
    </w:p>
    <w:p w:rsidR="00EB118B" w:rsidRDefault="00EB118B" w:rsidP="00EB118B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Suaugusiesiems ir vyresniems nei 12 metų vaikams ir paaugliams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>
        <w:rPr>
          <w:rFonts w:ascii="Times New Roman" w:hAnsi="Times New Roman"/>
        </w:rPr>
        <w:t>Įprastinė vienkartinė dozė yra 1 tabletė. Ji gali būti vartojama 4 kartus per parą, ne dažniau kaip kas 4 valandas. Didžiausia vienkartinė dozė – 2 tabletės. Per parą galima išgerti ne daugiau kaip 8 tabletes.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:rsidR="00EB118B" w:rsidRDefault="00EB118B" w:rsidP="00EB118B">
      <w:pPr>
        <w:tabs>
          <w:tab w:val="left" w:pos="567"/>
        </w:tabs>
        <w:spacing w:after="0" w:line="240" w:lineRule="auto"/>
        <w:contextualSpacing/>
        <w:outlineLvl w:val="0"/>
        <w:rPr>
          <w:rFonts w:ascii="Times New Roman" w:hAnsi="Times New Roman"/>
          <w:i/>
          <w:color w:val="000000"/>
        </w:rPr>
      </w:pPr>
      <w:r>
        <w:rPr>
          <w:rFonts w:ascii="Times New Roman" w:hAnsi="Times New Roman"/>
          <w:i/>
          <w:color w:val="000000"/>
        </w:rPr>
        <w:t>Senyviems pacientams</w:t>
      </w:r>
    </w:p>
    <w:p w:rsidR="00EB118B" w:rsidRDefault="00EB118B" w:rsidP="00EB118B">
      <w:pPr>
        <w:tabs>
          <w:tab w:val="left" w:pos="567"/>
        </w:tabs>
        <w:spacing w:after="0" w:line="240" w:lineRule="auto"/>
        <w:contextualSpacing/>
        <w:outlineLvl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Dozės koreguoti nereikia.</w:t>
      </w:r>
    </w:p>
    <w:p w:rsidR="00EB118B" w:rsidRDefault="00EB118B" w:rsidP="00EB118B">
      <w:pPr>
        <w:tabs>
          <w:tab w:val="left" w:pos="567"/>
        </w:tabs>
        <w:spacing w:after="0" w:line="240" w:lineRule="auto"/>
        <w:contextualSpacing/>
        <w:outlineLvl w:val="0"/>
        <w:rPr>
          <w:rFonts w:ascii="Times New Roman" w:hAnsi="Times New Roman"/>
          <w:i/>
          <w:color w:val="000000"/>
        </w:rPr>
      </w:pPr>
    </w:p>
    <w:p w:rsidR="00EB118B" w:rsidRDefault="00EB118B" w:rsidP="00EB118B">
      <w:pPr>
        <w:tabs>
          <w:tab w:val="left" w:pos="567"/>
        </w:tabs>
        <w:spacing w:after="0" w:line="240" w:lineRule="auto"/>
        <w:contextualSpacing/>
        <w:outlineLvl w:val="0"/>
        <w:rPr>
          <w:rFonts w:ascii="Times New Roman" w:hAnsi="Times New Roman"/>
          <w:i/>
          <w:color w:val="000000"/>
        </w:rPr>
      </w:pPr>
      <w:r>
        <w:rPr>
          <w:rFonts w:ascii="Times New Roman" w:hAnsi="Times New Roman"/>
          <w:i/>
          <w:color w:val="000000"/>
        </w:rPr>
        <w:t>Pacientams, kurių kepenų funkcija sutrikusi</w:t>
      </w:r>
    </w:p>
    <w:p w:rsidR="00EB118B" w:rsidRDefault="00EB118B" w:rsidP="00EB118B">
      <w:pPr>
        <w:tabs>
          <w:tab w:val="left" w:pos="567"/>
        </w:tabs>
        <w:spacing w:after="0" w:line="260" w:lineRule="exact"/>
        <w:contextualSpacing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Pacientams, kurių kepenų funkcija sutrikusi, šio vaisto vartoti negalima.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:rsidR="00EB118B" w:rsidRDefault="00EB118B" w:rsidP="00EB118B">
      <w:pPr>
        <w:tabs>
          <w:tab w:val="left" w:pos="567"/>
        </w:tabs>
        <w:spacing w:after="0" w:line="240" w:lineRule="auto"/>
        <w:contextualSpacing/>
        <w:outlineLvl w:val="0"/>
        <w:rPr>
          <w:rFonts w:ascii="Times New Roman" w:hAnsi="Times New Roman"/>
          <w:i/>
          <w:color w:val="000000"/>
        </w:rPr>
      </w:pPr>
      <w:r>
        <w:rPr>
          <w:rFonts w:ascii="Times New Roman" w:hAnsi="Times New Roman"/>
          <w:i/>
          <w:color w:val="000000"/>
        </w:rPr>
        <w:t xml:space="preserve">Pacientams, kurių </w:t>
      </w:r>
      <w:r>
        <w:rPr>
          <w:rFonts w:ascii="Times New Roman" w:eastAsia="Times New Roman" w:hAnsi="Times New Roman"/>
          <w:i/>
          <w:iCs/>
          <w:snapToGrid w:val="0"/>
          <w:color w:val="000000"/>
        </w:rPr>
        <w:t>inkstų</w:t>
      </w:r>
      <w:r>
        <w:rPr>
          <w:rFonts w:ascii="Times New Roman" w:hAnsi="Times New Roman"/>
          <w:i/>
          <w:color w:val="000000"/>
        </w:rPr>
        <w:t xml:space="preserve"> funkcija sutrikusi</w:t>
      </w:r>
    </w:p>
    <w:p w:rsidR="00EB118B" w:rsidRDefault="00EB118B" w:rsidP="00EB118B">
      <w:pPr>
        <w:tabs>
          <w:tab w:val="left" w:pos="567"/>
        </w:tabs>
        <w:spacing w:after="0" w:line="260" w:lineRule="exact"/>
        <w:contextualSpacing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Pacientams, kurių inkstų funkcija sutrikusi, šio vaisto vartoti negalima.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spacing w:after="0" w:line="220" w:lineRule="exac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Ką daryti pavartojus per didelę TARAFEN dozę?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Išgėrę per didelę vaisto dozę, tuoj pat kreipkitės į gydytoją, net jausdamiesi gerai.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Perdozuotas </w:t>
      </w:r>
      <w:proofErr w:type="spellStart"/>
      <w:r>
        <w:rPr>
          <w:rFonts w:ascii="Times New Roman" w:hAnsi="Times New Roman"/>
        </w:rPr>
        <w:t>paracetamolis</w:t>
      </w:r>
      <w:proofErr w:type="spellEnd"/>
      <w:r>
        <w:rPr>
          <w:rFonts w:ascii="Times New Roman" w:hAnsi="Times New Roman"/>
        </w:rPr>
        <w:t xml:space="preserve"> gali sukelti pykinimą, vėmimą ir sunkų kepenų pažeidimą, ypač jei sutrikusi inkstų arba kepenų funkcija.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Perdozuotas </w:t>
      </w:r>
      <w:proofErr w:type="spellStart"/>
      <w:r>
        <w:rPr>
          <w:rFonts w:ascii="Times New Roman" w:hAnsi="Times New Roman"/>
        </w:rPr>
        <w:t>pseudoefedrinas</w:t>
      </w:r>
      <w:proofErr w:type="spellEnd"/>
      <w:r>
        <w:rPr>
          <w:rFonts w:ascii="Times New Roman" w:hAnsi="Times New Roman"/>
        </w:rPr>
        <w:t xml:space="preserve"> gali sukelti stiprų </w:t>
      </w:r>
      <w:proofErr w:type="spellStart"/>
      <w:r>
        <w:rPr>
          <w:rFonts w:ascii="Times New Roman" w:hAnsi="Times New Roman"/>
        </w:rPr>
        <w:t>psichomotorinį</w:t>
      </w:r>
      <w:proofErr w:type="spellEnd"/>
      <w:r>
        <w:rPr>
          <w:rFonts w:ascii="Times New Roman" w:hAnsi="Times New Roman"/>
        </w:rPr>
        <w:t xml:space="preserve"> sujaudinimą, kraujospūdžio padidėjimą ir širdies aritmiją.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Perdozuotas </w:t>
      </w:r>
      <w:proofErr w:type="spellStart"/>
      <w:r>
        <w:rPr>
          <w:rFonts w:ascii="Times New Roman" w:hAnsi="Times New Roman"/>
        </w:rPr>
        <w:t>dekstrometorfanas</w:t>
      </w:r>
      <w:proofErr w:type="spellEnd"/>
      <w:r>
        <w:rPr>
          <w:rFonts w:ascii="Times New Roman" w:hAnsi="Times New Roman"/>
        </w:rPr>
        <w:t xml:space="preserve"> gali sukelti pykinimą, vėmimą, galvos svaigimą, nenormalų mieguistumą, regos sutrikimų, letargiją, judesių koordinacijos sutrikimų ir kvėpavimo pasunkėjimą.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Jeigu suvartojate daugiau TARAFEN nei turėtumėte, Jums gali pasireikšti šie simptomai: pykinimas ir vėmimas, nevalingi raumenų susitraukimai, susijaudinimas, sumišimas, mieguistumas, sąmonės sutrikimai, nevalingi ir greiti akių judesiai, širdies sutrikimai (greitas širdies plakimas), koordinacijos sutrikimai, psichozė su regos haliucinacijomis ir padidėjęs jautrumas.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Kiti simptomai, atsiradę dėl sunkaus perdozavimo, gali būti: koma, sunkūs kvėpavimo sutrikimai ir traukuliai.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Jeigu pasireiškia bet kuris iš minėtų simptomų, nedelsdami kreipkitės į gydytoją arba vykite į ligoninę.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Perdozavimas taip pat gali sukelti: krešėjimo sutrikimus (kraujo krešėjimą ir kraujavimą).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Pamiršus pavartoti TARAFEN 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  <w:r>
        <w:rPr>
          <w:rFonts w:ascii="Times New Roman" w:hAnsi="Times New Roman"/>
        </w:rPr>
        <w:t>Negalima vartoti dvigubos dozės norint kompensuoti praleistą dozę.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Nustojus vartoti TARAFEN 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Jūs galite nutraukti vaisto vartojimą bet kada, kai jo nebereikia, be jokių pasekmių. 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Jeigu kiltų daugiau klausimų dėl šio vaisto vartojimo, kreipkitės į gydytoją arba vaistininką.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4.</w:t>
      </w:r>
      <w:r>
        <w:rPr>
          <w:rFonts w:ascii="Times New Roman" w:hAnsi="Times New Roman"/>
          <w:b/>
        </w:rPr>
        <w:tab/>
        <w:t>Galimas šalutinis poveikis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9"/>
        <w:rPr>
          <w:rFonts w:ascii="Times New Roman" w:hAnsi="Times New Roman"/>
        </w:rPr>
      </w:pPr>
      <w:r>
        <w:rPr>
          <w:rFonts w:ascii="Times New Roman" w:hAnsi="Times New Roman"/>
        </w:rPr>
        <w:t>Šis vaistas, kaip ir visi kiti, gali sukelti šalutinį poveikį, nors jis pasireiškia ne visiems žmonėms.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9"/>
        <w:rPr>
          <w:rFonts w:ascii="Times New Roman" w:hAnsi="Times New Roman"/>
        </w:rPr>
      </w:pPr>
    </w:p>
    <w:p w:rsidR="00EB118B" w:rsidRPr="00AF764F" w:rsidRDefault="00EB118B" w:rsidP="00EB118B">
      <w:pPr>
        <w:spacing w:after="0" w:line="240" w:lineRule="auto"/>
        <w:rPr>
          <w:rFonts w:ascii="Times New Roman" w:hAnsi="Times New Roman"/>
          <w:iCs/>
          <w:u w:val="single"/>
        </w:rPr>
      </w:pPr>
      <w:r w:rsidRPr="00AF764F">
        <w:rPr>
          <w:rFonts w:ascii="Times New Roman" w:hAnsi="Times New Roman"/>
          <w:iCs/>
          <w:u w:val="single"/>
        </w:rPr>
        <w:t xml:space="preserve">Su </w:t>
      </w:r>
      <w:proofErr w:type="spellStart"/>
      <w:r w:rsidRPr="00AF764F">
        <w:rPr>
          <w:rFonts w:ascii="Times New Roman" w:hAnsi="Times New Roman"/>
          <w:iCs/>
          <w:u w:val="single"/>
        </w:rPr>
        <w:t>paracetamoliu</w:t>
      </w:r>
      <w:proofErr w:type="spellEnd"/>
      <w:r w:rsidRPr="00AF764F">
        <w:rPr>
          <w:rFonts w:ascii="Times New Roman" w:hAnsi="Times New Roman"/>
          <w:iCs/>
          <w:u w:val="single"/>
        </w:rPr>
        <w:t xml:space="preserve"> susijęs galimas šalutinis poveikis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Reti šalutinio poveikio reiškiniai (gali </w:t>
      </w:r>
      <w:r>
        <w:rPr>
          <w:rFonts w:ascii="Times New Roman" w:eastAsia="SimSun" w:hAnsi="Times New Roman"/>
          <w:i/>
          <w:noProof/>
          <w:lang w:eastAsia="x-none"/>
        </w:rPr>
        <w:t>pasireikšti</w:t>
      </w:r>
      <w:r>
        <w:rPr>
          <w:rFonts w:ascii="Times New Roman" w:hAnsi="Times New Roman"/>
          <w:i/>
        </w:rPr>
        <w:t xml:space="preserve"> rečiau kaip 1 iš 1 000 asmenų)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Kai kurių kraujo ląstelių (trombocitų, leukocitų) skaičiaus sumažėjimas (</w:t>
      </w:r>
      <w:proofErr w:type="spellStart"/>
      <w:r>
        <w:rPr>
          <w:rFonts w:ascii="Times New Roman" w:hAnsi="Times New Roman"/>
        </w:rPr>
        <w:t>trombocitopenija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agranulocitozė</w:t>
      </w:r>
      <w:proofErr w:type="spellEnd"/>
      <w:r>
        <w:rPr>
          <w:rFonts w:ascii="Times New Roman" w:hAnsi="Times New Roman"/>
        </w:rPr>
        <w:t xml:space="preserve">), sunkios padidėjusio jautrumo reakcijos (anafilaksinės reakcijos, </w:t>
      </w:r>
      <w:proofErr w:type="spellStart"/>
      <w:r>
        <w:rPr>
          <w:rFonts w:ascii="Times New Roman" w:hAnsi="Times New Roman"/>
        </w:rPr>
        <w:t>angioneurozinė</w:t>
      </w:r>
      <w:proofErr w:type="spellEnd"/>
      <w:r>
        <w:rPr>
          <w:rFonts w:ascii="Times New Roman" w:hAnsi="Times New Roman"/>
        </w:rPr>
        <w:t xml:space="preserve"> edema), odos padidėjusio jautrumo reakcijos (ypač odos išbėrimas, niežulys, dilgėlinė, </w:t>
      </w:r>
      <w:proofErr w:type="spellStart"/>
      <w:r>
        <w:rPr>
          <w:rFonts w:ascii="Times New Roman" w:hAnsi="Times New Roman"/>
        </w:rPr>
        <w:t>Stivenso</w:t>
      </w:r>
      <w:proofErr w:type="spellEnd"/>
      <w:r>
        <w:rPr>
          <w:rFonts w:ascii="Times New Roman" w:hAnsi="Times New Roman"/>
        </w:rPr>
        <w:t xml:space="preserve">-Džonsono sindromas, toksinė epidermio </w:t>
      </w:r>
      <w:proofErr w:type="spellStart"/>
      <w:r>
        <w:rPr>
          <w:rFonts w:ascii="Times New Roman" w:hAnsi="Times New Roman"/>
        </w:rPr>
        <w:t>nekrolizė</w:t>
      </w:r>
      <w:proofErr w:type="spellEnd"/>
      <w:r>
        <w:rPr>
          <w:rFonts w:ascii="Times New Roman" w:hAnsi="Times New Roman"/>
        </w:rPr>
        <w:t>), kvėpavimo pasunkėjimas (bronchų spazmas), kepenų funkcijos sutrikimas, pykinimas.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Pr="00AF764F" w:rsidRDefault="00EB118B" w:rsidP="00EB118B">
      <w:pPr>
        <w:spacing w:after="0" w:line="240" w:lineRule="auto"/>
        <w:rPr>
          <w:rFonts w:ascii="Times New Roman" w:hAnsi="Times New Roman"/>
          <w:iCs/>
          <w:u w:val="single"/>
        </w:rPr>
      </w:pPr>
      <w:r w:rsidRPr="00AF764F">
        <w:rPr>
          <w:rFonts w:ascii="Times New Roman" w:hAnsi="Times New Roman"/>
          <w:iCs/>
          <w:u w:val="single"/>
        </w:rPr>
        <w:t xml:space="preserve">Su </w:t>
      </w:r>
      <w:proofErr w:type="spellStart"/>
      <w:r w:rsidRPr="00AF764F">
        <w:rPr>
          <w:rFonts w:ascii="Times New Roman" w:hAnsi="Times New Roman"/>
          <w:iCs/>
          <w:u w:val="single"/>
        </w:rPr>
        <w:t>pseudoefedrinu</w:t>
      </w:r>
      <w:proofErr w:type="spellEnd"/>
      <w:r w:rsidRPr="00AF764F">
        <w:rPr>
          <w:rFonts w:ascii="Times New Roman" w:hAnsi="Times New Roman"/>
          <w:iCs/>
          <w:u w:val="single"/>
        </w:rPr>
        <w:t xml:space="preserve"> susijęs galimas šalutinis poveikis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Dažni šalutinio poveikio reiškiniai (gali pasireikšti rečiau kaip 1 iš 10 asmenų)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Nervingumas, nemiga, galvos svaigimas, vėmimas, burnos džiūvimas, pykinimas.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Nedažni šalutinio poveikio reiškiniai (gali pasireikšti rečiau kaip 1 iš 100 asmenų)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Psichomotorinis</w:t>
      </w:r>
      <w:proofErr w:type="spellEnd"/>
      <w:r>
        <w:rPr>
          <w:rFonts w:ascii="Times New Roman" w:hAnsi="Times New Roman"/>
        </w:rPr>
        <w:t xml:space="preserve"> neramumas, nerimas, pasunkėjęs </w:t>
      </w:r>
      <w:proofErr w:type="spellStart"/>
      <w:r>
        <w:rPr>
          <w:rFonts w:ascii="Times New Roman" w:hAnsi="Times New Roman"/>
        </w:rPr>
        <w:t>šlapinimasis</w:t>
      </w:r>
      <w:proofErr w:type="spellEnd"/>
      <w:r>
        <w:rPr>
          <w:rFonts w:ascii="Times New Roman" w:hAnsi="Times New Roman"/>
        </w:rPr>
        <w:t xml:space="preserve"> (skausmingas </w:t>
      </w:r>
      <w:proofErr w:type="spellStart"/>
      <w:r>
        <w:rPr>
          <w:rFonts w:ascii="Times New Roman" w:hAnsi="Times New Roman"/>
        </w:rPr>
        <w:t>šlapinimasis</w:t>
      </w:r>
      <w:proofErr w:type="spellEnd"/>
      <w:r>
        <w:rPr>
          <w:rFonts w:ascii="Times New Roman" w:hAnsi="Times New Roman"/>
        </w:rPr>
        <w:t>, šlapimo susilaikymas).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Reti šalutinio poveikio reiškiniai (gali pasireikšti rečiau kaip 1 iš 1000 asmenų)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Odos išbėrimas, haliucinacijos (ypač vaikams), kraujospūdžio padidėjimas ir nereguliarus širdies plakimas (</w:t>
      </w:r>
      <w:proofErr w:type="spellStart"/>
      <w:r>
        <w:rPr>
          <w:rFonts w:ascii="Times New Roman" w:hAnsi="Times New Roman"/>
        </w:rPr>
        <w:t>tachikardija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palpitacijos</w:t>
      </w:r>
      <w:proofErr w:type="spellEnd"/>
      <w:r>
        <w:rPr>
          <w:rFonts w:ascii="Times New Roman" w:hAnsi="Times New Roman"/>
        </w:rPr>
        <w:t>), alerginis dermatitas.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Pr="00AF764F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 w:rsidRPr="00072E94">
        <w:rPr>
          <w:rFonts w:ascii="Times New Roman" w:hAnsi="Times New Roman"/>
          <w:i/>
        </w:rPr>
        <w:t>Šalutinio poveikio reiškiniai, kurių</w:t>
      </w:r>
      <w:r>
        <w:rPr>
          <w:rFonts w:ascii="Times New Roman" w:hAnsi="Times New Roman"/>
          <w:i/>
        </w:rPr>
        <w:t xml:space="preserve"> </w:t>
      </w:r>
      <w:r w:rsidRPr="00072E94">
        <w:rPr>
          <w:rFonts w:ascii="Times New Roman" w:hAnsi="Times New Roman"/>
          <w:i/>
        </w:rPr>
        <w:t>dažnis nežinomas (negali būti apskaičiuotas pagal turimus</w:t>
      </w:r>
      <w:r>
        <w:rPr>
          <w:rFonts w:ascii="Times New Roman" w:hAnsi="Times New Roman"/>
          <w:i/>
        </w:rPr>
        <w:t xml:space="preserve"> </w:t>
      </w:r>
      <w:r w:rsidRPr="00072E94">
        <w:rPr>
          <w:rFonts w:ascii="Times New Roman" w:hAnsi="Times New Roman"/>
          <w:i/>
        </w:rPr>
        <w:t>duomenis):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 xml:space="preserve">Miglotas matymas, naktiniai košmarai, galvos skausmas, spengimas ausyse, padidėjęs dirglumas, padidėjęs mieguistumas, drebulys, viduriavimas, vidurių užkietėjimas, viršutinės pilvo dalies skausmas, apetito praradimas (anoreksija), prakaitavimas, </w:t>
      </w:r>
      <w:proofErr w:type="spellStart"/>
      <w:r>
        <w:rPr>
          <w:rFonts w:ascii="Times New Roman" w:hAnsi="Times New Roman"/>
        </w:rPr>
        <w:t>šlapinimosi</w:t>
      </w:r>
      <w:proofErr w:type="spellEnd"/>
      <w:r>
        <w:rPr>
          <w:rFonts w:ascii="Times New Roman" w:hAnsi="Times New Roman"/>
        </w:rPr>
        <w:t xml:space="preserve"> sutrikimai, gaubtinės žarnos uždegimas dėl nepakankamo aprūpinimo krauju (išeminis kolitas), sumažėjęs regos nervo aprūpinimas krauju (išeminė optinė neuropatija</w:t>
      </w:r>
      <w:r w:rsidRPr="00AD2745">
        <w:rPr>
          <w:rFonts w:ascii="Times New Roman" w:hAnsi="Times New Roman"/>
        </w:rPr>
        <w:t>)</w:t>
      </w:r>
      <w:r w:rsidRPr="00BF4EB7">
        <w:rPr>
          <w:rFonts w:ascii="Times New Roman" w:hAnsi="Times New Roman"/>
        </w:rPr>
        <w:t xml:space="preserve">. </w:t>
      </w:r>
      <w:r w:rsidRPr="00AF764F">
        <w:rPr>
          <w:rFonts w:ascii="Times New Roman" w:hAnsi="Times New Roman"/>
        </w:rPr>
        <w:t xml:space="preserve">Per pirmąsias 2 gydymo </w:t>
      </w:r>
      <w:proofErr w:type="spellStart"/>
      <w:r w:rsidRPr="00AF764F">
        <w:rPr>
          <w:rFonts w:ascii="Times New Roman" w:hAnsi="Times New Roman"/>
        </w:rPr>
        <w:t>Tarafen</w:t>
      </w:r>
      <w:proofErr w:type="spellEnd"/>
      <w:r w:rsidRPr="00AF764F">
        <w:rPr>
          <w:rFonts w:ascii="Times New Roman" w:hAnsi="Times New Roman"/>
        </w:rPr>
        <w:t xml:space="preserve"> dienas gali staiga prasidėti karščiavimas ir atsirasti odos paraudimas ar daug smulkių </w:t>
      </w:r>
      <w:proofErr w:type="spellStart"/>
      <w:r w:rsidRPr="00AF764F">
        <w:rPr>
          <w:rFonts w:ascii="Times New Roman" w:hAnsi="Times New Roman"/>
        </w:rPr>
        <w:t>pustulių</w:t>
      </w:r>
      <w:proofErr w:type="spellEnd"/>
      <w:r w:rsidRPr="00AF764F">
        <w:rPr>
          <w:rFonts w:ascii="Times New Roman" w:hAnsi="Times New Roman"/>
        </w:rPr>
        <w:t xml:space="preserve"> (smulkių </w:t>
      </w:r>
      <w:proofErr w:type="spellStart"/>
      <w:r w:rsidRPr="00AF764F">
        <w:rPr>
          <w:rFonts w:ascii="Times New Roman" w:hAnsi="Times New Roman"/>
        </w:rPr>
        <w:t>pūlinėlių</w:t>
      </w:r>
      <w:proofErr w:type="spellEnd"/>
      <w:r w:rsidRPr="00AF764F">
        <w:rPr>
          <w:rFonts w:ascii="Times New Roman" w:hAnsi="Times New Roman"/>
        </w:rPr>
        <w:t xml:space="preserve">), tai gali būti ūminės išplitusios </w:t>
      </w:r>
      <w:proofErr w:type="spellStart"/>
      <w:r w:rsidRPr="00AF764F">
        <w:rPr>
          <w:rFonts w:ascii="Times New Roman" w:hAnsi="Times New Roman"/>
        </w:rPr>
        <w:t>egzanteminės</w:t>
      </w:r>
      <w:proofErr w:type="spellEnd"/>
      <w:r w:rsidRPr="00AF764F">
        <w:rPr>
          <w:rFonts w:ascii="Times New Roman" w:hAnsi="Times New Roman"/>
        </w:rPr>
        <w:t xml:space="preserve"> </w:t>
      </w:r>
      <w:proofErr w:type="spellStart"/>
      <w:r w:rsidRPr="00AF764F">
        <w:rPr>
          <w:rFonts w:ascii="Times New Roman" w:hAnsi="Times New Roman"/>
        </w:rPr>
        <w:t>pustuliozės</w:t>
      </w:r>
      <w:proofErr w:type="spellEnd"/>
      <w:r w:rsidRPr="00AF764F">
        <w:rPr>
          <w:rFonts w:ascii="Times New Roman" w:hAnsi="Times New Roman"/>
        </w:rPr>
        <w:t xml:space="preserve"> (AGEP) simptomai. Žr. 2 skyrių.</w:t>
      </w:r>
    </w:p>
    <w:p w:rsidR="00EB118B" w:rsidRPr="00AF764F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  <w:b/>
          <w:bCs/>
        </w:rPr>
      </w:pPr>
      <w:r w:rsidRPr="00AF764F">
        <w:rPr>
          <w:rFonts w:ascii="Times New Roman" w:hAnsi="Times New Roman"/>
        </w:rPr>
        <w:t xml:space="preserve">Jeigu Jums atsiranda tokių simptomų, nutraukite </w:t>
      </w:r>
      <w:proofErr w:type="spellStart"/>
      <w:r w:rsidRPr="00AF764F">
        <w:rPr>
          <w:rFonts w:ascii="Times New Roman" w:hAnsi="Times New Roman"/>
        </w:rPr>
        <w:t>Tarafen</w:t>
      </w:r>
      <w:proofErr w:type="spellEnd"/>
      <w:r w:rsidRPr="00AF764F">
        <w:rPr>
          <w:rFonts w:ascii="Times New Roman" w:hAnsi="Times New Roman"/>
        </w:rPr>
        <w:t xml:space="preserve"> vartojimą ir nedelsdami kreipkitės į savo gydytoją ar kitus medikus.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Pr="00AF764F" w:rsidRDefault="00EB118B" w:rsidP="00EB118B">
      <w:pPr>
        <w:spacing w:after="0" w:line="240" w:lineRule="auto"/>
        <w:rPr>
          <w:rFonts w:ascii="Times New Roman" w:hAnsi="Times New Roman"/>
          <w:iCs/>
          <w:u w:val="single"/>
        </w:rPr>
      </w:pPr>
      <w:r w:rsidRPr="00AF764F">
        <w:rPr>
          <w:rFonts w:ascii="Times New Roman" w:hAnsi="Times New Roman"/>
          <w:iCs/>
          <w:u w:val="single"/>
        </w:rPr>
        <w:t xml:space="preserve">Su </w:t>
      </w:r>
      <w:proofErr w:type="spellStart"/>
      <w:r w:rsidRPr="00AF764F">
        <w:rPr>
          <w:rFonts w:ascii="Times New Roman" w:hAnsi="Times New Roman"/>
          <w:iCs/>
          <w:u w:val="single"/>
        </w:rPr>
        <w:t>dekstrometorfanu</w:t>
      </w:r>
      <w:proofErr w:type="spellEnd"/>
      <w:r w:rsidRPr="00AF764F">
        <w:rPr>
          <w:rFonts w:ascii="Times New Roman" w:hAnsi="Times New Roman"/>
          <w:iCs/>
          <w:u w:val="single"/>
        </w:rPr>
        <w:t xml:space="preserve"> susijęs galimas šalutinis poveikis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Nedažni šalutinio poveikio reiškiniai (gali pasireikšti rečiau kaip 1 iš 100 asmenų)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Galvos skausmas, galvos svaigimas, virškinimo trakto surikimai, pykinimas, vėmimas, pilvo diskomfortas.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Dažnis nežinomas (negali būti apskaičiuotas pagal turimus duomenis)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eastAsia="Times New Roman" w:hAnsi="Times New Roman"/>
          <w:noProof/>
          <w:szCs w:val="20"/>
        </w:rPr>
        <w:t>Padidėjusio</w:t>
      </w:r>
      <w:r>
        <w:rPr>
          <w:rFonts w:ascii="Times New Roman" w:hAnsi="Times New Roman"/>
        </w:rPr>
        <w:t xml:space="preserve"> jautrumo reakcijos (pvz., išbėrimas, dilgėlinė, </w:t>
      </w:r>
      <w:proofErr w:type="spellStart"/>
      <w:r>
        <w:rPr>
          <w:rFonts w:ascii="Times New Roman" w:hAnsi="Times New Roman"/>
        </w:rPr>
        <w:t>angioneurozinė</w:t>
      </w:r>
      <w:proofErr w:type="spellEnd"/>
      <w:r>
        <w:rPr>
          <w:rFonts w:ascii="Times New Roman" w:hAnsi="Times New Roman"/>
        </w:rPr>
        <w:t xml:space="preserve"> edema).</w:t>
      </w:r>
    </w:p>
    <w:p w:rsidR="00EB118B" w:rsidRDefault="00EB118B" w:rsidP="00EB118B">
      <w:pPr>
        <w:tabs>
          <w:tab w:val="left" w:pos="42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Yra pranešimų apie </w:t>
      </w:r>
      <w:proofErr w:type="spellStart"/>
      <w:r>
        <w:rPr>
          <w:rFonts w:ascii="Times New Roman" w:hAnsi="Times New Roman"/>
        </w:rPr>
        <w:t>serotonino</w:t>
      </w:r>
      <w:proofErr w:type="spellEnd"/>
      <w:r>
        <w:rPr>
          <w:rFonts w:ascii="Times New Roman" w:hAnsi="Times New Roman"/>
        </w:rPr>
        <w:t xml:space="preserve"> sindromo (kartu su psichinės būklės </w:t>
      </w:r>
      <w:proofErr w:type="spellStart"/>
      <w:r>
        <w:rPr>
          <w:rFonts w:ascii="Times New Roman" w:hAnsi="Times New Roman"/>
        </w:rPr>
        <w:t>pasikeitimais</w:t>
      </w:r>
      <w:proofErr w:type="spellEnd"/>
      <w:r>
        <w:rPr>
          <w:rFonts w:ascii="Times New Roman" w:hAnsi="Times New Roman"/>
        </w:rPr>
        <w:t xml:space="preserve">, nerimu, nevalingais raumenų </w:t>
      </w:r>
      <w:proofErr w:type="spellStart"/>
      <w:r>
        <w:rPr>
          <w:rFonts w:ascii="Times New Roman" w:hAnsi="Times New Roman"/>
        </w:rPr>
        <w:t>susitraukimais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hiperrefleksija</w:t>
      </w:r>
      <w:proofErr w:type="spellEnd"/>
      <w:r>
        <w:rPr>
          <w:rFonts w:ascii="Times New Roman" w:hAnsi="Times New Roman"/>
        </w:rPr>
        <w:t>, padidėjusiu prakaitavimu, drebėjimu, drebuliu ir hipertenzija) atsiradimą pacientams, kartu vartojantiems kai kurių antidepresantų.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Pr="007A0A0D" w:rsidRDefault="00EB118B" w:rsidP="00EB118B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snapToGrid w:val="0"/>
          <w:szCs w:val="24"/>
        </w:rPr>
      </w:pPr>
      <w:r w:rsidRPr="007B36C5">
        <w:rPr>
          <w:rFonts w:ascii="Times New Roman" w:eastAsia="Times New Roman" w:hAnsi="Times New Roman"/>
          <w:b/>
          <w:noProof/>
          <w:snapToGrid w:val="0"/>
          <w:szCs w:val="24"/>
        </w:rPr>
        <w:t>Pranešimas apie šalutinį poveikį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right="-449"/>
        <w:rPr>
          <w:rFonts w:ascii="Times New Roman" w:hAnsi="Times New Roman"/>
        </w:rPr>
      </w:pPr>
      <w:r w:rsidRPr="00072E94">
        <w:rPr>
          <w:rFonts w:ascii="Times New Roman" w:hAnsi="Times New Roman"/>
        </w:rPr>
        <w:t>Jeigu pasireiškė šalutinis poveikis, įskaitant šiame lapelyje nenurodytą, pasakykite gydytojui</w:t>
      </w:r>
      <w:r>
        <w:rPr>
          <w:rFonts w:ascii="Times New Roman" w:hAnsi="Times New Roman"/>
        </w:rPr>
        <w:t xml:space="preserve">, </w:t>
      </w:r>
      <w:r w:rsidRPr="00072E94">
        <w:rPr>
          <w:rFonts w:ascii="Times New Roman" w:hAnsi="Times New Roman"/>
        </w:rPr>
        <w:t>vaistininkui</w:t>
      </w:r>
      <w:r>
        <w:rPr>
          <w:rFonts w:ascii="Times New Roman" w:hAnsi="Times New Roman"/>
        </w:rPr>
        <w:t xml:space="preserve"> </w:t>
      </w:r>
      <w:r w:rsidRPr="00072E94">
        <w:rPr>
          <w:rFonts w:ascii="Times New Roman" w:hAnsi="Times New Roman"/>
        </w:rPr>
        <w:t xml:space="preserve">arba slaugytojui. Pranešimą apie šalutinį poveikį galite užpildyti ir pateikti Valstybinės vaistų kontrolės tarnybos prie Lietuvos Respublikos sveikatos apsaugos ministerijos tinklalapyje </w:t>
      </w:r>
      <w:hyperlink r:id="rId5" w:history="1">
        <w:r w:rsidRPr="00F25FC1">
          <w:rPr>
            <w:rStyle w:val="Hipersaitas"/>
            <w:rFonts w:ascii="Times New Roman" w:hAnsi="Times New Roman"/>
          </w:rPr>
          <w:t>https://vvkt.lrv.lt/lt/</w:t>
        </w:r>
      </w:hyperlink>
      <w:r>
        <w:rPr>
          <w:rFonts w:ascii="Times New Roman" w:hAnsi="Times New Roman"/>
        </w:rPr>
        <w:t xml:space="preserve"> </w:t>
      </w:r>
      <w:r w:rsidRPr="00072E94">
        <w:rPr>
          <w:rFonts w:ascii="Times New Roman" w:hAnsi="Times New Roman"/>
        </w:rPr>
        <w:t xml:space="preserve"> nurodytais būdais arba paskambinti nemokamu telefonu 8 800 73 568. Pranešdami apie šalutinį poveikį galite mums padėti gauti daugiau informacijos apie šio vaisto saugumą.</w:t>
      </w:r>
    </w:p>
    <w:p w:rsidR="00EB118B" w:rsidRDefault="00EB118B" w:rsidP="00EB118B">
      <w:pPr>
        <w:tabs>
          <w:tab w:val="left" w:pos="567"/>
        </w:tabs>
        <w:spacing w:after="0" w:line="260" w:lineRule="exact"/>
        <w:ind w:right="-449"/>
        <w:rPr>
          <w:rFonts w:ascii="Times New Roman" w:hAnsi="Times New Roman"/>
        </w:rPr>
      </w:pPr>
    </w:p>
    <w:p w:rsidR="00EB118B" w:rsidRDefault="00EB118B" w:rsidP="00EB118B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5.</w:t>
      </w:r>
      <w:r>
        <w:rPr>
          <w:rFonts w:ascii="Times New Roman" w:hAnsi="Times New Roman"/>
          <w:b/>
        </w:rPr>
        <w:tab/>
        <w:t>Kaip laikyti TARAFEN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Šį vaistą laikykite vaikams nepastebimoje ir nepasiekiamoje vietoje.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Ant dėžutės ir lizdinės plokštelės po „Tinka iki“ nurodytam tinkamumo laikui pasibaigus, </w:t>
      </w:r>
      <w:r>
        <w:rPr>
          <w:rFonts w:ascii="Times New Roman" w:hAnsi="Times New Roman"/>
          <w:spacing w:val="2"/>
        </w:rPr>
        <w:t>šio vaisto</w:t>
      </w:r>
      <w:r>
        <w:rPr>
          <w:rFonts w:ascii="Times New Roman" w:hAnsi="Times New Roman"/>
        </w:rPr>
        <w:t xml:space="preserve"> vartoti negalima. Vaistas tinkamas vartoti iki paskutinės nurodyto mėnesio dienos.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>
        <w:rPr>
          <w:rFonts w:ascii="Times New Roman" w:hAnsi="Times New Roman"/>
        </w:rPr>
        <w:t>Laikyti ne aukštesnėje kaip 25 °C temperatūroje.</w:t>
      </w: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</w:rPr>
        <w:t>Pakuotės turinys ir kita informacija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TARAFEN sudėtis </w:t>
      </w:r>
    </w:p>
    <w:p w:rsidR="00EB118B" w:rsidRPr="00EB27E6" w:rsidRDefault="00EB118B" w:rsidP="00EB118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  <w:i/>
        </w:rPr>
      </w:pPr>
      <w:r w:rsidRPr="00EB27E6">
        <w:rPr>
          <w:rFonts w:ascii="Times New Roman" w:hAnsi="Times New Roman"/>
        </w:rPr>
        <w:t>Veiklioji (-</w:t>
      </w:r>
      <w:proofErr w:type="spellStart"/>
      <w:r w:rsidRPr="00EB27E6">
        <w:rPr>
          <w:rFonts w:ascii="Times New Roman" w:hAnsi="Times New Roman"/>
        </w:rPr>
        <w:t>sios</w:t>
      </w:r>
      <w:proofErr w:type="spellEnd"/>
      <w:r w:rsidRPr="00EB27E6">
        <w:rPr>
          <w:rFonts w:ascii="Times New Roman" w:hAnsi="Times New Roman"/>
        </w:rPr>
        <w:t>) medžiaga (-</w:t>
      </w:r>
      <w:proofErr w:type="spellStart"/>
      <w:r w:rsidRPr="00EB27E6">
        <w:rPr>
          <w:rFonts w:ascii="Times New Roman" w:hAnsi="Times New Roman"/>
        </w:rPr>
        <w:t>os</w:t>
      </w:r>
      <w:proofErr w:type="spellEnd"/>
      <w:r w:rsidRPr="00EB27E6">
        <w:rPr>
          <w:rFonts w:ascii="Times New Roman" w:hAnsi="Times New Roman"/>
        </w:rPr>
        <w:t xml:space="preserve">) yra </w:t>
      </w:r>
      <w:proofErr w:type="spellStart"/>
      <w:r w:rsidRPr="00EB27E6">
        <w:rPr>
          <w:rFonts w:ascii="Times New Roman" w:hAnsi="Times New Roman"/>
        </w:rPr>
        <w:t>paracetamolis</w:t>
      </w:r>
      <w:proofErr w:type="spellEnd"/>
      <w:r w:rsidRPr="00EB27E6">
        <w:rPr>
          <w:rFonts w:ascii="Times New Roman" w:hAnsi="Times New Roman"/>
        </w:rPr>
        <w:t xml:space="preserve">, </w:t>
      </w:r>
      <w:proofErr w:type="spellStart"/>
      <w:r w:rsidRPr="00EB27E6">
        <w:rPr>
          <w:rFonts w:ascii="Times New Roman" w:hAnsi="Times New Roman"/>
        </w:rPr>
        <w:t>pseudoefedrino</w:t>
      </w:r>
      <w:proofErr w:type="spellEnd"/>
      <w:r w:rsidRPr="00EB27E6">
        <w:rPr>
          <w:rFonts w:ascii="Times New Roman" w:hAnsi="Times New Roman"/>
        </w:rPr>
        <w:t xml:space="preserve"> hidrochloridas ir </w:t>
      </w:r>
      <w:proofErr w:type="spellStart"/>
      <w:r w:rsidRPr="00EB27E6">
        <w:rPr>
          <w:rFonts w:ascii="Times New Roman" w:hAnsi="Times New Roman"/>
        </w:rPr>
        <w:t>dekstrometorfano</w:t>
      </w:r>
      <w:proofErr w:type="spellEnd"/>
      <w:r w:rsidRPr="00EB27E6">
        <w:rPr>
          <w:rFonts w:ascii="Times New Roman" w:hAnsi="Times New Roman"/>
        </w:rPr>
        <w:t xml:space="preserve"> </w:t>
      </w:r>
      <w:proofErr w:type="spellStart"/>
      <w:r w:rsidRPr="00EB27E6">
        <w:rPr>
          <w:rFonts w:ascii="Times New Roman" w:hAnsi="Times New Roman"/>
        </w:rPr>
        <w:t>hidrobromidas</w:t>
      </w:r>
      <w:proofErr w:type="spellEnd"/>
      <w:r w:rsidRPr="00EB27E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Kiekv</w:t>
      </w:r>
      <w:r w:rsidRPr="00EB27E6">
        <w:rPr>
          <w:rFonts w:ascii="Times New Roman" w:hAnsi="Times New Roman"/>
        </w:rPr>
        <w:t xml:space="preserve">ienoje plėvele dengtoje tabletėje yra 500 mg </w:t>
      </w:r>
      <w:proofErr w:type="spellStart"/>
      <w:r w:rsidRPr="00EB27E6">
        <w:rPr>
          <w:rFonts w:ascii="Times New Roman" w:hAnsi="Times New Roman"/>
        </w:rPr>
        <w:t>paracetamolio</w:t>
      </w:r>
      <w:proofErr w:type="spellEnd"/>
      <w:r w:rsidRPr="00EB27E6">
        <w:rPr>
          <w:rFonts w:ascii="Times New Roman" w:hAnsi="Times New Roman"/>
        </w:rPr>
        <w:t xml:space="preserve">, 30 mg </w:t>
      </w:r>
      <w:proofErr w:type="spellStart"/>
      <w:r w:rsidRPr="00EB27E6">
        <w:rPr>
          <w:rFonts w:ascii="Times New Roman" w:hAnsi="Times New Roman"/>
        </w:rPr>
        <w:t>pseudoefedrino</w:t>
      </w:r>
      <w:proofErr w:type="spellEnd"/>
      <w:r w:rsidRPr="00EB27E6">
        <w:rPr>
          <w:rFonts w:ascii="Times New Roman" w:hAnsi="Times New Roman"/>
        </w:rPr>
        <w:t xml:space="preserve"> hidrochlorido ir 15 mg </w:t>
      </w:r>
      <w:proofErr w:type="spellStart"/>
      <w:r w:rsidRPr="00EB27E6">
        <w:rPr>
          <w:rFonts w:ascii="Times New Roman" w:hAnsi="Times New Roman"/>
        </w:rPr>
        <w:t>dekstrometorfano</w:t>
      </w:r>
      <w:proofErr w:type="spellEnd"/>
      <w:r w:rsidRPr="00EB27E6">
        <w:rPr>
          <w:rFonts w:ascii="Times New Roman" w:hAnsi="Times New Roman"/>
        </w:rPr>
        <w:t xml:space="preserve"> </w:t>
      </w:r>
      <w:proofErr w:type="spellStart"/>
      <w:r w:rsidRPr="00EB27E6">
        <w:rPr>
          <w:rFonts w:ascii="Times New Roman" w:hAnsi="Times New Roman"/>
        </w:rPr>
        <w:t>hidrobromido</w:t>
      </w:r>
      <w:proofErr w:type="spellEnd"/>
      <w:r w:rsidRPr="00EB27E6">
        <w:rPr>
          <w:rFonts w:ascii="Times New Roman" w:hAnsi="Times New Roman"/>
        </w:rPr>
        <w:t>.</w:t>
      </w:r>
    </w:p>
    <w:p w:rsidR="00EB118B" w:rsidRDefault="00EB118B" w:rsidP="00EB118B">
      <w:pPr>
        <w:numPr>
          <w:ilvl w:val="0"/>
          <w:numId w:val="5"/>
        </w:numPr>
        <w:tabs>
          <w:tab w:val="num" w:pos="540"/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Pagalbinė (-ės) medžiaga (-</w:t>
      </w:r>
      <w:proofErr w:type="spellStart"/>
      <w:r>
        <w:rPr>
          <w:rFonts w:ascii="Times New Roman" w:hAnsi="Times New Roman"/>
        </w:rPr>
        <w:t>os</w:t>
      </w:r>
      <w:proofErr w:type="spellEnd"/>
      <w:r>
        <w:rPr>
          <w:rFonts w:ascii="Times New Roman" w:hAnsi="Times New Roman"/>
        </w:rPr>
        <w:t xml:space="preserve">) yra </w:t>
      </w:r>
      <w:proofErr w:type="spellStart"/>
      <w:r>
        <w:rPr>
          <w:rFonts w:ascii="Times New Roman" w:hAnsi="Times New Roman"/>
        </w:rPr>
        <w:t>pregelifikuotas</w:t>
      </w:r>
      <w:proofErr w:type="spellEnd"/>
      <w:r>
        <w:rPr>
          <w:rFonts w:ascii="Times New Roman" w:hAnsi="Times New Roman"/>
        </w:rPr>
        <w:t xml:space="preserve"> krakmolas, </w:t>
      </w:r>
      <w:proofErr w:type="spellStart"/>
      <w:r>
        <w:rPr>
          <w:rFonts w:ascii="Times New Roman" w:hAnsi="Times New Roman"/>
        </w:rPr>
        <w:t>povidonas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karboksimetilkrakmolo</w:t>
      </w:r>
      <w:proofErr w:type="spellEnd"/>
      <w:r>
        <w:rPr>
          <w:rFonts w:ascii="Times New Roman" w:hAnsi="Times New Roman"/>
        </w:rPr>
        <w:t xml:space="preserve"> natrio druska, magnio </w:t>
      </w:r>
      <w:proofErr w:type="spellStart"/>
      <w:r>
        <w:rPr>
          <w:rFonts w:ascii="Times New Roman" w:hAnsi="Times New Roman"/>
        </w:rPr>
        <w:t>stearatas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mikrokristalinė</w:t>
      </w:r>
      <w:proofErr w:type="spellEnd"/>
      <w:r>
        <w:rPr>
          <w:rFonts w:ascii="Times New Roman" w:hAnsi="Times New Roman"/>
        </w:rPr>
        <w:t xml:space="preserve"> celiuliozė, </w:t>
      </w:r>
      <w:proofErr w:type="spellStart"/>
      <w:r>
        <w:rPr>
          <w:rFonts w:ascii="Times New Roman" w:hAnsi="Times New Roman"/>
        </w:rPr>
        <w:t>kopovidonas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kroskarmeliozės</w:t>
      </w:r>
      <w:proofErr w:type="spellEnd"/>
      <w:r>
        <w:rPr>
          <w:rFonts w:ascii="Times New Roman" w:hAnsi="Times New Roman"/>
        </w:rPr>
        <w:t xml:space="preserve"> natrio druska, natrio </w:t>
      </w:r>
      <w:proofErr w:type="spellStart"/>
      <w:r>
        <w:rPr>
          <w:rFonts w:ascii="Times New Roman" w:hAnsi="Times New Roman"/>
        </w:rPr>
        <w:t>laurilsulfatas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Opadry</w:t>
      </w:r>
      <w:proofErr w:type="spellEnd"/>
      <w:r>
        <w:rPr>
          <w:rFonts w:ascii="Times New Roman" w:hAnsi="Times New Roman"/>
        </w:rPr>
        <w:t xml:space="preserve"> baltasis (</w:t>
      </w:r>
      <w:proofErr w:type="spellStart"/>
      <w:r>
        <w:rPr>
          <w:rFonts w:ascii="Times New Roman" w:hAnsi="Times New Roman"/>
        </w:rPr>
        <w:t>hipromeliozė</w:t>
      </w:r>
      <w:proofErr w:type="spellEnd"/>
      <w:r>
        <w:rPr>
          <w:rFonts w:ascii="Times New Roman" w:hAnsi="Times New Roman"/>
        </w:rPr>
        <w:t xml:space="preserve">, titano dioksidas (E171), talkas, </w:t>
      </w:r>
      <w:proofErr w:type="spellStart"/>
      <w:r>
        <w:rPr>
          <w:rFonts w:ascii="Times New Roman" w:hAnsi="Times New Roman"/>
        </w:rPr>
        <w:t>makrogolis</w:t>
      </w:r>
      <w:proofErr w:type="spellEnd"/>
      <w:r>
        <w:rPr>
          <w:rFonts w:ascii="Times New Roman" w:hAnsi="Times New Roman"/>
        </w:rPr>
        <w:t xml:space="preserve"> 6000), briliantinis mėlynasis (E 133).</w:t>
      </w:r>
    </w:p>
    <w:p w:rsidR="00EB118B" w:rsidRDefault="00EB118B" w:rsidP="00EB118B">
      <w:p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TARAFEN išvaizda ir kiekis pakuotėje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>
        <w:rPr>
          <w:rFonts w:ascii="Times New Roman" w:hAnsi="Times New Roman"/>
        </w:rPr>
        <w:t>TARAFEN plėvele dengta tabletė yra mėlyna, pailga, abipus išgaubta, 18,2 mm ilgio, 8,2 mm pločio ir 6,3 – 6,5 mm aukščio.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>
        <w:rPr>
          <w:rFonts w:ascii="Times New Roman" w:hAnsi="Times New Roman"/>
        </w:rPr>
        <w:t>TARAFEN tiekiamas kartono dėžutėse, kuriose yra 10 (viena tablečių lizdinė plokštelė) arba 20 (dvi lizdinės plokštelės) plėvele dengtų tablečių lizdinėse plokštelėse.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>
        <w:rPr>
          <w:rFonts w:ascii="Times New Roman" w:hAnsi="Times New Roman"/>
        </w:rPr>
        <w:t>Gali būti tiekiamos ne visų dydžių pakuotės.</w:t>
      </w:r>
    </w:p>
    <w:p w:rsidR="00EB118B" w:rsidRDefault="00EB118B" w:rsidP="00EB118B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Registruotojas </w:t>
      </w:r>
      <w:r>
        <w:rPr>
          <w:rFonts w:ascii="Times New Roman" w:eastAsia="Times New Roman" w:hAnsi="Times New Roman"/>
          <w:b/>
          <w:bCs/>
          <w:snapToGrid w:val="0"/>
          <w:lang w:eastAsia="x-none"/>
        </w:rPr>
        <w:t>ir gamintojas</w:t>
      </w:r>
    </w:p>
    <w:p w:rsidR="00EB118B" w:rsidRPr="00196489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  <w:lang w:val="pt-BR"/>
        </w:rPr>
      </w:pPr>
      <w:r>
        <w:rPr>
          <w:rFonts w:ascii="Times New Roman" w:hAnsi="Times New Roman"/>
        </w:rPr>
        <w:t>UAB</w:t>
      </w:r>
      <w:r>
        <w:rPr>
          <w:rFonts w:ascii="Times New Roman" w:hAnsi="Times New Roman"/>
          <w:i/>
        </w:rPr>
        <w:t xml:space="preserve"> </w:t>
      </w:r>
      <w:r w:rsidRPr="00196489">
        <w:rPr>
          <w:rFonts w:ascii="Times New Roman" w:hAnsi="Times New Roman"/>
          <w:lang w:val="pt-BR"/>
        </w:rPr>
        <w:t>„Eletis Pharma”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  <w:lang w:val="fr-CA"/>
        </w:rPr>
      </w:pPr>
      <w:proofErr w:type="spellStart"/>
      <w:r>
        <w:rPr>
          <w:rFonts w:ascii="Times New Roman" w:hAnsi="Times New Roman"/>
          <w:lang w:val="fr-CA"/>
        </w:rPr>
        <w:t>Sukil</w:t>
      </w:r>
      <w:r>
        <w:rPr>
          <w:rFonts w:ascii="TimesNewRoman" w:hAnsi="TimesNewRoman"/>
          <w:lang w:val="fr-CA"/>
        </w:rPr>
        <w:t>ė</w:t>
      </w:r>
      <w:r>
        <w:rPr>
          <w:rFonts w:ascii="Times New Roman" w:hAnsi="Times New Roman"/>
          <w:lang w:val="fr-CA"/>
        </w:rPr>
        <w:t>li</w:t>
      </w:r>
      <w:r>
        <w:rPr>
          <w:rFonts w:ascii="TimesNewRoman" w:hAnsi="TimesNewRoman"/>
          <w:lang w:val="fr-CA"/>
        </w:rPr>
        <w:t>ų</w:t>
      </w:r>
      <w:proofErr w:type="spellEnd"/>
      <w:r>
        <w:rPr>
          <w:rFonts w:ascii="TimesNewRoman" w:hAnsi="TimesNewRoman"/>
          <w:lang w:val="fr-CA"/>
        </w:rPr>
        <w:t xml:space="preserve"> </w:t>
      </w:r>
      <w:proofErr w:type="spellStart"/>
      <w:r>
        <w:rPr>
          <w:rFonts w:ascii="Times New Roman" w:hAnsi="Times New Roman"/>
          <w:lang w:val="fr-CA"/>
        </w:rPr>
        <w:t>pr</w:t>
      </w:r>
      <w:proofErr w:type="spellEnd"/>
      <w:r>
        <w:rPr>
          <w:rFonts w:ascii="Times New Roman" w:hAnsi="Times New Roman"/>
          <w:lang w:val="fr-CA"/>
        </w:rPr>
        <w:t>. 61-2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  <w:lang w:val="fr-CA"/>
        </w:rPr>
      </w:pPr>
      <w:r>
        <w:rPr>
          <w:rFonts w:ascii="Times New Roman" w:hAnsi="Times New Roman"/>
          <w:lang w:val="fr-CA"/>
        </w:rPr>
        <w:t>LT-49333, Kaunas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  <w:lang w:val="fr-CA"/>
        </w:rPr>
      </w:pPr>
      <w:proofErr w:type="spellStart"/>
      <w:r>
        <w:rPr>
          <w:rFonts w:ascii="Times New Roman" w:hAnsi="Times New Roman"/>
          <w:lang w:val="fr-CA"/>
        </w:rPr>
        <w:t>Lietuva</w:t>
      </w:r>
      <w:proofErr w:type="spellEnd"/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  <w:lang w:val="fr-CA"/>
        </w:rPr>
      </w:pPr>
      <w:r>
        <w:rPr>
          <w:rFonts w:ascii="Times New Roman" w:hAnsi="Times New Roman"/>
          <w:lang w:val="fr-CA"/>
        </w:rPr>
        <w:t>Tel. +370 37 370054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  <w:lang w:val="fr-CA"/>
        </w:rPr>
      </w:pPr>
      <w:proofErr w:type="spellStart"/>
      <w:r>
        <w:rPr>
          <w:rFonts w:ascii="Times New Roman" w:hAnsi="Times New Roman"/>
          <w:lang w:val="fr-CA"/>
        </w:rPr>
        <w:t>Faksas</w:t>
      </w:r>
      <w:proofErr w:type="spellEnd"/>
      <w:r>
        <w:rPr>
          <w:rFonts w:ascii="Times New Roman" w:hAnsi="Times New Roman"/>
          <w:lang w:val="fr-CA"/>
        </w:rPr>
        <w:t xml:space="preserve"> +370 37 370067</w:t>
      </w: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hAnsi="Times New Roman"/>
          <w:lang w:val="fr-CA"/>
        </w:rPr>
      </w:pPr>
      <w:r>
        <w:rPr>
          <w:rFonts w:ascii="Times New Roman" w:hAnsi="Times New Roman"/>
          <w:lang w:val="fr-CA"/>
        </w:rPr>
        <w:t xml:space="preserve">El. </w:t>
      </w:r>
      <w:proofErr w:type="spellStart"/>
      <w:proofErr w:type="gramStart"/>
      <w:r>
        <w:rPr>
          <w:rFonts w:ascii="Times New Roman" w:hAnsi="Times New Roman"/>
          <w:lang w:val="fr-CA"/>
        </w:rPr>
        <w:t>paštas</w:t>
      </w:r>
      <w:proofErr w:type="spellEnd"/>
      <w:proofErr w:type="gramEnd"/>
      <w:r>
        <w:rPr>
          <w:rFonts w:ascii="Times New Roman" w:hAnsi="Times New Roman"/>
          <w:lang w:val="fr-CA"/>
        </w:rPr>
        <w:t xml:space="preserve"> info@eletispharma.lt</w:t>
      </w:r>
    </w:p>
    <w:p w:rsidR="00EB118B" w:rsidRDefault="00EB118B" w:rsidP="00EB118B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  <w:b/>
        </w:rPr>
      </w:pPr>
    </w:p>
    <w:p w:rsidR="00EB118B" w:rsidRDefault="00EB118B" w:rsidP="00EB118B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Šis pakuotės lapelis paskutinį kartą peržiūrėtas 2025-03-24.</w:t>
      </w:r>
    </w:p>
    <w:p w:rsidR="00EB118B" w:rsidRDefault="00EB118B" w:rsidP="00EB118B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:rsidR="00EB118B" w:rsidRDefault="00EB118B" w:rsidP="00EB118B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i/>
        </w:rPr>
      </w:pPr>
    </w:p>
    <w:p w:rsidR="00EB118B" w:rsidRDefault="00EB118B" w:rsidP="00EB118B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szCs w:val="20"/>
        </w:rPr>
      </w:pPr>
      <w:r w:rsidRPr="00072E94">
        <w:rPr>
          <w:rFonts w:ascii="Times New Roman" w:hAnsi="Times New Roman"/>
        </w:rPr>
        <w:t>Išsami informacija apie šį vaistą pateikiama Valstybinės vaistų kontrolės tarnybos prie Lietuvos Respublikos sveikatos apsaugos ministerijos tinklalapyje</w:t>
      </w:r>
      <w:r w:rsidRPr="00CA3FDC">
        <w:rPr>
          <w:rFonts w:ascii="Times New Roman" w:hAnsi="Times New Roman"/>
        </w:rPr>
        <w:t xml:space="preserve"> </w:t>
      </w:r>
      <w:r w:rsidRPr="00072E94">
        <w:rPr>
          <w:rFonts w:ascii="Times New Roman" w:hAnsi="Times New Roman"/>
        </w:rPr>
        <w:t>https://vvkt.lrv.lt/lt/.</w:t>
      </w:r>
    </w:p>
    <w:p w:rsidR="00EB118B" w:rsidRDefault="00EB118B" w:rsidP="00EB118B"/>
    <w:p w:rsidR="00EB118B" w:rsidRDefault="00EB118B" w:rsidP="00EB118B">
      <w:bookmarkStart w:id="0" w:name="_GoBack"/>
      <w:bookmarkEnd w:id="0"/>
    </w:p>
    <w:sectPr w:rsidR="00EB118B" w:rsidSect="005F7308">
      <w:pgSz w:w="12240" w:h="15840"/>
      <w:pgMar w:top="1134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Gautami">
    <w:altName w:val="Cambria Math"/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F5AEBD8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BA03478"/>
    <w:multiLevelType w:val="hybridMultilevel"/>
    <w:tmpl w:val="5428E2DC"/>
    <w:lvl w:ilvl="0" w:tplc="78D6157C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A04BD"/>
    <w:multiLevelType w:val="hybridMultilevel"/>
    <w:tmpl w:val="113C7BE4"/>
    <w:lvl w:ilvl="0" w:tplc="5C582D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69A36F6"/>
    <w:multiLevelType w:val="hybridMultilevel"/>
    <w:tmpl w:val="53AED3E4"/>
    <w:lvl w:ilvl="0" w:tplc="78D6157C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E94A5D"/>
    <w:multiLevelType w:val="hybridMultilevel"/>
    <w:tmpl w:val="52F26E04"/>
    <w:lvl w:ilvl="0" w:tplc="24C280D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36F02"/>
    <w:multiLevelType w:val="hybridMultilevel"/>
    <w:tmpl w:val="C0FE41EC"/>
    <w:lvl w:ilvl="0" w:tplc="5C582D5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5B4E08"/>
    <w:multiLevelType w:val="hybridMultilevel"/>
    <w:tmpl w:val="90CC8AF6"/>
    <w:lvl w:ilvl="0" w:tplc="24C280D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CA" w:vendorID="64" w:dllVersion="131078" w:nlCheck="1" w:checkStyle="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18B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76721"/>
    <w:rsid w:val="00EB118B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4B8C72-D357-44B7-941C-C2B9371A6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B118B"/>
    <w:pPr>
      <w:spacing w:line="25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EB11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vkt.lrv.lt/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11336</Words>
  <Characters>6463</Characters>
  <Application>Microsoft Office Word</Application>
  <DocSecurity>0</DocSecurity>
  <Lines>53</Lines>
  <Paragraphs>35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2025-04-07T06:03:00Z</dcterms:created>
  <dcterms:modified xsi:type="dcterms:W3CDTF">2025-04-07T06:05:00Z</dcterms:modified>
</cp:coreProperties>
</file>