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INFORMACIJA ANT IŠORINĖS PAKUOTĖS</w:t>
      </w: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KARTONO DĖŽUTĖ</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1.</w:t>
      </w:r>
      <w:r w:rsidRPr="007958A2">
        <w:rPr>
          <w:rFonts w:ascii="Times New Roman" w:eastAsia="Times New Roman" w:hAnsi="Times New Roman" w:cs="Times New Roman"/>
          <w:b/>
          <w:lang w:val="sl-SI" w:eastAsia="sl-SI"/>
        </w:rPr>
        <w:tab/>
        <w:t>VAISTINIO PREPARATO PAVADINIMAS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numPr>
          <w:ilvl w:val="12"/>
          <w:numId w:val="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Valsacor 8</w:t>
      </w:r>
      <w:r w:rsidRPr="007958A2">
        <w:rPr>
          <w:rFonts w:ascii="Times New Roman" w:eastAsia="Calibri" w:hAnsi="Times New Roman" w:cs="Times New Roman"/>
          <w:lang w:val="sl-SI" w:eastAsia="sl-SI"/>
        </w:rPr>
        <w:t>0 mg plėvele dengtos tabletės</w:t>
      </w:r>
    </w:p>
    <w:p w:rsidR="007958A2" w:rsidRPr="007958A2" w:rsidRDefault="007958A2" w:rsidP="007958A2">
      <w:pPr>
        <w:widowControl w:val="0"/>
        <w:numPr>
          <w:ilvl w:val="12"/>
          <w:numId w:val="0"/>
        </w:numPr>
        <w:tabs>
          <w:tab w:val="left" w:pos="567"/>
        </w:tabs>
        <w:autoSpaceDE w:val="0"/>
        <w:autoSpaceDN w:val="0"/>
        <w:adjustRightInd w:val="0"/>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shd w:val="clear" w:color="auto" w:fill="E6E6E6"/>
          <w:lang w:val="sl-SI" w:eastAsia="sl-SI"/>
        </w:rPr>
        <w:t>Valsacor 160</w:t>
      </w:r>
      <w:r w:rsidRPr="007958A2">
        <w:rPr>
          <w:rFonts w:ascii="Times New Roman" w:eastAsia="Calibri" w:hAnsi="Times New Roman" w:cs="Times New Roman"/>
          <w:highlight w:val="lightGray"/>
          <w:shd w:val="clear" w:color="auto" w:fill="E6E6E6"/>
          <w:lang w:val="sl-SI" w:eastAsia="sl-SI"/>
        </w:rPr>
        <w:t> mg plėvele dengtos tabletės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Valsartanas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6004A3" w:rsidRPr="006004A3" w:rsidRDefault="006004A3" w:rsidP="006004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6004A3">
        <w:rPr>
          <w:rFonts w:ascii="Times New Roman" w:eastAsia="MS Mincho" w:hAnsi="Times New Roman" w:cs="Times New Roman"/>
          <w:b/>
        </w:rPr>
        <w:t>2.</w:t>
      </w:r>
      <w:r w:rsidRPr="006004A3">
        <w:rPr>
          <w:rFonts w:ascii="Times New Roman" w:eastAsia="MS Mincho" w:hAnsi="Times New Roman" w:cs="Times New Roman"/>
          <w:b/>
        </w:rPr>
        <w:tab/>
        <w:t>VEIKLIOJI (-IOS) MEDŽIAGA (-OS) IR JOS (-Ų) KIEKIS (-IAI)</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7958A2">
        <w:rPr>
          <w:rFonts w:ascii="Times New Roman" w:eastAsia="Calibri" w:hAnsi="Times New Roman" w:cs="Times New Roman"/>
          <w:lang w:val="sl-SI" w:eastAsia="sl-SI"/>
        </w:rPr>
        <w:t>Vienoje p</w:t>
      </w:r>
      <w:r>
        <w:rPr>
          <w:rFonts w:ascii="Times New Roman" w:eastAsia="Calibri" w:hAnsi="Times New Roman" w:cs="Times New Roman"/>
          <w:lang w:val="sl-SI" w:eastAsia="sl-SI"/>
        </w:rPr>
        <w:t>lėvele dengtoje tabletėje yra 80</w:t>
      </w:r>
      <w:r w:rsidRPr="007958A2">
        <w:rPr>
          <w:rFonts w:ascii="Times New Roman" w:eastAsia="Calibri" w:hAnsi="Times New Roman" w:cs="Times New Roman"/>
          <w:lang w:val="sl-SI" w:eastAsia="sl-SI"/>
        </w:rPr>
        <w:t> mg valsartano.</w:t>
      </w:r>
    </w:p>
    <w:p w:rsidR="007958A2" w:rsidRPr="007958A2" w:rsidRDefault="007958A2" w:rsidP="007958A2">
      <w:pPr>
        <w:widowControl w:val="0"/>
        <w:tabs>
          <w:tab w:val="left" w:pos="567"/>
        </w:tabs>
        <w:autoSpaceDE w:val="0"/>
        <w:autoSpaceDN w:val="0"/>
        <w:adjustRightInd w:val="0"/>
        <w:spacing w:after="0" w:line="240" w:lineRule="auto"/>
        <w:ind w:right="-2"/>
        <w:rPr>
          <w:rFonts w:ascii="Times New Roman" w:eastAsia="Calibri" w:hAnsi="Times New Roman" w:cs="Times New Roman"/>
          <w:highlight w:val="lightGray"/>
          <w:lang w:val="sl-SI" w:eastAsia="sl-SI"/>
        </w:rPr>
      </w:pPr>
      <w:r w:rsidRPr="007958A2">
        <w:rPr>
          <w:rFonts w:ascii="Times New Roman" w:eastAsia="Calibri" w:hAnsi="Times New Roman" w:cs="Times New Roman"/>
          <w:highlight w:val="lightGray"/>
          <w:lang w:val="sl-SI" w:eastAsia="sl-SI"/>
        </w:rPr>
        <w:t>Vienoje p</w:t>
      </w:r>
      <w:r>
        <w:rPr>
          <w:rFonts w:ascii="Times New Roman" w:eastAsia="Calibri" w:hAnsi="Times New Roman" w:cs="Times New Roman"/>
          <w:highlight w:val="lightGray"/>
          <w:lang w:val="sl-SI" w:eastAsia="sl-SI"/>
        </w:rPr>
        <w:t>lėvele dengtoje tabletėje yra 160</w:t>
      </w:r>
      <w:r w:rsidRPr="007958A2">
        <w:rPr>
          <w:rFonts w:ascii="Times New Roman" w:eastAsia="Calibri" w:hAnsi="Times New Roman" w:cs="Times New Roman"/>
          <w:highlight w:val="lightGray"/>
          <w:lang w:val="sl-SI" w:eastAsia="sl-SI"/>
        </w:rPr>
        <w:t> mg valsartano.</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7958A2">
        <w:rPr>
          <w:rFonts w:ascii="Times New Roman" w:eastAsia="Times New Roman" w:hAnsi="Times New Roman" w:cs="Times New Roman"/>
          <w:b/>
          <w:lang w:val="sl-SI" w:eastAsia="sl-SI"/>
        </w:rPr>
        <w:t>3.</w:t>
      </w:r>
      <w:r w:rsidRPr="007958A2">
        <w:rPr>
          <w:rFonts w:ascii="Times New Roman" w:eastAsia="Times New Roman" w:hAnsi="Times New Roman" w:cs="Times New Roman"/>
          <w:b/>
          <w:lang w:val="sl-SI" w:eastAsia="sl-SI"/>
        </w:rPr>
        <w:tab/>
        <w:t>PAGALBINIŲ MEDŽIAGŲ SĄRAŠAS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Pagalbinė medžiaga - laktozė monohidratas.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Daugiau informacijos pateikta pakuotės lapelyje.</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4.</w:t>
      </w:r>
      <w:r w:rsidRPr="007958A2">
        <w:rPr>
          <w:rFonts w:ascii="Times New Roman" w:eastAsia="Times New Roman" w:hAnsi="Times New Roman" w:cs="Times New Roman"/>
          <w:b/>
          <w:lang w:val="sl-SI" w:eastAsia="sl-SI"/>
        </w:rPr>
        <w:tab/>
        <w:t>FARMACINĖ FORMA IR KIEKIS PAKUOTĖJE</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A3506B" w:rsidRDefault="007958A2" w:rsidP="007958A2">
      <w:pPr>
        <w:widowControl w:val="0"/>
        <w:spacing w:after="0" w:line="240" w:lineRule="auto"/>
        <w:rPr>
          <w:rFonts w:ascii="Times New Roman" w:eastAsia="Times New Roman" w:hAnsi="Times New Roman" w:cs="Times New Roman"/>
          <w:u w:val="single"/>
          <w:lang w:eastAsia="x-none"/>
        </w:rPr>
      </w:pPr>
      <w:r w:rsidRPr="007958A2">
        <w:rPr>
          <w:rFonts w:ascii="Times New Roman" w:eastAsia="Times New Roman" w:hAnsi="Times New Roman" w:cs="Times New Roman"/>
          <w:highlight w:val="lightGray"/>
          <w:lang w:val="x-none" w:eastAsia="x-none"/>
        </w:rPr>
        <w:t>plėvele dengtos tabletė</w:t>
      </w:r>
      <w:r w:rsidR="00A3506B">
        <w:rPr>
          <w:rFonts w:ascii="Times New Roman" w:eastAsia="Times New Roman" w:hAnsi="Times New Roman" w:cs="Times New Roman"/>
          <w:lang w:eastAsia="x-none"/>
        </w:rPr>
        <w:t>s</w:t>
      </w:r>
    </w:p>
    <w:p w:rsidR="007958A2" w:rsidRPr="007958A2" w:rsidRDefault="007958A2" w:rsidP="007958A2">
      <w:pPr>
        <w:widowControl w:val="0"/>
        <w:tabs>
          <w:tab w:val="left" w:pos="567"/>
        </w:tabs>
        <w:spacing w:after="0" w:line="240" w:lineRule="auto"/>
        <w:rPr>
          <w:rFonts w:ascii="Times New Roman" w:eastAsia="Arial Unicode MS"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28</w:t>
      </w:r>
      <w:r w:rsidRPr="007958A2">
        <w:rPr>
          <w:rFonts w:ascii="Times New Roman" w:eastAsia="Arial Unicode MS" w:hAnsi="Times New Roman" w:cs="Times New Roman"/>
          <w:lang w:val="sl-SI" w:eastAsia="sl-SI"/>
        </w:rPr>
        <w:t xml:space="preserve"> plėvele dengtos tabletės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Calibri" w:hAnsi="Times New Roman" w:cs="Times New Roman"/>
          <w:lang w:val="sl-SI" w:eastAsia="sl-SI"/>
        </w:rPr>
        <w:t xml:space="preserve"> </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7958A2">
        <w:rPr>
          <w:rFonts w:ascii="Times New Roman" w:eastAsia="Times New Roman" w:hAnsi="Times New Roman" w:cs="Times New Roman"/>
          <w:b/>
          <w:lang w:val="sl-SI" w:eastAsia="sl-SI"/>
        </w:rPr>
        <w:t>5.</w:t>
      </w:r>
      <w:r w:rsidRPr="007958A2">
        <w:rPr>
          <w:rFonts w:ascii="Times New Roman" w:eastAsia="Times New Roman" w:hAnsi="Times New Roman" w:cs="Times New Roman"/>
          <w:b/>
          <w:lang w:val="sl-SI" w:eastAsia="sl-SI"/>
        </w:rPr>
        <w:tab/>
        <w:t>VARTOJIMO METODAS IR BŪDAS (-AI)</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Prieš vartojimą perskaitykite pakuotės lapelį.</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Vartoti per burną.</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6.</w:t>
      </w:r>
      <w:r w:rsidRPr="007958A2">
        <w:rPr>
          <w:rFonts w:ascii="Times New Roman" w:eastAsia="Times New Roman" w:hAnsi="Times New Roman" w:cs="Times New Roman"/>
          <w:b/>
          <w:lang w:val="sl-SI" w:eastAsia="sl-SI"/>
        </w:rPr>
        <w:tab/>
        <w:t>SPECIALUS ĮSPĖJIMAS, KAD VAISTINĮ PREPARATĄ BŪTINA LAIKYTI VAIKAMS NEPASTEBIMOJE IR NEPASIEKIAMOJE VIETOJE</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 xml:space="preserve">Laikyti vaikams </w:t>
      </w:r>
      <w:r w:rsidRPr="007958A2">
        <w:rPr>
          <w:rFonts w:ascii="Times New Roman" w:eastAsia="Times New Roman" w:hAnsi="Times New Roman" w:cs="Times New Roman"/>
          <w:lang w:val="x-none" w:eastAsia="x-none"/>
        </w:rPr>
        <w:t xml:space="preserve">nepastebimoje ir </w:t>
      </w:r>
      <w:r w:rsidRPr="007958A2">
        <w:rPr>
          <w:rFonts w:ascii="Times New Roman" w:eastAsia="Times New Roman" w:hAnsi="Times New Roman" w:cs="Times New Roman"/>
          <w:lang w:val="x-none" w:eastAsia="sl-SI"/>
        </w:rPr>
        <w:t xml:space="preserve">nepasiekiamoje </w:t>
      </w:r>
      <w:r w:rsidRPr="007958A2">
        <w:rPr>
          <w:rFonts w:ascii="Times New Roman" w:eastAsia="Arial Unicode MS" w:hAnsi="Times New Roman" w:cs="Times New Roman"/>
          <w:lang w:val="sl-SI" w:eastAsia="sl-SI"/>
        </w:rPr>
        <w:t>vietoje.</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7958A2">
        <w:rPr>
          <w:rFonts w:ascii="Times New Roman" w:eastAsia="Times New Roman" w:hAnsi="Times New Roman" w:cs="Times New Roman"/>
          <w:b/>
          <w:lang w:val="sl-SI" w:eastAsia="sl-SI"/>
        </w:rPr>
        <w:t>7.</w:t>
      </w:r>
      <w:r w:rsidRPr="007958A2">
        <w:rPr>
          <w:rFonts w:ascii="Times New Roman" w:eastAsia="Times New Roman" w:hAnsi="Times New Roman" w:cs="Times New Roman"/>
          <w:b/>
          <w:lang w:val="sl-SI" w:eastAsia="sl-SI"/>
        </w:rPr>
        <w:tab/>
        <w:t>KITAS (-I) SPECIALUS (-ŪS) ĮSPĖJIMAS (-AI) (JEI REIKIA)</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lang w:val="sl-SI" w:eastAsia="sl-SI"/>
        </w:rPr>
      </w:pPr>
      <w:r w:rsidRPr="007958A2">
        <w:rPr>
          <w:rFonts w:ascii="Times New Roman" w:eastAsia="Times New Roman" w:hAnsi="Times New Roman" w:cs="Times New Roman"/>
          <w:b/>
          <w:lang w:val="sl-SI" w:eastAsia="sl-SI"/>
        </w:rPr>
        <w:t>8.</w:t>
      </w:r>
      <w:r w:rsidRPr="007958A2">
        <w:rPr>
          <w:rFonts w:ascii="Times New Roman" w:eastAsia="Times New Roman" w:hAnsi="Times New Roman" w:cs="Times New Roman"/>
          <w:b/>
          <w:lang w:val="sl-SI" w:eastAsia="sl-SI"/>
        </w:rPr>
        <w:tab/>
        <w:t>TINKAMUMO LAIKAS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Tinka iki: MMMM/mm</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lastRenderedPageBreak/>
        <w:t>9.</w:t>
      </w:r>
      <w:r w:rsidRPr="007958A2">
        <w:rPr>
          <w:rFonts w:ascii="Times New Roman" w:eastAsia="Times New Roman" w:hAnsi="Times New Roman" w:cs="Times New Roman"/>
          <w:b/>
          <w:lang w:val="sl-SI" w:eastAsia="sl-SI"/>
        </w:rPr>
        <w:tab/>
        <w:t>SPECIALIOS LAIKYMO SĄLYGOS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 xml:space="preserve">Laikyti ne aukštesnėje kaip 30 </w:t>
      </w:r>
      <w:r w:rsidRPr="007958A2">
        <w:rPr>
          <w:rFonts w:ascii="Times New Roman" w:eastAsia="Arial Unicode MS" w:hAnsi="Times New Roman" w:cs="Times New Roman"/>
          <w:lang w:val="sl-SI" w:eastAsia="sl-SI"/>
        </w:rPr>
        <w:sym w:font="Symbol" w:char="F0B0"/>
      </w:r>
      <w:r w:rsidRPr="007958A2">
        <w:rPr>
          <w:rFonts w:ascii="Times New Roman" w:eastAsia="Arial Unicode MS" w:hAnsi="Times New Roman" w:cs="Times New Roman"/>
          <w:lang w:val="sl-SI" w:eastAsia="sl-SI"/>
        </w:rPr>
        <w:t>C temperatūroje.</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Laikyti gamintojo pakuotėje, kad preparatas būtų apsaugotas nuo drėgmės</w:t>
      </w:r>
    </w:p>
    <w:p w:rsidR="007958A2" w:rsidRPr="007958A2" w:rsidRDefault="00C4237D" w:rsidP="00C4237D">
      <w:pPr>
        <w:widowControl w:val="0"/>
        <w:tabs>
          <w:tab w:val="left" w:pos="5835"/>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b/>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10.</w:t>
      </w:r>
      <w:r w:rsidRPr="007958A2">
        <w:rPr>
          <w:rFonts w:ascii="Times New Roman" w:eastAsia="Times New Roman" w:hAnsi="Times New Roman" w:cs="Times New Roman"/>
          <w:b/>
          <w:lang w:val="sl-SI" w:eastAsia="sl-SI"/>
        </w:rPr>
        <w:tab/>
        <w:t>SPECIALIOS ATSARGUMO PRIEMONĖS DĖL NESUVARTOTO VAISTINIO PREPARATO AR JO ATLIEKŲ TVARKYMO (JEI REIKIA)</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11.</w:t>
      </w:r>
      <w:r w:rsidRPr="007958A2">
        <w:rPr>
          <w:rFonts w:ascii="Times New Roman" w:eastAsia="Times New Roman" w:hAnsi="Times New Roman" w:cs="Times New Roman"/>
          <w:b/>
          <w:bCs/>
          <w:lang w:eastAsia="lt-LT"/>
        </w:rPr>
        <w:tab/>
        <w:t xml:space="preserve">LYGIAGRETUS IMPORTUOTOJAS </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2F2F39" w:rsidRDefault="007958A2" w:rsidP="007958A2">
      <w:pPr>
        <w:spacing w:after="0" w:line="240" w:lineRule="auto"/>
        <w:rPr>
          <w:rFonts w:ascii="Times New Roman" w:eastAsia="Times New Roman" w:hAnsi="Times New Roman" w:cs="Times New Roman"/>
          <w:noProof/>
        </w:rPr>
      </w:pPr>
      <w:r w:rsidRPr="002F2F39">
        <w:rPr>
          <w:rFonts w:ascii="Times New Roman" w:eastAsia="Times New Roman" w:hAnsi="Times New Roman" w:cs="Times New Roman"/>
        </w:rPr>
        <w:t>Lygiagretus importuotojas UAB „Lex ano“.</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7958A2">
        <w:rPr>
          <w:rFonts w:ascii="Times New Roman" w:eastAsia="Times New Roman" w:hAnsi="Times New Roman" w:cs="Times New Roman"/>
          <w:b/>
          <w:bCs/>
          <w:lang w:eastAsia="lt-LT"/>
        </w:rPr>
        <w:t>12.</w:t>
      </w:r>
      <w:r w:rsidRPr="007958A2">
        <w:rPr>
          <w:rFonts w:ascii="Times New Roman" w:eastAsia="Times New Roman" w:hAnsi="Times New Roman" w:cs="Times New Roman"/>
          <w:b/>
          <w:bCs/>
          <w:lang w:eastAsia="lt-LT"/>
        </w:rPr>
        <w:tab/>
        <w:t>LYGIAGRETAUS IMPORTO LEIDIMO NUMERIS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2F2F39" w:rsidRDefault="007958A2" w:rsidP="007958A2">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highlight w:val="lightGray"/>
          <w:lang w:val="sl-SI" w:eastAsia="sl-SI"/>
        </w:rPr>
      </w:pPr>
      <w:proofErr w:type="spellStart"/>
      <w:r w:rsidRPr="002F2F39">
        <w:rPr>
          <w:rFonts w:ascii="Times New Roman" w:eastAsia="Times New Roman" w:hAnsi="Times New Roman" w:cs="Times New Roman"/>
        </w:rPr>
        <w:t>Lyg.imp.Nr</w:t>
      </w:r>
      <w:proofErr w:type="spellEnd"/>
      <w:r w:rsidRPr="002F2F39">
        <w:rPr>
          <w:rFonts w:ascii="Times New Roman" w:eastAsia="Times New Roman" w:hAnsi="Times New Roman" w:cs="Times New Roman"/>
        </w:rPr>
        <w:t xml:space="preserve">.: </w:t>
      </w:r>
      <w:bookmarkStart w:id="0" w:name="_GoBack"/>
      <w:r w:rsidRPr="002F2F39">
        <w:rPr>
          <w:rFonts w:ascii="Times New Roman" w:eastAsia="Times New Roman" w:hAnsi="Times New Roman" w:cs="Times New Roman"/>
        </w:rPr>
        <w:t>LT/L/15</w:t>
      </w:r>
      <w:r w:rsidR="00A3506B" w:rsidRPr="002F2F39">
        <w:rPr>
          <w:rFonts w:ascii="Times New Roman" w:eastAsia="Times New Roman" w:hAnsi="Times New Roman" w:cs="Times New Roman"/>
        </w:rPr>
        <w:t>/0278</w:t>
      </w:r>
      <w:bookmarkEnd w:id="0"/>
      <w:r w:rsidR="00A3506B" w:rsidRPr="002F2F39">
        <w:rPr>
          <w:rFonts w:ascii="Times New Roman" w:eastAsia="Times New Roman" w:hAnsi="Times New Roman" w:cs="Times New Roman"/>
        </w:rPr>
        <w:t>/001</w:t>
      </w:r>
    </w:p>
    <w:p w:rsidR="007958A2" w:rsidRPr="002F2F39" w:rsidRDefault="007958A2" w:rsidP="007958A2">
      <w:pPr>
        <w:widowControl w:val="0"/>
        <w:autoSpaceDE w:val="0"/>
        <w:autoSpaceDN w:val="0"/>
        <w:adjustRightInd w:val="0"/>
        <w:spacing w:after="0" w:line="240" w:lineRule="auto"/>
        <w:rPr>
          <w:rFonts w:ascii="Times New Roman" w:eastAsia="Calibri" w:hAnsi="Times New Roman" w:cs="Times New Roman"/>
          <w:highlight w:val="lightGray"/>
          <w:lang w:val="sl-SI" w:eastAsia="sl-SI"/>
        </w:rPr>
      </w:pPr>
      <w:r w:rsidRPr="002F2F39">
        <w:rPr>
          <w:rFonts w:ascii="Times New Roman" w:eastAsia="Calibri" w:hAnsi="Times New Roman" w:cs="Times New Roman"/>
          <w:shd w:val="clear" w:color="auto" w:fill="D0CECE" w:themeFill="background2" w:themeFillShade="E6"/>
          <w:lang w:val="sl-SI" w:eastAsia="sl-SI"/>
        </w:rPr>
        <w:t xml:space="preserve">Lyg.imp.Nr.: </w:t>
      </w:r>
      <w:r w:rsidRPr="002F2F39">
        <w:rPr>
          <w:rFonts w:ascii="Times New Roman" w:eastAsia="Calibri" w:hAnsi="Times New Roman" w:cs="Times New Roman"/>
          <w:highlight w:val="lightGray"/>
          <w:shd w:val="clear" w:color="auto" w:fill="D0CECE" w:themeFill="background2" w:themeFillShade="E6"/>
          <w:lang w:val="sl-SI" w:eastAsia="sl-SI"/>
        </w:rPr>
        <w:t xml:space="preserve"> </w:t>
      </w:r>
      <w:r w:rsidRPr="002F2F39">
        <w:rPr>
          <w:rFonts w:ascii="Times New Roman" w:eastAsia="Calibri" w:hAnsi="Times New Roman" w:cs="Times New Roman"/>
          <w:highlight w:val="lightGray"/>
          <w:lang w:val="sl-SI" w:eastAsia="sl-SI"/>
        </w:rPr>
        <w:t>LT/L/15/</w:t>
      </w:r>
      <w:r w:rsidR="00A3506B" w:rsidRPr="002F2F39">
        <w:rPr>
          <w:rFonts w:ascii="Times New Roman" w:eastAsia="Calibri" w:hAnsi="Times New Roman" w:cs="Times New Roman"/>
          <w:highlight w:val="lightGray"/>
          <w:lang w:val="sl-SI" w:eastAsia="sl-SI"/>
        </w:rPr>
        <w:t>0278/002</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highlight w:val="lightGray"/>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13.</w:t>
      </w:r>
      <w:r w:rsidRPr="007958A2">
        <w:rPr>
          <w:rFonts w:ascii="Times New Roman" w:eastAsia="Times New Roman" w:hAnsi="Times New Roman" w:cs="Times New Roman"/>
          <w:b/>
          <w:lang w:val="sl-SI" w:eastAsia="sl-SI"/>
        </w:rPr>
        <w:tab/>
        <w:t>SERIJOS NUMERIS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Serija:</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14.</w:t>
      </w:r>
      <w:r w:rsidRPr="007958A2">
        <w:rPr>
          <w:rFonts w:ascii="Times New Roman" w:eastAsia="Times New Roman" w:hAnsi="Times New Roman" w:cs="Times New Roman"/>
          <w:b/>
          <w:lang w:val="sl-SI" w:eastAsia="sl-SI"/>
        </w:rPr>
        <w:tab/>
        <w:t>PARDAVIMO (IŠDAVIMO) TVARKA</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r w:rsidRPr="007958A2">
        <w:rPr>
          <w:rFonts w:ascii="Times New Roman" w:eastAsia="Arial Unicode MS" w:hAnsi="Times New Roman" w:cs="Times New Roman"/>
          <w:lang w:val="sl-SI" w:eastAsia="sl-SI"/>
        </w:rPr>
        <w:t>Receptinis vaistinis preparatas</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15.</w:t>
      </w:r>
      <w:r w:rsidRPr="007958A2">
        <w:rPr>
          <w:rFonts w:ascii="Times New Roman" w:eastAsia="Times New Roman" w:hAnsi="Times New Roman" w:cs="Times New Roman"/>
          <w:b/>
          <w:lang w:val="sl-SI" w:eastAsia="sl-SI"/>
        </w:rPr>
        <w:tab/>
        <w:t>VARTOJIMO INSTRUKCIJA</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val="sl-SI" w:eastAsia="sl-SI"/>
        </w:rPr>
      </w:pPr>
      <w:r w:rsidRPr="007958A2">
        <w:rPr>
          <w:rFonts w:ascii="Times New Roman" w:eastAsia="Times New Roman" w:hAnsi="Times New Roman" w:cs="Times New Roman"/>
          <w:b/>
          <w:lang w:val="sl-SI" w:eastAsia="sl-SI"/>
        </w:rPr>
        <w:t>16.</w:t>
      </w:r>
      <w:r w:rsidRPr="007958A2">
        <w:rPr>
          <w:rFonts w:ascii="Times New Roman" w:eastAsia="Times New Roman" w:hAnsi="Times New Roman" w:cs="Times New Roman"/>
          <w:b/>
          <w:lang w:val="sl-SI" w:eastAsia="sl-SI"/>
        </w:rPr>
        <w:tab/>
        <w:t>INFORMACIJA BRAILIO RAŠTU</w:t>
      </w:r>
    </w:p>
    <w:p w:rsidR="007958A2" w:rsidRPr="007958A2" w:rsidRDefault="007958A2" w:rsidP="007958A2">
      <w:pPr>
        <w:widowControl w:val="0"/>
        <w:tabs>
          <w:tab w:val="left" w:pos="567"/>
        </w:tabs>
        <w:spacing w:after="0" w:line="240" w:lineRule="auto"/>
        <w:rPr>
          <w:rFonts w:ascii="Times New Roman" w:eastAsia="Times New Roman" w:hAnsi="Times New Roman" w:cs="Times New Roman"/>
          <w:lang w:val="sl-SI" w:eastAsia="sl-SI"/>
        </w:rPr>
      </w:pPr>
    </w:p>
    <w:p w:rsidR="007958A2" w:rsidRPr="007958A2" w:rsidRDefault="007958A2" w:rsidP="007958A2">
      <w:pPr>
        <w:widowControl w:val="0"/>
        <w:numPr>
          <w:ilvl w:val="12"/>
          <w:numId w:val="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valsacor 8</w:t>
      </w:r>
      <w:r w:rsidRPr="007958A2">
        <w:rPr>
          <w:rFonts w:ascii="Times New Roman" w:eastAsia="Calibri" w:hAnsi="Times New Roman" w:cs="Times New Roman"/>
          <w:lang w:val="sl-SI" w:eastAsia="sl-SI"/>
        </w:rPr>
        <w:t>0 mg</w:t>
      </w:r>
    </w:p>
    <w:p w:rsidR="007958A2" w:rsidRPr="007958A2" w:rsidRDefault="007958A2" w:rsidP="007958A2">
      <w:pPr>
        <w:widowControl w:val="0"/>
        <w:numPr>
          <w:ilvl w:val="12"/>
          <w:numId w:val="0"/>
        </w:numPr>
        <w:tabs>
          <w:tab w:val="left" w:pos="567"/>
        </w:tabs>
        <w:autoSpaceDE w:val="0"/>
        <w:autoSpaceDN w:val="0"/>
        <w:adjustRightInd w:val="0"/>
        <w:spacing w:after="0" w:line="240" w:lineRule="auto"/>
        <w:rPr>
          <w:rFonts w:ascii="Times New Roman" w:eastAsia="Calibri" w:hAnsi="Times New Roman" w:cs="Times New Roman"/>
          <w:highlight w:val="lightGray"/>
          <w:shd w:val="clear" w:color="auto" w:fill="E6E6E6"/>
          <w:lang w:val="sl-SI" w:eastAsia="sl-SI"/>
        </w:rPr>
      </w:pPr>
      <w:r>
        <w:rPr>
          <w:rFonts w:ascii="Times New Roman" w:eastAsia="Calibri" w:hAnsi="Times New Roman" w:cs="Times New Roman"/>
          <w:highlight w:val="lightGray"/>
          <w:shd w:val="clear" w:color="auto" w:fill="E6E6E6"/>
          <w:lang w:val="sl-SI" w:eastAsia="sl-SI"/>
        </w:rPr>
        <w:t>valsacor 160</w:t>
      </w:r>
      <w:r w:rsidRPr="007958A2">
        <w:rPr>
          <w:rFonts w:ascii="Times New Roman" w:eastAsia="Calibri" w:hAnsi="Times New Roman" w:cs="Times New Roman"/>
          <w:highlight w:val="lightGray"/>
          <w:shd w:val="clear" w:color="auto" w:fill="E6E6E6"/>
          <w:lang w:val="sl-SI" w:eastAsia="sl-SI"/>
        </w:rPr>
        <w:t> mg</w:t>
      </w:r>
    </w:p>
    <w:p w:rsidR="003D61CC" w:rsidRPr="00EF159F" w:rsidRDefault="00802415" w:rsidP="00802415">
      <w:r>
        <w:rPr>
          <w:rFonts w:ascii="Times New Roman" w:eastAsia="Arial Unicode MS" w:hAnsi="Times New Roman" w:cs="Times New Roman"/>
          <w:lang w:val="sl-SI" w:eastAsia="sl-SI"/>
        </w:rPr>
        <w:t>-------------------------------------------------------------------------------------------------------------------------------</w:t>
      </w:r>
      <w:proofErr w:type="spellStart"/>
      <w:r w:rsidRPr="00802415">
        <w:rPr>
          <w:rFonts w:ascii="Times New Roman" w:eastAsia="Times New Roman" w:hAnsi="Times New Roman" w:cs="Times New Roman"/>
          <w:sz w:val="24"/>
          <w:lang w:val="en-GB"/>
        </w:rPr>
        <w:t>Gamintojas</w:t>
      </w:r>
      <w:proofErr w:type="spellEnd"/>
      <w:r w:rsidRPr="00802415">
        <w:rPr>
          <w:rFonts w:ascii="Times New Roman" w:eastAsia="Times New Roman" w:hAnsi="Times New Roman" w:cs="Times New Roman"/>
          <w:sz w:val="24"/>
          <w:lang w:val="en-GB"/>
        </w:rPr>
        <w:t>:</w:t>
      </w:r>
      <w:r>
        <w:rPr>
          <w:rFonts w:ascii="Times New Roman" w:eastAsia="Times New Roman" w:hAnsi="Times New Roman" w:cs="Times New Roman"/>
          <w:sz w:val="24"/>
          <w:lang w:val="en-GB"/>
        </w:rPr>
        <w:t xml:space="preserve"> </w:t>
      </w:r>
      <w:r w:rsidRPr="00802415">
        <w:rPr>
          <w:rFonts w:ascii="Times New Roman" w:eastAsia="Times New Roman" w:hAnsi="Times New Roman" w:cs="Times New Roman"/>
          <w:sz w:val="24"/>
          <w:lang w:val="en-GB"/>
        </w:rPr>
        <w:t xml:space="preserve">KRKA, </w:t>
      </w:r>
      <w:proofErr w:type="spellStart"/>
      <w:r w:rsidRPr="00802415">
        <w:rPr>
          <w:rFonts w:ascii="Times New Roman" w:eastAsia="Times New Roman" w:hAnsi="Times New Roman" w:cs="Times New Roman"/>
          <w:sz w:val="24"/>
          <w:lang w:val="en-GB"/>
        </w:rPr>
        <w:t>d.d</w:t>
      </w:r>
      <w:proofErr w:type="spellEnd"/>
      <w:r w:rsidRPr="00802415">
        <w:rPr>
          <w:rFonts w:ascii="Times New Roman" w:eastAsia="Times New Roman" w:hAnsi="Times New Roman" w:cs="Times New Roman"/>
          <w:sz w:val="24"/>
          <w:lang w:val="en-GB"/>
        </w:rPr>
        <w:t xml:space="preserve">., Novo </w:t>
      </w:r>
      <w:proofErr w:type="spellStart"/>
      <w:r w:rsidRPr="00802415">
        <w:rPr>
          <w:rFonts w:ascii="Times New Roman" w:eastAsia="Times New Roman" w:hAnsi="Times New Roman" w:cs="Times New Roman"/>
          <w:sz w:val="24"/>
          <w:lang w:val="en-GB"/>
        </w:rPr>
        <w:t>mesto</w:t>
      </w:r>
      <w:proofErr w:type="spellEnd"/>
      <w:r w:rsidRPr="00802415">
        <w:rPr>
          <w:rFonts w:ascii="Times New Roman" w:eastAsia="Times New Roman" w:hAnsi="Times New Roman" w:cs="Times New Roman"/>
          <w:sz w:val="24"/>
          <w:lang w:val="en-GB"/>
        </w:rPr>
        <w:t xml:space="preserve">, </w:t>
      </w:r>
      <w:proofErr w:type="spellStart"/>
      <w:r>
        <w:rPr>
          <w:rFonts w:ascii="Times New Roman" w:eastAsia="Times New Roman" w:hAnsi="Times New Roman" w:cs="Times New Roman"/>
          <w:sz w:val="24"/>
          <w:lang w:val="en-GB"/>
        </w:rPr>
        <w:t>Slovėnija</w:t>
      </w:r>
      <w:proofErr w:type="spellEnd"/>
      <w:r>
        <w:rPr>
          <w:rFonts w:ascii="Times New Roman" w:eastAsia="Times New Roman" w:hAnsi="Times New Roman" w:cs="Times New Roman"/>
          <w:sz w:val="24"/>
          <w:lang w:val="en-GB"/>
        </w:rPr>
        <w:t>.</w:t>
      </w:r>
    </w:p>
    <w:p w:rsidR="00802415" w:rsidRDefault="00802415" w:rsidP="00802415">
      <w:pPr>
        <w:rPr>
          <w:rFonts w:ascii="Times New Roman" w:eastAsia="Times New Roman" w:hAnsi="Times New Roman" w:cs="Times New Roman"/>
          <w:sz w:val="24"/>
          <w:lang w:val="en-GB"/>
        </w:rPr>
      </w:pPr>
    </w:p>
    <w:p w:rsidR="00802415" w:rsidRPr="00802415" w:rsidRDefault="00802415" w:rsidP="00802415">
      <w:pPr>
        <w:spacing w:after="0" w:line="240" w:lineRule="auto"/>
        <w:rPr>
          <w:rFonts w:ascii="Times New Roman" w:eastAsia="Times New Roman" w:hAnsi="Times New Roman" w:cs="Times New Roman"/>
          <w:sz w:val="24"/>
        </w:rPr>
      </w:pPr>
      <w:r w:rsidRPr="00802415">
        <w:rPr>
          <w:rFonts w:ascii="Times New Roman" w:eastAsia="Times New Roman" w:hAnsi="Times New Roman" w:cs="Times New Roman"/>
          <w:sz w:val="24"/>
        </w:rPr>
        <w:t>Perpakavo BĮ UAB „Norfachema“.</w:t>
      </w:r>
    </w:p>
    <w:p w:rsidR="00802415" w:rsidRPr="00802415" w:rsidRDefault="00802415" w:rsidP="00802415">
      <w:pPr>
        <w:spacing w:after="0" w:line="240" w:lineRule="auto"/>
        <w:rPr>
          <w:rFonts w:ascii="Times New Roman" w:eastAsia="Times New Roman" w:hAnsi="Times New Roman" w:cs="Times New Roman"/>
          <w:sz w:val="24"/>
        </w:rPr>
      </w:pPr>
      <w:r w:rsidRPr="00802415">
        <w:rPr>
          <w:rFonts w:ascii="Times New Roman" w:eastAsia="Times New Roman" w:hAnsi="Times New Roman" w:cs="Times New Roman"/>
          <w:sz w:val="24"/>
          <w:highlight w:val="lightGray"/>
        </w:rPr>
        <w:t>Perpakavo UAB „Entafarma“.</w:t>
      </w:r>
    </w:p>
    <w:p w:rsidR="00802415" w:rsidRPr="00802415" w:rsidRDefault="00802415" w:rsidP="00802415">
      <w:pPr>
        <w:spacing w:after="0" w:line="240" w:lineRule="auto"/>
        <w:rPr>
          <w:rFonts w:ascii="Times New Roman" w:eastAsia="Times New Roman" w:hAnsi="Times New Roman" w:cs="Times New Roman"/>
          <w:sz w:val="24"/>
        </w:rPr>
      </w:pPr>
    </w:p>
    <w:p w:rsidR="00802415" w:rsidRDefault="00802415" w:rsidP="003F0146">
      <w:pPr>
        <w:spacing w:after="0" w:line="240" w:lineRule="auto"/>
        <w:rPr>
          <w:rFonts w:ascii="Times New Roman" w:eastAsia="Times New Roman" w:hAnsi="Times New Roman" w:cs="Times New Roman"/>
          <w:sz w:val="24"/>
        </w:rPr>
      </w:pPr>
      <w:r w:rsidRPr="00802415">
        <w:rPr>
          <w:rFonts w:ascii="Times New Roman" w:eastAsia="Times New Roman" w:hAnsi="Times New Roman" w:cs="Times New Roman"/>
          <w:sz w:val="24"/>
        </w:rPr>
        <w:t>Perpak.serija:</w:t>
      </w:r>
    </w:p>
    <w:p w:rsidR="003F0146" w:rsidRPr="003F0146" w:rsidRDefault="003F0146" w:rsidP="003F0146">
      <w:pPr>
        <w:spacing w:after="0" w:line="240" w:lineRule="auto"/>
        <w:rPr>
          <w:rFonts w:ascii="Times New Roman" w:eastAsia="Times New Roman" w:hAnsi="Times New Roman" w:cs="Times New Roman"/>
          <w:sz w:val="24"/>
        </w:rPr>
      </w:pPr>
    </w:p>
    <w:p w:rsidR="00802415" w:rsidRDefault="00802415" w:rsidP="00802415">
      <w:pPr>
        <w:tabs>
          <w:tab w:val="left" w:pos="1425"/>
        </w:tabs>
      </w:pPr>
    </w:p>
    <w:p w:rsidR="00802415" w:rsidRPr="00802415" w:rsidRDefault="00802415" w:rsidP="00802415">
      <w:pPr>
        <w:widowControl w:val="0"/>
        <w:tabs>
          <w:tab w:val="left" w:pos="567"/>
        </w:tabs>
        <w:spacing w:after="0" w:line="240" w:lineRule="auto"/>
        <w:ind w:left="567" w:hanging="567"/>
        <w:jc w:val="center"/>
        <w:outlineLvl w:val="0"/>
        <w:rPr>
          <w:rFonts w:ascii="Times New Roman" w:eastAsia="Times New Roman" w:hAnsi="Times New Roman" w:cs="Times New Roman"/>
          <w:b/>
          <w:caps/>
          <w:lang w:val="sl-SI" w:eastAsia="sl-SI"/>
        </w:rPr>
      </w:pPr>
      <w:bookmarkStart w:id="1" w:name="_Toc129243138"/>
      <w:bookmarkStart w:id="2" w:name="_Toc129243263"/>
      <w:r w:rsidRPr="00802415">
        <w:rPr>
          <w:rFonts w:ascii="Times New Roman" w:eastAsia="Times New Roman" w:hAnsi="Times New Roman" w:cs="Times New Roman"/>
          <w:b/>
          <w:caps/>
          <w:lang w:val="x-none" w:eastAsia="sl-SI"/>
        </w:rPr>
        <w:lastRenderedPageBreak/>
        <w:t>P</w:t>
      </w:r>
      <w:r w:rsidRPr="00802415">
        <w:rPr>
          <w:rFonts w:ascii="Times New Roman" w:eastAsia="Times New Roman" w:hAnsi="Times New Roman" w:cs="Times New Roman"/>
          <w:b/>
          <w:lang w:val="x-none" w:eastAsia="sl-SI"/>
        </w:rPr>
        <w:t>akuotės lapelis: informacija vartotojui</w:t>
      </w:r>
      <w:bookmarkEnd w:id="1"/>
      <w:bookmarkEnd w:id="2"/>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6004A3" w:rsidP="00802415">
      <w:pPr>
        <w:widowControl w:val="0"/>
        <w:numPr>
          <w:ilvl w:val="12"/>
          <w:numId w:val="0"/>
        </w:numPr>
        <w:tabs>
          <w:tab w:val="left" w:pos="567"/>
        </w:tabs>
        <w:autoSpaceDE w:val="0"/>
        <w:autoSpaceDN w:val="0"/>
        <w:adjustRightInd w:val="0"/>
        <w:spacing w:after="0" w:line="240" w:lineRule="auto"/>
        <w:jc w:val="center"/>
        <w:rPr>
          <w:rFonts w:ascii="Times New Roman" w:eastAsia="Calibri" w:hAnsi="Times New Roman" w:cs="Times New Roman"/>
          <w:b/>
          <w:shd w:val="clear" w:color="auto" w:fill="E6E6E6"/>
          <w:lang w:val="sl-SI" w:eastAsia="sl-SI"/>
        </w:rPr>
      </w:pPr>
      <w:r>
        <w:rPr>
          <w:rFonts w:ascii="Times New Roman" w:eastAsia="Calibri" w:hAnsi="Times New Roman" w:cs="Times New Roman"/>
          <w:b/>
          <w:shd w:val="clear" w:color="auto" w:fill="E6E6E6"/>
          <w:lang w:val="sl-SI" w:eastAsia="sl-SI"/>
        </w:rPr>
        <w:t>Valsacor 80</w:t>
      </w:r>
      <w:r w:rsidR="00802415" w:rsidRPr="00802415">
        <w:rPr>
          <w:rFonts w:ascii="Times New Roman" w:eastAsia="Calibri" w:hAnsi="Times New Roman" w:cs="Times New Roman"/>
          <w:b/>
          <w:shd w:val="clear" w:color="auto" w:fill="E6E6E6"/>
          <w:lang w:val="sl-SI" w:eastAsia="sl-SI"/>
        </w:rPr>
        <w:t> mg plėvele dengtos tabletės</w:t>
      </w:r>
    </w:p>
    <w:p w:rsidR="00802415" w:rsidRPr="00802415" w:rsidRDefault="006004A3" w:rsidP="00802415">
      <w:pPr>
        <w:widowControl w:val="0"/>
        <w:numPr>
          <w:ilvl w:val="12"/>
          <w:numId w:val="0"/>
        </w:numPr>
        <w:tabs>
          <w:tab w:val="left" w:pos="567"/>
        </w:tabs>
        <w:autoSpaceDE w:val="0"/>
        <w:autoSpaceDN w:val="0"/>
        <w:adjustRightInd w:val="0"/>
        <w:spacing w:after="0" w:line="240" w:lineRule="auto"/>
        <w:jc w:val="center"/>
        <w:rPr>
          <w:rFonts w:ascii="Times New Roman" w:eastAsia="Calibri" w:hAnsi="Times New Roman" w:cs="Times New Roman"/>
          <w:b/>
          <w:highlight w:val="lightGray"/>
          <w:lang w:val="sl-SI" w:eastAsia="sl-SI"/>
        </w:rPr>
      </w:pPr>
      <w:r>
        <w:rPr>
          <w:rFonts w:ascii="Times New Roman" w:eastAsia="Calibri" w:hAnsi="Times New Roman" w:cs="Times New Roman"/>
          <w:b/>
          <w:highlight w:val="lightGray"/>
          <w:shd w:val="clear" w:color="auto" w:fill="E6E6E6"/>
          <w:lang w:val="sl-SI" w:eastAsia="sl-SI"/>
        </w:rPr>
        <w:t>Valsacor 160</w:t>
      </w:r>
      <w:r w:rsidR="00802415" w:rsidRPr="00802415">
        <w:rPr>
          <w:rFonts w:ascii="Times New Roman" w:eastAsia="Calibri" w:hAnsi="Times New Roman" w:cs="Times New Roman"/>
          <w:b/>
          <w:highlight w:val="lightGray"/>
          <w:shd w:val="clear" w:color="auto" w:fill="E6E6E6"/>
          <w:lang w:val="sl-SI" w:eastAsia="sl-SI"/>
        </w:rPr>
        <w:t> mg plėvele dengtos tabletės</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jc w:val="center"/>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Valsartanas</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BB7A8E" w:rsidRPr="00BB7A8E" w:rsidRDefault="00802415" w:rsidP="00802415">
      <w:pPr>
        <w:widowControl w:val="0"/>
        <w:spacing w:after="0" w:line="240" w:lineRule="auto"/>
        <w:rPr>
          <w:rFonts w:ascii="Times New Roman" w:eastAsia="Arial Unicode MS" w:hAnsi="Times New Roman" w:cs="Times New Roman"/>
          <w:b/>
          <w:lang w:val="sl-SI" w:eastAsia="sl-SI"/>
        </w:rPr>
      </w:pPr>
      <w:r w:rsidRPr="00802415">
        <w:rPr>
          <w:rFonts w:ascii="Times New Roman" w:eastAsia="Arial Unicode MS" w:hAnsi="Times New Roman" w:cs="Times New Roman"/>
          <w:b/>
          <w:lang w:val="sl-SI" w:eastAsia="sl-SI"/>
        </w:rPr>
        <w:t xml:space="preserve">Atidžiai perskaitykite visą šį lapelį, prieš pradėdami vartoti vaistą, </w:t>
      </w:r>
      <w:r w:rsidRPr="00802415">
        <w:rPr>
          <w:rFonts w:ascii="Times New Roman" w:eastAsia="Times New Roman" w:hAnsi="Times New Roman" w:cs="Times New Roman"/>
          <w:b/>
          <w:lang w:val="x-none" w:eastAsia="sl-SI"/>
        </w:rPr>
        <w:t>nes jame pateikiama Jums svarbi informacija</w:t>
      </w:r>
      <w:r w:rsidRPr="00802415">
        <w:rPr>
          <w:rFonts w:ascii="Times New Roman" w:eastAsia="Arial Unicode MS" w:hAnsi="Times New Roman" w:cs="Times New Roman"/>
          <w:b/>
          <w:lang w:val="sl-SI" w:eastAsia="sl-SI"/>
        </w:rPr>
        <w:t>.</w:t>
      </w:r>
    </w:p>
    <w:p w:rsidR="00802415" w:rsidRPr="00802415" w:rsidRDefault="00802415" w:rsidP="00802415">
      <w:pPr>
        <w:widowControl w:val="0"/>
        <w:numPr>
          <w:ilvl w:val="0"/>
          <w:numId w:val="1"/>
        </w:numPr>
        <w:tabs>
          <w:tab w:val="left" w:pos="567"/>
        </w:tabs>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Neišmeskite šio lapelio, nes vėl gali prireikti jį perskaityti.</w:t>
      </w:r>
    </w:p>
    <w:p w:rsidR="00802415" w:rsidRPr="00802415" w:rsidRDefault="00802415" w:rsidP="00802415">
      <w:pPr>
        <w:widowControl w:val="0"/>
        <w:numPr>
          <w:ilvl w:val="0"/>
          <w:numId w:val="1"/>
        </w:numPr>
        <w:tabs>
          <w:tab w:val="left" w:pos="567"/>
        </w:tabs>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Jeigu kiltų daugiau klausimų, kreipkitės į gydytoją arba vaistininką.</w:t>
      </w:r>
    </w:p>
    <w:p w:rsidR="00802415" w:rsidRPr="00802415" w:rsidRDefault="00802415" w:rsidP="00802415">
      <w:pPr>
        <w:widowControl w:val="0"/>
        <w:numPr>
          <w:ilvl w:val="0"/>
          <w:numId w:val="1"/>
        </w:numPr>
        <w:tabs>
          <w:tab w:val="left" w:pos="567"/>
        </w:tabs>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 xml:space="preserve">Šis vaistas skirtas tik Jums, todėl kitiems žmonėms jo duoti negalima. Vaistas gali jiems pakenkti (net tiems, kurių ligos </w:t>
      </w:r>
      <w:r w:rsidRPr="00802415">
        <w:rPr>
          <w:rFonts w:ascii="Times New Roman" w:eastAsia="Times New Roman" w:hAnsi="Times New Roman" w:cs="Times New Roman"/>
          <w:lang w:val="sl-SI" w:eastAsia="sl-SI"/>
        </w:rPr>
        <w:t>požymiai</w:t>
      </w:r>
      <w:r w:rsidRPr="00802415">
        <w:rPr>
          <w:rFonts w:ascii="Times New Roman" w:eastAsia="Calibri" w:hAnsi="Times New Roman" w:cs="Times New Roman"/>
          <w:lang w:val="sl-SI" w:eastAsia="sl-SI"/>
        </w:rPr>
        <w:t xml:space="preserve"> yra tokie patys kaip Jūsų).</w:t>
      </w:r>
    </w:p>
    <w:p w:rsidR="00802415" w:rsidRPr="00802415" w:rsidRDefault="00802415" w:rsidP="00802415">
      <w:pPr>
        <w:widowControl w:val="0"/>
        <w:numPr>
          <w:ilvl w:val="0"/>
          <w:numId w:val="1"/>
        </w:numPr>
        <w:tabs>
          <w:tab w:val="left" w:pos="567"/>
        </w:tabs>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Jeigu pasireiškė šalutinis (net jeigu jis šiame lapelyje nenurodytas), kreipkitės į gydytoją arba vaistininką.</w:t>
      </w:r>
      <w:r w:rsidRPr="00802415">
        <w:rPr>
          <w:rFonts w:ascii="Times New Roman" w:eastAsia="Times New Roman" w:hAnsi="Times New Roman" w:cs="Times New Roman"/>
          <w:noProof/>
          <w:lang w:val="sl-SI" w:eastAsia="sl-SI"/>
        </w:rPr>
        <w:t xml:space="preserve"> Žr. 4 skyrių</w:t>
      </w:r>
      <w:r w:rsidRPr="00802415">
        <w:rPr>
          <w:rFonts w:ascii="Times New Roman" w:eastAsia="Times New Roman" w:hAnsi="Times New Roman" w:cs="Times New Roman"/>
          <w:lang w:val="sl-SI" w:eastAsia="sl-SI"/>
        </w:rPr>
        <w:t>.</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BB7A8E" w:rsidRPr="00802415" w:rsidRDefault="00802415" w:rsidP="00802415">
      <w:pPr>
        <w:widowControl w:val="0"/>
        <w:spacing w:after="0" w:line="240" w:lineRule="auto"/>
        <w:rPr>
          <w:rFonts w:ascii="Times New Roman" w:eastAsia="Times New Roman" w:hAnsi="Times New Roman" w:cs="Times New Roman"/>
          <w:b/>
          <w:lang w:val="x-none" w:eastAsia="sl-SI"/>
        </w:rPr>
      </w:pPr>
      <w:r w:rsidRPr="00802415">
        <w:rPr>
          <w:rFonts w:ascii="Times New Roman" w:eastAsia="Times New Roman" w:hAnsi="Times New Roman" w:cs="Times New Roman"/>
          <w:b/>
          <w:lang w:val="x-none" w:eastAsia="sl-SI"/>
        </w:rPr>
        <w:t>Apie ką rašoma šiame lapelyje?</w:t>
      </w:r>
    </w:p>
    <w:p w:rsidR="00802415" w:rsidRPr="00802415" w:rsidRDefault="00802415" w:rsidP="00802415">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1.</w:t>
      </w:r>
      <w:r w:rsidRPr="00802415">
        <w:rPr>
          <w:rFonts w:ascii="Times New Roman" w:eastAsia="Calibri" w:hAnsi="Times New Roman" w:cs="Times New Roman"/>
          <w:lang w:val="sl-SI" w:eastAsia="sl-SI"/>
        </w:rPr>
        <w:tab/>
        <w:t>Kas yra Valsacor ir kam jis vartojamas</w:t>
      </w:r>
    </w:p>
    <w:p w:rsidR="00802415" w:rsidRPr="00802415" w:rsidRDefault="00802415" w:rsidP="00802415">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2.</w:t>
      </w:r>
      <w:r w:rsidRPr="00802415">
        <w:rPr>
          <w:rFonts w:ascii="Times New Roman" w:eastAsia="Calibri" w:hAnsi="Times New Roman" w:cs="Times New Roman"/>
          <w:lang w:val="sl-SI" w:eastAsia="sl-SI"/>
        </w:rPr>
        <w:tab/>
        <w:t>Kas žinotina prieš vartojant Valsacor</w:t>
      </w:r>
    </w:p>
    <w:p w:rsidR="00802415" w:rsidRPr="00802415" w:rsidRDefault="00802415" w:rsidP="00802415">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3.</w:t>
      </w:r>
      <w:r w:rsidRPr="00802415">
        <w:rPr>
          <w:rFonts w:ascii="Times New Roman" w:eastAsia="Calibri" w:hAnsi="Times New Roman" w:cs="Times New Roman"/>
          <w:lang w:val="sl-SI" w:eastAsia="sl-SI"/>
        </w:rPr>
        <w:tab/>
        <w:t>Kaip vartoti Valsacor</w:t>
      </w:r>
    </w:p>
    <w:p w:rsidR="00802415" w:rsidRPr="00802415" w:rsidRDefault="00802415" w:rsidP="00802415">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4.</w:t>
      </w:r>
      <w:r w:rsidRPr="00802415">
        <w:rPr>
          <w:rFonts w:ascii="Times New Roman" w:eastAsia="Calibri" w:hAnsi="Times New Roman" w:cs="Times New Roman"/>
          <w:lang w:val="sl-SI" w:eastAsia="sl-SI"/>
        </w:rPr>
        <w:tab/>
        <w:t>Galimas šalutinis poveikis</w:t>
      </w:r>
    </w:p>
    <w:p w:rsidR="00802415" w:rsidRPr="00802415" w:rsidRDefault="00802415" w:rsidP="00802415">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5.</w:t>
      </w:r>
      <w:r w:rsidRPr="00802415">
        <w:rPr>
          <w:rFonts w:ascii="Times New Roman" w:eastAsia="Calibri" w:hAnsi="Times New Roman" w:cs="Times New Roman"/>
          <w:lang w:val="sl-SI" w:eastAsia="sl-SI"/>
        </w:rPr>
        <w:tab/>
        <w:t>Kaip laikyti Valsacor</w:t>
      </w:r>
    </w:p>
    <w:p w:rsidR="00802415" w:rsidRPr="00802415" w:rsidRDefault="00802415" w:rsidP="00802415">
      <w:pPr>
        <w:widowControl w:val="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6.</w:t>
      </w:r>
      <w:r w:rsidRPr="00802415">
        <w:rPr>
          <w:rFonts w:ascii="Times New Roman" w:eastAsia="Calibri" w:hAnsi="Times New Roman" w:cs="Times New Roman"/>
          <w:lang w:val="sl-SI" w:eastAsia="sl-SI"/>
        </w:rPr>
        <w:tab/>
      </w:r>
      <w:r w:rsidRPr="00802415">
        <w:rPr>
          <w:rFonts w:ascii="Times New Roman" w:eastAsia="Times New Roman" w:hAnsi="Times New Roman" w:cs="Times New Roman"/>
          <w:lang w:val="sl-SI" w:eastAsia="sl-SI"/>
        </w:rPr>
        <w:t>Pakuotės turinys ir k</w:t>
      </w:r>
      <w:r w:rsidRPr="00802415">
        <w:rPr>
          <w:rFonts w:ascii="Times New Roman" w:eastAsia="Calibri" w:hAnsi="Times New Roman" w:cs="Times New Roman"/>
          <w:lang w:val="sl-SI" w:eastAsia="sl-SI"/>
        </w:rPr>
        <w:t>ita informacija</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3" w:name="_Toc129243139"/>
      <w:bookmarkStart w:id="4" w:name="_Toc129243264"/>
      <w:r w:rsidRPr="00802415">
        <w:rPr>
          <w:rFonts w:ascii="Times New Roman" w:eastAsia="Times New Roman" w:hAnsi="Times New Roman" w:cs="Times New Roman"/>
          <w:b/>
          <w:lang w:val="sl-SI" w:eastAsia="sl-SI"/>
        </w:rPr>
        <w:t>1.</w:t>
      </w:r>
      <w:r w:rsidRPr="00802415">
        <w:rPr>
          <w:rFonts w:ascii="Times New Roman" w:eastAsia="Times New Roman" w:hAnsi="Times New Roman" w:cs="Times New Roman"/>
          <w:b/>
          <w:lang w:val="sl-SI" w:eastAsia="sl-SI"/>
        </w:rPr>
        <w:tab/>
        <w:t>Kas yra Valsacor ir kam jis vartojamas</w:t>
      </w:r>
    </w:p>
    <w:bookmarkEnd w:id="3"/>
    <w:bookmarkEnd w:id="4"/>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Valsacor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shd w:val="clear" w:color="auto" w:fill="E6E6E6"/>
        <w:tabs>
          <w:tab w:val="left" w:pos="540"/>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Valsacor 40 mg plėvele dengtų tablečių galima vartoti trimis skirtingais atvejais.</w:t>
      </w:r>
    </w:p>
    <w:p w:rsidR="00802415" w:rsidRPr="00802415" w:rsidRDefault="00802415" w:rsidP="00802415">
      <w:pPr>
        <w:widowControl w:val="0"/>
        <w:numPr>
          <w:ilvl w:val="0"/>
          <w:numId w:val="2"/>
        </w:numPr>
        <w:shd w:val="clear" w:color="auto" w:fill="E6E6E6"/>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b/>
          <w:lang w:val="sl-SI" w:eastAsia="sl-SI"/>
        </w:rPr>
        <w:t>Didelio kraujospūdžio ligai gydyti 6</w:t>
      </w:r>
      <w:r w:rsidRPr="00802415">
        <w:rPr>
          <w:rFonts w:ascii="Times New Roman" w:eastAsia="Calibri" w:hAnsi="Times New Roman" w:cs="Times New Roman"/>
          <w:b/>
          <w:lang w:val="sl-SI" w:eastAsia="sl-SI"/>
        </w:rPr>
        <w:noBreakHyphen/>
        <w:t>18 metų vaikams ir paaugliams</w:t>
      </w:r>
      <w:r w:rsidRPr="00802415">
        <w:rPr>
          <w:rFonts w:ascii="Times New Roman" w:eastAsia="Calibri" w:hAnsi="Times New Roman" w:cs="Times New Roman"/>
          <w:lang w:val="sl-SI" w:eastAsia="sl-SI"/>
        </w:rPr>
        <w:t>. Didelis kraujospūdis didina širdies ir arterijų krūvį.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rizika mažėja.</w:t>
      </w:r>
    </w:p>
    <w:p w:rsidR="00802415" w:rsidRPr="00802415" w:rsidRDefault="00802415" w:rsidP="00802415">
      <w:pPr>
        <w:widowControl w:val="0"/>
        <w:numPr>
          <w:ilvl w:val="0"/>
          <w:numId w:val="2"/>
        </w:numPr>
        <w:shd w:val="clear" w:color="auto" w:fill="E6E6E6"/>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b/>
          <w:lang w:val="sl-SI" w:eastAsia="sl-SI"/>
        </w:rPr>
        <w:t>Suaugusiems žmonėms, kuriuos neseniai ištiko širdies priepuolis</w:t>
      </w:r>
      <w:r w:rsidRPr="00802415">
        <w:rPr>
          <w:rFonts w:ascii="Times New Roman" w:eastAsia="Calibri" w:hAnsi="Times New Roman" w:cs="Times New Roman"/>
          <w:lang w:val="sl-SI" w:eastAsia="sl-SI"/>
        </w:rPr>
        <w:t xml:space="preserve"> (miokardo infarktas), </w:t>
      </w:r>
      <w:r w:rsidRPr="00802415">
        <w:rPr>
          <w:rFonts w:ascii="Times New Roman" w:eastAsia="Calibri" w:hAnsi="Times New Roman" w:cs="Times New Roman"/>
          <w:b/>
          <w:lang w:val="sl-SI" w:eastAsia="sl-SI"/>
        </w:rPr>
        <w:t>gydyti</w:t>
      </w:r>
      <w:r w:rsidRPr="00802415">
        <w:rPr>
          <w:rFonts w:ascii="Times New Roman" w:eastAsia="Calibri" w:hAnsi="Times New Roman" w:cs="Times New Roman"/>
          <w:lang w:val="sl-SI" w:eastAsia="sl-SI"/>
        </w:rPr>
        <w:t>. „Neseniai“ reiškia laikotarpį tarp 12 valandų ir 10 parų.</w:t>
      </w:r>
    </w:p>
    <w:p w:rsidR="00802415" w:rsidRPr="00802415" w:rsidRDefault="00802415" w:rsidP="00802415">
      <w:pPr>
        <w:numPr>
          <w:ilvl w:val="0"/>
          <w:numId w:val="2"/>
        </w:numPr>
        <w:shd w:val="clear" w:color="auto" w:fill="E6E6E6"/>
        <w:autoSpaceDE w:val="0"/>
        <w:autoSpaceDN w:val="0"/>
        <w:adjustRightInd w:val="0"/>
        <w:spacing w:after="0" w:line="240" w:lineRule="auto"/>
        <w:ind w:left="567" w:right="-2" w:hanging="567"/>
        <w:rPr>
          <w:rFonts w:ascii="Times New Roman" w:eastAsia="Calibri" w:hAnsi="Times New Roman" w:cs="Times New Roman"/>
          <w:lang w:val="sl-SI" w:eastAsia="sl-SI"/>
        </w:rPr>
      </w:pPr>
      <w:r w:rsidRPr="00802415">
        <w:rPr>
          <w:rFonts w:ascii="Times New Roman" w:eastAsia="Calibri" w:hAnsi="Times New Roman" w:cs="Times New Roman"/>
          <w:b/>
          <w:lang w:val="sl-SI" w:eastAsia="sl-SI"/>
        </w:rPr>
        <w:t>Simptominiam suaugusių žmonių širdies nepakankamumui gydyti</w:t>
      </w:r>
      <w:r w:rsidRPr="00802415">
        <w:rPr>
          <w:rFonts w:ascii="Times New Roman" w:eastAsia="Calibri" w:hAnsi="Times New Roman" w:cs="Times New Roman"/>
          <w:lang w:val="sl-SI" w:eastAsia="sl-SI"/>
        </w:rPr>
        <w:t xml:space="preserve">. </w:t>
      </w:r>
      <w:r w:rsidRPr="00802415">
        <w:rPr>
          <w:rFonts w:ascii="Times New Roman" w:eastAsia="Calibri" w:hAnsi="Times New Roman" w:cs="Times New Roman"/>
          <w:bCs/>
          <w:lang w:val="sl-SI" w:eastAsia="sl-SI"/>
        </w:rPr>
        <w:t>Valsacor gali būti vartojamas simptominiam suaugusių žmonių širdies nepakankamumui gydyti. Valsacor vartojamas</w:t>
      </w:r>
      <w:r w:rsidRPr="00802415">
        <w:rPr>
          <w:rFonts w:ascii="Times New Roman" w:eastAsia="Calibri" w:hAnsi="Times New Roman" w:cs="Times New Roman"/>
          <w:lang w:val="sl-SI" w:eastAsia="sl-SI"/>
        </w:rPr>
        <w:t xml:space="preserve"> tuo atveju, kai negalima vartoti vaistų, vadinamų angiotenziną konvertuojančio fermento (AKF) inhibitoriais (jais gydomas širdies nepakankamumas</w:t>
      </w:r>
      <w:r w:rsidRPr="00802415">
        <w:rPr>
          <w:rFonts w:ascii="Times New Roman" w:eastAsia="Calibri" w:hAnsi="Times New Roman" w:cs="Times New Roman"/>
          <w:bCs/>
          <w:lang w:val="sl-SI" w:eastAsia="sl-SI"/>
        </w:rPr>
        <w:t xml:space="preserve">) </w:t>
      </w:r>
      <w:bookmarkStart w:id="5" w:name="OLE_LINK6"/>
      <w:bookmarkStart w:id="6" w:name="OLE_LINK5"/>
      <w:r w:rsidRPr="00802415">
        <w:rPr>
          <w:rFonts w:ascii="Times New Roman" w:eastAsia="Calibri" w:hAnsi="Times New Roman" w:cs="Times New Roman"/>
          <w:bCs/>
          <w:lang w:val="sl-SI" w:eastAsia="sl-SI"/>
        </w:rPr>
        <w:t>arba jis gali būti vartojamas kaip papildomas vaistas gydant</w:t>
      </w:r>
      <w:r w:rsidRPr="00802415">
        <w:rPr>
          <w:rFonts w:ascii="Times New Roman" w:eastAsia="Calibri" w:hAnsi="Times New Roman" w:cs="Times New Roman"/>
          <w:lang w:val="sl-SI" w:eastAsia="sl-SI"/>
        </w:rPr>
        <w:t xml:space="preserve"> AKF inhibitoriais, kai kitų vaistų, skirtų širdies nepakankamumui gydyti</w:t>
      </w:r>
      <w:r w:rsidRPr="00802415">
        <w:rPr>
          <w:rFonts w:ascii="Times New Roman" w:eastAsia="Calibri" w:hAnsi="Times New Roman" w:cs="Times New Roman"/>
          <w:bCs/>
          <w:lang w:val="sl-SI" w:eastAsia="sl-SI"/>
        </w:rPr>
        <w:t>, vartoti negalima</w:t>
      </w:r>
      <w:bookmarkEnd w:id="5"/>
      <w:bookmarkEnd w:id="6"/>
      <w:r w:rsidRPr="00802415">
        <w:rPr>
          <w:rFonts w:ascii="Times New Roman" w:eastAsia="Calibri" w:hAnsi="Times New Roman" w:cs="Times New Roman"/>
          <w:bCs/>
          <w:lang w:val="sl-SI" w:eastAsia="sl-SI"/>
        </w:rPr>
        <w:t>.</w:t>
      </w:r>
    </w:p>
    <w:p w:rsidR="00802415" w:rsidRPr="00802415" w:rsidRDefault="00802415" w:rsidP="00802415">
      <w:pPr>
        <w:shd w:val="clear" w:color="auto" w:fill="E6E6E6"/>
        <w:autoSpaceDE w:val="0"/>
        <w:autoSpaceDN w:val="0"/>
        <w:adjustRightInd w:val="0"/>
        <w:spacing w:after="0" w:line="240" w:lineRule="auto"/>
        <w:ind w:left="567"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Širdies nepakankamumo simptomai yra skysčių susikaupimo sukeltas dusulys ir pėdų bei kojų patinimas. Tokio sutrikimo priežastis yra širdies negebėjimas išstumti tiek kraujo, kad patenkintų organizmo poreikį.</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shd w:val="clear" w:color="auto" w:fill="A6A6A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Valsacor 80 mg ir 160 mg plėvele dengtų tablečių galima vartoti trimis skirtingais atvejais.</w:t>
      </w:r>
    </w:p>
    <w:p w:rsidR="00802415" w:rsidRPr="00802415" w:rsidRDefault="00802415" w:rsidP="00802415">
      <w:pPr>
        <w:widowControl w:val="0"/>
        <w:numPr>
          <w:ilvl w:val="0"/>
          <w:numId w:val="3"/>
        </w:numPr>
        <w:shd w:val="clear" w:color="auto" w:fill="A6A6A6"/>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Didelio kraujospūdžio ligai gydyti suaugusiems žmonėms ir 6</w:t>
      </w:r>
      <w:r w:rsidRPr="00802415">
        <w:rPr>
          <w:rFonts w:ascii="Times New Roman" w:eastAsia="Calibri" w:hAnsi="Times New Roman" w:cs="Times New Roman"/>
          <w:b/>
          <w:color w:val="000000"/>
          <w:lang w:val="sl-SI" w:eastAsia="sl-SI"/>
        </w:rPr>
        <w:noBreakHyphen/>
        <w:t>18 metų vaikams ir paaugliams</w:t>
      </w:r>
      <w:r w:rsidRPr="00802415">
        <w:rPr>
          <w:rFonts w:ascii="Times New Roman" w:eastAsia="Calibri" w:hAnsi="Times New Roman" w:cs="Times New Roman"/>
          <w:color w:val="000000"/>
          <w:lang w:val="sl-SI" w:eastAsia="sl-SI"/>
        </w:rPr>
        <w:t xml:space="preserve">. Didelis kraujospūdis didina širdies ir arterijų krūvį. Jei kraujospūdžio padidėjimas negydomas, gali atsirasti smegenų, širdies arba inkstų kraujagyslių pažeidimas, todėl gali ištikti insultas, prasidėti </w:t>
      </w:r>
      <w:r w:rsidRPr="00802415">
        <w:rPr>
          <w:rFonts w:ascii="Times New Roman" w:eastAsia="Calibri" w:hAnsi="Times New Roman" w:cs="Times New Roman"/>
          <w:color w:val="000000"/>
          <w:lang w:val="sl-SI" w:eastAsia="sl-SI"/>
        </w:rPr>
        <w:lastRenderedPageBreak/>
        <w:t>širdies ar inkstų nepakankamumas. Padidėjęs kraujospūdis didina širdies priepuolių riziką. Sumažinus padidėjusį kraujospūdį iki normalaus, tokių sutrikimų rizika mažėja.</w:t>
      </w:r>
    </w:p>
    <w:p w:rsidR="00802415" w:rsidRPr="00802415" w:rsidRDefault="00802415" w:rsidP="00802415">
      <w:pPr>
        <w:widowControl w:val="0"/>
        <w:numPr>
          <w:ilvl w:val="0"/>
          <w:numId w:val="3"/>
        </w:numPr>
        <w:shd w:val="clear" w:color="auto" w:fill="A6A6A6"/>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 xml:space="preserve">Suaugusiems žmonėms, kuriuos neseniai ištiko širdies priepuolis </w:t>
      </w:r>
      <w:r w:rsidRPr="00802415">
        <w:rPr>
          <w:rFonts w:ascii="Times New Roman" w:eastAsia="Calibri" w:hAnsi="Times New Roman" w:cs="Times New Roman"/>
          <w:color w:val="000000"/>
          <w:lang w:val="sl-SI" w:eastAsia="sl-SI"/>
        </w:rPr>
        <w:t>(miokardo infarktas)</w:t>
      </w:r>
      <w:r w:rsidRPr="00802415">
        <w:rPr>
          <w:rFonts w:ascii="Times New Roman" w:eastAsia="Calibri" w:hAnsi="Times New Roman" w:cs="Times New Roman"/>
          <w:b/>
          <w:color w:val="000000"/>
          <w:lang w:val="sl-SI" w:eastAsia="sl-SI"/>
        </w:rPr>
        <w:t>, gydyti</w:t>
      </w:r>
      <w:r w:rsidRPr="00802415">
        <w:rPr>
          <w:rFonts w:ascii="Times New Roman" w:eastAsia="Calibri" w:hAnsi="Times New Roman" w:cs="Times New Roman"/>
          <w:color w:val="000000"/>
          <w:lang w:val="sl-SI" w:eastAsia="sl-SI"/>
        </w:rPr>
        <w:t>. „Neseniai“ reiškia laikotarpį tarp 12 valandų ir 10 parų.</w:t>
      </w:r>
    </w:p>
    <w:p w:rsidR="00802415" w:rsidRPr="00802415" w:rsidRDefault="00802415" w:rsidP="00802415">
      <w:pPr>
        <w:numPr>
          <w:ilvl w:val="0"/>
          <w:numId w:val="3"/>
        </w:numPr>
        <w:shd w:val="clear" w:color="auto" w:fill="A6A6A6"/>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Simptominiam suaugusių žmonių širdies nepakankamumui gydyti.</w:t>
      </w:r>
      <w:r w:rsidRPr="00802415">
        <w:rPr>
          <w:rFonts w:ascii="Times New Roman" w:eastAsia="Calibri" w:hAnsi="Times New Roman" w:cs="Times New Roman"/>
          <w:color w:val="000000"/>
          <w:lang w:val="sl-SI" w:eastAsia="sl-SI"/>
        </w:rPr>
        <w:t xml:space="preserve"> </w:t>
      </w:r>
      <w:r w:rsidRPr="00802415">
        <w:rPr>
          <w:rFonts w:ascii="Times New Roman" w:eastAsia="Calibri" w:hAnsi="Times New Roman" w:cs="Times New Roman"/>
          <w:bCs/>
          <w:lang w:val="sl-SI" w:eastAsia="sl-SI"/>
        </w:rPr>
        <w:t xml:space="preserve">Valsacor gali būti vartojamas simptominiam suaugusių žmonių širdies nepakankamumui gydyti. </w:t>
      </w:r>
      <w:r w:rsidRPr="00802415">
        <w:rPr>
          <w:rFonts w:ascii="Times New Roman" w:eastAsia="Calibri" w:hAnsi="Times New Roman" w:cs="Times New Roman"/>
          <w:bCs/>
          <w:color w:val="000000"/>
          <w:lang w:val="sl-SI" w:eastAsia="sl-SI"/>
        </w:rPr>
        <w:t>Valsacor vartojamas</w:t>
      </w:r>
      <w:r w:rsidRPr="00802415">
        <w:rPr>
          <w:rFonts w:ascii="Times New Roman" w:eastAsia="Calibri" w:hAnsi="Times New Roman" w:cs="Times New Roman"/>
          <w:color w:val="000000"/>
          <w:lang w:val="sl-SI" w:eastAsia="sl-SI"/>
        </w:rPr>
        <w:t xml:space="preserve"> tuo atveju, kai negalima vartoti vaistų, vadinamų angiotenziną konvertuojančio fermento (AKF) inhibitoriais (jais gydomas širdies nepakankamumas</w:t>
      </w:r>
      <w:r w:rsidRPr="00802415">
        <w:rPr>
          <w:rFonts w:ascii="Times New Roman" w:eastAsia="Calibri" w:hAnsi="Times New Roman" w:cs="Times New Roman"/>
          <w:bCs/>
          <w:color w:val="000000"/>
          <w:lang w:val="sl-SI" w:eastAsia="sl-SI"/>
        </w:rPr>
        <w:t>), arba jis gali būti vartojamas kaip papildomas vaistas gydant</w:t>
      </w:r>
      <w:r w:rsidRPr="00802415">
        <w:rPr>
          <w:rFonts w:ascii="Times New Roman" w:eastAsia="Calibri" w:hAnsi="Times New Roman" w:cs="Times New Roman"/>
          <w:color w:val="000000"/>
          <w:lang w:val="sl-SI" w:eastAsia="sl-SI"/>
        </w:rPr>
        <w:t xml:space="preserve"> AKF inhibitoriais, kai kitų vaistų, skirtų širdies nepakankamumui gydyti</w:t>
      </w:r>
      <w:r w:rsidRPr="00802415">
        <w:rPr>
          <w:rFonts w:ascii="Times New Roman" w:eastAsia="Calibri" w:hAnsi="Times New Roman" w:cs="Times New Roman"/>
          <w:bCs/>
          <w:color w:val="000000"/>
          <w:lang w:val="sl-SI" w:eastAsia="sl-SI"/>
        </w:rPr>
        <w:t>, vartoti negalima.</w:t>
      </w:r>
    </w:p>
    <w:p w:rsidR="00802415" w:rsidRPr="00802415" w:rsidRDefault="00802415" w:rsidP="00802415">
      <w:pPr>
        <w:shd w:val="clear" w:color="auto" w:fill="A6A6A6"/>
        <w:autoSpaceDE w:val="0"/>
        <w:autoSpaceDN w:val="0"/>
        <w:adjustRightInd w:val="0"/>
        <w:spacing w:after="0" w:line="240" w:lineRule="auto"/>
        <w:ind w:left="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Širdies nepakankamumo simptomai yra skysčių susikaupimo sukeltas dusulys ir pėdų bei kojų patinimas. Tokio sutrikimo priežastis yra širdies negebėjimas išstumti tiek kraujo, kad patenkintų organizmo poreikį.</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7" w:name="_Toc129243140"/>
      <w:bookmarkStart w:id="8" w:name="_Toc129243265"/>
      <w:r w:rsidRPr="00802415">
        <w:rPr>
          <w:rFonts w:ascii="Times New Roman" w:eastAsia="Times New Roman" w:hAnsi="Times New Roman" w:cs="Times New Roman"/>
          <w:b/>
          <w:lang w:val="sl-SI" w:eastAsia="sl-SI"/>
        </w:rPr>
        <w:t>2.</w:t>
      </w:r>
      <w:r w:rsidRPr="00802415">
        <w:rPr>
          <w:rFonts w:ascii="Times New Roman" w:eastAsia="Times New Roman" w:hAnsi="Times New Roman" w:cs="Times New Roman"/>
          <w:b/>
          <w:lang w:val="sl-SI" w:eastAsia="sl-SI"/>
        </w:rPr>
        <w:tab/>
        <w:t>Kas žinotina prieš vartojant Valsacor</w:t>
      </w:r>
    </w:p>
    <w:bookmarkEnd w:id="7"/>
    <w:bookmarkEnd w:id="8"/>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Valsacor vartoti negalima:</w:t>
      </w:r>
    </w:p>
    <w:p w:rsidR="00802415" w:rsidRPr="00802415" w:rsidRDefault="00802415" w:rsidP="00802415">
      <w:pPr>
        <w:widowControl w:val="0"/>
        <w:numPr>
          <w:ilvl w:val="0"/>
          <w:numId w:val="4"/>
        </w:numPr>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 xml:space="preserve">jeigu yra </w:t>
      </w:r>
      <w:r w:rsidRPr="00802415">
        <w:rPr>
          <w:rFonts w:ascii="Times New Roman" w:eastAsia="Calibri" w:hAnsi="Times New Roman" w:cs="Times New Roman"/>
          <w:b/>
          <w:color w:val="000000"/>
          <w:lang w:val="sl-SI" w:eastAsia="sl-SI"/>
        </w:rPr>
        <w:t>alergija</w:t>
      </w:r>
      <w:r w:rsidRPr="00802415">
        <w:rPr>
          <w:rFonts w:ascii="Times New Roman" w:eastAsia="Calibri" w:hAnsi="Times New Roman" w:cs="Times New Roman"/>
          <w:color w:val="000000"/>
          <w:lang w:val="sl-SI" w:eastAsia="sl-SI"/>
        </w:rPr>
        <w:t xml:space="preserve"> valsartanui arba bet kuriai pagalbinei šio vaisto medžiagai (jos išvardytos 6 skyriuje);</w:t>
      </w:r>
    </w:p>
    <w:p w:rsidR="00802415" w:rsidRPr="00802415" w:rsidRDefault="00802415" w:rsidP="00802415">
      <w:pPr>
        <w:widowControl w:val="0"/>
        <w:numPr>
          <w:ilvl w:val="0"/>
          <w:numId w:val="4"/>
        </w:numPr>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 xml:space="preserve">jeigu yra </w:t>
      </w:r>
      <w:r w:rsidRPr="00802415">
        <w:rPr>
          <w:rFonts w:ascii="Times New Roman" w:eastAsia="Calibri" w:hAnsi="Times New Roman" w:cs="Times New Roman"/>
          <w:b/>
          <w:color w:val="000000"/>
          <w:lang w:val="sl-SI" w:eastAsia="sl-SI"/>
        </w:rPr>
        <w:t>sunki kepenų liga</w:t>
      </w:r>
      <w:r w:rsidRPr="00802415">
        <w:rPr>
          <w:rFonts w:ascii="Times New Roman" w:eastAsia="Calibri" w:hAnsi="Times New Roman" w:cs="Times New Roman"/>
          <w:color w:val="000000"/>
          <w:lang w:val="sl-SI" w:eastAsia="sl-SI"/>
        </w:rPr>
        <w:t>;</w:t>
      </w:r>
    </w:p>
    <w:p w:rsidR="00802415" w:rsidRPr="00802415" w:rsidRDefault="00802415" w:rsidP="00802415">
      <w:pPr>
        <w:widowControl w:val="0"/>
        <w:numPr>
          <w:ilvl w:val="0"/>
          <w:numId w:val="4"/>
        </w:numPr>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 xml:space="preserve">jei esate </w:t>
      </w:r>
      <w:r w:rsidRPr="00802415">
        <w:rPr>
          <w:rFonts w:ascii="Times New Roman" w:eastAsia="Calibri" w:hAnsi="Times New Roman" w:cs="Times New Roman"/>
          <w:b/>
          <w:color w:val="000000"/>
          <w:lang w:val="sl-SI" w:eastAsia="sl-SI"/>
        </w:rPr>
        <w:t>daugiau nei 3 mėnesius nėščia</w:t>
      </w:r>
      <w:r w:rsidRPr="00802415">
        <w:rPr>
          <w:rFonts w:ascii="Times New Roman" w:eastAsia="Calibri" w:hAnsi="Times New Roman" w:cs="Times New Roman"/>
          <w:color w:val="000000"/>
          <w:lang w:val="sl-SI" w:eastAsia="sl-SI"/>
        </w:rPr>
        <w:t>. Taip pat yra geriau vengti Valsacor vartoti ankstyvojo nėštumo metu (žr. poskyrį „Nėštumas ir žindymo laikotarpis“).</w:t>
      </w:r>
    </w:p>
    <w:p w:rsidR="00802415" w:rsidRPr="00802415" w:rsidRDefault="00802415" w:rsidP="00802415">
      <w:pPr>
        <w:widowControl w:val="0"/>
        <w:numPr>
          <w:ilvl w:val="0"/>
          <w:numId w:val="4"/>
        </w:numPr>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 xml:space="preserve">jeigu Jūs sergate cukriniu diabetu arba Jūsų inkstų </w:t>
      </w:r>
      <w:r w:rsidRPr="00802415">
        <w:rPr>
          <w:rFonts w:ascii="Times New Roman" w:eastAsia="Times New Roman" w:hAnsi="Times New Roman" w:cs="Times New Roman"/>
          <w:lang w:val="x-none" w:eastAsia="x-none"/>
        </w:rPr>
        <w:t>veikla</w:t>
      </w:r>
      <w:r w:rsidRPr="00802415">
        <w:rPr>
          <w:rFonts w:ascii="Times New Roman" w:eastAsia="Calibri" w:hAnsi="Times New Roman" w:cs="Times New Roman"/>
          <w:color w:val="000000"/>
          <w:lang w:val="x-none" w:eastAsia="sl-SI"/>
        </w:rPr>
        <w:t xml:space="preserve"> </w:t>
      </w:r>
      <w:r w:rsidRPr="00802415">
        <w:rPr>
          <w:rFonts w:ascii="Times New Roman" w:eastAsia="Calibri" w:hAnsi="Times New Roman" w:cs="Times New Roman"/>
          <w:color w:val="000000"/>
          <w:lang w:val="sl-SI" w:eastAsia="sl-SI"/>
        </w:rPr>
        <w:t xml:space="preserve">sutrikusi ir </w:t>
      </w:r>
      <w:r w:rsidRPr="00802415">
        <w:rPr>
          <w:rFonts w:ascii="Times New Roman" w:eastAsia="Times New Roman" w:hAnsi="Times New Roman" w:cs="Times New Roman"/>
          <w:lang w:val="x-none" w:eastAsia="x-none"/>
        </w:rPr>
        <w:t>Jums skirtas kraujospūdį mažinantis vaistas, kurio sudėtyje yra</w:t>
      </w:r>
      <w:r w:rsidRPr="00802415">
        <w:rPr>
          <w:rFonts w:ascii="Times New Roman" w:eastAsia="Calibri" w:hAnsi="Times New Roman" w:cs="Times New Roman"/>
          <w:color w:val="000000"/>
          <w:lang w:val="sl-SI" w:eastAsia="sl-SI"/>
        </w:rPr>
        <w:t xml:space="preserve"> aliskireno.</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lang w:val="sl-SI" w:eastAsia="sl-SI"/>
        </w:rPr>
        <w:t>Jei kuri nors iš paminėtų būklių Jums tinka, Valsacor nevartokite.</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Įspėjimai ir atsargumo priemonės</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bCs/>
          <w:lang w:val="sl-SI" w:eastAsia="sl-SI"/>
        </w:rPr>
      </w:pPr>
      <w:r w:rsidRPr="00802415">
        <w:rPr>
          <w:rFonts w:ascii="Times New Roman" w:eastAsia="Times New Roman" w:hAnsi="Times New Roman" w:cs="Times New Roman"/>
          <w:bCs/>
          <w:lang w:val="sl-SI" w:eastAsia="sl-SI"/>
        </w:rPr>
        <w:t>Pasitarkite su gydytoju arba vaistininku, prieš pradėdami vartoti Valsacor:</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sergate kepenų liga;</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sergate sunkia inkstų liga arba esate gydomas dializėmis;</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inkstų arterijos susiaurėjusios;</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neseniai atlikta inksto transplantacija (persodintas naujas inkstas);</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esate gydomas po širdies priepuolio arba sergate širdies nepakankamumu, kuris yra gydomas (gydytojas gali norėti ištirti inkstų veiklą);</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sergate sunkia širdies liga (ne širdies nepakankamumu ar širdies priepuoliu);</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Valsacor vartojimo laikotarpiu, nedelsdami nutraukite Valsacor vartojimą ir niekada jo nebevartokite. Taip pat žr. 4 skyrių „Galimas šalutinis poveikis“;</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esate jaunesnis kaip 18 metų ir Valsacor vartojate su kitais vaistais, slopinančiais renino, angiotenzino ir aldosterono sistemą (kraujospūdį mažinančiais vaistiniais preparatais). Gydytojas gali nurodyti reguliariai tikrinti Jūsų inkstų veiklą ir kalio kiekį kraujyje;</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sergate aldosteronizmu. Tai yra liga, kuria sergant antinksčiai gamina per daug hormono aldosterono. Tokiu atveju Valsacor vartoti nerekomenduojama;</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netekote daug skysčių (pasireiškė dehidracija), Tokį poveikį gali sukelti viduriavimas, vėmimas ar didelių šlapimo išsiskyrimą skatinančių vaistų (diuretikų) dozių vartojimas;</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jeigu manote, kad esate (</w:t>
      </w:r>
      <w:r w:rsidRPr="00802415">
        <w:rPr>
          <w:rFonts w:ascii="Times New Roman" w:eastAsia="Calibri" w:hAnsi="Times New Roman" w:cs="Times New Roman"/>
          <w:color w:val="000000"/>
          <w:u w:val="single"/>
          <w:lang w:val="sl-SI" w:eastAsia="sl-SI"/>
        </w:rPr>
        <w:t>arba galite tapti</w:t>
      </w:r>
      <w:r w:rsidRPr="00802415">
        <w:rPr>
          <w:rFonts w:ascii="Times New Roman" w:eastAsia="Calibri" w:hAnsi="Times New Roman" w:cs="Times New Roman"/>
          <w:color w:val="000000"/>
          <w:lang w:val="sl-SI" w:eastAsia="sl-SI"/>
        </w:rPr>
        <w:t xml:space="preserve">) nėščia, turite apie tai pasakyti savo gydytojui. </w:t>
      </w:r>
      <w:r w:rsidRPr="00802415">
        <w:rPr>
          <w:rFonts w:ascii="Times New Roman" w:eastAsia="Calibri" w:hAnsi="Times New Roman" w:cs="Times New Roman"/>
          <w:color w:val="000000"/>
          <w:lang w:val="sl-SI" w:eastAsia="sl-SI"/>
        </w:rPr>
        <w:lastRenderedPageBreak/>
        <w:t>Ankstyvuoju nėštumo laikotarpiu Valsacor vartoti nerekomenduojama. Vartojamas po trečio nėštumo mėnesio šis vaistas gali padaryti didžiulės žalos Jūsų kūdikiui, žr. skyrių “Nėštumas ir žindymo laikotarpis“;</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jeigu vartojate kurį nors iš šių vaistų padidėjusiam kraujospūdžiui gydyti:</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AKF inhibitorių (pavyzdžiui, enalaprilį, lizinoprilį, ramiprilį), ypač jei turite su diabetu susijusių inkstų sutrikimų;</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aliskireną</w:t>
      </w:r>
    </w:p>
    <w:p w:rsidR="00802415" w:rsidRPr="00802415" w:rsidRDefault="00802415" w:rsidP="00802415">
      <w:pPr>
        <w:widowControl w:val="0"/>
        <w:numPr>
          <w:ilvl w:val="0"/>
          <w:numId w:val="5"/>
        </w:numPr>
        <w:autoSpaceDE w:val="0"/>
        <w:autoSpaceDN w:val="0"/>
        <w:adjustRightInd w:val="0"/>
        <w:spacing w:after="0" w:line="240" w:lineRule="auto"/>
        <w:ind w:left="567" w:hanging="567"/>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 xml:space="preserve">jeigu vartojate AKF inhibitorių kartu su tam tikrais kitais vaistais, skirtais širdies nepakankamumui gydyti ir vadinamais mineralokortikoidinių receptorių antagonistais (MRA) (pavyzdžiui, spironolaktonu, eplerenonu) arba beta adrenoblokatoriais (pavyzdžiui, metoprololiu). </w:t>
      </w:r>
    </w:p>
    <w:p w:rsidR="00802415" w:rsidRPr="00802415" w:rsidRDefault="00802415" w:rsidP="00802415">
      <w:pPr>
        <w:widowControl w:val="0"/>
        <w:autoSpaceDE w:val="0"/>
        <w:autoSpaceDN w:val="0"/>
        <w:adjustRightInd w:val="0"/>
        <w:spacing w:after="0" w:line="240" w:lineRule="auto"/>
        <w:rPr>
          <w:rFonts w:ascii="Times New Roman" w:eastAsia="Calibri" w:hAnsi="Times New Roman" w:cs="Times New Roman"/>
          <w:color w:val="000000"/>
          <w:lang w:val="sl-SI" w:eastAsia="sl-SI"/>
        </w:rPr>
      </w:pPr>
    </w:p>
    <w:p w:rsidR="00802415" w:rsidRPr="00802415" w:rsidRDefault="00802415" w:rsidP="00802415">
      <w:pPr>
        <w:widowControl w:val="0"/>
        <w:autoSpaceDE w:val="0"/>
        <w:autoSpaceDN w:val="0"/>
        <w:adjustRightInd w:val="0"/>
        <w:spacing w:after="0" w:line="240" w:lineRule="auto"/>
        <w:rPr>
          <w:rFonts w:ascii="Times New Roman" w:eastAsia="Calibri" w:hAnsi="Times New Roman" w:cs="Times New Roman"/>
          <w:color w:val="000000"/>
          <w:lang w:val="sl-SI" w:eastAsia="sl-SI"/>
        </w:rPr>
      </w:pPr>
      <w:r w:rsidRPr="00802415">
        <w:rPr>
          <w:rFonts w:ascii="Times New Roman" w:eastAsia="Times New Roman" w:hAnsi="Times New Roman" w:cs="Times New Roman"/>
          <w:color w:val="000000"/>
          <w:lang w:val="sl-SI" w:eastAsia="sl-SI"/>
        </w:rPr>
        <w:t>Jūsų gydytojas gali reguliariai ištirti Jūsų inkstų funkciją, kraujospūdį ir elektrolitų (pvz., kalio) kiekį kraujyje.</w:t>
      </w:r>
    </w:p>
    <w:p w:rsidR="00802415" w:rsidRPr="00802415" w:rsidRDefault="00802415" w:rsidP="00802415">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p>
    <w:p w:rsidR="00802415" w:rsidRPr="00802415" w:rsidRDefault="00802415" w:rsidP="00802415">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sidRPr="00802415">
        <w:rPr>
          <w:rFonts w:ascii="Times New Roman" w:eastAsia="Times New Roman" w:hAnsi="Times New Roman" w:cs="Times New Roman"/>
          <w:color w:val="000000"/>
          <w:lang w:val="sl-SI" w:eastAsia="sl-SI"/>
        </w:rPr>
        <w:t>Taip pat žiūrėkite informaciją, pateiktą poskyryje „Valsacor vartoti negalima“.</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lang w:val="sl-SI" w:eastAsia="sl-SI"/>
        </w:rPr>
        <w:t>Jei kuri nors iš paminėtų būklių Jums tinka, prieš vartodami Valsacor, pasitarkite su gydytoju.</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bCs/>
          <w:lang w:val="sl-SI" w:eastAsia="sl-SI"/>
        </w:rPr>
      </w:pPr>
      <w:r w:rsidRPr="00802415">
        <w:rPr>
          <w:rFonts w:ascii="Times New Roman" w:eastAsia="Times New Roman" w:hAnsi="Times New Roman" w:cs="Times New Roman"/>
          <w:b/>
          <w:bCs/>
          <w:lang w:val="sl-SI" w:eastAsia="sl-SI"/>
        </w:rPr>
        <w:t>Kiti vaistai ir Valsacor</w:t>
      </w:r>
    </w:p>
    <w:p w:rsidR="00802415" w:rsidRPr="00802415" w:rsidRDefault="00802415" w:rsidP="00802415">
      <w:pPr>
        <w:widowControl w:val="0"/>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Jeigu vartojate arba neseniai vartojote kitų vaistų</w:t>
      </w:r>
      <w:r w:rsidRPr="00802415">
        <w:rPr>
          <w:rFonts w:ascii="Times New Roman" w:eastAsia="Times New Roman" w:hAnsi="Times New Roman" w:cs="Times New Roman"/>
          <w:lang w:val="x-none" w:eastAsia="x-none"/>
        </w:rPr>
        <w:t xml:space="preserve"> arba dėl to nesate tikri, apie tai</w:t>
      </w:r>
      <w:r w:rsidRPr="00802415">
        <w:rPr>
          <w:rFonts w:ascii="Times New Roman" w:eastAsia="Times New Roman" w:hAnsi="Times New Roman" w:cs="Times New Roman"/>
          <w:lang w:val="x-none" w:eastAsia="sl-SI"/>
        </w:rPr>
        <w:t>,</w:t>
      </w:r>
      <w:r w:rsidRPr="00802415">
        <w:rPr>
          <w:rFonts w:ascii="Times New Roman" w:eastAsia="Arial Unicode MS" w:hAnsi="Times New Roman" w:cs="Times New Roman"/>
          <w:lang w:val="sl-SI" w:eastAsia="sl-SI"/>
        </w:rPr>
        <w:t xml:space="preserve"> pasakykite gydytojui arba vaistininkui.</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Jei kartu vartojama kai kurių kitokių vaistų, gali pakisti gydomasis Valsacor poveikis. Gali tekti keisti dozę, imtis kitų atsargumo priemonių ar net nutraukti vieno iš vaistų vartojimą. Tokie vaistai (jie gali būti ir receptiniai, ir nereceptiniai) yra:</w:t>
      </w:r>
    </w:p>
    <w:p w:rsidR="00802415" w:rsidRPr="00802415" w:rsidRDefault="00802415" w:rsidP="00802415">
      <w:pPr>
        <w:widowControl w:val="0"/>
        <w:numPr>
          <w:ilvl w:val="0"/>
          <w:numId w:val="6"/>
        </w:numPr>
        <w:tabs>
          <w:tab w:val="left" w:pos="567"/>
        </w:tabs>
        <w:autoSpaceDE w:val="0"/>
        <w:autoSpaceDN w:val="0"/>
        <w:adjustRightInd w:val="0"/>
        <w:spacing w:after="0" w:line="240" w:lineRule="auto"/>
        <w:ind w:left="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kitokie kraujospūdį mažinantys vaistai, ypač šlapimo išsiskyrimą skatinantys vaistai (diuretikai);</w:t>
      </w:r>
    </w:p>
    <w:p w:rsidR="00802415" w:rsidRPr="00802415" w:rsidRDefault="00802415" w:rsidP="00802415">
      <w:pPr>
        <w:widowControl w:val="0"/>
        <w:numPr>
          <w:ilvl w:val="0"/>
          <w:numId w:val="7"/>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lang w:val="sl-SI" w:eastAsia="sl-SI"/>
        </w:rPr>
        <w:t xml:space="preserve">vaistai, kurie didina kalio kiekį </w:t>
      </w:r>
      <w:r w:rsidRPr="00802415">
        <w:rPr>
          <w:rFonts w:ascii="Times New Roman" w:eastAsia="Calibri" w:hAnsi="Times New Roman" w:cs="Times New Roman"/>
          <w:lang w:val="sl-SI" w:eastAsia="sl-SI"/>
        </w:rPr>
        <w:t>kraujyje. Tokie vaistai yra kalio papildai, druskų pakaitalai, kuriuose yra kalio, kalį organizme sulaikantys vaistai ir heparinas;</w:t>
      </w:r>
    </w:p>
    <w:p w:rsidR="00802415" w:rsidRPr="00802415" w:rsidRDefault="00802415" w:rsidP="00802415">
      <w:pPr>
        <w:widowControl w:val="0"/>
        <w:numPr>
          <w:ilvl w:val="0"/>
          <w:numId w:val="7"/>
        </w:numPr>
        <w:tabs>
          <w:tab w:val="left" w:pos="567"/>
        </w:tabs>
        <w:autoSpaceDE w:val="0"/>
        <w:autoSpaceDN w:val="0"/>
        <w:adjustRightInd w:val="0"/>
        <w:spacing w:after="0" w:line="240" w:lineRule="auto"/>
        <w:rPr>
          <w:rFonts w:ascii="Times New Roman" w:eastAsia="Calibri" w:hAnsi="Times New Roman" w:cs="Times New Roman"/>
          <w:lang w:val="en-GB" w:eastAsia="sl-SI"/>
        </w:rPr>
      </w:pPr>
      <w:r w:rsidRPr="00802415">
        <w:rPr>
          <w:rFonts w:ascii="Times New Roman" w:eastAsia="Calibri" w:hAnsi="Times New Roman" w:cs="Times New Roman"/>
          <w:lang w:val="sl-SI" w:eastAsia="sl-SI"/>
        </w:rPr>
        <w:t>tam tikri vaistai nuo skausmo (vadinamieji nesteroidiniai vaistai nuo uždegimo, NVNU);</w:t>
      </w:r>
    </w:p>
    <w:p w:rsidR="00802415" w:rsidRPr="00802415" w:rsidRDefault="00802415" w:rsidP="00802415">
      <w:pPr>
        <w:widowControl w:val="0"/>
        <w:numPr>
          <w:ilvl w:val="0"/>
          <w:numId w:val="7"/>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kai kurie antibiotikai (rifampicino grupės), vaistai, vartojami siekiant apsaugoti persodintą organą nuo atmetimo reakcijos (ciklosporinas), ar antiretrovirusiniai vaistai nuo ŽIV/AIDS infekcijos (ritonaviras). Šie vaistai gali stiprinti Valsacor poveikį;</w:t>
      </w:r>
    </w:p>
    <w:p w:rsidR="00802415" w:rsidRPr="00802415" w:rsidRDefault="00802415" w:rsidP="00802415">
      <w:pPr>
        <w:widowControl w:val="0"/>
        <w:numPr>
          <w:ilvl w:val="0"/>
          <w:numId w:val="8"/>
        </w:numPr>
        <w:tabs>
          <w:tab w:val="left" w:pos="567"/>
        </w:tabs>
        <w:autoSpaceDE w:val="0"/>
        <w:autoSpaceDN w:val="0"/>
        <w:adjustRightInd w:val="0"/>
        <w:spacing w:after="0" w:line="240" w:lineRule="auto"/>
        <w:rPr>
          <w:rFonts w:ascii="Times New Roman" w:eastAsia="Calibri" w:hAnsi="Times New Roman" w:cs="Times New Roman"/>
          <w:lang w:val="en-GB" w:eastAsia="sl-SI"/>
        </w:rPr>
      </w:pPr>
      <w:r w:rsidRPr="00802415">
        <w:rPr>
          <w:rFonts w:ascii="Times New Roman" w:eastAsia="Calibri" w:hAnsi="Times New Roman" w:cs="Times New Roman"/>
          <w:b/>
          <w:lang w:val="sl-SI" w:eastAsia="sl-SI"/>
        </w:rPr>
        <w:t>litis</w:t>
      </w:r>
      <w:r w:rsidRPr="00802415">
        <w:rPr>
          <w:rFonts w:ascii="Times New Roman" w:eastAsia="Calibri" w:hAnsi="Times New Roman" w:cs="Times New Roman"/>
          <w:lang w:val="sl-SI" w:eastAsia="sl-SI"/>
        </w:rPr>
        <w:t xml:space="preserve"> (vaistas, kuriuo gydomi tam tikri psichikos sutrikimai);</w:t>
      </w:r>
    </w:p>
    <w:p w:rsidR="00802415" w:rsidRPr="00802415" w:rsidRDefault="00802415" w:rsidP="00802415">
      <w:pPr>
        <w:widowControl w:val="0"/>
        <w:numPr>
          <w:ilvl w:val="0"/>
          <w:numId w:val="8"/>
        </w:numPr>
        <w:autoSpaceDE w:val="0"/>
        <w:autoSpaceDN w:val="0"/>
        <w:adjustRightInd w:val="0"/>
        <w:spacing w:after="0" w:line="240" w:lineRule="auto"/>
        <w:rPr>
          <w:rFonts w:ascii="Times New Roman" w:eastAsia="Times New Roman" w:hAnsi="Times New Roman" w:cs="Times New Roman"/>
          <w:lang w:val="sl-SI" w:eastAsia="en-GB"/>
        </w:rPr>
      </w:pPr>
      <w:r w:rsidRPr="00802415">
        <w:rPr>
          <w:rFonts w:ascii="Times New Roman" w:eastAsia="Times New Roman" w:hAnsi="Times New Roman" w:cs="Times New Roman"/>
          <w:lang w:val="sl-SI" w:eastAsia="sl-SI"/>
        </w:rPr>
        <w:t xml:space="preserve">jeigu vartojate AKF inhibitorių arba aliskireną </w:t>
      </w:r>
      <w:r w:rsidRPr="00802415">
        <w:rPr>
          <w:rFonts w:ascii="Times New Roman" w:eastAsia="Batang" w:hAnsi="Times New Roman" w:cs="Times New Roman"/>
          <w:lang w:val="sl-SI" w:eastAsia="sl-SI"/>
        </w:rPr>
        <w:t>(taip pat žiūrėkite informaciją, pateiktą poskyriuose „Valsacor vartoti negalima“ ir „Įspėjimai ir atsargumo priemonės“);</w:t>
      </w:r>
    </w:p>
    <w:p w:rsidR="00802415" w:rsidRPr="00802415" w:rsidRDefault="00802415" w:rsidP="00802415">
      <w:pPr>
        <w:widowControl w:val="0"/>
        <w:numPr>
          <w:ilvl w:val="0"/>
          <w:numId w:val="8"/>
        </w:numPr>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Batang" w:hAnsi="Times New Roman" w:cs="Times New Roman"/>
          <w:lang w:val="sl-SI" w:eastAsia="sl-SI"/>
        </w:rPr>
        <w:t>jeigu vartojate AKF inhibitorių kartu su tam tikrais kitais vaistais, skirtais širdies nepakankamumui gydyti ir vadinamais mineralokortikoidinių receptorių antagonistais (MRA) (pavyzdžiui, spironolaktonu, eplerenonu) arba beta adrenoblokatoriais (pavyzdžiui, metoprololiu)</w:t>
      </w:r>
      <w:r w:rsidRPr="00802415">
        <w:rPr>
          <w:rFonts w:ascii="Times New Roman" w:eastAsia="Calibri" w:hAnsi="Times New Roman" w:cs="Times New Roman"/>
          <w:lang w:val="sl-SI" w:eastAsia="sl-SI"/>
        </w:rPr>
        <w:t>.</w:t>
      </w:r>
    </w:p>
    <w:p w:rsidR="00802415" w:rsidRPr="00802415" w:rsidRDefault="00802415" w:rsidP="00802415">
      <w:pPr>
        <w:widowControl w:val="0"/>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lang w:val="sl-SI" w:eastAsia="sl-SI"/>
        </w:rPr>
        <w:t>Papildoma informacija</w:t>
      </w:r>
    </w:p>
    <w:p w:rsidR="00802415" w:rsidRPr="00802415" w:rsidRDefault="00802415" w:rsidP="00802415">
      <w:pPr>
        <w:widowControl w:val="0"/>
        <w:numPr>
          <w:ilvl w:val="0"/>
          <w:numId w:val="7"/>
        </w:numPr>
        <w:shd w:val="clear" w:color="auto" w:fill="E6E6E6"/>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lang w:val="sl-SI" w:eastAsia="sl-SI"/>
        </w:rPr>
        <w:t>Jeigu esate gydomas po širdies priepuolio, nerekomenduojama tuo pat metu vartoti AKF inhibitorių (vaistų, kurių vartojama po širdies priepuolio).</w:t>
      </w:r>
    </w:p>
    <w:p w:rsidR="00802415" w:rsidRPr="00802415" w:rsidRDefault="00802415" w:rsidP="00802415">
      <w:pPr>
        <w:widowControl w:val="0"/>
        <w:numPr>
          <w:ilvl w:val="0"/>
          <w:numId w:val="7"/>
        </w:numPr>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Jeigu gydomas širdies nepakankamumas, nerekomenduojama tuo pat metu vartoti trijų vaistų (Valsacor ir AKF inhibitoriaus bei beta adrenoblokatoriaus, t. y. vaisto, kuriuo gydomas širdies nepakankamumas).</w:t>
      </w:r>
    </w:p>
    <w:p w:rsidR="00802415" w:rsidRPr="00802415" w:rsidRDefault="00802415" w:rsidP="00802415">
      <w:pPr>
        <w:widowControl w:val="0"/>
        <w:shd w:val="clear" w:color="auto" w:fill="A6A6A6"/>
        <w:tabs>
          <w:tab w:val="left" w:pos="567"/>
        </w:tabs>
        <w:autoSpaceDE w:val="0"/>
        <w:autoSpaceDN w:val="0"/>
        <w:adjustRightInd w:val="0"/>
        <w:spacing w:after="0" w:line="240" w:lineRule="auto"/>
        <w:rPr>
          <w:rFonts w:ascii="Times New Roman" w:eastAsia="Calibri" w:hAnsi="Times New Roman" w:cs="Times New Roman"/>
          <w:b/>
          <w:lang w:val="en-GB" w:eastAsia="sl-SI"/>
        </w:rPr>
      </w:pPr>
      <w:r w:rsidRPr="00802415">
        <w:rPr>
          <w:rFonts w:ascii="Times New Roman" w:eastAsia="Calibri" w:hAnsi="Times New Roman" w:cs="Times New Roman"/>
          <w:b/>
          <w:lang w:val="sl-SI" w:eastAsia="sl-SI"/>
        </w:rPr>
        <w:t>Papildoma informacija</w:t>
      </w:r>
    </w:p>
    <w:p w:rsidR="00802415" w:rsidRPr="00802415" w:rsidRDefault="00802415" w:rsidP="00802415">
      <w:pPr>
        <w:widowControl w:val="0"/>
        <w:numPr>
          <w:ilvl w:val="0"/>
          <w:numId w:val="7"/>
        </w:numPr>
        <w:shd w:val="clear" w:color="auto" w:fill="A6A6A6"/>
        <w:tabs>
          <w:tab w:val="left" w:pos="567"/>
        </w:tabs>
        <w:autoSpaceDE w:val="0"/>
        <w:autoSpaceDN w:val="0"/>
        <w:adjustRightInd w:val="0"/>
        <w:spacing w:after="0" w:line="240" w:lineRule="auto"/>
        <w:rPr>
          <w:rFonts w:ascii="Times New Roman" w:eastAsia="Calibri" w:hAnsi="Times New Roman" w:cs="Times New Roman"/>
          <w:b/>
          <w:lang w:val="en-GB" w:eastAsia="sl-SI"/>
        </w:rPr>
      </w:pPr>
      <w:r w:rsidRPr="00802415">
        <w:rPr>
          <w:rFonts w:ascii="Times New Roman" w:eastAsia="Calibri" w:hAnsi="Times New Roman" w:cs="Times New Roman"/>
          <w:lang w:val="sl-SI" w:eastAsia="sl-SI"/>
        </w:rPr>
        <w:t>Jeigu esate gydomas po širdies priepuolio, nerekomenduojama tuo pat metu vartoti AKF inhibitorių (vaistų, kurių vartojama po širdies priepuolio).</w:t>
      </w:r>
    </w:p>
    <w:p w:rsidR="00802415" w:rsidRPr="00802415" w:rsidRDefault="00802415" w:rsidP="00802415">
      <w:pPr>
        <w:widowControl w:val="0"/>
        <w:numPr>
          <w:ilvl w:val="0"/>
          <w:numId w:val="7"/>
        </w:numPr>
        <w:shd w:val="clear" w:color="auto" w:fill="A6A6A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Jeigu gydomas širdies nepakankamumas, nerekomenduojama tuo pat metu vartoti trijų vaistų (Valsacor ir AKF inhibitoriaus bei beta adrenoblokatoriaus, t. y. vaisto, kuriuo gydomas širdies nepakankamumas).</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Valsacor vartojimas su maistu ir gėrimais</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lastRenderedPageBreak/>
        <w:t>Valsacor galima vartoti valgant arba tarp valgių.</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Nėštumas ir žindymo laikotarpis</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Times New Roman" w:hAnsi="Times New Roman" w:cs="Times New Roman"/>
          <w:lang w:val="x-none" w:eastAsia="x-none"/>
        </w:rPr>
        <w:t>Jeigu esate nėščia, žindote kūdikį, manote, kad galbūt esate nėščia arba planuojate pastoti, tai prieš vartodama šį</w:t>
      </w:r>
      <w:r w:rsidRPr="00802415">
        <w:rPr>
          <w:rFonts w:ascii="Times New Roman" w:eastAsia="Times New Roman" w:hAnsi="Times New Roman" w:cs="Times New Roman"/>
          <w:lang w:val="x-none" w:eastAsia="sl-SI"/>
        </w:rPr>
        <w:t xml:space="preserve"> vaistą</w:t>
      </w:r>
      <w:r w:rsidRPr="00802415">
        <w:rPr>
          <w:rFonts w:ascii="Times New Roman" w:eastAsia="Times New Roman" w:hAnsi="Times New Roman" w:cs="Times New Roman"/>
          <w:lang w:val="x-none" w:eastAsia="x-none"/>
        </w:rPr>
        <w:t xml:space="preserve"> </w:t>
      </w:r>
      <w:r w:rsidRPr="00802415">
        <w:rPr>
          <w:rFonts w:ascii="Times New Roman" w:eastAsia="Arial Unicode MS" w:hAnsi="Times New Roman" w:cs="Times New Roman"/>
          <w:lang w:val="sl-SI" w:eastAsia="sl-SI"/>
        </w:rPr>
        <w:t>pasitarkite su gydytoju arba vaistininku.</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numPr>
          <w:ilvl w:val="0"/>
          <w:numId w:val="9"/>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Jeigu esate nėščia (</w:t>
      </w:r>
      <w:r w:rsidRPr="00802415">
        <w:rPr>
          <w:rFonts w:ascii="Times New Roman" w:eastAsia="Calibri" w:hAnsi="Times New Roman" w:cs="Times New Roman"/>
          <w:b/>
          <w:color w:val="000000"/>
          <w:u w:val="single"/>
          <w:lang w:val="sl-SI" w:eastAsia="sl-SI"/>
        </w:rPr>
        <w:t>manote, kad galite būti pastojusi</w:t>
      </w:r>
      <w:r w:rsidRPr="00802415">
        <w:rPr>
          <w:rFonts w:ascii="Times New Roman" w:eastAsia="Calibri" w:hAnsi="Times New Roman" w:cs="Times New Roman"/>
          <w:b/>
          <w:color w:val="000000"/>
          <w:lang w:val="sl-SI" w:eastAsia="sl-SI"/>
        </w:rPr>
        <w:t>), pasakykite gydytojui</w:t>
      </w:r>
      <w:r w:rsidRPr="00802415">
        <w:rPr>
          <w:rFonts w:ascii="Times New Roman" w:eastAsia="Calibri" w:hAnsi="Times New Roman" w:cs="Times New Roman"/>
          <w:color w:val="000000"/>
          <w:lang w:val="sl-SI" w:eastAsia="sl-SI"/>
        </w:rPr>
        <w:t>. Jūsų gydytojas lieps Jums nebevartoti vaisto prieš planuojant pastojimą arba iš karto sužinojus apie nėštumą, ir paskirs kitą vaistinį preparatą vietoje Valsacor. Valsacor yra nerekomenduojamas ankstyvojo nėštumo laikotarpiu ir negali būti vartojamas, jei esate daugiau kaip tris mėnesius nėščia, nes tuomet jis gali labai pakenkti Jūsų kūdikiui.</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numPr>
          <w:ilvl w:val="0"/>
          <w:numId w:val="9"/>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Pasakykite savo gydytojui, jei maitinate krūtimi ar ruošiatės pradėti tai daryti</w:t>
      </w:r>
      <w:r w:rsidRPr="00802415">
        <w:rPr>
          <w:rFonts w:ascii="Times New Roman" w:eastAsia="Calibri" w:hAnsi="Times New Roman" w:cs="Times New Roman"/>
          <w:color w:val="000000"/>
          <w:lang w:val="sl-SI" w:eastAsia="sl-SI"/>
        </w:rPr>
        <w:t>. Valsacor nerekomenduojamas krūtimi maitinančioms motinoms; jei motina nori maitinti krūtimi, gydytojas gali paskirti kitą vaistą, ypač jei naujagimis gimė prieš laiką.</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Vairavimas ir mechanizmų valdymas</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Prieš vairavimą, darbą su prietaisais, mechanizmų valdymą ar kitokią veiklą, kuriai būtinas susikaupimas, būtina žinoti, kokį poveikį Jums sukelia Valsacor. Valsacor, kaip ir dauguma kitų vaistų nuo didelio kraujospūdžio ligos, kai kuriems žmonėms gali sukelti galvos svaigimą ir paveikti gebėjimą susikaupti.</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bCs/>
          <w:lang w:val="sl-SI" w:eastAsia="sl-SI"/>
        </w:rPr>
      </w:pPr>
      <w:r w:rsidRPr="00802415">
        <w:rPr>
          <w:rFonts w:ascii="Times New Roman" w:eastAsia="Times New Roman" w:hAnsi="Times New Roman" w:cs="Times New Roman"/>
          <w:b/>
          <w:bCs/>
          <w:lang w:val="sl-SI" w:eastAsia="sl-SI"/>
        </w:rPr>
        <w:t>Valsacor sudėtyje</w:t>
      </w:r>
      <w:r w:rsidRPr="00802415">
        <w:rPr>
          <w:rFonts w:ascii="Times New Roman" w:eastAsia="Times New Roman" w:hAnsi="Times New Roman" w:cs="Times New Roman"/>
          <w:b/>
          <w:lang w:val="sl-SI" w:eastAsia="sl-SI"/>
        </w:rPr>
        <w:t xml:space="preserve"> yra laktozės</w:t>
      </w:r>
    </w:p>
    <w:p w:rsidR="00802415" w:rsidRPr="00802415" w:rsidRDefault="00802415" w:rsidP="00802415">
      <w:pPr>
        <w:widowControl w:val="0"/>
        <w:tabs>
          <w:tab w:val="left" w:pos="567"/>
        </w:tabs>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Jeigu gydytojas Jums yra sakęs, kad netoleruojate kokių nors angliavandenių, kreipkitės į jį prieš pradėdami vartoti šį vaistą.</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9" w:name="_Toc129243141"/>
      <w:bookmarkStart w:id="10" w:name="_Toc129243266"/>
      <w:r w:rsidRPr="00802415">
        <w:rPr>
          <w:rFonts w:ascii="Times New Roman" w:eastAsia="Times New Roman" w:hAnsi="Times New Roman" w:cs="Times New Roman"/>
          <w:b/>
          <w:lang w:val="sl-SI" w:eastAsia="sl-SI"/>
        </w:rPr>
        <w:t>3.</w:t>
      </w:r>
      <w:r w:rsidRPr="00802415">
        <w:rPr>
          <w:rFonts w:ascii="Times New Roman" w:eastAsia="Times New Roman" w:hAnsi="Times New Roman" w:cs="Times New Roman"/>
          <w:b/>
          <w:lang w:val="sl-SI" w:eastAsia="sl-SI"/>
        </w:rPr>
        <w:tab/>
        <w:t>Kaip vartoti Valsacor</w:t>
      </w:r>
    </w:p>
    <w:bookmarkEnd w:id="9"/>
    <w:bookmarkEnd w:id="10"/>
    <w:p w:rsidR="00802415" w:rsidRPr="00802415" w:rsidRDefault="00802415" w:rsidP="00802415">
      <w:pPr>
        <w:widowControl w:val="0"/>
        <w:tabs>
          <w:tab w:val="left" w:pos="567"/>
        </w:tabs>
        <w:spacing w:after="0" w:line="240" w:lineRule="auto"/>
        <w:rPr>
          <w:rFonts w:ascii="Times New Roman" w:eastAsia="Arial Unicode MS"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Visada vartokite šį vaistą tiksliai, kaip nurodė gydytojas. Tai padės pasiekti geriausią rezultatą ir sumažinti šalutinio poveikio atsiradimo riziką. Jeigu abejojate, kreipkitės į gydytoją arba vaistininką. Žmonės, kurių kraujospūdis yra didelis, dažnai nejaučia jokių šio sutrikimo požymių. Dauguma jų gali jaustis gana gerai, todėl labai svarbu lankytis pas gydytoją, net jei jaučiamasi gerai.</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color w:val="000000"/>
          <w:lang w:val="sl-SI" w:eastAsia="sl-SI"/>
        </w:rPr>
        <w:t>6</w:t>
      </w:r>
      <w:r w:rsidRPr="00802415">
        <w:rPr>
          <w:rFonts w:ascii="Times New Roman" w:eastAsia="Calibri" w:hAnsi="Times New Roman" w:cs="Times New Roman"/>
          <w:b/>
          <w:color w:val="000000"/>
          <w:lang w:val="sl-SI" w:eastAsia="sl-SI"/>
        </w:rPr>
        <w:noBreakHyphen/>
        <w:t>18 metų vaikai ir paaugliai, sergantys didelio kraujospūdžio liga</w:t>
      </w: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Įprasta vieną kartą per parą vartojama valsartano dozė mažiau kaip 35 kg sveriantiems pacientams yra 40 mg.</w:t>
      </w: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 pacientas sveria 35 kg ar daugiau, įprasta vieną kartą per parą vartojama pradinė valsartano dozė yra 80 mg.</w:t>
      </w: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Tam tikrais atvejais gydytojas gali skirti didesnes dozes (dozė gali būti padidinta iki 160 mg ir didžiausios 320 mg dozės).</w:t>
      </w: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Suaugę žmonės po neseniai įvykusio širdies priepuolio</w:t>
      </w:r>
      <w:r w:rsidRPr="00802415">
        <w:rPr>
          <w:rFonts w:ascii="Times New Roman" w:eastAsia="Calibri" w:hAnsi="Times New Roman" w:cs="Times New Roman"/>
          <w:color w:val="000000"/>
          <w:lang w:val="sl-SI" w:eastAsia="sl-SI"/>
        </w:rPr>
        <w:t>. Paprastai pradedama gydyti po širdies priepuolio praėjus 12 val. ir vartojama nedidelė 20 mg dozė (ji geriama du kartus per parą). 20 mg dozė gaunama padalijus 40 mg tabletę. Gydytojas dozę per kelias savaites laipsniškai didins iki didžiausios, t. y. 160 mg dozės (tokia dozė geriama du kartus per parą). Galutinės dozės dydis priklausys nuo to, kokią dozę Jūs toleruosite.</w:t>
      </w: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Valsacor galima skirti kartu su kitais vaistais, kuriais gydomas širdies priepuolis. Koks gydymas tinka Jums, spręs gydytojas.</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Suaugę žmonės, sergantys širdies nepakankamumu</w:t>
      </w:r>
      <w:r w:rsidRPr="00802415">
        <w:rPr>
          <w:rFonts w:ascii="Times New Roman" w:eastAsia="Calibri" w:hAnsi="Times New Roman" w:cs="Times New Roman"/>
          <w:color w:val="000000"/>
          <w:lang w:val="sl-SI" w:eastAsia="sl-SI"/>
        </w:rPr>
        <w:t>. Paprastai pradedama gydyti 40 mg doze (tokia dozė geriama du kartus per parą). Gydytojas dozę per kelias savaites laipsniškai didins iki didžiausios, t. y. 160 mg dozės (tokia dozė geriama du kartus per parą). Galutinės dozės dydis priklausys nuo to, kokią dozę Jūs toleruosite.</w:t>
      </w:r>
    </w:p>
    <w:p w:rsidR="00802415" w:rsidRPr="00802415" w:rsidRDefault="00802415" w:rsidP="00802415">
      <w:pPr>
        <w:widowControl w:val="0"/>
        <w:shd w:val="clear" w:color="auto" w:fill="E6E6E6"/>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lastRenderedPageBreak/>
        <w:t>Valsacor galima vartoti kartu su kitokiais vaistais nuo širdies nepakankamumo. Koks gydymas Jums tinka, spręs gydytojas.</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Suaugę žmonės, sergantys didelio kraujospūdžio liga</w:t>
      </w:r>
      <w:r w:rsidRPr="00802415">
        <w:rPr>
          <w:rFonts w:ascii="Times New Roman" w:eastAsia="Calibri" w:hAnsi="Times New Roman" w:cs="Times New Roman"/>
          <w:color w:val="000000"/>
          <w:lang w:val="sl-SI" w:eastAsia="sl-SI"/>
        </w:rPr>
        <w:t>. Įprastinė paros dozė yra 80 mg. Kai kada gydytojas gali skirti didesnę dozę (pvz., 160 mg arba 320 mg). Be to, jis gali nurodyti kartu su Valsacor vartoti kitokio vaisto (pvz., diuretiko).</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color w:val="000000"/>
          <w:lang w:val="sl-SI" w:eastAsia="sl-SI"/>
        </w:rPr>
        <w:t>6</w:t>
      </w:r>
      <w:r w:rsidRPr="00802415">
        <w:rPr>
          <w:rFonts w:ascii="Times New Roman" w:eastAsia="Calibri" w:hAnsi="Times New Roman" w:cs="Times New Roman"/>
          <w:b/>
          <w:color w:val="000000"/>
          <w:lang w:val="sl-SI" w:eastAsia="sl-SI"/>
        </w:rPr>
        <w:noBreakHyphen/>
        <w:t>18 metų vaikai ir paaugliai, sergantys didelio kraujospūdžio liga</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Įprasta vieną kartą per parą vartojama valsartano dozė mažiau kaip 35 kg sveriantiems pacientams yra 40 mg.</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Jei pacientas sveria 35 kg ar daugiau, įprasta vieną kartą per parą vartojama pradinė valsartano dozė yra 80 mg.</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Tam tikrais atvejais gydytojas gali skirti didesnes dozes (dozė gali būti padidinta iki 160 mg ir didžiausios 320 mg dozės).</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Suaugę žmonės po neseniai įvykusio širdies priepuolio</w:t>
      </w:r>
      <w:r w:rsidRPr="00802415">
        <w:rPr>
          <w:rFonts w:ascii="Times New Roman" w:eastAsia="Calibri" w:hAnsi="Times New Roman" w:cs="Times New Roman"/>
          <w:color w:val="000000"/>
          <w:lang w:val="sl-SI" w:eastAsia="sl-SI"/>
        </w:rPr>
        <w:t>. Paprastai pradedama gydyti po širdies priepuolio praėjus 12 val. ir vartojama nedidelė 20 mg dozė (ji geriama du kartus per parą). 20 mg dozė gaunama padalijus 40 mg tabletę. Gydytojas dozę per kelias savaites laipsniškai didins iki didžiausios, t. y. 160 mg dozės (tokia dozė geriama du kartus per parą). Galutinės dozės dydis priklausys nuo to, kokią dozę Jūs toleruosite.</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Valsacor galima skirti kartu su kitais vaistais, kuriais gydomas širdies priepuolis. Koks gydymas tinka Jums, spręs gydytojas.</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Suaugę žmonės, sergantys širdies nepakankamumu</w:t>
      </w:r>
      <w:r w:rsidRPr="00802415">
        <w:rPr>
          <w:rFonts w:ascii="Times New Roman" w:eastAsia="Calibri" w:hAnsi="Times New Roman" w:cs="Times New Roman"/>
          <w:color w:val="000000"/>
          <w:lang w:val="sl-SI" w:eastAsia="sl-SI"/>
        </w:rPr>
        <w:t>. Paprastai pradedama gydyti 40 mg doze (tokia dozė geriama du kartus per parą). Gydytojas dozę per kelias savaites laipsniškai didins iki didžiausios, t. y. 160 mg dozės (tokia dozė geriama du kartus per parą). Galutinės dozės dydis priklausys nuo to, kokią dozę Jūs toleruosite.</w:t>
      </w:r>
    </w:p>
    <w:p w:rsidR="00802415" w:rsidRP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Valsacor galima vartoti kartu su kitokiais vaistais nuo širdies nepakankamumo. Koks gydymas Jums tinka, spręs gydytojas.</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Valsacor galima vartoti valgant arba tarp valgių. Tabletę reikia nuryti užgeriant stikline vandens.</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Valsacor reikia gerti kasdien maždaug tuo pat metu.</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bCs/>
          <w:lang w:val="sl-SI" w:eastAsia="sl-SI"/>
        </w:rPr>
        <w:t>Ką daryti pavartojus</w:t>
      </w:r>
      <w:r w:rsidRPr="00802415">
        <w:rPr>
          <w:rFonts w:ascii="Times New Roman" w:eastAsia="Times New Roman" w:hAnsi="Times New Roman" w:cs="Times New Roman"/>
          <w:b/>
          <w:lang w:val="sl-SI" w:eastAsia="sl-SI"/>
        </w:rPr>
        <w:t xml:space="preserve"> per didelę Valsacor dozę</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 atsiranda stiprus galvos svaigimas ir (arba) alpulys, nedelsdamas atsigulkite ir kreipkitės į gydytoją. Jei atsitiktinai išgėrėte per daug tablečių, kreipkitės į gydytoją, vaistininką ar ligoninę.</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Pamiršus pavartoti Valsacor</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Negalima vartoti dvigubos dozės norint kompensuoti praleistą dozę.</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 pamiršote išgerti dozę, ją suvartokite, kai tik atsiminsite. Vis dėlto, jei jau beveik laikas gerti kitą dozę, pamirštąją praleiskite.</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Nustojus vartoti Valsacor</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Jei nutrauksite gydymą Valsacor, liga gali pasunkėti. Nenutraukite šio vaisto vartojimo nepasitarę su gydytoju.</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Jeigu kiltų daugiau klausimų dėl šio vaisto vartojimo, kreipkitės į gydytoją arba vaistininką.</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11" w:name="_Toc129243142"/>
      <w:bookmarkStart w:id="12" w:name="_Toc129243267"/>
      <w:r w:rsidRPr="00802415">
        <w:rPr>
          <w:rFonts w:ascii="Times New Roman" w:eastAsia="Times New Roman" w:hAnsi="Times New Roman" w:cs="Times New Roman"/>
          <w:b/>
          <w:lang w:val="sl-SI" w:eastAsia="sl-SI"/>
        </w:rPr>
        <w:t>4.</w:t>
      </w:r>
      <w:r w:rsidRPr="00802415">
        <w:rPr>
          <w:rFonts w:ascii="Times New Roman" w:eastAsia="Times New Roman" w:hAnsi="Times New Roman" w:cs="Times New Roman"/>
          <w:b/>
          <w:lang w:val="sl-SI" w:eastAsia="sl-SI"/>
        </w:rPr>
        <w:tab/>
        <w:t>Galimas šalutinis poveikis</w:t>
      </w:r>
    </w:p>
    <w:bookmarkEnd w:id="11"/>
    <w:bookmarkEnd w:id="12"/>
    <w:p w:rsidR="00802415" w:rsidRPr="00802415" w:rsidRDefault="00802415" w:rsidP="00802415">
      <w:pPr>
        <w:widowControl w:val="0"/>
        <w:tabs>
          <w:tab w:val="left" w:pos="567"/>
        </w:tabs>
        <w:spacing w:after="0" w:line="240" w:lineRule="auto"/>
        <w:rPr>
          <w:rFonts w:ascii="Times New Roman" w:eastAsia="Arial Unicode MS"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Times New Roman" w:hAnsi="Times New Roman" w:cs="Times New Roman"/>
          <w:lang w:val="x-none" w:eastAsia="x-none"/>
        </w:rPr>
        <w:t>Šis</w:t>
      </w:r>
      <w:r w:rsidRPr="00802415">
        <w:rPr>
          <w:rFonts w:ascii="Times New Roman" w:eastAsia="Times New Roman" w:hAnsi="Times New Roman" w:cs="Times New Roman"/>
          <w:lang w:val="sl-SI" w:eastAsia="x-none"/>
        </w:rPr>
        <w:t xml:space="preserve"> vaistas</w:t>
      </w:r>
      <w:r w:rsidRPr="00802415">
        <w:rPr>
          <w:rFonts w:ascii="Times New Roman" w:eastAsia="Times New Roman" w:hAnsi="Times New Roman" w:cs="Times New Roman"/>
          <w:lang w:val="sl-SI" w:eastAsia="sl-SI"/>
        </w:rPr>
        <w:t>,</w:t>
      </w:r>
      <w:r w:rsidRPr="00802415">
        <w:rPr>
          <w:rFonts w:ascii="Times New Roman" w:eastAsia="Arial Unicode MS" w:hAnsi="Times New Roman" w:cs="Times New Roman"/>
          <w:lang w:val="sl-SI" w:eastAsia="sl-SI"/>
        </w:rPr>
        <w:t xml:space="preserve"> kaip ir visi kiti vaistai, gali sukelti šalutinį poveikį, nors jis pasireiškia ne visiems žmonėms.</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Times New Roman" w:hAnsi="Times New Roman" w:cs="Times New Roman"/>
          <w:b/>
          <w:color w:val="000000"/>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lang w:val="sl-SI" w:eastAsia="sl-SI"/>
        </w:rPr>
        <w:t>Atsiradus kai kurių simptomų, būtina nedelsiama mediko apžiūra.</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Gali atsirasti toliau išvardytų angioneurozinės edemos (tam tikros alerginės reakcijos) simptomų.</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Veido, liežuvio ar ryklės patinimas.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Rijimo pasunkėjimas.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Dilgėlinė ir kvėpavimo pasunkėjimas.</w:t>
      </w:r>
    </w:p>
    <w:p w:rsidR="00802415" w:rsidRPr="00802415" w:rsidRDefault="00802415" w:rsidP="00802415">
      <w:pPr>
        <w:widowControl w:val="0"/>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Calibri" w:hAnsi="Times New Roman" w:cs="Times New Roman"/>
          <w:b/>
          <w:color w:val="000000"/>
          <w:lang w:val="sl-SI" w:eastAsia="sl-SI"/>
        </w:rPr>
        <w:t>Jei atsiranda bet kuris paminėtas simptomas, nutraukite Valsacor vartojimą ir nedelsiant kreipkitės į gydytoją (taip pat žr. 2 skyrių „</w:t>
      </w:r>
      <w:r w:rsidRPr="00802415">
        <w:rPr>
          <w:rFonts w:ascii="Times New Roman" w:eastAsia="Times New Roman" w:hAnsi="Times New Roman" w:cs="Times New Roman"/>
          <w:b/>
          <w:lang w:val="sl-SI" w:eastAsia="sl-SI"/>
        </w:rPr>
        <w:t xml:space="preserve"> Įspėjimai ir atsargumo priemonės</w:t>
      </w:r>
      <w:r w:rsidRPr="00802415">
        <w:rPr>
          <w:rFonts w:ascii="Times New Roman" w:eastAsia="Calibri" w:hAnsi="Times New Roman" w:cs="Times New Roman"/>
          <w:b/>
          <w:bCs/>
          <w:color w:val="000000"/>
          <w:lang w:val="sl-SI" w:eastAsia="sl-SI"/>
        </w:rPr>
        <w:t xml:space="preserve"> </w:t>
      </w:r>
      <w:r w:rsidRPr="00802415">
        <w:rPr>
          <w:rFonts w:ascii="Times New Roman" w:eastAsia="Calibri" w:hAnsi="Times New Roman" w:cs="Times New Roman"/>
          <w:b/>
          <w:color w:val="000000"/>
          <w:lang w:val="sl-SI" w:eastAsia="sl-SI"/>
        </w:rPr>
        <w:t>“).</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b/>
          <w:color w:val="000000"/>
          <w:lang w:val="sl-SI" w:eastAsia="sl-SI"/>
        </w:rPr>
        <w:t>Kitoks galimas šalutinis poveikis</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color w:val="000000"/>
          <w:lang w:val="sl-SI" w:eastAsia="sl-SI"/>
        </w:rPr>
      </w:pPr>
      <w:r w:rsidRPr="00802415">
        <w:rPr>
          <w:rFonts w:ascii="Times New Roman" w:eastAsia="Calibri" w:hAnsi="Times New Roman" w:cs="Times New Roman"/>
          <w:b/>
          <w:bCs/>
          <w:color w:val="000000"/>
          <w:lang w:val="sl-SI" w:eastAsia="sl-SI"/>
        </w:rPr>
        <w:t xml:space="preserve">Dažnas </w:t>
      </w:r>
      <w:r w:rsidRPr="00802415">
        <w:rPr>
          <w:rFonts w:ascii="Times New Roman" w:eastAsia="Times New Roman" w:hAnsi="Times New Roman" w:cs="Times New Roman"/>
          <w:bCs/>
          <w:color w:val="000000"/>
          <w:lang w:val="sl-SI" w:eastAsia="sl-SI"/>
        </w:rPr>
        <w:t>(gali pasireikšti mažiau kaip 1 iš 10 žmonių)</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Galvos svaigimas.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Mažas kraujospūdis su pasireiškiančiais simptomais, pavyzdžiui, svaigimu ar alpimu keliantis, arba be jų.</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Inkstų funkcijos pablogėjimas (inkstų funkcijos sutrikimo požymiai).</w:t>
      </w:r>
    </w:p>
    <w:p w:rsidR="00802415" w:rsidRPr="00802415" w:rsidRDefault="00802415" w:rsidP="00802415">
      <w:pPr>
        <w:widowControl w:val="0"/>
        <w:tabs>
          <w:tab w:val="left" w:pos="567"/>
        </w:tabs>
        <w:autoSpaceDE w:val="0"/>
        <w:autoSpaceDN w:val="0"/>
        <w:adjustRightInd w:val="0"/>
        <w:spacing w:after="0" w:line="240" w:lineRule="auto"/>
        <w:ind w:right="-2"/>
        <w:rPr>
          <w:rFonts w:ascii="Times New Roman" w:eastAsia="Calibri" w:hAnsi="Times New Roman" w:cs="Times New Roman"/>
          <w:color w:val="000000"/>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color w:val="000000"/>
          <w:lang w:val="sl-SI" w:eastAsia="sl-SI"/>
        </w:rPr>
      </w:pPr>
      <w:r w:rsidRPr="00802415">
        <w:rPr>
          <w:rFonts w:ascii="Times New Roman" w:eastAsia="Calibri" w:hAnsi="Times New Roman" w:cs="Times New Roman"/>
          <w:b/>
          <w:bCs/>
          <w:color w:val="000000"/>
          <w:lang w:val="sl-SI" w:eastAsia="sl-SI"/>
        </w:rPr>
        <w:t xml:space="preserve">Nedažnas </w:t>
      </w:r>
      <w:r w:rsidRPr="00802415">
        <w:rPr>
          <w:rFonts w:ascii="Times New Roman" w:eastAsia="Times New Roman" w:hAnsi="Times New Roman" w:cs="Times New Roman"/>
          <w:bCs/>
          <w:color w:val="000000"/>
          <w:lang w:val="sl-SI" w:eastAsia="sl-SI"/>
        </w:rPr>
        <w:t>(gali pasireikšti mažiau kaip 1 iš 100 pacientų)</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Angioneurozinė edema (žr. poskyrį „Atsiradus kai kurių simptomų, būtina nedelsiama mediko apžiūra“).</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Staigus sąmonės netekimas (apalpimas).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Sukimosi pojūtis (galvos sukimasis).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Labai susilpnėjusi inkstų funkcija (ūminio inkstų nepakankamumo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Raumenų spazmai, nenormalus širdies ritmas (didelio kalio kiekio kraujyje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Dusulys, kvėpavimo pasunkėjimas gulint, pėdų ar kojų patinimas (širdies nepakankamumo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Galvos skausmas.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Kosulys.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Pilvo skausmas.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Pykinimas.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Viduriavimas.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Nuovargis.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Silpnumas.</w:t>
      </w:r>
    </w:p>
    <w:p w:rsidR="00802415" w:rsidRPr="00802415" w:rsidRDefault="00802415" w:rsidP="00802415">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i/>
          <w:lang w:val="sl-SI" w:eastAsia="sl-SI"/>
        </w:rPr>
      </w:pPr>
    </w:p>
    <w:p w:rsidR="00802415" w:rsidRPr="00802415" w:rsidRDefault="00802415" w:rsidP="00802415">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lang w:val="sl-SI" w:eastAsia="sl-SI"/>
        </w:rPr>
      </w:pPr>
      <w:r w:rsidRPr="00802415">
        <w:rPr>
          <w:rFonts w:ascii="Times New Roman" w:eastAsia="Calibri" w:hAnsi="Times New Roman" w:cs="Times New Roman"/>
          <w:b/>
          <w:lang w:val="sl-SI" w:eastAsia="sl-SI"/>
        </w:rPr>
        <w:t xml:space="preserve">Dažnis nežinomas </w:t>
      </w:r>
      <w:r w:rsidRPr="00802415">
        <w:rPr>
          <w:rFonts w:ascii="Times New Roman" w:eastAsia="Times New Roman" w:hAnsi="Times New Roman" w:cs="Times New Roman"/>
          <w:lang w:val="sl-SI" w:eastAsia="sl-SI"/>
        </w:rPr>
        <w:t>(dažnis negali būti įvertintas pagal turimus duomenis)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Išbėrimu, niežuliu ir dilgėline pasireiškianti alerginė reakcija. be to, gali atsirasti šių simptomų: karščiavimas, sąnarių patinimas ir skausmas, raumenų skausmas, limfmazgių padidėjimas ir (arba) simptomai, panašūs į gripo simptomus (seruminės ligos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Rausvai violetinės ar raudonos dėmės, karščiavimas, niežulys (kraujagyslių uždegimo, dar vadinamo vaskulitu,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Neįprastas kraujavimas ar kraujosruvos (mažo trombocitų kiekio kraujyje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Raumenų skausmas (mialgija).</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Infekcinės ligos sukeltas karščiavimas, gerklės skausmas arba burnos išopėjimas (baltųjų kraujo ląstelių kiekio sumažėjimo, vadinamosios neutropenijos, požymiai).</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Hemoglobino kiekio sumažėjimas ir procentinės raudonųjų kraujo ląstelių dalies kraujyje sumažėjimas (sunkiais atvejais gali pasireikšti mažakraujystė).</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Kalio kiekio kraujyje padidėjimas (sunkiais atvejais gali atsirasti raumenų spazmų ir sutrikti širdies ritmas).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Natrio kiekio kraujyje sumažėjimas (kuris gali sukelti nuovargį ir sumišimą, raumenų trūkčiojimą, traukulius ar komą).</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Kepenų funkcijos tyrimų rodmenų padidėjimas (tai gali rodyti kepenų pažeidimą), įskaitant bilirubino kiekio kraujyje padidėjimą (dėl to sunkiais atvejais gali pagelsti oda ir akys).</w:t>
      </w:r>
    </w:p>
    <w:p w:rsidR="00802415" w:rsidRPr="00802415" w:rsidRDefault="00802415" w:rsidP="00802415">
      <w:pPr>
        <w:widowControl w:val="0"/>
        <w:numPr>
          <w:ilvl w:val="0"/>
          <w:numId w:val="10"/>
        </w:numPr>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lastRenderedPageBreak/>
        <w:t>Karbamido kiekio kraujyje padidėjimas ir kreatinino koncentracijos kraujo serume padidėjimas (tai gali rodyti sutrikusią inkstų funkciją).</w:t>
      </w:r>
    </w:p>
    <w:p w:rsidR="00802415" w:rsidRPr="00802415" w:rsidRDefault="00802415" w:rsidP="00802415">
      <w:pPr>
        <w:widowControl w:val="0"/>
        <w:tabs>
          <w:tab w:val="left" w:pos="567"/>
        </w:tabs>
        <w:autoSpaceDE w:val="0"/>
        <w:autoSpaceDN w:val="0"/>
        <w:adjustRightInd w:val="0"/>
        <w:spacing w:after="0" w:line="240" w:lineRule="auto"/>
        <w:ind w:left="425" w:hanging="425"/>
        <w:rPr>
          <w:rFonts w:ascii="Times New Roman" w:eastAsia="Times New Roman" w:hAnsi="Times New Roman" w:cs="Times New Roman"/>
          <w:b/>
          <w:lang w:val="sl-SI" w:eastAsia="sl-SI"/>
        </w:rPr>
      </w:pP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802415">
        <w:rPr>
          <w:rFonts w:ascii="Times New Roman" w:eastAsia="Calibri" w:hAnsi="Times New Roman" w:cs="Times New Roman"/>
          <w:lang w:val="sl-SI" w:eastAsia="sl-SI"/>
        </w:rPr>
        <w:t>Tam tikro šalutinio poveikio dažnumas gali skirtis (tai priklauso nuo Jūsų būklės). Pavyzdžiui, toks šalutinis poveikis kaip galvos svaigimas ir inkstų funkcijos susilpnėjimas rečiau atsirasdavo pacientams, kurie šio vaisto vartojo nuo didelio kraujospūdžio ligos, nei tiems, kurie jo vartojo nuo širdies funkcijos nepakankamumo ar po neseniai įvykusio širdies priepuolio.</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Šalutinis poveikis vaikams ir paaugliams yra panašus kaip ir suaugusiems.</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snapToGrid w:val="0"/>
          <w:lang w:val="sl-SI" w:eastAsia="sl-SI"/>
        </w:rPr>
      </w:pPr>
      <w:r w:rsidRPr="00802415">
        <w:rPr>
          <w:rFonts w:ascii="Times New Roman" w:eastAsia="Times New Roman" w:hAnsi="Times New Roman" w:cs="Times New Roman"/>
          <w:b/>
          <w:noProof/>
          <w:snapToGrid w:val="0"/>
          <w:lang w:val="sl-SI" w:eastAsia="sl-SI"/>
        </w:rPr>
        <w:t>Pranešimas apie šalutinį poveikį</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802415">
        <w:rPr>
          <w:rFonts w:ascii="Times New Roman" w:eastAsia="Times New Roman" w:hAnsi="Times New Roman" w:cs="Times New Roman"/>
          <w:lang w:val="sl-SI" w:eastAsia="sl-SI"/>
        </w:rPr>
        <w:t>Jeigu pasireiškė šalutinis poveikis</w:t>
      </w:r>
      <w:r w:rsidRPr="00802415">
        <w:rPr>
          <w:rFonts w:ascii="Times New Roman" w:eastAsia="Times New Roman" w:hAnsi="Times New Roman" w:cs="Times New Roman"/>
          <w:noProof/>
          <w:snapToGrid w:val="0"/>
          <w:lang w:val="sl-SI" w:eastAsia="sl-SI"/>
        </w:rPr>
        <w:t>, įskaitant</w:t>
      </w:r>
      <w:r w:rsidRPr="00802415">
        <w:rPr>
          <w:rFonts w:ascii="Times New Roman" w:eastAsia="Times New Roman" w:hAnsi="Times New Roman" w:cs="Times New Roman"/>
          <w:lang w:val="sl-SI" w:eastAsia="sl-SI"/>
        </w:rPr>
        <w:t xml:space="preserve"> šiame lapelyje nenurodytą, pasakykite gydytojui arba vaistininkui.</w:t>
      </w:r>
      <w:r w:rsidRPr="00802415">
        <w:rPr>
          <w:rFonts w:ascii="Times New Roman" w:eastAsia="Times New Roman" w:hAnsi="Times New Roman" w:cs="Times New Roman"/>
          <w:noProof/>
          <w:snapToGrid w:val="0"/>
          <w:lang w:val="sl-SI" w:eastAsia="sl-SI"/>
        </w:rPr>
        <w:t xml:space="preserve"> Apie šalutinį poveikį taip pat galite pranešti tiesiogiai, užpildę interneto svetainėje </w:t>
      </w:r>
      <w:hyperlink r:id="rId5" w:history="1">
        <w:r w:rsidRPr="00802415">
          <w:rPr>
            <w:rFonts w:ascii="Times New Roman" w:eastAsia="SimSun" w:hAnsi="Times New Roman" w:cs="Times New Roman"/>
            <w:noProof/>
            <w:snapToGrid w:val="0"/>
            <w:color w:val="0000FF"/>
            <w:u w:val="single"/>
            <w:lang w:val="sl-SI" w:eastAsia="sl-SI"/>
          </w:rPr>
          <w:t>www.vvkt.lt</w:t>
        </w:r>
      </w:hyperlink>
      <w:r w:rsidRPr="00802415">
        <w:rPr>
          <w:rFonts w:ascii="Times New Roman" w:eastAsia="Times New Roman" w:hAnsi="Times New Roman" w:cs="Times New Roman"/>
          <w:noProof/>
          <w:snapToGrid w:val="0"/>
          <w:lang w:val="sl-SI" w:eastAsia="sl-SI"/>
        </w:rPr>
        <w:t xml:space="preserve"> esančią formą, paštu Valstybinei vaistų kontrolės tarnybai prie Lietuvos Respublikos sveikatos apsaugos ministerijos, Žirmūnų g. 139A, LT 09120 Vilnius, t</w:t>
      </w:r>
      <w:r w:rsidRPr="00802415">
        <w:rPr>
          <w:rFonts w:ascii="Times New Roman" w:eastAsia="Calibri" w:hAnsi="Times New Roman" w:cs="Times New Roman"/>
          <w:noProof/>
          <w:snapToGrid w:val="0"/>
          <w:lang w:val="sl-SI" w:eastAsia="zh-CN"/>
        </w:rPr>
        <w:t xml:space="preserve">el: 8 800 73568, </w:t>
      </w:r>
      <w:r w:rsidRPr="00802415">
        <w:rPr>
          <w:rFonts w:ascii="Times New Roman" w:eastAsia="Times New Roman" w:hAnsi="Times New Roman" w:cs="Times New Roman"/>
          <w:noProof/>
          <w:snapToGrid w:val="0"/>
          <w:lang w:val="sl-SI" w:eastAsia="sl-SI"/>
        </w:rPr>
        <w:t xml:space="preserve">faksu 8 800 20131 arba el. paštu </w:t>
      </w:r>
      <w:hyperlink r:id="rId6" w:history="1">
        <w:r w:rsidRPr="00802415">
          <w:rPr>
            <w:rFonts w:ascii="Times New Roman" w:eastAsia="SimSun" w:hAnsi="Times New Roman" w:cs="Times New Roman"/>
            <w:noProof/>
            <w:snapToGrid w:val="0"/>
            <w:color w:val="0000FF"/>
            <w:u w:val="single"/>
            <w:lang w:val="sl-SI" w:eastAsia="sl-SI"/>
          </w:rPr>
          <w:t>NepageidaujamaR@vvkt.lt</w:t>
        </w:r>
      </w:hyperlink>
      <w:r w:rsidRPr="00802415">
        <w:rPr>
          <w:rFonts w:ascii="Times New Roman" w:eastAsia="Times New Roman" w:hAnsi="Times New Roman" w:cs="Times New Roman"/>
          <w:noProof/>
          <w:snapToGrid w:val="0"/>
          <w:lang w:val="sl-SI" w:eastAsia="sl-SI"/>
        </w:rPr>
        <w:t>. Pranešdami apie šalutinį poveikį galite mums padėti gauti daugiau informacijos apie šio vaisto saugumą.</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ind w:left="567" w:hanging="567"/>
        <w:outlineLvl w:val="1"/>
        <w:rPr>
          <w:rFonts w:ascii="Times New Roman" w:eastAsia="Times New Roman" w:hAnsi="Times New Roman" w:cs="Times New Roman"/>
          <w:lang w:val="sl-SI" w:eastAsia="sl-SI"/>
        </w:rPr>
      </w:pPr>
      <w:bookmarkStart w:id="13" w:name="_Toc129243143"/>
      <w:bookmarkStart w:id="14" w:name="_Toc129243268"/>
      <w:r w:rsidRPr="00802415">
        <w:rPr>
          <w:rFonts w:ascii="Times New Roman" w:eastAsia="Times New Roman" w:hAnsi="Times New Roman" w:cs="Times New Roman"/>
          <w:b/>
          <w:lang w:val="sl-SI" w:eastAsia="sl-SI"/>
        </w:rPr>
        <w:t>5.</w:t>
      </w:r>
      <w:r w:rsidRPr="00802415">
        <w:rPr>
          <w:rFonts w:ascii="Times New Roman" w:eastAsia="Times New Roman" w:hAnsi="Times New Roman" w:cs="Times New Roman"/>
          <w:b/>
          <w:lang w:val="sl-SI" w:eastAsia="sl-SI"/>
        </w:rPr>
        <w:tab/>
        <w:t>Kaip laikyti Valsacor</w:t>
      </w:r>
    </w:p>
    <w:bookmarkEnd w:id="13"/>
    <w:bookmarkEnd w:id="14"/>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BB7A8E" w:rsidP="00802415">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Arial Unicode MS" w:hAnsi="Times New Roman" w:cs="Times New Roman"/>
          <w:lang w:val="sl-SI" w:eastAsia="sl-SI"/>
        </w:rPr>
        <w:t>Šį vaistą laikykite</w:t>
      </w:r>
      <w:r w:rsidR="00802415" w:rsidRPr="00802415">
        <w:rPr>
          <w:rFonts w:ascii="Times New Roman" w:eastAsia="Arial Unicode MS" w:hAnsi="Times New Roman" w:cs="Times New Roman"/>
          <w:lang w:val="sl-SI" w:eastAsia="sl-SI"/>
        </w:rPr>
        <w:t xml:space="preserve"> vaikams nepastebimoje ir nepasiekiamoje vietoje.</w:t>
      </w:r>
    </w:p>
    <w:p w:rsidR="00802415" w:rsidRPr="00802415" w:rsidRDefault="00802415" w:rsidP="00802415">
      <w:pPr>
        <w:widowControl w:val="0"/>
        <w:tabs>
          <w:tab w:val="left" w:pos="567"/>
        </w:tabs>
        <w:autoSpaceDE w:val="0"/>
        <w:autoSpaceDN w:val="0"/>
        <w:adjustRightInd w:val="0"/>
        <w:spacing w:after="0" w:line="240" w:lineRule="auto"/>
        <w:ind w:left="567" w:hanging="567"/>
        <w:outlineLvl w:val="0"/>
        <w:rPr>
          <w:rFonts w:ascii="Times New Roman" w:eastAsia="Calibri"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Ant dėžutės po „Tinka iki“ ir lizdinės plokštelės nurodytam tinkamumo laikui pasibaigus, šio vaisto vartoti negalima. Vaistas tinka vartoti iki paskutinės nurodyto mėnesio dienos.</w:t>
      </w:r>
    </w:p>
    <w:p w:rsidR="00802415" w:rsidRPr="00802415" w:rsidRDefault="00802415" w:rsidP="00802415">
      <w:pPr>
        <w:widowControl w:val="0"/>
        <w:tabs>
          <w:tab w:val="left" w:pos="567"/>
        </w:tabs>
        <w:autoSpaceDE w:val="0"/>
        <w:autoSpaceDN w:val="0"/>
        <w:adjustRightInd w:val="0"/>
        <w:spacing w:after="0" w:line="240" w:lineRule="auto"/>
        <w:ind w:left="567" w:hanging="567"/>
        <w:outlineLvl w:val="0"/>
        <w:rPr>
          <w:rFonts w:ascii="Times New Roman" w:eastAsia="Calibri" w:hAnsi="Times New Roman" w:cs="Times New Roman"/>
          <w:lang w:val="sl-SI" w:eastAsia="sl-SI"/>
        </w:rPr>
      </w:pPr>
    </w:p>
    <w:p w:rsidR="00802415" w:rsidRPr="00802415" w:rsidRDefault="00802415" w:rsidP="00802415">
      <w:pPr>
        <w:widowControl w:val="0"/>
        <w:tabs>
          <w:tab w:val="left" w:pos="567"/>
        </w:tabs>
        <w:autoSpaceDE w:val="0"/>
        <w:autoSpaceDN w:val="0"/>
        <w:adjustRightInd w:val="0"/>
        <w:spacing w:after="0" w:line="240" w:lineRule="auto"/>
        <w:ind w:left="567" w:hanging="567"/>
        <w:outlineLvl w:val="0"/>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 xml:space="preserve">Laikyti ne aukštesnėje kaip 30 </w:t>
      </w:r>
      <w:r w:rsidRPr="00802415">
        <w:rPr>
          <w:rFonts w:ascii="Times New Roman" w:eastAsia="Calibri" w:hAnsi="Times New Roman" w:cs="Times New Roman"/>
          <w:lang w:val="sl-SI" w:eastAsia="sl-SI"/>
        </w:rPr>
        <w:sym w:font="Symbol" w:char="F0B0"/>
      </w:r>
      <w:r w:rsidRPr="00802415">
        <w:rPr>
          <w:rFonts w:ascii="Times New Roman" w:eastAsia="Calibri" w:hAnsi="Times New Roman" w:cs="Times New Roman"/>
          <w:lang w:val="sl-SI" w:eastAsia="sl-SI"/>
        </w:rPr>
        <w:t>C temperatūroje.</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Laikyti gamintojo pakuotėje, kad preparatas būtų apsaugotas nuo drėgmės.</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r w:rsidRPr="00802415">
        <w:rPr>
          <w:rFonts w:ascii="Times New Roman" w:eastAsia="Arial Unicode MS" w:hAnsi="Times New Roman" w:cs="Times New Roman"/>
          <w:lang w:val="sl-SI" w:eastAsia="sl-SI"/>
        </w:rPr>
        <w:t>Vaistų negalima išmesti į kanalizaciją arba su buitinėmis atliekomis. Kaip išmesti nereikalingus vaistus, klauskite vaistininko. Šios priemonės padės apsaugoti aplinką.</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ind w:left="567" w:hanging="567"/>
        <w:outlineLvl w:val="1"/>
        <w:rPr>
          <w:rFonts w:ascii="Times New Roman" w:eastAsia="Times New Roman" w:hAnsi="Times New Roman" w:cs="Times New Roman"/>
          <w:b/>
          <w:lang w:val="sl-SI" w:eastAsia="sl-SI"/>
        </w:rPr>
      </w:pPr>
      <w:bookmarkStart w:id="15" w:name="_Toc129243144"/>
      <w:bookmarkStart w:id="16" w:name="_Toc129243269"/>
      <w:r w:rsidRPr="00802415">
        <w:rPr>
          <w:rFonts w:ascii="Times New Roman" w:eastAsia="Times New Roman" w:hAnsi="Times New Roman" w:cs="Times New Roman"/>
          <w:b/>
          <w:lang w:val="sl-SI" w:eastAsia="sl-SI"/>
        </w:rPr>
        <w:t>6.</w:t>
      </w:r>
      <w:r w:rsidRPr="00802415">
        <w:rPr>
          <w:rFonts w:ascii="Times New Roman" w:eastAsia="Times New Roman" w:hAnsi="Times New Roman" w:cs="Times New Roman"/>
          <w:b/>
          <w:lang w:val="sl-SI" w:eastAsia="sl-SI"/>
        </w:rPr>
        <w:tab/>
        <w:t>Pakuotės turinys ir kita informacija</w:t>
      </w:r>
    </w:p>
    <w:bookmarkEnd w:id="15"/>
    <w:bookmarkEnd w:id="16"/>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Valsacor sudėtis</w:t>
      </w:r>
    </w:p>
    <w:p w:rsidR="00802415" w:rsidRPr="00802415" w:rsidRDefault="00802415" w:rsidP="00802415">
      <w:pPr>
        <w:widowControl w:val="0"/>
        <w:numPr>
          <w:ilvl w:val="0"/>
          <w:numId w:val="11"/>
        </w:numPr>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Veiklioji medžiaga yra valsartanas. Kiekvienoje plėvele dengtoje tab</w:t>
      </w:r>
      <w:r w:rsidR="003F1B0B">
        <w:rPr>
          <w:rFonts w:ascii="Times New Roman" w:eastAsia="Calibri" w:hAnsi="Times New Roman" w:cs="Times New Roman"/>
          <w:lang w:val="sl-SI" w:eastAsia="sl-SI"/>
        </w:rPr>
        <w:t xml:space="preserve">letėje yra 80 mg arba 160 mg </w:t>
      </w:r>
      <w:r w:rsidRPr="00802415">
        <w:rPr>
          <w:rFonts w:ascii="Times New Roman" w:eastAsia="Calibri" w:hAnsi="Times New Roman" w:cs="Times New Roman"/>
          <w:lang w:val="sl-SI" w:eastAsia="sl-SI"/>
        </w:rPr>
        <w:t>valsartano.</w:t>
      </w:r>
    </w:p>
    <w:p w:rsidR="00802415" w:rsidRPr="00802415" w:rsidRDefault="00802415" w:rsidP="00802415">
      <w:pPr>
        <w:widowControl w:val="0"/>
        <w:numPr>
          <w:ilvl w:val="0"/>
          <w:numId w:val="11"/>
        </w:numPr>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Pagalbinės tabletės branduolio medžiagos yra laktozė monohidratas, mikrokristalinė celiuliozė, povidonas, kroskarmeliozės natrio druska, bevandenis koloidinis silicio dioksidas, magnio stearatas.</w:t>
      </w:r>
    </w:p>
    <w:p w:rsidR="00802415" w:rsidRPr="00802415" w:rsidRDefault="00802415" w:rsidP="006004A3">
      <w:pPr>
        <w:widowControl w:val="0"/>
        <w:numPr>
          <w:ilvl w:val="0"/>
          <w:numId w:val="11"/>
        </w:numPr>
        <w:shd w:val="clear" w:color="auto" w:fill="D9D9D9" w:themeFill="background1" w:themeFillShade="D9"/>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Pagalbinės 80 mg tabletės plėvelės medžiagos yra hipromeliozė, titano dioksidas (E171), makrogolis 4000, raudonasis geležies oksidas (E172).</w:t>
      </w:r>
    </w:p>
    <w:p w:rsidR="003F1B0B" w:rsidRPr="00802415" w:rsidRDefault="00802415" w:rsidP="003F1B0B">
      <w:pPr>
        <w:widowControl w:val="0"/>
        <w:numPr>
          <w:ilvl w:val="0"/>
          <w:numId w:val="11"/>
        </w:numPr>
        <w:shd w:val="clear" w:color="auto" w:fill="A0A0A0"/>
        <w:tabs>
          <w:tab w:val="left" w:pos="567"/>
        </w:tabs>
        <w:autoSpaceDE w:val="0"/>
        <w:autoSpaceDN w:val="0"/>
        <w:adjustRightInd w:val="0"/>
        <w:spacing w:after="0" w:line="240" w:lineRule="auto"/>
        <w:ind w:left="567" w:hanging="567"/>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Pagalbinės 160 mg tabletės plėvelės medžiagos yra hipromeliozė, titano dioksidas (E171), makrogolis 4000, geltonasis geležies oksidas (E172) ir raudonasis geležies oksidas (E172)</w:t>
      </w:r>
    </w:p>
    <w:p w:rsidR="003F1B0B" w:rsidRDefault="003F1B0B" w:rsidP="00802415">
      <w:pPr>
        <w:widowControl w:val="0"/>
        <w:tabs>
          <w:tab w:val="left" w:pos="567"/>
        </w:tabs>
        <w:spacing w:after="0" w:line="240" w:lineRule="auto"/>
        <w:rPr>
          <w:rFonts w:ascii="Times New Roman" w:eastAsia="Times New Roman" w:hAnsi="Times New Roman" w:cs="Times New Roman"/>
          <w:b/>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Valsacor išvaizda ir kiekis pakuotėje</w:t>
      </w:r>
    </w:p>
    <w:p w:rsidR="00802415" w:rsidRPr="00802415" w:rsidRDefault="00802415" w:rsidP="006004A3">
      <w:pPr>
        <w:widowControl w:val="0"/>
        <w:shd w:val="clear" w:color="auto" w:fill="D9D9D9" w:themeFill="background1" w:themeFillShade="D9"/>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color w:val="000000"/>
          <w:lang w:val="sl-SI" w:eastAsia="sl-SI"/>
        </w:rPr>
        <w:t>80 mg plėvele dengtos tabletės yra rožinės, apvalios, abipus išgaubtos, vienoje jų pusėje yra vagelė.</w:t>
      </w:r>
    </w:p>
    <w:p w:rsidR="00802415" w:rsidRDefault="00802415" w:rsidP="00802415">
      <w:pPr>
        <w:widowControl w:val="0"/>
        <w:shd w:val="clear" w:color="auto" w:fill="A0A0A0"/>
        <w:tabs>
          <w:tab w:val="left" w:pos="567"/>
        </w:tabs>
        <w:autoSpaceDE w:val="0"/>
        <w:autoSpaceDN w:val="0"/>
        <w:adjustRightInd w:val="0"/>
        <w:spacing w:after="0" w:line="240" w:lineRule="auto"/>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160 mg plėvele dengtos tabletės yra gelsvai rudos, ovalios, abipus išgaubtos, vienoje jų pusėje yra vagelė.</w:t>
      </w:r>
    </w:p>
    <w:p w:rsidR="00802415" w:rsidRPr="00802415" w:rsidRDefault="00802415" w:rsidP="00802415">
      <w:pPr>
        <w:widowControl w:val="0"/>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 xml:space="preserve">Visų stiprumų tabletes galima padalyti į dvi lygias </w:t>
      </w:r>
      <w:r w:rsidRPr="00802415">
        <w:rPr>
          <w:rFonts w:ascii="Times New Roman" w:eastAsia="Calibri" w:hAnsi="Times New Roman" w:cs="Times New Roman"/>
          <w:lang w:val="x-none" w:eastAsia="sl-SI"/>
        </w:rPr>
        <w:t>dozes</w:t>
      </w:r>
      <w:r w:rsidRPr="00802415">
        <w:rPr>
          <w:rFonts w:ascii="Times New Roman" w:eastAsia="Calibri" w:hAnsi="Times New Roman" w:cs="Times New Roman"/>
          <w:lang w:val="sl-SI" w:eastAsia="sl-SI"/>
        </w:rPr>
        <w:t>.</w:t>
      </w:r>
    </w:p>
    <w:p w:rsidR="00802415" w:rsidRPr="00802415" w:rsidRDefault="00802415" w:rsidP="00802415">
      <w:pPr>
        <w:widowControl w:val="0"/>
        <w:shd w:val="clear" w:color="auto" w:fill="FFFFFF"/>
        <w:tabs>
          <w:tab w:val="left" w:pos="567"/>
        </w:tabs>
        <w:autoSpaceDE w:val="0"/>
        <w:autoSpaceDN w:val="0"/>
        <w:adjustRightInd w:val="0"/>
        <w:spacing w:after="0" w:line="240" w:lineRule="auto"/>
        <w:rPr>
          <w:rFonts w:ascii="Times New Roman" w:eastAsia="Calibri" w:hAnsi="Times New Roman" w:cs="Times New Roman"/>
          <w:lang w:val="sl-SI" w:eastAsia="sl-SI"/>
        </w:rPr>
      </w:pPr>
    </w:p>
    <w:p w:rsidR="00802415" w:rsidRPr="00802415" w:rsidRDefault="00802415" w:rsidP="00802415">
      <w:pPr>
        <w:widowControl w:val="0"/>
        <w:shd w:val="clear" w:color="auto" w:fill="FFFFFF"/>
        <w:tabs>
          <w:tab w:val="left" w:pos="567"/>
        </w:tabs>
        <w:autoSpaceDE w:val="0"/>
        <w:autoSpaceDN w:val="0"/>
        <w:adjustRightInd w:val="0"/>
        <w:spacing w:after="0" w:line="240" w:lineRule="auto"/>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Visų stiprumų tabletės tiekiamos lizdinėmis plokštelėmis. Dėžutėje yra 28</w:t>
      </w:r>
      <w:r w:rsidR="006004A3">
        <w:rPr>
          <w:rFonts w:ascii="Times New Roman" w:eastAsia="Calibri" w:hAnsi="Times New Roman" w:cs="Times New Roman"/>
          <w:lang w:val="sl-SI" w:eastAsia="sl-SI"/>
        </w:rPr>
        <w:t xml:space="preserve"> </w:t>
      </w:r>
      <w:r w:rsidR="00BB7A8E">
        <w:rPr>
          <w:rFonts w:ascii="Times New Roman" w:eastAsia="Calibri" w:hAnsi="Times New Roman" w:cs="Times New Roman"/>
          <w:lang w:val="sl-SI" w:eastAsia="sl-SI"/>
        </w:rPr>
        <w:t>tabletės</w:t>
      </w:r>
      <w:r w:rsidRPr="00802415">
        <w:rPr>
          <w:rFonts w:ascii="Times New Roman" w:eastAsia="Calibri" w:hAnsi="Times New Roman" w:cs="Times New Roman"/>
          <w:lang w:val="sl-SI" w:eastAsia="sl-SI"/>
        </w:rPr>
        <w:t>.</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802415">
        <w:rPr>
          <w:rFonts w:ascii="Times New Roman" w:eastAsia="Times New Roman" w:hAnsi="Times New Roman" w:cs="Times New Roman"/>
          <w:b/>
          <w:lang w:val="sl-SI" w:eastAsia="sl-SI"/>
        </w:rPr>
        <w:t>Rinkodaros teisės turėtojas ir gamintojas</w:t>
      </w:r>
    </w:p>
    <w:p w:rsidR="00802415" w:rsidRPr="00802415"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KRKA, d.d., Novo mesto</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Šmarješka cesta 6</w:t>
      </w:r>
    </w:p>
    <w:p w:rsidR="00802415" w:rsidRP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lang w:val="sl-SI" w:eastAsia="sl-SI"/>
        </w:rPr>
      </w:pPr>
      <w:r w:rsidRPr="00802415">
        <w:rPr>
          <w:rFonts w:ascii="Times New Roman" w:eastAsia="Calibri" w:hAnsi="Times New Roman" w:cs="Times New Roman"/>
          <w:lang w:val="sl-SI" w:eastAsia="sl-SI"/>
        </w:rPr>
        <w:t>8501 Novo mesto</w:t>
      </w:r>
    </w:p>
    <w:p w:rsidR="00802415" w:rsidRDefault="00802415"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color w:val="000000"/>
          <w:lang w:val="sl-SI" w:eastAsia="sl-SI"/>
        </w:rPr>
      </w:pPr>
      <w:r w:rsidRPr="00802415">
        <w:rPr>
          <w:rFonts w:ascii="Times New Roman" w:eastAsia="Calibri" w:hAnsi="Times New Roman" w:cs="Times New Roman"/>
          <w:color w:val="000000"/>
          <w:lang w:val="sl-SI" w:eastAsia="sl-SI"/>
        </w:rPr>
        <w:t>Slovėnija</w:t>
      </w:r>
    </w:p>
    <w:p w:rsidR="00A03CF2" w:rsidRDefault="00A03CF2" w:rsidP="00802415">
      <w:pPr>
        <w:widowControl w:val="0"/>
        <w:numPr>
          <w:ilvl w:val="12"/>
          <w:numId w:val="0"/>
        </w:numPr>
        <w:tabs>
          <w:tab w:val="left" w:pos="567"/>
        </w:tabs>
        <w:autoSpaceDE w:val="0"/>
        <w:autoSpaceDN w:val="0"/>
        <w:adjustRightInd w:val="0"/>
        <w:spacing w:after="0" w:line="240" w:lineRule="auto"/>
        <w:ind w:right="-2"/>
        <w:rPr>
          <w:rFonts w:ascii="Times New Roman" w:eastAsia="Calibri" w:hAnsi="Times New Roman" w:cs="Times New Roman"/>
          <w:color w:val="000000"/>
          <w:lang w:val="sl-SI" w:eastAsia="sl-SI"/>
        </w:rPr>
      </w:pPr>
    </w:p>
    <w:p w:rsidR="00A03CF2" w:rsidRPr="00BB7A8E" w:rsidRDefault="00A03CF2" w:rsidP="00A03CF2">
      <w:pPr>
        <w:spacing w:after="0" w:line="240" w:lineRule="auto"/>
        <w:rPr>
          <w:rFonts w:ascii="Times New Roman" w:eastAsia="Times New Roman" w:hAnsi="Times New Roman" w:cs="Times New Roman"/>
          <w:b/>
          <w:bCs/>
          <w:iCs/>
        </w:rPr>
      </w:pPr>
      <w:r w:rsidRPr="00BB7A8E">
        <w:rPr>
          <w:rFonts w:ascii="Times New Roman" w:eastAsia="Times New Roman" w:hAnsi="Times New Roman" w:cs="Times New Roman"/>
          <w:b/>
          <w:bCs/>
          <w:iCs/>
        </w:rPr>
        <w:t>Lygiagretus importuotojas</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UAB „Lex ano“</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Naugarduko g. 3</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Vilnius 03231</w:t>
      </w:r>
    </w:p>
    <w:p w:rsidR="00A03CF2" w:rsidRPr="00BB7A8E" w:rsidRDefault="00A03CF2" w:rsidP="00A03CF2">
      <w:pPr>
        <w:autoSpaceDE w:val="0"/>
        <w:autoSpaceDN w:val="0"/>
        <w:adjustRightInd w:val="0"/>
        <w:spacing w:after="0" w:line="240" w:lineRule="auto"/>
        <w:rPr>
          <w:rFonts w:ascii="Times New Roman" w:eastAsia="Calibri" w:hAnsi="Times New Roman" w:cs="Times New Roman"/>
          <w:bCs/>
          <w:iCs/>
          <w:color w:val="000000"/>
        </w:rPr>
      </w:pPr>
      <w:r w:rsidRPr="00BB7A8E">
        <w:rPr>
          <w:rFonts w:ascii="Times New Roman" w:eastAsia="Calibri" w:hAnsi="Times New Roman" w:cs="Times New Roman"/>
          <w:bCs/>
          <w:iCs/>
          <w:color w:val="000000"/>
        </w:rPr>
        <w:t>Lietuva</w:t>
      </w:r>
    </w:p>
    <w:p w:rsidR="00A03CF2" w:rsidRPr="00BB7A8E" w:rsidRDefault="00A03CF2" w:rsidP="00A03CF2">
      <w:pPr>
        <w:autoSpaceDE w:val="0"/>
        <w:autoSpaceDN w:val="0"/>
        <w:adjustRightInd w:val="0"/>
        <w:spacing w:after="0" w:line="240" w:lineRule="auto"/>
        <w:rPr>
          <w:rFonts w:ascii="Times New Roman" w:eastAsia="Calibri" w:hAnsi="Times New Roman" w:cs="Times New Roman"/>
          <w:bCs/>
          <w:iCs/>
          <w:color w:val="000000"/>
        </w:rPr>
      </w:pPr>
    </w:p>
    <w:p w:rsidR="00A03CF2" w:rsidRPr="00BB7A8E" w:rsidRDefault="00A03CF2" w:rsidP="00A03CF2">
      <w:pPr>
        <w:spacing w:after="0" w:line="240" w:lineRule="auto"/>
        <w:rPr>
          <w:rFonts w:ascii="Times New Roman" w:eastAsia="Times New Roman" w:hAnsi="Times New Roman" w:cs="Times New Roman"/>
          <w:b/>
          <w:bCs/>
          <w:iCs/>
        </w:rPr>
      </w:pPr>
      <w:r w:rsidRPr="00BB7A8E">
        <w:rPr>
          <w:rFonts w:ascii="Times New Roman" w:eastAsia="Times New Roman" w:hAnsi="Times New Roman" w:cs="Times New Roman"/>
          <w:b/>
          <w:bCs/>
          <w:iCs/>
        </w:rPr>
        <w:t xml:space="preserve">Perpakavo </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BĮ UAB „Norfachema“</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Vytauto g. 6, Jonava</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Lietuva</w:t>
      </w:r>
    </w:p>
    <w:p w:rsidR="00A03CF2" w:rsidRPr="00BB7A8E" w:rsidRDefault="00A03CF2" w:rsidP="00A03CF2">
      <w:pPr>
        <w:spacing w:after="0" w:line="240" w:lineRule="auto"/>
        <w:rPr>
          <w:rFonts w:ascii="Times New Roman" w:eastAsia="Times New Roman" w:hAnsi="Times New Roman" w:cs="Times New Roman"/>
          <w:bCs/>
          <w:iCs/>
        </w:rPr>
      </w:pP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arba</w:t>
      </w:r>
    </w:p>
    <w:p w:rsidR="00A03CF2" w:rsidRPr="00BB7A8E" w:rsidRDefault="00A03CF2" w:rsidP="00A03CF2">
      <w:pPr>
        <w:spacing w:after="0" w:line="240" w:lineRule="auto"/>
        <w:rPr>
          <w:rFonts w:ascii="Times New Roman" w:eastAsia="Times New Roman" w:hAnsi="Times New Roman" w:cs="Times New Roman"/>
          <w:bCs/>
          <w:iCs/>
        </w:rPr>
      </w:pP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UAB „Entafarma“</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Klonėnų vs. 1</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Širvintų r. sav.</w:t>
      </w:r>
    </w:p>
    <w:p w:rsidR="00A03CF2" w:rsidRPr="00BB7A8E" w:rsidRDefault="00A03CF2" w:rsidP="00A03CF2">
      <w:pPr>
        <w:spacing w:after="0" w:line="240" w:lineRule="auto"/>
        <w:rPr>
          <w:rFonts w:ascii="Times New Roman" w:eastAsia="Times New Roman" w:hAnsi="Times New Roman" w:cs="Times New Roman"/>
          <w:bCs/>
          <w:iCs/>
        </w:rPr>
      </w:pPr>
      <w:r w:rsidRPr="00BB7A8E">
        <w:rPr>
          <w:rFonts w:ascii="Times New Roman" w:eastAsia="Times New Roman" w:hAnsi="Times New Roman" w:cs="Times New Roman"/>
          <w:bCs/>
          <w:iCs/>
        </w:rPr>
        <w:t>Lietuva</w:t>
      </w:r>
    </w:p>
    <w:p w:rsidR="00802415" w:rsidRPr="00BB7A8E"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BB7A8E"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BB7A8E"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r w:rsidRPr="00BB7A8E">
        <w:rPr>
          <w:rFonts w:ascii="Times New Roman" w:eastAsia="Arial Unicode MS" w:hAnsi="Times New Roman" w:cs="Times New Roman"/>
          <w:b/>
          <w:lang w:val="sl-SI" w:eastAsia="sl-SI"/>
        </w:rPr>
        <w:t>Šis vaistinis preparatas EEE šalyse narėse yra registruotas tokiais pavadinimais:</w:t>
      </w:r>
    </w:p>
    <w:p w:rsidR="00802415" w:rsidRPr="00BB7A8E"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423"/>
      </w:tblGrid>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b/>
                <w:lang w:val="en-GB" w:eastAsia="sl-SI"/>
              </w:rPr>
            </w:pPr>
            <w:proofErr w:type="spellStart"/>
            <w:r w:rsidRPr="00BB7A8E">
              <w:rPr>
                <w:rFonts w:ascii="Times New Roman" w:eastAsia="Calibri" w:hAnsi="Times New Roman" w:cs="Times New Roman"/>
                <w:b/>
                <w:lang w:val="en-GB" w:eastAsia="sl-SI"/>
              </w:rPr>
              <w:t>Valstybės</w:t>
            </w:r>
            <w:proofErr w:type="spellEnd"/>
            <w:r w:rsidRPr="00BB7A8E">
              <w:rPr>
                <w:rFonts w:ascii="Times New Roman" w:eastAsia="Calibri" w:hAnsi="Times New Roman" w:cs="Times New Roman"/>
                <w:b/>
                <w:lang w:val="en-GB" w:eastAsia="sl-SI"/>
              </w:rPr>
              <w:t xml:space="preserve"> </w:t>
            </w:r>
            <w:proofErr w:type="spellStart"/>
            <w:r w:rsidRPr="00BB7A8E">
              <w:rPr>
                <w:rFonts w:ascii="Times New Roman" w:eastAsia="Calibri" w:hAnsi="Times New Roman" w:cs="Times New Roman"/>
                <w:b/>
                <w:lang w:val="en-GB" w:eastAsia="sl-SI"/>
              </w:rPr>
              <w:t>narės</w:t>
            </w:r>
            <w:proofErr w:type="spellEnd"/>
            <w:r w:rsidRPr="00BB7A8E">
              <w:rPr>
                <w:rFonts w:ascii="Times New Roman" w:eastAsia="Calibri" w:hAnsi="Times New Roman" w:cs="Times New Roman"/>
                <w:b/>
                <w:lang w:val="en-GB" w:eastAsia="sl-SI"/>
              </w:rPr>
              <w:t xml:space="preserve"> </w:t>
            </w:r>
            <w:proofErr w:type="spellStart"/>
            <w:r w:rsidRPr="00BB7A8E">
              <w:rPr>
                <w:rFonts w:ascii="Times New Roman" w:eastAsia="Calibri" w:hAnsi="Times New Roman" w:cs="Times New Roman"/>
                <w:b/>
                <w:lang w:val="en-GB" w:eastAsia="sl-SI"/>
              </w:rPr>
              <w:t>pavadinimas</w:t>
            </w:r>
            <w:proofErr w:type="spellEnd"/>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b/>
                <w:lang w:val="en-GB" w:eastAsia="sl-SI"/>
              </w:rPr>
            </w:pPr>
            <w:proofErr w:type="spellStart"/>
            <w:r w:rsidRPr="00BB7A8E">
              <w:rPr>
                <w:rFonts w:ascii="Times New Roman" w:eastAsia="Calibri" w:hAnsi="Times New Roman" w:cs="Times New Roman"/>
                <w:b/>
                <w:lang w:val="en-GB" w:eastAsia="sl-SI"/>
              </w:rPr>
              <w:t>Vaistinio</w:t>
            </w:r>
            <w:proofErr w:type="spellEnd"/>
            <w:r w:rsidRPr="00BB7A8E">
              <w:rPr>
                <w:rFonts w:ascii="Times New Roman" w:eastAsia="Calibri" w:hAnsi="Times New Roman" w:cs="Times New Roman"/>
                <w:b/>
                <w:lang w:val="en-GB" w:eastAsia="sl-SI"/>
              </w:rPr>
              <w:t xml:space="preserve"> </w:t>
            </w:r>
            <w:proofErr w:type="spellStart"/>
            <w:r w:rsidRPr="00BB7A8E">
              <w:rPr>
                <w:rFonts w:ascii="Times New Roman" w:eastAsia="Calibri" w:hAnsi="Times New Roman" w:cs="Times New Roman"/>
                <w:b/>
                <w:lang w:val="en-GB" w:eastAsia="sl-SI"/>
              </w:rPr>
              <w:t>preparato</w:t>
            </w:r>
            <w:proofErr w:type="spellEnd"/>
            <w:r w:rsidRPr="00BB7A8E">
              <w:rPr>
                <w:rFonts w:ascii="Times New Roman" w:eastAsia="Calibri" w:hAnsi="Times New Roman" w:cs="Times New Roman"/>
                <w:b/>
                <w:lang w:val="en-GB" w:eastAsia="sl-SI"/>
              </w:rPr>
              <w:t xml:space="preserve"> </w:t>
            </w:r>
            <w:proofErr w:type="spellStart"/>
            <w:r w:rsidRPr="00BB7A8E">
              <w:rPr>
                <w:rFonts w:ascii="Times New Roman" w:eastAsia="Calibri" w:hAnsi="Times New Roman" w:cs="Times New Roman"/>
                <w:b/>
                <w:lang w:val="en-GB" w:eastAsia="sl-SI"/>
              </w:rPr>
              <w:t>pavadinimas</w:t>
            </w:r>
            <w:proofErr w:type="spellEnd"/>
          </w:p>
        </w:tc>
      </w:tr>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sl-SI" w:eastAsia="sl-SI"/>
              </w:rPr>
              <w:t>Čekija, Austrija, Bulgarija, Estija, Vengrija, Lietuva, Latvija, Lenkija, Rumunija, Slovakija, Vokietija, Italija</w:t>
            </w:r>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en-GB" w:eastAsia="sl-SI"/>
              </w:rPr>
            </w:pPr>
            <w:proofErr w:type="spellStart"/>
            <w:r w:rsidRPr="00BB7A8E">
              <w:rPr>
                <w:rFonts w:ascii="Times New Roman" w:eastAsia="Calibri" w:hAnsi="Times New Roman" w:cs="Times New Roman"/>
                <w:lang w:val="en-GB" w:eastAsia="sl-SI"/>
              </w:rPr>
              <w:t>Valsacor</w:t>
            </w:r>
            <w:proofErr w:type="spellEnd"/>
          </w:p>
        </w:tc>
      </w:tr>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sl-SI" w:eastAsia="sl-SI"/>
              </w:rPr>
              <w:t>Belgija, Kipras, Danija, Suomija, Prancūzija, Malta, Norvegija, Švedija, Nyderlandai</w:t>
            </w:r>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en-GB" w:eastAsia="sl-SI"/>
              </w:rPr>
            </w:pPr>
            <w:r w:rsidRPr="00BB7A8E">
              <w:rPr>
                <w:rFonts w:ascii="Times New Roman" w:eastAsia="Calibri" w:hAnsi="Times New Roman" w:cs="Times New Roman"/>
                <w:lang w:val="en-GB" w:eastAsia="sl-SI"/>
              </w:rPr>
              <w:t>Valsartan Krka</w:t>
            </w:r>
          </w:p>
        </w:tc>
      </w:tr>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sl-SI" w:eastAsia="sl-SI"/>
              </w:rPr>
              <w:t>Airija, Jungtinė Karalystė</w:t>
            </w:r>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en-GB" w:eastAsia="sl-SI"/>
              </w:rPr>
            </w:pPr>
            <w:r w:rsidRPr="00BB7A8E">
              <w:rPr>
                <w:rFonts w:ascii="Times New Roman" w:eastAsia="Calibri" w:hAnsi="Times New Roman" w:cs="Times New Roman"/>
                <w:lang w:val="en-GB" w:eastAsia="sl-SI"/>
              </w:rPr>
              <w:t>Valsartan</w:t>
            </w:r>
          </w:p>
        </w:tc>
      </w:tr>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sl-SI" w:eastAsia="sl-SI"/>
              </w:rPr>
              <w:t>Graikija</w:t>
            </w:r>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en-GB" w:eastAsia="sl-SI"/>
              </w:rPr>
            </w:pPr>
            <w:r w:rsidRPr="00BB7A8E">
              <w:rPr>
                <w:rFonts w:ascii="Times New Roman" w:eastAsia="Calibri" w:hAnsi="Times New Roman" w:cs="Times New Roman"/>
                <w:lang w:val="pt-BR" w:eastAsia="sl-SI"/>
              </w:rPr>
              <w:t>Valsartan TAD</w:t>
            </w:r>
          </w:p>
        </w:tc>
      </w:tr>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sl-SI" w:eastAsia="sl-SI"/>
              </w:rPr>
              <w:t>Ispanija</w:t>
            </w:r>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pt-BR" w:eastAsia="sl-SI"/>
              </w:rPr>
            </w:pPr>
            <w:r w:rsidRPr="00BB7A8E">
              <w:rPr>
                <w:rFonts w:ascii="Times New Roman" w:eastAsia="Calibri" w:hAnsi="Times New Roman" w:cs="Times New Roman"/>
                <w:lang w:val="sl-SI" w:eastAsia="sl-SI"/>
              </w:rPr>
              <w:t>Valsartán Krka</w:t>
            </w:r>
          </w:p>
        </w:tc>
      </w:tr>
      <w:tr w:rsidR="00802415" w:rsidRPr="00BB7A8E" w:rsidTr="00802415">
        <w:tc>
          <w:tcPr>
            <w:tcW w:w="4788"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sl-SI" w:eastAsia="sl-SI"/>
              </w:rPr>
              <w:t>Portugalija</w:t>
            </w:r>
          </w:p>
        </w:tc>
        <w:tc>
          <w:tcPr>
            <w:tcW w:w="4423" w:type="dxa"/>
            <w:tcBorders>
              <w:top w:val="single" w:sz="4" w:space="0" w:color="auto"/>
              <w:left w:val="single" w:sz="4" w:space="0" w:color="auto"/>
              <w:bottom w:val="single" w:sz="4" w:space="0" w:color="auto"/>
              <w:right w:val="single" w:sz="4" w:space="0" w:color="auto"/>
            </w:tcBorders>
            <w:hideMark/>
          </w:tcPr>
          <w:p w:rsidR="00802415" w:rsidRPr="00BB7A8E" w:rsidRDefault="00802415" w:rsidP="00802415">
            <w:pPr>
              <w:widowControl w:val="0"/>
              <w:numPr>
                <w:ilvl w:val="12"/>
                <w:numId w:val="0"/>
              </w:numPr>
              <w:tabs>
                <w:tab w:val="left" w:pos="708"/>
              </w:tabs>
              <w:autoSpaceDE w:val="0"/>
              <w:autoSpaceDN w:val="0"/>
              <w:adjustRightInd w:val="0"/>
              <w:spacing w:after="0" w:line="240" w:lineRule="auto"/>
              <w:ind w:right="-2"/>
              <w:outlineLvl w:val="0"/>
              <w:rPr>
                <w:rFonts w:ascii="Times New Roman" w:eastAsia="Calibri" w:hAnsi="Times New Roman" w:cs="Times New Roman"/>
                <w:lang w:val="sl-SI" w:eastAsia="sl-SI"/>
              </w:rPr>
            </w:pPr>
            <w:r w:rsidRPr="00BB7A8E">
              <w:rPr>
                <w:rFonts w:ascii="Times New Roman" w:eastAsia="Calibri" w:hAnsi="Times New Roman" w:cs="Times New Roman"/>
                <w:lang w:val="pt-BR" w:eastAsia="sl-SI"/>
              </w:rPr>
              <w:t>Valsartan Pharmacons</w:t>
            </w:r>
          </w:p>
        </w:tc>
      </w:tr>
    </w:tbl>
    <w:p w:rsidR="00802415" w:rsidRPr="00BB7A8E" w:rsidRDefault="00802415" w:rsidP="00802415">
      <w:pPr>
        <w:widowControl w:val="0"/>
        <w:tabs>
          <w:tab w:val="left" w:pos="567"/>
        </w:tabs>
        <w:spacing w:after="0" w:line="240" w:lineRule="auto"/>
        <w:rPr>
          <w:rFonts w:ascii="Times New Roman" w:eastAsia="Times New Roman" w:hAnsi="Times New Roman" w:cs="Times New Roman"/>
          <w:b/>
          <w:lang w:val="sl-SI" w:eastAsia="sl-SI"/>
        </w:rPr>
      </w:pPr>
    </w:p>
    <w:p w:rsidR="00802415" w:rsidRPr="00BB7A8E" w:rsidRDefault="00802415" w:rsidP="00802415">
      <w:pPr>
        <w:widowControl w:val="0"/>
        <w:autoSpaceDE w:val="0"/>
        <w:autoSpaceDN w:val="0"/>
        <w:adjustRightInd w:val="0"/>
        <w:spacing w:after="0" w:line="240" w:lineRule="auto"/>
        <w:rPr>
          <w:rFonts w:ascii="Times New Roman" w:eastAsia="Calibri" w:hAnsi="Times New Roman" w:cs="Times New Roman"/>
          <w:b/>
          <w:lang w:val="sl-SI" w:eastAsia="sl-SI"/>
        </w:rPr>
      </w:pPr>
      <w:r w:rsidRPr="00BB7A8E">
        <w:rPr>
          <w:rFonts w:ascii="Times New Roman" w:eastAsia="Calibri" w:hAnsi="Times New Roman" w:cs="Times New Roman"/>
          <w:b/>
          <w:lang w:val="sl-SI" w:eastAsia="sl-SI"/>
        </w:rPr>
        <w:t xml:space="preserve">Šis pakuotės lapelis paskutinį kartą </w:t>
      </w:r>
      <w:r w:rsidRPr="00BB7A8E">
        <w:rPr>
          <w:rFonts w:ascii="Times New Roman" w:eastAsia="Times New Roman" w:hAnsi="Times New Roman" w:cs="Times New Roman"/>
          <w:b/>
          <w:lang w:val="sl-SI" w:eastAsia="sl-SI"/>
        </w:rPr>
        <w:t>peržiūrėtas</w:t>
      </w:r>
      <w:r w:rsidRPr="00BB7A8E">
        <w:rPr>
          <w:rFonts w:ascii="Times New Roman" w:eastAsia="Calibri" w:hAnsi="Times New Roman" w:cs="Times New Roman"/>
          <w:b/>
          <w:lang w:val="sl-SI" w:eastAsia="sl-SI"/>
        </w:rPr>
        <w:t xml:space="preserve"> 2015-</w:t>
      </w:r>
      <w:r w:rsidR="00A3506B">
        <w:rPr>
          <w:rFonts w:ascii="Times New Roman" w:eastAsia="Calibri" w:hAnsi="Times New Roman" w:cs="Times New Roman"/>
          <w:b/>
          <w:lang w:val="sl-SI" w:eastAsia="sl-SI"/>
        </w:rPr>
        <w:t>06-12.</w:t>
      </w:r>
    </w:p>
    <w:p w:rsidR="00802415" w:rsidRPr="00BB7A8E" w:rsidRDefault="00802415" w:rsidP="00802415">
      <w:pPr>
        <w:widowControl w:val="0"/>
        <w:tabs>
          <w:tab w:val="left" w:pos="567"/>
        </w:tabs>
        <w:spacing w:after="0" w:line="240" w:lineRule="auto"/>
        <w:rPr>
          <w:rFonts w:ascii="Times New Roman" w:eastAsia="Times New Roman" w:hAnsi="Times New Roman" w:cs="Times New Roman"/>
          <w:lang w:val="sl-SI" w:eastAsia="sl-SI"/>
        </w:rPr>
      </w:pPr>
    </w:p>
    <w:p w:rsidR="00802415" w:rsidRPr="002F2F39" w:rsidRDefault="00802415" w:rsidP="00802415">
      <w:pPr>
        <w:tabs>
          <w:tab w:val="left" w:pos="567"/>
        </w:tabs>
        <w:spacing w:after="0" w:line="240" w:lineRule="auto"/>
        <w:rPr>
          <w:rFonts w:ascii="Times New Roman" w:eastAsia="Arial Unicode MS" w:hAnsi="Times New Roman" w:cs="Times New Roman"/>
          <w:lang w:val="sl-SI" w:eastAsia="en-GB"/>
        </w:rPr>
      </w:pPr>
      <w:bookmarkStart w:id="17" w:name="OLE_LINK3"/>
      <w:bookmarkStart w:id="18" w:name="OLE_LINK2"/>
      <w:r w:rsidRPr="00BB7A8E">
        <w:rPr>
          <w:rFonts w:ascii="Times New Roman" w:eastAsia="Arial Unicode MS" w:hAnsi="Times New Roman" w:cs="Times New Roman"/>
          <w:lang w:val="sl-SI" w:eastAsia="en-GB"/>
        </w:rPr>
        <w:t>Išsami informacija apie šį vaistą pateikiama Valstybinės vaistų kontrolės tarnybos prie Lietuvos Respublikos sveikatos apsaugos ministerijos tinklalapyje</w:t>
      </w:r>
      <w:bookmarkEnd w:id="17"/>
      <w:bookmarkEnd w:id="18"/>
      <w:r w:rsidRPr="00BB7A8E">
        <w:rPr>
          <w:rFonts w:ascii="Times New Roman" w:eastAsia="Arial Unicode MS" w:hAnsi="Times New Roman" w:cs="Times New Roman"/>
          <w:i/>
          <w:lang w:val="sl-SI" w:eastAsia="en-GB"/>
        </w:rPr>
        <w:t xml:space="preserve"> </w:t>
      </w:r>
      <w:hyperlink r:id="rId7" w:history="1">
        <w:r w:rsidRPr="00BB7A8E">
          <w:rPr>
            <w:rFonts w:ascii="Times New Roman" w:eastAsia="Arial Unicode MS" w:hAnsi="Times New Roman" w:cs="Times New Roman"/>
            <w:u w:val="single"/>
            <w:lang w:val="sl-SI" w:eastAsia="en-GB"/>
          </w:rPr>
          <w:t>http://www.vvkt.lt/</w:t>
        </w:r>
      </w:hyperlink>
      <w:r w:rsidR="006004A3" w:rsidRPr="002F2F39">
        <w:rPr>
          <w:rFonts w:ascii="Times New Roman" w:eastAsia="Arial Unicode MS" w:hAnsi="Times New Roman" w:cs="Times New Roman"/>
          <w:lang w:val="sl-SI" w:eastAsia="en-GB"/>
        </w:rPr>
        <w:t>.</w:t>
      </w:r>
    </w:p>
    <w:p w:rsidR="00802415" w:rsidRPr="002F2F39" w:rsidRDefault="00802415" w:rsidP="00802415">
      <w:pPr>
        <w:tabs>
          <w:tab w:val="left" w:pos="567"/>
        </w:tabs>
        <w:spacing w:after="0" w:line="240" w:lineRule="auto"/>
        <w:rPr>
          <w:rFonts w:ascii="Times New Roman" w:eastAsia="Arial Unicode MS" w:hAnsi="Times New Roman" w:cs="Times New Roman"/>
          <w:lang w:val="sl-SI" w:eastAsia="en-GB"/>
        </w:rPr>
      </w:pPr>
    </w:p>
    <w:p w:rsidR="00802415" w:rsidRPr="00BB7A8E" w:rsidRDefault="00802415" w:rsidP="00802415">
      <w:pPr>
        <w:tabs>
          <w:tab w:val="left" w:pos="567"/>
        </w:tabs>
        <w:spacing w:after="0" w:line="240" w:lineRule="auto"/>
        <w:rPr>
          <w:rFonts w:ascii="Times New Roman" w:eastAsia="Arial Unicode MS" w:hAnsi="Times New Roman" w:cs="Times New Roman"/>
          <w:lang w:val="sl-SI" w:eastAsia="en-GB"/>
        </w:rPr>
      </w:pPr>
    </w:p>
    <w:p w:rsidR="00802415" w:rsidRPr="00BB7A8E" w:rsidRDefault="00802415" w:rsidP="00802415">
      <w:pPr>
        <w:tabs>
          <w:tab w:val="left" w:pos="1425"/>
        </w:tabs>
        <w:rPr>
          <w:rFonts w:ascii="Times New Roman" w:hAnsi="Times New Roman" w:cs="Times New Roman"/>
        </w:rPr>
      </w:pPr>
    </w:p>
    <w:sectPr w:rsidR="00802415" w:rsidRPr="00BB7A8E" w:rsidSect="003C11C0">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F537E5"/>
    <w:multiLevelType w:val="hybridMultilevel"/>
    <w:tmpl w:val="1C00AA5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607890"/>
    <w:multiLevelType w:val="hybridMultilevel"/>
    <w:tmpl w:val="EDA4552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C54EB4"/>
    <w:multiLevelType w:val="hybridMultilevel"/>
    <w:tmpl w:val="3C8AC86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E402BD"/>
    <w:multiLevelType w:val="hybridMultilevel"/>
    <w:tmpl w:val="9C2260A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71E701BF"/>
    <w:multiLevelType w:val="hybridMultilevel"/>
    <w:tmpl w:val="455C597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9"/>
  </w:num>
  <w:num w:numId="3">
    <w:abstractNumId w:val="3"/>
  </w:num>
  <w:num w:numId="4">
    <w:abstractNumId w:val="7"/>
  </w:num>
  <w:num w:numId="5">
    <w:abstractNumId w:val="1"/>
  </w:num>
  <w:num w:numId="6">
    <w:abstractNumId w:val="8"/>
  </w:num>
  <w:num w:numId="7">
    <w:abstractNumId w:val="10"/>
  </w:num>
  <w:num w:numId="8">
    <w:abstractNumId w:val="2"/>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45HMnhMAvrHDEi16HHoyW9vVr3S1VAm6HdQ+0vEwXbKaKJcvaQcXZNoZUGgxAaGvF/Up8ZHkZZFbhLCBFNHNQ==" w:salt="kp8n47cfWba9U7heZPS2Bw=="/>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A2"/>
    <w:rsid w:val="00004264"/>
    <w:rsid w:val="002F2F39"/>
    <w:rsid w:val="00366CD3"/>
    <w:rsid w:val="003C11C0"/>
    <w:rsid w:val="003F0146"/>
    <w:rsid w:val="003F1B0B"/>
    <w:rsid w:val="006004A3"/>
    <w:rsid w:val="007958A2"/>
    <w:rsid w:val="007D48A7"/>
    <w:rsid w:val="00802415"/>
    <w:rsid w:val="0082578D"/>
    <w:rsid w:val="008A33EC"/>
    <w:rsid w:val="009B12D6"/>
    <w:rsid w:val="00A03CF2"/>
    <w:rsid w:val="00A3506B"/>
    <w:rsid w:val="00BB7A8E"/>
    <w:rsid w:val="00C4237D"/>
    <w:rsid w:val="00D43465"/>
    <w:rsid w:val="00ED4ADF"/>
    <w:rsid w:val="00EF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0E19C-758A-4392-ACCB-1B4F4D43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00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15397</Words>
  <Characters>8777</Characters>
  <Application>Microsoft Office Word</Application>
  <DocSecurity>8</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Birutė Valkauskaitė</cp:lastModifiedBy>
  <cp:revision>3</cp:revision>
  <dcterms:created xsi:type="dcterms:W3CDTF">2015-06-15T10:15:00Z</dcterms:created>
  <dcterms:modified xsi:type="dcterms:W3CDTF">2015-06-15T10:15:00Z</dcterms:modified>
</cp:coreProperties>
</file>