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8DA33" w14:textId="77777777" w:rsidR="006849DC" w:rsidRPr="00A3587A" w:rsidRDefault="006849DC" w:rsidP="006849DC">
      <w:pPr>
        <w:tabs>
          <w:tab w:val="left" w:pos="567"/>
        </w:tabs>
        <w:spacing w:line="260" w:lineRule="exact"/>
        <w:outlineLvl w:val="0"/>
        <w:rPr>
          <w:rFonts w:eastAsia="Times New Roman" w:cs="Times New Roman"/>
          <w:b/>
          <w:snapToGrid w:val="0"/>
          <w:sz w:val="22"/>
          <w:lang w:val="lt-LT" w:eastAsia="en-US"/>
        </w:rPr>
      </w:pPr>
    </w:p>
    <w:p w14:paraId="1337A38F" w14:textId="77777777" w:rsidR="006849DC" w:rsidRPr="00A3587A" w:rsidRDefault="006849DC" w:rsidP="006849DC">
      <w:pPr>
        <w:tabs>
          <w:tab w:val="left" w:pos="567"/>
        </w:tabs>
        <w:spacing w:line="260" w:lineRule="exact"/>
        <w:outlineLvl w:val="0"/>
        <w:rPr>
          <w:rFonts w:eastAsia="Times New Roman" w:cs="Times New Roman"/>
          <w:b/>
          <w:snapToGrid w:val="0"/>
          <w:sz w:val="22"/>
          <w:lang w:val="lt-LT" w:eastAsia="en-US"/>
        </w:rPr>
      </w:pPr>
    </w:p>
    <w:p w14:paraId="588A4DEF" w14:textId="77777777" w:rsidR="006849DC" w:rsidRPr="00A3587A" w:rsidRDefault="006849DC" w:rsidP="006849DC">
      <w:pPr>
        <w:tabs>
          <w:tab w:val="left" w:pos="567"/>
        </w:tabs>
        <w:spacing w:line="260" w:lineRule="exact"/>
        <w:outlineLvl w:val="0"/>
        <w:rPr>
          <w:rFonts w:eastAsia="Times New Roman" w:cs="Times New Roman"/>
          <w:b/>
          <w:snapToGrid w:val="0"/>
          <w:sz w:val="22"/>
          <w:lang w:val="lt-LT" w:eastAsia="en-US"/>
        </w:rPr>
      </w:pPr>
    </w:p>
    <w:p w14:paraId="4CDCB160" w14:textId="77777777" w:rsidR="006849DC" w:rsidRPr="00A3587A" w:rsidRDefault="006849DC" w:rsidP="006849DC">
      <w:pPr>
        <w:tabs>
          <w:tab w:val="left" w:pos="567"/>
        </w:tabs>
        <w:spacing w:line="260" w:lineRule="exact"/>
        <w:outlineLvl w:val="0"/>
        <w:rPr>
          <w:rFonts w:eastAsia="Times New Roman" w:cs="Times New Roman"/>
          <w:b/>
          <w:snapToGrid w:val="0"/>
          <w:sz w:val="22"/>
          <w:lang w:val="lt-LT" w:eastAsia="en-US"/>
        </w:rPr>
      </w:pPr>
    </w:p>
    <w:p w14:paraId="498D8AC3" w14:textId="77777777" w:rsidR="006849DC" w:rsidRPr="00A3587A" w:rsidRDefault="006849DC" w:rsidP="006849DC">
      <w:pPr>
        <w:tabs>
          <w:tab w:val="left" w:pos="-1440"/>
          <w:tab w:val="left" w:pos="-720"/>
          <w:tab w:val="left" w:pos="567"/>
        </w:tabs>
        <w:spacing w:line="260" w:lineRule="exact"/>
        <w:rPr>
          <w:rFonts w:eastAsia="Times New Roman" w:cs="Times New Roman"/>
          <w:b/>
          <w:snapToGrid w:val="0"/>
          <w:sz w:val="22"/>
          <w:lang w:val="lt-LT" w:eastAsia="en-US"/>
        </w:rPr>
      </w:pPr>
    </w:p>
    <w:p w14:paraId="56114157" w14:textId="77777777" w:rsidR="006849DC" w:rsidRPr="00A3587A" w:rsidRDefault="006849DC" w:rsidP="006849DC">
      <w:pPr>
        <w:tabs>
          <w:tab w:val="left" w:pos="-1440"/>
          <w:tab w:val="left" w:pos="-720"/>
          <w:tab w:val="left" w:pos="567"/>
        </w:tabs>
        <w:spacing w:line="260" w:lineRule="exact"/>
        <w:rPr>
          <w:rFonts w:eastAsia="Times New Roman" w:cs="Times New Roman"/>
          <w:b/>
          <w:snapToGrid w:val="0"/>
          <w:sz w:val="22"/>
          <w:lang w:val="lt-LT" w:eastAsia="en-US"/>
        </w:rPr>
      </w:pPr>
    </w:p>
    <w:p w14:paraId="6F049306" w14:textId="77777777" w:rsidR="006849DC" w:rsidRPr="00A3587A" w:rsidRDefault="006849DC" w:rsidP="006849DC">
      <w:pPr>
        <w:tabs>
          <w:tab w:val="left" w:pos="-1440"/>
          <w:tab w:val="left" w:pos="-720"/>
          <w:tab w:val="left" w:pos="567"/>
        </w:tabs>
        <w:spacing w:line="260" w:lineRule="exact"/>
        <w:rPr>
          <w:rFonts w:eastAsia="Times New Roman" w:cs="Times New Roman"/>
          <w:b/>
          <w:snapToGrid w:val="0"/>
          <w:sz w:val="22"/>
          <w:lang w:val="lt-LT" w:eastAsia="en-US"/>
        </w:rPr>
      </w:pPr>
    </w:p>
    <w:p w14:paraId="1D894704" w14:textId="77777777" w:rsidR="006849DC" w:rsidRPr="00A3587A" w:rsidRDefault="006849DC" w:rsidP="006849DC">
      <w:pPr>
        <w:tabs>
          <w:tab w:val="left" w:pos="-1440"/>
          <w:tab w:val="left" w:pos="-720"/>
          <w:tab w:val="left" w:pos="567"/>
        </w:tabs>
        <w:spacing w:line="260" w:lineRule="exact"/>
        <w:rPr>
          <w:rFonts w:eastAsia="Times New Roman" w:cs="Times New Roman"/>
          <w:b/>
          <w:snapToGrid w:val="0"/>
          <w:sz w:val="22"/>
          <w:lang w:val="lt-LT" w:eastAsia="en-US"/>
        </w:rPr>
      </w:pPr>
    </w:p>
    <w:p w14:paraId="3676256B" w14:textId="77777777" w:rsidR="006849DC" w:rsidRPr="00A3587A" w:rsidRDefault="006849DC" w:rsidP="006849DC">
      <w:pPr>
        <w:tabs>
          <w:tab w:val="left" w:pos="-1440"/>
          <w:tab w:val="left" w:pos="-720"/>
          <w:tab w:val="left" w:pos="567"/>
        </w:tabs>
        <w:spacing w:line="260" w:lineRule="exact"/>
        <w:rPr>
          <w:rFonts w:eastAsia="Times New Roman" w:cs="Times New Roman"/>
          <w:b/>
          <w:snapToGrid w:val="0"/>
          <w:sz w:val="22"/>
          <w:lang w:val="lt-LT" w:eastAsia="en-US"/>
        </w:rPr>
      </w:pPr>
    </w:p>
    <w:p w14:paraId="6D863FDA" w14:textId="77777777" w:rsidR="006849DC" w:rsidRPr="00A3587A" w:rsidRDefault="006849DC" w:rsidP="006849DC">
      <w:pPr>
        <w:tabs>
          <w:tab w:val="left" w:pos="-1440"/>
          <w:tab w:val="left" w:pos="-720"/>
          <w:tab w:val="left" w:pos="567"/>
        </w:tabs>
        <w:spacing w:line="260" w:lineRule="exact"/>
        <w:rPr>
          <w:rFonts w:eastAsia="Times New Roman" w:cs="Times New Roman"/>
          <w:b/>
          <w:snapToGrid w:val="0"/>
          <w:sz w:val="22"/>
          <w:lang w:val="lt-LT" w:eastAsia="en-US"/>
        </w:rPr>
      </w:pPr>
    </w:p>
    <w:p w14:paraId="524C810F" w14:textId="77777777" w:rsidR="006849DC" w:rsidRPr="00A3587A" w:rsidRDefault="006849DC" w:rsidP="006849DC">
      <w:pPr>
        <w:tabs>
          <w:tab w:val="left" w:pos="-1440"/>
          <w:tab w:val="left" w:pos="-720"/>
          <w:tab w:val="left" w:pos="567"/>
        </w:tabs>
        <w:spacing w:line="260" w:lineRule="exact"/>
        <w:rPr>
          <w:rFonts w:eastAsia="Times New Roman" w:cs="Times New Roman"/>
          <w:b/>
          <w:snapToGrid w:val="0"/>
          <w:sz w:val="22"/>
          <w:lang w:val="lt-LT" w:eastAsia="en-US"/>
        </w:rPr>
      </w:pPr>
    </w:p>
    <w:p w14:paraId="5C0007D2" w14:textId="77777777" w:rsidR="006849DC" w:rsidRPr="00A3587A" w:rsidRDefault="006849DC" w:rsidP="006849DC">
      <w:pPr>
        <w:tabs>
          <w:tab w:val="left" w:pos="-1440"/>
          <w:tab w:val="left" w:pos="-720"/>
          <w:tab w:val="left" w:pos="567"/>
        </w:tabs>
        <w:spacing w:line="260" w:lineRule="exact"/>
        <w:rPr>
          <w:rFonts w:eastAsia="Times New Roman" w:cs="Times New Roman"/>
          <w:b/>
          <w:snapToGrid w:val="0"/>
          <w:sz w:val="22"/>
          <w:lang w:val="lt-LT" w:eastAsia="en-US"/>
        </w:rPr>
      </w:pPr>
    </w:p>
    <w:p w14:paraId="0838E84C" w14:textId="77777777" w:rsidR="006849DC" w:rsidRPr="00A3587A" w:rsidRDefault="006849DC" w:rsidP="006849DC">
      <w:pPr>
        <w:tabs>
          <w:tab w:val="left" w:pos="-1440"/>
          <w:tab w:val="left" w:pos="-720"/>
          <w:tab w:val="left" w:pos="567"/>
        </w:tabs>
        <w:spacing w:line="260" w:lineRule="exact"/>
        <w:rPr>
          <w:rFonts w:eastAsia="Times New Roman" w:cs="Times New Roman"/>
          <w:b/>
          <w:snapToGrid w:val="0"/>
          <w:sz w:val="22"/>
          <w:lang w:val="lt-LT" w:eastAsia="en-US"/>
        </w:rPr>
      </w:pPr>
    </w:p>
    <w:p w14:paraId="0A345965" w14:textId="77777777" w:rsidR="006849DC" w:rsidRPr="00A3587A" w:rsidRDefault="006849DC" w:rsidP="006849DC">
      <w:pPr>
        <w:tabs>
          <w:tab w:val="left" w:pos="-1440"/>
          <w:tab w:val="left" w:pos="-720"/>
          <w:tab w:val="left" w:pos="567"/>
        </w:tabs>
        <w:spacing w:line="260" w:lineRule="exact"/>
        <w:rPr>
          <w:rFonts w:eastAsia="Times New Roman" w:cs="Times New Roman"/>
          <w:b/>
          <w:snapToGrid w:val="0"/>
          <w:sz w:val="22"/>
          <w:lang w:val="lt-LT" w:eastAsia="en-US"/>
        </w:rPr>
      </w:pPr>
    </w:p>
    <w:p w14:paraId="15562A7F" w14:textId="77777777" w:rsidR="006849DC" w:rsidRPr="00A3587A" w:rsidRDefault="006849DC" w:rsidP="006849DC">
      <w:pPr>
        <w:tabs>
          <w:tab w:val="left" w:pos="-1440"/>
          <w:tab w:val="left" w:pos="-720"/>
          <w:tab w:val="left" w:pos="567"/>
        </w:tabs>
        <w:spacing w:line="260" w:lineRule="exact"/>
        <w:rPr>
          <w:rFonts w:eastAsia="Times New Roman" w:cs="Times New Roman"/>
          <w:b/>
          <w:snapToGrid w:val="0"/>
          <w:sz w:val="22"/>
          <w:lang w:val="lt-LT" w:eastAsia="en-US"/>
        </w:rPr>
      </w:pPr>
    </w:p>
    <w:p w14:paraId="25A90375" w14:textId="77777777" w:rsidR="006849DC" w:rsidRPr="00A3587A" w:rsidRDefault="006849DC" w:rsidP="006849DC">
      <w:pPr>
        <w:tabs>
          <w:tab w:val="left" w:pos="-1440"/>
          <w:tab w:val="left" w:pos="-720"/>
          <w:tab w:val="left" w:pos="567"/>
        </w:tabs>
        <w:spacing w:line="260" w:lineRule="exact"/>
        <w:rPr>
          <w:rFonts w:eastAsia="Times New Roman" w:cs="Times New Roman"/>
          <w:b/>
          <w:snapToGrid w:val="0"/>
          <w:sz w:val="22"/>
          <w:lang w:val="lt-LT" w:eastAsia="en-US"/>
        </w:rPr>
      </w:pPr>
    </w:p>
    <w:p w14:paraId="5FF6779E" w14:textId="77777777" w:rsidR="006849DC" w:rsidRPr="00A3587A" w:rsidRDefault="006849DC" w:rsidP="006849DC">
      <w:pPr>
        <w:tabs>
          <w:tab w:val="left" w:pos="-1440"/>
          <w:tab w:val="left" w:pos="-720"/>
          <w:tab w:val="left" w:pos="567"/>
        </w:tabs>
        <w:spacing w:line="260" w:lineRule="exact"/>
        <w:rPr>
          <w:rFonts w:eastAsia="Times New Roman" w:cs="Times New Roman"/>
          <w:b/>
          <w:snapToGrid w:val="0"/>
          <w:sz w:val="22"/>
          <w:lang w:val="lt-LT" w:eastAsia="en-US"/>
        </w:rPr>
      </w:pPr>
    </w:p>
    <w:p w14:paraId="0D57D99E" w14:textId="77777777" w:rsidR="006849DC" w:rsidRPr="00A3587A" w:rsidRDefault="006849DC" w:rsidP="006849DC">
      <w:pPr>
        <w:tabs>
          <w:tab w:val="left" w:pos="-1440"/>
          <w:tab w:val="left" w:pos="-720"/>
          <w:tab w:val="left" w:pos="567"/>
        </w:tabs>
        <w:spacing w:line="260" w:lineRule="exact"/>
        <w:rPr>
          <w:rFonts w:eastAsia="Times New Roman" w:cs="Times New Roman"/>
          <w:b/>
          <w:snapToGrid w:val="0"/>
          <w:sz w:val="22"/>
          <w:lang w:val="lt-LT" w:eastAsia="en-US"/>
        </w:rPr>
      </w:pPr>
    </w:p>
    <w:p w14:paraId="7E44477B" w14:textId="77777777" w:rsidR="006849DC" w:rsidRPr="00A3587A" w:rsidRDefault="006849DC" w:rsidP="006849DC">
      <w:pPr>
        <w:tabs>
          <w:tab w:val="left" w:pos="-1440"/>
          <w:tab w:val="left" w:pos="-720"/>
          <w:tab w:val="left" w:pos="567"/>
        </w:tabs>
        <w:spacing w:line="260" w:lineRule="exact"/>
        <w:rPr>
          <w:rFonts w:eastAsia="Times New Roman" w:cs="Times New Roman"/>
          <w:b/>
          <w:snapToGrid w:val="0"/>
          <w:sz w:val="22"/>
          <w:lang w:val="lt-LT" w:eastAsia="en-US"/>
        </w:rPr>
      </w:pPr>
    </w:p>
    <w:p w14:paraId="1C7725A8" w14:textId="77777777" w:rsidR="006849DC" w:rsidRPr="00A3587A" w:rsidRDefault="006849DC" w:rsidP="006849DC">
      <w:pPr>
        <w:tabs>
          <w:tab w:val="left" w:pos="-1440"/>
          <w:tab w:val="left" w:pos="-720"/>
          <w:tab w:val="left" w:pos="567"/>
        </w:tabs>
        <w:spacing w:line="260" w:lineRule="exact"/>
        <w:rPr>
          <w:rFonts w:eastAsia="Times New Roman" w:cs="Times New Roman"/>
          <w:b/>
          <w:snapToGrid w:val="0"/>
          <w:sz w:val="22"/>
          <w:lang w:val="lt-LT" w:eastAsia="en-US"/>
        </w:rPr>
      </w:pPr>
    </w:p>
    <w:p w14:paraId="21EC6E22" w14:textId="77777777" w:rsidR="006849DC" w:rsidRPr="00A3587A" w:rsidRDefault="006849DC" w:rsidP="006849DC">
      <w:pPr>
        <w:tabs>
          <w:tab w:val="left" w:pos="-1440"/>
          <w:tab w:val="left" w:pos="-720"/>
          <w:tab w:val="left" w:pos="567"/>
        </w:tabs>
        <w:spacing w:line="260" w:lineRule="exact"/>
        <w:rPr>
          <w:rFonts w:eastAsia="Times New Roman" w:cs="Times New Roman"/>
          <w:b/>
          <w:snapToGrid w:val="0"/>
          <w:sz w:val="22"/>
          <w:lang w:val="lt-LT" w:eastAsia="en-US"/>
        </w:rPr>
      </w:pPr>
    </w:p>
    <w:p w14:paraId="0649C880" w14:textId="77777777" w:rsidR="006849DC" w:rsidRPr="00A3587A" w:rsidRDefault="006849DC" w:rsidP="006849DC">
      <w:pPr>
        <w:tabs>
          <w:tab w:val="left" w:pos="-1440"/>
          <w:tab w:val="left" w:pos="-720"/>
          <w:tab w:val="left" w:pos="567"/>
        </w:tabs>
        <w:spacing w:line="260" w:lineRule="exact"/>
        <w:rPr>
          <w:rFonts w:eastAsia="Times New Roman" w:cs="Times New Roman"/>
          <w:b/>
          <w:snapToGrid w:val="0"/>
          <w:sz w:val="22"/>
          <w:lang w:val="lt-LT" w:eastAsia="en-US"/>
        </w:rPr>
      </w:pPr>
    </w:p>
    <w:p w14:paraId="579D882D" w14:textId="77777777" w:rsidR="00DD04B5" w:rsidRPr="00A3587A" w:rsidRDefault="00DD04B5" w:rsidP="006849DC">
      <w:pPr>
        <w:keepNext/>
        <w:tabs>
          <w:tab w:val="left" w:pos="567"/>
        </w:tabs>
        <w:jc w:val="center"/>
        <w:outlineLvl w:val="1"/>
        <w:rPr>
          <w:rFonts w:eastAsia="Times New Roman" w:cs="Times New Roman"/>
          <w:b/>
          <w:bCs/>
          <w:iCs/>
          <w:snapToGrid w:val="0"/>
          <w:sz w:val="22"/>
          <w:szCs w:val="28"/>
          <w:lang w:val="lt-LT" w:eastAsia="x-none"/>
        </w:rPr>
      </w:pPr>
    </w:p>
    <w:p w14:paraId="517E1098" w14:textId="77777777" w:rsidR="006849DC" w:rsidRPr="00A3587A" w:rsidRDefault="006849DC" w:rsidP="006849DC">
      <w:pPr>
        <w:keepNext/>
        <w:tabs>
          <w:tab w:val="left" w:pos="567"/>
        </w:tabs>
        <w:jc w:val="center"/>
        <w:outlineLvl w:val="1"/>
        <w:rPr>
          <w:rFonts w:eastAsia="Times New Roman" w:cs="Times New Roman"/>
          <w:b/>
          <w:snapToGrid w:val="0"/>
          <w:sz w:val="22"/>
          <w:szCs w:val="24"/>
          <w:lang w:val="lt-LT" w:eastAsia="x-none"/>
        </w:rPr>
      </w:pPr>
      <w:r w:rsidRPr="00A3587A">
        <w:rPr>
          <w:rFonts w:eastAsia="Times New Roman" w:cs="Times New Roman"/>
          <w:b/>
          <w:bCs/>
          <w:iCs/>
          <w:snapToGrid w:val="0"/>
          <w:sz w:val="22"/>
          <w:szCs w:val="28"/>
          <w:lang w:val="lt-LT" w:eastAsia="x-none"/>
        </w:rPr>
        <w:t>I PRIEDAS</w:t>
      </w:r>
    </w:p>
    <w:p w14:paraId="6C4F86C9" w14:textId="77777777" w:rsidR="006849DC" w:rsidRPr="00A3587A" w:rsidRDefault="006849DC" w:rsidP="006849DC">
      <w:pPr>
        <w:tabs>
          <w:tab w:val="left" w:pos="567"/>
        </w:tabs>
        <w:rPr>
          <w:rFonts w:eastAsia="Times New Roman" w:cs="Times New Roman"/>
          <w:snapToGrid w:val="0"/>
          <w:sz w:val="22"/>
          <w:szCs w:val="24"/>
          <w:lang w:val="lt-LT" w:eastAsia="en-US"/>
        </w:rPr>
      </w:pPr>
    </w:p>
    <w:p w14:paraId="41F2B89E" w14:textId="77777777" w:rsidR="006849DC" w:rsidRPr="00A3587A" w:rsidRDefault="006849DC" w:rsidP="006849DC">
      <w:pPr>
        <w:tabs>
          <w:tab w:val="left" w:pos="-1440"/>
          <w:tab w:val="left" w:pos="-720"/>
          <w:tab w:val="left" w:pos="567"/>
        </w:tabs>
        <w:spacing w:line="260" w:lineRule="exact"/>
        <w:jc w:val="center"/>
        <w:rPr>
          <w:rFonts w:eastAsia="Times New Roman" w:cs="Times New Roman"/>
          <w:b/>
          <w:snapToGrid w:val="0"/>
          <w:sz w:val="22"/>
          <w:lang w:val="lt-LT" w:eastAsia="en-US"/>
        </w:rPr>
      </w:pPr>
      <w:r w:rsidRPr="00A3587A">
        <w:rPr>
          <w:rFonts w:eastAsia="Times New Roman" w:cs="Times New Roman"/>
          <w:b/>
          <w:snapToGrid w:val="0"/>
          <w:sz w:val="22"/>
          <w:lang w:val="lt-LT" w:eastAsia="en-US"/>
        </w:rPr>
        <w:t>PREPARATO CHARAKTERISTIKŲ SANTRAUKA</w:t>
      </w:r>
    </w:p>
    <w:p w14:paraId="17A158F2" w14:textId="77777777" w:rsidR="006849DC" w:rsidRPr="00A3587A" w:rsidRDefault="006849DC" w:rsidP="006849DC">
      <w:pPr>
        <w:tabs>
          <w:tab w:val="left" w:pos="-1440"/>
          <w:tab w:val="left" w:pos="-720"/>
          <w:tab w:val="left" w:pos="567"/>
        </w:tabs>
        <w:spacing w:line="260" w:lineRule="exact"/>
        <w:jc w:val="center"/>
        <w:rPr>
          <w:rFonts w:eastAsia="Times New Roman" w:cs="Times New Roman"/>
          <w:snapToGrid w:val="0"/>
          <w:sz w:val="22"/>
          <w:lang w:val="lt-LT" w:eastAsia="en-US"/>
        </w:rPr>
      </w:pPr>
      <w:r w:rsidRPr="00A3587A">
        <w:rPr>
          <w:rFonts w:eastAsia="Times New Roman" w:cs="Times New Roman"/>
          <w:snapToGrid w:val="0"/>
          <w:sz w:val="22"/>
          <w:lang w:val="lt-LT" w:eastAsia="zh-CN"/>
        </w:rPr>
        <w:br w:type="page"/>
      </w:r>
    </w:p>
    <w:p w14:paraId="23DE03B3" w14:textId="77777777" w:rsidR="006849DC" w:rsidRPr="00A3587A" w:rsidRDefault="006849DC" w:rsidP="006849DC">
      <w:pPr>
        <w:keepNext/>
        <w:keepLines/>
        <w:tabs>
          <w:tab w:val="left" w:pos="567"/>
        </w:tabs>
        <w:outlineLvl w:val="2"/>
        <w:rPr>
          <w:rFonts w:eastAsia="Times New Roman" w:cs="Times New Roman"/>
          <w:b/>
          <w:bCs/>
          <w:snapToGrid w:val="0"/>
          <w:sz w:val="22"/>
          <w:szCs w:val="26"/>
          <w:lang w:val="lt-LT" w:eastAsia="x-none"/>
        </w:rPr>
      </w:pPr>
      <w:r w:rsidRPr="00A3587A">
        <w:rPr>
          <w:rFonts w:eastAsia="Times New Roman" w:cs="Times New Roman"/>
          <w:b/>
          <w:bCs/>
          <w:snapToGrid w:val="0"/>
          <w:sz w:val="22"/>
          <w:szCs w:val="26"/>
          <w:lang w:val="lt-LT" w:eastAsia="x-none"/>
        </w:rPr>
        <w:lastRenderedPageBreak/>
        <w:t>1.</w:t>
      </w:r>
      <w:r w:rsidRPr="00A3587A">
        <w:rPr>
          <w:rFonts w:eastAsia="Times New Roman" w:cs="Times New Roman"/>
          <w:b/>
          <w:bCs/>
          <w:snapToGrid w:val="0"/>
          <w:sz w:val="22"/>
          <w:szCs w:val="26"/>
          <w:lang w:val="lt-LT" w:eastAsia="x-none"/>
        </w:rPr>
        <w:tab/>
        <w:t>VAISTINIO PREPARATO PAVADINIMAS</w:t>
      </w:r>
    </w:p>
    <w:p w14:paraId="17409DF5"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24F86EC3" w14:textId="77777777" w:rsidR="006849DC" w:rsidRPr="00A3587A" w:rsidRDefault="006849DC" w:rsidP="006849DC">
      <w:pPr>
        <w:tabs>
          <w:tab w:val="left" w:pos="567"/>
        </w:tabs>
        <w:suppressAutoHyphens/>
        <w:rPr>
          <w:rFonts w:eastAsia="Times New Roman" w:cs="Times New Roman"/>
          <w:color w:val="000000" w:themeColor="text1"/>
          <w:sz w:val="22"/>
          <w:szCs w:val="22"/>
          <w:lang w:val="lt-LT" w:eastAsia="zh-CN"/>
        </w:rPr>
      </w:pPr>
      <w:proofErr w:type="spellStart"/>
      <w:r w:rsidRPr="00A3587A">
        <w:rPr>
          <w:rFonts w:eastAsia="Times New Roman" w:cs="Times New Roman"/>
          <w:color w:val="000000" w:themeColor="text1"/>
          <w:sz w:val="22"/>
          <w:lang w:val="lt-LT" w:eastAsia="de-DE"/>
        </w:rPr>
        <w:t>Palonosetron</w:t>
      </w:r>
      <w:proofErr w:type="spellEnd"/>
      <w:r w:rsidRPr="00A3587A">
        <w:rPr>
          <w:rFonts w:eastAsia="Times New Roman" w:cs="Times New Roman"/>
          <w:color w:val="000000" w:themeColor="text1"/>
          <w:sz w:val="22"/>
          <w:lang w:val="lt-LT" w:eastAsia="de-DE"/>
        </w:rPr>
        <w:t xml:space="preserve"> </w:t>
      </w:r>
      <w:proofErr w:type="spellStart"/>
      <w:r w:rsidRPr="00A3587A">
        <w:rPr>
          <w:rFonts w:eastAsia="Times New Roman" w:cs="Times New Roman"/>
          <w:color w:val="000000" w:themeColor="text1"/>
          <w:sz w:val="22"/>
          <w:lang w:val="lt-LT" w:eastAsia="de-DE"/>
        </w:rPr>
        <w:t>Teva</w:t>
      </w:r>
      <w:proofErr w:type="spellEnd"/>
      <w:r w:rsidRPr="00A3587A">
        <w:rPr>
          <w:rFonts w:eastAsia="Times New Roman" w:cs="Times New Roman"/>
          <w:color w:val="000000" w:themeColor="text1"/>
          <w:sz w:val="22"/>
          <w:lang w:val="lt-LT" w:eastAsia="de-DE"/>
        </w:rPr>
        <w:t xml:space="preserve"> </w:t>
      </w:r>
      <w:r w:rsidRPr="00A3587A">
        <w:rPr>
          <w:rFonts w:eastAsia="ArialMT" w:cs="Times New Roman"/>
          <w:color w:val="000000" w:themeColor="text1"/>
          <w:sz w:val="22"/>
          <w:szCs w:val="22"/>
          <w:lang w:val="lt-LT" w:eastAsia="de-DE"/>
        </w:rPr>
        <w:t>250</w:t>
      </w:r>
      <w:r w:rsidR="007077D4" w:rsidRPr="00A3587A">
        <w:rPr>
          <w:rFonts w:eastAsia="ArialMT" w:cs="Times New Roman"/>
          <w:color w:val="000000" w:themeColor="text1"/>
          <w:sz w:val="22"/>
          <w:szCs w:val="22"/>
          <w:lang w:val="lt-LT" w:eastAsia="de-DE"/>
        </w:rPr>
        <w:t> </w:t>
      </w:r>
      <w:proofErr w:type="spellStart"/>
      <w:r w:rsidRPr="00A3587A">
        <w:rPr>
          <w:rFonts w:eastAsia="ArialMT" w:cs="Times New Roman"/>
          <w:color w:val="000000" w:themeColor="text1"/>
          <w:sz w:val="22"/>
          <w:szCs w:val="22"/>
          <w:lang w:val="lt-LT" w:eastAsia="de-DE"/>
        </w:rPr>
        <w:t>mikrogramų</w:t>
      </w:r>
      <w:proofErr w:type="spellEnd"/>
      <w:r w:rsidRPr="00A3587A">
        <w:rPr>
          <w:rFonts w:eastAsia="ArialMT" w:cs="Times New Roman"/>
          <w:color w:val="000000" w:themeColor="text1"/>
          <w:sz w:val="22"/>
          <w:szCs w:val="22"/>
          <w:lang w:val="lt-LT" w:eastAsia="de-DE"/>
        </w:rPr>
        <w:t xml:space="preserve"> injekcinis tirpalas</w:t>
      </w:r>
    </w:p>
    <w:p w14:paraId="69BDEF80" w14:textId="77777777" w:rsidR="006849DC" w:rsidRDefault="006849DC" w:rsidP="006849DC">
      <w:pPr>
        <w:tabs>
          <w:tab w:val="left" w:pos="567"/>
        </w:tabs>
        <w:spacing w:line="260" w:lineRule="exact"/>
        <w:rPr>
          <w:rFonts w:eastAsia="Times New Roman" w:cs="Times New Roman"/>
          <w:snapToGrid w:val="0"/>
          <w:sz w:val="22"/>
          <w:szCs w:val="24"/>
          <w:lang w:val="lt-LT" w:eastAsia="en-US"/>
        </w:rPr>
      </w:pPr>
    </w:p>
    <w:p w14:paraId="3699F856" w14:textId="77777777" w:rsidR="00223FA3" w:rsidRPr="00A3587A" w:rsidRDefault="00223FA3" w:rsidP="006849DC">
      <w:pPr>
        <w:tabs>
          <w:tab w:val="left" w:pos="567"/>
        </w:tabs>
        <w:spacing w:line="260" w:lineRule="exact"/>
        <w:rPr>
          <w:rFonts w:eastAsia="Times New Roman" w:cs="Times New Roman"/>
          <w:snapToGrid w:val="0"/>
          <w:sz w:val="22"/>
          <w:szCs w:val="24"/>
          <w:lang w:val="lt-LT" w:eastAsia="en-US"/>
        </w:rPr>
      </w:pPr>
    </w:p>
    <w:p w14:paraId="4BD8D83A" w14:textId="77777777" w:rsidR="006849DC" w:rsidRPr="00A3587A" w:rsidRDefault="006849DC" w:rsidP="006849DC">
      <w:pPr>
        <w:keepNext/>
        <w:keepLines/>
        <w:tabs>
          <w:tab w:val="left" w:pos="567"/>
        </w:tabs>
        <w:outlineLvl w:val="2"/>
        <w:rPr>
          <w:rFonts w:eastAsia="Times New Roman" w:cs="Times New Roman"/>
          <w:b/>
          <w:bCs/>
          <w:snapToGrid w:val="0"/>
          <w:sz w:val="22"/>
          <w:szCs w:val="26"/>
          <w:lang w:val="lt-LT" w:eastAsia="x-none"/>
        </w:rPr>
      </w:pPr>
      <w:r w:rsidRPr="00A3587A">
        <w:rPr>
          <w:rFonts w:eastAsia="Times New Roman" w:cs="Times New Roman"/>
          <w:b/>
          <w:bCs/>
          <w:snapToGrid w:val="0"/>
          <w:sz w:val="22"/>
          <w:szCs w:val="26"/>
          <w:lang w:val="lt-LT" w:eastAsia="x-none"/>
        </w:rPr>
        <w:t>2.</w:t>
      </w:r>
      <w:r w:rsidRPr="00A3587A">
        <w:rPr>
          <w:rFonts w:eastAsia="Times New Roman" w:cs="Times New Roman"/>
          <w:b/>
          <w:bCs/>
          <w:snapToGrid w:val="0"/>
          <w:sz w:val="22"/>
          <w:szCs w:val="26"/>
          <w:lang w:val="lt-LT" w:eastAsia="x-none"/>
        </w:rPr>
        <w:tab/>
        <w:t>KOKYBINĖ IR KIEKYBINĖ SUDĖTIS</w:t>
      </w:r>
    </w:p>
    <w:p w14:paraId="58EC12DE"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739CBAC4" w14:textId="510135BE" w:rsidR="006849DC" w:rsidRPr="00A3587A" w:rsidRDefault="006849DC" w:rsidP="006849DC">
      <w:pPr>
        <w:tabs>
          <w:tab w:val="left" w:pos="567"/>
        </w:tabs>
        <w:spacing w:line="260" w:lineRule="exact"/>
        <w:rPr>
          <w:rFonts w:eastAsia="Times New Roman" w:cs="Times New Roman"/>
          <w:snapToGrid w:val="0"/>
          <w:sz w:val="22"/>
          <w:lang w:val="lt-LT" w:eastAsia="en-US"/>
        </w:rPr>
      </w:pPr>
      <w:r w:rsidRPr="00A3587A">
        <w:rPr>
          <w:rFonts w:eastAsia="Times New Roman" w:cs="Times New Roman"/>
          <w:snapToGrid w:val="0"/>
          <w:sz w:val="22"/>
          <w:lang w:val="lt-LT" w:eastAsia="en-US"/>
        </w:rPr>
        <w:t>Kiekviename</w:t>
      </w:r>
      <w:r w:rsidR="00E82D5A">
        <w:rPr>
          <w:rFonts w:eastAsia="Times New Roman" w:cs="Times New Roman"/>
          <w:snapToGrid w:val="0"/>
          <w:sz w:val="22"/>
          <w:lang w:val="lt-LT" w:eastAsia="en-US"/>
        </w:rPr>
        <w:t xml:space="preserve"> tirpalo mililitre yra 50</w:t>
      </w:r>
      <w:r w:rsidR="007077D4" w:rsidRPr="00A3587A">
        <w:rPr>
          <w:rFonts w:eastAsia="Times New Roman" w:cs="Times New Roman"/>
          <w:snapToGrid w:val="0"/>
          <w:sz w:val="22"/>
          <w:lang w:val="lt-LT" w:eastAsia="en-US"/>
        </w:rPr>
        <w:t> </w:t>
      </w:r>
      <w:proofErr w:type="spellStart"/>
      <w:r w:rsidR="00A90D00" w:rsidRPr="00A3587A">
        <w:rPr>
          <w:rFonts w:eastAsia="Times New Roman" w:cs="Times New Roman"/>
          <w:snapToGrid w:val="0"/>
          <w:sz w:val="22"/>
          <w:lang w:val="lt-LT" w:eastAsia="en-US"/>
        </w:rPr>
        <w:t>m</w:t>
      </w:r>
      <w:r w:rsidRPr="00A3587A">
        <w:rPr>
          <w:rFonts w:eastAsia="Times New Roman" w:cs="Times New Roman"/>
          <w:snapToGrid w:val="0"/>
          <w:sz w:val="22"/>
          <w:lang w:val="lt-LT" w:eastAsia="en-US"/>
        </w:rPr>
        <w:t>ikrogramų</w:t>
      </w:r>
      <w:proofErr w:type="spellEnd"/>
      <w:r w:rsidRPr="00A3587A">
        <w:rPr>
          <w:rFonts w:eastAsia="Times New Roman" w:cs="Times New Roman"/>
          <w:snapToGrid w:val="0"/>
          <w:sz w:val="22"/>
          <w:lang w:val="lt-LT" w:eastAsia="en-US"/>
        </w:rPr>
        <w:t xml:space="preserve"> </w:t>
      </w:r>
      <w:proofErr w:type="spellStart"/>
      <w:r w:rsidRPr="00A3587A">
        <w:rPr>
          <w:rFonts w:eastAsia="Times New Roman" w:cs="Times New Roman"/>
          <w:snapToGrid w:val="0"/>
          <w:sz w:val="22"/>
          <w:lang w:val="lt-LT" w:eastAsia="en-US"/>
        </w:rPr>
        <w:t>palonosetrono</w:t>
      </w:r>
      <w:proofErr w:type="spellEnd"/>
      <w:r w:rsidRPr="00A3587A">
        <w:rPr>
          <w:rFonts w:eastAsia="Times New Roman" w:cs="Times New Roman"/>
          <w:snapToGrid w:val="0"/>
          <w:sz w:val="22"/>
          <w:lang w:val="lt-LT" w:eastAsia="en-US"/>
        </w:rPr>
        <w:t xml:space="preserve"> (</w:t>
      </w:r>
      <w:r w:rsidR="00223FA3">
        <w:rPr>
          <w:rFonts w:eastAsia="Times New Roman" w:cs="Times New Roman"/>
          <w:snapToGrid w:val="0"/>
          <w:sz w:val="22"/>
          <w:lang w:val="lt-LT" w:eastAsia="en-US"/>
        </w:rPr>
        <w:t>hidrochlorido</w:t>
      </w:r>
      <w:r w:rsidRPr="00A3587A">
        <w:rPr>
          <w:rFonts w:eastAsia="Times New Roman" w:cs="Times New Roman"/>
          <w:snapToGrid w:val="0"/>
          <w:sz w:val="22"/>
          <w:lang w:val="lt-LT" w:eastAsia="en-US"/>
        </w:rPr>
        <w:t xml:space="preserve"> pavidalu).</w:t>
      </w:r>
    </w:p>
    <w:p w14:paraId="5EB5F586" w14:textId="25CC274F" w:rsidR="006849DC" w:rsidRPr="00A3587A" w:rsidRDefault="006849DC" w:rsidP="006849DC">
      <w:pPr>
        <w:tabs>
          <w:tab w:val="left" w:pos="567"/>
        </w:tabs>
        <w:spacing w:line="260" w:lineRule="exact"/>
        <w:rPr>
          <w:rFonts w:eastAsia="Times New Roman" w:cs="Times New Roman"/>
          <w:snapToGrid w:val="0"/>
          <w:sz w:val="22"/>
          <w:lang w:val="lt-LT" w:eastAsia="en-US"/>
        </w:rPr>
      </w:pPr>
      <w:r w:rsidRPr="00A3587A">
        <w:rPr>
          <w:rFonts w:eastAsia="Times New Roman" w:cs="Times New Roman"/>
          <w:snapToGrid w:val="0"/>
          <w:sz w:val="22"/>
          <w:lang w:val="lt-LT" w:eastAsia="en-US"/>
        </w:rPr>
        <w:t>Kiekviename 5</w:t>
      </w:r>
      <w:r w:rsidR="007077D4" w:rsidRPr="00A3587A">
        <w:rPr>
          <w:rFonts w:eastAsia="Times New Roman" w:cs="Times New Roman"/>
          <w:snapToGrid w:val="0"/>
          <w:sz w:val="22"/>
          <w:lang w:val="lt-LT" w:eastAsia="en-US"/>
        </w:rPr>
        <w:t> </w:t>
      </w:r>
      <w:r w:rsidRPr="00A3587A">
        <w:rPr>
          <w:rFonts w:eastAsia="Times New Roman" w:cs="Times New Roman"/>
          <w:snapToGrid w:val="0"/>
          <w:sz w:val="22"/>
          <w:lang w:val="lt-LT" w:eastAsia="en-US"/>
        </w:rPr>
        <w:t xml:space="preserve">ml tirpalo </w:t>
      </w:r>
      <w:r w:rsidR="00223FA3">
        <w:rPr>
          <w:rFonts w:eastAsia="Times New Roman" w:cs="Times New Roman"/>
          <w:snapToGrid w:val="0"/>
          <w:sz w:val="22"/>
          <w:lang w:val="lt-LT" w:eastAsia="en-US"/>
        </w:rPr>
        <w:t>flakone</w:t>
      </w:r>
      <w:r w:rsidR="00223FA3" w:rsidRPr="00A3587A">
        <w:rPr>
          <w:rFonts w:eastAsia="Times New Roman" w:cs="Times New Roman"/>
          <w:snapToGrid w:val="0"/>
          <w:sz w:val="22"/>
          <w:lang w:val="lt-LT" w:eastAsia="en-US"/>
        </w:rPr>
        <w:t xml:space="preserve"> </w:t>
      </w:r>
      <w:r w:rsidRPr="00A3587A">
        <w:rPr>
          <w:rFonts w:eastAsia="Times New Roman" w:cs="Times New Roman"/>
          <w:snapToGrid w:val="0"/>
          <w:sz w:val="22"/>
          <w:lang w:val="lt-LT" w:eastAsia="en-US"/>
        </w:rPr>
        <w:t>yra 250</w:t>
      </w:r>
      <w:r w:rsidR="007077D4" w:rsidRPr="00A3587A">
        <w:rPr>
          <w:rFonts w:eastAsia="Times New Roman" w:cs="Times New Roman"/>
          <w:snapToGrid w:val="0"/>
          <w:sz w:val="22"/>
          <w:lang w:val="lt-LT" w:eastAsia="en-US"/>
        </w:rPr>
        <w:t> </w:t>
      </w:r>
      <w:proofErr w:type="spellStart"/>
      <w:r w:rsidRPr="00A3587A">
        <w:rPr>
          <w:rFonts w:eastAsia="Times New Roman" w:cs="Times New Roman"/>
          <w:snapToGrid w:val="0"/>
          <w:sz w:val="22"/>
          <w:lang w:val="lt-LT" w:eastAsia="en-US"/>
        </w:rPr>
        <w:t>mikrogramų</w:t>
      </w:r>
      <w:proofErr w:type="spellEnd"/>
      <w:r w:rsidRPr="00A3587A">
        <w:rPr>
          <w:rFonts w:eastAsia="Times New Roman" w:cs="Times New Roman"/>
          <w:snapToGrid w:val="0"/>
          <w:sz w:val="22"/>
          <w:lang w:val="lt-LT" w:eastAsia="en-US"/>
        </w:rPr>
        <w:t xml:space="preserve"> </w:t>
      </w:r>
      <w:proofErr w:type="spellStart"/>
      <w:r w:rsidRPr="00A3587A">
        <w:rPr>
          <w:rFonts w:eastAsia="Times New Roman" w:cs="Times New Roman"/>
          <w:snapToGrid w:val="0"/>
          <w:sz w:val="22"/>
          <w:lang w:val="lt-LT" w:eastAsia="en-US"/>
        </w:rPr>
        <w:t>palonosetrono</w:t>
      </w:r>
      <w:proofErr w:type="spellEnd"/>
      <w:r w:rsidRPr="00A3587A">
        <w:rPr>
          <w:rFonts w:eastAsia="Times New Roman" w:cs="Times New Roman"/>
          <w:snapToGrid w:val="0"/>
          <w:sz w:val="22"/>
          <w:lang w:val="lt-LT" w:eastAsia="en-US"/>
        </w:rPr>
        <w:t xml:space="preserve"> (</w:t>
      </w:r>
      <w:r w:rsidR="00223FA3">
        <w:rPr>
          <w:rFonts w:eastAsia="Times New Roman" w:cs="Times New Roman"/>
          <w:snapToGrid w:val="0"/>
          <w:sz w:val="22"/>
          <w:lang w:val="lt-LT" w:eastAsia="en-US"/>
        </w:rPr>
        <w:t>hidro</w:t>
      </w:r>
      <w:r w:rsidRPr="00A3587A">
        <w:rPr>
          <w:rFonts w:eastAsia="Times New Roman" w:cs="Times New Roman"/>
          <w:snapToGrid w:val="0"/>
          <w:sz w:val="22"/>
          <w:lang w:val="lt-LT" w:eastAsia="en-US"/>
        </w:rPr>
        <w:t>chlorido pavidalu).</w:t>
      </w:r>
    </w:p>
    <w:p w14:paraId="05990D7E"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p>
    <w:p w14:paraId="5BA75F42" w14:textId="1C40AF74" w:rsidR="00371202" w:rsidRPr="00A3587A" w:rsidRDefault="006849DC" w:rsidP="00371202">
      <w:pPr>
        <w:tabs>
          <w:tab w:val="left" w:pos="567"/>
        </w:tabs>
        <w:spacing w:line="260" w:lineRule="exact"/>
        <w:rPr>
          <w:rFonts w:eastAsia="Times New Roman" w:cs="Times New Roman"/>
          <w:snapToGrid w:val="0"/>
          <w:sz w:val="22"/>
          <w:szCs w:val="24"/>
          <w:lang w:val="lt-LT" w:eastAsia="en-US"/>
        </w:rPr>
      </w:pPr>
      <w:r w:rsidRPr="002577ED">
        <w:rPr>
          <w:rFonts w:eastAsia="Times New Roman" w:cs="Times New Roman"/>
          <w:snapToGrid w:val="0"/>
          <w:sz w:val="22"/>
          <w:u w:val="single"/>
          <w:lang w:val="lt-LT" w:eastAsia="en-US"/>
        </w:rPr>
        <w:t xml:space="preserve">Pagalbinė medžiaga, </w:t>
      </w:r>
      <w:r w:rsidRPr="002577ED">
        <w:rPr>
          <w:rFonts w:eastAsia="Times New Roman" w:cs="Times New Roman"/>
          <w:noProof/>
          <w:snapToGrid w:val="0"/>
          <w:sz w:val="22"/>
          <w:szCs w:val="24"/>
          <w:u w:val="single"/>
          <w:lang w:val="lt-LT" w:eastAsia="en-US"/>
        </w:rPr>
        <w:t>kurios</w:t>
      </w:r>
      <w:r w:rsidRPr="002577ED">
        <w:rPr>
          <w:rFonts w:eastAsia="Times New Roman" w:cs="Times New Roman"/>
          <w:snapToGrid w:val="0"/>
          <w:sz w:val="22"/>
          <w:u w:val="single"/>
          <w:lang w:val="lt-LT" w:eastAsia="en-US"/>
        </w:rPr>
        <w:t xml:space="preserve"> poveikis žinomas</w:t>
      </w:r>
      <w:r w:rsidRPr="00A3587A">
        <w:rPr>
          <w:rFonts w:eastAsia="Times New Roman" w:cs="Times New Roman"/>
          <w:snapToGrid w:val="0"/>
          <w:sz w:val="22"/>
          <w:lang w:val="lt-LT" w:eastAsia="en-US"/>
        </w:rPr>
        <w:t>:</w:t>
      </w:r>
      <w:r w:rsidR="00371202" w:rsidRPr="00A3587A">
        <w:rPr>
          <w:rFonts w:eastAsia="Times New Roman" w:cs="Times New Roman"/>
          <w:snapToGrid w:val="0"/>
          <w:sz w:val="22"/>
          <w:lang w:val="lt-LT" w:eastAsia="en-US"/>
        </w:rPr>
        <w:t xml:space="preserve"> kiekviename </w:t>
      </w:r>
      <w:r w:rsidR="00223FA3">
        <w:rPr>
          <w:rFonts w:eastAsia="Times New Roman" w:cs="Times New Roman"/>
          <w:snapToGrid w:val="0"/>
          <w:sz w:val="22"/>
          <w:lang w:val="lt-LT" w:eastAsia="en-US"/>
        </w:rPr>
        <w:t>flakone</w:t>
      </w:r>
      <w:r w:rsidR="00223FA3" w:rsidRPr="00A3587A">
        <w:rPr>
          <w:rFonts w:eastAsia="Times New Roman" w:cs="Times New Roman"/>
          <w:snapToGrid w:val="0"/>
          <w:sz w:val="22"/>
          <w:lang w:val="lt-LT" w:eastAsia="en-US"/>
        </w:rPr>
        <w:t xml:space="preserve"> </w:t>
      </w:r>
      <w:r w:rsidR="00371202" w:rsidRPr="00A3587A">
        <w:rPr>
          <w:rFonts w:eastAsia="Times New Roman" w:cs="Times New Roman"/>
          <w:snapToGrid w:val="0"/>
          <w:sz w:val="22"/>
          <w:lang w:val="lt-LT" w:eastAsia="en-US"/>
        </w:rPr>
        <w:t xml:space="preserve">yra </w:t>
      </w:r>
      <w:r w:rsidR="00223FA3">
        <w:rPr>
          <w:rFonts w:eastAsia="Times New Roman" w:cs="Times New Roman"/>
          <w:snapToGrid w:val="0"/>
          <w:sz w:val="22"/>
          <w:lang w:val="lt-LT" w:eastAsia="en-US"/>
        </w:rPr>
        <w:t xml:space="preserve">mažiau kaip </w:t>
      </w:r>
      <w:r w:rsidR="00371202" w:rsidRPr="00A3587A">
        <w:rPr>
          <w:rFonts w:eastAsia="Times New Roman" w:cs="Times New Roman"/>
          <w:snapToGrid w:val="0"/>
          <w:sz w:val="22"/>
          <w:lang w:val="lt-LT" w:eastAsia="en-US"/>
        </w:rPr>
        <w:t>1</w:t>
      </w:r>
      <w:r w:rsidR="007077D4" w:rsidRPr="00A3587A">
        <w:rPr>
          <w:rFonts w:eastAsia="Times New Roman" w:cs="Times New Roman"/>
          <w:snapToGrid w:val="0"/>
          <w:sz w:val="22"/>
          <w:lang w:val="lt-LT" w:eastAsia="en-US"/>
        </w:rPr>
        <w:t> </w:t>
      </w:r>
      <w:proofErr w:type="spellStart"/>
      <w:r w:rsidR="00371202" w:rsidRPr="00A3587A">
        <w:rPr>
          <w:rFonts w:eastAsia="Times New Roman" w:cs="Times New Roman"/>
          <w:snapToGrid w:val="0"/>
          <w:sz w:val="22"/>
          <w:lang w:val="lt-LT" w:eastAsia="en-US"/>
        </w:rPr>
        <w:t>mmol</w:t>
      </w:r>
      <w:proofErr w:type="spellEnd"/>
      <w:r w:rsidR="00371202" w:rsidRPr="00A3587A">
        <w:rPr>
          <w:rFonts w:eastAsia="Times New Roman" w:cs="Times New Roman"/>
          <w:snapToGrid w:val="0"/>
          <w:sz w:val="22"/>
          <w:lang w:val="lt-LT" w:eastAsia="en-US"/>
        </w:rPr>
        <w:t xml:space="preserve"> (23</w:t>
      </w:r>
      <w:r w:rsidR="00E82D5A">
        <w:rPr>
          <w:rFonts w:eastAsia="Times New Roman" w:cs="Times New Roman"/>
          <w:snapToGrid w:val="0"/>
          <w:sz w:val="22"/>
          <w:lang w:val="lt-LT" w:eastAsia="en-US"/>
        </w:rPr>
        <w:t> </w:t>
      </w:r>
      <w:r w:rsidR="00371202" w:rsidRPr="00A3587A">
        <w:rPr>
          <w:rFonts w:eastAsia="Times New Roman" w:cs="Times New Roman"/>
          <w:snapToGrid w:val="0"/>
          <w:sz w:val="22"/>
          <w:lang w:val="lt-LT" w:eastAsia="en-US"/>
        </w:rPr>
        <w:t>mg) natrio.</w:t>
      </w:r>
    </w:p>
    <w:p w14:paraId="3EFE4191"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p>
    <w:p w14:paraId="3B26224E"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r w:rsidRPr="00A3587A">
        <w:rPr>
          <w:rFonts w:eastAsia="Times New Roman" w:cs="Times New Roman"/>
          <w:noProof/>
          <w:snapToGrid w:val="0"/>
          <w:sz w:val="22"/>
          <w:szCs w:val="24"/>
          <w:lang w:val="lt-LT" w:eastAsia="en-US"/>
        </w:rPr>
        <w:t>Visos pagalbinės med</w:t>
      </w:r>
      <w:r w:rsidR="00371202" w:rsidRPr="00A3587A">
        <w:rPr>
          <w:rFonts w:eastAsia="Times New Roman" w:cs="Times New Roman"/>
          <w:noProof/>
          <w:snapToGrid w:val="0"/>
          <w:sz w:val="22"/>
          <w:szCs w:val="24"/>
          <w:lang w:val="lt-LT" w:eastAsia="en-US"/>
        </w:rPr>
        <w:t>žiagos išvardytos 6.1 skyriuje.</w:t>
      </w:r>
    </w:p>
    <w:p w14:paraId="40FEE0E1"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0D05E9B7"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36E3BA04" w14:textId="77777777" w:rsidR="006849DC" w:rsidRPr="00A3587A" w:rsidRDefault="006849DC" w:rsidP="006849DC">
      <w:pPr>
        <w:keepNext/>
        <w:keepLines/>
        <w:tabs>
          <w:tab w:val="left" w:pos="567"/>
        </w:tabs>
        <w:outlineLvl w:val="2"/>
        <w:rPr>
          <w:rFonts w:eastAsia="Times New Roman" w:cs="Times New Roman"/>
          <w:b/>
          <w:bCs/>
          <w:snapToGrid w:val="0"/>
          <w:sz w:val="22"/>
          <w:szCs w:val="26"/>
          <w:lang w:val="lt-LT" w:eastAsia="x-none"/>
        </w:rPr>
      </w:pPr>
      <w:r w:rsidRPr="00A3587A">
        <w:rPr>
          <w:rFonts w:eastAsia="Times New Roman" w:cs="Times New Roman"/>
          <w:b/>
          <w:bCs/>
          <w:snapToGrid w:val="0"/>
          <w:sz w:val="22"/>
          <w:szCs w:val="26"/>
          <w:lang w:val="lt-LT" w:eastAsia="x-none"/>
        </w:rPr>
        <w:t>3.</w:t>
      </w:r>
      <w:r w:rsidRPr="00A3587A">
        <w:rPr>
          <w:rFonts w:eastAsia="Times New Roman" w:cs="Times New Roman"/>
          <w:b/>
          <w:bCs/>
          <w:snapToGrid w:val="0"/>
          <w:sz w:val="22"/>
          <w:szCs w:val="26"/>
          <w:lang w:val="lt-LT" w:eastAsia="x-none"/>
        </w:rPr>
        <w:tab/>
        <w:t>FARMACINĖ FORMA</w:t>
      </w:r>
    </w:p>
    <w:p w14:paraId="59640F8E"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6EB5AE33" w14:textId="77777777" w:rsidR="00020516" w:rsidRPr="00A3587A" w:rsidRDefault="00020516" w:rsidP="006849DC">
      <w:pPr>
        <w:tabs>
          <w:tab w:val="left" w:pos="567"/>
        </w:tabs>
        <w:spacing w:line="260" w:lineRule="exact"/>
        <w:rPr>
          <w:rFonts w:eastAsia="Times New Roman" w:cs="Times New Roman"/>
          <w:noProof/>
          <w:snapToGrid w:val="0"/>
          <w:sz w:val="22"/>
          <w:szCs w:val="24"/>
          <w:lang w:val="lt-LT" w:eastAsia="en-US"/>
        </w:rPr>
      </w:pPr>
      <w:r w:rsidRPr="00A3587A">
        <w:rPr>
          <w:rFonts w:eastAsia="Times New Roman" w:cs="Times New Roman"/>
          <w:noProof/>
          <w:snapToGrid w:val="0"/>
          <w:sz w:val="22"/>
          <w:szCs w:val="24"/>
          <w:lang w:val="lt-LT" w:eastAsia="en-US"/>
        </w:rPr>
        <w:t>Injekcinis tirpalas.</w:t>
      </w:r>
    </w:p>
    <w:p w14:paraId="4AE8BEC8" w14:textId="77777777" w:rsidR="003A3265" w:rsidRPr="00A3587A" w:rsidRDefault="00020516" w:rsidP="006849DC">
      <w:pPr>
        <w:tabs>
          <w:tab w:val="left" w:pos="567"/>
        </w:tabs>
        <w:spacing w:line="260" w:lineRule="exact"/>
        <w:rPr>
          <w:rFonts w:eastAsia="Times New Roman" w:cs="Times New Roman"/>
          <w:noProof/>
          <w:snapToGrid w:val="0"/>
          <w:sz w:val="22"/>
          <w:szCs w:val="24"/>
          <w:lang w:val="lt-LT" w:eastAsia="en-US"/>
        </w:rPr>
      </w:pPr>
      <w:r w:rsidRPr="00A3587A">
        <w:rPr>
          <w:rFonts w:eastAsia="Times New Roman" w:cs="Times New Roman"/>
          <w:noProof/>
          <w:snapToGrid w:val="0"/>
          <w:sz w:val="22"/>
          <w:szCs w:val="24"/>
          <w:lang w:val="lt-LT" w:eastAsia="en-US"/>
        </w:rPr>
        <w:t>Skaidrus</w:t>
      </w:r>
      <w:r w:rsidR="00A100BD">
        <w:rPr>
          <w:rFonts w:eastAsia="Times New Roman" w:cs="Times New Roman"/>
          <w:noProof/>
          <w:snapToGrid w:val="0"/>
          <w:sz w:val="22"/>
          <w:szCs w:val="24"/>
          <w:lang w:val="lt-LT" w:eastAsia="en-US"/>
        </w:rPr>
        <w:t>,</w:t>
      </w:r>
      <w:r w:rsidR="003A3265" w:rsidRPr="00A3587A">
        <w:rPr>
          <w:rFonts w:eastAsia="Times New Roman" w:cs="Times New Roman"/>
          <w:noProof/>
          <w:snapToGrid w:val="0"/>
          <w:sz w:val="22"/>
          <w:szCs w:val="24"/>
          <w:lang w:val="lt-LT" w:eastAsia="en-US"/>
        </w:rPr>
        <w:t xml:space="preserve"> bespalvis </w:t>
      </w:r>
      <w:r w:rsidR="002D2B95" w:rsidRPr="00A3587A">
        <w:rPr>
          <w:rFonts w:eastAsia="Times New Roman" w:cs="Times New Roman"/>
          <w:noProof/>
          <w:snapToGrid w:val="0"/>
          <w:sz w:val="22"/>
          <w:szCs w:val="24"/>
          <w:lang w:val="lt-LT" w:eastAsia="en-US"/>
        </w:rPr>
        <w:t>tirpalas</w:t>
      </w:r>
      <w:r w:rsidR="003A3265" w:rsidRPr="00A3587A">
        <w:rPr>
          <w:rFonts w:eastAsia="Times New Roman" w:cs="Times New Roman"/>
          <w:noProof/>
          <w:snapToGrid w:val="0"/>
          <w:sz w:val="22"/>
          <w:szCs w:val="24"/>
          <w:lang w:val="lt-LT" w:eastAsia="en-US"/>
        </w:rPr>
        <w:t xml:space="preserve"> be jokių matomų dalelyčių, kurio pH 4,5-5,5.</w:t>
      </w:r>
    </w:p>
    <w:p w14:paraId="5DEBD9FE"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3C16CF39"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52189167" w14:textId="77777777" w:rsidR="006849DC" w:rsidRPr="00A3587A" w:rsidRDefault="006849DC" w:rsidP="006849DC">
      <w:pPr>
        <w:keepNext/>
        <w:keepLines/>
        <w:tabs>
          <w:tab w:val="left" w:pos="567"/>
        </w:tabs>
        <w:outlineLvl w:val="2"/>
        <w:rPr>
          <w:rFonts w:eastAsia="Times New Roman" w:cs="Times New Roman"/>
          <w:b/>
          <w:bCs/>
          <w:snapToGrid w:val="0"/>
          <w:sz w:val="22"/>
          <w:szCs w:val="26"/>
          <w:lang w:val="lt-LT" w:eastAsia="x-none"/>
        </w:rPr>
      </w:pPr>
      <w:r w:rsidRPr="00A3587A">
        <w:rPr>
          <w:rFonts w:eastAsia="Times New Roman" w:cs="Times New Roman"/>
          <w:b/>
          <w:bCs/>
          <w:snapToGrid w:val="0"/>
          <w:sz w:val="22"/>
          <w:szCs w:val="26"/>
          <w:lang w:val="lt-LT" w:eastAsia="x-none"/>
        </w:rPr>
        <w:t>4.</w:t>
      </w:r>
      <w:r w:rsidRPr="00A3587A">
        <w:rPr>
          <w:rFonts w:eastAsia="Times New Roman" w:cs="Times New Roman"/>
          <w:b/>
          <w:bCs/>
          <w:snapToGrid w:val="0"/>
          <w:sz w:val="22"/>
          <w:szCs w:val="26"/>
          <w:lang w:val="lt-LT" w:eastAsia="x-none"/>
        </w:rPr>
        <w:tab/>
        <w:t>KLINIKINĖ INFORMACIJA</w:t>
      </w:r>
    </w:p>
    <w:p w14:paraId="138EF224"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6DEBFAC2"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4.1</w:t>
      </w:r>
      <w:r w:rsidRPr="00A3587A">
        <w:rPr>
          <w:rFonts w:eastAsia="Times New Roman" w:cs="Times New Roman"/>
          <w:b/>
          <w:bCs/>
          <w:snapToGrid w:val="0"/>
          <w:sz w:val="22"/>
          <w:szCs w:val="28"/>
          <w:lang w:val="lt-LT" w:eastAsia="x-none"/>
        </w:rPr>
        <w:tab/>
        <w:t>Terapinės indikacijos</w:t>
      </w:r>
    </w:p>
    <w:p w14:paraId="10FFE0B6"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435C5FE3" w14:textId="77777777" w:rsidR="003A3265" w:rsidRPr="00A3587A" w:rsidRDefault="003A3265" w:rsidP="003A3265">
      <w:pPr>
        <w:pStyle w:val="Default"/>
        <w:rPr>
          <w:rFonts w:eastAsiaTheme="minorHAnsi"/>
          <w:sz w:val="22"/>
          <w:szCs w:val="22"/>
          <w:lang w:val="lt-LT" w:eastAsia="en-US"/>
        </w:rPr>
      </w:pPr>
      <w:proofErr w:type="spellStart"/>
      <w:r w:rsidRPr="00A3587A">
        <w:rPr>
          <w:rFonts w:eastAsia="Times New Roman"/>
          <w:color w:val="000000" w:themeColor="text1"/>
          <w:sz w:val="22"/>
          <w:lang w:val="lt-LT" w:eastAsia="de-DE"/>
        </w:rPr>
        <w:t>Palonosetron</w:t>
      </w:r>
      <w:proofErr w:type="spellEnd"/>
      <w:r w:rsidRPr="00A3587A">
        <w:rPr>
          <w:rFonts w:eastAsia="Times New Roman"/>
          <w:color w:val="000000" w:themeColor="text1"/>
          <w:sz w:val="22"/>
          <w:lang w:val="lt-LT" w:eastAsia="de-DE"/>
        </w:rPr>
        <w:t xml:space="preserve"> </w:t>
      </w:r>
      <w:proofErr w:type="spellStart"/>
      <w:r w:rsidRPr="00A3587A">
        <w:rPr>
          <w:rFonts w:eastAsia="Times New Roman"/>
          <w:color w:val="000000" w:themeColor="text1"/>
          <w:sz w:val="22"/>
          <w:lang w:val="lt-LT" w:eastAsia="de-DE"/>
        </w:rPr>
        <w:t>Teva</w:t>
      </w:r>
      <w:proofErr w:type="spellEnd"/>
      <w:r w:rsidRPr="00A3587A">
        <w:rPr>
          <w:rFonts w:eastAsia="Times New Roman"/>
          <w:noProof/>
          <w:snapToGrid w:val="0"/>
          <w:sz w:val="22"/>
          <w:lang w:val="lt-LT" w:eastAsia="en-US"/>
        </w:rPr>
        <w:t xml:space="preserve"> </w:t>
      </w:r>
      <w:r w:rsidRPr="00A3587A">
        <w:rPr>
          <w:rFonts w:eastAsiaTheme="minorHAnsi"/>
          <w:sz w:val="22"/>
          <w:szCs w:val="22"/>
          <w:lang w:val="lt-LT" w:eastAsia="en-US"/>
        </w:rPr>
        <w:t xml:space="preserve">skirtas suaugusiesiems: </w:t>
      </w:r>
    </w:p>
    <w:p w14:paraId="49D76307" w14:textId="77777777" w:rsidR="002D2B95" w:rsidRPr="00A3587A" w:rsidRDefault="002D2B95" w:rsidP="002D2B95">
      <w:pPr>
        <w:pStyle w:val="BT-EMEASMCA"/>
        <w:ind w:left="567" w:hanging="567"/>
        <w:rPr>
          <w:sz w:val="22"/>
          <w:szCs w:val="22"/>
          <w:lang w:val="lt-LT" w:eastAsia="en-US"/>
        </w:rPr>
      </w:pPr>
      <w:r w:rsidRPr="00A3587A">
        <w:rPr>
          <w:sz w:val="22"/>
          <w:szCs w:val="22"/>
          <w:lang w:val="lt-LT" w:eastAsia="en-US"/>
        </w:rPr>
        <w:t xml:space="preserve">stiprų </w:t>
      </w:r>
      <w:proofErr w:type="spellStart"/>
      <w:r w:rsidRPr="00A3587A">
        <w:rPr>
          <w:sz w:val="22"/>
          <w:szCs w:val="22"/>
          <w:lang w:val="lt-LT" w:eastAsia="en-US"/>
        </w:rPr>
        <w:t>emetogeninį</w:t>
      </w:r>
      <w:proofErr w:type="spellEnd"/>
      <w:r w:rsidRPr="00A3587A">
        <w:rPr>
          <w:sz w:val="22"/>
          <w:szCs w:val="22"/>
          <w:lang w:val="lt-LT" w:eastAsia="en-US"/>
        </w:rPr>
        <w:t xml:space="preserve"> poveikį turinčios vėžio chemoterapijos sukeliamo ūminio pykinimo bei vėmimo profilaktikai;</w:t>
      </w:r>
    </w:p>
    <w:p w14:paraId="66FEDC08" w14:textId="77777777" w:rsidR="002D2B95" w:rsidRPr="00A3587A" w:rsidRDefault="002D2B95" w:rsidP="002D2B95">
      <w:pPr>
        <w:pStyle w:val="BT-EMEASMCA"/>
        <w:ind w:left="567" w:hanging="567"/>
        <w:rPr>
          <w:sz w:val="22"/>
          <w:szCs w:val="22"/>
          <w:lang w:val="lt-LT" w:eastAsia="en-US"/>
        </w:rPr>
      </w:pPr>
      <w:r w:rsidRPr="00A3587A">
        <w:rPr>
          <w:sz w:val="22"/>
          <w:szCs w:val="22"/>
          <w:lang w:val="lt-LT" w:eastAsia="en-US"/>
        </w:rPr>
        <w:t xml:space="preserve">vidutinio stiprumo </w:t>
      </w:r>
      <w:proofErr w:type="spellStart"/>
      <w:r w:rsidRPr="00A3587A">
        <w:rPr>
          <w:sz w:val="22"/>
          <w:szCs w:val="22"/>
          <w:lang w:val="lt-LT" w:eastAsia="en-US"/>
        </w:rPr>
        <w:t>emetogeninį</w:t>
      </w:r>
      <w:proofErr w:type="spellEnd"/>
      <w:r w:rsidRPr="00A3587A">
        <w:rPr>
          <w:sz w:val="22"/>
          <w:szCs w:val="22"/>
          <w:lang w:val="lt-LT" w:eastAsia="en-US"/>
        </w:rPr>
        <w:t xml:space="preserve"> poveikį turinčios vėžio chemoterapijos sukeliamo pykinimo bei vėmimo profilaktikai. </w:t>
      </w:r>
    </w:p>
    <w:p w14:paraId="5A4C0C9A" w14:textId="77777777" w:rsidR="002D2B95" w:rsidRPr="00A3587A" w:rsidRDefault="002D2B95" w:rsidP="002D2B95">
      <w:pPr>
        <w:pStyle w:val="Default"/>
        <w:rPr>
          <w:rFonts w:eastAsia="Times New Roman"/>
          <w:color w:val="000000" w:themeColor="text1"/>
          <w:sz w:val="22"/>
          <w:lang w:val="lt-LT" w:eastAsia="de-DE"/>
        </w:rPr>
      </w:pPr>
    </w:p>
    <w:p w14:paraId="328C46CA" w14:textId="7897BCC5" w:rsidR="002D2B95" w:rsidRPr="00A3587A" w:rsidRDefault="002D2B95" w:rsidP="002D2B95">
      <w:pPr>
        <w:pStyle w:val="Default"/>
        <w:rPr>
          <w:rFonts w:eastAsiaTheme="minorHAnsi"/>
          <w:sz w:val="22"/>
          <w:szCs w:val="22"/>
          <w:lang w:val="lt-LT" w:eastAsia="en-US"/>
        </w:rPr>
      </w:pPr>
      <w:proofErr w:type="spellStart"/>
      <w:r w:rsidRPr="00A3587A">
        <w:rPr>
          <w:rFonts w:eastAsia="Times New Roman"/>
          <w:color w:val="000000" w:themeColor="text1"/>
          <w:sz w:val="22"/>
          <w:lang w:val="lt-LT" w:eastAsia="de-DE"/>
        </w:rPr>
        <w:t>Palonosetron</w:t>
      </w:r>
      <w:proofErr w:type="spellEnd"/>
      <w:r w:rsidRPr="00A3587A">
        <w:rPr>
          <w:rFonts w:eastAsia="Times New Roman"/>
          <w:color w:val="000000" w:themeColor="text1"/>
          <w:sz w:val="22"/>
          <w:lang w:val="lt-LT" w:eastAsia="de-DE"/>
        </w:rPr>
        <w:t xml:space="preserve"> </w:t>
      </w:r>
      <w:proofErr w:type="spellStart"/>
      <w:r w:rsidRPr="00A3587A">
        <w:rPr>
          <w:rFonts w:eastAsia="Times New Roman"/>
          <w:color w:val="000000" w:themeColor="text1"/>
          <w:sz w:val="22"/>
          <w:lang w:val="lt-LT" w:eastAsia="de-DE"/>
        </w:rPr>
        <w:t>Teva</w:t>
      </w:r>
      <w:proofErr w:type="spellEnd"/>
      <w:r w:rsidRPr="00A3587A">
        <w:rPr>
          <w:rFonts w:eastAsia="Times New Roman"/>
          <w:noProof/>
          <w:snapToGrid w:val="0"/>
          <w:sz w:val="22"/>
          <w:lang w:val="lt-LT" w:eastAsia="en-US"/>
        </w:rPr>
        <w:t xml:space="preserve"> </w:t>
      </w:r>
      <w:r w:rsidRPr="00A3587A">
        <w:rPr>
          <w:rFonts w:eastAsiaTheme="minorHAnsi"/>
          <w:sz w:val="22"/>
          <w:szCs w:val="22"/>
          <w:lang w:val="lt-LT" w:eastAsia="en-US"/>
        </w:rPr>
        <w:t xml:space="preserve">skirtas 1 mėnesio ir vyresniems vaikams: </w:t>
      </w:r>
    </w:p>
    <w:p w14:paraId="4A847ADD" w14:textId="77777777" w:rsidR="002D2B95" w:rsidRPr="00A3587A" w:rsidRDefault="002D2B95" w:rsidP="002D2B95">
      <w:pPr>
        <w:pStyle w:val="Sraopastraipa"/>
        <w:numPr>
          <w:ilvl w:val="1"/>
          <w:numId w:val="11"/>
        </w:numPr>
        <w:autoSpaceDE w:val="0"/>
        <w:autoSpaceDN w:val="0"/>
        <w:adjustRightInd w:val="0"/>
        <w:ind w:left="567" w:hanging="567"/>
        <w:rPr>
          <w:color w:val="000000"/>
          <w:sz w:val="22"/>
          <w:szCs w:val="22"/>
          <w:lang w:val="lt-LT" w:eastAsia="en-US"/>
        </w:rPr>
      </w:pPr>
      <w:r w:rsidRPr="00A3587A">
        <w:rPr>
          <w:color w:val="000000"/>
          <w:sz w:val="22"/>
          <w:szCs w:val="22"/>
          <w:lang w:val="lt-LT" w:eastAsia="en-US"/>
        </w:rPr>
        <w:t xml:space="preserve">stiprų </w:t>
      </w:r>
      <w:proofErr w:type="spellStart"/>
      <w:r w:rsidRPr="00A3587A">
        <w:rPr>
          <w:color w:val="000000"/>
          <w:sz w:val="22"/>
          <w:szCs w:val="22"/>
          <w:lang w:val="lt-LT" w:eastAsia="en-US"/>
        </w:rPr>
        <w:t>emetogeninį</w:t>
      </w:r>
      <w:proofErr w:type="spellEnd"/>
      <w:r w:rsidRPr="00A3587A">
        <w:rPr>
          <w:color w:val="000000"/>
          <w:sz w:val="22"/>
          <w:szCs w:val="22"/>
          <w:lang w:val="lt-LT" w:eastAsia="en-US"/>
        </w:rPr>
        <w:t xml:space="preserve"> poveikį turinčios vėžio chemoterapijos sukeliamo ūminio pykinimo bei vėmimo profilaktikai ir vidutinio stiprumo </w:t>
      </w:r>
      <w:proofErr w:type="spellStart"/>
      <w:r w:rsidRPr="00A3587A">
        <w:rPr>
          <w:color w:val="000000"/>
          <w:sz w:val="22"/>
          <w:szCs w:val="22"/>
          <w:lang w:val="lt-LT" w:eastAsia="en-US"/>
        </w:rPr>
        <w:t>emetogeninį</w:t>
      </w:r>
      <w:proofErr w:type="spellEnd"/>
      <w:r w:rsidRPr="00A3587A">
        <w:rPr>
          <w:color w:val="000000"/>
          <w:sz w:val="22"/>
          <w:szCs w:val="22"/>
          <w:lang w:val="lt-LT" w:eastAsia="en-US"/>
        </w:rPr>
        <w:t xml:space="preserve"> poveikį turinčios vėžio chemoterapijos sukeliamo pykinimo bei vėmimo profilaktikai. </w:t>
      </w:r>
    </w:p>
    <w:p w14:paraId="576A5510"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254E2C6B"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4.2</w:t>
      </w:r>
      <w:r w:rsidRPr="00A3587A">
        <w:rPr>
          <w:rFonts w:eastAsia="Times New Roman" w:cs="Times New Roman"/>
          <w:b/>
          <w:bCs/>
          <w:snapToGrid w:val="0"/>
          <w:sz w:val="22"/>
          <w:szCs w:val="28"/>
          <w:lang w:val="lt-LT" w:eastAsia="x-none"/>
        </w:rPr>
        <w:tab/>
        <w:t>Dozavimas ir vartojimo metodas</w:t>
      </w:r>
    </w:p>
    <w:p w14:paraId="430AC409"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0F0F6BD5" w14:textId="77777777" w:rsidR="002D2B95" w:rsidRPr="00A3587A" w:rsidRDefault="002D2B95" w:rsidP="002D2B95">
      <w:pPr>
        <w:autoSpaceDE w:val="0"/>
        <w:autoSpaceDN w:val="0"/>
        <w:adjustRightInd w:val="0"/>
        <w:rPr>
          <w:rFonts w:cs="Times New Roman"/>
          <w:color w:val="000000"/>
          <w:sz w:val="22"/>
          <w:szCs w:val="22"/>
          <w:lang w:val="lt-LT" w:eastAsia="en-US"/>
        </w:rPr>
      </w:pPr>
      <w:proofErr w:type="spellStart"/>
      <w:r w:rsidRPr="00A3587A">
        <w:rPr>
          <w:rFonts w:eastAsia="Times New Roman" w:cs="Times New Roman"/>
          <w:color w:val="000000" w:themeColor="text1"/>
          <w:sz w:val="22"/>
          <w:lang w:val="lt-LT" w:eastAsia="de-DE"/>
        </w:rPr>
        <w:t>Palonosetron</w:t>
      </w:r>
      <w:proofErr w:type="spellEnd"/>
      <w:r w:rsidRPr="00A3587A">
        <w:rPr>
          <w:rFonts w:eastAsia="Times New Roman" w:cs="Times New Roman"/>
          <w:color w:val="000000" w:themeColor="text1"/>
          <w:sz w:val="22"/>
          <w:lang w:val="lt-LT" w:eastAsia="de-DE"/>
        </w:rPr>
        <w:t xml:space="preserve"> </w:t>
      </w:r>
      <w:proofErr w:type="spellStart"/>
      <w:r w:rsidRPr="00A3587A">
        <w:rPr>
          <w:rFonts w:eastAsia="Times New Roman" w:cs="Times New Roman"/>
          <w:color w:val="000000" w:themeColor="text1"/>
          <w:sz w:val="22"/>
          <w:lang w:val="lt-LT" w:eastAsia="de-DE"/>
        </w:rPr>
        <w:t>Teva</w:t>
      </w:r>
      <w:proofErr w:type="spellEnd"/>
      <w:r w:rsidRPr="00A3587A">
        <w:rPr>
          <w:rFonts w:cs="Times New Roman"/>
          <w:color w:val="000000"/>
          <w:sz w:val="22"/>
          <w:szCs w:val="22"/>
          <w:lang w:val="lt-LT" w:eastAsia="en-US"/>
        </w:rPr>
        <w:t xml:space="preserve"> galima vartoti tik prieš taikant chemoterapiją. Šį vaistinį preparatą turi skirti sveikatos priežiūros specialistas, esant tinkamai medicininei priežiūrai. </w:t>
      </w:r>
    </w:p>
    <w:p w14:paraId="5DA886B2" w14:textId="77777777" w:rsidR="002D2B95" w:rsidRPr="00A3587A" w:rsidRDefault="002D2B95" w:rsidP="002D2B95">
      <w:pPr>
        <w:autoSpaceDE w:val="0"/>
        <w:autoSpaceDN w:val="0"/>
        <w:adjustRightInd w:val="0"/>
        <w:rPr>
          <w:rFonts w:cs="Times New Roman"/>
          <w:color w:val="000000"/>
          <w:sz w:val="22"/>
          <w:szCs w:val="22"/>
          <w:lang w:val="lt-LT" w:eastAsia="en-US"/>
        </w:rPr>
      </w:pPr>
    </w:p>
    <w:p w14:paraId="25443CF9" w14:textId="77777777" w:rsidR="006849DC" w:rsidRPr="00A3587A" w:rsidRDefault="006849DC" w:rsidP="006849DC">
      <w:pPr>
        <w:tabs>
          <w:tab w:val="left" w:pos="567"/>
        </w:tabs>
        <w:spacing w:line="260" w:lineRule="exact"/>
        <w:rPr>
          <w:rFonts w:eastAsia="Times New Roman" w:cs="Times New Roman"/>
          <w:snapToGrid w:val="0"/>
          <w:sz w:val="22"/>
          <w:szCs w:val="24"/>
          <w:u w:val="single"/>
          <w:lang w:val="lt-LT" w:eastAsia="en-US"/>
        </w:rPr>
      </w:pPr>
      <w:r w:rsidRPr="00A3587A">
        <w:rPr>
          <w:rFonts w:eastAsia="Times New Roman" w:cs="Times New Roman"/>
          <w:noProof/>
          <w:snapToGrid w:val="0"/>
          <w:sz w:val="22"/>
          <w:szCs w:val="24"/>
          <w:u w:val="single"/>
          <w:lang w:val="lt-LT" w:eastAsia="en-US"/>
        </w:rPr>
        <w:t>Dozavimas</w:t>
      </w:r>
    </w:p>
    <w:p w14:paraId="45E3DBEC"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5178C0CE" w14:textId="77777777" w:rsidR="002D2B95" w:rsidRPr="00A3587A" w:rsidRDefault="002D2B95" w:rsidP="002D2B95">
      <w:pPr>
        <w:autoSpaceDE w:val="0"/>
        <w:autoSpaceDN w:val="0"/>
        <w:adjustRightInd w:val="0"/>
        <w:rPr>
          <w:rFonts w:cs="Times New Roman"/>
          <w:color w:val="000000"/>
          <w:sz w:val="22"/>
          <w:szCs w:val="22"/>
          <w:lang w:val="lt-LT" w:eastAsia="en-US"/>
        </w:rPr>
      </w:pPr>
      <w:r w:rsidRPr="00A3587A">
        <w:rPr>
          <w:rFonts w:cs="Times New Roman"/>
          <w:i/>
          <w:iCs/>
          <w:color w:val="000000"/>
          <w:sz w:val="22"/>
          <w:szCs w:val="22"/>
          <w:lang w:val="lt-LT" w:eastAsia="en-US"/>
        </w:rPr>
        <w:t xml:space="preserve">Suaugusieji </w:t>
      </w:r>
    </w:p>
    <w:p w14:paraId="20897109" w14:textId="77777777" w:rsidR="002D2B95" w:rsidRPr="00A3587A" w:rsidRDefault="002D2B95" w:rsidP="002D2B95">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250</w:t>
      </w:r>
      <w:r w:rsidR="007077D4" w:rsidRPr="00A3587A">
        <w:rPr>
          <w:rFonts w:cs="Times New Roman"/>
          <w:color w:val="000000"/>
          <w:sz w:val="22"/>
          <w:szCs w:val="22"/>
          <w:lang w:val="lt-LT" w:eastAsia="en-US"/>
        </w:rPr>
        <w:t> </w:t>
      </w:r>
      <w:proofErr w:type="spellStart"/>
      <w:r w:rsidRPr="00A3587A">
        <w:rPr>
          <w:rFonts w:cs="Times New Roman"/>
          <w:color w:val="000000"/>
          <w:sz w:val="22"/>
          <w:szCs w:val="22"/>
          <w:lang w:val="lt-LT" w:eastAsia="en-US"/>
        </w:rPr>
        <w:t>mikrogramų</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palonosetronas</w:t>
      </w:r>
      <w:proofErr w:type="spellEnd"/>
      <w:r w:rsidRPr="00A3587A">
        <w:rPr>
          <w:rFonts w:cs="Times New Roman"/>
          <w:color w:val="000000"/>
          <w:sz w:val="22"/>
          <w:szCs w:val="22"/>
          <w:lang w:val="lt-LT" w:eastAsia="en-US"/>
        </w:rPr>
        <w:t xml:space="preserve"> turi būti leidžiamas į veną vieną kartą kaip </w:t>
      </w:r>
      <w:r w:rsidR="00142BFB">
        <w:rPr>
          <w:rFonts w:cs="Times New Roman"/>
          <w:color w:val="000000"/>
          <w:sz w:val="22"/>
          <w:szCs w:val="22"/>
          <w:lang w:val="lt-LT" w:eastAsia="en-US"/>
        </w:rPr>
        <w:t>smūginė (</w:t>
      </w:r>
      <w:proofErr w:type="spellStart"/>
      <w:r w:rsidRPr="00A3587A">
        <w:rPr>
          <w:rFonts w:cs="Times New Roman"/>
          <w:color w:val="000000"/>
          <w:sz w:val="22"/>
          <w:szCs w:val="22"/>
          <w:lang w:val="lt-LT" w:eastAsia="en-US"/>
        </w:rPr>
        <w:t>boliusinė</w:t>
      </w:r>
      <w:proofErr w:type="spellEnd"/>
      <w:r w:rsidR="00142BFB">
        <w:rPr>
          <w:rFonts w:cs="Times New Roman"/>
          <w:color w:val="000000"/>
          <w:sz w:val="22"/>
          <w:szCs w:val="22"/>
          <w:lang w:val="lt-LT" w:eastAsia="en-US"/>
        </w:rPr>
        <w:t>)</w:t>
      </w:r>
      <w:r w:rsidRPr="00A3587A">
        <w:rPr>
          <w:rFonts w:cs="Times New Roman"/>
          <w:color w:val="000000"/>
          <w:sz w:val="22"/>
          <w:szCs w:val="22"/>
          <w:lang w:val="lt-LT" w:eastAsia="en-US"/>
        </w:rPr>
        <w:t xml:space="preserve"> injekcija likus maždaug 30 minučių iki chemoterapijos pradžios. </w:t>
      </w:r>
      <w:proofErr w:type="spellStart"/>
      <w:r w:rsidRPr="00A3587A">
        <w:rPr>
          <w:rFonts w:eastAsia="Times New Roman" w:cs="Times New Roman"/>
          <w:color w:val="000000" w:themeColor="text1"/>
          <w:sz w:val="22"/>
          <w:lang w:val="lt-LT" w:eastAsia="de-DE"/>
        </w:rPr>
        <w:t>Palonosetron</w:t>
      </w:r>
      <w:proofErr w:type="spellEnd"/>
      <w:r w:rsidRPr="00A3587A">
        <w:rPr>
          <w:rFonts w:eastAsia="Times New Roman" w:cs="Times New Roman"/>
          <w:color w:val="000000" w:themeColor="text1"/>
          <w:sz w:val="22"/>
          <w:lang w:val="lt-LT" w:eastAsia="de-DE"/>
        </w:rPr>
        <w:t xml:space="preserve"> </w:t>
      </w:r>
      <w:proofErr w:type="spellStart"/>
      <w:r w:rsidRPr="00A3587A">
        <w:rPr>
          <w:rFonts w:eastAsia="Times New Roman" w:cs="Times New Roman"/>
          <w:color w:val="000000" w:themeColor="text1"/>
          <w:sz w:val="22"/>
          <w:lang w:val="lt-LT" w:eastAsia="de-DE"/>
        </w:rPr>
        <w:t>Teva</w:t>
      </w:r>
      <w:proofErr w:type="spellEnd"/>
      <w:r w:rsidRPr="00A3587A">
        <w:rPr>
          <w:rFonts w:eastAsia="Times New Roman" w:cs="Times New Roman"/>
          <w:noProof/>
          <w:snapToGrid w:val="0"/>
          <w:sz w:val="22"/>
          <w:szCs w:val="24"/>
          <w:lang w:val="lt-LT" w:eastAsia="en-US"/>
        </w:rPr>
        <w:t xml:space="preserve"> </w:t>
      </w:r>
      <w:r w:rsidRPr="00A3587A">
        <w:rPr>
          <w:rFonts w:cs="Times New Roman"/>
          <w:color w:val="000000"/>
          <w:sz w:val="22"/>
          <w:szCs w:val="22"/>
          <w:lang w:val="lt-LT" w:eastAsia="en-US"/>
        </w:rPr>
        <w:t xml:space="preserve">turi būti suleidžiamas per 30 sekundžių. </w:t>
      </w:r>
    </w:p>
    <w:p w14:paraId="53C223B6" w14:textId="77777777" w:rsidR="002D2B95" w:rsidRPr="00A3587A" w:rsidRDefault="002D2B95" w:rsidP="002D2B95">
      <w:pPr>
        <w:autoSpaceDE w:val="0"/>
        <w:autoSpaceDN w:val="0"/>
        <w:adjustRightInd w:val="0"/>
        <w:rPr>
          <w:rFonts w:eastAsia="Times New Roman" w:cs="Times New Roman"/>
          <w:color w:val="000000" w:themeColor="text1"/>
          <w:sz w:val="22"/>
          <w:lang w:val="lt-LT" w:eastAsia="de-DE"/>
        </w:rPr>
      </w:pPr>
    </w:p>
    <w:p w14:paraId="59E0D4DB" w14:textId="77777777" w:rsidR="002D2B95" w:rsidRPr="00A3587A" w:rsidRDefault="00FD5277" w:rsidP="002D2B95">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lastRenderedPageBreak/>
        <w:t>Siekiant</w:t>
      </w:r>
      <w:r w:rsidR="002D2B95" w:rsidRPr="00A3587A">
        <w:rPr>
          <w:rFonts w:cs="Times New Roman"/>
          <w:color w:val="000000"/>
          <w:sz w:val="22"/>
          <w:szCs w:val="22"/>
          <w:lang w:val="lt-LT" w:eastAsia="en-US"/>
        </w:rPr>
        <w:t xml:space="preserve"> </w:t>
      </w:r>
      <w:r w:rsidRPr="00A3587A">
        <w:rPr>
          <w:rFonts w:cs="Times New Roman"/>
          <w:color w:val="000000"/>
          <w:sz w:val="22"/>
          <w:szCs w:val="22"/>
          <w:lang w:val="lt-LT" w:eastAsia="en-US"/>
        </w:rPr>
        <w:t xml:space="preserve">išvengti </w:t>
      </w:r>
      <w:r w:rsidR="002D2B95" w:rsidRPr="00A3587A">
        <w:rPr>
          <w:rFonts w:cs="Times New Roman"/>
          <w:color w:val="000000"/>
          <w:sz w:val="22"/>
          <w:szCs w:val="22"/>
          <w:lang w:val="lt-LT" w:eastAsia="en-US"/>
        </w:rPr>
        <w:t>stipr</w:t>
      </w:r>
      <w:r w:rsidRPr="00A3587A">
        <w:rPr>
          <w:rFonts w:cs="Times New Roman"/>
          <w:color w:val="000000"/>
          <w:sz w:val="22"/>
          <w:szCs w:val="22"/>
          <w:lang w:val="lt-LT" w:eastAsia="en-US"/>
        </w:rPr>
        <w:t>aus</w:t>
      </w:r>
      <w:r w:rsidR="002D2B95" w:rsidRPr="00A3587A">
        <w:rPr>
          <w:rFonts w:cs="Times New Roman"/>
          <w:color w:val="000000"/>
          <w:sz w:val="22"/>
          <w:szCs w:val="22"/>
          <w:lang w:val="lt-LT" w:eastAsia="en-US"/>
        </w:rPr>
        <w:t xml:space="preserve"> </w:t>
      </w:r>
      <w:proofErr w:type="spellStart"/>
      <w:r w:rsidR="002D2B95" w:rsidRPr="00A3587A">
        <w:rPr>
          <w:rFonts w:cs="Times New Roman"/>
          <w:color w:val="000000"/>
          <w:sz w:val="22"/>
          <w:szCs w:val="22"/>
          <w:lang w:val="lt-LT" w:eastAsia="en-US"/>
        </w:rPr>
        <w:t>emetogeninį</w:t>
      </w:r>
      <w:proofErr w:type="spellEnd"/>
      <w:r w:rsidR="002D2B95" w:rsidRPr="00A3587A">
        <w:rPr>
          <w:rFonts w:cs="Times New Roman"/>
          <w:color w:val="000000"/>
          <w:sz w:val="22"/>
          <w:szCs w:val="22"/>
          <w:lang w:val="lt-LT" w:eastAsia="en-US"/>
        </w:rPr>
        <w:t xml:space="preserve"> poveikį turinčios chemoterapijos skatinam</w:t>
      </w:r>
      <w:r w:rsidRPr="00A3587A">
        <w:rPr>
          <w:rFonts w:cs="Times New Roman"/>
          <w:color w:val="000000"/>
          <w:sz w:val="22"/>
          <w:szCs w:val="22"/>
          <w:lang w:val="lt-LT" w:eastAsia="en-US"/>
        </w:rPr>
        <w:t>o</w:t>
      </w:r>
      <w:r w:rsidR="002D2B95" w:rsidRPr="00A3587A">
        <w:rPr>
          <w:rFonts w:cs="Times New Roman"/>
          <w:color w:val="000000"/>
          <w:sz w:val="22"/>
          <w:szCs w:val="22"/>
          <w:lang w:val="lt-LT" w:eastAsia="en-US"/>
        </w:rPr>
        <w:t xml:space="preserve"> pykinim</w:t>
      </w:r>
      <w:r w:rsidRPr="00A3587A">
        <w:rPr>
          <w:rFonts w:cs="Times New Roman"/>
          <w:color w:val="000000"/>
          <w:sz w:val="22"/>
          <w:szCs w:val="22"/>
          <w:lang w:val="lt-LT" w:eastAsia="en-US"/>
        </w:rPr>
        <w:t>o</w:t>
      </w:r>
      <w:r w:rsidR="002D2B95" w:rsidRPr="00A3587A">
        <w:rPr>
          <w:rFonts w:cs="Times New Roman"/>
          <w:color w:val="000000"/>
          <w:sz w:val="22"/>
          <w:szCs w:val="22"/>
          <w:lang w:val="lt-LT" w:eastAsia="en-US"/>
        </w:rPr>
        <w:t xml:space="preserve"> bei vėmim</w:t>
      </w:r>
      <w:r w:rsidRPr="00A3587A">
        <w:rPr>
          <w:rFonts w:cs="Times New Roman"/>
          <w:color w:val="000000"/>
          <w:sz w:val="22"/>
          <w:szCs w:val="22"/>
          <w:lang w:val="lt-LT" w:eastAsia="en-US"/>
        </w:rPr>
        <w:t>o</w:t>
      </w:r>
      <w:r w:rsidR="002D2B95" w:rsidRPr="00A3587A">
        <w:rPr>
          <w:rFonts w:cs="Times New Roman"/>
          <w:color w:val="000000"/>
          <w:sz w:val="22"/>
          <w:szCs w:val="22"/>
          <w:lang w:val="lt-LT" w:eastAsia="en-US"/>
        </w:rPr>
        <w:t xml:space="preserve"> </w:t>
      </w:r>
      <w:proofErr w:type="spellStart"/>
      <w:r w:rsidRPr="00A3587A">
        <w:rPr>
          <w:rFonts w:eastAsia="Times New Roman" w:cs="Times New Roman"/>
          <w:color w:val="000000" w:themeColor="text1"/>
          <w:sz w:val="22"/>
          <w:lang w:val="lt-LT" w:eastAsia="de-DE"/>
        </w:rPr>
        <w:t>Palonosetron</w:t>
      </w:r>
      <w:proofErr w:type="spellEnd"/>
      <w:r w:rsidRPr="00A3587A">
        <w:rPr>
          <w:rFonts w:eastAsia="Times New Roman" w:cs="Times New Roman"/>
          <w:color w:val="000000" w:themeColor="text1"/>
          <w:sz w:val="22"/>
          <w:lang w:val="lt-LT" w:eastAsia="de-DE"/>
        </w:rPr>
        <w:t xml:space="preserve"> </w:t>
      </w:r>
      <w:proofErr w:type="spellStart"/>
      <w:r w:rsidRPr="00A3587A">
        <w:rPr>
          <w:rFonts w:eastAsia="Times New Roman" w:cs="Times New Roman"/>
          <w:color w:val="000000" w:themeColor="text1"/>
          <w:sz w:val="22"/>
          <w:lang w:val="lt-LT" w:eastAsia="de-DE"/>
        </w:rPr>
        <w:t>Teva</w:t>
      </w:r>
      <w:proofErr w:type="spellEnd"/>
      <w:r w:rsidRPr="00A3587A">
        <w:rPr>
          <w:rFonts w:cs="Times New Roman"/>
          <w:color w:val="000000"/>
          <w:sz w:val="22"/>
          <w:szCs w:val="22"/>
          <w:lang w:val="lt-LT" w:eastAsia="en-US"/>
        </w:rPr>
        <w:t xml:space="preserve"> veiksmingumą </w:t>
      </w:r>
      <w:r w:rsidR="002D2B95" w:rsidRPr="00A3587A">
        <w:rPr>
          <w:rFonts w:cs="Times New Roman"/>
          <w:color w:val="000000"/>
          <w:sz w:val="22"/>
          <w:szCs w:val="22"/>
          <w:lang w:val="lt-LT" w:eastAsia="en-US"/>
        </w:rPr>
        <w:t xml:space="preserve">galima padidinti prieš chemoterapiją skiriant kortikosteroidų. </w:t>
      </w:r>
    </w:p>
    <w:p w14:paraId="2152CA4D" w14:textId="77777777" w:rsidR="002D2B95" w:rsidRPr="00A3587A" w:rsidRDefault="002D2B95" w:rsidP="002D2B95">
      <w:pPr>
        <w:autoSpaceDE w:val="0"/>
        <w:autoSpaceDN w:val="0"/>
        <w:adjustRightInd w:val="0"/>
        <w:rPr>
          <w:rFonts w:cs="Times New Roman"/>
          <w:i/>
          <w:iCs/>
          <w:color w:val="000000"/>
          <w:sz w:val="22"/>
          <w:szCs w:val="22"/>
          <w:lang w:val="lt-LT" w:eastAsia="en-US"/>
        </w:rPr>
      </w:pPr>
    </w:p>
    <w:p w14:paraId="00279F4E" w14:textId="77777777" w:rsidR="002D2B95" w:rsidRPr="00A3587A" w:rsidRDefault="002D2B95" w:rsidP="002D2B95">
      <w:pPr>
        <w:autoSpaceDE w:val="0"/>
        <w:autoSpaceDN w:val="0"/>
        <w:adjustRightInd w:val="0"/>
        <w:rPr>
          <w:rFonts w:cs="Times New Roman"/>
          <w:color w:val="000000"/>
          <w:sz w:val="22"/>
          <w:szCs w:val="22"/>
          <w:lang w:val="lt-LT" w:eastAsia="en-US"/>
        </w:rPr>
      </w:pPr>
      <w:r w:rsidRPr="00A3587A">
        <w:rPr>
          <w:rFonts w:cs="Times New Roman"/>
          <w:i/>
          <w:iCs/>
          <w:color w:val="000000"/>
          <w:sz w:val="22"/>
          <w:szCs w:val="22"/>
          <w:lang w:val="lt-LT" w:eastAsia="en-US"/>
        </w:rPr>
        <w:t xml:space="preserve">Senyviems žmonėms </w:t>
      </w:r>
    </w:p>
    <w:p w14:paraId="0B1710B6" w14:textId="77777777" w:rsidR="002D2B95" w:rsidRPr="00A3587A" w:rsidRDefault="002D2B95" w:rsidP="002D2B95">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Senyvo amžiaus pacientams dozės koreguoti nereikia. </w:t>
      </w:r>
    </w:p>
    <w:p w14:paraId="0EE8D164" w14:textId="77777777" w:rsidR="002D2B95" w:rsidRPr="00A3587A" w:rsidRDefault="002D2B95" w:rsidP="002D2B95">
      <w:pPr>
        <w:autoSpaceDE w:val="0"/>
        <w:autoSpaceDN w:val="0"/>
        <w:adjustRightInd w:val="0"/>
        <w:rPr>
          <w:rFonts w:cs="Times New Roman"/>
          <w:i/>
          <w:iCs/>
          <w:color w:val="000000"/>
          <w:sz w:val="22"/>
          <w:szCs w:val="22"/>
          <w:lang w:val="lt-LT" w:eastAsia="en-US"/>
        </w:rPr>
      </w:pPr>
    </w:p>
    <w:p w14:paraId="14B59ED2" w14:textId="77777777" w:rsidR="002D2B95" w:rsidRPr="00A3587A" w:rsidRDefault="002D2B95" w:rsidP="002D2B95">
      <w:pPr>
        <w:autoSpaceDE w:val="0"/>
        <w:autoSpaceDN w:val="0"/>
        <w:adjustRightInd w:val="0"/>
        <w:rPr>
          <w:rFonts w:cs="Times New Roman"/>
          <w:color w:val="000000"/>
          <w:sz w:val="22"/>
          <w:szCs w:val="22"/>
          <w:lang w:val="lt-LT" w:eastAsia="en-US"/>
        </w:rPr>
      </w:pPr>
      <w:r w:rsidRPr="00A3587A">
        <w:rPr>
          <w:rFonts w:cs="Times New Roman"/>
          <w:i/>
          <w:iCs/>
          <w:color w:val="000000"/>
          <w:sz w:val="22"/>
          <w:szCs w:val="22"/>
          <w:lang w:val="lt-LT" w:eastAsia="en-US"/>
        </w:rPr>
        <w:t xml:space="preserve">Vaikų populiacija </w:t>
      </w:r>
    </w:p>
    <w:p w14:paraId="169A9D0B" w14:textId="77777777" w:rsidR="003A3265" w:rsidRPr="00A3587A" w:rsidRDefault="002D2B95" w:rsidP="002D2B95">
      <w:pPr>
        <w:tabs>
          <w:tab w:val="left" w:pos="567"/>
        </w:tabs>
        <w:spacing w:line="260" w:lineRule="exact"/>
        <w:rPr>
          <w:rFonts w:eastAsia="Times New Roman" w:cs="Times New Roman"/>
          <w:i/>
          <w:noProof/>
          <w:snapToGrid w:val="0"/>
          <w:sz w:val="22"/>
          <w:szCs w:val="24"/>
          <w:lang w:val="lt-LT" w:eastAsia="en-US"/>
        </w:rPr>
      </w:pPr>
      <w:r w:rsidRPr="00A3587A">
        <w:rPr>
          <w:rFonts w:cs="Times New Roman"/>
          <w:i/>
          <w:iCs/>
          <w:color w:val="000000"/>
          <w:sz w:val="22"/>
          <w:szCs w:val="22"/>
          <w:lang w:val="lt-LT" w:eastAsia="en-US"/>
        </w:rPr>
        <w:t>Vaikai ir paaugliai (nuo 1 mėnesio iki 17 metų):</w:t>
      </w:r>
    </w:p>
    <w:p w14:paraId="44877A69" w14:textId="064C1D2E" w:rsidR="002D2B95" w:rsidRPr="00A3587A" w:rsidRDefault="005A773B" w:rsidP="002D2B95">
      <w:pPr>
        <w:autoSpaceDE w:val="0"/>
        <w:autoSpaceDN w:val="0"/>
        <w:adjustRightInd w:val="0"/>
        <w:rPr>
          <w:rFonts w:cs="Times New Roman"/>
          <w:color w:val="000000"/>
          <w:sz w:val="22"/>
          <w:szCs w:val="22"/>
          <w:lang w:val="lt-LT" w:eastAsia="en-US"/>
        </w:rPr>
      </w:pPr>
      <w:r w:rsidRPr="00A3587A">
        <w:rPr>
          <w:sz w:val="22"/>
          <w:szCs w:val="22"/>
          <w:lang w:val="lt-LT"/>
        </w:rPr>
        <w:t>20</w:t>
      </w:r>
      <w:r w:rsidR="007077D4" w:rsidRPr="00A3587A">
        <w:rPr>
          <w:sz w:val="22"/>
          <w:szCs w:val="22"/>
          <w:lang w:val="lt-LT"/>
        </w:rPr>
        <w:t> </w:t>
      </w:r>
      <w:proofErr w:type="spellStart"/>
      <w:r w:rsidR="00600D83">
        <w:rPr>
          <w:rFonts w:cs="Times New Roman"/>
          <w:sz w:val="22"/>
          <w:szCs w:val="22"/>
          <w:lang w:val="lt-LT"/>
        </w:rPr>
        <w:t>μ</w:t>
      </w:r>
      <w:r w:rsidR="007077D4" w:rsidRPr="00A3587A">
        <w:rPr>
          <w:sz w:val="22"/>
          <w:szCs w:val="22"/>
          <w:lang w:val="lt-LT"/>
        </w:rPr>
        <w:t>g</w:t>
      </w:r>
      <w:proofErr w:type="spellEnd"/>
      <w:r w:rsidRPr="00A3587A">
        <w:rPr>
          <w:sz w:val="22"/>
          <w:szCs w:val="22"/>
          <w:lang w:val="lt-LT"/>
        </w:rPr>
        <w:t>/kg kūno svorio (didžiausia bendroji dozė turi neviršyti 1 500</w:t>
      </w:r>
      <w:r w:rsidR="007077D4" w:rsidRPr="00A3587A">
        <w:rPr>
          <w:sz w:val="22"/>
          <w:szCs w:val="22"/>
          <w:lang w:val="lt-LT"/>
        </w:rPr>
        <w:t> </w:t>
      </w:r>
      <w:proofErr w:type="spellStart"/>
      <w:r w:rsidR="00600D83">
        <w:rPr>
          <w:rFonts w:cs="Times New Roman"/>
          <w:sz w:val="22"/>
          <w:szCs w:val="22"/>
          <w:lang w:val="lt-LT"/>
        </w:rPr>
        <w:t>μ</w:t>
      </w:r>
      <w:r w:rsidRPr="00A3587A">
        <w:rPr>
          <w:sz w:val="22"/>
          <w:szCs w:val="22"/>
          <w:lang w:val="lt-LT"/>
        </w:rPr>
        <w:t>g</w:t>
      </w:r>
      <w:proofErr w:type="spellEnd"/>
      <w:r w:rsidRPr="00A3587A">
        <w:rPr>
          <w:sz w:val="22"/>
          <w:szCs w:val="22"/>
          <w:lang w:val="lt-LT"/>
        </w:rPr>
        <w:t xml:space="preserve">) </w:t>
      </w:r>
      <w:proofErr w:type="spellStart"/>
      <w:r w:rsidRPr="00A3587A">
        <w:rPr>
          <w:sz w:val="22"/>
          <w:szCs w:val="22"/>
          <w:lang w:val="lt-LT"/>
        </w:rPr>
        <w:t>palonosetrono</w:t>
      </w:r>
      <w:proofErr w:type="spellEnd"/>
      <w:r w:rsidRPr="00A3587A">
        <w:rPr>
          <w:sz w:val="22"/>
          <w:szCs w:val="22"/>
          <w:lang w:val="lt-LT"/>
        </w:rPr>
        <w:t xml:space="preserve">, </w:t>
      </w:r>
      <w:r w:rsidR="002D2B95" w:rsidRPr="00A3587A">
        <w:rPr>
          <w:rFonts w:cs="Times New Roman"/>
          <w:color w:val="000000"/>
          <w:sz w:val="22"/>
          <w:szCs w:val="22"/>
          <w:lang w:val="lt-LT" w:eastAsia="en-US"/>
        </w:rPr>
        <w:t xml:space="preserve">vartojamo kaip viena 15 minučių infuzija į veną, </w:t>
      </w:r>
      <w:r w:rsidRPr="00A3587A">
        <w:rPr>
          <w:rFonts w:cs="Times New Roman"/>
          <w:color w:val="000000"/>
          <w:sz w:val="22"/>
          <w:szCs w:val="22"/>
          <w:lang w:val="lt-LT" w:eastAsia="en-US"/>
        </w:rPr>
        <w:t xml:space="preserve">kurią reikia </w:t>
      </w:r>
      <w:r w:rsidR="002D2B95" w:rsidRPr="00A3587A">
        <w:rPr>
          <w:rFonts w:cs="Times New Roman"/>
          <w:color w:val="000000"/>
          <w:sz w:val="22"/>
          <w:szCs w:val="22"/>
          <w:lang w:val="lt-LT" w:eastAsia="en-US"/>
        </w:rPr>
        <w:t>prad</w:t>
      </w:r>
      <w:r w:rsidRPr="00A3587A">
        <w:rPr>
          <w:rFonts w:cs="Times New Roman"/>
          <w:color w:val="000000"/>
          <w:sz w:val="22"/>
          <w:szCs w:val="22"/>
          <w:lang w:val="lt-LT" w:eastAsia="en-US"/>
        </w:rPr>
        <w:t>ėti</w:t>
      </w:r>
      <w:r w:rsidR="002D2B95" w:rsidRPr="00A3587A">
        <w:rPr>
          <w:rFonts w:cs="Times New Roman"/>
          <w:color w:val="000000"/>
          <w:sz w:val="22"/>
          <w:szCs w:val="22"/>
          <w:lang w:val="lt-LT" w:eastAsia="en-US"/>
        </w:rPr>
        <w:t xml:space="preserve"> likus maždaug 30 minučių iki chemoterapijos pradžios. </w:t>
      </w:r>
    </w:p>
    <w:p w14:paraId="1C6FF450" w14:textId="77777777" w:rsidR="005A773B" w:rsidRPr="00A3587A" w:rsidRDefault="005A773B" w:rsidP="002D2B95">
      <w:pPr>
        <w:autoSpaceDE w:val="0"/>
        <w:autoSpaceDN w:val="0"/>
        <w:adjustRightInd w:val="0"/>
        <w:rPr>
          <w:rFonts w:cs="Times New Roman"/>
          <w:color w:val="000000"/>
          <w:sz w:val="22"/>
          <w:szCs w:val="22"/>
          <w:lang w:val="lt-LT" w:eastAsia="en-US"/>
        </w:rPr>
      </w:pPr>
    </w:p>
    <w:p w14:paraId="0DFC5AE9" w14:textId="77777777" w:rsidR="002D2B95" w:rsidRPr="00A3587A" w:rsidRDefault="005A773B" w:rsidP="002D2B95">
      <w:pPr>
        <w:autoSpaceDE w:val="0"/>
        <w:autoSpaceDN w:val="0"/>
        <w:adjustRightInd w:val="0"/>
        <w:rPr>
          <w:rFonts w:cs="Times New Roman"/>
          <w:color w:val="000000"/>
          <w:sz w:val="22"/>
          <w:szCs w:val="22"/>
          <w:lang w:val="lt-LT" w:eastAsia="en-US"/>
        </w:rPr>
      </w:pPr>
      <w:proofErr w:type="spellStart"/>
      <w:r w:rsidRPr="00A3587A">
        <w:rPr>
          <w:rFonts w:eastAsia="Times New Roman" w:cs="Times New Roman"/>
          <w:color w:val="000000" w:themeColor="text1"/>
          <w:sz w:val="22"/>
          <w:lang w:val="lt-LT" w:eastAsia="de-DE"/>
        </w:rPr>
        <w:t>Palonosetron</w:t>
      </w:r>
      <w:proofErr w:type="spellEnd"/>
      <w:r w:rsidRPr="00A3587A">
        <w:rPr>
          <w:rFonts w:eastAsia="Times New Roman" w:cs="Times New Roman"/>
          <w:color w:val="000000" w:themeColor="text1"/>
          <w:sz w:val="22"/>
          <w:lang w:val="lt-LT" w:eastAsia="de-DE"/>
        </w:rPr>
        <w:t xml:space="preserve"> </w:t>
      </w:r>
      <w:proofErr w:type="spellStart"/>
      <w:r w:rsidRPr="00A3587A">
        <w:rPr>
          <w:rFonts w:eastAsia="Times New Roman" w:cs="Times New Roman"/>
          <w:color w:val="000000" w:themeColor="text1"/>
          <w:sz w:val="22"/>
          <w:lang w:val="lt-LT" w:eastAsia="de-DE"/>
        </w:rPr>
        <w:t>Teva</w:t>
      </w:r>
      <w:proofErr w:type="spellEnd"/>
      <w:r w:rsidR="002D2B95" w:rsidRPr="00A3587A">
        <w:rPr>
          <w:rFonts w:cs="Times New Roman"/>
          <w:color w:val="000000"/>
          <w:sz w:val="22"/>
          <w:szCs w:val="22"/>
          <w:lang w:val="lt-LT" w:eastAsia="en-US"/>
        </w:rPr>
        <w:t xml:space="preserve"> saugumas ir veiksmingumas jaunesniems nei 1 mėnesio </w:t>
      </w:r>
      <w:r w:rsidRPr="00A3587A">
        <w:rPr>
          <w:rFonts w:cs="Times New Roman"/>
          <w:color w:val="000000"/>
          <w:sz w:val="22"/>
          <w:szCs w:val="22"/>
          <w:lang w:val="lt-LT" w:eastAsia="en-US"/>
        </w:rPr>
        <w:t xml:space="preserve">kūdikiams </w:t>
      </w:r>
      <w:r w:rsidR="002D2B95" w:rsidRPr="00A3587A">
        <w:rPr>
          <w:rFonts w:cs="Times New Roman"/>
          <w:color w:val="000000"/>
          <w:sz w:val="22"/>
          <w:szCs w:val="22"/>
          <w:lang w:val="lt-LT" w:eastAsia="en-US"/>
        </w:rPr>
        <w:t xml:space="preserve">neištirti. Duomenų nėra. Duomenų apie </w:t>
      </w:r>
      <w:proofErr w:type="spellStart"/>
      <w:r w:rsidRPr="00A3587A">
        <w:rPr>
          <w:rFonts w:eastAsia="Times New Roman" w:cs="Times New Roman"/>
          <w:color w:val="000000" w:themeColor="text1"/>
          <w:sz w:val="22"/>
          <w:lang w:val="lt-LT" w:eastAsia="de-DE"/>
        </w:rPr>
        <w:t>Palonosetron</w:t>
      </w:r>
      <w:proofErr w:type="spellEnd"/>
      <w:r w:rsidRPr="00A3587A">
        <w:rPr>
          <w:rFonts w:eastAsia="Times New Roman" w:cs="Times New Roman"/>
          <w:color w:val="000000" w:themeColor="text1"/>
          <w:sz w:val="22"/>
          <w:lang w:val="lt-LT" w:eastAsia="de-DE"/>
        </w:rPr>
        <w:t xml:space="preserve"> </w:t>
      </w:r>
      <w:proofErr w:type="spellStart"/>
      <w:r w:rsidRPr="00A3587A">
        <w:rPr>
          <w:rFonts w:eastAsia="Times New Roman" w:cs="Times New Roman"/>
          <w:color w:val="000000" w:themeColor="text1"/>
          <w:sz w:val="22"/>
          <w:lang w:val="lt-LT" w:eastAsia="de-DE"/>
        </w:rPr>
        <w:t>Teva</w:t>
      </w:r>
      <w:proofErr w:type="spellEnd"/>
      <w:r w:rsidR="002D2B95" w:rsidRPr="00A3587A">
        <w:rPr>
          <w:rFonts w:cs="Times New Roman"/>
          <w:color w:val="000000"/>
          <w:sz w:val="22"/>
          <w:szCs w:val="22"/>
          <w:lang w:val="lt-LT" w:eastAsia="en-US"/>
        </w:rPr>
        <w:t xml:space="preserve"> vartojimą jaunesniems nei 2 metų vaikams pykinimui bei vėmimui išvengti nepakanka. </w:t>
      </w:r>
    </w:p>
    <w:p w14:paraId="253858D0" w14:textId="77777777" w:rsidR="005A773B" w:rsidRPr="00A3587A" w:rsidRDefault="005A773B" w:rsidP="002D2B95">
      <w:pPr>
        <w:autoSpaceDE w:val="0"/>
        <w:autoSpaceDN w:val="0"/>
        <w:adjustRightInd w:val="0"/>
        <w:rPr>
          <w:rFonts w:cs="Times New Roman"/>
          <w:i/>
          <w:iCs/>
          <w:color w:val="000000"/>
          <w:sz w:val="22"/>
          <w:szCs w:val="22"/>
          <w:lang w:val="lt-LT" w:eastAsia="en-US"/>
        </w:rPr>
      </w:pPr>
    </w:p>
    <w:p w14:paraId="7DB3F7EE" w14:textId="77777777" w:rsidR="002D2B95" w:rsidRPr="00A3587A" w:rsidRDefault="002D2B95" w:rsidP="002D2B95">
      <w:pPr>
        <w:autoSpaceDE w:val="0"/>
        <w:autoSpaceDN w:val="0"/>
        <w:adjustRightInd w:val="0"/>
        <w:rPr>
          <w:rFonts w:cs="Times New Roman"/>
          <w:color w:val="000000"/>
          <w:sz w:val="22"/>
          <w:szCs w:val="22"/>
          <w:lang w:val="lt-LT" w:eastAsia="en-US"/>
        </w:rPr>
      </w:pPr>
      <w:r w:rsidRPr="00A3587A">
        <w:rPr>
          <w:rFonts w:cs="Times New Roman"/>
          <w:i/>
          <w:iCs/>
          <w:color w:val="000000"/>
          <w:sz w:val="22"/>
          <w:szCs w:val="22"/>
          <w:lang w:val="lt-LT" w:eastAsia="en-US"/>
        </w:rPr>
        <w:t xml:space="preserve">Sutrikusi kepenų veikla </w:t>
      </w:r>
    </w:p>
    <w:p w14:paraId="7C3B5387" w14:textId="77777777" w:rsidR="002D2B95" w:rsidRPr="00A3587A" w:rsidRDefault="005A773B" w:rsidP="002D2B95">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Pacientams</w:t>
      </w:r>
      <w:r w:rsidR="002D2B95" w:rsidRPr="00A3587A">
        <w:rPr>
          <w:rFonts w:cs="Times New Roman"/>
          <w:color w:val="000000"/>
          <w:sz w:val="22"/>
          <w:szCs w:val="22"/>
          <w:lang w:val="lt-LT" w:eastAsia="en-US"/>
        </w:rPr>
        <w:t xml:space="preserve">, kurių kepenų veikla sutrikusi, dozės koreguoti nereikia. </w:t>
      </w:r>
    </w:p>
    <w:p w14:paraId="0B005BCE" w14:textId="77777777" w:rsidR="005A773B" w:rsidRPr="00A3587A" w:rsidRDefault="005A773B" w:rsidP="002D2B95">
      <w:pPr>
        <w:autoSpaceDE w:val="0"/>
        <w:autoSpaceDN w:val="0"/>
        <w:adjustRightInd w:val="0"/>
        <w:rPr>
          <w:rFonts w:cs="Times New Roman"/>
          <w:i/>
          <w:iCs/>
          <w:color w:val="000000"/>
          <w:sz w:val="22"/>
          <w:szCs w:val="22"/>
          <w:lang w:val="lt-LT" w:eastAsia="en-US"/>
        </w:rPr>
      </w:pPr>
    </w:p>
    <w:p w14:paraId="27CEA7C2" w14:textId="77777777" w:rsidR="002D2B95" w:rsidRPr="00A3587A" w:rsidRDefault="002D2B95" w:rsidP="002D2B95">
      <w:pPr>
        <w:autoSpaceDE w:val="0"/>
        <w:autoSpaceDN w:val="0"/>
        <w:adjustRightInd w:val="0"/>
        <w:rPr>
          <w:rFonts w:cs="Times New Roman"/>
          <w:color w:val="000000"/>
          <w:sz w:val="22"/>
          <w:szCs w:val="22"/>
          <w:lang w:val="lt-LT" w:eastAsia="en-US"/>
        </w:rPr>
      </w:pPr>
      <w:r w:rsidRPr="00A3587A">
        <w:rPr>
          <w:rFonts w:cs="Times New Roman"/>
          <w:i/>
          <w:iCs/>
          <w:color w:val="000000"/>
          <w:sz w:val="22"/>
          <w:szCs w:val="22"/>
          <w:lang w:val="lt-LT" w:eastAsia="en-US"/>
        </w:rPr>
        <w:t xml:space="preserve">Sutrikusi inkstų veikla </w:t>
      </w:r>
    </w:p>
    <w:p w14:paraId="3E06809D" w14:textId="77777777" w:rsidR="002D2B95" w:rsidRPr="00A3587A" w:rsidRDefault="005A773B" w:rsidP="002D2B95">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Pacientams</w:t>
      </w:r>
      <w:r w:rsidR="002D2B95" w:rsidRPr="00A3587A">
        <w:rPr>
          <w:rFonts w:cs="Times New Roman"/>
          <w:color w:val="000000"/>
          <w:sz w:val="22"/>
          <w:szCs w:val="22"/>
          <w:lang w:val="lt-LT" w:eastAsia="en-US"/>
        </w:rPr>
        <w:t xml:space="preserve">, kurių inkstų veikla sutrikusi, dozės koreguoti nereikia. </w:t>
      </w:r>
    </w:p>
    <w:p w14:paraId="1A80D749" w14:textId="77777777" w:rsidR="002D2B95" w:rsidRPr="00A3587A" w:rsidRDefault="002D2B95" w:rsidP="002D2B95">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Duomenų apie </w:t>
      </w:r>
      <w:r w:rsidR="005A773B" w:rsidRPr="00A3587A">
        <w:rPr>
          <w:rFonts w:cs="Times New Roman"/>
          <w:color w:val="000000"/>
          <w:sz w:val="22"/>
          <w:szCs w:val="22"/>
          <w:lang w:val="lt-LT" w:eastAsia="en-US"/>
        </w:rPr>
        <w:t>pacientus</w:t>
      </w:r>
      <w:r w:rsidRPr="00A3587A">
        <w:rPr>
          <w:rFonts w:cs="Times New Roman"/>
          <w:color w:val="000000"/>
          <w:sz w:val="22"/>
          <w:szCs w:val="22"/>
          <w:lang w:val="lt-LT" w:eastAsia="en-US"/>
        </w:rPr>
        <w:t xml:space="preserve">, sergančius paskutinės stadijos inkstų liga, kuriems atliekama hemodializė, nėra. </w:t>
      </w:r>
    </w:p>
    <w:p w14:paraId="5BCFD399" w14:textId="77777777" w:rsidR="005A773B" w:rsidRPr="00A3587A" w:rsidRDefault="005A773B" w:rsidP="002D2B95">
      <w:pPr>
        <w:autoSpaceDE w:val="0"/>
        <w:autoSpaceDN w:val="0"/>
        <w:adjustRightInd w:val="0"/>
        <w:rPr>
          <w:rFonts w:cs="Times New Roman"/>
          <w:color w:val="000000"/>
          <w:sz w:val="22"/>
          <w:szCs w:val="22"/>
          <w:lang w:val="lt-LT" w:eastAsia="en-US"/>
        </w:rPr>
      </w:pPr>
    </w:p>
    <w:p w14:paraId="4EF58ABE" w14:textId="77777777" w:rsidR="002D2B95" w:rsidRPr="00A3587A" w:rsidRDefault="002D2B95" w:rsidP="002D2B95">
      <w:pPr>
        <w:autoSpaceDE w:val="0"/>
        <w:autoSpaceDN w:val="0"/>
        <w:adjustRightInd w:val="0"/>
        <w:rPr>
          <w:rFonts w:cs="Times New Roman"/>
          <w:color w:val="000000"/>
          <w:sz w:val="22"/>
          <w:szCs w:val="22"/>
          <w:u w:val="single"/>
          <w:lang w:val="lt-LT" w:eastAsia="en-US"/>
        </w:rPr>
      </w:pPr>
      <w:r w:rsidRPr="00A3587A">
        <w:rPr>
          <w:rFonts w:cs="Times New Roman"/>
          <w:color w:val="000000"/>
          <w:sz w:val="22"/>
          <w:szCs w:val="22"/>
          <w:u w:val="single"/>
          <w:lang w:val="lt-LT" w:eastAsia="en-US"/>
        </w:rPr>
        <w:t xml:space="preserve">Vartojimo metodas </w:t>
      </w:r>
    </w:p>
    <w:p w14:paraId="3CD88606" w14:textId="77777777" w:rsidR="002D2B95" w:rsidRPr="00A3587A" w:rsidRDefault="002D2B95" w:rsidP="002D2B95">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Leisti į veną. </w:t>
      </w:r>
    </w:p>
    <w:p w14:paraId="599A5657" w14:textId="77777777" w:rsidR="002D2B95" w:rsidRPr="00A3587A" w:rsidRDefault="002D2B95" w:rsidP="002D2B95">
      <w:pPr>
        <w:tabs>
          <w:tab w:val="left" w:pos="567"/>
        </w:tabs>
        <w:spacing w:line="260" w:lineRule="exact"/>
        <w:rPr>
          <w:rFonts w:cs="Times New Roman"/>
          <w:b/>
          <w:bCs/>
          <w:color w:val="000000"/>
          <w:sz w:val="22"/>
          <w:szCs w:val="22"/>
          <w:lang w:val="lt-LT" w:eastAsia="en-US"/>
        </w:rPr>
      </w:pPr>
    </w:p>
    <w:p w14:paraId="10EF305C"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4.3</w:t>
      </w:r>
      <w:r w:rsidRPr="00A3587A">
        <w:rPr>
          <w:rFonts w:eastAsia="Times New Roman" w:cs="Times New Roman"/>
          <w:b/>
          <w:bCs/>
          <w:snapToGrid w:val="0"/>
          <w:sz w:val="22"/>
          <w:szCs w:val="28"/>
          <w:lang w:val="lt-LT" w:eastAsia="x-none"/>
        </w:rPr>
        <w:tab/>
        <w:t>Kontraindikacijos</w:t>
      </w:r>
    </w:p>
    <w:p w14:paraId="431EEA5A"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141149A0" w14:textId="77777777" w:rsidR="003A3265" w:rsidRPr="00A3587A" w:rsidRDefault="006849DC" w:rsidP="006849DC">
      <w:pPr>
        <w:tabs>
          <w:tab w:val="left" w:pos="567"/>
        </w:tabs>
        <w:spacing w:line="260" w:lineRule="exact"/>
        <w:rPr>
          <w:rFonts w:eastAsia="Times New Roman" w:cs="Times New Roman"/>
          <w:noProof/>
          <w:snapToGrid w:val="0"/>
          <w:sz w:val="22"/>
          <w:szCs w:val="24"/>
          <w:lang w:val="lt-LT" w:eastAsia="en-US"/>
        </w:rPr>
      </w:pPr>
      <w:r w:rsidRPr="00A3587A">
        <w:rPr>
          <w:rFonts w:eastAsia="Times New Roman" w:cs="Times New Roman"/>
          <w:noProof/>
          <w:snapToGrid w:val="0"/>
          <w:sz w:val="22"/>
          <w:szCs w:val="24"/>
          <w:lang w:val="lt-LT" w:eastAsia="en-US"/>
        </w:rPr>
        <w:t>Padidėjęs jautrumas veikliajai arba bet kuriai 6.1 skyriuje nurodytai pagalbinei medžiagai</w:t>
      </w:r>
      <w:r w:rsidR="003A3265" w:rsidRPr="00A3587A">
        <w:rPr>
          <w:rFonts w:eastAsia="Times New Roman" w:cs="Times New Roman"/>
          <w:noProof/>
          <w:snapToGrid w:val="0"/>
          <w:sz w:val="22"/>
          <w:szCs w:val="24"/>
          <w:lang w:val="lt-LT" w:eastAsia="en-US"/>
        </w:rPr>
        <w:t>.</w:t>
      </w:r>
    </w:p>
    <w:p w14:paraId="76424B2D"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684AE532"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4.4</w:t>
      </w:r>
      <w:r w:rsidRPr="00A3587A">
        <w:rPr>
          <w:rFonts w:eastAsia="Times New Roman" w:cs="Times New Roman"/>
          <w:b/>
          <w:bCs/>
          <w:snapToGrid w:val="0"/>
          <w:sz w:val="22"/>
          <w:szCs w:val="28"/>
          <w:lang w:val="lt-LT" w:eastAsia="x-none"/>
        </w:rPr>
        <w:tab/>
        <w:t>Specialūs įspėjimai ir atsargumo priemonės</w:t>
      </w:r>
    </w:p>
    <w:p w14:paraId="1C47A614"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03BB0ADC" w14:textId="20021F35" w:rsidR="003A3265" w:rsidRPr="00A3587A" w:rsidRDefault="003A3265" w:rsidP="003A3265">
      <w:pPr>
        <w:tabs>
          <w:tab w:val="left" w:pos="567"/>
        </w:tabs>
        <w:spacing w:line="260" w:lineRule="exact"/>
        <w:rPr>
          <w:rFonts w:eastAsia="Times New Roman" w:cs="Times New Roman"/>
          <w:snapToGrid w:val="0"/>
          <w:sz w:val="22"/>
          <w:szCs w:val="24"/>
          <w:lang w:val="lt-LT" w:eastAsia="en-US"/>
        </w:rPr>
      </w:pPr>
      <w:r w:rsidRPr="00A3587A">
        <w:rPr>
          <w:rFonts w:cs="Times New Roman"/>
          <w:color w:val="000000"/>
          <w:sz w:val="22"/>
          <w:szCs w:val="22"/>
          <w:lang w:val="lt-LT" w:eastAsia="en-US"/>
        </w:rPr>
        <w:t xml:space="preserve">Kadangi </w:t>
      </w:r>
      <w:proofErr w:type="spellStart"/>
      <w:r w:rsidRPr="00A3587A">
        <w:rPr>
          <w:rFonts w:cs="Times New Roman"/>
          <w:color w:val="000000"/>
          <w:sz w:val="22"/>
          <w:szCs w:val="22"/>
          <w:lang w:val="lt-LT" w:eastAsia="en-US"/>
        </w:rPr>
        <w:t>palonosetronas</w:t>
      </w:r>
      <w:proofErr w:type="spellEnd"/>
      <w:r w:rsidRPr="00A3587A">
        <w:rPr>
          <w:rFonts w:cs="Times New Roman"/>
          <w:color w:val="000000"/>
          <w:sz w:val="22"/>
          <w:szCs w:val="22"/>
          <w:lang w:val="lt-LT" w:eastAsia="en-US"/>
        </w:rPr>
        <w:t xml:space="preserve"> gali sulėtinti turinio slinkimą storojoje žarnoje, pacientus, kuriems buvo pasireiškęs vidurių užkietėjimas arba </w:t>
      </w:r>
      <w:proofErr w:type="spellStart"/>
      <w:r w:rsidRPr="00A3587A">
        <w:rPr>
          <w:rFonts w:cs="Times New Roman"/>
          <w:color w:val="000000"/>
          <w:sz w:val="22"/>
          <w:szCs w:val="22"/>
          <w:lang w:val="lt-LT" w:eastAsia="en-US"/>
        </w:rPr>
        <w:t>poūmio</w:t>
      </w:r>
      <w:proofErr w:type="spellEnd"/>
      <w:r w:rsidRPr="00A3587A">
        <w:rPr>
          <w:rFonts w:cs="Times New Roman"/>
          <w:color w:val="000000"/>
          <w:sz w:val="22"/>
          <w:szCs w:val="22"/>
          <w:lang w:val="lt-LT" w:eastAsia="en-US"/>
        </w:rPr>
        <w:t xml:space="preserve"> žarnų nepraeinamumo požymiai, po vaisto vartojimo reikia stebėti. Buvo užregistruoti </w:t>
      </w:r>
      <w:r w:rsidR="002F3420" w:rsidRPr="00A3587A">
        <w:rPr>
          <w:rFonts w:cs="Times New Roman"/>
          <w:color w:val="000000"/>
          <w:sz w:val="22"/>
          <w:szCs w:val="22"/>
          <w:lang w:val="lt-LT" w:eastAsia="en-US"/>
        </w:rPr>
        <w:t xml:space="preserve">du su </w:t>
      </w:r>
      <w:r w:rsidRPr="00A3587A">
        <w:rPr>
          <w:rFonts w:cs="Times New Roman"/>
          <w:color w:val="000000"/>
          <w:sz w:val="22"/>
          <w:szCs w:val="22"/>
          <w:lang w:val="lt-LT" w:eastAsia="en-US"/>
        </w:rPr>
        <w:t>75</w:t>
      </w:r>
      <w:r w:rsidR="002F3420" w:rsidRPr="00A3587A">
        <w:rPr>
          <w:rFonts w:cs="Times New Roman"/>
          <w:color w:val="000000"/>
          <w:sz w:val="22"/>
          <w:szCs w:val="22"/>
          <w:lang w:val="lt-LT" w:eastAsia="en-US"/>
        </w:rPr>
        <w:t>0</w:t>
      </w:r>
      <w:r w:rsidR="007077D4" w:rsidRPr="00A3587A">
        <w:rPr>
          <w:rFonts w:cs="Times New Roman"/>
          <w:color w:val="000000"/>
          <w:sz w:val="22"/>
          <w:szCs w:val="22"/>
          <w:lang w:val="lt-LT" w:eastAsia="en-US"/>
        </w:rPr>
        <w:t> </w:t>
      </w:r>
      <w:proofErr w:type="spellStart"/>
      <w:r w:rsidR="00AE3A59">
        <w:rPr>
          <w:rFonts w:cs="Times New Roman"/>
          <w:color w:val="000000"/>
          <w:sz w:val="22"/>
          <w:szCs w:val="22"/>
          <w:lang w:val="lt-LT" w:eastAsia="en-US"/>
        </w:rPr>
        <w:t>μ</w:t>
      </w:r>
      <w:r w:rsidRPr="00A3587A">
        <w:rPr>
          <w:rFonts w:cs="Times New Roman"/>
          <w:color w:val="000000"/>
          <w:sz w:val="22"/>
          <w:szCs w:val="22"/>
          <w:lang w:val="lt-LT" w:eastAsia="en-US"/>
        </w:rPr>
        <w:t>g</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vartojimu susiję vidurių užkietėjimo su išmatų įstrigimu atvejai, kai </w:t>
      </w:r>
      <w:r w:rsidR="005A773B" w:rsidRPr="00A3587A">
        <w:rPr>
          <w:rFonts w:cs="Times New Roman"/>
          <w:color w:val="000000"/>
          <w:sz w:val="22"/>
          <w:szCs w:val="22"/>
          <w:lang w:val="lt-LT" w:eastAsia="en-US"/>
        </w:rPr>
        <w:t>pacientus</w:t>
      </w:r>
      <w:r w:rsidRPr="00A3587A">
        <w:rPr>
          <w:rFonts w:cs="Times New Roman"/>
          <w:color w:val="000000"/>
          <w:sz w:val="22"/>
          <w:szCs w:val="22"/>
          <w:lang w:val="lt-LT" w:eastAsia="en-US"/>
        </w:rPr>
        <w:t xml:space="preserve"> prireikė hospitalizuoti.</w:t>
      </w:r>
    </w:p>
    <w:p w14:paraId="399C593D" w14:textId="77777777" w:rsidR="003A3265" w:rsidRPr="00A3587A" w:rsidRDefault="003A3265" w:rsidP="006849DC">
      <w:pPr>
        <w:tabs>
          <w:tab w:val="left" w:pos="567"/>
        </w:tabs>
        <w:spacing w:line="260" w:lineRule="exact"/>
        <w:rPr>
          <w:rFonts w:eastAsia="Times New Roman" w:cs="Times New Roman"/>
          <w:snapToGrid w:val="0"/>
          <w:sz w:val="22"/>
          <w:szCs w:val="24"/>
          <w:lang w:val="lt-LT" w:eastAsia="en-US"/>
        </w:rPr>
      </w:pPr>
    </w:p>
    <w:p w14:paraId="3E183F4B" w14:textId="77777777" w:rsidR="002F3420" w:rsidRPr="00A3587A" w:rsidRDefault="002F3420" w:rsidP="006849DC">
      <w:pPr>
        <w:tabs>
          <w:tab w:val="left" w:pos="567"/>
        </w:tabs>
        <w:spacing w:line="260" w:lineRule="exact"/>
        <w:rPr>
          <w:sz w:val="22"/>
          <w:szCs w:val="22"/>
          <w:lang w:val="lt-LT"/>
        </w:rPr>
      </w:pPr>
      <w:r w:rsidRPr="00A3587A">
        <w:rPr>
          <w:sz w:val="22"/>
          <w:szCs w:val="22"/>
          <w:lang w:val="lt-LT"/>
        </w:rPr>
        <w:t xml:space="preserve">Atliktas tyrimas vartojant visų dydžių </w:t>
      </w:r>
      <w:proofErr w:type="spellStart"/>
      <w:r w:rsidRPr="00A3587A">
        <w:rPr>
          <w:sz w:val="22"/>
          <w:szCs w:val="22"/>
          <w:lang w:val="lt-LT"/>
        </w:rPr>
        <w:t>palonosetrono</w:t>
      </w:r>
      <w:proofErr w:type="spellEnd"/>
      <w:r w:rsidRPr="00A3587A">
        <w:rPr>
          <w:sz w:val="22"/>
          <w:szCs w:val="22"/>
          <w:lang w:val="lt-LT"/>
        </w:rPr>
        <w:t xml:space="preserve"> dozes kliniškai reikšmingo </w:t>
      </w:r>
      <w:proofErr w:type="spellStart"/>
      <w:r w:rsidRPr="00A3587A">
        <w:rPr>
          <w:sz w:val="22"/>
          <w:szCs w:val="22"/>
          <w:lang w:val="lt-LT"/>
        </w:rPr>
        <w:t>QTc</w:t>
      </w:r>
      <w:proofErr w:type="spellEnd"/>
      <w:r w:rsidRPr="00A3587A">
        <w:rPr>
          <w:sz w:val="22"/>
          <w:szCs w:val="22"/>
          <w:lang w:val="lt-LT"/>
        </w:rPr>
        <w:t xml:space="preserve"> intervalo pailgėjimo</w:t>
      </w:r>
      <w:r w:rsidR="005A773B" w:rsidRPr="00A3587A">
        <w:rPr>
          <w:sz w:val="22"/>
          <w:szCs w:val="22"/>
          <w:lang w:val="lt-LT"/>
        </w:rPr>
        <w:t xml:space="preserve"> neparodė</w:t>
      </w:r>
      <w:r w:rsidRPr="00A3587A">
        <w:rPr>
          <w:sz w:val="22"/>
          <w:szCs w:val="22"/>
          <w:lang w:val="lt-LT"/>
        </w:rPr>
        <w:t>. Su sveikais savanoriais atliktas speci</w:t>
      </w:r>
      <w:r w:rsidR="005A773B" w:rsidRPr="00A3587A">
        <w:rPr>
          <w:sz w:val="22"/>
          <w:szCs w:val="22"/>
          <w:lang w:val="lt-LT"/>
        </w:rPr>
        <w:t>alus</w:t>
      </w:r>
      <w:r w:rsidRPr="00A3587A">
        <w:rPr>
          <w:sz w:val="22"/>
          <w:szCs w:val="22"/>
          <w:lang w:val="lt-LT"/>
        </w:rPr>
        <w:t xml:space="preserve"> išsamus QT/</w:t>
      </w:r>
      <w:proofErr w:type="spellStart"/>
      <w:r w:rsidRPr="00A3587A">
        <w:rPr>
          <w:sz w:val="22"/>
          <w:szCs w:val="22"/>
          <w:lang w:val="lt-LT"/>
        </w:rPr>
        <w:t>QTc</w:t>
      </w:r>
      <w:proofErr w:type="spellEnd"/>
      <w:r w:rsidRPr="00A3587A">
        <w:rPr>
          <w:sz w:val="22"/>
          <w:szCs w:val="22"/>
          <w:lang w:val="lt-LT"/>
        </w:rPr>
        <w:t xml:space="preserve"> tyrimas siekiant nustatyti </w:t>
      </w:r>
      <w:proofErr w:type="spellStart"/>
      <w:r w:rsidRPr="00A3587A">
        <w:rPr>
          <w:sz w:val="22"/>
          <w:szCs w:val="22"/>
          <w:lang w:val="lt-LT"/>
        </w:rPr>
        <w:t>palonosetrono</w:t>
      </w:r>
      <w:proofErr w:type="spellEnd"/>
      <w:r w:rsidRPr="00A3587A">
        <w:rPr>
          <w:sz w:val="22"/>
          <w:szCs w:val="22"/>
          <w:lang w:val="lt-LT"/>
        </w:rPr>
        <w:t xml:space="preserve"> poveikį QT/</w:t>
      </w:r>
      <w:proofErr w:type="spellStart"/>
      <w:r w:rsidRPr="00A3587A">
        <w:rPr>
          <w:sz w:val="22"/>
          <w:szCs w:val="22"/>
          <w:lang w:val="lt-LT"/>
        </w:rPr>
        <w:t>QTc</w:t>
      </w:r>
      <w:proofErr w:type="spellEnd"/>
      <w:r w:rsidRPr="00A3587A">
        <w:rPr>
          <w:sz w:val="22"/>
          <w:szCs w:val="22"/>
          <w:lang w:val="lt-LT"/>
        </w:rPr>
        <w:t xml:space="preserve"> (žr. 5.1 skyrių).</w:t>
      </w:r>
    </w:p>
    <w:p w14:paraId="4340FAAF" w14:textId="77777777" w:rsidR="002F3420" w:rsidRPr="00A3587A" w:rsidRDefault="002F3420" w:rsidP="006849DC">
      <w:pPr>
        <w:tabs>
          <w:tab w:val="left" w:pos="567"/>
        </w:tabs>
        <w:spacing w:line="260" w:lineRule="exact"/>
        <w:rPr>
          <w:sz w:val="22"/>
          <w:szCs w:val="22"/>
          <w:lang w:val="lt-LT"/>
        </w:rPr>
      </w:pPr>
    </w:p>
    <w:p w14:paraId="2EDDEEA1" w14:textId="77777777" w:rsidR="002F3420" w:rsidRPr="00A3587A" w:rsidRDefault="002F3420" w:rsidP="006849DC">
      <w:pPr>
        <w:tabs>
          <w:tab w:val="left" w:pos="567"/>
        </w:tabs>
        <w:spacing w:line="260" w:lineRule="exact"/>
        <w:rPr>
          <w:sz w:val="22"/>
          <w:szCs w:val="22"/>
          <w:lang w:val="lt-LT"/>
        </w:rPr>
      </w:pPr>
      <w:r w:rsidRPr="00A3587A">
        <w:rPr>
          <w:sz w:val="22"/>
          <w:szCs w:val="22"/>
          <w:lang w:val="lt-LT"/>
        </w:rPr>
        <w:t>Tačiau, kaip ir kitus 5-HT</w:t>
      </w:r>
      <w:r w:rsidRPr="00A3587A">
        <w:rPr>
          <w:sz w:val="14"/>
          <w:szCs w:val="14"/>
          <w:lang w:val="lt-LT"/>
        </w:rPr>
        <w:t xml:space="preserve">3 </w:t>
      </w:r>
      <w:r w:rsidRPr="00A3587A">
        <w:rPr>
          <w:sz w:val="22"/>
          <w:szCs w:val="22"/>
          <w:lang w:val="lt-LT"/>
        </w:rPr>
        <w:t xml:space="preserve">receptorių antagonistus, </w:t>
      </w:r>
      <w:proofErr w:type="spellStart"/>
      <w:r w:rsidRPr="00A3587A">
        <w:rPr>
          <w:sz w:val="22"/>
          <w:szCs w:val="22"/>
          <w:lang w:val="lt-LT"/>
        </w:rPr>
        <w:t>palonosetrono</w:t>
      </w:r>
      <w:proofErr w:type="spellEnd"/>
      <w:r w:rsidRPr="00A3587A">
        <w:rPr>
          <w:sz w:val="22"/>
          <w:szCs w:val="22"/>
          <w:lang w:val="lt-LT"/>
        </w:rPr>
        <w:t xml:space="preserve"> reikia atsargiai vartoti pacientams, kurių QT intervalas yra pailgėjęs arba gali pailgėti. Tokios aplinkybės būna pacientams, kuriems patiems ar kurių  giminaičiams anksčiau buvo pailgėjęs QT intervalas, kuriems pasireiškia elektrolitų pusiausvyros sutrikimai, </w:t>
      </w:r>
      <w:proofErr w:type="spellStart"/>
      <w:r w:rsidRPr="00A3587A">
        <w:rPr>
          <w:sz w:val="22"/>
          <w:szCs w:val="22"/>
          <w:lang w:val="lt-LT"/>
        </w:rPr>
        <w:t>stazinis</w:t>
      </w:r>
      <w:proofErr w:type="spellEnd"/>
      <w:r w:rsidRPr="00A3587A">
        <w:rPr>
          <w:sz w:val="22"/>
          <w:szCs w:val="22"/>
          <w:lang w:val="lt-LT"/>
        </w:rPr>
        <w:t xml:space="preserve"> širdies nepakankamumas, </w:t>
      </w:r>
      <w:proofErr w:type="spellStart"/>
      <w:r w:rsidRPr="00A3587A">
        <w:rPr>
          <w:sz w:val="22"/>
          <w:szCs w:val="22"/>
          <w:lang w:val="lt-LT"/>
        </w:rPr>
        <w:t>bradiaritmijos</w:t>
      </w:r>
      <w:proofErr w:type="spellEnd"/>
      <w:r w:rsidRPr="00A3587A">
        <w:rPr>
          <w:sz w:val="22"/>
          <w:szCs w:val="22"/>
          <w:lang w:val="lt-LT"/>
        </w:rPr>
        <w:t xml:space="preserve">, laidumo sutrikimai, taip pat pacientams, kurie vartoja vaistinius preparatus nuo aritmijos ar kitus vaistinius preparatus, skatinančius QT intervalo pailgėjimą ar elektrolitų pusiausvyros sutrikimus. </w:t>
      </w:r>
      <w:proofErr w:type="spellStart"/>
      <w:r w:rsidRPr="00A3587A">
        <w:rPr>
          <w:sz w:val="22"/>
          <w:szCs w:val="22"/>
          <w:lang w:val="lt-LT"/>
        </w:rPr>
        <w:t>Hipokalemiją</w:t>
      </w:r>
      <w:proofErr w:type="spellEnd"/>
      <w:r w:rsidRPr="00A3587A">
        <w:rPr>
          <w:sz w:val="22"/>
          <w:szCs w:val="22"/>
          <w:lang w:val="lt-LT"/>
        </w:rPr>
        <w:t xml:space="preserve"> ir </w:t>
      </w:r>
      <w:proofErr w:type="spellStart"/>
      <w:r w:rsidRPr="00A3587A">
        <w:rPr>
          <w:sz w:val="22"/>
          <w:szCs w:val="22"/>
          <w:lang w:val="lt-LT"/>
        </w:rPr>
        <w:t>hipomagnezemiją</w:t>
      </w:r>
      <w:proofErr w:type="spellEnd"/>
      <w:r w:rsidRPr="00A3587A">
        <w:rPr>
          <w:sz w:val="22"/>
          <w:szCs w:val="22"/>
          <w:lang w:val="lt-LT"/>
        </w:rPr>
        <w:t xml:space="preserve"> reikia koreguoti prieš vartojant </w:t>
      </w:r>
      <w:r w:rsidR="0041341C" w:rsidRPr="00A3587A">
        <w:rPr>
          <w:sz w:val="22"/>
          <w:szCs w:val="22"/>
          <w:lang w:val="lt-LT"/>
        </w:rPr>
        <w:t>5-HT</w:t>
      </w:r>
      <w:r w:rsidR="0041341C" w:rsidRPr="00A3587A">
        <w:rPr>
          <w:sz w:val="22"/>
          <w:szCs w:val="22"/>
          <w:vertAlign w:val="subscript"/>
          <w:lang w:val="lt-LT"/>
        </w:rPr>
        <w:t xml:space="preserve">3 </w:t>
      </w:r>
      <w:r w:rsidR="0041341C" w:rsidRPr="00A3587A">
        <w:rPr>
          <w:sz w:val="22"/>
          <w:szCs w:val="22"/>
          <w:lang w:val="lt-LT"/>
        </w:rPr>
        <w:t>receptorių antagonistus</w:t>
      </w:r>
      <w:r w:rsidRPr="00A3587A">
        <w:rPr>
          <w:sz w:val="22"/>
          <w:szCs w:val="22"/>
          <w:lang w:val="lt-LT"/>
        </w:rPr>
        <w:t>.</w:t>
      </w:r>
    </w:p>
    <w:p w14:paraId="13187547" w14:textId="77777777" w:rsidR="002F3420" w:rsidRPr="00A3587A" w:rsidRDefault="002F3420" w:rsidP="006849DC">
      <w:pPr>
        <w:tabs>
          <w:tab w:val="left" w:pos="567"/>
        </w:tabs>
        <w:spacing w:line="260" w:lineRule="exact"/>
        <w:rPr>
          <w:sz w:val="22"/>
          <w:szCs w:val="22"/>
          <w:lang w:val="lt-LT"/>
        </w:rPr>
      </w:pPr>
    </w:p>
    <w:p w14:paraId="2C57CFA7" w14:textId="77777777" w:rsidR="005A773B" w:rsidRPr="00A3587A" w:rsidRDefault="005A773B" w:rsidP="005A773B">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Vartojant 5-HT3 antagonistus vienus arba kartu su kitais </w:t>
      </w:r>
      <w:proofErr w:type="spellStart"/>
      <w:r w:rsidRPr="00A3587A">
        <w:rPr>
          <w:rFonts w:cs="Times New Roman"/>
          <w:color w:val="000000"/>
          <w:sz w:val="22"/>
          <w:szCs w:val="22"/>
          <w:lang w:val="lt-LT" w:eastAsia="en-US"/>
        </w:rPr>
        <w:t>serotoninerginiais</w:t>
      </w:r>
      <w:proofErr w:type="spellEnd"/>
      <w:r w:rsidRPr="00A3587A">
        <w:rPr>
          <w:rFonts w:cs="Times New Roman"/>
          <w:color w:val="000000"/>
          <w:sz w:val="22"/>
          <w:szCs w:val="22"/>
          <w:lang w:val="lt-LT" w:eastAsia="en-US"/>
        </w:rPr>
        <w:t xml:space="preserve"> vaistais (įskaitant selektyviuosius </w:t>
      </w:r>
      <w:proofErr w:type="spellStart"/>
      <w:r w:rsidRPr="00A3587A">
        <w:rPr>
          <w:rFonts w:cs="Times New Roman"/>
          <w:color w:val="000000"/>
          <w:sz w:val="22"/>
          <w:szCs w:val="22"/>
          <w:lang w:val="lt-LT" w:eastAsia="en-US"/>
        </w:rPr>
        <w:t>serotonino</w:t>
      </w:r>
      <w:proofErr w:type="spellEnd"/>
      <w:r w:rsidRPr="00A3587A">
        <w:rPr>
          <w:rFonts w:cs="Times New Roman"/>
          <w:color w:val="000000"/>
          <w:sz w:val="22"/>
          <w:szCs w:val="22"/>
          <w:lang w:val="lt-LT" w:eastAsia="en-US"/>
        </w:rPr>
        <w:t xml:space="preserve"> reabsorbcijos inhibitorius (SSRI) ir </w:t>
      </w:r>
      <w:proofErr w:type="spellStart"/>
      <w:r w:rsidRPr="00A3587A">
        <w:rPr>
          <w:rFonts w:cs="Times New Roman"/>
          <w:color w:val="000000"/>
          <w:sz w:val="22"/>
          <w:szCs w:val="22"/>
          <w:lang w:val="lt-LT" w:eastAsia="en-US"/>
        </w:rPr>
        <w:t>serotonino</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noradrenalino</w:t>
      </w:r>
      <w:proofErr w:type="spellEnd"/>
      <w:r w:rsidRPr="00A3587A">
        <w:rPr>
          <w:rFonts w:cs="Times New Roman"/>
          <w:color w:val="000000"/>
          <w:sz w:val="22"/>
          <w:szCs w:val="22"/>
          <w:lang w:val="lt-LT" w:eastAsia="en-US"/>
        </w:rPr>
        <w:t xml:space="preserve"> reabsorbcijos inhibitorius (SNRI), nustatyta </w:t>
      </w:r>
      <w:proofErr w:type="spellStart"/>
      <w:r w:rsidRPr="00A3587A">
        <w:rPr>
          <w:rFonts w:cs="Times New Roman"/>
          <w:color w:val="000000"/>
          <w:sz w:val="22"/>
          <w:szCs w:val="22"/>
          <w:lang w:val="lt-LT" w:eastAsia="en-US"/>
        </w:rPr>
        <w:t>serotonino</w:t>
      </w:r>
      <w:proofErr w:type="spellEnd"/>
      <w:r w:rsidRPr="00A3587A">
        <w:rPr>
          <w:rFonts w:cs="Times New Roman"/>
          <w:color w:val="000000"/>
          <w:sz w:val="22"/>
          <w:szCs w:val="22"/>
          <w:lang w:val="lt-LT" w:eastAsia="en-US"/>
        </w:rPr>
        <w:t xml:space="preserve"> sindromo atvejų. Patartina tinkamai stebėti, ar pacientams nepasireiškia į </w:t>
      </w:r>
      <w:proofErr w:type="spellStart"/>
      <w:r w:rsidRPr="00A3587A">
        <w:rPr>
          <w:rFonts w:cs="Times New Roman"/>
          <w:color w:val="000000"/>
          <w:sz w:val="22"/>
          <w:szCs w:val="22"/>
          <w:lang w:val="lt-LT" w:eastAsia="en-US"/>
        </w:rPr>
        <w:t>serotonino</w:t>
      </w:r>
      <w:proofErr w:type="spellEnd"/>
      <w:r w:rsidRPr="00A3587A">
        <w:rPr>
          <w:rFonts w:cs="Times New Roman"/>
          <w:color w:val="000000"/>
          <w:sz w:val="22"/>
          <w:szCs w:val="22"/>
          <w:lang w:val="lt-LT" w:eastAsia="en-US"/>
        </w:rPr>
        <w:t xml:space="preserve"> sindromą panašių simptomų. </w:t>
      </w:r>
    </w:p>
    <w:p w14:paraId="3FC60F9C" w14:textId="77777777" w:rsidR="005A773B" w:rsidRPr="00A3587A" w:rsidRDefault="005A773B" w:rsidP="005A773B">
      <w:pPr>
        <w:autoSpaceDE w:val="0"/>
        <w:autoSpaceDN w:val="0"/>
        <w:adjustRightInd w:val="0"/>
        <w:rPr>
          <w:rFonts w:cs="Times New Roman"/>
          <w:color w:val="000000"/>
          <w:sz w:val="22"/>
          <w:szCs w:val="22"/>
          <w:lang w:val="lt-LT" w:eastAsia="en-US"/>
        </w:rPr>
      </w:pPr>
    </w:p>
    <w:p w14:paraId="2C51BAA0" w14:textId="77777777" w:rsidR="005A773B" w:rsidRPr="00A3587A" w:rsidRDefault="005A773B" w:rsidP="005A773B">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Kelias dienas po chemoterapijos </w:t>
      </w:r>
      <w:proofErr w:type="spellStart"/>
      <w:r w:rsidRPr="00A3587A">
        <w:rPr>
          <w:rFonts w:eastAsia="Times New Roman" w:cs="Times New Roman"/>
          <w:color w:val="000000" w:themeColor="text1"/>
          <w:sz w:val="22"/>
          <w:lang w:val="lt-LT" w:eastAsia="de-DE"/>
        </w:rPr>
        <w:t>Palonosetron</w:t>
      </w:r>
      <w:proofErr w:type="spellEnd"/>
      <w:r w:rsidRPr="00A3587A">
        <w:rPr>
          <w:rFonts w:eastAsia="Times New Roman" w:cs="Times New Roman"/>
          <w:color w:val="000000" w:themeColor="text1"/>
          <w:sz w:val="22"/>
          <w:lang w:val="lt-LT" w:eastAsia="de-DE"/>
        </w:rPr>
        <w:t xml:space="preserve"> </w:t>
      </w:r>
      <w:proofErr w:type="spellStart"/>
      <w:r w:rsidRPr="00A3587A">
        <w:rPr>
          <w:rFonts w:eastAsia="Times New Roman" w:cs="Times New Roman"/>
          <w:color w:val="000000" w:themeColor="text1"/>
          <w:sz w:val="22"/>
          <w:lang w:val="lt-LT" w:eastAsia="de-DE"/>
        </w:rPr>
        <w:t>Teva</w:t>
      </w:r>
      <w:proofErr w:type="spellEnd"/>
      <w:r w:rsidRPr="00A3587A">
        <w:rPr>
          <w:rFonts w:cs="Times New Roman"/>
          <w:color w:val="000000"/>
          <w:sz w:val="22"/>
          <w:szCs w:val="22"/>
          <w:lang w:val="lt-LT" w:eastAsia="en-US"/>
        </w:rPr>
        <w:t xml:space="preserve"> negalima vartoti pykinimo ir vėmimo profilaktikai ar slopinimui, jei tai nėra susiję su kitos chemoterapijos skyrimu. </w:t>
      </w:r>
    </w:p>
    <w:p w14:paraId="567155A1" w14:textId="77777777" w:rsidR="005A773B" w:rsidRPr="00A3587A" w:rsidRDefault="005A773B" w:rsidP="005A773B">
      <w:pPr>
        <w:tabs>
          <w:tab w:val="left" w:pos="567"/>
        </w:tabs>
        <w:spacing w:line="260" w:lineRule="exact"/>
        <w:rPr>
          <w:rFonts w:cs="Times New Roman"/>
          <w:color w:val="000000"/>
          <w:sz w:val="22"/>
          <w:szCs w:val="22"/>
          <w:lang w:val="lt-LT" w:eastAsia="en-US"/>
        </w:rPr>
      </w:pPr>
    </w:p>
    <w:p w14:paraId="54EEE298" w14:textId="56E992F5" w:rsidR="002F3420" w:rsidRPr="00A3587A" w:rsidRDefault="00C1126F" w:rsidP="005A773B">
      <w:pPr>
        <w:tabs>
          <w:tab w:val="left" w:pos="567"/>
        </w:tabs>
        <w:spacing w:line="260" w:lineRule="exact"/>
        <w:rPr>
          <w:rFonts w:eastAsia="Times New Roman" w:cs="Times New Roman"/>
          <w:snapToGrid w:val="0"/>
          <w:sz w:val="22"/>
          <w:szCs w:val="22"/>
          <w:lang w:val="lt-LT" w:eastAsia="en-US"/>
        </w:rPr>
      </w:pPr>
      <w:r w:rsidRPr="00A3587A">
        <w:rPr>
          <w:rFonts w:cs="Times New Roman"/>
          <w:color w:val="000000"/>
          <w:sz w:val="22"/>
          <w:szCs w:val="22"/>
          <w:lang w:val="lt-LT" w:eastAsia="en-US"/>
        </w:rPr>
        <w:t>Šio vaist</w:t>
      </w:r>
      <w:r w:rsidR="008F5861">
        <w:rPr>
          <w:rFonts w:cs="Times New Roman"/>
          <w:color w:val="000000"/>
          <w:sz w:val="22"/>
          <w:szCs w:val="22"/>
          <w:lang w:val="lt-LT" w:eastAsia="en-US"/>
        </w:rPr>
        <w:t>ini</w:t>
      </w:r>
      <w:r w:rsidRPr="00A3587A">
        <w:rPr>
          <w:rFonts w:cs="Times New Roman"/>
          <w:color w:val="000000"/>
          <w:sz w:val="22"/>
          <w:szCs w:val="22"/>
          <w:lang w:val="lt-LT" w:eastAsia="en-US"/>
        </w:rPr>
        <w:t>o</w:t>
      </w:r>
      <w:r w:rsidR="008F5861">
        <w:rPr>
          <w:rFonts w:cs="Times New Roman"/>
          <w:color w:val="000000"/>
          <w:sz w:val="22"/>
          <w:szCs w:val="22"/>
          <w:lang w:val="lt-LT" w:eastAsia="en-US"/>
        </w:rPr>
        <w:t xml:space="preserve"> preparato</w:t>
      </w:r>
      <w:r w:rsidRPr="00A3587A">
        <w:rPr>
          <w:rFonts w:cs="Times New Roman"/>
          <w:color w:val="000000"/>
          <w:sz w:val="22"/>
          <w:szCs w:val="22"/>
          <w:lang w:val="lt-LT" w:eastAsia="en-US"/>
        </w:rPr>
        <w:t xml:space="preserve"> </w:t>
      </w:r>
      <w:r w:rsidR="008F5861">
        <w:rPr>
          <w:rFonts w:cs="Times New Roman"/>
          <w:color w:val="000000"/>
          <w:sz w:val="22"/>
          <w:szCs w:val="22"/>
          <w:lang w:val="lt-LT" w:eastAsia="en-US"/>
        </w:rPr>
        <w:t>flakone</w:t>
      </w:r>
      <w:r w:rsidR="005A773B" w:rsidRPr="00A3587A">
        <w:rPr>
          <w:rFonts w:cs="Times New Roman"/>
          <w:color w:val="000000"/>
          <w:sz w:val="22"/>
          <w:szCs w:val="22"/>
          <w:lang w:val="lt-LT" w:eastAsia="en-US"/>
        </w:rPr>
        <w:t xml:space="preserve"> yra mažiau kaip 1</w:t>
      </w:r>
      <w:r w:rsidR="007077D4" w:rsidRPr="00A3587A">
        <w:rPr>
          <w:rFonts w:cs="Times New Roman"/>
          <w:color w:val="000000"/>
          <w:sz w:val="22"/>
          <w:szCs w:val="22"/>
          <w:lang w:val="lt-LT" w:eastAsia="en-US"/>
        </w:rPr>
        <w:t> </w:t>
      </w:r>
      <w:proofErr w:type="spellStart"/>
      <w:r w:rsidR="005A773B" w:rsidRPr="00A3587A">
        <w:rPr>
          <w:rFonts w:cs="Times New Roman"/>
          <w:color w:val="000000"/>
          <w:sz w:val="22"/>
          <w:szCs w:val="22"/>
          <w:lang w:val="lt-LT" w:eastAsia="en-US"/>
        </w:rPr>
        <w:t>mmol</w:t>
      </w:r>
      <w:proofErr w:type="spellEnd"/>
      <w:r w:rsidR="005A773B" w:rsidRPr="00A3587A">
        <w:rPr>
          <w:rFonts w:cs="Times New Roman"/>
          <w:color w:val="000000"/>
          <w:sz w:val="22"/>
          <w:szCs w:val="22"/>
          <w:lang w:val="lt-LT" w:eastAsia="en-US"/>
        </w:rPr>
        <w:t xml:space="preserve"> (23</w:t>
      </w:r>
      <w:r w:rsidR="007077D4" w:rsidRPr="00A3587A">
        <w:rPr>
          <w:rFonts w:cs="Times New Roman"/>
          <w:color w:val="000000"/>
          <w:sz w:val="22"/>
          <w:szCs w:val="22"/>
          <w:lang w:val="lt-LT" w:eastAsia="en-US"/>
        </w:rPr>
        <w:t> </w:t>
      </w:r>
      <w:r w:rsidR="005A773B" w:rsidRPr="00A3587A">
        <w:rPr>
          <w:rFonts w:cs="Times New Roman"/>
          <w:color w:val="000000"/>
          <w:sz w:val="22"/>
          <w:szCs w:val="22"/>
          <w:lang w:val="lt-LT" w:eastAsia="en-US"/>
        </w:rPr>
        <w:t xml:space="preserve">mg) natrio, bet jeigu didžiausia dozė (6 </w:t>
      </w:r>
      <w:r w:rsidR="008F5861">
        <w:rPr>
          <w:rFonts w:cs="Times New Roman"/>
          <w:color w:val="000000"/>
          <w:sz w:val="22"/>
          <w:szCs w:val="22"/>
          <w:lang w:val="lt-LT" w:eastAsia="en-US"/>
        </w:rPr>
        <w:t>flakonai</w:t>
      </w:r>
      <w:r w:rsidR="005A773B" w:rsidRPr="00A3587A">
        <w:rPr>
          <w:rFonts w:cs="Times New Roman"/>
          <w:color w:val="000000"/>
          <w:sz w:val="22"/>
          <w:szCs w:val="22"/>
          <w:lang w:val="lt-LT" w:eastAsia="en-US"/>
        </w:rPr>
        <w:t>) vartojami vaikams, tai susidaro 1,2</w:t>
      </w:r>
      <w:r w:rsidR="007077D4" w:rsidRPr="00A3587A">
        <w:rPr>
          <w:rFonts w:cs="Times New Roman"/>
          <w:color w:val="000000"/>
          <w:sz w:val="22"/>
          <w:szCs w:val="22"/>
          <w:lang w:val="lt-LT" w:eastAsia="en-US"/>
        </w:rPr>
        <w:t> </w:t>
      </w:r>
      <w:proofErr w:type="spellStart"/>
      <w:r w:rsidR="005A773B" w:rsidRPr="00A3587A">
        <w:rPr>
          <w:rFonts w:cs="Times New Roman"/>
          <w:color w:val="000000"/>
          <w:sz w:val="22"/>
          <w:szCs w:val="22"/>
          <w:lang w:val="lt-LT" w:eastAsia="en-US"/>
        </w:rPr>
        <w:t>mmol</w:t>
      </w:r>
      <w:proofErr w:type="spellEnd"/>
      <w:r w:rsidR="005A773B" w:rsidRPr="00A3587A">
        <w:rPr>
          <w:rFonts w:cs="Times New Roman"/>
          <w:color w:val="000000"/>
          <w:sz w:val="22"/>
          <w:szCs w:val="22"/>
          <w:lang w:val="lt-LT" w:eastAsia="en-US"/>
        </w:rPr>
        <w:t xml:space="preserve"> natrio kiekis </w:t>
      </w:r>
      <w:r w:rsidR="00D6587E" w:rsidRPr="00A3587A">
        <w:rPr>
          <w:rFonts w:cs="Times New Roman"/>
          <w:color w:val="000000"/>
          <w:sz w:val="22"/>
          <w:szCs w:val="22"/>
          <w:lang w:val="lt-LT" w:eastAsia="en-US"/>
        </w:rPr>
        <w:t>(28</w:t>
      </w:r>
      <w:r w:rsidR="007077D4" w:rsidRPr="00A3587A">
        <w:rPr>
          <w:rFonts w:cs="Times New Roman"/>
          <w:color w:val="000000"/>
          <w:sz w:val="22"/>
          <w:szCs w:val="22"/>
          <w:lang w:val="lt-LT" w:eastAsia="en-US"/>
        </w:rPr>
        <w:t> </w:t>
      </w:r>
      <w:r w:rsidR="00D6587E" w:rsidRPr="00A3587A">
        <w:rPr>
          <w:rFonts w:cs="Times New Roman"/>
          <w:color w:val="000000"/>
          <w:sz w:val="22"/>
          <w:szCs w:val="22"/>
          <w:lang w:val="lt-LT" w:eastAsia="en-US"/>
        </w:rPr>
        <w:t>mg).</w:t>
      </w:r>
    </w:p>
    <w:p w14:paraId="6B77CAA4" w14:textId="77777777" w:rsidR="00D6587E" w:rsidRPr="00A3587A" w:rsidRDefault="00D6587E" w:rsidP="006849DC">
      <w:pPr>
        <w:keepNext/>
        <w:tabs>
          <w:tab w:val="left" w:pos="567"/>
        </w:tabs>
        <w:spacing w:line="260" w:lineRule="exact"/>
        <w:jc w:val="both"/>
        <w:outlineLvl w:val="3"/>
        <w:rPr>
          <w:rFonts w:eastAsia="Times New Roman" w:cs="Times New Roman"/>
          <w:b/>
          <w:bCs/>
          <w:snapToGrid w:val="0"/>
          <w:sz w:val="22"/>
          <w:szCs w:val="28"/>
          <w:lang w:val="lt-LT" w:eastAsia="x-none"/>
        </w:rPr>
      </w:pPr>
    </w:p>
    <w:p w14:paraId="6DA5E538"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4.5</w:t>
      </w:r>
      <w:r w:rsidRPr="00A3587A">
        <w:rPr>
          <w:rFonts w:eastAsia="Times New Roman" w:cs="Times New Roman"/>
          <w:b/>
          <w:bCs/>
          <w:snapToGrid w:val="0"/>
          <w:sz w:val="22"/>
          <w:szCs w:val="28"/>
          <w:lang w:val="lt-LT" w:eastAsia="x-none"/>
        </w:rPr>
        <w:tab/>
        <w:t>Sąveika su kitais vaistiniais preparatais ir kitokia sąveika</w:t>
      </w:r>
    </w:p>
    <w:p w14:paraId="10578810"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090B84E3" w14:textId="77777777" w:rsidR="00D6587E" w:rsidRPr="00A3587A" w:rsidRDefault="00D6587E" w:rsidP="00D6587E">
      <w:pPr>
        <w:autoSpaceDE w:val="0"/>
        <w:autoSpaceDN w:val="0"/>
        <w:adjustRightInd w:val="0"/>
        <w:rPr>
          <w:rFonts w:cs="Times New Roman"/>
          <w:color w:val="000000"/>
          <w:sz w:val="22"/>
          <w:szCs w:val="22"/>
          <w:lang w:val="lt-LT" w:eastAsia="en-US"/>
        </w:rPr>
      </w:pPr>
      <w:proofErr w:type="spellStart"/>
      <w:r w:rsidRPr="00A3587A">
        <w:rPr>
          <w:rFonts w:cs="Times New Roman"/>
          <w:color w:val="000000"/>
          <w:sz w:val="22"/>
          <w:szCs w:val="22"/>
          <w:lang w:val="lt-LT" w:eastAsia="en-US"/>
        </w:rPr>
        <w:t>Palonosetroną</w:t>
      </w:r>
      <w:proofErr w:type="spellEnd"/>
      <w:r w:rsidRPr="00A3587A">
        <w:rPr>
          <w:rFonts w:cs="Times New Roman"/>
          <w:color w:val="000000"/>
          <w:sz w:val="22"/>
          <w:szCs w:val="22"/>
          <w:lang w:val="lt-LT" w:eastAsia="en-US"/>
        </w:rPr>
        <w:t xml:space="preserve"> daugiausiai </w:t>
      </w:r>
      <w:proofErr w:type="spellStart"/>
      <w:r w:rsidRPr="00A3587A">
        <w:rPr>
          <w:rFonts w:cs="Times New Roman"/>
          <w:color w:val="000000"/>
          <w:sz w:val="22"/>
          <w:szCs w:val="22"/>
          <w:lang w:val="lt-LT" w:eastAsia="en-US"/>
        </w:rPr>
        <w:t>metabolizuoja</w:t>
      </w:r>
      <w:proofErr w:type="spellEnd"/>
      <w:r w:rsidRPr="00A3587A">
        <w:rPr>
          <w:rFonts w:cs="Times New Roman"/>
          <w:color w:val="000000"/>
          <w:sz w:val="22"/>
          <w:szCs w:val="22"/>
          <w:lang w:val="lt-LT" w:eastAsia="en-US"/>
        </w:rPr>
        <w:t xml:space="preserve"> fermentas CYP2D6, šiek tiek CYP3A4 ir CYP1A2 </w:t>
      </w:r>
      <w:proofErr w:type="spellStart"/>
      <w:r w:rsidRPr="00A3587A">
        <w:rPr>
          <w:rFonts w:cs="Times New Roman"/>
          <w:color w:val="000000"/>
          <w:sz w:val="22"/>
          <w:szCs w:val="22"/>
          <w:lang w:val="lt-LT" w:eastAsia="en-US"/>
        </w:rPr>
        <w:t>izofermentai</w:t>
      </w:r>
      <w:proofErr w:type="spellEnd"/>
      <w:r w:rsidRPr="00A3587A">
        <w:rPr>
          <w:rFonts w:cs="Times New Roman"/>
          <w:color w:val="000000"/>
          <w:sz w:val="22"/>
          <w:szCs w:val="22"/>
          <w:lang w:val="lt-LT" w:eastAsia="en-US"/>
        </w:rPr>
        <w:t xml:space="preserve">. Tyrimai </w:t>
      </w:r>
      <w:proofErr w:type="spellStart"/>
      <w:r w:rsidRPr="00A3587A">
        <w:rPr>
          <w:rFonts w:cs="Times New Roman"/>
          <w:i/>
          <w:iCs/>
          <w:color w:val="000000"/>
          <w:sz w:val="22"/>
          <w:szCs w:val="22"/>
          <w:lang w:val="lt-LT" w:eastAsia="en-US"/>
        </w:rPr>
        <w:t>in</w:t>
      </w:r>
      <w:proofErr w:type="spellEnd"/>
      <w:r w:rsidRPr="00A3587A">
        <w:rPr>
          <w:rFonts w:cs="Times New Roman"/>
          <w:i/>
          <w:iCs/>
          <w:color w:val="000000"/>
          <w:sz w:val="22"/>
          <w:szCs w:val="22"/>
          <w:lang w:val="lt-LT" w:eastAsia="en-US"/>
        </w:rPr>
        <w:t xml:space="preserve"> </w:t>
      </w:r>
      <w:proofErr w:type="spellStart"/>
      <w:r w:rsidRPr="00A3587A">
        <w:rPr>
          <w:rFonts w:cs="Times New Roman"/>
          <w:i/>
          <w:iCs/>
          <w:color w:val="000000"/>
          <w:sz w:val="22"/>
          <w:szCs w:val="22"/>
          <w:lang w:val="lt-LT" w:eastAsia="en-US"/>
        </w:rPr>
        <w:t>vitro</w:t>
      </w:r>
      <w:proofErr w:type="spellEnd"/>
      <w:r w:rsidRPr="00A3587A">
        <w:rPr>
          <w:rFonts w:cs="Times New Roman"/>
          <w:i/>
          <w:iCs/>
          <w:color w:val="000000"/>
          <w:sz w:val="22"/>
          <w:szCs w:val="22"/>
          <w:lang w:val="lt-LT" w:eastAsia="en-US"/>
        </w:rPr>
        <w:t xml:space="preserve"> </w:t>
      </w:r>
      <w:r w:rsidRPr="00A3587A">
        <w:rPr>
          <w:rFonts w:cs="Times New Roman"/>
          <w:color w:val="000000"/>
          <w:sz w:val="22"/>
          <w:szCs w:val="22"/>
          <w:lang w:val="lt-LT" w:eastAsia="en-US"/>
        </w:rPr>
        <w:t xml:space="preserve">rodo, kad kliniškai reikšmingomis koncentracijomis vartojamas </w:t>
      </w:r>
      <w:proofErr w:type="spellStart"/>
      <w:r w:rsidRPr="00A3587A">
        <w:rPr>
          <w:rFonts w:cs="Times New Roman"/>
          <w:color w:val="000000"/>
          <w:sz w:val="22"/>
          <w:szCs w:val="22"/>
          <w:lang w:val="lt-LT" w:eastAsia="en-US"/>
        </w:rPr>
        <w:t>palonosetronas</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citochromo</w:t>
      </w:r>
      <w:proofErr w:type="spellEnd"/>
      <w:r w:rsidRPr="00A3587A">
        <w:rPr>
          <w:rFonts w:cs="Times New Roman"/>
          <w:color w:val="000000"/>
          <w:sz w:val="22"/>
          <w:szCs w:val="22"/>
          <w:lang w:val="lt-LT" w:eastAsia="en-US"/>
        </w:rPr>
        <w:t xml:space="preserve"> P450 </w:t>
      </w:r>
      <w:proofErr w:type="spellStart"/>
      <w:r w:rsidRPr="00A3587A">
        <w:rPr>
          <w:rFonts w:cs="Times New Roman"/>
          <w:color w:val="000000"/>
          <w:sz w:val="22"/>
          <w:szCs w:val="22"/>
          <w:lang w:val="lt-LT" w:eastAsia="en-US"/>
        </w:rPr>
        <w:t>izofermento</w:t>
      </w:r>
      <w:proofErr w:type="spellEnd"/>
      <w:r w:rsidRPr="00A3587A">
        <w:rPr>
          <w:rFonts w:cs="Times New Roman"/>
          <w:color w:val="000000"/>
          <w:sz w:val="22"/>
          <w:szCs w:val="22"/>
          <w:lang w:val="lt-LT" w:eastAsia="en-US"/>
        </w:rPr>
        <w:t xml:space="preserve"> aktyvumo neslopina ir nedidina. </w:t>
      </w:r>
    </w:p>
    <w:p w14:paraId="19F5BF5A" w14:textId="77777777" w:rsidR="00D6587E" w:rsidRPr="00A3587A" w:rsidRDefault="00D6587E" w:rsidP="00D6587E">
      <w:pPr>
        <w:autoSpaceDE w:val="0"/>
        <w:autoSpaceDN w:val="0"/>
        <w:adjustRightInd w:val="0"/>
        <w:rPr>
          <w:rFonts w:cs="Times New Roman"/>
          <w:color w:val="000000"/>
          <w:sz w:val="22"/>
          <w:szCs w:val="22"/>
          <w:lang w:val="lt-LT" w:eastAsia="en-US"/>
        </w:rPr>
      </w:pPr>
    </w:p>
    <w:p w14:paraId="03BA8CBB" w14:textId="77777777" w:rsidR="00D6587E" w:rsidRPr="002A5EEA" w:rsidRDefault="00D6587E" w:rsidP="00D6587E">
      <w:pPr>
        <w:autoSpaceDE w:val="0"/>
        <w:autoSpaceDN w:val="0"/>
        <w:adjustRightInd w:val="0"/>
        <w:rPr>
          <w:rFonts w:cs="Times New Roman"/>
          <w:color w:val="000000"/>
          <w:sz w:val="22"/>
          <w:szCs w:val="22"/>
          <w:u w:val="single"/>
          <w:lang w:val="lt-LT" w:eastAsia="en-US"/>
        </w:rPr>
      </w:pPr>
      <w:r w:rsidRPr="002A5EEA">
        <w:rPr>
          <w:rFonts w:cs="Times New Roman"/>
          <w:color w:val="000000"/>
          <w:sz w:val="22"/>
          <w:szCs w:val="22"/>
          <w:u w:val="single"/>
          <w:lang w:val="lt-LT" w:eastAsia="en-US"/>
        </w:rPr>
        <w:t xml:space="preserve">Chemoterapinės medžiagos </w:t>
      </w:r>
    </w:p>
    <w:p w14:paraId="26B59BC8" w14:textId="77777777" w:rsidR="00D6587E" w:rsidRPr="00A3587A" w:rsidRDefault="00D6587E" w:rsidP="00D6587E">
      <w:pPr>
        <w:autoSpaceDE w:val="0"/>
        <w:autoSpaceDN w:val="0"/>
        <w:adjustRightInd w:val="0"/>
        <w:rPr>
          <w:rFonts w:cs="Times New Roman"/>
          <w:color w:val="000000"/>
          <w:sz w:val="22"/>
          <w:szCs w:val="22"/>
          <w:lang w:val="lt-LT" w:eastAsia="en-US"/>
        </w:rPr>
      </w:pPr>
      <w:proofErr w:type="spellStart"/>
      <w:r w:rsidRPr="00A3587A">
        <w:rPr>
          <w:rFonts w:cs="Times New Roman"/>
          <w:color w:val="000000"/>
          <w:sz w:val="22"/>
          <w:szCs w:val="22"/>
          <w:lang w:val="lt-LT" w:eastAsia="en-US"/>
        </w:rPr>
        <w:t>Ikiklinikinių</w:t>
      </w:r>
      <w:proofErr w:type="spellEnd"/>
      <w:r w:rsidRPr="00A3587A">
        <w:rPr>
          <w:rFonts w:cs="Times New Roman"/>
          <w:color w:val="000000"/>
          <w:sz w:val="22"/>
          <w:szCs w:val="22"/>
          <w:lang w:val="lt-LT" w:eastAsia="en-US"/>
        </w:rPr>
        <w:t xml:space="preserve"> tyrimų metu </w:t>
      </w:r>
      <w:proofErr w:type="spellStart"/>
      <w:r w:rsidRPr="00A3587A">
        <w:rPr>
          <w:rFonts w:cs="Times New Roman"/>
          <w:color w:val="000000"/>
          <w:sz w:val="22"/>
          <w:szCs w:val="22"/>
          <w:lang w:val="lt-LT" w:eastAsia="en-US"/>
        </w:rPr>
        <w:t>palonosetronas</w:t>
      </w:r>
      <w:proofErr w:type="spellEnd"/>
      <w:r w:rsidRPr="00A3587A">
        <w:rPr>
          <w:rFonts w:cs="Times New Roman"/>
          <w:color w:val="000000"/>
          <w:sz w:val="22"/>
          <w:szCs w:val="22"/>
          <w:lang w:val="lt-LT" w:eastAsia="en-US"/>
        </w:rPr>
        <w:t xml:space="preserve"> neslopino penkių tirtų chemoterapinių medžiagų (</w:t>
      </w:r>
      <w:proofErr w:type="spellStart"/>
      <w:r w:rsidRPr="00A3587A">
        <w:rPr>
          <w:rFonts w:cs="Times New Roman"/>
          <w:color w:val="000000"/>
          <w:sz w:val="22"/>
          <w:szCs w:val="22"/>
          <w:lang w:val="lt-LT" w:eastAsia="en-US"/>
        </w:rPr>
        <w:t>cisplatinos</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ciklofosfamido</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citarabino</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doksorubicino</w:t>
      </w:r>
      <w:proofErr w:type="spellEnd"/>
      <w:r w:rsidRPr="00A3587A">
        <w:rPr>
          <w:rFonts w:cs="Times New Roman"/>
          <w:color w:val="000000"/>
          <w:sz w:val="22"/>
          <w:szCs w:val="22"/>
          <w:lang w:val="lt-LT" w:eastAsia="en-US"/>
        </w:rPr>
        <w:t xml:space="preserve"> ir </w:t>
      </w:r>
      <w:proofErr w:type="spellStart"/>
      <w:r w:rsidRPr="00A3587A">
        <w:rPr>
          <w:rFonts w:cs="Times New Roman"/>
          <w:color w:val="000000"/>
          <w:sz w:val="22"/>
          <w:szCs w:val="22"/>
          <w:lang w:val="lt-LT" w:eastAsia="en-US"/>
        </w:rPr>
        <w:t>mitomicino</w:t>
      </w:r>
      <w:proofErr w:type="spellEnd"/>
      <w:r w:rsidRPr="00A3587A">
        <w:rPr>
          <w:rFonts w:cs="Times New Roman"/>
          <w:color w:val="000000"/>
          <w:sz w:val="22"/>
          <w:szCs w:val="22"/>
          <w:lang w:val="lt-LT" w:eastAsia="en-US"/>
        </w:rPr>
        <w:t xml:space="preserve"> C) </w:t>
      </w:r>
      <w:proofErr w:type="spellStart"/>
      <w:r w:rsidRPr="00A3587A">
        <w:rPr>
          <w:rFonts w:cs="Times New Roman"/>
          <w:color w:val="000000"/>
          <w:sz w:val="22"/>
          <w:szCs w:val="22"/>
          <w:lang w:val="lt-LT" w:eastAsia="en-US"/>
        </w:rPr>
        <w:t>priešnavikinio</w:t>
      </w:r>
      <w:proofErr w:type="spellEnd"/>
      <w:r w:rsidRPr="00A3587A">
        <w:rPr>
          <w:rFonts w:cs="Times New Roman"/>
          <w:color w:val="000000"/>
          <w:sz w:val="22"/>
          <w:szCs w:val="22"/>
          <w:lang w:val="lt-LT" w:eastAsia="en-US"/>
        </w:rPr>
        <w:t xml:space="preserve"> veikimo. </w:t>
      </w:r>
    </w:p>
    <w:p w14:paraId="202603D3" w14:textId="77777777" w:rsidR="00D6587E" w:rsidRPr="00A3587A" w:rsidRDefault="00D6587E" w:rsidP="00D6587E">
      <w:pPr>
        <w:autoSpaceDE w:val="0"/>
        <w:autoSpaceDN w:val="0"/>
        <w:adjustRightInd w:val="0"/>
        <w:rPr>
          <w:rFonts w:cs="Times New Roman"/>
          <w:color w:val="000000"/>
          <w:sz w:val="22"/>
          <w:szCs w:val="22"/>
          <w:lang w:val="lt-LT" w:eastAsia="en-US"/>
        </w:rPr>
      </w:pPr>
    </w:p>
    <w:p w14:paraId="6D6D8A05" w14:textId="77777777" w:rsidR="00D6587E" w:rsidRPr="002A5EEA" w:rsidRDefault="00D6587E" w:rsidP="00D6587E">
      <w:pPr>
        <w:autoSpaceDE w:val="0"/>
        <w:autoSpaceDN w:val="0"/>
        <w:adjustRightInd w:val="0"/>
        <w:rPr>
          <w:rFonts w:cs="Times New Roman"/>
          <w:color w:val="000000"/>
          <w:sz w:val="22"/>
          <w:szCs w:val="22"/>
          <w:u w:val="single"/>
          <w:lang w:val="lt-LT" w:eastAsia="en-US"/>
        </w:rPr>
      </w:pPr>
      <w:proofErr w:type="spellStart"/>
      <w:r w:rsidRPr="002A5EEA">
        <w:rPr>
          <w:rFonts w:cs="Times New Roman"/>
          <w:color w:val="000000"/>
          <w:sz w:val="22"/>
          <w:szCs w:val="22"/>
          <w:u w:val="single"/>
          <w:lang w:val="lt-LT" w:eastAsia="en-US"/>
        </w:rPr>
        <w:t>Metoklopramidas</w:t>
      </w:r>
      <w:proofErr w:type="spellEnd"/>
      <w:r w:rsidRPr="002A5EEA">
        <w:rPr>
          <w:rFonts w:cs="Times New Roman"/>
          <w:color w:val="000000"/>
          <w:sz w:val="22"/>
          <w:szCs w:val="22"/>
          <w:u w:val="single"/>
          <w:lang w:val="lt-LT" w:eastAsia="en-US"/>
        </w:rPr>
        <w:t xml:space="preserve"> </w:t>
      </w:r>
    </w:p>
    <w:p w14:paraId="1E54CFE3" w14:textId="59B79A78" w:rsidR="00D6587E" w:rsidRPr="00A3587A" w:rsidRDefault="00D6587E" w:rsidP="00D6587E">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Klinikinio tyrimo metu reikšmingos sąveikos tarp vienos intraveninės </w:t>
      </w:r>
      <w:proofErr w:type="spellStart"/>
      <w:r w:rsidRPr="00A3587A">
        <w:rPr>
          <w:rFonts w:cs="Times New Roman"/>
          <w:color w:val="000000"/>
          <w:sz w:val="22"/>
          <w:szCs w:val="22"/>
          <w:lang w:val="lt-LT" w:eastAsia="en-US"/>
        </w:rPr>
        <w:t>palonos</w:t>
      </w:r>
      <w:r w:rsidR="002E6BC7">
        <w:rPr>
          <w:rFonts w:cs="Times New Roman"/>
          <w:color w:val="000000"/>
          <w:sz w:val="22"/>
          <w:szCs w:val="22"/>
          <w:lang w:val="lt-LT" w:eastAsia="en-US"/>
        </w:rPr>
        <w:t>et</w:t>
      </w:r>
      <w:r w:rsidRPr="00A3587A">
        <w:rPr>
          <w:rFonts w:cs="Times New Roman"/>
          <w:color w:val="000000"/>
          <w:sz w:val="22"/>
          <w:szCs w:val="22"/>
          <w:lang w:val="lt-LT" w:eastAsia="en-US"/>
        </w:rPr>
        <w:t>rono</w:t>
      </w:r>
      <w:proofErr w:type="spellEnd"/>
      <w:r w:rsidRPr="00A3587A">
        <w:rPr>
          <w:rFonts w:cs="Times New Roman"/>
          <w:color w:val="000000"/>
          <w:sz w:val="22"/>
          <w:szCs w:val="22"/>
          <w:lang w:val="lt-LT" w:eastAsia="en-US"/>
        </w:rPr>
        <w:t xml:space="preserve"> dozės ir pastovios koncentracijos geriamo </w:t>
      </w:r>
      <w:proofErr w:type="spellStart"/>
      <w:r w:rsidRPr="00A3587A">
        <w:rPr>
          <w:rFonts w:cs="Times New Roman"/>
          <w:color w:val="000000"/>
          <w:sz w:val="22"/>
          <w:szCs w:val="22"/>
          <w:lang w:val="lt-LT" w:eastAsia="en-US"/>
        </w:rPr>
        <w:t>metoklopramido</w:t>
      </w:r>
      <w:proofErr w:type="spellEnd"/>
      <w:r w:rsidRPr="00A3587A">
        <w:rPr>
          <w:rFonts w:cs="Times New Roman"/>
          <w:color w:val="000000"/>
          <w:sz w:val="22"/>
          <w:szCs w:val="22"/>
          <w:lang w:val="lt-LT" w:eastAsia="en-US"/>
        </w:rPr>
        <w:t xml:space="preserve">, kuris yra CYP2D6 inhibitorius, nepastebėta. </w:t>
      </w:r>
    </w:p>
    <w:p w14:paraId="36B80ADC" w14:textId="77777777" w:rsidR="00D6587E" w:rsidRPr="00A3587A" w:rsidRDefault="00D6587E" w:rsidP="00D6587E">
      <w:pPr>
        <w:autoSpaceDE w:val="0"/>
        <w:autoSpaceDN w:val="0"/>
        <w:adjustRightInd w:val="0"/>
        <w:rPr>
          <w:rFonts w:cs="Times New Roman"/>
          <w:color w:val="000000"/>
          <w:sz w:val="22"/>
          <w:szCs w:val="22"/>
          <w:lang w:val="lt-LT" w:eastAsia="en-US"/>
        </w:rPr>
      </w:pPr>
    </w:p>
    <w:p w14:paraId="4D857A21" w14:textId="77777777" w:rsidR="00D6587E" w:rsidRPr="002A5EEA" w:rsidRDefault="00D6587E" w:rsidP="00D6587E">
      <w:pPr>
        <w:autoSpaceDE w:val="0"/>
        <w:autoSpaceDN w:val="0"/>
        <w:adjustRightInd w:val="0"/>
        <w:rPr>
          <w:rFonts w:cs="Times New Roman"/>
          <w:color w:val="000000"/>
          <w:sz w:val="22"/>
          <w:szCs w:val="22"/>
          <w:u w:val="single"/>
          <w:lang w:val="lt-LT" w:eastAsia="en-US"/>
        </w:rPr>
      </w:pPr>
      <w:r w:rsidRPr="002A5EEA">
        <w:rPr>
          <w:rFonts w:cs="Times New Roman"/>
          <w:color w:val="000000"/>
          <w:sz w:val="22"/>
          <w:szCs w:val="22"/>
          <w:u w:val="single"/>
          <w:lang w:val="lt-LT" w:eastAsia="en-US"/>
        </w:rPr>
        <w:t xml:space="preserve">CYP2D6 </w:t>
      </w:r>
      <w:proofErr w:type="spellStart"/>
      <w:r w:rsidRPr="002A5EEA">
        <w:rPr>
          <w:rFonts w:cs="Times New Roman"/>
          <w:color w:val="000000"/>
          <w:sz w:val="22"/>
          <w:szCs w:val="22"/>
          <w:u w:val="single"/>
          <w:lang w:val="lt-LT" w:eastAsia="en-US"/>
        </w:rPr>
        <w:t>induktoriai</w:t>
      </w:r>
      <w:proofErr w:type="spellEnd"/>
      <w:r w:rsidRPr="002A5EEA">
        <w:rPr>
          <w:rFonts w:cs="Times New Roman"/>
          <w:color w:val="000000"/>
          <w:sz w:val="22"/>
          <w:szCs w:val="22"/>
          <w:u w:val="single"/>
          <w:lang w:val="lt-LT" w:eastAsia="en-US"/>
        </w:rPr>
        <w:t xml:space="preserve"> ir inhibitoriai </w:t>
      </w:r>
    </w:p>
    <w:p w14:paraId="14AB2686" w14:textId="77777777" w:rsidR="00D6587E" w:rsidRPr="00A3587A" w:rsidRDefault="00D6587E" w:rsidP="00D6587E">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Populiacijos </w:t>
      </w:r>
      <w:proofErr w:type="spellStart"/>
      <w:r w:rsidRPr="00A3587A">
        <w:rPr>
          <w:rFonts w:cs="Times New Roman"/>
          <w:color w:val="000000"/>
          <w:sz w:val="22"/>
          <w:szCs w:val="22"/>
          <w:lang w:val="lt-LT" w:eastAsia="en-US"/>
        </w:rPr>
        <w:t>farmakokinetinė</w:t>
      </w:r>
      <w:proofErr w:type="spellEnd"/>
      <w:r w:rsidRPr="00A3587A">
        <w:rPr>
          <w:rFonts w:cs="Times New Roman"/>
          <w:color w:val="000000"/>
          <w:sz w:val="22"/>
          <w:szCs w:val="22"/>
          <w:lang w:val="lt-LT" w:eastAsia="en-US"/>
        </w:rPr>
        <w:t xml:space="preserve"> analizė parodė, kad vartojimas kartu su CYP2D6 </w:t>
      </w:r>
      <w:proofErr w:type="spellStart"/>
      <w:r w:rsidRPr="00A3587A">
        <w:rPr>
          <w:rFonts w:cs="Times New Roman"/>
          <w:color w:val="000000"/>
          <w:sz w:val="22"/>
          <w:szCs w:val="22"/>
          <w:lang w:val="lt-LT" w:eastAsia="en-US"/>
        </w:rPr>
        <w:t>induktoriais</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deksametazonu</w:t>
      </w:r>
      <w:proofErr w:type="spellEnd"/>
      <w:r w:rsidRPr="00A3587A">
        <w:rPr>
          <w:rFonts w:cs="Times New Roman"/>
          <w:color w:val="000000"/>
          <w:sz w:val="22"/>
          <w:szCs w:val="22"/>
          <w:lang w:val="lt-LT" w:eastAsia="en-US"/>
        </w:rPr>
        <w:t xml:space="preserve"> ir </w:t>
      </w:r>
      <w:proofErr w:type="spellStart"/>
      <w:r w:rsidRPr="00A3587A">
        <w:rPr>
          <w:rFonts w:cs="Times New Roman"/>
          <w:color w:val="000000"/>
          <w:sz w:val="22"/>
          <w:szCs w:val="22"/>
          <w:lang w:val="lt-LT" w:eastAsia="en-US"/>
        </w:rPr>
        <w:t>rifampicinu</w:t>
      </w:r>
      <w:proofErr w:type="spellEnd"/>
      <w:r w:rsidRPr="00A3587A">
        <w:rPr>
          <w:rFonts w:cs="Times New Roman"/>
          <w:color w:val="000000"/>
          <w:sz w:val="22"/>
          <w:szCs w:val="22"/>
          <w:lang w:val="lt-LT" w:eastAsia="en-US"/>
        </w:rPr>
        <w:t xml:space="preserve">) bei inhibitoriais (įskaitant </w:t>
      </w:r>
      <w:proofErr w:type="spellStart"/>
      <w:r w:rsidRPr="00A3587A">
        <w:rPr>
          <w:rFonts w:cs="Times New Roman"/>
          <w:color w:val="000000"/>
          <w:sz w:val="22"/>
          <w:szCs w:val="22"/>
          <w:lang w:val="lt-LT" w:eastAsia="en-US"/>
        </w:rPr>
        <w:t>amjodaroną</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celekoksibą</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chlorpromaziną</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cimetidiną</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doksorubiciną</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fluoksetiną</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haloperidolį</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paroksetiną</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chinidiną</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ranitidiną</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ritonavirą</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sertraliną</w:t>
      </w:r>
      <w:proofErr w:type="spellEnd"/>
      <w:r w:rsidRPr="00A3587A">
        <w:rPr>
          <w:rFonts w:cs="Times New Roman"/>
          <w:color w:val="000000"/>
          <w:sz w:val="22"/>
          <w:szCs w:val="22"/>
          <w:lang w:val="lt-LT" w:eastAsia="en-US"/>
        </w:rPr>
        <w:t xml:space="preserve"> ar </w:t>
      </w:r>
      <w:proofErr w:type="spellStart"/>
      <w:r w:rsidRPr="00A3587A">
        <w:rPr>
          <w:rFonts w:cs="Times New Roman"/>
          <w:color w:val="000000"/>
          <w:sz w:val="22"/>
          <w:szCs w:val="22"/>
          <w:lang w:val="lt-LT" w:eastAsia="en-US"/>
        </w:rPr>
        <w:t>terbinafiną</w:t>
      </w:r>
      <w:proofErr w:type="spellEnd"/>
      <w:r w:rsidRPr="00A3587A">
        <w:rPr>
          <w:rFonts w:cs="Times New Roman"/>
          <w:color w:val="000000"/>
          <w:sz w:val="22"/>
          <w:szCs w:val="22"/>
          <w:lang w:val="lt-LT" w:eastAsia="en-US"/>
        </w:rPr>
        <w:t xml:space="preserve">) reikšmingo poveikio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išskyrimui iš organizmo neturėjo. </w:t>
      </w:r>
    </w:p>
    <w:p w14:paraId="04F190B1" w14:textId="77777777" w:rsidR="00D6587E" w:rsidRPr="00A3587A" w:rsidRDefault="00D6587E" w:rsidP="00D6587E">
      <w:pPr>
        <w:autoSpaceDE w:val="0"/>
        <w:autoSpaceDN w:val="0"/>
        <w:adjustRightInd w:val="0"/>
        <w:rPr>
          <w:rFonts w:cs="Times New Roman"/>
          <w:color w:val="000000"/>
          <w:sz w:val="22"/>
          <w:szCs w:val="22"/>
          <w:lang w:val="lt-LT" w:eastAsia="en-US"/>
        </w:rPr>
      </w:pPr>
    </w:p>
    <w:p w14:paraId="424877A5" w14:textId="77777777" w:rsidR="00D6587E" w:rsidRPr="002A5EEA" w:rsidRDefault="00D6587E" w:rsidP="00D6587E">
      <w:pPr>
        <w:autoSpaceDE w:val="0"/>
        <w:autoSpaceDN w:val="0"/>
        <w:adjustRightInd w:val="0"/>
        <w:rPr>
          <w:rFonts w:cs="Times New Roman"/>
          <w:color w:val="000000"/>
          <w:sz w:val="22"/>
          <w:szCs w:val="22"/>
          <w:u w:val="single"/>
          <w:lang w:val="lt-LT" w:eastAsia="en-US"/>
        </w:rPr>
      </w:pPr>
      <w:r w:rsidRPr="002A5EEA">
        <w:rPr>
          <w:rFonts w:cs="Times New Roman"/>
          <w:color w:val="000000"/>
          <w:sz w:val="22"/>
          <w:szCs w:val="22"/>
          <w:u w:val="single"/>
          <w:lang w:val="lt-LT" w:eastAsia="en-US"/>
        </w:rPr>
        <w:t xml:space="preserve">Kortikosteroidai </w:t>
      </w:r>
    </w:p>
    <w:p w14:paraId="7122C842" w14:textId="77777777" w:rsidR="00D6587E" w:rsidRPr="00A3587A" w:rsidRDefault="00D6587E" w:rsidP="00D6587E">
      <w:pPr>
        <w:autoSpaceDE w:val="0"/>
        <w:autoSpaceDN w:val="0"/>
        <w:adjustRightInd w:val="0"/>
        <w:rPr>
          <w:rFonts w:cs="Times New Roman"/>
          <w:color w:val="000000"/>
          <w:sz w:val="22"/>
          <w:szCs w:val="22"/>
          <w:lang w:val="lt-LT" w:eastAsia="en-US"/>
        </w:rPr>
      </w:pPr>
      <w:proofErr w:type="spellStart"/>
      <w:r w:rsidRPr="00A3587A">
        <w:rPr>
          <w:rFonts w:cs="Times New Roman"/>
          <w:color w:val="000000"/>
          <w:sz w:val="22"/>
          <w:szCs w:val="22"/>
          <w:lang w:val="lt-LT" w:eastAsia="en-US"/>
        </w:rPr>
        <w:t>Palonosetronas</w:t>
      </w:r>
      <w:proofErr w:type="spellEnd"/>
      <w:r w:rsidRPr="00A3587A">
        <w:rPr>
          <w:rFonts w:cs="Times New Roman"/>
          <w:color w:val="000000"/>
          <w:sz w:val="22"/>
          <w:szCs w:val="22"/>
          <w:lang w:val="lt-LT" w:eastAsia="en-US"/>
        </w:rPr>
        <w:t xml:space="preserve"> kartu su kortikosteroidais buvo vartojamas saugiai. </w:t>
      </w:r>
    </w:p>
    <w:p w14:paraId="5E698B94" w14:textId="77777777" w:rsidR="00D6587E" w:rsidRPr="00A3587A" w:rsidRDefault="00D6587E" w:rsidP="00D6587E">
      <w:pPr>
        <w:autoSpaceDE w:val="0"/>
        <w:autoSpaceDN w:val="0"/>
        <w:adjustRightInd w:val="0"/>
        <w:rPr>
          <w:rFonts w:cs="Times New Roman"/>
          <w:color w:val="000000"/>
          <w:sz w:val="22"/>
          <w:szCs w:val="22"/>
          <w:lang w:val="lt-LT" w:eastAsia="en-US"/>
        </w:rPr>
      </w:pPr>
    </w:p>
    <w:p w14:paraId="121C937F" w14:textId="77777777" w:rsidR="00D6587E" w:rsidRPr="002577ED" w:rsidRDefault="00D6587E" w:rsidP="00D6587E">
      <w:pPr>
        <w:autoSpaceDE w:val="0"/>
        <w:autoSpaceDN w:val="0"/>
        <w:adjustRightInd w:val="0"/>
        <w:rPr>
          <w:rFonts w:cs="Times New Roman"/>
          <w:color w:val="000000"/>
          <w:sz w:val="22"/>
          <w:szCs w:val="22"/>
          <w:u w:val="single"/>
          <w:lang w:val="lt-LT" w:eastAsia="en-US"/>
        </w:rPr>
      </w:pPr>
      <w:proofErr w:type="spellStart"/>
      <w:r w:rsidRPr="002577ED">
        <w:rPr>
          <w:rFonts w:cs="Times New Roman"/>
          <w:color w:val="000000"/>
          <w:sz w:val="22"/>
          <w:szCs w:val="22"/>
          <w:u w:val="single"/>
          <w:lang w:val="lt-LT" w:eastAsia="en-US"/>
        </w:rPr>
        <w:t>Serotoninerginiai</w:t>
      </w:r>
      <w:proofErr w:type="spellEnd"/>
      <w:r w:rsidRPr="002577ED">
        <w:rPr>
          <w:rFonts w:cs="Times New Roman"/>
          <w:color w:val="000000"/>
          <w:sz w:val="22"/>
          <w:szCs w:val="22"/>
          <w:u w:val="single"/>
          <w:lang w:val="lt-LT" w:eastAsia="en-US"/>
        </w:rPr>
        <w:t xml:space="preserve"> vaistai (pvz.: SSRI ir SNRI) </w:t>
      </w:r>
    </w:p>
    <w:p w14:paraId="6D5323BC" w14:textId="77777777" w:rsidR="00D6587E" w:rsidRPr="00A3587A" w:rsidRDefault="00D6587E" w:rsidP="00D6587E">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Po 5-HT</w:t>
      </w:r>
      <w:r w:rsidRPr="00A3587A">
        <w:rPr>
          <w:rFonts w:cs="Times New Roman"/>
          <w:color w:val="000000"/>
          <w:sz w:val="14"/>
          <w:szCs w:val="14"/>
          <w:lang w:val="lt-LT" w:eastAsia="en-US"/>
        </w:rPr>
        <w:t xml:space="preserve">3 </w:t>
      </w:r>
      <w:r w:rsidRPr="00A3587A">
        <w:rPr>
          <w:rFonts w:cs="Times New Roman"/>
          <w:color w:val="000000"/>
          <w:sz w:val="22"/>
          <w:szCs w:val="22"/>
          <w:lang w:val="lt-LT" w:eastAsia="en-US"/>
        </w:rPr>
        <w:t xml:space="preserve">antagonistų ir kitų </w:t>
      </w:r>
      <w:proofErr w:type="spellStart"/>
      <w:r w:rsidRPr="00A3587A">
        <w:rPr>
          <w:rFonts w:cs="Times New Roman"/>
          <w:color w:val="000000"/>
          <w:sz w:val="22"/>
          <w:szCs w:val="22"/>
          <w:lang w:val="lt-LT" w:eastAsia="en-US"/>
        </w:rPr>
        <w:t>serotoninerginių</w:t>
      </w:r>
      <w:proofErr w:type="spellEnd"/>
      <w:r w:rsidRPr="00A3587A">
        <w:rPr>
          <w:rFonts w:cs="Times New Roman"/>
          <w:color w:val="000000"/>
          <w:sz w:val="22"/>
          <w:szCs w:val="22"/>
          <w:lang w:val="lt-LT" w:eastAsia="en-US"/>
        </w:rPr>
        <w:t xml:space="preserve"> vaistų (įskaitant SSRI ir SNRI) vartojimo kartu nustatyta </w:t>
      </w:r>
      <w:proofErr w:type="spellStart"/>
      <w:r w:rsidRPr="00A3587A">
        <w:rPr>
          <w:rFonts w:cs="Times New Roman"/>
          <w:color w:val="000000"/>
          <w:sz w:val="22"/>
          <w:szCs w:val="22"/>
          <w:lang w:val="lt-LT" w:eastAsia="en-US"/>
        </w:rPr>
        <w:t>serotonino</w:t>
      </w:r>
      <w:proofErr w:type="spellEnd"/>
      <w:r w:rsidRPr="00A3587A">
        <w:rPr>
          <w:rFonts w:cs="Times New Roman"/>
          <w:color w:val="000000"/>
          <w:sz w:val="22"/>
          <w:szCs w:val="22"/>
          <w:lang w:val="lt-LT" w:eastAsia="en-US"/>
        </w:rPr>
        <w:t xml:space="preserve"> sindromo atvejų. </w:t>
      </w:r>
    </w:p>
    <w:p w14:paraId="298ED0C5" w14:textId="77777777" w:rsidR="00D6587E" w:rsidRPr="00A3587A" w:rsidRDefault="00D6587E" w:rsidP="00D6587E">
      <w:pPr>
        <w:autoSpaceDE w:val="0"/>
        <w:autoSpaceDN w:val="0"/>
        <w:adjustRightInd w:val="0"/>
        <w:rPr>
          <w:rFonts w:cs="Times New Roman"/>
          <w:color w:val="000000"/>
          <w:sz w:val="22"/>
          <w:szCs w:val="22"/>
          <w:lang w:val="lt-LT" w:eastAsia="en-US"/>
        </w:rPr>
      </w:pPr>
    </w:p>
    <w:p w14:paraId="66EBD794" w14:textId="77777777" w:rsidR="00D6587E" w:rsidRPr="002A5EEA" w:rsidRDefault="00D6587E" w:rsidP="00D6587E">
      <w:pPr>
        <w:autoSpaceDE w:val="0"/>
        <w:autoSpaceDN w:val="0"/>
        <w:adjustRightInd w:val="0"/>
        <w:rPr>
          <w:rFonts w:cs="Times New Roman"/>
          <w:color w:val="000000"/>
          <w:sz w:val="22"/>
          <w:szCs w:val="22"/>
          <w:u w:val="single"/>
          <w:lang w:val="lt-LT" w:eastAsia="en-US"/>
        </w:rPr>
      </w:pPr>
      <w:r w:rsidRPr="002A5EEA">
        <w:rPr>
          <w:rFonts w:cs="Times New Roman"/>
          <w:color w:val="000000"/>
          <w:sz w:val="22"/>
          <w:szCs w:val="22"/>
          <w:u w:val="single"/>
          <w:lang w:val="lt-LT" w:eastAsia="en-US"/>
        </w:rPr>
        <w:t xml:space="preserve">Kiti vaistiniai preparatai </w:t>
      </w:r>
    </w:p>
    <w:p w14:paraId="00BA2395" w14:textId="77777777" w:rsidR="006849DC" w:rsidRPr="00A3587A" w:rsidRDefault="00D6587E" w:rsidP="00D6587E">
      <w:pPr>
        <w:tabs>
          <w:tab w:val="left" w:pos="567"/>
        </w:tabs>
        <w:spacing w:line="260" w:lineRule="exact"/>
        <w:rPr>
          <w:rFonts w:eastAsia="Times New Roman" w:cs="Times New Roman"/>
          <w:snapToGrid w:val="0"/>
          <w:sz w:val="22"/>
          <w:szCs w:val="24"/>
          <w:lang w:val="lt-LT" w:eastAsia="en-US"/>
        </w:rPr>
      </w:pPr>
      <w:proofErr w:type="spellStart"/>
      <w:r w:rsidRPr="00A3587A">
        <w:rPr>
          <w:rFonts w:cs="Times New Roman"/>
          <w:color w:val="000000"/>
          <w:sz w:val="22"/>
          <w:szCs w:val="22"/>
          <w:lang w:val="lt-LT" w:eastAsia="en-US"/>
        </w:rPr>
        <w:t>Palonosetronas</w:t>
      </w:r>
      <w:proofErr w:type="spellEnd"/>
      <w:r w:rsidRPr="00A3587A">
        <w:rPr>
          <w:rFonts w:cs="Times New Roman"/>
          <w:color w:val="000000"/>
          <w:sz w:val="22"/>
          <w:szCs w:val="22"/>
          <w:lang w:val="lt-LT" w:eastAsia="en-US"/>
        </w:rPr>
        <w:t xml:space="preserve"> buvo saugiai vartojamas kartu su analgetikais, </w:t>
      </w:r>
      <w:proofErr w:type="spellStart"/>
      <w:r w:rsidRPr="00A3587A">
        <w:rPr>
          <w:rFonts w:cs="Times New Roman"/>
          <w:color w:val="000000"/>
          <w:sz w:val="22"/>
          <w:szCs w:val="22"/>
          <w:lang w:val="lt-LT" w:eastAsia="en-US"/>
        </w:rPr>
        <w:t>antiemetikais</w:t>
      </w:r>
      <w:proofErr w:type="spellEnd"/>
      <w:r w:rsidRPr="00A3587A">
        <w:rPr>
          <w:rFonts w:cs="Times New Roman"/>
          <w:color w:val="000000"/>
          <w:sz w:val="22"/>
          <w:szCs w:val="22"/>
          <w:lang w:val="lt-LT" w:eastAsia="en-US"/>
        </w:rPr>
        <w:t xml:space="preserve"> bei pykinimą slopinančiais vaistais, </w:t>
      </w:r>
      <w:proofErr w:type="spellStart"/>
      <w:r w:rsidRPr="00A3587A">
        <w:rPr>
          <w:rFonts w:cs="Times New Roman"/>
          <w:color w:val="000000"/>
          <w:sz w:val="22"/>
          <w:szCs w:val="22"/>
          <w:lang w:val="lt-LT" w:eastAsia="en-US"/>
        </w:rPr>
        <w:t>antispazminiais</w:t>
      </w:r>
      <w:proofErr w:type="spellEnd"/>
      <w:r w:rsidRPr="00A3587A">
        <w:rPr>
          <w:rFonts w:cs="Times New Roman"/>
          <w:color w:val="000000"/>
          <w:sz w:val="22"/>
          <w:szCs w:val="22"/>
          <w:lang w:val="lt-LT" w:eastAsia="en-US"/>
        </w:rPr>
        <w:t xml:space="preserve"> bei </w:t>
      </w:r>
      <w:proofErr w:type="spellStart"/>
      <w:r w:rsidRPr="00A3587A">
        <w:rPr>
          <w:rFonts w:cs="Times New Roman"/>
          <w:color w:val="000000"/>
          <w:sz w:val="22"/>
          <w:szCs w:val="22"/>
          <w:lang w:val="lt-LT" w:eastAsia="en-US"/>
        </w:rPr>
        <w:t>anticholinerginiais</w:t>
      </w:r>
      <w:proofErr w:type="spellEnd"/>
      <w:r w:rsidRPr="00A3587A">
        <w:rPr>
          <w:rFonts w:cs="Times New Roman"/>
          <w:color w:val="000000"/>
          <w:sz w:val="22"/>
          <w:szCs w:val="22"/>
          <w:lang w:val="lt-LT" w:eastAsia="en-US"/>
        </w:rPr>
        <w:t xml:space="preserve"> vaistiniais preparatais.</w:t>
      </w:r>
    </w:p>
    <w:p w14:paraId="7FF3C44C" w14:textId="77777777" w:rsidR="00D6587E" w:rsidRPr="00A3587A" w:rsidRDefault="00D6587E" w:rsidP="006849DC">
      <w:pPr>
        <w:keepNext/>
        <w:tabs>
          <w:tab w:val="left" w:pos="567"/>
        </w:tabs>
        <w:spacing w:line="260" w:lineRule="exact"/>
        <w:jc w:val="both"/>
        <w:outlineLvl w:val="3"/>
        <w:rPr>
          <w:rFonts w:eastAsia="Times New Roman" w:cs="Times New Roman"/>
          <w:b/>
          <w:bCs/>
          <w:snapToGrid w:val="0"/>
          <w:sz w:val="22"/>
          <w:szCs w:val="28"/>
          <w:lang w:val="lt-LT" w:eastAsia="x-none"/>
        </w:rPr>
      </w:pPr>
    </w:p>
    <w:p w14:paraId="45BE8827"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4.6</w:t>
      </w:r>
      <w:r w:rsidRPr="00A3587A">
        <w:rPr>
          <w:rFonts w:eastAsia="Times New Roman" w:cs="Times New Roman"/>
          <w:b/>
          <w:bCs/>
          <w:snapToGrid w:val="0"/>
          <w:sz w:val="22"/>
          <w:szCs w:val="28"/>
          <w:lang w:val="lt-LT" w:eastAsia="x-none"/>
        </w:rPr>
        <w:tab/>
        <w:t>Vaisingumas, nėštumo ir žindymo laikotarpis</w:t>
      </w:r>
    </w:p>
    <w:p w14:paraId="397A1ECE"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1CFC8820" w14:textId="77777777" w:rsidR="00C9035D" w:rsidRPr="002A5EEA" w:rsidRDefault="00C9035D" w:rsidP="00C9035D">
      <w:pPr>
        <w:autoSpaceDE w:val="0"/>
        <w:autoSpaceDN w:val="0"/>
        <w:adjustRightInd w:val="0"/>
        <w:rPr>
          <w:rFonts w:cs="Times New Roman"/>
          <w:color w:val="000000"/>
          <w:sz w:val="22"/>
          <w:szCs w:val="22"/>
          <w:u w:val="single"/>
          <w:lang w:val="lt-LT" w:eastAsia="en-US"/>
        </w:rPr>
      </w:pPr>
      <w:r w:rsidRPr="002A5EEA">
        <w:rPr>
          <w:rFonts w:cs="Times New Roman"/>
          <w:color w:val="000000"/>
          <w:sz w:val="22"/>
          <w:szCs w:val="22"/>
          <w:u w:val="single"/>
          <w:lang w:val="lt-LT" w:eastAsia="en-US"/>
        </w:rPr>
        <w:t xml:space="preserve">Nėštumas </w:t>
      </w:r>
    </w:p>
    <w:p w14:paraId="1EFEEB73" w14:textId="77777777" w:rsidR="00C9035D" w:rsidRPr="00A3587A" w:rsidRDefault="00C9035D" w:rsidP="00C9035D">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lastRenderedPageBreak/>
        <w:t xml:space="preserve">Klinikinių duomenų apie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vartojimą nėštumo metu nėra. Tyrimai su gyvūnais tiesioginio ar netiesioginio kenksmingo poveikio nėštumo eigai</w:t>
      </w:r>
      <w:r w:rsidRPr="00A3587A">
        <w:rPr>
          <w:rFonts w:cs="Times New Roman"/>
          <w:b/>
          <w:bCs/>
          <w:color w:val="000000"/>
          <w:sz w:val="22"/>
          <w:szCs w:val="22"/>
          <w:lang w:val="lt-LT" w:eastAsia="en-US"/>
        </w:rPr>
        <w:t xml:space="preserve">, </w:t>
      </w:r>
      <w:r w:rsidRPr="00A3587A">
        <w:rPr>
          <w:rFonts w:cs="Times New Roman"/>
          <w:color w:val="000000"/>
          <w:sz w:val="22"/>
          <w:szCs w:val="22"/>
          <w:lang w:val="lt-LT" w:eastAsia="en-US"/>
        </w:rPr>
        <w:t xml:space="preserve">embriono arba vaisiaus vystymuisi, vaikavimuisi ar </w:t>
      </w:r>
      <w:proofErr w:type="spellStart"/>
      <w:r w:rsidRPr="00A3587A">
        <w:rPr>
          <w:rFonts w:cs="Times New Roman"/>
          <w:color w:val="000000"/>
          <w:sz w:val="22"/>
          <w:szCs w:val="22"/>
          <w:lang w:val="lt-LT" w:eastAsia="en-US"/>
        </w:rPr>
        <w:t>postnataliniam</w:t>
      </w:r>
      <w:proofErr w:type="spellEnd"/>
      <w:r w:rsidRPr="00A3587A">
        <w:rPr>
          <w:rFonts w:cs="Times New Roman"/>
          <w:color w:val="000000"/>
          <w:sz w:val="22"/>
          <w:szCs w:val="22"/>
          <w:lang w:val="lt-LT" w:eastAsia="en-US"/>
        </w:rPr>
        <w:t xml:space="preserve"> vystymuisi neparodė. Tyrimų su gyvūnais duomenų apie vaisto prasiskverbimą per placentą duomenys riboti (žr. 5.3 skyrių). </w:t>
      </w:r>
    </w:p>
    <w:p w14:paraId="349B5A9E" w14:textId="77777777" w:rsidR="00C9035D" w:rsidRPr="00A3587A" w:rsidRDefault="00C9035D" w:rsidP="00C9035D">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Duomenų apie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vartojimą nėštumo metu nėra. Todėl </w:t>
      </w:r>
      <w:proofErr w:type="spellStart"/>
      <w:r w:rsidRPr="00A3587A">
        <w:rPr>
          <w:rFonts w:cs="Times New Roman"/>
          <w:color w:val="000000"/>
          <w:sz w:val="22"/>
          <w:szCs w:val="22"/>
          <w:lang w:val="lt-LT" w:eastAsia="en-US"/>
        </w:rPr>
        <w:t>palonosetroną</w:t>
      </w:r>
      <w:proofErr w:type="spellEnd"/>
      <w:r w:rsidRPr="00A3587A">
        <w:rPr>
          <w:rFonts w:cs="Times New Roman"/>
          <w:color w:val="000000"/>
          <w:sz w:val="22"/>
          <w:szCs w:val="22"/>
          <w:lang w:val="lt-LT" w:eastAsia="en-US"/>
        </w:rPr>
        <w:t xml:space="preserve"> nėščioms moterims gydyti neturi būti skiriama, nebent gydytojas nusprendžia, kad tai būtina. </w:t>
      </w:r>
    </w:p>
    <w:p w14:paraId="46F02FF2" w14:textId="77777777" w:rsidR="00C9035D" w:rsidRPr="00A3587A" w:rsidRDefault="00C9035D" w:rsidP="00C9035D">
      <w:pPr>
        <w:autoSpaceDE w:val="0"/>
        <w:autoSpaceDN w:val="0"/>
        <w:adjustRightInd w:val="0"/>
        <w:rPr>
          <w:rFonts w:cs="Times New Roman"/>
          <w:color w:val="000000"/>
          <w:sz w:val="22"/>
          <w:szCs w:val="22"/>
          <w:lang w:val="lt-LT" w:eastAsia="en-US"/>
        </w:rPr>
      </w:pPr>
    </w:p>
    <w:p w14:paraId="076C3ADF" w14:textId="77777777" w:rsidR="00C9035D" w:rsidRPr="002A5EEA" w:rsidRDefault="00C9035D" w:rsidP="00C9035D">
      <w:pPr>
        <w:autoSpaceDE w:val="0"/>
        <w:autoSpaceDN w:val="0"/>
        <w:adjustRightInd w:val="0"/>
        <w:rPr>
          <w:rFonts w:cs="Times New Roman"/>
          <w:color w:val="000000"/>
          <w:sz w:val="22"/>
          <w:szCs w:val="22"/>
          <w:u w:val="single"/>
          <w:lang w:val="lt-LT" w:eastAsia="en-US"/>
        </w:rPr>
      </w:pPr>
      <w:r w:rsidRPr="002A5EEA">
        <w:rPr>
          <w:rFonts w:cs="Times New Roman"/>
          <w:color w:val="000000"/>
          <w:sz w:val="22"/>
          <w:szCs w:val="22"/>
          <w:u w:val="single"/>
          <w:lang w:val="lt-LT" w:eastAsia="en-US"/>
        </w:rPr>
        <w:t xml:space="preserve">Žindymas </w:t>
      </w:r>
    </w:p>
    <w:p w14:paraId="5E1B3C53" w14:textId="77777777" w:rsidR="00C9035D" w:rsidRPr="00A3587A" w:rsidRDefault="00C9035D" w:rsidP="00C9035D">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Kadangi duomenų apie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išsiskyrimą į žindyvės pieną nėra, gydymo metu žindymą reikia nutraukti. </w:t>
      </w:r>
    </w:p>
    <w:p w14:paraId="55E628A6" w14:textId="77777777" w:rsidR="00C9035D" w:rsidRPr="00A3587A" w:rsidRDefault="00C9035D" w:rsidP="00C9035D">
      <w:pPr>
        <w:autoSpaceDE w:val="0"/>
        <w:autoSpaceDN w:val="0"/>
        <w:adjustRightInd w:val="0"/>
        <w:rPr>
          <w:rFonts w:cs="Times New Roman"/>
          <w:color w:val="000000"/>
          <w:sz w:val="22"/>
          <w:szCs w:val="22"/>
          <w:lang w:val="lt-LT" w:eastAsia="en-US"/>
        </w:rPr>
      </w:pPr>
    </w:p>
    <w:p w14:paraId="79B242BD" w14:textId="77777777" w:rsidR="00C9035D" w:rsidRPr="002A5EEA" w:rsidRDefault="00C9035D" w:rsidP="00C9035D">
      <w:pPr>
        <w:autoSpaceDE w:val="0"/>
        <w:autoSpaceDN w:val="0"/>
        <w:adjustRightInd w:val="0"/>
        <w:rPr>
          <w:rFonts w:cs="Times New Roman"/>
          <w:color w:val="000000"/>
          <w:sz w:val="22"/>
          <w:szCs w:val="22"/>
          <w:u w:val="single"/>
          <w:lang w:val="lt-LT" w:eastAsia="en-US"/>
        </w:rPr>
      </w:pPr>
      <w:r w:rsidRPr="002A5EEA">
        <w:rPr>
          <w:rFonts w:cs="Times New Roman"/>
          <w:color w:val="000000"/>
          <w:sz w:val="22"/>
          <w:szCs w:val="22"/>
          <w:u w:val="single"/>
          <w:lang w:val="lt-LT" w:eastAsia="en-US"/>
        </w:rPr>
        <w:t xml:space="preserve">Vaisingumas </w:t>
      </w:r>
    </w:p>
    <w:p w14:paraId="46B75614" w14:textId="77777777" w:rsidR="006849DC" w:rsidRPr="00A3587A" w:rsidRDefault="00C9035D" w:rsidP="00C9035D">
      <w:pPr>
        <w:tabs>
          <w:tab w:val="left" w:pos="567"/>
        </w:tabs>
        <w:spacing w:line="260" w:lineRule="exact"/>
        <w:rPr>
          <w:rFonts w:cs="Times New Roman"/>
          <w:color w:val="000000"/>
          <w:sz w:val="22"/>
          <w:szCs w:val="22"/>
          <w:lang w:val="lt-LT" w:eastAsia="en-US"/>
        </w:rPr>
      </w:pPr>
      <w:r w:rsidRPr="00A3587A">
        <w:rPr>
          <w:rFonts w:cs="Times New Roman"/>
          <w:color w:val="000000"/>
          <w:sz w:val="22"/>
          <w:szCs w:val="22"/>
          <w:lang w:val="lt-LT" w:eastAsia="en-US"/>
        </w:rPr>
        <w:t xml:space="preserve">Duomenų apie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poveikį vaisingumui nėra.</w:t>
      </w:r>
    </w:p>
    <w:p w14:paraId="026E1C34" w14:textId="77777777" w:rsidR="00C9035D" w:rsidRPr="00A3587A" w:rsidRDefault="00C9035D" w:rsidP="00C9035D">
      <w:pPr>
        <w:tabs>
          <w:tab w:val="left" w:pos="567"/>
        </w:tabs>
        <w:spacing w:line="260" w:lineRule="exact"/>
        <w:rPr>
          <w:rFonts w:eastAsia="Times New Roman" w:cs="Times New Roman"/>
          <w:snapToGrid w:val="0"/>
          <w:sz w:val="22"/>
          <w:szCs w:val="24"/>
          <w:lang w:val="lt-LT" w:eastAsia="en-US"/>
        </w:rPr>
      </w:pPr>
    </w:p>
    <w:p w14:paraId="553CAFAF"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4.7</w:t>
      </w:r>
      <w:r w:rsidRPr="00A3587A">
        <w:rPr>
          <w:rFonts w:eastAsia="Times New Roman" w:cs="Times New Roman"/>
          <w:b/>
          <w:bCs/>
          <w:snapToGrid w:val="0"/>
          <w:sz w:val="22"/>
          <w:szCs w:val="28"/>
          <w:lang w:val="lt-LT" w:eastAsia="x-none"/>
        </w:rPr>
        <w:tab/>
        <w:t>Poveikis gebėjimui vairuoti ir valdyti mechanizmus</w:t>
      </w:r>
    </w:p>
    <w:p w14:paraId="142CC0A5" w14:textId="77777777" w:rsidR="00C9035D" w:rsidRPr="00A3587A" w:rsidRDefault="00C9035D" w:rsidP="00C9035D">
      <w:pPr>
        <w:autoSpaceDE w:val="0"/>
        <w:autoSpaceDN w:val="0"/>
        <w:adjustRightInd w:val="0"/>
        <w:rPr>
          <w:rFonts w:cs="Times New Roman"/>
          <w:color w:val="000000"/>
          <w:sz w:val="22"/>
          <w:szCs w:val="22"/>
          <w:lang w:val="lt-LT" w:eastAsia="en-US"/>
        </w:rPr>
      </w:pPr>
    </w:p>
    <w:p w14:paraId="13E72BEC" w14:textId="77777777" w:rsidR="00C9035D" w:rsidRPr="00A3587A" w:rsidRDefault="00C9035D" w:rsidP="00C9035D">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Poveikis gebėjimui vairuoti ir valdyti mechanizmus neištirtas. </w:t>
      </w:r>
    </w:p>
    <w:p w14:paraId="268CB622" w14:textId="77777777" w:rsidR="006849DC" w:rsidRPr="00A3587A" w:rsidRDefault="00C9035D" w:rsidP="00C9035D">
      <w:pPr>
        <w:tabs>
          <w:tab w:val="left" w:pos="567"/>
        </w:tabs>
        <w:spacing w:line="260" w:lineRule="exact"/>
        <w:rPr>
          <w:rFonts w:eastAsia="Times New Roman" w:cs="Times New Roman"/>
          <w:snapToGrid w:val="0"/>
          <w:sz w:val="22"/>
          <w:szCs w:val="24"/>
          <w:lang w:val="lt-LT" w:eastAsia="en-US"/>
        </w:rPr>
      </w:pPr>
      <w:r w:rsidRPr="00A3587A">
        <w:rPr>
          <w:rFonts w:cs="Times New Roman"/>
          <w:color w:val="000000"/>
          <w:sz w:val="22"/>
          <w:szCs w:val="22"/>
          <w:lang w:val="lt-LT" w:eastAsia="en-US"/>
        </w:rPr>
        <w:t xml:space="preserve">Kadangi </w:t>
      </w:r>
      <w:proofErr w:type="spellStart"/>
      <w:r w:rsidRPr="00A3587A">
        <w:rPr>
          <w:rFonts w:cs="Times New Roman"/>
          <w:color w:val="000000"/>
          <w:sz w:val="22"/>
          <w:szCs w:val="22"/>
          <w:lang w:val="lt-LT" w:eastAsia="en-US"/>
        </w:rPr>
        <w:t>palonosetronas</w:t>
      </w:r>
      <w:proofErr w:type="spellEnd"/>
      <w:r w:rsidRPr="00A3587A">
        <w:rPr>
          <w:rFonts w:cs="Times New Roman"/>
          <w:color w:val="000000"/>
          <w:sz w:val="22"/>
          <w:szCs w:val="22"/>
          <w:lang w:val="lt-LT" w:eastAsia="en-US"/>
        </w:rPr>
        <w:t xml:space="preserve"> gali sukelti galvos svaigimą, mieguistumą ar nuovargį, pacientus reikia įspėti </w:t>
      </w:r>
      <w:r w:rsidRPr="00A3587A">
        <w:rPr>
          <w:sz w:val="22"/>
          <w:szCs w:val="22"/>
          <w:lang w:val="lt-LT"/>
        </w:rPr>
        <w:t>nevairuoti ar nevaldyti mechanizmų, jeigu pasireiškia tokie simptomai.</w:t>
      </w:r>
    </w:p>
    <w:p w14:paraId="7F33EF12" w14:textId="77777777" w:rsidR="007077D4" w:rsidRPr="00A3587A" w:rsidRDefault="007077D4" w:rsidP="006849DC">
      <w:pPr>
        <w:tabs>
          <w:tab w:val="left" w:pos="567"/>
        </w:tabs>
        <w:outlineLvl w:val="0"/>
        <w:rPr>
          <w:rFonts w:eastAsia="Times New Roman" w:cs="Times New Roman"/>
          <w:b/>
          <w:snapToGrid w:val="0"/>
          <w:sz w:val="22"/>
          <w:lang w:val="lt-LT" w:eastAsia="en-US"/>
        </w:rPr>
      </w:pPr>
    </w:p>
    <w:p w14:paraId="066772A3" w14:textId="77777777" w:rsidR="003F73D0" w:rsidRPr="00A3587A" w:rsidRDefault="003F73D0" w:rsidP="003F73D0">
      <w:pPr>
        <w:tabs>
          <w:tab w:val="left" w:pos="567"/>
        </w:tabs>
        <w:contextualSpacing/>
        <w:outlineLvl w:val="0"/>
        <w:rPr>
          <w:rFonts w:cs="Times New Roman"/>
          <w:color w:val="000000"/>
          <w:sz w:val="22"/>
          <w:szCs w:val="22"/>
          <w:lang w:val="lt-LT" w:eastAsia="en-US"/>
        </w:rPr>
      </w:pPr>
    </w:p>
    <w:p w14:paraId="49A59CAC" w14:textId="77777777" w:rsidR="003F73D0" w:rsidRPr="00A3587A" w:rsidRDefault="003F73D0" w:rsidP="003F73D0">
      <w:pPr>
        <w:autoSpaceDE w:val="0"/>
        <w:autoSpaceDN w:val="0"/>
        <w:adjustRightInd w:val="0"/>
        <w:rPr>
          <w:rFonts w:cs="Times New Roman"/>
          <w:color w:val="000000"/>
          <w:sz w:val="22"/>
          <w:szCs w:val="22"/>
          <w:lang w:val="lt-LT" w:eastAsia="en-US"/>
        </w:rPr>
      </w:pPr>
      <w:r w:rsidRPr="00A3587A">
        <w:rPr>
          <w:rFonts w:cs="Times New Roman"/>
          <w:b/>
          <w:bCs/>
          <w:color w:val="000000"/>
          <w:sz w:val="22"/>
          <w:szCs w:val="22"/>
          <w:lang w:val="lt-LT" w:eastAsia="en-US"/>
        </w:rPr>
        <w:t xml:space="preserve">4.8 Nepageidaujamas poveikis </w:t>
      </w:r>
    </w:p>
    <w:p w14:paraId="71785AEF" w14:textId="77777777" w:rsidR="003F73D0" w:rsidRPr="00A3587A" w:rsidRDefault="003F73D0" w:rsidP="003F73D0">
      <w:pPr>
        <w:autoSpaceDE w:val="0"/>
        <w:autoSpaceDN w:val="0"/>
        <w:adjustRightInd w:val="0"/>
        <w:rPr>
          <w:rFonts w:cs="Times New Roman"/>
          <w:color w:val="000000"/>
          <w:sz w:val="22"/>
          <w:szCs w:val="22"/>
          <w:lang w:val="lt-LT" w:eastAsia="en-US"/>
        </w:rPr>
      </w:pPr>
    </w:p>
    <w:p w14:paraId="3145649B" w14:textId="73ADC2C9" w:rsidR="003F73D0" w:rsidRPr="00A3587A" w:rsidRDefault="003F73D0"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Suaugusiųjų klinikinių tyrimų metu vartojant 250</w:t>
      </w:r>
      <w:r w:rsidR="007077D4" w:rsidRPr="00A3587A">
        <w:rPr>
          <w:rFonts w:cs="Times New Roman"/>
          <w:color w:val="000000"/>
          <w:sz w:val="22"/>
          <w:szCs w:val="22"/>
          <w:lang w:val="lt-LT" w:eastAsia="en-US"/>
        </w:rPr>
        <w:t> </w:t>
      </w:r>
      <w:proofErr w:type="spellStart"/>
      <w:r w:rsidR="00A70A2C">
        <w:rPr>
          <w:rFonts w:cs="Times New Roman"/>
          <w:color w:val="000000"/>
          <w:sz w:val="22"/>
          <w:szCs w:val="22"/>
          <w:lang w:val="lt-LT" w:eastAsia="en-US"/>
        </w:rPr>
        <w:t>μ</w:t>
      </w:r>
      <w:r w:rsidRPr="00A3587A">
        <w:rPr>
          <w:rFonts w:cs="Times New Roman"/>
          <w:color w:val="000000"/>
          <w:sz w:val="22"/>
          <w:szCs w:val="22"/>
          <w:lang w:val="lt-LT" w:eastAsia="en-US"/>
        </w:rPr>
        <w:t>g</w:t>
      </w:r>
      <w:proofErr w:type="spellEnd"/>
      <w:r w:rsidRPr="00A3587A">
        <w:rPr>
          <w:rFonts w:cs="Times New Roman"/>
          <w:color w:val="000000"/>
          <w:sz w:val="22"/>
          <w:szCs w:val="22"/>
          <w:lang w:val="lt-LT" w:eastAsia="en-US"/>
        </w:rPr>
        <w:t xml:space="preserve"> dozę (iš viso 633 pacientams) dažniausiai pastebėtos nepageidaujamos reakcijos, kurios bent galėtų būti susijusios su </w:t>
      </w:r>
      <w:proofErr w:type="spellStart"/>
      <w:r w:rsidR="007077D4" w:rsidRPr="00A3587A">
        <w:rPr>
          <w:rFonts w:eastAsia="Times New Roman" w:cs="Times New Roman"/>
          <w:color w:val="000000" w:themeColor="text1"/>
          <w:sz w:val="22"/>
          <w:lang w:val="lt-LT" w:eastAsia="de-DE"/>
        </w:rPr>
        <w:t>p</w:t>
      </w:r>
      <w:r w:rsidRPr="00A3587A">
        <w:rPr>
          <w:rFonts w:eastAsia="Times New Roman" w:cs="Times New Roman"/>
          <w:color w:val="000000" w:themeColor="text1"/>
          <w:sz w:val="22"/>
          <w:lang w:val="lt-LT" w:eastAsia="de-DE"/>
        </w:rPr>
        <w:t>alonosetron</w:t>
      </w:r>
      <w:r w:rsidR="007077D4" w:rsidRPr="00A3587A">
        <w:rPr>
          <w:rFonts w:eastAsia="Times New Roman" w:cs="Times New Roman"/>
          <w:color w:val="000000" w:themeColor="text1"/>
          <w:sz w:val="22"/>
          <w:lang w:val="lt-LT" w:eastAsia="de-DE"/>
        </w:rPr>
        <w:t>o</w:t>
      </w:r>
      <w:proofErr w:type="spellEnd"/>
      <w:r w:rsidRPr="00A3587A">
        <w:rPr>
          <w:rFonts w:eastAsia="Times New Roman" w:cs="Times New Roman"/>
          <w:noProof/>
          <w:snapToGrid w:val="0"/>
          <w:sz w:val="22"/>
          <w:szCs w:val="24"/>
          <w:lang w:val="lt-LT" w:eastAsia="en-US"/>
        </w:rPr>
        <w:t xml:space="preserve"> </w:t>
      </w:r>
      <w:r w:rsidRPr="00A3587A">
        <w:rPr>
          <w:rFonts w:cs="Times New Roman"/>
          <w:color w:val="000000"/>
          <w:sz w:val="22"/>
          <w:szCs w:val="22"/>
          <w:lang w:val="lt-LT" w:eastAsia="en-US"/>
        </w:rPr>
        <w:t xml:space="preserve">vartojimu, buvo galvos skausmas (9 %) ir vidurių užkietėjimas (5 %). </w:t>
      </w:r>
    </w:p>
    <w:p w14:paraId="4E3169CC" w14:textId="77777777" w:rsidR="00FE06B4" w:rsidRPr="00A3587A" w:rsidRDefault="00FE06B4" w:rsidP="003F73D0">
      <w:pPr>
        <w:autoSpaceDE w:val="0"/>
        <w:autoSpaceDN w:val="0"/>
        <w:adjustRightInd w:val="0"/>
        <w:rPr>
          <w:rFonts w:cs="Times New Roman"/>
          <w:color w:val="000000"/>
          <w:sz w:val="22"/>
          <w:szCs w:val="22"/>
          <w:lang w:val="lt-LT" w:eastAsia="en-US"/>
        </w:rPr>
      </w:pPr>
    </w:p>
    <w:p w14:paraId="58B488A1" w14:textId="77777777" w:rsidR="003F73D0" w:rsidRPr="00A3587A" w:rsidRDefault="003F73D0"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Klinikinių tyrimų metu buvo pastebėtos šios nepageidaujamos reakcijos, kurios galėjo arba </w:t>
      </w:r>
      <w:r w:rsidR="00FE06B4" w:rsidRPr="00A3587A">
        <w:rPr>
          <w:rFonts w:cs="Times New Roman"/>
          <w:color w:val="000000"/>
          <w:sz w:val="22"/>
          <w:szCs w:val="22"/>
          <w:lang w:val="lt-LT" w:eastAsia="en-US"/>
        </w:rPr>
        <w:t>galimai</w:t>
      </w:r>
      <w:r w:rsidRPr="00A3587A">
        <w:rPr>
          <w:rFonts w:cs="Times New Roman"/>
          <w:color w:val="000000"/>
          <w:sz w:val="22"/>
          <w:szCs w:val="22"/>
          <w:lang w:val="lt-LT" w:eastAsia="en-US"/>
        </w:rPr>
        <w:t xml:space="preserve"> buvo susijusios su </w:t>
      </w:r>
      <w:proofErr w:type="spellStart"/>
      <w:r w:rsidR="007077D4" w:rsidRPr="00A3587A">
        <w:rPr>
          <w:rFonts w:eastAsia="Times New Roman" w:cs="Times New Roman"/>
          <w:color w:val="000000" w:themeColor="text1"/>
          <w:sz w:val="22"/>
          <w:lang w:val="lt-LT" w:eastAsia="de-DE"/>
        </w:rPr>
        <w:t>p</w:t>
      </w:r>
      <w:r w:rsidRPr="00A3587A">
        <w:rPr>
          <w:rFonts w:eastAsia="Times New Roman" w:cs="Times New Roman"/>
          <w:color w:val="000000" w:themeColor="text1"/>
          <w:sz w:val="22"/>
          <w:lang w:val="lt-LT" w:eastAsia="de-DE"/>
        </w:rPr>
        <w:t>alonosetron</w:t>
      </w:r>
      <w:r w:rsidR="007077D4" w:rsidRPr="00A3587A">
        <w:rPr>
          <w:rFonts w:eastAsia="Times New Roman" w:cs="Times New Roman"/>
          <w:color w:val="000000" w:themeColor="text1"/>
          <w:sz w:val="22"/>
          <w:lang w:val="lt-LT" w:eastAsia="de-DE"/>
        </w:rPr>
        <w:t>o</w:t>
      </w:r>
      <w:proofErr w:type="spellEnd"/>
      <w:r w:rsidRPr="00A3587A">
        <w:rPr>
          <w:rFonts w:eastAsia="Times New Roman" w:cs="Times New Roman"/>
          <w:noProof/>
          <w:snapToGrid w:val="0"/>
          <w:sz w:val="22"/>
          <w:szCs w:val="24"/>
          <w:lang w:val="lt-LT" w:eastAsia="en-US"/>
        </w:rPr>
        <w:t xml:space="preserve"> </w:t>
      </w:r>
      <w:r w:rsidRPr="00A3587A">
        <w:rPr>
          <w:rFonts w:cs="Times New Roman"/>
          <w:color w:val="000000"/>
          <w:sz w:val="22"/>
          <w:szCs w:val="22"/>
          <w:lang w:val="lt-LT" w:eastAsia="en-US"/>
        </w:rPr>
        <w:t>vartojimu. Nepageidaujamos reakcijos skirstomos į dažnas (nuo ≥1/100 iki &lt;1/10) ir nedažnas (nuo ≥1/1 000 iki &lt;1/100). Pradėjus pardavinėti preparatą, nustatytos labai retos (&lt;1/10</w:t>
      </w:r>
      <w:r w:rsidR="00FE06B4" w:rsidRPr="00A3587A">
        <w:rPr>
          <w:rFonts w:cs="Times New Roman"/>
          <w:color w:val="000000"/>
          <w:sz w:val="22"/>
          <w:szCs w:val="22"/>
          <w:lang w:val="lt-LT" w:eastAsia="en-US"/>
        </w:rPr>
        <w:t> </w:t>
      </w:r>
      <w:r w:rsidRPr="00A3587A">
        <w:rPr>
          <w:rFonts w:cs="Times New Roman"/>
          <w:color w:val="000000"/>
          <w:sz w:val="22"/>
          <w:szCs w:val="22"/>
          <w:lang w:val="lt-LT" w:eastAsia="en-US"/>
        </w:rPr>
        <w:t xml:space="preserve">000) nepageidaujamos reakcijos. </w:t>
      </w:r>
    </w:p>
    <w:p w14:paraId="20EA7A4E" w14:textId="77777777" w:rsidR="007077D4" w:rsidRPr="00A3587A" w:rsidRDefault="007077D4" w:rsidP="003F73D0">
      <w:pPr>
        <w:autoSpaceDE w:val="0"/>
        <w:autoSpaceDN w:val="0"/>
        <w:adjustRightInd w:val="0"/>
        <w:rPr>
          <w:sz w:val="22"/>
          <w:szCs w:val="22"/>
          <w:lang w:val="lt-LT"/>
        </w:rPr>
      </w:pPr>
      <w:r w:rsidRPr="00A3587A">
        <w:rPr>
          <w:sz w:val="22"/>
          <w:szCs w:val="22"/>
          <w:lang w:val="lt-LT"/>
        </w:rPr>
        <w:t>Kiekvienoje dažnio grupėje nepageidaujamas poveikis pateikiamas mažėjančio sunkumo tvarka.</w:t>
      </w:r>
    </w:p>
    <w:p w14:paraId="5E62D8CD" w14:textId="77777777" w:rsidR="00DD04B5" w:rsidRPr="00A3587A" w:rsidRDefault="00DD04B5" w:rsidP="003F73D0">
      <w:pPr>
        <w:autoSpaceDE w:val="0"/>
        <w:autoSpaceDN w:val="0"/>
        <w:adjustRightInd w:val="0"/>
        <w:rPr>
          <w:rFonts w:cs="Times New Roman"/>
          <w:color w:val="000000"/>
          <w:sz w:val="22"/>
          <w:szCs w:val="22"/>
          <w:lang w:val="lt-LT" w:eastAsia="en-US"/>
        </w:rPr>
      </w:pPr>
    </w:p>
    <w:p w14:paraId="112421D8" w14:textId="77777777" w:rsidR="003F73D0" w:rsidRPr="00A3587A" w:rsidRDefault="003F73D0" w:rsidP="003F73D0">
      <w:pPr>
        <w:autoSpaceDE w:val="0"/>
        <w:autoSpaceDN w:val="0"/>
        <w:adjustRightInd w:val="0"/>
        <w:rPr>
          <w:rFonts w:cs="Times New Roman"/>
          <w:color w:val="000000"/>
          <w:sz w:val="22"/>
          <w:szCs w:val="22"/>
          <w:lang w:val="lt-LT" w:eastAsia="en-US"/>
        </w:rPr>
      </w:pPr>
    </w:p>
    <w:tbl>
      <w:tblPr>
        <w:tblStyle w:val="Lentelstinklelis"/>
        <w:tblW w:w="0" w:type="auto"/>
        <w:tblLook w:val="04A0" w:firstRow="1" w:lastRow="0" w:firstColumn="1" w:lastColumn="0" w:noHBand="0" w:noVBand="1"/>
      </w:tblPr>
      <w:tblGrid>
        <w:gridCol w:w="2217"/>
        <w:gridCol w:w="2215"/>
        <w:gridCol w:w="2363"/>
        <w:gridCol w:w="2265"/>
      </w:tblGrid>
      <w:tr w:rsidR="003F73D0" w:rsidRPr="00A3587A" w14:paraId="2573BC67" w14:textId="77777777" w:rsidTr="003F73D0">
        <w:tc>
          <w:tcPr>
            <w:tcW w:w="2463" w:type="dxa"/>
          </w:tcPr>
          <w:tbl>
            <w:tblPr>
              <w:tblW w:w="0" w:type="auto"/>
              <w:tblBorders>
                <w:top w:val="nil"/>
                <w:left w:val="nil"/>
                <w:bottom w:val="nil"/>
                <w:right w:val="nil"/>
              </w:tblBorders>
              <w:tblLook w:val="0000" w:firstRow="0" w:lastRow="0" w:firstColumn="0" w:lastColumn="0" w:noHBand="0" w:noVBand="0"/>
            </w:tblPr>
            <w:tblGrid>
              <w:gridCol w:w="2001"/>
            </w:tblGrid>
            <w:tr w:rsidR="003F73D0" w:rsidRPr="00A3587A" w14:paraId="6ACB975A" w14:textId="77777777">
              <w:trPr>
                <w:trHeight w:val="147"/>
              </w:trPr>
              <w:tc>
                <w:tcPr>
                  <w:tcW w:w="0" w:type="auto"/>
                </w:tcPr>
                <w:p w14:paraId="32330821" w14:textId="77777777" w:rsidR="003F73D0" w:rsidRPr="00A3587A" w:rsidRDefault="003F73D0" w:rsidP="007077D4">
                  <w:pPr>
                    <w:autoSpaceDE w:val="0"/>
                    <w:autoSpaceDN w:val="0"/>
                    <w:adjustRightInd w:val="0"/>
                    <w:jc w:val="center"/>
                    <w:rPr>
                      <w:rFonts w:cs="Times New Roman"/>
                      <w:color w:val="000000"/>
                      <w:sz w:val="22"/>
                      <w:szCs w:val="22"/>
                      <w:lang w:val="lt-LT" w:eastAsia="en-US"/>
                    </w:rPr>
                  </w:pPr>
                  <w:r w:rsidRPr="00A3587A">
                    <w:rPr>
                      <w:rFonts w:cs="Times New Roman"/>
                      <w:b/>
                      <w:bCs/>
                      <w:color w:val="000000"/>
                      <w:sz w:val="22"/>
                      <w:szCs w:val="22"/>
                      <w:lang w:val="lt-LT" w:eastAsia="en-US"/>
                    </w:rPr>
                    <w:t>Organų sistemos klasė</w:t>
                  </w:r>
                </w:p>
              </w:tc>
            </w:tr>
          </w:tbl>
          <w:p w14:paraId="1F7A4ED5" w14:textId="77777777" w:rsidR="003F73D0" w:rsidRPr="00A3587A" w:rsidRDefault="003F73D0" w:rsidP="007077D4">
            <w:pPr>
              <w:autoSpaceDE w:val="0"/>
              <w:autoSpaceDN w:val="0"/>
              <w:adjustRightInd w:val="0"/>
              <w:jc w:val="center"/>
              <w:rPr>
                <w:rFonts w:cs="Times New Roman"/>
                <w:color w:val="000000"/>
                <w:sz w:val="22"/>
                <w:szCs w:val="22"/>
                <w:lang w:val="lt-LT" w:eastAsia="en-US"/>
              </w:rPr>
            </w:pPr>
          </w:p>
        </w:tc>
        <w:tc>
          <w:tcPr>
            <w:tcW w:w="2463" w:type="dxa"/>
          </w:tcPr>
          <w:tbl>
            <w:tblPr>
              <w:tblW w:w="0" w:type="auto"/>
              <w:tblBorders>
                <w:top w:val="nil"/>
                <w:left w:val="nil"/>
                <w:bottom w:val="nil"/>
                <w:right w:val="nil"/>
              </w:tblBorders>
              <w:tblLook w:val="0000" w:firstRow="0" w:lastRow="0" w:firstColumn="0" w:lastColumn="0" w:noHBand="0" w:noVBand="0"/>
            </w:tblPr>
            <w:tblGrid>
              <w:gridCol w:w="1999"/>
            </w:tblGrid>
            <w:tr w:rsidR="003F73D0" w:rsidRPr="00A3587A" w14:paraId="5320116E" w14:textId="77777777">
              <w:trPr>
                <w:trHeight w:val="407"/>
              </w:trPr>
              <w:tc>
                <w:tcPr>
                  <w:tcW w:w="0" w:type="auto"/>
                </w:tcPr>
                <w:p w14:paraId="322F1407" w14:textId="77777777" w:rsidR="003F73D0" w:rsidRPr="00A3587A" w:rsidRDefault="003F73D0" w:rsidP="007077D4">
                  <w:pPr>
                    <w:autoSpaceDE w:val="0"/>
                    <w:autoSpaceDN w:val="0"/>
                    <w:adjustRightInd w:val="0"/>
                    <w:jc w:val="center"/>
                    <w:rPr>
                      <w:rFonts w:cs="Times New Roman"/>
                      <w:color w:val="000000"/>
                      <w:sz w:val="22"/>
                      <w:szCs w:val="22"/>
                      <w:lang w:val="lt-LT" w:eastAsia="en-US"/>
                    </w:rPr>
                  </w:pPr>
                  <w:r w:rsidRPr="00A3587A">
                    <w:rPr>
                      <w:rFonts w:cs="Times New Roman"/>
                      <w:b/>
                      <w:bCs/>
                      <w:color w:val="000000"/>
                      <w:sz w:val="22"/>
                      <w:szCs w:val="22"/>
                      <w:lang w:val="lt-LT" w:eastAsia="en-US"/>
                    </w:rPr>
                    <w:t xml:space="preserve">Dažni (nuo </w:t>
                  </w:r>
                  <w:r w:rsidRPr="00A3587A">
                    <w:rPr>
                      <w:rFonts w:cs="Times New Roman"/>
                      <w:color w:val="000000"/>
                      <w:sz w:val="22"/>
                      <w:szCs w:val="22"/>
                      <w:lang w:val="lt-LT" w:eastAsia="en-US"/>
                    </w:rPr>
                    <w:t>≥</w:t>
                  </w:r>
                  <w:r w:rsidRPr="00A3587A">
                    <w:rPr>
                      <w:rFonts w:cs="Times New Roman"/>
                      <w:b/>
                      <w:bCs/>
                      <w:color w:val="000000"/>
                      <w:sz w:val="22"/>
                      <w:szCs w:val="22"/>
                      <w:lang w:val="lt-LT" w:eastAsia="en-US"/>
                    </w:rPr>
                    <w:t>1/100 iki &lt;1/10)</w:t>
                  </w:r>
                </w:p>
              </w:tc>
            </w:tr>
          </w:tbl>
          <w:p w14:paraId="10498E58" w14:textId="77777777" w:rsidR="003F73D0" w:rsidRPr="00A3587A" w:rsidRDefault="003F73D0" w:rsidP="007077D4">
            <w:pPr>
              <w:autoSpaceDE w:val="0"/>
              <w:autoSpaceDN w:val="0"/>
              <w:adjustRightInd w:val="0"/>
              <w:jc w:val="center"/>
              <w:rPr>
                <w:rFonts w:cs="Times New Roman"/>
                <w:color w:val="000000"/>
                <w:sz w:val="22"/>
                <w:szCs w:val="22"/>
                <w:lang w:val="lt-LT" w:eastAsia="en-US"/>
              </w:rPr>
            </w:pPr>
          </w:p>
        </w:tc>
        <w:tc>
          <w:tcPr>
            <w:tcW w:w="2464" w:type="dxa"/>
          </w:tcPr>
          <w:tbl>
            <w:tblPr>
              <w:tblW w:w="0" w:type="auto"/>
              <w:tblBorders>
                <w:top w:val="nil"/>
                <w:left w:val="nil"/>
                <w:bottom w:val="nil"/>
                <w:right w:val="nil"/>
              </w:tblBorders>
              <w:tblLook w:val="0000" w:firstRow="0" w:lastRow="0" w:firstColumn="0" w:lastColumn="0" w:noHBand="0" w:noVBand="0"/>
            </w:tblPr>
            <w:tblGrid>
              <w:gridCol w:w="2147"/>
            </w:tblGrid>
            <w:tr w:rsidR="003F73D0" w:rsidRPr="00A3587A" w14:paraId="536C4BFE" w14:textId="77777777">
              <w:trPr>
                <w:trHeight w:val="281"/>
              </w:trPr>
              <w:tc>
                <w:tcPr>
                  <w:tcW w:w="0" w:type="auto"/>
                </w:tcPr>
                <w:p w14:paraId="70E6703A" w14:textId="77777777" w:rsidR="003F73D0" w:rsidRPr="00A3587A" w:rsidRDefault="003F73D0" w:rsidP="007077D4">
                  <w:pPr>
                    <w:autoSpaceDE w:val="0"/>
                    <w:autoSpaceDN w:val="0"/>
                    <w:adjustRightInd w:val="0"/>
                    <w:jc w:val="center"/>
                    <w:rPr>
                      <w:rFonts w:cs="Times New Roman"/>
                      <w:color w:val="000000"/>
                      <w:sz w:val="22"/>
                      <w:szCs w:val="22"/>
                      <w:lang w:val="lt-LT" w:eastAsia="en-US"/>
                    </w:rPr>
                  </w:pPr>
                  <w:r w:rsidRPr="00A3587A">
                    <w:rPr>
                      <w:rFonts w:cs="Times New Roman"/>
                      <w:b/>
                      <w:bCs/>
                      <w:color w:val="000000"/>
                      <w:sz w:val="22"/>
                      <w:szCs w:val="22"/>
                      <w:lang w:val="lt-LT" w:eastAsia="en-US"/>
                    </w:rPr>
                    <w:t xml:space="preserve">Nedažni (nuo </w:t>
                  </w:r>
                  <w:r w:rsidRPr="00A3587A">
                    <w:rPr>
                      <w:rFonts w:cs="Times New Roman"/>
                      <w:color w:val="000000"/>
                      <w:sz w:val="22"/>
                      <w:szCs w:val="22"/>
                      <w:lang w:val="lt-LT" w:eastAsia="en-US"/>
                    </w:rPr>
                    <w:t>≥</w:t>
                  </w:r>
                  <w:r w:rsidRPr="00A3587A">
                    <w:rPr>
                      <w:rFonts w:cs="Times New Roman"/>
                      <w:b/>
                      <w:bCs/>
                      <w:color w:val="000000"/>
                      <w:sz w:val="22"/>
                      <w:szCs w:val="22"/>
                      <w:lang w:val="lt-LT" w:eastAsia="en-US"/>
                    </w:rPr>
                    <w:t>1/1</w:t>
                  </w:r>
                  <w:r w:rsidR="007077D4" w:rsidRPr="00A3587A">
                    <w:rPr>
                      <w:rFonts w:cs="Times New Roman"/>
                      <w:b/>
                      <w:bCs/>
                      <w:color w:val="000000"/>
                      <w:sz w:val="22"/>
                      <w:szCs w:val="22"/>
                      <w:lang w:val="lt-LT" w:eastAsia="en-US"/>
                    </w:rPr>
                    <w:t> </w:t>
                  </w:r>
                  <w:r w:rsidRPr="00A3587A">
                    <w:rPr>
                      <w:rFonts w:cs="Times New Roman"/>
                      <w:b/>
                      <w:bCs/>
                      <w:color w:val="000000"/>
                      <w:sz w:val="22"/>
                      <w:szCs w:val="22"/>
                      <w:lang w:val="lt-LT" w:eastAsia="en-US"/>
                    </w:rPr>
                    <w:t>000 iki &lt;1/100)</w:t>
                  </w:r>
                </w:p>
              </w:tc>
            </w:tr>
          </w:tbl>
          <w:p w14:paraId="7CAC30E7" w14:textId="77777777" w:rsidR="003F73D0" w:rsidRPr="00A3587A" w:rsidRDefault="003F73D0" w:rsidP="007077D4">
            <w:pPr>
              <w:autoSpaceDE w:val="0"/>
              <w:autoSpaceDN w:val="0"/>
              <w:adjustRightInd w:val="0"/>
              <w:jc w:val="center"/>
              <w:rPr>
                <w:rFonts w:cs="Times New Roman"/>
                <w:color w:val="000000"/>
                <w:sz w:val="22"/>
                <w:szCs w:val="22"/>
                <w:lang w:val="lt-LT" w:eastAsia="en-US"/>
              </w:rPr>
            </w:pPr>
          </w:p>
        </w:tc>
        <w:tc>
          <w:tcPr>
            <w:tcW w:w="2464" w:type="dxa"/>
          </w:tcPr>
          <w:tbl>
            <w:tblPr>
              <w:tblW w:w="0" w:type="auto"/>
              <w:tblBorders>
                <w:top w:val="nil"/>
                <w:left w:val="nil"/>
                <w:bottom w:val="nil"/>
                <w:right w:val="nil"/>
              </w:tblBorders>
              <w:tblLook w:val="0000" w:firstRow="0" w:lastRow="0" w:firstColumn="0" w:lastColumn="0" w:noHBand="0" w:noVBand="0"/>
            </w:tblPr>
            <w:tblGrid>
              <w:gridCol w:w="2049"/>
            </w:tblGrid>
            <w:tr w:rsidR="003F73D0" w:rsidRPr="00A3587A" w14:paraId="5D99426C" w14:textId="77777777">
              <w:trPr>
                <w:trHeight w:val="273"/>
              </w:trPr>
              <w:tc>
                <w:tcPr>
                  <w:tcW w:w="0" w:type="auto"/>
                </w:tcPr>
                <w:p w14:paraId="74DD01C1" w14:textId="77777777" w:rsidR="003F73D0" w:rsidRPr="00A3587A" w:rsidRDefault="003F73D0" w:rsidP="007077D4">
                  <w:pPr>
                    <w:autoSpaceDE w:val="0"/>
                    <w:autoSpaceDN w:val="0"/>
                    <w:adjustRightInd w:val="0"/>
                    <w:jc w:val="center"/>
                    <w:rPr>
                      <w:rFonts w:cs="Times New Roman"/>
                      <w:color w:val="000000"/>
                      <w:sz w:val="22"/>
                      <w:szCs w:val="22"/>
                      <w:lang w:val="lt-LT" w:eastAsia="en-US"/>
                    </w:rPr>
                  </w:pPr>
                  <w:r w:rsidRPr="00A3587A">
                    <w:rPr>
                      <w:rFonts w:cs="Times New Roman"/>
                      <w:b/>
                      <w:bCs/>
                      <w:color w:val="000000"/>
                      <w:sz w:val="22"/>
                      <w:szCs w:val="22"/>
                      <w:lang w:val="lt-LT" w:eastAsia="en-US"/>
                    </w:rPr>
                    <w:t>Labai reti° (&lt;1/10</w:t>
                  </w:r>
                  <w:r w:rsidR="007077D4" w:rsidRPr="00A3587A">
                    <w:rPr>
                      <w:rFonts w:cs="Times New Roman"/>
                      <w:b/>
                      <w:bCs/>
                      <w:color w:val="000000"/>
                      <w:sz w:val="22"/>
                      <w:szCs w:val="22"/>
                      <w:lang w:val="lt-LT" w:eastAsia="en-US"/>
                    </w:rPr>
                    <w:t> </w:t>
                  </w:r>
                  <w:r w:rsidRPr="00A3587A">
                    <w:rPr>
                      <w:rFonts w:cs="Times New Roman"/>
                      <w:b/>
                      <w:bCs/>
                      <w:color w:val="000000"/>
                      <w:sz w:val="22"/>
                      <w:szCs w:val="22"/>
                      <w:lang w:val="lt-LT" w:eastAsia="en-US"/>
                    </w:rPr>
                    <w:t>000)</w:t>
                  </w:r>
                </w:p>
              </w:tc>
            </w:tr>
          </w:tbl>
          <w:p w14:paraId="5B960612" w14:textId="77777777" w:rsidR="003F73D0" w:rsidRPr="00A3587A" w:rsidRDefault="003F73D0" w:rsidP="007077D4">
            <w:pPr>
              <w:autoSpaceDE w:val="0"/>
              <w:autoSpaceDN w:val="0"/>
              <w:adjustRightInd w:val="0"/>
              <w:jc w:val="center"/>
              <w:rPr>
                <w:rFonts w:cs="Times New Roman"/>
                <w:color w:val="000000"/>
                <w:sz w:val="22"/>
                <w:szCs w:val="22"/>
                <w:lang w:val="lt-LT" w:eastAsia="en-US"/>
              </w:rPr>
            </w:pPr>
          </w:p>
        </w:tc>
      </w:tr>
      <w:tr w:rsidR="003F73D0" w:rsidRPr="00A3587A" w14:paraId="7815CB6D" w14:textId="77777777" w:rsidTr="003F73D0">
        <w:tc>
          <w:tcPr>
            <w:tcW w:w="2463" w:type="dxa"/>
          </w:tcPr>
          <w:p w14:paraId="640F896B" w14:textId="77777777" w:rsidR="003F73D0" w:rsidRPr="00A3587A" w:rsidRDefault="003F73D0"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Imuninės sistemos sutrikimai</w:t>
            </w:r>
          </w:p>
        </w:tc>
        <w:tc>
          <w:tcPr>
            <w:tcW w:w="2463" w:type="dxa"/>
          </w:tcPr>
          <w:p w14:paraId="4317AB15" w14:textId="77777777" w:rsidR="003F73D0" w:rsidRPr="00A3587A" w:rsidRDefault="003F73D0" w:rsidP="003F73D0">
            <w:pPr>
              <w:autoSpaceDE w:val="0"/>
              <w:autoSpaceDN w:val="0"/>
              <w:adjustRightInd w:val="0"/>
              <w:rPr>
                <w:rFonts w:cs="Times New Roman"/>
                <w:color w:val="000000"/>
                <w:sz w:val="22"/>
                <w:szCs w:val="22"/>
                <w:lang w:val="lt-LT" w:eastAsia="en-US"/>
              </w:rPr>
            </w:pPr>
          </w:p>
        </w:tc>
        <w:tc>
          <w:tcPr>
            <w:tcW w:w="2464" w:type="dxa"/>
          </w:tcPr>
          <w:p w14:paraId="7E0B1CF7" w14:textId="77777777" w:rsidR="003F73D0" w:rsidRPr="00A3587A" w:rsidRDefault="003F73D0" w:rsidP="003F73D0">
            <w:pPr>
              <w:autoSpaceDE w:val="0"/>
              <w:autoSpaceDN w:val="0"/>
              <w:adjustRightInd w:val="0"/>
              <w:rPr>
                <w:rFonts w:cs="Times New Roman"/>
                <w:color w:val="000000"/>
                <w:sz w:val="22"/>
                <w:szCs w:val="22"/>
                <w:lang w:val="lt-LT" w:eastAsia="en-US"/>
              </w:rPr>
            </w:pPr>
          </w:p>
        </w:tc>
        <w:tc>
          <w:tcPr>
            <w:tcW w:w="2464" w:type="dxa"/>
          </w:tcPr>
          <w:p w14:paraId="0B6335DB" w14:textId="77777777" w:rsidR="003F73D0" w:rsidRPr="00A3587A" w:rsidRDefault="00FE06B4"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Padidėjęs jautrumas, </w:t>
            </w:r>
            <w:proofErr w:type="spellStart"/>
            <w:r w:rsidRPr="00A3587A">
              <w:rPr>
                <w:rFonts w:cs="Times New Roman"/>
                <w:color w:val="000000"/>
                <w:sz w:val="22"/>
                <w:szCs w:val="22"/>
                <w:lang w:val="lt-LT" w:eastAsia="en-US"/>
              </w:rPr>
              <w:t>anafilaksija</w:t>
            </w:r>
            <w:proofErr w:type="spellEnd"/>
            <w:r w:rsidRPr="00A3587A">
              <w:rPr>
                <w:rFonts w:cs="Times New Roman"/>
                <w:color w:val="000000"/>
                <w:sz w:val="22"/>
                <w:szCs w:val="22"/>
                <w:lang w:val="lt-LT" w:eastAsia="en-US"/>
              </w:rPr>
              <w:t xml:space="preserve">, anafilaksinės ir (arba) </w:t>
            </w:r>
            <w:proofErr w:type="spellStart"/>
            <w:r w:rsidRPr="00A3587A">
              <w:rPr>
                <w:rFonts w:cs="Times New Roman"/>
                <w:color w:val="000000"/>
                <w:sz w:val="22"/>
                <w:szCs w:val="22"/>
                <w:lang w:val="lt-LT" w:eastAsia="en-US"/>
              </w:rPr>
              <w:t>anafilaktoidinės</w:t>
            </w:r>
            <w:proofErr w:type="spellEnd"/>
            <w:r w:rsidRPr="00A3587A">
              <w:rPr>
                <w:rFonts w:cs="Times New Roman"/>
                <w:color w:val="000000"/>
                <w:sz w:val="22"/>
                <w:szCs w:val="22"/>
                <w:lang w:val="lt-LT" w:eastAsia="en-US"/>
              </w:rPr>
              <w:t xml:space="preserve"> reakcijos bei šokas</w:t>
            </w:r>
          </w:p>
        </w:tc>
      </w:tr>
      <w:tr w:rsidR="003F73D0" w:rsidRPr="00A3587A" w14:paraId="3BB2C2E6" w14:textId="77777777" w:rsidTr="003F73D0">
        <w:tc>
          <w:tcPr>
            <w:tcW w:w="2463" w:type="dxa"/>
          </w:tcPr>
          <w:p w14:paraId="772A0FA0" w14:textId="77777777" w:rsidR="003F73D0" w:rsidRPr="00A3587A" w:rsidRDefault="003F73D0"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Metabolizmo ir mitybos sutrikimai</w:t>
            </w:r>
          </w:p>
        </w:tc>
        <w:tc>
          <w:tcPr>
            <w:tcW w:w="2463" w:type="dxa"/>
          </w:tcPr>
          <w:p w14:paraId="23A67738" w14:textId="77777777" w:rsidR="003F73D0" w:rsidRPr="00A3587A" w:rsidRDefault="003F73D0" w:rsidP="003F73D0">
            <w:pPr>
              <w:autoSpaceDE w:val="0"/>
              <w:autoSpaceDN w:val="0"/>
              <w:adjustRightInd w:val="0"/>
              <w:rPr>
                <w:rFonts w:cs="Times New Roman"/>
                <w:color w:val="000000"/>
                <w:sz w:val="22"/>
                <w:szCs w:val="22"/>
                <w:lang w:val="lt-LT" w:eastAsia="en-US"/>
              </w:rPr>
            </w:pPr>
          </w:p>
        </w:tc>
        <w:tc>
          <w:tcPr>
            <w:tcW w:w="2464" w:type="dxa"/>
          </w:tcPr>
          <w:p w14:paraId="44387031" w14:textId="77777777" w:rsidR="003F73D0" w:rsidRPr="00A3587A" w:rsidRDefault="00FE06B4" w:rsidP="003F73D0">
            <w:pPr>
              <w:autoSpaceDE w:val="0"/>
              <w:autoSpaceDN w:val="0"/>
              <w:adjustRightInd w:val="0"/>
              <w:rPr>
                <w:rFonts w:cs="Times New Roman"/>
                <w:color w:val="000000"/>
                <w:sz w:val="22"/>
                <w:szCs w:val="22"/>
                <w:lang w:val="lt-LT" w:eastAsia="en-US"/>
              </w:rPr>
            </w:pPr>
            <w:proofErr w:type="spellStart"/>
            <w:r w:rsidRPr="00A3587A">
              <w:rPr>
                <w:rFonts w:cs="Times New Roman"/>
                <w:color w:val="000000"/>
                <w:sz w:val="22"/>
                <w:szCs w:val="22"/>
                <w:lang w:val="lt-LT" w:eastAsia="en-US"/>
              </w:rPr>
              <w:t>Hiperkalemija</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metaboliniai</w:t>
            </w:r>
            <w:proofErr w:type="spellEnd"/>
            <w:r w:rsidRPr="00A3587A">
              <w:rPr>
                <w:rFonts w:cs="Times New Roman"/>
                <w:color w:val="000000"/>
                <w:sz w:val="22"/>
                <w:szCs w:val="22"/>
                <w:lang w:val="lt-LT" w:eastAsia="en-US"/>
              </w:rPr>
              <w:t xml:space="preserve"> sutrikimai, </w:t>
            </w:r>
            <w:proofErr w:type="spellStart"/>
            <w:r w:rsidRPr="00A3587A">
              <w:rPr>
                <w:rFonts w:cs="Times New Roman"/>
                <w:color w:val="000000"/>
                <w:sz w:val="22"/>
                <w:szCs w:val="22"/>
                <w:lang w:val="lt-LT" w:eastAsia="en-US"/>
              </w:rPr>
              <w:t>hipokalcemija</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hipokalemija</w:t>
            </w:r>
            <w:proofErr w:type="spellEnd"/>
            <w:r w:rsidRPr="00A3587A">
              <w:rPr>
                <w:rFonts w:cs="Times New Roman"/>
                <w:color w:val="000000"/>
                <w:sz w:val="22"/>
                <w:szCs w:val="22"/>
                <w:lang w:val="lt-LT" w:eastAsia="en-US"/>
              </w:rPr>
              <w:t>, anoreksija, hiperglikemija, apetito sumažėjimas</w:t>
            </w:r>
          </w:p>
        </w:tc>
        <w:tc>
          <w:tcPr>
            <w:tcW w:w="2464" w:type="dxa"/>
          </w:tcPr>
          <w:p w14:paraId="4434E144" w14:textId="77777777" w:rsidR="003F73D0" w:rsidRPr="00A3587A" w:rsidRDefault="003F73D0" w:rsidP="003F73D0">
            <w:pPr>
              <w:autoSpaceDE w:val="0"/>
              <w:autoSpaceDN w:val="0"/>
              <w:adjustRightInd w:val="0"/>
              <w:rPr>
                <w:rFonts w:cs="Times New Roman"/>
                <w:color w:val="000000"/>
                <w:sz w:val="22"/>
                <w:szCs w:val="22"/>
                <w:lang w:val="lt-LT" w:eastAsia="en-US"/>
              </w:rPr>
            </w:pPr>
          </w:p>
        </w:tc>
      </w:tr>
      <w:tr w:rsidR="003F73D0" w:rsidRPr="00A3587A" w14:paraId="4F1E907D" w14:textId="77777777" w:rsidTr="003F73D0">
        <w:tc>
          <w:tcPr>
            <w:tcW w:w="2463" w:type="dxa"/>
          </w:tcPr>
          <w:p w14:paraId="53EBB92F" w14:textId="77777777" w:rsidR="003F73D0" w:rsidRPr="00A3587A" w:rsidRDefault="003F73D0"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Psichikos sutrikimai</w:t>
            </w:r>
          </w:p>
        </w:tc>
        <w:tc>
          <w:tcPr>
            <w:tcW w:w="2463" w:type="dxa"/>
          </w:tcPr>
          <w:p w14:paraId="152C32CB" w14:textId="77777777" w:rsidR="003F73D0" w:rsidRPr="00A3587A" w:rsidRDefault="003F73D0" w:rsidP="003F73D0">
            <w:pPr>
              <w:autoSpaceDE w:val="0"/>
              <w:autoSpaceDN w:val="0"/>
              <w:adjustRightInd w:val="0"/>
              <w:rPr>
                <w:rFonts w:cs="Times New Roman"/>
                <w:color w:val="000000"/>
                <w:sz w:val="22"/>
                <w:szCs w:val="22"/>
                <w:lang w:val="lt-LT" w:eastAsia="en-US"/>
              </w:rPr>
            </w:pPr>
          </w:p>
        </w:tc>
        <w:tc>
          <w:tcPr>
            <w:tcW w:w="2464" w:type="dxa"/>
          </w:tcPr>
          <w:p w14:paraId="5BA54CBE" w14:textId="77777777" w:rsidR="003F73D0" w:rsidRPr="00A3587A" w:rsidRDefault="00FE06B4"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Nerimo jausmas, euforinė nuotaika</w:t>
            </w:r>
          </w:p>
        </w:tc>
        <w:tc>
          <w:tcPr>
            <w:tcW w:w="2464" w:type="dxa"/>
          </w:tcPr>
          <w:p w14:paraId="6F7DFB4C" w14:textId="77777777" w:rsidR="003F73D0" w:rsidRPr="00A3587A" w:rsidRDefault="003F73D0" w:rsidP="003F73D0">
            <w:pPr>
              <w:autoSpaceDE w:val="0"/>
              <w:autoSpaceDN w:val="0"/>
              <w:adjustRightInd w:val="0"/>
              <w:rPr>
                <w:rFonts w:cs="Times New Roman"/>
                <w:color w:val="000000"/>
                <w:sz w:val="22"/>
                <w:szCs w:val="22"/>
                <w:lang w:val="lt-LT" w:eastAsia="en-US"/>
              </w:rPr>
            </w:pPr>
          </w:p>
        </w:tc>
      </w:tr>
      <w:tr w:rsidR="003F73D0" w:rsidRPr="00A3587A" w14:paraId="65788577" w14:textId="77777777" w:rsidTr="003F73D0">
        <w:tc>
          <w:tcPr>
            <w:tcW w:w="2463" w:type="dxa"/>
          </w:tcPr>
          <w:p w14:paraId="6299EB3E" w14:textId="77777777" w:rsidR="003F73D0" w:rsidRPr="00A3587A" w:rsidRDefault="003F73D0"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lastRenderedPageBreak/>
              <w:t>Nervų sistemos sutrikimai</w:t>
            </w:r>
          </w:p>
        </w:tc>
        <w:tc>
          <w:tcPr>
            <w:tcW w:w="2463" w:type="dxa"/>
          </w:tcPr>
          <w:p w14:paraId="45E28F93" w14:textId="77777777" w:rsidR="003F73D0" w:rsidRPr="00A3587A" w:rsidRDefault="00FE06B4"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Galvos skausmas Svaigulys</w:t>
            </w:r>
          </w:p>
        </w:tc>
        <w:tc>
          <w:tcPr>
            <w:tcW w:w="2464" w:type="dxa"/>
          </w:tcPr>
          <w:p w14:paraId="1FAAE361" w14:textId="77777777" w:rsidR="003F73D0" w:rsidRPr="00A3587A" w:rsidRDefault="00FE06B4"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Mieguistumas, nemiga, </w:t>
            </w:r>
            <w:proofErr w:type="spellStart"/>
            <w:r w:rsidRPr="00A3587A">
              <w:rPr>
                <w:rFonts w:cs="Times New Roman"/>
                <w:color w:val="000000"/>
                <w:sz w:val="22"/>
                <w:szCs w:val="22"/>
                <w:lang w:val="lt-LT" w:eastAsia="en-US"/>
              </w:rPr>
              <w:t>parestezija</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hipersomnija</w:t>
            </w:r>
            <w:proofErr w:type="spellEnd"/>
            <w:r w:rsidRPr="00A3587A">
              <w:rPr>
                <w:rFonts w:cs="Times New Roman"/>
                <w:color w:val="000000"/>
                <w:sz w:val="22"/>
                <w:szCs w:val="22"/>
                <w:lang w:val="lt-LT" w:eastAsia="en-US"/>
              </w:rPr>
              <w:t>, periferinė sensorinė neuropatija</w:t>
            </w:r>
          </w:p>
        </w:tc>
        <w:tc>
          <w:tcPr>
            <w:tcW w:w="2464" w:type="dxa"/>
          </w:tcPr>
          <w:p w14:paraId="79E1C611" w14:textId="77777777" w:rsidR="003F73D0" w:rsidRPr="00A3587A" w:rsidRDefault="003F73D0" w:rsidP="003F73D0">
            <w:pPr>
              <w:autoSpaceDE w:val="0"/>
              <w:autoSpaceDN w:val="0"/>
              <w:adjustRightInd w:val="0"/>
              <w:rPr>
                <w:rFonts w:cs="Times New Roman"/>
                <w:color w:val="000000"/>
                <w:sz w:val="22"/>
                <w:szCs w:val="22"/>
                <w:lang w:val="lt-LT" w:eastAsia="en-US"/>
              </w:rPr>
            </w:pPr>
          </w:p>
        </w:tc>
      </w:tr>
      <w:tr w:rsidR="003F73D0" w:rsidRPr="00A3587A" w14:paraId="78720253" w14:textId="77777777" w:rsidTr="003F73D0">
        <w:tc>
          <w:tcPr>
            <w:tcW w:w="2463" w:type="dxa"/>
          </w:tcPr>
          <w:p w14:paraId="5BA519D8" w14:textId="77777777" w:rsidR="003F73D0" w:rsidRPr="00A3587A" w:rsidRDefault="003F73D0"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Akių sutrikimai</w:t>
            </w:r>
          </w:p>
        </w:tc>
        <w:tc>
          <w:tcPr>
            <w:tcW w:w="2463" w:type="dxa"/>
          </w:tcPr>
          <w:p w14:paraId="67DD57B8" w14:textId="77777777" w:rsidR="003F73D0" w:rsidRPr="00A3587A" w:rsidRDefault="003F73D0" w:rsidP="003F73D0">
            <w:pPr>
              <w:autoSpaceDE w:val="0"/>
              <w:autoSpaceDN w:val="0"/>
              <w:adjustRightInd w:val="0"/>
              <w:rPr>
                <w:rFonts w:cs="Times New Roman"/>
                <w:color w:val="000000"/>
                <w:sz w:val="22"/>
                <w:szCs w:val="22"/>
                <w:lang w:val="lt-LT" w:eastAsia="en-US"/>
              </w:rPr>
            </w:pPr>
          </w:p>
        </w:tc>
        <w:tc>
          <w:tcPr>
            <w:tcW w:w="2464" w:type="dxa"/>
          </w:tcPr>
          <w:p w14:paraId="317B2F65" w14:textId="77777777" w:rsidR="003F73D0" w:rsidRPr="00A3587A" w:rsidRDefault="00FE06B4"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Akių dirginimas, </w:t>
            </w:r>
            <w:proofErr w:type="spellStart"/>
            <w:r w:rsidRPr="00A3587A">
              <w:rPr>
                <w:rFonts w:cs="Times New Roman"/>
                <w:color w:val="000000"/>
                <w:sz w:val="22"/>
                <w:szCs w:val="22"/>
                <w:lang w:val="lt-LT" w:eastAsia="en-US"/>
              </w:rPr>
              <w:t>ambliopija</w:t>
            </w:r>
            <w:proofErr w:type="spellEnd"/>
          </w:p>
        </w:tc>
        <w:tc>
          <w:tcPr>
            <w:tcW w:w="2464" w:type="dxa"/>
          </w:tcPr>
          <w:p w14:paraId="5DD611B4" w14:textId="77777777" w:rsidR="003F73D0" w:rsidRPr="00A3587A" w:rsidRDefault="003F73D0" w:rsidP="003F73D0">
            <w:pPr>
              <w:autoSpaceDE w:val="0"/>
              <w:autoSpaceDN w:val="0"/>
              <w:adjustRightInd w:val="0"/>
              <w:rPr>
                <w:rFonts w:cs="Times New Roman"/>
                <w:color w:val="000000"/>
                <w:sz w:val="22"/>
                <w:szCs w:val="22"/>
                <w:lang w:val="lt-LT" w:eastAsia="en-US"/>
              </w:rPr>
            </w:pPr>
          </w:p>
        </w:tc>
      </w:tr>
      <w:tr w:rsidR="003F73D0" w:rsidRPr="00A3587A" w14:paraId="2BF93128" w14:textId="77777777" w:rsidTr="003F73D0">
        <w:tc>
          <w:tcPr>
            <w:tcW w:w="2463" w:type="dxa"/>
          </w:tcPr>
          <w:p w14:paraId="48D0257C" w14:textId="77777777" w:rsidR="003F73D0" w:rsidRPr="00A3587A" w:rsidRDefault="003F73D0"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Ausų ir labirintų sutrikimai</w:t>
            </w:r>
          </w:p>
        </w:tc>
        <w:tc>
          <w:tcPr>
            <w:tcW w:w="2463" w:type="dxa"/>
          </w:tcPr>
          <w:p w14:paraId="743ADF49" w14:textId="77777777" w:rsidR="003F73D0" w:rsidRPr="00A3587A" w:rsidRDefault="003F73D0" w:rsidP="003F73D0">
            <w:pPr>
              <w:autoSpaceDE w:val="0"/>
              <w:autoSpaceDN w:val="0"/>
              <w:adjustRightInd w:val="0"/>
              <w:rPr>
                <w:rFonts w:cs="Times New Roman"/>
                <w:color w:val="000000"/>
                <w:sz w:val="22"/>
                <w:szCs w:val="22"/>
                <w:lang w:val="lt-LT" w:eastAsia="en-US"/>
              </w:rPr>
            </w:pPr>
          </w:p>
        </w:tc>
        <w:tc>
          <w:tcPr>
            <w:tcW w:w="2464" w:type="dxa"/>
          </w:tcPr>
          <w:p w14:paraId="1194DA2D" w14:textId="374670CE" w:rsidR="003F73D0" w:rsidRPr="00A3587A" w:rsidRDefault="007A1108" w:rsidP="007A1108">
            <w:pPr>
              <w:autoSpaceDE w:val="0"/>
              <w:autoSpaceDN w:val="0"/>
              <w:adjustRightInd w:val="0"/>
              <w:rPr>
                <w:rFonts w:cs="Times New Roman"/>
                <w:color w:val="000000"/>
                <w:sz w:val="22"/>
                <w:szCs w:val="22"/>
                <w:lang w:val="lt-LT" w:eastAsia="en-US"/>
              </w:rPr>
            </w:pPr>
            <w:r>
              <w:rPr>
                <w:rFonts w:cs="Times New Roman"/>
                <w:color w:val="000000"/>
                <w:sz w:val="22"/>
                <w:szCs w:val="22"/>
                <w:lang w:val="lt-LT" w:eastAsia="en-US"/>
              </w:rPr>
              <w:t>Užsupimas transporte</w:t>
            </w:r>
            <w:r w:rsidR="00FE06B4" w:rsidRPr="00A3587A">
              <w:rPr>
                <w:rFonts w:cs="Times New Roman"/>
                <w:color w:val="000000"/>
                <w:sz w:val="22"/>
                <w:szCs w:val="22"/>
                <w:lang w:val="lt-LT" w:eastAsia="en-US"/>
              </w:rPr>
              <w:t xml:space="preserve">, </w:t>
            </w:r>
            <w:r>
              <w:rPr>
                <w:rFonts w:cs="Times New Roman"/>
                <w:color w:val="000000"/>
                <w:sz w:val="22"/>
                <w:szCs w:val="22"/>
                <w:lang w:val="lt-LT" w:eastAsia="en-US"/>
              </w:rPr>
              <w:t>ūžesys</w:t>
            </w:r>
          </w:p>
        </w:tc>
        <w:tc>
          <w:tcPr>
            <w:tcW w:w="2464" w:type="dxa"/>
          </w:tcPr>
          <w:p w14:paraId="16829E22" w14:textId="77777777" w:rsidR="003F73D0" w:rsidRPr="00A3587A" w:rsidRDefault="003F73D0" w:rsidP="003F73D0">
            <w:pPr>
              <w:autoSpaceDE w:val="0"/>
              <w:autoSpaceDN w:val="0"/>
              <w:adjustRightInd w:val="0"/>
              <w:rPr>
                <w:rFonts w:cs="Times New Roman"/>
                <w:color w:val="000000"/>
                <w:sz w:val="22"/>
                <w:szCs w:val="22"/>
                <w:lang w:val="lt-LT" w:eastAsia="en-US"/>
              </w:rPr>
            </w:pPr>
          </w:p>
        </w:tc>
      </w:tr>
      <w:tr w:rsidR="003F73D0" w:rsidRPr="00A3587A" w14:paraId="16349B7E" w14:textId="77777777" w:rsidTr="003F73D0">
        <w:tc>
          <w:tcPr>
            <w:tcW w:w="2463" w:type="dxa"/>
          </w:tcPr>
          <w:tbl>
            <w:tblPr>
              <w:tblW w:w="0" w:type="auto"/>
              <w:tblBorders>
                <w:top w:val="nil"/>
                <w:left w:val="nil"/>
                <w:bottom w:val="nil"/>
                <w:right w:val="nil"/>
              </w:tblBorders>
              <w:tblLook w:val="0000" w:firstRow="0" w:lastRow="0" w:firstColumn="0" w:lastColumn="0" w:noHBand="0" w:noVBand="0"/>
            </w:tblPr>
            <w:tblGrid>
              <w:gridCol w:w="1777"/>
            </w:tblGrid>
            <w:tr w:rsidR="00FE06B4" w:rsidRPr="00A3587A" w14:paraId="46F87750" w14:textId="77777777">
              <w:trPr>
                <w:trHeight w:val="145"/>
              </w:trPr>
              <w:tc>
                <w:tcPr>
                  <w:tcW w:w="0" w:type="auto"/>
                </w:tcPr>
                <w:p w14:paraId="11DF84DB" w14:textId="77777777" w:rsidR="00FE06B4" w:rsidRPr="00A3587A" w:rsidRDefault="00FE06B4" w:rsidP="00FE06B4">
                  <w:pPr>
                    <w:autoSpaceDE w:val="0"/>
                    <w:autoSpaceDN w:val="0"/>
                    <w:adjustRightInd w:val="0"/>
                    <w:ind w:left="-108"/>
                    <w:rPr>
                      <w:rFonts w:cs="Times New Roman"/>
                      <w:color w:val="000000"/>
                      <w:sz w:val="22"/>
                      <w:szCs w:val="22"/>
                      <w:lang w:val="lt-LT" w:eastAsia="en-US"/>
                    </w:rPr>
                  </w:pPr>
                  <w:r w:rsidRPr="00A3587A">
                    <w:rPr>
                      <w:rFonts w:cs="Times New Roman"/>
                      <w:color w:val="000000"/>
                      <w:sz w:val="22"/>
                      <w:szCs w:val="22"/>
                      <w:lang w:val="lt-LT" w:eastAsia="en-US"/>
                    </w:rPr>
                    <w:t>Širdies sutrikimai</w:t>
                  </w:r>
                </w:p>
              </w:tc>
            </w:tr>
          </w:tbl>
          <w:p w14:paraId="450602EA" w14:textId="77777777" w:rsidR="003F73D0" w:rsidRPr="00A3587A" w:rsidRDefault="003F73D0" w:rsidP="003F73D0">
            <w:pPr>
              <w:autoSpaceDE w:val="0"/>
              <w:autoSpaceDN w:val="0"/>
              <w:adjustRightInd w:val="0"/>
              <w:rPr>
                <w:rFonts w:cs="Times New Roman"/>
                <w:color w:val="000000"/>
                <w:sz w:val="22"/>
                <w:szCs w:val="22"/>
                <w:lang w:val="lt-LT" w:eastAsia="en-US"/>
              </w:rPr>
            </w:pPr>
          </w:p>
        </w:tc>
        <w:tc>
          <w:tcPr>
            <w:tcW w:w="2463" w:type="dxa"/>
          </w:tcPr>
          <w:p w14:paraId="12AAB675" w14:textId="77777777" w:rsidR="003F73D0" w:rsidRPr="00A3587A" w:rsidRDefault="003F73D0" w:rsidP="003F73D0">
            <w:pPr>
              <w:autoSpaceDE w:val="0"/>
              <w:autoSpaceDN w:val="0"/>
              <w:adjustRightInd w:val="0"/>
              <w:rPr>
                <w:rFonts w:cs="Times New Roman"/>
                <w:color w:val="000000"/>
                <w:sz w:val="22"/>
                <w:szCs w:val="22"/>
                <w:lang w:val="lt-LT" w:eastAsia="en-US"/>
              </w:rPr>
            </w:pPr>
          </w:p>
        </w:tc>
        <w:tc>
          <w:tcPr>
            <w:tcW w:w="2464" w:type="dxa"/>
          </w:tcPr>
          <w:p w14:paraId="3A266C1D" w14:textId="77777777" w:rsidR="003F73D0" w:rsidRPr="00A3587A" w:rsidRDefault="00FE06B4" w:rsidP="00FE06B4">
            <w:pPr>
              <w:autoSpaceDE w:val="0"/>
              <w:autoSpaceDN w:val="0"/>
              <w:adjustRightInd w:val="0"/>
              <w:rPr>
                <w:rFonts w:cs="Times New Roman"/>
                <w:color w:val="000000"/>
                <w:sz w:val="22"/>
                <w:szCs w:val="22"/>
                <w:lang w:val="lt-LT" w:eastAsia="en-US"/>
              </w:rPr>
            </w:pPr>
            <w:proofErr w:type="spellStart"/>
            <w:r w:rsidRPr="00A3587A">
              <w:rPr>
                <w:rFonts w:cs="Times New Roman"/>
                <w:color w:val="000000"/>
                <w:sz w:val="22"/>
                <w:szCs w:val="22"/>
                <w:lang w:val="lt-LT" w:eastAsia="en-US"/>
              </w:rPr>
              <w:t>Tachikardija</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bradikardija</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ekstrasistolės</w:t>
            </w:r>
            <w:proofErr w:type="spellEnd"/>
            <w:r w:rsidRPr="00A3587A">
              <w:rPr>
                <w:rFonts w:cs="Times New Roman"/>
                <w:color w:val="000000"/>
                <w:sz w:val="22"/>
                <w:szCs w:val="22"/>
                <w:lang w:val="lt-LT" w:eastAsia="en-US"/>
              </w:rPr>
              <w:t xml:space="preserve">, miokardo išemija, </w:t>
            </w:r>
            <w:proofErr w:type="spellStart"/>
            <w:r w:rsidRPr="00A3587A">
              <w:rPr>
                <w:rFonts w:cs="Times New Roman"/>
                <w:color w:val="000000"/>
                <w:sz w:val="22"/>
                <w:szCs w:val="22"/>
                <w:lang w:val="lt-LT" w:eastAsia="en-US"/>
              </w:rPr>
              <w:t>sinusinė</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tachikardija</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sinusinė</w:t>
            </w:r>
            <w:proofErr w:type="spellEnd"/>
            <w:r w:rsidRPr="00A3587A">
              <w:rPr>
                <w:rFonts w:cs="Times New Roman"/>
                <w:color w:val="000000"/>
                <w:sz w:val="22"/>
                <w:szCs w:val="22"/>
                <w:lang w:val="lt-LT" w:eastAsia="en-US"/>
              </w:rPr>
              <w:t xml:space="preserve"> aritmija, </w:t>
            </w:r>
            <w:proofErr w:type="spellStart"/>
            <w:r w:rsidRPr="00A3587A">
              <w:rPr>
                <w:rFonts w:cs="Times New Roman"/>
                <w:color w:val="000000"/>
                <w:sz w:val="22"/>
                <w:szCs w:val="22"/>
                <w:lang w:val="lt-LT" w:eastAsia="en-US"/>
              </w:rPr>
              <w:t>supraventrikulinės</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ekstrasistolės</w:t>
            </w:r>
            <w:proofErr w:type="spellEnd"/>
          </w:p>
        </w:tc>
        <w:tc>
          <w:tcPr>
            <w:tcW w:w="2464" w:type="dxa"/>
          </w:tcPr>
          <w:p w14:paraId="6F0E648E" w14:textId="77777777" w:rsidR="003F73D0" w:rsidRPr="00A3587A" w:rsidRDefault="003F73D0" w:rsidP="003F73D0">
            <w:pPr>
              <w:autoSpaceDE w:val="0"/>
              <w:autoSpaceDN w:val="0"/>
              <w:adjustRightInd w:val="0"/>
              <w:rPr>
                <w:rFonts w:cs="Times New Roman"/>
                <w:color w:val="000000"/>
                <w:sz w:val="22"/>
                <w:szCs w:val="22"/>
                <w:lang w:val="lt-LT" w:eastAsia="en-US"/>
              </w:rPr>
            </w:pPr>
          </w:p>
        </w:tc>
      </w:tr>
      <w:tr w:rsidR="003F73D0" w:rsidRPr="00A3587A" w14:paraId="7D592689" w14:textId="77777777" w:rsidTr="003F73D0">
        <w:tc>
          <w:tcPr>
            <w:tcW w:w="2463" w:type="dxa"/>
          </w:tcPr>
          <w:p w14:paraId="7B3DE6A5" w14:textId="77777777" w:rsidR="003F73D0" w:rsidRPr="00A3587A" w:rsidRDefault="00FE06B4"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Kraujagyslių sutrikimai</w:t>
            </w:r>
          </w:p>
        </w:tc>
        <w:tc>
          <w:tcPr>
            <w:tcW w:w="2463" w:type="dxa"/>
          </w:tcPr>
          <w:p w14:paraId="10C638C9" w14:textId="77777777" w:rsidR="003F73D0" w:rsidRPr="00A3587A" w:rsidRDefault="003F73D0" w:rsidP="003F73D0">
            <w:pPr>
              <w:autoSpaceDE w:val="0"/>
              <w:autoSpaceDN w:val="0"/>
              <w:adjustRightInd w:val="0"/>
              <w:rPr>
                <w:rFonts w:cs="Times New Roman"/>
                <w:color w:val="000000"/>
                <w:sz w:val="22"/>
                <w:szCs w:val="22"/>
                <w:lang w:val="lt-LT" w:eastAsia="en-US"/>
              </w:rPr>
            </w:pPr>
          </w:p>
        </w:tc>
        <w:tc>
          <w:tcPr>
            <w:tcW w:w="2464" w:type="dxa"/>
          </w:tcPr>
          <w:p w14:paraId="1F7D3FC7" w14:textId="77777777" w:rsidR="003F73D0" w:rsidRPr="00A3587A" w:rsidRDefault="00FE06B4"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Hipotonija, hipertonija, venų spalvos pakitimai, venų išsiplėtimas</w:t>
            </w:r>
          </w:p>
        </w:tc>
        <w:tc>
          <w:tcPr>
            <w:tcW w:w="2464" w:type="dxa"/>
          </w:tcPr>
          <w:p w14:paraId="23047715" w14:textId="77777777" w:rsidR="003F73D0" w:rsidRPr="00A3587A" w:rsidRDefault="003F73D0" w:rsidP="003F73D0">
            <w:pPr>
              <w:autoSpaceDE w:val="0"/>
              <w:autoSpaceDN w:val="0"/>
              <w:adjustRightInd w:val="0"/>
              <w:rPr>
                <w:rFonts w:cs="Times New Roman"/>
                <w:color w:val="000000"/>
                <w:sz w:val="22"/>
                <w:szCs w:val="22"/>
                <w:lang w:val="lt-LT" w:eastAsia="en-US"/>
              </w:rPr>
            </w:pPr>
          </w:p>
        </w:tc>
      </w:tr>
      <w:tr w:rsidR="003F73D0" w:rsidRPr="00A3587A" w14:paraId="210353C8" w14:textId="77777777" w:rsidTr="003F73D0">
        <w:tc>
          <w:tcPr>
            <w:tcW w:w="2463" w:type="dxa"/>
          </w:tcPr>
          <w:tbl>
            <w:tblPr>
              <w:tblW w:w="0" w:type="auto"/>
              <w:tblBorders>
                <w:top w:val="nil"/>
                <w:left w:val="nil"/>
                <w:bottom w:val="nil"/>
                <w:right w:val="nil"/>
              </w:tblBorders>
              <w:tblLook w:val="0000" w:firstRow="0" w:lastRow="0" w:firstColumn="0" w:lastColumn="0" w:noHBand="0" w:noVBand="0"/>
            </w:tblPr>
            <w:tblGrid>
              <w:gridCol w:w="2001"/>
            </w:tblGrid>
            <w:tr w:rsidR="00FE06B4" w:rsidRPr="00A3587A" w14:paraId="036C062E" w14:textId="77777777">
              <w:trPr>
                <w:trHeight w:val="397"/>
              </w:trPr>
              <w:tc>
                <w:tcPr>
                  <w:tcW w:w="0" w:type="auto"/>
                </w:tcPr>
                <w:p w14:paraId="602841AA" w14:textId="77777777" w:rsidR="00FE06B4" w:rsidRPr="00A3587A" w:rsidRDefault="00FE06B4" w:rsidP="00FE06B4">
                  <w:pPr>
                    <w:autoSpaceDE w:val="0"/>
                    <w:autoSpaceDN w:val="0"/>
                    <w:adjustRightInd w:val="0"/>
                    <w:ind w:left="-108"/>
                    <w:rPr>
                      <w:rFonts w:cs="Times New Roman"/>
                      <w:color w:val="000000"/>
                      <w:sz w:val="22"/>
                      <w:szCs w:val="22"/>
                      <w:lang w:val="lt-LT" w:eastAsia="en-US"/>
                    </w:rPr>
                  </w:pPr>
                  <w:r w:rsidRPr="00A3587A">
                    <w:rPr>
                      <w:rFonts w:cs="Times New Roman"/>
                      <w:color w:val="000000"/>
                      <w:sz w:val="22"/>
                      <w:szCs w:val="22"/>
                      <w:lang w:val="lt-LT" w:eastAsia="en-US"/>
                    </w:rPr>
                    <w:t>Kvėpavimo sistemos, krūtinės ląstos ir tarpuplaučio sutrikimai</w:t>
                  </w:r>
                </w:p>
              </w:tc>
            </w:tr>
          </w:tbl>
          <w:p w14:paraId="6235CA02" w14:textId="77777777" w:rsidR="003F73D0" w:rsidRPr="00A3587A" w:rsidRDefault="003F73D0" w:rsidP="003F73D0">
            <w:pPr>
              <w:autoSpaceDE w:val="0"/>
              <w:autoSpaceDN w:val="0"/>
              <w:adjustRightInd w:val="0"/>
              <w:rPr>
                <w:rFonts w:cs="Times New Roman"/>
                <w:color w:val="000000"/>
                <w:sz w:val="22"/>
                <w:szCs w:val="22"/>
                <w:lang w:val="lt-LT" w:eastAsia="en-US"/>
              </w:rPr>
            </w:pPr>
          </w:p>
        </w:tc>
        <w:tc>
          <w:tcPr>
            <w:tcW w:w="2463" w:type="dxa"/>
          </w:tcPr>
          <w:p w14:paraId="44938A84" w14:textId="77777777" w:rsidR="003F73D0" w:rsidRPr="00A3587A" w:rsidRDefault="003F73D0" w:rsidP="003F73D0">
            <w:pPr>
              <w:autoSpaceDE w:val="0"/>
              <w:autoSpaceDN w:val="0"/>
              <w:adjustRightInd w:val="0"/>
              <w:rPr>
                <w:rFonts w:cs="Times New Roman"/>
                <w:color w:val="000000"/>
                <w:sz w:val="22"/>
                <w:szCs w:val="22"/>
                <w:lang w:val="lt-LT" w:eastAsia="en-US"/>
              </w:rPr>
            </w:pPr>
          </w:p>
        </w:tc>
        <w:tc>
          <w:tcPr>
            <w:tcW w:w="2464" w:type="dxa"/>
          </w:tcPr>
          <w:p w14:paraId="6B35B0FC" w14:textId="77777777" w:rsidR="003F73D0" w:rsidRPr="00A3587A" w:rsidRDefault="00FE06B4"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Žagsulys</w:t>
            </w:r>
          </w:p>
        </w:tc>
        <w:tc>
          <w:tcPr>
            <w:tcW w:w="2464" w:type="dxa"/>
          </w:tcPr>
          <w:p w14:paraId="05D394E2" w14:textId="77777777" w:rsidR="003F73D0" w:rsidRPr="00A3587A" w:rsidRDefault="003F73D0" w:rsidP="003F73D0">
            <w:pPr>
              <w:autoSpaceDE w:val="0"/>
              <w:autoSpaceDN w:val="0"/>
              <w:adjustRightInd w:val="0"/>
              <w:rPr>
                <w:rFonts w:cs="Times New Roman"/>
                <w:color w:val="000000"/>
                <w:sz w:val="22"/>
                <w:szCs w:val="22"/>
                <w:lang w:val="lt-LT" w:eastAsia="en-US"/>
              </w:rPr>
            </w:pPr>
          </w:p>
        </w:tc>
      </w:tr>
      <w:tr w:rsidR="007077D4" w:rsidRPr="00A3587A" w14:paraId="0B26A865" w14:textId="77777777" w:rsidTr="003F73D0">
        <w:tc>
          <w:tcPr>
            <w:tcW w:w="2463" w:type="dxa"/>
          </w:tcPr>
          <w:p w14:paraId="17B1E38B" w14:textId="77777777" w:rsidR="00355169" w:rsidRPr="00A3587A" w:rsidRDefault="00355169" w:rsidP="00355169">
            <w:pPr>
              <w:rPr>
                <w:rFonts w:eastAsia="Times New Roman" w:cs="Times New Roman"/>
                <w:noProof/>
                <w:sz w:val="22"/>
                <w:szCs w:val="22"/>
                <w:lang w:val="lt-LT" w:eastAsia="en-US"/>
              </w:rPr>
            </w:pPr>
            <w:r w:rsidRPr="00A3587A">
              <w:rPr>
                <w:rFonts w:eastAsia="Times New Roman" w:cs="Times New Roman"/>
                <w:noProof/>
                <w:sz w:val="22"/>
                <w:szCs w:val="22"/>
                <w:lang w:val="lt-LT" w:eastAsia="en-US"/>
              </w:rPr>
              <w:t>Virškinimo trakto sutrikimai</w:t>
            </w:r>
          </w:p>
          <w:p w14:paraId="1E7314B4" w14:textId="77777777" w:rsidR="007077D4" w:rsidRPr="00A3587A" w:rsidRDefault="007077D4" w:rsidP="003F73D0">
            <w:pPr>
              <w:autoSpaceDE w:val="0"/>
              <w:autoSpaceDN w:val="0"/>
              <w:adjustRightInd w:val="0"/>
              <w:rPr>
                <w:rFonts w:cs="Times New Roman"/>
                <w:color w:val="000000"/>
                <w:sz w:val="22"/>
                <w:szCs w:val="22"/>
                <w:lang w:val="lt-LT" w:eastAsia="en-US"/>
              </w:rPr>
            </w:pPr>
          </w:p>
        </w:tc>
        <w:tc>
          <w:tcPr>
            <w:tcW w:w="2463" w:type="dxa"/>
          </w:tcPr>
          <w:p w14:paraId="3FEE02A0" w14:textId="77777777" w:rsidR="007077D4" w:rsidRPr="00A3587A" w:rsidRDefault="00355169"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Vidurių užkietėjimas</w:t>
            </w:r>
          </w:p>
          <w:p w14:paraId="28E787AC" w14:textId="77777777" w:rsidR="00355169" w:rsidRPr="00A3587A" w:rsidRDefault="00355169"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Viduriavimas</w:t>
            </w:r>
          </w:p>
        </w:tc>
        <w:tc>
          <w:tcPr>
            <w:tcW w:w="2464" w:type="dxa"/>
          </w:tcPr>
          <w:p w14:paraId="554C9944" w14:textId="77777777" w:rsidR="007077D4" w:rsidRPr="00A3587A" w:rsidRDefault="00355169"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Dispepsija, pilvo skausmas, viršutinės pilvo srities skausmas, burnos džiūvimas, </w:t>
            </w:r>
            <w:proofErr w:type="spellStart"/>
            <w:r w:rsidRPr="00A3587A">
              <w:rPr>
                <w:rFonts w:cs="Times New Roman"/>
                <w:color w:val="000000"/>
                <w:sz w:val="22"/>
                <w:szCs w:val="22"/>
                <w:lang w:val="lt-LT" w:eastAsia="en-US"/>
              </w:rPr>
              <w:t>meteorizmas</w:t>
            </w:r>
            <w:proofErr w:type="spellEnd"/>
          </w:p>
        </w:tc>
        <w:tc>
          <w:tcPr>
            <w:tcW w:w="2464" w:type="dxa"/>
          </w:tcPr>
          <w:p w14:paraId="76A09FFD" w14:textId="77777777" w:rsidR="007077D4" w:rsidRPr="00A3587A" w:rsidRDefault="007077D4" w:rsidP="00355169">
            <w:pPr>
              <w:autoSpaceDE w:val="0"/>
              <w:autoSpaceDN w:val="0"/>
              <w:adjustRightInd w:val="0"/>
              <w:rPr>
                <w:rFonts w:cs="Times New Roman"/>
                <w:color w:val="000000"/>
                <w:sz w:val="22"/>
                <w:szCs w:val="22"/>
                <w:lang w:val="lt-LT" w:eastAsia="en-US"/>
              </w:rPr>
            </w:pPr>
          </w:p>
        </w:tc>
      </w:tr>
      <w:tr w:rsidR="007077D4" w:rsidRPr="00A3587A" w14:paraId="4CD70DBF" w14:textId="77777777" w:rsidTr="003F73D0">
        <w:tc>
          <w:tcPr>
            <w:tcW w:w="2463" w:type="dxa"/>
          </w:tcPr>
          <w:p w14:paraId="6516EB5A" w14:textId="77777777" w:rsidR="007077D4" w:rsidRPr="00A3587A" w:rsidRDefault="00355169" w:rsidP="00355169">
            <w:pPr>
              <w:rPr>
                <w:rFonts w:cs="Times New Roman"/>
                <w:color w:val="000000"/>
                <w:sz w:val="22"/>
                <w:szCs w:val="22"/>
                <w:lang w:val="lt-LT" w:eastAsia="en-US"/>
              </w:rPr>
            </w:pPr>
            <w:r w:rsidRPr="00A3587A">
              <w:rPr>
                <w:rFonts w:eastAsia="Times New Roman" w:cs="Times New Roman"/>
                <w:noProof/>
                <w:sz w:val="22"/>
                <w:szCs w:val="22"/>
                <w:lang w:val="lt-LT" w:eastAsia="en-US"/>
              </w:rPr>
              <w:t>Kepenų, tulžies pūslės ir latakų sutrikimai</w:t>
            </w:r>
          </w:p>
        </w:tc>
        <w:tc>
          <w:tcPr>
            <w:tcW w:w="2463" w:type="dxa"/>
          </w:tcPr>
          <w:p w14:paraId="3B4FD288" w14:textId="77777777" w:rsidR="007077D4" w:rsidRPr="00A3587A" w:rsidRDefault="007077D4" w:rsidP="003F73D0">
            <w:pPr>
              <w:autoSpaceDE w:val="0"/>
              <w:autoSpaceDN w:val="0"/>
              <w:adjustRightInd w:val="0"/>
              <w:rPr>
                <w:rFonts w:cs="Times New Roman"/>
                <w:color w:val="000000"/>
                <w:sz w:val="22"/>
                <w:szCs w:val="22"/>
                <w:lang w:val="lt-LT" w:eastAsia="en-US"/>
              </w:rPr>
            </w:pPr>
          </w:p>
        </w:tc>
        <w:tc>
          <w:tcPr>
            <w:tcW w:w="2464" w:type="dxa"/>
          </w:tcPr>
          <w:p w14:paraId="004C8865" w14:textId="77777777" w:rsidR="007077D4" w:rsidRPr="00A3587A" w:rsidRDefault="007077D4" w:rsidP="003F73D0">
            <w:pPr>
              <w:autoSpaceDE w:val="0"/>
              <w:autoSpaceDN w:val="0"/>
              <w:adjustRightInd w:val="0"/>
              <w:rPr>
                <w:rFonts w:cs="Times New Roman"/>
                <w:color w:val="000000"/>
                <w:sz w:val="22"/>
                <w:szCs w:val="22"/>
                <w:lang w:val="lt-LT" w:eastAsia="en-US"/>
              </w:rPr>
            </w:pPr>
            <w:proofErr w:type="spellStart"/>
            <w:r w:rsidRPr="00A3587A">
              <w:rPr>
                <w:rFonts w:cs="Times New Roman"/>
                <w:color w:val="000000"/>
                <w:sz w:val="22"/>
                <w:szCs w:val="22"/>
                <w:lang w:val="lt-LT" w:eastAsia="en-US"/>
              </w:rPr>
              <w:t>Hiperbilirubinemija</w:t>
            </w:r>
            <w:proofErr w:type="spellEnd"/>
          </w:p>
        </w:tc>
        <w:tc>
          <w:tcPr>
            <w:tcW w:w="2464" w:type="dxa"/>
          </w:tcPr>
          <w:p w14:paraId="13194E21" w14:textId="77777777" w:rsidR="007077D4" w:rsidRPr="00A3587A" w:rsidRDefault="007077D4" w:rsidP="003F73D0">
            <w:pPr>
              <w:autoSpaceDE w:val="0"/>
              <w:autoSpaceDN w:val="0"/>
              <w:adjustRightInd w:val="0"/>
              <w:rPr>
                <w:rFonts w:cs="Times New Roman"/>
                <w:color w:val="000000"/>
                <w:sz w:val="22"/>
                <w:szCs w:val="22"/>
                <w:lang w:val="lt-LT" w:eastAsia="en-US"/>
              </w:rPr>
            </w:pPr>
          </w:p>
        </w:tc>
      </w:tr>
      <w:tr w:rsidR="007077D4" w:rsidRPr="00A3587A" w14:paraId="38C4040D" w14:textId="77777777" w:rsidTr="003F73D0">
        <w:tc>
          <w:tcPr>
            <w:tcW w:w="2463" w:type="dxa"/>
          </w:tcPr>
          <w:p w14:paraId="713744B6" w14:textId="77777777" w:rsidR="007077D4" w:rsidRPr="00A3587A" w:rsidRDefault="00355169" w:rsidP="00355169">
            <w:pPr>
              <w:rPr>
                <w:rFonts w:cs="Times New Roman"/>
                <w:color w:val="000000"/>
                <w:sz w:val="22"/>
                <w:szCs w:val="22"/>
                <w:lang w:val="lt-LT" w:eastAsia="en-US"/>
              </w:rPr>
            </w:pPr>
            <w:r w:rsidRPr="00A3587A">
              <w:rPr>
                <w:rFonts w:eastAsia="Times New Roman" w:cs="Times New Roman"/>
                <w:noProof/>
                <w:sz w:val="22"/>
                <w:szCs w:val="22"/>
                <w:lang w:val="lt-LT" w:eastAsia="en-US"/>
              </w:rPr>
              <w:t>Odos ir poodinio audinio sutrikimai</w:t>
            </w:r>
          </w:p>
        </w:tc>
        <w:tc>
          <w:tcPr>
            <w:tcW w:w="2463" w:type="dxa"/>
          </w:tcPr>
          <w:p w14:paraId="7053F4D9" w14:textId="77777777" w:rsidR="007077D4" w:rsidRPr="00A3587A" w:rsidRDefault="007077D4" w:rsidP="003F73D0">
            <w:pPr>
              <w:autoSpaceDE w:val="0"/>
              <w:autoSpaceDN w:val="0"/>
              <w:adjustRightInd w:val="0"/>
              <w:rPr>
                <w:rFonts w:cs="Times New Roman"/>
                <w:color w:val="000000"/>
                <w:sz w:val="22"/>
                <w:szCs w:val="22"/>
                <w:lang w:val="lt-LT" w:eastAsia="en-US"/>
              </w:rPr>
            </w:pPr>
          </w:p>
        </w:tc>
        <w:tc>
          <w:tcPr>
            <w:tcW w:w="2464" w:type="dxa"/>
          </w:tcPr>
          <w:p w14:paraId="5FE5170D" w14:textId="77777777" w:rsidR="007077D4" w:rsidRPr="00A3587A" w:rsidRDefault="007077D4"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Alerginis dermatitas, niežintis bėrimas</w:t>
            </w:r>
          </w:p>
        </w:tc>
        <w:tc>
          <w:tcPr>
            <w:tcW w:w="2464" w:type="dxa"/>
          </w:tcPr>
          <w:p w14:paraId="72B22F0D" w14:textId="77777777" w:rsidR="007077D4" w:rsidRPr="00A3587A" w:rsidRDefault="007077D4" w:rsidP="003F73D0">
            <w:pPr>
              <w:autoSpaceDE w:val="0"/>
              <w:autoSpaceDN w:val="0"/>
              <w:adjustRightInd w:val="0"/>
              <w:rPr>
                <w:rFonts w:cs="Times New Roman"/>
                <w:color w:val="000000"/>
                <w:sz w:val="22"/>
                <w:szCs w:val="22"/>
                <w:lang w:val="lt-LT" w:eastAsia="en-US"/>
              </w:rPr>
            </w:pPr>
          </w:p>
        </w:tc>
      </w:tr>
      <w:tr w:rsidR="007077D4" w:rsidRPr="00A3587A" w14:paraId="0E8AA37F" w14:textId="77777777" w:rsidTr="003F73D0">
        <w:tc>
          <w:tcPr>
            <w:tcW w:w="2463" w:type="dxa"/>
          </w:tcPr>
          <w:p w14:paraId="52DC4A27" w14:textId="77777777" w:rsidR="007077D4" w:rsidRPr="00A3587A" w:rsidRDefault="00355169" w:rsidP="00355169">
            <w:pPr>
              <w:rPr>
                <w:rFonts w:cs="Times New Roman"/>
                <w:color w:val="000000"/>
                <w:sz w:val="22"/>
                <w:szCs w:val="22"/>
                <w:lang w:val="lt-LT" w:eastAsia="en-US"/>
              </w:rPr>
            </w:pPr>
            <w:r w:rsidRPr="00A3587A">
              <w:rPr>
                <w:rFonts w:eastAsia="Times New Roman" w:cs="Times New Roman"/>
                <w:noProof/>
                <w:sz w:val="22"/>
                <w:szCs w:val="22"/>
                <w:lang w:val="lt-LT" w:eastAsia="en-US"/>
              </w:rPr>
              <w:t>Skeleto, raumenų ir jungiamojo audinio sutrikimai</w:t>
            </w:r>
          </w:p>
        </w:tc>
        <w:tc>
          <w:tcPr>
            <w:tcW w:w="2463" w:type="dxa"/>
          </w:tcPr>
          <w:p w14:paraId="6815956E" w14:textId="77777777" w:rsidR="007077D4" w:rsidRPr="00A3587A" w:rsidRDefault="007077D4" w:rsidP="003F73D0">
            <w:pPr>
              <w:autoSpaceDE w:val="0"/>
              <w:autoSpaceDN w:val="0"/>
              <w:adjustRightInd w:val="0"/>
              <w:rPr>
                <w:rFonts w:cs="Times New Roman"/>
                <w:color w:val="000000"/>
                <w:sz w:val="22"/>
                <w:szCs w:val="22"/>
                <w:lang w:val="lt-LT" w:eastAsia="en-US"/>
              </w:rPr>
            </w:pPr>
          </w:p>
        </w:tc>
        <w:tc>
          <w:tcPr>
            <w:tcW w:w="2464" w:type="dxa"/>
          </w:tcPr>
          <w:p w14:paraId="1F127FF2" w14:textId="77777777" w:rsidR="007077D4" w:rsidRPr="00A3587A" w:rsidRDefault="007077D4" w:rsidP="003F73D0">
            <w:pPr>
              <w:autoSpaceDE w:val="0"/>
              <w:autoSpaceDN w:val="0"/>
              <w:adjustRightInd w:val="0"/>
              <w:rPr>
                <w:rFonts w:cs="Times New Roman"/>
                <w:color w:val="000000"/>
                <w:sz w:val="22"/>
                <w:szCs w:val="22"/>
                <w:lang w:val="lt-LT" w:eastAsia="en-US"/>
              </w:rPr>
            </w:pPr>
            <w:proofErr w:type="spellStart"/>
            <w:r w:rsidRPr="00A3587A">
              <w:rPr>
                <w:rFonts w:cs="Times New Roman"/>
                <w:color w:val="000000"/>
                <w:sz w:val="22"/>
                <w:szCs w:val="22"/>
                <w:lang w:val="lt-LT" w:eastAsia="en-US"/>
              </w:rPr>
              <w:t>Artralgija</w:t>
            </w:r>
            <w:proofErr w:type="spellEnd"/>
          </w:p>
        </w:tc>
        <w:tc>
          <w:tcPr>
            <w:tcW w:w="2464" w:type="dxa"/>
          </w:tcPr>
          <w:p w14:paraId="23C3185E" w14:textId="77777777" w:rsidR="007077D4" w:rsidRPr="00A3587A" w:rsidRDefault="007077D4" w:rsidP="003F73D0">
            <w:pPr>
              <w:autoSpaceDE w:val="0"/>
              <w:autoSpaceDN w:val="0"/>
              <w:adjustRightInd w:val="0"/>
              <w:rPr>
                <w:rFonts w:cs="Times New Roman"/>
                <w:color w:val="000000"/>
                <w:sz w:val="22"/>
                <w:szCs w:val="22"/>
                <w:lang w:val="lt-LT" w:eastAsia="en-US"/>
              </w:rPr>
            </w:pPr>
          </w:p>
        </w:tc>
      </w:tr>
      <w:tr w:rsidR="007077D4" w:rsidRPr="00A3587A" w14:paraId="085C01BC" w14:textId="77777777" w:rsidTr="003F73D0">
        <w:tc>
          <w:tcPr>
            <w:tcW w:w="2463" w:type="dxa"/>
          </w:tcPr>
          <w:p w14:paraId="77AEEE57" w14:textId="77777777" w:rsidR="007077D4" w:rsidRPr="00A3587A" w:rsidRDefault="00355169" w:rsidP="00355169">
            <w:pPr>
              <w:rPr>
                <w:rFonts w:cs="Times New Roman"/>
                <w:color w:val="000000"/>
                <w:sz w:val="22"/>
                <w:szCs w:val="22"/>
                <w:lang w:val="lt-LT" w:eastAsia="en-US"/>
              </w:rPr>
            </w:pPr>
            <w:r w:rsidRPr="00A3587A">
              <w:rPr>
                <w:rFonts w:eastAsia="Times New Roman" w:cs="Times New Roman"/>
                <w:noProof/>
                <w:sz w:val="22"/>
                <w:szCs w:val="22"/>
                <w:lang w:val="lt-LT" w:eastAsia="en-US"/>
              </w:rPr>
              <w:t>Inkstų ir šlapimo takų sutrikimai</w:t>
            </w:r>
          </w:p>
        </w:tc>
        <w:tc>
          <w:tcPr>
            <w:tcW w:w="2463" w:type="dxa"/>
          </w:tcPr>
          <w:p w14:paraId="0CFA6A15" w14:textId="77777777" w:rsidR="007077D4" w:rsidRPr="00A3587A" w:rsidRDefault="007077D4" w:rsidP="003F73D0">
            <w:pPr>
              <w:autoSpaceDE w:val="0"/>
              <w:autoSpaceDN w:val="0"/>
              <w:adjustRightInd w:val="0"/>
              <w:rPr>
                <w:rFonts w:cs="Times New Roman"/>
                <w:color w:val="000000"/>
                <w:sz w:val="22"/>
                <w:szCs w:val="22"/>
                <w:lang w:val="lt-LT" w:eastAsia="en-US"/>
              </w:rPr>
            </w:pPr>
          </w:p>
        </w:tc>
        <w:tc>
          <w:tcPr>
            <w:tcW w:w="2464" w:type="dxa"/>
          </w:tcPr>
          <w:p w14:paraId="7DC45F72" w14:textId="77777777" w:rsidR="007077D4" w:rsidRPr="00A3587A" w:rsidRDefault="007077D4"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Šlapimo susilaikymas, </w:t>
            </w:r>
            <w:proofErr w:type="spellStart"/>
            <w:r w:rsidRPr="00A3587A">
              <w:rPr>
                <w:rFonts w:cs="Times New Roman"/>
                <w:color w:val="000000"/>
                <w:sz w:val="22"/>
                <w:szCs w:val="22"/>
                <w:lang w:val="lt-LT" w:eastAsia="en-US"/>
              </w:rPr>
              <w:t>glikozurija</w:t>
            </w:r>
            <w:proofErr w:type="spellEnd"/>
          </w:p>
        </w:tc>
        <w:tc>
          <w:tcPr>
            <w:tcW w:w="2464" w:type="dxa"/>
          </w:tcPr>
          <w:p w14:paraId="718EA4FA" w14:textId="77777777" w:rsidR="007077D4" w:rsidRPr="00A3587A" w:rsidRDefault="007077D4" w:rsidP="003F73D0">
            <w:pPr>
              <w:autoSpaceDE w:val="0"/>
              <w:autoSpaceDN w:val="0"/>
              <w:adjustRightInd w:val="0"/>
              <w:rPr>
                <w:rFonts w:cs="Times New Roman"/>
                <w:color w:val="000000"/>
                <w:sz w:val="22"/>
                <w:szCs w:val="22"/>
                <w:lang w:val="lt-LT" w:eastAsia="en-US"/>
              </w:rPr>
            </w:pPr>
          </w:p>
        </w:tc>
      </w:tr>
      <w:tr w:rsidR="007077D4" w:rsidRPr="00A3587A" w14:paraId="0960EC97" w14:textId="77777777" w:rsidTr="003F73D0">
        <w:tc>
          <w:tcPr>
            <w:tcW w:w="2463" w:type="dxa"/>
          </w:tcPr>
          <w:p w14:paraId="4CBB46F6" w14:textId="77777777" w:rsidR="007077D4" w:rsidRPr="00A3587A" w:rsidRDefault="00355169" w:rsidP="00355169">
            <w:pPr>
              <w:rPr>
                <w:rFonts w:cs="Times New Roman"/>
                <w:color w:val="000000"/>
                <w:sz w:val="22"/>
                <w:szCs w:val="22"/>
                <w:lang w:val="lt-LT" w:eastAsia="en-US"/>
              </w:rPr>
            </w:pPr>
            <w:r w:rsidRPr="00A3587A">
              <w:rPr>
                <w:rFonts w:eastAsia="Times New Roman" w:cs="Times New Roman"/>
                <w:noProof/>
                <w:sz w:val="22"/>
                <w:szCs w:val="22"/>
                <w:lang w:val="lt-LT" w:eastAsia="en-US"/>
              </w:rPr>
              <w:t>Bendrieji sutrikimai ir vartojimo vietos pažeidimai</w:t>
            </w:r>
          </w:p>
        </w:tc>
        <w:tc>
          <w:tcPr>
            <w:tcW w:w="2463" w:type="dxa"/>
          </w:tcPr>
          <w:p w14:paraId="479E3803" w14:textId="77777777" w:rsidR="007077D4" w:rsidRPr="00A3587A" w:rsidRDefault="007077D4" w:rsidP="003F73D0">
            <w:pPr>
              <w:autoSpaceDE w:val="0"/>
              <w:autoSpaceDN w:val="0"/>
              <w:adjustRightInd w:val="0"/>
              <w:rPr>
                <w:rFonts w:cs="Times New Roman"/>
                <w:color w:val="000000"/>
                <w:sz w:val="22"/>
                <w:szCs w:val="22"/>
                <w:lang w:val="lt-LT" w:eastAsia="en-US"/>
              </w:rPr>
            </w:pPr>
          </w:p>
        </w:tc>
        <w:tc>
          <w:tcPr>
            <w:tcW w:w="2464" w:type="dxa"/>
          </w:tcPr>
          <w:tbl>
            <w:tblPr>
              <w:tblW w:w="0" w:type="auto"/>
              <w:tblBorders>
                <w:top w:val="nil"/>
                <w:left w:val="nil"/>
                <w:bottom w:val="nil"/>
                <w:right w:val="nil"/>
              </w:tblBorders>
              <w:tblLook w:val="0000" w:firstRow="0" w:lastRow="0" w:firstColumn="0" w:lastColumn="0" w:noHBand="0" w:noVBand="0"/>
            </w:tblPr>
            <w:tblGrid>
              <w:gridCol w:w="2147"/>
            </w:tblGrid>
            <w:tr w:rsidR="003D1A28" w:rsidRPr="00A3587A" w14:paraId="3D0CB70B" w14:textId="77777777">
              <w:trPr>
                <w:trHeight w:val="271"/>
              </w:trPr>
              <w:tc>
                <w:tcPr>
                  <w:tcW w:w="0" w:type="auto"/>
                </w:tcPr>
                <w:p w14:paraId="1BD7B378" w14:textId="77777777" w:rsidR="003D1A28" w:rsidRPr="00A3587A" w:rsidRDefault="003D1A28" w:rsidP="003D1A28">
                  <w:pPr>
                    <w:autoSpaceDE w:val="0"/>
                    <w:autoSpaceDN w:val="0"/>
                    <w:adjustRightInd w:val="0"/>
                    <w:rPr>
                      <w:rFonts w:cs="Times New Roman"/>
                      <w:color w:val="000000"/>
                      <w:sz w:val="22"/>
                      <w:szCs w:val="22"/>
                      <w:lang w:val="lt-LT" w:eastAsia="en-US"/>
                    </w:rPr>
                  </w:pPr>
                  <w:proofErr w:type="spellStart"/>
                  <w:r w:rsidRPr="00A3587A">
                    <w:rPr>
                      <w:rFonts w:cs="Times New Roman"/>
                      <w:color w:val="000000"/>
                      <w:sz w:val="22"/>
                      <w:szCs w:val="22"/>
                      <w:lang w:val="lt-LT" w:eastAsia="en-US"/>
                    </w:rPr>
                    <w:t>Astenija</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pireksija</w:t>
                  </w:r>
                  <w:proofErr w:type="spellEnd"/>
                  <w:r w:rsidRPr="00A3587A">
                    <w:rPr>
                      <w:rFonts w:cs="Times New Roman"/>
                      <w:color w:val="000000"/>
                      <w:sz w:val="22"/>
                      <w:szCs w:val="22"/>
                      <w:lang w:val="lt-LT" w:eastAsia="en-US"/>
                    </w:rPr>
                    <w:t xml:space="preserve">, nuovargis, karščio pojūtis, į gripą panaši liga </w:t>
                  </w:r>
                </w:p>
              </w:tc>
            </w:tr>
          </w:tbl>
          <w:p w14:paraId="2BD70088" w14:textId="77777777" w:rsidR="007077D4" w:rsidRPr="00A3587A" w:rsidRDefault="007077D4" w:rsidP="003F73D0">
            <w:pPr>
              <w:autoSpaceDE w:val="0"/>
              <w:autoSpaceDN w:val="0"/>
              <w:adjustRightInd w:val="0"/>
              <w:rPr>
                <w:rFonts w:cs="Times New Roman"/>
                <w:color w:val="000000"/>
                <w:sz w:val="22"/>
                <w:szCs w:val="22"/>
                <w:lang w:val="lt-LT" w:eastAsia="en-US"/>
              </w:rPr>
            </w:pPr>
          </w:p>
        </w:tc>
        <w:tc>
          <w:tcPr>
            <w:tcW w:w="2464" w:type="dxa"/>
          </w:tcPr>
          <w:p w14:paraId="723C2B95" w14:textId="77777777" w:rsidR="007077D4" w:rsidRPr="00A3587A" w:rsidRDefault="007077D4" w:rsidP="003F73D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Reakcija injekcijos vietoje*</w:t>
            </w:r>
          </w:p>
        </w:tc>
      </w:tr>
      <w:tr w:rsidR="007077D4" w:rsidRPr="00A3587A" w14:paraId="690D5374" w14:textId="77777777" w:rsidTr="003F73D0">
        <w:tc>
          <w:tcPr>
            <w:tcW w:w="2463" w:type="dxa"/>
          </w:tcPr>
          <w:p w14:paraId="66612143" w14:textId="77777777" w:rsidR="00355169" w:rsidRPr="00A3587A" w:rsidRDefault="00355169" w:rsidP="00355169">
            <w:pPr>
              <w:outlineLvl w:val="0"/>
              <w:rPr>
                <w:rFonts w:eastAsia="Times New Roman" w:cs="Times New Roman"/>
                <w:noProof/>
                <w:sz w:val="22"/>
                <w:szCs w:val="22"/>
                <w:lang w:val="lt-LT" w:eastAsia="en-US"/>
              </w:rPr>
            </w:pPr>
            <w:r w:rsidRPr="00A3587A">
              <w:rPr>
                <w:rFonts w:eastAsia="Times New Roman" w:cs="Times New Roman"/>
                <w:noProof/>
                <w:sz w:val="22"/>
                <w:szCs w:val="22"/>
                <w:lang w:val="lt-LT" w:eastAsia="en-US"/>
              </w:rPr>
              <w:t>Tyrimai</w:t>
            </w:r>
          </w:p>
          <w:p w14:paraId="37460153" w14:textId="77777777" w:rsidR="007077D4" w:rsidRPr="00A3587A" w:rsidRDefault="007077D4" w:rsidP="003F73D0">
            <w:pPr>
              <w:autoSpaceDE w:val="0"/>
              <w:autoSpaceDN w:val="0"/>
              <w:adjustRightInd w:val="0"/>
              <w:rPr>
                <w:rFonts w:cs="Times New Roman"/>
                <w:color w:val="000000"/>
                <w:sz w:val="22"/>
                <w:szCs w:val="22"/>
                <w:lang w:val="lt-LT" w:eastAsia="en-US"/>
              </w:rPr>
            </w:pPr>
          </w:p>
        </w:tc>
        <w:tc>
          <w:tcPr>
            <w:tcW w:w="2463" w:type="dxa"/>
          </w:tcPr>
          <w:p w14:paraId="13AD9BE8" w14:textId="77777777" w:rsidR="007077D4" w:rsidRPr="00A3587A" w:rsidRDefault="007077D4" w:rsidP="003F73D0">
            <w:pPr>
              <w:autoSpaceDE w:val="0"/>
              <w:autoSpaceDN w:val="0"/>
              <w:adjustRightInd w:val="0"/>
              <w:rPr>
                <w:rFonts w:cs="Times New Roman"/>
                <w:color w:val="000000"/>
                <w:sz w:val="22"/>
                <w:szCs w:val="22"/>
                <w:lang w:val="lt-LT" w:eastAsia="en-US"/>
              </w:rPr>
            </w:pPr>
          </w:p>
        </w:tc>
        <w:tc>
          <w:tcPr>
            <w:tcW w:w="2464" w:type="dxa"/>
          </w:tcPr>
          <w:p w14:paraId="0642C317" w14:textId="77777777" w:rsidR="007077D4" w:rsidRPr="00A3587A" w:rsidRDefault="007077D4" w:rsidP="007077D4">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Suaktyvėjusi</w:t>
            </w:r>
            <w:r w:rsidR="00A70A2C">
              <w:rPr>
                <w:rFonts w:cs="Times New Roman"/>
                <w:color w:val="000000"/>
                <w:sz w:val="22"/>
                <w:szCs w:val="22"/>
                <w:lang w:val="lt-LT" w:eastAsia="en-US"/>
              </w:rPr>
              <w:t>os</w:t>
            </w:r>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transaminazė</w:t>
            </w:r>
            <w:r w:rsidR="00A70A2C">
              <w:rPr>
                <w:rFonts w:cs="Times New Roman"/>
                <w:color w:val="000000"/>
                <w:sz w:val="22"/>
                <w:szCs w:val="22"/>
                <w:lang w:val="lt-LT" w:eastAsia="en-US"/>
              </w:rPr>
              <w:t>s</w:t>
            </w:r>
            <w:proofErr w:type="spellEnd"/>
            <w:r w:rsidRPr="00A3587A">
              <w:rPr>
                <w:rFonts w:cs="Times New Roman"/>
                <w:color w:val="000000"/>
                <w:sz w:val="22"/>
                <w:szCs w:val="22"/>
                <w:lang w:val="lt-LT" w:eastAsia="en-US"/>
              </w:rPr>
              <w:t xml:space="preserve">, </w:t>
            </w:r>
          </w:p>
          <w:p w14:paraId="4A42F87C" w14:textId="77777777" w:rsidR="007077D4" w:rsidRPr="00A3587A" w:rsidRDefault="007077D4" w:rsidP="007077D4">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pailgėjęs elektrokardiogramos QT</w:t>
            </w:r>
          </w:p>
        </w:tc>
        <w:tc>
          <w:tcPr>
            <w:tcW w:w="2464" w:type="dxa"/>
          </w:tcPr>
          <w:p w14:paraId="0643908E" w14:textId="77777777" w:rsidR="007077D4" w:rsidRPr="00A3587A" w:rsidRDefault="007077D4" w:rsidP="003F73D0">
            <w:pPr>
              <w:autoSpaceDE w:val="0"/>
              <w:autoSpaceDN w:val="0"/>
              <w:adjustRightInd w:val="0"/>
              <w:rPr>
                <w:rFonts w:cs="Times New Roman"/>
                <w:color w:val="000000"/>
                <w:sz w:val="22"/>
                <w:szCs w:val="22"/>
                <w:lang w:val="lt-LT" w:eastAsia="en-US"/>
              </w:rPr>
            </w:pPr>
          </w:p>
        </w:tc>
      </w:tr>
    </w:tbl>
    <w:p w14:paraId="3F476800" w14:textId="77777777" w:rsidR="003D1A28" w:rsidRPr="00A3587A" w:rsidRDefault="003D1A28" w:rsidP="003D1A28">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 Pastebėta pradėjus pardavinėti šį preparatą </w:t>
      </w:r>
    </w:p>
    <w:p w14:paraId="316DA031" w14:textId="77777777" w:rsidR="003F73D0" w:rsidRPr="00A3587A" w:rsidRDefault="003D1A28" w:rsidP="003D1A28">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 </w:t>
      </w:r>
      <w:r w:rsidR="00342AC6" w:rsidRPr="00A3587A">
        <w:rPr>
          <w:rFonts w:cs="Times New Roman"/>
          <w:color w:val="000000"/>
          <w:sz w:val="22"/>
          <w:szCs w:val="22"/>
          <w:lang w:val="lt-LT" w:eastAsia="en-US"/>
        </w:rPr>
        <w:t>Įskaitant š</w:t>
      </w:r>
      <w:r w:rsidRPr="00A3587A">
        <w:rPr>
          <w:rFonts w:cs="Times New Roman"/>
          <w:color w:val="000000"/>
          <w:sz w:val="22"/>
          <w:szCs w:val="22"/>
          <w:lang w:val="lt-LT" w:eastAsia="en-US"/>
        </w:rPr>
        <w:t>i</w:t>
      </w:r>
      <w:r w:rsidR="00342AC6" w:rsidRPr="00A3587A">
        <w:rPr>
          <w:rFonts w:cs="Times New Roman"/>
          <w:color w:val="000000"/>
          <w:sz w:val="22"/>
          <w:szCs w:val="22"/>
          <w:lang w:val="lt-LT" w:eastAsia="en-US"/>
        </w:rPr>
        <w:t>uos</w:t>
      </w:r>
      <w:r w:rsidRPr="00A3587A">
        <w:rPr>
          <w:rFonts w:cs="Times New Roman"/>
          <w:color w:val="000000"/>
          <w:sz w:val="22"/>
          <w:szCs w:val="22"/>
          <w:lang w:val="lt-LT" w:eastAsia="en-US"/>
        </w:rPr>
        <w:t>: deginimas, sukietėjimas, diskomfortas bei skausmas</w:t>
      </w:r>
      <w:r w:rsidR="00342AC6" w:rsidRPr="00A3587A">
        <w:rPr>
          <w:rFonts w:cs="Times New Roman"/>
          <w:color w:val="000000"/>
          <w:sz w:val="22"/>
          <w:szCs w:val="22"/>
          <w:lang w:val="lt-LT" w:eastAsia="en-US"/>
        </w:rPr>
        <w:t>.</w:t>
      </w:r>
    </w:p>
    <w:p w14:paraId="55A7499F" w14:textId="77777777" w:rsidR="003F73D0" w:rsidRPr="00A3587A" w:rsidRDefault="003F73D0" w:rsidP="003F73D0">
      <w:pPr>
        <w:autoSpaceDE w:val="0"/>
        <w:autoSpaceDN w:val="0"/>
        <w:adjustRightInd w:val="0"/>
        <w:rPr>
          <w:rFonts w:cs="Times New Roman"/>
          <w:color w:val="000000"/>
          <w:sz w:val="22"/>
          <w:szCs w:val="22"/>
          <w:lang w:val="lt-LT" w:eastAsia="en-US"/>
        </w:rPr>
      </w:pPr>
    </w:p>
    <w:p w14:paraId="0DC04017" w14:textId="77777777" w:rsidR="003D1A28" w:rsidRPr="00A3587A" w:rsidRDefault="003D1A28" w:rsidP="003D1A28">
      <w:pPr>
        <w:autoSpaceDE w:val="0"/>
        <w:autoSpaceDN w:val="0"/>
        <w:adjustRightInd w:val="0"/>
        <w:rPr>
          <w:rFonts w:cs="Times New Roman"/>
          <w:i/>
          <w:color w:val="000000"/>
          <w:sz w:val="22"/>
          <w:szCs w:val="22"/>
          <w:lang w:val="lt-LT" w:eastAsia="en-US"/>
        </w:rPr>
      </w:pPr>
      <w:r w:rsidRPr="00A3587A">
        <w:rPr>
          <w:rFonts w:cs="Times New Roman"/>
          <w:i/>
          <w:color w:val="000000"/>
          <w:sz w:val="22"/>
          <w:szCs w:val="22"/>
          <w:lang w:val="lt-LT" w:eastAsia="en-US"/>
        </w:rPr>
        <w:t xml:space="preserve">Vaikų populiacija </w:t>
      </w:r>
    </w:p>
    <w:p w14:paraId="23677857" w14:textId="24626C46" w:rsidR="003D1A28" w:rsidRPr="00A3587A" w:rsidRDefault="003D1A28" w:rsidP="003D1A28">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Vaikų ir paauglių klinikinių tyrimų metu vidutinio stiprumo arba stiprų </w:t>
      </w:r>
      <w:proofErr w:type="spellStart"/>
      <w:r w:rsidRPr="00A3587A">
        <w:rPr>
          <w:rFonts w:cs="Times New Roman"/>
          <w:color w:val="000000"/>
          <w:sz w:val="22"/>
          <w:szCs w:val="22"/>
          <w:lang w:val="lt-LT" w:eastAsia="en-US"/>
        </w:rPr>
        <w:t>emetogeninį</w:t>
      </w:r>
      <w:proofErr w:type="spellEnd"/>
      <w:r w:rsidRPr="00A3587A">
        <w:rPr>
          <w:rFonts w:cs="Times New Roman"/>
          <w:color w:val="000000"/>
          <w:sz w:val="22"/>
          <w:szCs w:val="22"/>
          <w:lang w:val="lt-LT" w:eastAsia="en-US"/>
        </w:rPr>
        <w:t xml:space="preserve"> poveikį turinčios vėžio chemoterapijos sukeliam</w:t>
      </w:r>
      <w:r w:rsidR="00342AC6" w:rsidRPr="00A3587A">
        <w:rPr>
          <w:rFonts w:cs="Times New Roman"/>
          <w:color w:val="000000"/>
          <w:sz w:val="22"/>
          <w:szCs w:val="22"/>
          <w:lang w:val="lt-LT" w:eastAsia="en-US"/>
        </w:rPr>
        <w:t xml:space="preserve">o </w:t>
      </w:r>
      <w:r w:rsidRPr="00A3587A">
        <w:rPr>
          <w:rFonts w:cs="Times New Roman"/>
          <w:color w:val="000000"/>
          <w:sz w:val="22"/>
          <w:szCs w:val="22"/>
          <w:lang w:val="lt-LT" w:eastAsia="en-US"/>
        </w:rPr>
        <w:t>ūmi</w:t>
      </w:r>
      <w:r w:rsidR="00342AC6" w:rsidRPr="00A3587A">
        <w:rPr>
          <w:rFonts w:cs="Times New Roman"/>
          <w:color w:val="000000"/>
          <w:sz w:val="22"/>
          <w:szCs w:val="22"/>
          <w:lang w:val="lt-LT" w:eastAsia="en-US"/>
        </w:rPr>
        <w:t>nio</w:t>
      </w:r>
      <w:r w:rsidRPr="00A3587A">
        <w:rPr>
          <w:rFonts w:cs="Times New Roman"/>
          <w:color w:val="000000"/>
          <w:sz w:val="22"/>
          <w:szCs w:val="22"/>
          <w:lang w:val="lt-LT" w:eastAsia="en-US"/>
        </w:rPr>
        <w:t xml:space="preserve"> pykinim</w:t>
      </w:r>
      <w:r w:rsidR="00342AC6" w:rsidRPr="00A3587A">
        <w:rPr>
          <w:rFonts w:cs="Times New Roman"/>
          <w:color w:val="000000"/>
          <w:sz w:val="22"/>
          <w:szCs w:val="22"/>
          <w:lang w:val="lt-LT" w:eastAsia="en-US"/>
        </w:rPr>
        <w:t>o</w:t>
      </w:r>
      <w:r w:rsidRPr="00A3587A">
        <w:rPr>
          <w:rFonts w:cs="Times New Roman"/>
          <w:color w:val="000000"/>
          <w:sz w:val="22"/>
          <w:szCs w:val="22"/>
          <w:lang w:val="lt-LT" w:eastAsia="en-US"/>
        </w:rPr>
        <w:t xml:space="preserve"> bei vėmim</w:t>
      </w:r>
      <w:r w:rsidR="00342AC6" w:rsidRPr="00A3587A">
        <w:rPr>
          <w:rFonts w:cs="Times New Roman"/>
          <w:color w:val="000000"/>
          <w:sz w:val="22"/>
          <w:szCs w:val="22"/>
          <w:lang w:val="lt-LT" w:eastAsia="en-US"/>
        </w:rPr>
        <w:t xml:space="preserve">o profilaktikai 402 pacientai </w:t>
      </w:r>
      <w:r w:rsidRPr="00A3587A">
        <w:rPr>
          <w:rFonts w:cs="Times New Roman"/>
          <w:color w:val="000000"/>
          <w:sz w:val="22"/>
          <w:szCs w:val="22"/>
          <w:lang w:val="lt-LT" w:eastAsia="en-US"/>
        </w:rPr>
        <w:t xml:space="preserve">vartojo vieną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dozę (3, 10 arba 20</w:t>
      </w:r>
      <w:r w:rsidR="00342AC6" w:rsidRPr="00A3587A">
        <w:rPr>
          <w:rFonts w:cs="Times New Roman"/>
          <w:color w:val="000000"/>
          <w:sz w:val="22"/>
          <w:szCs w:val="22"/>
          <w:lang w:val="lt-LT" w:eastAsia="en-US"/>
        </w:rPr>
        <w:t> </w:t>
      </w:r>
      <w:proofErr w:type="spellStart"/>
      <w:r w:rsidR="00EC680C">
        <w:rPr>
          <w:rFonts w:cs="Times New Roman"/>
          <w:color w:val="000000"/>
          <w:sz w:val="22"/>
          <w:szCs w:val="22"/>
          <w:lang w:val="lt-LT" w:eastAsia="en-US"/>
        </w:rPr>
        <w:t>μ</w:t>
      </w:r>
      <w:r w:rsidRPr="00A3587A">
        <w:rPr>
          <w:rFonts w:cs="Times New Roman"/>
          <w:color w:val="000000"/>
          <w:sz w:val="22"/>
          <w:szCs w:val="22"/>
          <w:lang w:val="lt-LT" w:eastAsia="en-US"/>
        </w:rPr>
        <w:t>g</w:t>
      </w:r>
      <w:proofErr w:type="spellEnd"/>
      <w:r w:rsidRPr="00A3587A">
        <w:rPr>
          <w:rFonts w:cs="Times New Roman"/>
          <w:color w:val="000000"/>
          <w:sz w:val="22"/>
          <w:szCs w:val="22"/>
          <w:lang w:val="lt-LT" w:eastAsia="en-US"/>
        </w:rPr>
        <w:t>/kg</w:t>
      </w:r>
      <w:r w:rsidR="00342AC6" w:rsidRPr="00A3587A">
        <w:rPr>
          <w:rFonts w:cs="Times New Roman"/>
          <w:color w:val="000000"/>
          <w:sz w:val="22"/>
          <w:szCs w:val="22"/>
          <w:lang w:val="lt-LT" w:eastAsia="en-US"/>
        </w:rPr>
        <w:t xml:space="preserve"> kūno svorio</w:t>
      </w:r>
      <w:r w:rsidRPr="00A3587A">
        <w:rPr>
          <w:rFonts w:cs="Times New Roman"/>
          <w:color w:val="000000"/>
          <w:sz w:val="22"/>
          <w:szCs w:val="22"/>
          <w:lang w:val="lt-LT" w:eastAsia="en-US"/>
        </w:rPr>
        <w:t xml:space="preserve">). Buvo pranešta apie dažnas ir nedažnas nepageidaujamas reakcijas dėl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&gt; 1 % dažnio nepageidaujamų reakcijų nenustatyta. </w:t>
      </w:r>
    </w:p>
    <w:p w14:paraId="53806E1B" w14:textId="77777777" w:rsidR="00342AC6" w:rsidRPr="00A3587A" w:rsidRDefault="00342AC6" w:rsidP="003D1A28">
      <w:pPr>
        <w:autoSpaceDE w:val="0"/>
        <w:autoSpaceDN w:val="0"/>
        <w:adjustRightInd w:val="0"/>
        <w:rPr>
          <w:rFonts w:cs="Times New Roman"/>
          <w:color w:val="000000"/>
          <w:sz w:val="22"/>
          <w:szCs w:val="22"/>
          <w:lang w:val="lt-LT" w:eastAsia="en-US"/>
        </w:rPr>
      </w:pPr>
    </w:p>
    <w:tbl>
      <w:tblPr>
        <w:tblStyle w:val="Lentelstinklelis"/>
        <w:tblW w:w="0" w:type="auto"/>
        <w:tblLook w:val="04A0" w:firstRow="1" w:lastRow="0" w:firstColumn="1" w:lastColumn="0" w:noHBand="0" w:noVBand="1"/>
      </w:tblPr>
      <w:tblGrid>
        <w:gridCol w:w="3190"/>
        <w:gridCol w:w="2092"/>
        <w:gridCol w:w="3778"/>
      </w:tblGrid>
      <w:tr w:rsidR="00342AC6" w:rsidRPr="00A3587A" w14:paraId="058D6429" w14:textId="77777777" w:rsidTr="00342AC6">
        <w:tc>
          <w:tcPr>
            <w:tcW w:w="3510" w:type="dxa"/>
          </w:tcPr>
          <w:p w14:paraId="010CED1C" w14:textId="77777777" w:rsidR="00342AC6" w:rsidRPr="00A3587A" w:rsidRDefault="00342AC6" w:rsidP="00342AC6">
            <w:pPr>
              <w:autoSpaceDE w:val="0"/>
              <w:autoSpaceDN w:val="0"/>
              <w:adjustRightInd w:val="0"/>
              <w:jc w:val="center"/>
              <w:rPr>
                <w:rFonts w:cs="Times New Roman"/>
                <w:color w:val="000000"/>
                <w:sz w:val="22"/>
                <w:szCs w:val="22"/>
                <w:lang w:val="lt-LT" w:eastAsia="en-US"/>
              </w:rPr>
            </w:pPr>
            <w:r w:rsidRPr="00A3587A">
              <w:rPr>
                <w:rFonts w:cs="Times New Roman"/>
                <w:b/>
                <w:bCs/>
                <w:color w:val="000000"/>
                <w:sz w:val="22"/>
                <w:szCs w:val="22"/>
                <w:lang w:val="lt-LT" w:eastAsia="en-US"/>
              </w:rPr>
              <w:t>Organų sistemos klasė</w:t>
            </w:r>
          </w:p>
        </w:tc>
        <w:tc>
          <w:tcPr>
            <w:tcW w:w="2268" w:type="dxa"/>
          </w:tcPr>
          <w:p w14:paraId="67F102D7" w14:textId="77777777" w:rsidR="00342AC6" w:rsidRPr="00A3587A" w:rsidRDefault="00342AC6" w:rsidP="00342AC6">
            <w:pPr>
              <w:autoSpaceDE w:val="0"/>
              <w:autoSpaceDN w:val="0"/>
              <w:adjustRightInd w:val="0"/>
              <w:jc w:val="center"/>
              <w:rPr>
                <w:rFonts w:cs="Times New Roman"/>
                <w:b/>
                <w:bCs/>
                <w:color w:val="000000"/>
                <w:sz w:val="22"/>
                <w:szCs w:val="22"/>
                <w:lang w:val="lt-LT" w:eastAsia="en-US"/>
              </w:rPr>
            </w:pPr>
            <w:r w:rsidRPr="00A3587A">
              <w:rPr>
                <w:rFonts w:cs="Times New Roman"/>
                <w:b/>
                <w:bCs/>
                <w:color w:val="000000"/>
                <w:sz w:val="22"/>
                <w:szCs w:val="22"/>
                <w:lang w:val="lt-LT" w:eastAsia="en-US"/>
              </w:rPr>
              <w:t>Dažni</w:t>
            </w:r>
          </w:p>
          <w:p w14:paraId="2406F0BD" w14:textId="77777777" w:rsidR="00342AC6" w:rsidRPr="00A3587A" w:rsidRDefault="00342AC6" w:rsidP="00342AC6">
            <w:pPr>
              <w:autoSpaceDE w:val="0"/>
              <w:autoSpaceDN w:val="0"/>
              <w:adjustRightInd w:val="0"/>
              <w:jc w:val="center"/>
              <w:rPr>
                <w:rFonts w:cs="Times New Roman"/>
                <w:color w:val="000000"/>
                <w:sz w:val="22"/>
                <w:szCs w:val="22"/>
                <w:lang w:val="lt-LT" w:eastAsia="en-US"/>
              </w:rPr>
            </w:pPr>
            <w:r w:rsidRPr="00A3587A">
              <w:rPr>
                <w:rFonts w:cs="Times New Roman"/>
                <w:b/>
                <w:bCs/>
                <w:color w:val="000000"/>
                <w:sz w:val="22"/>
                <w:szCs w:val="22"/>
                <w:lang w:val="lt-LT" w:eastAsia="en-US"/>
              </w:rPr>
              <w:lastRenderedPageBreak/>
              <w:t xml:space="preserve">(nuo </w:t>
            </w:r>
            <w:r w:rsidRPr="00A3587A">
              <w:rPr>
                <w:rFonts w:cs="Times New Roman"/>
                <w:color w:val="000000"/>
                <w:sz w:val="22"/>
                <w:szCs w:val="22"/>
                <w:lang w:val="lt-LT" w:eastAsia="en-US"/>
              </w:rPr>
              <w:t>≥</w:t>
            </w:r>
            <w:r w:rsidRPr="00A3587A">
              <w:rPr>
                <w:rFonts w:cs="Times New Roman"/>
                <w:b/>
                <w:bCs/>
                <w:color w:val="000000"/>
                <w:sz w:val="22"/>
                <w:szCs w:val="22"/>
                <w:lang w:val="lt-LT" w:eastAsia="en-US"/>
              </w:rPr>
              <w:t>1/100 iki &lt;1/10)</w:t>
            </w:r>
          </w:p>
        </w:tc>
        <w:tc>
          <w:tcPr>
            <w:tcW w:w="4076" w:type="dxa"/>
          </w:tcPr>
          <w:p w14:paraId="394E408D" w14:textId="77777777" w:rsidR="00342AC6" w:rsidRPr="00A3587A" w:rsidRDefault="00342AC6" w:rsidP="00342AC6">
            <w:pPr>
              <w:autoSpaceDE w:val="0"/>
              <w:autoSpaceDN w:val="0"/>
              <w:adjustRightInd w:val="0"/>
              <w:jc w:val="center"/>
              <w:rPr>
                <w:rFonts w:cs="Times New Roman"/>
                <w:b/>
                <w:bCs/>
                <w:color w:val="000000"/>
                <w:sz w:val="22"/>
                <w:szCs w:val="22"/>
                <w:lang w:val="lt-LT" w:eastAsia="en-US"/>
              </w:rPr>
            </w:pPr>
            <w:r w:rsidRPr="00A3587A">
              <w:rPr>
                <w:rFonts w:cs="Times New Roman"/>
                <w:b/>
                <w:bCs/>
                <w:color w:val="000000"/>
                <w:sz w:val="22"/>
                <w:szCs w:val="22"/>
                <w:lang w:val="lt-LT" w:eastAsia="en-US"/>
              </w:rPr>
              <w:lastRenderedPageBreak/>
              <w:t>Nedažni</w:t>
            </w:r>
          </w:p>
          <w:p w14:paraId="0A0F3C6A" w14:textId="77777777" w:rsidR="00342AC6" w:rsidRPr="00A3587A" w:rsidRDefault="00342AC6" w:rsidP="00342AC6">
            <w:pPr>
              <w:autoSpaceDE w:val="0"/>
              <w:autoSpaceDN w:val="0"/>
              <w:adjustRightInd w:val="0"/>
              <w:jc w:val="center"/>
              <w:rPr>
                <w:rFonts w:cs="Times New Roman"/>
                <w:color w:val="000000"/>
                <w:sz w:val="22"/>
                <w:szCs w:val="22"/>
                <w:lang w:val="lt-LT" w:eastAsia="en-US"/>
              </w:rPr>
            </w:pPr>
            <w:r w:rsidRPr="00A3587A">
              <w:rPr>
                <w:rFonts w:cs="Times New Roman"/>
                <w:b/>
                <w:bCs/>
                <w:color w:val="000000"/>
                <w:sz w:val="22"/>
                <w:szCs w:val="22"/>
                <w:lang w:val="lt-LT" w:eastAsia="en-US"/>
              </w:rPr>
              <w:lastRenderedPageBreak/>
              <w:t xml:space="preserve">(nuo </w:t>
            </w:r>
            <w:r w:rsidRPr="00A3587A">
              <w:rPr>
                <w:rFonts w:cs="Times New Roman"/>
                <w:color w:val="000000"/>
                <w:sz w:val="22"/>
                <w:szCs w:val="22"/>
                <w:lang w:val="lt-LT" w:eastAsia="en-US"/>
              </w:rPr>
              <w:t>≥</w:t>
            </w:r>
            <w:r w:rsidRPr="00A3587A">
              <w:rPr>
                <w:rFonts w:cs="Times New Roman"/>
                <w:b/>
                <w:bCs/>
                <w:color w:val="000000"/>
                <w:sz w:val="22"/>
                <w:szCs w:val="22"/>
                <w:lang w:val="lt-LT" w:eastAsia="en-US"/>
              </w:rPr>
              <w:t>1/1 000 iki &lt;1/100)</w:t>
            </w:r>
          </w:p>
        </w:tc>
      </w:tr>
      <w:tr w:rsidR="00342AC6" w:rsidRPr="00A3587A" w14:paraId="28E61723" w14:textId="77777777" w:rsidTr="00342AC6">
        <w:tc>
          <w:tcPr>
            <w:tcW w:w="3510" w:type="dxa"/>
          </w:tcPr>
          <w:p w14:paraId="1C482E79" w14:textId="77777777" w:rsidR="00342AC6" w:rsidRPr="00A3587A" w:rsidRDefault="00342AC6" w:rsidP="003D1A28">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lastRenderedPageBreak/>
              <w:t>Nervų sistemos sutrikimai</w:t>
            </w:r>
          </w:p>
        </w:tc>
        <w:tc>
          <w:tcPr>
            <w:tcW w:w="2268" w:type="dxa"/>
          </w:tcPr>
          <w:p w14:paraId="182B8691" w14:textId="77777777" w:rsidR="00342AC6" w:rsidRPr="00A3587A" w:rsidRDefault="00342AC6" w:rsidP="003D1A28">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Galvos skausmas</w:t>
            </w:r>
          </w:p>
        </w:tc>
        <w:tc>
          <w:tcPr>
            <w:tcW w:w="4076" w:type="dxa"/>
          </w:tcPr>
          <w:p w14:paraId="58D61B67" w14:textId="77777777" w:rsidR="00342AC6" w:rsidRPr="00A3587A" w:rsidRDefault="00342AC6" w:rsidP="003D1A28">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Svaigulys, </w:t>
            </w:r>
            <w:proofErr w:type="spellStart"/>
            <w:r w:rsidRPr="00A3587A">
              <w:rPr>
                <w:rFonts w:cs="Times New Roman"/>
                <w:color w:val="000000"/>
                <w:sz w:val="22"/>
                <w:szCs w:val="22"/>
                <w:lang w:val="lt-LT" w:eastAsia="en-US"/>
              </w:rPr>
              <w:t>diskinezija</w:t>
            </w:r>
            <w:proofErr w:type="spellEnd"/>
          </w:p>
        </w:tc>
      </w:tr>
      <w:tr w:rsidR="00342AC6" w:rsidRPr="00A3587A" w14:paraId="0DC40C0D" w14:textId="77777777" w:rsidTr="00342AC6">
        <w:tc>
          <w:tcPr>
            <w:tcW w:w="3510" w:type="dxa"/>
          </w:tcPr>
          <w:p w14:paraId="1E124F97" w14:textId="77777777" w:rsidR="00342AC6" w:rsidRPr="00A3587A" w:rsidRDefault="00342AC6" w:rsidP="003D1A28">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Širdies sutrikimai</w:t>
            </w:r>
          </w:p>
        </w:tc>
        <w:tc>
          <w:tcPr>
            <w:tcW w:w="2268" w:type="dxa"/>
          </w:tcPr>
          <w:p w14:paraId="3F841E56" w14:textId="77777777" w:rsidR="00342AC6" w:rsidRPr="00A3587A" w:rsidRDefault="00342AC6" w:rsidP="003D1A28">
            <w:pPr>
              <w:autoSpaceDE w:val="0"/>
              <w:autoSpaceDN w:val="0"/>
              <w:adjustRightInd w:val="0"/>
              <w:rPr>
                <w:rFonts w:cs="Times New Roman"/>
                <w:color w:val="000000"/>
                <w:sz w:val="22"/>
                <w:szCs w:val="22"/>
                <w:lang w:val="lt-LT" w:eastAsia="en-US"/>
              </w:rPr>
            </w:pPr>
          </w:p>
        </w:tc>
        <w:tc>
          <w:tcPr>
            <w:tcW w:w="4076" w:type="dxa"/>
          </w:tcPr>
          <w:p w14:paraId="4A8C91D9" w14:textId="77777777" w:rsidR="00342AC6" w:rsidRPr="00A3587A" w:rsidRDefault="00342AC6" w:rsidP="00342AC6">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Pailgėjęs elektrokardiogramos QT, laidumo sutrikimas, </w:t>
            </w:r>
            <w:proofErr w:type="spellStart"/>
            <w:r w:rsidRPr="00A3587A">
              <w:rPr>
                <w:rFonts w:cs="Times New Roman"/>
                <w:color w:val="000000"/>
                <w:sz w:val="22"/>
                <w:szCs w:val="22"/>
                <w:lang w:val="lt-LT" w:eastAsia="en-US"/>
              </w:rPr>
              <w:t>sinusinė</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tachikardija</w:t>
            </w:r>
            <w:proofErr w:type="spellEnd"/>
          </w:p>
        </w:tc>
      </w:tr>
      <w:tr w:rsidR="00342AC6" w:rsidRPr="00A3587A" w14:paraId="4AB83EF7" w14:textId="77777777" w:rsidTr="00342AC6">
        <w:tc>
          <w:tcPr>
            <w:tcW w:w="3510" w:type="dxa"/>
          </w:tcPr>
          <w:p w14:paraId="350EF683" w14:textId="77777777" w:rsidR="00342AC6" w:rsidRPr="00A3587A" w:rsidRDefault="00342AC6" w:rsidP="003D1A28">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Kvėpavimo sistemos, krūtinės ląstos ir tarpuplaučio sutrikimai</w:t>
            </w:r>
          </w:p>
        </w:tc>
        <w:tc>
          <w:tcPr>
            <w:tcW w:w="2268" w:type="dxa"/>
          </w:tcPr>
          <w:p w14:paraId="1A13C460" w14:textId="77777777" w:rsidR="00342AC6" w:rsidRPr="00A3587A" w:rsidRDefault="00342AC6" w:rsidP="003D1A28">
            <w:pPr>
              <w:autoSpaceDE w:val="0"/>
              <w:autoSpaceDN w:val="0"/>
              <w:adjustRightInd w:val="0"/>
              <w:rPr>
                <w:rFonts w:cs="Times New Roman"/>
                <w:color w:val="000000"/>
                <w:sz w:val="22"/>
                <w:szCs w:val="22"/>
                <w:lang w:val="lt-LT" w:eastAsia="en-US"/>
              </w:rPr>
            </w:pPr>
          </w:p>
        </w:tc>
        <w:tc>
          <w:tcPr>
            <w:tcW w:w="4076" w:type="dxa"/>
          </w:tcPr>
          <w:p w14:paraId="036166FA" w14:textId="77777777" w:rsidR="00342AC6" w:rsidRPr="00A3587A" w:rsidRDefault="00342AC6" w:rsidP="003D1A28">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Kosulys, </w:t>
            </w:r>
            <w:proofErr w:type="spellStart"/>
            <w:r w:rsidRPr="00A3587A">
              <w:rPr>
                <w:rFonts w:cs="Times New Roman"/>
                <w:color w:val="000000"/>
                <w:sz w:val="22"/>
                <w:szCs w:val="22"/>
                <w:lang w:val="lt-LT" w:eastAsia="en-US"/>
              </w:rPr>
              <w:t>dispnėja</w:t>
            </w:r>
            <w:proofErr w:type="spellEnd"/>
            <w:r w:rsidRPr="00A3587A">
              <w:rPr>
                <w:rFonts w:cs="Times New Roman"/>
                <w:color w:val="000000"/>
                <w:sz w:val="22"/>
                <w:szCs w:val="22"/>
                <w:lang w:val="lt-LT" w:eastAsia="en-US"/>
              </w:rPr>
              <w:t xml:space="preserve">, kraujavimas iš nosies    </w:t>
            </w:r>
          </w:p>
        </w:tc>
      </w:tr>
      <w:tr w:rsidR="00342AC6" w:rsidRPr="00A3587A" w14:paraId="5CCBB895" w14:textId="77777777" w:rsidTr="00342AC6">
        <w:tc>
          <w:tcPr>
            <w:tcW w:w="3510" w:type="dxa"/>
          </w:tcPr>
          <w:p w14:paraId="195461C6" w14:textId="77777777" w:rsidR="00342AC6" w:rsidRPr="00A3587A" w:rsidRDefault="00342AC6" w:rsidP="003D1A28">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Odos ir poodinio audinio sutrikimai</w:t>
            </w:r>
          </w:p>
        </w:tc>
        <w:tc>
          <w:tcPr>
            <w:tcW w:w="2268" w:type="dxa"/>
          </w:tcPr>
          <w:p w14:paraId="5537ACD0" w14:textId="77777777" w:rsidR="00342AC6" w:rsidRPr="00A3587A" w:rsidRDefault="00342AC6" w:rsidP="003D1A28">
            <w:pPr>
              <w:autoSpaceDE w:val="0"/>
              <w:autoSpaceDN w:val="0"/>
              <w:adjustRightInd w:val="0"/>
              <w:rPr>
                <w:rFonts w:cs="Times New Roman"/>
                <w:color w:val="000000"/>
                <w:sz w:val="22"/>
                <w:szCs w:val="22"/>
                <w:lang w:val="lt-LT" w:eastAsia="en-US"/>
              </w:rPr>
            </w:pPr>
          </w:p>
        </w:tc>
        <w:tc>
          <w:tcPr>
            <w:tcW w:w="4076" w:type="dxa"/>
          </w:tcPr>
          <w:p w14:paraId="53ED9721" w14:textId="77777777" w:rsidR="00342AC6" w:rsidRPr="00A3587A" w:rsidRDefault="00342AC6" w:rsidP="003D1A28">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Alerginis dermatitas, niežėjimas, odos sutrikimas, dilgėlinė</w:t>
            </w:r>
          </w:p>
        </w:tc>
      </w:tr>
      <w:tr w:rsidR="00342AC6" w:rsidRPr="00A3587A" w14:paraId="1A1E303B" w14:textId="77777777" w:rsidTr="00342AC6">
        <w:tc>
          <w:tcPr>
            <w:tcW w:w="3510" w:type="dxa"/>
          </w:tcPr>
          <w:p w14:paraId="0E75260A" w14:textId="77777777" w:rsidR="00342AC6" w:rsidRPr="00A3587A" w:rsidRDefault="00342AC6" w:rsidP="003D1A28">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Bendrieji sutrikimai ir vartojimo vietos pažeidimai</w:t>
            </w:r>
          </w:p>
        </w:tc>
        <w:tc>
          <w:tcPr>
            <w:tcW w:w="2268" w:type="dxa"/>
          </w:tcPr>
          <w:p w14:paraId="3F41156A" w14:textId="77777777" w:rsidR="00342AC6" w:rsidRPr="00A3587A" w:rsidRDefault="00342AC6" w:rsidP="003D1A28">
            <w:pPr>
              <w:autoSpaceDE w:val="0"/>
              <w:autoSpaceDN w:val="0"/>
              <w:adjustRightInd w:val="0"/>
              <w:rPr>
                <w:rFonts w:cs="Times New Roman"/>
                <w:color w:val="000000"/>
                <w:sz w:val="22"/>
                <w:szCs w:val="22"/>
                <w:lang w:val="lt-LT" w:eastAsia="en-US"/>
              </w:rPr>
            </w:pPr>
          </w:p>
        </w:tc>
        <w:tc>
          <w:tcPr>
            <w:tcW w:w="4076" w:type="dxa"/>
          </w:tcPr>
          <w:p w14:paraId="3EDF5DCC" w14:textId="77777777" w:rsidR="00342AC6" w:rsidRPr="00A3587A" w:rsidRDefault="00342AC6" w:rsidP="003D1A28">
            <w:pPr>
              <w:autoSpaceDE w:val="0"/>
              <w:autoSpaceDN w:val="0"/>
              <w:adjustRightInd w:val="0"/>
              <w:rPr>
                <w:rFonts w:cs="Times New Roman"/>
                <w:color w:val="000000"/>
                <w:sz w:val="22"/>
                <w:szCs w:val="22"/>
                <w:lang w:val="lt-LT" w:eastAsia="en-US"/>
              </w:rPr>
            </w:pPr>
            <w:proofErr w:type="spellStart"/>
            <w:r w:rsidRPr="00A3587A">
              <w:rPr>
                <w:rFonts w:cs="Times New Roman"/>
                <w:color w:val="000000"/>
                <w:sz w:val="22"/>
                <w:szCs w:val="22"/>
                <w:lang w:val="lt-LT" w:eastAsia="en-US"/>
              </w:rPr>
              <w:t>Pireksija</w:t>
            </w:r>
            <w:proofErr w:type="spellEnd"/>
            <w:r w:rsidRPr="00A3587A">
              <w:rPr>
                <w:rFonts w:cs="Times New Roman"/>
                <w:color w:val="000000"/>
                <w:sz w:val="22"/>
                <w:szCs w:val="22"/>
                <w:lang w:val="lt-LT" w:eastAsia="en-US"/>
              </w:rPr>
              <w:t>, skausmas infuzijos vietoje, reakcija infuzijos vietoje, skausmas</w:t>
            </w:r>
          </w:p>
        </w:tc>
      </w:tr>
    </w:tbl>
    <w:p w14:paraId="132D081A" w14:textId="77777777" w:rsidR="003D1A28" w:rsidRPr="00A3587A" w:rsidRDefault="003D1A28" w:rsidP="003D1A28">
      <w:pPr>
        <w:autoSpaceDE w:val="0"/>
        <w:autoSpaceDN w:val="0"/>
        <w:adjustRightInd w:val="0"/>
        <w:rPr>
          <w:rFonts w:cs="Times New Roman"/>
          <w:color w:val="000000"/>
          <w:sz w:val="22"/>
          <w:szCs w:val="22"/>
          <w:lang w:val="lt-LT" w:eastAsia="en-US"/>
        </w:rPr>
      </w:pPr>
    </w:p>
    <w:p w14:paraId="419C778E" w14:textId="77777777" w:rsidR="00342AC6" w:rsidRPr="00A3587A" w:rsidRDefault="00342AC6" w:rsidP="00342AC6">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Nepageidaujamos reakcijos buvo įvertintos pacientams vaikams ir paaugliams, vartojantiems </w:t>
      </w:r>
      <w:proofErr w:type="spellStart"/>
      <w:r w:rsidRPr="00A3587A">
        <w:rPr>
          <w:rFonts w:cs="Times New Roman"/>
          <w:color w:val="000000"/>
          <w:sz w:val="22"/>
          <w:szCs w:val="22"/>
          <w:lang w:val="lt-LT" w:eastAsia="en-US"/>
        </w:rPr>
        <w:t>palonosetroną</w:t>
      </w:r>
      <w:proofErr w:type="spellEnd"/>
      <w:r w:rsidRPr="00A3587A">
        <w:rPr>
          <w:rFonts w:cs="Times New Roman"/>
          <w:color w:val="000000"/>
          <w:sz w:val="22"/>
          <w:szCs w:val="22"/>
          <w:lang w:val="lt-LT" w:eastAsia="en-US"/>
        </w:rPr>
        <w:t xml:space="preserve"> iki 4 chemoterapijos ciklų. </w:t>
      </w:r>
    </w:p>
    <w:p w14:paraId="2AA35F93" w14:textId="77777777" w:rsidR="003D1A28" w:rsidRPr="00A3587A" w:rsidRDefault="003D1A28" w:rsidP="006849DC">
      <w:pPr>
        <w:tabs>
          <w:tab w:val="left" w:pos="567"/>
        </w:tabs>
        <w:autoSpaceDE w:val="0"/>
        <w:autoSpaceDN w:val="0"/>
        <w:adjustRightInd w:val="0"/>
        <w:spacing w:line="260" w:lineRule="exact"/>
        <w:jc w:val="both"/>
        <w:rPr>
          <w:rFonts w:eastAsia="Times New Roman" w:cs="Times New Roman"/>
          <w:noProof/>
          <w:snapToGrid w:val="0"/>
          <w:sz w:val="22"/>
          <w:szCs w:val="24"/>
          <w:u w:val="single"/>
          <w:lang w:val="lt-LT" w:eastAsia="en-US"/>
        </w:rPr>
      </w:pPr>
    </w:p>
    <w:p w14:paraId="58964DD6" w14:textId="77777777" w:rsidR="006849DC" w:rsidRPr="00A3587A" w:rsidRDefault="006849DC" w:rsidP="006849DC">
      <w:pPr>
        <w:tabs>
          <w:tab w:val="left" w:pos="567"/>
        </w:tabs>
        <w:autoSpaceDE w:val="0"/>
        <w:autoSpaceDN w:val="0"/>
        <w:adjustRightInd w:val="0"/>
        <w:spacing w:line="260" w:lineRule="exact"/>
        <w:jc w:val="both"/>
        <w:rPr>
          <w:rFonts w:eastAsia="Times New Roman" w:cs="Times New Roman"/>
          <w:snapToGrid w:val="0"/>
          <w:sz w:val="22"/>
          <w:szCs w:val="24"/>
          <w:u w:val="single"/>
          <w:lang w:val="lt-LT" w:eastAsia="en-US"/>
        </w:rPr>
      </w:pPr>
      <w:r w:rsidRPr="00A3587A">
        <w:rPr>
          <w:rFonts w:eastAsia="Times New Roman" w:cs="Times New Roman"/>
          <w:noProof/>
          <w:snapToGrid w:val="0"/>
          <w:sz w:val="22"/>
          <w:szCs w:val="24"/>
          <w:u w:val="single"/>
          <w:lang w:val="lt-LT" w:eastAsia="en-US"/>
        </w:rPr>
        <w:t>Pranešimas apie įtariamas nepageidaujamas reakcijas</w:t>
      </w:r>
    </w:p>
    <w:p w14:paraId="1934F6DE" w14:textId="77777777" w:rsidR="006849DC" w:rsidRDefault="00AB6CDC" w:rsidP="006849DC">
      <w:pPr>
        <w:tabs>
          <w:tab w:val="left" w:pos="567"/>
        </w:tabs>
        <w:spacing w:line="260" w:lineRule="exact"/>
        <w:rPr>
          <w:rFonts w:eastAsia="Times New Roman" w:cs="Times New Roman"/>
          <w:noProof/>
          <w:snapToGrid w:val="0"/>
          <w:sz w:val="22"/>
          <w:szCs w:val="24"/>
          <w:lang w:val="lt-LT" w:eastAsia="en-US"/>
        </w:rPr>
      </w:pPr>
      <w:r w:rsidRPr="00AB6CDC">
        <w:rPr>
          <w:rFonts w:eastAsia="Times New Roman" w:cs="Times New Roman"/>
          <w:noProof/>
          <w:snapToGrid w:val="0"/>
          <w:sz w:val="22"/>
          <w:szCs w:val="24"/>
          <w:lang w:val="lt-LT" w:eastAsia="en-US"/>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8" w:history="1">
        <w:r w:rsidRPr="002119B2">
          <w:rPr>
            <w:rStyle w:val="Hipersaitas"/>
            <w:rFonts w:eastAsia="Times New Roman" w:cs="Times New Roman"/>
            <w:noProof/>
            <w:snapToGrid w:val="0"/>
            <w:sz w:val="22"/>
            <w:szCs w:val="24"/>
            <w:lang w:val="lt-LT" w:eastAsia="en-US"/>
          </w:rPr>
          <w:t>http://www.vvkt.lt</w:t>
        </w:r>
      </w:hyperlink>
      <w:r w:rsidRPr="00AB6CDC">
        <w:rPr>
          <w:rFonts w:eastAsia="Times New Roman" w:cs="Times New Roman"/>
          <w:noProof/>
          <w:snapToGrid w:val="0"/>
          <w:sz w:val="22"/>
          <w:szCs w:val="24"/>
          <w:lang w:val="lt-LT" w:eastAsia="en-US"/>
        </w:rPr>
        <w:t>).</w:t>
      </w:r>
    </w:p>
    <w:p w14:paraId="3C65F42F" w14:textId="77777777" w:rsidR="00AB6CDC" w:rsidRPr="00A3587A" w:rsidRDefault="00AB6CDC" w:rsidP="006849DC">
      <w:pPr>
        <w:tabs>
          <w:tab w:val="left" w:pos="567"/>
        </w:tabs>
        <w:spacing w:line="260" w:lineRule="exact"/>
        <w:rPr>
          <w:rFonts w:eastAsia="Times New Roman" w:cs="Times New Roman"/>
          <w:snapToGrid w:val="0"/>
          <w:sz w:val="22"/>
          <w:szCs w:val="24"/>
          <w:lang w:val="lt-LT" w:eastAsia="en-US"/>
        </w:rPr>
      </w:pPr>
    </w:p>
    <w:p w14:paraId="2E558BFD"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4.9</w:t>
      </w:r>
      <w:r w:rsidRPr="00A3587A">
        <w:rPr>
          <w:rFonts w:eastAsia="Times New Roman" w:cs="Times New Roman"/>
          <w:b/>
          <w:bCs/>
          <w:snapToGrid w:val="0"/>
          <w:sz w:val="22"/>
          <w:szCs w:val="28"/>
          <w:lang w:val="lt-LT" w:eastAsia="x-none"/>
        </w:rPr>
        <w:tab/>
        <w:t>Perdozavimas</w:t>
      </w:r>
    </w:p>
    <w:p w14:paraId="22E82561"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3EEEC41E" w14:textId="77777777" w:rsidR="00342AC6" w:rsidRPr="00A3587A" w:rsidRDefault="00342AC6" w:rsidP="00342AC6">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Perdozavimo atvejų nepastebėta. </w:t>
      </w:r>
    </w:p>
    <w:p w14:paraId="68E6907B" w14:textId="77777777" w:rsidR="00342AC6" w:rsidRPr="00A3587A" w:rsidRDefault="00342AC6" w:rsidP="00342AC6">
      <w:pPr>
        <w:autoSpaceDE w:val="0"/>
        <w:autoSpaceDN w:val="0"/>
        <w:adjustRightInd w:val="0"/>
        <w:rPr>
          <w:rFonts w:cs="Times New Roman"/>
          <w:color w:val="000000"/>
          <w:sz w:val="22"/>
          <w:szCs w:val="22"/>
          <w:lang w:val="lt-LT" w:eastAsia="en-US"/>
        </w:rPr>
      </w:pPr>
    </w:p>
    <w:p w14:paraId="7041B9DD" w14:textId="77777777" w:rsidR="00342AC6" w:rsidRPr="00A3587A" w:rsidRDefault="00342AC6" w:rsidP="00342AC6">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Suaugusiųjų klinikinių tyrimų metu buvo vartojamos iki 6</w:t>
      </w:r>
      <w:r w:rsidR="00A3587A">
        <w:rPr>
          <w:rFonts w:cs="Times New Roman"/>
          <w:color w:val="000000"/>
          <w:sz w:val="22"/>
          <w:szCs w:val="22"/>
          <w:lang w:val="lt-LT" w:eastAsia="en-US"/>
        </w:rPr>
        <w:t> </w:t>
      </w:r>
      <w:r w:rsidRPr="00A3587A">
        <w:rPr>
          <w:rFonts w:cs="Times New Roman"/>
          <w:color w:val="000000"/>
          <w:sz w:val="22"/>
          <w:szCs w:val="22"/>
          <w:lang w:val="lt-LT" w:eastAsia="en-US"/>
        </w:rPr>
        <w:t xml:space="preserve">mg dozės. Vartojant didžiausias dozes, nepageidaujamų reakcijų dažnis buvo panašus kaip vartojant kitas dozes, dozės poveikio reakcijoms nepastebėta. Mažai tikėtinu </w:t>
      </w:r>
      <w:proofErr w:type="spellStart"/>
      <w:r w:rsidR="00B2422C"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perdozavimo atveju turi būti taikoma atitinkama slauga. Dializės tyrimai nebuvo atliekami, tačiau dėl didelio pasiskirstymo tūrio manoma, kad dializė nėra efektyvus </w:t>
      </w:r>
      <w:proofErr w:type="spellStart"/>
      <w:r w:rsidR="00B2422C"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perdozavimo gydymo būdas. </w:t>
      </w:r>
    </w:p>
    <w:p w14:paraId="248444CE"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01504D82" w14:textId="77777777" w:rsidR="00B2422C" w:rsidRPr="00A3587A" w:rsidRDefault="00B2422C" w:rsidP="006849DC">
      <w:pPr>
        <w:tabs>
          <w:tab w:val="left" w:pos="567"/>
        </w:tabs>
        <w:spacing w:line="260" w:lineRule="exact"/>
        <w:rPr>
          <w:rFonts w:eastAsia="Times New Roman" w:cs="Times New Roman"/>
          <w:snapToGrid w:val="0"/>
          <w:sz w:val="22"/>
          <w:szCs w:val="24"/>
          <w:lang w:val="lt-LT" w:eastAsia="en-US"/>
        </w:rPr>
      </w:pPr>
    </w:p>
    <w:p w14:paraId="00BA3053" w14:textId="77777777" w:rsidR="006849DC" w:rsidRPr="00A3587A" w:rsidRDefault="006849DC" w:rsidP="006849DC">
      <w:pPr>
        <w:keepNext/>
        <w:keepLines/>
        <w:tabs>
          <w:tab w:val="left" w:pos="567"/>
        </w:tabs>
        <w:outlineLvl w:val="2"/>
        <w:rPr>
          <w:rFonts w:eastAsia="Times New Roman" w:cs="Times New Roman"/>
          <w:b/>
          <w:bCs/>
          <w:snapToGrid w:val="0"/>
          <w:sz w:val="22"/>
          <w:szCs w:val="26"/>
          <w:lang w:val="lt-LT" w:eastAsia="x-none"/>
        </w:rPr>
      </w:pPr>
      <w:r w:rsidRPr="00A3587A">
        <w:rPr>
          <w:rFonts w:eastAsia="Times New Roman" w:cs="Times New Roman"/>
          <w:b/>
          <w:bCs/>
          <w:snapToGrid w:val="0"/>
          <w:sz w:val="22"/>
          <w:szCs w:val="26"/>
          <w:lang w:val="lt-LT" w:eastAsia="x-none"/>
        </w:rPr>
        <w:t>5.</w:t>
      </w:r>
      <w:r w:rsidRPr="00A3587A">
        <w:rPr>
          <w:rFonts w:eastAsia="Times New Roman" w:cs="Times New Roman"/>
          <w:b/>
          <w:bCs/>
          <w:snapToGrid w:val="0"/>
          <w:sz w:val="22"/>
          <w:szCs w:val="26"/>
          <w:lang w:val="lt-LT" w:eastAsia="x-none"/>
        </w:rPr>
        <w:tab/>
        <w:t>FARMAKOLOGINĖS SAVYBĖS</w:t>
      </w:r>
    </w:p>
    <w:p w14:paraId="01DC8732"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043B3A22"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5.1</w:t>
      </w:r>
      <w:r w:rsidRPr="00A3587A">
        <w:rPr>
          <w:rFonts w:eastAsia="Times New Roman" w:cs="Times New Roman"/>
          <w:b/>
          <w:snapToGrid w:val="0"/>
          <w:sz w:val="22"/>
          <w:szCs w:val="24"/>
          <w:lang w:val="lt-LT" w:eastAsia="x-none"/>
        </w:rPr>
        <w:t xml:space="preserve"> </w:t>
      </w:r>
      <w:r w:rsidRPr="00A3587A">
        <w:rPr>
          <w:rFonts w:eastAsia="Times New Roman" w:cs="Times New Roman"/>
          <w:b/>
          <w:bCs/>
          <w:snapToGrid w:val="0"/>
          <w:sz w:val="22"/>
          <w:szCs w:val="28"/>
          <w:lang w:val="lt-LT" w:eastAsia="x-none"/>
        </w:rPr>
        <w:tab/>
      </w:r>
      <w:proofErr w:type="spellStart"/>
      <w:r w:rsidRPr="00A3587A">
        <w:rPr>
          <w:rFonts w:eastAsia="Times New Roman" w:cs="Times New Roman"/>
          <w:b/>
          <w:bCs/>
          <w:snapToGrid w:val="0"/>
          <w:sz w:val="22"/>
          <w:szCs w:val="28"/>
          <w:lang w:val="lt-LT" w:eastAsia="x-none"/>
        </w:rPr>
        <w:t>Farmakodinaminės</w:t>
      </w:r>
      <w:proofErr w:type="spellEnd"/>
      <w:r w:rsidRPr="00A3587A">
        <w:rPr>
          <w:rFonts w:eastAsia="Times New Roman" w:cs="Times New Roman"/>
          <w:b/>
          <w:bCs/>
          <w:snapToGrid w:val="0"/>
          <w:sz w:val="22"/>
          <w:szCs w:val="28"/>
          <w:lang w:val="lt-LT" w:eastAsia="x-none"/>
        </w:rPr>
        <w:t xml:space="preserve"> savybės</w:t>
      </w:r>
    </w:p>
    <w:p w14:paraId="6F31CE96"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64CF45FD" w14:textId="77777777" w:rsidR="00A973A0" w:rsidRPr="00A3587A" w:rsidRDefault="00A973A0" w:rsidP="00A973A0">
      <w:pPr>
        <w:autoSpaceDE w:val="0"/>
        <w:autoSpaceDN w:val="0"/>
        <w:adjustRightInd w:val="0"/>
        <w:rPr>
          <w:rFonts w:cs="Times New Roman"/>
          <w:color w:val="000000"/>
          <w:sz w:val="22"/>
          <w:szCs w:val="22"/>
          <w:lang w:val="lt-LT" w:eastAsia="en-US"/>
        </w:rPr>
      </w:pPr>
      <w:proofErr w:type="spellStart"/>
      <w:r w:rsidRPr="00A3587A">
        <w:rPr>
          <w:rFonts w:cs="Times New Roman"/>
          <w:color w:val="000000"/>
          <w:sz w:val="22"/>
          <w:szCs w:val="22"/>
          <w:lang w:val="lt-LT" w:eastAsia="en-US"/>
        </w:rPr>
        <w:t>Farmakoterapinė</w:t>
      </w:r>
      <w:proofErr w:type="spellEnd"/>
      <w:r w:rsidRPr="00A3587A">
        <w:rPr>
          <w:rFonts w:cs="Times New Roman"/>
          <w:color w:val="000000"/>
          <w:sz w:val="22"/>
          <w:szCs w:val="22"/>
          <w:lang w:val="lt-LT" w:eastAsia="en-US"/>
        </w:rPr>
        <w:t xml:space="preserve"> grupė – </w:t>
      </w:r>
      <w:proofErr w:type="spellStart"/>
      <w:r w:rsidRPr="00A3587A">
        <w:rPr>
          <w:rFonts w:cs="Times New Roman"/>
          <w:color w:val="000000"/>
          <w:sz w:val="22"/>
          <w:szCs w:val="22"/>
          <w:lang w:val="lt-LT" w:eastAsia="en-US"/>
        </w:rPr>
        <w:t>antiemetikai</w:t>
      </w:r>
      <w:proofErr w:type="spellEnd"/>
      <w:r w:rsidRPr="00A3587A">
        <w:rPr>
          <w:rFonts w:cs="Times New Roman"/>
          <w:color w:val="000000"/>
          <w:sz w:val="22"/>
          <w:szCs w:val="22"/>
          <w:lang w:val="lt-LT" w:eastAsia="en-US"/>
        </w:rPr>
        <w:t xml:space="preserve"> ir pykinimą slopinantys preparatai, </w:t>
      </w:r>
      <w:proofErr w:type="spellStart"/>
      <w:r w:rsidRPr="00A3587A">
        <w:rPr>
          <w:rFonts w:cs="Times New Roman"/>
          <w:color w:val="000000"/>
          <w:sz w:val="22"/>
          <w:szCs w:val="22"/>
          <w:lang w:val="lt-LT" w:eastAsia="en-US"/>
        </w:rPr>
        <w:t>serotonino</w:t>
      </w:r>
      <w:proofErr w:type="spellEnd"/>
      <w:r w:rsidRPr="00A3587A">
        <w:rPr>
          <w:rFonts w:cs="Times New Roman"/>
          <w:color w:val="000000"/>
          <w:sz w:val="22"/>
          <w:szCs w:val="22"/>
          <w:lang w:val="lt-LT" w:eastAsia="en-US"/>
        </w:rPr>
        <w:t xml:space="preserve"> (5HT</w:t>
      </w:r>
      <w:r w:rsidRPr="00A3587A">
        <w:rPr>
          <w:rFonts w:cs="Times New Roman"/>
          <w:color w:val="000000"/>
          <w:sz w:val="14"/>
          <w:szCs w:val="14"/>
          <w:lang w:val="lt-LT" w:eastAsia="en-US"/>
        </w:rPr>
        <w:t>3</w:t>
      </w:r>
      <w:r w:rsidRPr="00A3587A">
        <w:rPr>
          <w:rFonts w:cs="Times New Roman"/>
          <w:color w:val="000000"/>
          <w:sz w:val="22"/>
          <w:szCs w:val="22"/>
          <w:lang w:val="lt-LT" w:eastAsia="en-US"/>
        </w:rPr>
        <w:t xml:space="preserve">) antagonistai, ATC kodas – A04AA05. </w:t>
      </w:r>
    </w:p>
    <w:p w14:paraId="7EBCDCD7" w14:textId="35A75075" w:rsidR="00B2422C" w:rsidRPr="00A3587A" w:rsidRDefault="00A973A0" w:rsidP="00A973A0">
      <w:pPr>
        <w:tabs>
          <w:tab w:val="left" w:pos="567"/>
        </w:tabs>
        <w:spacing w:line="260" w:lineRule="exact"/>
        <w:rPr>
          <w:rFonts w:cs="Times New Roman"/>
          <w:b/>
          <w:bCs/>
          <w:color w:val="000000"/>
          <w:sz w:val="22"/>
          <w:szCs w:val="22"/>
          <w:lang w:val="lt-LT" w:eastAsia="en-US"/>
        </w:rPr>
      </w:pPr>
      <w:proofErr w:type="spellStart"/>
      <w:r w:rsidRPr="00A3587A">
        <w:rPr>
          <w:rFonts w:cs="Times New Roman"/>
          <w:color w:val="000000"/>
          <w:sz w:val="22"/>
          <w:szCs w:val="22"/>
          <w:lang w:val="lt-LT" w:eastAsia="en-US"/>
        </w:rPr>
        <w:t>Palonosetronas</w:t>
      </w:r>
      <w:proofErr w:type="spellEnd"/>
      <w:r w:rsidRPr="00A3587A">
        <w:rPr>
          <w:rFonts w:cs="Times New Roman"/>
          <w:color w:val="000000"/>
          <w:sz w:val="22"/>
          <w:szCs w:val="22"/>
          <w:lang w:val="lt-LT" w:eastAsia="en-US"/>
        </w:rPr>
        <w:t xml:space="preserve"> yra selektyvus aukšto </w:t>
      </w:r>
      <w:proofErr w:type="spellStart"/>
      <w:r w:rsidR="000A36E8" w:rsidRPr="00610EB7">
        <w:rPr>
          <w:rFonts w:cs="Times New Roman"/>
          <w:color w:val="000000"/>
          <w:sz w:val="22"/>
          <w:szCs w:val="22"/>
          <w:lang w:val="lt-LT" w:eastAsia="en-US"/>
        </w:rPr>
        <w:t>afin</w:t>
      </w:r>
      <w:r w:rsidR="000A36E8">
        <w:rPr>
          <w:rFonts w:cs="Times New Roman"/>
          <w:color w:val="000000"/>
          <w:sz w:val="22"/>
          <w:szCs w:val="22"/>
          <w:lang w:val="lt-LT" w:eastAsia="en-US"/>
        </w:rPr>
        <w:t>iteto</w:t>
      </w:r>
      <w:proofErr w:type="spellEnd"/>
      <w:r w:rsidRPr="00610EB7">
        <w:rPr>
          <w:rFonts w:cs="Times New Roman"/>
          <w:color w:val="000000"/>
          <w:sz w:val="22"/>
          <w:szCs w:val="22"/>
          <w:lang w:val="lt-LT" w:eastAsia="en-US"/>
        </w:rPr>
        <w:t xml:space="preserve"> 5</w:t>
      </w:r>
      <w:r w:rsidRPr="00A3587A">
        <w:rPr>
          <w:rFonts w:cs="Times New Roman"/>
          <w:color w:val="000000"/>
          <w:sz w:val="22"/>
          <w:szCs w:val="22"/>
          <w:lang w:val="lt-LT" w:eastAsia="en-US"/>
        </w:rPr>
        <w:t>HT</w:t>
      </w:r>
      <w:r w:rsidRPr="00A3587A">
        <w:rPr>
          <w:rFonts w:cs="Times New Roman"/>
          <w:color w:val="000000"/>
          <w:sz w:val="14"/>
          <w:szCs w:val="14"/>
          <w:lang w:val="lt-LT" w:eastAsia="en-US"/>
        </w:rPr>
        <w:t xml:space="preserve">3 </w:t>
      </w:r>
      <w:r w:rsidRPr="00A3587A">
        <w:rPr>
          <w:rFonts w:cs="Times New Roman"/>
          <w:color w:val="000000"/>
          <w:sz w:val="22"/>
          <w:szCs w:val="22"/>
          <w:lang w:val="lt-LT" w:eastAsia="en-US"/>
        </w:rPr>
        <w:t>receptorių antagonistas.</w:t>
      </w:r>
    </w:p>
    <w:p w14:paraId="2E710D75" w14:textId="77777777" w:rsidR="00A973A0" w:rsidRPr="00A3587A" w:rsidRDefault="00A973A0" w:rsidP="006849DC">
      <w:pPr>
        <w:tabs>
          <w:tab w:val="left" w:pos="567"/>
        </w:tabs>
        <w:spacing w:line="260" w:lineRule="exact"/>
        <w:rPr>
          <w:rFonts w:cs="Times New Roman"/>
          <w:b/>
          <w:bCs/>
          <w:color w:val="000000"/>
          <w:sz w:val="22"/>
          <w:szCs w:val="22"/>
          <w:lang w:val="lt-LT" w:eastAsia="en-US"/>
        </w:rPr>
      </w:pPr>
    </w:p>
    <w:p w14:paraId="421E03F7" w14:textId="4F14A085" w:rsidR="00A973A0" w:rsidRPr="00A3587A" w:rsidRDefault="00A973A0" w:rsidP="00A973A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Dviejų atsitiktinės atrankos, dvigubai aklų tyrimų metu, iš viso dalyvaujant 1132 pacientams, kuriems buvo taikoma vidutinio </w:t>
      </w:r>
      <w:proofErr w:type="spellStart"/>
      <w:r w:rsidRPr="00A3587A">
        <w:rPr>
          <w:rFonts w:cs="Times New Roman"/>
          <w:color w:val="000000"/>
          <w:sz w:val="22"/>
          <w:szCs w:val="22"/>
          <w:lang w:val="lt-LT" w:eastAsia="en-US"/>
        </w:rPr>
        <w:t>emetogeniškumo</w:t>
      </w:r>
      <w:proofErr w:type="spellEnd"/>
      <w:r w:rsidRPr="00A3587A">
        <w:rPr>
          <w:rFonts w:cs="Times New Roman"/>
          <w:color w:val="000000"/>
          <w:sz w:val="22"/>
          <w:szCs w:val="22"/>
          <w:lang w:val="lt-LT" w:eastAsia="en-US"/>
        </w:rPr>
        <w:t xml:space="preserve"> chemoterapija, naudojant </w:t>
      </w:r>
      <w:proofErr w:type="spellStart"/>
      <w:r w:rsidRPr="00A3587A">
        <w:rPr>
          <w:rFonts w:cs="Times New Roman"/>
          <w:color w:val="000000"/>
          <w:sz w:val="22"/>
          <w:szCs w:val="22"/>
          <w:lang w:val="lt-LT" w:eastAsia="en-US"/>
        </w:rPr>
        <w:t>cisplatiną</w:t>
      </w:r>
      <w:proofErr w:type="spellEnd"/>
      <w:r w:rsidRPr="00A3587A">
        <w:rPr>
          <w:rFonts w:cs="Times New Roman"/>
          <w:color w:val="000000"/>
          <w:sz w:val="22"/>
          <w:szCs w:val="22"/>
          <w:lang w:val="lt-LT" w:eastAsia="en-US"/>
        </w:rPr>
        <w:t xml:space="preserve"> ≤ 50</w:t>
      </w:r>
      <w:r w:rsidR="00A3587A">
        <w:rPr>
          <w:rFonts w:cs="Times New Roman"/>
          <w:color w:val="000000"/>
          <w:sz w:val="22"/>
          <w:szCs w:val="22"/>
          <w:lang w:val="lt-LT" w:eastAsia="en-US"/>
        </w:rPr>
        <w:t> </w:t>
      </w:r>
      <w:r w:rsidRPr="00A3587A">
        <w:rPr>
          <w:rFonts w:cs="Times New Roman"/>
          <w:color w:val="000000"/>
          <w:sz w:val="22"/>
          <w:szCs w:val="22"/>
          <w:lang w:val="lt-LT" w:eastAsia="en-US"/>
        </w:rPr>
        <w:t>mg/m</w:t>
      </w:r>
      <w:r w:rsidRPr="00A3587A">
        <w:rPr>
          <w:rFonts w:cs="Times New Roman"/>
          <w:color w:val="000000"/>
          <w:sz w:val="22"/>
          <w:szCs w:val="22"/>
          <w:vertAlign w:val="superscript"/>
          <w:lang w:val="lt-LT" w:eastAsia="en-US"/>
        </w:rPr>
        <w:t>2</w:t>
      </w:r>
      <w:r w:rsidRPr="00A3587A">
        <w:rPr>
          <w:rFonts w:cs="Times New Roman"/>
          <w:color w:val="000000"/>
          <w:sz w:val="22"/>
          <w:szCs w:val="22"/>
          <w:lang w:val="lt-LT" w:eastAsia="en-US"/>
        </w:rPr>
        <w:t xml:space="preserve"> kūno paviršiaus ploto, </w:t>
      </w:r>
      <w:proofErr w:type="spellStart"/>
      <w:r w:rsidRPr="00A3587A">
        <w:rPr>
          <w:rFonts w:cs="Times New Roman"/>
          <w:color w:val="000000"/>
          <w:sz w:val="22"/>
          <w:szCs w:val="22"/>
          <w:lang w:val="lt-LT" w:eastAsia="en-US"/>
        </w:rPr>
        <w:t>karboplatiną</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ciklofosfamidą</w:t>
      </w:r>
      <w:proofErr w:type="spellEnd"/>
      <w:r w:rsidRPr="00A3587A">
        <w:rPr>
          <w:rFonts w:cs="Times New Roman"/>
          <w:color w:val="000000"/>
          <w:sz w:val="22"/>
          <w:szCs w:val="22"/>
          <w:lang w:val="lt-LT" w:eastAsia="en-US"/>
        </w:rPr>
        <w:t xml:space="preserve"> ≤ 1 500</w:t>
      </w:r>
      <w:r w:rsidR="00A3587A">
        <w:rPr>
          <w:rFonts w:cs="Times New Roman"/>
          <w:color w:val="000000"/>
          <w:sz w:val="22"/>
          <w:szCs w:val="22"/>
          <w:lang w:val="lt-LT" w:eastAsia="en-US"/>
        </w:rPr>
        <w:t> </w:t>
      </w:r>
      <w:r w:rsidRPr="00A3587A">
        <w:rPr>
          <w:rFonts w:cs="Times New Roman"/>
          <w:color w:val="000000"/>
          <w:sz w:val="22"/>
          <w:szCs w:val="22"/>
          <w:lang w:val="lt-LT" w:eastAsia="en-US"/>
        </w:rPr>
        <w:t>mg/m</w:t>
      </w:r>
      <w:r w:rsidRPr="00A3587A">
        <w:rPr>
          <w:rFonts w:cs="Times New Roman"/>
          <w:color w:val="000000"/>
          <w:sz w:val="22"/>
          <w:szCs w:val="22"/>
          <w:vertAlign w:val="superscript"/>
          <w:lang w:val="lt-LT" w:eastAsia="en-US"/>
        </w:rPr>
        <w:t>2</w:t>
      </w:r>
      <w:r w:rsidRPr="00A3587A">
        <w:rPr>
          <w:rFonts w:cs="Times New Roman"/>
          <w:color w:val="000000"/>
          <w:sz w:val="14"/>
          <w:szCs w:val="14"/>
          <w:lang w:val="lt-LT" w:eastAsia="en-US"/>
        </w:rPr>
        <w:t xml:space="preserve"> </w:t>
      </w:r>
      <w:r w:rsidRPr="00A3587A">
        <w:rPr>
          <w:rFonts w:cs="Times New Roman"/>
          <w:color w:val="000000"/>
          <w:sz w:val="22"/>
          <w:szCs w:val="22"/>
          <w:lang w:val="lt-LT" w:eastAsia="en-US"/>
        </w:rPr>
        <w:t xml:space="preserve">kūno paviršiaus ploto ir </w:t>
      </w:r>
      <w:proofErr w:type="spellStart"/>
      <w:r w:rsidRPr="00A3587A">
        <w:rPr>
          <w:rFonts w:cs="Times New Roman"/>
          <w:color w:val="000000"/>
          <w:sz w:val="22"/>
          <w:szCs w:val="22"/>
          <w:lang w:val="lt-LT" w:eastAsia="en-US"/>
        </w:rPr>
        <w:t>doksorubiciną</w:t>
      </w:r>
      <w:proofErr w:type="spellEnd"/>
      <w:r w:rsidRPr="00A3587A">
        <w:rPr>
          <w:rFonts w:cs="Times New Roman"/>
          <w:color w:val="000000"/>
          <w:sz w:val="22"/>
          <w:szCs w:val="22"/>
          <w:lang w:val="lt-LT" w:eastAsia="en-US"/>
        </w:rPr>
        <w:t xml:space="preserve"> &gt; 25</w:t>
      </w:r>
      <w:r w:rsidR="00A3587A">
        <w:rPr>
          <w:rFonts w:cs="Times New Roman"/>
          <w:color w:val="000000"/>
          <w:sz w:val="22"/>
          <w:szCs w:val="22"/>
          <w:lang w:val="lt-LT" w:eastAsia="en-US"/>
        </w:rPr>
        <w:t> </w:t>
      </w:r>
      <w:r w:rsidRPr="00A3587A">
        <w:rPr>
          <w:rFonts w:cs="Times New Roman"/>
          <w:color w:val="000000"/>
          <w:sz w:val="22"/>
          <w:szCs w:val="22"/>
          <w:lang w:val="lt-LT" w:eastAsia="en-US"/>
        </w:rPr>
        <w:t>mg/m</w:t>
      </w:r>
      <w:r w:rsidRPr="00A3587A">
        <w:rPr>
          <w:rFonts w:cs="Times New Roman"/>
          <w:color w:val="000000"/>
          <w:sz w:val="22"/>
          <w:szCs w:val="22"/>
          <w:vertAlign w:val="superscript"/>
          <w:lang w:val="lt-LT" w:eastAsia="en-US"/>
        </w:rPr>
        <w:t>2</w:t>
      </w:r>
      <w:r w:rsidRPr="00A3587A">
        <w:rPr>
          <w:rFonts w:cs="Times New Roman"/>
          <w:color w:val="000000"/>
          <w:sz w:val="22"/>
          <w:szCs w:val="22"/>
          <w:lang w:val="lt-LT" w:eastAsia="en-US"/>
        </w:rPr>
        <w:t xml:space="preserve"> kūno paviršiaus ploto, buvo palygintas 250</w:t>
      </w:r>
      <w:r w:rsidR="00A3587A">
        <w:rPr>
          <w:rFonts w:cs="Times New Roman"/>
          <w:color w:val="000000"/>
          <w:sz w:val="22"/>
          <w:szCs w:val="22"/>
          <w:lang w:val="lt-LT" w:eastAsia="en-US"/>
        </w:rPr>
        <w:t> </w:t>
      </w:r>
      <w:r w:rsidRPr="00A3587A">
        <w:rPr>
          <w:rFonts w:cs="Times New Roman"/>
          <w:color w:val="000000"/>
          <w:sz w:val="22"/>
          <w:szCs w:val="22"/>
          <w:lang w:val="lt-LT" w:eastAsia="en-US"/>
        </w:rPr>
        <w:t xml:space="preserve"> </w:t>
      </w:r>
      <w:proofErr w:type="spellStart"/>
      <w:r w:rsidR="00C34D26">
        <w:rPr>
          <w:rFonts w:cs="Times New Roman"/>
          <w:color w:val="000000"/>
          <w:sz w:val="22"/>
          <w:szCs w:val="22"/>
          <w:lang w:val="lt-LT" w:eastAsia="en-US"/>
        </w:rPr>
        <w:t>μ</w:t>
      </w:r>
      <w:r w:rsidRPr="00A3587A">
        <w:rPr>
          <w:rFonts w:cs="Times New Roman"/>
          <w:color w:val="000000"/>
          <w:sz w:val="22"/>
          <w:szCs w:val="22"/>
          <w:lang w:val="lt-LT" w:eastAsia="en-US"/>
        </w:rPr>
        <w:t>g</w:t>
      </w:r>
      <w:proofErr w:type="spellEnd"/>
      <w:r w:rsidRPr="00A3587A">
        <w:rPr>
          <w:rFonts w:cs="Times New Roman"/>
          <w:color w:val="000000"/>
          <w:sz w:val="22"/>
          <w:szCs w:val="22"/>
          <w:lang w:val="lt-LT" w:eastAsia="en-US"/>
        </w:rPr>
        <w:t xml:space="preserve"> bei 750</w:t>
      </w:r>
      <w:r w:rsidR="00A3587A">
        <w:rPr>
          <w:rFonts w:cs="Times New Roman"/>
          <w:color w:val="000000"/>
          <w:sz w:val="22"/>
          <w:szCs w:val="22"/>
          <w:lang w:val="lt-LT" w:eastAsia="en-US"/>
        </w:rPr>
        <w:t> </w:t>
      </w:r>
      <w:r w:rsidRPr="00A3587A">
        <w:rPr>
          <w:rFonts w:cs="Times New Roman"/>
          <w:color w:val="000000"/>
          <w:sz w:val="22"/>
          <w:szCs w:val="22"/>
          <w:lang w:val="lt-LT" w:eastAsia="en-US"/>
        </w:rPr>
        <w:t xml:space="preserve">g </w:t>
      </w:r>
      <w:proofErr w:type="spellStart"/>
      <w:r w:rsidRPr="00A3587A">
        <w:rPr>
          <w:rFonts w:cs="Times New Roman"/>
          <w:color w:val="000000"/>
          <w:sz w:val="22"/>
          <w:szCs w:val="22"/>
          <w:lang w:val="lt-LT" w:eastAsia="en-US"/>
        </w:rPr>
        <w:t>palonosetronas</w:t>
      </w:r>
      <w:proofErr w:type="spellEnd"/>
      <w:r w:rsidRPr="00A3587A">
        <w:rPr>
          <w:rFonts w:cs="Times New Roman"/>
          <w:color w:val="000000"/>
          <w:sz w:val="22"/>
          <w:szCs w:val="22"/>
          <w:lang w:val="lt-LT" w:eastAsia="en-US"/>
        </w:rPr>
        <w:t xml:space="preserve"> su 32</w:t>
      </w:r>
      <w:r w:rsidR="00A3587A">
        <w:rPr>
          <w:rFonts w:cs="Times New Roman"/>
          <w:color w:val="000000"/>
          <w:sz w:val="22"/>
          <w:szCs w:val="22"/>
          <w:lang w:val="lt-LT" w:eastAsia="en-US"/>
        </w:rPr>
        <w:t> </w:t>
      </w:r>
      <w:r w:rsidRPr="00A3587A">
        <w:rPr>
          <w:rFonts w:cs="Times New Roman"/>
          <w:color w:val="000000"/>
          <w:sz w:val="22"/>
          <w:szCs w:val="22"/>
          <w:lang w:val="lt-LT" w:eastAsia="en-US"/>
        </w:rPr>
        <w:t xml:space="preserve">mg </w:t>
      </w:r>
      <w:proofErr w:type="spellStart"/>
      <w:r w:rsidRPr="00A3587A">
        <w:rPr>
          <w:rFonts w:cs="Times New Roman"/>
          <w:color w:val="000000"/>
          <w:sz w:val="22"/>
          <w:szCs w:val="22"/>
          <w:lang w:val="lt-LT" w:eastAsia="en-US"/>
        </w:rPr>
        <w:t>ondansetrono</w:t>
      </w:r>
      <w:proofErr w:type="spellEnd"/>
      <w:r w:rsidRPr="00A3587A">
        <w:rPr>
          <w:rFonts w:cs="Times New Roman"/>
          <w:color w:val="000000"/>
          <w:sz w:val="22"/>
          <w:szCs w:val="22"/>
          <w:lang w:val="lt-LT" w:eastAsia="en-US"/>
        </w:rPr>
        <w:t xml:space="preserve"> (pusinės eliminacijos trukmė – 4 val.) arba 100</w:t>
      </w:r>
      <w:r w:rsidR="00A3587A">
        <w:rPr>
          <w:rFonts w:cs="Times New Roman"/>
          <w:color w:val="000000"/>
          <w:sz w:val="22"/>
          <w:szCs w:val="22"/>
          <w:lang w:val="lt-LT" w:eastAsia="en-US"/>
        </w:rPr>
        <w:t> </w:t>
      </w:r>
      <w:r w:rsidRPr="00A3587A">
        <w:rPr>
          <w:rFonts w:cs="Times New Roman"/>
          <w:color w:val="000000"/>
          <w:sz w:val="22"/>
          <w:szCs w:val="22"/>
          <w:lang w:val="lt-LT" w:eastAsia="en-US"/>
        </w:rPr>
        <w:t xml:space="preserve">mg </w:t>
      </w:r>
      <w:proofErr w:type="spellStart"/>
      <w:r w:rsidRPr="00A3587A">
        <w:rPr>
          <w:rFonts w:cs="Times New Roman"/>
          <w:color w:val="000000"/>
          <w:sz w:val="22"/>
          <w:szCs w:val="22"/>
          <w:lang w:val="lt-LT" w:eastAsia="en-US"/>
        </w:rPr>
        <w:t>dolasetrono</w:t>
      </w:r>
      <w:proofErr w:type="spellEnd"/>
      <w:r w:rsidRPr="00A3587A">
        <w:rPr>
          <w:rFonts w:cs="Times New Roman"/>
          <w:color w:val="000000"/>
          <w:sz w:val="22"/>
          <w:szCs w:val="22"/>
          <w:lang w:val="lt-LT" w:eastAsia="en-US"/>
        </w:rPr>
        <w:t xml:space="preserve"> (pusinės eliminacijos trukmė – 7,3 val.), leidžiamais į veną 1-ąją dieną, be </w:t>
      </w:r>
      <w:proofErr w:type="spellStart"/>
      <w:r w:rsidRPr="00A3587A">
        <w:rPr>
          <w:rFonts w:cs="Times New Roman"/>
          <w:color w:val="000000"/>
          <w:sz w:val="22"/>
          <w:szCs w:val="22"/>
          <w:lang w:val="lt-LT" w:eastAsia="en-US"/>
        </w:rPr>
        <w:t>deksametazono</w:t>
      </w:r>
      <w:proofErr w:type="spellEnd"/>
      <w:r w:rsidRPr="00A3587A">
        <w:rPr>
          <w:rFonts w:cs="Times New Roman"/>
          <w:color w:val="000000"/>
          <w:sz w:val="22"/>
          <w:szCs w:val="22"/>
          <w:lang w:val="lt-LT" w:eastAsia="en-US"/>
        </w:rPr>
        <w:t xml:space="preserve">. </w:t>
      </w:r>
    </w:p>
    <w:p w14:paraId="148AF8FE" w14:textId="77777777" w:rsidR="00A973A0" w:rsidRPr="00A3587A" w:rsidRDefault="00A973A0" w:rsidP="00A973A0">
      <w:pPr>
        <w:autoSpaceDE w:val="0"/>
        <w:autoSpaceDN w:val="0"/>
        <w:adjustRightInd w:val="0"/>
        <w:rPr>
          <w:rFonts w:cs="Times New Roman"/>
          <w:color w:val="000000"/>
          <w:sz w:val="22"/>
          <w:szCs w:val="22"/>
          <w:lang w:val="lt-LT" w:eastAsia="en-US"/>
        </w:rPr>
      </w:pPr>
    </w:p>
    <w:p w14:paraId="327EEF15" w14:textId="038D28C3" w:rsidR="00A973A0" w:rsidRPr="00A3587A" w:rsidRDefault="00A973A0" w:rsidP="00A973A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lastRenderedPageBreak/>
        <w:t xml:space="preserve">Atsitiktinės atrankos, dvigubai aklo tyrimo metu, iš viso dalyvaujant 667 pacientams, kuriems buvo taikoma didelio </w:t>
      </w:r>
      <w:proofErr w:type="spellStart"/>
      <w:r w:rsidRPr="00A3587A">
        <w:rPr>
          <w:rFonts w:cs="Times New Roman"/>
          <w:color w:val="000000"/>
          <w:sz w:val="22"/>
          <w:szCs w:val="22"/>
          <w:lang w:val="lt-LT" w:eastAsia="en-US"/>
        </w:rPr>
        <w:t>emetogeniškumo</w:t>
      </w:r>
      <w:proofErr w:type="spellEnd"/>
      <w:r w:rsidRPr="00A3587A">
        <w:rPr>
          <w:rFonts w:cs="Times New Roman"/>
          <w:color w:val="000000"/>
          <w:sz w:val="22"/>
          <w:szCs w:val="22"/>
          <w:lang w:val="lt-LT" w:eastAsia="en-US"/>
        </w:rPr>
        <w:t xml:space="preserve"> chemoterapija, naudojant </w:t>
      </w:r>
      <w:proofErr w:type="spellStart"/>
      <w:r w:rsidRPr="00A3587A">
        <w:rPr>
          <w:rFonts w:cs="Times New Roman"/>
          <w:color w:val="000000"/>
          <w:sz w:val="22"/>
          <w:szCs w:val="22"/>
          <w:lang w:val="lt-LT" w:eastAsia="en-US"/>
        </w:rPr>
        <w:t>cisplatiną</w:t>
      </w:r>
      <w:proofErr w:type="spellEnd"/>
      <w:r w:rsidRPr="00A3587A">
        <w:rPr>
          <w:rFonts w:cs="Times New Roman"/>
          <w:color w:val="000000"/>
          <w:sz w:val="22"/>
          <w:szCs w:val="22"/>
          <w:lang w:val="lt-LT" w:eastAsia="en-US"/>
        </w:rPr>
        <w:t xml:space="preserve"> ≥ 60</w:t>
      </w:r>
      <w:r w:rsidR="00A3587A">
        <w:rPr>
          <w:rFonts w:cs="Times New Roman"/>
          <w:color w:val="000000"/>
          <w:sz w:val="22"/>
          <w:szCs w:val="22"/>
          <w:lang w:val="lt-LT" w:eastAsia="en-US"/>
        </w:rPr>
        <w:t> </w:t>
      </w:r>
      <w:r w:rsidRPr="00A3587A">
        <w:rPr>
          <w:rFonts w:cs="Times New Roman"/>
          <w:color w:val="000000"/>
          <w:sz w:val="22"/>
          <w:szCs w:val="22"/>
          <w:lang w:val="lt-LT" w:eastAsia="en-US"/>
        </w:rPr>
        <w:t>mg/m</w:t>
      </w:r>
      <w:r w:rsidRPr="00A3587A">
        <w:rPr>
          <w:rFonts w:cs="Times New Roman"/>
          <w:color w:val="000000"/>
          <w:sz w:val="22"/>
          <w:szCs w:val="22"/>
          <w:vertAlign w:val="superscript"/>
          <w:lang w:val="lt-LT" w:eastAsia="en-US"/>
        </w:rPr>
        <w:t xml:space="preserve">2 </w:t>
      </w:r>
      <w:r w:rsidRPr="00A3587A">
        <w:rPr>
          <w:rFonts w:cs="Times New Roman"/>
          <w:color w:val="000000"/>
          <w:sz w:val="22"/>
          <w:szCs w:val="22"/>
          <w:lang w:val="lt-LT" w:eastAsia="en-US"/>
        </w:rPr>
        <w:t xml:space="preserve">kūno paviršiaus ploto, </w:t>
      </w:r>
      <w:proofErr w:type="spellStart"/>
      <w:r w:rsidRPr="00A3587A">
        <w:rPr>
          <w:rFonts w:cs="Times New Roman"/>
          <w:color w:val="000000"/>
          <w:sz w:val="22"/>
          <w:szCs w:val="22"/>
          <w:lang w:val="lt-LT" w:eastAsia="en-US"/>
        </w:rPr>
        <w:t>ciklofosfamidą</w:t>
      </w:r>
      <w:proofErr w:type="spellEnd"/>
      <w:r w:rsidRPr="00A3587A">
        <w:rPr>
          <w:rFonts w:cs="Times New Roman"/>
          <w:color w:val="000000"/>
          <w:sz w:val="22"/>
          <w:szCs w:val="22"/>
          <w:lang w:val="lt-LT" w:eastAsia="en-US"/>
        </w:rPr>
        <w:t xml:space="preserve"> &gt; 1 500</w:t>
      </w:r>
      <w:r w:rsidR="00A3587A">
        <w:rPr>
          <w:rFonts w:cs="Times New Roman"/>
          <w:color w:val="000000"/>
          <w:sz w:val="22"/>
          <w:szCs w:val="22"/>
          <w:lang w:val="lt-LT" w:eastAsia="en-US"/>
        </w:rPr>
        <w:t> </w:t>
      </w:r>
      <w:r w:rsidRPr="00A3587A">
        <w:rPr>
          <w:rFonts w:cs="Times New Roman"/>
          <w:color w:val="000000"/>
          <w:sz w:val="22"/>
          <w:szCs w:val="22"/>
          <w:lang w:val="lt-LT" w:eastAsia="en-US"/>
        </w:rPr>
        <w:t>mg/m</w:t>
      </w:r>
      <w:r w:rsidRPr="00A3587A">
        <w:rPr>
          <w:rFonts w:cs="Times New Roman"/>
          <w:color w:val="000000"/>
          <w:sz w:val="22"/>
          <w:szCs w:val="22"/>
          <w:vertAlign w:val="superscript"/>
          <w:lang w:val="lt-LT" w:eastAsia="en-US"/>
        </w:rPr>
        <w:t xml:space="preserve">2 </w:t>
      </w:r>
      <w:r w:rsidRPr="00A3587A">
        <w:rPr>
          <w:rFonts w:cs="Times New Roman"/>
          <w:color w:val="000000"/>
          <w:sz w:val="22"/>
          <w:szCs w:val="22"/>
          <w:lang w:val="lt-LT" w:eastAsia="en-US"/>
        </w:rPr>
        <w:t xml:space="preserve">kūno paviršiaus ploto ir </w:t>
      </w:r>
      <w:proofErr w:type="spellStart"/>
      <w:r w:rsidRPr="00A3587A">
        <w:rPr>
          <w:rFonts w:cs="Times New Roman"/>
          <w:color w:val="000000"/>
          <w:sz w:val="22"/>
          <w:szCs w:val="22"/>
          <w:lang w:val="lt-LT" w:eastAsia="en-US"/>
        </w:rPr>
        <w:t>dakarbaziną</w:t>
      </w:r>
      <w:proofErr w:type="spellEnd"/>
      <w:r w:rsidRPr="00A3587A">
        <w:rPr>
          <w:rFonts w:cs="Times New Roman"/>
          <w:color w:val="000000"/>
          <w:sz w:val="22"/>
          <w:szCs w:val="22"/>
          <w:lang w:val="lt-LT" w:eastAsia="en-US"/>
        </w:rPr>
        <w:t>, buvo palygintas 250</w:t>
      </w:r>
      <w:r w:rsidR="00A3587A">
        <w:rPr>
          <w:rFonts w:cs="Times New Roman"/>
          <w:color w:val="000000"/>
          <w:sz w:val="22"/>
          <w:szCs w:val="22"/>
          <w:lang w:val="lt-LT" w:eastAsia="en-US"/>
        </w:rPr>
        <w:t> </w:t>
      </w:r>
      <w:proofErr w:type="spellStart"/>
      <w:r w:rsidR="00C34D26">
        <w:rPr>
          <w:rFonts w:cs="Times New Roman"/>
          <w:color w:val="000000"/>
          <w:sz w:val="22"/>
          <w:szCs w:val="22"/>
          <w:lang w:val="lt-LT" w:eastAsia="en-US"/>
        </w:rPr>
        <w:t>μ</w:t>
      </w:r>
      <w:r w:rsidRPr="00A3587A">
        <w:rPr>
          <w:rFonts w:cs="Times New Roman"/>
          <w:color w:val="000000"/>
          <w:sz w:val="22"/>
          <w:szCs w:val="22"/>
          <w:lang w:val="lt-LT" w:eastAsia="en-US"/>
        </w:rPr>
        <w:t>g</w:t>
      </w:r>
      <w:proofErr w:type="spellEnd"/>
      <w:r w:rsidRPr="00A3587A">
        <w:rPr>
          <w:rFonts w:cs="Times New Roman"/>
          <w:color w:val="000000"/>
          <w:sz w:val="22"/>
          <w:szCs w:val="22"/>
          <w:lang w:val="lt-LT" w:eastAsia="en-US"/>
        </w:rPr>
        <w:t xml:space="preserve"> bei 750</w:t>
      </w:r>
      <w:r w:rsidR="00284CEA">
        <w:rPr>
          <w:rFonts w:cs="Times New Roman"/>
          <w:color w:val="000000"/>
          <w:sz w:val="22"/>
          <w:szCs w:val="22"/>
          <w:lang w:val="lt-LT" w:eastAsia="en-US"/>
        </w:rPr>
        <w:t> </w:t>
      </w:r>
      <w:proofErr w:type="spellStart"/>
      <w:r w:rsidR="00C34D26">
        <w:rPr>
          <w:rFonts w:cs="Times New Roman"/>
          <w:color w:val="000000"/>
          <w:sz w:val="22"/>
          <w:szCs w:val="22"/>
          <w:lang w:val="lt-LT" w:eastAsia="en-US"/>
        </w:rPr>
        <w:t>μ</w:t>
      </w:r>
      <w:r w:rsidRPr="00A3587A">
        <w:rPr>
          <w:rFonts w:cs="Times New Roman"/>
          <w:color w:val="000000"/>
          <w:sz w:val="22"/>
          <w:szCs w:val="22"/>
          <w:lang w:val="lt-LT" w:eastAsia="en-US"/>
        </w:rPr>
        <w:t>g</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palonosetronas</w:t>
      </w:r>
      <w:proofErr w:type="spellEnd"/>
      <w:r w:rsidRPr="00A3587A">
        <w:rPr>
          <w:rFonts w:cs="Times New Roman"/>
          <w:color w:val="000000"/>
          <w:sz w:val="22"/>
          <w:szCs w:val="22"/>
          <w:lang w:val="lt-LT" w:eastAsia="en-US"/>
        </w:rPr>
        <w:t xml:space="preserve"> su 32</w:t>
      </w:r>
      <w:r w:rsidR="00284CEA">
        <w:rPr>
          <w:rFonts w:cs="Times New Roman"/>
          <w:color w:val="000000"/>
          <w:sz w:val="22"/>
          <w:szCs w:val="22"/>
          <w:lang w:val="lt-LT" w:eastAsia="en-US"/>
        </w:rPr>
        <w:t> </w:t>
      </w:r>
      <w:r w:rsidRPr="00A3587A">
        <w:rPr>
          <w:rFonts w:cs="Times New Roman"/>
          <w:color w:val="000000"/>
          <w:sz w:val="22"/>
          <w:szCs w:val="22"/>
          <w:lang w:val="lt-LT" w:eastAsia="en-US"/>
        </w:rPr>
        <w:t xml:space="preserve">mg </w:t>
      </w:r>
      <w:proofErr w:type="spellStart"/>
      <w:r w:rsidRPr="00A3587A">
        <w:rPr>
          <w:rFonts w:cs="Times New Roman"/>
          <w:color w:val="000000"/>
          <w:sz w:val="22"/>
          <w:szCs w:val="22"/>
          <w:lang w:val="lt-LT" w:eastAsia="en-US"/>
        </w:rPr>
        <w:t>ondansetrono</w:t>
      </w:r>
      <w:proofErr w:type="spellEnd"/>
      <w:r w:rsidRPr="00A3587A">
        <w:rPr>
          <w:rFonts w:cs="Times New Roman"/>
          <w:color w:val="000000"/>
          <w:sz w:val="22"/>
          <w:szCs w:val="22"/>
          <w:lang w:val="lt-LT" w:eastAsia="en-US"/>
        </w:rPr>
        <w:t xml:space="preserve">, leidžiamais į veną 1-ąją dieną. </w:t>
      </w:r>
      <w:proofErr w:type="spellStart"/>
      <w:r w:rsidRPr="00A3587A">
        <w:rPr>
          <w:rFonts w:cs="Times New Roman"/>
          <w:color w:val="000000"/>
          <w:sz w:val="22"/>
          <w:szCs w:val="22"/>
          <w:lang w:val="lt-LT" w:eastAsia="en-US"/>
        </w:rPr>
        <w:t>Deksametazonas</w:t>
      </w:r>
      <w:proofErr w:type="spellEnd"/>
      <w:r w:rsidRPr="00A3587A">
        <w:rPr>
          <w:rFonts w:cs="Times New Roman"/>
          <w:color w:val="000000"/>
          <w:sz w:val="22"/>
          <w:szCs w:val="22"/>
          <w:lang w:val="lt-LT" w:eastAsia="en-US"/>
        </w:rPr>
        <w:t xml:space="preserve"> buvo profilaktiškai skiriama vartoti 67 % ligonių prieš chemoterapiją. </w:t>
      </w:r>
    </w:p>
    <w:p w14:paraId="4AA6C50E" w14:textId="77777777" w:rsidR="00A973A0" w:rsidRPr="00A3587A" w:rsidRDefault="00A973A0" w:rsidP="00A973A0">
      <w:pPr>
        <w:autoSpaceDE w:val="0"/>
        <w:autoSpaceDN w:val="0"/>
        <w:adjustRightInd w:val="0"/>
        <w:rPr>
          <w:rFonts w:cs="Times New Roman"/>
          <w:color w:val="000000"/>
          <w:sz w:val="22"/>
          <w:szCs w:val="22"/>
          <w:lang w:val="lt-LT" w:eastAsia="en-US"/>
        </w:rPr>
      </w:pPr>
    </w:p>
    <w:p w14:paraId="7AE28E69" w14:textId="77777777" w:rsidR="00A973A0" w:rsidRPr="00A3587A" w:rsidRDefault="00A973A0" w:rsidP="00A973A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Pagrindiniai tyrimai nebuvo skirti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veiksmingumui nutolinant pykinimą ir vėmimą įvertinti. </w:t>
      </w:r>
      <w:proofErr w:type="spellStart"/>
      <w:r w:rsidRPr="00A3587A">
        <w:rPr>
          <w:rFonts w:cs="Times New Roman"/>
          <w:color w:val="000000"/>
          <w:sz w:val="22"/>
          <w:szCs w:val="22"/>
          <w:lang w:val="lt-LT" w:eastAsia="en-US"/>
        </w:rPr>
        <w:t>Antiemetinis</w:t>
      </w:r>
      <w:proofErr w:type="spellEnd"/>
      <w:r w:rsidRPr="00A3587A">
        <w:rPr>
          <w:rFonts w:cs="Times New Roman"/>
          <w:color w:val="000000"/>
          <w:sz w:val="22"/>
          <w:szCs w:val="22"/>
          <w:lang w:val="lt-LT" w:eastAsia="en-US"/>
        </w:rPr>
        <w:t xml:space="preserve"> poveikis buvo stebimas 0-24</w:t>
      </w:r>
      <w:r w:rsidR="00284CEA">
        <w:rPr>
          <w:rFonts w:cs="Times New Roman"/>
          <w:color w:val="000000"/>
          <w:sz w:val="22"/>
          <w:szCs w:val="22"/>
          <w:lang w:val="lt-LT" w:eastAsia="en-US"/>
        </w:rPr>
        <w:t> </w:t>
      </w:r>
      <w:r w:rsidRPr="00A3587A">
        <w:rPr>
          <w:rFonts w:cs="Times New Roman"/>
          <w:color w:val="000000"/>
          <w:sz w:val="22"/>
          <w:szCs w:val="22"/>
          <w:lang w:val="lt-LT" w:eastAsia="en-US"/>
        </w:rPr>
        <w:t>val., 24-120</w:t>
      </w:r>
      <w:r w:rsidR="00284CEA">
        <w:rPr>
          <w:rFonts w:cs="Times New Roman"/>
          <w:color w:val="000000"/>
          <w:sz w:val="22"/>
          <w:szCs w:val="22"/>
          <w:lang w:val="lt-LT" w:eastAsia="en-US"/>
        </w:rPr>
        <w:t> </w:t>
      </w:r>
      <w:r w:rsidRPr="00A3587A">
        <w:rPr>
          <w:rFonts w:cs="Times New Roman"/>
          <w:color w:val="000000"/>
          <w:sz w:val="22"/>
          <w:szCs w:val="22"/>
          <w:lang w:val="lt-LT" w:eastAsia="en-US"/>
        </w:rPr>
        <w:t>val. ir 0-120</w:t>
      </w:r>
      <w:r w:rsidR="00284CEA">
        <w:rPr>
          <w:rFonts w:cs="Times New Roman"/>
          <w:color w:val="000000"/>
          <w:sz w:val="22"/>
          <w:szCs w:val="22"/>
          <w:lang w:val="lt-LT" w:eastAsia="en-US"/>
        </w:rPr>
        <w:t> </w:t>
      </w:r>
      <w:r w:rsidRPr="00A3587A">
        <w:rPr>
          <w:rFonts w:cs="Times New Roman"/>
          <w:color w:val="000000"/>
          <w:sz w:val="22"/>
          <w:szCs w:val="22"/>
          <w:lang w:val="lt-LT" w:eastAsia="en-US"/>
        </w:rPr>
        <w:t xml:space="preserve">val. Vidutinio </w:t>
      </w:r>
      <w:proofErr w:type="spellStart"/>
      <w:r w:rsidRPr="00A3587A">
        <w:rPr>
          <w:rFonts w:cs="Times New Roman"/>
          <w:color w:val="000000"/>
          <w:sz w:val="22"/>
          <w:szCs w:val="22"/>
          <w:lang w:val="lt-LT" w:eastAsia="en-US"/>
        </w:rPr>
        <w:t>emetogeniškumo</w:t>
      </w:r>
      <w:proofErr w:type="spellEnd"/>
      <w:r w:rsidRPr="00A3587A">
        <w:rPr>
          <w:rFonts w:cs="Times New Roman"/>
          <w:color w:val="000000"/>
          <w:sz w:val="22"/>
          <w:szCs w:val="22"/>
          <w:lang w:val="lt-LT" w:eastAsia="en-US"/>
        </w:rPr>
        <w:t xml:space="preserve"> chemoterapijos tyrimų ir didelio </w:t>
      </w:r>
      <w:proofErr w:type="spellStart"/>
      <w:r w:rsidRPr="00A3587A">
        <w:rPr>
          <w:rFonts w:cs="Times New Roman"/>
          <w:color w:val="000000"/>
          <w:sz w:val="22"/>
          <w:szCs w:val="22"/>
          <w:lang w:val="lt-LT" w:eastAsia="en-US"/>
        </w:rPr>
        <w:t>emetogeniškumo</w:t>
      </w:r>
      <w:proofErr w:type="spellEnd"/>
      <w:r w:rsidRPr="00A3587A">
        <w:rPr>
          <w:rFonts w:cs="Times New Roman"/>
          <w:color w:val="000000"/>
          <w:sz w:val="22"/>
          <w:szCs w:val="22"/>
          <w:lang w:val="lt-LT" w:eastAsia="en-US"/>
        </w:rPr>
        <w:t xml:space="preserve"> chemoterapijos tyrimo rezultatai apibendrinti toliau pateiktose lentelėse. </w:t>
      </w:r>
    </w:p>
    <w:p w14:paraId="607E5AAA" w14:textId="77777777" w:rsidR="00A973A0" w:rsidRPr="00A3587A" w:rsidRDefault="00A973A0" w:rsidP="00A973A0">
      <w:pPr>
        <w:autoSpaceDE w:val="0"/>
        <w:autoSpaceDN w:val="0"/>
        <w:adjustRightInd w:val="0"/>
        <w:rPr>
          <w:rFonts w:cs="Times New Roman"/>
          <w:color w:val="000000"/>
          <w:sz w:val="22"/>
          <w:szCs w:val="22"/>
          <w:lang w:val="lt-LT" w:eastAsia="en-US"/>
        </w:rPr>
      </w:pPr>
    </w:p>
    <w:p w14:paraId="6A6903CC" w14:textId="77777777" w:rsidR="00A973A0" w:rsidRPr="00A3587A" w:rsidRDefault="00A973A0" w:rsidP="00A973A0">
      <w:pPr>
        <w:autoSpaceDE w:val="0"/>
        <w:autoSpaceDN w:val="0"/>
        <w:adjustRightInd w:val="0"/>
        <w:rPr>
          <w:rFonts w:cs="Times New Roman"/>
          <w:color w:val="000000"/>
          <w:sz w:val="22"/>
          <w:szCs w:val="22"/>
          <w:lang w:val="lt-LT" w:eastAsia="en-US"/>
        </w:rPr>
      </w:pPr>
      <w:proofErr w:type="spellStart"/>
      <w:r w:rsidRPr="00A3587A">
        <w:rPr>
          <w:rFonts w:cs="Times New Roman"/>
          <w:color w:val="000000"/>
          <w:sz w:val="22"/>
          <w:szCs w:val="22"/>
          <w:lang w:val="lt-LT" w:eastAsia="en-US"/>
        </w:rPr>
        <w:t>Palonosetronas</w:t>
      </w:r>
      <w:proofErr w:type="spellEnd"/>
      <w:r w:rsidRPr="00A3587A">
        <w:rPr>
          <w:rFonts w:cs="Times New Roman"/>
          <w:color w:val="000000"/>
          <w:sz w:val="22"/>
          <w:szCs w:val="22"/>
          <w:lang w:val="lt-LT" w:eastAsia="en-US"/>
        </w:rPr>
        <w:t xml:space="preserve"> nebuvo blogesnis lyginant su lyginamu gydymu ūmioje vėmimo fazėje tiek vidutinio, tiek didelio </w:t>
      </w:r>
      <w:proofErr w:type="spellStart"/>
      <w:r w:rsidRPr="00A3587A">
        <w:rPr>
          <w:rFonts w:cs="Times New Roman"/>
          <w:color w:val="000000"/>
          <w:sz w:val="22"/>
          <w:szCs w:val="22"/>
          <w:lang w:val="lt-LT" w:eastAsia="en-US"/>
        </w:rPr>
        <w:t>emetogeniškumo</w:t>
      </w:r>
      <w:proofErr w:type="spellEnd"/>
      <w:r w:rsidRPr="00A3587A">
        <w:rPr>
          <w:rFonts w:cs="Times New Roman"/>
          <w:color w:val="000000"/>
          <w:sz w:val="22"/>
          <w:szCs w:val="22"/>
          <w:lang w:val="lt-LT" w:eastAsia="en-US"/>
        </w:rPr>
        <w:t xml:space="preserve"> sąlygomis. </w:t>
      </w:r>
    </w:p>
    <w:p w14:paraId="59C3935B" w14:textId="77777777" w:rsidR="008C50CF" w:rsidRPr="00A3587A" w:rsidRDefault="008C50CF" w:rsidP="00A973A0">
      <w:pPr>
        <w:tabs>
          <w:tab w:val="left" w:pos="567"/>
        </w:tabs>
        <w:spacing w:line="260" w:lineRule="exact"/>
        <w:rPr>
          <w:rFonts w:cs="Times New Roman"/>
          <w:color w:val="000000"/>
          <w:sz w:val="22"/>
          <w:szCs w:val="22"/>
          <w:lang w:val="lt-LT" w:eastAsia="en-US"/>
        </w:rPr>
      </w:pPr>
    </w:p>
    <w:p w14:paraId="3EF8F9A1" w14:textId="59616A46" w:rsidR="00A973A0" w:rsidRPr="00A3587A" w:rsidRDefault="00A973A0" w:rsidP="00A973A0">
      <w:pPr>
        <w:tabs>
          <w:tab w:val="left" w:pos="567"/>
        </w:tabs>
        <w:spacing w:line="260" w:lineRule="exact"/>
        <w:rPr>
          <w:rFonts w:cs="Times New Roman"/>
          <w:b/>
          <w:bCs/>
          <w:color w:val="000000"/>
          <w:sz w:val="22"/>
          <w:szCs w:val="22"/>
          <w:lang w:val="lt-LT" w:eastAsia="en-US"/>
        </w:rPr>
      </w:pPr>
      <w:r w:rsidRPr="00A3587A">
        <w:rPr>
          <w:rFonts w:cs="Times New Roman"/>
          <w:color w:val="000000"/>
          <w:sz w:val="22"/>
          <w:szCs w:val="22"/>
          <w:lang w:val="lt-LT" w:eastAsia="en-US"/>
        </w:rPr>
        <w:t xml:space="preserve">Nors kontrolinių klinikinių tyrimų metu palyginamasis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veiksmingumas daugkartiniuose cikluose nebuvo įrodytas, tr</w:t>
      </w:r>
      <w:r w:rsidR="00580375" w:rsidRPr="00A3587A">
        <w:rPr>
          <w:rFonts w:cs="Times New Roman"/>
          <w:color w:val="000000"/>
          <w:sz w:val="22"/>
          <w:szCs w:val="22"/>
          <w:lang w:val="lt-LT" w:eastAsia="en-US"/>
        </w:rPr>
        <w:t>ečios</w:t>
      </w:r>
      <w:r w:rsidRPr="00A3587A">
        <w:rPr>
          <w:rFonts w:cs="Times New Roman"/>
          <w:color w:val="000000"/>
          <w:sz w:val="22"/>
          <w:szCs w:val="22"/>
          <w:lang w:val="lt-LT" w:eastAsia="en-US"/>
        </w:rPr>
        <w:t xml:space="preserve"> faz</w:t>
      </w:r>
      <w:r w:rsidR="00580375" w:rsidRPr="00A3587A">
        <w:rPr>
          <w:rFonts w:cs="Times New Roman"/>
          <w:color w:val="000000"/>
          <w:sz w:val="22"/>
          <w:szCs w:val="22"/>
          <w:lang w:val="lt-LT" w:eastAsia="en-US"/>
        </w:rPr>
        <w:t>ės</w:t>
      </w:r>
      <w:r w:rsidRPr="00A3587A">
        <w:rPr>
          <w:rFonts w:cs="Times New Roman"/>
          <w:color w:val="000000"/>
          <w:sz w:val="22"/>
          <w:szCs w:val="22"/>
          <w:lang w:val="lt-LT" w:eastAsia="en-US"/>
        </w:rPr>
        <w:t xml:space="preserve"> </w:t>
      </w:r>
      <w:r w:rsidR="008C50CF" w:rsidRPr="00A3587A">
        <w:rPr>
          <w:rFonts w:cs="Times New Roman"/>
          <w:color w:val="000000"/>
          <w:sz w:val="22"/>
          <w:szCs w:val="22"/>
          <w:lang w:val="lt-LT" w:eastAsia="en-US"/>
        </w:rPr>
        <w:t xml:space="preserve">trijuose </w:t>
      </w:r>
      <w:r w:rsidRPr="00A3587A">
        <w:rPr>
          <w:rFonts w:cs="Times New Roman"/>
          <w:color w:val="000000"/>
          <w:sz w:val="22"/>
          <w:szCs w:val="22"/>
          <w:lang w:val="lt-LT" w:eastAsia="en-US"/>
        </w:rPr>
        <w:t xml:space="preserve">klinikiniuose tyrimuose dalyvaujantys 875 pacientai toliau </w:t>
      </w:r>
      <w:r w:rsidR="008C50CF" w:rsidRPr="00A3587A">
        <w:rPr>
          <w:rFonts w:cs="Times New Roman"/>
          <w:color w:val="000000"/>
          <w:sz w:val="22"/>
          <w:szCs w:val="22"/>
          <w:lang w:val="lt-LT" w:eastAsia="en-US"/>
        </w:rPr>
        <w:t>buvo tiriami</w:t>
      </w:r>
      <w:r w:rsidRPr="00A3587A">
        <w:rPr>
          <w:rFonts w:cs="Times New Roman"/>
          <w:color w:val="000000"/>
          <w:sz w:val="22"/>
          <w:szCs w:val="22"/>
          <w:lang w:val="lt-LT" w:eastAsia="en-US"/>
        </w:rPr>
        <w:t xml:space="preserve"> atvira</w:t>
      </w:r>
      <w:r w:rsidR="00284CEA">
        <w:rPr>
          <w:rFonts w:cs="Times New Roman"/>
          <w:color w:val="000000"/>
          <w:sz w:val="22"/>
          <w:szCs w:val="22"/>
          <w:lang w:val="lt-LT" w:eastAsia="en-US"/>
        </w:rPr>
        <w:t>me saugumo tyrime ir gydomi 750 </w:t>
      </w:r>
      <w:proofErr w:type="spellStart"/>
      <w:r w:rsidR="00C34D26">
        <w:rPr>
          <w:rFonts w:cs="Times New Roman"/>
          <w:color w:val="000000"/>
          <w:sz w:val="22"/>
          <w:szCs w:val="22"/>
          <w:lang w:val="lt-LT" w:eastAsia="en-US"/>
        </w:rPr>
        <w:t>μ</w:t>
      </w:r>
      <w:r w:rsidRPr="00A3587A">
        <w:rPr>
          <w:rFonts w:cs="Times New Roman"/>
          <w:color w:val="000000"/>
          <w:sz w:val="22"/>
          <w:szCs w:val="22"/>
          <w:lang w:val="lt-LT" w:eastAsia="en-US"/>
        </w:rPr>
        <w:t>g</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palonosetron</w:t>
      </w:r>
      <w:r w:rsidR="008C50CF" w:rsidRPr="00A3587A">
        <w:rPr>
          <w:rFonts w:cs="Times New Roman"/>
          <w:color w:val="000000"/>
          <w:sz w:val="22"/>
          <w:szCs w:val="22"/>
          <w:lang w:val="lt-LT" w:eastAsia="en-US"/>
        </w:rPr>
        <w:t>o</w:t>
      </w:r>
      <w:proofErr w:type="spellEnd"/>
      <w:r w:rsidR="008C50CF" w:rsidRPr="00A3587A">
        <w:rPr>
          <w:rFonts w:cs="Times New Roman"/>
          <w:color w:val="000000"/>
          <w:sz w:val="22"/>
          <w:szCs w:val="22"/>
          <w:lang w:val="lt-LT" w:eastAsia="en-US"/>
        </w:rPr>
        <w:t xml:space="preserve"> doze</w:t>
      </w:r>
      <w:r w:rsidRPr="00A3587A">
        <w:rPr>
          <w:rFonts w:cs="Times New Roman"/>
          <w:color w:val="000000"/>
          <w:sz w:val="22"/>
          <w:szCs w:val="22"/>
          <w:lang w:val="lt-LT" w:eastAsia="en-US"/>
        </w:rPr>
        <w:t xml:space="preserve"> iki 9 papildomų chemoterapijos ciklų. Visų ciklų metu bendras saugumas buvo išlaikytas.</w:t>
      </w:r>
    </w:p>
    <w:p w14:paraId="708D5AB8" w14:textId="77777777" w:rsidR="00A973A0" w:rsidRPr="00A3587A" w:rsidRDefault="00A973A0" w:rsidP="006849DC">
      <w:pPr>
        <w:tabs>
          <w:tab w:val="left" w:pos="567"/>
        </w:tabs>
        <w:spacing w:line="260" w:lineRule="exact"/>
        <w:rPr>
          <w:rFonts w:cs="Times New Roman"/>
          <w:b/>
          <w:bCs/>
          <w:color w:val="000000"/>
          <w:sz w:val="22"/>
          <w:szCs w:val="22"/>
          <w:lang w:val="lt-LT" w:eastAsia="en-US"/>
        </w:rPr>
      </w:pPr>
    </w:p>
    <w:p w14:paraId="79DE3EC0" w14:textId="77777777" w:rsidR="00DD04B5" w:rsidRPr="00A3587A" w:rsidRDefault="00DD04B5" w:rsidP="006849DC">
      <w:pPr>
        <w:tabs>
          <w:tab w:val="left" w:pos="567"/>
        </w:tabs>
        <w:spacing w:line="260" w:lineRule="exact"/>
        <w:rPr>
          <w:rFonts w:cs="Times New Roman"/>
          <w:b/>
          <w:bCs/>
          <w:color w:val="000000"/>
          <w:sz w:val="22"/>
          <w:szCs w:val="22"/>
          <w:lang w:val="lt-LT" w:eastAsia="en-US"/>
        </w:rPr>
      </w:pPr>
    </w:p>
    <w:p w14:paraId="5E1A39F8" w14:textId="77777777" w:rsidR="006849DC" w:rsidRPr="00A3587A" w:rsidRDefault="00B2422C" w:rsidP="006849DC">
      <w:pPr>
        <w:tabs>
          <w:tab w:val="left" w:pos="567"/>
        </w:tabs>
        <w:spacing w:line="260" w:lineRule="exact"/>
        <w:rPr>
          <w:rFonts w:cs="Times New Roman"/>
          <w:b/>
          <w:bCs/>
          <w:color w:val="000000"/>
          <w:sz w:val="22"/>
          <w:szCs w:val="22"/>
          <w:lang w:val="lt-LT" w:eastAsia="en-US"/>
        </w:rPr>
      </w:pPr>
      <w:r w:rsidRPr="00A3587A">
        <w:rPr>
          <w:rFonts w:cs="Times New Roman"/>
          <w:b/>
          <w:bCs/>
          <w:color w:val="000000"/>
          <w:sz w:val="22"/>
          <w:szCs w:val="22"/>
          <w:lang w:val="lt-LT" w:eastAsia="en-US"/>
        </w:rPr>
        <w:t xml:space="preserve">1 lentelė. Reaguojančių </w:t>
      </w:r>
      <w:proofErr w:type="spellStart"/>
      <w:r w:rsidRPr="00A3587A">
        <w:rPr>
          <w:rFonts w:cs="Times New Roman"/>
          <w:b/>
          <w:bCs/>
          <w:color w:val="000000"/>
          <w:sz w:val="22"/>
          <w:szCs w:val="22"/>
          <w:lang w:val="lt-LT" w:eastAsia="en-US"/>
        </w:rPr>
        <w:t>pacientų</w:t>
      </w:r>
      <w:r w:rsidRPr="00A3587A">
        <w:rPr>
          <w:rFonts w:cs="Times New Roman"/>
          <w:b/>
          <w:bCs/>
          <w:color w:val="000000"/>
          <w:sz w:val="22"/>
          <w:szCs w:val="22"/>
          <w:vertAlign w:val="superscript"/>
          <w:lang w:val="lt-LT" w:eastAsia="en-US"/>
        </w:rPr>
        <w:t>a</w:t>
      </w:r>
      <w:proofErr w:type="spellEnd"/>
      <w:r w:rsidRPr="00A3587A">
        <w:rPr>
          <w:rFonts w:cs="Times New Roman"/>
          <w:b/>
          <w:bCs/>
          <w:color w:val="000000"/>
          <w:sz w:val="22"/>
          <w:szCs w:val="22"/>
          <w:vertAlign w:val="superscript"/>
          <w:lang w:val="lt-LT" w:eastAsia="en-US"/>
        </w:rPr>
        <w:t xml:space="preserve"> </w:t>
      </w:r>
      <w:r w:rsidRPr="00A3587A">
        <w:rPr>
          <w:rFonts w:cs="Times New Roman"/>
          <w:b/>
          <w:bCs/>
          <w:color w:val="000000"/>
          <w:sz w:val="22"/>
          <w:szCs w:val="22"/>
          <w:lang w:val="lt-LT" w:eastAsia="en-US"/>
        </w:rPr>
        <w:t xml:space="preserve">procentinė dalis pagal vidutinio </w:t>
      </w:r>
      <w:proofErr w:type="spellStart"/>
      <w:r w:rsidRPr="00A3587A">
        <w:rPr>
          <w:rFonts w:cs="Times New Roman"/>
          <w:b/>
          <w:bCs/>
          <w:color w:val="000000"/>
          <w:sz w:val="22"/>
          <w:szCs w:val="22"/>
          <w:lang w:val="lt-LT" w:eastAsia="en-US"/>
        </w:rPr>
        <w:t>emetogeniškumo</w:t>
      </w:r>
      <w:proofErr w:type="spellEnd"/>
      <w:r w:rsidRPr="00A3587A">
        <w:rPr>
          <w:rFonts w:cs="Times New Roman"/>
          <w:b/>
          <w:bCs/>
          <w:color w:val="000000"/>
          <w:sz w:val="22"/>
          <w:szCs w:val="22"/>
          <w:lang w:val="lt-LT" w:eastAsia="en-US"/>
        </w:rPr>
        <w:t xml:space="preserve"> chemoterapijos tyrimų gydymo grupę ir fazę, lyginant su </w:t>
      </w:r>
      <w:proofErr w:type="spellStart"/>
      <w:r w:rsidRPr="00A3587A">
        <w:rPr>
          <w:rFonts w:cs="Times New Roman"/>
          <w:b/>
          <w:bCs/>
          <w:color w:val="000000"/>
          <w:sz w:val="22"/>
          <w:szCs w:val="22"/>
          <w:lang w:val="lt-LT" w:eastAsia="en-US"/>
        </w:rPr>
        <w:t>ondansetronu</w:t>
      </w:r>
      <w:proofErr w:type="spellEnd"/>
    </w:p>
    <w:p w14:paraId="2F2EC06D" w14:textId="77777777" w:rsidR="00DD04B5" w:rsidRPr="00A3587A" w:rsidRDefault="00DD04B5" w:rsidP="006849DC">
      <w:pPr>
        <w:tabs>
          <w:tab w:val="left" w:pos="567"/>
        </w:tabs>
        <w:spacing w:line="260" w:lineRule="exact"/>
        <w:rPr>
          <w:rFonts w:cs="Times New Roman"/>
          <w:b/>
          <w:bCs/>
          <w:color w:val="000000"/>
          <w:sz w:val="22"/>
          <w:szCs w:val="22"/>
          <w:lang w:val="lt-LT"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512"/>
        <w:gridCol w:w="3118"/>
        <w:gridCol w:w="1134"/>
        <w:gridCol w:w="1843"/>
      </w:tblGrid>
      <w:tr w:rsidR="00B2422C" w:rsidRPr="00A3587A" w14:paraId="3476A653" w14:textId="77777777" w:rsidTr="004170B6">
        <w:trPr>
          <w:trHeight w:val="549"/>
        </w:trPr>
        <w:tc>
          <w:tcPr>
            <w:tcW w:w="3369" w:type="dxa"/>
            <w:gridSpan w:val="2"/>
          </w:tcPr>
          <w:p w14:paraId="2F98ED91" w14:textId="77777777" w:rsidR="00DD04B5" w:rsidRPr="002E6BC7" w:rsidRDefault="00B2422C" w:rsidP="00DD04B5">
            <w:pPr>
              <w:autoSpaceDE w:val="0"/>
              <w:autoSpaceDN w:val="0"/>
              <w:adjustRightInd w:val="0"/>
              <w:jc w:val="center"/>
              <w:rPr>
                <w:rFonts w:eastAsia="Times New Roman" w:cs="Times New Roman"/>
                <w:color w:val="000000"/>
                <w:sz w:val="22"/>
                <w:szCs w:val="22"/>
                <w:lang w:val="lt-LT" w:eastAsia="de-DE"/>
              </w:rPr>
            </w:pPr>
            <w:proofErr w:type="spellStart"/>
            <w:r w:rsidRPr="002E6BC7">
              <w:rPr>
                <w:rFonts w:eastAsia="Times New Roman" w:cs="Times New Roman"/>
                <w:color w:val="000000"/>
                <w:sz w:val="22"/>
                <w:szCs w:val="22"/>
                <w:lang w:val="lt-LT" w:eastAsia="de-DE"/>
              </w:rPr>
              <w:t>Palonosetronas</w:t>
            </w:r>
            <w:proofErr w:type="spellEnd"/>
            <w:r w:rsidR="00DD04B5" w:rsidRPr="002E6BC7">
              <w:rPr>
                <w:rFonts w:eastAsia="Times New Roman" w:cs="Times New Roman"/>
                <w:color w:val="000000"/>
                <w:sz w:val="22"/>
                <w:szCs w:val="22"/>
                <w:lang w:val="lt-LT" w:eastAsia="de-DE"/>
              </w:rPr>
              <w:t xml:space="preserve"> </w:t>
            </w:r>
            <w:r w:rsidRPr="002E6BC7">
              <w:rPr>
                <w:rFonts w:eastAsia="Times New Roman" w:cs="Times New Roman"/>
                <w:color w:val="000000"/>
                <w:sz w:val="22"/>
                <w:szCs w:val="22"/>
                <w:lang w:val="lt-LT" w:eastAsia="de-DE"/>
              </w:rPr>
              <w:t>250</w:t>
            </w:r>
            <w:r w:rsidR="00284CEA" w:rsidRPr="002E6BC7">
              <w:rPr>
                <w:rFonts w:eastAsia="Times New Roman" w:cs="Times New Roman"/>
                <w:color w:val="000000"/>
                <w:sz w:val="22"/>
                <w:szCs w:val="22"/>
                <w:lang w:val="lt-LT" w:eastAsia="de-DE"/>
              </w:rPr>
              <w:t> </w:t>
            </w:r>
            <w:proofErr w:type="spellStart"/>
            <w:r w:rsidRPr="002E6BC7">
              <w:rPr>
                <w:rFonts w:eastAsia="Times New Roman" w:cs="Times New Roman"/>
                <w:color w:val="000000"/>
                <w:sz w:val="22"/>
                <w:szCs w:val="22"/>
                <w:lang w:val="lt-LT" w:eastAsia="de-DE"/>
              </w:rPr>
              <w:t>mikrogramų</w:t>
            </w:r>
            <w:proofErr w:type="spellEnd"/>
            <w:r w:rsidRPr="002E6BC7">
              <w:rPr>
                <w:rFonts w:eastAsia="Times New Roman" w:cs="Times New Roman"/>
                <w:color w:val="000000"/>
                <w:sz w:val="22"/>
                <w:szCs w:val="22"/>
                <w:lang w:val="lt-LT" w:eastAsia="de-DE"/>
              </w:rPr>
              <w:t xml:space="preserve"> </w:t>
            </w:r>
          </w:p>
          <w:p w14:paraId="18DE9098" w14:textId="77777777" w:rsidR="00B2422C" w:rsidRPr="002E6BC7" w:rsidRDefault="00B2422C" w:rsidP="00DD04B5">
            <w:pPr>
              <w:autoSpaceDE w:val="0"/>
              <w:autoSpaceDN w:val="0"/>
              <w:adjustRightInd w:val="0"/>
              <w:jc w:val="center"/>
              <w:rPr>
                <w:rFonts w:eastAsia="Times New Roman" w:cs="Times New Roman"/>
                <w:color w:val="000000"/>
                <w:sz w:val="22"/>
                <w:szCs w:val="22"/>
                <w:highlight w:val="yellow"/>
                <w:lang w:val="lt-LT" w:eastAsia="de-DE"/>
              </w:rPr>
            </w:pPr>
            <w:r w:rsidRPr="002E6BC7">
              <w:rPr>
                <w:rFonts w:eastAsia="Times New Roman" w:cs="Times New Roman"/>
                <w:color w:val="000000"/>
                <w:sz w:val="22"/>
                <w:szCs w:val="22"/>
                <w:lang w:val="lt-LT" w:eastAsia="de-DE"/>
              </w:rPr>
              <w:t>(n= 189)</w:t>
            </w:r>
          </w:p>
        </w:tc>
        <w:tc>
          <w:tcPr>
            <w:tcW w:w="3118" w:type="dxa"/>
          </w:tcPr>
          <w:p w14:paraId="2D5DE48C"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proofErr w:type="spellStart"/>
            <w:r w:rsidRPr="002E6BC7">
              <w:rPr>
                <w:rFonts w:eastAsia="Times New Roman" w:cs="Times New Roman"/>
                <w:color w:val="000000"/>
                <w:sz w:val="22"/>
                <w:szCs w:val="22"/>
                <w:lang w:val="lt-LT" w:eastAsia="de-DE"/>
              </w:rPr>
              <w:t>Ondansetronas</w:t>
            </w:r>
            <w:proofErr w:type="spellEnd"/>
            <w:r w:rsidR="00DD04B5" w:rsidRPr="002E6BC7">
              <w:rPr>
                <w:rFonts w:eastAsia="Times New Roman" w:cs="Times New Roman"/>
                <w:color w:val="000000"/>
                <w:sz w:val="22"/>
                <w:szCs w:val="22"/>
                <w:lang w:val="lt-LT" w:eastAsia="de-DE"/>
              </w:rPr>
              <w:t xml:space="preserve"> </w:t>
            </w:r>
            <w:r w:rsidRPr="002E6BC7">
              <w:rPr>
                <w:rFonts w:eastAsia="Times New Roman" w:cs="Times New Roman"/>
                <w:color w:val="000000"/>
                <w:sz w:val="22"/>
                <w:szCs w:val="22"/>
                <w:lang w:val="lt-LT" w:eastAsia="de-DE"/>
              </w:rPr>
              <w:t>32</w:t>
            </w:r>
            <w:r w:rsidR="00284CEA" w:rsidRPr="002E6BC7">
              <w:rPr>
                <w:rFonts w:eastAsia="Times New Roman" w:cs="Times New Roman"/>
                <w:color w:val="000000"/>
                <w:sz w:val="22"/>
                <w:szCs w:val="22"/>
                <w:lang w:val="lt-LT" w:eastAsia="de-DE"/>
              </w:rPr>
              <w:t> </w:t>
            </w:r>
            <w:r w:rsidRPr="002E6BC7">
              <w:rPr>
                <w:rFonts w:eastAsia="Times New Roman" w:cs="Times New Roman"/>
                <w:color w:val="000000"/>
                <w:sz w:val="22"/>
                <w:szCs w:val="22"/>
                <w:lang w:val="lt-LT" w:eastAsia="de-DE"/>
              </w:rPr>
              <w:t>miligramai</w:t>
            </w:r>
          </w:p>
          <w:p w14:paraId="061593B9"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(n= 185)</w:t>
            </w:r>
          </w:p>
        </w:tc>
        <w:tc>
          <w:tcPr>
            <w:tcW w:w="2977" w:type="dxa"/>
            <w:gridSpan w:val="2"/>
          </w:tcPr>
          <w:p w14:paraId="04D0D0EA" w14:textId="77777777" w:rsidR="00A973A0" w:rsidRPr="002E6BC7" w:rsidRDefault="00A973A0" w:rsidP="00A973A0">
            <w:pPr>
              <w:autoSpaceDE w:val="0"/>
              <w:autoSpaceDN w:val="0"/>
              <w:adjustRightInd w:val="0"/>
              <w:ind w:left="567"/>
              <w:rPr>
                <w:rFonts w:eastAsia="Times New Roman" w:cs="Times New Roman"/>
                <w:color w:val="000000"/>
                <w:sz w:val="22"/>
                <w:szCs w:val="22"/>
                <w:lang w:val="lt-LT" w:eastAsia="de-DE"/>
              </w:rPr>
            </w:pPr>
          </w:p>
          <w:p w14:paraId="59EB5708" w14:textId="77777777" w:rsidR="00B2422C" w:rsidRPr="002E6BC7" w:rsidRDefault="00A973A0" w:rsidP="00A973A0">
            <w:pPr>
              <w:autoSpaceDE w:val="0"/>
              <w:autoSpaceDN w:val="0"/>
              <w:adjustRightInd w:val="0"/>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 xml:space="preserve">       Delta</w:t>
            </w:r>
            <w:r w:rsidR="00B2422C" w:rsidRPr="002E6BC7">
              <w:rPr>
                <w:rFonts w:eastAsia="Times New Roman" w:cs="Times New Roman"/>
                <w:color w:val="000000"/>
                <w:sz w:val="22"/>
                <w:szCs w:val="22"/>
                <w:lang w:val="lt-LT" w:eastAsia="de-DE"/>
              </w:rPr>
              <w:t xml:space="preserve">          </w:t>
            </w:r>
          </w:p>
        </w:tc>
      </w:tr>
      <w:tr w:rsidR="00B2422C" w:rsidRPr="00A3587A" w14:paraId="74211E9E" w14:textId="77777777" w:rsidTr="004170B6">
        <w:trPr>
          <w:trHeight w:val="145"/>
        </w:trPr>
        <w:tc>
          <w:tcPr>
            <w:tcW w:w="3369" w:type="dxa"/>
            <w:gridSpan w:val="2"/>
          </w:tcPr>
          <w:p w14:paraId="46D77E84" w14:textId="77777777" w:rsidR="00B2422C" w:rsidRPr="002E6BC7" w:rsidRDefault="00DD04B5" w:rsidP="00DD04B5">
            <w:pPr>
              <w:autoSpaceDE w:val="0"/>
              <w:autoSpaceDN w:val="0"/>
              <w:adjustRightInd w:val="0"/>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 xml:space="preserve">            </w:t>
            </w:r>
            <w:r w:rsidR="004170B6" w:rsidRPr="002E6BC7">
              <w:rPr>
                <w:rFonts w:eastAsia="Times New Roman" w:cs="Times New Roman"/>
                <w:color w:val="000000"/>
                <w:sz w:val="22"/>
                <w:szCs w:val="22"/>
                <w:lang w:val="lt-LT" w:eastAsia="de-DE"/>
              </w:rPr>
              <w:t xml:space="preserve">              </w:t>
            </w:r>
            <w:r w:rsidRPr="002E6BC7">
              <w:rPr>
                <w:rFonts w:eastAsia="Times New Roman" w:cs="Times New Roman"/>
                <w:color w:val="000000"/>
                <w:sz w:val="22"/>
                <w:szCs w:val="22"/>
                <w:lang w:val="lt-LT" w:eastAsia="de-DE"/>
              </w:rPr>
              <w:t xml:space="preserve"> </w:t>
            </w:r>
            <w:r w:rsidR="00B2422C" w:rsidRPr="002E6BC7">
              <w:rPr>
                <w:rFonts w:eastAsia="Times New Roman" w:cs="Times New Roman"/>
                <w:color w:val="000000"/>
                <w:sz w:val="22"/>
                <w:szCs w:val="22"/>
                <w:lang w:val="lt-LT" w:eastAsia="de-DE"/>
              </w:rPr>
              <w:t>%</w:t>
            </w:r>
          </w:p>
        </w:tc>
        <w:tc>
          <w:tcPr>
            <w:tcW w:w="3118" w:type="dxa"/>
          </w:tcPr>
          <w:p w14:paraId="541D68EA"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w:t>
            </w:r>
          </w:p>
        </w:tc>
        <w:tc>
          <w:tcPr>
            <w:tcW w:w="2977" w:type="dxa"/>
            <w:gridSpan w:val="2"/>
          </w:tcPr>
          <w:p w14:paraId="074EC67B" w14:textId="77777777" w:rsidR="00B2422C" w:rsidRPr="002E6BC7" w:rsidRDefault="004170B6" w:rsidP="004170B6">
            <w:pPr>
              <w:autoSpaceDE w:val="0"/>
              <w:autoSpaceDN w:val="0"/>
              <w:adjustRightInd w:val="0"/>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 xml:space="preserve">       </w:t>
            </w:r>
            <w:r w:rsidR="00B2422C" w:rsidRPr="002E6BC7">
              <w:rPr>
                <w:rFonts w:eastAsia="Times New Roman" w:cs="Times New Roman"/>
                <w:color w:val="000000"/>
                <w:sz w:val="22"/>
                <w:szCs w:val="22"/>
                <w:lang w:val="lt-LT" w:eastAsia="de-DE"/>
              </w:rPr>
              <w:t xml:space="preserve">% </w:t>
            </w:r>
          </w:p>
        </w:tc>
      </w:tr>
      <w:tr w:rsidR="00B2422C" w:rsidRPr="00A3587A" w14:paraId="6B655709" w14:textId="77777777" w:rsidTr="004170B6">
        <w:trPr>
          <w:trHeight w:val="154"/>
        </w:trPr>
        <w:tc>
          <w:tcPr>
            <w:tcW w:w="9464" w:type="dxa"/>
            <w:gridSpan w:val="5"/>
          </w:tcPr>
          <w:p w14:paraId="35A08D9C" w14:textId="77777777" w:rsidR="00B2422C" w:rsidRPr="002577ED" w:rsidRDefault="008C50CF" w:rsidP="004E663D">
            <w:pPr>
              <w:autoSpaceDE w:val="0"/>
              <w:autoSpaceDN w:val="0"/>
              <w:adjustRightInd w:val="0"/>
              <w:rPr>
                <w:rFonts w:eastAsia="Times New Roman" w:cs="Times New Roman"/>
                <w:color w:val="000000"/>
                <w:sz w:val="22"/>
                <w:szCs w:val="22"/>
                <w:lang w:val="lt-LT" w:eastAsia="de-DE"/>
              </w:rPr>
            </w:pPr>
            <w:r w:rsidRPr="002E6BC7">
              <w:rPr>
                <w:rFonts w:cs="Times New Roman"/>
                <w:b/>
                <w:bCs/>
                <w:color w:val="000000"/>
                <w:sz w:val="22"/>
                <w:szCs w:val="22"/>
                <w:lang w:val="lt-LT" w:eastAsia="en-US"/>
              </w:rPr>
              <w:t xml:space="preserve"> </w:t>
            </w:r>
            <w:r w:rsidR="00B2422C" w:rsidRPr="002E6BC7">
              <w:rPr>
                <w:rFonts w:cs="Times New Roman"/>
                <w:b/>
                <w:bCs/>
                <w:color w:val="000000"/>
                <w:sz w:val="22"/>
                <w:szCs w:val="22"/>
                <w:lang w:val="lt-LT" w:eastAsia="en-US"/>
              </w:rPr>
              <w:t>Visiškas atsakas (jokio</w:t>
            </w:r>
            <w:r w:rsidR="0026267A" w:rsidRPr="002E6BC7">
              <w:rPr>
                <w:rFonts w:cs="Times New Roman"/>
                <w:b/>
                <w:bCs/>
                <w:color w:val="000000"/>
                <w:sz w:val="22"/>
                <w:szCs w:val="22"/>
                <w:lang w:val="lt-LT" w:eastAsia="en-US"/>
              </w:rPr>
              <w:t xml:space="preserve"> vėmimo</w:t>
            </w:r>
            <w:r w:rsidR="00B2422C" w:rsidRPr="002E6BC7">
              <w:rPr>
                <w:rFonts w:cs="Times New Roman"/>
                <w:b/>
                <w:bCs/>
                <w:color w:val="000000"/>
                <w:sz w:val="22"/>
                <w:szCs w:val="22"/>
                <w:lang w:val="lt-LT" w:eastAsia="en-US"/>
              </w:rPr>
              <w:t xml:space="preserve"> ir pagalbinių </w:t>
            </w:r>
            <w:r w:rsidR="004E663D" w:rsidRPr="002E6BC7">
              <w:rPr>
                <w:rFonts w:cs="Times New Roman"/>
                <w:b/>
                <w:bCs/>
                <w:color w:val="000000"/>
                <w:sz w:val="22"/>
                <w:szCs w:val="22"/>
                <w:lang w:val="lt-LT" w:eastAsia="en-US"/>
              </w:rPr>
              <w:t>vaistų</w:t>
            </w:r>
            <w:r w:rsidR="00B2422C" w:rsidRPr="002E6BC7">
              <w:rPr>
                <w:rFonts w:cs="Times New Roman"/>
                <w:b/>
                <w:bCs/>
                <w:color w:val="000000"/>
                <w:sz w:val="22"/>
                <w:szCs w:val="22"/>
                <w:lang w:val="lt-LT" w:eastAsia="en-US"/>
              </w:rPr>
              <w:t>)</w:t>
            </w:r>
            <w:r w:rsidR="004E663D" w:rsidRPr="002E6BC7">
              <w:rPr>
                <w:rFonts w:cs="Times New Roman"/>
                <w:b/>
                <w:bCs/>
                <w:color w:val="000000"/>
                <w:sz w:val="22"/>
                <w:szCs w:val="22"/>
                <w:lang w:val="lt-LT" w:eastAsia="en-US"/>
              </w:rPr>
              <w:t xml:space="preserve">         </w:t>
            </w:r>
            <w:r w:rsidR="00B2422C" w:rsidRPr="002E6BC7">
              <w:rPr>
                <w:rFonts w:cs="Times New Roman"/>
                <w:b/>
                <w:bCs/>
                <w:color w:val="000000"/>
                <w:sz w:val="22"/>
                <w:szCs w:val="22"/>
                <w:lang w:val="lt-LT" w:eastAsia="en-US"/>
              </w:rPr>
              <w:t xml:space="preserve">                                          </w:t>
            </w:r>
            <w:r w:rsidR="00B2422C" w:rsidRPr="002E6BC7">
              <w:rPr>
                <w:rFonts w:eastAsia="Times New Roman" w:cs="Times New Roman"/>
                <w:b/>
                <w:bCs/>
                <w:color w:val="000000"/>
                <w:sz w:val="22"/>
                <w:szCs w:val="22"/>
                <w:lang w:val="lt-LT" w:eastAsia="de-DE"/>
              </w:rPr>
              <w:t xml:space="preserve">97,5 % </w:t>
            </w:r>
            <w:r w:rsidR="004E663D" w:rsidRPr="002E6BC7">
              <w:rPr>
                <w:rFonts w:eastAsia="Times New Roman" w:cs="Times New Roman"/>
                <w:b/>
                <w:bCs/>
                <w:color w:val="000000"/>
                <w:sz w:val="22"/>
                <w:szCs w:val="22"/>
                <w:lang w:val="lt-LT" w:eastAsia="de-DE"/>
              </w:rPr>
              <w:t>P</w:t>
            </w:r>
            <w:r w:rsidR="00B2422C" w:rsidRPr="002E6BC7">
              <w:rPr>
                <w:rFonts w:eastAsia="Times New Roman" w:cs="Times New Roman"/>
                <w:b/>
                <w:bCs/>
                <w:color w:val="000000"/>
                <w:sz w:val="22"/>
                <w:szCs w:val="22"/>
                <w:lang w:val="lt-LT" w:eastAsia="de-DE"/>
              </w:rPr>
              <w:t>I</w:t>
            </w:r>
            <w:r w:rsidR="00B2422C" w:rsidRPr="002577ED">
              <w:rPr>
                <w:rFonts w:eastAsia="Times New Roman" w:cs="Times New Roman"/>
                <w:b/>
                <w:bCs/>
                <w:color w:val="000000"/>
                <w:sz w:val="22"/>
                <w:szCs w:val="22"/>
                <w:vertAlign w:val="superscript"/>
                <w:lang w:val="lt-LT" w:eastAsia="de-DE"/>
              </w:rPr>
              <w:t xml:space="preserve"> </w:t>
            </w:r>
            <w:r w:rsidR="00B2422C" w:rsidRPr="002577ED">
              <w:rPr>
                <w:rFonts w:eastAsia="Times New Roman" w:cs="Times New Roman"/>
                <w:color w:val="000000"/>
                <w:sz w:val="22"/>
                <w:szCs w:val="22"/>
                <w:vertAlign w:val="superscript"/>
                <w:lang w:val="lt-LT" w:eastAsia="de-DE"/>
              </w:rPr>
              <w:t>b</w:t>
            </w:r>
          </w:p>
        </w:tc>
      </w:tr>
      <w:tr w:rsidR="00B2422C" w:rsidRPr="00A3587A" w14:paraId="58193415" w14:textId="77777777" w:rsidTr="004170B6">
        <w:trPr>
          <w:trHeight w:val="145"/>
        </w:trPr>
        <w:tc>
          <w:tcPr>
            <w:tcW w:w="1857" w:type="dxa"/>
          </w:tcPr>
          <w:p w14:paraId="29C8EB68" w14:textId="77777777" w:rsidR="00B2422C" w:rsidRPr="002E6BC7" w:rsidRDefault="00B2422C" w:rsidP="00284CEA">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0 – 24</w:t>
            </w:r>
            <w:r w:rsidR="00284CEA" w:rsidRPr="002E6BC7">
              <w:rPr>
                <w:rFonts w:eastAsia="Times New Roman" w:cs="Times New Roman"/>
                <w:color w:val="000000"/>
                <w:sz w:val="22"/>
                <w:szCs w:val="22"/>
                <w:lang w:val="lt-LT" w:eastAsia="de-DE"/>
              </w:rPr>
              <w:t> </w:t>
            </w:r>
            <w:r w:rsidRPr="002E6BC7">
              <w:rPr>
                <w:rFonts w:eastAsia="Times New Roman" w:cs="Times New Roman"/>
                <w:color w:val="000000"/>
                <w:sz w:val="22"/>
                <w:szCs w:val="22"/>
                <w:lang w:val="lt-LT" w:eastAsia="de-DE"/>
              </w:rPr>
              <w:t>val.</w:t>
            </w:r>
          </w:p>
        </w:tc>
        <w:tc>
          <w:tcPr>
            <w:tcW w:w="1512" w:type="dxa"/>
          </w:tcPr>
          <w:p w14:paraId="1BFBC76E"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81,0</w:t>
            </w:r>
          </w:p>
        </w:tc>
        <w:tc>
          <w:tcPr>
            <w:tcW w:w="3118" w:type="dxa"/>
          </w:tcPr>
          <w:p w14:paraId="251E87DA"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68,6</w:t>
            </w:r>
          </w:p>
        </w:tc>
        <w:tc>
          <w:tcPr>
            <w:tcW w:w="1134" w:type="dxa"/>
          </w:tcPr>
          <w:p w14:paraId="1F4E7536"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12,4</w:t>
            </w:r>
          </w:p>
        </w:tc>
        <w:tc>
          <w:tcPr>
            <w:tcW w:w="1843" w:type="dxa"/>
          </w:tcPr>
          <w:p w14:paraId="1FF3693E"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[1,8 %, 22,8 %]</w:t>
            </w:r>
          </w:p>
        </w:tc>
      </w:tr>
      <w:tr w:rsidR="00B2422C" w:rsidRPr="00A3587A" w14:paraId="00357669" w14:textId="77777777" w:rsidTr="004170B6">
        <w:trPr>
          <w:trHeight w:val="145"/>
        </w:trPr>
        <w:tc>
          <w:tcPr>
            <w:tcW w:w="1857" w:type="dxa"/>
          </w:tcPr>
          <w:p w14:paraId="59EFEB2F"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24 – 120</w:t>
            </w:r>
            <w:r w:rsidR="00284CEA" w:rsidRPr="002E6BC7">
              <w:rPr>
                <w:rFonts w:eastAsia="Times New Roman" w:cs="Times New Roman"/>
                <w:color w:val="000000"/>
                <w:sz w:val="22"/>
                <w:szCs w:val="22"/>
                <w:lang w:val="lt-LT" w:eastAsia="de-DE"/>
              </w:rPr>
              <w:t> </w:t>
            </w:r>
            <w:proofErr w:type="spellStart"/>
            <w:r w:rsidR="00284CEA" w:rsidRPr="002E6BC7">
              <w:rPr>
                <w:rFonts w:eastAsia="Times New Roman" w:cs="Times New Roman"/>
                <w:color w:val="000000"/>
                <w:sz w:val="22"/>
                <w:szCs w:val="22"/>
                <w:lang w:val="lt-LT" w:eastAsia="de-DE"/>
              </w:rPr>
              <w:t>val</w:t>
            </w:r>
            <w:proofErr w:type="spellEnd"/>
          </w:p>
        </w:tc>
        <w:tc>
          <w:tcPr>
            <w:tcW w:w="1512" w:type="dxa"/>
          </w:tcPr>
          <w:p w14:paraId="641E56F1"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74,1</w:t>
            </w:r>
          </w:p>
        </w:tc>
        <w:tc>
          <w:tcPr>
            <w:tcW w:w="3118" w:type="dxa"/>
          </w:tcPr>
          <w:p w14:paraId="7AFA58D4"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55,1</w:t>
            </w:r>
          </w:p>
        </w:tc>
        <w:tc>
          <w:tcPr>
            <w:tcW w:w="1134" w:type="dxa"/>
          </w:tcPr>
          <w:p w14:paraId="712EB1D3"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19,0</w:t>
            </w:r>
          </w:p>
        </w:tc>
        <w:tc>
          <w:tcPr>
            <w:tcW w:w="1843" w:type="dxa"/>
          </w:tcPr>
          <w:p w14:paraId="2768F2C0"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[7,5 %, 30,3 %]</w:t>
            </w:r>
          </w:p>
        </w:tc>
      </w:tr>
      <w:tr w:rsidR="00B2422C" w:rsidRPr="00A3587A" w14:paraId="64C72761" w14:textId="77777777" w:rsidTr="004170B6">
        <w:trPr>
          <w:trHeight w:val="145"/>
        </w:trPr>
        <w:tc>
          <w:tcPr>
            <w:tcW w:w="1857" w:type="dxa"/>
          </w:tcPr>
          <w:p w14:paraId="1E0C58A3" w14:textId="77777777" w:rsidR="00B2422C" w:rsidRPr="002E6BC7" w:rsidRDefault="00B2422C" w:rsidP="00045EC9">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0 – 120</w:t>
            </w:r>
            <w:r w:rsidR="00045EC9" w:rsidRPr="002E6BC7">
              <w:rPr>
                <w:rFonts w:eastAsia="Times New Roman" w:cs="Times New Roman"/>
                <w:color w:val="000000"/>
                <w:sz w:val="22"/>
                <w:szCs w:val="22"/>
                <w:lang w:val="lt-LT" w:eastAsia="de-DE"/>
              </w:rPr>
              <w:t> </w:t>
            </w:r>
            <w:r w:rsidRPr="002E6BC7">
              <w:rPr>
                <w:rFonts w:eastAsia="Times New Roman" w:cs="Times New Roman"/>
                <w:color w:val="000000"/>
                <w:sz w:val="22"/>
                <w:szCs w:val="22"/>
                <w:lang w:val="lt-LT" w:eastAsia="de-DE"/>
              </w:rPr>
              <w:t>val.</w:t>
            </w:r>
          </w:p>
        </w:tc>
        <w:tc>
          <w:tcPr>
            <w:tcW w:w="1512" w:type="dxa"/>
          </w:tcPr>
          <w:p w14:paraId="5AB12B6C"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69,3</w:t>
            </w:r>
          </w:p>
        </w:tc>
        <w:tc>
          <w:tcPr>
            <w:tcW w:w="3118" w:type="dxa"/>
          </w:tcPr>
          <w:p w14:paraId="59DBBE07"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50,3</w:t>
            </w:r>
          </w:p>
        </w:tc>
        <w:tc>
          <w:tcPr>
            <w:tcW w:w="1134" w:type="dxa"/>
          </w:tcPr>
          <w:p w14:paraId="5E15ECAE"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19,0</w:t>
            </w:r>
          </w:p>
        </w:tc>
        <w:tc>
          <w:tcPr>
            <w:tcW w:w="1843" w:type="dxa"/>
          </w:tcPr>
          <w:p w14:paraId="0A25BCC2"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[7,4 %, 30,7 %]</w:t>
            </w:r>
          </w:p>
        </w:tc>
      </w:tr>
      <w:tr w:rsidR="00B2422C" w:rsidRPr="00A3587A" w14:paraId="7F43BE6E" w14:textId="77777777" w:rsidTr="004170B6">
        <w:trPr>
          <w:trHeight w:val="154"/>
        </w:trPr>
        <w:tc>
          <w:tcPr>
            <w:tcW w:w="9464" w:type="dxa"/>
            <w:gridSpan w:val="5"/>
          </w:tcPr>
          <w:tbl>
            <w:tblPr>
              <w:tblW w:w="0" w:type="auto"/>
              <w:tblBorders>
                <w:top w:val="nil"/>
                <w:left w:val="nil"/>
                <w:bottom w:val="nil"/>
                <w:right w:val="nil"/>
              </w:tblBorders>
              <w:tblLayout w:type="fixed"/>
              <w:tblLook w:val="0000" w:firstRow="0" w:lastRow="0" w:firstColumn="0" w:lastColumn="0" w:noHBand="0" w:noVBand="0"/>
            </w:tblPr>
            <w:tblGrid>
              <w:gridCol w:w="9322"/>
            </w:tblGrid>
            <w:tr w:rsidR="008C50CF" w:rsidRPr="002E6BC7" w14:paraId="4A19162E" w14:textId="77777777">
              <w:trPr>
                <w:trHeight w:val="147"/>
              </w:trPr>
              <w:tc>
                <w:tcPr>
                  <w:tcW w:w="9322" w:type="dxa"/>
                </w:tcPr>
                <w:p w14:paraId="473EAA53" w14:textId="0936EA6E" w:rsidR="008C50CF" w:rsidRPr="002577ED" w:rsidRDefault="00B2422C" w:rsidP="004E663D">
                  <w:pPr>
                    <w:autoSpaceDE w:val="0"/>
                    <w:autoSpaceDN w:val="0"/>
                    <w:adjustRightInd w:val="0"/>
                    <w:rPr>
                      <w:rFonts w:cs="Times New Roman"/>
                      <w:color w:val="000000"/>
                      <w:sz w:val="22"/>
                      <w:szCs w:val="22"/>
                      <w:lang w:val="lt-LT" w:eastAsia="en-US"/>
                    </w:rPr>
                  </w:pPr>
                  <w:r w:rsidRPr="002E6BC7">
                    <w:rPr>
                      <w:rFonts w:cs="Times New Roman"/>
                      <w:b/>
                      <w:bCs/>
                      <w:color w:val="000000"/>
                      <w:sz w:val="22"/>
                      <w:szCs w:val="22"/>
                      <w:lang w:val="lt-LT" w:eastAsia="en-US"/>
                    </w:rPr>
                    <w:t xml:space="preserve">Visiška </w:t>
                  </w:r>
                  <w:r w:rsidR="00E451BD" w:rsidRPr="002E6BC7">
                    <w:rPr>
                      <w:rFonts w:cs="Times New Roman"/>
                      <w:b/>
                      <w:bCs/>
                      <w:color w:val="000000"/>
                      <w:sz w:val="22"/>
                      <w:szCs w:val="22"/>
                      <w:lang w:val="lt-LT" w:eastAsia="en-US"/>
                    </w:rPr>
                    <w:t>kontrolė</w:t>
                  </w:r>
                  <w:r w:rsidRPr="002E6BC7">
                    <w:rPr>
                      <w:rFonts w:cs="Times New Roman"/>
                      <w:b/>
                      <w:bCs/>
                      <w:color w:val="000000"/>
                      <w:sz w:val="22"/>
                      <w:szCs w:val="22"/>
                      <w:lang w:val="lt-LT" w:eastAsia="en-US"/>
                    </w:rPr>
                    <w:t xml:space="preserve"> (</w:t>
                  </w:r>
                  <w:r w:rsidR="00E451BD" w:rsidRPr="002E6BC7">
                    <w:rPr>
                      <w:rFonts w:cs="Times New Roman"/>
                      <w:b/>
                      <w:bCs/>
                      <w:color w:val="000000"/>
                      <w:sz w:val="22"/>
                      <w:szCs w:val="22"/>
                      <w:lang w:val="lt-LT" w:eastAsia="en-US"/>
                    </w:rPr>
                    <w:t xml:space="preserve">visiškas atsakas </w:t>
                  </w:r>
                  <w:r w:rsidRPr="002E6BC7">
                    <w:rPr>
                      <w:rFonts w:cs="Times New Roman"/>
                      <w:b/>
                      <w:bCs/>
                      <w:color w:val="000000"/>
                      <w:sz w:val="22"/>
                      <w:szCs w:val="22"/>
                      <w:lang w:val="lt-LT" w:eastAsia="en-US"/>
                    </w:rPr>
                    <w:t xml:space="preserve">ir </w:t>
                  </w:r>
                  <w:r w:rsidR="008C50CF" w:rsidRPr="002577ED">
                    <w:rPr>
                      <w:rFonts w:cs="Times New Roman"/>
                      <w:b/>
                      <w:color w:val="000000"/>
                      <w:sz w:val="22"/>
                      <w:szCs w:val="22"/>
                      <w:lang w:val="lt-LT" w:eastAsia="en-US"/>
                    </w:rPr>
                    <w:t>ne daugiau nei lengvas pykinimas)</w:t>
                  </w:r>
                  <w:r w:rsidR="004170B6" w:rsidRPr="002577ED">
                    <w:rPr>
                      <w:rFonts w:cs="Times New Roman"/>
                      <w:color w:val="000000"/>
                      <w:sz w:val="22"/>
                      <w:szCs w:val="22"/>
                      <w:lang w:val="lt-LT" w:eastAsia="en-US"/>
                    </w:rPr>
                    <w:t xml:space="preserve">               </w:t>
                  </w:r>
                  <w:r w:rsidR="008C50CF" w:rsidRPr="002E6BC7">
                    <w:rPr>
                      <w:rFonts w:eastAsia="Times New Roman" w:cs="Times New Roman"/>
                      <w:b/>
                      <w:bCs/>
                      <w:color w:val="000000"/>
                      <w:sz w:val="22"/>
                      <w:szCs w:val="22"/>
                      <w:lang w:val="lt-LT" w:eastAsia="de-DE"/>
                    </w:rPr>
                    <w:t>p-</w:t>
                  </w:r>
                  <w:proofErr w:type="spellStart"/>
                  <w:r w:rsidR="008C50CF" w:rsidRPr="002E6BC7">
                    <w:rPr>
                      <w:rFonts w:eastAsia="Times New Roman" w:cs="Times New Roman"/>
                      <w:b/>
                      <w:bCs/>
                      <w:color w:val="000000"/>
                      <w:sz w:val="22"/>
                      <w:szCs w:val="22"/>
                      <w:lang w:val="lt-LT" w:eastAsia="de-DE"/>
                    </w:rPr>
                    <w:t>vertė</w:t>
                  </w:r>
                  <w:r w:rsidR="008C50CF" w:rsidRPr="002577ED">
                    <w:rPr>
                      <w:rFonts w:eastAsia="Times New Roman" w:cs="Times New Roman"/>
                      <w:b/>
                      <w:bCs/>
                      <w:color w:val="000000"/>
                      <w:sz w:val="22"/>
                      <w:szCs w:val="22"/>
                      <w:vertAlign w:val="superscript"/>
                      <w:lang w:val="lt-LT" w:eastAsia="de-DE"/>
                    </w:rPr>
                    <w:t>c</w:t>
                  </w:r>
                  <w:proofErr w:type="spellEnd"/>
                </w:p>
              </w:tc>
            </w:tr>
          </w:tbl>
          <w:p w14:paraId="3F74CF5B" w14:textId="77777777" w:rsidR="00B2422C" w:rsidRPr="002577ED" w:rsidRDefault="00B2422C" w:rsidP="008C50CF">
            <w:pPr>
              <w:autoSpaceDE w:val="0"/>
              <w:autoSpaceDN w:val="0"/>
              <w:adjustRightInd w:val="0"/>
              <w:rPr>
                <w:rFonts w:eastAsia="Times New Roman" w:cs="Times New Roman"/>
                <w:color w:val="000000"/>
                <w:sz w:val="22"/>
                <w:szCs w:val="22"/>
                <w:lang w:val="lt-LT" w:eastAsia="de-DE"/>
              </w:rPr>
            </w:pPr>
          </w:p>
        </w:tc>
      </w:tr>
      <w:tr w:rsidR="00B2422C" w:rsidRPr="00A3587A" w14:paraId="0894938C" w14:textId="77777777" w:rsidTr="004170B6">
        <w:trPr>
          <w:trHeight w:val="145"/>
        </w:trPr>
        <w:tc>
          <w:tcPr>
            <w:tcW w:w="1857" w:type="dxa"/>
          </w:tcPr>
          <w:p w14:paraId="64ED8323" w14:textId="77777777" w:rsidR="00B2422C" w:rsidRPr="002E6BC7" w:rsidRDefault="00B2422C" w:rsidP="00045EC9">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0 – 24</w:t>
            </w:r>
            <w:r w:rsidR="00045EC9" w:rsidRPr="002E6BC7">
              <w:rPr>
                <w:rFonts w:eastAsia="Times New Roman" w:cs="Times New Roman"/>
                <w:color w:val="000000"/>
                <w:sz w:val="22"/>
                <w:szCs w:val="22"/>
                <w:lang w:val="lt-LT" w:eastAsia="de-DE"/>
              </w:rPr>
              <w:t> </w:t>
            </w:r>
            <w:r w:rsidRPr="002E6BC7">
              <w:rPr>
                <w:rFonts w:eastAsia="Times New Roman" w:cs="Times New Roman"/>
                <w:color w:val="000000"/>
                <w:sz w:val="22"/>
                <w:szCs w:val="22"/>
                <w:lang w:val="lt-LT" w:eastAsia="de-DE"/>
              </w:rPr>
              <w:t>val.</w:t>
            </w:r>
          </w:p>
        </w:tc>
        <w:tc>
          <w:tcPr>
            <w:tcW w:w="1512" w:type="dxa"/>
          </w:tcPr>
          <w:p w14:paraId="06CCB541"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76,2</w:t>
            </w:r>
          </w:p>
        </w:tc>
        <w:tc>
          <w:tcPr>
            <w:tcW w:w="3118" w:type="dxa"/>
          </w:tcPr>
          <w:p w14:paraId="7652226D"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65,4</w:t>
            </w:r>
          </w:p>
        </w:tc>
        <w:tc>
          <w:tcPr>
            <w:tcW w:w="1134" w:type="dxa"/>
          </w:tcPr>
          <w:p w14:paraId="47FFA90E"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10,8</w:t>
            </w:r>
          </w:p>
        </w:tc>
        <w:tc>
          <w:tcPr>
            <w:tcW w:w="1843" w:type="dxa"/>
          </w:tcPr>
          <w:p w14:paraId="360568DC"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NS</w:t>
            </w:r>
          </w:p>
        </w:tc>
      </w:tr>
      <w:tr w:rsidR="00B2422C" w:rsidRPr="00A3587A" w14:paraId="1DD92F79" w14:textId="77777777" w:rsidTr="004170B6">
        <w:trPr>
          <w:trHeight w:val="145"/>
        </w:trPr>
        <w:tc>
          <w:tcPr>
            <w:tcW w:w="1857" w:type="dxa"/>
          </w:tcPr>
          <w:p w14:paraId="46ED0A3F" w14:textId="77777777" w:rsidR="00B2422C" w:rsidRPr="002E6BC7" w:rsidRDefault="00B2422C" w:rsidP="00045EC9">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24 – 120</w:t>
            </w:r>
            <w:r w:rsidR="00045EC9" w:rsidRPr="002E6BC7">
              <w:rPr>
                <w:rFonts w:eastAsia="Times New Roman" w:cs="Times New Roman"/>
                <w:color w:val="000000"/>
                <w:sz w:val="22"/>
                <w:szCs w:val="22"/>
                <w:lang w:val="lt-LT" w:eastAsia="de-DE"/>
              </w:rPr>
              <w:t> </w:t>
            </w:r>
            <w:r w:rsidRPr="002E6BC7">
              <w:rPr>
                <w:rFonts w:eastAsia="Times New Roman" w:cs="Times New Roman"/>
                <w:color w:val="000000"/>
                <w:sz w:val="22"/>
                <w:szCs w:val="22"/>
                <w:lang w:val="lt-LT" w:eastAsia="de-DE"/>
              </w:rPr>
              <w:t>val.</w:t>
            </w:r>
          </w:p>
        </w:tc>
        <w:tc>
          <w:tcPr>
            <w:tcW w:w="1512" w:type="dxa"/>
          </w:tcPr>
          <w:p w14:paraId="0EAEE90F"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66,7</w:t>
            </w:r>
          </w:p>
        </w:tc>
        <w:tc>
          <w:tcPr>
            <w:tcW w:w="3118" w:type="dxa"/>
          </w:tcPr>
          <w:p w14:paraId="672F9394"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50,3</w:t>
            </w:r>
          </w:p>
        </w:tc>
        <w:tc>
          <w:tcPr>
            <w:tcW w:w="1134" w:type="dxa"/>
          </w:tcPr>
          <w:p w14:paraId="273D7846"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16,4</w:t>
            </w:r>
          </w:p>
        </w:tc>
        <w:tc>
          <w:tcPr>
            <w:tcW w:w="1843" w:type="dxa"/>
          </w:tcPr>
          <w:p w14:paraId="7C3BD14B"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0,001</w:t>
            </w:r>
          </w:p>
        </w:tc>
      </w:tr>
      <w:tr w:rsidR="00B2422C" w:rsidRPr="00A3587A" w14:paraId="017F6DB7" w14:textId="77777777" w:rsidTr="004170B6">
        <w:trPr>
          <w:trHeight w:val="145"/>
        </w:trPr>
        <w:tc>
          <w:tcPr>
            <w:tcW w:w="1857" w:type="dxa"/>
          </w:tcPr>
          <w:p w14:paraId="2FFEE6EF" w14:textId="77777777" w:rsidR="00B2422C" w:rsidRPr="002E6BC7" w:rsidRDefault="00B2422C" w:rsidP="00045EC9">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0 – 120</w:t>
            </w:r>
            <w:r w:rsidR="00045EC9" w:rsidRPr="002E6BC7">
              <w:rPr>
                <w:rFonts w:eastAsia="Times New Roman" w:cs="Times New Roman"/>
                <w:color w:val="000000"/>
                <w:sz w:val="22"/>
                <w:szCs w:val="22"/>
                <w:lang w:val="lt-LT" w:eastAsia="de-DE"/>
              </w:rPr>
              <w:t> </w:t>
            </w:r>
            <w:r w:rsidRPr="002E6BC7">
              <w:rPr>
                <w:rFonts w:eastAsia="Times New Roman" w:cs="Times New Roman"/>
                <w:color w:val="000000"/>
                <w:sz w:val="22"/>
                <w:szCs w:val="22"/>
                <w:lang w:val="lt-LT" w:eastAsia="de-DE"/>
              </w:rPr>
              <w:t>val.</w:t>
            </w:r>
          </w:p>
        </w:tc>
        <w:tc>
          <w:tcPr>
            <w:tcW w:w="1512" w:type="dxa"/>
          </w:tcPr>
          <w:p w14:paraId="60EE3E95"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63,0</w:t>
            </w:r>
          </w:p>
        </w:tc>
        <w:tc>
          <w:tcPr>
            <w:tcW w:w="3118" w:type="dxa"/>
          </w:tcPr>
          <w:p w14:paraId="2EE3B937"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44,9</w:t>
            </w:r>
          </w:p>
        </w:tc>
        <w:tc>
          <w:tcPr>
            <w:tcW w:w="1134" w:type="dxa"/>
          </w:tcPr>
          <w:p w14:paraId="714539B6"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18,1</w:t>
            </w:r>
          </w:p>
        </w:tc>
        <w:tc>
          <w:tcPr>
            <w:tcW w:w="1843" w:type="dxa"/>
          </w:tcPr>
          <w:p w14:paraId="07C3E6F1"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0,001</w:t>
            </w:r>
          </w:p>
        </w:tc>
      </w:tr>
      <w:tr w:rsidR="00B2422C" w:rsidRPr="00A3587A" w14:paraId="032066F2" w14:textId="77777777" w:rsidTr="004170B6">
        <w:trPr>
          <w:trHeight w:val="154"/>
        </w:trPr>
        <w:tc>
          <w:tcPr>
            <w:tcW w:w="9464" w:type="dxa"/>
            <w:gridSpan w:val="5"/>
          </w:tcPr>
          <w:p w14:paraId="10A0C7DF" w14:textId="77777777" w:rsidR="00B2422C" w:rsidRPr="002577ED" w:rsidRDefault="008C50CF" w:rsidP="008C50CF">
            <w:pPr>
              <w:autoSpaceDE w:val="0"/>
              <w:autoSpaceDN w:val="0"/>
              <w:adjustRightInd w:val="0"/>
              <w:rPr>
                <w:rFonts w:eastAsia="Times New Roman" w:cs="Times New Roman"/>
                <w:color w:val="000000"/>
                <w:sz w:val="22"/>
                <w:szCs w:val="22"/>
                <w:lang w:val="lt-LT" w:eastAsia="de-DE"/>
              </w:rPr>
            </w:pPr>
            <w:r w:rsidRPr="002E6BC7">
              <w:rPr>
                <w:rFonts w:cs="Times New Roman"/>
                <w:b/>
                <w:bCs/>
                <w:color w:val="000000"/>
                <w:sz w:val="22"/>
                <w:szCs w:val="22"/>
                <w:lang w:val="lt-LT" w:eastAsia="en-US"/>
              </w:rPr>
              <w:t xml:space="preserve"> </w:t>
            </w:r>
            <w:r w:rsidR="00B2422C" w:rsidRPr="002E6BC7">
              <w:rPr>
                <w:rFonts w:cs="Times New Roman"/>
                <w:b/>
                <w:bCs/>
                <w:color w:val="000000"/>
                <w:sz w:val="22"/>
                <w:szCs w:val="22"/>
                <w:lang w:val="lt-LT" w:eastAsia="en-US"/>
              </w:rPr>
              <w:t>Jokio pykinimo (</w:t>
            </w:r>
            <w:proofErr w:type="spellStart"/>
            <w:r w:rsidR="00B2422C" w:rsidRPr="002E6BC7">
              <w:rPr>
                <w:rFonts w:cs="Times New Roman"/>
                <w:b/>
                <w:bCs/>
                <w:i/>
                <w:iCs/>
                <w:color w:val="000000"/>
                <w:sz w:val="22"/>
                <w:szCs w:val="22"/>
                <w:lang w:val="lt-LT" w:eastAsia="en-US"/>
              </w:rPr>
              <w:t>Likert</w:t>
            </w:r>
            <w:proofErr w:type="spellEnd"/>
            <w:r w:rsidR="00B2422C" w:rsidRPr="002E6BC7">
              <w:rPr>
                <w:rFonts w:cs="Times New Roman"/>
                <w:b/>
                <w:bCs/>
                <w:i/>
                <w:iCs/>
                <w:color w:val="000000"/>
                <w:sz w:val="22"/>
                <w:szCs w:val="22"/>
                <w:lang w:val="lt-LT" w:eastAsia="en-US"/>
              </w:rPr>
              <w:t xml:space="preserve"> </w:t>
            </w:r>
            <w:r w:rsidR="00B2422C" w:rsidRPr="002E6BC7">
              <w:rPr>
                <w:rFonts w:cs="Times New Roman"/>
                <w:b/>
                <w:bCs/>
                <w:color w:val="000000"/>
                <w:sz w:val="22"/>
                <w:szCs w:val="22"/>
                <w:lang w:val="lt-LT" w:eastAsia="en-US"/>
              </w:rPr>
              <w:t>skalė)</w:t>
            </w:r>
            <w:r w:rsidR="00B2422C" w:rsidRPr="002E6BC7">
              <w:rPr>
                <w:rFonts w:eastAsia="Times New Roman" w:cs="Times New Roman"/>
                <w:b/>
                <w:bCs/>
                <w:color w:val="000000"/>
                <w:sz w:val="22"/>
                <w:szCs w:val="22"/>
                <w:lang w:val="lt-LT" w:eastAsia="de-DE"/>
              </w:rPr>
              <w:t xml:space="preserve">                                                                      </w:t>
            </w:r>
            <w:r w:rsidR="004170B6" w:rsidRPr="002E6BC7">
              <w:rPr>
                <w:rFonts w:eastAsia="Times New Roman" w:cs="Times New Roman"/>
                <w:b/>
                <w:bCs/>
                <w:color w:val="000000"/>
                <w:sz w:val="22"/>
                <w:szCs w:val="22"/>
                <w:lang w:val="lt-LT" w:eastAsia="de-DE"/>
              </w:rPr>
              <w:t xml:space="preserve">                         </w:t>
            </w:r>
            <w:r w:rsidR="00B2422C" w:rsidRPr="002E6BC7">
              <w:rPr>
                <w:rFonts w:eastAsia="Times New Roman" w:cs="Times New Roman"/>
                <w:b/>
                <w:bCs/>
                <w:color w:val="000000"/>
                <w:sz w:val="22"/>
                <w:szCs w:val="22"/>
                <w:lang w:val="lt-LT" w:eastAsia="de-DE"/>
              </w:rPr>
              <w:t xml:space="preserve"> p-vertė</w:t>
            </w:r>
            <w:r w:rsidR="00B2422C" w:rsidRPr="002577ED">
              <w:rPr>
                <w:rFonts w:eastAsia="Times New Roman" w:cs="Times New Roman"/>
                <w:b/>
                <w:bCs/>
                <w:color w:val="000000"/>
                <w:sz w:val="22"/>
                <w:szCs w:val="22"/>
                <w:vertAlign w:val="superscript"/>
                <w:lang w:val="lt-LT" w:eastAsia="de-DE"/>
              </w:rPr>
              <w:t xml:space="preserve"> </w:t>
            </w:r>
            <w:r w:rsidR="00B2422C" w:rsidRPr="002577ED">
              <w:rPr>
                <w:rFonts w:eastAsia="Times New Roman" w:cs="Times New Roman"/>
                <w:color w:val="000000"/>
                <w:sz w:val="22"/>
                <w:szCs w:val="22"/>
                <w:vertAlign w:val="superscript"/>
                <w:lang w:val="lt-LT" w:eastAsia="de-DE"/>
              </w:rPr>
              <w:t>c</w:t>
            </w:r>
            <w:r w:rsidR="00B2422C" w:rsidRPr="002577ED">
              <w:rPr>
                <w:rFonts w:eastAsia="Times New Roman" w:cs="Times New Roman"/>
                <w:color w:val="000000"/>
                <w:sz w:val="22"/>
                <w:szCs w:val="22"/>
                <w:lang w:val="lt-LT" w:eastAsia="de-DE"/>
              </w:rPr>
              <w:t xml:space="preserve"> </w:t>
            </w:r>
          </w:p>
        </w:tc>
      </w:tr>
      <w:tr w:rsidR="00B2422C" w:rsidRPr="00A3587A" w14:paraId="7C16EFCC" w14:textId="77777777" w:rsidTr="004170B6">
        <w:trPr>
          <w:trHeight w:val="145"/>
        </w:trPr>
        <w:tc>
          <w:tcPr>
            <w:tcW w:w="1857" w:type="dxa"/>
          </w:tcPr>
          <w:p w14:paraId="0D1A01FC" w14:textId="77777777" w:rsidR="00B2422C" w:rsidRPr="002E6BC7" w:rsidRDefault="00045EC9"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0 – 24 </w:t>
            </w:r>
            <w:r w:rsidR="00B2422C" w:rsidRPr="002E6BC7">
              <w:rPr>
                <w:rFonts w:eastAsia="Times New Roman" w:cs="Times New Roman"/>
                <w:color w:val="000000"/>
                <w:sz w:val="22"/>
                <w:szCs w:val="22"/>
                <w:lang w:val="lt-LT" w:eastAsia="de-DE"/>
              </w:rPr>
              <w:t>val.</w:t>
            </w:r>
          </w:p>
        </w:tc>
        <w:tc>
          <w:tcPr>
            <w:tcW w:w="1512" w:type="dxa"/>
          </w:tcPr>
          <w:p w14:paraId="39CAD4E3"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60,3</w:t>
            </w:r>
          </w:p>
        </w:tc>
        <w:tc>
          <w:tcPr>
            <w:tcW w:w="3118" w:type="dxa"/>
          </w:tcPr>
          <w:p w14:paraId="3555E15C"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56,8</w:t>
            </w:r>
          </w:p>
        </w:tc>
        <w:tc>
          <w:tcPr>
            <w:tcW w:w="1134" w:type="dxa"/>
          </w:tcPr>
          <w:p w14:paraId="3AB351A7"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3,5</w:t>
            </w:r>
          </w:p>
        </w:tc>
        <w:tc>
          <w:tcPr>
            <w:tcW w:w="1843" w:type="dxa"/>
          </w:tcPr>
          <w:p w14:paraId="0C50353C" w14:textId="77777777" w:rsidR="00B2422C" w:rsidRPr="002577ED" w:rsidRDefault="00B2422C" w:rsidP="00B2422C">
            <w:pPr>
              <w:autoSpaceDE w:val="0"/>
              <w:autoSpaceDN w:val="0"/>
              <w:adjustRightInd w:val="0"/>
              <w:jc w:val="center"/>
              <w:rPr>
                <w:rFonts w:eastAsia="Times New Roman" w:cs="Times New Roman"/>
                <w:color w:val="000000"/>
                <w:sz w:val="22"/>
                <w:szCs w:val="22"/>
                <w:lang w:val="lt-LT" w:eastAsia="de-DE"/>
              </w:rPr>
            </w:pPr>
            <w:r w:rsidRPr="002577ED">
              <w:rPr>
                <w:rFonts w:eastAsia="Times New Roman" w:cs="Times New Roman"/>
                <w:color w:val="000000"/>
                <w:sz w:val="22"/>
                <w:szCs w:val="22"/>
                <w:lang w:val="lt-LT" w:eastAsia="de-DE"/>
              </w:rPr>
              <w:t>NS</w:t>
            </w:r>
          </w:p>
        </w:tc>
      </w:tr>
      <w:tr w:rsidR="00B2422C" w:rsidRPr="00A3587A" w14:paraId="3E3BA35B" w14:textId="77777777" w:rsidTr="004170B6">
        <w:trPr>
          <w:trHeight w:val="145"/>
        </w:trPr>
        <w:tc>
          <w:tcPr>
            <w:tcW w:w="1857" w:type="dxa"/>
          </w:tcPr>
          <w:p w14:paraId="16FA5D5F" w14:textId="77777777" w:rsidR="00B2422C" w:rsidRPr="002E6BC7" w:rsidRDefault="00045EC9"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24 – 120 </w:t>
            </w:r>
            <w:r w:rsidR="00B2422C" w:rsidRPr="002E6BC7">
              <w:rPr>
                <w:rFonts w:eastAsia="Times New Roman" w:cs="Times New Roman"/>
                <w:color w:val="000000"/>
                <w:sz w:val="22"/>
                <w:szCs w:val="22"/>
                <w:lang w:val="lt-LT" w:eastAsia="de-DE"/>
              </w:rPr>
              <w:t>val.</w:t>
            </w:r>
          </w:p>
        </w:tc>
        <w:tc>
          <w:tcPr>
            <w:tcW w:w="1512" w:type="dxa"/>
          </w:tcPr>
          <w:p w14:paraId="1DDCCD85"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51,9</w:t>
            </w:r>
          </w:p>
        </w:tc>
        <w:tc>
          <w:tcPr>
            <w:tcW w:w="3118" w:type="dxa"/>
          </w:tcPr>
          <w:p w14:paraId="3AC53026"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39,5</w:t>
            </w:r>
          </w:p>
        </w:tc>
        <w:tc>
          <w:tcPr>
            <w:tcW w:w="1134" w:type="dxa"/>
          </w:tcPr>
          <w:p w14:paraId="39D4EA90"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12,4</w:t>
            </w:r>
          </w:p>
        </w:tc>
        <w:tc>
          <w:tcPr>
            <w:tcW w:w="1843" w:type="dxa"/>
          </w:tcPr>
          <w:p w14:paraId="3837581A"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NS</w:t>
            </w:r>
          </w:p>
        </w:tc>
      </w:tr>
      <w:tr w:rsidR="00B2422C" w:rsidRPr="00A3587A" w14:paraId="45F0954A" w14:textId="77777777" w:rsidTr="004170B6">
        <w:trPr>
          <w:trHeight w:val="145"/>
        </w:trPr>
        <w:tc>
          <w:tcPr>
            <w:tcW w:w="1857" w:type="dxa"/>
          </w:tcPr>
          <w:p w14:paraId="10F69F98" w14:textId="77777777" w:rsidR="00B2422C" w:rsidRPr="002E6BC7" w:rsidRDefault="00045EC9"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0 – 120 </w:t>
            </w:r>
            <w:r w:rsidR="00B2422C" w:rsidRPr="002E6BC7">
              <w:rPr>
                <w:rFonts w:eastAsia="Times New Roman" w:cs="Times New Roman"/>
                <w:color w:val="000000"/>
                <w:sz w:val="22"/>
                <w:szCs w:val="22"/>
                <w:lang w:val="lt-LT" w:eastAsia="de-DE"/>
              </w:rPr>
              <w:t>val.</w:t>
            </w:r>
          </w:p>
        </w:tc>
        <w:tc>
          <w:tcPr>
            <w:tcW w:w="1512" w:type="dxa"/>
          </w:tcPr>
          <w:p w14:paraId="60555346"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45,0</w:t>
            </w:r>
          </w:p>
        </w:tc>
        <w:tc>
          <w:tcPr>
            <w:tcW w:w="3118" w:type="dxa"/>
          </w:tcPr>
          <w:p w14:paraId="44688217"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36,2</w:t>
            </w:r>
          </w:p>
        </w:tc>
        <w:tc>
          <w:tcPr>
            <w:tcW w:w="1134" w:type="dxa"/>
          </w:tcPr>
          <w:p w14:paraId="78538824"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8,8</w:t>
            </w:r>
          </w:p>
        </w:tc>
        <w:tc>
          <w:tcPr>
            <w:tcW w:w="1843" w:type="dxa"/>
          </w:tcPr>
          <w:p w14:paraId="379ABA79" w14:textId="77777777" w:rsidR="00B2422C" w:rsidRPr="002E6BC7" w:rsidRDefault="00B2422C" w:rsidP="00B2422C">
            <w:pPr>
              <w:autoSpaceDE w:val="0"/>
              <w:autoSpaceDN w:val="0"/>
              <w:adjustRightInd w:val="0"/>
              <w:jc w:val="center"/>
              <w:rPr>
                <w:rFonts w:eastAsia="Times New Roman" w:cs="Times New Roman"/>
                <w:color w:val="000000"/>
                <w:sz w:val="22"/>
                <w:szCs w:val="22"/>
                <w:lang w:val="lt-LT" w:eastAsia="de-DE"/>
              </w:rPr>
            </w:pPr>
            <w:r w:rsidRPr="002E6BC7">
              <w:rPr>
                <w:rFonts w:eastAsia="Times New Roman" w:cs="Times New Roman"/>
                <w:color w:val="000000"/>
                <w:sz w:val="22"/>
                <w:szCs w:val="22"/>
                <w:lang w:val="lt-LT" w:eastAsia="de-DE"/>
              </w:rPr>
              <w:t>NS</w:t>
            </w:r>
          </w:p>
        </w:tc>
      </w:tr>
    </w:tbl>
    <w:p w14:paraId="399C0FD9" w14:textId="77777777" w:rsidR="00580375" w:rsidRPr="00A3587A" w:rsidRDefault="00580375" w:rsidP="00580375">
      <w:pPr>
        <w:autoSpaceDE w:val="0"/>
        <w:autoSpaceDN w:val="0"/>
        <w:adjustRightInd w:val="0"/>
        <w:rPr>
          <w:rFonts w:cs="Times New Roman"/>
          <w:color w:val="000000"/>
          <w:sz w:val="22"/>
          <w:szCs w:val="22"/>
          <w:lang w:val="lt-LT" w:eastAsia="en-US"/>
        </w:rPr>
      </w:pPr>
      <w:r w:rsidRPr="00A3587A">
        <w:rPr>
          <w:rFonts w:cs="Times New Roman"/>
          <w:bCs/>
          <w:color w:val="000000"/>
          <w:sz w:val="22"/>
          <w:szCs w:val="22"/>
          <w:vertAlign w:val="superscript"/>
          <w:lang w:val="lt-LT" w:eastAsia="en-US"/>
        </w:rPr>
        <w:t xml:space="preserve">a </w:t>
      </w:r>
      <w:r w:rsidRPr="00A3587A">
        <w:rPr>
          <w:rFonts w:cs="Times New Roman"/>
          <w:bCs/>
          <w:color w:val="000000"/>
          <w:sz w:val="20"/>
          <w:lang w:val="lt-LT" w:eastAsia="en-US"/>
        </w:rPr>
        <w:t>Numatytų gydyti pacientų</w:t>
      </w:r>
      <w:r w:rsidRPr="00A3587A">
        <w:rPr>
          <w:rFonts w:cs="Times New Roman"/>
          <w:color w:val="000000"/>
          <w:sz w:val="20"/>
          <w:lang w:val="lt-LT" w:eastAsia="en-US"/>
        </w:rPr>
        <w:t xml:space="preserve"> grupė.</w:t>
      </w:r>
      <w:r w:rsidRPr="00A3587A">
        <w:rPr>
          <w:rFonts w:cs="Times New Roman"/>
          <w:color w:val="000000"/>
          <w:sz w:val="22"/>
          <w:szCs w:val="22"/>
          <w:lang w:val="lt-LT" w:eastAsia="en-US"/>
        </w:rPr>
        <w:t xml:space="preserve"> </w:t>
      </w:r>
    </w:p>
    <w:p w14:paraId="3318DB1D" w14:textId="77777777" w:rsidR="00580375" w:rsidRPr="00A3587A" w:rsidRDefault="00580375" w:rsidP="00580375">
      <w:pPr>
        <w:autoSpaceDE w:val="0"/>
        <w:autoSpaceDN w:val="0"/>
        <w:adjustRightInd w:val="0"/>
        <w:rPr>
          <w:rFonts w:cs="Times New Roman"/>
          <w:color w:val="000000"/>
          <w:sz w:val="22"/>
          <w:szCs w:val="22"/>
          <w:lang w:val="lt-LT" w:eastAsia="en-US"/>
        </w:rPr>
      </w:pPr>
      <w:r w:rsidRPr="00A3587A">
        <w:rPr>
          <w:rFonts w:cs="Times New Roman"/>
          <w:bCs/>
          <w:color w:val="000000"/>
          <w:sz w:val="22"/>
          <w:szCs w:val="22"/>
          <w:vertAlign w:val="superscript"/>
          <w:lang w:val="lt-LT" w:eastAsia="en-US"/>
        </w:rPr>
        <w:t xml:space="preserve">b </w:t>
      </w:r>
      <w:r w:rsidRPr="00A3587A">
        <w:rPr>
          <w:rFonts w:cs="Times New Roman"/>
          <w:color w:val="000000"/>
          <w:sz w:val="20"/>
          <w:lang w:val="lt-LT" w:eastAsia="en-US"/>
        </w:rPr>
        <w:t xml:space="preserve">Tyrimo tikslas buvo parodyti, kad preparato savybės nėra blogesnės. Apatinė riba, didesnė už </w:t>
      </w:r>
      <w:r w:rsidR="00A04412" w:rsidRPr="00A3587A">
        <w:rPr>
          <w:rFonts w:cs="Times New Roman"/>
          <w:color w:val="000000"/>
          <w:sz w:val="20"/>
          <w:lang w:val="lt-LT" w:eastAsia="en-US"/>
        </w:rPr>
        <w:t>-</w:t>
      </w:r>
      <w:r w:rsidRPr="00A3587A">
        <w:rPr>
          <w:rFonts w:cs="Times New Roman"/>
          <w:color w:val="000000"/>
          <w:sz w:val="20"/>
          <w:lang w:val="lt-LT" w:eastAsia="en-US"/>
        </w:rPr>
        <w:t xml:space="preserve">15 % rodo, kad </w:t>
      </w:r>
      <w:proofErr w:type="spellStart"/>
      <w:r w:rsidRPr="00A3587A">
        <w:rPr>
          <w:rFonts w:cs="Times New Roman"/>
          <w:color w:val="000000"/>
          <w:sz w:val="20"/>
          <w:lang w:val="lt-LT" w:eastAsia="en-US"/>
        </w:rPr>
        <w:t>palonosetronas</w:t>
      </w:r>
      <w:proofErr w:type="spellEnd"/>
      <w:r w:rsidRPr="00A3587A">
        <w:rPr>
          <w:rFonts w:cs="Times New Roman"/>
          <w:color w:val="000000"/>
          <w:sz w:val="20"/>
          <w:lang w:val="lt-LT" w:eastAsia="en-US"/>
        </w:rPr>
        <w:t xml:space="preserve"> nėra blogesnis už lyginamą gydymą.</w:t>
      </w:r>
      <w:r w:rsidRPr="00A3587A">
        <w:rPr>
          <w:rFonts w:cs="Times New Roman"/>
          <w:color w:val="000000"/>
          <w:sz w:val="22"/>
          <w:szCs w:val="22"/>
          <w:lang w:val="lt-LT" w:eastAsia="en-US"/>
        </w:rPr>
        <w:t xml:space="preserve"> </w:t>
      </w:r>
    </w:p>
    <w:p w14:paraId="5B9AB4DC" w14:textId="77777777" w:rsidR="00B2422C" w:rsidRPr="00A3587A" w:rsidRDefault="00580375" w:rsidP="00580375">
      <w:pPr>
        <w:tabs>
          <w:tab w:val="left" w:pos="567"/>
        </w:tabs>
        <w:spacing w:line="260" w:lineRule="exact"/>
        <w:rPr>
          <w:rFonts w:eastAsia="Times New Roman" w:cs="Times New Roman"/>
          <w:snapToGrid w:val="0"/>
          <w:sz w:val="20"/>
          <w:lang w:val="lt-LT" w:eastAsia="en-US"/>
        </w:rPr>
      </w:pPr>
      <w:r w:rsidRPr="00A3587A">
        <w:rPr>
          <w:rFonts w:cs="Times New Roman"/>
          <w:bCs/>
          <w:color w:val="000000"/>
          <w:sz w:val="22"/>
          <w:szCs w:val="22"/>
          <w:vertAlign w:val="superscript"/>
          <w:lang w:val="lt-LT" w:eastAsia="en-US"/>
        </w:rPr>
        <w:t xml:space="preserve">c </w:t>
      </w:r>
      <w:proofErr w:type="spellStart"/>
      <w:r w:rsidRPr="00A3587A">
        <w:rPr>
          <w:rFonts w:cs="Times New Roman"/>
          <w:color w:val="000000"/>
          <w:sz w:val="20"/>
          <w:lang w:val="lt-LT" w:eastAsia="en-US"/>
        </w:rPr>
        <w:t>Chi</w:t>
      </w:r>
      <w:proofErr w:type="spellEnd"/>
      <w:r w:rsidRPr="00A3587A">
        <w:rPr>
          <w:rFonts w:cs="Times New Roman"/>
          <w:color w:val="000000"/>
          <w:sz w:val="20"/>
          <w:lang w:val="lt-LT" w:eastAsia="en-US"/>
        </w:rPr>
        <w:t xml:space="preserve"> kvadrato testas. Reikšmingumo lygis, kai α=0,05.</w:t>
      </w:r>
    </w:p>
    <w:p w14:paraId="59194725" w14:textId="77777777" w:rsidR="0026267A" w:rsidRPr="00A3587A" w:rsidRDefault="0026267A" w:rsidP="006849DC">
      <w:pPr>
        <w:tabs>
          <w:tab w:val="left" w:pos="567"/>
        </w:tabs>
        <w:spacing w:line="260" w:lineRule="exact"/>
        <w:rPr>
          <w:b/>
          <w:bCs/>
          <w:sz w:val="22"/>
          <w:szCs w:val="22"/>
          <w:lang w:val="lt-LT"/>
        </w:rPr>
      </w:pPr>
    </w:p>
    <w:p w14:paraId="39CB2D82" w14:textId="1ACC4020" w:rsidR="00B2422C" w:rsidRPr="00A3587A" w:rsidRDefault="0026267A" w:rsidP="006849DC">
      <w:pPr>
        <w:tabs>
          <w:tab w:val="left" w:pos="567"/>
        </w:tabs>
        <w:spacing w:line="260" w:lineRule="exact"/>
        <w:rPr>
          <w:rFonts w:eastAsia="Times New Roman" w:cs="Times New Roman"/>
          <w:snapToGrid w:val="0"/>
          <w:sz w:val="22"/>
          <w:szCs w:val="22"/>
          <w:lang w:val="lt-LT" w:eastAsia="en-US"/>
        </w:rPr>
      </w:pPr>
      <w:r w:rsidRPr="00A3587A">
        <w:rPr>
          <w:b/>
          <w:bCs/>
          <w:sz w:val="22"/>
          <w:szCs w:val="22"/>
          <w:lang w:val="lt-LT"/>
        </w:rPr>
        <w:t xml:space="preserve">2 lentelė. Reaguojančių </w:t>
      </w:r>
      <w:proofErr w:type="spellStart"/>
      <w:r w:rsidRPr="00A3587A">
        <w:rPr>
          <w:b/>
          <w:bCs/>
          <w:sz w:val="22"/>
          <w:szCs w:val="22"/>
          <w:lang w:val="lt-LT"/>
        </w:rPr>
        <w:t>pacientų</w:t>
      </w:r>
      <w:r w:rsidRPr="00A3587A">
        <w:rPr>
          <w:b/>
          <w:bCs/>
          <w:sz w:val="22"/>
          <w:szCs w:val="22"/>
          <w:vertAlign w:val="superscript"/>
          <w:lang w:val="lt-LT"/>
        </w:rPr>
        <w:t>a</w:t>
      </w:r>
      <w:proofErr w:type="spellEnd"/>
      <w:r w:rsidRPr="00A3587A">
        <w:rPr>
          <w:b/>
          <w:bCs/>
          <w:sz w:val="14"/>
          <w:szCs w:val="14"/>
          <w:lang w:val="lt-LT"/>
        </w:rPr>
        <w:t xml:space="preserve"> </w:t>
      </w:r>
      <w:r w:rsidRPr="00A3587A">
        <w:rPr>
          <w:b/>
          <w:bCs/>
          <w:sz w:val="22"/>
          <w:szCs w:val="22"/>
          <w:lang w:val="lt-LT"/>
        </w:rPr>
        <w:t xml:space="preserve">procentinė dalis pagal vidutinio </w:t>
      </w:r>
      <w:proofErr w:type="spellStart"/>
      <w:r w:rsidRPr="00A3587A">
        <w:rPr>
          <w:b/>
          <w:bCs/>
          <w:sz w:val="22"/>
          <w:szCs w:val="22"/>
          <w:lang w:val="lt-LT"/>
        </w:rPr>
        <w:t>emetogeniškumo</w:t>
      </w:r>
      <w:proofErr w:type="spellEnd"/>
      <w:r w:rsidRPr="00A3587A">
        <w:rPr>
          <w:b/>
          <w:bCs/>
          <w:sz w:val="22"/>
          <w:szCs w:val="22"/>
          <w:lang w:val="lt-LT"/>
        </w:rPr>
        <w:t xml:space="preserve"> chemoterapijos tyrimo gydymo grupę ir fazę, lyginant su </w:t>
      </w:r>
      <w:proofErr w:type="spellStart"/>
      <w:r w:rsidR="002E6BC7" w:rsidRPr="00A3587A">
        <w:rPr>
          <w:b/>
          <w:bCs/>
          <w:sz w:val="22"/>
          <w:szCs w:val="22"/>
          <w:lang w:val="lt-LT"/>
        </w:rPr>
        <w:t>dolasetronu</w:t>
      </w:r>
      <w:proofErr w:type="spellEnd"/>
    </w:p>
    <w:p w14:paraId="429DB09D"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4"/>
        <w:gridCol w:w="1505"/>
        <w:gridCol w:w="3118"/>
        <w:gridCol w:w="1134"/>
        <w:gridCol w:w="1843"/>
      </w:tblGrid>
      <w:tr w:rsidR="00B2422C" w:rsidRPr="00A3587A" w14:paraId="332BAB30" w14:textId="77777777" w:rsidTr="004170B6">
        <w:trPr>
          <w:trHeight w:val="398"/>
        </w:trPr>
        <w:tc>
          <w:tcPr>
            <w:tcW w:w="3369" w:type="dxa"/>
            <w:gridSpan w:val="2"/>
            <w:shd w:val="clear" w:color="auto" w:fill="auto"/>
          </w:tcPr>
          <w:p w14:paraId="368D4F74" w14:textId="28C4CE03" w:rsidR="00B2422C" w:rsidRPr="00A3587A" w:rsidRDefault="00B2422C" w:rsidP="004170B6">
            <w:pPr>
              <w:autoSpaceDE w:val="0"/>
              <w:autoSpaceDN w:val="0"/>
              <w:adjustRightInd w:val="0"/>
              <w:jc w:val="center"/>
              <w:rPr>
                <w:rFonts w:eastAsia="Times New Roman" w:cs="Times New Roman"/>
                <w:color w:val="000000"/>
                <w:sz w:val="22"/>
                <w:szCs w:val="22"/>
                <w:lang w:val="lt-LT" w:eastAsia="de-DE"/>
              </w:rPr>
            </w:pPr>
            <w:proofErr w:type="spellStart"/>
            <w:r w:rsidRPr="00A3587A">
              <w:rPr>
                <w:rFonts w:eastAsia="Times New Roman" w:cs="Times New Roman"/>
                <w:color w:val="000000"/>
                <w:sz w:val="22"/>
                <w:szCs w:val="22"/>
                <w:lang w:val="lt-LT" w:eastAsia="de-DE"/>
              </w:rPr>
              <w:t>Palonosetron</w:t>
            </w:r>
            <w:r w:rsidR="0026267A" w:rsidRPr="00A3587A">
              <w:rPr>
                <w:rFonts w:eastAsia="Times New Roman" w:cs="Times New Roman"/>
                <w:color w:val="000000"/>
                <w:sz w:val="22"/>
                <w:szCs w:val="22"/>
                <w:lang w:val="lt-LT" w:eastAsia="de-DE"/>
              </w:rPr>
              <w:t>as</w:t>
            </w:r>
            <w:proofErr w:type="spellEnd"/>
            <w:r w:rsidR="004170B6" w:rsidRPr="00A3587A">
              <w:rPr>
                <w:rFonts w:eastAsia="Times New Roman" w:cs="Times New Roman"/>
                <w:color w:val="000000"/>
                <w:sz w:val="22"/>
                <w:szCs w:val="22"/>
                <w:lang w:val="lt-LT" w:eastAsia="de-DE"/>
              </w:rPr>
              <w:t xml:space="preserve"> 250</w:t>
            </w:r>
            <w:r w:rsidR="00045EC9">
              <w:rPr>
                <w:rFonts w:eastAsia="Times New Roman" w:cs="Times New Roman"/>
                <w:color w:val="000000"/>
                <w:sz w:val="22"/>
                <w:szCs w:val="22"/>
                <w:lang w:val="lt-LT" w:eastAsia="de-DE"/>
              </w:rPr>
              <w:t> </w:t>
            </w:r>
            <w:proofErr w:type="spellStart"/>
            <w:r w:rsidR="00C34D26">
              <w:rPr>
                <w:rFonts w:eastAsia="Times New Roman" w:cs="Times New Roman"/>
                <w:color w:val="000000"/>
                <w:sz w:val="22"/>
                <w:szCs w:val="22"/>
                <w:lang w:val="lt-LT" w:eastAsia="de-DE"/>
              </w:rPr>
              <w:t>μg</w:t>
            </w:r>
            <w:proofErr w:type="spellEnd"/>
          </w:p>
          <w:p w14:paraId="662DD581" w14:textId="77777777" w:rsidR="00B2422C" w:rsidRPr="00A3587A" w:rsidRDefault="00B2422C" w:rsidP="004170B6">
            <w:pPr>
              <w:autoSpaceDE w:val="0"/>
              <w:autoSpaceDN w:val="0"/>
              <w:adjustRightInd w:val="0"/>
              <w:jc w:val="center"/>
              <w:rPr>
                <w:rFonts w:eastAsia="Times New Roman" w:cs="Times New Roman"/>
                <w:color w:val="000000"/>
                <w:sz w:val="22"/>
                <w:szCs w:val="22"/>
                <w:highlight w:val="yellow"/>
                <w:lang w:val="lt-LT" w:eastAsia="de-DE"/>
              </w:rPr>
            </w:pPr>
            <w:r w:rsidRPr="00A3587A">
              <w:rPr>
                <w:rFonts w:eastAsia="Times New Roman" w:cs="Times New Roman"/>
                <w:color w:val="000000"/>
                <w:sz w:val="22"/>
                <w:szCs w:val="22"/>
                <w:lang w:val="lt-LT" w:eastAsia="de-DE"/>
              </w:rPr>
              <w:t>(n= 185)</w:t>
            </w:r>
          </w:p>
        </w:tc>
        <w:tc>
          <w:tcPr>
            <w:tcW w:w="3118" w:type="dxa"/>
            <w:shd w:val="clear" w:color="auto" w:fill="auto"/>
          </w:tcPr>
          <w:p w14:paraId="076490D4" w14:textId="77777777" w:rsidR="00B2422C" w:rsidRPr="00A3587A" w:rsidRDefault="00B2422C" w:rsidP="00B2422C">
            <w:pPr>
              <w:autoSpaceDE w:val="0"/>
              <w:autoSpaceDN w:val="0"/>
              <w:adjustRightInd w:val="0"/>
              <w:jc w:val="center"/>
              <w:rPr>
                <w:rFonts w:eastAsia="Times New Roman" w:cs="Times New Roman"/>
                <w:color w:val="000000"/>
                <w:sz w:val="22"/>
                <w:szCs w:val="22"/>
                <w:lang w:val="lt-LT" w:eastAsia="de-DE"/>
              </w:rPr>
            </w:pPr>
            <w:proofErr w:type="spellStart"/>
            <w:r w:rsidRPr="00A3587A">
              <w:rPr>
                <w:rFonts w:eastAsia="Times New Roman" w:cs="Times New Roman"/>
                <w:color w:val="000000"/>
                <w:sz w:val="22"/>
                <w:szCs w:val="22"/>
                <w:lang w:val="lt-LT" w:eastAsia="de-DE"/>
              </w:rPr>
              <w:t>Dolasetron</w:t>
            </w:r>
            <w:r w:rsidR="0026267A" w:rsidRPr="00A3587A">
              <w:rPr>
                <w:rFonts w:eastAsia="Times New Roman" w:cs="Times New Roman"/>
                <w:color w:val="000000"/>
                <w:sz w:val="22"/>
                <w:szCs w:val="22"/>
                <w:lang w:val="lt-LT" w:eastAsia="de-DE"/>
              </w:rPr>
              <w:t>as</w:t>
            </w:r>
            <w:proofErr w:type="spellEnd"/>
            <w:r w:rsidR="004170B6" w:rsidRPr="00A3587A">
              <w:rPr>
                <w:rFonts w:eastAsia="Times New Roman" w:cs="Times New Roman"/>
                <w:color w:val="000000"/>
                <w:sz w:val="22"/>
                <w:szCs w:val="22"/>
                <w:lang w:val="lt-LT" w:eastAsia="de-DE"/>
              </w:rPr>
              <w:t xml:space="preserve"> </w:t>
            </w:r>
            <w:r w:rsidRPr="00A3587A">
              <w:rPr>
                <w:rFonts w:eastAsia="Times New Roman" w:cs="Times New Roman"/>
                <w:color w:val="000000"/>
                <w:sz w:val="22"/>
                <w:szCs w:val="22"/>
                <w:lang w:val="lt-LT" w:eastAsia="de-DE"/>
              </w:rPr>
              <w:t>100</w:t>
            </w:r>
            <w:r w:rsidR="00045EC9">
              <w:rPr>
                <w:rFonts w:eastAsia="Times New Roman" w:cs="Times New Roman"/>
                <w:color w:val="000000"/>
                <w:sz w:val="22"/>
                <w:szCs w:val="22"/>
                <w:lang w:val="lt-LT" w:eastAsia="de-DE"/>
              </w:rPr>
              <w:t> </w:t>
            </w:r>
            <w:r w:rsidRPr="00A3587A">
              <w:rPr>
                <w:rFonts w:eastAsia="Times New Roman" w:cs="Times New Roman"/>
                <w:color w:val="000000"/>
                <w:sz w:val="22"/>
                <w:szCs w:val="22"/>
                <w:lang w:val="lt-LT" w:eastAsia="de-DE"/>
              </w:rPr>
              <w:t>mg</w:t>
            </w:r>
          </w:p>
          <w:p w14:paraId="3814DC20" w14:textId="77777777" w:rsidR="00B2422C" w:rsidRPr="00A3587A" w:rsidRDefault="00B2422C" w:rsidP="00B2422C">
            <w:pPr>
              <w:autoSpaceDE w:val="0"/>
              <w:autoSpaceDN w:val="0"/>
              <w:adjustRightInd w:val="0"/>
              <w:jc w:val="center"/>
              <w:rPr>
                <w:rFonts w:eastAsia="Times New Roman" w:cs="Times New Roman"/>
                <w:color w:val="000000"/>
                <w:sz w:val="22"/>
                <w:szCs w:val="22"/>
                <w:highlight w:val="yellow"/>
                <w:lang w:val="lt-LT" w:eastAsia="de-DE"/>
              </w:rPr>
            </w:pPr>
            <w:r w:rsidRPr="00A3587A">
              <w:rPr>
                <w:rFonts w:eastAsia="Times New Roman" w:cs="Times New Roman"/>
                <w:color w:val="000000"/>
                <w:sz w:val="22"/>
                <w:szCs w:val="22"/>
                <w:lang w:val="lt-LT" w:eastAsia="de-DE"/>
              </w:rPr>
              <w:t>(n= 191)</w:t>
            </w:r>
          </w:p>
        </w:tc>
        <w:tc>
          <w:tcPr>
            <w:tcW w:w="2977" w:type="dxa"/>
            <w:gridSpan w:val="2"/>
          </w:tcPr>
          <w:p w14:paraId="134D7991" w14:textId="77777777" w:rsidR="00B2422C" w:rsidRPr="00A3587A" w:rsidRDefault="00B2422C" w:rsidP="00B2422C">
            <w:pPr>
              <w:autoSpaceDE w:val="0"/>
              <w:autoSpaceDN w:val="0"/>
              <w:adjustRightInd w:val="0"/>
              <w:rPr>
                <w:rFonts w:eastAsia="Times New Roman" w:cs="Times New Roman"/>
                <w:color w:val="000000"/>
                <w:sz w:val="22"/>
                <w:szCs w:val="22"/>
                <w:highlight w:val="yellow"/>
                <w:lang w:val="lt-LT" w:eastAsia="de-DE"/>
              </w:rPr>
            </w:pPr>
          </w:p>
          <w:p w14:paraId="1E3D5D29" w14:textId="77777777" w:rsidR="00B2422C" w:rsidRPr="00A3587A" w:rsidRDefault="004170B6" w:rsidP="004170B6">
            <w:pPr>
              <w:autoSpaceDE w:val="0"/>
              <w:autoSpaceDN w:val="0"/>
              <w:adjustRightInd w:val="0"/>
              <w:rPr>
                <w:rFonts w:eastAsia="Times New Roman" w:cs="Times New Roman"/>
                <w:color w:val="000000"/>
                <w:sz w:val="22"/>
                <w:szCs w:val="22"/>
                <w:highlight w:val="yellow"/>
                <w:lang w:val="lt-LT" w:eastAsia="de-DE"/>
              </w:rPr>
            </w:pPr>
            <w:r w:rsidRPr="00A3587A">
              <w:rPr>
                <w:rFonts w:eastAsia="Times New Roman" w:cs="Times New Roman"/>
                <w:color w:val="000000"/>
                <w:sz w:val="22"/>
                <w:szCs w:val="22"/>
                <w:lang w:val="lt-LT" w:eastAsia="de-DE"/>
              </w:rPr>
              <w:t xml:space="preserve">     </w:t>
            </w:r>
            <w:r w:rsidR="00B2422C" w:rsidRPr="00A3587A">
              <w:rPr>
                <w:rFonts w:eastAsia="Times New Roman" w:cs="Times New Roman"/>
                <w:color w:val="000000"/>
                <w:sz w:val="22"/>
                <w:szCs w:val="22"/>
                <w:lang w:val="lt-LT" w:eastAsia="de-DE"/>
              </w:rPr>
              <w:t>Delta</w:t>
            </w:r>
          </w:p>
        </w:tc>
      </w:tr>
      <w:tr w:rsidR="00B2422C" w:rsidRPr="00A3587A" w14:paraId="1C8E7B99" w14:textId="77777777" w:rsidTr="004170B6">
        <w:trPr>
          <w:trHeight w:val="145"/>
        </w:trPr>
        <w:tc>
          <w:tcPr>
            <w:tcW w:w="3369" w:type="dxa"/>
            <w:gridSpan w:val="2"/>
          </w:tcPr>
          <w:p w14:paraId="2D531A3E" w14:textId="77777777" w:rsidR="00B2422C" w:rsidRPr="00A3587A" w:rsidRDefault="00B2422C"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w:t>
            </w:r>
          </w:p>
        </w:tc>
        <w:tc>
          <w:tcPr>
            <w:tcW w:w="3118" w:type="dxa"/>
          </w:tcPr>
          <w:p w14:paraId="68229323" w14:textId="77777777" w:rsidR="00B2422C" w:rsidRPr="00A3587A" w:rsidRDefault="00B2422C"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w:t>
            </w:r>
          </w:p>
        </w:tc>
        <w:tc>
          <w:tcPr>
            <w:tcW w:w="2977" w:type="dxa"/>
            <w:gridSpan w:val="2"/>
          </w:tcPr>
          <w:p w14:paraId="1173A505" w14:textId="77777777" w:rsidR="00B2422C" w:rsidRPr="00A3587A" w:rsidRDefault="004170B6" w:rsidP="004170B6">
            <w:pPr>
              <w:autoSpaceDE w:val="0"/>
              <w:autoSpaceDN w:val="0"/>
              <w:adjustRightInd w:val="0"/>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 xml:space="preserve">      </w:t>
            </w:r>
            <w:r w:rsidR="00B2422C" w:rsidRPr="00A3587A">
              <w:rPr>
                <w:rFonts w:eastAsia="Times New Roman" w:cs="Times New Roman"/>
                <w:color w:val="000000"/>
                <w:sz w:val="22"/>
                <w:szCs w:val="22"/>
                <w:lang w:val="lt-LT" w:eastAsia="de-DE"/>
              </w:rPr>
              <w:t>%</w:t>
            </w:r>
          </w:p>
        </w:tc>
      </w:tr>
      <w:tr w:rsidR="00B2422C" w:rsidRPr="00A3587A" w14:paraId="242C4EC2" w14:textId="77777777" w:rsidTr="004170B6">
        <w:trPr>
          <w:trHeight w:val="154"/>
        </w:trPr>
        <w:tc>
          <w:tcPr>
            <w:tcW w:w="9464" w:type="dxa"/>
            <w:gridSpan w:val="5"/>
          </w:tcPr>
          <w:p w14:paraId="21285AB3" w14:textId="77777777" w:rsidR="00B2422C" w:rsidRPr="00A3587A" w:rsidRDefault="0026267A" w:rsidP="004E663D">
            <w:pPr>
              <w:autoSpaceDE w:val="0"/>
              <w:autoSpaceDN w:val="0"/>
              <w:adjustRightInd w:val="0"/>
              <w:rPr>
                <w:rFonts w:eastAsia="Times New Roman" w:cs="Times New Roman"/>
                <w:color w:val="000000"/>
                <w:sz w:val="14"/>
                <w:szCs w:val="14"/>
                <w:highlight w:val="yellow"/>
                <w:lang w:val="lt-LT" w:eastAsia="de-DE"/>
              </w:rPr>
            </w:pPr>
            <w:r w:rsidRPr="00A3587A">
              <w:rPr>
                <w:rFonts w:cs="Times New Roman"/>
                <w:b/>
                <w:bCs/>
                <w:color w:val="000000"/>
                <w:sz w:val="22"/>
                <w:szCs w:val="22"/>
                <w:lang w:val="lt-LT" w:eastAsia="en-US"/>
              </w:rPr>
              <w:t xml:space="preserve">Visiškas atsakas (jokio vėmimo ir pagalbinių </w:t>
            </w:r>
            <w:r w:rsidR="004E663D" w:rsidRPr="00A3587A">
              <w:rPr>
                <w:rFonts w:cs="Times New Roman"/>
                <w:b/>
                <w:bCs/>
                <w:color w:val="000000"/>
                <w:sz w:val="22"/>
                <w:szCs w:val="22"/>
                <w:lang w:val="lt-LT" w:eastAsia="en-US"/>
              </w:rPr>
              <w:t>vaistų</w:t>
            </w:r>
            <w:r w:rsidRPr="00A3587A">
              <w:rPr>
                <w:rFonts w:cs="Times New Roman"/>
                <w:b/>
                <w:bCs/>
                <w:color w:val="000000"/>
                <w:sz w:val="22"/>
                <w:szCs w:val="22"/>
                <w:lang w:val="lt-LT" w:eastAsia="en-US"/>
              </w:rPr>
              <w:t xml:space="preserve">)  </w:t>
            </w:r>
            <w:r w:rsidR="004E663D" w:rsidRPr="00A3587A">
              <w:rPr>
                <w:rFonts w:cs="Times New Roman"/>
                <w:b/>
                <w:bCs/>
                <w:color w:val="000000"/>
                <w:sz w:val="22"/>
                <w:szCs w:val="22"/>
                <w:lang w:val="lt-LT" w:eastAsia="en-US"/>
              </w:rPr>
              <w:t xml:space="preserve">      </w:t>
            </w:r>
            <w:r w:rsidRPr="00A3587A">
              <w:rPr>
                <w:rFonts w:cs="Times New Roman"/>
                <w:b/>
                <w:bCs/>
                <w:color w:val="000000"/>
                <w:sz w:val="22"/>
                <w:szCs w:val="22"/>
                <w:lang w:val="lt-LT" w:eastAsia="en-US"/>
              </w:rPr>
              <w:t xml:space="preserve">                                        </w:t>
            </w:r>
            <w:r w:rsidR="004E663D" w:rsidRPr="00A3587A">
              <w:rPr>
                <w:rFonts w:cs="Times New Roman"/>
                <w:b/>
                <w:bCs/>
                <w:color w:val="000000"/>
                <w:sz w:val="22"/>
                <w:szCs w:val="22"/>
                <w:lang w:val="lt-LT" w:eastAsia="en-US"/>
              </w:rPr>
              <w:t xml:space="preserve">   </w:t>
            </w:r>
            <w:r w:rsidRPr="00A3587A">
              <w:rPr>
                <w:rFonts w:cs="Times New Roman"/>
                <w:b/>
                <w:bCs/>
                <w:color w:val="000000"/>
                <w:sz w:val="22"/>
                <w:szCs w:val="22"/>
                <w:lang w:val="lt-LT" w:eastAsia="en-US"/>
              </w:rPr>
              <w:t xml:space="preserve"> </w:t>
            </w:r>
            <w:r w:rsidR="004E663D" w:rsidRPr="00A3587A">
              <w:rPr>
                <w:rFonts w:eastAsia="Times New Roman" w:cs="Times New Roman"/>
                <w:b/>
                <w:bCs/>
                <w:color w:val="000000"/>
                <w:sz w:val="22"/>
                <w:szCs w:val="22"/>
                <w:lang w:val="lt-LT" w:eastAsia="de-DE"/>
              </w:rPr>
              <w:t>97,5 % P</w:t>
            </w:r>
            <w:r w:rsidR="00B2422C" w:rsidRPr="00A3587A">
              <w:rPr>
                <w:rFonts w:eastAsia="Times New Roman" w:cs="Times New Roman"/>
                <w:b/>
                <w:bCs/>
                <w:color w:val="000000"/>
                <w:sz w:val="22"/>
                <w:szCs w:val="22"/>
                <w:lang w:val="lt-LT" w:eastAsia="de-DE"/>
              </w:rPr>
              <w:t>I</w:t>
            </w:r>
            <w:r w:rsidR="00B2422C" w:rsidRPr="00A3587A">
              <w:rPr>
                <w:rFonts w:eastAsia="Times New Roman" w:cs="Times New Roman"/>
                <w:b/>
                <w:bCs/>
                <w:color w:val="000000"/>
                <w:sz w:val="20"/>
                <w:szCs w:val="22"/>
                <w:vertAlign w:val="superscript"/>
                <w:lang w:val="lt-LT" w:eastAsia="de-DE"/>
              </w:rPr>
              <w:t xml:space="preserve"> </w:t>
            </w:r>
            <w:r w:rsidR="00B2422C" w:rsidRPr="00A3587A">
              <w:rPr>
                <w:rFonts w:eastAsia="Times New Roman" w:cs="Times New Roman"/>
                <w:color w:val="000000"/>
                <w:sz w:val="20"/>
                <w:szCs w:val="14"/>
                <w:vertAlign w:val="superscript"/>
                <w:lang w:val="lt-LT" w:eastAsia="de-DE"/>
              </w:rPr>
              <w:t>b</w:t>
            </w:r>
          </w:p>
        </w:tc>
      </w:tr>
      <w:tr w:rsidR="00B2422C" w:rsidRPr="00A3587A" w14:paraId="026BB49D" w14:textId="77777777" w:rsidTr="004170B6">
        <w:trPr>
          <w:trHeight w:val="145"/>
        </w:trPr>
        <w:tc>
          <w:tcPr>
            <w:tcW w:w="1864" w:type="dxa"/>
          </w:tcPr>
          <w:p w14:paraId="52D63820" w14:textId="77777777" w:rsidR="00B2422C" w:rsidRPr="00A3587A" w:rsidRDefault="00B2422C" w:rsidP="00045EC9">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0 – 24</w:t>
            </w:r>
            <w:r w:rsidR="00045EC9">
              <w:rPr>
                <w:rFonts w:eastAsia="Times New Roman" w:cs="Times New Roman"/>
                <w:color w:val="000000"/>
                <w:sz w:val="22"/>
                <w:szCs w:val="22"/>
                <w:lang w:val="lt-LT" w:eastAsia="de-DE"/>
              </w:rPr>
              <w:t> </w:t>
            </w:r>
            <w:r w:rsidR="0026267A" w:rsidRPr="00A3587A">
              <w:rPr>
                <w:rFonts w:eastAsia="Times New Roman" w:cs="Times New Roman"/>
                <w:color w:val="000000"/>
                <w:sz w:val="22"/>
                <w:szCs w:val="22"/>
                <w:lang w:val="lt-LT" w:eastAsia="de-DE"/>
              </w:rPr>
              <w:t>val.</w:t>
            </w:r>
          </w:p>
        </w:tc>
        <w:tc>
          <w:tcPr>
            <w:tcW w:w="1505" w:type="dxa"/>
          </w:tcPr>
          <w:p w14:paraId="7F3400AF" w14:textId="77777777" w:rsidR="00B2422C" w:rsidRPr="00A3587A" w:rsidRDefault="00B2422C" w:rsidP="00E451BD">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63</w:t>
            </w:r>
            <w:r w:rsidR="00E451BD" w:rsidRPr="00A3587A">
              <w:rPr>
                <w:rFonts w:eastAsia="Times New Roman" w:cs="Times New Roman"/>
                <w:color w:val="000000"/>
                <w:sz w:val="22"/>
                <w:szCs w:val="22"/>
                <w:lang w:val="lt-LT" w:eastAsia="de-DE"/>
              </w:rPr>
              <w:t>,</w:t>
            </w:r>
            <w:r w:rsidRPr="00A3587A">
              <w:rPr>
                <w:rFonts w:eastAsia="Times New Roman" w:cs="Times New Roman"/>
                <w:color w:val="000000"/>
                <w:sz w:val="22"/>
                <w:szCs w:val="22"/>
                <w:lang w:val="lt-LT" w:eastAsia="de-DE"/>
              </w:rPr>
              <w:t>0</w:t>
            </w:r>
          </w:p>
        </w:tc>
        <w:tc>
          <w:tcPr>
            <w:tcW w:w="3118" w:type="dxa"/>
          </w:tcPr>
          <w:p w14:paraId="090B2A58"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52,</w:t>
            </w:r>
            <w:r w:rsidR="00B2422C" w:rsidRPr="00A3587A">
              <w:rPr>
                <w:rFonts w:eastAsia="Times New Roman" w:cs="Times New Roman"/>
                <w:color w:val="000000"/>
                <w:sz w:val="22"/>
                <w:szCs w:val="22"/>
                <w:lang w:val="lt-LT" w:eastAsia="de-DE"/>
              </w:rPr>
              <w:t>9</w:t>
            </w:r>
          </w:p>
        </w:tc>
        <w:tc>
          <w:tcPr>
            <w:tcW w:w="1134" w:type="dxa"/>
          </w:tcPr>
          <w:p w14:paraId="0C6433AF"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10,</w:t>
            </w:r>
            <w:r w:rsidR="00B2422C" w:rsidRPr="00A3587A">
              <w:rPr>
                <w:rFonts w:eastAsia="Times New Roman" w:cs="Times New Roman"/>
                <w:color w:val="000000"/>
                <w:sz w:val="22"/>
                <w:szCs w:val="22"/>
                <w:lang w:val="lt-LT" w:eastAsia="de-DE"/>
              </w:rPr>
              <w:t>1</w:t>
            </w:r>
          </w:p>
        </w:tc>
        <w:tc>
          <w:tcPr>
            <w:tcW w:w="1843" w:type="dxa"/>
          </w:tcPr>
          <w:p w14:paraId="7B1F7F83"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[-1,7 %, 21,</w:t>
            </w:r>
            <w:r w:rsidR="00B2422C" w:rsidRPr="00A3587A">
              <w:rPr>
                <w:rFonts w:eastAsia="Times New Roman" w:cs="Times New Roman"/>
                <w:color w:val="000000"/>
                <w:sz w:val="22"/>
                <w:szCs w:val="22"/>
                <w:lang w:val="lt-LT" w:eastAsia="de-DE"/>
              </w:rPr>
              <w:t>9 %]</w:t>
            </w:r>
          </w:p>
        </w:tc>
      </w:tr>
      <w:tr w:rsidR="00B2422C" w:rsidRPr="00A3587A" w14:paraId="6069D024" w14:textId="77777777" w:rsidTr="004170B6">
        <w:trPr>
          <w:trHeight w:val="145"/>
        </w:trPr>
        <w:tc>
          <w:tcPr>
            <w:tcW w:w="1864" w:type="dxa"/>
          </w:tcPr>
          <w:p w14:paraId="78FC8D6D" w14:textId="77777777" w:rsidR="00B2422C" w:rsidRPr="00A3587A" w:rsidRDefault="00B2422C" w:rsidP="00045EC9">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24 – 120</w:t>
            </w:r>
            <w:r w:rsidR="00045EC9">
              <w:rPr>
                <w:rFonts w:eastAsia="Times New Roman" w:cs="Times New Roman"/>
                <w:color w:val="000000"/>
                <w:sz w:val="22"/>
                <w:szCs w:val="22"/>
                <w:lang w:val="lt-LT" w:eastAsia="de-DE"/>
              </w:rPr>
              <w:t> </w:t>
            </w:r>
            <w:r w:rsidR="0026267A" w:rsidRPr="00A3587A">
              <w:rPr>
                <w:rFonts w:eastAsia="Times New Roman" w:cs="Times New Roman"/>
                <w:color w:val="000000"/>
                <w:sz w:val="22"/>
                <w:szCs w:val="22"/>
                <w:lang w:val="lt-LT" w:eastAsia="de-DE"/>
              </w:rPr>
              <w:t>val.</w:t>
            </w:r>
          </w:p>
        </w:tc>
        <w:tc>
          <w:tcPr>
            <w:tcW w:w="1505" w:type="dxa"/>
          </w:tcPr>
          <w:p w14:paraId="0BCA76C1"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54,</w:t>
            </w:r>
            <w:r w:rsidR="00B2422C" w:rsidRPr="00A3587A">
              <w:rPr>
                <w:rFonts w:eastAsia="Times New Roman" w:cs="Times New Roman"/>
                <w:color w:val="000000"/>
                <w:sz w:val="22"/>
                <w:szCs w:val="22"/>
                <w:lang w:val="lt-LT" w:eastAsia="de-DE"/>
              </w:rPr>
              <w:t>0</w:t>
            </w:r>
          </w:p>
        </w:tc>
        <w:tc>
          <w:tcPr>
            <w:tcW w:w="3118" w:type="dxa"/>
          </w:tcPr>
          <w:p w14:paraId="713A80BC"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38,</w:t>
            </w:r>
            <w:r w:rsidR="00B2422C" w:rsidRPr="00A3587A">
              <w:rPr>
                <w:rFonts w:eastAsia="Times New Roman" w:cs="Times New Roman"/>
                <w:color w:val="000000"/>
                <w:sz w:val="22"/>
                <w:szCs w:val="22"/>
                <w:lang w:val="lt-LT" w:eastAsia="de-DE"/>
              </w:rPr>
              <w:t>7</w:t>
            </w:r>
          </w:p>
        </w:tc>
        <w:tc>
          <w:tcPr>
            <w:tcW w:w="1134" w:type="dxa"/>
          </w:tcPr>
          <w:p w14:paraId="6C699618"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15,</w:t>
            </w:r>
            <w:r w:rsidR="00B2422C" w:rsidRPr="00A3587A">
              <w:rPr>
                <w:rFonts w:eastAsia="Times New Roman" w:cs="Times New Roman"/>
                <w:color w:val="000000"/>
                <w:sz w:val="22"/>
                <w:szCs w:val="22"/>
                <w:lang w:val="lt-LT" w:eastAsia="de-DE"/>
              </w:rPr>
              <w:t>3</w:t>
            </w:r>
          </w:p>
        </w:tc>
        <w:tc>
          <w:tcPr>
            <w:tcW w:w="1843" w:type="dxa"/>
          </w:tcPr>
          <w:p w14:paraId="29B002D8"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[3,4 %, 27,</w:t>
            </w:r>
            <w:r w:rsidR="00B2422C" w:rsidRPr="00A3587A">
              <w:rPr>
                <w:rFonts w:eastAsia="Times New Roman" w:cs="Times New Roman"/>
                <w:color w:val="000000"/>
                <w:sz w:val="22"/>
                <w:szCs w:val="22"/>
                <w:lang w:val="lt-LT" w:eastAsia="de-DE"/>
              </w:rPr>
              <w:t>1 %]</w:t>
            </w:r>
          </w:p>
        </w:tc>
      </w:tr>
      <w:tr w:rsidR="00B2422C" w:rsidRPr="00A3587A" w14:paraId="45209B88" w14:textId="77777777" w:rsidTr="004170B6">
        <w:trPr>
          <w:trHeight w:val="145"/>
        </w:trPr>
        <w:tc>
          <w:tcPr>
            <w:tcW w:w="1864" w:type="dxa"/>
          </w:tcPr>
          <w:p w14:paraId="5662CD58" w14:textId="77777777" w:rsidR="00B2422C" w:rsidRPr="00A3587A" w:rsidRDefault="00B2422C" w:rsidP="00045EC9">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lastRenderedPageBreak/>
              <w:t>0 – 120</w:t>
            </w:r>
            <w:r w:rsidR="00045EC9">
              <w:rPr>
                <w:rFonts w:eastAsia="Times New Roman" w:cs="Times New Roman"/>
                <w:color w:val="000000"/>
                <w:sz w:val="22"/>
                <w:szCs w:val="22"/>
                <w:lang w:val="lt-LT" w:eastAsia="de-DE"/>
              </w:rPr>
              <w:t> </w:t>
            </w:r>
            <w:r w:rsidR="0026267A" w:rsidRPr="00A3587A">
              <w:rPr>
                <w:rFonts w:eastAsia="Times New Roman" w:cs="Times New Roman"/>
                <w:color w:val="000000"/>
                <w:sz w:val="22"/>
                <w:szCs w:val="22"/>
                <w:lang w:val="lt-LT" w:eastAsia="de-DE"/>
              </w:rPr>
              <w:t>val.</w:t>
            </w:r>
          </w:p>
        </w:tc>
        <w:tc>
          <w:tcPr>
            <w:tcW w:w="1505" w:type="dxa"/>
          </w:tcPr>
          <w:p w14:paraId="276C81C3"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46,</w:t>
            </w:r>
            <w:r w:rsidR="00B2422C" w:rsidRPr="00A3587A">
              <w:rPr>
                <w:rFonts w:eastAsia="Times New Roman" w:cs="Times New Roman"/>
                <w:color w:val="000000"/>
                <w:sz w:val="22"/>
                <w:szCs w:val="22"/>
                <w:lang w:val="lt-LT" w:eastAsia="de-DE"/>
              </w:rPr>
              <w:t>0</w:t>
            </w:r>
          </w:p>
        </w:tc>
        <w:tc>
          <w:tcPr>
            <w:tcW w:w="3118" w:type="dxa"/>
          </w:tcPr>
          <w:p w14:paraId="08BAD2AF"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34,</w:t>
            </w:r>
            <w:r w:rsidR="00B2422C" w:rsidRPr="00A3587A">
              <w:rPr>
                <w:rFonts w:eastAsia="Times New Roman" w:cs="Times New Roman"/>
                <w:color w:val="000000"/>
                <w:sz w:val="22"/>
                <w:szCs w:val="22"/>
                <w:lang w:val="lt-LT" w:eastAsia="de-DE"/>
              </w:rPr>
              <w:t>0</w:t>
            </w:r>
          </w:p>
        </w:tc>
        <w:tc>
          <w:tcPr>
            <w:tcW w:w="1134" w:type="dxa"/>
          </w:tcPr>
          <w:p w14:paraId="023149F0"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12,</w:t>
            </w:r>
            <w:r w:rsidR="00B2422C" w:rsidRPr="00A3587A">
              <w:rPr>
                <w:rFonts w:eastAsia="Times New Roman" w:cs="Times New Roman"/>
                <w:color w:val="000000"/>
                <w:sz w:val="22"/>
                <w:szCs w:val="22"/>
                <w:lang w:val="lt-LT" w:eastAsia="de-DE"/>
              </w:rPr>
              <w:t>0</w:t>
            </w:r>
          </w:p>
        </w:tc>
        <w:tc>
          <w:tcPr>
            <w:tcW w:w="1843" w:type="dxa"/>
          </w:tcPr>
          <w:p w14:paraId="37EE1ECE"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[0,3 %, 23,</w:t>
            </w:r>
            <w:r w:rsidR="00B2422C" w:rsidRPr="00A3587A">
              <w:rPr>
                <w:rFonts w:eastAsia="Times New Roman" w:cs="Times New Roman"/>
                <w:color w:val="000000"/>
                <w:sz w:val="22"/>
                <w:szCs w:val="22"/>
                <w:lang w:val="lt-LT" w:eastAsia="de-DE"/>
              </w:rPr>
              <w:t>7 %]</w:t>
            </w:r>
          </w:p>
        </w:tc>
      </w:tr>
      <w:tr w:rsidR="00B2422C" w:rsidRPr="00A3587A" w14:paraId="618EF498" w14:textId="77777777" w:rsidTr="004170B6">
        <w:trPr>
          <w:trHeight w:val="154"/>
        </w:trPr>
        <w:tc>
          <w:tcPr>
            <w:tcW w:w="9464" w:type="dxa"/>
            <w:gridSpan w:val="5"/>
          </w:tcPr>
          <w:p w14:paraId="0EFB80F5" w14:textId="77777777" w:rsidR="00B2422C" w:rsidRPr="00A3587A" w:rsidRDefault="00E451BD" w:rsidP="004E663D">
            <w:pPr>
              <w:autoSpaceDE w:val="0"/>
              <w:autoSpaceDN w:val="0"/>
              <w:adjustRightInd w:val="0"/>
              <w:rPr>
                <w:rFonts w:eastAsia="Times New Roman" w:cs="Times New Roman"/>
                <w:color w:val="000000"/>
                <w:sz w:val="14"/>
                <w:szCs w:val="14"/>
                <w:highlight w:val="yellow"/>
                <w:lang w:val="lt-LT" w:eastAsia="de-DE"/>
              </w:rPr>
            </w:pPr>
            <w:r w:rsidRPr="00A3587A">
              <w:rPr>
                <w:rFonts w:cs="Times New Roman"/>
                <w:b/>
                <w:bCs/>
                <w:color w:val="000000"/>
                <w:sz w:val="22"/>
                <w:szCs w:val="22"/>
                <w:lang w:val="lt-LT" w:eastAsia="en-US"/>
              </w:rPr>
              <w:t xml:space="preserve">Visiškas kontrolė (visiškas atsakas ir </w:t>
            </w:r>
            <w:r w:rsidRPr="00A3587A">
              <w:rPr>
                <w:rFonts w:cs="Times New Roman"/>
                <w:b/>
                <w:color w:val="000000"/>
                <w:szCs w:val="24"/>
                <w:lang w:val="lt-LT" w:eastAsia="en-US"/>
              </w:rPr>
              <w:t>ne daugiau nei lengvas pykinimas</w:t>
            </w:r>
            <w:r w:rsidR="0026267A" w:rsidRPr="00A3587A">
              <w:rPr>
                <w:rFonts w:cs="Times New Roman"/>
                <w:b/>
                <w:color w:val="000000"/>
                <w:szCs w:val="24"/>
                <w:lang w:val="lt-LT" w:eastAsia="en-US"/>
              </w:rPr>
              <w:t xml:space="preserve">)                 </w:t>
            </w:r>
            <w:r w:rsidR="00B2422C" w:rsidRPr="00A3587A">
              <w:rPr>
                <w:rFonts w:eastAsia="Times New Roman" w:cs="Times New Roman"/>
                <w:b/>
                <w:bCs/>
                <w:color w:val="000000"/>
                <w:sz w:val="22"/>
                <w:szCs w:val="22"/>
                <w:lang w:val="lt-LT" w:eastAsia="de-DE"/>
              </w:rPr>
              <w:t>p-</w:t>
            </w:r>
            <w:proofErr w:type="spellStart"/>
            <w:r w:rsidR="00B2422C" w:rsidRPr="00A3587A">
              <w:rPr>
                <w:rFonts w:eastAsia="Times New Roman" w:cs="Times New Roman"/>
                <w:b/>
                <w:bCs/>
                <w:color w:val="000000"/>
                <w:sz w:val="22"/>
                <w:szCs w:val="22"/>
                <w:lang w:val="lt-LT" w:eastAsia="de-DE"/>
              </w:rPr>
              <w:t>v</w:t>
            </w:r>
            <w:r w:rsidR="0026267A" w:rsidRPr="00A3587A">
              <w:rPr>
                <w:rFonts w:eastAsia="Times New Roman" w:cs="Times New Roman"/>
                <w:b/>
                <w:bCs/>
                <w:color w:val="000000"/>
                <w:sz w:val="22"/>
                <w:szCs w:val="22"/>
                <w:lang w:val="lt-LT" w:eastAsia="de-DE"/>
              </w:rPr>
              <w:t>ertė</w:t>
            </w:r>
            <w:r w:rsidR="00B2422C" w:rsidRPr="00A3587A">
              <w:rPr>
                <w:rFonts w:eastAsia="Times New Roman" w:cs="Times New Roman"/>
                <w:b/>
                <w:color w:val="000000"/>
                <w:sz w:val="22"/>
                <w:szCs w:val="22"/>
                <w:vertAlign w:val="superscript"/>
                <w:lang w:val="lt-LT" w:eastAsia="de-DE"/>
              </w:rPr>
              <w:t>c</w:t>
            </w:r>
            <w:proofErr w:type="spellEnd"/>
            <w:r w:rsidR="00B2422C" w:rsidRPr="00A3587A">
              <w:rPr>
                <w:rFonts w:eastAsia="Times New Roman" w:cs="Times New Roman"/>
                <w:color w:val="000000"/>
                <w:sz w:val="22"/>
                <w:szCs w:val="22"/>
                <w:lang w:val="lt-LT" w:eastAsia="de-DE"/>
              </w:rPr>
              <w:t xml:space="preserve"> </w:t>
            </w:r>
          </w:p>
        </w:tc>
      </w:tr>
      <w:tr w:rsidR="00B2422C" w:rsidRPr="00A3587A" w14:paraId="7D6A9CFF" w14:textId="77777777" w:rsidTr="004170B6">
        <w:trPr>
          <w:trHeight w:val="145"/>
        </w:trPr>
        <w:tc>
          <w:tcPr>
            <w:tcW w:w="1864" w:type="dxa"/>
          </w:tcPr>
          <w:p w14:paraId="444A50E6" w14:textId="77777777" w:rsidR="00B2422C" w:rsidRPr="00A3587A" w:rsidRDefault="00B2422C" w:rsidP="00045EC9">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0 – 24</w:t>
            </w:r>
            <w:r w:rsidR="00045EC9">
              <w:rPr>
                <w:rFonts w:eastAsia="Times New Roman" w:cs="Times New Roman"/>
                <w:color w:val="000000"/>
                <w:sz w:val="22"/>
                <w:szCs w:val="22"/>
                <w:lang w:val="lt-LT" w:eastAsia="de-DE"/>
              </w:rPr>
              <w:t> </w:t>
            </w:r>
            <w:r w:rsidR="0026267A" w:rsidRPr="00A3587A">
              <w:rPr>
                <w:rFonts w:eastAsia="Times New Roman" w:cs="Times New Roman"/>
                <w:color w:val="000000"/>
                <w:sz w:val="22"/>
                <w:szCs w:val="22"/>
                <w:lang w:val="lt-LT" w:eastAsia="de-DE"/>
              </w:rPr>
              <w:t>val.</w:t>
            </w:r>
          </w:p>
        </w:tc>
        <w:tc>
          <w:tcPr>
            <w:tcW w:w="1505" w:type="dxa"/>
          </w:tcPr>
          <w:p w14:paraId="720E4DAF"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57,</w:t>
            </w:r>
            <w:r w:rsidR="00B2422C" w:rsidRPr="00A3587A">
              <w:rPr>
                <w:rFonts w:eastAsia="Times New Roman" w:cs="Times New Roman"/>
                <w:color w:val="000000"/>
                <w:sz w:val="22"/>
                <w:szCs w:val="22"/>
                <w:lang w:val="lt-LT" w:eastAsia="de-DE"/>
              </w:rPr>
              <w:t>1</w:t>
            </w:r>
          </w:p>
        </w:tc>
        <w:tc>
          <w:tcPr>
            <w:tcW w:w="3118" w:type="dxa"/>
          </w:tcPr>
          <w:p w14:paraId="29C73361"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47,</w:t>
            </w:r>
            <w:r w:rsidR="00B2422C" w:rsidRPr="00A3587A">
              <w:rPr>
                <w:rFonts w:eastAsia="Times New Roman" w:cs="Times New Roman"/>
                <w:color w:val="000000"/>
                <w:sz w:val="22"/>
                <w:szCs w:val="22"/>
                <w:lang w:val="lt-LT" w:eastAsia="de-DE"/>
              </w:rPr>
              <w:t>6</w:t>
            </w:r>
          </w:p>
        </w:tc>
        <w:tc>
          <w:tcPr>
            <w:tcW w:w="1134" w:type="dxa"/>
          </w:tcPr>
          <w:p w14:paraId="5A0ACD01"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9,</w:t>
            </w:r>
            <w:r w:rsidR="00B2422C" w:rsidRPr="00A3587A">
              <w:rPr>
                <w:rFonts w:eastAsia="Times New Roman" w:cs="Times New Roman"/>
                <w:color w:val="000000"/>
                <w:sz w:val="22"/>
                <w:szCs w:val="22"/>
                <w:lang w:val="lt-LT" w:eastAsia="de-DE"/>
              </w:rPr>
              <w:t>5</w:t>
            </w:r>
          </w:p>
        </w:tc>
        <w:tc>
          <w:tcPr>
            <w:tcW w:w="1843" w:type="dxa"/>
          </w:tcPr>
          <w:p w14:paraId="6B67851D" w14:textId="77777777" w:rsidR="00B2422C" w:rsidRPr="00A3587A" w:rsidRDefault="00B2422C"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NS</w:t>
            </w:r>
          </w:p>
        </w:tc>
      </w:tr>
      <w:tr w:rsidR="00B2422C" w:rsidRPr="00A3587A" w14:paraId="76E3FBEC" w14:textId="77777777" w:rsidTr="004170B6">
        <w:trPr>
          <w:trHeight w:val="145"/>
        </w:trPr>
        <w:tc>
          <w:tcPr>
            <w:tcW w:w="1864" w:type="dxa"/>
          </w:tcPr>
          <w:p w14:paraId="7E15DF64" w14:textId="77777777" w:rsidR="00B2422C" w:rsidRPr="00A3587A" w:rsidRDefault="00B2422C" w:rsidP="00045EC9">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24 – 120</w:t>
            </w:r>
            <w:r w:rsidR="00045EC9">
              <w:rPr>
                <w:rFonts w:eastAsia="Times New Roman" w:cs="Times New Roman"/>
                <w:color w:val="000000"/>
                <w:sz w:val="22"/>
                <w:szCs w:val="22"/>
                <w:lang w:val="lt-LT" w:eastAsia="de-DE"/>
              </w:rPr>
              <w:t> </w:t>
            </w:r>
            <w:r w:rsidR="0026267A" w:rsidRPr="00A3587A">
              <w:rPr>
                <w:rFonts w:eastAsia="Times New Roman" w:cs="Times New Roman"/>
                <w:color w:val="000000"/>
                <w:sz w:val="22"/>
                <w:szCs w:val="22"/>
                <w:lang w:val="lt-LT" w:eastAsia="de-DE"/>
              </w:rPr>
              <w:t>val.</w:t>
            </w:r>
          </w:p>
        </w:tc>
        <w:tc>
          <w:tcPr>
            <w:tcW w:w="1505" w:type="dxa"/>
          </w:tcPr>
          <w:p w14:paraId="2827E9CE"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48,</w:t>
            </w:r>
            <w:r w:rsidR="00B2422C" w:rsidRPr="00A3587A">
              <w:rPr>
                <w:rFonts w:eastAsia="Times New Roman" w:cs="Times New Roman"/>
                <w:color w:val="000000"/>
                <w:sz w:val="22"/>
                <w:szCs w:val="22"/>
                <w:lang w:val="lt-LT" w:eastAsia="de-DE"/>
              </w:rPr>
              <w:t>1</w:t>
            </w:r>
          </w:p>
        </w:tc>
        <w:tc>
          <w:tcPr>
            <w:tcW w:w="3118" w:type="dxa"/>
          </w:tcPr>
          <w:p w14:paraId="1E413BA9"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36,</w:t>
            </w:r>
            <w:r w:rsidR="00B2422C" w:rsidRPr="00A3587A">
              <w:rPr>
                <w:rFonts w:eastAsia="Times New Roman" w:cs="Times New Roman"/>
                <w:color w:val="000000"/>
                <w:sz w:val="22"/>
                <w:szCs w:val="22"/>
                <w:lang w:val="lt-LT" w:eastAsia="de-DE"/>
              </w:rPr>
              <w:t>1</w:t>
            </w:r>
          </w:p>
        </w:tc>
        <w:tc>
          <w:tcPr>
            <w:tcW w:w="1134" w:type="dxa"/>
          </w:tcPr>
          <w:p w14:paraId="479A823C" w14:textId="77777777" w:rsidR="00B2422C" w:rsidRPr="00A3587A" w:rsidRDefault="00B2422C" w:rsidP="00E451BD">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12</w:t>
            </w:r>
            <w:r w:rsidR="00E451BD" w:rsidRPr="00A3587A">
              <w:rPr>
                <w:rFonts w:eastAsia="Times New Roman" w:cs="Times New Roman"/>
                <w:color w:val="000000"/>
                <w:sz w:val="22"/>
                <w:szCs w:val="22"/>
                <w:lang w:val="lt-LT" w:eastAsia="de-DE"/>
              </w:rPr>
              <w:t>,</w:t>
            </w:r>
            <w:r w:rsidRPr="00A3587A">
              <w:rPr>
                <w:rFonts w:eastAsia="Times New Roman" w:cs="Times New Roman"/>
                <w:color w:val="000000"/>
                <w:sz w:val="22"/>
                <w:szCs w:val="22"/>
                <w:lang w:val="lt-LT" w:eastAsia="de-DE"/>
              </w:rPr>
              <w:t>0</w:t>
            </w:r>
          </w:p>
        </w:tc>
        <w:tc>
          <w:tcPr>
            <w:tcW w:w="1843" w:type="dxa"/>
          </w:tcPr>
          <w:p w14:paraId="0D830859"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0,</w:t>
            </w:r>
            <w:r w:rsidR="00B2422C" w:rsidRPr="00A3587A">
              <w:rPr>
                <w:rFonts w:eastAsia="Times New Roman" w:cs="Times New Roman"/>
                <w:color w:val="000000"/>
                <w:sz w:val="22"/>
                <w:szCs w:val="22"/>
                <w:lang w:val="lt-LT" w:eastAsia="de-DE"/>
              </w:rPr>
              <w:t>018</w:t>
            </w:r>
          </w:p>
        </w:tc>
      </w:tr>
      <w:tr w:rsidR="00B2422C" w:rsidRPr="00A3587A" w14:paraId="7FADE18C" w14:textId="77777777" w:rsidTr="004170B6">
        <w:trPr>
          <w:trHeight w:val="145"/>
        </w:trPr>
        <w:tc>
          <w:tcPr>
            <w:tcW w:w="1864" w:type="dxa"/>
          </w:tcPr>
          <w:p w14:paraId="2344726A" w14:textId="77777777" w:rsidR="00B2422C" w:rsidRPr="00A3587A" w:rsidRDefault="00045EC9" w:rsidP="00B2422C">
            <w:pPr>
              <w:autoSpaceDE w:val="0"/>
              <w:autoSpaceDN w:val="0"/>
              <w:adjustRightInd w:val="0"/>
              <w:jc w:val="center"/>
              <w:rPr>
                <w:rFonts w:eastAsia="Times New Roman" w:cs="Times New Roman"/>
                <w:color w:val="000000"/>
                <w:sz w:val="22"/>
                <w:szCs w:val="22"/>
                <w:lang w:val="lt-LT" w:eastAsia="de-DE"/>
              </w:rPr>
            </w:pPr>
            <w:r>
              <w:rPr>
                <w:rFonts w:eastAsia="Times New Roman" w:cs="Times New Roman"/>
                <w:color w:val="000000"/>
                <w:sz w:val="22"/>
                <w:szCs w:val="22"/>
                <w:lang w:val="lt-LT" w:eastAsia="de-DE"/>
              </w:rPr>
              <w:t>0 – 120 </w:t>
            </w:r>
            <w:r w:rsidR="0026267A" w:rsidRPr="00A3587A">
              <w:rPr>
                <w:rFonts w:eastAsia="Times New Roman" w:cs="Times New Roman"/>
                <w:color w:val="000000"/>
                <w:sz w:val="22"/>
                <w:szCs w:val="22"/>
                <w:lang w:val="lt-LT" w:eastAsia="de-DE"/>
              </w:rPr>
              <w:t>val.</w:t>
            </w:r>
          </w:p>
        </w:tc>
        <w:tc>
          <w:tcPr>
            <w:tcW w:w="1505" w:type="dxa"/>
          </w:tcPr>
          <w:p w14:paraId="13E612B8"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41,</w:t>
            </w:r>
            <w:r w:rsidR="00B2422C" w:rsidRPr="00A3587A">
              <w:rPr>
                <w:rFonts w:eastAsia="Times New Roman" w:cs="Times New Roman"/>
                <w:color w:val="000000"/>
                <w:sz w:val="22"/>
                <w:szCs w:val="22"/>
                <w:lang w:val="lt-LT" w:eastAsia="de-DE"/>
              </w:rPr>
              <w:t>8</w:t>
            </w:r>
          </w:p>
        </w:tc>
        <w:tc>
          <w:tcPr>
            <w:tcW w:w="3118" w:type="dxa"/>
          </w:tcPr>
          <w:p w14:paraId="7C68D7E2"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30,</w:t>
            </w:r>
            <w:r w:rsidR="00B2422C" w:rsidRPr="00A3587A">
              <w:rPr>
                <w:rFonts w:eastAsia="Times New Roman" w:cs="Times New Roman"/>
                <w:color w:val="000000"/>
                <w:sz w:val="22"/>
                <w:szCs w:val="22"/>
                <w:lang w:val="lt-LT" w:eastAsia="de-DE"/>
              </w:rPr>
              <w:t>9</w:t>
            </w:r>
          </w:p>
        </w:tc>
        <w:tc>
          <w:tcPr>
            <w:tcW w:w="1134" w:type="dxa"/>
          </w:tcPr>
          <w:p w14:paraId="5D2EFE66"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10,</w:t>
            </w:r>
            <w:r w:rsidR="00B2422C" w:rsidRPr="00A3587A">
              <w:rPr>
                <w:rFonts w:eastAsia="Times New Roman" w:cs="Times New Roman"/>
                <w:color w:val="000000"/>
                <w:sz w:val="22"/>
                <w:szCs w:val="22"/>
                <w:lang w:val="lt-LT" w:eastAsia="de-DE"/>
              </w:rPr>
              <w:t>9</w:t>
            </w:r>
          </w:p>
        </w:tc>
        <w:tc>
          <w:tcPr>
            <w:tcW w:w="1843" w:type="dxa"/>
          </w:tcPr>
          <w:p w14:paraId="6EE26E49"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0,</w:t>
            </w:r>
            <w:r w:rsidR="00B2422C" w:rsidRPr="00A3587A">
              <w:rPr>
                <w:rFonts w:eastAsia="Times New Roman" w:cs="Times New Roman"/>
                <w:color w:val="000000"/>
                <w:sz w:val="22"/>
                <w:szCs w:val="22"/>
                <w:lang w:val="lt-LT" w:eastAsia="de-DE"/>
              </w:rPr>
              <w:t>027</w:t>
            </w:r>
          </w:p>
        </w:tc>
      </w:tr>
      <w:tr w:rsidR="00B2422C" w:rsidRPr="00A3587A" w14:paraId="00C77E7E" w14:textId="77777777" w:rsidTr="004170B6">
        <w:trPr>
          <w:trHeight w:val="154"/>
        </w:trPr>
        <w:tc>
          <w:tcPr>
            <w:tcW w:w="9464" w:type="dxa"/>
            <w:gridSpan w:val="5"/>
          </w:tcPr>
          <w:p w14:paraId="4CB2C1F4" w14:textId="77777777" w:rsidR="00B2422C" w:rsidRPr="00A3587A" w:rsidRDefault="0026267A" w:rsidP="004170B6">
            <w:pPr>
              <w:autoSpaceDE w:val="0"/>
              <w:autoSpaceDN w:val="0"/>
              <w:adjustRightInd w:val="0"/>
              <w:rPr>
                <w:rFonts w:eastAsia="Times New Roman" w:cs="Times New Roman"/>
                <w:color w:val="000000"/>
                <w:sz w:val="14"/>
                <w:szCs w:val="14"/>
                <w:highlight w:val="yellow"/>
                <w:lang w:val="lt-LT" w:eastAsia="de-DE"/>
              </w:rPr>
            </w:pPr>
            <w:r w:rsidRPr="00A3587A">
              <w:rPr>
                <w:rFonts w:cs="Times New Roman"/>
                <w:b/>
                <w:bCs/>
                <w:color w:val="000000"/>
                <w:sz w:val="22"/>
                <w:szCs w:val="22"/>
                <w:lang w:val="lt-LT" w:eastAsia="en-US"/>
              </w:rPr>
              <w:t>Jokio pykinimo (</w:t>
            </w:r>
            <w:proofErr w:type="spellStart"/>
            <w:r w:rsidRPr="00A3587A">
              <w:rPr>
                <w:rFonts w:cs="Times New Roman"/>
                <w:b/>
                <w:bCs/>
                <w:i/>
                <w:iCs/>
                <w:color w:val="000000"/>
                <w:sz w:val="22"/>
                <w:szCs w:val="22"/>
                <w:lang w:val="lt-LT" w:eastAsia="en-US"/>
              </w:rPr>
              <w:t>Likert</w:t>
            </w:r>
            <w:proofErr w:type="spellEnd"/>
            <w:r w:rsidRPr="00A3587A">
              <w:rPr>
                <w:rFonts w:cs="Times New Roman"/>
                <w:b/>
                <w:bCs/>
                <w:i/>
                <w:iCs/>
                <w:color w:val="000000"/>
                <w:sz w:val="22"/>
                <w:szCs w:val="22"/>
                <w:lang w:val="lt-LT" w:eastAsia="en-US"/>
              </w:rPr>
              <w:t xml:space="preserve"> </w:t>
            </w:r>
            <w:r w:rsidRPr="00A3587A">
              <w:rPr>
                <w:rFonts w:cs="Times New Roman"/>
                <w:b/>
                <w:bCs/>
                <w:color w:val="000000"/>
                <w:sz w:val="22"/>
                <w:szCs w:val="22"/>
                <w:lang w:val="lt-LT" w:eastAsia="en-US"/>
              </w:rPr>
              <w:t>skalė)</w:t>
            </w:r>
            <w:r w:rsidR="00B2422C" w:rsidRPr="00A3587A">
              <w:rPr>
                <w:rFonts w:eastAsia="Times New Roman" w:cs="Times New Roman"/>
                <w:b/>
                <w:bCs/>
                <w:color w:val="000000"/>
                <w:sz w:val="22"/>
                <w:szCs w:val="22"/>
                <w:lang w:val="lt-LT" w:eastAsia="de-DE"/>
              </w:rPr>
              <w:t xml:space="preserve">                                                                           </w:t>
            </w:r>
            <w:r w:rsidRPr="00A3587A">
              <w:rPr>
                <w:rFonts w:eastAsia="Times New Roman" w:cs="Times New Roman"/>
                <w:b/>
                <w:bCs/>
                <w:color w:val="000000"/>
                <w:sz w:val="22"/>
                <w:szCs w:val="22"/>
                <w:lang w:val="lt-LT" w:eastAsia="de-DE"/>
              </w:rPr>
              <w:t xml:space="preserve">                    </w:t>
            </w:r>
            <w:r w:rsidR="00B2422C" w:rsidRPr="00A3587A">
              <w:rPr>
                <w:rFonts w:eastAsia="Times New Roman" w:cs="Times New Roman"/>
                <w:b/>
                <w:bCs/>
                <w:color w:val="000000"/>
                <w:sz w:val="22"/>
                <w:szCs w:val="22"/>
                <w:lang w:val="lt-LT" w:eastAsia="de-DE"/>
              </w:rPr>
              <w:t xml:space="preserve"> p-</w:t>
            </w:r>
            <w:proofErr w:type="spellStart"/>
            <w:r w:rsidR="00B2422C" w:rsidRPr="00A3587A">
              <w:rPr>
                <w:rFonts w:eastAsia="Times New Roman" w:cs="Times New Roman"/>
                <w:b/>
                <w:bCs/>
                <w:color w:val="000000"/>
                <w:sz w:val="22"/>
                <w:szCs w:val="22"/>
                <w:lang w:val="lt-LT" w:eastAsia="de-DE"/>
              </w:rPr>
              <w:t>v</w:t>
            </w:r>
            <w:r w:rsidRPr="00A3587A">
              <w:rPr>
                <w:rFonts w:eastAsia="Times New Roman" w:cs="Times New Roman"/>
                <w:b/>
                <w:bCs/>
                <w:color w:val="000000"/>
                <w:sz w:val="22"/>
                <w:szCs w:val="22"/>
                <w:lang w:val="lt-LT" w:eastAsia="de-DE"/>
              </w:rPr>
              <w:t>ertė</w:t>
            </w:r>
            <w:r w:rsidR="00B2422C" w:rsidRPr="00A3587A">
              <w:rPr>
                <w:rFonts w:eastAsia="Times New Roman" w:cs="Times New Roman"/>
                <w:b/>
                <w:color w:val="000000"/>
                <w:sz w:val="20"/>
                <w:vertAlign w:val="superscript"/>
                <w:lang w:val="lt-LT" w:eastAsia="de-DE"/>
              </w:rPr>
              <w:t>c</w:t>
            </w:r>
            <w:proofErr w:type="spellEnd"/>
            <w:r w:rsidR="00B2422C" w:rsidRPr="00A3587A">
              <w:rPr>
                <w:rFonts w:eastAsia="Times New Roman" w:cs="Times New Roman"/>
                <w:b/>
                <w:color w:val="000000"/>
                <w:sz w:val="20"/>
                <w:lang w:val="lt-LT" w:eastAsia="de-DE"/>
              </w:rPr>
              <w:t xml:space="preserve"> </w:t>
            </w:r>
          </w:p>
        </w:tc>
      </w:tr>
      <w:tr w:rsidR="00B2422C" w:rsidRPr="00A3587A" w14:paraId="23F82835" w14:textId="77777777" w:rsidTr="004170B6">
        <w:trPr>
          <w:trHeight w:val="145"/>
        </w:trPr>
        <w:tc>
          <w:tcPr>
            <w:tcW w:w="1864" w:type="dxa"/>
          </w:tcPr>
          <w:p w14:paraId="004C5AE1" w14:textId="77777777" w:rsidR="00B2422C" w:rsidRPr="00A3587A" w:rsidRDefault="00B2422C" w:rsidP="00045EC9">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0 – 24</w:t>
            </w:r>
            <w:r w:rsidR="00045EC9">
              <w:rPr>
                <w:rFonts w:eastAsia="Times New Roman" w:cs="Times New Roman"/>
                <w:color w:val="000000"/>
                <w:sz w:val="22"/>
                <w:szCs w:val="22"/>
                <w:lang w:val="lt-LT" w:eastAsia="de-DE"/>
              </w:rPr>
              <w:t> </w:t>
            </w:r>
            <w:r w:rsidR="0026267A" w:rsidRPr="00A3587A">
              <w:rPr>
                <w:rFonts w:eastAsia="Times New Roman" w:cs="Times New Roman"/>
                <w:color w:val="000000"/>
                <w:sz w:val="22"/>
                <w:szCs w:val="22"/>
                <w:lang w:val="lt-LT" w:eastAsia="de-DE"/>
              </w:rPr>
              <w:t>val.</w:t>
            </w:r>
          </w:p>
        </w:tc>
        <w:tc>
          <w:tcPr>
            <w:tcW w:w="1505" w:type="dxa"/>
          </w:tcPr>
          <w:p w14:paraId="0C471893"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48,</w:t>
            </w:r>
            <w:r w:rsidR="00B2422C" w:rsidRPr="00A3587A">
              <w:rPr>
                <w:rFonts w:eastAsia="Times New Roman" w:cs="Times New Roman"/>
                <w:color w:val="000000"/>
                <w:sz w:val="22"/>
                <w:szCs w:val="22"/>
                <w:lang w:val="lt-LT" w:eastAsia="de-DE"/>
              </w:rPr>
              <w:t>7</w:t>
            </w:r>
          </w:p>
        </w:tc>
        <w:tc>
          <w:tcPr>
            <w:tcW w:w="3118" w:type="dxa"/>
          </w:tcPr>
          <w:p w14:paraId="1E866C2C"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41,</w:t>
            </w:r>
            <w:r w:rsidR="00B2422C" w:rsidRPr="00A3587A">
              <w:rPr>
                <w:rFonts w:eastAsia="Times New Roman" w:cs="Times New Roman"/>
                <w:color w:val="000000"/>
                <w:sz w:val="22"/>
                <w:szCs w:val="22"/>
                <w:lang w:val="lt-LT" w:eastAsia="de-DE"/>
              </w:rPr>
              <w:t>4</w:t>
            </w:r>
          </w:p>
        </w:tc>
        <w:tc>
          <w:tcPr>
            <w:tcW w:w="1134" w:type="dxa"/>
          </w:tcPr>
          <w:p w14:paraId="25F09ADE"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7,</w:t>
            </w:r>
            <w:r w:rsidR="00B2422C" w:rsidRPr="00A3587A">
              <w:rPr>
                <w:rFonts w:eastAsia="Times New Roman" w:cs="Times New Roman"/>
                <w:color w:val="000000"/>
                <w:sz w:val="22"/>
                <w:szCs w:val="22"/>
                <w:lang w:val="lt-LT" w:eastAsia="de-DE"/>
              </w:rPr>
              <w:t>3</w:t>
            </w:r>
          </w:p>
        </w:tc>
        <w:tc>
          <w:tcPr>
            <w:tcW w:w="1843" w:type="dxa"/>
          </w:tcPr>
          <w:p w14:paraId="1A720A0C" w14:textId="77777777" w:rsidR="00B2422C" w:rsidRPr="00A3587A" w:rsidRDefault="00B2422C"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NS</w:t>
            </w:r>
          </w:p>
        </w:tc>
      </w:tr>
      <w:tr w:rsidR="00B2422C" w:rsidRPr="00A3587A" w14:paraId="030EFFB6" w14:textId="77777777" w:rsidTr="004170B6">
        <w:trPr>
          <w:trHeight w:val="145"/>
        </w:trPr>
        <w:tc>
          <w:tcPr>
            <w:tcW w:w="1864" w:type="dxa"/>
          </w:tcPr>
          <w:p w14:paraId="022B356D" w14:textId="77777777" w:rsidR="00B2422C" w:rsidRPr="00A3587A" w:rsidRDefault="00B2422C" w:rsidP="00045EC9">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24 – 120</w:t>
            </w:r>
            <w:r w:rsidR="00045EC9">
              <w:rPr>
                <w:rFonts w:eastAsia="Times New Roman" w:cs="Times New Roman"/>
                <w:color w:val="000000"/>
                <w:sz w:val="22"/>
                <w:szCs w:val="22"/>
                <w:lang w:val="lt-LT" w:eastAsia="de-DE"/>
              </w:rPr>
              <w:t> </w:t>
            </w:r>
            <w:r w:rsidR="0026267A" w:rsidRPr="00A3587A">
              <w:rPr>
                <w:rFonts w:eastAsia="Times New Roman" w:cs="Times New Roman"/>
                <w:color w:val="000000"/>
                <w:sz w:val="22"/>
                <w:szCs w:val="22"/>
                <w:lang w:val="lt-LT" w:eastAsia="de-DE"/>
              </w:rPr>
              <w:t>val.</w:t>
            </w:r>
          </w:p>
        </w:tc>
        <w:tc>
          <w:tcPr>
            <w:tcW w:w="1505" w:type="dxa"/>
          </w:tcPr>
          <w:p w14:paraId="4EAD449A"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41,</w:t>
            </w:r>
            <w:r w:rsidR="00B2422C" w:rsidRPr="00A3587A">
              <w:rPr>
                <w:rFonts w:eastAsia="Times New Roman" w:cs="Times New Roman"/>
                <w:color w:val="000000"/>
                <w:sz w:val="22"/>
                <w:szCs w:val="22"/>
                <w:lang w:val="lt-LT" w:eastAsia="de-DE"/>
              </w:rPr>
              <w:t>8</w:t>
            </w:r>
          </w:p>
        </w:tc>
        <w:tc>
          <w:tcPr>
            <w:tcW w:w="3118" w:type="dxa"/>
          </w:tcPr>
          <w:p w14:paraId="682DB604"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26,</w:t>
            </w:r>
            <w:r w:rsidR="00B2422C" w:rsidRPr="00A3587A">
              <w:rPr>
                <w:rFonts w:eastAsia="Times New Roman" w:cs="Times New Roman"/>
                <w:color w:val="000000"/>
                <w:sz w:val="22"/>
                <w:szCs w:val="22"/>
                <w:lang w:val="lt-LT" w:eastAsia="de-DE"/>
              </w:rPr>
              <w:t>2</w:t>
            </w:r>
          </w:p>
        </w:tc>
        <w:tc>
          <w:tcPr>
            <w:tcW w:w="1134" w:type="dxa"/>
          </w:tcPr>
          <w:p w14:paraId="3CACA1C7" w14:textId="77777777" w:rsidR="00B2422C" w:rsidRPr="00A3587A" w:rsidRDefault="00B2422C" w:rsidP="00E451BD">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15</w:t>
            </w:r>
            <w:r w:rsidR="00E451BD" w:rsidRPr="00A3587A">
              <w:rPr>
                <w:rFonts w:eastAsia="Times New Roman" w:cs="Times New Roman"/>
                <w:color w:val="000000"/>
                <w:sz w:val="22"/>
                <w:szCs w:val="22"/>
                <w:lang w:val="lt-LT" w:eastAsia="de-DE"/>
              </w:rPr>
              <w:t>,</w:t>
            </w:r>
            <w:r w:rsidRPr="00A3587A">
              <w:rPr>
                <w:rFonts w:eastAsia="Times New Roman" w:cs="Times New Roman"/>
                <w:color w:val="000000"/>
                <w:sz w:val="22"/>
                <w:szCs w:val="22"/>
                <w:lang w:val="lt-LT" w:eastAsia="de-DE"/>
              </w:rPr>
              <w:t>6</w:t>
            </w:r>
          </w:p>
        </w:tc>
        <w:tc>
          <w:tcPr>
            <w:tcW w:w="1843" w:type="dxa"/>
          </w:tcPr>
          <w:p w14:paraId="45C71F77"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0,</w:t>
            </w:r>
            <w:r w:rsidR="00B2422C" w:rsidRPr="00A3587A">
              <w:rPr>
                <w:rFonts w:eastAsia="Times New Roman" w:cs="Times New Roman"/>
                <w:color w:val="000000"/>
                <w:sz w:val="22"/>
                <w:szCs w:val="22"/>
                <w:lang w:val="lt-LT" w:eastAsia="de-DE"/>
              </w:rPr>
              <w:t>001</w:t>
            </w:r>
          </w:p>
        </w:tc>
      </w:tr>
      <w:tr w:rsidR="00B2422C" w:rsidRPr="00A3587A" w14:paraId="2D96165E" w14:textId="77777777" w:rsidTr="004170B6">
        <w:trPr>
          <w:trHeight w:val="145"/>
        </w:trPr>
        <w:tc>
          <w:tcPr>
            <w:tcW w:w="1864" w:type="dxa"/>
          </w:tcPr>
          <w:p w14:paraId="717496AC" w14:textId="77777777" w:rsidR="00B2422C" w:rsidRPr="00A3587A" w:rsidRDefault="00B2422C" w:rsidP="00045EC9">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0 – 120</w:t>
            </w:r>
            <w:r w:rsidR="00045EC9">
              <w:rPr>
                <w:rFonts w:eastAsia="Times New Roman" w:cs="Times New Roman"/>
                <w:color w:val="000000"/>
                <w:sz w:val="22"/>
                <w:szCs w:val="22"/>
                <w:lang w:val="lt-LT" w:eastAsia="de-DE"/>
              </w:rPr>
              <w:t> </w:t>
            </w:r>
            <w:r w:rsidR="0026267A" w:rsidRPr="00A3587A">
              <w:rPr>
                <w:rFonts w:eastAsia="Times New Roman" w:cs="Times New Roman"/>
                <w:color w:val="000000"/>
                <w:sz w:val="22"/>
                <w:szCs w:val="22"/>
                <w:lang w:val="lt-LT" w:eastAsia="de-DE"/>
              </w:rPr>
              <w:t>val.</w:t>
            </w:r>
          </w:p>
        </w:tc>
        <w:tc>
          <w:tcPr>
            <w:tcW w:w="1505" w:type="dxa"/>
          </w:tcPr>
          <w:p w14:paraId="20C52F1D"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33,</w:t>
            </w:r>
            <w:r w:rsidR="00B2422C" w:rsidRPr="00A3587A">
              <w:rPr>
                <w:rFonts w:eastAsia="Times New Roman" w:cs="Times New Roman"/>
                <w:color w:val="000000"/>
                <w:sz w:val="22"/>
                <w:szCs w:val="22"/>
                <w:lang w:val="lt-LT" w:eastAsia="de-DE"/>
              </w:rPr>
              <w:t>9</w:t>
            </w:r>
          </w:p>
        </w:tc>
        <w:tc>
          <w:tcPr>
            <w:tcW w:w="3118" w:type="dxa"/>
          </w:tcPr>
          <w:p w14:paraId="47AD21DC"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22,</w:t>
            </w:r>
            <w:r w:rsidR="00B2422C" w:rsidRPr="00A3587A">
              <w:rPr>
                <w:rFonts w:eastAsia="Times New Roman" w:cs="Times New Roman"/>
                <w:color w:val="000000"/>
                <w:sz w:val="22"/>
                <w:szCs w:val="22"/>
                <w:lang w:val="lt-LT" w:eastAsia="de-DE"/>
              </w:rPr>
              <w:t>5</w:t>
            </w:r>
          </w:p>
        </w:tc>
        <w:tc>
          <w:tcPr>
            <w:tcW w:w="1134" w:type="dxa"/>
          </w:tcPr>
          <w:p w14:paraId="57F8C2D9"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11,</w:t>
            </w:r>
            <w:r w:rsidR="00B2422C" w:rsidRPr="00A3587A">
              <w:rPr>
                <w:rFonts w:eastAsia="Times New Roman" w:cs="Times New Roman"/>
                <w:color w:val="000000"/>
                <w:sz w:val="22"/>
                <w:szCs w:val="22"/>
                <w:lang w:val="lt-LT" w:eastAsia="de-DE"/>
              </w:rPr>
              <w:t>4</w:t>
            </w:r>
          </w:p>
        </w:tc>
        <w:tc>
          <w:tcPr>
            <w:tcW w:w="1843" w:type="dxa"/>
          </w:tcPr>
          <w:p w14:paraId="7D57D512" w14:textId="77777777" w:rsidR="00B2422C" w:rsidRPr="00A3587A" w:rsidRDefault="00E451BD" w:rsidP="00B2422C">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0,</w:t>
            </w:r>
            <w:r w:rsidR="00B2422C" w:rsidRPr="00A3587A">
              <w:rPr>
                <w:rFonts w:eastAsia="Times New Roman" w:cs="Times New Roman"/>
                <w:color w:val="000000"/>
                <w:sz w:val="22"/>
                <w:szCs w:val="22"/>
                <w:lang w:val="lt-LT" w:eastAsia="de-DE"/>
              </w:rPr>
              <w:t>014</w:t>
            </w:r>
          </w:p>
        </w:tc>
      </w:tr>
    </w:tbl>
    <w:p w14:paraId="71E4CD51" w14:textId="77777777" w:rsidR="0026267A" w:rsidRPr="00A3587A" w:rsidRDefault="0026267A" w:rsidP="0026267A">
      <w:pPr>
        <w:autoSpaceDE w:val="0"/>
        <w:autoSpaceDN w:val="0"/>
        <w:adjustRightInd w:val="0"/>
        <w:rPr>
          <w:rFonts w:cs="Times New Roman"/>
          <w:color w:val="000000"/>
          <w:sz w:val="22"/>
          <w:szCs w:val="22"/>
          <w:lang w:val="lt-LT" w:eastAsia="en-US"/>
        </w:rPr>
      </w:pPr>
      <w:r w:rsidRPr="00A3587A">
        <w:rPr>
          <w:rFonts w:cs="Times New Roman"/>
          <w:bCs/>
          <w:color w:val="000000"/>
          <w:sz w:val="22"/>
          <w:szCs w:val="22"/>
          <w:vertAlign w:val="superscript"/>
          <w:lang w:val="lt-LT" w:eastAsia="en-US"/>
        </w:rPr>
        <w:t xml:space="preserve">a </w:t>
      </w:r>
      <w:r w:rsidRPr="00A3587A">
        <w:rPr>
          <w:rFonts w:cs="Times New Roman"/>
          <w:bCs/>
          <w:color w:val="000000"/>
          <w:sz w:val="20"/>
          <w:lang w:val="lt-LT" w:eastAsia="en-US"/>
        </w:rPr>
        <w:t>Numatytų gydyti pacientų</w:t>
      </w:r>
      <w:r w:rsidRPr="00A3587A">
        <w:rPr>
          <w:rFonts w:cs="Times New Roman"/>
          <w:color w:val="000000"/>
          <w:sz w:val="20"/>
          <w:lang w:val="lt-LT" w:eastAsia="en-US"/>
        </w:rPr>
        <w:t xml:space="preserve"> grupė.</w:t>
      </w:r>
      <w:r w:rsidRPr="00A3587A">
        <w:rPr>
          <w:rFonts w:cs="Times New Roman"/>
          <w:color w:val="000000"/>
          <w:sz w:val="22"/>
          <w:szCs w:val="22"/>
          <w:lang w:val="lt-LT" w:eastAsia="en-US"/>
        </w:rPr>
        <w:t xml:space="preserve"> </w:t>
      </w:r>
    </w:p>
    <w:p w14:paraId="71A58CF7" w14:textId="77777777" w:rsidR="0026267A" w:rsidRPr="00A3587A" w:rsidRDefault="0026267A" w:rsidP="0026267A">
      <w:pPr>
        <w:autoSpaceDE w:val="0"/>
        <w:autoSpaceDN w:val="0"/>
        <w:adjustRightInd w:val="0"/>
        <w:rPr>
          <w:rFonts w:cs="Times New Roman"/>
          <w:color w:val="000000"/>
          <w:sz w:val="22"/>
          <w:szCs w:val="22"/>
          <w:lang w:val="lt-LT" w:eastAsia="en-US"/>
        </w:rPr>
      </w:pPr>
      <w:r w:rsidRPr="00A3587A">
        <w:rPr>
          <w:rFonts w:cs="Times New Roman"/>
          <w:bCs/>
          <w:color w:val="000000"/>
          <w:sz w:val="22"/>
          <w:szCs w:val="22"/>
          <w:vertAlign w:val="superscript"/>
          <w:lang w:val="lt-LT" w:eastAsia="en-US"/>
        </w:rPr>
        <w:t xml:space="preserve">b </w:t>
      </w:r>
      <w:r w:rsidRPr="00A3587A">
        <w:rPr>
          <w:rFonts w:cs="Times New Roman"/>
          <w:color w:val="000000"/>
          <w:sz w:val="20"/>
          <w:lang w:val="lt-LT" w:eastAsia="en-US"/>
        </w:rPr>
        <w:t xml:space="preserve">Tyrimo tikslas buvo parodyti, kad preparato savybės nėra blogesnės. Apatinė riba, didesnė už </w:t>
      </w:r>
      <w:r w:rsidR="00A04412" w:rsidRPr="00A3587A">
        <w:rPr>
          <w:rFonts w:cs="Times New Roman"/>
          <w:color w:val="000000"/>
          <w:sz w:val="20"/>
          <w:lang w:val="lt-LT" w:eastAsia="en-US"/>
        </w:rPr>
        <w:t>-</w:t>
      </w:r>
      <w:r w:rsidRPr="00A3587A">
        <w:rPr>
          <w:rFonts w:cs="Times New Roman"/>
          <w:color w:val="000000"/>
          <w:sz w:val="20"/>
          <w:lang w:val="lt-LT" w:eastAsia="en-US"/>
        </w:rPr>
        <w:t xml:space="preserve">15 % rodo, kad </w:t>
      </w:r>
      <w:proofErr w:type="spellStart"/>
      <w:r w:rsidRPr="00A3587A">
        <w:rPr>
          <w:rFonts w:cs="Times New Roman"/>
          <w:color w:val="000000"/>
          <w:sz w:val="20"/>
          <w:lang w:val="lt-LT" w:eastAsia="en-US"/>
        </w:rPr>
        <w:t>palonosetronas</w:t>
      </w:r>
      <w:proofErr w:type="spellEnd"/>
      <w:r w:rsidRPr="00A3587A">
        <w:rPr>
          <w:rFonts w:cs="Times New Roman"/>
          <w:color w:val="000000"/>
          <w:sz w:val="20"/>
          <w:lang w:val="lt-LT" w:eastAsia="en-US"/>
        </w:rPr>
        <w:t xml:space="preserve"> nėra blogesnis už lyginamą gydymą.</w:t>
      </w:r>
      <w:r w:rsidRPr="00A3587A">
        <w:rPr>
          <w:rFonts w:cs="Times New Roman"/>
          <w:color w:val="000000"/>
          <w:sz w:val="22"/>
          <w:szCs w:val="22"/>
          <w:lang w:val="lt-LT" w:eastAsia="en-US"/>
        </w:rPr>
        <w:t xml:space="preserve"> </w:t>
      </w:r>
    </w:p>
    <w:p w14:paraId="771DD956" w14:textId="77777777" w:rsidR="0026267A" w:rsidRPr="00A3587A" w:rsidRDefault="0026267A" w:rsidP="0026267A">
      <w:pPr>
        <w:tabs>
          <w:tab w:val="left" w:pos="567"/>
        </w:tabs>
        <w:spacing w:line="260" w:lineRule="exact"/>
        <w:rPr>
          <w:rFonts w:cs="Times New Roman"/>
          <w:color w:val="000000"/>
          <w:sz w:val="20"/>
          <w:lang w:val="lt-LT" w:eastAsia="en-US"/>
        </w:rPr>
      </w:pPr>
      <w:r w:rsidRPr="00A3587A">
        <w:rPr>
          <w:rFonts w:cs="Times New Roman"/>
          <w:bCs/>
          <w:color w:val="000000"/>
          <w:sz w:val="22"/>
          <w:szCs w:val="22"/>
          <w:vertAlign w:val="superscript"/>
          <w:lang w:val="lt-LT" w:eastAsia="en-US"/>
        </w:rPr>
        <w:t xml:space="preserve">c </w:t>
      </w:r>
      <w:proofErr w:type="spellStart"/>
      <w:r w:rsidRPr="00A3587A">
        <w:rPr>
          <w:rFonts w:cs="Times New Roman"/>
          <w:color w:val="000000"/>
          <w:sz w:val="20"/>
          <w:lang w:val="lt-LT" w:eastAsia="en-US"/>
        </w:rPr>
        <w:t>Chi</w:t>
      </w:r>
      <w:proofErr w:type="spellEnd"/>
      <w:r w:rsidRPr="00A3587A">
        <w:rPr>
          <w:rFonts w:cs="Times New Roman"/>
          <w:color w:val="000000"/>
          <w:sz w:val="20"/>
          <w:lang w:val="lt-LT" w:eastAsia="en-US"/>
        </w:rPr>
        <w:t xml:space="preserve"> kvadrato testas. Reikšmingumo lygis, kai α=0,05.</w:t>
      </w:r>
    </w:p>
    <w:p w14:paraId="4F27B0F3" w14:textId="77777777" w:rsidR="001D4326" w:rsidRDefault="001D4326" w:rsidP="004170B6">
      <w:pPr>
        <w:tabs>
          <w:tab w:val="left" w:pos="567"/>
          <w:tab w:val="left" w:pos="3828"/>
        </w:tabs>
        <w:spacing w:line="260" w:lineRule="exact"/>
        <w:rPr>
          <w:b/>
          <w:bCs/>
          <w:sz w:val="22"/>
          <w:szCs w:val="22"/>
          <w:lang w:val="lt-LT"/>
        </w:rPr>
      </w:pPr>
    </w:p>
    <w:p w14:paraId="40BC4C18" w14:textId="77777777" w:rsidR="00B27722" w:rsidRPr="00A3587A" w:rsidRDefault="004170B6" w:rsidP="004170B6">
      <w:pPr>
        <w:tabs>
          <w:tab w:val="left" w:pos="567"/>
          <w:tab w:val="left" w:pos="3828"/>
        </w:tabs>
        <w:spacing w:line="260" w:lineRule="exact"/>
        <w:rPr>
          <w:rFonts w:cs="Times New Roman"/>
          <w:color w:val="000000"/>
          <w:sz w:val="20"/>
          <w:lang w:val="lt-LT" w:eastAsia="en-US"/>
        </w:rPr>
      </w:pPr>
      <w:r w:rsidRPr="00A3587A">
        <w:rPr>
          <w:b/>
          <w:bCs/>
          <w:sz w:val="22"/>
          <w:szCs w:val="22"/>
          <w:lang w:val="lt-LT"/>
        </w:rPr>
        <w:t xml:space="preserve">3 lentelė. Reaguojančių </w:t>
      </w:r>
      <w:proofErr w:type="spellStart"/>
      <w:r w:rsidRPr="00A3587A">
        <w:rPr>
          <w:b/>
          <w:bCs/>
          <w:sz w:val="22"/>
          <w:szCs w:val="22"/>
          <w:lang w:val="lt-LT"/>
        </w:rPr>
        <w:t>pacientų</w:t>
      </w:r>
      <w:r w:rsidRPr="00A3587A">
        <w:rPr>
          <w:b/>
          <w:bCs/>
          <w:sz w:val="14"/>
          <w:szCs w:val="14"/>
          <w:lang w:val="lt-LT"/>
        </w:rPr>
        <w:t>a</w:t>
      </w:r>
      <w:proofErr w:type="spellEnd"/>
      <w:r w:rsidRPr="00A3587A">
        <w:rPr>
          <w:b/>
          <w:bCs/>
          <w:sz w:val="14"/>
          <w:szCs w:val="14"/>
          <w:lang w:val="lt-LT"/>
        </w:rPr>
        <w:t xml:space="preserve"> </w:t>
      </w:r>
      <w:r w:rsidRPr="00A3587A">
        <w:rPr>
          <w:b/>
          <w:bCs/>
          <w:sz w:val="22"/>
          <w:szCs w:val="22"/>
          <w:lang w:val="lt-LT"/>
        </w:rPr>
        <w:t xml:space="preserve">procentinė dalis pagal didelio </w:t>
      </w:r>
      <w:proofErr w:type="spellStart"/>
      <w:r w:rsidRPr="00A3587A">
        <w:rPr>
          <w:b/>
          <w:bCs/>
          <w:sz w:val="22"/>
          <w:szCs w:val="22"/>
          <w:lang w:val="lt-LT"/>
        </w:rPr>
        <w:t>emetogeniškumo</w:t>
      </w:r>
      <w:proofErr w:type="spellEnd"/>
      <w:r w:rsidRPr="00A3587A">
        <w:rPr>
          <w:b/>
          <w:bCs/>
          <w:sz w:val="22"/>
          <w:szCs w:val="22"/>
          <w:lang w:val="lt-LT"/>
        </w:rPr>
        <w:t xml:space="preserve"> chemoterapijos tyrimų gydymo grupę ir fazę, lyginant su </w:t>
      </w:r>
      <w:proofErr w:type="spellStart"/>
      <w:r w:rsidRPr="00A3587A">
        <w:rPr>
          <w:b/>
          <w:bCs/>
          <w:sz w:val="22"/>
          <w:szCs w:val="22"/>
          <w:lang w:val="lt-LT"/>
        </w:rPr>
        <w:t>ondansetronu</w:t>
      </w:r>
      <w:proofErr w:type="spellEnd"/>
    </w:p>
    <w:p w14:paraId="12C00B30" w14:textId="77777777" w:rsidR="00B27722" w:rsidRPr="00A3587A" w:rsidRDefault="00B27722" w:rsidP="0026267A">
      <w:pPr>
        <w:tabs>
          <w:tab w:val="left" w:pos="567"/>
        </w:tabs>
        <w:spacing w:line="260" w:lineRule="exact"/>
        <w:rPr>
          <w:rFonts w:eastAsia="Times New Roman" w:cs="Times New Roman"/>
          <w:snapToGrid w:val="0"/>
          <w:sz w:val="20"/>
          <w:lang w:val="lt-LT"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4"/>
        <w:gridCol w:w="1505"/>
        <w:gridCol w:w="3118"/>
        <w:gridCol w:w="1134"/>
        <w:gridCol w:w="1843"/>
      </w:tblGrid>
      <w:tr w:rsidR="004170B6" w:rsidRPr="00A3587A" w14:paraId="24EE1A99" w14:textId="77777777" w:rsidTr="004170B6">
        <w:trPr>
          <w:trHeight w:val="398"/>
        </w:trPr>
        <w:tc>
          <w:tcPr>
            <w:tcW w:w="3369" w:type="dxa"/>
            <w:gridSpan w:val="2"/>
          </w:tcPr>
          <w:p w14:paraId="6C79FB70" w14:textId="21202062" w:rsidR="004170B6" w:rsidRPr="00A3587A" w:rsidRDefault="004170B6" w:rsidP="004170B6">
            <w:pPr>
              <w:autoSpaceDE w:val="0"/>
              <w:autoSpaceDN w:val="0"/>
              <w:adjustRightInd w:val="0"/>
              <w:jc w:val="center"/>
              <w:rPr>
                <w:rFonts w:eastAsia="Times New Roman" w:cs="Times New Roman"/>
                <w:color w:val="000000"/>
                <w:sz w:val="22"/>
                <w:szCs w:val="22"/>
                <w:lang w:val="lt-LT" w:eastAsia="de-DE"/>
              </w:rPr>
            </w:pPr>
            <w:proofErr w:type="spellStart"/>
            <w:r w:rsidRPr="00A3587A">
              <w:rPr>
                <w:rFonts w:eastAsia="Times New Roman" w:cs="Times New Roman"/>
                <w:color w:val="000000"/>
                <w:sz w:val="22"/>
                <w:szCs w:val="22"/>
                <w:lang w:val="lt-LT" w:eastAsia="de-DE"/>
              </w:rPr>
              <w:t>Palonosetronas</w:t>
            </w:r>
            <w:proofErr w:type="spellEnd"/>
            <w:r w:rsidRPr="00A3587A">
              <w:rPr>
                <w:rFonts w:eastAsia="Times New Roman" w:cs="Times New Roman"/>
                <w:color w:val="000000"/>
                <w:sz w:val="22"/>
                <w:szCs w:val="22"/>
                <w:lang w:val="lt-LT" w:eastAsia="de-DE"/>
              </w:rPr>
              <w:t xml:space="preserve"> 250</w:t>
            </w:r>
            <w:r w:rsidR="00045EC9">
              <w:rPr>
                <w:rFonts w:eastAsia="Times New Roman" w:cs="Times New Roman"/>
                <w:color w:val="000000"/>
                <w:sz w:val="22"/>
                <w:szCs w:val="22"/>
                <w:lang w:val="lt-LT" w:eastAsia="de-DE"/>
              </w:rPr>
              <w:t> </w:t>
            </w:r>
            <w:proofErr w:type="spellStart"/>
            <w:r w:rsidR="00C34D26">
              <w:rPr>
                <w:rFonts w:eastAsia="Times New Roman" w:cs="Times New Roman"/>
                <w:color w:val="000000"/>
                <w:sz w:val="22"/>
                <w:szCs w:val="22"/>
                <w:lang w:val="lt-LT" w:eastAsia="de-DE"/>
              </w:rPr>
              <w:t>μg</w:t>
            </w:r>
            <w:proofErr w:type="spellEnd"/>
          </w:p>
          <w:p w14:paraId="1EAFF113" w14:textId="77777777" w:rsidR="004170B6" w:rsidRPr="00A3587A" w:rsidRDefault="004170B6" w:rsidP="004170B6">
            <w:pPr>
              <w:autoSpaceDE w:val="0"/>
              <w:autoSpaceDN w:val="0"/>
              <w:adjustRightInd w:val="0"/>
              <w:jc w:val="center"/>
              <w:rPr>
                <w:rFonts w:eastAsia="Times New Roman" w:cs="Times New Roman"/>
                <w:color w:val="000000"/>
                <w:sz w:val="22"/>
                <w:szCs w:val="22"/>
                <w:highlight w:val="yellow"/>
                <w:lang w:val="lt-LT" w:eastAsia="de-DE"/>
              </w:rPr>
            </w:pPr>
            <w:r w:rsidRPr="00A3587A">
              <w:rPr>
                <w:rFonts w:eastAsia="Times New Roman" w:cs="Times New Roman"/>
                <w:color w:val="000000"/>
                <w:sz w:val="22"/>
                <w:szCs w:val="22"/>
                <w:lang w:val="lt-LT" w:eastAsia="de-DE"/>
              </w:rPr>
              <w:t>(n= 223)</w:t>
            </w:r>
          </w:p>
        </w:tc>
        <w:tc>
          <w:tcPr>
            <w:tcW w:w="3118" w:type="dxa"/>
          </w:tcPr>
          <w:p w14:paraId="5EC02344" w14:textId="77777777" w:rsidR="004170B6" w:rsidRPr="00A3587A" w:rsidRDefault="004170B6" w:rsidP="004170B6">
            <w:pPr>
              <w:autoSpaceDE w:val="0"/>
              <w:autoSpaceDN w:val="0"/>
              <w:adjustRightInd w:val="0"/>
              <w:jc w:val="center"/>
              <w:rPr>
                <w:rFonts w:eastAsia="Times New Roman" w:cs="Times New Roman"/>
                <w:color w:val="000000"/>
                <w:sz w:val="22"/>
                <w:szCs w:val="22"/>
                <w:lang w:val="lt-LT" w:eastAsia="de-DE"/>
              </w:rPr>
            </w:pPr>
            <w:proofErr w:type="spellStart"/>
            <w:r w:rsidRPr="00A3587A">
              <w:rPr>
                <w:rFonts w:eastAsia="Times New Roman" w:cs="Times New Roman"/>
                <w:color w:val="000000"/>
                <w:sz w:val="22"/>
                <w:szCs w:val="22"/>
                <w:lang w:val="lt-LT" w:eastAsia="de-DE"/>
              </w:rPr>
              <w:t>Ondansetronas</w:t>
            </w:r>
            <w:proofErr w:type="spellEnd"/>
            <w:r w:rsidRPr="00A3587A">
              <w:rPr>
                <w:rFonts w:eastAsia="Times New Roman" w:cs="Times New Roman"/>
                <w:color w:val="000000"/>
                <w:sz w:val="22"/>
                <w:szCs w:val="22"/>
                <w:lang w:val="lt-LT" w:eastAsia="de-DE"/>
              </w:rPr>
              <w:t xml:space="preserve"> 32</w:t>
            </w:r>
            <w:r w:rsidR="00045EC9">
              <w:rPr>
                <w:rFonts w:eastAsia="Times New Roman" w:cs="Times New Roman"/>
                <w:color w:val="000000"/>
                <w:sz w:val="22"/>
                <w:szCs w:val="22"/>
                <w:lang w:val="lt-LT" w:eastAsia="de-DE"/>
              </w:rPr>
              <w:t> </w:t>
            </w:r>
            <w:r w:rsidRPr="00A3587A">
              <w:rPr>
                <w:rFonts w:eastAsia="Times New Roman" w:cs="Times New Roman"/>
                <w:color w:val="000000"/>
                <w:sz w:val="22"/>
                <w:szCs w:val="22"/>
                <w:lang w:val="lt-LT" w:eastAsia="de-DE"/>
              </w:rPr>
              <w:t>mg</w:t>
            </w:r>
          </w:p>
          <w:p w14:paraId="0C15DED8" w14:textId="77777777" w:rsidR="004170B6" w:rsidRPr="00A3587A" w:rsidRDefault="004170B6"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(n= 221)</w:t>
            </w:r>
          </w:p>
        </w:tc>
        <w:tc>
          <w:tcPr>
            <w:tcW w:w="2977" w:type="dxa"/>
            <w:gridSpan w:val="2"/>
          </w:tcPr>
          <w:p w14:paraId="3E12B09A" w14:textId="77777777" w:rsidR="004170B6" w:rsidRPr="00A3587A" w:rsidRDefault="004170B6" w:rsidP="004170B6">
            <w:pPr>
              <w:autoSpaceDE w:val="0"/>
              <w:autoSpaceDN w:val="0"/>
              <w:adjustRightInd w:val="0"/>
              <w:rPr>
                <w:rFonts w:eastAsia="Times New Roman" w:cs="Times New Roman"/>
                <w:color w:val="000000"/>
                <w:sz w:val="22"/>
                <w:szCs w:val="22"/>
                <w:lang w:val="lt-LT" w:eastAsia="de-DE"/>
              </w:rPr>
            </w:pPr>
          </w:p>
          <w:p w14:paraId="6E0DDD42" w14:textId="77777777" w:rsidR="004170B6" w:rsidRPr="00A3587A" w:rsidRDefault="004E663D" w:rsidP="004E663D">
            <w:pPr>
              <w:autoSpaceDE w:val="0"/>
              <w:autoSpaceDN w:val="0"/>
              <w:adjustRightInd w:val="0"/>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 xml:space="preserve">    </w:t>
            </w:r>
            <w:r w:rsidR="004170B6" w:rsidRPr="00A3587A">
              <w:rPr>
                <w:rFonts w:eastAsia="Times New Roman" w:cs="Times New Roman"/>
                <w:color w:val="000000"/>
                <w:sz w:val="22"/>
                <w:szCs w:val="22"/>
                <w:lang w:val="lt-LT" w:eastAsia="de-DE"/>
              </w:rPr>
              <w:t>Delta</w:t>
            </w:r>
          </w:p>
        </w:tc>
      </w:tr>
      <w:tr w:rsidR="004170B6" w:rsidRPr="00A3587A" w14:paraId="3F306005" w14:textId="77777777" w:rsidTr="004170B6">
        <w:trPr>
          <w:trHeight w:val="145"/>
        </w:trPr>
        <w:tc>
          <w:tcPr>
            <w:tcW w:w="3369" w:type="dxa"/>
            <w:gridSpan w:val="2"/>
          </w:tcPr>
          <w:p w14:paraId="5D7F2F87" w14:textId="77777777" w:rsidR="004170B6" w:rsidRPr="00A3587A" w:rsidRDefault="004170B6" w:rsidP="004170B6">
            <w:pPr>
              <w:autoSpaceDE w:val="0"/>
              <w:autoSpaceDN w:val="0"/>
              <w:adjustRightInd w:val="0"/>
              <w:ind w:left="2268"/>
              <w:jc w:val="center"/>
              <w:rPr>
                <w:rFonts w:eastAsia="Times New Roman" w:cs="Times New Roman"/>
                <w:color w:val="000000"/>
                <w:sz w:val="22"/>
                <w:szCs w:val="22"/>
                <w:highlight w:val="yellow"/>
                <w:lang w:val="lt-LT" w:eastAsia="de-DE"/>
              </w:rPr>
            </w:pPr>
            <w:r w:rsidRPr="00A3587A">
              <w:rPr>
                <w:rFonts w:eastAsia="Times New Roman" w:cs="Times New Roman"/>
                <w:color w:val="000000"/>
                <w:sz w:val="22"/>
                <w:szCs w:val="22"/>
                <w:lang w:val="lt-LT" w:eastAsia="de-DE"/>
              </w:rPr>
              <w:t>%</w:t>
            </w:r>
          </w:p>
        </w:tc>
        <w:tc>
          <w:tcPr>
            <w:tcW w:w="3118" w:type="dxa"/>
          </w:tcPr>
          <w:p w14:paraId="734F46F9" w14:textId="77777777" w:rsidR="004170B6" w:rsidRPr="00A3587A" w:rsidRDefault="004170B6"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w:t>
            </w:r>
          </w:p>
        </w:tc>
        <w:tc>
          <w:tcPr>
            <w:tcW w:w="2977" w:type="dxa"/>
            <w:gridSpan w:val="2"/>
          </w:tcPr>
          <w:p w14:paraId="4362C51A" w14:textId="77777777" w:rsidR="004170B6" w:rsidRPr="00A3587A" w:rsidRDefault="004170B6" w:rsidP="004170B6">
            <w:pPr>
              <w:autoSpaceDE w:val="0"/>
              <w:autoSpaceDN w:val="0"/>
              <w:adjustRightInd w:val="0"/>
              <w:ind w:left="567"/>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w:t>
            </w:r>
          </w:p>
        </w:tc>
      </w:tr>
      <w:tr w:rsidR="004170B6" w:rsidRPr="00A3587A" w14:paraId="6743583A" w14:textId="77777777" w:rsidTr="004170B6">
        <w:trPr>
          <w:trHeight w:val="154"/>
        </w:trPr>
        <w:tc>
          <w:tcPr>
            <w:tcW w:w="9464" w:type="dxa"/>
            <w:gridSpan w:val="5"/>
          </w:tcPr>
          <w:p w14:paraId="3DE07709" w14:textId="77777777" w:rsidR="004170B6" w:rsidRPr="00A3587A" w:rsidRDefault="00E451BD" w:rsidP="004E663D">
            <w:pPr>
              <w:autoSpaceDE w:val="0"/>
              <w:autoSpaceDN w:val="0"/>
              <w:adjustRightInd w:val="0"/>
              <w:rPr>
                <w:rFonts w:eastAsia="Times New Roman" w:cs="Times New Roman"/>
                <w:b/>
                <w:color w:val="000000"/>
                <w:szCs w:val="24"/>
                <w:highlight w:val="yellow"/>
                <w:lang w:val="lt-LT" w:eastAsia="de-DE"/>
              </w:rPr>
            </w:pPr>
            <w:r w:rsidRPr="00A3587A">
              <w:rPr>
                <w:rFonts w:cs="Times New Roman"/>
                <w:b/>
                <w:bCs/>
                <w:color w:val="000000"/>
                <w:sz w:val="22"/>
                <w:szCs w:val="22"/>
                <w:lang w:val="lt-LT" w:eastAsia="en-US"/>
              </w:rPr>
              <w:t xml:space="preserve">Visiškas atsakas (jokio vėmimo ir pagalbinių </w:t>
            </w:r>
            <w:r w:rsidR="004E663D" w:rsidRPr="00A3587A">
              <w:rPr>
                <w:rFonts w:cs="Times New Roman"/>
                <w:b/>
                <w:bCs/>
                <w:color w:val="000000"/>
                <w:sz w:val="22"/>
                <w:szCs w:val="22"/>
                <w:lang w:val="lt-LT" w:eastAsia="en-US"/>
              </w:rPr>
              <w:t>vaistų</w:t>
            </w:r>
            <w:r w:rsidRPr="00A3587A">
              <w:rPr>
                <w:rFonts w:cs="Times New Roman"/>
                <w:b/>
                <w:bCs/>
                <w:color w:val="000000"/>
                <w:sz w:val="22"/>
                <w:szCs w:val="22"/>
                <w:lang w:val="lt-LT" w:eastAsia="en-US"/>
              </w:rPr>
              <w:t>)</w:t>
            </w:r>
            <w:r w:rsidR="004170B6" w:rsidRPr="00A3587A">
              <w:rPr>
                <w:rFonts w:eastAsia="Times New Roman" w:cs="Times New Roman"/>
                <w:b/>
                <w:color w:val="000000"/>
                <w:szCs w:val="24"/>
                <w:lang w:val="lt-LT" w:eastAsia="de-DE"/>
              </w:rPr>
              <w:t xml:space="preserve">                               </w:t>
            </w:r>
            <w:r w:rsidR="004E663D" w:rsidRPr="00A3587A">
              <w:rPr>
                <w:rFonts w:eastAsia="Times New Roman" w:cs="Times New Roman"/>
                <w:b/>
                <w:color w:val="000000"/>
                <w:szCs w:val="24"/>
                <w:lang w:val="lt-LT" w:eastAsia="de-DE"/>
              </w:rPr>
              <w:t xml:space="preserve">                    </w:t>
            </w:r>
            <w:r w:rsidR="004E663D" w:rsidRPr="00A3587A">
              <w:rPr>
                <w:rFonts w:eastAsia="Times New Roman" w:cs="Times New Roman"/>
                <w:b/>
                <w:color w:val="000000"/>
                <w:sz w:val="22"/>
                <w:szCs w:val="22"/>
                <w:lang w:val="lt-LT" w:eastAsia="de-DE"/>
              </w:rPr>
              <w:t xml:space="preserve">97,5 % </w:t>
            </w:r>
            <w:proofErr w:type="spellStart"/>
            <w:r w:rsidR="004E663D" w:rsidRPr="00A3587A">
              <w:rPr>
                <w:rFonts w:eastAsia="Times New Roman" w:cs="Times New Roman"/>
                <w:b/>
                <w:color w:val="000000"/>
                <w:sz w:val="22"/>
                <w:szCs w:val="22"/>
                <w:lang w:val="lt-LT" w:eastAsia="de-DE"/>
              </w:rPr>
              <w:t>P</w:t>
            </w:r>
            <w:r w:rsidR="004170B6" w:rsidRPr="00A3587A">
              <w:rPr>
                <w:rFonts w:eastAsia="Times New Roman" w:cs="Times New Roman"/>
                <w:b/>
                <w:color w:val="000000"/>
                <w:sz w:val="22"/>
                <w:szCs w:val="22"/>
                <w:lang w:val="lt-LT" w:eastAsia="de-DE"/>
              </w:rPr>
              <w:t>I</w:t>
            </w:r>
            <w:r w:rsidR="004170B6" w:rsidRPr="00A3587A">
              <w:rPr>
                <w:rFonts w:eastAsia="Times New Roman" w:cs="Times New Roman"/>
                <w:b/>
                <w:color w:val="000000"/>
                <w:sz w:val="22"/>
                <w:szCs w:val="22"/>
                <w:vertAlign w:val="superscript"/>
                <w:lang w:val="lt-LT" w:eastAsia="de-DE"/>
              </w:rPr>
              <w:t>b</w:t>
            </w:r>
            <w:proofErr w:type="spellEnd"/>
          </w:p>
        </w:tc>
      </w:tr>
      <w:tr w:rsidR="004170B6" w:rsidRPr="00A3587A" w14:paraId="2BC05C08" w14:textId="77777777" w:rsidTr="004170B6">
        <w:trPr>
          <w:trHeight w:val="145"/>
        </w:trPr>
        <w:tc>
          <w:tcPr>
            <w:tcW w:w="1864" w:type="dxa"/>
          </w:tcPr>
          <w:p w14:paraId="1D9C9F9C" w14:textId="77777777" w:rsidR="004170B6" w:rsidRPr="00A3587A" w:rsidRDefault="004170B6" w:rsidP="00045EC9">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0 – 24</w:t>
            </w:r>
            <w:r w:rsidR="00045EC9">
              <w:rPr>
                <w:rFonts w:eastAsia="Times New Roman" w:cs="Times New Roman"/>
                <w:color w:val="000000"/>
                <w:sz w:val="22"/>
                <w:szCs w:val="22"/>
                <w:lang w:val="lt-LT" w:eastAsia="de-DE"/>
              </w:rPr>
              <w:t> </w:t>
            </w:r>
            <w:r w:rsidR="00E451BD" w:rsidRPr="00A3587A">
              <w:rPr>
                <w:rFonts w:eastAsia="Times New Roman" w:cs="Times New Roman"/>
                <w:color w:val="000000"/>
                <w:sz w:val="22"/>
                <w:szCs w:val="22"/>
                <w:lang w:val="lt-LT" w:eastAsia="de-DE"/>
              </w:rPr>
              <w:t>val.</w:t>
            </w:r>
          </w:p>
        </w:tc>
        <w:tc>
          <w:tcPr>
            <w:tcW w:w="1505" w:type="dxa"/>
          </w:tcPr>
          <w:p w14:paraId="1CA3E4C9"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59,</w:t>
            </w:r>
            <w:r w:rsidR="004170B6" w:rsidRPr="00A3587A">
              <w:rPr>
                <w:rFonts w:eastAsia="Times New Roman" w:cs="Times New Roman"/>
                <w:color w:val="000000"/>
                <w:sz w:val="22"/>
                <w:szCs w:val="22"/>
                <w:lang w:val="lt-LT" w:eastAsia="de-DE"/>
              </w:rPr>
              <w:t>2</w:t>
            </w:r>
          </w:p>
        </w:tc>
        <w:tc>
          <w:tcPr>
            <w:tcW w:w="3118" w:type="dxa"/>
          </w:tcPr>
          <w:p w14:paraId="568CC6F0"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57</w:t>
            </w:r>
            <w:r w:rsidR="004170B6" w:rsidRPr="00A3587A">
              <w:rPr>
                <w:rFonts w:eastAsia="Times New Roman" w:cs="Times New Roman"/>
                <w:color w:val="000000"/>
                <w:sz w:val="22"/>
                <w:szCs w:val="22"/>
                <w:lang w:val="lt-LT" w:eastAsia="de-DE"/>
              </w:rPr>
              <w:t>0</w:t>
            </w:r>
          </w:p>
        </w:tc>
        <w:tc>
          <w:tcPr>
            <w:tcW w:w="1134" w:type="dxa"/>
          </w:tcPr>
          <w:p w14:paraId="71B8CFCF"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2,</w:t>
            </w:r>
            <w:r w:rsidR="004170B6" w:rsidRPr="00A3587A">
              <w:rPr>
                <w:rFonts w:eastAsia="Times New Roman" w:cs="Times New Roman"/>
                <w:color w:val="000000"/>
                <w:sz w:val="22"/>
                <w:szCs w:val="22"/>
                <w:lang w:val="lt-LT" w:eastAsia="de-DE"/>
              </w:rPr>
              <w:t>2</w:t>
            </w:r>
          </w:p>
        </w:tc>
        <w:tc>
          <w:tcPr>
            <w:tcW w:w="1843" w:type="dxa"/>
          </w:tcPr>
          <w:p w14:paraId="5A09243F" w14:textId="77777777" w:rsidR="004170B6" w:rsidRPr="00A3587A" w:rsidRDefault="004170B6" w:rsidP="00E451BD">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[-8</w:t>
            </w:r>
            <w:r w:rsidR="00E451BD" w:rsidRPr="00A3587A">
              <w:rPr>
                <w:rFonts w:eastAsia="Times New Roman" w:cs="Times New Roman"/>
                <w:color w:val="000000"/>
                <w:sz w:val="22"/>
                <w:szCs w:val="22"/>
                <w:lang w:val="lt-LT" w:eastAsia="de-DE"/>
              </w:rPr>
              <w:t>,8 %, 13,</w:t>
            </w:r>
            <w:r w:rsidRPr="00A3587A">
              <w:rPr>
                <w:rFonts w:eastAsia="Times New Roman" w:cs="Times New Roman"/>
                <w:color w:val="000000"/>
                <w:sz w:val="22"/>
                <w:szCs w:val="22"/>
                <w:lang w:val="lt-LT" w:eastAsia="de-DE"/>
              </w:rPr>
              <w:t>1 %]</w:t>
            </w:r>
          </w:p>
        </w:tc>
      </w:tr>
      <w:tr w:rsidR="004170B6" w:rsidRPr="00A3587A" w14:paraId="61BCDB38" w14:textId="77777777" w:rsidTr="004170B6">
        <w:trPr>
          <w:trHeight w:val="145"/>
        </w:trPr>
        <w:tc>
          <w:tcPr>
            <w:tcW w:w="1864" w:type="dxa"/>
          </w:tcPr>
          <w:p w14:paraId="0D975BE7" w14:textId="77777777" w:rsidR="004170B6" w:rsidRPr="00A3587A" w:rsidRDefault="004170B6" w:rsidP="00045EC9">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24 – 120</w:t>
            </w:r>
            <w:r w:rsidR="00045EC9">
              <w:rPr>
                <w:rFonts w:eastAsia="Times New Roman" w:cs="Times New Roman"/>
                <w:color w:val="000000"/>
                <w:sz w:val="22"/>
                <w:szCs w:val="22"/>
                <w:lang w:val="lt-LT" w:eastAsia="de-DE"/>
              </w:rPr>
              <w:t> </w:t>
            </w:r>
            <w:r w:rsidR="00E451BD" w:rsidRPr="00A3587A">
              <w:rPr>
                <w:rFonts w:eastAsia="Times New Roman" w:cs="Times New Roman"/>
                <w:color w:val="000000"/>
                <w:sz w:val="22"/>
                <w:szCs w:val="22"/>
                <w:lang w:val="lt-LT" w:eastAsia="de-DE"/>
              </w:rPr>
              <w:t>val.</w:t>
            </w:r>
          </w:p>
        </w:tc>
        <w:tc>
          <w:tcPr>
            <w:tcW w:w="1505" w:type="dxa"/>
          </w:tcPr>
          <w:p w14:paraId="02AD5ADA"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45,</w:t>
            </w:r>
            <w:r w:rsidR="004170B6" w:rsidRPr="00A3587A">
              <w:rPr>
                <w:rFonts w:eastAsia="Times New Roman" w:cs="Times New Roman"/>
                <w:color w:val="000000"/>
                <w:sz w:val="22"/>
                <w:szCs w:val="22"/>
                <w:lang w:val="lt-LT" w:eastAsia="de-DE"/>
              </w:rPr>
              <w:t>3</w:t>
            </w:r>
          </w:p>
        </w:tc>
        <w:tc>
          <w:tcPr>
            <w:tcW w:w="3118" w:type="dxa"/>
          </w:tcPr>
          <w:p w14:paraId="4F831DEF" w14:textId="77777777" w:rsidR="004170B6" w:rsidRPr="00A3587A" w:rsidRDefault="004170B6" w:rsidP="00E451BD">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38</w:t>
            </w:r>
            <w:r w:rsidR="00E451BD" w:rsidRPr="00A3587A">
              <w:rPr>
                <w:rFonts w:eastAsia="Times New Roman" w:cs="Times New Roman"/>
                <w:color w:val="000000"/>
                <w:sz w:val="22"/>
                <w:szCs w:val="22"/>
                <w:lang w:val="lt-LT" w:eastAsia="de-DE"/>
              </w:rPr>
              <w:t>,</w:t>
            </w:r>
            <w:r w:rsidRPr="00A3587A">
              <w:rPr>
                <w:rFonts w:eastAsia="Times New Roman" w:cs="Times New Roman"/>
                <w:color w:val="000000"/>
                <w:sz w:val="22"/>
                <w:szCs w:val="22"/>
                <w:lang w:val="lt-LT" w:eastAsia="de-DE"/>
              </w:rPr>
              <w:t>9</w:t>
            </w:r>
          </w:p>
        </w:tc>
        <w:tc>
          <w:tcPr>
            <w:tcW w:w="1134" w:type="dxa"/>
          </w:tcPr>
          <w:p w14:paraId="74203144"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6,</w:t>
            </w:r>
            <w:r w:rsidR="004170B6" w:rsidRPr="00A3587A">
              <w:rPr>
                <w:rFonts w:eastAsia="Times New Roman" w:cs="Times New Roman"/>
                <w:color w:val="000000"/>
                <w:sz w:val="22"/>
                <w:szCs w:val="22"/>
                <w:lang w:val="lt-LT" w:eastAsia="de-DE"/>
              </w:rPr>
              <w:t>4</w:t>
            </w:r>
          </w:p>
        </w:tc>
        <w:tc>
          <w:tcPr>
            <w:tcW w:w="1843" w:type="dxa"/>
          </w:tcPr>
          <w:p w14:paraId="120EED93" w14:textId="77777777" w:rsidR="004170B6" w:rsidRPr="00A3587A" w:rsidRDefault="00E451BD" w:rsidP="00E451BD">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[-4,6 %, 17</w:t>
            </w:r>
            <w:r w:rsidR="004170B6" w:rsidRPr="00A3587A">
              <w:rPr>
                <w:rFonts w:eastAsia="Times New Roman" w:cs="Times New Roman"/>
                <w:color w:val="000000"/>
                <w:sz w:val="22"/>
                <w:szCs w:val="22"/>
                <w:lang w:val="lt-LT" w:eastAsia="de-DE"/>
              </w:rPr>
              <w:t>3 %]</w:t>
            </w:r>
          </w:p>
        </w:tc>
      </w:tr>
      <w:tr w:rsidR="004170B6" w:rsidRPr="00A3587A" w14:paraId="2141185B" w14:textId="77777777" w:rsidTr="004170B6">
        <w:trPr>
          <w:trHeight w:val="145"/>
        </w:trPr>
        <w:tc>
          <w:tcPr>
            <w:tcW w:w="1864" w:type="dxa"/>
          </w:tcPr>
          <w:p w14:paraId="2532E3BD" w14:textId="77777777" w:rsidR="004170B6" w:rsidRPr="00A3587A" w:rsidRDefault="004170B6" w:rsidP="00045EC9">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0 – 120</w:t>
            </w:r>
            <w:r w:rsidR="00045EC9">
              <w:rPr>
                <w:rFonts w:eastAsia="Times New Roman" w:cs="Times New Roman"/>
                <w:color w:val="000000"/>
                <w:sz w:val="22"/>
                <w:szCs w:val="22"/>
                <w:lang w:val="lt-LT" w:eastAsia="de-DE"/>
              </w:rPr>
              <w:t> </w:t>
            </w:r>
            <w:r w:rsidR="00E451BD" w:rsidRPr="00A3587A">
              <w:rPr>
                <w:rFonts w:eastAsia="Times New Roman" w:cs="Times New Roman"/>
                <w:color w:val="000000"/>
                <w:sz w:val="22"/>
                <w:szCs w:val="22"/>
                <w:lang w:val="lt-LT" w:eastAsia="de-DE"/>
              </w:rPr>
              <w:t>val.</w:t>
            </w:r>
          </w:p>
        </w:tc>
        <w:tc>
          <w:tcPr>
            <w:tcW w:w="1505" w:type="dxa"/>
          </w:tcPr>
          <w:p w14:paraId="2C578ED2"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40,</w:t>
            </w:r>
            <w:r w:rsidR="004170B6" w:rsidRPr="00A3587A">
              <w:rPr>
                <w:rFonts w:eastAsia="Times New Roman" w:cs="Times New Roman"/>
                <w:color w:val="000000"/>
                <w:sz w:val="22"/>
                <w:szCs w:val="22"/>
                <w:lang w:val="lt-LT" w:eastAsia="de-DE"/>
              </w:rPr>
              <w:t>8</w:t>
            </w:r>
          </w:p>
        </w:tc>
        <w:tc>
          <w:tcPr>
            <w:tcW w:w="3118" w:type="dxa"/>
          </w:tcPr>
          <w:p w14:paraId="360EDADE"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33,</w:t>
            </w:r>
            <w:r w:rsidR="004170B6" w:rsidRPr="00A3587A">
              <w:rPr>
                <w:rFonts w:eastAsia="Times New Roman" w:cs="Times New Roman"/>
                <w:color w:val="000000"/>
                <w:sz w:val="22"/>
                <w:szCs w:val="22"/>
                <w:lang w:val="lt-LT" w:eastAsia="de-DE"/>
              </w:rPr>
              <w:t>0</w:t>
            </w:r>
          </w:p>
        </w:tc>
        <w:tc>
          <w:tcPr>
            <w:tcW w:w="1134" w:type="dxa"/>
          </w:tcPr>
          <w:p w14:paraId="72EF428C" w14:textId="77777777" w:rsidR="004170B6" w:rsidRPr="00A3587A" w:rsidRDefault="00E451BD" w:rsidP="004170B6">
            <w:pPr>
              <w:autoSpaceDE w:val="0"/>
              <w:autoSpaceDN w:val="0"/>
              <w:adjustRightInd w:val="0"/>
              <w:jc w:val="center"/>
              <w:rPr>
                <w:rFonts w:eastAsia="Times New Roman" w:cs="Times New Roman"/>
                <w:color w:val="000000"/>
                <w:szCs w:val="24"/>
                <w:lang w:val="lt-LT" w:eastAsia="de-DE"/>
              </w:rPr>
            </w:pPr>
            <w:r w:rsidRPr="00A3587A">
              <w:rPr>
                <w:rFonts w:eastAsia="Times New Roman" w:cs="Times New Roman"/>
                <w:color w:val="000000"/>
                <w:szCs w:val="24"/>
                <w:lang w:val="lt-LT" w:eastAsia="de-DE"/>
              </w:rPr>
              <w:t>7,</w:t>
            </w:r>
            <w:r w:rsidR="004170B6" w:rsidRPr="00A3587A">
              <w:rPr>
                <w:rFonts w:eastAsia="Times New Roman" w:cs="Times New Roman"/>
                <w:color w:val="000000"/>
                <w:szCs w:val="24"/>
                <w:lang w:val="lt-LT" w:eastAsia="de-DE"/>
              </w:rPr>
              <w:t>8</w:t>
            </w:r>
          </w:p>
        </w:tc>
        <w:tc>
          <w:tcPr>
            <w:tcW w:w="1843" w:type="dxa"/>
          </w:tcPr>
          <w:p w14:paraId="5FD8F523"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[-2,9 %, 18,</w:t>
            </w:r>
            <w:r w:rsidR="004170B6" w:rsidRPr="00A3587A">
              <w:rPr>
                <w:rFonts w:eastAsia="Times New Roman" w:cs="Times New Roman"/>
                <w:color w:val="000000"/>
                <w:sz w:val="22"/>
                <w:szCs w:val="22"/>
                <w:lang w:val="lt-LT" w:eastAsia="de-DE"/>
              </w:rPr>
              <w:t>5 %]</w:t>
            </w:r>
          </w:p>
        </w:tc>
      </w:tr>
      <w:tr w:rsidR="004170B6" w:rsidRPr="00A3587A" w14:paraId="745AD51D" w14:textId="77777777" w:rsidTr="004170B6">
        <w:trPr>
          <w:trHeight w:val="154"/>
        </w:trPr>
        <w:tc>
          <w:tcPr>
            <w:tcW w:w="9464" w:type="dxa"/>
            <w:gridSpan w:val="5"/>
          </w:tcPr>
          <w:p w14:paraId="59503053" w14:textId="77777777" w:rsidR="004170B6" w:rsidRPr="00A3587A" w:rsidRDefault="00E451BD" w:rsidP="00E451BD">
            <w:pPr>
              <w:autoSpaceDE w:val="0"/>
              <w:autoSpaceDN w:val="0"/>
              <w:adjustRightInd w:val="0"/>
              <w:rPr>
                <w:rFonts w:eastAsia="Times New Roman" w:cs="Times New Roman"/>
                <w:b/>
                <w:color w:val="000000"/>
                <w:szCs w:val="24"/>
                <w:highlight w:val="yellow"/>
                <w:lang w:val="lt-LT" w:eastAsia="de-DE"/>
              </w:rPr>
            </w:pPr>
            <w:r w:rsidRPr="00A3587A">
              <w:rPr>
                <w:rFonts w:cs="Times New Roman"/>
                <w:b/>
                <w:bCs/>
                <w:color w:val="000000"/>
                <w:sz w:val="22"/>
                <w:szCs w:val="22"/>
                <w:lang w:val="lt-LT" w:eastAsia="en-US"/>
              </w:rPr>
              <w:t xml:space="preserve">Visiškas kontrolė (visiškas atsakas ir </w:t>
            </w:r>
            <w:r w:rsidRPr="00A3587A">
              <w:rPr>
                <w:rFonts w:cs="Times New Roman"/>
                <w:b/>
                <w:color w:val="000000"/>
                <w:szCs w:val="24"/>
                <w:lang w:val="lt-LT" w:eastAsia="en-US"/>
              </w:rPr>
              <w:t>ne daugiau nei lengvas pykinimas</w:t>
            </w:r>
            <w:r w:rsidR="004170B6" w:rsidRPr="00A3587A">
              <w:rPr>
                <w:rFonts w:eastAsia="Times New Roman" w:cs="Times New Roman"/>
                <w:b/>
                <w:color w:val="000000"/>
                <w:szCs w:val="24"/>
                <w:lang w:val="lt-LT" w:eastAsia="de-DE"/>
              </w:rPr>
              <w:t xml:space="preserve">)         </w:t>
            </w:r>
            <w:r w:rsidR="004E663D" w:rsidRPr="00A3587A">
              <w:rPr>
                <w:rFonts w:eastAsia="Times New Roman" w:cs="Times New Roman"/>
                <w:b/>
                <w:color w:val="000000"/>
                <w:szCs w:val="24"/>
                <w:lang w:val="lt-LT" w:eastAsia="de-DE"/>
              </w:rPr>
              <w:t xml:space="preserve">      </w:t>
            </w:r>
            <w:r w:rsidR="004170B6" w:rsidRPr="00A3587A">
              <w:rPr>
                <w:rFonts w:eastAsia="Times New Roman" w:cs="Times New Roman"/>
                <w:b/>
                <w:color w:val="000000"/>
                <w:szCs w:val="24"/>
                <w:lang w:val="lt-LT" w:eastAsia="de-DE"/>
              </w:rPr>
              <w:t xml:space="preserve"> </w:t>
            </w:r>
            <w:r w:rsidRPr="00A3587A">
              <w:rPr>
                <w:rFonts w:eastAsia="Times New Roman" w:cs="Times New Roman"/>
                <w:b/>
                <w:color w:val="000000"/>
                <w:szCs w:val="24"/>
                <w:lang w:val="lt-LT" w:eastAsia="de-DE"/>
              </w:rPr>
              <w:t>p-</w:t>
            </w:r>
            <w:proofErr w:type="spellStart"/>
            <w:r w:rsidRPr="00A3587A">
              <w:rPr>
                <w:rFonts w:eastAsia="Times New Roman" w:cs="Times New Roman"/>
                <w:b/>
                <w:color w:val="000000"/>
                <w:szCs w:val="24"/>
                <w:lang w:val="lt-LT" w:eastAsia="de-DE"/>
              </w:rPr>
              <w:t>vertė</w:t>
            </w:r>
            <w:r w:rsidR="004170B6" w:rsidRPr="00A3587A">
              <w:rPr>
                <w:rFonts w:eastAsia="Times New Roman" w:cs="Times New Roman"/>
                <w:b/>
                <w:color w:val="000000"/>
                <w:sz w:val="22"/>
                <w:szCs w:val="22"/>
                <w:vertAlign w:val="superscript"/>
                <w:lang w:val="lt-LT" w:eastAsia="de-DE"/>
              </w:rPr>
              <w:t>c</w:t>
            </w:r>
            <w:proofErr w:type="spellEnd"/>
            <w:r w:rsidR="004170B6" w:rsidRPr="00A3587A">
              <w:rPr>
                <w:rFonts w:eastAsia="Times New Roman" w:cs="Times New Roman"/>
                <w:b/>
                <w:color w:val="000000"/>
                <w:sz w:val="22"/>
                <w:szCs w:val="22"/>
                <w:vertAlign w:val="superscript"/>
                <w:lang w:val="lt-LT" w:eastAsia="de-DE"/>
              </w:rPr>
              <w:t xml:space="preserve"> </w:t>
            </w:r>
          </w:p>
        </w:tc>
      </w:tr>
      <w:tr w:rsidR="004170B6" w:rsidRPr="00A3587A" w14:paraId="541B49F6" w14:textId="77777777" w:rsidTr="004170B6">
        <w:trPr>
          <w:trHeight w:val="145"/>
        </w:trPr>
        <w:tc>
          <w:tcPr>
            <w:tcW w:w="1864" w:type="dxa"/>
          </w:tcPr>
          <w:p w14:paraId="5BAEA821" w14:textId="77777777" w:rsidR="004170B6" w:rsidRPr="00A3587A" w:rsidRDefault="004170B6" w:rsidP="00045EC9">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0 – 24</w:t>
            </w:r>
            <w:r w:rsidR="00045EC9">
              <w:rPr>
                <w:rFonts w:eastAsia="Times New Roman" w:cs="Times New Roman"/>
                <w:color w:val="000000"/>
                <w:sz w:val="22"/>
                <w:szCs w:val="22"/>
                <w:lang w:val="lt-LT" w:eastAsia="de-DE"/>
              </w:rPr>
              <w:t> </w:t>
            </w:r>
            <w:r w:rsidR="00E451BD" w:rsidRPr="00A3587A">
              <w:rPr>
                <w:rFonts w:eastAsia="Times New Roman" w:cs="Times New Roman"/>
                <w:color w:val="000000"/>
                <w:sz w:val="22"/>
                <w:szCs w:val="22"/>
                <w:lang w:val="lt-LT" w:eastAsia="de-DE"/>
              </w:rPr>
              <w:t>val.</w:t>
            </w:r>
          </w:p>
        </w:tc>
        <w:tc>
          <w:tcPr>
            <w:tcW w:w="1505" w:type="dxa"/>
          </w:tcPr>
          <w:p w14:paraId="5674D7B9"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56,</w:t>
            </w:r>
            <w:r w:rsidR="004170B6" w:rsidRPr="00A3587A">
              <w:rPr>
                <w:rFonts w:eastAsia="Times New Roman" w:cs="Times New Roman"/>
                <w:color w:val="000000"/>
                <w:sz w:val="22"/>
                <w:szCs w:val="22"/>
                <w:lang w:val="lt-LT" w:eastAsia="de-DE"/>
              </w:rPr>
              <w:t>5</w:t>
            </w:r>
          </w:p>
        </w:tc>
        <w:tc>
          <w:tcPr>
            <w:tcW w:w="3118" w:type="dxa"/>
          </w:tcPr>
          <w:p w14:paraId="5B84B6F6"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51,</w:t>
            </w:r>
            <w:r w:rsidR="004170B6" w:rsidRPr="00A3587A">
              <w:rPr>
                <w:rFonts w:eastAsia="Times New Roman" w:cs="Times New Roman"/>
                <w:color w:val="000000"/>
                <w:sz w:val="22"/>
                <w:szCs w:val="22"/>
                <w:lang w:val="lt-LT" w:eastAsia="de-DE"/>
              </w:rPr>
              <w:t>6</w:t>
            </w:r>
          </w:p>
        </w:tc>
        <w:tc>
          <w:tcPr>
            <w:tcW w:w="1134" w:type="dxa"/>
          </w:tcPr>
          <w:p w14:paraId="0D6BE4A5"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4,</w:t>
            </w:r>
            <w:r w:rsidR="004170B6" w:rsidRPr="00A3587A">
              <w:rPr>
                <w:rFonts w:eastAsia="Times New Roman" w:cs="Times New Roman"/>
                <w:color w:val="000000"/>
                <w:sz w:val="22"/>
                <w:szCs w:val="22"/>
                <w:lang w:val="lt-LT" w:eastAsia="de-DE"/>
              </w:rPr>
              <w:t>9</w:t>
            </w:r>
          </w:p>
        </w:tc>
        <w:tc>
          <w:tcPr>
            <w:tcW w:w="1843" w:type="dxa"/>
          </w:tcPr>
          <w:p w14:paraId="7F2F4948" w14:textId="77777777" w:rsidR="004170B6" w:rsidRPr="00A3587A" w:rsidRDefault="004170B6"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NS</w:t>
            </w:r>
          </w:p>
        </w:tc>
      </w:tr>
      <w:tr w:rsidR="004170B6" w:rsidRPr="00A3587A" w14:paraId="4854C004" w14:textId="77777777" w:rsidTr="004170B6">
        <w:trPr>
          <w:trHeight w:val="145"/>
        </w:trPr>
        <w:tc>
          <w:tcPr>
            <w:tcW w:w="1864" w:type="dxa"/>
          </w:tcPr>
          <w:p w14:paraId="35F1577B" w14:textId="77777777" w:rsidR="004170B6" w:rsidRPr="00A3587A" w:rsidRDefault="004170B6" w:rsidP="00045EC9">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24 – 120</w:t>
            </w:r>
            <w:r w:rsidR="00045EC9">
              <w:rPr>
                <w:rFonts w:eastAsia="Times New Roman" w:cs="Times New Roman"/>
                <w:color w:val="000000"/>
                <w:sz w:val="22"/>
                <w:szCs w:val="22"/>
                <w:lang w:val="lt-LT" w:eastAsia="de-DE"/>
              </w:rPr>
              <w:t> </w:t>
            </w:r>
            <w:r w:rsidR="00E451BD" w:rsidRPr="00A3587A">
              <w:rPr>
                <w:rFonts w:eastAsia="Times New Roman" w:cs="Times New Roman"/>
                <w:color w:val="000000"/>
                <w:sz w:val="22"/>
                <w:szCs w:val="22"/>
                <w:lang w:val="lt-LT" w:eastAsia="de-DE"/>
              </w:rPr>
              <w:t>val.</w:t>
            </w:r>
          </w:p>
        </w:tc>
        <w:tc>
          <w:tcPr>
            <w:tcW w:w="1505" w:type="dxa"/>
          </w:tcPr>
          <w:p w14:paraId="06B5DFDB"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40,</w:t>
            </w:r>
            <w:r w:rsidR="004170B6" w:rsidRPr="00A3587A">
              <w:rPr>
                <w:rFonts w:eastAsia="Times New Roman" w:cs="Times New Roman"/>
                <w:color w:val="000000"/>
                <w:sz w:val="22"/>
                <w:szCs w:val="22"/>
                <w:lang w:val="lt-LT" w:eastAsia="de-DE"/>
              </w:rPr>
              <w:t>8</w:t>
            </w:r>
          </w:p>
        </w:tc>
        <w:tc>
          <w:tcPr>
            <w:tcW w:w="3118" w:type="dxa"/>
          </w:tcPr>
          <w:p w14:paraId="0A5983B1"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35,</w:t>
            </w:r>
            <w:r w:rsidR="004170B6" w:rsidRPr="00A3587A">
              <w:rPr>
                <w:rFonts w:eastAsia="Times New Roman" w:cs="Times New Roman"/>
                <w:color w:val="000000"/>
                <w:sz w:val="22"/>
                <w:szCs w:val="22"/>
                <w:lang w:val="lt-LT" w:eastAsia="de-DE"/>
              </w:rPr>
              <w:t>3</w:t>
            </w:r>
          </w:p>
        </w:tc>
        <w:tc>
          <w:tcPr>
            <w:tcW w:w="1134" w:type="dxa"/>
          </w:tcPr>
          <w:p w14:paraId="271DDA72" w14:textId="77777777" w:rsidR="004170B6" w:rsidRPr="00A3587A" w:rsidRDefault="00E451BD" w:rsidP="00E451BD">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5,</w:t>
            </w:r>
            <w:r w:rsidR="004170B6" w:rsidRPr="00A3587A">
              <w:rPr>
                <w:rFonts w:eastAsia="Times New Roman" w:cs="Times New Roman"/>
                <w:color w:val="000000"/>
                <w:sz w:val="22"/>
                <w:szCs w:val="22"/>
                <w:lang w:val="lt-LT" w:eastAsia="de-DE"/>
              </w:rPr>
              <w:t>5</w:t>
            </w:r>
          </w:p>
        </w:tc>
        <w:tc>
          <w:tcPr>
            <w:tcW w:w="1843" w:type="dxa"/>
          </w:tcPr>
          <w:p w14:paraId="3F520348" w14:textId="77777777" w:rsidR="004170B6" w:rsidRPr="00A3587A" w:rsidRDefault="004170B6"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NS</w:t>
            </w:r>
          </w:p>
        </w:tc>
      </w:tr>
      <w:tr w:rsidR="004170B6" w:rsidRPr="00A3587A" w14:paraId="24F1C580" w14:textId="77777777" w:rsidTr="004170B6">
        <w:trPr>
          <w:trHeight w:val="145"/>
        </w:trPr>
        <w:tc>
          <w:tcPr>
            <w:tcW w:w="1864" w:type="dxa"/>
          </w:tcPr>
          <w:p w14:paraId="765731A4" w14:textId="77777777" w:rsidR="004170B6" w:rsidRPr="00A3587A" w:rsidRDefault="004170B6" w:rsidP="00045EC9">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0 – 120</w:t>
            </w:r>
            <w:r w:rsidR="00045EC9">
              <w:rPr>
                <w:rFonts w:eastAsia="Times New Roman" w:cs="Times New Roman"/>
                <w:color w:val="000000"/>
                <w:sz w:val="22"/>
                <w:szCs w:val="22"/>
                <w:lang w:val="lt-LT" w:eastAsia="de-DE"/>
              </w:rPr>
              <w:t> </w:t>
            </w:r>
            <w:r w:rsidR="00E451BD" w:rsidRPr="00A3587A">
              <w:rPr>
                <w:rFonts w:eastAsia="Times New Roman" w:cs="Times New Roman"/>
                <w:color w:val="000000"/>
                <w:sz w:val="22"/>
                <w:szCs w:val="22"/>
                <w:lang w:val="lt-LT" w:eastAsia="de-DE"/>
              </w:rPr>
              <w:t>val.</w:t>
            </w:r>
          </w:p>
        </w:tc>
        <w:tc>
          <w:tcPr>
            <w:tcW w:w="1505" w:type="dxa"/>
          </w:tcPr>
          <w:p w14:paraId="0A1858C4"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37,</w:t>
            </w:r>
            <w:r w:rsidR="004170B6" w:rsidRPr="00A3587A">
              <w:rPr>
                <w:rFonts w:eastAsia="Times New Roman" w:cs="Times New Roman"/>
                <w:color w:val="000000"/>
                <w:sz w:val="22"/>
                <w:szCs w:val="22"/>
                <w:lang w:val="lt-LT" w:eastAsia="de-DE"/>
              </w:rPr>
              <w:t>7</w:t>
            </w:r>
          </w:p>
        </w:tc>
        <w:tc>
          <w:tcPr>
            <w:tcW w:w="3118" w:type="dxa"/>
          </w:tcPr>
          <w:p w14:paraId="6312182A"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29,</w:t>
            </w:r>
            <w:r w:rsidR="004170B6" w:rsidRPr="00A3587A">
              <w:rPr>
                <w:rFonts w:eastAsia="Times New Roman" w:cs="Times New Roman"/>
                <w:color w:val="000000"/>
                <w:sz w:val="22"/>
                <w:szCs w:val="22"/>
                <w:lang w:val="lt-LT" w:eastAsia="de-DE"/>
              </w:rPr>
              <w:t>0</w:t>
            </w:r>
          </w:p>
        </w:tc>
        <w:tc>
          <w:tcPr>
            <w:tcW w:w="1134" w:type="dxa"/>
          </w:tcPr>
          <w:p w14:paraId="4835EF9B"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8,</w:t>
            </w:r>
            <w:r w:rsidR="004170B6" w:rsidRPr="00A3587A">
              <w:rPr>
                <w:rFonts w:eastAsia="Times New Roman" w:cs="Times New Roman"/>
                <w:color w:val="000000"/>
                <w:sz w:val="22"/>
                <w:szCs w:val="22"/>
                <w:lang w:val="lt-LT" w:eastAsia="de-DE"/>
              </w:rPr>
              <w:t>7</w:t>
            </w:r>
          </w:p>
        </w:tc>
        <w:tc>
          <w:tcPr>
            <w:tcW w:w="1843" w:type="dxa"/>
          </w:tcPr>
          <w:p w14:paraId="5835D9CF" w14:textId="77777777" w:rsidR="004170B6" w:rsidRPr="00A3587A" w:rsidRDefault="004170B6"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NS</w:t>
            </w:r>
          </w:p>
        </w:tc>
      </w:tr>
      <w:tr w:rsidR="004170B6" w:rsidRPr="00A3587A" w14:paraId="2D12AB40" w14:textId="77777777" w:rsidTr="004170B6">
        <w:trPr>
          <w:trHeight w:val="154"/>
        </w:trPr>
        <w:tc>
          <w:tcPr>
            <w:tcW w:w="9464" w:type="dxa"/>
            <w:gridSpan w:val="5"/>
          </w:tcPr>
          <w:p w14:paraId="6A32772B" w14:textId="77777777" w:rsidR="004170B6" w:rsidRPr="00A3587A" w:rsidRDefault="00E451BD" w:rsidP="004E663D">
            <w:pPr>
              <w:autoSpaceDE w:val="0"/>
              <w:autoSpaceDN w:val="0"/>
              <w:adjustRightInd w:val="0"/>
              <w:rPr>
                <w:rFonts w:eastAsia="Times New Roman" w:cs="Times New Roman"/>
                <w:b/>
                <w:color w:val="000000"/>
                <w:sz w:val="14"/>
                <w:szCs w:val="14"/>
                <w:highlight w:val="yellow"/>
                <w:lang w:val="lt-LT" w:eastAsia="de-DE"/>
              </w:rPr>
            </w:pPr>
            <w:r w:rsidRPr="00A3587A">
              <w:rPr>
                <w:rFonts w:cs="Times New Roman"/>
                <w:b/>
                <w:bCs/>
                <w:color w:val="000000"/>
                <w:sz w:val="22"/>
                <w:szCs w:val="22"/>
                <w:lang w:val="lt-LT" w:eastAsia="en-US"/>
              </w:rPr>
              <w:t>Jokio pykinimo (</w:t>
            </w:r>
            <w:proofErr w:type="spellStart"/>
            <w:r w:rsidRPr="00A3587A">
              <w:rPr>
                <w:rFonts w:cs="Times New Roman"/>
                <w:b/>
                <w:bCs/>
                <w:i/>
                <w:iCs/>
                <w:color w:val="000000"/>
                <w:sz w:val="22"/>
                <w:szCs w:val="22"/>
                <w:lang w:val="lt-LT" w:eastAsia="en-US"/>
              </w:rPr>
              <w:t>Likert</w:t>
            </w:r>
            <w:proofErr w:type="spellEnd"/>
            <w:r w:rsidRPr="00A3587A">
              <w:rPr>
                <w:rFonts w:cs="Times New Roman"/>
                <w:b/>
                <w:bCs/>
                <w:i/>
                <w:iCs/>
                <w:color w:val="000000"/>
                <w:sz w:val="22"/>
                <w:szCs w:val="22"/>
                <w:lang w:val="lt-LT" w:eastAsia="en-US"/>
              </w:rPr>
              <w:t xml:space="preserve"> </w:t>
            </w:r>
            <w:r w:rsidRPr="00A3587A">
              <w:rPr>
                <w:rFonts w:cs="Times New Roman"/>
                <w:b/>
                <w:bCs/>
                <w:color w:val="000000"/>
                <w:sz w:val="22"/>
                <w:szCs w:val="22"/>
                <w:lang w:val="lt-LT" w:eastAsia="en-US"/>
              </w:rPr>
              <w:t>skalė</w:t>
            </w:r>
            <w:r w:rsidR="004170B6" w:rsidRPr="00A3587A">
              <w:rPr>
                <w:rFonts w:eastAsia="Times New Roman" w:cs="Times New Roman"/>
                <w:b/>
                <w:bCs/>
                <w:color w:val="000000"/>
                <w:sz w:val="22"/>
                <w:szCs w:val="22"/>
                <w:lang w:val="lt-LT" w:eastAsia="de-DE"/>
              </w:rPr>
              <w:t>)                                                                                                p-v</w:t>
            </w:r>
            <w:r w:rsidRPr="00A3587A">
              <w:rPr>
                <w:rFonts w:eastAsia="Times New Roman" w:cs="Times New Roman"/>
                <w:b/>
                <w:bCs/>
                <w:color w:val="000000"/>
                <w:sz w:val="22"/>
                <w:szCs w:val="22"/>
                <w:lang w:val="lt-LT" w:eastAsia="de-DE"/>
              </w:rPr>
              <w:t>ertė</w:t>
            </w:r>
            <w:r w:rsidR="004170B6" w:rsidRPr="00A3587A">
              <w:rPr>
                <w:rFonts w:eastAsia="Times New Roman" w:cs="Times New Roman"/>
                <w:b/>
                <w:bCs/>
                <w:color w:val="000000"/>
                <w:sz w:val="20"/>
                <w:szCs w:val="22"/>
                <w:vertAlign w:val="superscript"/>
                <w:lang w:val="lt-LT" w:eastAsia="de-DE"/>
              </w:rPr>
              <w:t xml:space="preserve"> </w:t>
            </w:r>
            <w:r w:rsidR="004170B6" w:rsidRPr="00A3587A">
              <w:rPr>
                <w:rFonts w:eastAsia="Times New Roman" w:cs="Times New Roman"/>
                <w:b/>
                <w:color w:val="000000"/>
                <w:sz w:val="22"/>
                <w:szCs w:val="22"/>
                <w:vertAlign w:val="superscript"/>
                <w:lang w:val="lt-LT" w:eastAsia="de-DE"/>
              </w:rPr>
              <w:t>c</w:t>
            </w:r>
            <w:r w:rsidR="004170B6" w:rsidRPr="00A3587A">
              <w:rPr>
                <w:rFonts w:eastAsia="Times New Roman" w:cs="Times New Roman"/>
                <w:b/>
                <w:color w:val="000000"/>
                <w:sz w:val="22"/>
                <w:szCs w:val="22"/>
                <w:lang w:val="lt-LT" w:eastAsia="de-DE"/>
              </w:rPr>
              <w:t xml:space="preserve"> </w:t>
            </w:r>
          </w:p>
        </w:tc>
      </w:tr>
      <w:tr w:rsidR="004170B6" w:rsidRPr="00A3587A" w14:paraId="13FC959C" w14:textId="77777777" w:rsidTr="004170B6">
        <w:trPr>
          <w:trHeight w:val="145"/>
        </w:trPr>
        <w:tc>
          <w:tcPr>
            <w:tcW w:w="1864" w:type="dxa"/>
          </w:tcPr>
          <w:p w14:paraId="40408F0A" w14:textId="77777777" w:rsidR="004170B6" w:rsidRPr="00A3587A" w:rsidRDefault="004170B6" w:rsidP="00045EC9">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0 – 24</w:t>
            </w:r>
            <w:r w:rsidR="00045EC9">
              <w:rPr>
                <w:rFonts w:eastAsia="Times New Roman" w:cs="Times New Roman"/>
                <w:color w:val="000000"/>
                <w:sz w:val="22"/>
                <w:szCs w:val="22"/>
                <w:lang w:val="lt-LT" w:eastAsia="de-DE"/>
              </w:rPr>
              <w:t> </w:t>
            </w:r>
            <w:r w:rsidR="00E451BD" w:rsidRPr="00A3587A">
              <w:rPr>
                <w:rFonts w:eastAsia="Times New Roman" w:cs="Times New Roman"/>
                <w:color w:val="000000"/>
                <w:sz w:val="22"/>
                <w:szCs w:val="22"/>
                <w:lang w:val="lt-LT" w:eastAsia="de-DE"/>
              </w:rPr>
              <w:t>val.</w:t>
            </w:r>
          </w:p>
        </w:tc>
        <w:tc>
          <w:tcPr>
            <w:tcW w:w="1505" w:type="dxa"/>
          </w:tcPr>
          <w:p w14:paraId="07BC55D7"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53,</w:t>
            </w:r>
            <w:r w:rsidR="004170B6" w:rsidRPr="00A3587A">
              <w:rPr>
                <w:rFonts w:eastAsia="Times New Roman" w:cs="Times New Roman"/>
                <w:color w:val="000000"/>
                <w:sz w:val="22"/>
                <w:szCs w:val="22"/>
                <w:lang w:val="lt-LT" w:eastAsia="de-DE"/>
              </w:rPr>
              <w:t>8</w:t>
            </w:r>
          </w:p>
        </w:tc>
        <w:tc>
          <w:tcPr>
            <w:tcW w:w="3118" w:type="dxa"/>
          </w:tcPr>
          <w:p w14:paraId="5F35DF76"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49,</w:t>
            </w:r>
            <w:r w:rsidR="004170B6" w:rsidRPr="00A3587A">
              <w:rPr>
                <w:rFonts w:eastAsia="Times New Roman" w:cs="Times New Roman"/>
                <w:color w:val="000000"/>
                <w:sz w:val="22"/>
                <w:szCs w:val="22"/>
                <w:lang w:val="lt-LT" w:eastAsia="de-DE"/>
              </w:rPr>
              <w:t>3</w:t>
            </w:r>
          </w:p>
        </w:tc>
        <w:tc>
          <w:tcPr>
            <w:tcW w:w="1134" w:type="dxa"/>
          </w:tcPr>
          <w:p w14:paraId="30CAA136"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4,</w:t>
            </w:r>
            <w:r w:rsidR="004170B6" w:rsidRPr="00A3587A">
              <w:rPr>
                <w:rFonts w:eastAsia="Times New Roman" w:cs="Times New Roman"/>
                <w:color w:val="000000"/>
                <w:sz w:val="22"/>
                <w:szCs w:val="22"/>
                <w:lang w:val="lt-LT" w:eastAsia="de-DE"/>
              </w:rPr>
              <w:t>5</w:t>
            </w:r>
          </w:p>
        </w:tc>
        <w:tc>
          <w:tcPr>
            <w:tcW w:w="1843" w:type="dxa"/>
          </w:tcPr>
          <w:p w14:paraId="68976B4F" w14:textId="77777777" w:rsidR="004170B6" w:rsidRPr="00A3587A" w:rsidRDefault="004170B6"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NS</w:t>
            </w:r>
          </w:p>
        </w:tc>
      </w:tr>
      <w:tr w:rsidR="004170B6" w:rsidRPr="00A3587A" w14:paraId="505FF93C" w14:textId="77777777" w:rsidTr="004170B6">
        <w:trPr>
          <w:trHeight w:val="145"/>
        </w:trPr>
        <w:tc>
          <w:tcPr>
            <w:tcW w:w="1864" w:type="dxa"/>
          </w:tcPr>
          <w:p w14:paraId="5C044854" w14:textId="77777777" w:rsidR="004170B6" w:rsidRPr="00A3587A" w:rsidRDefault="004170B6" w:rsidP="00045EC9">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24 – 120</w:t>
            </w:r>
            <w:r w:rsidR="00045EC9">
              <w:rPr>
                <w:rFonts w:eastAsia="Times New Roman" w:cs="Times New Roman"/>
                <w:color w:val="000000"/>
                <w:sz w:val="22"/>
                <w:szCs w:val="22"/>
                <w:lang w:val="lt-LT" w:eastAsia="de-DE"/>
              </w:rPr>
              <w:t> </w:t>
            </w:r>
            <w:r w:rsidR="00E451BD" w:rsidRPr="00A3587A">
              <w:rPr>
                <w:rFonts w:eastAsia="Times New Roman" w:cs="Times New Roman"/>
                <w:color w:val="000000"/>
                <w:sz w:val="22"/>
                <w:szCs w:val="22"/>
                <w:lang w:val="lt-LT" w:eastAsia="de-DE"/>
              </w:rPr>
              <w:t>val.</w:t>
            </w:r>
          </w:p>
        </w:tc>
        <w:tc>
          <w:tcPr>
            <w:tcW w:w="1505" w:type="dxa"/>
          </w:tcPr>
          <w:p w14:paraId="2B57A35F"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35,</w:t>
            </w:r>
            <w:r w:rsidR="004170B6" w:rsidRPr="00A3587A">
              <w:rPr>
                <w:rFonts w:eastAsia="Times New Roman" w:cs="Times New Roman"/>
                <w:color w:val="000000"/>
                <w:sz w:val="22"/>
                <w:szCs w:val="22"/>
                <w:lang w:val="lt-LT" w:eastAsia="de-DE"/>
              </w:rPr>
              <w:t>4</w:t>
            </w:r>
          </w:p>
        </w:tc>
        <w:tc>
          <w:tcPr>
            <w:tcW w:w="3118" w:type="dxa"/>
          </w:tcPr>
          <w:p w14:paraId="5C2339B8"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32,</w:t>
            </w:r>
            <w:r w:rsidR="004170B6" w:rsidRPr="00A3587A">
              <w:rPr>
                <w:rFonts w:eastAsia="Times New Roman" w:cs="Times New Roman"/>
                <w:color w:val="000000"/>
                <w:sz w:val="22"/>
                <w:szCs w:val="22"/>
                <w:lang w:val="lt-LT" w:eastAsia="de-DE"/>
              </w:rPr>
              <w:t>1</w:t>
            </w:r>
          </w:p>
        </w:tc>
        <w:tc>
          <w:tcPr>
            <w:tcW w:w="1134" w:type="dxa"/>
          </w:tcPr>
          <w:p w14:paraId="4E6A2940"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3,</w:t>
            </w:r>
            <w:r w:rsidR="004170B6" w:rsidRPr="00A3587A">
              <w:rPr>
                <w:rFonts w:eastAsia="Times New Roman" w:cs="Times New Roman"/>
                <w:color w:val="000000"/>
                <w:sz w:val="22"/>
                <w:szCs w:val="22"/>
                <w:lang w:val="lt-LT" w:eastAsia="de-DE"/>
              </w:rPr>
              <w:t>3</w:t>
            </w:r>
          </w:p>
        </w:tc>
        <w:tc>
          <w:tcPr>
            <w:tcW w:w="1843" w:type="dxa"/>
          </w:tcPr>
          <w:p w14:paraId="59BD5B2F" w14:textId="77777777" w:rsidR="004170B6" w:rsidRPr="00A3587A" w:rsidRDefault="004170B6"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NS</w:t>
            </w:r>
          </w:p>
        </w:tc>
      </w:tr>
      <w:tr w:rsidR="004170B6" w:rsidRPr="00A3587A" w14:paraId="3CF9AEF4" w14:textId="77777777" w:rsidTr="004170B6">
        <w:trPr>
          <w:trHeight w:val="145"/>
        </w:trPr>
        <w:tc>
          <w:tcPr>
            <w:tcW w:w="1864" w:type="dxa"/>
          </w:tcPr>
          <w:p w14:paraId="0CE94080" w14:textId="77777777" w:rsidR="004170B6" w:rsidRPr="00A3587A" w:rsidRDefault="004170B6" w:rsidP="00045EC9">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0 – 120</w:t>
            </w:r>
            <w:r w:rsidR="00045EC9">
              <w:rPr>
                <w:rFonts w:eastAsia="Times New Roman" w:cs="Times New Roman"/>
                <w:color w:val="000000"/>
                <w:sz w:val="22"/>
                <w:szCs w:val="22"/>
                <w:lang w:val="lt-LT" w:eastAsia="de-DE"/>
              </w:rPr>
              <w:t> </w:t>
            </w:r>
            <w:r w:rsidR="00E451BD" w:rsidRPr="00A3587A">
              <w:rPr>
                <w:rFonts w:eastAsia="Times New Roman" w:cs="Times New Roman"/>
                <w:color w:val="000000"/>
                <w:sz w:val="22"/>
                <w:szCs w:val="22"/>
                <w:lang w:val="lt-LT" w:eastAsia="de-DE"/>
              </w:rPr>
              <w:t>val.</w:t>
            </w:r>
          </w:p>
        </w:tc>
        <w:tc>
          <w:tcPr>
            <w:tcW w:w="1505" w:type="dxa"/>
          </w:tcPr>
          <w:p w14:paraId="6B5C2FD6"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33,</w:t>
            </w:r>
            <w:r w:rsidR="004170B6" w:rsidRPr="00A3587A">
              <w:rPr>
                <w:rFonts w:eastAsia="Times New Roman" w:cs="Times New Roman"/>
                <w:color w:val="000000"/>
                <w:sz w:val="22"/>
                <w:szCs w:val="22"/>
                <w:lang w:val="lt-LT" w:eastAsia="de-DE"/>
              </w:rPr>
              <w:t>6</w:t>
            </w:r>
          </w:p>
        </w:tc>
        <w:tc>
          <w:tcPr>
            <w:tcW w:w="3118" w:type="dxa"/>
          </w:tcPr>
          <w:p w14:paraId="4AA40D91"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32,</w:t>
            </w:r>
            <w:r w:rsidR="004170B6" w:rsidRPr="00A3587A">
              <w:rPr>
                <w:rFonts w:eastAsia="Times New Roman" w:cs="Times New Roman"/>
                <w:color w:val="000000"/>
                <w:sz w:val="22"/>
                <w:szCs w:val="22"/>
                <w:lang w:val="lt-LT" w:eastAsia="de-DE"/>
              </w:rPr>
              <w:t>1</w:t>
            </w:r>
          </w:p>
        </w:tc>
        <w:tc>
          <w:tcPr>
            <w:tcW w:w="1134" w:type="dxa"/>
          </w:tcPr>
          <w:p w14:paraId="12A95203" w14:textId="77777777" w:rsidR="004170B6" w:rsidRPr="00A3587A" w:rsidRDefault="00E451BD"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1,</w:t>
            </w:r>
            <w:r w:rsidR="004170B6" w:rsidRPr="00A3587A">
              <w:rPr>
                <w:rFonts w:eastAsia="Times New Roman" w:cs="Times New Roman"/>
                <w:color w:val="000000"/>
                <w:sz w:val="22"/>
                <w:szCs w:val="22"/>
                <w:lang w:val="lt-LT" w:eastAsia="de-DE"/>
              </w:rPr>
              <w:t>5</w:t>
            </w:r>
          </w:p>
        </w:tc>
        <w:tc>
          <w:tcPr>
            <w:tcW w:w="1843" w:type="dxa"/>
          </w:tcPr>
          <w:p w14:paraId="04BC0ADF" w14:textId="77777777" w:rsidR="004170B6" w:rsidRPr="00A3587A" w:rsidRDefault="004170B6" w:rsidP="004170B6">
            <w:pPr>
              <w:autoSpaceDE w:val="0"/>
              <w:autoSpaceDN w:val="0"/>
              <w:adjustRightInd w:val="0"/>
              <w:jc w:val="center"/>
              <w:rPr>
                <w:rFonts w:eastAsia="Times New Roman" w:cs="Times New Roman"/>
                <w:color w:val="000000"/>
                <w:sz w:val="22"/>
                <w:szCs w:val="22"/>
                <w:lang w:val="lt-LT" w:eastAsia="de-DE"/>
              </w:rPr>
            </w:pPr>
            <w:r w:rsidRPr="00A3587A">
              <w:rPr>
                <w:rFonts w:eastAsia="Times New Roman" w:cs="Times New Roman"/>
                <w:color w:val="000000"/>
                <w:sz w:val="22"/>
                <w:szCs w:val="22"/>
                <w:lang w:val="lt-LT" w:eastAsia="de-DE"/>
              </w:rPr>
              <w:t>NS</w:t>
            </w:r>
          </w:p>
        </w:tc>
      </w:tr>
    </w:tbl>
    <w:p w14:paraId="51B9AB58" w14:textId="77777777" w:rsidR="00E451BD" w:rsidRPr="00A3587A" w:rsidRDefault="00E451BD" w:rsidP="00E451BD">
      <w:pPr>
        <w:autoSpaceDE w:val="0"/>
        <w:autoSpaceDN w:val="0"/>
        <w:adjustRightInd w:val="0"/>
        <w:rPr>
          <w:rFonts w:cs="Times New Roman"/>
          <w:color w:val="000000"/>
          <w:sz w:val="22"/>
          <w:szCs w:val="22"/>
          <w:lang w:val="lt-LT" w:eastAsia="en-US"/>
        </w:rPr>
      </w:pPr>
      <w:r w:rsidRPr="00A3587A">
        <w:rPr>
          <w:rFonts w:cs="Times New Roman"/>
          <w:bCs/>
          <w:color w:val="000000"/>
          <w:sz w:val="22"/>
          <w:szCs w:val="22"/>
          <w:vertAlign w:val="superscript"/>
          <w:lang w:val="lt-LT" w:eastAsia="en-US"/>
        </w:rPr>
        <w:t xml:space="preserve">a </w:t>
      </w:r>
      <w:r w:rsidRPr="00A3587A">
        <w:rPr>
          <w:rFonts w:cs="Times New Roman"/>
          <w:bCs/>
          <w:color w:val="000000"/>
          <w:sz w:val="20"/>
          <w:lang w:val="lt-LT" w:eastAsia="en-US"/>
        </w:rPr>
        <w:t>Numatytų gydyti pacientų</w:t>
      </w:r>
      <w:r w:rsidRPr="00A3587A">
        <w:rPr>
          <w:rFonts w:cs="Times New Roman"/>
          <w:color w:val="000000"/>
          <w:sz w:val="20"/>
          <w:lang w:val="lt-LT" w:eastAsia="en-US"/>
        </w:rPr>
        <w:t xml:space="preserve"> grupė.</w:t>
      </w:r>
      <w:r w:rsidRPr="00A3587A">
        <w:rPr>
          <w:rFonts w:cs="Times New Roman"/>
          <w:color w:val="000000"/>
          <w:sz w:val="22"/>
          <w:szCs w:val="22"/>
          <w:lang w:val="lt-LT" w:eastAsia="en-US"/>
        </w:rPr>
        <w:t xml:space="preserve"> </w:t>
      </w:r>
    </w:p>
    <w:p w14:paraId="5AEF2D9A" w14:textId="77777777" w:rsidR="00E451BD" w:rsidRPr="00A3587A" w:rsidRDefault="00E451BD" w:rsidP="00E451BD">
      <w:pPr>
        <w:autoSpaceDE w:val="0"/>
        <w:autoSpaceDN w:val="0"/>
        <w:adjustRightInd w:val="0"/>
        <w:rPr>
          <w:rFonts w:cs="Times New Roman"/>
          <w:color w:val="000000"/>
          <w:sz w:val="22"/>
          <w:szCs w:val="22"/>
          <w:lang w:val="lt-LT" w:eastAsia="en-US"/>
        </w:rPr>
      </w:pPr>
      <w:r w:rsidRPr="00A3587A">
        <w:rPr>
          <w:rFonts w:cs="Times New Roman"/>
          <w:bCs/>
          <w:color w:val="000000"/>
          <w:sz w:val="22"/>
          <w:szCs w:val="22"/>
          <w:vertAlign w:val="superscript"/>
          <w:lang w:val="lt-LT" w:eastAsia="en-US"/>
        </w:rPr>
        <w:t xml:space="preserve">b </w:t>
      </w:r>
      <w:r w:rsidRPr="00A3587A">
        <w:rPr>
          <w:rFonts w:cs="Times New Roman"/>
          <w:color w:val="000000"/>
          <w:sz w:val="20"/>
          <w:lang w:val="lt-LT" w:eastAsia="en-US"/>
        </w:rPr>
        <w:t xml:space="preserve">Tyrimo tikslas buvo parodyti, kad preparato savybės nėra blogesnės. Apatinė riba, didesnė už </w:t>
      </w:r>
      <w:r w:rsidR="00A04412" w:rsidRPr="00A3587A">
        <w:rPr>
          <w:rFonts w:cs="Times New Roman"/>
          <w:color w:val="000000"/>
          <w:sz w:val="20"/>
          <w:lang w:val="lt-LT" w:eastAsia="en-US"/>
        </w:rPr>
        <w:t>-</w:t>
      </w:r>
      <w:r w:rsidRPr="00A3587A">
        <w:rPr>
          <w:rFonts w:cs="Times New Roman"/>
          <w:color w:val="000000"/>
          <w:sz w:val="20"/>
          <w:lang w:val="lt-LT" w:eastAsia="en-US"/>
        </w:rPr>
        <w:t xml:space="preserve">15 % rodo, kad </w:t>
      </w:r>
      <w:proofErr w:type="spellStart"/>
      <w:r w:rsidRPr="00A3587A">
        <w:rPr>
          <w:rFonts w:cs="Times New Roman"/>
          <w:color w:val="000000"/>
          <w:sz w:val="20"/>
          <w:lang w:val="lt-LT" w:eastAsia="en-US"/>
        </w:rPr>
        <w:t>palonosetronas</w:t>
      </w:r>
      <w:proofErr w:type="spellEnd"/>
      <w:r w:rsidRPr="00A3587A">
        <w:rPr>
          <w:rFonts w:cs="Times New Roman"/>
          <w:color w:val="000000"/>
          <w:sz w:val="20"/>
          <w:lang w:val="lt-LT" w:eastAsia="en-US"/>
        </w:rPr>
        <w:t xml:space="preserve"> nėra blogesnis už lyginamą gydymą.</w:t>
      </w:r>
      <w:r w:rsidRPr="00A3587A">
        <w:rPr>
          <w:rFonts w:cs="Times New Roman"/>
          <w:color w:val="000000"/>
          <w:sz w:val="22"/>
          <w:szCs w:val="22"/>
          <w:lang w:val="lt-LT" w:eastAsia="en-US"/>
        </w:rPr>
        <w:t xml:space="preserve"> </w:t>
      </w:r>
    </w:p>
    <w:p w14:paraId="24B55699" w14:textId="77777777" w:rsidR="00E451BD" w:rsidRPr="00A3587A" w:rsidRDefault="00E451BD" w:rsidP="00E451BD">
      <w:pPr>
        <w:tabs>
          <w:tab w:val="left" w:pos="567"/>
        </w:tabs>
        <w:spacing w:line="260" w:lineRule="exact"/>
        <w:rPr>
          <w:rFonts w:cs="Times New Roman"/>
          <w:color w:val="000000"/>
          <w:sz w:val="20"/>
          <w:lang w:val="lt-LT" w:eastAsia="en-US"/>
        </w:rPr>
      </w:pPr>
      <w:r w:rsidRPr="00A3587A">
        <w:rPr>
          <w:rFonts w:cs="Times New Roman"/>
          <w:bCs/>
          <w:color w:val="000000"/>
          <w:sz w:val="22"/>
          <w:szCs w:val="22"/>
          <w:vertAlign w:val="superscript"/>
          <w:lang w:val="lt-LT" w:eastAsia="en-US"/>
        </w:rPr>
        <w:t xml:space="preserve">c </w:t>
      </w:r>
      <w:proofErr w:type="spellStart"/>
      <w:r w:rsidRPr="00A3587A">
        <w:rPr>
          <w:rFonts w:cs="Times New Roman"/>
          <w:color w:val="000000"/>
          <w:sz w:val="20"/>
          <w:lang w:val="lt-LT" w:eastAsia="en-US"/>
        </w:rPr>
        <w:t>Chi</w:t>
      </w:r>
      <w:proofErr w:type="spellEnd"/>
      <w:r w:rsidRPr="00A3587A">
        <w:rPr>
          <w:rFonts w:cs="Times New Roman"/>
          <w:color w:val="000000"/>
          <w:sz w:val="20"/>
          <w:lang w:val="lt-LT" w:eastAsia="en-US"/>
        </w:rPr>
        <w:t xml:space="preserve"> kvadrato testas. Reikšmingumo lygis, kai α=0,05.</w:t>
      </w:r>
    </w:p>
    <w:p w14:paraId="5BC7E367" w14:textId="77777777" w:rsidR="0026267A" w:rsidRPr="00A3587A" w:rsidRDefault="0026267A" w:rsidP="006849DC">
      <w:pPr>
        <w:tabs>
          <w:tab w:val="left" w:pos="567"/>
        </w:tabs>
        <w:spacing w:line="260" w:lineRule="exact"/>
        <w:rPr>
          <w:rFonts w:eastAsia="Times New Roman" w:cs="Times New Roman"/>
          <w:snapToGrid w:val="0"/>
          <w:sz w:val="22"/>
          <w:lang w:val="lt-LT" w:eastAsia="en-US"/>
        </w:rPr>
      </w:pPr>
    </w:p>
    <w:p w14:paraId="1E6BCC9F" w14:textId="77777777" w:rsidR="00E451BD" w:rsidRPr="00A3587A" w:rsidRDefault="00216175" w:rsidP="00E451BD">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C</w:t>
      </w:r>
      <w:r w:rsidR="00E451BD" w:rsidRPr="00A3587A">
        <w:rPr>
          <w:rFonts w:cs="Times New Roman"/>
          <w:color w:val="000000"/>
          <w:sz w:val="22"/>
          <w:szCs w:val="22"/>
          <w:lang w:val="lt-LT" w:eastAsia="en-US"/>
        </w:rPr>
        <w:t>hemoterap</w:t>
      </w:r>
      <w:r w:rsidRPr="00A3587A">
        <w:rPr>
          <w:rFonts w:cs="Times New Roman"/>
          <w:color w:val="000000"/>
          <w:sz w:val="22"/>
          <w:szCs w:val="22"/>
          <w:lang w:val="lt-LT" w:eastAsia="en-US"/>
        </w:rPr>
        <w:t>ijos sukelto pykinimo ir vėmimo</w:t>
      </w:r>
      <w:r w:rsidR="00E451BD" w:rsidRPr="00A3587A">
        <w:rPr>
          <w:rFonts w:cs="Times New Roman"/>
          <w:color w:val="000000"/>
          <w:sz w:val="22"/>
          <w:szCs w:val="22"/>
          <w:lang w:val="lt-LT" w:eastAsia="en-US"/>
        </w:rPr>
        <w:t xml:space="preserve"> gydymo klinikinių tyrimų metu </w:t>
      </w:r>
      <w:proofErr w:type="spellStart"/>
      <w:r w:rsidR="00E451BD" w:rsidRPr="00A3587A">
        <w:rPr>
          <w:rFonts w:cs="Times New Roman"/>
          <w:color w:val="000000"/>
          <w:sz w:val="22"/>
          <w:szCs w:val="22"/>
          <w:lang w:val="lt-LT" w:eastAsia="en-US"/>
        </w:rPr>
        <w:t>palonosetrono</w:t>
      </w:r>
      <w:proofErr w:type="spellEnd"/>
      <w:r w:rsidR="00E451BD" w:rsidRPr="00A3587A">
        <w:rPr>
          <w:rFonts w:cs="Times New Roman"/>
          <w:color w:val="000000"/>
          <w:sz w:val="22"/>
          <w:szCs w:val="22"/>
          <w:lang w:val="lt-LT" w:eastAsia="en-US"/>
        </w:rPr>
        <w:t xml:space="preserve"> poveikis kraujospūdžiui, širdies plakimo dažniui ir EKG parametrams, įskaitant </w:t>
      </w:r>
      <w:proofErr w:type="spellStart"/>
      <w:r w:rsidR="00E451BD" w:rsidRPr="00A3587A">
        <w:rPr>
          <w:rFonts w:cs="Times New Roman"/>
          <w:color w:val="000000"/>
          <w:sz w:val="22"/>
          <w:szCs w:val="22"/>
          <w:lang w:val="lt-LT" w:eastAsia="en-US"/>
        </w:rPr>
        <w:t>QTc</w:t>
      </w:r>
      <w:proofErr w:type="spellEnd"/>
      <w:r w:rsidR="00E451BD" w:rsidRPr="00A3587A">
        <w:rPr>
          <w:rFonts w:cs="Times New Roman"/>
          <w:color w:val="000000"/>
          <w:sz w:val="22"/>
          <w:szCs w:val="22"/>
          <w:lang w:val="lt-LT" w:eastAsia="en-US"/>
        </w:rPr>
        <w:t xml:space="preserve">, buvo panašus į </w:t>
      </w:r>
      <w:proofErr w:type="spellStart"/>
      <w:r w:rsidR="00E451BD" w:rsidRPr="00A3587A">
        <w:rPr>
          <w:rFonts w:cs="Times New Roman"/>
          <w:color w:val="000000"/>
          <w:sz w:val="22"/>
          <w:szCs w:val="22"/>
          <w:lang w:val="lt-LT" w:eastAsia="en-US"/>
        </w:rPr>
        <w:t>ondansetrono</w:t>
      </w:r>
      <w:proofErr w:type="spellEnd"/>
      <w:r w:rsidR="00E451BD" w:rsidRPr="00A3587A">
        <w:rPr>
          <w:rFonts w:cs="Times New Roman"/>
          <w:color w:val="000000"/>
          <w:sz w:val="22"/>
          <w:szCs w:val="22"/>
          <w:lang w:val="lt-LT" w:eastAsia="en-US"/>
        </w:rPr>
        <w:t xml:space="preserve"> ir </w:t>
      </w:r>
      <w:proofErr w:type="spellStart"/>
      <w:r w:rsidR="00E451BD" w:rsidRPr="00A3587A">
        <w:rPr>
          <w:rFonts w:cs="Times New Roman"/>
          <w:color w:val="000000"/>
          <w:sz w:val="22"/>
          <w:szCs w:val="22"/>
          <w:lang w:val="lt-LT" w:eastAsia="en-US"/>
        </w:rPr>
        <w:t>dolasetrono</w:t>
      </w:r>
      <w:proofErr w:type="spellEnd"/>
      <w:r w:rsidR="00E451BD" w:rsidRPr="00A3587A">
        <w:rPr>
          <w:rFonts w:cs="Times New Roman"/>
          <w:color w:val="000000"/>
          <w:sz w:val="22"/>
          <w:szCs w:val="22"/>
          <w:lang w:val="lt-LT" w:eastAsia="en-US"/>
        </w:rPr>
        <w:t xml:space="preserve">. </w:t>
      </w:r>
      <w:proofErr w:type="spellStart"/>
      <w:r w:rsidR="00E451BD" w:rsidRPr="00A3587A">
        <w:rPr>
          <w:rFonts w:cs="Times New Roman"/>
          <w:color w:val="000000"/>
          <w:sz w:val="22"/>
          <w:szCs w:val="22"/>
          <w:lang w:val="lt-LT" w:eastAsia="en-US"/>
        </w:rPr>
        <w:t>Ikiklinikiniais</w:t>
      </w:r>
      <w:proofErr w:type="spellEnd"/>
      <w:r w:rsidR="00E451BD" w:rsidRPr="00A3587A">
        <w:rPr>
          <w:rFonts w:cs="Times New Roman"/>
          <w:color w:val="000000"/>
          <w:sz w:val="22"/>
          <w:szCs w:val="22"/>
          <w:lang w:val="lt-LT" w:eastAsia="en-US"/>
        </w:rPr>
        <w:t xml:space="preserve"> tyrimais nustatyta </w:t>
      </w:r>
      <w:proofErr w:type="spellStart"/>
      <w:r w:rsidR="00E451BD"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savybė</w:t>
      </w:r>
      <w:r w:rsidR="00E451BD" w:rsidRPr="00A3587A">
        <w:rPr>
          <w:rFonts w:cs="Times New Roman"/>
          <w:color w:val="000000"/>
          <w:sz w:val="22"/>
          <w:szCs w:val="22"/>
          <w:lang w:val="lt-LT" w:eastAsia="en-US"/>
        </w:rPr>
        <w:t xml:space="preserve"> blokuoti jonų kanalus, dalyvaujančius </w:t>
      </w:r>
      <w:r w:rsidRPr="00A3587A">
        <w:rPr>
          <w:rFonts w:cs="Times New Roman"/>
          <w:color w:val="000000"/>
          <w:sz w:val="22"/>
          <w:szCs w:val="22"/>
          <w:lang w:val="lt-LT" w:eastAsia="en-US"/>
        </w:rPr>
        <w:t xml:space="preserve">širdies </w:t>
      </w:r>
      <w:r w:rsidR="00E451BD" w:rsidRPr="00A3587A">
        <w:rPr>
          <w:rFonts w:cs="Times New Roman"/>
          <w:color w:val="000000"/>
          <w:sz w:val="22"/>
          <w:szCs w:val="22"/>
          <w:lang w:val="lt-LT" w:eastAsia="en-US"/>
        </w:rPr>
        <w:t xml:space="preserve">skilvelių </w:t>
      </w:r>
      <w:proofErr w:type="spellStart"/>
      <w:r w:rsidR="00E451BD" w:rsidRPr="00A3587A">
        <w:rPr>
          <w:rFonts w:cs="Times New Roman"/>
          <w:color w:val="000000"/>
          <w:sz w:val="22"/>
          <w:szCs w:val="22"/>
          <w:lang w:val="lt-LT" w:eastAsia="en-US"/>
        </w:rPr>
        <w:t>depoliarizacijoje</w:t>
      </w:r>
      <w:proofErr w:type="spellEnd"/>
      <w:r w:rsidR="00E451BD" w:rsidRPr="00A3587A">
        <w:rPr>
          <w:rFonts w:cs="Times New Roman"/>
          <w:color w:val="000000"/>
          <w:sz w:val="22"/>
          <w:szCs w:val="22"/>
          <w:lang w:val="lt-LT" w:eastAsia="en-US"/>
        </w:rPr>
        <w:t xml:space="preserve"> bei </w:t>
      </w:r>
      <w:proofErr w:type="spellStart"/>
      <w:r w:rsidR="00E451BD" w:rsidRPr="00A3587A">
        <w:rPr>
          <w:rFonts w:cs="Times New Roman"/>
          <w:color w:val="000000"/>
          <w:sz w:val="22"/>
          <w:szCs w:val="22"/>
          <w:lang w:val="lt-LT" w:eastAsia="en-US"/>
        </w:rPr>
        <w:t>repoliarizacijoje</w:t>
      </w:r>
      <w:proofErr w:type="spellEnd"/>
      <w:r w:rsidR="00E451BD" w:rsidRPr="00A3587A">
        <w:rPr>
          <w:rFonts w:cs="Times New Roman"/>
          <w:color w:val="000000"/>
          <w:sz w:val="22"/>
          <w:szCs w:val="22"/>
          <w:lang w:val="lt-LT" w:eastAsia="en-US"/>
        </w:rPr>
        <w:t xml:space="preserve">, ir ilginti veikimo potencialo trukmę. </w:t>
      </w:r>
    </w:p>
    <w:p w14:paraId="2895C050" w14:textId="77777777" w:rsidR="00216175" w:rsidRPr="00A3587A" w:rsidRDefault="00216175" w:rsidP="00E451BD">
      <w:pPr>
        <w:autoSpaceDE w:val="0"/>
        <w:autoSpaceDN w:val="0"/>
        <w:adjustRightInd w:val="0"/>
        <w:rPr>
          <w:rFonts w:cs="Times New Roman"/>
          <w:color w:val="000000"/>
          <w:sz w:val="22"/>
          <w:szCs w:val="22"/>
          <w:lang w:val="lt-LT" w:eastAsia="en-US"/>
        </w:rPr>
      </w:pPr>
    </w:p>
    <w:p w14:paraId="13FF7AA8" w14:textId="68871A87" w:rsidR="00E451BD" w:rsidRPr="00A3587A" w:rsidRDefault="00E451BD" w:rsidP="00E451BD">
      <w:pPr>
        <w:autoSpaceDE w:val="0"/>
        <w:autoSpaceDN w:val="0"/>
        <w:adjustRightInd w:val="0"/>
        <w:rPr>
          <w:rFonts w:cs="Times New Roman"/>
          <w:color w:val="000000"/>
          <w:sz w:val="22"/>
          <w:szCs w:val="22"/>
          <w:lang w:val="lt-LT" w:eastAsia="en-US"/>
        </w:rPr>
      </w:pP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poveikis </w:t>
      </w:r>
      <w:proofErr w:type="spellStart"/>
      <w:r w:rsidRPr="00A3587A">
        <w:rPr>
          <w:rFonts w:cs="Times New Roman"/>
          <w:color w:val="000000"/>
          <w:sz w:val="22"/>
          <w:szCs w:val="22"/>
          <w:lang w:val="lt-LT" w:eastAsia="en-US"/>
        </w:rPr>
        <w:t>QTc</w:t>
      </w:r>
      <w:proofErr w:type="spellEnd"/>
      <w:r w:rsidRPr="00A3587A">
        <w:rPr>
          <w:rFonts w:cs="Times New Roman"/>
          <w:color w:val="000000"/>
          <w:sz w:val="22"/>
          <w:szCs w:val="22"/>
          <w:lang w:val="lt-LT" w:eastAsia="en-US"/>
        </w:rPr>
        <w:t xml:space="preserve"> intervalui buvo įvertintas atliekant dvigubai aklą, </w:t>
      </w:r>
      <w:r w:rsidR="00216175" w:rsidRPr="00A3587A">
        <w:rPr>
          <w:rFonts w:cs="Times New Roman"/>
          <w:color w:val="000000"/>
          <w:sz w:val="22"/>
          <w:szCs w:val="22"/>
          <w:lang w:val="lt-LT" w:eastAsia="en-US"/>
        </w:rPr>
        <w:t>atsitiktinės atrankos</w:t>
      </w:r>
      <w:r w:rsidRPr="00A3587A">
        <w:rPr>
          <w:rFonts w:cs="Times New Roman"/>
          <w:color w:val="000000"/>
          <w:sz w:val="22"/>
          <w:szCs w:val="22"/>
          <w:lang w:val="lt-LT" w:eastAsia="en-US"/>
        </w:rPr>
        <w:t xml:space="preserve">, paralelinių grupių, </w:t>
      </w:r>
      <w:proofErr w:type="spellStart"/>
      <w:r w:rsidRPr="00A3587A">
        <w:rPr>
          <w:rFonts w:cs="Times New Roman"/>
          <w:color w:val="000000"/>
          <w:sz w:val="22"/>
          <w:szCs w:val="22"/>
          <w:lang w:val="lt-LT" w:eastAsia="en-US"/>
        </w:rPr>
        <w:t>placebu</w:t>
      </w:r>
      <w:proofErr w:type="spellEnd"/>
      <w:r w:rsidRPr="00A3587A">
        <w:rPr>
          <w:rFonts w:cs="Times New Roman"/>
          <w:color w:val="000000"/>
          <w:sz w:val="22"/>
          <w:szCs w:val="22"/>
          <w:lang w:val="lt-LT" w:eastAsia="en-US"/>
        </w:rPr>
        <w:t xml:space="preserve"> ir teigiamu kontroliniu preparatu (</w:t>
      </w:r>
      <w:proofErr w:type="spellStart"/>
      <w:r w:rsidRPr="00A3587A">
        <w:rPr>
          <w:rFonts w:cs="Times New Roman"/>
          <w:color w:val="000000"/>
          <w:sz w:val="22"/>
          <w:szCs w:val="22"/>
          <w:lang w:val="lt-LT" w:eastAsia="en-US"/>
        </w:rPr>
        <w:t>moksifloksacinu</w:t>
      </w:r>
      <w:proofErr w:type="spellEnd"/>
      <w:r w:rsidRPr="00A3587A">
        <w:rPr>
          <w:rFonts w:cs="Times New Roman"/>
          <w:color w:val="000000"/>
          <w:sz w:val="22"/>
          <w:szCs w:val="22"/>
          <w:lang w:val="lt-LT" w:eastAsia="en-US"/>
        </w:rPr>
        <w:t xml:space="preserve">) kontroliuojamą suaugusių vyrų bei moterų klinikinį tyrimą. Tikslas – įvertinti </w:t>
      </w:r>
      <w:r w:rsidR="00216175" w:rsidRPr="00A3587A">
        <w:rPr>
          <w:rFonts w:cs="Times New Roman"/>
          <w:color w:val="000000"/>
          <w:sz w:val="22"/>
          <w:szCs w:val="22"/>
          <w:lang w:val="lt-LT" w:eastAsia="en-US"/>
        </w:rPr>
        <w:t>į veną</w:t>
      </w:r>
      <w:r w:rsidRPr="00A3587A">
        <w:rPr>
          <w:rFonts w:cs="Times New Roman"/>
          <w:color w:val="000000"/>
          <w:sz w:val="22"/>
          <w:szCs w:val="22"/>
          <w:lang w:val="lt-LT" w:eastAsia="en-US"/>
        </w:rPr>
        <w:t xml:space="preserve"> vienkartinėmis 0,25, 0,75 ar 2,25</w:t>
      </w:r>
      <w:r w:rsidR="00045EC9">
        <w:rPr>
          <w:rFonts w:cs="Times New Roman"/>
          <w:color w:val="000000"/>
          <w:sz w:val="22"/>
          <w:szCs w:val="22"/>
          <w:lang w:val="lt-LT" w:eastAsia="en-US"/>
        </w:rPr>
        <w:t> </w:t>
      </w:r>
      <w:r w:rsidRPr="00A3587A">
        <w:rPr>
          <w:rFonts w:cs="Times New Roman"/>
          <w:color w:val="000000"/>
          <w:sz w:val="22"/>
          <w:szCs w:val="22"/>
          <w:lang w:val="lt-LT" w:eastAsia="en-US"/>
        </w:rPr>
        <w:t xml:space="preserve">mg dozėmis leidžiamo </w:t>
      </w:r>
      <w:proofErr w:type="spellStart"/>
      <w:r w:rsidRPr="00A3587A">
        <w:rPr>
          <w:rFonts w:cs="Times New Roman"/>
          <w:color w:val="000000"/>
          <w:sz w:val="22"/>
          <w:szCs w:val="22"/>
          <w:lang w:val="lt-LT" w:eastAsia="en-US"/>
        </w:rPr>
        <w:t>palonos</w:t>
      </w:r>
      <w:r w:rsidR="002E6BC7">
        <w:rPr>
          <w:rFonts w:cs="Times New Roman"/>
          <w:color w:val="000000"/>
          <w:sz w:val="22"/>
          <w:szCs w:val="22"/>
          <w:lang w:val="lt-LT" w:eastAsia="en-US"/>
        </w:rPr>
        <w:t>et</w:t>
      </w:r>
      <w:r w:rsidRPr="00A3587A">
        <w:rPr>
          <w:rFonts w:cs="Times New Roman"/>
          <w:color w:val="000000"/>
          <w:sz w:val="22"/>
          <w:szCs w:val="22"/>
          <w:lang w:val="lt-LT" w:eastAsia="en-US"/>
        </w:rPr>
        <w:t>rono</w:t>
      </w:r>
      <w:proofErr w:type="spellEnd"/>
      <w:r w:rsidRPr="00A3587A">
        <w:rPr>
          <w:rFonts w:cs="Times New Roman"/>
          <w:color w:val="000000"/>
          <w:sz w:val="22"/>
          <w:szCs w:val="22"/>
          <w:lang w:val="lt-LT" w:eastAsia="en-US"/>
        </w:rPr>
        <w:t xml:space="preserve"> poveikį 221 sveik</w:t>
      </w:r>
      <w:r w:rsidR="00045EC9">
        <w:rPr>
          <w:rFonts w:cs="Times New Roman"/>
          <w:color w:val="000000"/>
          <w:sz w:val="22"/>
          <w:szCs w:val="22"/>
          <w:lang w:val="lt-LT" w:eastAsia="en-US"/>
        </w:rPr>
        <w:t>o</w:t>
      </w:r>
      <w:r w:rsidRPr="00A3587A">
        <w:rPr>
          <w:rFonts w:cs="Times New Roman"/>
          <w:color w:val="000000"/>
          <w:sz w:val="22"/>
          <w:szCs w:val="22"/>
          <w:lang w:val="lt-LT" w:eastAsia="en-US"/>
        </w:rPr>
        <w:t xml:space="preserve"> tiriamųjų EKG. Tyrimo metu, vartojant iki 2,25</w:t>
      </w:r>
      <w:r w:rsidR="00045EC9">
        <w:rPr>
          <w:rFonts w:cs="Times New Roman"/>
          <w:color w:val="000000"/>
          <w:sz w:val="22"/>
          <w:szCs w:val="22"/>
          <w:lang w:val="lt-LT" w:eastAsia="en-US"/>
        </w:rPr>
        <w:t> </w:t>
      </w:r>
      <w:r w:rsidRPr="00A3587A">
        <w:rPr>
          <w:rFonts w:cs="Times New Roman"/>
          <w:color w:val="000000"/>
          <w:sz w:val="22"/>
          <w:szCs w:val="22"/>
          <w:lang w:val="lt-LT" w:eastAsia="en-US"/>
        </w:rPr>
        <w:t>mg dozes, jokio poveikio QT/</w:t>
      </w:r>
      <w:proofErr w:type="spellStart"/>
      <w:r w:rsidRPr="00A3587A">
        <w:rPr>
          <w:rFonts w:cs="Times New Roman"/>
          <w:color w:val="000000"/>
          <w:sz w:val="22"/>
          <w:szCs w:val="22"/>
          <w:lang w:val="lt-LT" w:eastAsia="en-US"/>
        </w:rPr>
        <w:t>QTc</w:t>
      </w:r>
      <w:proofErr w:type="spellEnd"/>
      <w:r w:rsidRPr="00A3587A">
        <w:rPr>
          <w:rFonts w:cs="Times New Roman"/>
          <w:color w:val="000000"/>
          <w:sz w:val="22"/>
          <w:szCs w:val="22"/>
          <w:lang w:val="lt-LT" w:eastAsia="en-US"/>
        </w:rPr>
        <w:t xml:space="preserve"> intervalo trukmei ir jokiam kitam EKG intervalui nenustatyta. Kliniškai reikšmingų širdies plakimo dažnio, </w:t>
      </w:r>
      <w:proofErr w:type="spellStart"/>
      <w:r w:rsidRPr="00A3587A">
        <w:rPr>
          <w:rFonts w:cs="Times New Roman"/>
          <w:color w:val="000000"/>
          <w:sz w:val="22"/>
          <w:szCs w:val="22"/>
          <w:lang w:val="lt-LT" w:eastAsia="en-US"/>
        </w:rPr>
        <w:t>atrioventrikulinio</w:t>
      </w:r>
      <w:proofErr w:type="spellEnd"/>
      <w:r w:rsidRPr="00A3587A">
        <w:rPr>
          <w:rFonts w:cs="Times New Roman"/>
          <w:color w:val="000000"/>
          <w:sz w:val="22"/>
          <w:szCs w:val="22"/>
          <w:lang w:val="lt-LT" w:eastAsia="en-US"/>
        </w:rPr>
        <w:t xml:space="preserve"> (AV) laidumo ir širdies </w:t>
      </w:r>
      <w:proofErr w:type="spellStart"/>
      <w:r w:rsidRPr="00A3587A">
        <w:rPr>
          <w:rFonts w:cs="Times New Roman"/>
          <w:color w:val="000000"/>
          <w:sz w:val="22"/>
          <w:szCs w:val="22"/>
          <w:lang w:val="lt-LT" w:eastAsia="en-US"/>
        </w:rPr>
        <w:t>repoliarizacijos</w:t>
      </w:r>
      <w:proofErr w:type="spellEnd"/>
      <w:r w:rsidRPr="00A3587A">
        <w:rPr>
          <w:rFonts w:cs="Times New Roman"/>
          <w:color w:val="000000"/>
          <w:sz w:val="22"/>
          <w:szCs w:val="22"/>
          <w:lang w:val="lt-LT" w:eastAsia="en-US"/>
        </w:rPr>
        <w:t xml:space="preserve"> pakitimų nenustatyta. </w:t>
      </w:r>
    </w:p>
    <w:p w14:paraId="4B113E58" w14:textId="77777777" w:rsidR="007A2419" w:rsidRPr="00A3587A" w:rsidRDefault="007A2419" w:rsidP="00E451BD">
      <w:pPr>
        <w:autoSpaceDE w:val="0"/>
        <w:autoSpaceDN w:val="0"/>
        <w:adjustRightInd w:val="0"/>
        <w:rPr>
          <w:rFonts w:cs="Times New Roman"/>
          <w:color w:val="000000"/>
          <w:sz w:val="22"/>
          <w:szCs w:val="22"/>
          <w:lang w:val="lt-LT" w:eastAsia="en-US"/>
        </w:rPr>
      </w:pPr>
    </w:p>
    <w:p w14:paraId="6F91A276" w14:textId="77777777" w:rsidR="00E451BD" w:rsidRPr="00A3587A" w:rsidRDefault="00E451BD" w:rsidP="00E451BD">
      <w:pPr>
        <w:autoSpaceDE w:val="0"/>
        <w:autoSpaceDN w:val="0"/>
        <w:adjustRightInd w:val="0"/>
        <w:rPr>
          <w:rFonts w:cs="Times New Roman"/>
          <w:i/>
          <w:color w:val="000000"/>
          <w:sz w:val="22"/>
          <w:szCs w:val="22"/>
          <w:u w:val="single"/>
          <w:lang w:val="lt-LT" w:eastAsia="en-US"/>
        </w:rPr>
      </w:pPr>
      <w:r w:rsidRPr="00A3587A">
        <w:rPr>
          <w:rFonts w:cs="Times New Roman"/>
          <w:i/>
          <w:color w:val="000000"/>
          <w:sz w:val="22"/>
          <w:szCs w:val="22"/>
          <w:u w:val="single"/>
          <w:lang w:val="lt-LT" w:eastAsia="en-US"/>
        </w:rPr>
        <w:lastRenderedPageBreak/>
        <w:t xml:space="preserve">Vaikų populiacija </w:t>
      </w:r>
    </w:p>
    <w:p w14:paraId="411289AB" w14:textId="77777777" w:rsidR="00216175" w:rsidRPr="00A3587A" w:rsidRDefault="00216175" w:rsidP="00E451BD">
      <w:pPr>
        <w:autoSpaceDE w:val="0"/>
        <w:autoSpaceDN w:val="0"/>
        <w:adjustRightInd w:val="0"/>
        <w:rPr>
          <w:rFonts w:cs="Times New Roman"/>
          <w:color w:val="000000"/>
          <w:sz w:val="22"/>
          <w:szCs w:val="22"/>
          <w:lang w:val="lt-LT" w:eastAsia="en-US"/>
        </w:rPr>
      </w:pPr>
    </w:p>
    <w:p w14:paraId="7F38483F" w14:textId="77777777" w:rsidR="00E451BD" w:rsidRPr="001D4326" w:rsidRDefault="00E451BD" w:rsidP="00E451BD">
      <w:pPr>
        <w:autoSpaceDE w:val="0"/>
        <w:autoSpaceDN w:val="0"/>
        <w:adjustRightInd w:val="0"/>
        <w:rPr>
          <w:rFonts w:cs="Times New Roman"/>
          <w:color w:val="000000"/>
          <w:sz w:val="22"/>
          <w:szCs w:val="22"/>
          <w:u w:val="single"/>
          <w:lang w:val="lt-LT" w:eastAsia="en-US"/>
        </w:rPr>
      </w:pPr>
      <w:r w:rsidRPr="001D4326">
        <w:rPr>
          <w:rFonts w:cs="Times New Roman"/>
          <w:color w:val="000000"/>
          <w:sz w:val="22"/>
          <w:szCs w:val="22"/>
          <w:u w:val="single"/>
          <w:lang w:val="lt-LT" w:eastAsia="en-US"/>
        </w:rPr>
        <w:t xml:space="preserve">Chemoterapijos sukelto pykinimo ir vėmimo išvengimas </w:t>
      </w:r>
    </w:p>
    <w:p w14:paraId="2D38A501" w14:textId="1945858C" w:rsidR="00E451BD" w:rsidRPr="00A3587A" w:rsidRDefault="00E451BD" w:rsidP="00E451BD">
      <w:pPr>
        <w:tabs>
          <w:tab w:val="left" w:pos="567"/>
        </w:tabs>
        <w:spacing w:line="260" w:lineRule="exact"/>
        <w:rPr>
          <w:rFonts w:cs="Times New Roman"/>
          <w:color w:val="000000"/>
          <w:sz w:val="22"/>
          <w:szCs w:val="22"/>
          <w:lang w:val="lt-LT" w:eastAsia="en-US"/>
        </w:rPr>
      </w:pP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saugumas ir efektyvumas, </w:t>
      </w:r>
      <w:r w:rsidR="00045EC9">
        <w:rPr>
          <w:rFonts w:cs="Times New Roman"/>
          <w:color w:val="000000"/>
          <w:sz w:val="22"/>
          <w:szCs w:val="22"/>
          <w:lang w:val="lt-LT" w:eastAsia="en-US"/>
        </w:rPr>
        <w:t>leidžiant į veną vienkartines 3 </w:t>
      </w:r>
      <w:proofErr w:type="spellStart"/>
      <w:r w:rsidR="00C34D26">
        <w:rPr>
          <w:rFonts w:cs="Times New Roman"/>
          <w:color w:val="000000"/>
          <w:sz w:val="22"/>
          <w:szCs w:val="22"/>
          <w:lang w:val="lt-LT" w:eastAsia="en-US"/>
        </w:rPr>
        <w:t>μg</w:t>
      </w:r>
      <w:proofErr w:type="spellEnd"/>
      <w:r w:rsidRPr="00A3587A">
        <w:rPr>
          <w:rFonts w:cs="Times New Roman"/>
          <w:color w:val="000000"/>
          <w:sz w:val="22"/>
          <w:szCs w:val="22"/>
          <w:lang w:val="lt-LT" w:eastAsia="en-US"/>
        </w:rPr>
        <w:t xml:space="preserve">/kg </w:t>
      </w:r>
      <w:r w:rsidR="004E663D" w:rsidRPr="00A3587A">
        <w:rPr>
          <w:rFonts w:cs="Times New Roman"/>
          <w:color w:val="000000"/>
          <w:sz w:val="22"/>
          <w:szCs w:val="22"/>
          <w:lang w:val="lt-LT" w:eastAsia="en-US"/>
        </w:rPr>
        <w:t xml:space="preserve">kūno svorio </w:t>
      </w:r>
      <w:r w:rsidRPr="00A3587A">
        <w:rPr>
          <w:rFonts w:cs="Times New Roman"/>
          <w:color w:val="000000"/>
          <w:sz w:val="22"/>
          <w:szCs w:val="22"/>
          <w:lang w:val="lt-LT" w:eastAsia="en-US"/>
        </w:rPr>
        <w:t>ir 10</w:t>
      </w:r>
      <w:r w:rsidR="00045EC9">
        <w:rPr>
          <w:rFonts w:cs="Times New Roman"/>
          <w:color w:val="000000"/>
          <w:sz w:val="22"/>
          <w:szCs w:val="22"/>
          <w:lang w:val="lt-LT" w:eastAsia="en-US"/>
        </w:rPr>
        <w:t> </w:t>
      </w:r>
      <w:proofErr w:type="spellStart"/>
      <w:r w:rsidR="00C34D26">
        <w:rPr>
          <w:rFonts w:cs="Times New Roman"/>
          <w:color w:val="000000"/>
          <w:sz w:val="22"/>
          <w:szCs w:val="22"/>
          <w:lang w:val="lt-LT" w:eastAsia="en-US"/>
        </w:rPr>
        <w:t>μg</w:t>
      </w:r>
      <w:proofErr w:type="spellEnd"/>
      <w:r w:rsidRPr="00A3587A">
        <w:rPr>
          <w:rFonts w:cs="Times New Roman"/>
          <w:color w:val="000000"/>
          <w:sz w:val="22"/>
          <w:szCs w:val="22"/>
          <w:lang w:val="lt-LT" w:eastAsia="en-US"/>
        </w:rPr>
        <w:t xml:space="preserve">/kg </w:t>
      </w:r>
      <w:r w:rsidR="004E663D" w:rsidRPr="00A3587A">
        <w:rPr>
          <w:rFonts w:cs="Times New Roman"/>
          <w:color w:val="000000"/>
          <w:sz w:val="22"/>
          <w:szCs w:val="22"/>
          <w:lang w:val="lt-LT" w:eastAsia="en-US"/>
        </w:rPr>
        <w:t xml:space="preserve">kūno svorio </w:t>
      </w:r>
      <w:r w:rsidRPr="00A3587A">
        <w:rPr>
          <w:rFonts w:cs="Times New Roman"/>
          <w:color w:val="000000"/>
          <w:sz w:val="22"/>
          <w:szCs w:val="22"/>
          <w:lang w:val="lt-LT" w:eastAsia="en-US"/>
        </w:rPr>
        <w:t>dozes, buvo tirtas atliekant klinikinį tyrimą, kuriame dalyvavo 72 pacientai</w:t>
      </w:r>
      <w:r w:rsidR="00216175" w:rsidRPr="00A3587A">
        <w:rPr>
          <w:rFonts w:cs="Times New Roman"/>
          <w:color w:val="000000"/>
          <w:sz w:val="22"/>
          <w:szCs w:val="22"/>
          <w:lang w:val="lt-LT" w:eastAsia="en-US"/>
        </w:rPr>
        <w:t xml:space="preserve"> suskirstyti į grupes pagal amžių: </w:t>
      </w:r>
      <w:r w:rsidRPr="00A3587A">
        <w:rPr>
          <w:rFonts w:cs="Times New Roman"/>
          <w:color w:val="000000"/>
          <w:sz w:val="22"/>
          <w:szCs w:val="22"/>
          <w:lang w:val="lt-LT" w:eastAsia="en-US"/>
        </w:rPr>
        <w:t>nuo &gt; 28 dienų iki 23 mėnesių (12 pacientų), nuo 2 iki 11 metų (31 pacientas) ir nu</w:t>
      </w:r>
      <w:r w:rsidR="00216175" w:rsidRPr="00A3587A">
        <w:rPr>
          <w:rFonts w:cs="Times New Roman"/>
          <w:color w:val="000000"/>
          <w:sz w:val="22"/>
          <w:szCs w:val="22"/>
          <w:lang w:val="lt-LT" w:eastAsia="en-US"/>
        </w:rPr>
        <w:t>o 12 iki 17 metų (29 pacientai); ji</w:t>
      </w:r>
      <w:r w:rsidRPr="00A3587A">
        <w:rPr>
          <w:rFonts w:cs="Times New Roman"/>
          <w:color w:val="000000"/>
          <w:sz w:val="22"/>
          <w:szCs w:val="22"/>
          <w:lang w:val="lt-LT" w:eastAsia="en-US"/>
        </w:rPr>
        <w:t xml:space="preserve">ems buvo taikoma didelio arba vidutinio </w:t>
      </w:r>
      <w:proofErr w:type="spellStart"/>
      <w:r w:rsidRPr="00A3587A">
        <w:rPr>
          <w:rFonts w:cs="Times New Roman"/>
          <w:color w:val="000000"/>
          <w:sz w:val="22"/>
          <w:szCs w:val="22"/>
          <w:lang w:val="lt-LT" w:eastAsia="en-US"/>
        </w:rPr>
        <w:t>emetogeniškumo</w:t>
      </w:r>
      <w:proofErr w:type="spellEnd"/>
      <w:r w:rsidRPr="00A3587A">
        <w:rPr>
          <w:rFonts w:cs="Times New Roman"/>
          <w:color w:val="000000"/>
          <w:sz w:val="22"/>
          <w:szCs w:val="22"/>
          <w:lang w:val="lt-LT" w:eastAsia="en-US"/>
        </w:rPr>
        <w:t xml:space="preserve"> chemoterapija. Saugumo problemų, vartojant šias dozes, nenustatyta. </w:t>
      </w:r>
      <w:r w:rsidR="00216175" w:rsidRPr="00A3587A">
        <w:rPr>
          <w:rFonts w:cs="Times New Roman"/>
          <w:color w:val="000000"/>
          <w:sz w:val="22"/>
          <w:szCs w:val="22"/>
          <w:lang w:val="lt-LT" w:eastAsia="en-US"/>
        </w:rPr>
        <w:t>Pirminis veiksmingumo</w:t>
      </w:r>
      <w:r w:rsidRPr="00A3587A">
        <w:rPr>
          <w:rFonts w:cs="Times New Roman"/>
          <w:color w:val="000000"/>
          <w:sz w:val="22"/>
          <w:szCs w:val="22"/>
          <w:lang w:val="lt-LT" w:eastAsia="en-US"/>
        </w:rPr>
        <w:t xml:space="preserve"> kintamasis buvo ta dalis pacientų, kuriems nustatytas visiškas atsakas (</w:t>
      </w:r>
      <w:r w:rsidR="00216175" w:rsidRPr="00A3587A">
        <w:rPr>
          <w:rFonts w:cs="Times New Roman"/>
          <w:color w:val="000000"/>
          <w:sz w:val="22"/>
          <w:szCs w:val="22"/>
          <w:lang w:val="lt-LT" w:eastAsia="en-US"/>
        </w:rPr>
        <w:t>VA</w:t>
      </w:r>
      <w:r w:rsidRPr="00A3587A">
        <w:rPr>
          <w:rFonts w:cs="Times New Roman"/>
          <w:color w:val="000000"/>
          <w:sz w:val="22"/>
          <w:szCs w:val="22"/>
          <w:lang w:val="lt-LT" w:eastAsia="en-US"/>
        </w:rPr>
        <w:t>, apibrėžiamas kaip epizodas be jokio</w:t>
      </w:r>
      <w:r w:rsidR="004E663D" w:rsidRPr="00A3587A">
        <w:rPr>
          <w:rFonts w:cs="Times New Roman"/>
          <w:color w:val="000000"/>
          <w:sz w:val="22"/>
          <w:szCs w:val="22"/>
          <w:lang w:val="lt-LT" w:eastAsia="en-US"/>
        </w:rPr>
        <w:t xml:space="preserve"> vėmimo</w:t>
      </w:r>
      <w:r w:rsidRPr="00A3587A">
        <w:rPr>
          <w:rFonts w:cs="Times New Roman"/>
          <w:color w:val="000000"/>
          <w:sz w:val="22"/>
          <w:szCs w:val="22"/>
          <w:lang w:val="lt-LT" w:eastAsia="en-US"/>
        </w:rPr>
        <w:t xml:space="preserve"> ir pagalbinių </w:t>
      </w:r>
      <w:r w:rsidR="004E663D" w:rsidRPr="00A3587A">
        <w:rPr>
          <w:rFonts w:cs="Times New Roman"/>
          <w:color w:val="000000"/>
          <w:sz w:val="22"/>
          <w:szCs w:val="22"/>
          <w:lang w:val="lt-LT" w:eastAsia="en-US"/>
        </w:rPr>
        <w:t>vaistų</w:t>
      </w:r>
      <w:r w:rsidRPr="00A3587A">
        <w:rPr>
          <w:rFonts w:cs="Times New Roman"/>
          <w:color w:val="000000"/>
          <w:sz w:val="22"/>
          <w:szCs w:val="22"/>
          <w:lang w:val="lt-LT" w:eastAsia="en-US"/>
        </w:rPr>
        <w:t xml:space="preserve">) per pirmąsias 24 valandas po chemoterapijos pradžios. Efektyvumas po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10</w:t>
      </w:r>
      <w:r w:rsidR="00045EC9">
        <w:rPr>
          <w:rFonts w:cs="Times New Roman"/>
          <w:color w:val="000000"/>
          <w:sz w:val="22"/>
          <w:szCs w:val="22"/>
          <w:lang w:val="lt-LT" w:eastAsia="en-US"/>
        </w:rPr>
        <w:t> </w:t>
      </w:r>
      <w:proofErr w:type="spellStart"/>
      <w:r w:rsidR="00C34D26">
        <w:rPr>
          <w:rFonts w:cs="Times New Roman"/>
          <w:color w:val="000000"/>
          <w:sz w:val="22"/>
          <w:szCs w:val="22"/>
          <w:lang w:val="lt-LT" w:eastAsia="en-US"/>
        </w:rPr>
        <w:t>μg</w:t>
      </w:r>
      <w:proofErr w:type="spellEnd"/>
      <w:r w:rsidRPr="00A3587A">
        <w:rPr>
          <w:rFonts w:cs="Times New Roman"/>
          <w:color w:val="000000"/>
          <w:sz w:val="22"/>
          <w:szCs w:val="22"/>
          <w:lang w:val="lt-LT" w:eastAsia="en-US"/>
        </w:rPr>
        <w:t>/kg</w:t>
      </w:r>
      <w:r w:rsidR="004E663D" w:rsidRPr="00A3587A">
        <w:rPr>
          <w:rFonts w:cs="Times New Roman"/>
          <w:color w:val="000000"/>
          <w:sz w:val="22"/>
          <w:szCs w:val="22"/>
          <w:lang w:val="lt-LT" w:eastAsia="en-US"/>
        </w:rPr>
        <w:t xml:space="preserve"> kūno svorio</w:t>
      </w:r>
      <w:r w:rsidRPr="00A3587A">
        <w:rPr>
          <w:rFonts w:cs="Times New Roman"/>
          <w:color w:val="000000"/>
          <w:sz w:val="22"/>
          <w:szCs w:val="22"/>
          <w:lang w:val="lt-LT" w:eastAsia="en-US"/>
        </w:rPr>
        <w:t xml:space="preserve">, palyginti su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3</w:t>
      </w:r>
      <w:r w:rsidR="00045EC9">
        <w:rPr>
          <w:rFonts w:cs="Times New Roman"/>
          <w:color w:val="000000"/>
          <w:sz w:val="22"/>
          <w:szCs w:val="22"/>
          <w:lang w:val="lt-LT" w:eastAsia="en-US"/>
        </w:rPr>
        <w:t> </w:t>
      </w:r>
      <w:proofErr w:type="spellStart"/>
      <w:r w:rsidR="00C34D26">
        <w:rPr>
          <w:rFonts w:cs="Times New Roman"/>
          <w:color w:val="000000"/>
          <w:sz w:val="22"/>
          <w:szCs w:val="22"/>
          <w:lang w:val="lt-LT" w:eastAsia="en-US"/>
        </w:rPr>
        <w:t>μg</w:t>
      </w:r>
      <w:proofErr w:type="spellEnd"/>
      <w:r w:rsidRPr="00A3587A">
        <w:rPr>
          <w:rFonts w:cs="Times New Roman"/>
          <w:color w:val="000000"/>
          <w:sz w:val="22"/>
          <w:szCs w:val="22"/>
          <w:lang w:val="lt-LT" w:eastAsia="en-US"/>
        </w:rPr>
        <w:t>/kg</w:t>
      </w:r>
      <w:r w:rsidR="004E663D" w:rsidRPr="00A3587A">
        <w:rPr>
          <w:rFonts w:cs="Times New Roman"/>
          <w:color w:val="000000"/>
          <w:sz w:val="22"/>
          <w:szCs w:val="22"/>
          <w:lang w:val="lt-LT" w:eastAsia="en-US"/>
        </w:rPr>
        <w:t xml:space="preserve"> kūno svorio</w:t>
      </w:r>
      <w:r w:rsidRPr="00A3587A">
        <w:rPr>
          <w:rFonts w:cs="Times New Roman"/>
          <w:color w:val="000000"/>
          <w:sz w:val="22"/>
          <w:szCs w:val="22"/>
          <w:lang w:val="lt-LT" w:eastAsia="en-US"/>
        </w:rPr>
        <w:t>, vartojimo buvo atitinkamai 54,1 % ir 37,1 %.</w:t>
      </w:r>
    </w:p>
    <w:p w14:paraId="711EE49D" w14:textId="77777777" w:rsidR="004E663D" w:rsidRPr="00A3587A" w:rsidRDefault="004E663D" w:rsidP="00E451BD">
      <w:pPr>
        <w:tabs>
          <w:tab w:val="left" w:pos="567"/>
        </w:tabs>
        <w:spacing w:line="260" w:lineRule="exact"/>
        <w:rPr>
          <w:rFonts w:cs="Times New Roman"/>
          <w:color w:val="000000"/>
          <w:sz w:val="22"/>
          <w:szCs w:val="22"/>
          <w:lang w:val="lt-LT" w:eastAsia="en-US"/>
        </w:rPr>
      </w:pPr>
    </w:p>
    <w:p w14:paraId="49353F4A" w14:textId="2015535C" w:rsidR="00E451BD" w:rsidRPr="00A3587A" w:rsidRDefault="004E663D" w:rsidP="00E451BD">
      <w:pPr>
        <w:autoSpaceDE w:val="0"/>
        <w:autoSpaceDN w:val="0"/>
        <w:adjustRightInd w:val="0"/>
        <w:rPr>
          <w:rFonts w:cs="Times New Roman"/>
          <w:color w:val="000000"/>
          <w:sz w:val="22"/>
          <w:szCs w:val="22"/>
          <w:lang w:val="lt-LT" w:eastAsia="en-US"/>
        </w:rPr>
      </w:pP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w:t>
      </w:r>
      <w:r w:rsidR="00E451BD" w:rsidRPr="00A3587A">
        <w:rPr>
          <w:rFonts w:cs="Times New Roman"/>
          <w:color w:val="000000"/>
          <w:sz w:val="22"/>
          <w:szCs w:val="22"/>
          <w:lang w:val="lt-LT" w:eastAsia="en-US"/>
        </w:rPr>
        <w:t>veiksmingumas chemoterapijos skatinamam pykinimui bei vėmimui išvengti vėžiu sergantiems vaikams ir paaugliams buvo įrodytas antruoju pagrindiniu ne mažesnio preparato veiksmingumo klinikiniu tyrimu,</w:t>
      </w:r>
      <w:r w:rsidRPr="00A3587A">
        <w:rPr>
          <w:rFonts w:cs="Times New Roman"/>
          <w:color w:val="000000"/>
          <w:sz w:val="22"/>
          <w:szCs w:val="22"/>
          <w:lang w:val="lt-LT" w:eastAsia="en-US"/>
        </w:rPr>
        <w:t xml:space="preserve"> kuriame </w:t>
      </w:r>
      <w:r w:rsidR="00E451BD" w:rsidRPr="00A3587A">
        <w:rPr>
          <w:rFonts w:cs="Times New Roman"/>
          <w:color w:val="000000"/>
          <w:sz w:val="22"/>
          <w:szCs w:val="22"/>
          <w:lang w:val="lt-LT" w:eastAsia="en-US"/>
        </w:rPr>
        <w:t>palygin</w:t>
      </w:r>
      <w:r w:rsidRPr="00A3587A">
        <w:rPr>
          <w:rFonts w:cs="Times New Roman"/>
          <w:color w:val="000000"/>
          <w:sz w:val="22"/>
          <w:szCs w:val="22"/>
          <w:lang w:val="lt-LT" w:eastAsia="en-US"/>
        </w:rPr>
        <w:t>tas</w:t>
      </w:r>
      <w:r w:rsidR="00E451BD" w:rsidRPr="00A3587A">
        <w:rPr>
          <w:rFonts w:cs="Times New Roman"/>
          <w:color w:val="000000"/>
          <w:sz w:val="22"/>
          <w:szCs w:val="22"/>
          <w:lang w:val="lt-LT" w:eastAsia="en-US"/>
        </w:rPr>
        <w:t xml:space="preserve"> vienos </w:t>
      </w:r>
      <w:proofErr w:type="spellStart"/>
      <w:r w:rsidR="00E451BD" w:rsidRPr="00A3587A">
        <w:rPr>
          <w:rFonts w:cs="Times New Roman"/>
          <w:color w:val="000000"/>
          <w:sz w:val="22"/>
          <w:szCs w:val="22"/>
          <w:lang w:val="lt-LT" w:eastAsia="en-US"/>
        </w:rPr>
        <w:t>palonosetrono</w:t>
      </w:r>
      <w:proofErr w:type="spellEnd"/>
      <w:r w:rsidR="00E451BD" w:rsidRPr="00A3587A">
        <w:rPr>
          <w:rFonts w:cs="Times New Roman"/>
          <w:color w:val="000000"/>
          <w:sz w:val="22"/>
          <w:szCs w:val="22"/>
          <w:lang w:val="lt-LT" w:eastAsia="en-US"/>
        </w:rPr>
        <w:t xml:space="preserve"> infuzijos į veną veiksmingum</w:t>
      </w:r>
      <w:r w:rsidRPr="00A3587A">
        <w:rPr>
          <w:rFonts w:cs="Times New Roman"/>
          <w:color w:val="000000"/>
          <w:sz w:val="22"/>
          <w:szCs w:val="22"/>
          <w:lang w:val="lt-LT" w:eastAsia="en-US"/>
        </w:rPr>
        <w:t>as su</w:t>
      </w:r>
      <w:r w:rsidR="00E451BD" w:rsidRPr="00A3587A">
        <w:rPr>
          <w:rFonts w:cs="Times New Roman"/>
          <w:color w:val="000000"/>
          <w:sz w:val="22"/>
          <w:szCs w:val="22"/>
          <w:lang w:val="lt-LT" w:eastAsia="en-US"/>
        </w:rPr>
        <w:t xml:space="preserve"> </w:t>
      </w:r>
      <w:proofErr w:type="spellStart"/>
      <w:r w:rsidR="00E451BD" w:rsidRPr="00A3587A">
        <w:rPr>
          <w:rFonts w:cs="Times New Roman"/>
          <w:color w:val="000000"/>
          <w:sz w:val="22"/>
          <w:szCs w:val="22"/>
          <w:lang w:val="lt-LT" w:eastAsia="en-US"/>
        </w:rPr>
        <w:t>ondansetro</w:t>
      </w:r>
      <w:r w:rsidRPr="00A3587A">
        <w:rPr>
          <w:rFonts w:cs="Times New Roman"/>
          <w:color w:val="000000"/>
          <w:sz w:val="22"/>
          <w:szCs w:val="22"/>
          <w:lang w:val="lt-LT" w:eastAsia="en-US"/>
        </w:rPr>
        <w:t>no</w:t>
      </w:r>
      <w:proofErr w:type="spellEnd"/>
      <w:r w:rsidR="00E451BD" w:rsidRPr="00A3587A">
        <w:rPr>
          <w:rFonts w:cs="Times New Roman"/>
          <w:color w:val="000000"/>
          <w:sz w:val="22"/>
          <w:szCs w:val="22"/>
          <w:lang w:val="lt-LT" w:eastAsia="en-US"/>
        </w:rPr>
        <w:t xml:space="preserve">, </w:t>
      </w:r>
      <w:r w:rsidRPr="00A3587A">
        <w:rPr>
          <w:rFonts w:cs="Times New Roman"/>
          <w:color w:val="000000"/>
          <w:sz w:val="22"/>
          <w:szCs w:val="22"/>
          <w:lang w:val="lt-LT" w:eastAsia="en-US"/>
        </w:rPr>
        <w:t>leidžiamo į veną,</w:t>
      </w:r>
      <w:r w:rsidR="00E451BD" w:rsidRPr="00A3587A">
        <w:rPr>
          <w:rFonts w:cs="Times New Roman"/>
          <w:color w:val="000000"/>
          <w:sz w:val="22"/>
          <w:szCs w:val="22"/>
          <w:lang w:val="lt-LT" w:eastAsia="en-US"/>
        </w:rPr>
        <w:t xml:space="preserve"> veiksmingumu. Iš viso 493 pacientai vaikai ir paaugliai nuo 64 parų iki 16,9 metų, kuriems buvo taikoma vidutin</w:t>
      </w:r>
      <w:r w:rsidR="00045294" w:rsidRPr="00A3587A">
        <w:rPr>
          <w:rFonts w:cs="Times New Roman"/>
          <w:color w:val="000000"/>
          <w:sz w:val="22"/>
          <w:szCs w:val="22"/>
          <w:lang w:val="lt-LT" w:eastAsia="en-US"/>
        </w:rPr>
        <w:t>į</w:t>
      </w:r>
      <w:r w:rsidR="00E451BD" w:rsidRPr="00A3587A">
        <w:rPr>
          <w:rFonts w:cs="Times New Roman"/>
          <w:color w:val="000000"/>
          <w:sz w:val="22"/>
          <w:szCs w:val="22"/>
          <w:lang w:val="lt-LT" w:eastAsia="en-US"/>
        </w:rPr>
        <w:t xml:space="preserve"> (69,2 %) arba stipr</w:t>
      </w:r>
      <w:r w:rsidR="00045294" w:rsidRPr="00A3587A">
        <w:rPr>
          <w:rFonts w:cs="Times New Roman"/>
          <w:color w:val="000000"/>
          <w:sz w:val="22"/>
          <w:szCs w:val="22"/>
          <w:lang w:val="lt-LT" w:eastAsia="en-US"/>
        </w:rPr>
        <w:t>ų vėmimą sukelianti</w:t>
      </w:r>
      <w:r w:rsidR="00E451BD" w:rsidRPr="00A3587A">
        <w:rPr>
          <w:rFonts w:cs="Times New Roman"/>
          <w:color w:val="000000"/>
          <w:sz w:val="22"/>
          <w:szCs w:val="22"/>
          <w:lang w:val="lt-LT" w:eastAsia="en-US"/>
        </w:rPr>
        <w:t xml:space="preserve"> chemoterapija (30,8 %), buvo gydomi 10</w:t>
      </w:r>
      <w:r w:rsidR="00045EC9">
        <w:rPr>
          <w:rFonts w:cs="Times New Roman"/>
          <w:color w:val="000000"/>
          <w:sz w:val="22"/>
          <w:szCs w:val="22"/>
          <w:lang w:val="lt-LT" w:eastAsia="en-US"/>
        </w:rPr>
        <w:t> </w:t>
      </w:r>
      <w:proofErr w:type="spellStart"/>
      <w:r w:rsidR="00C34D26">
        <w:rPr>
          <w:rFonts w:cs="Times New Roman"/>
          <w:color w:val="000000"/>
          <w:sz w:val="22"/>
          <w:szCs w:val="22"/>
          <w:lang w:val="lt-LT" w:eastAsia="en-US"/>
        </w:rPr>
        <w:t>μg</w:t>
      </w:r>
      <w:proofErr w:type="spellEnd"/>
      <w:r w:rsidR="00E451BD" w:rsidRPr="00A3587A">
        <w:rPr>
          <w:rFonts w:cs="Times New Roman"/>
          <w:color w:val="000000"/>
          <w:sz w:val="22"/>
          <w:szCs w:val="22"/>
          <w:lang w:val="lt-LT" w:eastAsia="en-US"/>
        </w:rPr>
        <w:t>/kg</w:t>
      </w:r>
      <w:r w:rsidRPr="00A3587A">
        <w:rPr>
          <w:rFonts w:cs="Times New Roman"/>
          <w:color w:val="000000"/>
          <w:sz w:val="22"/>
          <w:szCs w:val="22"/>
          <w:lang w:val="lt-LT" w:eastAsia="en-US"/>
        </w:rPr>
        <w:t xml:space="preserve"> kūno svorio</w:t>
      </w:r>
      <w:r w:rsidR="00E451BD" w:rsidRPr="00A3587A">
        <w:rPr>
          <w:rFonts w:cs="Times New Roman"/>
          <w:color w:val="000000"/>
          <w:sz w:val="22"/>
          <w:szCs w:val="22"/>
          <w:lang w:val="lt-LT" w:eastAsia="en-US"/>
        </w:rPr>
        <w:t xml:space="preserve"> (</w:t>
      </w:r>
      <w:r w:rsidRPr="00A3587A">
        <w:rPr>
          <w:rFonts w:cs="Times New Roman"/>
          <w:color w:val="000000"/>
          <w:sz w:val="22"/>
          <w:szCs w:val="22"/>
          <w:lang w:val="lt-LT" w:eastAsia="en-US"/>
        </w:rPr>
        <w:t xml:space="preserve">didžiausia 0,75 mg)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doze, 20 </w:t>
      </w:r>
      <w:proofErr w:type="spellStart"/>
      <w:r w:rsidR="00C34D26">
        <w:rPr>
          <w:rFonts w:cs="Times New Roman"/>
          <w:color w:val="000000"/>
          <w:sz w:val="22"/>
          <w:szCs w:val="22"/>
          <w:lang w:val="lt-LT" w:eastAsia="en-US"/>
        </w:rPr>
        <w:t>μg</w:t>
      </w:r>
      <w:proofErr w:type="spellEnd"/>
      <w:r w:rsidR="00E451BD" w:rsidRPr="00A3587A">
        <w:rPr>
          <w:rFonts w:cs="Times New Roman"/>
          <w:color w:val="000000"/>
          <w:sz w:val="22"/>
          <w:szCs w:val="22"/>
          <w:lang w:val="lt-LT" w:eastAsia="en-US"/>
        </w:rPr>
        <w:t>/kg</w:t>
      </w:r>
      <w:r w:rsidRPr="00A3587A">
        <w:rPr>
          <w:rFonts w:cs="Times New Roman"/>
          <w:color w:val="000000"/>
          <w:sz w:val="22"/>
          <w:szCs w:val="22"/>
          <w:lang w:val="lt-LT" w:eastAsia="en-US"/>
        </w:rPr>
        <w:t xml:space="preserve"> kūno svorio</w:t>
      </w:r>
      <w:r w:rsidR="00E451BD" w:rsidRPr="00A3587A">
        <w:rPr>
          <w:rFonts w:cs="Times New Roman"/>
          <w:color w:val="000000"/>
          <w:sz w:val="22"/>
          <w:szCs w:val="22"/>
          <w:lang w:val="lt-LT" w:eastAsia="en-US"/>
        </w:rPr>
        <w:t xml:space="preserve"> (</w:t>
      </w:r>
      <w:r w:rsidRPr="00A3587A">
        <w:rPr>
          <w:rFonts w:cs="Times New Roman"/>
          <w:color w:val="000000"/>
          <w:sz w:val="22"/>
          <w:szCs w:val="22"/>
          <w:lang w:val="lt-LT" w:eastAsia="en-US"/>
        </w:rPr>
        <w:t>didžiausia</w:t>
      </w:r>
      <w:r w:rsidR="00E451BD" w:rsidRPr="00A3587A">
        <w:rPr>
          <w:rFonts w:cs="Times New Roman"/>
          <w:color w:val="000000"/>
          <w:sz w:val="22"/>
          <w:szCs w:val="22"/>
          <w:lang w:val="lt-LT" w:eastAsia="en-US"/>
        </w:rPr>
        <w:t xml:space="preserve"> 1,5</w:t>
      </w:r>
      <w:r w:rsidR="00045EC9">
        <w:rPr>
          <w:rFonts w:cs="Times New Roman"/>
          <w:color w:val="000000"/>
          <w:sz w:val="22"/>
          <w:szCs w:val="22"/>
          <w:lang w:val="lt-LT" w:eastAsia="en-US"/>
        </w:rPr>
        <w:t> </w:t>
      </w:r>
      <w:r w:rsidR="00E451BD" w:rsidRPr="00A3587A">
        <w:rPr>
          <w:rFonts w:cs="Times New Roman"/>
          <w:color w:val="000000"/>
          <w:sz w:val="22"/>
          <w:szCs w:val="22"/>
          <w:lang w:val="lt-LT" w:eastAsia="en-US"/>
        </w:rPr>
        <w:t xml:space="preserve">mg) </w:t>
      </w:r>
      <w:proofErr w:type="spellStart"/>
      <w:r w:rsidR="00E451BD" w:rsidRPr="00A3587A">
        <w:rPr>
          <w:rFonts w:cs="Times New Roman"/>
          <w:color w:val="000000"/>
          <w:sz w:val="22"/>
          <w:szCs w:val="22"/>
          <w:lang w:val="lt-LT" w:eastAsia="en-US"/>
        </w:rPr>
        <w:t>palonosetrono</w:t>
      </w:r>
      <w:proofErr w:type="spellEnd"/>
      <w:r w:rsidR="00E451BD" w:rsidRPr="00A3587A">
        <w:rPr>
          <w:rFonts w:cs="Times New Roman"/>
          <w:color w:val="000000"/>
          <w:sz w:val="22"/>
          <w:szCs w:val="22"/>
          <w:lang w:val="lt-LT" w:eastAsia="en-US"/>
        </w:rPr>
        <w:t xml:space="preserve"> arba </w:t>
      </w:r>
      <w:proofErr w:type="spellStart"/>
      <w:r w:rsidR="00E451BD" w:rsidRPr="00A3587A">
        <w:rPr>
          <w:rFonts w:cs="Times New Roman"/>
          <w:color w:val="000000"/>
          <w:sz w:val="22"/>
          <w:szCs w:val="22"/>
          <w:lang w:val="lt-LT" w:eastAsia="en-US"/>
        </w:rPr>
        <w:t>ondansetron</w:t>
      </w:r>
      <w:r w:rsidRPr="00A3587A">
        <w:rPr>
          <w:rFonts w:cs="Times New Roman"/>
          <w:color w:val="000000"/>
          <w:sz w:val="22"/>
          <w:szCs w:val="22"/>
          <w:lang w:val="lt-LT" w:eastAsia="en-US"/>
        </w:rPr>
        <w:t>o</w:t>
      </w:r>
      <w:proofErr w:type="spellEnd"/>
      <w:r w:rsidRPr="00A3587A">
        <w:rPr>
          <w:rFonts w:cs="Times New Roman"/>
          <w:color w:val="000000"/>
          <w:sz w:val="22"/>
          <w:szCs w:val="22"/>
          <w:lang w:val="lt-LT" w:eastAsia="en-US"/>
        </w:rPr>
        <w:t xml:space="preserve"> doze</w:t>
      </w:r>
      <w:r w:rsidR="00045EC9">
        <w:rPr>
          <w:rFonts w:cs="Times New Roman"/>
          <w:color w:val="000000"/>
          <w:sz w:val="22"/>
          <w:szCs w:val="22"/>
          <w:lang w:val="lt-LT" w:eastAsia="en-US"/>
        </w:rPr>
        <w:t xml:space="preserve"> (3 x 0,15 </w:t>
      </w:r>
      <w:r w:rsidR="00E451BD" w:rsidRPr="00A3587A">
        <w:rPr>
          <w:rFonts w:cs="Times New Roman"/>
          <w:color w:val="000000"/>
          <w:sz w:val="22"/>
          <w:szCs w:val="22"/>
          <w:lang w:val="lt-LT" w:eastAsia="en-US"/>
        </w:rPr>
        <w:t>mg/kg</w:t>
      </w:r>
      <w:r w:rsidRPr="00A3587A">
        <w:rPr>
          <w:rFonts w:cs="Times New Roman"/>
          <w:color w:val="000000"/>
          <w:sz w:val="22"/>
          <w:szCs w:val="22"/>
          <w:lang w:val="lt-LT" w:eastAsia="en-US"/>
        </w:rPr>
        <w:t xml:space="preserve"> kūno svorio</w:t>
      </w:r>
      <w:r w:rsidR="00E451BD" w:rsidRPr="00A3587A">
        <w:rPr>
          <w:rFonts w:cs="Times New Roman"/>
          <w:color w:val="000000"/>
          <w:sz w:val="22"/>
          <w:szCs w:val="22"/>
          <w:lang w:val="lt-LT" w:eastAsia="en-US"/>
        </w:rPr>
        <w:t>, didžiausia bendra dozė – 32</w:t>
      </w:r>
      <w:r w:rsidR="00045EC9">
        <w:rPr>
          <w:rFonts w:cs="Times New Roman"/>
          <w:color w:val="000000"/>
          <w:sz w:val="22"/>
          <w:szCs w:val="22"/>
          <w:lang w:val="lt-LT" w:eastAsia="en-US"/>
        </w:rPr>
        <w:t> </w:t>
      </w:r>
      <w:r w:rsidR="00E451BD" w:rsidRPr="00A3587A">
        <w:rPr>
          <w:rFonts w:cs="Times New Roman"/>
          <w:color w:val="000000"/>
          <w:sz w:val="22"/>
          <w:szCs w:val="22"/>
          <w:lang w:val="lt-LT" w:eastAsia="en-US"/>
        </w:rPr>
        <w:t xml:space="preserve">mg) likus 30 minučių iki </w:t>
      </w:r>
      <w:proofErr w:type="spellStart"/>
      <w:r w:rsidR="00E451BD" w:rsidRPr="00A3587A">
        <w:rPr>
          <w:rFonts w:cs="Times New Roman"/>
          <w:color w:val="000000"/>
          <w:sz w:val="22"/>
          <w:szCs w:val="22"/>
          <w:lang w:val="lt-LT" w:eastAsia="en-US"/>
        </w:rPr>
        <w:t>emetogeninį</w:t>
      </w:r>
      <w:proofErr w:type="spellEnd"/>
      <w:r w:rsidR="00E451BD" w:rsidRPr="00A3587A">
        <w:rPr>
          <w:rFonts w:cs="Times New Roman"/>
          <w:color w:val="000000"/>
          <w:sz w:val="22"/>
          <w:szCs w:val="22"/>
          <w:lang w:val="lt-LT" w:eastAsia="en-US"/>
        </w:rPr>
        <w:t xml:space="preserve"> poveikį turinčios vėžio chemoterapijos </w:t>
      </w:r>
      <w:r w:rsidRPr="00A3587A">
        <w:rPr>
          <w:rFonts w:cs="Times New Roman"/>
          <w:color w:val="000000"/>
          <w:sz w:val="22"/>
          <w:szCs w:val="22"/>
          <w:lang w:val="lt-LT" w:eastAsia="en-US"/>
        </w:rPr>
        <w:t>I</w:t>
      </w:r>
      <w:r w:rsidR="00E451BD" w:rsidRPr="00A3587A">
        <w:rPr>
          <w:rFonts w:cs="Times New Roman"/>
          <w:color w:val="000000"/>
          <w:sz w:val="22"/>
          <w:szCs w:val="22"/>
          <w:lang w:val="lt-LT" w:eastAsia="en-US"/>
        </w:rPr>
        <w:t xml:space="preserve"> ciklo metu. Visose gydymo grupėse daugumai pacientų </w:t>
      </w:r>
      <w:r w:rsidRPr="00A3587A">
        <w:rPr>
          <w:rFonts w:cs="Times New Roman"/>
          <w:color w:val="000000"/>
          <w:sz w:val="22"/>
          <w:szCs w:val="22"/>
          <w:lang w:val="lt-LT" w:eastAsia="en-US"/>
        </w:rPr>
        <w:t xml:space="preserve">(78,5 %) </w:t>
      </w:r>
      <w:r w:rsidR="00E451BD" w:rsidRPr="00A3587A">
        <w:rPr>
          <w:rFonts w:cs="Times New Roman"/>
          <w:color w:val="000000"/>
          <w:sz w:val="22"/>
          <w:szCs w:val="22"/>
          <w:lang w:val="lt-LT" w:eastAsia="en-US"/>
        </w:rPr>
        <w:t>chemoterapija jau buvo taikyta</w:t>
      </w:r>
      <w:r w:rsidR="00E256CA" w:rsidRPr="00A3587A">
        <w:rPr>
          <w:rFonts w:cs="Times New Roman"/>
          <w:color w:val="000000"/>
          <w:sz w:val="22"/>
          <w:szCs w:val="22"/>
          <w:lang w:val="lt-LT" w:eastAsia="en-US"/>
        </w:rPr>
        <w:t>.</w:t>
      </w:r>
      <w:r w:rsidR="00E451BD" w:rsidRPr="00A3587A">
        <w:rPr>
          <w:rFonts w:cs="Times New Roman"/>
          <w:color w:val="000000"/>
          <w:sz w:val="22"/>
          <w:szCs w:val="22"/>
          <w:lang w:val="lt-LT" w:eastAsia="en-US"/>
        </w:rPr>
        <w:t xml:space="preserve"> Taikoma </w:t>
      </w:r>
      <w:proofErr w:type="spellStart"/>
      <w:r w:rsidR="00E451BD" w:rsidRPr="00A3587A">
        <w:rPr>
          <w:rFonts w:cs="Times New Roman"/>
          <w:color w:val="000000"/>
          <w:sz w:val="22"/>
          <w:szCs w:val="22"/>
          <w:lang w:val="lt-LT" w:eastAsia="en-US"/>
        </w:rPr>
        <w:t>emetogeninį</w:t>
      </w:r>
      <w:proofErr w:type="spellEnd"/>
      <w:r w:rsidR="00E451BD" w:rsidRPr="00A3587A">
        <w:rPr>
          <w:rFonts w:cs="Times New Roman"/>
          <w:color w:val="000000"/>
          <w:sz w:val="22"/>
          <w:szCs w:val="22"/>
          <w:lang w:val="lt-LT" w:eastAsia="en-US"/>
        </w:rPr>
        <w:t xml:space="preserve"> poveikį turinti vėžio chemoterapija apėmė </w:t>
      </w:r>
      <w:proofErr w:type="spellStart"/>
      <w:r w:rsidR="00E451BD" w:rsidRPr="00A3587A">
        <w:rPr>
          <w:rFonts w:cs="Times New Roman"/>
          <w:color w:val="000000"/>
          <w:sz w:val="22"/>
          <w:szCs w:val="22"/>
          <w:lang w:val="lt-LT" w:eastAsia="en-US"/>
        </w:rPr>
        <w:t>doksorubiciną</w:t>
      </w:r>
      <w:proofErr w:type="spellEnd"/>
      <w:r w:rsidR="00E451BD" w:rsidRPr="00A3587A">
        <w:rPr>
          <w:rFonts w:cs="Times New Roman"/>
          <w:color w:val="000000"/>
          <w:sz w:val="22"/>
          <w:szCs w:val="22"/>
          <w:lang w:val="lt-LT" w:eastAsia="en-US"/>
        </w:rPr>
        <w:t xml:space="preserve">, </w:t>
      </w:r>
      <w:proofErr w:type="spellStart"/>
      <w:r w:rsidR="00E451BD" w:rsidRPr="00A3587A">
        <w:rPr>
          <w:rFonts w:cs="Times New Roman"/>
          <w:color w:val="000000"/>
          <w:sz w:val="22"/>
          <w:szCs w:val="22"/>
          <w:lang w:val="lt-LT" w:eastAsia="en-US"/>
        </w:rPr>
        <w:t>ciklofosfamidą</w:t>
      </w:r>
      <w:proofErr w:type="spellEnd"/>
      <w:r w:rsidR="00E451BD" w:rsidRPr="00A3587A">
        <w:rPr>
          <w:rFonts w:cs="Times New Roman"/>
          <w:color w:val="000000"/>
          <w:sz w:val="22"/>
          <w:szCs w:val="22"/>
          <w:lang w:val="lt-LT" w:eastAsia="en-US"/>
        </w:rPr>
        <w:t xml:space="preserve"> (&lt; 1 500</w:t>
      </w:r>
      <w:r w:rsidR="00045EC9">
        <w:rPr>
          <w:rFonts w:cs="Times New Roman"/>
          <w:color w:val="000000"/>
          <w:sz w:val="22"/>
          <w:szCs w:val="22"/>
          <w:lang w:val="lt-LT" w:eastAsia="en-US"/>
        </w:rPr>
        <w:t> </w:t>
      </w:r>
      <w:r w:rsidR="00E451BD" w:rsidRPr="00A3587A">
        <w:rPr>
          <w:rFonts w:cs="Times New Roman"/>
          <w:color w:val="000000"/>
          <w:sz w:val="22"/>
          <w:szCs w:val="22"/>
          <w:lang w:val="lt-LT" w:eastAsia="en-US"/>
        </w:rPr>
        <w:t>mg/m</w:t>
      </w:r>
      <w:r w:rsidR="00E451BD" w:rsidRPr="00A3587A">
        <w:rPr>
          <w:rFonts w:cs="Times New Roman"/>
          <w:color w:val="000000"/>
          <w:sz w:val="22"/>
          <w:szCs w:val="22"/>
          <w:vertAlign w:val="superscript"/>
          <w:lang w:val="lt-LT" w:eastAsia="en-US"/>
        </w:rPr>
        <w:t>2</w:t>
      </w:r>
      <w:r w:rsidRPr="00A3587A">
        <w:rPr>
          <w:rFonts w:cs="Times New Roman"/>
          <w:color w:val="000000"/>
          <w:sz w:val="22"/>
          <w:szCs w:val="22"/>
          <w:vertAlign w:val="superscript"/>
          <w:lang w:val="lt-LT" w:eastAsia="en-US"/>
        </w:rPr>
        <w:t xml:space="preserve"> </w:t>
      </w:r>
      <w:r w:rsidRPr="00A3587A">
        <w:rPr>
          <w:rFonts w:cs="Times New Roman"/>
          <w:color w:val="000000"/>
          <w:sz w:val="22"/>
          <w:szCs w:val="22"/>
          <w:lang w:val="lt-LT" w:eastAsia="en-US"/>
        </w:rPr>
        <w:t>kūno paviršiaus ploto</w:t>
      </w:r>
      <w:r w:rsidR="00E451BD" w:rsidRPr="00A3587A">
        <w:rPr>
          <w:rFonts w:cs="Times New Roman"/>
          <w:color w:val="000000"/>
          <w:sz w:val="22"/>
          <w:szCs w:val="22"/>
          <w:lang w:val="lt-LT" w:eastAsia="en-US"/>
        </w:rPr>
        <w:t xml:space="preserve">), </w:t>
      </w:r>
      <w:proofErr w:type="spellStart"/>
      <w:r w:rsidR="00E451BD" w:rsidRPr="00A3587A">
        <w:rPr>
          <w:rFonts w:cs="Times New Roman"/>
          <w:color w:val="000000"/>
          <w:sz w:val="22"/>
          <w:szCs w:val="22"/>
          <w:lang w:val="lt-LT" w:eastAsia="en-US"/>
        </w:rPr>
        <w:t>ifosfamidą</w:t>
      </w:r>
      <w:proofErr w:type="spellEnd"/>
      <w:r w:rsidR="00E451BD" w:rsidRPr="00A3587A">
        <w:rPr>
          <w:rFonts w:cs="Times New Roman"/>
          <w:color w:val="000000"/>
          <w:sz w:val="22"/>
          <w:szCs w:val="22"/>
          <w:lang w:val="lt-LT" w:eastAsia="en-US"/>
        </w:rPr>
        <w:t xml:space="preserve">, </w:t>
      </w:r>
      <w:proofErr w:type="spellStart"/>
      <w:r w:rsidR="00E451BD" w:rsidRPr="00A3587A">
        <w:rPr>
          <w:rFonts w:cs="Times New Roman"/>
          <w:color w:val="000000"/>
          <w:sz w:val="22"/>
          <w:szCs w:val="22"/>
          <w:lang w:val="lt-LT" w:eastAsia="en-US"/>
        </w:rPr>
        <w:t>cisplatiną</w:t>
      </w:r>
      <w:proofErr w:type="spellEnd"/>
      <w:r w:rsidR="00E451BD" w:rsidRPr="00A3587A">
        <w:rPr>
          <w:rFonts w:cs="Times New Roman"/>
          <w:color w:val="000000"/>
          <w:sz w:val="22"/>
          <w:szCs w:val="22"/>
          <w:lang w:val="lt-LT" w:eastAsia="en-US"/>
        </w:rPr>
        <w:t xml:space="preserve">, </w:t>
      </w:r>
      <w:proofErr w:type="spellStart"/>
      <w:r w:rsidR="00E451BD" w:rsidRPr="00A3587A">
        <w:rPr>
          <w:rFonts w:cs="Times New Roman"/>
          <w:color w:val="000000"/>
          <w:sz w:val="22"/>
          <w:szCs w:val="22"/>
          <w:lang w:val="lt-LT" w:eastAsia="en-US"/>
        </w:rPr>
        <w:t>daktinomiciną</w:t>
      </w:r>
      <w:proofErr w:type="spellEnd"/>
      <w:r w:rsidR="00E451BD" w:rsidRPr="00A3587A">
        <w:rPr>
          <w:rFonts w:cs="Times New Roman"/>
          <w:color w:val="000000"/>
          <w:sz w:val="22"/>
          <w:szCs w:val="22"/>
          <w:lang w:val="lt-LT" w:eastAsia="en-US"/>
        </w:rPr>
        <w:t xml:space="preserve">, </w:t>
      </w:r>
      <w:proofErr w:type="spellStart"/>
      <w:r w:rsidR="00E451BD" w:rsidRPr="00A3587A">
        <w:rPr>
          <w:rFonts w:cs="Times New Roman"/>
          <w:color w:val="000000"/>
          <w:sz w:val="22"/>
          <w:szCs w:val="22"/>
          <w:lang w:val="lt-LT" w:eastAsia="en-US"/>
        </w:rPr>
        <w:t>karboplatiną</w:t>
      </w:r>
      <w:proofErr w:type="spellEnd"/>
      <w:r w:rsidR="00E451BD" w:rsidRPr="00A3587A">
        <w:rPr>
          <w:rFonts w:cs="Times New Roman"/>
          <w:color w:val="000000"/>
          <w:sz w:val="22"/>
          <w:szCs w:val="22"/>
          <w:lang w:val="lt-LT" w:eastAsia="en-US"/>
        </w:rPr>
        <w:t xml:space="preserve"> ir </w:t>
      </w:r>
      <w:proofErr w:type="spellStart"/>
      <w:r w:rsidR="00E451BD" w:rsidRPr="00A3587A">
        <w:rPr>
          <w:rFonts w:cs="Times New Roman"/>
          <w:color w:val="000000"/>
          <w:sz w:val="22"/>
          <w:szCs w:val="22"/>
          <w:lang w:val="lt-LT" w:eastAsia="en-US"/>
        </w:rPr>
        <w:t>daunorubiciną</w:t>
      </w:r>
      <w:proofErr w:type="spellEnd"/>
      <w:r w:rsidR="00E451BD" w:rsidRPr="00A3587A">
        <w:rPr>
          <w:rFonts w:cs="Times New Roman"/>
          <w:color w:val="000000"/>
          <w:sz w:val="22"/>
          <w:szCs w:val="22"/>
          <w:lang w:val="lt-LT" w:eastAsia="en-US"/>
        </w:rPr>
        <w:t xml:space="preserve">. Pagalbinis gydymas kortikosteroidais, įskaitant </w:t>
      </w:r>
      <w:proofErr w:type="spellStart"/>
      <w:r w:rsidR="00E451BD" w:rsidRPr="00A3587A">
        <w:rPr>
          <w:rFonts w:cs="Times New Roman"/>
          <w:color w:val="000000"/>
          <w:sz w:val="22"/>
          <w:szCs w:val="22"/>
          <w:lang w:val="lt-LT" w:eastAsia="en-US"/>
        </w:rPr>
        <w:t>deksametazoną</w:t>
      </w:r>
      <w:proofErr w:type="spellEnd"/>
      <w:r w:rsidR="00E451BD" w:rsidRPr="00A3587A">
        <w:rPr>
          <w:rFonts w:cs="Times New Roman"/>
          <w:color w:val="000000"/>
          <w:sz w:val="22"/>
          <w:szCs w:val="22"/>
          <w:lang w:val="lt-LT" w:eastAsia="en-US"/>
        </w:rPr>
        <w:t>, buvo skiriamas kartu su chemoterapija 55 % pacientų. P</w:t>
      </w:r>
      <w:r w:rsidR="00E256CA" w:rsidRPr="00A3587A">
        <w:rPr>
          <w:rFonts w:cs="Times New Roman"/>
          <w:color w:val="000000"/>
          <w:sz w:val="22"/>
          <w:szCs w:val="22"/>
          <w:lang w:val="lt-LT" w:eastAsia="en-US"/>
        </w:rPr>
        <w:t>irminė</w:t>
      </w:r>
      <w:r w:rsidR="00E451BD" w:rsidRPr="00A3587A">
        <w:rPr>
          <w:rFonts w:cs="Times New Roman"/>
          <w:color w:val="000000"/>
          <w:sz w:val="22"/>
          <w:szCs w:val="22"/>
          <w:lang w:val="lt-LT" w:eastAsia="en-US"/>
        </w:rPr>
        <w:t xml:space="preserve"> veiksmingumo vertinamoji baigtis buvo visiškas atsakas </w:t>
      </w:r>
      <w:r w:rsidR="00E256CA" w:rsidRPr="00A3587A">
        <w:rPr>
          <w:rFonts w:cs="Times New Roman"/>
          <w:color w:val="000000"/>
          <w:sz w:val="22"/>
          <w:szCs w:val="22"/>
          <w:lang w:val="lt-LT" w:eastAsia="en-US"/>
        </w:rPr>
        <w:t xml:space="preserve">(VA) </w:t>
      </w:r>
      <w:r w:rsidR="00E451BD" w:rsidRPr="00A3587A">
        <w:rPr>
          <w:rFonts w:cs="Times New Roman"/>
          <w:color w:val="000000"/>
          <w:sz w:val="22"/>
          <w:szCs w:val="22"/>
          <w:lang w:val="lt-LT" w:eastAsia="en-US"/>
        </w:rPr>
        <w:t xml:space="preserve">pirmojo chemoterapijos ciklo ūmios vėmimo fazės metu, apibrėžiamas kaip jokio vėmimo, jokio raugėjimo ir jokios pagalbos vaistiniais preparatais nebuvimas per pirmąsias 24 valandas po chemoterapijos pradžios. Veiksmingumas buvo pagrįstas įrodymu, kad į veną leidžiamas </w:t>
      </w:r>
      <w:proofErr w:type="spellStart"/>
      <w:r w:rsidR="00E451BD" w:rsidRPr="00A3587A">
        <w:rPr>
          <w:rFonts w:cs="Times New Roman"/>
          <w:color w:val="000000"/>
          <w:sz w:val="22"/>
          <w:szCs w:val="22"/>
          <w:lang w:val="lt-LT" w:eastAsia="en-US"/>
        </w:rPr>
        <w:t>palonosetronas</w:t>
      </w:r>
      <w:proofErr w:type="spellEnd"/>
      <w:r w:rsidR="00E451BD" w:rsidRPr="00A3587A">
        <w:rPr>
          <w:rFonts w:cs="Times New Roman"/>
          <w:color w:val="000000"/>
          <w:sz w:val="22"/>
          <w:szCs w:val="22"/>
          <w:lang w:val="lt-LT" w:eastAsia="en-US"/>
        </w:rPr>
        <w:t xml:space="preserve"> yra ne mažesnio veiksmingumo nei į veną leidžiamas </w:t>
      </w:r>
      <w:proofErr w:type="spellStart"/>
      <w:r w:rsidR="00E451BD" w:rsidRPr="00A3587A">
        <w:rPr>
          <w:rFonts w:cs="Times New Roman"/>
          <w:color w:val="000000"/>
          <w:sz w:val="22"/>
          <w:szCs w:val="22"/>
          <w:lang w:val="lt-LT" w:eastAsia="en-US"/>
        </w:rPr>
        <w:t>ondansetronas</w:t>
      </w:r>
      <w:proofErr w:type="spellEnd"/>
      <w:r w:rsidR="00E451BD" w:rsidRPr="00A3587A">
        <w:rPr>
          <w:rFonts w:cs="Times New Roman"/>
          <w:color w:val="000000"/>
          <w:sz w:val="22"/>
          <w:szCs w:val="22"/>
          <w:lang w:val="lt-LT" w:eastAsia="en-US"/>
        </w:rPr>
        <w:t>. Ne mažesnio veiksmingumo kriterijai buvo laikomi įvykdytais, jei</w:t>
      </w:r>
      <w:r w:rsidR="00E256CA" w:rsidRPr="00A3587A">
        <w:rPr>
          <w:rFonts w:cs="Times New Roman"/>
          <w:color w:val="000000"/>
          <w:sz w:val="22"/>
          <w:szCs w:val="22"/>
          <w:lang w:val="lt-LT" w:eastAsia="en-US"/>
        </w:rPr>
        <w:t>gu</w:t>
      </w:r>
      <w:r w:rsidR="00E451BD" w:rsidRPr="00A3587A">
        <w:rPr>
          <w:rFonts w:cs="Times New Roman"/>
          <w:color w:val="000000"/>
          <w:sz w:val="22"/>
          <w:szCs w:val="22"/>
          <w:lang w:val="lt-LT" w:eastAsia="en-US"/>
        </w:rPr>
        <w:t xml:space="preserve"> į veną leidžiamo </w:t>
      </w:r>
      <w:proofErr w:type="spellStart"/>
      <w:r w:rsidR="00E451BD" w:rsidRPr="00A3587A">
        <w:rPr>
          <w:rFonts w:cs="Times New Roman"/>
          <w:color w:val="000000"/>
          <w:sz w:val="22"/>
          <w:szCs w:val="22"/>
          <w:lang w:val="lt-LT" w:eastAsia="en-US"/>
        </w:rPr>
        <w:t>palonosetrono</w:t>
      </w:r>
      <w:proofErr w:type="spellEnd"/>
      <w:r w:rsidR="00E451BD" w:rsidRPr="00A3587A">
        <w:rPr>
          <w:rFonts w:cs="Times New Roman"/>
          <w:color w:val="000000"/>
          <w:sz w:val="22"/>
          <w:szCs w:val="22"/>
          <w:lang w:val="lt-LT" w:eastAsia="en-US"/>
        </w:rPr>
        <w:t xml:space="preserve"> ir į veną leidžiamo </w:t>
      </w:r>
      <w:proofErr w:type="spellStart"/>
      <w:r w:rsidR="00E451BD" w:rsidRPr="00A3587A">
        <w:rPr>
          <w:rFonts w:cs="Times New Roman"/>
          <w:color w:val="000000"/>
          <w:sz w:val="22"/>
          <w:szCs w:val="22"/>
          <w:lang w:val="lt-LT" w:eastAsia="en-US"/>
        </w:rPr>
        <w:t>ondansetrono</w:t>
      </w:r>
      <w:proofErr w:type="spellEnd"/>
      <w:r w:rsidR="00E451BD" w:rsidRPr="00A3587A">
        <w:rPr>
          <w:rFonts w:cs="Times New Roman"/>
          <w:color w:val="000000"/>
          <w:sz w:val="22"/>
          <w:szCs w:val="22"/>
          <w:lang w:val="lt-LT" w:eastAsia="en-US"/>
        </w:rPr>
        <w:t xml:space="preserve"> </w:t>
      </w:r>
      <w:r w:rsidR="00E256CA" w:rsidRPr="00A3587A">
        <w:rPr>
          <w:rFonts w:cs="Times New Roman"/>
          <w:color w:val="000000"/>
          <w:sz w:val="22"/>
          <w:szCs w:val="22"/>
          <w:lang w:val="lt-LT" w:eastAsia="en-US"/>
        </w:rPr>
        <w:t>VA</w:t>
      </w:r>
      <w:r w:rsidR="00E451BD" w:rsidRPr="00A3587A">
        <w:rPr>
          <w:rFonts w:cs="Times New Roman"/>
          <w:color w:val="000000"/>
          <w:sz w:val="22"/>
          <w:szCs w:val="22"/>
          <w:lang w:val="lt-LT" w:eastAsia="en-US"/>
        </w:rPr>
        <w:t xml:space="preserve"> rodiklių skirtumo 97,5 % patikimumo intervalo apatinė riba buvo didesnė kaip -15 %. 10</w:t>
      </w:r>
      <w:r w:rsidR="00E256CA" w:rsidRPr="00A3587A">
        <w:rPr>
          <w:rFonts w:cs="Times New Roman"/>
          <w:color w:val="000000"/>
          <w:sz w:val="22"/>
          <w:szCs w:val="22"/>
          <w:lang w:val="lt-LT" w:eastAsia="en-US"/>
        </w:rPr>
        <w:t> </w:t>
      </w:r>
      <w:proofErr w:type="spellStart"/>
      <w:r w:rsidR="00C34D26">
        <w:rPr>
          <w:rFonts w:cs="Times New Roman"/>
          <w:color w:val="000000"/>
          <w:sz w:val="22"/>
          <w:szCs w:val="22"/>
          <w:lang w:val="lt-LT" w:eastAsia="en-US"/>
        </w:rPr>
        <w:t>μg</w:t>
      </w:r>
      <w:proofErr w:type="spellEnd"/>
      <w:r w:rsidR="00E451BD" w:rsidRPr="00A3587A">
        <w:rPr>
          <w:rFonts w:cs="Times New Roman"/>
          <w:color w:val="000000"/>
          <w:sz w:val="22"/>
          <w:szCs w:val="22"/>
          <w:lang w:val="lt-LT" w:eastAsia="en-US"/>
        </w:rPr>
        <w:t xml:space="preserve">/kg </w:t>
      </w:r>
      <w:r w:rsidR="00E256CA" w:rsidRPr="00A3587A">
        <w:rPr>
          <w:rFonts w:cs="Times New Roman"/>
          <w:color w:val="000000"/>
          <w:sz w:val="22"/>
          <w:szCs w:val="22"/>
          <w:lang w:val="lt-LT" w:eastAsia="en-US"/>
        </w:rPr>
        <w:t xml:space="preserve">kūno svorio </w:t>
      </w:r>
      <w:r w:rsidR="00E451BD" w:rsidRPr="00A3587A">
        <w:rPr>
          <w:rFonts w:cs="Times New Roman"/>
          <w:color w:val="000000"/>
          <w:sz w:val="22"/>
          <w:szCs w:val="22"/>
          <w:lang w:val="lt-LT" w:eastAsia="en-US"/>
        </w:rPr>
        <w:t>ir 20</w:t>
      </w:r>
      <w:r w:rsidR="00045EC9">
        <w:rPr>
          <w:rFonts w:cs="Times New Roman"/>
          <w:color w:val="000000"/>
          <w:sz w:val="22"/>
          <w:szCs w:val="22"/>
          <w:lang w:val="lt-LT" w:eastAsia="en-US"/>
        </w:rPr>
        <w:t> </w:t>
      </w:r>
      <w:proofErr w:type="spellStart"/>
      <w:r w:rsidR="00C34D26">
        <w:rPr>
          <w:rFonts w:cs="Times New Roman"/>
          <w:color w:val="000000"/>
          <w:sz w:val="22"/>
          <w:szCs w:val="22"/>
          <w:lang w:val="lt-LT" w:eastAsia="en-US"/>
        </w:rPr>
        <w:t>μg</w:t>
      </w:r>
      <w:proofErr w:type="spellEnd"/>
      <w:r w:rsidR="00E451BD" w:rsidRPr="00A3587A">
        <w:rPr>
          <w:rFonts w:cs="Times New Roman"/>
          <w:color w:val="000000"/>
          <w:sz w:val="22"/>
          <w:szCs w:val="22"/>
          <w:lang w:val="lt-LT" w:eastAsia="en-US"/>
        </w:rPr>
        <w:t xml:space="preserve">/kg </w:t>
      </w:r>
      <w:r w:rsidR="00E256CA" w:rsidRPr="00A3587A">
        <w:rPr>
          <w:rFonts w:cs="Times New Roman"/>
          <w:color w:val="000000"/>
          <w:sz w:val="22"/>
          <w:szCs w:val="22"/>
          <w:lang w:val="lt-LT" w:eastAsia="en-US"/>
        </w:rPr>
        <w:t xml:space="preserve">kūno svorio </w:t>
      </w:r>
      <w:proofErr w:type="spellStart"/>
      <w:r w:rsidR="00E451BD" w:rsidRPr="00A3587A">
        <w:rPr>
          <w:rFonts w:cs="Times New Roman"/>
          <w:color w:val="000000"/>
          <w:sz w:val="22"/>
          <w:szCs w:val="22"/>
          <w:lang w:val="lt-LT" w:eastAsia="en-US"/>
        </w:rPr>
        <w:t>palonosetrono</w:t>
      </w:r>
      <w:proofErr w:type="spellEnd"/>
      <w:r w:rsidR="00E451BD" w:rsidRPr="00A3587A">
        <w:rPr>
          <w:rFonts w:cs="Times New Roman"/>
          <w:color w:val="000000"/>
          <w:sz w:val="22"/>
          <w:szCs w:val="22"/>
          <w:lang w:val="lt-LT" w:eastAsia="en-US"/>
        </w:rPr>
        <w:t xml:space="preserve"> grupėse bei </w:t>
      </w:r>
      <w:proofErr w:type="spellStart"/>
      <w:r w:rsidR="00E451BD" w:rsidRPr="00A3587A">
        <w:rPr>
          <w:rFonts w:cs="Times New Roman"/>
          <w:color w:val="000000"/>
          <w:sz w:val="22"/>
          <w:szCs w:val="22"/>
          <w:lang w:val="lt-LT" w:eastAsia="en-US"/>
        </w:rPr>
        <w:t>ondansetrono</w:t>
      </w:r>
      <w:proofErr w:type="spellEnd"/>
      <w:r w:rsidR="00E451BD" w:rsidRPr="00A3587A">
        <w:rPr>
          <w:rFonts w:cs="Times New Roman"/>
          <w:color w:val="000000"/>
          <w:sz w:val="22"/>
          <w:szCs w:val="22"/>
          <w:lang w:val="lt-LT" w:eastAsia="en-US"/>
        </w:rPr>
        <w:t xml:space="preserve"> grupėje pacientų, kuriems nustatytas VA</w:t>
      </w:r>
      <w:r w:rsidR="00E451BD" w:rsidRPr="00A3587A">
        <w:rPr>
          <w:rFonts w:cs="Times New Roman"/>
          <w:color w:val="000000"/>
          <w:sz w:val="14"/>
          <w:szCs w:val="14"/>
          <w:lang w:val="lt-LT" w:eastAsia="en-US"/>
        </w:rPr>
        <w:t>0-24h</w:t>
      </w:r>
      <w:r w:rsidR="00E451BD" w:rsidRPr="00A3587A">
        <w:rPr>
          <w:rFonts w:cs="Times New Roman"/>
          <w:color w:val="000000"/>
          <w:sz w:val="22"/>
          <w:szCs w:val="22"/>
          <w:lang w:val="lt-LT" w:eastAsia="en-US"/>
        </w:rPr>
        <w:t>, dalis sudarė 54,2 %, 59,4 % ir 58,6 %. Kadangi VA</w:t>
      </w:r>
      <w:r w:rsidR="00E451BD" w:rsidRPr="00A3587A">
        <w:rPr>
          <w:rFonts w:cs="Times New Roman"/>
          <w:color w:val="000000"/>
          <w:sz w:val="14"/>
          <w:szCs w:val="14"/>
          <w:lang w:val="lt-LT" w:eastAsia="en-US"/>
        </w:rPr>
        <w:t xml:space="preserve">0-24h </w:t>
      </w:r>
      <w:r w:rsidR="00E256CA" w:rsidRPr="00A3587A">
        <w:rPr>
          <w:rFonts w:cs="Times New Roman"/>
          <w:color w:val="000000"/>
          <w:sz w:val="22"/>
          <w:szCs w:val="22"/>
          <w:lang w:val="lt-LT" w:eastAsia="en-US"/>
        </w:rPr>
        <w:t>skirtumo tarp 20</w:t>
      </w:r>
      <w:r w:rsidR="00045EC9">
        <w:rPr>
          <w:rFonts w:cs="Times New Roman"/>
          <w:color w:val="000000"/>
          <w:sz w:val="22"/>
          <w:szCs w:val="22"/>
          <w:lang w:val="lt-LT" w:eastAsia="en-US"/>
        </w:rPr>
        <w:t> </w:t>
      </w:r>
      <w:proofErr w:type="spellStart"/>
      <w:r w:rsidR="00C34D26">
        <w:rPr>
          <w:rFonts w:cs="Times New Roman"/>
          <w:color w:val="000000"/>
          <w:sz w:val="22"/>
          <w:szCs w:val="22"/>
          <w:lang w:val="lt-LT" w:eastAsia="en-US"/>
        </w:rPr>
        <w:t>μg</w:t>
      </w:r>
      <w:proofErr w:type="spellEnd"/>
      <w:r w:rsidR="00E451BD" w:rsidRPr="00A3587A">
        <w:rPr>
          <w:rFonts w:cs="Times New Roman"/>
          <w:color w:val="000000"/>
          <w:sz w:val="22"/>
          <w:szCs w:val="22"/>
          <w:lang w:val="lt-LT" w:eastAsia="en-US"/>
        </w:rPr>
        <w:t xml:space="preserve">/kg </w:t>
      </w:r>
      <w:r w:rsidR="00E256CA" w:rsidRPr="00A3587A">
        <w:rPr>
          <w:rFonts w:cs="Times New Roman"/>
          <w:color w:val="000000"/>
          <w:sz w:val="22"/>
          <w:szCs w:val="22"/>
          <w:lang w:val="lt-LT" w:eastAsia="en-US"/>
        </w:rPr>
        <w:t xml:space="preserve">kūno svorio </w:t>
      </w:r>
      <w:proofErr w:type="spellStart"/>
      <w:r w:rsidR="00E451BD" w:rsidRPr="00A3587A">
        <w:rPr>
          <w:rFonts w:cs="Times New Roman"/>
          <w:color w:val="000000"/>
          <w:sz w:val="22"/>
          <w:szCs w:val="22"/>
          <w:lang w:val="lt-LT" w:eastAsia="en-US"/>
        </w:rPr>
        <w:t>palonosetrono</w:t>
      </w:r>
      <w:proofErr w:type="spellEnd"/>
      <w:r w:rsidR="00E451BD" w:rsidRPr="00A3587A">
        <w:rPr>
          <w:rFonts w:cs="Times New Roman"/>
          <w:color w:val="000000"/>
          <w:sz w:val="22"/>
          <w:szCs w:val="22"/>
          <w:lang w:val="lt-LT" w:eastAsia="en-US"/>
        </w:rPr>
        <w:t xml:space="preserve"> grupės bei </w:t>
      </w:r>
      <w:proofErr w:type="spellStart"/>
      <w:r w:rsidR="00E451BD" w:rsidRPr="00A3587A">
        <w:rPr>
          <w:rFonts w:cs="Times New Roman"/>
          <w:color w:val="000000"/>
          <w:sz w:val="22"/>
          <w:szCs w:val="22"/>
          <w:lang w:val="lt-LT" w:eastAsia="en-US"/>
        </w:rPr>
        <w:t>ondansetrono</w:t>
      </w:r>
      <w:proofErr w:type="spellEnd"/>
      <w:r w:rsidR="00E451BD" w:rsidRPr="00A3587A">
        <w:rPr>
          <w:rFonts w:cs="Times New Roman"/>
          <w:color w:val="000000"/>
          <w:sz w:val="22"/>
          <w:szCs w:val="22"/>
          <w:lang w:val="lt-LT" w:eastAsia="en-US"/>
        </w:rPr>
        <w:t xml:space="preserve"> grupės 97,5 % patikimumo intervalas (nustatytas taikant koreguotą pa</w:t>
      </w:r>
      <w:r w:rsidR="00E256CA" w:rsidRPr="00A3587A">
        <w:rPr>
          <w:rFonts w:cs="Times New Roman"/>
          <w:color w:val="000000"/>
          <w:sz w:val="22"/>
          <w:szCs w:val="22"/>
          <w:lang w:val="lt-LT" w:eastAsia="en-US"/>
        </w:rPr>
        <w:t xml:space="preserve">gal sluoksnį </w:t>
      </w:r>
      <w:proofErr w:type="spellStart"/>
      <w:r w:rsidR="00E256CA" w:rsidRPr="00A3587A">
        <w:rPr>
          <w:rFonts w:cs="Times New Roman"/>
          <w:color w:val="000000"/>
          <w:sz w:val="22"/>
          <w:szCs w:val="22"/>
          <w:lang w:val="lt-LT" w:eastAsia="en-US"/>
        </w:rPr>
        <w:t>Mantelio-Henzelio</w:t>
      </w:r>
      <w:proofErr w:type="spellEnd"/>
      <w:r w:rsidR="00E256CA" w:rsidRPr="00A3587A">
        <w:rPr>
          <w:rFonts w:cs="Times New Roman"/>
          <w:color w:val="000000"/>
          <w:sz w:val="22"/>
          <w:szCs w:val="22"/>
          <w:lang w:val="lt-LT" w:eastAsia="en-US"/>
        </w:rPr>
        <w:t xml:space="preserve"> </w:t>
      </w:r>
      <w:r w:rsidR="000A36E8">
        <w:rPr>
          <w:rFonts w:cs="Times New Roman"/>
          <w:color w:val="000000"/>
          <w:sz w:val="22"/>
          <w:szCs w:val="22"/>
          <w:lang w:val="lt-LT" w:eastAsia="en-US"/>
        </w:rPr>
        <w:t>(</w:t>
      </w:r>
      <w:r w:rsidR="000A36E8" w:rsidRPr="002F1F72">
        <w:rPr>
          <w:i/>
          <w:sz w:val="22"/>
          <w:szCs w:val="22"/>
          <w:lang w:val="en-US"/>
        </w:rPr>
        <w:t>Mantel-Haenszel</w:t>
      </w:r>
      <w:r w:rsidR="000A36E8">
        <w:rPr>
          <w:sz w:val="22"/>
          <w:szCs w:val="22"/>
          <w:lang w:val="en-US"/>
        </w:rPr>
        <w:t xml:space="preserve">) </w:t>
      </w:r>
      <w:r w:rsidR="00E451BD" w:rsidRPr="00A3587A">
        <w:rPr>
          <w:rFonts w:cs="Times New Roman"/>
          <w:color w:val="000000"/>
          <w:sz w:val="22"/>
          <w:szCs w:val="22"/>
          <w:lang w:val="lt-LT" w:eastAsia="en-US"/>
        </w:rPr>
        <w:t>testą) buvo [-11,7 %, 12,4 %], nustatyta, kad 20</w:t>
      </w:r>
      <w:r w:rsidR="00045EC9">
        <w:rPr>
          <w:rFonts w:cs="Times New Roman"/>
          <w:color w:val="000000"/>
          <w:sz w:val="22"/>
          <w:szCs w:val="22"/>
          <w:lang w:val="lt-LT" w:eastAsia="en-US"/>
        </w:rPr>
        <w:t> </w:t>
      </w:r>
      <w:proofErr w:type="spellStart"/>
      <w:r w:rsidR="00C34D26">
        <w:rPr>
          <w:rFonts w:cs="Times New Roman"/>
          <w:color w:val="000000"/>
          <w:sz w:val="22"/>
          <w:szCs w:val="22"/>
          <w:lang w:val="lt-LT" w:eastAsia="en-US"/>
        </w:rPr>
        <w:t>μg</w:t>
      </w:r>
      <w:proofErr w:type="spellEnd"/>
      <w:r w:rsidR="00E451BD" w:rsidRPr="00A3587A">
        <w:rPr>
          <w:rFonts w:cs="Times New Roman"/>
          <w:color w:val="000000"/>
          <w:sz w:val="22"/>
          <w:szCs w:val="22"/>
          <w:lang w:val="lt-LT" w:eastAsia="en-US"/>
        </w:rPr>
        <w:t xml:space="preserve">/kg </w:t>
      </w:r>
      <w:r w:rsidR="00E256CA" w:rsidRPr="00A3587A">
        <w:rPr>
          <w:rFonts w:cs="Times New Roman"/>
          <w:color w:val="000000"/>
          <w:sz w:val="22"/>
          <w:szCs w:val="22"/>
          <w:lang w:val="lt-LT" w:eastAsia="en-US"/>
        </w:rPr>
        <w:t xml:space="preserve">kūno svorio </w:t>
      </w:r>
      <w:proofErr w:type="spellStart"/>
      <w:r w:rsidR="00E451BD" w:rsidRPr="00A3587A">
        <w:rPr>
          <w:rFonts w:cs="Times New Roman"/>
          <w:color w:val="000000"/>
          <w:sz w:val="22"/>
          <w:szCs w:val="22"/>
          <w:lang w:val="lt-LT" w:eastAsia="en-US"/>
        </w:rPr>
        <w:t>palonosetrono</w:t>
      </w:r>
      <w:proofErr w:type="spellEnd"/>
      <w:r w:rsidR="00E451BD" w:rsidRPr="00A3587A">
        <w:rPr>
          <w:rFonts w:cs="Times New Roman"/>
          <w:color w:val="000000"/>
          <w:sz w:val="22"/>
          <w:szCs w:val="22"/>
          <w:lang w:val="lt-LT" w:eastAsia="en-US"/>
        </w:rPr>
        <w:t xml:space="preserve"> dozė buvo ne mažiau veiksminga nei </w:t>
      </w:r>
      <w:proofErr w:type="spellStart"/>
      <w:r w:rsidR="00E451BD" w:rsidRPr="00A3587A">
        <w:rPr>
          <w:rFonts w:cs="Times New Roman"/>
          <w:color w:val="000000"/>
          <w:sz w:val="22"/>
          <w:szCs w:val="22"/>
          <w:lang w:val="lt-LT" w:eastAsia="en-US"/>
        </w:rPr>
        <w:t>ondansetronas</w:t>
      </w:r>
      <w:proofErr w:type="spellEnd"/>
      <w:r w:rsidR="00E451BD" w:rsidRPr="00A3587A">
        <w:rPr>
          <w:rFonts w:cs="Times New Roman"/>
          <w:color w:val="000000"/>
          <w:sz w:val="22"/>
          <w:szCs w:val="22"/>
          <w:lang w:val="lt-LT" w:eastAsia="en-US"/>
        </w:rPr>
        <w:t xml:space="preserve">. </w:t>
      </w:r>
    </w:p>
    <w:p w14:paraId="1AC9D539" w14:textId="77777777" w:rsidR="00E256CA" w:rsidRPr="00A3587A" w:rsidRDefault="00E256CA" w:rsidP="00E451BD">
      <w:pPr>
        <w:autoSpaceDE w:val="0"/>
        <w:autoSpaceDN w:val="0"/>
        <w:adjustRightInd w:val="0"/>
        <w:rPr>
          <w:rFonts w:cs="Times New Roman"/>
          <w:color w:val="000000"/>
          <w:sz w:val="22"/>
          <w:szCs w:val="22"/>
          <w:lang w:val="lt-LT" w:eastAsia="en-US"/>
        </w:rPr>
      </w:pPr>
    </w:p>
    <w:p w14:paraId="4C05AF4B" w14:textId="77777777" w:rsidR="00E451BD" w:rsidRPr="00A3587A" w:rsidRDefault="00E451BD" w:rsidP="00E451BD">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Nors šis tyrimas </w:t>
      </w:r>
      <w:r w:rsidR="00E256CA" w:rsidRPr="00A3587A">
        <w:rPr>
          <w:rFonts w:cs="Times New Roman"/>
          <w:color w:val="000000"/>
          <w:sz w:val="22"/>
          <w:szCs w:val="22"/>
          <w:lang w:val="lt-LT" w:eastAsia="en-US"/>
        </w:rPr>
        <w:t>nustatė</w:t>
      </w:r>
      <w:r w:rsidRPr="00A3587A">
        <w:rPr>
          <w:rFonts w:cs="Times New Roman"/>
          <w:color w:val="000000"/>
          <w:sz w:val="22"/>
          <w:szCs w:val="22"/>
          <w:lang w:val="lt-LT" w:eastAsia="en-US"/>
        </w:rPr>
        <w:t xml:space="preserve">, kad chemoterapijos skatinamam pykinimui bei vėmimui išvengti pacientams vaikams ir paaugliams reikalinga didesnė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dozė nei suaugusiems</w:t>
      </w:r>
      <w:r w:rsidR="00E256CA" w:rsidRPr="00A3587A">
        <w:rPr>
          <w:rFonts w:cs="Times New Roman"/>
          <w:color w:val="000000"/>
          <w:sz w:val="22"/>
          <w:szCs w:val="22"/>
          <w:lang w:val="lt-LT" w:eastAsia="en-US"/>
        </w:rPr>
        <w:t xml:space="preserve"> pacientams</w:t>
      </w:r>
      <w:r w:rsidRPr="00A3587A">
        <w:rPr>
          <w:rFonts w:cs="Times New Roman"/>
          <w:color w:val="000000"/>
          <w:sz w:val="22"/>
          <w:szCs w:val="22"/>
          <w:lang w:val="lt-LT" w:eastAsia="en-US"/>
        </w:rPr>
        <w:t xml:space="preserve">, saugumo duomenys atitiko suaugusiesiems nustatytus saugumo duomenis (žr. 4.8 skyrių). Informacija apie </w:t>
      </w:r>
      <w:proofErr w:type="spellStart"/>
      <w:r w:rsidRPr="00A3587A">
        <w:rPr>
          <w:rFonts w:cs="Times New Roman"/>
          <w:color w:val="000000"/>
          <w:sz w:val="22"/>
          <w:szCs w:val="22"/>
          <w:lang w:val="lt-LT" w:eastAsia="en-US"/>
        </w:rPr>
        <w:t>farmakokinetiką</w:t>
      </w:r>
      <w:proofErr w:type="spellEnd"/>
      <w:r w:rsidRPr="00A3587A">
        <w:rPr>
          <w:rFonts w:cs="Times New Roman"/>
          <w:color w:val="000000"/>
          <w:sz w:val="22"/>
          <w:szCs w:val="22"/>
          <w:lang w:val="lt-LT" w:eastAsia="en-US"/>
        </w:rPr>
        <w:t xml:space="preserve"> yra pateikta 5.2 skyriuje. </w:t>
      </w:r>
    </w:p>
    <w:p w14:paraId="1122A3F2" w14:textId="77777777" w:rsidR="007A2419" w:rsidRPr="00A3587A" w:rsidRDefault="007A2419" w:rsidP="00E451BD">
      <w:pPr>
        <w:autoSpaceDE w:val="0"/>
        <w:autoSpaceDN w:val="0"/>
        <w:adjustRightInd w:val="0"/>
        <w:rPr>
          <w:rFonts w:cs="Times New Roman"/>
          <w:color w:val="000000"/>
          <w:sz w:val="22"/>
          <w:szCs w:val="22"/>
          <w:lang w:val="lt-LT" w:eastAsia="en-US"/>
        </w:rPr>
      </w:pPr>
    </w:p>
    <w:p w14:paraId="78F82A44" w14:textId="77777777" w:rsidR="00E451BD" w:rsidRPr="001D4326" w:rsidRDefault="00E451BD" w:rsidP="00E451BD">
      <w:pPr>
        <w:autoSpaceDE w:val="0"/>
        <w:autoSpaceDN w:val="0"/>
        <w:adjustRightInd w:val="0"/>
        <w:rPr>
          <w:rFonts w:cs="Times New Roman"/>
          <w:color w:val="000000"/>
          <w:sz w:val="22"/>
          <w:szCs w:val="22"/>
          <w:u w:val="single"/>
          <w:lang w:val="lt-LT" w:eastAsia="en-US"/>
        </w:rPr>
      </w:pPr>
      <w:r w:rsidRPr="001D4326">
        <w:rPr>
          <w:rFonts w:cs="Times New Roman"/>
          <w:color w:val="000000"/>
          <w:sz w:val="22"/>
          <w:szCs w:val="22"/>
          <w:u w:val="single"/>
          <w:lang w:val="lt-LT" w:eastAsia="en-US"/>
        </w:rPr>
        <w:t xml:space="preserve">Pooperacinio pykinimo ir vėmimo (PONV) išvengimas </w:t>
      </w:r>
    </w:p>
    <w:p w14:paraId="637A6B1C" w14:textId="5D8AF9A0" w:rsidR="00E451BD" w:rsidRPr="00A3587A" w:rsidRDefault="00E451BD" w:rsidP="00E451BD">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Buvo atlikti du vaikų</w:t>
      </w:r>
      <w:r w:rsidR="00E256CA" w:rsidRPr="00A3587A">
        <w:rPr>
          <w:rFonts w:cs="Times New Roman"/>
          <w:color w:val="000000"/>
          <w:sz w:val="22"/>
          <w:szCs w:val="22"/>
          <w:lang w:val="lt-LT" w:eastAsia="en-US"/>
        </w:rPr>
        <w:t xml:space="preserve"> populiacijos</w:t>
      </w:r>
      <w:r w:rsidRPr="00A3587A">
        <w:rPr>
          <w:rFonts w:cs="Times New Roman"/>
          <w:color w:val="000000"/>
          <w:sz w:val="22"/>
          <w:szCs w:val="22"/>
          <w:lang w:val="lt-LT" w:eastAsia="en-US"/>
        </w:rPr>
        <w:t xml:space="preserve"> tyrimai.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saugumas ir veiksmingumas, le</w:t>
      </w:r>
      <w:r w:rsidR="00E256CA" w:rsidRPr="00A3587A">
        <w:rPr>
          <w:rFonts w:cs="Times New Roman"/>
          <w:color w:val="000000"/>
          <w:sz w:val="22"/>
          <w:szCs w:val="22"/>
          <w:lang w:val="lt-LT" w:eastAsia="en-US"/>
        </w:rPr>
        <w:t>idžiant į veną vienkartines 1</w:t>
      </w:r>
      <w:r w:rsidR="00045EC9">
        <w:rPr>
          <w:rFonts w:cs="Times New Roman"/>
          <w:color w:val="000000"/>
          <w:sz w:val="22"/>
          <w:szCs w:val="22"/>
          <w:lang w:val="lt-LT" w:eastAsia="en-US"/>
        </w:rPr>
        <w:t> </w:t>
      </w:r>
      <w:proofErr w:type="spellStart"/>
      <w:r w:rsidR="00C34D26">
        <w:rPr>
          <w:rFonts w:cs="Times New Roman"/>
          <w:color w:val="000000"/>
          <w:sz w:val="22"/>
          <w:szCs w:val="22"/>
          <w:lang w:val="lt-LT" w:eastAsia="en-US"/>
        </w:rPr>
        <w:t>μg</w:t>
      </w:r>
      <w:proofErr w:type="spellEnd"/>
      <w:r w:rsidRPr="00A3587A">
        <w:rPr>
          <w:rFonts w:cs="Times New Roman"/>
          <w:color w:val="000000"/>
          <w:sz w:val="22"/>
          <w:szCs w:val="22"/>
          <w:lang w:val="lt-LT" w:eastAsia="en-US"/>
        </w:rPr>
        <w:t xml:space="preserve">/kg </w:t>
      </w:r>
      <w:r w:rsidR="00E256CA" w:rsidRPr="00A3587A">
        <w:rPr>
          <w:rFonts w:cs="Times New Roman"/>
          <w:color w:val="000000"/>
          <w:sz w:val="22"/>
          <w:szCs w:val="22"/>
          <w:lang w:val="lt-LT" w:eastAsia="en-US"/>
        </w:rPr>
        <w:t xml:space="preserve">kūno svorio </w:t>
      </w:r>
      <w:r w:rsidRPr="00A3587A">
        <w:rPr>
          <w:rFonts w:cs="Times New Roman"/>
          <w:color w:val="000000"/>
          <w:sz w:val="22"/>
          <w:szCs w:val="22"/>
          <w:lang w:val="lt-LT" w:eastAsia="en-US"/>
        </w:rPr>
        <w:t>ir 3</w:t>
      </w:r>
      <w:r w:rsidR="00045EC9">
        <w:rPr>
          <w:rFonts w:cs="Times New Roman"/>
          <w:color w:val="000000"/>
          <w:sz w:val="22"/>
          <w:szCs w:val="22"/>
          <w:lang w:val="lt-LT" w:eastAsia="en-US"/>
        </w:rPr>
        <w:t> </w:t>
      </w:r>
      <w:proofErr w:type="spellStart"/>
      <w:r w:rsidR="00C34D26">
        <w:rPr>
          <w:rFonts w:cs="Times New Roman"/>
          <w:color w:val="000000"/>
          <w:sz w:val="22"/>
          <w:szCs w:val="22"/>
          <w:lang w:val="lt-LT" w:eastAsia="en-US"/>
        </w:rPr>
        <w:t>μg</w:t>
      </w:r>
      <w:proofErr w:type="spellEnd"/>
      <w:r w:rsidRPr="00A3587A">
        <w:rPr>
          <w:rFonts w:cs="Times New Roman"/>
          <w:color w:val="000000"/>
          <w:sz w:val="22"/>
          <w:szCs w:val="22"/>
          <w:lang w:val="lt-LT" w:eastAsia="en-US"/>
        </w:rPr>
        <w:t>/kg</w:t>
      </w:r>
      <w:r w:rsidR="00E256CA" w:rsidRPr="00A3587A">
        <w:rPr>
          <w:rFonts w:cs="Times New Roman"/>
          <w:color w:val="000000"/>
          <w:sz w:val="22"/>
          <w:szCs w:val="22"/>
          <w:lang w:val="lt-LT" w:eastAsia="en-US"/>
        </w:rPr>
        <w:t xml:space="preserve"> kūno svorio</w:t>
      </w:r>
      <w:r w:rsidRPr="00A3587A">
        <w:rPr>
          <w:rFonts w:cs="Times New Roman"/>
          <w:color w:val="000000"/>
          <w:sz w:val="22"/>
          <w:szCs w:val="22"/>
          <w:lang w:val="lt-LT" w:eastAsia="en-US"/>
        </w:rPr>
        <w:t xml:space="preserve"> dozes, buvo </w:t>
      </w:r>
      <w:r w:rsidRPr="00A3587A">
        <w:rPr>
          <w:rFonts w:cs="Times New Roman"/>
          <w:color w:val="000000"/>
          <w:sz w:val="22"/>
          <w:szCs w:val="22"/>
          <w:lang w:val="lt-LT" w:eastAsia="en-US"/>
        </w:rPr>
        <w:lastRenderedPageBreak/>
        <w:t>palygintas atliekant pirmąjį klinikinį tyrimą, kuriame dalyvavo 150 pacientų nuo &gt; 28 parų iki 23 mėnesių (7 pacientai), nuo 2 iki 11 metų (96 pacientai) ir nu</w:t>
      </w:r>
      <w:r w:rsidR="00E256CA" w:rsidRPr="00A3587A">
        <w:rPr>
          <w:rFonts w:cs="Times New Roman"/>
          <w:color w:val="000000"/>
          <w:sz w:val="22"/>
          <w:szCs w:val="22"/>
          <w:lang w:val="lt-LT" w:eastAsia="en-US"/>
        </w:rPr>
        <w:t>o 12 iki 16 metų (47 pacientai)</w:t>
      </w:r>
      <w:r w:rsidRPr="00A3587A">
        <w:rPr>
          <w:rFonts w:cs="Times New Roman"/>
          <w:color w:val="000000"/>
          <w:sz w:val="22"/>
          <w:szCs w:val="22"/>
          <w:lang w:val="lt-LT" w:eastAsia="en-US"/>
        </w:rPr>
        <w:t xml:space="preserve">, kuriems buvo atliekama planinė operacija. Saugumo problemų šiose gydymo grupėse nebuvo nustatyta. Pacientų, kuriems per 0–72 valandas po operacijos vėmimo nebuvo, dalis po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1</w:t>
      </w:r>
      <w:r w:rsidR="00045EC9">
        <w:rPr>
          <w:rFonts w:cs="Times New Roman"/>
          <w:color w:val="000000"/>
          <w:sz w:val="22"/>
          <w:szCs w:val="22"/>
          <w:lang w:val="lt-LT" w:eastAsia="en-US"/>
        </w:rPr>
        <w:t> </w:t>
      </w:r>
      <w:proofErr w:type="spellStart"/>
      <w:r w:rsidR="00C34D26">
        <w:rPr>
          <w:rFonts w:cs="Times New Roman"/>
          <w:color w:val="000000"/>
          <w:sz w:val="22"/>
          <w:szCs w:val="22"/>
          <w:lang w:val="lt-LT" w:eastAsia="en-US"/>
        </w:rPr>
        <w:t>μg</w:t>
      </w:r>
      <w:proofErr w:type="spellEnd"/>
      <w:r w:rsidR="00E256CA" w:rsidRPr="00A3587A">
        <w:rPr>
          <w:rFonts w:cs="Times New Roman"/>
          <w:color w:val="000000"/>
          <w:sz w:val="22"/>
          <w:szCs w:val="22"/>
          <w:lang w:val="lt-LT" w:eastAsia="en-US"/>
        </w:rPr>
        <w:t>/kg kūno svorio</w:t>
      </w:r>
      <w:r w:rsidRPr="00A3587A">
        <w:rPr>
          <w:rFonts w:cs="Times New Roman"/>
          <w:color w:val="000000"/>
          <w:sz w:val="22"/>
          <w:szCs w:val="22"/>
          <w:lang w:val="lt-LT" w:eastAsia="en-US"/>
        </w:rPr>
        <w:t xml:space="preserve"> ir 3</w:t>
      </w:r>
      <w:r w:rsidR="00045EC9">
        <w:rPr>
          <w:rFonts w:cs="Times New Roman"/>
          <w:color w:val="000000"/>
          <w:sz w:val="22"/>
          <w:szCs w:val="22"/>
          <w:lang w:val="lt-LT" w:eastAsia="en-US"/>
        </w:rPr>
        <w:t> </w:t>
      </w:r>
      <w:proofErr w:type="spellStart"/>
      <w:r w:rsidR="00C34D26">
        <w:rPr>
          <w:rFonts w:cs="Times New Roman"/>
          <w:color w:val="000000"/>
          <w:sz w:val="22"/>
          <w:szCs w:val="22"/>
          <w:lang w:val="lt-LT" w:eastAsia="en-US"/>
        </w:rPr>
        <w:t>μg</w:t>
      </w:r>
      <w:proofErr w:type="spellEnd"/>
      <w:r w:rsidR="00E256CA" w:rsidRPr="00A3587A">
        <w:rPr>
          <w:rFonts w:cs="Times New Roman"/>
          <w:color w:val="000000"/>
          <w:sz w:val="22"/>
          <w:szCs w:val="22"/>
          <w:lang w:val="lt-LT" w:eastAsia="en-US"/>
        </w:rPr>
        <w:t>/</w:t>
      </w:r>
      <w:r w:rsidRPr="00A3587A">
        <w:rPr>
          <w:rFonts w:cs="Times New Roman"/>
          <w:color w:val="000000"/>
          <w:sz w:val="22"/>
          <w:szCs w:val="22"/>
          <w:lang w:val="lt-LT" w:eastAsia="en-US"/>
        </w:rPr>
        <w:t xml:space="preserve">kg </w:t>
      </w:r>
      <w:r w:rsidR="00E256CA" w:rsidRPr="00A3587A">
        <w:rPr>
          <w:rFonts w:cs="Times New Roman"/>
          <w:color w:val="000000"/>
          <w:sz w:val="22"/>
          <w:szCs w:val="22"/>
          <w:lang w:val="lt-LT" w:eastAsia="en-US"/>
        </w:rPr>
        <w:t xml:space="preserve">kūno svorio </w:t>
      </w:r>
      <w:r w:rsidRPr="00A3587A">
        <w:rPr>
          <w:rFonts w:cs="Times New Roman"/>
          <w:color w:val="000000"/>
          <w:sz w:val="22"/>
          <w:szCs w:val="22"/>
          <w:lang w:val="lt-LT" w:eastAsia="en-US"/>
        </w:rPr>
        <w:t xml:space="preserve">vartojimo buvo panaši (atitinkamai 88 % ir 84 %). </w:t>
      </w:r>
    </w:p>
    <w:p w14:paraId="6A6C0D7A" w14:textId="3797679C" w:rsidR="00E451BD" w:rsidRPr="00A3587A" w:rsidRDefault="00E451BD" w:rsidP="00E451BD">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Antrasis vaikų ir paauglių tyrimas buvo </w:t>
      </w:r>
      <w:proofErr w:type="spellStart"/>
      <w:r w:rsidRPr="00A3587A">
        <w:rPr>
          <w:rFonts w:cs="Times New Roman"/>
          <w:color w:val="000000"/>
          <w:sz w:val="22"/>
          <w:szCs w:val="22"/>
          <w:lang w:val="lt-LT" w:eastAsia="en-US"/>
        </w:rPr>
        <w:t>daugiacentris</w:t>
      </w:r>
      <w:proofErr w:type="spellEnd"/>
      <w:r w:rsidRPr="00A3587A">
        <w:rPr>
          <w:rFonts w:cs="Times New Roman"/>
          <w:color w:val="000000"/>
          <w:sz w:val="22"/>
          <w:szCs w:val="22"/>
          <w:lang w:val="lt-LT" w:eastAsia="en-US"/>
        </w:rPr>
        <w:t xml:space="preserve">, dvigubai aklas, dviem </w:t>
      </w:r>
      <w:proofErr w:type="spellStart"/>
      <w:r w:rsidRPr="00A3587A">
        <w:rPr>
          <w:rFonts w:cs="Times New Roman"/>
          <w:color w:val="000000"/>
          <w:sz w:val="22"/>
          <w:szCs w:val="22"/>
          <w:lang w:val="lt-LT" w:eastAsia="en-US"/>
        </w:rPr>
        <w:t>placebais</w:t>
      </w:r>
      <w:proofErr w:type="spellEnd"/>
      <w:r w:rsidRPr="00A3587A">
        <w:rPr>
          <w:rFonts w:cs="Times New Roman"/>
          <w:color w:val="000000"/>
          <w:sz w:val="22"/>
          <w:szCs w:val="22"/>
          <w:lang w:val="lt-LT" w:eastAsia="en-US"/>
        </w:rPr>
        <w:t xml:space="preserve"> kontroliuojamas, </w:t>
      </w:r>
      <w:proofErr w:type="spellStart"/>
      <w:r w:rsidRPr="00A3587A">
        <w:rPr>
          <w:rFonts w:cs="Times New Roman"/>
          <w:color w:val="000000"/>
          <w:sz w:val="22"/>
          <w:szCs w:val="22"/>
          <w:lang w:val="lt-LT" w:eastAsia="en-US"/>
        </w:rPr>
        <w:t>randomizuotas</w:t>
      </w:r>
      <w:proofErr w:type="spellEnd"/>
      <w:r w:rsidRPr="00A3587A">
        <w:rPr>
          <w:rFonts w:cs="Times New Roman"/>
          <w:color w:val="000000"/>
          <w:sz w:val="22"/>
          <w:szCs w:val="22"/>
          <w:lang w:val="lt-LT" w:eastAsia="en-US"/>
        </w:rPr>
        <w:t>, paralelinių grupių, aktyviai kontroliuojamas, vienkartinės dozės ne mažesnio veiksmingumo tyrimas, kuriame buvo lyginamas</w:t>
      </w:r>
      <w:r w:rsidR="00EE50C6" w:rsidRPr="00A3587A">
        <w:rPr>
          <w:rFonts w:cs="Times New Roman"/>
          <w:color w:val="000000"/>
          <w:sz w:val="22"/>
          <w:szCs w:val="22"/>
          <w:lang w:val="lt-LT" w:eastAsia="en-US"/>
        </w:rPr>
        <w:t xml:space="preserve"> leidžiamas į veną</w:t>
      </w:r>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palonosetronas</w:t>
      </w:r>
      <w:proofErr w:type="spellEnd"/>
      <w:r w:rsidRPr="00A3587A">
        <w:rPr>
          <w:rFonts w:cs="Times New Roman"/>
          <w:color w:val="000000"/>
          <w:sz w:val="22"/>
          <w:szCs w:val="22"/>
          <w:lang w:val="lt-LT" w:eastAsia="en-US"/>
        </w:rPr>
        <w:t xml:space="preserve"> (1</w:t>
      </w:r>
      <w:r w:rsidR="00045EC9">
        <w:rPr>
          <w:rFonts w:cs="Times New Roman"/>
          <w:color w:val="000000"/>
          <w:sz w:val="22"/>
          <w:szCs w:val="22"/>
          <w:lang w:val="lt-LT" w:eastAsia="en-US"/>
        </w:rPr>
        <w:t> </w:t>
      </w:r>
      <w:proofErr w:type="spellStart"/>
      <w:r w:rsidR="00C34D26">
        <w:rPr>
          <w:rFonts w:cs="Times New Roman"/>
          <w:color w:val="000000"/>
          <w:sz w:val="22"/>
          <w:szCs w:val="22"/>
          <w:lang w:val="lt-LT" w:eastAsia="en-US"/>
        </w:rPr>
        <w:t>μg</w:t>
      </w:r>
      <w:proofErr w:type="spellEnd"/>
      <w:r w:rsidRPr="00A3587A">
        <w:rPr>
          <w:rFonts w:cs="Times New Roman"/>
          <w:color w:val="000000"/>
          <w:sz w:val="22"/>
          <w:szCs w:val="22"/>
          <w:lang w:val="lt-LT" w:eastAsia="en-US"/>
        </w:rPr>
        <w:t>/kg</w:t>
      </w:r>
      <w:r w:rsidR="00EE50C6" w:rsidRPr="00A3587A">
        <w:rPr>
          <w:rFonts w:cs="Times New Roman"/>
          <w:color w:val="000000"/>
          <w:sz w:val="22"/>
          <w:szCs w:val="22"/>
          <w:lang w:val="lt-LT" w:eastAsia="en-US"/>
        </w:rPr>
        <w:t xml:space="preserve"> kūno svorio</w:t>
      </w:r>
      <w:r w:rsidRPr="00A3587A">
        <w:rPr>
          <w:rFonts w:cs="Times New Roman"/>
          <w:color w:val="000000"/>
          <w:sz w:val="22"/>
          <w:szCs w:val="22"/>
          <w:lang w:val="lt-LT" w:eastAsia="en-US"/>
        </w:rPr>
        <w:t>, ne daugiau kaip 0,075</w:t>
      </w:r>
      <w:r w:rsidR="00045EC9">
        <w:rPr>
          <w:rFonts w:cs="Times New Roman"/>
          <w:color w:val="000000"/>
          <w:sz w:val="22"/>
          <w:szCs w:val="22"/>
          <w:lang w:val="lt-LT" w:eastAsia="en-US"/>
        </w:rPr>
        <w:t> </w:t>
      </w:r>
      <w:r w:rsidRPr="00A3587A">
        <w:rPr>
          <w:rFonts w:cs="Times New Roman"/>
          <w:color w:val="000000"/>
          <w:sz w:val="22"/>
          <w:szCs w:val="22"/>
          <w:lang w:val="lt-LT" w:eastAsia="en-US"/>
        </w:rPr>
        <w:t xml:space="preserve">mg) su </w:t>
      </w:r>
      <w:r w:rsidR="00EE50C6" w:rsidRPr="00A3587A">
        <w:rPr>
          <w:rFonts w:cs="Times New Roman"/>
          <w:color w:val="000000"/>
          <w:sz w:val="22"/>
          <w:szCs w:val="22"/>
          <w:lang w:val="lt-LT" w:eastAsia="en-US"/>
        </w:rPr>
        <w:t>leidž</w:t>
      </w:r>
      <w:r w:rsidRPr="00A3587A">
        <w:rPr>
          <w:rFonts w:cs="Times New Roman"/>
          <w:color w:val="000000"/>
          <w:sz w:val="22"/>
          <w:szCs w:val="22"/>
          <w:lang w:val="lt-LT" w:eastAsia="en-US"/>
        </w:rPr>
        <w:t>i</w:t>
      </w:r>
      <w:r w:rsidR="00EE50C6" w:rsidRPr="00A3587A">
        <w:rPr>
          <w:rFonts w:cs="Times New Roman"/>
          <w:color w:val="000000"/>
          <w:sz w:val="22"/>
          <w:szCs w:val="22"/>
          <w:lang w:val="lt-LT" w:eastAsia="en-US"/>
        </w:rPr>
        <w:t>amu į veną</w:t>
      </w:r>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ondansetronu</w:t>
      </w:r>
      <w:proofErr w:type="spellEnd"/>
      <w:r w:rsidRPr="00A3587A">
        <w:rPr>
          <w:rFonts w:cs="Times New Roman"/>
          <w:color w:val="000000"/>
          <w:sz w:val="22"/>
          <w:szCs w:val="22"/>
          <w:lang w:val="lt-LT" w:eastAsia="en-US"/>
        </w:rPr>
        <w:t xml:space="preserve">. </w:t>
      </w:r>
      <w:r w:rsidR="00EE50C6" w:rsidRPr="00A3587A">
        <w:rPr>
          <w:rFonts w:cs="Times New Roman"/>
          <w:color w:val="000000"/>
          <w:sz w:val="22"/>
          <w:szCs w:val="22"/>
          <w:lang w:val="lt-LT" w:eastAsia="en-US"/>
        </w:rPr>
        <w:t>Dėl chirurginio gydymo i</w:t>
      </w:r>
      <w:r w:rsidRPr="00A3587A">
        <w:rPr>
          <w:rFonts w:cs="Times New Roman"/>
          <w:color w:val="000000"/>
          <w:sz w:val="22"/>
          <w:szCs w:val="22"/>
          <w:lang w:val="lt-LT" w:eastAsia="en-US"/>
        </w:rPr>
        <w:t>š viso dalyvavo 670 pacientų vaikų ir paauglių, kurių amžius buvo nuo 30 parų iki 16,9 metų. P</w:t>
      </w:r>
      <w:r w:rsidR="00EE50C6" w:rsidRPr="00A3587A">
        <w:rPr>
          <w:rFonts w:cs="Times New Roman"/>
          <w:color w:val="000000"/>
          <w:sz w:val="22"/>
          <w:szCs w:val="22"/>
          <w:lang w:val="lt-LT" w:eastAsia="en-US"/>
        </w:rPr>
        <w:t>irminė</w:t>
      </w:r>
      <w:r w:rsidRPr="00A3587A">
        <w:rPr>
          <w:rFonts w:cs="Times New Roman"/>
          <w:color w:val="000000"/>
          <w:sz w:val="22"/>
          <w:szCs w:val="22"/>
          <w:lang w:val="lt-LT" w:eastAsia="en-US"/>
        </w:rPr>
        <w:t xml:space="preserve"> vertinamoji veiksmingumo baigtis – visiškas atsakas (VA: jokio vėmimo, jokio raugėjimo ir jokios pagalbos pykinimą slopinančiais vaistiniais preparatais nebuvimas) per pirmąsias 24 valandas po operacijos – buvo pasiekta 78,2 % pacientų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grupėje ir 82,7 % </w:t>
      </w:r>
      <w:proofErr w:type="spellStart"/>
      <w:r w:rsidRPr="00A3587A">
        <w:rPr>
          <w:rFonts w:cs="Times New Roman"/>
          <w:color w:val="000000"/>
          <w:sz w:val="22"/>
          <w:szCs w:val="22"/>
          <w:lang w:val="lt-LT" w:eastAsia="en-US"/>
        </w:rPr>
        <w:t>ondansetrono</w:t>
      </w:r>
      <w:proofErr w:type="spellEnd"/>
      <w:r w:rsidRPr="00A3587A">
        <w:rPr>
          <w:rFonts w:cs="Times New Roman"/>
          <w:color w:val="000000"/>
          <w:sz w:val="22"/>
          <w:szCs w:val="22"/>
          <w:lang w:val="lt-LT" w:eastAsia="en-US"/>
        </w:rPr>
        <w:t xml:space="preserve"> grupėje. Atsižvelgiant į iš anksto nurodytą -10 % ne mažesnio veiksmingumo ribą, p</w:t>
      </w:r>
      <w:r w:rsidR="00EE50C6" w:rsidRPr="00A3587A">
        <w:rPr>
          <w:rFonts w:cs="Times New Roman"/>
          <w:color w:val="000000"/>
          <w:sz w:val="22"/>
          <w:szCs w:val="22"/>
          <w:lang w:val="lt-LT" w:eastAsia="en-US"/>
        </w:rPr>
        <w:t>irminės</w:t>
      </w:r>
      <w:r w:rsidRPr="00A3587A">
        <w:rPr>
          <w:rFonts w:cs="Times New Roman"/>
          <w:color w:val="000000"/>
          <w:sz w:val="22"/>
          <w:szCs w:val="22"/>
          <w:lang w:val="lt-LT" w:eastAsia="en-US"/>
        </w:rPr>
        <w:t xml:space="preserve"> vertinamosios baigties – visiško atsako (VA) – skirtumo statistinio ne mažesnio veiksmingumo patikimumo intervalas, nustatytas taikant koreguotą pagal sluoksnį </w:t>
      </w:r>
      <w:proofErr w:type="spellStart"/>
      <w:r w:rsidRPr="00A3587A">
        <w:rPr>
          <w:rFonts w:cs="Times New Roman"/>
          <w:color w:val="000000"/>
          <w:sz w:val="22"/>
          <w:szCs w:val="22"/>
          <w:lang w:val="lt-LT" w:eastAsia="en-US"/>
        </w:rPr>
        <w:t>Mantelio-Henzelio</w:t>
      </w:r>
      <w:proofErr w:type="spellEnd"/>
      <w:r w:rsidRPr="00A3587A">
        <w:rPr>
          <w:rFonts w:cs="Times New Roman"/>
          <w:color w:val="000000"/>
          <w:sz w:val="22"/>
          <w:szCs w:val="22"/>
          <w:lang w:val="lt-LT" w:eastAsia="en-US"/>
        </w:rPr>
        <w:t xml:space="preserve"> </w:t>
      </w:r>
      <w:r w:rsidR="002E6BC7">
        <w:rPr>
          <w:rFonts w:cs="Times New Roman"/>
          <w:color w:val="000000"/>
          <w:sz w:val="22"/>
          <w:szCs w:val="22"/>
          <w:lang w:val="lt-LT" w:eastAsia="en-US"/>
        </w:rPr>
        <w:t>(</w:t>
      </w:r>
      <w:r w:rsidR="002E6BC7" w:rsidRPr="002577ED">
        <w:rPr>
          <w:i/>
          <w:sz w:val="22"/>
          <w:szCs w:val="22"/>
          <w:lang w:val="en-US"/>
        </w:rPr>
        <w:t>Mantel-Haenszel</w:t>
      </w:r>
      <w:r w:rsidR="002E6BC7">
        <w:rPr>
          <w:sz w:val="22"/>
          <w:szCs w:val="22"/>
          <w:lang w:val="en-US"/>
        </w:rPr>
        <w:t>)</w:t>
      </w:r>
      <w:r w:rsidR="002E6BC7" w:rsidRPr="00B21E0E">
        <w:rPr>
          <w:sz w:val="22"/>
          <w:szCs w:val="22"/>
          <w:lang w:val="en-US"/>
        </w:rPr>
        <w:t xml:space="preserve"> </w:t>
      </w:r>
      <w:r w:rsidRPr="00A3587A">
        <w:rPr>
          <w:rFonts w:cs="Times New Roman"/>
          <w:color w:val="000000"/>
          <w:sz w:val="22"/>
          <w:szCs w:val="22"/>
          <w:lang w:val="lt-LT" w:eastAsia="en-US"/>
        </w:rPr>
        <w:t xml:space="preserve">testą, buvo [-10,5 %, 1,7 %], taigi ne mažesnis veiksmingumas nebuvo įrodytas. Naujų abejonių dėl saugumo nė vienoje gydymo grupėje nebuvo. </w:t>
      </w:r>
    </w:p>
    <w:p w14:paraId="4E4DE845" w14:textId="77777777" w:rsidR="00EE50C6" w:rsidRPr="00A3587A" w:rsidRDefault="00EE50C6" w:rsidP="00E451BD">
      <w:pPr>
        <w:tabs>
          <w:tab w:val="left" w:pos="567"/>
        </w:tabs>
        <w:spacing w:line="260" w:lineRule="exact"/>
        <w:rPr>
          <w:rFonts w:cs="Times New Roman"/>
          <w:color w:val="000000"/>
          <w:sz w:val="22"/>
          <w:szCs w:val="22"/>
          <w:lang w:val="lt-LT" w:eastAsia="en-US"/>
        </w:rPr>
      </w:pPr>
    </w:p>
    <w:p w14:paraId="1DD48EF0" w14:textId="77777777" w:rsidR="00E451BD" w:rsidRPr="00A3587A" w:rsidRDefault="00E451BD" w:rsidP="00E451BD">
      <w:pPr>
        <w:tabs>
          <w:tab w:val="left" w:pos="567"/>
        </w:tabs>
        <w:spacing w:line="260" w:lineRule="exact"/>
        <w:rPr>
          <w:rFonts w:eastAsia="Times New Roman" w:cs="Times New Roman"/>
          <w:snapToGrid w:val="0"/>
          <w:sz w:val="22"/>
          <w:lang w:val="lt-LT" w:eastAsia="en-US"/>
        </w:rPr>
      </w:pPr>
      <w:r w:rsidRPr="00A3587A">
        <w:rPr>
          <w:rFonts w:cs="Times New Roman"/>
          <w:color w:val="000000"/>
          <w:sz w:val="22"/>
          <w:szCs w:val="22"/>
          <w:lang w:val="lt-LT" w:eastAsia="en-US"/>
        </w:rPr>
        <w:t>Vartojimo vaikams informacija pateikiama 4.2 skyriuje.</w:t>
      </w:r>
    </w:p>
    <w:p w14:paraId="7E7C47EE" w14:textId="77777777" w:rsidR="00E451BD" w:rsidRPr="00A3587A" w:rsidRDefault="00E451BD" w:rsidP="006849DC">
      <w:pPr>
        <w:keepNext/>
        <w:tabs>
          <w:tab w:val="left" w:pos="567"/>
        </w:tabs>
        <w:spacing w:line="260" w:lineRule="exact"/>
        <w:jc w:val="both"/>
        <w:outlineLvl w:val="3"/>
        <w:rPr>
          <w:rFonts w:eastAsia="Times New Roman" w:cs="Times New Roman"/>
          <w:b/>
          <w:bCs/>
          <w:snapToGrid w:val="0"/>
          <w:sz w:val="22"/>
          <w:szCs w:val="28"/>
          <w:lang w:val="lt-LT" w:eastAsia="x-none"/>
        </w:rPr>
      </w:pPr>
    </w:p>
    <w:p w14:paraId="00E05EE4"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5.2</w:t>
      </w:r>
      <w:r w:rsidRPr="00A3587A">
        <w:rPr>
          <w:rFonts w:eastAsia="Times New Roman" w:cs="Times New Roman"/>
          <w:b/>
          <w:bCs/>
          <w:snapToGrid w:val="0"/>
          <w:sz w:val="22"/>
          <w:szCs w:val="28"/>
          <w:lang w:val="lt-LT" w:eastAsia="x-none"/>
        </w:rPr>
        <w:tab/>
      </w:r>
      <w:proofErr w:type="spellStart"/>
      <w:r w:rsidRPr="00A3587A">
        <w:rPr>
          <w:rFonts w:eastAsia="Times New Roman" w:cs="Times New Roman"/>
          <w:b/>
          <w:bCs/>
          <w:snapToGrid w:val="0"/>
          <w:sz w:val="22"/>
          <w:szCs w:val="28"/>
          <w:lang w:val="lt-LT" w:eastAsia="x-none"/>
        </w:rPr>
        <w:t>Farmakokinetinės</w:t>
      </w:r>
      <w:proofErr w:type="spellEnd"/>
      <w:r w:rsidRPr="00A3587A">
        <w:rPr>
          <w:rFonts w:eastAsia="Times New Roman" w:cs="Times New Roman"/>
          <w:b/>
          <w:bCs/>
          <w:snapToGrid w:val="0"/>
          <w:sz w:val="22"/>
          <w:szCs w:val="28"/>
          <w:lang w:val="lt-LT" w:eastAsia="x-none"/>
        </w:rPr>
        <w:t xml:space="preserve"> savybės</w:t>
      </w:r>
    </w:p>
    <w:p w14:paraId="3AA4F3D2" w14:textId="77777777" w:rsidR="006849DC" w:rsidRPr="00A3587A" w:rsidRDefault="006849DC" w:rsidP="006849DC">
      <w:pPr>
        <w:rPr>
          <w:rFonts w:eastAsia="Times New Roman" w:cs="Times New Roman"/>
          <w:snapToGrid w:val="0"/>
          <w:sz w:val="22"/>
          <w:szCs w:val="24"/>
          <w:lang w:val="lt-LT" w:eastAsia="en-US"/>
        </w:rPr>
      </w:pPr>
    </w:p>
    <w:p w14:paraId="652A9275" w14:textId="77777777" w:rsidR="00A04412" w:rsidRPr="00A3587A" w:rsidRDefault="00A04412" w:rsidP="00A04412">
      <w:pPr>
        <w:autoSpaceDE w:val="0"/>
        <w:autoSpaceDN w:val="0"/>
        <w:adjustRightInd w:val="0"/>
        <w:rPr>
          <w:rFonts w:cs="Times New Roman"/>
          <w:color w:val="000000"/>
          <w:sz w:val="22"/>
          <w:szCs w:val="22"/>
          <w:u w:val="single"/>
          <w:lang w:val="lt-LT" w:eastAsia="en-US"/>
        </w:rPr>
      </w:pPr>
      <w:r w:rsidRPr="00A3587A">
        <w:rPr>
          <w:rFonts w:cs="Times New Roman"/>
          <w:color w:val="000000"/>
          <w:sz w:val="22"/>
          <w:szCs w:val="22"/>
          <w:u w:val="single"/>
          <w:lang w:val="lt-LT" w:eastAsia="en-US"/>
        </w:rPr>
        <w:t xml:space="preserve">Absorbcija </w:t>
      </w:r>
    </w:p>
    <w:p w14:paraId="2D418FA3" w14:textId="1E435F17" w:rsidR="00A04412" w:rsidRPr="00A3587A" w:rsidRDefault="00A04412" w:rsidP="00A04412">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Suleidus </w:t>
      </w:r>
      <w:r w:rsidR="00AD7B61" w:rsidRPr="00A3587A">
        <w:rPr>
          <w:rFonts w:cs="Times New Roman"/>
          <w:color w:val="000000"/>
          <w:sz w:val="22"/>
          <w:szCs w:val="22"/>
          <w:lang w:val="lt-LT" w:eastAsia="en-US"/>
        </w:rPr>
        <w:t>vaisto</w:t>
      </w:r>
      <w:r w:rsidRPr="00A3587A">
        <w:rPr>
          <w:rFonts w:cs="Times New Roman"/>
          <w:color w:val="000000"/>
          <w:sz w:val="22"/>
          <w:szCs w:val="22"/>
          <w:lang w:val="lt-LT" w:eastAsia="en-US"/>
        </w:rPr>
        <w:t xml:space="preserve"> į veną, po pradinio koncentracijos kraujo plazmoje sumažėjimo seka lėtas pašalinimas iš organizmo, vidutin</w:t>
      </w:r>
      <w:r w:rsidR="00AD7B61" w:rsidRPr="00A3587A">
        <w:rPr>
          <w:rFonts w:cs="Times New Roman"/>
          <w:color w:val="000000"/>
          <w:sz w:val="22"/>
          <w:szCs w:val="22"/>
          <w:lang w:val="lt-LT" w:eastAsia="en-US"/>
        </w:rPr>
        <w:t>is</w:t>
      </w:r>
      <w:r w:rsidRPr="00A3587A">
        <w:rPr>
          <w:rFonts w:cs="Times New Roman"/>
          <w:color w:val="000000"/>
          <w:sz w:val="22"/>
          <w:szCs w:val="22"/>
          <w:lang w:val="lt-LT" w:eastAsia="en-US"/>
        </w:rPr>
        <w:t xml:space="preserve"> galutinės pusinės eliminacijos </w:t>
      </w:r>
      <w:r w:rsidR="00AD7B61" w:rsidRPr="00A3587A">
        <w:rPr>
          <w:rFonts w:cs="Times New Roman"/>
          <w:color w:val="000000"/>
          <w:sz w:val="22"/>
          <w:szCs w:val="22"/>
          <w:lang w:val="lt-LT" w:eastAsia="en-US"/>
        </w:rPr>
        <w:t>laikas</w:t>
      </w:r>
      <w:r w:rsidRPr="00A3587A">
        <w:rPr>
          <w:rFonts w:cs="Times New Roman"/>
          <w:color w:val="000000"/>
          <w:sz w:val="22"/>
          <w:szCs w:val="22"/>
          <w:lang w:val="lt-LT" w:eastAsia="en-US"/>
        </w:rPr>
        <w:t xml:space="preserve"> – apie 40</w:t>
      </w:r>
      <w:r w:rsidR="00045EC9">
        <w:rPr>
          <w:rFonts w:cs="Times New Roman"/>
          <w:color w:val="000000"/>
          <w:sz w:val="22"/>
          <w:szCs w:val="22"/>
          <w:lang w:val="lt-LT" w:eastAsia="en-US"/>
        </w:rPr>
        <w:t> </w:t>
      </w:r>
      <w:r w:rsidRPr="00A3587A">
        <w:rPr>
          <w:rFonts w:cs="Times New Roman"/>
          <w:color w:val="000000"/>
          <w:sz w:val="22"/>
          <w:szCs w:val="22"/>
          <w:lang w:val="lt-LT" w:eastAsia="en-US"/>
        </w:rPr>
        <w:t>val. Vidutinė maksimali plazmos koncentracija (</w:t>
      </w:r>
      <w:proofErr w:type="spellStart"/>
      <w:r w:rsidRPr="00A3587A">
        <w:rPr>
          <w:rFonts w:cs="Times New Roman"/>
          <w:color w:val="000000"/>
          <w:sz w:val="22"/>
          <w:szCs w:val="22"/>
          <w:lang w:val="lt-LT" w:eastAsia="en-US"/>
        </w:rPr>
        <w:t>C</w:t>
      </w:r>
      <w:r w:rsidRPr="00A3587A">
        <w:rPr>
          <w:rFonts w:cs="Times New Roman"/>
          <w:color w:val="000000"/>
          <w:sz w:val="14"/>
          <w:szCs w:val="14"/>
          <w:lang w:val="lt-LT" w:eastAsia="en-US"/>
        </w:rPr>
        <w:t>max</w:t>
      </w:r>
      <w:proofErr w:type="spellEnd"/>
      <w:r w:rsidRPr="00A3587A">
        <w:rPr>
          <w:rFonts w:cs="Times New Roman"/>
          <w:color w:val="000000"/>
          <w:sz w:val="22"/>
          <w:szCs w:val="22"/>
          <w:lang w:val="lt-LT" w:eastAsia="en-US"/>
        </w:rPr>
        <w:t xml:space="preserve">) ir plotas po koncentracijos ir laiko kreive </w:t>
      </w:r>
      <w:r w:rsidR="00AD7B61" w:rsidRPr="00A3587A">
        <w:rPr>
          <w:rFonts w:cs="Times New Roman"/>
          <w:color w:val="000000"/>
          <w:sz w:val="22"/>
          <w:szCs w:val="22"/>
          <w:lang w:val="lt-LT" w:eastAsia="en-US"/>
        </w:rPr>
        <w:t xml:space="preserve">(PPK) </w:t>
      </w:r>
      <w:r w:rsidRPr="00A3587A">
        <w:rPr>
          <w:rFonts w:cs="Times New Roman"/>
          <w:color w:val="000000"/>
          <w:sz w:val="22"/>
          <w:szCs w:val="22"/>
          <w:lang w:val="lt-LT" w:eastAsia="en-US"/>
        </w:rPr>
        <w:t>(AUC0-∞) paprastai didėja p</w:t>
      </w:r>
      <w:r w:rsidR="00AD7B61" w:rsidRPr="00A3587A">
        <w:rPr>
          <w:rFonts w:cs="Times New Roman"/>
          <w:color w:val="000000"/>
          <w:sz w:val="22"/>
          <w:szCs w:val="22"/>
          <w:lang w:val="lt-LT" w:eastAsia="en-US"/>
        </w:rPr>
        <w:t>roporcingai dozei, virš 0,3-90</w:t>
      </w:r>
      <w:r w:rsidR="00045EC9">
        <w:rPr>
          <w:rFonts w:cs="Times New Roman"/>
          <w:color w:val="000000"/>
          <w:sz w:val="22"/>
          <w:szCs w:val="22"/>
          <w:lang w:val="lt-LT" w:eastAsia="en-US"/>
        </w:rPr>
        <w:t> </w:t>
      </w:r>
      <w:proofErr w:type="spellStart"/>
      <w:r w:rsidR="00C34D26">
        <w:rPr>
          <w:rFonts w:cs="Times New Roman"/>
          <w:color w:val="000000"/>
          <w:sz w:val="22"/>
          <w:szCs w:val="22"/>
          <w:lang w:val="lt-LT" w:eastAsia="en-US"/>
        </w:rPr>
        <w:t>μg</w:t>
      </w:r>
      <w:proofErr w:type="spellEnd"/>
      <w:r w:rsidRPr="00A3587A">
        <w:rPr>
          <w:rFonts w:cs="Times New Roman"/>
          <w:color w:val="000000"/>
          <w:sz w:val="22"/>
          <w:szCs w:val="22"/>
          <w:lang w:val="lt-LT" w:eastAsia="en-US"/>
        </w:rPr>
        <w:t xml:space="preserve">/kg </w:t>
      </w:r>
      <w:r w:rsidR="00AD7B61" w:rsidRPr="00A3587A">
        <w:rPr>
          <w:rFonts w:cs="Times New Roman"/>
          <w:color w:val="000000"/>
          <w:sz w:val="22"/>
          <w:szCs w:val="22"/>
          <w:lang w:val="lt-LT" w:eastAsia="en-US"/>
        </w:rPr>
        <w:t xml:space="preserve">kūno svorio </w:t>
      </w:r>
      <w:r w:rsidRPr="00A3587A">
        <w:rPr>
          <w:rFonts w:cs="Times New Roman"/>
          <w:color w:val="000000"/>
          <w:sz w:val="22"/>
          <w:szCs w:val="22"/>
          <w:lang w:val="lt-LT" w:eastAsia="en-US"/>
        </w:rPr>
        <w:t xml:space="preserve">dozės sveikiems ir vėžiu sergantiems pacientams. </w:t>
      </w:r>
    </w:p>
    <w:p w14:paraId="473020BA" w14:textId="77777777" w:rsidR="00AD7B61" w:rsidRPr="00A3587A" w:rsidRDefault="00AD7B61" w:rsidP="00A04412">
      <w:pPr>
        <w:autoSpaceDE w:val="0"/>
        <w:autoSpaceDN w:val="0"/>
        <w:adjustRightInd w:val="0"/>
        <w:rPr>
          <w:rFonts w:cs="Times New Roman"/>
          <w:color w:val="000000"/>
          <w:sz w:val="22"/>
          <w:szCs w:val="22"/>
          <w:lang w:val="lt-LT" w:eastAsia="en-US"/>
        </w:rPr>
      </w:pPr>
    </w:p>
    <w:p w14:paraId="1C646879" w14:textId="77777777" w:rsidR="00A04412" w:rsidRPr="00A3587A" w:rsidRDefault="00A04412" w:rsidP="00A04412">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Kas antrą dieną į veną leidus tris dozes po 0,25</w:t>
      </w:r>
      <w:r w:rsidR="00045EC9">
        <w:rPr>
          <w:rFonts w:cs="Times New Roman"/>
          <w:color w:val="000000"/>
          <w:sz w:val="22"/>
          <w:szCs w:val="22"/>
          <w:lang w:val="lt-LT" w:eastAsia="en-US"/>
        </w:rPr>
        <w:t> </w:t>
      </w:r>
      <w:r w:rsidRPr="00A3587A">
        <w:rPr>
          <w:rFonts w:cs="Times New Roman"/>
          <w:color w:val="000000"/>
          <w:sz w:val="22"/>
          <w:szCs w:val="22"/>
          <w:lang w:val="lt-LT" w:eastAsia="en-US"/>
        </w:rPr>
        <w:t xml:space="preserve">mg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11 sėklidžių vėžiu sergantiems pacientams, vidutinis (± SD) koncentracijos padidėjimas nuo 1 iki 5 dienos buvo 42 % ± 34 %. Kartą per parą 3 dienas į veną leidus po 0,25 mg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12 sveikų tiriamųjų, vidutinis (± SD) koncentracijos padidėjimas nuo 1 iki 3 dienos buvo 110 % ± 45 %. </w:t>
      </w:r>
    </w:p>
    <w:p w14:paraId="5308A8D2" w14:textId="77777777" w:rsidR="00AD7B61" w:rsidRPr="00A3587A" w:rsidRDefault="00AD7B61" w:rsidP="00A04412">
      <w:pPr>
        <w:autoSpaceDE w:val="0"/>
        <w:autoSpaceDN w:val="0"/>
        <w:adjustRightInd w:val="0"/>
        <w:rPr>
          <w:rFonts w:cs="Times New Roman"/>
          <w:color w:val="000000"/>
          <w:sz w:val="22"/>
          <w:szCs w:val="22"/>
          <w:lang w:val="lt-LT" w:eastAsia="en-US"/>
        </w:rPr>
      </w:pPr>
    </w:p>
    <w:p w14:paraId="0E416958" w14:textId="77777777" w:rsidR="00A04412" w:rsidRPr="00A3587A" w:rsidRDefault="00A04412" w:rsidP="00A04412">
      <w:pPr>
        <w:autoSpaceDE w:val="0"/>
        <w:autoSpaceDN w:val="0"/>
        <w:adjustRightInd w:val="0"/>
        <w:rPr>
          <w:rFonts w:cs="Times New Roman"/>
          <w:color w:val="000000"/>
          <w:sz w:val="22"/>
          <w:szCs w:val="22"/>
          <w:lang w:val="lt-LT" w:eastAsia="en-US"/>
        </w:rPr>
      </w:pPr>
      <w:proofErr w:type="spellStart"/>
      <w:r w:rsidRPr="00A3587A">
        <w:rPr>
          <w:rFonts w:cs="Times New Roman"/>
          <w:color w:val="000000"/>
          <w:sz w:val="22"/>
          <w:szCs w:val="22"/>
          <w:lang w:val="lt-LT" w:eastAsia="en-US"/>
        </w:rPr>
        <w:t>Farmakokinetikos</w:t>
      </w:r>
      <w:proofErr w:type="spellEnd"/>
      <w:r w:rsidRPr="00A3587A">
        <w:rPr>
          <w:rFonts w:cs="Times New Roman"/>
          <w:color w:val="000000"/>
          <w:sz w:val="22"/>
          <w:szCs w:val="22"/>
          <w:lang w:val="lt-LT" w:eastAsia="en-US"/>
        </w:rPr>
        <w:t xml:space="preserve"> imitavimai rodo, kad kartą per parą 3 dienas iš eilės į veną leidžiant po 0,25</w:t>
      </w:r>
      <w:r w:rsidR="00045EC9">
        <w:rPr>
          <w:rFonts w:cs="Times New Roman"/>
          <w:color w:val="000000"/>
          <w:sz w:val="22"/>
          <w:szCs w:val="22"/>
          <w:lang w:val="lt-LT" w:eastAsia="en-US"/>
        </w:rPr>
        <w:t> </w:t>
      </w:r>
      <w:r w:rsidRPr="00A3587A">
        <w:rPr>
          <w:rFonts w:cs="Times New Roman"/>
          <w:color w:val="000000"/>
          <w:sz w:val="22"/>
          <w:szCs w:val="22"/>
          <w:lang w:val="lt-LT" w:eastAsia="en-US"/>
        </w:rPr>
        <w:t xml:space="preserve">mg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bendra ekspozicija (AUC0-∞) buvo panaši kaip leidžiant į veną vienkartinę 0,75</w:t>
      </w:r>
      <w:r w:rsidR="00045EC9">
        <w:rPr>
          <w:rFonts w:cs="Times New Roman"/>
          <w:color w:val="000000"/>
          <w:sz w:val="22"/>
          <w:szCs w:val="22"/>
          <w:lang w:val="lt-LT" w:eastAsia="en-US"/>
        </w:rPr>
        <w:t> </w:t>
      </w:r>
      <w:r w:rsidRPr="00A3587A">
        <w:rPr>
          <w:rFonts w:cs="Times New Roman"/>
          <w:color w:val="000000"/>
          <w:sz w:val="22"/>
          <w:szCs w:val="22"/>
          <w:lang w:val="lt-LT" w:eastAsia="en-US"/>
        </w:rPr>
        <w:t>mg dozę, nors vienkartinės 0,75</w:t>
      </w:r>
      <w:r w:rsidR="00045EC9">
        <w:rPr>
          <w:rFonts w:cs="Times New Roman"/>
          <w:color w:val="000000"/>
          <w:sz w:val="22"/>
          <w:szCs w:val="22"/>
          <w:lang w:val="lt-LT" w:eastAsia="en-US"/>
        </w:rPr>
        <w:t> </w:t>
      </w:r>
      <w:r w:rsidRPr="00A3587A">
        <w:rPr>
          <w:rFonts w:cs="Times New Roman"/>
          <w:color w:val="000000"/>
          <w:sz w:val="22"/>
          <w:szCs w:val="22"/>
          <w:lang w:val="lt-LT" w:eastAsia="en-US"/>
        </w:rPr>
        <w:t xml:space="preserve">mg dozės </w:t>
      </w:r>
      <w:proofErr w:type="spellStart"/>
      <w:r w:rsidRPr="00A3587A">
        <w:rPr>
          <w:rFonts w:cs="Times New Roman"/>
          <w:color w:val="000000"/>
          <w:sz w:val="22"/>
          <w:szCs w:val="22"/>
          <w:lang w:val="lt-LT" w:eastAsia="en-US"/>
        </w:rPr>
        <w:t>C</w:t>
      </w:r>
      <w:r w:rsidRPr="00A3587A">
        <w:rPr>
          <w:rFonts w:cs="Times New Roman"/>
          <w:color w:val="000000"/>
          <w:sz w:val="14"/>
          <w:szCs w:val="14"/>
          <w:lang w:val="lt-LT" w:eastAsia="en-US"/>
        </w:rPr>
        <w:t>max</w:t>
      </w:r>
      <w:proofErr w:type="spellEnd"/>
      <w:r w:rsidRPr="00A3587A">
        <w:rPr>
          <w:rFonts w:cs="Times New Roman"/>
          <w:color w:val="000000"/>
          <w:sz w:val="14"/>
          <w:szCs w:val="14"/>
          <w:lang w:val="lt-LT" w:eastAsia="en-US"/>
        </w:rPr>
        <w:t xml:space="preserve"> </w:t>
      </w:r>
      <w:r w:rsidRPr="00A3587A">
        <w:rPr>
          <w:rFonts w:cs="Times New Roman"/>
          <w:color w:val="000000"/>
          <w:sz w:val="22"/>
          <w:szCs w:val="22"/>
          <w:lang w:val="lt-LT" w:eastAsia="en-US"/>
        </w:rPr>
        <w:t xml:space="preserve">buvo didesnė. </w:t>
      </w:r>
    </w:p>
    <w:p w14:paraId="7E72FB67" w14:textId="77777777" w:rsidR="00AD7B61" w:rsidRPr="00A3587A" w:rsidRDefault="00AD7B61" w:rsidP="00A04412">
      <w:pPr>
        <w:autoSpaceDE w:val="0"/>
        <w:autoSpaceDN w:val="0"/>
        <w:adjustRightInd w:val="0"/>
        <w:rPr>
          <w:rFonts w:cs="Times New Roman"/>
          <w:color w:val="000000"/>
          <w:sz w:val="22"/>
          <w:szCs w:val="22"/>
          <w:lang w:val="lt-LT" w:eastAsia="en-US"/>
        </w:rPr>
      </w:pPr>
    </w:p>
    <w:p w14:paraId="1C23A597" w14:textId="77777777" w:rsidR="00A04412" w:rsidRPr="00A3587A" w:rsidRDefault="00A04412" w:rsidP="00A04412">
      <w:pPr>
        <w:autoSpaceDE w:val="0"/>
        <w:autoSpaceDN w:val="0"/>
        <w:adjustRightInd w:val="0"/>
        <w:rPr>
          <w:rFonts w:cs="Times New Roman"/>
          <w:color w:val="000000"/>
          <w:sz w:val="22"/>
          <w:szCs w:val="22"/>
          <w:u w:val="single"/>
          <w:lang w:val="lt-LT" w:eastAsia="en-US"/>
        </w:rPr>
      </w:pPr>
      <w:r w:rsidRPr="00A3587A">
        <w:rPr>
          <w:rFonts w:cs="Times New Roman"/>
          <w:color w:val="000000"/>
          <w:sz w:val="22"/>
          <w:szCs w:val="22"/>
          <w:u w:val="single"/>
          <w:lang w:val="lt-LT" w:eastAsia="en-US"/>
        </w:rPr>
        <w:t xml:space="preserve">Pasiskirstymas </w:t>
      </w:r>
    </w:p>
    <w:p w14:paraId="1E945F69" w14:textId="77777777" w:rsidR="00A04412" w:rsidRPr="00A3587A" w:rsidRDefault="00A04412" w:rsidP="00A04412">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Vartojant rekomenduojamą dozę, </w:t>
      </w:r>
      <w:proofErr w:type="spellStart"/>
      <w:r w:rsidRPr="00A3587A">
        <w:rPr>
          <w:rFonts w:cs="Times New Roman"/>
          <w:color w:val="000000"/>
          <w:sz w:val="22"/>
          <w:szCs w:val="22"/>
          <w:lang w:val="lt-LT" w:eastAsia="en-US"/>
        </w:rPr>
        <w:t>palonosetronas</w:t>
      </w:r>
      <w:proofErr w:type="spellEnd"/>
      <w:r w:rsidRPr="00A3587A">
        <w:rPr>
          <w:rFonts w:cs="Times New Roman"/>
          <w:color w:val="000000"/>
          <w:sz w:val="22"/>
          <w:szCs w:val="22"/>
          <w:lang w:val="lt-LT" w:eastAsia="en-US"/>
        </w:rPr>
        <w:t xml:space="preserve"> plačiai pasiskirsto organizme, pasiskirstymo tūris – apie 6,9-7,9</w:t>
      </w:r>
      <w:r w:rsidR="00045EC9">
        <w:rPr>
          <w:rFonts w:cs="Times New Roman"/>
          <w:color w:val="000000"/>
          <w:sz w:val="22"/>
          <w:szCs w:val="22"/>
          <w:lang w:val="lt-LT" w:eastAsia="en-US"/>
        </w:rPr>
        <w:t> </w:t>
      </w:r>
      <w:r w:rsidRPr="00A3587A">
        <w:rPr>
          <w:rFonts w:cs="Times New Roman"/>
          <w:color w:val="000000"/>
          <w:sz w:val="22"/>
          <w:szCs w:val="22"/>
          <w:lang w:val="lt-LT" w:eastAsia="en-US"/>
        </w:rPr>
        <w:t>l/kg</w:t>
      </w:r>
      <w:r w:rsidR="00AD7B61" w:rsidRPr="00A3587A">
        <w:rPr>
          <w:rFonts w:cs="Times New Roman"/>
          <w:color w:val="000000"/>
          <w:sz w:val="22"/>
          <w:szCs w:val="22"/>
          <w:lang w:val="lt-LT" w:eastAsia="en-US"/>
        </w:rPr>
        <w:t xml:space="preserve"> kūno svorio</w:t>
      </w:r>
      <w:r w:rsidRPr="00A3587A">
        <w:rPr>
          <w:rFonts w:cs="Times New Roman"/>
          <w:color w:val="000000"/>
          <w:sz w:val="22"/>
          <w:szCs w:val="22"/>
          <w:lang w:val="lt-LT" w:eastAsia="en-US"/>
        </w:rPr>
        <w:t xml:space="preserve">. Apie 62 %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prisijungia prie plazmos baltymų. </w:t>
      </w:r>
    </w:p>
    <w:p w14:paraId="3D1CF28C" w14:textId="77777777" w:rsidR="00AD7B61" w:rsidRPr="00A3587A" w:rsidRDefault="00AD7B61" w:rsidP="00A04412">
      <w:pPr>
        <w:autoSpaceDE w:val="0"/>
        <w:autoSpaceDN w:val="0"/>
        <w:adjustRightInd w:val="0"/>
        <w:rPr>
          <w:rFonts w:cs="Times New Roman"/>
          <w:color w:val="000000"/>
          <w:sz w:val="22"/>
          <w:szCs w:val="22"/>
          <w:lang w:val="lt-LT" w:eastAsia="en-US"/>
        </w:rPr>
      </w:pPr>
    </w:p>
    <w:p w14:paraId="1A91AF91" w14:textId="77777777" w:rsidR="00A04412" w:rsidRPr="00A3587A" w:rsidRDefault="00A04412" w:rsidP="00A04412">
      <w:pPr>
        <w:autoSpaceDE w:val="0"/>
        <w:autoSpaceDN w:val="0"/>
        <w:adjustRightInd w:val="0"/>
        <w:rPr>
          <w:rFonts w:cs="Times New Roman"/>
          <w:color w:val="000000"/>
          <w:sz w:val="22"/>
          <w:szCs w:val="22"/>
          <w:u w:val="single"/>
          <w:lang w:val="lt-LT" w:eastAsia="en-US"/>
        </w:rPr>
      </w:pPr>
      <w:proofErr w:type="spellStart"/>
      <w:r w:rsidRPr="00A3587A">
        <w:rPr>
          <w:rFonts w:cs="Times New Roman"/>
          <w:color w:val="000000"/>
          <w:sz w:val="22"/>
          <w:szCs w:val="22"/>
          <w:u w:val="single"/>
          <w:lang w:val="lt-LT" w:eastAsia="en-US"/>
        </w:rPr>
        <w:t>Biotransformacija</w:t>
      </w:r>
      <w:proofErr w:type="spellEnd"/>
      <w:r w:rsidRPr="00A3587A">
        <w:rPr>
          <w:rFonts w:cs="Times New Roman"/>
          <w:color w:val="000000"/>
          <w:sz w:val="22"/>
          <w:szCs w:val="22"/>
          <w:u w:val="single"/>
          <w:lang w:val="lt-LT" w:eastAsia="en-US"/>
        </w:rPr>
        <w:t xml:space="preserve"> </w:t>
      </w:r>
    </w:p>
    <w:p w14:paraId="620904D2" w14:textId="3A8A5745" w:rsidR="00A04412" w:rsidRPr="00A3587A" w:rsidRDefault="00A04412" w:rsidP="00A04412">
      <w:pPr>
        <w:autoSpaceDE w:val="0"/>
        <w:autoSpaceDN w:val="0"/>
        <w:adjustRightInd w:val="0"/>
        <w:rPr>
          <w:rFonts w:cs="Times New Roman"/>
          <w:color w:val="000000"/>
          <w:sz w:val="22"/>
          <w:szCs w:val="22"/>
          <w:lang w:val="lt-LT" w:eastAsia="en-US"/>
        </w:rPr>
      </w:pPr>
      <w:proofErr w:type="spellStart"/>
      <w:r w:rsidRPr="00A3587A">
        <w:rPr>
          <w:rFonts w:cs="Times New Roman"/>
          <w:color w:val="000000"/>
          <w:sz w:val="22"/>
          <w:szCs w:val="22"/>
          <w:lang w:val="lt-LT" w:eastAsia="en-US"/>
        </w:rPr>
        <w:t>Palonosetronas</w:t>
      </w:r>
      <w:proofErr w:type="spellEnd"/>
      <w:r w:rsidRPr="00A3587A">
        <w:rPr>
          <w:rFonts w:cs="Times New Roman"/>
          <w:color w:val="000000"/>
          <w:sz w:val="22"/>
          <w:szCs w:val="22"/>
          <w:lang w:val="lt-LT" w:eastAsia="en-US"/>
        </w:rPr>
        <w:t xml:space="preserve"> pašalinamas dviem keliais: apie 40 % pašalinama per inkstus, apie 50 % </w:t>
      </w:r>
      <w:proofErr w:type="spellStart"/>
      <w:r w:rsidRPr="00A3587A">
        <w:rPr>
          <w:rFonts w:cs="Times New Roman"/>
          <w:color w:val="000000"/>
          <w:sz w:val="22"/>
          <w:szCs w:val="22"/>
          <w:lang w:val="lt-LT" w:eastAsia="en-US"/>
        </w:rPr>
        <w:t>metabolizuojama</w:t>
      </w:r>
      <w:proofErr w:type="spellEnd"/>
      <w:r w:rsidRPr="00A3587A">
        <w:rPr>
          <w:rFonts w:cs="Times New Roman"/>
          <w:color w:val="000000"/>
          <w:sz w:val="22"/>
          <w:szCs w:val="22"/>
          <w:lang w:val="lt-LT" w:eastAsia="en-US"/>
        </w:rPr>
        <w:t xml:space="preserve"> susidarant </w:t>
      </w:r>
      <w:proofErr w:type="spellStart"/>
      <w:r w:rsidRPr="00A3587A">
        <w:rPr>
          <w:rFonts w:cs="Times New Roman"/>
          <w:color w:val="000000"/>
          <w:sz w:val="22"/>
          <w:szCs w:val="22"/>
          <w:lang w:val="lt-LT" w:eastAsia="en-US"/>
        </w:rPr>
        <w:t>dviems</w:t>
      </w:r>
      <w:proofErr w:type="spellEnd"/>
      <w:r w:rsidRPr="00A3587A">
        <w:rPr>
          <w:rFonts w:cs="Times New Roman"/>
          <w:color w:val="000000"/>
          <w:sz w:val="22"/>
          <w:szCs w:val="22"/>
          <w:lang w:val="lt-LT" w:eastAsia="en-US"/>
        </w:rPr>
        <w:t xml:space="preserve"> pirminiams metabolitams, kuriems būdingas mažiau nei 1 % </w:t>
      </w:r>
      <w:proofErr w:type="spellStart"/>
      <w:r w:rsidR="002E6BC7"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5HT</w:t>
      </w:r>
      <w:r w:rsidRPr="00A3587A">
        <w:rPr>
          <w:rFonts w:cs="Times New Roman"/>
          <w:color w:val="000000"/>
          <w:sz w:val="22"/>
          <w:szCs w:val="22"/>
          <w:vertAlign w:val="subscript"/>
          <w:lang w:val="lt-LT" w:eastAsia="en-US"/>
        </w:rPr>
        <w:t>3</w:t>
      </w:r>
      <w:r w:rsidRPr="00A3587A">
        <w:rPr>
          <w:rFonts w:cs="Times New Roman"/>
          <w:color w:val="000000"/>
          <w:sz w:val="14"/>
          <w:szCs w:val="14"/>
          <w:lang w:val="lt-LT" w:eastAsia="en-US"/>
        </w:rPr>
        <w:t xml:space="preserve"> </w:t>
      </w:r>
      <w:r w:rsidRPr="00A3587A">
        <w:rPr>
          <w:rFonts w:cs="Times New Roman"/>
          <w:color w:val="000000"/>
          <w:sz w:val="22"/>
          <w:szCs w:val="22"/>
          <w:lang w:val="lt-LT" w:eastAsia="en-US"/>
        </w:rPr>
        <w:t xml:space="preserve">receptorių antagonisto aktyvumas. </w:t>
      </w:r>
      <w:proofErr w:type="spellStart"/>
      <w:r w:rsidRPr="00A3587A">
        <w:rPr>
          <w:rFonts w:cs="Times New Roman"/>
          <w:i/>
          <w:iCs/>
          <w:color w:val="000000"/>
          <w:sz w:val="22"/>
          <w:szCs w:val="22"/>
          <w:lang w:val="lt-LT" w:eastAsia="en-US"/>
        </w:rPr>
        <w:t>In</w:t>
      </w:r>
      <w:proofErr w:type="spellEnd"/>
      <w:r w:rsidRPr="00A3587A">
        <w:rPr>
          <w:rFonts w:cs="Times New Roman"/>
          <w:i/>
          <w:iCs/>
          <w:color w:val="000000"/>
          <w:sz w:val="22"/>
          <w:szCs w:val="22"/>
          <w:lang w:val="lt-LT" w:eastAsia="en-US"/>
        </w:rPr>
        <w:t xml:space="preserve"> </w:t>
      </w:r>
      <w:proofErr w:type="spellStart"/>
      <w:r w:rsidRPr="00A3587A">
        <w:rPr>
          <w:rFonts w:cs="Times New Roman"/>
          <w:i/>
          <w:iCs/>
          <w:color w:val="000000"/>
          <w:sz w:val="22"/>
          <w:szCs w:val="22"/>
          <w:lang w:val="lt-LT" w:eastAsia="en-US"/>
        </w:rPr>
        <w:t>vitro</w:t>
      </w:r>
      <w:proofErr w:type="spellEnd"/>
      <w:r w:rsidRPr="00A3587A">
        <w:rPr>
          <w:rFonts w:cs="Times New Roman"/>
          <w:i/>
          <w:iCs/>
          <w:color w:val="000000"/>
          <w:sz w:val="22"/>
          <w:szCs w:val="22"/>
          <w:lang w:val="lt-LT" w:eastAsia="en-US"/>
        </w:rPr>
        <w:t xml:space="preserve"> </w:t>
      </w:r>
      <w:r w:rsidRPr="00A3587A">
        <w:rPr>
          <w:rFonts w:cs="Times New Roman"/>
          <w:color w:val="000000"/>
          <w:sz w:val="22"/>
          <w:szCs w:val="22"/>
          <w:lang w:val="lt-LT" w:eastAsia="en-US"/>
        </w:rPr>
        <w:t>meta</w:t>
      </w:r>
      <w:r w:rsidRPr="00A3587A">
        <w:rPr>
          <w:rFonts w:cs="Times New Roman"/>
          <w:color w:val="000000"/>
          <w:sz w:val="22"/>
          <w:szCs w:val="22"/>
          <w:lang w:val="lt-LT" w:eastAsia="en-US"/>
        </w:rPr>
        <w:lastRenderedPageBreak/>
        <w:t xml:space="preserve">bolizmo tyrimai rodo, kad </w:t>
      </w:r>
      <w:proofErr w:type="spellStart"/>
      <w:r w:rsidR="00AD7B61" w:rsidRPr="00A3587A">
        <w:rPr>
          <w:rFonts w:cs="Times New Roman"/>
          <w:color w:val="000000"/>
          <w:sz w:val="22"/>
          <w:szCs w:val="22"/>
          <w:lang w:val="lt-LT" w:eastAsia="en-US"/>
        </w:rPr>
        <w:t>palonosetrono</w:t>
      </w:r>
      <w:proofErr w:type="spellEnd"/>
      <w:r w:rsidR="00AD7B61" w:rsidRPr="00A3587A">
        <w:rPr>
          <w:rFonts w:cs="Times New Roman"/>
          <w:color w:val="000000"/>
          <w:sz w:val="22"/>
          <w:szCs w:val="22"/>
          <w:lang w:val="lt-LT" w:eastAsia="en-US"/>
        </w:rPr>
        <w:t xml:space="preserve"> metabolizme dalyvauja </w:t>
      </w:r>
      <w:r w:rsidRPr="00A3587A">
        <w:rPr>
          <w:rFonts w:cs="Times New Roman"/>
          <w:color w:val="000000"/>
          <w:sz w:val="22"/>
          <w:szCs w:val="22"/>
          <w:lang w:val="lt-LT" w:eastAsia="en-US"/>
        </w:rPr>
        <w:t xml:space="preserve">CYP2D6 ir, kiek mažiau, CYP3A4 bei CYP1A2 </w:t>
      </w:r>
      <w:proofErr w:type="spellStart"/>
      <w:r w:rsidRPr="00A3587A">
        <w:rPr>
          <w:rFonts w:cs="Times New Roman"/>
          <w:color w:val="000000"/>
          <w:sz w:val="22"/>
          <w:szCs w:val="22"/>
          <w:lang w:val="lt-LT" w:eastAsia="en-US"/>
        </w:rPr>
        <w:t>izofermentai</w:t>
      </w:r>
      <w:proofErr w:type="spellEnd"/>
      <w:r w:rsidRPr="00A3587A">
        <w:rPr>
          <w:rFonts w:cs="Times New Roman"/>
          <w:color w:val="000000"/>
          <w:sz w:val="22"/>
          <w:szCs w:val="22"/>
          <w:lang w:val="lt-LT" w:eastAsia="en-US"/>
        </w:rPr>
        <w:t xml:space="preserve">. Tačiau reikšmingų skirtumų tarp CYP2D6 substratų neaktyvių ir aktyvių metabolitų klinikinių </w:t>
      </w:r>
      <w:proofErr w:type="spellStart"/>
      <w:r w:rsidRPr="00A3587A">
        <w:rPr>
          <w:rFonts w:cs="Times New Roman"/>
          <w:color w:val="000000"/>
          <w:sz w:val="22"/>
          <w:szCs w:val="22"/>
          <w:lang w:val="lt-LT" w:eastAsia="en-US"/>
        </w:rPr>
        <w:t>farmakokinetikos</w:t>
      </w:r>
      <w:proofErr w:type="spellEnd"/>
      <w:r w:rsidRPr="00A3587A">
        <w:rPr>
          <w:rFonts w:cs="Times New Roman"/>
          <w:color w:val="000000"/>
          <w:sz w:val="22"/>
          <w:szCs w:val="22"/>
          <w:lang w:val="lt-LT" w:eastAsia="en-US"/>
        </w:rPr>
        <w:t xml:space="preserve"> parametrų nėra. Vartojant kliniškai reikšmingomis koncentracijomis, </w:t>
      </w:r>
      <w:proofErr w:type="spellStart"/>
      <w:r w:rsidRPr="00A3587A">
        <w:rPr>
          <w:rFonts w:cs="Times New Roman"/>
          <w:color w:val="000000"/>
          <w:sz w:val="22"/>
          <w:szCs w:val="22"/>
          <w:lang w:val="lt-LT" w:eastAsia="en-US"/>
        </w:rPr>
        <w:t>palonosetronas</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citochromo</w:t>
      </w:r>
      <w:proofErr w:type="spellEnd"/>
      <w:r w:rsidRPr="00A3587A">
        <w:rPr>
          <w:rFonts w:cs="Times New Roman"/>
          <w:color w:val="000000"/>
          <w:sz w:val="22"/>
          <w:szCs w:val="22"/>
          <w:lang w:val="lt-LT" w:eastAsia="en-US"/>
        </w:rPr>
        <w:t xml:space="preserve"> P450 </w:t>
      </w:r>
      <w:proofErr w:type="spellStart"/>
      <w:r w:rsidRPr="00A3587A">
        <w:rPr>
          <w:rFonts w:cs="Times New Roman"/>
          <w:color w:val="000000"/>
          <w:sz w:val="22"/>
          <w:szCs w:val="22"/>
          <w:lang w:val="lt-LT" w:eastAsia="en-US"/>
        </w:rPr>
        <w:t>izofermentų</w:t>
      </w:r>
      <w:proofErr w:type="spellEnd"/>
      <w:r w:rsidRPr="00A3587A">
        <w:rPr>
          <w:rFonts w:cs="Times New Roman"/>
          <w:color w:val="000000"/>
          <w:sz w:val="22"/>
          <w:szCs w:val="22"/>
          <w:lang w:val="lt-LT" w:eastAsia="en-US"/>
        </w:rPr>
        <w:t xml:space="preserve"> aktyvumo neslopina ir nedidina. </w:t>
      </w:r>
    </w:p>
    <w:p w14:paraId="0F0AE082" w14:textId="77777777" w:rsidR="00AD7B61" w:rsidRPr="00A3587A" w:rsidRDefault="00AD7B61" w:rsidP="00A04412">
      <w:pPr>
        <w:autoSpaceDE w:val="0"/>
        <w:autoSpaceDN w:val="0"/>
        <w:adjustRightInd w:val="0"/>
        <w:rPr>
          <w:rFonts w:cs="Times New Roman"/>
          <w:color w:val="000000"/>
          <w:sz w:val="22"/>
          <w:szCs w:val="22"/>
          <w:lang w:val="lt-LT" w:eastAsia="en-US"/>
        </w:rPr>
      </w:pPr>
    </w:p>
    <w:p w14:paraId="2F538424" w14:textId="77777777" w:rsidR="00A04412" w:rsidRPr="00A3587A" w:rsidRDefault="00A04412" w:rsidP="00A04412">
      <w:pPr>
        <w:autoSpaceDE w:val="0"/>
        <w:autoSpaceDN w:val="0"/>
        <w:adjustRightInd w:val="0"/>
        <w:rPr>
          <w:rFonts w:cs="Times New Roman"/>
          <w:color w:val="000000"/>
          <w:sz w:val="22"/>
          <w:szCs w:val="22"/>
          <w:u w:val="single"/>
          <w:lang w:val="lt-LT" w:eastAsia="en-US"/>
        </w:rPr>
      </w:pPr>
      <w:r w:rsidRPr="00A3587A">
        <w:rPr>
          <w:rFonts w:cs="Times New Roman"/>
          <w:color w:val="000000"/>
          <w:sz w:val="22"/>
          <w:szCs w:val="22"/>
          <w:u w:val="single"/>
          <w:lang w:val="lt-LT" w:eastAsia="en-US"/>
        </w:rPr>
        <w:t xml:space="preserve">Eliminacija </w:t>
      </w:r>
    </w:p>
    <w:p w14:paraId="3201134C" w14:textId="6842CA68" w:rsidR="00A04412" w:rsidRPr="00A3587A" w:rsidRDefault="00AD7B61" w:rsidP="00A04412">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Suleidus į veną vieną 10</w:t>
      </w:r>
      <w:r w:rsidR="00045EC9">
        <w:rPr>
          <w:rFonts w:cs="Times New Roman"/>
          <w:color w:val="000000"/>
          <w:sz w:val="22"/>
          <w:szCs w:val="22"/>
          <w:lang w:val="lt-LT" w:eastAsia="en-US"/>
        </w:rPr>
        <w:t> </w:t>
      </w:r>
      <w:proofErr w:type="spellStart"/>
      <w:r w:rsidR="00C34D26">
        <w:rPr>
          <w:rFonts w:cs="Times New Roman"/>
          <w:color w:val="000000"/>
          <w:sz w:val="22"/>
          <w:szCs w:val="22"/>
          <w:lang w:val="lt-LT" w:eastAsia="en-US"/>
        </w:rPr>
        <w:t>μg</w:t>
      </w:r>
      <w:proofErr w:type="spellEnd"/>
      <w:r w:rsidR="00A04412" w:rsidRPr="00A3587A">
        <w:rPr>
          <w:rFonts w:cs="Times New Roman"/>
          <w:color w:val="000000"/>
          <w:sz w:val="22"/>
          <w:szCs w:val="22"/>
          <w:lang w:val="lt-LT" w:eastAsia="en-US"/>
        </w:rPr>
        <w:t xml:space="preserve">/kg </w:t>
      </w:r>
      <w:r w:rsidRPr="00A3587A">
        <w:rPr>
          <w:rFonts w:cs="Times New Roman"/>
          <w:color w:val="000000"/>
          <w:sz w:val="22"/>
          <w:szCs w:val="22"/>
          <w:lang w:val="lt-LT" w:eastAsia="en-US"/>
        </w:rPr>
        <w:t xml:space="preserve">kūno svorio </w:t>
      </w:r>
      <w:r w:rsidR="00A04412" w:rsidRPr="00A3587A">
        <w:rPr>
          <w:rFonts w:cs="Times New Roman"/>
          <w:color w:val="000000"/>
          <w:sz w:val="22"/>
          <w:szCs w:val="22"/>
          <w:lang w:val="lt-LT" w:eastAsia="en-US"/>
        </w:rPr>
        <w:t>[</w:t>
      </w:r>
      <w:r w:rsidR="00A04412" w:rsidRPr="00A3587A">
        <w:rPr>
          <w:rFonts w:cs="Times New Roman"/>
          <w:color w:val="000000"/>
          <w:sz w:val="22"/>
          <w:szCs w:val="22"/>
          <w:vertAlign w:val="subscript"/>
          <w:lang w:val="lt-LT" w:eastAsia="en-US"/>
        </w:rPr>
        <w:t>14</w:t>
      </w:r>
      <w:r w:rsidR="00A04412" w:rsidRPr="00A3587A">
        <w:rPr>
          <w:rFonts w:cs="Times New Roman"/>
          <w:color w:val="000000"/>
          <w:sz w:val="22"/>
          <w:szCs w:val="22"/>
          <w:lang w:val="lt-LT" w:eastAsia="en-US"/>
        </w:rPr>
        <w:t xml:space="preserve">C] </w:t>
      </w:r>
      <w:proofErr w:type="spellStart"/>
      <w:r w:rsidR="00A04412" w:rsidRPr="00A3587A">
        <w:rPr>
          <w:rFonts w:cs="Times New Roman"/>
          <w:color w:val="000000"/>
          <w:sz w:val="22"/>
          <w:szCs w:val="22"/>
          <w:lang w:val="lt-LT" w:eastAsia="en-US"/>
        </w:rPr>
        <w:t>palonosetrono</w:t>
      </w:r>
      <w:proofErr w:type="spellEnd"/>
      <w:r w:rsidR="00A04412" w:rsidRPr="00A3587A">
        <w:rPr>
          <w:rFonts w:cs="Times New Roman"/>
          <w:color w:val="000000"/>
          <w:sz w:val="22"/>
          <w:szCs w:val="22"/>
          <w:lang w:val="lt-LT" w:eastAsia="en-US"/>
        </w:rPr>
        <w:t xml:space="preserve"> dozę, po 144</w:t>
      </w:r>
      <w:r w:rsidR="00045EC9">
        <w:rPr>
          <w:rFonts w:cs="Times New Roman"/>
          <w:color w:val="000000"/>
          <w:sz w:val="22"/>
          <w:szCs w:val="22"/>
          <w:lang w:val="lt-LT" w:eastAsia="en-US"/>
        </w:rPr>
        <w:t> </w:t>
      </w:r>
      <w:r w:rsidR="00A04412" w:rsidRPr="00A3587A">
        <w:rPr>
          <w:rFonts w:cs="Times New Roman"/>
          <w:color w:val="000000"/>
          <w:sz w:val="22"/>
          <w:szCs w:val="22"/>
          <w:lang w:val="lt-LT" w:eastAsia="en-US"/>
        </w:rPr>
        <w:t xml:space="preserve">val. šlapime buvo aptikta maždaug 80 % šios dozės, </w:t>
      </w:r>
      <w:proofErr w:type="spellStart"/>
      <w:r w:rsidR="00A04412" w:rsidRPr="00A3587A">
        <w:rPr>
          <w:rFonts w:cs="Times New Roman"/>
          <w:color w:val="000000"/>
          <w:sz w:val="22"/>
          <w:szCs w:val="22"/>
          <w:lang w:val="lt-LT" w:eastAsia="en-US"/>
        </w:rPr>
        <w:t>palonosetronas</w:t>
      </w:r>
      <w:proofErr w:type="spellEnd"/>
      <w:r w:rsidR="00A04412" w:rsidRPr="00A3587A">
        <w:rPr>
          <w:rFonts w:cs="Times New Roman"/>
          <w:color w:val="000000"/>
          <w:sz w:val="22"/>
          <w:szCs w:val="22"/>
          <w:lang w:val="lt-LT" w:eastAsia="en-US"/>
        </w:rPr>
        <w:t xml:space="preserve"> (nepakitusios veikliosios medžiagos forma) sudarė apie 40 % vartotos dozės. Suleidus į veną vieną </w:t>
      </w:r>
      <w:proofErr w:type="spellStart"/>
      <w:r w:rsidR="00A04412" w:rsidRPr="00A3587A">
        <w:rPr>
          <w:rFonts w:cs="Times New Roman"/>
          <w:color w:val="000000"/>
          <w:sz w:val="22"/>
          <w:szCs w:val="22"/>
          <w:lang w:val="lt-LT" w:eastAsia="en-US"/>
        </w:rPr>
        <w:t>boliusinę</w:t>
      </w:r>
      <w:proofErr w:type="spellEnd"/>
      <w:r w:rsidR="00A04412" w:rsidRPr="00A3587A">
        <w:rPr>
          <w:rFonts w:cs="Times New Roman"/>
          <w:color w:val="000000"/>
          <w:sz w:val="22"/>
          <w:szCs w:val="22"/>
          <w:lang w:val="lt-LT" w:eastAsia="en-US"/>
        </w:rPr>
        <w:t xml:space="preserve"> dozę sveikiems pacientams bendras </w:t>
      </w:r>
      <w:proofErr w:type="spellStart"/>
      <w:r w:rsidR="00A04412" w:rsidRPr="00A3587A">
        <w:rPr>
          <w:rFonts w:cs="Times New Roman"/>
          <w:color w:val="000000"/>
          <w:sz w:val="22"/>
          <w:szCs w:val="22"/>
          <w:lang w:val="lt-LT" w:eastAsia="en-US"/>
        </w:rPr>
        <w:t>palonosetrono</w:t>
      </w:r>
      <w:proofErr w:type="spellEnd"/>
      <w:r w:rsidR="00A04412" w:rsidRPr="00A3587A">
        <w:rPr>
          <w:rFonts w:cs="Times New Roman"/>
          <w:color w:val="000000"/>
          <w:sz w:val="22"/>
          <w:szCs w:val="22"/>
          <w:lang w:val="lt-LT" w:eastAsia="en-US"/>
        </w:rPr>
        <w:t xml:space="preserve"> pašalinimas iš organizmo buvo 173 ± 73</w:t>
      </w:r>
      <w:r w:rsidR="00045EC9">
        <w:rPr>
          <w:rFonts w:cs="Times New Roman"/>
          <w:color w:val="000000"/>
          <w:sz w:val="22"/>
          <w:szCs w:val="22"/>
          <w:lang w:val="lt-LT" w:eastAsia="en-US"/>
        </w:rPr>
        <w:t> </w:t>
      </w:r>
      <w:r w:rsidR="00A04412" w:rsidRPr="00A3587A">
        <w:rPr>
          <w:rFonts w:cs="Times New Roman"/>
          <w:color w:val="000000"/>
          <w:sz w:val="22"/>
          <w:szCs w:val="22"/>
          <w:lang w:val="lt-LT" w:eastAsia="en-US"/>
        </w:rPr>
        <w:t xml:space="preserve">ml/min., inkstų </w:t>
      </w:r>
      <w:r w:rsidRPr="00A3587A">
        <w:rPr>
          <w:rFonts w:cs="Times New Roman"/>
          <w:color w:val="000000"/>
          <w:sz w:val="22"/>
          <w:szCs w:val="22"/>
          <w:lang w:val="lt-LT" w:eastAsia="en-US"/>
        </w:rPr>
        <w:t xml:space="preserve">klirensas </w:t>
      </w:r>
      <w:r w:rsidR="00A04412" w:rsidRPr="00A3587A">
        <w:rPr>
          <w:rFonts w:cs="Times New Roman"/>
          <w:color w:val="000000"/>
          <w:sz w:val="22"/>
          <w:szCs w:val="22"/>
          <w:lang w:val="lt-LT" w:eastAsia="en-US"/>
        </w:rPr>
        <w:t>– 53 ± 29</w:t>
      </w:r>
      <w:r w:rsidR="00045EC9">
        <w:rPr>
          <w:rFonts w:cs="Times New Roman"/>
          <w:color w:val="000000"/>
          <w:sz w:val="22"/>
          <w:szCs w:val="22"/>
          <w:lang w:val="lt-LT" w:eastAsia="en-US"/>
        </w:rPr>
        <w:t> </w:t>
      </w:r>
      <w:r w:rsidR="00A04412" w:rsidRPr="00A3587A">
        <w:rPr>
          <w:rFonts w:cs="Times New Roman"/>
          <w:color w:val="000000"/>
          <w:sz w:val="22"/>
          <w:szCs w:val="22"/>
          <w:lang w:val="lt-LT" w:eastAsia="en-US"/>
        </w:rPr>
        <w:t>ml/min. Dėl mažo bendro pašalinimo iš organizmo ir didelio pasiskirstymo tūrio galutin</w:t>
      </w:r>
      <w:r w:rsidRPr="00A3587A">
        <w:rPr>
          <w:rFonts w:cs="Times New Roman"/>
          <w:color w:val="000000"/>
          <w:sz w:val="22"/>
          <w:szCs w:val="22"/>
          <w:lang w:val="lt-LT" w:eastAsia="en-US"/>
        </w:rPr>
        <w:t>is</w:t>
      </w:r>
      <w:r w:rsidR="00A04412" w:rsidRPr="00A3587A">
        <w:rPr>
          <w:rFonts w:cs="Times New Roman"/>
          <w:color w:val="000000"/>
          <w:sz w:val="22"/>
          <w:szCs w:val="22"/>
          <w:lang w:val="lt-LT" w:eastAsia="en-US"/>
        </w:rPr>
        <w:t xml:space="preserve"> pusinės eliminacijos </w:t>
      </w:r>
      <w:r w:rsidRPr="00A3587A">
        <w:rPr>
          <w:rFonts w:cs="Times New Roman"/>
          <w:color w:val="000000"/>
          <w:sz w:val="22"/>
          <w:szCs w:val="22"/>
          <w:lang w:val="lt-LT" w:eastAsia="en-US"/>
        </w:rPr>
        <w:t>laikas</w:t>
      </w:r>
      <w:r w:rsidR="00A04412" w:rsidRPr="00A3587A">
        <w:rPr>
          <w:rFonts w:cs="Times New Roman"/>
          <w:color w:val="000000"/>
          <w:sz w:val="22"/>
          <w:szCs w:val="22"/>
          <w:lang w:val="lt-LT" w:eastAsia="en-US"/>
        </w:rPr>
        <w:t xml:space="preserve"> yra maždaug 40</w:t>
      </w:r>
      <w:r w:rsidR="00045EC9">
        <w:rPr>
          <w:rFonts w:cs="Times New Roman"/>
          <w:color w:val="000000"/>
          <w:sz w:val="22"/>
          <w:szCs w:val="22"/>
          <w:lang w:val="lt-LT" w:eastAsia="en-US"/>
        </w:rPr>
        <w:t> </w:t>
      </w:r>
      <w:r w:rsidRPr="00A3587A">
        <w:rPr>
          <w:rFonts w:cs="Times New Roman"/>
          <w:color w:val="000000"/>
          <w:sz w:val="22"/>
          <w:szCs w:val="22"/>
          <w:lang w:val="lt-LT" w:eastAsia="en-US"/>
        </w:rPr>
        <w:t>val. 10</w:t>
      </w:r>
      <w:r w:rsidR="00045EC9">
        <w:rPr>
          <w:rFonts w:cs="Times New Roman"/>
          <w:color w:val="000000"/>
          <w:sz w:val="22"/>
          <w:szCs w:val="22"/>
          <w:lang w:val="lt-LT" w:eastAsia="en-US"/>
        </w:rPr>
        <w:t> </w:t>
      </w:r>
      <w:r w:rsidRPr="00A3587A">
        <w:rPr>
          <w:rFonts w:cs="Times New Roman"/>
          <w:color w:val="000000"/>
          <w:sz w:val="22"/>
          <w:szCs w:val="22"/>
          <w:lang w:val="lt-LT" w:eastAsia="en-US"/>
        </w:rPr>
        <w:t>proc. pacientų galutini</w:t>
      </w:r>
      <w:r w:rsidR="00A04412" w:rsidRPr="00A3587A">
        <w:rPr>
          <w:rFonts w:cs="Times New Roman"/>
          <w:color w:val="000000"/>
          <w:sz w:val="22"/>
          <w:szCs w:val="22"/>
          <w:lang w:val="lt-LT" w:eastAsia="en-US"/>
        </w:rPr>
        <w:t>s pusinės eliminacij</w:t>
      </w:r>
      <w:r w:rsidRPr="00A3587A">
        <w:rPr>
          <w:rFonts w:cs="Times New Roman"/>
          <w:color w:val="000000"/>
          <w:sz w:val="22"/>
          <w:szCs w:val="22"/>
          <w:lang w:val="lt-LT" w:eastAsia="en-US"/>
        </w:rPr>
        <w:t>as laikas</w:t>
      </w:r>
      <w:r w:rsidR="00A04412" w:rsidRPr="00A3587A">
        <w:rPr>
          <w:rFonts w:cs="Times New Roman"/>
          <w:color w:val="000000"/>
          <w:sz w:val="22"/>
          <w:szCs w:val="22"/>
          <w:lang w:val="lt-LT" w:eastAsia="en-US"/>
        </w:rPr>
        <w:t xml:space="preserve"> buvo daugiau nei 100</w:t>
      </w:r>
      <w:r w:rsidR="00045EC9">
        <w:rPr>
          <w:rFonts w:cs="Times New Roman"/>
          <w:color w:val="000000"/>
          <w:sz w:val="22"/>
          <w:szCs w:val="22"/>
          <w:lang w:val="lt-LT" w:eastAsia="en-US"/>
        </w:rPr>
        <w:t> </w:t>
      </w:r>
      <w:r w:rsidR="00A04412" w:rsidRPr="00A3587A">
        <w:rPr>
          <w:rFonts w:cs="Times New Roman"/>
          <w:color w:val="000000"/>
          <w:sz w:val="22"/>
          <w:szCs w:val="22"/>
          <w:lang w:val="lt-LT" w:eastAsia="en-US"/>
        </w:rPr>
        <w:t xml:space="preserve">val. </w:t>
      </w:r>
    </w:p>
    <w:p w14:paraId="6E4E299E" w14:textId="77777777" w:rsidR="00AD7B61" w:rsidRPr="00A3587A" w:rsidRDefault="00AD7B61" w:rsidP="00A04412">
      <w:pPr>
        <w:autoSpaceDE w:val="0"/>
        <w:autoSpaceDN w:val="0"/>
        <w:adjustRightInd w:val="0"/>
        <w:rPr>
          <w:rFonts w:cs="Times New Roman"/>
          <w:color w:val="000000"/>
          <w:sz w:val="22"/>
          <w:szCs w:val="22"/>
          <w:lang w:val="lt-LT" w:eastAsia="en-US"/>
        </w:rPr>
      </w:pPr>
    </w:p>
    <w:p w14:paraId="479F7887" w14:textId="77777777" w:rsidR="00A04412" w:rsidRPr="00A3587A" w:rsidRDefault="00AD7B61" w:rsidP="00A04412">
      <w:pPr>
        <w:autoSpaceDE w:val="0"/>
        <w:autoSpaceDN w:val="0"/>
        <w:adjustRightInd w:val="0"/>
        <w:rPr>
          <w:rFonts w:cs="Times New Roman"/>
          <w:color w:val="000000"/>
          <w:sz w:val="22"/>
          <w:szCs w:val="22"/>
          <w:u w:val="single"/>
          <w:lang w:val="lt-LT" w:eastAsia="en-US"/>
        </w:rPr>
      </w:pPr>
      <w:r w:rsidRPr="00A3587A">
        <w:rPr>
          <w:rFonts w:cs="Times New Roman"/>
          <w:color w:val="000000"/>
          <w:sz w:val="22"/>
          <w:szCs w:val="22"/>
          <w:u w:val="single"/>
          <w:lang w:val="lt-LT" w:eastAsia="en-US"/>
        </w:rPr>
        <w:t xml:space="preserve">Ypatingos </w:t>
      </w:r>
      <w:r w:rsidR="00A04412" w:rsidRPr="00A3587A">
        <w:rPr>
          <w:rFonts w:cs="Times New Roman"/>
          <w:color w:val="000000"/>
          <w:sz w:val="22"/>
          <w:szCs w:val="22"/>
          <w:u w:val="single"/>
          <w:lang w:val="lt-LT" w:eastAsia="en-US"/>
        </w:rPr>
        <w:t xml:space="preserve">populiacijos </w:t>
      </w:r>
    </w:p>
    <w:p w14:paraId="4BDF9CB2" w14:textId="77777777" w:rsidR="00AD7B61" w:rsidRPr="00A3587A" w:rsidRDefault="00AD7B61" w:rsidP="00A04412">
      <w:pPr>
        <w:autoSpaceDE w:val="0"/>
        <w:autoSpaceDN w:val="0"/>
        <w:adjustRightInd w:val="0"/>
        <w:rPr>
          <w:rFonts w:cs="Times New Roman"/>
          <w:i/>
          <w:iCs/>
          <w:color w:val="000000"/>
          <w:sz w:val="22"/>
          <w:szCs w:val="22"/>
          <w:lang w:val="lt-LT" w:eastAsia="en-US"/>
        </w:rPr>
      </w:pPr>
    </w:p>
    <w:p w14:paraId="5C8B47B5" w14:textId="77777777" w:rsidR="00A04412" w:rsidRPr="00A3587A" w:rsidRDefault="00A04412" w:rsidP="00A04412">
      <w:pPr>
        <w:autoSpaceDE w:val="0"/>
        <w:autoSpaceDN w:val="0"/>
        <w:adjustRightInd w:val="0"/>
        <w:rPr>
          <w:rFonts w:cs="Times New Roman"/>
          <w:color w:val="000000"/>
          <w:sz w:val="22"/>
          <w:szCs w:val="22"/>
          <w:lang w:val="lt-LT" w:eastAsia="en-US"/>
        </w:rPr>
      </w:pPr>
      <w:r w:rsidRPr="00A3587A">
        <w:rPr>
          <w:rFonts w:cs="Times New Roman"/>
          <w:i/>
          <w:iCs/>
          <w:color w:val="000000"/>
          <w:sz w:val="22"/>
          <w:szCs w:val="22"/>
          <w:lang w:val="lt-LT" w:eastAsia="en-US"/>
        </w:rPr>
        <w:t>Senyv</w:t>
      </w:r>
      <w:r w:rsidR="00AD7B61" w:rsidRPr="00A3587A">
        <w:rPr>
          <w:rFonts w:cs="Times New Roman"/>
          <w:i/>
          <w:iCs/>
          <w:color w:val="000000"/>
          <w:sz w:val="22"/>
          <w:szCs w:val="22"/>
          <w:lang w:val="lt-LT" w:eastAsia="en-US"/>
        </w:rPr>
        <w:t>i</w:t>
      </w:r>
      <w:r w:rsidRPr="00A3587A">
        <w:rPr>
          <w:rFonts w:cs="Times New Roman"/>
          <w:i/>
          <w:iCs/>
          <w:color w:val="000000"/>
          <w:sz w:val="22"/>
          <w:szCs w:val="22"/>
          <w:lang w:val="lt-LT" w:eastAsia="en-US"/>
        </w:rPr>
        <w:t xml:space="preserve"> žmonės </w:t>
      </w:r>
    </w:p>
    <w:p w14:paraId="664ACBEF" w14:textId="77777777" w:rsidR="00A04412" w:rsidRPr="00A3587A" w:rsidRDefault="00A04412" w:rsidP="00A04412">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Amžius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farmakokinetikai</w:t>
      </w:r>
      <w:proofErr w:type="spellEnd"/>
      <w:r w:rsidRPr="00A3587A">
        <w:rPr>
          <w:rFonts w:cs="Times New Roman"/>
          <w:color w:val="000000"/>
          <w:sz w:val="22"/>
          <w:szCs w:val="22"/>
          <w:lang w:val="lt-LT" w:eastAsia="en-US"/>
        </w:rPr>
        <w:t xml:space="preserve"> įtakos neturi. Senyvo amžiaus pacientams dozės koreguoti nereikia. </w:t>
      </w:r>
    </w:p>
    <w:p w14:paraId="5E7E8037" w14:textId="77777777" w:rsidR="00775816" w:rsidRPr="00A3587A" w:rsidRDefault="00775816" w:rsidP="00A04412">
      <w:pPr>
        <w:autoSpaceDE w:val="0"/>
        <w:autoSpaceDN w:val="0"/>
        <w:adjustRightInd w:val="0"/>
        <w:rPr>
          <w:rFonts w:cs="Times New Roman"/>
          <w:i/>
          <w:iCs/>
          <w:color w:val="000000"/>
          <w:sz w:val="22"/>
          <w:szCs w:val="22"/>
          <w:lang w:val="lt-LT" w:eastAsia="en-US"/>
        </w:rPr>
      </w:pPr>
    </w:p>
    <w:p w14:paraId="3609A981" w14:textId="77777777" w:rsidR="00A04412" w:rsidRPr="00A3587A" w:rsidRDefault="00A04412" w:rsidP="00A04412">
      <w:pPr>
        <w:autoSpaceDE w:val="0"/>
        <w:autoSpaceDN w:val="0"/>
        <w:adjustRightInd w:val="0"/>
        <w:rPr>
          <w:rFonts w:cs="Times New Roman"/>
          <w:color w:val="000000"/>
          <w:sz w:val="22"/>
          <w:szCs w:val="22"/>
          <w:lang w:val="lt-LT" w:eastAsia="en-US"/>
        </w:rPr>
      </w:pPr>
      <w:r w:rsidRPr="00A3587A">
        <w:rPr>
          <w:rFonts w:cs="Times New Roman"/>
          <w:i/>
          <w:iCs/>
          <w:color w:val="000000"/>
          <w:sz w:val="22"/>
          <w:szCs w:val="22"/>
          <w:lang w:val="lt-LT" w:eastAsia="en-US"/>
        </w:rPr>
        <w:t xml:space="preserve">Lytis </w:t>
      </w:r>
    </w:p>
    <w:p w14:paraId="2BB88671" w14:textId="77777777" w:rsidR="00A04412" w:rsidRPr="00A3587A" w:rsidRDefault="00A04412" w:rsidP="00A04412">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Lytis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farmakokinetikai</w:t>
      </w:r>
      <w:proofErr w:type="spellEnd"/>
      <w:r w:rsidRPr="00A3587A">
        <w:rPr>
          <w:rFonts w:cs="Times New Roman"/>
          <w:color w:val="000000"/>
          <w:sz w:val="22"/>
          <w:szCs w:val="22"/>
          <w:lang w:val="lt-LT" w:eastAsia="en-US"/>
        </w:rPr>
        <w:t xml:space="preserve"> įtakos neturi. Pagal lytį dozės koreguoti nereikia. </w:t>
      </w:r>
    </w:p>
    <w:p w14:paraId="610A68F4" w14:textId="77777777" w:rsidR="00775816" w:rsidRPr="00A3587A" w:rsidRDefault="00775816" w:rsidP="00A04412">
      <w:pPr>
        <w:autoSpaceDE w:val="0"/>
        <w:autoSpaceDN w:val="0"/>
        <w:adjustRightInd w:val="0"/>
        <w:rPr>
          <w:rFonts w:cs="Times New Roman"/>
          <w:color w:val="000000"/>
          <w:sz w:val="22"/>
          <w:szCs w:val="22"/>
          <w:lang w:val="lt-LT" w:eastAsia="en-US"/>
        </w:rPr>
      </w:pPr>
    </w:p>
    <w:p w14:paraId="6769328D" w14:textId="77777777" w:rsidR="00A04412" w:rsidRPr="00A3587A" w:rsidRDefault="00A04412" w:rsidP="00A04412">
      <w:pPr>
        <w:autoSpaceDE w:val="0"/>
        <w:autoSpaceDN w:val="0"/>
        <w:adjustRightInd w:val="0"/>
        <w:rPr>
          <w:rFonts w:cs="Times New Roman"/>
          <w:i/>
          <w:color w:val="000000"/>
          <w:sz w:val="22"/>
          <w:szCs w:val="22"/>
          <w:lang w:val="lt-LT" w:eastAsia="en-US"/>
        </w:rPr>
      </w:pPr>
      <w:r w:rsidRPr="00A3587A">
        <w:rPr>
          <w:rFonts w:cs="Times New Roman"/>
          <w:i/>
          <w:color w:val="000000"/>
          <w:sz w:val="22"/>
          <w:szCs w:val="22"/>
          <w:lang w:val="lt-LT" w:eastAsia="en-US"/>
        </w:rPr>
        <w:t xml:space="preserve">Vaikų populiacija </w:t>
      </w:r>
    </w:p>
    <w:p w14:paraId="49C54A3A" w14:textId="71E58442" w:rsidR="00A04412" w:rsidRPr="00A3587A" w:rsidRDefault="00A04412" w:rsidP="00A04412">
      <w:pPr>
        <w:pStyle w:val="Default"/>
        <w:rPr>
          <w:rFonts w:eastAsiaTheme="minorHAnsi"/>
          <w:sz w:val="22"/>
          <w:szCs w:val="22"/>
          <w:lang w:val="lt-LT" w:eastAsia="en-US"/>
        </w:rPr>
      </w:pPr>
      <w:r w:rsidRPr="00A3587A">
        <w:rPr>
          <w:sz w:val="22"/>
          <w:szCs w:val="22"/>
          <w:lang w:val="lt-LT" w:eastAsia="en-US"/>
        </w:rPr>
        <w:t xml:space="preserve">Vienkartinės </w:t>
      </w:r>
      <w:r w:rsidR="00775816" w:rsidRPr="00A3587A">
        <w:rPr>
          <w:sz w:val="22"/>
          <w:szCs w:val="22"/>
          <w:lang w:val="lt-LT" w:eastAsia="en-US"/>
        </w:rPr>
        <w:t xml:space="preserve">į veną leidžiamos </w:t>
      </w:r>
      <w:proofErr w:type="spellStart"/>
      <w:r w:rsidR="00775816" w:rsidRPr="00A3587A">
        <w:rPr>
          <w:sz w:val="22"/>
          <w:szCs w:val="22"/>
          <w:lang w:val="lt-LT" w:eastAsia="en-US"/>
        </w:rPr>
        <w:t>palonosetrono</w:t>
      </w:r>
      <w:proofErr w:type="spellEnd"/>
      <w:r w:rsidR="00775816" w:rsidRPr="00A3587A">
        <w:rPr>
          <w:sz w:val="22"/>
          <w:szCs w:val="22"/>
          <w:lang w:val="lt-LT" w:eastAsia="en-US"/>
        </w:rPr>
        <w:t xml:space="preserve"> </w:t>
      </w:r>
      <w:r w:rsidRPr="00A3587A">
        <w:rPr>
          <w:sz w:val="22"/>
          <w:szCs w:val="22"/>
          <w:lang w:val="lt-LT" w:eastAsia="en-US"/>
        </w:rPr>
        <w:t xml:space="preserve">dozės </w:t>
      </w:r>
      <w:proofErr w:type="spellStart"/>
      <w:r w:rsidRPr="00A3587A">
        <w:rPr>
          <w:sz w:val="22"/>
          <w:szCs w:val="22"/>
          <w:lang w:val="lt-LT" w:eastAsia="en-US"/>
        </w:rPr>
        <w:t>farmakokinetikos</w:t>
      </w:r>
      <w:proofErr w:type="spellEnd"/>
      <w:r w:rsidRPr="00A3587A">
        <w:rPr>
          <w:sz w:val="22"/>
          <w:szCs w:val="22"/>
          <w:lang w:val="lt-LT" w:eastAsia="en-US"/>
        </w:rPr>
        <w:t xml:space="preserve"> duomenys gauti vėžiu sergančių pacientų vaikų ir paauglių pogr</w:t>
      </w:r>
      <w:r w:rsidR="00775816" w:rsidRPr="00A3587A">
        <w:rPr>
          <w:sz w:val="22"/>
          <w:szCs w:val="22"/>
          <w:lang w:val="lt-LT" w:eastAsia="en-US"/>
        </w:rPr>
        <w:t>upyje (n = 280), vartojant 10</w:t>
      </w:r>
      <w:r w:rsidR="00045EC9">
        <w:rPr>
          <w:sz w:val="22"/>
          <w:szCs w:val="22"/>
          <w:lang w:val="lt-LT" w:eastAsia="en-US"/>
        </w:rPr>
        <w:t> </w:t>
      </w:r>
      <w:proofErr w:type="spellStart"/>
      <w:r w:rsidR="00C34D26">
        <w:rPr>
          <w:sz w:val="22"/>
          <w:szCs w:val="22"/>
          <w:lang w:val="lt-LT" w:eastAsia="en-US"/>
        </w:rPr>
        <w:t>μg</w:t>
      </w:r>
      <w:proofErr w:type="spellEnd"/>
      <w:r w:rsidRPr="00A3587A">
        <w:rPr>
          <w:sz w:val="22"/>
          <w:szCs w:val="22"/>
          <w:lang w:val="lt-LT" w:eastAsia="en-US"/>
        </w:rPr>
        <w:t xml:space="preserve">/kg </w:t>
      </w:r>
      <w:r w:rsidR="00775816" w:rsidRPr="00A3587A">
        <w:rPr>
          <w:sz w:val="22"/>
          <w:szCs w:val="22"/>
          <w:lang w:val="lt-LT" w:eastAsia="en-US"/>
        </w:rPr>
        <w:t xml:space="preserve">kūno svorio arba </w:t>
      </w:r>
      <w:r w:rsidRPr="00A3587A">
        <w:rPr>
          <w:sz w:val="22"/>
          <w:szCs w:val="22"/>
          <w:lang w:val="lt-LT" w:eastAsia="en-US"/>
        </w:rPr>
        <w:t>20</w:t>
      </w:r>
      <w:r w:rsidR="00045EC9">
        <w:rPr>
          <w:sz w:val="22"/>
          <w:szCs w:val="22"/>
          <w:lang w:val="lt-LT" w:eastAsia="en-US"/>
        </w:rPr>
        <w:t> </w:t>
      </w:r>
      <w:proofErr w:type="spellStart"/>
      <w:r w:rsidR="00C34D26">
        <w:rPr>
          <w:sz w:val="22"/>
          <w:szCs w:val="22"/>
          <w:lang w:val="lt-LT" w:eastAsia="en-US"/>
        </w:rPr>
        <w:t>μg</w:t>
      </w:r>
      <w:proofErr w:type="spellEnd"/>
      <w:r w:rsidRPr="00A3587A">
        <w:rPr>
          <w:sz w:val="22"/>
          <w:szCs w:val="22"/>
          <w:lang w:val="lt-LT" w:eastAsia="en-US"/>
        </w:rPr>
        <w:t>/kg</w:t>
      </w:r>
      <w:r w:rsidR="00775816" w:rsidRPr="00A3587A">
        <w:rPr>
          <w:sz w:val="22"/>
          <w:szCs w:val="22"/>
          <w:lang w:val="lt-LT" w:eastAsia="en-US"/>
        </w:rPr>
        <w:t xml:space="preserve"> kūno svorio dozes. Padidinus dozę nuo 10</w:t>
      </w:r>
      <w:r w:rsidR="00045EC9">
        <w:rPr>
          <w:sz w:val="22"/>
          <w:szCs w:val="22"/>
          <w:lang w:val="lt-LT" w:eastAsia="en-US"/>
        </w:rPr>
        <w:t> </w:t>
      </w:r>
      <w:proofErr w:type="spellStart"/>
      <w:r w:rsidR="00C34D26">
        <w:rPr>
          <w:sz w:val="22"/>
          <w:szCs w:val="22"/>
          <w:lang w:val="lt-LT" w:eastAsia="en-US"/>
        </w:rPr>
        <w:t>μg</w:t>
      </w:r>
      <w:proofErr w:type="spellEnd"/>
      <w:r w:rsidRPr="00A3587A">
        <w:rPr>
          <w:sz w:val="22"/>
          <w:szCs w:val="22"/>
          <w:lang w:val="lt-LT" w:eastAsia="en-US"/>
        </w:rPr>
        <w:t>/kg</w:t>
      </w:r>
      <w:r w:rsidR="00775816" w:rsidRPr="00A3587A">
        <w:rPr>
          <w:sz w:val="22"/>
          <w:szCs w:val="22"/>
          <w:lang w:val="lt-LT" w:eastAsia="en-US"/>
        </w:rPr>
        <w:t xml:space="preserve"> kūno svorio</w:t>
      </w:r>
      <w:r w:rsidRPr="00A3587A">
        <w:rPr>
          <w:sz w:val="22"/>
          <w:szCs w:val="22"/>
          <w:lang w:val="lt-LT" w:eastAsia="en-US"/>
        </w:rPr>
        <w:t xml:space="preserve"> iki 20</w:t>
      </w:r>
      <w:r w:rsidR="00045EC9">
        <w:rPr>
          <w:sz w:val="22"/>
          <w:szCs w:val="22"/>
          <w:lang w:val="lt-LT" w:eastAsia="en-US"/>
        </w:rPr>
        <w:t> </w:t>
      </w:r>
      <w:proofErr w:type="spellStart"/>
      <w:r w:rsidR="00C34D26">
        <w:rPr>
          <w:sz w:val="22"/>
          <w:szCs w:val="22"/>
          <w:lang w:val="lt-LT" w:eastAsia="en-US"/>
        </w:rPr>
        <w:t>μg</w:t>
      </w:r>
      <w:proofErr w:type="spellEnd"/>
      <w:r w:rsidRPr="00A3587A">
        <w:rPr>
          <w:sz w:val="22"/>
          <w:szCs w:val="22"/>
          <w:lang w:val="lt-LT" w:eastAsia="en-US"/>
        </w:rPr>
        <w:t>/kg</w:t>
      </w:r>
      <w:r w:rsidR="00775816" w:rsidRPr="00A3587A">
        <w:rPr>
          <w:sz w:val="22"/>
          <w:szCs w:val="22"/>
          <w:lang w:val="lt-LT" w:eastAsia="en-US"/>
        </w:rPr>
        <w:t xml:space="preserve"> kūno svorio</w:t>
      </w:r>
      <w:r w:rsidRPr="00A3587A">
        <w:rPr>
          <w:sz w:val="22"/>
          <w:szCs w:val="22"/>
          <w:lang w:val="lt-LT" w:eastAsia="en-US"/>
        </w:rPr>
        <w:t xml:space="preserve">, nustatytas dozei proporcingas vidutinės </w:t>
      </w:r>
      <w:r w:rsidR="00775816" w:rsidRPr="00A3587A">
        <w:rPr>
          <w:sz w:val="22"/>
          <w:szCs w:val="22"/>
          <w:lang w:val="lt-LT" w:eastAsia="en-US"/>
        </w:rPr>
        <w:t>PKP</w:t>
      </w:r>
      <w:r w:rsidRPr="00A3587A">
        <w:rPr>
          <w:sz w:val="22"/>
          <w:szCs w:val="22"/>
          <w:lang w:val="lt-LT" w:eastAsia="en-US"/>
        </w:rPr>
        <w:t xml:space="preserve"> padidėjimas. Po vienkartinės 20</w:t>
      </w:r>
      <w:r w:rsidR="00045EC9">
        <w:rPr>
          <w:sz w:val="22"/>
          <w:szCs w:val="22"/>
          <w:lang w:val="lt-LT" w:eastAsia="en-US"/>
        </w:rPr>
        <w:t> </w:t>
      </w:r>
      <w:proofErr w:type="spellStart"/>
      <w:r w:rsidR="00C34D26">
        <w:rPr>
          <w:sz w:val="22"/>
          <w:szCs w:val="22"/>
          <w:lang w:val="lt-LT" w:eastAsia="en-US"/>
        </w:rPr>
        <w:t>μg</w:t>
      </w:r>
      <w:proofErr w:type="spellEnd"/>
      <w:r w:rsidRPr="00A3587A">
        <w:rPr>
          <w:sz w:val="22"/>
          <w:szCs w:val="22"/>
          <w:lang w:val="lt-LT" w:eastAsia="en-US"/>
        </w:rPr>
        <w:t xml:space="preserve">/kg </w:t>
      </w:r>
      <w:r w:rsidR="00775816" w:rsidRPr="00A3587A">
        <w:rPr>
          <w:sz w:val="22"/>
          <w:szCs w:val="22"/>
          <w:lang w:val="lt-LT" w:eastAsia="en-US"/>
        </w:rPr>
        <w:t xml:space="preserve">kūno svorio </w:t>
      </w:r>
      <w:proofErr w:type="spellStart"/>
      <w:r w:rsidR="002E6BC7" w:rsidRPr="00A3587A">
        <w:rPr>
          <w:sz w:val="22"/>
          <w:szCs w:val="22"/>
          <w:lang w:val="lt-LT" w:eastAsia="en-US"/>
        </w:rPr>
        <w:t>palonosetrono</w:t>
      </w:r>
      <w:proofErr w:type="spellEnd"/>
      <w:r w:rsidR="00775816" w:rsidRPr="00A3587A">
        <w:rPr>
          <w:sz w:val="22"/>
          <w:szCs w:val="22"/>
          <w:lang w:val="lt-LT" w:eastAsia="en-US"/>
        </w:rPr>
        <w:t xml:space="preserve"> </w:t>
      </w:r>
      <w:r w:rsidRPr="00A3587A">
        <w:rPr>
          <w:sz w:val="22"/>
          <w:szCs w:val="22"/>
          <w:lang w:val="lt-LT" w:eastAsia="en-US"/>
        </w:rPr>
        <w:t>dozės infuzijos į veną didžiausia koncentracija plazmoje (C</w:t>
      </w:r>
      <w:r w:rsidRPr="00A3587A">
        <w:rPr>
          <w:sz w:val="14"/>
          <w:szCs w:val="14"/>
          <w:lang w:val="lt-LT" w:eastAsia="en-US"/>
        </w:rPr>
        <w:t>T</w:t>
      </w:r>
      <w:r w:rsidRPr="00A3587A">
        <w:rPr>
          <w:sz w:val="22"/>
          <w:szCs w:val="22"/>
          <w:lang w:val="lt-LT" w:eastAsia="en-US"/>
        </w:rPr>
        <w:t>), nustatyta pasibaigus 15 minučių infuzijai, visose amžiaus grupėse labai skyrėsi ir paprastai buvo mažesnė &lt; 6 metų nei vyresnio amžiaus pacientams vaikams ir paaugli</w:t>
      </w:r>
      <w:r w:rsidR="00775816" w:rsidRPr="00A3587A">
        <w:rPr>
          <w:sz w:val="22"/>
          <w:szCs w:val="22"/>
          <w:lang w:val="lt-LT" w:eastAsia="en-US"/>
        </w:rPr>
        <w:t>ams. Po 20</w:t>
      </w:r>
      <w:r w:rsidR="00045EC9">
        <w:rPr>
          <w:sz w:val="22"/>
          <w:szCs w:val="22"/>
          <w:lang w:val="lt-LT" w:eastAsia="en-US"/>
        </w:rPr>
        <w:t> </w:t>
      </w:r>
      <w:proofErr w:type="spellStart"/>
      <w:r w:rsidR="00C34D26">
        <w:rPr>
          <w:sz w:val="22"/>
          <w:szCs w:val="22"/>
          <w:lang w:val="lt-LT" w:eastAsia="en-US"/>
        </w:rPr>
        <w:t>μg</w:t>
      </w:r>
      <w:proofErr w:type="spellEnd"/>
      <w:r w:rsidRPr="00A3587A">
        <w:rPr>
          <w:sz w:val="22"/>
          <w:szCs w:val="22"/>
          <w:lang w:val="lt-LT" w:eastAsia="en-US"/>
        </w:rPr>
        <w:t>/kg</w:t>
      </w:r>
      <w:r w:rsidR="00775816" w:rsidRPr="00A3587A">
        <w:rPr>
          <w:sz w:val="22"/>
          <w:szCs w:val="22"/>
          <w:lang w:val="lt-LT" w:eastAsia="en-US"/>
        </w:rPr>
        <w:t xml:space="preserve"> kūno svorio</w:t>
      </w:r>
      <w:r w:rsidRPr="00A3587A">
        <w:rPr>
          <w:sz w:val="22"/>
          <w:szCs w:val="22"/>
          <w:lang w:val="lt-LT" w:eastAsia="en-US"/>
        </w:rPr>
        <w:t xml:space="preserve"> </w:t>
      </w:r>
      <w:r w:rsidRPr="00A3587A">
        <w:rPr>
          <w:rFonts w:eastAsiaTheme="minorHAnsi"/>
          <w:sz w:val="22"/>
          <w:szCs w:val="22"/>
          <w:lang w:val="lt-LT" w:eastAsia="en-US"/>
        </w:rPr>
        <w:t xml:space="preserve">vartojimo pusinės eliminacijos </w:t>
      </w:r>
      <w:r w:rsidR="00775816" w:rsidRPr="00A3587A">
        <w:rPr>
          <w:rFonts w:eastAsiaTheme="minorHAnsi"/>
          <w:sz w:val="22"/>
          <w:szCs w:val="22"/>
          <w:lang w:val="lt-LT" w:eastAsia="en-US"/>
        </w:rPr>
        <w:t>laiko</w:t>
      </w:r>
      <w:r w:rsidRPr="00A3587A">
        <w:rPr>
          <w:rFonts w:eastAsiaTheme="minorHAnsi"/>
          <w:sz w:val="22"/>
          <w:szCs w:val="22"/>
          <w:lang w:val="lt-LT" w:eastAsia="en-US"/>
        </w:rPr>
        <w:t xml:space="preserve"> mediana buvo 29,5 valandos bendrai amžiaus grupėse ir svyravo nuo maždaug 20 iki 30 valandų tarp amžiaus grupių. </w:t>
      </w:r>
    </w:p>
    <w:p w14:paraId="30BD6857" w14:textId="77777777" w:rsidR="001D4326" w:rsidRDefault="001D4326" w:rsidP="00A04412">
      <w:pPr>
        <w:autoSpaceDE w:val="0"/>
        <w:autoSpaceDN w:val="0"/>
        <w:adjustRightInd w:val="0"/>
        <w:rPr>
          <w:rFonts w:cs="Times New Roman"/>
          <w:color w:val="000000"/>
          <w:sz w:val="22"/>
          <w:szCs w:val="22"/>
          <w:lang w:val="lt-LT" w:eastAsia="en-US"/>
        </w:rPr>
      </w:pPr>
    </w:p>
    <w:p w14:paraId="6D58A034" w14:textId="77777777" w:rsidR="00A04412" w:rsidRPr="00A3587A" w:rsidRDefault="00A04412" w:rsidP="00A04412">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Bendras klirensas organizme (l/val./kg</w:t>
      </w:r>
      <w:r w:rsidR="00775816" w:rsidRPr="00A3587A">
        <w:rPr>
          <w:rFonts w:cs="Times New Roman"/>
          <w:color w:val="000000"/>
          <w:sz w:val="22"/>
          <w:szCs w:val="22"/>
          <w:lang w:val="lt-LT" w:eastAsia="en-US"/>
        </w:rPr>
        <w:t xml:space="preserve"> </w:t>
      </w:r>
      <w:r w:rsidR="00775816" w:rsidRPr="00A3587A">
        <w:rPr>
          <w:sz w:val="22"/>
          <w:szCs w:val="22"/>
          <w:lang w:val="lt-LT" w:eastAsia="en-US"/>
        </w:rPr>
        <w:t>kūno svorio</w:t>
      </w:r>
      <w:r w:rsidRPr="00A3587A">
        <w:rPr>
          <w:rFonts w:cs="Times New Roman"/>
          <w:color w:val="000000"/>
          <w:sz w:val="22"/>
          <w:szCs w:val="22"/>
          <w:lang w:val="lt-LT" w:eastAsia="en-US"/>
        </w:rPr>
        <w:t xml:space="preserve">) 12-17 metų pacientams buvo panašus kaip sveikiems suaugusiesiems. Aiškių pasiskirstymo tūrio skirtumų l/kg išraiška nėra. </w:t>
      </w:r>
    </w:p>
    <w:p w14:paraId="7C06D97B" w14:textId="77777777" w:rsidR="00A04412" w:rsidRPr="00A3587A" w:rsidRDefault="00A04412" w:rsidP="00A04412">
      <w:pPr>
        <w:tabs>
          <w:tab w:val="left" w:pos="567"/>
        </w:tabs>
        <w:spacing w:line="260" w:lineRule="exact"/>
        <w:ind w:right="-142"/>
        <w:rPr>
          <w:rFonts w:cs="Times New Roman"/>
          <w:b/>
          <w:bCs/>
          <w:color w:val="000000"/>
          <w:sz w:val="22"/>
          <w:szCs w:val="22"/>
          <w:lang w:val="lt-LT" w:eastAsia="en-US"/>
        </w:rPr>
      </w:pPr>
    </w:p>
    <w:p w14:paraId="2DD247C9" w14:textId="49107F01" w:rsidR="00A04412" w:rsidRPr="00A3587A" w:rsidRDefault="00A04412" w:rsidP="00A04412">
      <w:pPr>
        <w:tabs>
          <w:tab w:val="left" w:pos="567"/>
        </w:tabs>
        <w:spacing w:line="260" w:lineRule="exact"/>
        <w:ind w:right="-142"/>
        <w:rPr>
          <w:rFonts w:cs="Times New Roman"/>
          <w:color w:val="000000"/>
          <w:sz w:val="22"/>
          <w:szCs w:val="22"/>
          <w:lang w:val="lt-LT" w:eastAsia="en-US"/>
        </w:rPr>
      </w:pPr>
      <w:r w:rsidRPr="00A3587A">
        <w:rPr>
          <w:rFonts w:cs="Times New Roman"/>
          <w:b/>
          <w:bCs/>
          <w:color w:val="000000"/>
          <w:sz w:val="22"/>
          <w:szCs w:val="22"/>
          <w:lang w:val="lt-LT" w:eastAsia="en-US"/>
        </w:rPr>
        <w:t xml:space="preserve">4 lentelė. </w:t>
      </w:r>
      <w:proofErr w:type="spellStart"/>
      <w:r w:rsidRPr="00A3587A">
        <w:rPr>
          <w:rFonts w:cs="Times New Roman"/>
          <w:b/>
          <w:bCs/>
          <w:color w:val="000000"/>
          <w:sz w:val="22"/>
          <w:szCs w:val="22"/>
          <w:lang w:val="lt-LT" w:eastAsia="en-US"/>
        </w:rPr>
        <w:t>Farmakokinetikos</w:t>
      </w:r>
      <w:proofErr w:type="spellEnd"/>
      <w:r w:rsidRPr="00A3587A">
        <w:rPr>
          <w:rFonts w:cs="Times New Roman"/>
          <w:b/>
          <w:bCs/>
          <w:color w:val="000000"/>
          <w:sz w:val="22"/>
          <w:szCs w:val="22"/>
          <w:lang w:val="lt-LT" w:eastAsia="en-US"/>
        </w:rPr>
        <w:t xml:space="preserve"> parametrai vėžiu sergantiems </w:t>
      </w:r>
      <w:r w:rsidR="00775816" w:rsidRPr="00A3587A">
        <w:rPr>
          <w:rFonts w:cs="Times New Roman"/>
          <w:b/>
          <w:bCs/>
          <w:color w:val="000000"/>
          <w:sz w:val="22"/>
          <w:szCs w:val="22"/>
          <w:lang w:val="lt-LT" w:eastAsia="en-US"/>
        </w:rPr>
        <w:t>vaikams ir paaugliams po 20</w:t>
      </w:r>
      <w:r w:rsidR="00045EC9">
        <w:rPr>
          <w:rFonts w:cs="Times New Roman"/>
          <w:b/>
          <w:bCs/>
          <w:color w:val="000000"/>
          <w:sz w:val="22"/>
          <w:szCs w:val="22"/>
          <w:lang w:val="lt-LT" w:eastAsia="en-US"/>
        </w:rPr>
        <w:t> </w:t>
      </w:r>
      <w:proofErr w:type="spellStart"/>
      <w:r w:rsidR="00C34D26">
        <w:rPr>
          <w:rFonts w:cs="Times New Roman"/>
          <w:b/>
          <w:bCs/>
          <w:color w:val="000000"/>
          <w:sz w:val="22"/>
          <w:szCs w:val="22"/>
          <w:lang w:val="lt-LT" w:eastAsia="en-US"/>
        </w:rPr>
        <w:t>μg</w:t>
      </w:r>
      <w:proofErr w:type="spellEnd"/>
      <w:r w:rsidRPr="00A3587A">
        <w:rPr>
          <w:rFonts w:cs="Times New Roman"/>
          <w:b/>
          <w:bCs/>
          <w:color w:val="000000"/>
          <w:sz w:val="22"/>
          <w:szCs w:val="22"/>
          <w:lang w:val="lt-LT" w:eastAsia="en-US"/>
        </w:rPr>
        <w:t xml:space="preserve">/kg </w:t>
      </w:r>
      <w:r w:rsidR="00775816" w:rsidRPr="00A3587A">
        <w:rPr>
          <w:b/>
          <w:sz w:val="22"/>
          <w:szCs w:val="22"/>
          <w:lang w:val="lt-LT" w:eastAsia="en-US"/>
        </w:rPr>
        <w:t>kūno svorio</w:t>
      </w:r>
      <w:r w:rsidR="00775816" w:rsidRPr="00A3587A">
        <w:rPr>
          <w:sz w:val="22"/>
          <w:szCs w:val="22"/>
          <w:lang w:val="lt-LT" w:eastAsia="en-US"/>
        </w:rPr>
        <w:t xml:space="preserve"> </w:t>
      </w:r>
      <w:proofErr w:type="spellStart"/>
      <w:r w:rsidR="00775816" w:rsidRPr="00A3587A">
        <w:rPr>
          <w:b/>
          <w:sz w:val="22"/>
          <w:szCs w:val="22"/>
          <w:lang w:val="lt-LT" w:eastAsia="en-US"/>
        </w:rPr>
        <w:t>palonosetrono</w:t>
      </w:r>
      <w:proofErr w:type="spellEnd"/>
      <w:r w:rsidRPr="00A3587A">
        <w:rPr>
          <w:rFonts w:cs="Times New Roman"/>
          <w:b/>
          <w:bCs/>
          <w:color w:val="000000"/>
          <w:sz w:val="22"/>
          <w:szCs w:val="22"/>
          <w:lang w:val="lt-LT" w:eastAsia="en-US"/>
        </w:rPr>
        <w:t xml:space="preserve"> infuzijos į veną per 15 min. ir suaugusiems vėžiu sergantiems pacientams, kuriems į veną leidžiamos </w:t>
      </w:r>
      <w:proofErr w:type="spellStart"/>
      <w:r w:rsidRPr="00A3587A">
        <w:rPr>
          <w:rFonts w:cs="Times New Roman"/>
          <w:b/>
          <w:bCs/>
          <w:color w:val="000000"/>
          <w:sz w:val="22"/>
          <w:szCs w:val="22"/>
          <w:lang w:val="lt-LT" w:eastAsia="en-US"/>
        </w:rPr>
        <w:t>boliusinės</w:t>
      </w:r>
      <w:proofErr w:type="spellEnd"/>
      <w:r w:rsidRPr="00A3587A">
        <w:rPr>
          <w:rFonts w:cs="Times New Roman"/>
          <w:b/>
          <w:bCs/>
          <w:color w:val="000000"/>
          <w:sz w:val="22"/>
          <w:szCs w:val="22"/>
          <w:lang w:val="lt-LT" w:eastAsia="en-US"/>
        </w:rPr>
        <w:t xml:space="preserve"> 3 ir 10</w:t>
      </w:r>
      <w:r w:rsidR="00045EC9">
        <w:rPr>
          <w:rFonts w:cs="Times New Roman"/>
          <w:b/>
          <w:bCs/>
          <w:color w:val="000000"/>
          <w:sz w:val="22"/>
          <w:szCs w:val="22"/>
          <w:lang w:val="lt-LT" w:eastAsia="en-US"/>
        </w:rPr>
        <w:t> </w:t>
      </w:r>
      <w:proofErr w:type="spellStart"/>
      <w:r w:rsidR="00C34D26">
        <w:rPr>
          <w:rFonts w:cs="Times New Roman"/>
          <w:b/>
          <w:bCs/>
          <w:color w:val="000000"/>
          <w:sz w:val="22"/>
          <w:szCs w:val="22"/>
          <w:lang w:val="lt-LT" w:eastAsia="en-US"/>
        </w:rPr>
        <w:t>μg</w:t>
      </w:r>
      <w:proofErr w:type="spellEnd"/>
      <w:r w:rsidRPr="00A3587A">
        <w:rPr>
          <w:rFonts w:cs="Times New Roman"/>
          <w:b/>
          <w:bCs/>
          <w:color w:val="000000"/>
          <w:sz w:val="22"/>
          <w:szCs w:val="22"/>
          <w:lang w:val="lt-LT" w:eastAsia="en-US"/>
        </w:rPr>
        <w:t xml:space="preserve">/kg </w:t>
      </w:r>
      <w:r w:rsidR="00775816" w:rsidRPr="00A3587A">
        <w:rPr>
          <w:b/>
          <w:sz w:val="22"/>
          <w:szCs w:val="22"/>
          <w:lang w:val="lt-LT" w:eastAsia="en-US"/>
        </w:rPr>
        <w:t>kūno svorio</w:t>
      </w:r>
      <w:r w:rsidR="00775816" w:rsidRPr="00A3587A">
        <w:rPr>
          <w:sz w:val="22"/>
          <w:szCs w:val="22"/>
          <w:lang w:val="lt-LT" w:eastAsia="en-US"/>
        </w:rPr>
        <w:t xml:space="preserve"> </w:t>
      </w:r>
      <w:proofErr w:type="spellStart"/>
      <w:r w:rsidRPr="00A3587A">
        <w:rPr>
          <w:rFonts w:cs="Times New Roman"/>
          <w:b/>
          <w:bCs/>
          <w:color w:val="000000"/>
          <w:sz w:val="22"/>
          <w:szCs w:val="22"/>
          <w:lang w:val="lt-LT" w:eastAsia="en-US"/>
        </w:rPr>
        <w:t>palonosetrono</w:t>
      </w:r>
      <w:proofErr w:type="spellEnd"/>
      <w:r w:rsidRPr="00A3587A">
        <w:rPr>
          <w:rFonts w:cs="Times New Roman"/>
          <w:b/>
          <w:bCs/>
          <w:color w:val="000000"/>
          <w:sz w:val="22"/>
          <w:szCs w:val="22"/>
          <w:lang w:val="lt-LT" w:eastAsia="en-US"/>
        </w:rPr>
        <w:t xml:space="preserve"> dozės</w:t>
      </w:r>
    </w:p>
    <w:p w14:paraId="7718A67C" w14:textId="77777777" w:rsidR="002C6A20" w:rsidRPr="00A3587A" w:rsidRDefault="002C6A20" w:rsidP="00A04412">
      <w:pPr>
        <w:tabs>
          <w:tab w:val="left" w:pos="567"/>
        </w:tabs>
        <w:spacing w:line="260" w:lineRule="exact"/>
        <w:ind w:right="-142"/>
        <w:rPr>
          <w:rFonts w:cs="Times New Roman"/>
          <w:color w:val="000000"/>
          <w:sz w:val="22"/>
          <w:szCs w:val="22"/>
          <w:lang w:val="lt-LT" w:eastAsia="en-US"/>
        </w:rPr>
      </w:pPr>
    </w:p>
    <w:tbl>
      <w:tblPr>
        <w:tblStyle w:val="TableGrid1"/>
        <w:tblW w:w="9747" w:type="dxa"/>
        <w:tblLayout w:type="fixed"/>
        <w:tblLook w:val="04A0" w:firstRow="1" w:lastRow="0" w:firstColumn="1" w:lastColumn="0" w:noHBand="0" w:noVBand="1"/>
      </w:tblPr>
      <w:tblGrid>
        <w:gridCol w:w="1526"/>
        <w:gridCol w:w="1417"/>
        <w:gridCol w:w="1418"/>
        <w:gridCol w:w="1276"/>
        <w:gridCol w:w="1417"/>
        <w:gridCol w:w="1418"/>
        <w:gridCol w:w="1275"/>
      </w:tblGrid>
      <w:tr w:rsidR="002C6A20" w:rsidRPr="00A3587A" w14:paraId="70C94079" w14:textId="77777777" w:rsidTr="00471E87">
        <w:tc>
          <w:tcPr>
            <w:tcW w:w="1526" w:type="dxa"/>
            <w:vMerge w:val="restart"/>
          </w:tcPr>
          <w:p w14:paraId="07B7D34B" w14:textId="77777777" w:rsidR="002C6A20" w:rsidRPr="00A3587A" w:rsidRDefault="002C6A20" w:rsidP="00B0297D">
            <w:pPr>
              <w:autoSpaceDE w:val="0"/>
              <w:autoSpaceDN w:val="0"/>
              <w:adjustRightInd w:val="0"/>
              <w:rPr>
                <w:color w:val="000000"/>
                <w:sz w:val="22"/>
                <w:szCs w:val="22"/>
                <w:lang w:val="lt-LT" w:eastAsia="de-DE"/>
              </w:rPr>
            </w:pPr>
          </w:p>
        </w:tc>
        <w:tc>
          <w:tcPr>
            <w:tcW w:w="5528" w:type="dxa"/>
            <w:gridSpan w:val="4"/>
          </w:tcPr>
          <w:tbl>
            <w:tblPr>
              <w:tblW w:w="0" w:type="auto"/>
              <w:tblBorders>
                <w:top w:val="nil"/>
                <w:left w:val="nil"/>
                <w:bottom w:val="nil"/>
                <w:right w:val="nil"/>
              </w:tblBorders>
              <w:tblLayout w:type="fixed"/>
              <w:tblLook w:val="0000" w:firstRow="0" w:lastRow="0" w:firstColumn="0" w:lastColumn="0" w:noHBand="0" w:noVBand="0"/>
            </w:tblPr>
            <w:tblGrid>
              <w:gridCol w:w="9444"/>
            </w:tblGrid>
            <w:tr w:rsidR="002C6A20" w:rsidRPr="00A3587A" w14:paraId="342BDF28" w14:textId="77777777">
              <w:trPr>
                <w:trHeight w:val="155"/>
              </w:trPr>
              <w:tc>
                <w:tcPr>
                  <w:tcW w:w="9444" w:type="dxa"/>
                </w:tcPr>
                <w:p w14:paraId="32319B9F" w14:textId="77777777" w:rsidR="002C6A20" w:rsidRPr="00A3587A" w:rsidRDefault="00471E87" w:rsidP="008309AB">
                  <w:pPr>
                    <w:autoSpaceDE w:val="0"/>
                    <w:autoSpaceDN w:val="0"/>
                    <w:adjustRightInd w:val="0"/>
                    <w:rPr>
                      <w:rFonts w:cs="Times New Roman"/>
                      <w:color w:val="000000"/>
                      <w:sz w:val="14"/>
                      <w:szCs w:val="14"/>
                      <w:lang w:val="lt-LT" w:eastAsia="en-US"/>
                    </w:rPr>
                  </w:pPr>
                  <w:r w:rsidRPr="00A3587A">
                    <w:rPr>
                      <w:rFonts w:cs="Times New Roman"/>
                      <w:b/>
                      <w:bCs/>
                      <w:color w:val="000000"/>
                      <w:sz w:val="22"/>
                      <w:szCs w:val="22"/>
                      <w:lang w:val="lt-LT" w:eastAsia="en-US"/>
                    </w:rPr>
                    <w:t xml:space="preserve">    </w:t>
                  </w:r>
                  <w:r w:rsidR="002C6A20" w:rsidRPr="00A3587A">
                    <w:rPr>
                      <w:rFonts w:cs="Times New Roman"/>
                      <w:b/>
                      <w:bCs/>
                      <w:color w:val="000000"/>
                      <w:sz w:val="22"/>
                      <w:szCs w:val="22"/>
                      <w:lang w:val="lt-LT" w:eastAsia="en-US"/>
                    </w:rPr>
                    <w:t xml:space="preserve">Vėžiu sergantys pacientai vaikai ir </w:t>
                  </w:r>
                  <w:proofErr w:type="spellStart"/>
                  <w:r w:rsidR="002C6A20" w:rsidRPr="00A3587A">
                    <w:rPr>
                      <w:rFonts w:cs="Times New Roman"/>
                      <w:b/>
                      <w:bCs/>
                      <w:color w:val="000000"/>
                      <w:sz w:val="22"/>
                      <w:szCs w:val="22"/>
                      <w:lang w:val="lt-LT" w:eastAsia="en-US"/>
                    </w:rPr>
                    <w:t>paaugliai</w:t>
                  </w:r>
                  <w:r w:rsidR="002C6A20" w:rsidRPr="00A3587A">
                    <w:rPr>
                      <w:rFonts w:cs="Times New Roman"/>
                      <w:b/>
                      <w:bCs/>
                      <w:color w:val="000000"/>
                      <w:sz w:val="22"/>
                      <w:szCs w:val="22"/>
                      <w:vertAlign w:val="superscript"/>
                      <w:lang w:val="lt-LT" w:eastAsia="en-US"/>
                    </w:rPr>
                    <w:t>a</w:t>
                  </w:r>
                  <w:proofErr w:type="spellEnd"/>
                  <w:r w:rsidR="002C6A20" w:rsidRPr="00A3587A">
                    <w:rPr>
                      <w:rFonts w:cs="Times New Roman"/>
                      <w:b/>
                      <w:bCs/>
                      <w:color w:val="000000"/>
                      <w:sz w:val="14"/>
                      <w:szCs w:val="14"/>
                      <w:lang w:val="lt-LT" w:eastAsia="en-US"/>
                    </w:rPr>
                    <w:t xml:space="preserve"> </w:t>
                  </w:r>
                </w:p>
              </w:tc>
            </w:tr>
          </w:tbl>
          <w:p w14:paraId="121CC472" w14:textId="77777777" w:rsidR="002C6A20" w:rsidRPr="00A3587A" w:rsidRDefault="002C6A20" w:rsidP="00B0297D">
            <w:pPr>
              <w:autoSpaceDE w:val="0"/>
              <w:autoSpaceDN w:val="0"/>
              <w:adjustRightInd w:val="0"/>
              <w:rPr>
                <w:color w:val="000000"/>
                <w:sz w:val="22"/>
                <w:szCs w:val="22"/>
                <w:lang w:val="lt-LT" w:eastAsia="de-DE"/>
              </w:rPr>
            </w:pPr>
          </w:p>
        </w:tc>
        <w:tc>
          <w:tcPr>
            <w:tcW w:w="2693"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9444"/>
            </w:tblGrid>
            <w:tr w:rsidR="002C6A20" w:rsidRPr="00A3587A" w14:paraId="0E34DE7D" w14:textId="77777777">
              <w:trPr>
                <w:trHeight w:val="294"/>
              </w:trPr>
              <w:tc>
                <w:tcPr>
                  <w:tcW w:w="9444" w:type="dxa"/>
                </w:tcPr>
                <w:p w14:paraId="74A904C1" w14:textId="77777777" w:rsidR="002C6A20" w:rsidRPr="00A3587A" w:rsidRDefault="002C6A20" w:rsidP="002C6A20">
                  <w:pPr>
                    <w:autoSpaceDE w:val="0"/>
                    <w:autoSpaceDN w:val="0"/>
                    <w:adjustRightInd w:val="0"/>
                    <w:rPr>
                      <w:rFonts w:cs="Times New Roman"/>
                      <w:b/>
                      <w:bCs/>
                      <w:color w:val="000000"/>
                      <w:sz w:val="22"/>
                      <w:szCs w:val="22"/>
                      <w:lang w:val="lt-LT" w:eastAsia="en-US"/>
                    </w:rPr>
                  </w:pPr>
                  <w:r w:rsidRPr="00A3587A">
                    <w:rPr>
                      <w:rFonts w:cs="Times New Roman"/>
                      <w:b/>
                      <w:bCs/>
                      <w:color w:val="000000"/>
                      <w:sz w:val="22"/>
                      <w:szCs w:val="22"/>
                      <w:lang w:val="lt-LT" w:eastAsia="en-US"/>
                    </w:rPr>
                    <w:t xml:space="preserve">Vėžiu sergantys suaugę </w:t>
                  </w:r>
                </w:p>
                <w:p w14:paraId="13285AEC" w14:textId="77777777" w:rsidR="002C6A20" w:rsidRPr="00A3587A" w:rsidRDefault="002C6A20" w:rsidP="002C6A20">
                  <w:pPr>
                    <w:autoSpaceDE w:val="0"/>
                    <w:autoSpaceDN w:val="0"/>
                    <w:adjustRightInd w:val="0"/>
                    <w:rPr>
                      <w:rFonts w:cs="Times New Roman"/>
                      <w:color w:val="000000"/>
                      <w:sz w:val="14"/>
                      <w:szCs w:val="14"/>
                      <w:lang w:val="lt-LT" w:eastAsia="en-US"/>
                    </w:rPr>
                  </w:pPr>
                  <w:proofErr w:type="spellStart"/>
                  <w:r w:rsidRPr="00A3587A">
                    <w:rPr>
                      <w:rFonts w:cs="Times New Roman"/>
                      <w:b/>
                      <w:bCs/>
                      <w:color w:val="000000"/>
                      <w:sz w:val="22"/>
                      <w:szCs w:val="22"/>
                      <w:lang w:val="lt-LT" w:eastAsia="en-US"/>
                    </w:rPr>
                    <w:t>pacientai</w:t>
                  </w:r>
                  <w:r w:rsidRPr="00A3587A">
                    <w:rPr>
                      <w:rFonts w:cs="Times New Roman"/>
                      <w:b/>
                      <w:bCs/>
                      <w:color w:val="000000"/>
                      <w:sz w:val="22"/>
                      <w:szCs w:val="22"/>
                      <w:vertAlign w:val="superscript"/>
                      <w:lang w:val="lt-LT" w:eastAsia="en-US"/>
                    </w:rPr>
                    <w:t>b</w:t>
                  </w:r>
                  <w:proofErr w:type="spellEnd"/>
                  <w:r w:rsidRPr="00A3587A">
                    <w:rPr>
                      <w:rFonts w:cs="Times New Roman"/>
                      <w:b/>
                      <w:bCs/>
                      <w:color w:val="000000"/>
                      <w:sz w:val="14"/>
                      <w:szCs w:val="14"/>
                      <w:lang w:val="lt-LT" w:eastAsia="en-US"/>
                    </w:rPr>
                    <w:t xml:space="preserve"> </w:t>
                  </w:r>
                </w:p>
              </w:tc>
            </w:tr>
          </w:tbl>
          <w:p w14:paraId="1D481138" w14:textId="77777777" w:rsidR="002C6A20" w:rsidRPr="00A3587A" w:rsidRDefault="002C6A20" w:rsidP="00B0297D">
            <w:pPr>
              <w:autoSpaceDE w:val="0"/>
              <w:autoSpaceDN w:val="0"/>
              <w:adjustRightInd w:val="0"/>
              <w:rPr>
                <w:color w:val="000000"/>
                <w:sz w:val="22"/>
                <w:szCs w:val="22"/>
                <w:lang w:val="lt-LT" w:eastAsia="de-DE"/>
              </w:rPr>
            </w:pPr>
          </w:p>
        </w:tc>
      </w:tr>
      <w:tr w:rsidR="002C6A20" w:rsidRPr="00A3587A" w14:paraId="578DF591" w14:textId="77777777" w:rsidTr="00471E87">
        <w:tc>
          <w:tcPr>
            <w:tcW w:w="1526" w:type="dxa"/>
            <w:vMerge/>
          </w:tcPr>
          <w:p w14:paraId="73BB4575" w14:textId="77777777" w:rsidR="002C6A20" w:rsidRPr="00A3587A" w:rsidRDefault="002C6A20" w:rsidP="00B0297D">
            <w:pPr>
              <w:autoSpaceDE w:val="0"/>
              <w:autoSpaceDN w:val="0"/>
              <w:adjustRightInd w:val="0"/>
              <w:rPr>
                <w:color w:val="000000"/>
                <w:sz w:val="22"/>
                <w:szCs w:val="22"/>
                <w:lang w:val="lt-LT" w:eastAsia="de-DE"/>
              </w:rPr>
            </w:pPr>
          </w:p>
        </w:tc>
        <w:tc>
          <w:tcPr>
            <w:tcW w:w="1417" w:type="dxa"/>
          </w:tcPr>
          <w:tbl>
            <w:tblPr>
              <w:tblW w:w="9444" w:type="dxa"/>
              <w:tblBorders>
                <w:top w:val="nil"/>
                <w:left w:val="nil"/>
                <w:bottom w:val="nil"/>
                <w:right w:val="nil"/>
              </w:tblBorders>
              <w:tblLayout w:type="fixed"/>
              <w:tblLook w:val="0000" w:firstRow="0" w:lastRow="0" w:firstColumn="0" w:lastColumn="0" w:noHBand="0" w:noVBand="0"/>
            </w:tblPr>
            <w:tblGrid>
              <w:gridCol w:w="9444"/>
            </w:tblGrid>
            <w:tr w:rsidR="002C6A20" w:rsidRPr="00A3587A" w14:paraId="19AB7805" w14:textId="77777777" w:rsidTr="002C6A20">
              <w:trPr>
                <w:trHeight w:val="147"/>
              </w:trPr>
              <w:tc>
                <w:tcPr>
                  <w:tcW w:w="9444" w:type="dxa"/>
                </w:tcPr>
                <w:p w14:paraId="7264A218" w14:textId="77777777" w:rsidR="002C6A20" w:rsidRPr="00A3587A" w:rsidRDefault="002C6A20" w:rsidP="008309AB">
                  <w:pPr>
                    <w:autoSpaceDE w:val="0"/>
                    <w:autoSpaceDN w:val="0"/>
                    <w:adjustRightInd w:val="0"/>
                    <w:rPr>
                      <w:rFonts w:cs="Times New Roman"/>
                      <w:color w:val="000000"/>
                      <w:sz w:val="22"/>
                      <w:szCs w:val="22"/>
                      <w:lang w:val="lt-LT" w:eastAsia="en-US"/>
                    </w:rPr>
                  </w:pPr>
                  <w:r w:rsidRPr="00A3587A">
                    <w:rPr>
                      <w:rFonts w:eastAsia="Times New Roman" w:cs="Times New Roman"/>
                      <w:b/>
                      <w:bCs/>
                      <w:color w:val="000000"/>
                      <w:sz w:val="22"/>
                      <w:szCs w:val="22"/>
                      <w:lang w:val="lt-LT" w:eastAsia="de-DE"/>
                    </w:rPr>
                    <w:t xml:space="preserve">&lt;2 </w:t>
                  </w:r>
                  <w:r w:rsidRPr="00A3587A">
                    <w:rPr>
                      <w:rFonts w:cs="Times New Roman"/>
                      <w:b/>
                      <w:bCs/>
                      <w:color w:val="000000"/>
                      <w:sz w:val="22"/>
                      <w:szCs w:val="22"/>
                      <w:lang w:val="lt-LT" w:eastAsia="en-US"/>
                    </w:rPr>
                    <w:t xml:space="preserve">metai </w:t>
                  </w:r>
                </w:p>
              </w:tc>
            </w:tr>
          </w:tbl>
          <w:p w14:paraId="622810AF" w14:textId="77777777" w:rsidR="002C6A20" w:rsidRPr="00A3587A" w:rsidRDefault="002C6A20" w:rsidP="00B0297D">
            <w:pPr>
              <w:autoSpaceDE w:val="0"/>
              <w:autoSpaceDN w:val="0"/>
              <w:adjustRightInd w:val="0"/>
              <w:rPr>
                <w:color w:val="000000"/>
                <w:sz w:val="22"/>
                <w:szCs w:val="22"/>
                <w:lang w:val="lt-LT" w:eastAsia="de-DE"/>
              </w:rPr>
            </w:pPr>
          </w:p>
        </w:tc>
        <w:tc>
          <w:tcPr>
            <w:tcW w:w="1418" w:type="dxa"/>
          </w:tcPr>
          <w:tbl>
            <w:tblPr>
              <w:tblW w:w="0" w:type="auto"/>
              <w:tblBorders>
                <w:top w:val="nil"/>
                <w:left w:val="nil"/>
                <w:bottom w:val="nil"/>
                <w:right w:val="nil"/>
              </w:tblBorders>
              <w:tblLayout w:type="fixed"/>
              <w:tblLook w:val="0000" w:firstRow="0" w:lastRow="0" w:firstColumn="0" w:lastColumn="0" w:noHBand="0" w:noVBand="0"/>
            </w:tblPr>
            <w:tblGrid>
              <w:gridCol w:w="9444"/>
            </w:tblGrid>
            <w:tr w:rsidR="002C6A20" w:rsidRPr="00A3587A" w14:paraId="4A0F9AAA" w14:textId="77777777">
              <w:trPr>
                <w:trHeight w:val="294"/>
              </w:trPr>
              <w:tc>
                <w:tcPr>
                  <w:tcW w:w="9444" w:type="dxa"/>
                </w:tcPr>
                <w:p w14:paraId="3615049B" w14:textId="77777777" w:rsidR="002C6A20" w:rsidRPr="00A3587A" w:rsidRDefault="002C6A20" w:rsidP="002C6A20">
                  <w:pPr>
                    <w:autoSpaceDE w:val="0"/>
                    <w:autoSpaceDN w:val="0"/>
                    <w:adjustRightInd w:val="0"/>
                    <w:rPr>
                      <w:rFonts w:cs="Times New Roman"/>
                      <w:b/>
                      <w:bCs/>
                      <w:color w:val="000000"/>
                      <w:sz w:val="22"/>
                      <w:szCs w:val="22"/>
                      <w:lang w:val="lt-LT" w:eastAsia="en-US"/>
                    </w:rPr>
                  </w:pPr>
                  <w:r w:rsidRPr="00A3587A">
                    <w:rPr>
                      <w:rFonts w:cs="Times New Roman"/>
                      <w:b/>
                      <w:bCs/>
                      <w:color w:val="000000"/>
                      <w:sz w:val="22"/>
                      <w:szCs w:val="22"/>
                      <w:lang w:val="lt-LT" w:eastAsia="en-US"/>
                    </w:rPr>
                    <w:t xml:space="preserve">Nuo </w:t>
                  </w:r>
                  <w:r w:rsidRPr="00A3587A">
                    <w:rPr>
                      <w:rFonts w:cs="Times New Roman"/>
                      <w:b/>
                      <w:bCs/>
                      <w:color w:val="000000"/>
                      <w:sz w:val="22"/>
                      <w:szCs w:val="22"/>
                      <w:lang w:val="lt-LT" w:eastAsia="en-US"/>
                    </w:rPr>
                    <w:lastRenderedPageBreak/>
                    <w:t>2 iki</w:t>
                  </w:r>
                </w:p>
                <w:p w14:paraId="5F5E91E3" w14:textId="77777777" w:rsidR="002C6A20" w:rsidRPr="00A3587A" w:rsidRDefault="002C6A20" w:rsidP="002C6A20">
                  <w:pPr>
                    <w:autoSpaceDE w:val="0"/>
                    <w:autoSpaceDN w:val="0"/>
                    <w:adjustRightInd w:val="0"/>
                    <w:rPr>
                      <w:rFonts w:cs="Times New Roman"/>
                      <w:color w:val="000000"/>
                      <w:sz w:val="22"/>
                      <w:szCs w:val="22"/>
                      <w:lang w:val="lt-LT" w:eastAsia="en-US"/>
                    </w:rPr>
                  </w:pPr>
                  <w:r w:rsidRPr="00A3587A">
                    <w:rPr>
                      <w:rFonts w:cs="Times New Roman"/>
                      <w:b/>
                      <w:bCs/>
                      <w:color w:val="000000"/>
                      <w:sz w:val="22"/>
                      <w:szCs w:val="22"/>
                      <w:lang w:val="lt-LT" w:eastAsia="en-US"/>
                    </w:rPr>
                    <w:t xml:space="preserve"> &lt; 6 metų </w:t>
                  </w:r>
                </w:p>
              </w:tc>
            </w:tr>
          </w:tbl>
          <w:p w14:paraId="53AD467F" w14:textId="77777777" w:rsidR="002C6A20" w:rsidRPr="00A3587A" w:rsidRDefault="002C6A20" w:rsidP="00B0297D">
            <w:pPr>
              <w:autoSpaceDE w:val="0"/>
              <w:autoSpaceDN w:val="0"/>
              <w:adjustRightInd w:val="0"/>
              <w:rPr>
                <w:color w:val="000000"/>
                <w:sz w:val="22"/>
                <w:szCs w:val="22"/>
                <w:lang w:val="lt-LT" w:eastAsia="de-DE"/>
              </w:rPr>
            </w:pPr>
          </w:p>
        </w:tc>
        <w:tc>
          <w:tcPr>
            <w:tcW w:w="1276" w:type="dxa"/>
          </w:tcPr>
          <w:tbl>
            <w:tblPr>
              <w:tblW w:w="0" w:type="auto"/>
              <w:tblBorders>
                <w:top w:val="nil"/>
                <w:left w:val="nil"/>
                <w:bottom w:val="nil"/>
                <w:right w:val="nil"/>
              </w:tblBorders>
              <w:tblLayout w:type="fixed"/>
              <w:tblLook w:val="0000" w:firstRow="0" w:lastRow="0" w:firstColumn="0" w:lastColumn="0" w:noHBand="0" w:noVBand="0"/>
            </w:tblPr>
            <w:tblGrid>
              <w:gridCol w:w="9444"/>
            </w:tblGrid>
            <w:tr w:rsidR="002C6A20" w:rsidRPr="00A3587A" w14:paraId="079DE206" w14:textId="77777777">
              <w:trPr>
                <w:trHeight w:val="294"/>
              </w:trPr>
              <w:tc>
                <w:tcPr>
                  <w:tcW w:w="9444" w:type="dxa"/>
                </w:tcPr>
                <w:p w14:paraId="39764EB4" w14:textId="77777777" w:rsidR="002C6A20" w:rsidRPr="00A3587A" w:rsidRDefault="002C6A20" w:rsidP="008309AB">
                  <w:pPr>
                    <w:autoSpaceDE w:val="0"/>
                    <w:autoSpaceDN w:val="0"/>
                    <w:adjustRightInd w:val="0"/>
                    <w:rPr>
                      <w:rFonts w:cs="Times New Roman"/>
                      <w:b/>
                      <w:bCs/>
                      <w:color w:val="000000"/>
                      <w:sz w:val="22"/>
                      <w:szCs w:val="22"/>
                      <w:lang w:val="lt-LT" w:eastAsia="en-US"/>
                    </w:rPr>
                  </w:pPr>
                  <w:r w:rsidRPr="00A3587A">
                    <w:rPr>
                      <w:rFonts w:cs="Times New Roman"/>
                      <w:b/>
                      <w:bCs/>
                      <w:color w:val="000000"/>
                      <w:sz w:val="22"/>
                      <w:szCs w:val="22"/>
                      <w:lang w:val="lt-LT" w:eastAsia="en-US"/>
                    </w:rPr>
                    <w:lastRenderedPageBreak/>
                    <w:t xml:space="preserve">Nuo </w:t>
                  </w:r>
                  <w:r w:rsidRPr="00A3587A">
                    <w:rPr>
                      <w:rFonts w:cs="Times New Roman"/>
                      <w:b/>
                      <w:bCs/>
                      <w:color w:val="000000"/>
                      <w:sz w:val="22"/>
                      <w:szCs w:val="22"/>
                      <w:lang w:val="lt-LT" w:eastAsia="en-US"/>
                    </w:rPr>
                    <w:lastRenderedPageBreak/>
                    <w:t>6 iki</w:t>
                  </w:r>
                </w:p>
                <w:p w14:paraId="0AB61DB2" w14:textId="77777777" w:rsidR="002C6A20" w:rsidRPr="00A3587A" w:rsidRDefault="002C6A20" w:rsidP="008309AB">
                  <w:pPr>
                    <w:autoSpaceDE w:val="0"/>
                    <w:autoSpaceDN w:val="0"/>
                    <w:adjustRightInd w:val="0"/>
                    <w:rPr>
                      <w:rFonts w:cs="Times New Roman"/>
                      <w:color w:val="000000"/>
                      <w:sz w:val="22"/>
                      <w:szCs w:val="22"/>
                      <w:lang w:val="lt-LT" w:eastAsia="en-US"/>
                    </w:rPr>
                  </w:pPr>
                  <w:r w:rsidRPr="00A3587A">
                    <w:rPr>
                      <w:rFonts w:cs="Times New Roman"/>
                      <w:b/>
                      <w:bCs/>
                      <w:color w:val="000000"/>
                      <w:sz w:val="22"/>
                      <w:szCs w:val="22"/>
                      <w:lang w:val="lt-LT" w:eastAsia="en-US"/>
                    </w:rPr>
                    <w:t xml:space="preserve"> &lt; 12 metų </w:t>
                  </w:r>
                </w:p>
              </w:tc>
            </w:tr>
          </w:tbl>
          <w:p w14:paraId="4EF4C809" w14:textId="77777777" w:rsidR="002C6A20" w:rsidRPr="00A3587A" w:rsidRDefault="002C6A20" w:rsidP="00B0297D">
            <w:pPr>
              <w:autoSpaceDE w:val="0"/>
              <w:autoSpaceDN w:val="0"/>
              <w:adjustRightInd w:val="0"/>
              <w:rPr>
                <w:color w:val="000000"/>
                <w:sz w:val="22"/>
                <w:szCs w:val="22"/>
                <w:lang w:val="lt-LT" w:eastAsia="de-DE"/>
              </w:rPr>
            </w:pPr>
          </w:p>
        </w:tc>
        <w:tc>
          <w:tcPr>
            <w:tcW w:w="1417" w:type="dxa"/>
          </w:tcPr>
          <w:tbl>
            <w:tblPr>
              <w:tblW w:w="0" w:type="auto"/>
              <w:tblBorders>
                <w:top w:val="nil"/>
                <w:left w:val="nil"/>
                <w:bottom w:val="nil"/>
                <w:right w:val="nil"/>
              </w:tblBorders>
              <w:tblLayout w:type="fixed"/>
              <w:tblLook w:val="0000" w:firstRow="0" w:lastRow="0" w:firstColumn="0" w:lastColumn="0" w:noHBand="0" w:noVBand="0"/>
            </w:tblPr>
            <w:tblGrid>
              <w:gridCol w:w="9444"/>
            </w:tblGrid>
            <w:tr w:rsidR="002C6A20" w:rsidRPr="00A3587A" w14:paraId="01DD350A" w14:textId="77777777">
              <w:trPr>
                <w:trHeight w:val="442"/>
              </w:trPr>
              <w:tc>
                <w:tcPr>
                  <w:tcW w:w="9444" w:type="dxa"/>
                </w:tcPr>
                <w:p w14:paraId="1FAAE287" w14:textId="77777777" w:rsidR="002C6A20" w:rsidRPr="00A3587A" w:rsidRDefault="002C6A20" w:rsidP="008309AB">
                  <w:pPr>
                    <w:autoSpaceDE w:val="0"/>
                    <w:autoSpaceDN w:val="0"/>
                    <w:adjustRightInd w:val="0"/>
                    <w:rPr>
                      <w:rFonts w:cs="Times New Roman"/>
                      <w:b/>
                      <w:bCs/>
                      <w:color w:val="000000"/>
                      <w:sz w:val="22"/>
                      <w:szCs w:val="22"/>
                      <w:lang w:val="lt-LT" w:eastAsia="en-US"/>
                    </w:rPr>
                  </w:pPr>
                  <w:r w:rsidRPr="00A3587A">
                    <w:rPr>
                      <w:rFonts w:cs="Times New Roman"/>
                      <w:b/>
                      <w:bCs/>
                      <w:color w:val="000000"/>
                      <w:sz w:val="22"/>
                      <w:szCs w:val="22"/>
                      <w:lang w:val="lt-LT" w:eastAsia="en-US"/>
                    </w:rPr>
                    <w:lastRenderedPageBreak/>
                    <w:t xml:space="preserve">Nuo </w:t>
                  </w:r>
                  <w:r w:rsidRPr="00A3587A">
                    <w:rPr>
                      <w:rFonts w:cs="Times New Roman"/>
                      <w:b/>
                      <w:bCs/>
                      <w:color w:val="000000"/>
                      <w:sz w:val="22"/>
                      <w:szCs w:val="22"/>
                      <w:lang w:val="lt-LT" w:eastAsia="en-US"/>
                    </w:rPr>
                    <w:lastRenderedPageBreak/>
                    <w:t xml:space="preserve">12 iki </w:t>
                  </w:r>
                </w:p>
                <w:p w14:paraId="79C1260A" w14:textId="77777777" w:rsidR="002C6A20" w:rsidRPr="00A3587A" w:rsidRDefault="002C6A20" w:rsidP="008309AB">
                  <w:pPr>
                    <w:autoSpaceDE w:val="0"/>
                    <w:autoSpaceDN w:val="0"/>
                    <w:adjustRightInd w:val="0"/>
                    <w:rPr>
                      <w:rFonts w:cs="Times New Roman"/>
                      <w:color w:val="000000"/>
                      <w:sz w:val="22"/>
                      <w:szCs w:val="22"/>
                      <w:lang w:val="lt-LT" w:eastAsia="en-US"/>
                    </w:rPr>
                  </w:pPr>
                  <w:r w:rsidRPr="00A3587A">
                    <w:rPr>
                      <w:rFonts w:cs="Times New Roman"/>
                      <w:b/>
                      <w:bCs/>
                      <w:color w:val="000000"/>
                      <w:sz w:val="22"/>
                      <w:szCs w:val="22"/>
                      <w:lang w:val="lt-LT" w:eastAsia="en-US"/>
                    </w:rPr>
                    <w:t xml:space="preserve">&lt; 17 metų </w:t>
                  </w:r>
                </w:p>
              </w:tc>
            </w:tr>
          </w:tbl>
          <w:p w14:paraId="1E486739" w14:textId="77777777" w:rsidR="002C6A20" w:rsidRPr="00A3587A" w:rsidRDefault="002C6A20" w:rsidP="00B0297D">
            <w:pPr>
              <w:autoSpaceDE w:val="0"/>
              <w:autoSpaceDN w:val="0"/>
              <w:adjustRightInd w:val="0"/>
              <w:rPr>
                <w:color w:val="000000"/>
                <w:sz w:val="22"/>
                <w:szCs w:val="22"/>
                <w:lang w:val="lt-LT" w:eastAsia="de-DE"/>
              </w:rPr>
            </w:pPr>
          </w:p>
        </w:tc>
        <w:tc>
          <w:tcPr>
            <w:tcW w:w="1418" w:type="dxa"/>
          </w:tcPr>
          <w:p w14:paraId="5AACBE17" w14:textId="18E52959" w:rsidR="002C6A20" w:rsidRPr="00A3587A" w:rsidRDefault="002C6A20" w:rsidP="00471E87">
            <w:pPr>
              <w:autoSpaceDE w:val="0"/>
              <w:autoSpaceDN w:val="0"/>
              <w:adjustRightInd w:val="0"/>
              <w:rPr>
                <w:color w:val="000000"/>
                <w:sz w:val="22"/>
                <w:szCs w:val="22"/>
                <w:lang w:val="lt-LT" w:eastAsia="de-DE"/>
              </w:rPr>
            </w:pPr>
            <w:r w:rsidRPr="00A3587A">
              <w:rPr>
                <w:b/>
                <w:bCs/>
                <w:color w:val="000000"/>
                <w:sz w:val="22"/>
                <w:szCs w:val="22"/>
                <w:lang w:val="lt-LT" w:eastAsia="de-DE"/>
              </w:rPr>
              <w:lastRenderedPageBreak/>
              <w:t>3,0</w:t>
            </w:r>
            <w:r w:rsidR="00471E87" w:rsidRPr="00A3587A">
              <w:rPr>
                <w:b/>
                <w:bCs/>
                <w:color w:val="000000"/>
                <w:sz w:val="22"/>
                <w:szCs w:val="22"/>
                <w:lang w:val="lt-LT" w:eastAsia="de-DE"/>
              </w:rPr>
              <w:t> </w:t>
            </w:r>
            <w:proofErr w:type="spellStart"/>
            <w:r w:rsidR="00C34D26">
              <w:rPr>
                <w:b/>
                <w:bCs/>
                <w:color w:val="000000"/>
                <w:sz w:val="22"/>
                <w:szCs w:val="22"/>
                <w:lang w:val="lt-LT" w:eastAsia="de-DE"/>
              </w:rPr>
              <w:t>μg</w:t>
            </w:r>
            <w:proofErr w:type="spellEnd"/>
            <w:r w:rsidRPr="00A3587A">
              <w:rPr>
                <w:b/>
                <w:bCs/>
                <w:color w:val="000000"/>
                <w:sz w:val="22"/>
                <w:szCs w:val="22"/>
                <w:lang w:val="lt-LT" w:eastAsia="de-DE"/>
              </w:rPr>
              <w:t xml:space="preserve">/kg </w:t>
            </w:r>
            <w:r w:rsidRPr="00A3587A">
              <w:rPr>
                <w:b/>
                <w:bCs/>
                <w:color w:val="000000"/>
                <w:sz w:val="22"/>
                <w:szCs w:val="22"/>
                <w:lang w:val="lt-LT" w:eastAsia="de-DE"/>
              </w:rPr>
              <w:lastRenderedPageBreak/>
              <w:t>kūno svorio</w:t>
            </w:r>
          </w:p>
        </w:tc>
        <w:tc>
          <w:tcPr>
            <w:tcW w:w="1275" w:type="dxa"/>
          </w:tcPr>
          <w:p w14:paraId="300554AB" w14:textId="2A7008F6" w:rsidR="002C6A20" w:rsidRPr="00A3587A" w:rsidRDefault="002C6A20" w:rsidP="00045EC9">
            <w:pPr>
              <w:autoSpaceDE w:val="0"/>
              <w:autoSpaceDN w:val="0"/>
              <w:adjustRightInd w:val="0"/>
              <w:rPr>
                <w:color w:val="000000"/>
                <w:sz w:val="22"/>
                <w:szCs w:val="22"/>
                <w:lang w:val="lt-LT" w:eastAsia="de-DE"/>
              </w:rPr>
            </w:pPr>
            <w:r w:rsidRPr="00A3587A">
              <w:rPr>
                <w:b/>
                <w:bCs/>
                <w:color w:val="000000"/>
                <w:sz w:val="22"/>
                <w:szCs w:val="22"/>
                <w:lang w:val="lt-LT" w:eastAsia="de-DE"/>
              </w:rPr>
              <w:lastRenderedPageBreak/>
              <w:t>10</w:t>
            </w:r>
            <w:r w:rsidR="00045EC9">
              <w:rPr>
                <w:b/>
                <w:bCs/>
                <w:color w:val="000000"/>
                <w:sz w:val="22"/>
                <w:szCs w:val="22"/>
                <w:lang w:val="lt-LT" w:eastAsia="de-DE"/>
              </w:rPr>
              <w:t> </w:t>
            </w:r>
            <w:proofErr w:type="spellStart"/>
            <w:r w:rsidR="00C34D26">
              <w:rPr>
                <w:b/>
                <w:bCs/>
                <w:color w:val="000000"/>
                <w:sz w:val="22"/>
                <w:szCs w:val="22"/>
                <w:lang w:val="lt-LT" w:eastAsia="de-DE"/>
              </w:rPr>
              <w:t>μg</w:t>
            </w:r>
            <w:proofErr w:type="spellEnd"/>
            <w:r w:rsidRPr="00A3587A">
              <w:rPr>
                <w:b/>
                <w:bCs/>
                <w:color w:val="000000"/>
                <w:sz w:val="22"/>
                <w:szCs w:val="22"/>
                <w:lang w:val="lt-LT" w:eastAsia="de-DE"/>
              </w:rPr>
              <w:t>/</w:t>
            </w:r>
            <w:r w:rsidRPr="00A3587A">
              <w:rPr>
                <w:b/>
                <w:bCs/>
                <w:color w:val="000000"/>
                <w:sz w:val="22"/>
                <w:szCs w:val="22"/>
                <w:lang w:val="lt-LT" w:eastAsia="de-DE"/>
              </w:rPr>
              <w:lastRenderedPageBreak/>
              <w:t>kg kūno svorio</w:t>
            </w:r>
          </w:p>
        </w:tc>
      </w:tr>
      <w:tr w:rsidR="002C6A20" w:rsidRPr="00A3587A" w14:paraId="07879D0F" w14:textId="77777777" w:rsidTr="00471E87">
        <w:tc>
          <w:tcPr>
            <w:tcW w:w="1526" w:type="dxa"/>
            <w:vMerge/>
          </w:tcPr>
          <w:p w14:paraId="7C12A685" w14:textId="77777777" w:rsidR="002C6A20" w:rsidRPr="00A3587A" w:rsidRDefault="002C6A20" w:rsidP="00B0297D">
            <w:pPr>
              <w:autoSpaceDE w:val="0"/>
              <w:autoSpaceDN w:val="0"/>
              <w:adjustRightInd w:val="0"/>
              <w:rPr>
                <w:color w:val="000000"/>
                <w:sz w:val="22"/>
                <w:szCs w:val="22"/>
                <w:lang w:val="lt-LT" w:eastAsia="de-DE"/>
              </w:rPr>
            </w:pPr>
          </w:p>
        </w:tc>
        <w:tc>
          <w:tcPr>
            <w:tcW w:w="1417" w:type="dxa"/>
          </w:tcPr>
          <w:p w14:paraId="728B3D44" w14:textId="77777777" w:rsidR="002C6A20" w:rsidRPr="00A3587A" w:rsidRDefault="002C6A20" w:rsidP="002C6A20">
            <w:pPr>
              <w:autoSpaceDE w:val="0"/>
              <w:autoSpaceDN w:val="0"/>
              <w:adjustRightInd w:val="0"/>
              <w:jc w:val="center"/>
              <w:rPr>
                <w:color w:val="000000"/>
                <w:sz w:val="22"/>
                <w:szCs w:val="22"/>
                <w:lang w:val="lt-LT" w:eastAsia="de-DE"/>
              </w:rPr>
            </w:pPr>
            <w:r w:rsidRPr="00A3587A">
              <w:rPr>
                <w:b/>
                <w:bCs/>
                <w:color w:val="000000"/>
                <w:sz w:val="22"/>
                <w:szCs w:val="22"/>
                <w:lang w:val="lt-LT" w:eastAsia="de-DE"/>
              </w:rPr>
              <w:t>n=3</w:t>
            </w:r>
          </w:p>
        </w:tc>
        <w:tc>
          <w:tcPr>
            <w:tcW w:w="1418" w:type="dxa"/>
          </w:tcPr>
          <w:p w14:paraId="62BA4AC5" w14:textId="77777777" w:rsidR="002C6A20" w:rsidRPr="00A3587A" w:rsidRDefault="002C6A20" w:rsidP="002C6A20">
            <w:pPr>
              <w:autoSpaceDE w:val="0"/>
              <w:autoSpaceDN w:val="0"/>
              <w:adjustRightInd w:val="0"/>
              <w:jc w:val="center"/>
              <w:rPr>
                <w:color w:val="000000"/>
                <w:sz w:val="22"/>
                <w:szCs w:val="22"/>
                <w:lang w:val="lt-LT" w:eastAsia="de-DE"/>
              </w:rPr>
            </w:pPr>
            <w:r w:rsidRPr="00A3587A">
              <w:rPr>
                <w:b/>
                <w:bCs/>
                <w:color w:val="000000"/>
                <w:sz w:val="22"/>
                <w:szCs w:val="22"/>
                <w:lang w:val="lt-LT" w:eastAsia="de-DE"/>
              </w:rPr>
              <w:t>n=5</w:t>
            </w:r>
          </w:p>
        </w:tc>
        <w:tc>
          <w:tcPr>
            <w:tcW w:w="1276" w:type="dxa"/>
          </w:tcPr>
          <w:p w14:paraId="1FD34527" w14:textId="77777777" w:rsidR="002C6A20" w:rsidRPr="00A3587A" w:rsidRDefault="002C6A20" w:rsidP="00471E87">
            <w:pPr>
              <w:autoSpaceDE w:val="0"/>
              <w:autoSpaceDN w:val="0"/>
              <w:adjustRightInd w:val="0"/>
              <w:jc w:val="center"/>
              <w:rPr>
                <w:color w:val="000000"/>
                <w:sz w:val="22"/>
                <w:szCs w:val="22"/>
                <w:lang w:val="lt-LT" w:eastAsia="de-DE"/>
              </w:rPr>
            </w:pPr>
            <w:r w:rsidRPr="00A3587A">
              <w:rPr>
                <w:b/>
                <w:bCs/>
                <w:color w:val="000000"/>
                <w:sz w:val="22"/>
                <w:szCs w:val="22"/>
                <w:lang w:val="lt-LT" w:eastAsia="de-DE"/>
              </w:rPr>
              <w:t>n=7</w:t>
            </w:r>
          </w:p>
        </w:tc>
        <w:tc>
          <w:tcPr>
            <w:tcW w:w="1417" w:type="dxa"/>
          </w:tcPr>
          <w:p w14:paraId="0710BDFE" w14:textId="77777777" w:rsidR="002C6A20" w:rsidRPr="00A3587A" w:rsidRDefault="002C6A20" w:rsidP="00471E87">
            <w:pPr>
              <w:autoSpaceDE w:val="0"/>
              <w:autoSpaceDN w:val="0"/>
              <w:adjustRightInd w:val="0"/>
              <w:jc w:val="center"/>
              <w:rPr>
                <w:color w:val="000000"/>
                <w:sz w:val="22"/>
                <w:szCs w:val="22"/>
                <w:lang w:val="lt-LT" w:eastAsia="de-DE"/>
              </w:rPr>
            </w:pPr>
            <w:r w:rsidRPr="00A3587A">
              <w:rPr>
                <w:b/>
                <w:bCs/>
                <w:color w:val="000000"/>
                <w:sz w:val="22"/>
                <w:szCs w:val="22"/>
                <w:lang w:val="lt-LT" w:eastAsia="de-DE"/>
              </w:rPr>
              <w:t>n=10</w:t>
            </w:r>
          </w:p>
        </w:tc>
        <w:tc>
          <w:tcPr>
            <w:tcW w:w="1418" w:type="dxa"/>
          </w:tcPr>
          <w:p w14:paraId="28555E11" w14:textId="77777777" w:rsidR="002C6A20" w:rsidRPr="00A3587A" w:rsidRDefault="002C6A20" w:rsidP="00471E87">
            <w:pPr>
              <w:autoSpaceDE w:val="0"/>
              <w:autoSpaceDN w:val="0"/>
              <w:adjustRightInd w:val="0"/>
              <w:jc w:val="center"/>
              <w:rPr>
                <w:color w:val="000000"/>
                <w:sz w:val="22"/>
                <w:szCs w:val="22"/>
                <w:lang w:val="lt-LT" w:eastAsia="de-DE"/>
              </w:rPr>
            </w:pPr>
            <w:r w:rsidRPr="00A3587A">
              <w:rPr>
                <w:b/>
                <w:bCs/>
                <w:color w:val="000000"/>
                <w:sz w:val="22"/>
                <w:szCs w:val="22"/>
                <w:lang w:val="lt-LT" w:eastAsia="de-DE"/>
              </w:rPr>
              <w:t>n=6</w:t>
            </w:r>
          </w:p>
        </w:tc>
        <w:tc>
          <w:tcPr>
            <w:tcW w:w="1275" w:type="dxa"/>
          </w:tcPr>
          <w:p w14:paraId="6E066CC4" w14:textId="77777777" w:rsidR="002C6A20" w:rsidRPr="00A3587A" w:rsidRDefault="002C6A20" w:rsidP="00471E87">
            <w:pPr>
              <w:autoSpaceDE w:val="0"/>
              <w:autoSpaceDN w:val="0"/>
              <w:adjustRightInd w:val="0"/>
              <w:jc w:val="center"/>
              <w:rPr>
                <w:color w:val="000000"/>
                <w:sz w:val="22"/>
                <w:szCs w:val="22"/>
                <w:lang w:val="lt-LT" w:eastAsia="de-DE"/>
              </w:rPr>
            </w:pPr>
            <w:r w:rsidRPr="00A3587A">
              <w:rPr>
                <w:b/>
                <w:bCs/>
                <w:color w:val="000000"/>
                <w:sz w:val="22"/>
                <w:szCs w:val="22"/>
                <w:lang w:val="lt-LT" w:eastAsia="de-DE"/>
              </w:rPr>
              <w:t>n=5</w:t>
            </w:r>
          </w:p>
        </w:tc>
      </w:tr>
      <w:tr w:rsidR="008309AB" w:rsidRPr="00A3587A" w14:paraId="70536EB6" w14:textId="77777777" w:rsidTr="00471E87">
        <w:tc>
          <w:tcPr>
            <w:tcW w:w="1526" w:type="dxa"/>
          </w:tcPr>
          <w:p w14:paraId="78A0F3AE" w14:textId="27147FBD" w:rsidR="00B0297D" w:rsidRPr="00A3587A" w:rsidRDefault="00B0297D" w:rsidP="00B0297D">
            <w:pPr>
              <w:autoSpaceDE w:val="0"/>
              <w:autoSpaceDN w:val="0"/>
              <w:adjustRightInd w:val="0"/>
              <w:rPr>
                <w:color w:val="000000"/>
                <w:szCs w:val="22"/>
                <w:lang w:val="lt-LT" w:eastAsia="de-DE"/>
              </w:rPr>
            </w:pPr>
            <w:r w:rsidRPr="00A3587A">
              <w:rPr>
                <w:color w:val="000000"/>
                <w:sz w:val="22"/>
                <w:szCs w:val="22"/>
                <w:lang w:val="lt-LT" w:eastAsia="de-DE"/>
              </w:rPr>
              <w:t>AUC</w:t>
            </w:r>
            <w:r w:rsidRPr="00A3587A">
              <w:rPr>
                <w:color w:val="000000"/>
                <w:sz w:val="14"/>
                <w:szCs w:val="14"/>
                <w:lang w:val="lt-LT" w:eastAsia="de-DE"/>
              </w:rPr>
              <w:t>0-∞</w:t>
            </w:r>
            <w:r w:rsidRPr="00A3587A">
              <w:rPr>
                <w:color w:val="000000"/>
                <w:sz w:val="22"/>
                <w:szCs w:val="22"/>
                <w:lang w:val="lt-LT" w:eastAsia="de-DE"/>
              </w:rPr>
              <w:t xml:space="preserve">, </w:t>
            </w:r>
            <w:proofErr w:type="spellStart"/>
            <w:r w:rsidR="002C6A20" w:rsidRPr="00A3587A">
              <w:rPr>
                <w:color w:val="000000"/>
                <w:sz w:val="22"/>
                <w:szCs w:val="22"/>
                <w:lang w:val="lt-LT" w:eastAsia="de-DE"/>
              </w:rPr>
              <w:t>val</w:t>
            </w:r>
            <w:r w:rsidR="002C6A20" w:rsidRPr="00A3587A">
              <w:rPr>
                <w:color w:val="000000"/>
                <w:sz w:val="22"/>
                <w:szCs w:val="22"/>
                <w:vertAlign w:val="superscript"/>
                <w:lang w:val="lt-LT" w:eastAsia="de-DE"/>
              </w:rPr>
              <w:t>.</w:t>
            </w:r>
            <w:r w:rsidR="00C34D26">
              <w:rPr>
                <w:color w:val="000000"/>
                <w:sz w:val="22"/>
                <w:szCs w:val="22"/>
                <w:lang w:val="lt-LT" w:eastAsia="de-DE"/>
              </w:rPr>
              <w:t>μg</w:t>
            </w:r>
            <w:proofErr w:type="spellEnd"/>
            <w:r w:rsidR="008309AB" w:rsidRPr="00A3587A">
              <w:rPr>
                <w:color w:val="000000"/>
                <w:sz w:val="22"/>
                <w:szCs w:val="22"/>
                <w:lang w:val="lt-LT" w:eastAsia="de-DE"/>
              </w:rPr>
              <w:t>/l</w:t>
            </w:r>
          </w:p>
          <w:p w14:paraId="51B152FF" w14:textId="77777777" w:rsidR="00B0297D" w:rsidRPr="00A3587A" w:rsidRDefault="00B0297D" w:rsidP="00B0297D">
            <w:pPr>
              <w:autoSpaceDE w:val="0"/>
              <w:autoSpaceDN w:val="0"/>
              <w:adjustRightInd w:val="0"/>
              <w:rPr>
                <w:color w:val="000000"/>
                <w:sz w:val="22"/>
                <w:szCs w:val="22"/>
                <w:lang w:val="lt-LT" w:eastAsia="de-DE"/>
              </w:rPr>
            </w:pPr>
          </w:p>
        </w:tc>
        <w:tc>
          <w:tcPr>
            <w:tcW w:w="1417" w:type="dxa"/>
          </w:tcPr>
          <w:p w14:paraId="1AC9D2FC" w14:textId="77777777" w:rsidR="00B0297D" w:rsidRPr="00A3587A" w:rsidRDefault="008309AB" w:rsidP="002C6A20">
            <w:pPr>
              <w:autoSpaceDE w:val="0"/>
              <w:autoSpaceDN w:val="0"/>
              <w:adjustRightInd w:val="0"/>
              <w:jc w:val="center"/>
              <w:rPr>
                <w:color w:val="000000"/>
                <w:sz w:val="22"/>
                <w:szCs w:val="22"/>
                <w:lang w:val="lt-LT" w:eastAsia="de-DE"/>
              </w:rPr>
            </w:pPr>
            <w:r w:rsidRPr="00A3587A">
              <w:rPr>
                <w:color w:val="000000"/>
                <w:sz w:val="22"/>
                <w:szCs w:val="22"/>
                <w:lang w:val="lt-LT" w:eastAsia="de-DE"/>
              </w:rPr>
              <w:t>69,</w:t>
            </w:r>
            <w:r w:rsidR="00B0297D" w:rsidRPr="00A3587A">
              <w:rPr>
                <w:color w:val="000000"/>
                <w:sz w:val="22"/>
                <w:szCs w:val="22"/>
                <w:lang w:val="lt-LT" w:eastAsia="de-DE"/>
              </w:rPr>
              <w:t xml:space="preserve">0 </w:t>
            </w:r>
            <w:r w:rsidRPr="00A3587A">
              <w:rPr>
                <w:color w:val="000000"/>
                <w:sz w:val="22"/>
                <w:szCs w:val="22"/>
                <w:lang w:val="lt-LT" w:eastAsia="de-DE"/>
              </w:rPr>
              <w:t>(49,</w:t>
            </w:r>
            <w:r w:rsidR="00B0297D" w:rsidRPr="00A3587A">
              <w:rPr>
                <w:color w:val="000000"/>
                <w:sz w:val="22"/>
                <w:szCs w:val="22"/>
                <w:lang w:val="lt-LT" w:eastAsia="de-DE"/>
              </w:rPr>
              <w:t>5)</w:t>
            </w:r>
          </w:p>
        </w:tc>
        <w:tc>
          <w:tcPr>
            <w:tcW w:w="1418" w:type="dxa"/>
          </w:tcPr>
          <w:p w14:paraId="4BAFD8ED" w14:textId="77777777" w:rsidR="00B0297D" w:rsidRPr="00A3587A" w:rsidRDefault="008309AB" w:rsidP="002C6A20">
            <w:pPr>
              <w:autoSpaceDE w:val="0"/>
              <w:autoSpaceDN w:val="0"/>
              <w:adjustRightInd w:val="0"/>
              <w:jc w:val="center"/>
              <w:rPr>
                <w:color w:val="000000"/>
                <w:sz w:val="22"/>
                <w:szCs w:val="22"/>
                <w:lang w:val="lt-LT" w:eastAsia="de-DE"/>
              </w:rPr>
            </w:pPr>
            <w:r w:rsidRPr="00A3587A">
              <w:rPr>
                <w:color w:val="000000"/>
                <w:sz w:val="22"/>
                <w:szCs w:val="22"/>
                <w:lang w:val="lt-LT" w:eastAsia="de-DE"/>
              </w:rPr>
              <w:t>103,5 (40,</w:t>
            </w:r>
            <w:r w:rsidR="00B0297D" w:rsidRPr="00A3587A">
              <w:rPr>
                <w:color w:val="000000"/>
                <w:sz w:val="22"/>
                <w:szCs w:val="22"/>
                <w:lang w:val="lt-LT" w:eastAsia="de-DE"/>
              </w:rPr>
              <w:t>4)</w:t>
            </w:r>
          </w:p>
        </w:tc>
        <w:tc>
          <w:tcPr>
            <w:tcW w:w="1276" w:type="dxa"/>
          </w:tcPr>
          <w:p w14:paraId="3421CB99" w14:textId="77777777" w:rsidR="00B0297D" w:rsidRPr="00A3587A" w:rsidRDefault="008309AB" w:rsidP="00471E87">
            <w:pPr>
              <w:autoSpaceDE w:val="0"/>
              <w:autoSpaceDN w:val="0"/>
              <w:adjustRightInd w:val="0"/>
              <w:jc w:val="center"/>
              <w:rPr>
                <w:color w:val="000000"/>
                <w:sz w:val="22"/>
                <w:szCs w:val="22"/>
                <w:lang w:val="lt-LT" w:eastAsia="de-DE"/>
              </w:rPr>
            </w:pPr>
            <w:r w:rsidRPr="00A3587A">
              <w:rPr>
                <w:color w:val="000000"/>
                <w:sz w:val="22"/>
                <w:szCs w:val="22"/>
                <w:lang w:val="lt-LT" w:eastAsia="de-DE"/>
              </w:rPr>
              <w:t>98,</w:t>
            </w:r>
            <w:r w:rsidR="00B0297D" w:rsidRPr="00A3587A">
              <w:rPr>
                <w:color w:val="000000"/>
                <w:sz w:val="22"/>
                <w:szCs w:val="22"/>
                <w:lang w:val="lt-LT" w:eastAsia="de-DE"/>
              </w:rPr>
              <w:t xml:space="preserve">7 </w:t>
            </w:r>
            <w:r w:rsidRPr="00A3587A">
              <w:rPr>
                <w:color w:val="000000"/>
                <w:sz w:val="22"/>
                <w:szCs w:val="22"/>
                <w:lang w:val="lt-LT" w:eastAsia="de-DE"/>
              </w:rPr>
              <w:t>(47,</w:t>
            </w:r>
            <w:r w:rsidR="00B0297D" w:rsidRPr="00A3587A">
              <w:rPr>
                <w:color w:val="000000"/>
                <w:sz w:val="22"/>
                <w:szCs w:val="22"/>
                <w:lang w:val="lt-LT" w:eastAsia="de-DE"/>
              </w:rPr>
              <w:t>7)</w:t>
            </w:r>
          </w:p>
        </w:tc>
        <w:tc>
          <w:tcPr>
            <w:tcW w:w="1417" w:type="dxa"/>
          </w:tcPr>
          <w:p w14:paraId="0F8C7BB6" w14:textId="77777777" w:rsidR="00B0297D" w:rsidRPr="00A3587A" w:rsidRDefault="008309AB" w:rsidP="00471E87">
            <w:pPr>
              <w:autoSpaceDE w:val="0"/>
              <w:autoSpaceDN w:val="0"/>
              <w:adjustRightInd w:val="0"/>
              <w:jc w:val="center"/>
              <w:rPr>
                <w:color w:val="000000"/>
                <w:sz w:val="22"/>
                <w:szCs w:val="22"/>
                <w:lang w:val="lt-LT" w:eastAsia="de-DE"/>
              </w:rPr>
            </w:pPr>
            <w:r w:rsidRPr="00A3587A">
              <w:rPr>
                <w:color w:val="000000"/>
                <w:sz w:val="22"/>
                <w:szCs w:val="22"/>
                <w:lang w:val="lt-LT" w:eastAsia="de-DE"/>
              </w:rPr>
              <w:t>124,</w:t>
            </w:r>
            <w:r w:rsidR="00B0297D" w:rsidRPr="00A3587A">
              <w:rPr>
                <w:color w:val="000000"/>
                <w:sz w:val="22"/>
                <w:szCs w:val="22"/>
                <w:lang w:val="lt-LT" w:eastAsia="de-DE"/>
              </w:rPr>
              <w:t>5 (19</w:t>
            </w:r>
            <w:r w:rsidRPr="00A3587A">
              <w:rPr>
                <w:color w:val="000000"/>
                <w:sz w:val="22"/>
                <w:szCs w:val="22"/>
                <w:lang w:val="lt-LT" w:eastAsia="de-DE"/>
              </w:rPr>
              <w:t>,</w:t>
            </w:r>
            <w:r w:rsidR="00B0297D" w:rsidRPr="00A3587A">
              <w:rPr>
                <w:color w:val="000000"/>
                <w:sz w:val="22"/>
                <w:szCs w:val="22"/>
                <w:lang w:val="lt-LT" w:eastAsia="de-DE"/>
              </w:rPr>
              <w:t>1)</w:t>
            </w:r>
          </w:p>
        </w:tc>
        <w:tc>
          <w:tcPr>
            <w:tcW w:w="1418" w:type="dxa"/>
          </w:tcPr>
          <w:p w14:paraId="1B72A167" w14:textId="77777777" w:rsidR="00B0297D" w:rsidRPr="00A3587A" w:rsidRDefault="00B0297D" w:rsidP="00471E87">
            <w:pPr>
              <w:autoSpaceDE w:val="0"/>
              <w:autoSpaceDN w:val="0"/>
              <w:adjustRightInd w:val="0"/>
              <w:jc w:val="center"/>
              <w:rPr>
                <w:color w:val="000000"/>
                <w:sz w:val="22"/>
                <w:szCs w:val="22"/>
                <w:lang w:val="lt-LT" w:eastAsia="de-DE"/>
              </w:rPr>
            </w:pPr>
            <w:r w:rsidRPr="00A3587A">
              <w:rPr>
                <w:color w:val="000000"/>
                <w:sz w:val="22"/>
                <w:szCs w:val="22"/>
                <w:lang w:val="lt-LT" w:eastAsia="de-DE"/>
              </w:rPr>
              <w:t>35</w:t>
            </w:r>
            <w:r w:rsidR="008309AB" w:rsidRPr="00A3587A">
              <w:rPr>
                <w:color w:val="000000"/>
                <w:sz w:val="22"/>
                <w:szCs w:val="22"/>
                <w:lang w:val="lt-LT" w:eastAsia="de-DE"/>
              </w:rPr>
              <w:t>,</w:t>
            </w:r>
            <w:r w:rsidRPr="00A3587A">
              <w:rPr>
                <w:color w:val="000000"/>
                <w:sz w:val="22"/>
                <w:szCs w:val="22"/>
                <w:lang w:val="lt-LT" w:eastAsia="de-DE"/>
              </w:rPr>
              <w:t>8</w:t>
            </w:r>
            <w:r w:rsidR="008309AB" w:rsidRPr="00A3587A">
              <w:rPr>
                <w:color w:val="000000"/>
                <w:sz w:val="22"/>
                <w:szCs w:val="22"/>
                <w:lang w:val="lt-LT" w:eastAsia="de-DE"/>
              </w:rPr>
              <w:t xml:space="preserve"> (20,</w:t>
            </w:r>
            <w:r w:rsidRPr="00A3587A">
              <w:rPr>
                <w:color w:val="000000"/>
                <w:sz w:val="22"/>
                <w:szCs w:val="22"/>
                <w:lang w:val="lt-LT" w:eastAsia="de-DE"/>
              </w:rPr>
              <w:t>9)</w:t>
            </w:r>
          </w:p>
        </w:tc>
        <w:tc>
          <w:tcPr>
            <w:tcW w:w="1275" w:type="dxa"/>
          </w:tcPr>
          <w:p w14:paraId="17A6AD4F" w14:textId="77777777" w:rsidR="00B0297D" w:rsidRPr="00A3587A" w:rsidRDefault="00B0297D" w:rsidP="00471E87">
            <w:pPr>
              <w:autoSpaceDE w:val="0"/>
              <w:autoSpaceDN w:val="0"/>
              <w:adjustRightInd w:val="0"/>
              <w:jc w:val="center"/>
              <w:rPr>
                <w:color w:val="000000"/>
                <w:sz w:val="22"/>
                <w:szCs w:val="22"/>
                <w:lang w:val="lt-LT" w:eastAsia="de-DE"/>
              </w:rPr>
            </w:pPr>
            <w:r w:rsidRPr="00A3587A">
              <w:rPr>
                <w:color w:val="000000"/>
                <w:sz w:val="22"/>
                <w:szCs w:val="22"/>
                <w:lang w:val="lt-LT" w:eastAsia="de-DE"/>
              </w:rPr>
              <w:t>81</w:t>
            </w:r>
            <w:r w:rsidR="008309AB" w:rsidRPr="00A3587A">
              <w:rPr>
                <w:color w:val="000000"/>
                <w:sz w:val="22"/>
                <w:szCs w:val="22"/>
                <w:lang w:val="lt-LT" w:eastAsia="de-DE"/>
              </w:rPr>
              <w:t>,</w:t>
            </w:r>
            <w:r w:rsidRPr="00A3587A">
              <w:rPr>
                <w:color w:val="000000"/>
                <w:sz w:val="22"/>
                <w:szCs w:val="22"/>
                <w:lang w:val="lt-LT" w:eastAsia="de-DE"/>
              </w:rPr>
              <w:t>8</w:t>
            </w:r>
            <w:r w:rsidR="008309AB" w:rsidRPr="00A3587A">
              <w:rPr>
                <w:color w:val="000000"/>
                <w:sz w:val="22"/>
                <w:szCs w:val="22"/>
                <w:lang w:val="lt-LT" w:eastAsia="de-DE"/>
              </w:rPr>
              <w:t xml:space="preserve"> </w:t>
            </w:r>
            <w:r w:rsidRPr="00A3587A">
              <w:rPr>
                <w:color w:val="000000"/>
                <w:sz w:val="22"/>
                <w:szCs w:val="22"/>
                <w:lang w:val="lt-LT" w:eastAsia="de-DE"/>
              </w:rPr>
              <w:t>(23.9)</w:t>
            </w:r>
          </w:p>
        </w:tc>
      </w:tr>
      <w:tr w:rsidR="008309AB" w:rsidRPr="00A3587A" w14:paraId="422814C4" w14:textId="77777777" w:rsidTr="00471E87">
        <w:trPr>
          <w:trHeight w:val="255"/>
        </w:trPr>
        <w:tc>
          <w:tcPr>
            <w:tcW w:w="1526" w:type="dxa"/>
          </w:tcPr>
          <w:p w14:paraId="4BCB331A" w14:textId="77777777" w:rsidR="00B0297D" w:rsidRPr="00A3587A" w:rsidRDefault="00B0297D" w:rsidP="008309AB">
            <w:pPr>
              <w:autoSpaceDE w:val="0"/>
              <w:autoSpaceDN w:val="0"/>
              <w:adjustRightInd w:val="0"/>
              <w:rPr>
                <w:color w:val="000000"/>
                <w:sz w:val="22"/>
                <w:szCs w:val="22"/>
                <w:lang w:val="lt-LT" w:eastAsia="de-DE"/>
              </w:rPr>
            </w:pPr>
            <w:r w:rsidRPr="00A3587A">
              <w:rPr>
                <w:color w:val="000000"/>
                <w:sz w:val="22"/>
                <w:szCs w:val="22"/>
                <w:lang w:val="lt-LT" w:eastAsia="de-DE"/>
              </w:rPr>
              <w:t>t</w:t>
            </w:r>
            <w:r w:rsidRPr="00A3587A">
              <w:rPr>
                <w:color w:val="000000"/>
                <w:sz w:val="14"/>
                <w:szCs w:val="14"/>
                <w:lang w:val="lt-LT" w:eastAsia="de-DE"/>
              </w:rPr>
              <w:t>½</w:t>
            </w:r>
            <w:r w:rsidRPr="00A3587A">
              <w:rPr>
                <w:color w:val="000000"/>
                <w:sz w:val="22"/>
                <w:szCs w:val="22"/>
                <w:lang w:val="lt-LT" w:eastAsia="de-DE"/>
              </w:rPr>
              <w:t xml:space="preserve">, </w:t>
            </w:r>
            <w:r w:rsidR="008309AB" w:rsidRPr="00A3587A">
              <w:rPr>
                <w:color w:val="000000"/>
                <w:sz w:val="22"/>
                <w:szCs w:val="22"/>
                <w:lang w:val="lt-LT" w:eastAsia="de-DE"/>
              </w:rPr>
              <w:t>val.</w:t>
            </w:r>
            <w:r w:rsidRPr="00A3587A">
              <w:rPr>
                <w:color w:val="000000"/>
                <w:sz w:val="22"/>
                <w:szCs w:val="22"/>
                <w:lang w:val="lt-LT" w:eastAsia="de-DE"/>
              </w:rPr>
              <w:t xml:space="preserve"> </w:t>
            </w:r>
          </w:p>
        </w:tc>
        <w:tc>
          <w:tcPr>
            <w:tcW w:w="1417" w:type="dxa"/>
          </w:tcPr>
          <w:p w14:paraId="4D74575E" w14:textId="77777777" w:rsidR="00B0297D" w:rsidRPr="00A3587A" w:rsidRDefault="008309AB" w:rsidP="002C6A20">
            <w:pPr>
              <w:autoSpaceDE w:val="0"/>
              <w:autoSpaceDN w:val="0"/>
              <w:adjustRightInd w:val="0"/>
              <w:jc w:val="center"/>
              <w:rPr>
                <w:color w:val="000000"/>
                <w:sz w:val="22"/>
                <w:szCs w:val="22"/>
                <w:lang w:val="lt-LT" w:eastAsia="de-DE"/>
              </w:rPr>
            </w:pPr>
            <w:r w:rsidRPr="00A3587A">
              <w:rPr>
                <w:color w:val="000000"/>
                <w:sz w:val="22"/>
                <w:szCs w:val="22"/>
                <w:lang w:val="lt-LT" w:eastAsia="de-DE"/>
              </w:rPr>
              <w:t>24,</w:t>
            </w:r>
            <w:r w:rsidR="00B0297D" w:rsidRPr="00A3587A">
              <w:rPr>
                <w:color w:val="000000"/>
                <w:sz w:val="22"/>
                <w:szCs w:val="22"/>
                <w:lang w:val="lt-LT" w:eastAsia="de-DE"/>
              </w:rPr>
              <w:t>0</w:t>
            </w:r>
          </w:p>
        </w:tc>
        <w:tc>
          <w:tcPr>
            <w:tcW w:w="1418" w:type="dxa"/>
          </w:tcPr>
          <w:p w14:paraId="034892B6" w14:textId="77777777" w:rsidR="00B0297D" w:rsidRPr="00A3587A" w:rsidRDefault="00B0297D" w:rsidP="002C6A20">
            <w:pPr>
              <w:autoSpaceDE w:val="0"/>
              <w:autoSpaceDN w:val="0"/>
              <w:adjustRightInd w:val="0"/>
              <w:jc w:val="center"/>
              <w:rPr>
                <w:color w:val="000000"/>
                <w:sz w:val="22"/>
                <w:szCs w:val="22"/>
                <w:lang w:val="lt-LT" w:eastAsia="de-DE"/>
              </w:rPr>
            </w:pPr>
            <w:r w:rsidRPr="00A3587A">
              <w:rPr>
                <w:color w:val="000000"/>
                <w:sz w:val="22"/>
                <w:szCs w:val="22"/>
                <w:lang w:val="lt-LT" w:eastAsia="de-DE"/>
              </w:rPr>
              <w:t>28</w:t>
            </w:r>
          </w:p>
        </w:tc>
        <w:tc>
          <w:tcPr>
            <w:tcW w:w="1276" w:type="dxa"/>
          </w:tcPr>
          <w:p w14:paraId="1230F044" w14:textId="77777777" w:rsidR="00B0297D" w:rsidRPr="00A3587A" w:rsidRDefault="008309AB" w:rsidP="00471E87">
            <w:pPr>
              <w:autoSpaceDE w:val="0"/>
              <w:autoSpaceDN w:val="0"/>
              <w:adjustRightInd w:val="0"/>
              <w:jc w:val="center"/>
              <w:rPr>
                <w:color w:val="000000"/>
                <w:sz w:val="22"/>
                <w:szCs w:val="22"/>
                <w:lang w:val="lt-LT" w:eastAsia="de-DE"/>
              </w:rPr>
            </w:pPr>
            <w:r w:rsidRPr="00A3587A">
              <w:rPr>
                <w:color w:val="000000"/>
                <w:sz w:val="22"/>
                <w:szCs w:val="22"/>
                <w:lang w:val="lt-LT" w:eastAsia="de-DE"/>
              </w:rPr>
              <w:t>23,</w:t>
            </w:r>
            <w:r w:rsidR="00B0297D" w:rsidRPr="00A3587A">
              <w:rPr>
                <w:color w:val="000000"/>
                <w:sz w:val="22"/>
                <w:szCs w:val="22"/>
                <w:lang w:val="lt-LT" w:eastAsia="de-DE"/>
              </w:rPr>
              <w:t>3</w:t>
            </w:r>
          </w:p>
        </w:tc>
        <w:tc>
          <w:tcPr>
            <w:tcW w:w="1417" w:type="dxa"/>
          </w:tcPr>
          <w:p w14:paraId="7A7E1141" w14:textId="77777777" w:rsidR="00B0297D" w:rsidRPr="00A3587A" w:rsidRDefault="008309AB" w:rsidP="00471E87">
            <w:pPr>
              <w:autoSpaceDE w:val="0"/>
              <w:autoSpaceDN w:val="0"/>
              <w:adjustRightInd w:val="0"/>
              <w:jc w:val="center"/>
              <w:rPr>
                <w:color w:val="000000"/>
                <w:sz w:val="22"/>
                <w:szCs w:val="22"/>
                <w:lang w:val="lt-LT" w:eastAsia="de-DE"/>
              </w:rPr>
            </w:pPr>
            <w:r w:rsidRPr="00A3587A">
              <w:rPr>
                <w:color w:val="000000"/>
                <w:sz w:val="22"/>
                <w:szCs w:val="22"/>
                <w:lang w:val="lt-LT" w:eastAsia="de-DE"/>
              </w:rPr>
              <w:t>30,</w:t>
            </w:r>
            <w:r w:rsidR="00B0297D" w:rsidRPr="00A3587A">
              <w:rPr>
                <w:color w:val="000000"/>
                <w:sz w:val="22"/>
                <w:szCs w:val="22"/>
                <w:lang w:val="lt-LT" w:eastAsia="de-DE"/>
              </w:rPr>
              <w:t>5</w:t>
            </w:r>
          </w:p>
        </w:tc>
        <w:tc>
          <w:tcPr>
            <w:tcW w:w="1418" w:type="dxa"/>
          </w:tcPr>
          <w:p w14:paraId="5168F66E" w14:textId="77777777" w:rsidR="00B0297D" w:rsidRPr="00A3587A" w:rsidRDefault="008309AB" w:rsidP="00471E87">
            <w:pPr>
              <w:autoSpaceDE w:val="0"/>
              <w:autoSpaceDN w:val="0"/>
              <w:adjustRightInd w:val="0"/>
              <w:jc w:val="center"/>
              <w:rPr>
                <w:color w:val="000000"/>
                <w:sz w:val="22"/>
                <w:szCs w:val="22"/>
                <w:lang w:val="lt-LT" w:eastAsia="de-DE"/>
              </w:rPr>
            </w:pPr>
            <w:r w:rsidRPr="00A3587A">
              <w:rPr>
                <w:color w:val="000000"/>
                <w:sz w:val="22"/>
                <w:szCs w:val="22"/>
                <w:lang w:val="lt-LT" w:eastAsia="de-DE"/>
              </w:rPr>
              <w:t>56,</w:t>
            </w:r>
            <w:r w:rsidR="00B0297D" w:rsidRPr="00A3587A">
              <w:rPr>
                <w:color w:val="000000"/>
                <w:sz w:val="22"/>
                <w:szCs w:val="22"/>
                <w:lang w:val="lt-LT" w:eastAsia="de-DE"/>
              </w:rPr>
              <w:t>4 (5</w:t>
            </w:r>
            <w:r w:rsidRPr="00A3587A">
              <w:rPr>
                <w:color w:val="000000"/>
                <w:sz w:val="22"/>
                <w:szCs w:val="22"/>
                <w:lang w:val="lt-LT" w:eastAsia="de-DE"/>
              </w:rPr>
              <w:t>,</w:t>
            </w:r>
            <w:r w:rsidR="00B0297D" w:rsidRPr="00A3587A">
              <w:rPr>
                <w:color w:val="000000"/>
                <w:sz w:val="22"/>
                <w:szCs w:val="22"/>
                <w:lang w:val="lt-LT" w:eastAsia="de-DE"/>
              </w:rPr>
              <w:t>81)</w:t>
            </w:r>
          </w:p>
        </w:tc>
        <w:tc>
          <w:tcPr>
            <w:tcW w:w="1275" w:type="dxa"/>
          </w:tcPr>
          <w:p w14:paraId="42C2B1B4" w14:textId="77777777" w:rsidR="00B0297D" w:rsidRPr="00A3587A" w:rsidRDefault="008309AB" w:rsidP="00471E87">
            <w:pPr>
              <w:autoSpaceDE w:val="0"/>
              <w:autoSpaceDN w:val="0"/>
              <w:adjustRightInd w:val="0"/>
              <w:jc w:val="center"/>
              <w:rPr>
                <w:color w:val="000000"/>
                <w:sz w:val="22"/>
                <w:szCs w:val="22"/>
                <w:lang w:val="lt-LT" w:eastAsia="de-DE"/>
              </w:rPr>
            </w:pPr>
            <w:r w:rsidRPr="00A3587A">
              <w:rPr>
                <w:color w:val="000000"/>
                <w:sz w:val="22"/>
                <w:szCs w:val="22"/>
                <w:lang w:val="lt-LT" w:eastAsia="de-DE"/>
              </w:rPr>
              <w:t>49,</w:t>
            </w:r>
            <w:r w:rsidR="00B0297D" w:rsidRPr="00A3587A">
              <w:rPr>
                <w:color w:val="000000"/>
                <w:sz w:val="22"/>
                <w:szCs w:val="22"/>
                <w:lang w:val="lt-LT" w:eastAsia="de-DE"/>
              </w:rPr>
              <w:t xml:space="preserve">8 </w:t>
            </w:r>
            <w:r w:rsidRPr="00A3587A">
              <w:rPr>
                <w:color w:val="000000"/>
                <w:sz w:val="22"/>
                <w:szCs w:val="22"/>
                <w:lang w:val="lt-LT" w:eastAsia="de-DE"/>
              </w:rPr>
              <w:t>(14,</w:t>
            </w:r>
            <w:r w:rsidR="00B0297D" w:rsidRPr="00A3587A">
              <w:rPr>
                <w:color w:val="000000"/>
                <w:sz w:val="22"/>
                <w:szCs w:val="22"/>
                <w:lang w:val="lt-LT" w:eastAsia="de-DE"/>
              </w:rPr>
              <w:t>4)</w:t>
            </w:r>
          </w:p>
        </w:tc>
      </w:tr>
      <w:tr w:rsidR="008309AB" w:rsidRPr="00A3587A" w14:paraId="1CBCE45B" w14:textId="77777777" w:rsidTr="00471E87">
        <w:tc>
          <w:tcPr>
            <w:tcW w:w="1526" w:type="dxa"/>
          </w:tcPr>
          <w:p w14:paraId="16B17CE5" w14:textId="77777777" w:rsidR="00B0297D" w:rsidRPr="00A3587A" w:rsidRDefault="00B0297D" w:rsidP="00B0297D">
            <w:pPr>
              <w:autoSpaceDE w:val="0"/>
              <w:autoSpaceDN w:val="0"/>
              <w:adjustRightInd w:val="0"/>
              <w:rPr>
                <w:color w:val="000000"/>
                <w:sz w:val="22"/>
                <w:szCs w:val="22"/>
                <w:lang w:val="lt-LT" w:eastAsia="de-DE"/>
              </w:rPr>
            </w:pPr>
          </w:p>
        </w:tc>
        <w:tc>
          <w:tcPr>
            <w:tcW w:w="1417" w:type="dxa"/>
          </w:tcPr>
          <w:p w14:paraId="321120EE" w14:textId="77777777" w:rsidR="00B0297D" w:rsidRPr="00A3587A" w:rsidRDefault="002C6A20" w:rsidP="002C6A20">
            <w:pPr>
              <w:autoSpaceDE w:val="0"/>
              <w:autoSpaceDN w:val="0"/>
              <w:adjustRightInd w:val="0"/>
              <w:jc w:val="center"/>
              <w:rPr>
                <w:color w:val="000000"/>
                <w:sz w:val="22"/>
                <w:szCs w:val="22"/>
                <w:lang w:val="lt-LT" w:eastAsia="de-DE"/>
              </w:rPr>
            </w:pPr>
            <w:r w:rsidRPr="00A3587A">
              <w:rPr>
                <w:b/>
                <w:bCs/>
                <w:color w:val="000000"/>
                <w:sz w:val="22"/>
                <w:szCs w:val="22"/>
                <w:lang w:val="lt-LT" w:eastAsia="de-DE"/>
              </w:rPr>
              <w:t>n</w:t>
            </w:r>
            <w:r w:rsidR="00B0297D" w:rsidRPr="00A3587A">
              <w:rPr>
                <w:b/>
                <w:bCs/>
                <w:color w:val="000000"/>
                <w:sz w:val="22"/>
                <w:szCs w:val="22"/>
                <w:lang w:val="lt-LT" w:eastAsia="de-DE"/>
              </w:rPr>
              <w:t>=6</w:t>
            </w:r>
          </w:p>
        </w:tc>
        <w:tc>
          <w:tcPr>
            <w:tcW w:w="1418" w:type="dxa"/>
          </w:tcPr>
          <w:p w14:paraId="562905BA" w14:textId="77777777" w:rsidR="00B0297D" w:rsidRPr="00A3587A" w:rsidRDefault="002C6A20" w:rsidP="002C6A20">
            <w:pPr>
              <w:autoSpaceDE w:val="0"/>
              <w:autoSpaceDN w:val="0"/>
              <w:adjustRightInd w:val="0"/>
              <w:jc w:val="center"/>
              <w:rPr>
                <w:color w:val="000000"/>
                <w:sz w:val="22"/>
                <w:szCs w:val="22"/>
                <w:lang w:val="lt-LT" w:eastAsia="de-DE"/>
              </w:rPr>
            </w:pPr>
            <w:r w:rsidRPr="00A3587A">
              <w:rPr>
                <w:b/>
                <w:bCs/>
                <w:color w:val="000000"/>
                <w:sz w:val="22"/>
                <w:szCs w:val="22"/>
                <w:lang w:val="lt-LT" w:eastAsia="de-DE"/>
              </w:rPr>
              <w:t>n</w:t>
            </w:r>
            <w:r w:rsidR="00B0297D" w:rsidRPr="00A3587A">
              <w:rPr>
                <w:b/>
                <w:bCs/>
                <w:color w:val="000000"/>
                <w:sz w:val="22"/>
                <w:szCs w:val="22"/>
                <w:lang w:val="lt-LT" w:eastAsia="de-DE"/>
              </w:rPr>
              <w:t>=14</w:t>
            </w:r>
          </w:p>
        </w:tc>
        <w:tc>
          <w:tcPr>
            <w:tcW w:w="1276" w:type="dxa"/>
          </w:tcPr>
          <w:p w14:paraId="7ECDA468" w14:textId="77777777" w:rsidR="00B0297D" w:rsidRPr="00A3587A" w:rsidRDefault="00471E87" w:rsidP="00471E87">
            <w:pPr>
              <w:autoSpaceDE w:val="0"/>
              <w:autoSpaceDN w:val="0"/>
              <w:adjustRightInd w:val="0"/>
              <w:jc w:val="center"/>
              <w:rPr>
                <w:color w:val="000000"/>
                <w:sz w:val="22"/>
                <w:szCs w:val="22"/>
                <w:lang w:val="lt-LT" w:eastAsia="de-DE"/>
              </w:rPr>
            </w:pPr>
            <w:r w:rsidRPr="00A3587A">
              <w:rPr>
                <w:b/>
                <w:bCs/>
                <w:color w:val="000000"/>
                <w:sz w:val="22"/>
                <w:szCs w:val="22"/>
                <w:lang w:val="lt-LT" w:eastAsia="de-DE"/>
              </w:rPr>
              <w:t>n</w:t>
            </w:r>
            <w:r w:rsidR="00B0297D" w:rsidRPr="00A3587A">
              <w:rPr>
                <w:b/>
                <w:bCs/>
                <w:color w:val="000000"/>
                <w:sz w:val="22"/>
                <w:szCs w:val="22"/>
                <w:lang w:val="lt-LT" w:eastAsia="de-DE"/>
              </w:rPr>
              <w:t>=13</w:t>
            </w:r>
          </w:p>
        </w:tc>
        <w:tc>
          <w:tcPr>
            <w:tcW w:w="1417" w:type="dxa"/>
          </w:tcPr>
          <w:p w14:paraId="322922F1" w14:textId="77777777" w:rsidR="00B0297D" w:rsidRPr="00A3587A" w:rsidRDefault="00471E87" w:rsidP="00471E87">
            <w:pPr>
              <w:autoSpaceDE w:val="0"/>
              <w:autoSpaceDN w:val="0"/>
              <w:adjustRightInd w:val="0"/>
              <w:jc w:val="center"/>
              <w:rPr>
                <w:color w:val="000000"/>
                <w:sz w:val="22"/>
                <w:szCs w:val="22"/>
                <w:lang w:val="lt-LT" w:eastAsia="de-DE"/>
              </w:rPr>
            </w:pPr>
            <w:r w:rsidRPr="00A3587A">
              <w:rPr>
                <w:b/>
                <w:bCs/>
                <w:color w:val="000000"/>
                <w:sz w:val="22"/>
                <w:szCs w:val="22"/>
                <w:lang w:val="lt-LT" w:eastAsia="de-DE"/>
              </w:rPr>
              <w:t>n</w:t>
            </w:r>
            <w:r w:rsidR="00B0297D" w:rsidRPr="00A3587A">
              <w:rPr>
                <w:b/>
                <w:bCs/>
                <w:color w:val="000000"/>
                <w:sz w:val="22"/>
                <w:szCs w:val="22"/>
                <w:lang w:val="lt-LT" w:eastAsia="de-DE"/>
              </w:rPr>
              <w:t>=19</w:t>
            </w:r>
          </w:p>
        </w:tc>
        <w:tc>
          <w:tcPr>
            <w:tcW w:w="1418" w:type="dxa"/>
          </w:tcPr>
          <w:p w14:paraId="6F2E4673" w14:textId="77777777" w:rsidR="00B0297D" w:rsidRPr="00A3587A" w:rsidRDefault="00471E87" w:rsidP="00471E87">
            <w:pPr>
              <w:autoSpaceDE w:val="0"/>
              <w:autoSpaceDN w:val="0"/>
              <w:adjustRightInd w:val="0"/>
              <w:jc w:val="center"/>
              <w:rPr>
                <w:color w:val="000000"/>
                <w:sz w:val="22"/>
                <w:szCs w:val="22"/>
                <w:lang w:val="lt-LT" w:eastAsia="de-DE"/>
              </w:rPr>
            </w:pPr>
            <w:r w:rsidRPr="00A3587A">
              <w:rPr>
                <w:b/>
                <w:bCs/>
                <w:color w:val="000000"/>
                <w:sz w:val="22"/>
                <w:szCs w:val="22"/>
                <w:lang w:val="lt-LT" w:eastAsia="de-DE"/>
              </w:rPr>
              <w:t>n</w:t>
            </w:r>
            <w:r w:rsidR="00B0297D" w:rsidRPr="00A3587A">
              <w:rPr>
                <w:b/>
                <w:bCs/>
                <w:color w:val="000000"/>
                <w:sz w:val="22"/>
                <w:szCs w:val="22"/>
                <w:lang w:val="lt-LT" w:eastAsia="de-DE"/>
              </w:rPr>
              <w:t>=6</w:t>
            </w:r>
          </w:p>
        </w:tc>
        <w:tc>
          <w:tcPr>
            <w:tcW w:w="1275" w:type="dxa"/>
          </w:tcPr>
          <w:p w14:paraId="5D518DE1" w14:textId="77777777" w:rsidR="00B0297D" w:rsidRPr="00A3587A" w:rsidRDefault="00471E87" w:rsidP="00471E87">
            <w:pPr>
              <w:autoSpaceDE w:val="0"/>
              <w:autoSpaceDN w:val="0"/>
              <w:adjustRightInd w:val="0"/>
              <w:jc w:val="center"/>
              <w:rPr>
                <w:color w:val="000000"/>
                <w:sz w:val="22"/>
                <w:szCs w:val="22"/>
                <w:lang w:val="lt-LT" w:eastAsia="de-DE"/>
              </w:rPr>
            </w:pPr>
            <w:r w:rsidRPr="00A3587A">
              <w:rPr>
                <w:b/>
                <w:bCs/>
                <w:color w:val="000000"/>
                <w:sz w:val="22"/>
                <w:szCs w:val="22"/>
                <w:lang w:val="lt-LT" w:eastAsia="de-DE"/>
              </w:rPr>
              <w:t>n</w:t>
            </w:r>
            <w:r w:rsidR="00B0297D" w:rsidRPr="00A3587A">
              <w:rPr>
                <w:b/>
                <w:bCs/>
                <w:color w:val="000000"/>
                <w:sz w:val="22"/>
                <w:szCs w:val="22"/>
                <w:lang w:val="lt-LT" w:eastAsia="de-DE"/>
              </w:rPr>
              <w:t>=5</w:t>
            </w:r>
          </w:p>
        </w:tc>
      </w:tr>
      <w:tr w:rsidR="008309AB" w:rsidRPr="00A3587A" w14:paraId="3E88A9E3" w14:textId="77777777" w:rsidTr="00471E87">
        <w:tc>
          <w:tcPr>
            <w:tcW w:w="1526" w:type="dxa"/>
          </w:tcPr>
          <w:p w14:paraId="159134F4" w14:textId="77777777" w:rsidR="00B0297D" w:rsidRPr="00A3587A" w:rsidRDefault="008309AB" w:rsidP="008309AB">
            <w:pPr>
              <w:autoSpaceDE w:val="0"/>
              <w:autoSpaceDN w:val="0"/>
              <w:adjustRightInd w:val="0"/>
              <w:rPr>
                <w:color w:val="000000"/>
                <w:sz w:val="22"/>
                <w:szCs w:val="22"/>
                <w:lang w:val="lt-LT" w:eastAsia="de-DE"/>
              </w:rPr>
            </w:pPr>
            <w:proofErr w:type="spellStart"/>
            <w:r w:rsidRPr="00A3587A">
              <w:rPr>
                <w:color w:val="000000"/>
                <w:sz w:val="22"/>
                <w:szCs w:val="22"/>
                <w:lang w:val="lt-LT" w:eastAsia="de-DE"/>
              </w:rPr>
              <w:t>Klirensas</w:t>
            </w:r>
            <w:r w:rsidR="00B0297D" w:rsidRPr="00A3587A">
              <w:rPr>
                <w:color w:val="000000"/>
                <w:sz w:val="22"/>
                <w:szCs w:val="22"/>
                <w:vertAlign w:val="superscript"/>
                <w:lang w:val="lt-LT" w:eastAsia="de-DE"/>
              </w:rPr>
              <w:t>c</w:t>
            </w:r>
            <w:proofErr w:type="spellEnd"/>
            <w:r w:rsidRPr="00A3587A">
              <w:rPr>
                <w:color w:val="000000"/>
                <w:sz w:val="22"/>
                <w:szCs w:val="22"/>
                <w:lang w:val="lt-LT" w:eastAsia="de-DE"/>
              </w:rPr>
              <w:t>, l</w:t>
            </w:r>
            <w:r w:rsidR="00B0297D" w:rsidRPr="00A3587A">
              <w:rPr>
                <w:color w:val="000000"/>
                <w:sz w:val="22"/>
                <w:szCs w:val="22"/>
                <w:lang w:val="lt-LT" w:eastAsia="de-DE"/>
              </w:rPr>
              <w:t>/</w:t>
            </w:r>
            <w:proofErr w:type="spellStart"/>
            <w:r w:rsidRPr="00A3587A">
              <w:rPr>
                <w:color w:val="000000"/>
                <w:sz w:val="22"/>
                <w:szCs w:val="22"/>
                <w:lang w:val="lt-LT" w:eastAsia="de-DE"/>
              </w:rPr>
              <w:t>val</w:t>
            </w:r>
            <w:proofErr w:type="spellEnd"/>
            <w:r w:rsidR="00B0297D" w:rsidRPr="00A3587A">
              <w:rPr>
                <w:color w:val="000000"/>
                <w:sz w:val="22"/>
                <w:szCs w:val="22"/>
                <w:lang w:val="lt-LT" w:eastAsia="de-DE"/>
              </w:rPr>
              <w:t xml:space="preserve">/kg </w:t>
            </w:r>
          </w:p>
        </w:tc>
        <w:tc>
          <w:tcPr>
            <w:tcW w:w="1417" w:type="dxa"/>
          </w:tcPr>
          <w:p w14:paraId="7EA92976" w14:textId="77777777" w:rsidR="00B0297D" w:rsidRPr="00A3587A" w:rsidRDefault="008309AB" w:rsidP="002C6A20">
            <w:pPr>
              <w:autoSpaceDE w:val="0"/>
              <w:autoSpaceDN w:val="0"/>
              <w:adjustRightInd w:val="0"/>
              <w:jc w:val="center"/>
              <w:rPr>
                <w:color w:val="000000"/>
                <w:sz w:val="22"/>
                <w:szCs w:val="22"/>
                <w:lang w:val="lt-LT" w:eastAsia="de-DE"/>
              </w:rPr>
            </w:pPr>
            <w:r w:rsidRPr="00A3587A">
              <w:rPr>
                <w:color w:val="000000"/>
                <w:sz w:val="22"/>
                <w:szCs w:val="22"/>
                <w:lang w:val="lt-LT" w:eastAsia="de-DE"/>
              </w:rPr>
              <w:t>0,</w:t>
            </w:r>
            <w:r w:rsidR="00B0297D" w:rsidRPr="00A3587A">
              <w:rPr>
                <w:color w:val="000000"/>
                <w:sz w:val="22"/>
                <w:szCs w:val="22"/>
                <w:lang w:val="lt-LT" w:eastAsia="de-DE"/>
              </w:rPr>
              <w:t xml:space="preserve">31 </w:t>
            </w:r>
            <w:r w:rsidR="002C6A20" w:rsidRPr="00A3587A">
              <w:rPr>
                <w:color w:val="000000"/>
                <w:sz w:val="22"/>
                <w:szCs w:val="22"/>
                <w:lang w:val="lt-LT" w:eastAsia="de-DE"/>
              </w:rPr>
              <w:t>(</w:t>
            </w:r>
            <w:r w:rsidRPr="00A3587A">
              <w:rPr>
                <w:color w:val="000000"/>
                <w:sz w:val="22"/>
                <w:szCs w:val="22"/>
                <w:lang w:val="lt-LT" w:eastAsia="de-DE"/>
              </w:rPr>
              <w:t>34,</w:t>
            </w:r>
            <w:r w:rsidR="00B0297D" w:rsidRPr="00A3587A">
              <w:rPr>
                <w:color w:val="000000"/>
                <w:sz w:val="22"/>
                <w:szCs w:val="22"/>
                <w:lang w:val="lt-LT" w:eastAsia="de-DE"/>
              </w:rPr>
              <w:t>7)</w:t>
            </w:r>
          </w:p>
        </w:tc>
        <w:tc>
          <w:tcPr>
            <w:tcW w:w="1418" w:type="dxa"/>
          </w:tcPr>
          <w:p w14:paraId="3AA8963E" w14:textId="77777777" w:rsidR="00B0297D" w:rsidRPr="00A3587A" w:rsidRDefault="008309AB" w:rsidP="002C6A20">
            <w:pPr>
              <w:autoSpaceDE w:val="0"/>
              <w:autoSpaceDN w:val="0"/>
              <w:adjustRightInd w:val="0"/>
              <w:jc w:val="center"/>
              <w:rPr>
                <w:color w:val="000000"/>
                <w:sz w:val="22"/>
                <w:szCs w:val="22"/>
                <w:lang w:val="lt-LT" w:eastAsia="de-DE"/>
              </w:rPr>
            </w:pPr>
            <w:r w:rsidRPr="00A3587A">
              <w:rPr>
                <w:color w:val="000000"/>
                <w:sz w:val="22"/>
                <w:szCs w:val="22"/>
                <w:lang w:val="lt-LT" w:eastAsia="de-DE"/>
              </w:rPr>
              <w:t>0,</w:t>
            </w:r>
            <w:r w:rsidR="00B0297D" w:rsidRPr="00A3587A">
              <w:rPr>
                <w:color w:val="000000"/>
                <w:sz w:val="22"/>
                <w:szCs w:val="22"/>
                <w:lang w:val="lt-LT" w:eastAsia="de-DE"/>
              </w:rPr>
              <w:t xml:space="preserve">23 </w:t>
            </w:r>
            <w:r w:rsidRPr="00A3587A">
              <w:rPr>
                <w:color w:val="000000"/>
                <w:sz w:val="22"/>
                <w:szCs w:val="22"/>
                <w:lang w:val="lt-LT" w:eastAsia="de-DE"/>
              </w:rPr>
              <w:t>(51,</w:t>
            </w:r>
            <w:r w:rsidR="00B0297D" w:rsidRPr="00A3587A">
              <w:rPr>
                <w:color w:val="000000"/>
                <w:sz w:val="22"/>
                <w:szCs w:val="22"/>
                <w:lang w:val="lt-LT" w:eastAsia="de-DE"/>
              </w:rPr>
              <w:t>3)</w:t>
            </w:r>
          </w:p>
        </w:tc>
        <w:tc>
          <w:tcPr>
            <w:tcW w:w="1276" w:type="dxa"/>
          </w:tcPr>
          <w:p w14:paraId="7098A475" w14:textId="77777777" w:rsidR="00B0297D" w:rsidRPr="00A3587A" w:rsidRDefault="008309AB" w:rsidP="00471E87">
            <w:pPr>
              <w:autoSpaceDE w:val="0"/>
              <w:autoSpaceDN w:val="0"/>
              <w:adjustRightInd w:val="0"/>
              <w:jc w:val="center"/>
              <w:rPr>
                <w:color w:val="000000"/>
                <w:sz w:val="22"/>
                <w:szCs w:val="22"/>
                <w:lang w:val="lt-LT" w:eastAsia="de-DE"/>
              </w:rPr>
            </w:pPr>
            <w:r w:rsidRPr="00A3587A">
              <w:rPr>
                <w:color w:val="000000"/>
                <w:sz w:val="22"/>
                <w:szCs w:val="22"/>
                <w:lang w:val="lt-LT" w:eastAsia="de-DE"/>
              </w:rPr>
              <w:t>0,</w:t>
            </w:r>
            <w:r w:rsidR="00B0297D" w:rsidRPr="00A3587A">
              <w:rPr>
                <w:color w:val="000000"/>
                <w:sz w:val="22"/>
                <w:szCs w:val="22"/>
                <w:lang w:val="lt-LT" w:eastAsia="de-DE"/>
              </w:rPr>
              <w:t xml:space="preserve">19 </w:t>
            </w:r>
            <w:r w:rsidRPr="00A3587A">
              <w:rPr>
                <w:color w:val="000000"/>
                <w:sz w:val="22"/>
                <w:szCs w:val="22"/>
                <w:lang w:val="lt-LT" w:eastAsia="de-DE"/>
              </w:rPr>
              <w:t>(46,</w:t>
            </w:r>
            <w:r w:rsidR="00B0297D" w:rsidRPr="00A3587A">
              <w:rPr>
                <w:color w:val="000000"/>
                <w:sz w:val="22"/>
                <w:szCs w:val="22"/>
                <w:lang w:val="lt-LT" w:eastAsia="de-DE"/>
              </w:rPr>
              <w:t>8)</w:t>
            </w:r>
          </w:p>
        </w:tc>
        <w:tc>
          <w:tcPr>
            <w:tcW w:w="1417" w:type="dxa"/>
          </w:tcPr>
          <w:p w14:paraId="2AEA17D6" w14:textId="77777777" w:rsidR="00B0297D" w:rsidRPr="00A3587A" w:rsidRDefault="008309AB" w:rsidP="00471E87">
            <w:pPr>
              <w:autoSpaceDE w:val="0"/>
              <w:autoSpaceDN w:val="0"/>
              <w:adjustRightInd w:val="0"/>
              <w:jc w:val="center"/>
              <w:rPr>
                <w:color w:val="000000"/>
                <w:sz w:val="22"/>
                <w:szCs w:val="22"/>
                <w:lang w:val="lt-LT" w:eastAsia="de-DE"/>
              </w:rPr>
            </w:pPr>
            <w:r w:rsidRPr="00A3587A">
              <w:rPr>
                <w:color w:val="000000"/>
                <w:sz w:val="22"/>
                <w:szCs w:val="22"/>
                <w:lang w:val="lt-LT" w:eastAsia="de-DE"/>
              </w:rPr>
              <w:t>0,</w:t>
            </w:r>
            <w:r w:rsidR="00B0297D" w:rsidRPr="00A3587A">
              <w:rPr>
                <w:color w:val="000000"/>
                <w:sz w:val="22"/>
                <w:szCs w:val="22"/>
                <w:lang w:val="lt-LT" w:eastAsia="de-DE"/>
              </w:rPr>
              <w:t xml:space="preserve">16 </w:t>
            </w:r>
            <w:r w:rsidRPr="00A3587A">
              <w:rPr>
                <w:color w:val="000000"/>
                <w:sz w:val="22"/>
                <w:szCs w:val="22"/>
                <w:lang w:val="lt-LT" w:eastAsia="de-DE"/>
              </w:rPr>
              <w:t>(27,</w:t>
            </w:r>
            <w:r w:rsidR="00B0297D" w:rsidRPr="00A3587A">
              <w:rPr>
                <w:color w:val="000000"/>
                <w:sz w:val="22"/>
                <w:szCs w:val="22"/>
                <w:lang w:val="lt-LT" w:eastAsia="de-DE"/>
              </w:rPr>
              <w:t>8)</w:t>
            </w:r>
          </w:p>
        </w:tc>
        <w:tc>
          <w:tcPr>
            <w:tcW w:w="1418" w:type="dxa"/>
          </w:tcPr>
          <w:p w14:paraId="71A145FB" w14:textId="77777777" w:rsidR="00B0297D" w:rsidRPr="00A3587A" w:rsidRDefault="008309AB" w:rsidP="00471E87">
            <w:pPr>
              <w:autoSpaceDE w:val="0"/>
              <w:autoSpaceDN w:val="0"/>
              <w:adjustRightInd w:val="0"/>
              <w:jc w:val="center"/>
              <w:rPr>
                <w:color w:val="000000"/>
                <w:sz w:val="22"/>
                <w:szCs w:val="22"/>
                <w:lang w:val="lt-LT" w:eastAsia="de-DE"/>
              </w:rPr>
            </w:pPr>
            <w:r w:rsidRPr="00A3587A">
              <w:rPr>
                <w:color w:val="000000"/>
                <w:sz w:val="22"/>
                <w:szCs w:val="22"/>
                <w:lang w:val="lt-LT" w:eastAsia="de-DE"/>
              </w:rPr>
              <w:t>0,</w:t>
            </w:r>
            <w:r w:rsidR="00B0297D" w:rsidRPr="00A3587A">
              <w:rPr>
                <w:color w:val="000000"/>
                <w:sz w:val="22"/>
                <w:szCs w:val="22"/>
                <w:lang w:val="lt-LT" w:eastAsia="de-DE"/>
              </w:rPr>
              <w:t xml:space="preserve">10 </w:t>
            </w:r>
            <w:r w:rsidRPr="00A3587A">
              <w:rPr>
                <w:color w:val="000000"/>
                <w:sz w:val="22"/>
                <w:szCs w:val="22"/>
                <w:lang w:val="lt-LT" w:eastAsia="de-DE"/>
              </w:rPr>
              <w:t>(0,</w:t>
            </w:r>
            <w:r w:rsidR="00B0297D" w:rsidRPr="00A3587A">
              <w:rPr>
                <w:color w:val="000000"/>
                <w:sz w:val="22"/>
                <w:szCs w:val="22"/>
                <w:lang w:val="lt-LT" w:eastAsia="de-DE"/>
              </w:rPr>
              <w:t>04)</w:t>
            </w:r>
          </w:p>
        </w:tc>
        <w:tc>
          <w:tcPr>
            <w:tcW w:w="1275" w:type="dxa"/>
          </w:tcPr>
          <w:p w14:paraId="530694D6" w14:textId="77777777" w:rsidR="00B0297D" w:rsidRPr="00A3587A" w:rsidRDefault="008309AB" w:rsidP="00471E87">
            <w:pPr>
              <w:autoSpaceDE w:val="0"/>
              <w:autoSpaceDN w:val="0"/>
              <w:adjustRightInd w:val="0"/>
              <w:jc w:val="center"/>
              <w:rPr>
                <w:color w:val="000000"/>
                <w:sz w:val="22"/>
                <w:szCs w:val="22"/>
                <w:lang w:val="lt-LT" w:eastAsia="de-DE"/>
              </w:rPr>
            </w:pPr>
            <w:r w:rsidRPr="00A3587A">
              <w:rPr>
                <w:color w:val="000000"/>
                <w:sz w:val="22"/>
                <w:szCs w:val="22"/>
                <w:lang w:val="lt-LT" w:eastAsia="de-DE"/>
              </w:rPr>
              <w:t>0,</w:t>
            </w:r>
            <w:r w:rsidR="00B0297D" w:rsidRPr="00A3587A">
              <w:rPr>
                <w:color w:val="000000"/>
                <w:sz w:val="22"/>
                <w:szCs w:val="22"/>
                <w:lang w:val="lt-LT" w:eastAsia="de-DE"/>
              </w:rPr>
              <w:t>13 (0</w:t>
            </w:r>
            <w:r w:rsidRPr="00A3587A">
              <w:rPr>
                <w:color w:val="000000"/>
                <w:sz w:val="22"/>
                <w:szCs w:val="22"/>
                <w:lang w:val="lt-LT" w:eastAsia="de-DE"/>
              </w:rPr>
              <w:t>,</w:t>
            </w:r>
            <w:r w:rsidR="00B0297D" w:rsidRPr="00A3587A">
              <w:rPr>
                <w:color w:val="000000"/>
                <w:sz w:val="22"/>
                <w:szCs w:val="22"/>
                <w:lang w:val="lt-LT" w:eastAsia="de-DE"/>
              </w:rPr>
              <w:t>05)</w:t>
            </w:r>
          </w:p>
        </w:tc>
      </w:tr>
      <w:tr w:rsidR="008309AB" w:rsidRPr="00A3587A" w14:paraId="619751A2" w14:textId="77777777" w:rsidTr="00471E87">
        <w:tc>
          <w:tcPr>
            <w:tcW w:w="1526" w:type="dxa"/>
          </w:tcPr>
          <w:p w14:paraId="1BEA42A2" w14:textId="77777777" w:rsidR="002C6A20" w:rsidRPr="00A3587A" w:rsidRDefault="008309AB" w:rsidP="00B0297D">
            <w:pPr>
              <w:autoSpaceDE w:val="0"/>
              <w:autoSpaceDN w:val="0"/>
              <w:adjustRightInd w:val="0"/>
              <w:rPr>
                <w:color w:val="000000"/>
                <w:sz w:val="22"/>
                <w:szCs w:val="22"/>
                <w:lang w:val="lt-LT" w:eastAsia="de-DE"/>
              </w:rPr>
            </w:pPr>
            <w:r w:rsidRPr="00A3587A">
              <w:rPr>
                <w:color w:val="000000"/>
                <w:sz w:val="22"/>
                <w:szCs w:val="22"/>
                <w:lang w:val="lt-LT" w:eastAsia="de-DE"/>
              </w:rPr>
              <w:t>Pasiskirstymo</w:t>
            </w:r>
          </w:p>
          <w:p w14:paraId="050AFA2D" w14:textId="77777777" w:rsidR="00B0297D" w:rsidRPr="00A3587A" w:rsidRDefault="008309AB" w:rsidP="00B0297D">
            <w:pPr>
              <w:autoSpaceDE w:val="0"/>
              <w:autoSpaceDN w:val="0"/>
              <w:adjustRightInd w:val="0"/>
              <w:rPr>
                <w:color w:val="000000"/>
                <w:szCs w:val="22"/>
                <w:lang w:val="lt-LT" w:eastAsia="de-DE"/>
              </w:rPr>
            </w:pPr>
            <w:r w:rsidRPr="00A3587A">
              <w:rPr>
                <w:color w:val="000000"/>
                <w:sz w:val="22"/>
                <w:szCs w:val="22"/>
                <w:lang w:val="lt-LT" w:eastAsia="de-DE"/>
              </w:rPr>
              <w:t xml:space="preserve"> tūris</w:t>
            </w:r>
            <w:r w:rsidR="00B0297D" w:rsidRPr="00A3587A">
              <w:rPr>
                <w:color w:val="000000"/>
                <w:sz w:val="22"/>
                <w:szCs w:val="22"/>
                <w:lang w:val="lt-LT" w:eastAsia="de-DE"/>
              </w:rPr>
              <w:t xml:space="preserve"> </w:t>
            </w:r>
            <w:r w:rsidR="00B0297D" w:rsidRPr="00A3587A">
              <w:rPr>
                <w:color w:val="000000"/>
                <w:sz w:val="22"/>
                <w:szCs w:val="22"/>
                <w:vertAlign w:val="superscript"/>
                <w:lang w:val="lt-LT" w:eastAsia="de-DE"/>
              </w:rPr>
              <w:t>c, d</w:t>
            </w:r>
            <w:r w:rsidRPr="00A3587A">
              <w:rPr>
                <w:color w:val="000000"/>
                <w:sz w:val="22"/>
                <w:szCs w:val="22"/>
                <w:lang w:val="lt-LT" w:eastAsia="de-DE"/>
              </w:rPr>
              <w:t>, l</w:t>
            </w:r>
            <w:r w:rsidR="00B0297D" w:rsidRPr="00A3587A">
              <w:rPr>
                <w:color w:val="000000"/>
                <w:sz w:val="22"/>
                <w:szCs w:val="22"/>
                <w:lang w:val="lt-LT" w:eastAsia="de-DE"/>
              </w:rPr>
              <w:t xml:space="preserve">/kg </w:t>
            </w:r>
          </w:p>
          <w:p w14:paraId="112C421A" w14:textId="77777777" w:rsidR="00B0297D" w:rsidRPr="00A3587A" w:rsidRDefault="00B0297D" w:rsidP="00B0297D">
            <w:pPr>
              <w:autoSpaceDE w:val="0"/>
              <w:autoSpaceDN w:val="0"/>
              <w:adjustRightInd w:val="0"/>
              <w:rPr>
                <w:color w:val="000000"/>
                <w:sz w:val="22"/>
                <w:szCs w:val="22"/>
                <w:lang w:val="lt-LT" w:eastAsia="de-DE"/>
              </w:rPr>
            </w:pPr>
          </w:p>
        </w:tc>
        <w:tc>
          <w:tcPr>
            <w:tcW w:w="1417" w:type="dxa"/>
          </w:tcPr>
          <w:p w14:paraId="69F0AA4C" w14:textId="77777777" w:rsidR="00B0297D" w:rsidRPr="00A3587A" w:rsidRDefault="008309AB" w:rsidP="002C6A20">
            <w:pPr>
              <w:autoSpaceDE w:val="0"/>
              <w:autoSpaceDN w:val="0"/>
              <w:adjustRightInd w:val="0"/>
              <w:jc w:val="center"/>
              <w:rPr>
                <w:color w:val="000000"/>
                <w:sz w:val="22"/>
                <w:szCs w:val="22"/>
                <w:lang w:val="lt-LT" w:eastAsia="de-DE"/>
              </w:rPr>
            </w:pPr>
            <w:r w:rsidRPr="00A3587A">
              <w:rPr>
                <w:color w:val="000000"/>
                <w:sz w:val="22"/>
                <w:szCs w:val="22"/>
                <w:lang w:val="lt-LT" w:eastAsia="de-DE"/>
              </w:rPr>
              <w:t>6,</w:t>
            </w:r>
            <w:r w:rsidR="00B0297D" w:rsidRPr="00A3587A">
              <w:rPr>
                <w:color w:val="000000"/>
                <w:sz w:val="22"/>
                <w:szCs w:val="22"/>
                <w:lang w:val="lt-LT" w:eastAsia="de-DE"/>
              </w:rPr>
              <w:t>08 (36</w:t>
            </w:r>
            <w:r w:rsidRPr="00A3587A">
              <w:rPr>
                <w:color w:val="000000"/>
                <w:sz w:val="22"/>
                <w:szCs w:val="22"/>
                <w:lang w:val="lt-LT" w:eastAsia="de-DE"/>
              </w:rPr>
              <w:t>,</w:t>
            </w:r>
            <w:r w:rsidR="00B0297D" w:rsidRPr="00A3587A">
              <w:rPr>
                <w:color w:val="000000"/>
                <w:sz w:val="22"/>
                <w:szCs w:val="22"/>
                <w:lang w:val="lt-LT" w:eastAsia="de-DE"/>
              </w:rPr>
              <w:t>5)</w:t>
            </w:r>
          </w:p>
        </w:tc>
        <w:tc>
          <w:tcPr>
            <w:tcW w:w="1418" w:type="dxa"/>
          </w:tcPr>
          <w:p w14:paraId="50C2110E" w14:textId="77777777" w:rsidR="00B0297D" w:rsidRPr="00A3587A" w:rsidRDefault="00B0297D" w:rsidP="00471E87">
            <w:pPr>
              <w:autoSpaceDE w:val="0"/>
              <w:autoSpaceDN w:val="0"/>
              <w:adjustRightInd w:val="0"/>
              <w:jc w:val="center"/>
              <w:rPr>
                <w:color w:val="000000"/>
                <w:sz w:val="22"/>
                <w:szCs w:val="22"/>
                <w:lang w:val="lt-LT" w:eastAsia="de-DE"/>
              </w:rPr>
            </w:pPr>
            <w:r w:rsidRPr="00A3587A">
              <w:rPr>
                <w:color w:val="000000"/>
                <w:sz w:val="22"/>
                <w:szCs w:val="22"/>
                <w:lang w:val="lt-LT" w:eastAsia="de-DE"/>
              </w:rPr>
              <w:t>5</w:t>
            </w:r>
            <w:r w:rsidR="008309AB" w:rsidRPr="00A3587A">
              <w:rPr>
                <w:color w:val="000000"/>
                <w:sz w:val="22"/>
                <w:szCs w:val="22"/>
                <w:lang w:val="lt-LT" w:eastAsia="de-DE"/>
              </w:rPr>
              <w:t>,</w:t>
            </w:r>
            <w:r w:rsidRPr="00A3587A">
              <w:rPr>
                <w:color w:val="000000"/>
                <w:sz w:val="22"/>
                <w:szCs w:val="22"/>
                <w:lang w:val="lt-LT" w:eastAsia="de-DE"/>
              </w:rPr>
              <w:t>29</w:t>
            </w:r>
            <w:r w:rsidR="00471E87" w:rsidRPr="00A3587A">
              <w:rPr>
                <w:color w:val="000000"/>
                <w:sz w:val="22"/>
                <w:szCs w:val="22"/>
                <w:lang w:val="lt-LT" w:eastAsia="de-DE"/>
              </w:rPr>
              <w:t xml:space="preserve"> </w:t>
            </w:r>
            <w:r w:rsidRPr="00A3587A">
              <w:rPr>
                <w:color w:val="000000"/>
                <w:sz w:val="22"/>
                <w:szCs w:val="22"/>
                <w:lang w:val="lt-LT" w:eastAsia="de-DE"/>
              </w:rPr>
              <w:t>(57</w:t>
            </w:r>
            <w:r w:rsidR="008309AB" w:rsidRPr="00A3587A">
              <w:rPr>
                <w:color w:val="000000"/>
                <w:sz w:val="22"/>
                <w:szCs w:val="22"/>
                <w:lang w:val="lt-LT" w:eastAsia="de-DE"/>
              </w:rPr>
              <w:t>,</w:t>
            </w:r>
            <w:r w:rsidRPr="00A3587A">
              <w:rPr>
                <w:color w:val="000000"/>
                <w:sz w:val="22"/>
                <w:szCs w:val="22"/>
                <w:lang w:val="lt-LT" w:eastAsia="de-DE"/>
              </w:rPr>
              <w:t>8)</w:t>
            </w:r>
          </w:p>
        </w:tc>
        <w:tc>
          <w:tcPr>
            <w:tcW w:w="1276" w:type="dxa"/>
          </w:tcPr>
          <w:p w14:paraId="4015320F" w14:textId="77777777" w:rsidR="00B0297D" w:rsidRPr="00A3587A" w:rsidRDefault="008309AB" w:rsidP="00471E87">
            <w:pPr>
              <w:autoSpaceDE w:val="0"/>
              <w:autoSpaceDN w:val="0"/>
              <w:adjustRightInd w:val="0"/>
              <w:jc w:val="center"/>
              <w:rPr>
                <w:color w:val="000000"/>
                <w:sz w:val="22"/>
                <w:szCs w:val="22"/>
                <w:lang w:val="lt-LT" w:eastAsia="de-DE"/>
              </w:rPr>
            </w:pPr>
            <w:r w:rsidRPr="00A3587A">
              <w:rPr>
                <w:color w:val="000000"/>
                <w:sz w:val="22"/>
                <w:szCs w:val="22"/>
                <w:lang w:val="lt-LT" w:eastAsia="de-DE"/>
              </w:rPr>
              <w:t>6,</w:t>
            </w:r>
            <w:r w:rsidR="00B0297D" w:rsidRPr="00A3587A">
              <w:rPr>
                <w:color w:val="000000"/>
                <w:sz w:val="22"/>
                <w:szCs w:val="22"/>
                <w:lang w:val="lt-LT" w:eastAsia="de-DE"/>
              </w:rPr>
              <w:t>26 (40</w:t>
            </w:r>
            <w:r w:rsidRPr="00A3587A">
              <w:rPr>
                <w:color w:val="000000"/>
                <w:sz w:val="22"/>
                <w:szCs w:val="22"/>
                <w:lang w:val="lt-LT" w:eastAsia="de-DE"/>
              </w:rPr>
              <w:t>,</w:t>
            </w:r>
            <w:r w:rsidR="00B0297D" w:rsidRPr="00A3587A">
              <w:rPr>
                <w:color w:val="000000"/>
                <w:sz w:val="22"/>
                <w:szCs w:val="22"/>
                <w:lang w:val="lt-LT" w:eastAsia="de-DE"/>
              </w:rPr>
              <w:t>0)</w:t>
            </w:r>
          </w:p>
        </w:tc>
        <w:tc>
          <w:tcPr>
            <w:tcW w:w="1417" w:type="dxa"/>
          </w:tcPr>
          <w:p w14:paraId="082E397A" w14:textId="77777777" w:rsidR="00B0297D" w:rsidRPr="00A3587A" w:rsidRDefault="00B0297D" w:rsidP="00471E87">
            <w:pPr>
              <w:autoSpaceDE w:val="0"/>
              <w:autoSpaceDN w:val="0"/>
              <w:adjustRightInd w:val="0"/>
              <w:jc w:val="center"/>
              <w:rPr>
                <w:color w:val="000000"/>
                <w:sz w:val="22"/>
                <w:szCs w:val="22"/>
                <w:lang w:val="lt-LT" w:eastAsia="de-DE"/>
              </w:rPr>
            </w:pPr>
            <w:r w:rsidRPr="00A3587A">
              <w:rPr>
                <w:color w:val="000000"/>
                <w:sz w:val="22"/>
                <w:szCs w:val="22"/>
                <w:lang w:val="lt-LT" w:eastAsia="de-DE"/>
              </w:rPr>
              <w:t>6</w:t>
            </w:r>
            <w:r w:rsidR="008309AB" w:rsidRPr="00A3587A">
              <w:rPr>
                <w:color w:val="000000"/>
                <w:sz w:val="22"/>
                <w:szCs w:val="22"/>
                <w:lang w:val="lt-LT" w:eastAsia="de-DE"/>
              </w:rPr>
              <w:t>,</w:t>
            </w:r>
            <w:r w:rsidRPr="00A3587A">
              <w:rPr>
                <w:color w:val="000000"/>
                <w:sz w:val="22"/>
                <w:szCs w:val="22"/>
                <w:lang w:val="lt-LT" w:eastAsia="de-DE"/>
              </w:rPr>
              <w:t xml:space="preserve">20 </w:t>
            </w:r>
            <w:r w:rsidR="008309AB" w:rsidRPr="00A3587A">
              <w:rPr>
                <w:color w:val="000000"/>
                <w:sz w:val="22"/>
                <w:szCs w:val="22"/>
                <w:lang w:val="lt-LT" w:eastAsia="de-DE"/>
              </w:rPr>
              <w:t>(29,</w:t>
            </w:r>
            <w:r w:rsidRPr="00A3587A">
              <w:rPr>
                <w:color w:val="000000"/>
                <w:sz w:val="22"/>
                <w:szCs w:val="22"/>
                <w:lang w:val="lt-LT" w:eastAsia="de-DE"/>
              </w:rPr>
              <w:t>0)</w:t>
            </w:r>
          </w:p>
        </w:tc>
        <w:tc>
          <w:tcPr>
            <w:tcW w:w="1418" w:type="dxa"/>
          </w:tcPr>
          <w:p w14:paraId="705FB07E" w14:textId="77777777" w:rsidR="00B0297D" w:rsidRPr="00A3587A" w:rsidRDefault="008309AB" w:rsidP="00471E87">
            <w:pPr>
              <w:autoSpaceDE w:val="0"/>
              <w:autoSpaceDN w:val="0"/>
              <w:adjustRightInd w:val="0"/>
              <w:jc w:val="center"/>
              <w:rPr>
                <w:color w:val="000000"/>
                <w:sz w:val="22"/>
                <w:szCs w:val="22"/>
                <w:lang w:val="lt-LT" w:eastAsia="de-DE"/>
              </w:rPr>
            </w:pPr>
            <w:r w:rsidRPr="00A3587A">
              <w:rPr>
                <w:color w:val="000000"/>
                <w:sz w:val="22"/>
                <w:szCs w:val="22"/>
                <w:lang w:val="lt-LT" w:eastAsia="de-DE"/>
              </w:rPr>
              <w:t>7,</w:t>
            </w:r>
            <w:r w:rsidR="00B0297D" w:rsidRPr="00A3587A">
              <w:rPr>
                <w:color w:val="000000"/>
                <w:sz w:val="22"/>
                <w:szCs w:val="22"/>
                <w:lang w:val="lt-LT" w:eastAsia="de-DE"/>
              </w:rPr>
              <w:t xml:space="preserve">91 </w:t>
            </w:r>
            <w:r w:rsidRPr="00A3587A">
              <w:rPr>
                <w:color w:val="000000"/>
                <w:sz w:val="22"/>
                <w:szCs w:val="22"/>
                <w:lang w:val="lt-LT" w:eastAsia="de-DE"/>
              </w:rPr>
              <w:t>(2,</w:t>
            </w:r>
            <w:r w:rsidR="00B0297D" w:rsidRPr="00A3587A">
              <w:rPr>
                <w:color w:val="000000"/>
                <w:sz w:val="22"/>
                <w:szCs w:val="22"/>
                <w:lang w:val="lt-LT" w:eastAsia="de-DE"/>
              </w:rPr>
              <w:t>53)</w:t>
            </w:r>
          </w:p>
        </w:tc>
        <w:tc>
          <w:tcPr>
            <w:tcW w:w="1275" w:type="dxa"/>
          </w:tcPr>
          <w:p w14:paraId="2202D44D" w14:textId="77777777" w:rsidR="00B0297D" w:rsidRPr="00A3587A" w:rsidRDefault="00B0297D" w:rsidP="00471E87">
            <w:pPr>
              <w:autoSpaceDE w:val="0"/>
              <w:autoSpaceDN w:val="0"/>
              <w:adjustRightInd w:val="0"/>
              <w:jc w:val="center"/>
              <w:rPr>
                <w:color w:val="000000"/>
                <w:sz w:val="22"/>
                <w:szCs w:val="22"/>
                <w:lang w:val="lt-LT" w:eastAsia="de-DE"/>
              </w:rPr>
            </w:pPr>
            <w:r w:rsidRPr="00A3587A">
              <w:rPr>
                <w:color w:val="000000"/>
                <w:sz w:val="22"/>
                <w:szCs w:val="22"/>
                <w:lang w:val="lt-LT" w:eastAsia="de-DE"/>
              </w:rPr>
              <w:t>9</w:t>
            </w:r>
            <w:r w:rsidR="008309AB" w:rsidRPr="00A3587A">
              <w:rPr>
                <w:color w:val="000000"/>
                <w:sz w:val="22"/>
                <w:szCs w:val="22"/>
                <w:lang w:val="lt-LT" w:eastAsia="de-DE"/>
              </w:rPr>
              <w:t>,</w:t>
            </w:r>
            <w:r w:rsidRPr="00A3587A">
              <w:rPr>
                <w:color w:val="000000"/>
                <w:sz w:val="22"/>
                <w:szCs w:val="22"/>
                <w:lang w:val="lt-LT" w:eastAsia="de-DE"/>
              </w:rPr>
              <w:t xml:space="preserve">56 </w:t>
            </w:r>
            <w:r w:rsidR="008309AB" w:rsidRPr="00A3587A">
              <w:rPr>
                <w:color w:val="000000"/>
                <w:sz w:val="22"/>
                <w:szCs w:val="22"/>
                <w:lang w:val="lt-LT" w:eastAsia="de-DE"/>
              </w:rPr>
              <w:t>(4,</w:t>
            </w:r>
            <w:r w:rsidRPr="00A3587A">
              <w:rPr>
                <w:color w:val="000000"/>
                <w:sz w:val="22"/>
                <w:szCs w:val="22"/>
                <w:lang w:val="lt-LT" w:eastAsia="de-DE"/>
              </w:rPr>
              <w:t>21)</w:t>
            </w:r>
          </w:p>
        </w:tc>
      </w:tr>
    </w:tbl>
    <w:p w14:paraId="05238E85" w14:textId="77777777" w:rsidR="00A04412" w:rsidRPr="00A3587A" w:rsidRDefault="00A04412" w:rsidP="00A04412">
      <w:pPr>
        <w:autoSpaceDE w:val="0"/>
        <w:autoSpaceDN w:val="0"/>
        <w:adjustRightInd w:val="0"/>
        <w:rPr>
          <w:rFonts w:cs="Times New Roman"/>
          <w:color w:val="000000"/>
          <w:sz w:val="20"/>
          <w:lang w:val="lt-LT" w:eastAsia="en-US"/>
        </w:rPr>
      </w:pPr>
      <w:r w:rsidRPr="00A3587A">
        <w:rPr>
          <w:rFonts w:cs="Times New Roman"/>
          <w:color w:val="000000"/>
          <w:sz w:val="22"/>
          <w:szCs w:val="22"/>
          <w:vertAlign w:val="superscript"/>
          <w:lang w:val="lt-LT" w:eastAsia="en-US"/>
        </w:rPr>
        <w:t>a</w:t>
      </w:r>
      <w:r w:rsidRPr="00A3587A">
        <w:rPr>
          <w:rFonts w:cs="Times New Roman"/>
          <w:color w:val="000000"/>
          <w:sz w:val="13"/>
          <w:szCs w:val="13"/>
          <w:lang w:val="lt-LT" w:eastAsia="en-US"/>
        </w:rPr>
        <w:t xml:space="preserve"> </w:t>
      </w:r>
      <w:r w:rsidRPr="00A3587A">
        <w:rPr>
          <w:rFonts w:cs="Times New Roman"/>
          <w:color w:val="000000"/>
          <w:sz w:val="20"/>
          <w:lang w:val="lt-LT" w:eastAsia="en-US"/>
        </w:rPr>
        <w:t xml:space="preserve">FK parametrai išreikšti geometriniu vidurkiu (VK), išskyrus T½, kuris yra mediana. </w:t>
      </w:r>
    </w:p>
    <w:p w14:paraId="401F2F8D" w14:textId="77777777" w:rsidR="00A04412" w:rsidRPr="00A3587A" w:rsidRDefault="00A04412" w:rsidP="00A04412">
      <w:pPr>
        <w:autoSpaceDE w:val="0"/>
        <w:autoSpaceDN w:val="0"/>
        <w:adjustRightInd w:val="0"/>
        <w:rPr>
          <w:rFonts w:cs="Times New Roman"/>
          <w:color w:val="000000"/>
          <w:sz w:val="20"/>
          <w:lang w:val="lt-LT" w:eastAsia="en-US"/>
        </w:rPr>
      </w:pPr>
      <w:r w:rsidRPr="00A3587A">
        <w:rPr>
          <w:rFonts w:cs="Times New Roman"/>
          <w:color w:val="000000"/>
          <w:sz w:val="20"/>
          <w:vertAlign w:val="superscript"/>
          <w:lang w:val="lt-LT" w:eastAsia="en-US"/>
        </w:rPr>
        <w:t>b</w:t>
      </w:r>
      <w:r w:rsidRPr="00A3587A">
        <w:rPr>
          <w:rFonts w:cs="Times New Roman"/>
          <w:color w:val="000000"/>
          <w:sz w:val="20"/>
          <w:lang w:val="lt-LT" w:eastAsia="en-US"/>
        </w:rPr>
        <w:t xml:space="preserve"> FK parametrai išreikšti aritmetiniu vidurkiu (SN) </w:t>
      </w:r>
    </w:p>
    <w:p w14:paraId="077006A6" w14:textId="6D7744FD" w:rsidR="00A04412" w:rsidRPr="00A3587A" w:rsidRDefault="00A04412" w:rsidP="00A04412">
      <w:pPr>
        <w:autoSpaceDE w:val="0"/>
        <w:autoSpaceDN w:val="0"/>
        <w:adjustRightInd w:val="0"/>
        <w:rPr>
          <w:rFonts w:cs="Times New Roman"/>
          <w:color w:val="000000"/>
          <w:sz w:val="20"/>
          <w:lang w:val="lt-LT" w:eastAsia="en-US"/>
        </w:rPr>
      </w:pPr>
      <w:r w:rsidRPr="00A3587A">
        <w:rPr>
          <w:rFonts w:cs="Times New Roman"/>
          <w:color w:val="000000"/>
          <w:sz w:val="20"/>
          <w:vertAlign w:val="superscript"/>
          <w:lang w:val="lt-LT" w:eastAsia="en-US"/>
        </w:rPr>
        <w:t>c</w:t>
      </w:r>
      <w:r w:rsidRPr="00A3587A">
        <w:rPr>
          <w:rFonts w:cs="Times New Roman"/>
          <w:color w:val="000000"/>
          <w:sz w:val="20"/>
          <w:lang w:val="lt-LT" w:eastAsia="en-US"/>
        </w:rPr>
        <w:t xml:space="preserve"> Klirensas ir pasiskirstymo tūris pacientams vaikams ir paaugliams buvo skaičiuoja</w:t>
      </w:r>
      <w:r w:rsidR="00471E87" w:rsidRPr="00A3587A">
        <w:rPr>
          <w:rFonts w:cs="Times New Roman"/>
          <w:color w:val="000000"/>
          <w:sz w:val="20"/>
          <w:lang w:val="lt-LT" w:eastAsia="en-US"/>
        </w:rPr>
        <w:t>mi koreguojant pagal svorį 10</w:t>
      </w:r>
      <w:r w:rsidR="00045EC9">
        <w:rPr>
          <w:rFonts w:cs="Times New Roman"/>
          <w:color w:val="000000"/>
          <w:sz w:val="20"/>
          <w:lang w:val="lt-LT" w:eastAsia="en-US"/>
        </w:rPr>
        <w:t> </w:t>
      </w:r>
      <w:proofErr w:type="spellStart"/>
      <w:r w:rsidR="00C34D26">
        <w:rPr>
          <w:rFonts w:cs="Times New Roman"/>
          <w:color w:val="000000"/>
          <w:sz w:val="20"/>
          <w:lang w:val="lt-LT" w:eastAsia="en-US"/>
        </w:rPr>
        <w:t>μg</w:t>
      </w:r>
      <w:proofErr w:type="spellEnd"/>
      <w:r w:rsidRPr="00A3587A">
        <w:rPr>
          <w:rFonts w:cs="Times New Roman"/>
          <w:color w:val="000000"/>
          <w:sz w:val="20"/>
          <w:lang w:val="lt-LT" w:eastAsia="en-US"/>
        </w:rPr>
        <w:t>/kg ir 20</w:t>
      </w:r>
      <w:r w:rsidR="00045EC9">
        <w:rPr>
          <w:rFonts w:cs="Times New Roman"/>
          <w:color w:val="000000"/>
          <w:sz w:val="20"/>
          <w:lang w:val="lt-LT" w:eastAsia="en-US"/>
        </w:rPr>
        <w:t> </w:t>
      </w:r>
      <w:proofErr w:type="spellStart"/>
      <w:r w:rsidR="00C34D26">
        <w:rPr>
          <w:rFonts w:cs="Times New Roman"/>
          <w:color w:val="000000"/>
          <w:sz w:val="20"/>
          <w:lang w:val="lt-LT" w:eastAsia="en-US"/>
        </w:rPr>
        <w:t>μg</w:t>
      </w:r>
      <w:proofErr w:type="spellEnd"/>
      <w:r w:rsidRPr="00A3587A">
        <w:rPr>
          <w:rFonts w:cs="Times New Roman"/>
          <w:color w:val="000000"/>
          <w:sz w:val="20"/>
          <w:lang w:val="lt-LT" w:eastAsia="en-US"/>
        </w:rPr>
        <w:t xml:space="preserve">/kg dozių grupėse kartu. Suaugusiesiems stulpelio pavadinime nurodytos skirtingos dozės. </w:t>
      </w:r>
    </w:p>
    <w:p w14:paraId="6FBBBA49" w14:textId="77777777" w:rsidR="00A04412" w:rsidRPr="00A3587A" w:rsidRDefault="00A04412" w:rsidP="00A04412">
      <w:pPr>
        <w:autoSpaceDE w:val="0"/>
        <w:autoSpaceDN w:val="0"/>
        <w:adjustRightInd w:val="0"/>
        <w:rPr>
          <w:rFonts w:cs="Times New Roman"/>
          <w:color w:val="000000"/>
          <w:sz w:val="20"/>
          <w:lang w:val="lt-LT" w:eastAsia="en-US"/>
        </w:rPr>
      </w:pPr>
      <w:r w:rsidRPr="00610EB7">
        <w:rPr>
          <w:rFonts w:cs="Times New Roman"/>
          <w:color w:val="000000"/>
          <w:sz w:val="20"/>
          <w:vertAlign w:val="superscript"/>
          <w:lang w:val="lt-LT" w:eastAsia="en-US"/>
        </w:rPr>
        <w:t xml:space="preserve">d </w:t>
      </w:r>
      <w:proofErr w:type="spellStart"/>
      <w:r w:rsidRPr="00610EB7">
        <w:rPr>
          <w:rFonts w:cs="Times New Roman"/>
          <w:color w:val="000000"/>
          <w:sz w:val="20"/>
          <w:lang w:val="lt-LT" w:eastAsia="en-US"/>
        </w:rPr>
        <w:t>Vss</w:t>
      </w:r>
      <w:proofErr w:type="spellEnd"/>
      <w:r w:rsidRPr="00610EB7">
        <w:rPr>
          <w:rFonts w:cs="Times New Roman"/>
          <w:color w:val="000000"/>
          <w:sz w:val="20"/>
          <w:lang w:val="lt-LT" w:eastAsia="en-US"/>
        </w:rPr>
        <w:t xml:space="preserve"> nustatytas vėžiu sergantiems pacientams vaikams ir paaugliams, </w:t>
      </w:r>
      <w:proofErr w:type="spellStart"/>
      <w:r w:rsidRPr="00610EB7">
        <w:rPr>
          <w:rFonts w:cs="Times New Roman"/>
          <w:color w:val="000000"/>
          <w:sz w:val="20"/>
          <w:lang w:val="lt-LT" w:eastAsia="en-US"/>
        </w:rPr>
        <w:t>Vz</w:t>
      </w:r>
      <w:proofErr w:type="spellEnd"/>
      <w:r w:rsidRPr="00610EB7">
        <w:rPr>
          <w:rFonts w:cs="Times New Roman"/>
          <w:color w:val="000000"/>
          <w:sz w:val="20"/>
          <w:lang w:val="lt-LT" w:eastAsia="en-US"/>
        </w:rPr>
        <w:t xml:space="preserve"> nustatytas suaugusiems vėžiu sergantiems</w:t>
      </w:r>
      <w:r w:rsidRPr="00A3587A">
        <w:rPr>
          <w:rFonts w:cs="Times New Roman"/>
          <w:color w:val="000000"/>
          <w:sz w:val="20"/>
          <w:lang w:val="lt-LT" w:eastAsia="en-US"/>
        </w:rPr>
        <w:t xml:space="preserve"> pacientams. </w:t>
      </w:r>
    </w:p>
    <w:p w14:paraId="0FE67444" w14:textId="77777777" w:rsidR="00AD7B61" w:rsidRPr="00A3587A" w:rsidRDefault="00AD7B61" w:rsidP="00A04412">
      <w:pPr>
        <w:autoSpaceDE w:val="0"/>
        <w:autoSpaceDN w:val="0"/>
        <w:adjustRightInd w:val="0"/>
        <w:rPr>
          <w:rFonts w:cs="Times New Roman"/>
          <w:i/>
          <w:iCs/>
          <w:color w:val="000000"/>
          <w:sz w:val="22"/>
          <w:szCs w:val="22"/>
          <w:lang w:val="lt-LT" w:eastAsia="en-US"/>
        </w:rPr>
      </w:pPr>
    </w:p>
    <w:p w14:paraId="1706FDFE" w14:textId="77777777" w:rsidR="00A04412" w:rsidRPr="00A3587A" w:rsidRDefault="00A04412" w:rsidP="00A04412">
      <w:pPr>
        <w:autoSpaceDE w:val="0"/>
        <w:autoSpaceDN w:val="0"/>
        <w:adjustRightInd w:val="0"/>
        <w:rPr>
          <w:rFonts w:cs="Times New Roman"/>
          <w:color w:val="000000"/>
          <w:sz w:val="22"/>
          <w:szCs w:val="22"/>
          <w:lang w:val="lt-LT" w:eastAsia="en-US"/>
        </w:rPr>
      </w:pPr>
      <w:r w:rsidRPr="00A3587A">
        <w:rPr>
          <w:rFonts w:cs="Times New Roman"/>
          <w:i/>
          <w:iCs/>
          <w:color w:val="000000"/>
          <w:sz w:val="22"/>
          <w:szCs w:val="22"/>
          <w:lang w:val="lt-LT" w:eastAsia="en-US"/>
        </w:rPr>
        <w:t xml:space="preserve">Sutrikusi inkstų </w:t>
      </w:r>
      <w:r w:rsidR="00AD7B61" w:rsidRPr="00A3587A">
        <w:rPr>
          <w:rFonts w:cs="Times New Roman"/>
          <w:i/>
          <w:iCs/>
          <w:color w:val="000000"/>
          <w:sz w:val="22"/>
          <w:szCs w:val="22"/>
          <w:lang w:val="lt-LT" w:eastAsia="en-US"/>
        </w:rPr>
        <w:t>funkcija</w:t>
      </w:r>
      <w:r w:rsidRPr="00A3587A">
        <w:rPr>
          <w:rFonts w:cs="Times New Roman"/>
          <w:i/>
          <w:iCs/>
          <w:color w:val="000000"/>
          <w:sz w:val="22"/>
          <w:szCs w:val="22"/>
          <w:lang w:val="lt-LT" w:eastAsia="en-US"/>
        </w:rPr>
        <w:t xml:space="preserve"> </w:t>
      </w:r>
    </w:p>
    <w:p w14:paraId="024AAFFA" w14:textId="77777777" w:rsidR="00A04412" w:rsidRPr="00A3587A" w:rsidRDefault="00471E87" w:rsidP="00A04412">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Lengvas arba vidutinis inkstų funkcijos</w:t>
      </w:r>
      <w:r w:rsidR="00A04412" w:rsidRPr="00A3587A">
        <w:rPr>
          <w:rFonts w:cs="Times New Roman"/>
          <w:color w:val="000000"/>
          <w:sz w:val="22"/>
          <w:szCs w:val="22"/>
          <w:lang w:val="lt-LT" w:eastAsia="en-US"/>
        </w:rPr>
        <w:t xml:space="preserve"> sutrikimas reikšmingos įtakos </w:t>
      </w:r>
      <w:proofErr w:type="spellStart"/>
      <w:r w:rsidR="00A04412" w:rsidRPr="00A3587A">
        <w:rPr>
          <w:rFonts w:cs="Times New Roman"/>
          <w:color w:val="000000"/>
          <w:sz w:val="22"/>
          <w:szCs w:val="22"/>
          <w:lang w:val="lt-LT" w:eastAsia="en-US"/>
        </w:rPr>
        <w:t>palonosetrono</w:t>
      </w:r>
      <w:proofErr w:type="spellEnd"/>
      <w:r w:rsidR="00A04412" w:rsidRPr="00A3587A">
        <w:rPr>
          <w:rFonts w:cs="Times New Roman"/>
          <w:color w:val="000000"/>
          <w:sz w:val="22"/>
          <w:szCs w:val="22"/>
          <w:lang w:val="lt-LT" w:eastAsia="en-US"/>
        </w:rPr>
        <w:t xml:space="preserve"> </w:t>
      </w:r>
      <w:proofErr w:type="spellStart"/>
      <w:r w:rsidR="00A04412" w:rsidRPr="00A3587A">
        <w:rPr>
          <w:rFonts w:cs="Times New Roman"/>
          <w:color w:val="000000"/>
          <w:sz w:val="22"/>
          <w:szCs w:val="22"/>
          <w:lang w:val="lt-LT" w:eastAsia="en-US"/>
        </w:rPr>
        <w:t>farmakokinetikai</w:t>
      </w:r>
      <w:proofErr w:type="spellEnd"/>
      <w:r w:rsidR="00A04412" w:rsidRPr="00A3587A">
        <w:rPr>
          <w:rFonts w:cs="Times New Roman"/>
          <w:color w:val="000000"/>
          <w:sz w:val="22"/>
          <w:szCs w:val="22"/>
          <w:lang w:val="lt-LT" w:eastAsia="en-US"/>
        </w:rPr>
        <w:t xml:space="preserve"> neturi. Sunkus inkstų veiklos sutrikimas mažina inkstų</w:t>
      </w:r>
      <w:r w:rsidRPr="00A3587A">
        <w:rPr>
          <w:rFonts w:cs="Times New Roman"/>
          <w:color w:val="000000"/>
          <w:sz w:val="22"/>
          <w:szCs w:val="22"/>
          <w:lang w:val="lt-LT" w:eastAsia="en-US"/>
        </w:rPr>
        <w:t xml:space="preserve"> klirensą</w:t>
      </w:r>
      <w:r w:rsidR="00A04412" w:rsidRPr="00A3587A">
        <w:rPr>
          <w:rFonts w:cs="Times New Roman"/>
          <w:color w:val="000000"/>
          <w:sz w:val="22"/>
          <w:szCs w:val="22"/>
          <w:lang w:val="lt-LT" w:eastAsia="en-US"/>
        </w:rPr>
        <w:t xml:space="preserve">, tačiau bendras pašalinimas iš šių pacientų organizmo yra panašus į sveikų pacientų. Inkstų nepakankamumu sergantiems pacientams dozės koreguoti nereikia. </w:t>
      </w:r>
      <w:proofErr w:type="spellStart"/>
      <w:r w:rsidR="00A04412" w:rsidRPr="00A3587A">
        <w:rPr>
          <w:rFonts w:cs="Times New Roman"/>
          <w:color w:val="000000"/>
          <w:sz w:val="22"/>
          <w:szCs w:val="22"/>
          <w:lang w:val="lt-LT" w:eastAsia="en-US"/>
        </w:rPr>
        <w:t>Farmakokinetikos</w:t>
      </w:r>
      <w:proofErr w:type="spellEnd"/>
      <w:r w:rsidR="00A04412" w:rsidRPr="00A3587A">
        <w:rPr>
          <w:rFonts w:cs="Times New Roman"/>
          <w:color w:val="000000"/>
          <w:sz w:val="22"/>
          <w:szCs w:val="22"/>
          <w:lang w:val="lt-LT" w:eastAsia="en-US"/>
        </w:rPr>
        <w:t xml:space="preserve"> duomenų apie </w:t>
      </w:r>
      <w:r w:rsidRPr="00A3587A">
        <w:rPr>
          <w:rFonts w:cs="Times New Roman"/>
          <w:color w:val="000000"/>
          <w:sz w:val="22"/>
          <w:szCs w:val="22"/>
          <w:lang w:val="lt-LT" w:eastAsia="en-US"/>
        </w:rPr>
        <w:t>pacientus</w:t>
      </w:r>
      <w:r w:rsidR="00A04412" w:rsidRPr="00A3587A">
        <w:rPr>
          <w:rFonts w:cs="Times New Roman"/>
          <w:color w:val="000000"/>
          <w:sz w:val="22"/>
          <w:szCs w:val="22"/>
          <w:lang w:val="lt-LT" w:eastAsia="en-US"/>
        </w:rPr>
        <w:t xml:space="preserve">, kuriems atliekama hemodializė, nėra. </w:t>
      </w:r>
    </w:p>
    <w:p w14:paraId="064DADDD" w14:textId="77777777" w:rsidR="00471E87" w:rsidRPr="00A3587A" w:rsidRDefault="00471E87" w:rsidP="00A04412">
      <w:pPr>
        <w:autoSpaceDE w:val="0"/>
        <w:autoSpaceDN w:val="0"/>
        <w:adjustRightInd w:val="0"/>
        <w:rPr>
          <w:rFonts w:cs="Times New Roman"/>
          <w:i/>
          <w:iCs/>
          <w:color w:val="000000"/>
          <w:sz w:val="22"/>
          <w:szCs w:val="22"/>
          <w:lang w:val="lt-LT" w:eastAsia="en-US"/>
        </w:rPr>
      </w:pPr>
    </w:p>
    <w:p w14:paraId="6D13B8EC" w14:textId="77777777" w:rsidR="00A04412" w:rsidRPr="00A3587A" w:rsidRDefault="00471E87" w:rsidP="00A04412">
      <w:pPr>
        <w:autoSpaceDE w:val="0"/>
        <w:autoSpaceDN w:val="0"/>
        <w:adjustRightInd w:val="0"/>
        <w:rPr>
          <w:rFonts w:cs="Times New Roman"/>
          <w:color w:val="000000"/>
          <w:sz w:val="22"/>
          <w:szCs w:val="22"/>
          <w:lang w:val="lt-LT" w:eastAsia="en-US"/>
        </w:rPr>
      </w:pPr>
      <w:r w:rsidRPr="00A3587A">
        <w:rPr>
          <w:rFonts w:cs="Times New Roman"/>
          <w:i/>
          <w:iCs/>
          <w:color w:val="000000"/>
          <w:sz w:val="22"/>
          <w:szCs w:val="22"/>
          <w:lang w:val="lt-LT" w:eastAsia="en-US"/>
        </w:rPr>
        <w:t>Sutrikusi kepenų funkcija</w:t>
      </w:r>
    </w:p>
    <w:p w14:paraId="28AA2B11" w14:textId="77777777" w:rsidR="00A04412" w:rsidRPr="00A3587A" w:rsidRDefault="00A04412" w:rsidP="00A04412">
      <w:pPr>
        <w:tabs>
          <w:tab w:val="left" w:pos="567"/>
        </w:tabs>
        <w:spacing w:line="260" w:lineRule="exact"/>
        <w:ind w:right="-142"/>
        <w:rPr>
          <w:rFonts w:cs="Times New Roman"/>
          <w:color w:val="000000"/>
          <w:sz w:val="22"/>
          <w:szCs w:val="22"/>
          <w:lang w:val="lt-LT" w:eastAsia="en-US"/>
        </w:rPr>
      </w:pPr>
      <w:r w:rsidRPr="00A3587A">
        <w:rPr>
          <w:rFonts w:cs="Times New Roman"/>
          <w:color w:val="000000"/>
          <w:sz w:val="22"/>
          <w:szCs w:val="22"/>
          <w:lang w:val="lt-LT" w:eastAsia="en-US"/>
        </w:rPr>
        <w:t xml:space="preserve">Sutrikusi kepenų veikla reikšmingos įtakos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w:t>
      </w:r>
      <w:r w:rsidR="00471E87" w:rsidRPr="00A3587A">
        <w:rPr>
          <w:rFonts w:cs="Times New Roman"/>
          <w:color w:val="000000"/>
          <w:sz w:val="22"/>
          <w:szCs w:val="22"/>
          <w:lang w:val="lt-LT" w:eastAsia="en-US"/>
        </w:rPr>
        <w:t>klirensui</w:t>
      </w:r>
      <w:r w:rsidRPr="00A3587A">
        <w:rPr>
          <w:rFonts w:cs="Times New Roman"/>
          <w:color w:val="000000"/>
          <w:sz w:val="22"/>
          <w:szCs w:val="22"/>
          <w:lang w:val="lt-LT" w:eastAsia="en-US"/>
        </w:rPr>
        <w:t xml:space="preserve">, palyginti su sveikais </w:t>
      </w:r>
      <w:r w:rsidR="00471E87" w:rsidRPr="00A3587A">
        <w:rPr>
          <w:rFonts w:cs="Times New Roman"/>
          <w:color w:val="000000"/>
          <w:sz w:val="22"/>
          <w:szCs w:val="22"/>
          <w:lang w:val="lt-LT" w:eastAsia="en-US"/>
        </w:rPr>
        <w:t>žmonėmis</w:t>
      </w:r>
      <w:r w:rsidRPr="00A3587A">
        <w:rPr>
          <w:rFonts w:cs="Times New Roman"/>
          <w:color w:val="000000"/>
          <w:sz w:val="22"/>
          <w:szCs w:val="22"/>
          <w:lang w:val="lt-LT" w:eastAsia="en-US"/>
        </w:rPr>
        <w:t xml:space="preserve">, neturi. Nors pacientų, kurių kepenų veikla labai sutrikusi,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galutin</w:t>
      </w:r>
      <w:r w:rsidR="00471E87" w:rsidRPr="00A3587A">
        <w:rPr>
          <w:rFonts w:cs="Times New Roman"/>
          <w:color w:val="000000"/>
          <w:sz w:val="22"/>
          <w:szCs w:val="22"/>
          <w:lang w:val="lt-LT" w:eastAsia="en-US"/>
        </w:rPr>
        <w:t>i</w:t>
      </w:r>
      <w:r w:rsidRPr="00A3587A">
        <w:rPr>
          <w:rFonts w:cs="Times New Roman"/>
          <w:color w:val="000000"/>
          <w:sz w:val="22"/>
          <w:szCs w:val="22"/>
          <w:lang w:val="lt-LT" w:eastAsia="en-US"/>
        </w:rPr>
        <w:t xml:space="preserve">s pusinės eliminacijos </w:t>
      </w:r>
      <w:r w:rsidR="00471E87" w:rsidRPr="00A3587A">
        <w:rPr>
          <w:rFonts w:cs="Times New Roman"/>
          <w:color w:val="000000"/>
          <w:sz w:val="22"/>
          <w:szCs w:val="22"/>
          <w:lang w:val="lt-LT" w:eastAsia="en-US"/>
        </w:rPr>
        <w:t xml:space="preserve">laikas </w:t>
      </w:r>
      <w:r w:rsidRPr="00A3587A">
        <w:rPr>
          <w:rFonts w:cs="Times New Roman"/>
          <w:color w:val="000000"/>
          <w:sz w:val="22"/>
          <w:szCs w:val="22"/>
          <w:lang w:val="lt-LT" w:eastAsia="en-US"/>
        </w:rPr>
        <w:t>ir vidutinė organizmo ekspozicija yra didesnė, dozės mažinti nereikia.</w:t>
      </w:r>
    </w:p>
    <w:p w14:paraId="2342E0C0" w14:textId="77777777" w:rsidR="00A04412" w:rsidRPr="00A3587A" w:rsidRDefault="00A04412" w:rsidP="00A04412">
      <w:pPr>
        <w:tabs>
          <w:tab w:val="left" w:pos="567"/>
        </w:tabs>
        <w:spacing w:line="260" w:lineRule="exact"/>
        <w:ind w:right="-142"/>
        <w:rPr>
          <w:rFonts w:cs="Times New Roman"/>
          <w:color w:val="000000"/>
          <w:sz w:val="22"/>
          <w:szCs w:val="22"/>
          <w:lang w:val="lt-LT" w:eastAsia="en-US"/>
        </w:rPr>
      </w:pPr>
    </w:p>
    <w:p w14:paraId="57B4FAB8"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5.3</w:t>
      </w:r>
      <w:r w:rsidRPr="00A3587A">
        <w:rPr>
          <w:rFonts w:eastAsia="Times New Roman" w:cs="Times New Roman"/>
          <w:b/>
          <w:bCs/>
          <w:snapToGrid w:val="0"/>
          <w:sz w:val="22"/>
          <w:szCs w:val="28"/>
          <w:lang w:val="lt-LT" w:eastAsia="x-none"/>
        </w:rPr>
        <w:tab/>
      </w:r>
      <w:proofErr w:type="spellStart"/>
      <w:r w:rsidRPr="00A3587A">
        <w:rPr>
          <w:rFonts w:eastAsia="Times New Roman" w:cs="Times New Roman"/>
          <w:b/>
          <w:bCs/>
          <w:snapToGrid w:val="0"/>
          <w:sz w:val="22"/>
          <w:szCs w:val="28"/>
          <w:lang w:val="lt-LT" w:eastAsia="x-none"/>
        </w:rPr>
        <w:t>Ikiklinikinių</w:t>
      </w:r>
      <w:proofErr w:type="spellEnd"/>
      <w:r w:rsidRPr="00A3587A">
        <w:rPr>
          <w:rFonts w:eastAsia="Times New Roman" w:cs="Times New Roman"/>
          <w:b/>
          <w:bCs/>
          <w:snapToGrid w:val="0"/>
          <w:sz w:val="22"/>
          <w:szCs w:val="28"/>
          <w:lang w:val="lt-LT" w:eastAsia="x-none"/>
        </w:rPr>
        <w:t xml:space="preserve"> saugumo tyrimų duomenys</w:t>
      </w:r>
    </w:p>
    <w:p w14:paraId="55033DEF" w14:textId="77777777" w:rsidR="006849DC" w:rsidRPr="00A3587A" w:rsidRDefault="006849DC" w:rsidP="006849DC">
      <w:pPr>
        <w:rPr>
          <w:rFonts w:eastAsia="Times New Roman" w:cs="Times New Roman"/>
          <w:snapToGrid w:val="0"/>
          <w:sz w:val="22"/>
          <w:szCs w:val="24"/>
          <w:lang w:val="lt-LT" w:eastAsia="en-US"/>
        </w:rPr>
      </w:pPr>
    </w:p>
    <w:p w14:paraId="786BD289" w14:textId="77777777" w:rsidR="00A04412" w:rsidRPr="00A3587A" w:rsidRDefault="00A04412" w:rsidP="006849DC">
      <w:pPr>
        <w:rPr>
          <w:sz w:val="22"/>
          <w:szCs w:val="22"/>
          <w:lang w:val="lt-LT"/>
        </w:rPr>
      </w:pPr>
      <w:proofErr w:type="spellStart"/>
      <w:r w:rsidRPr="00A3587A">
        <w:rPr>
          <w:sz w:val="22"/>
          <w:szCs w:val="22"/>
          <w:lang w:val="lt-LT"/>
        </w:rPr>
        <w:t>Ikiklinikinių</w:t>
      </w:r>
      <w:proofErr w:type="spellEnd"/>
      <w:r w:rsidRPr="00A3587A">
        <w:rPr>
          <w:sz w:val="22"/>
          <w:szCs w:val="22"/>
          <w:lang w:val="lt-LT"/>
        </w:rPr>
        <w:t xml:space="preserve"> tyrimų metu poveikis pastebėtas tik </w:t>
      </w:r>
      <w:r w:rsidR="00170F3C" w:rsidRPr="00A3587A">
        <w:rPr>
          <w:sz w:val="22"/>
          <w:szCs w:val="22"/>
          <w:lang w:val="lt-LT"/>
        </w:rPr>
        <w:t xml:space="preserve">esant </w:t>
      </w:r>
      <w:r w:rsidRPr="00A3587A">
        <w:rPr>
          <w:sz w:val="22"/>
          <w:szCs w:val="22"/>
          <w:lang w:val="lt-LT"/>
        </w:rPr>
        <w:t>ekspozicija</w:t>
      </w:r>
      <w:r w:rsidR="00170F3C" w:rsidRPr="00A3587A">
        <w:rPr>
          <w:sz w:val="22"/>
          <w:szCs w:val="22"/>
          <w:lang w:val="lt-LT"/>
        </w:rPr>
        <w:t>i</w:t>
      </w:r>
      <w:r w:rsidRPr="00A3587A">
        <w:rPr>
          <w:sz w:val="22"/>
          <w:szCs w:val="22"/>
          <w:lang w:val="lt-LT"/>
        </w:rPr>
        <w:t xml:space="preserve">, kuri laikoma pakankamai viršijančia maksimalią žmogui, todėl jo klinikinė reikšmė yra maža. </w:t>
      </w:r>
    </w:p>
    <w:p w14:paraId="5B78D45E" w14:textId="77777777" w:rsidR="00170F3C" w:rsidRPr="00A3587A" w:rsidRDefault="00170F3C" w:rsidP="00A04412">
      <w:pPr>
        <w:autoSpaceDE w:val="0"/>
        <w:autoSpaceDN w:val="0"/>
        <w:adjustRightInd w:val="0"/>
        <w:rPr>
          <w:rFonts w:cs="Times New Roman"/>
          <w:color w:val="000000"/>
          <w:sz w:val="22"/>
          <w:szCs w:val="22"/>
          <w:lang w:val="lt-LT" w:eastAsia="en-US"/>
        </w:rPr>
      </w:pPr>
    </w:p>
    <w:p w14:paraId="45780B11" w14:textId="77777777" w:rsidR="00A04412" w:rsidRPr="00A3587A" w:rsidRDefault="00A04412" w:rsidP="00A04412">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Neklinikiniai tyrimai rodo, kad tik labai didel</w:t>
      </w:r>
      <w:r w:rsidR="00170F3C" w:rsidRPr="00A3587A">
        <w:rPr>
          <w:rFonts w:cs="Times New Roman"/>
          <w:color w:val="000000"/>
          <w:sz w:val="22"/>
          <w:szCs w:val="22"/>
          <w:lang w:val="lt-LT" w:eastAsia="en-US"/>
        </w:rPr>
        <w:t>ė</w:t>
      </w:r>
      <w:r w:rsidRPr="00A3587A">
        <w:rPr>
          <w:rFonts w:cs="Times New Roman"/>
          <w:color w:val="000000"/>
          <w:sz w:val="22"/>
          <w:szCs w:val="22"/>
          <w:lang w:val="lt-LT" w:eastAsia="en-US"/>
        </w:rPr>
        <w:t xml:space="preserve">s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koncentracij</w:t>
      </w:r>
      <w:r w:rsidR="00170F3C" w:rsidRPr="00A3587A">
        <w:rPr>
          <w:rFonts w:cs="Times New Roman"/>
          <w:color w:val="000000"/>
          <w:sz w:val="22"/>
          <w:szCs w:val="22"/>
          <w:lang w:val="lt-LT" w:eastAsia="en-US"/>
        </w:rPr>
        <w:t xml:space="preserve">os gali </w:t>
      </w:r>
      <w:r w:rsidRPr="00A3587A">
        <w:rPr>
          <w:rFonts w:cs="Times New Roman"/>
          <w:color w:val="000000"/>
          <w:sz w:val="22"/>
          <w:szCs w:val="22"/>
          <w:lang w:val="lt-LT" w:eastAsia="en-US"/>
        </w:rPr>
        <w:t>blokuo</w:t>
      </w:r>
      <w:r w:rsidR="00170F3C" w:rsidRPr="00A3587A">
        <w:rPr>
          <w:rFonts w:cs="Times New Roman"/>
          <w:color w:val="000000"/>
          <w:sz w:val="22"/>
          <w:szCs w:val="22"/>
          <w:lang w:val="lt-LT" w:eastAsia="en-US"/>
        </w:rPr>
        <w:t>ti</w:t>
      </w:r>
      <w:r w:rsidRPr="00A3587A">
        <w:rPr>
          <w:rFonts w:cs="Times New Roman"/>
          <w:color w:val="000000"/>
          <w:sz w:val="22"/>
          <w:szCs w:val="22"/>
          <w:lang w:val="lt-LT" w:eastAsia="en-US"/>
        </w:rPr>
        <w:t xml:space="preserve"> skilvelių </w:t>
      </w:r>
      <w:proofErr w:type="spellStart"/>
      <w:r w:rsidRPr="00A3587A">
        <w:rPr>
          <w:rFonts w:cs="Times New Roman"/>
          <w:color w:val="000000"/>
          <w:sz w:val="22"/>
          <w:szCs w:val="22"/>
          <w:lang w:val="lt-LT" w:eastAsia="en-US"/>
        </w:rPr>
        <w:t>depoliarizacijoje</w:t>
      </w:r>
      <w:proofErr w:type="spellEnd"/>
      <w:r w:rsidRPr="00A3587A">
        <w:rPr>
          <w:rFonts w:cs="Times New Roman"/>
          <w:color w:val="000000"/>
          <w:sz w:val="22"/>
          <w:szCs w:val="22"/>
          <w:lang w:val="lt-LT" w:eastAsia="en-US"/>
        </w:rPr>
        <w:t xml:space="preserve"> ir </w:t>
      </w:r>
      <w:proofErr w:type="spellStart"/>
      <w:r w:rsidRPr="00A3587A">
        <w:rPr>
          <w:rFonts w:cs="Times New Roman"/>
          <w:color w:val="000000"/>
          <w:sz w:val="22"/>
          <w:szCs w:val="22"/>
          <w:lang w:val="lt-LT" w:eastAsia="en-US"/>
        </w:rPr>
        <w:t>repoliarizacijoje</w:t>
      </w:r>
      <w:proofErr w:type="spellEnd"/>
      <w:r w:rsidRPr="00A3587A">
        <w:rPr>
          <w:rFonts w:cs="Times New Roman"/>
          <w:color w:val="000000"/>
          <w:sz w:val="22"/>
          <w:szCs w:val="22"/>
          <w:lang w:val="lt-LT" w:eastAsia="en-US"/>
        </w:rPr>
        <w:t xml:space="preserve"> dalyvaujan</w:t>
      </w:r>
      <w:r w:rsidR="00170F3C" w:rsidRPr="00A3587A">
        <w:rPr>
          <w:rFonts w:cs="Times New Roman"/>
          <w:color w:val="000000"/>
          <w:sz w:val="22"/>
          <w:szCs w:val="22"/>
          <w:lang w:val="lt-LT" w:eastAsia="en-US"/>
        </w:rPr>
        <w:t>čius</w:t>
      </w:r>
      <w:r w:rsidRPr="00A3587A">
        <w:rPr>
          <w:rFonts w:cs="Times New Roman"/>
          <w:color w:val="000000"/>
          <w:sz w:val="22"/>
          <w:szCs w:val="22"/>
          <w:lang w:val="lt-LT" w:eastAsia="en-US"/>
        </w:rPr>
        <w:t xml:space="preserve"> jonų kanal</w:t>
      </w:r>
      <w:r w:rsidR="00170F3C" w:rsidRPr="00A3587A">
        <w:rPr>
          <w:rFonts w:cs="Times New Roman"/>
          <w:color w:val="000000"/>
          <w:sz w:val="22"/>
          <w:szCs w:val="22"/>
          <w:lang w:val="lt-LT" w:eastAsia="en-US"/>
        </w:rPr>
        <w:t>us</w:t>
      </w:r>
      <w:r w:rsidRPr="00A3587A">
        <w:rPr>
          <w:rFonts w:cs="Times New Roman"/>
          <w:color w:val="000000"/>
          <w:sz w:val="22"/>
          <w:szCs w:val="22"/>
          <w:lang w:val="lt-LT" w:eastAsia="en-US"/>
        </w:rPr>
        <w:t xml:space="preserve"> ir pailg</w:t>
      </w:r>
      <w:r w:rsidR="00170F3C" w:rsidRPr="00A3587A">
        <w:rPr>
          <w:rFonts w:cs="Times New Roman"/>
          <w:color w:val="000000"/>
          <w:sz w:val="22"/>
          <w:szCs w:val="22"/>
          <w:lang w:val="lt-LT" w:eastAsia="en-US"/>
        </w:rPr>
        <w:t xml:space="preserve">inti </w:t>
      </w:r>
      <w:r w:rsidRPr="00A3587A">
        <w:rPr>
          <w:rFonts w:cs="Times New Roman"/>
          <w:color w:val="000000"/>
          <w:sz w:val="22"/>
          <w:szCs w:val="22"/>
          <w:lang w:val="lt-LT" w:eastAsia="en-US"/>
        </w:rPr>
        <w:t>veikim</w:t>
      </w:r>
      <w:r w:rsidR="00170F3C" w:rsidRPr="00A3587A">
        <w:rPr>
          <w:rFonts w:cs="Times New Roman"/>
          <w:color w:val="000000"/>
          <w:sz w:val="22"/>
          <w:szCs w:val="22"/>
          <w:lang w:val="lt-LT" w:eastAsia="en-US"/>
        </w:rPr>
        <w:t>o potencialo trukmę</w:t>
      </w:r>
      <w:r w:rsidRPr="00A3587A">
        <w:rPr>
          <w:rFonts w:cs="Times New Roman"/>
          <w:color w:val="000000"/>
          <w:sz w:val="22"/>
          <w:szCs w:val="22"/>
          <w:lang w:val="lt-LT" w:eastAsia="en-US"/>
        </w:rPr>
        <w:t xml:space="preserve">. </w:t>
      </w:r>
    </w:p>
    <w:p w14:paraId="294D5AC0" w14:textId="77777777" w:rsidR="00170F3C" w:rsidRPr="00A3587A" w:rsidRDefault="00170F3C" w:rsidP="00A04412">
      <w:pPr>
        <w:autoSpaceDE w:val="0"/>
        <w:autoSpaceDN w:val="0"/>
        <w:adjustRightInd w:val="0"/>
        <w:rPr>
          <w:rFonts w:cs="Times New Roman"/>
          <w:color w:val="000000"/>
          <w:sz w:val="22"/>
          <w:szCs w:val="22"/>
          <w:lang w:val="lt-LT" w:eastAsia="en-US"/>
        </w:rPr>
      </w:pPr>
    </w:p>
    <w:p w14:paraId="179F4DD8" w14:textId="77777777" w:rsidR="00A04412" w:rsidRPr="00A3587A" w:rsidRDefault="00A04412" w:rsidP="00A04412">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Tyrimai su gyvūnais tiesioginio ar netiesioginio kenksmingo poveikio nėštumo eigai</w:t>
      </w:r>
      <w:r w:rsidRPr="00A3587A">
        <w:rPr>
          <w:rFonts w:cs="Times New Roman"/>
          <w:b/>
          <w:bCs/>
          <w:color w:val="000000"/>
          <w:sz w:val="22"/>
          <w:szCs w:val="22"/>
          <w:lang w:val="lt-LT" w:eastAsia="en-US"/>
        </w:rPr>
        <w:t xml:space="preserve">, </w:t>
      </w:r>
      <w:r w:rsidRPr="00A3587A">
        <w:rPr>
          <w:rFonts w:cs="Times New Roman"/>
          <w:color w:val="000000"/>
          <w:sz w:val="22"/>
          <w:szCs w:val="22"/>
          <w:lang w:val="lt-LT" w:eastAsia="en-US"/>
        </w:rPr>
        <w:t xml:space="preserve">embriono ar vaisiaus vystymuisi, </w:t>
      </w:r>
      <w:r w:rsidR="00170F3C" w:rsidRPr="00A3587A">
        <w:rPr>
          <w:rFonts w:cs="Times New Roman"/>
          <w:color w:val="000000"/>
          <w:sz w:val="22"/>
          <w:szCs w:val="22"/>
          <w:lang w:val="lt-LT" w:eastAsia="en-US"/>
        </w:rPr>
        <w:t>vaikavimuisi</w:t>
      </w:r>
      <w:r w:rsidRPr="00A3587A">
        <w:rPr>
          <w:rFonts w:cs="Times New Roman"/>
          <w:color w:val="000000"/>
          <w:sz w:val="22"/>
          <w:szCs w:val="22"/>
          <w:lang w:val="lt-LT" w:eastAsia="en-US"/>
        </w:rPr>
        <w:t xml:space="preserve"> ar </w:t>
      </w:r>
      <w:proofErr w:type="spellStart"/>
      <w:r w:rsidRPr="00A3587A">
        <w:rPr>
          <w:rFonts w:cs="Times New Roman"/>
          <w:color w:val="000000"/>
          <w:sz w:val="22"/>
          <w:szCs w:val="22"/>
          <w:lang w:val="lt-LT" w:eastAsia="en-US"/>
        </w:rPr>
        <w:t>postnataliniam</w:t>
      </w:r>
      <w:proofErr w:type="spellEnd"/>
      <w:r w:rsidRPr="00A3587A">
        <w:rPr>
          <w:rFonts w:cs="Times New Roman"/>
          <w:color w:val="000000"/>
          <w:sz w:val="22"/>
          <w:szCs w:val="22"/>
          <w:lang w:val="lt-LT" w:eastAsia="en-US"/>
        </w:rPr>
        <w:t xml:space="preserve"> vystymuisi neparodė. Tyrimų su gyvūnais duomenų apie vaisto prasiskverbimą per placentą nepakanka (žr. 4.6 skyrių). </w:t>
      </w:r>
    </w:p>
    <w:p w14:paraId="557A25FE" w14:textId="77777777" w:rsidR="00170F3C" w:rsidRPr="00A3587A" w:rsidRDefault="00170F3C" w:rsidP="00A04412">
      <w:pPr>
        <w:rPr>
          <w:rFonts w:cs="Times New Roman"/>
          <w:color w:val="000000"/>
          <w:sz w:val="22"/>
          <w:szCs w:val="22"/>
          <w:lang w:val="lt-LT" w:eastAsia="en-US"/>
        </w:rPr>
      </w:pPr>
    </w:p>
    <w:p w14:paraId="4A1068E6" w14:textId="139E805F" w:rsidR="00A04412" w:rsidRPr="00A3587A" w:rsidRDefault="00A04412" w:rsidP="00A04412">
      <w:pPr>
        <w:rPr>
          <w:sz w:val="22"/>
          <w:szCs w:val="22"/>
          <w:lang w:val="lt-LT"/>
        </w:rPr>
      </w:pPr>
      <w:proofErr w:type="spellStart"/>
      <w:r w:rsidRPr="00A3587A">
        <w:rPr>
          <w:rFonts w:cs="Times New Roman"/>
          <w:color w:val="000000"/>
          <w:sz w:val="22"/>
          <w:szCs w:val="22"/>
          <w:lang w:val="lt-LT" w:eastAsia="en-US"/>
        </w:rPr>
        <w:t>Palonosetronas</w:t>
      </w:r>
      <w:proofErr w:type="spellEnd"/>
      <w:r w:rsidRPr="00A3587A">
        <w:rPr>
          <w:rFonts w:cs="Times New Roman"/>
          <w:color w:val="000000"/>
          <w:sz w:val="22"/>
          <w:szCs w:val="22"/>
          <w:lang w:val="lt-LT" w:eastAsia="en-US"/>
        </w:rPr>
        <w:t xml:space="preserve"> nėra </w:t>
      </w:r>
      <w:proofErr w:type="spellStart"/>
      <w:r w:rsidRPr="00A3587A">
        <w:rPr>
          <w:rFonts w:cs="Times New Roman"/>
          <w:color w:val="000000"/>
          <w:sz w:val="22"/>
          <w:szCs w:val="22"/>
          <w:lang w:val="lt-LT" w:eastAsia="en-US"/>
        </w:rPr>
        <w:t>mutageniškas</w:t>
      </w:r>
      <w:proofErr w:type="spellEnd"/>
      <w:r w:rsidRPr="00A3587A">
        <w:rPr>
          <w:rFonts w:cs="Times New Roman"/>
          <w:color w:val="000000"/>
          <w:sz w:val="22"/>
          <w:szCs w:val="22"/>
          <w:lang w:val="lt-LT" w:eastAsia="en-US"/>
        </w:rPr>
        <w:t>. Žiurkėms</w:t>
      </w:r>
      <w:r w:rsidR="00170F3C" w:rsidRPr="00A3587A">
        <w:rPr>
          <w:rFonts w:cs="Times New Roman"/>
          <w:color w:val="000000"/>
          <w:sz w:val="22"/>
          <w:szCs w:val="22"/>
          <w:lang w:val="lt-LT" w:eastAsia="en-US"/>
        </w:rPr>
        <w:t xml:space="preserve">, </w:t>
      </w:r>
      <w:r w:rsidRPr="00A3587A">
        <w:rPr>
          <w:rFonts w:cs="Times New Roman"/>
          <w:color w:val="000000"/>
          <w:sz w:val="22"/>
          <w:szCs w:val="22"/>
          <w:lang w:val="lt-LT" w:eastAsia="en-US"/>
        </w:rPr>
        <w:t xml:space="preserve">bet ne pelėms, dvejus metus kas dieną </w:t>
      </w:r>
      <w:r w:rsidR="00170F3C" w:rsidRPr="00A3587A">
        <w:rPr>
          <w:rFonts w:cs="Times New Roman"/>
          <w:color w:val="000000"/>
          <w:sz w:val="22"/>
          <w:szCs w:val="22"/>
          <w:lang w:val="lt-LT" w:eastAsia="en-US"/>
        </w:rPr>
        <w:t>duodant</w:t>
      </w:r>
      <w:r w:rsidRPr="00A3587A">
        <w:rPr>
          <w:rFonts w:cs="Times New Roman"/>
          <w:color w:val="000000"/>
          <w:sz w:val="22"/>
          <w:szCs w:val="22"/>
          <w:lang w:val="lt-LT" w:eastAsia="en-US"/>
        </w:rPr>
        <w:t xml:space="preserve"> dideles </w:t>
      </w:r>
      <w:proofErr w:type="spellStart"/>
      <w:r w:rsidRPr="00A3587A">
        <w:rPr>
          <w:rFonts w:cs="Times New Roman"/>
          <w:color w:val="000000"/>
          <w:sz w:val="22"/>
          <w:szCs w:val="22"/>
          <w:lang w:val="lt-LT" w:eastAsia="en-US"/>
        </w:rPr>
        <w:t>palonosetrono</w:t>
      </w:r>
      <w:proofErr w:type="spellEnd"/>
      <w:r w:rsidRPr="00A3587A">
        <w:rPr>
          <w:rFonts w:cs="Times New Roman"/>
          <w:color w:val="000000"/>
          <w:sz w:val="22"/>
          <w:szCs w:val="22"/>
          <w:lang w:val="lt-LT" w:eastAsia="en-US"/>
        </w:rPr>
        <w:t xml:space="preserve"> dozes (kiekvienos dozės poveikis buvo ne mažiau </w:t>
      </w:r>
      <w:r w:rsidR="00170F3C" w:rsidRPr="00A3587A">
        <w:rPr>
          <w:rFonts w:cs="Times New Roman"/>
          <w:color w:val="000000"/>
          <w:sz w:val="22"/>
          <w:szCs w:val="22"/>
          <w:lang w:val="lt-LT" w:eastAsia="en-US"/>
        </w:rPr>
        <w:t>n</w:t>
      </w:r>
      <w:r w:rsidRPr="00A3587A">
        <w:rPr>
          <w:rFonts w:cs="Times New Roman"/>
          <w:color w:val="000000"/>
          <w:sz w:val="22"/>
          <w:szCs w:val="22"/>
          <w:lang w:val="lt-LT" w:eastAsia="en-US"/>
        </w:rPr>
        <w:t xml:space="preserve">ei 30 kartų didesnis už </w:t>
      </w:r>
      <w:r w:rsidR="00170F3C" w:rsidRPr="00A3587A">
        <w:rPr>
          <w:rFonts w:cs="Times New Roman"/>
          <w:color w:val="000000"/>
          <w:sz w:val="22"/>
          <w:szCs w:val="22"/>
          <w:lang w:val="lt-LT" w:eastAsia="en-US"/>
        </w:rPr>
        <w:t>terapinę ekspoziciją</w:t>
      </w:r>
      <w:r w:rsidRPr="00A3587A">
        <w:rPr>
          <w:rFonts w:cs="Times New Roman"/>
          <w:color w:val="000000"/>
          <w:sz w:val="22"/>
          <w:szCs w:val="22"/>
          <w:lang w:val="lt-LT" w:eastAsia="en-US"/>
        </w:rPr>
        <w:t xml:space="preserve"> žmogaus organizm</w:t>
      </w:r>
      <w:r w:rsidR="00170F3C" w:rsidRPr="00A3587A">
        <w:rPr>
          <w:rFonts w:cs="Times New Roman"/>
          <w:color w:val="000000"/>
          <w:sz w:val="22"/>
          <w:szCs w:val="22"/>
          <w:lang w:val="lt-LT" w:eastAsia="en-US"/>
        </w:rPr>
        <w:t>e</w:t>
      </w:r>
      <w:r w:rsidRPr="00A3587A">
        <w:rPr>
          <w:rFonts w:cs="Times New Roman"/>
          <w:color w:val="000000"/>
          <w:sz w:val="22"/>
          <w:szCs w:val="22"/>
          <w:lang w:val="lt-LT" w:eastAsia="en-US"/>
        </w:rPr>
        <w:t xml:space="preserve">), padidėjo kepenų </w:t>
      </w:r>
      <w:r w:rsidR="00170F3C" w:rsidRPr="00A3587A">
        <w:rPr>
          <w:rFonts w:cs="Times New Roman"/>
          <w:color w:val="000000"/>
          <w:sz w:val="22"/>
          <w:szCs w:val="22"/>
          <w:lang w:val="lt-LT" w:eastAsia="en-US"/>
        </w:rPr>
        <w:t>navikų</w:t>
      </w:r>
      <w:r w:rsidRPr="00A3587A">
        <w:rPr>
          <w:rFonts w:cs="Times New Roman"/>
          <w:color w:val="000000"/>
          <w:sz w:val="22"/>
          <w:szCs w:val="22"/>
          <w:lang w:val="lt-LT" w:eastAsia="en-US"/>
        </w:rPr>
        <w:t xml:space="preserve">, endokrininių </w:t>
      </w:r>
      <w:proofErr w:type="spellStart"/>
      <w:r w:rsidRPr="00A3587A">
        <w:rPr>
          <w:rFonts w:cs="Times New Roman"/>
          <w:color w:val="000000"/>
          <w:sz w:val="22"/>
          <w:szCs w:val="22"/>
          <w:lang w:val="lt-LT" w:eastAsia="en-US"/>
        </w:rPr>
        <w:t>neoplazmų</w:t>
      </w:r>
      <w:proofErr w:type="spellEnd"/>
      <w:r w:rsidRPr="00A3587A">
        <w:rPr>
          <w:rFonts w:cs="Times New Roman"/>
          <w:color w:val="000000"/>
          <w:sz w:val="22"/>
          <w:szCs w:val="22"/>
          <w:lang w:val="lt-LT" w:eastAsia="en-US"/>
        </w:rPr>
        <w:t xml:space="preserve"> (skydliaukės, </w:t>
      </w:r>
      <w:proofErr w:type="spellStart"/>
      <w:r w:rsidRPr="00A3587A">
        <w:rPr>
          <w:rFonts w:cs="Times New Roman"/>
          <w:color w:val="000000"/>
          <w:sz w:val="22"/>
          <w:szCs w:val="22"/>
          <w:lang w:val="lt-LT" w:eastAsia="en-US"/>
        </w:rPr>
        <w:t>hipofiz</w:t>
      </w:r>
      <w:r w:rsidR="005376DA">
        <w:rPr>
          <w:rFonts w:cs="Times New Roman"/>
          <w:color w:val="000000"/>
          <w:sz w:val="22"/>
          <w:szCs w:val="22"/>
          <w:lang w:val="lt-LT" w:eastAsia="en-US"/>
        </w:rPr>
        <w:t>ės</w:t>
      </w:r>
      <w:proofErr w:type="spellEnd"/>
      <w:r w:rsidRPr="00A3587A">
        <w:rPr>
          <w:rFonts w:cs="Times New Roman"/>
          <w:color w:val="000000"/>
          <w:sz w:val="22"/>
          <w:szCs w:val="22"/>
          <w:lang w:val="lt-LT" w:eastAsia="en-US"/>
        </w:rPr>
        <w:t xml:space="preserve">, kasos, antinksčių šerdinės dalies) bei odos auglių skaičius. Veikimo mechanizmas nėra žinomas, tačiau kadangi buvo vartojamos didelės dozės, o </w:t>
      </w:r>
      <w:proofErr w:type="spellStart"/>
      <w:r w:rsidR="00170F3C" w:rsidRPr="00A3587A">
        <w:rPr>
          <w:rFonts w:cs="Times New Roman"/>
          <w:color w:val="000000"/>
          <w:sz w:val="22"/>
          <w:szCs w:val="22"/>
          <w:lang w:val="lt-LT" w:eastAsia="en-US"/>
        </w:rPr>
        <w:t>Palonosetron</w:t>
      </w:r>
      <w:proofErr w:type="spellEnd"/>
      <w:r w:rsidR="00170F3C" w:rsidRPr="00A3587A">
        <w:rPr>
          <w:rFonts w:cs="Times New Roman"/>
          <w:color w:val="000000"/>
          <w:sz w:val="22"/>
          <w:szCs w:val="22"/>
          <w:lang w:val="lt-LT" w:eastAsia="en-US"/>
        </w:rPr>
        <w:t xml:space="preserve"> </w:t>
      </w:r>
      <w:proofErr w:type="spellStart"/>
      <w:r w:rsidR="00170F3C" w:rsidRPr="00A3587A">
        <w:rPr>
          <w:rFonts w:cs="Times New Roman"/>
          <w:color w:val="000000"/>
          <w:sz w:val="22"/>
          <w:szCs w:val="22"/>
          <w:lang w:val="lt-LT" w:eastAsia="en-US"/>
        </w:rPr>
        <w:t>Teva</w:t>
      </w:r>
      <w:proofErr w:type="spellEnd"/>
      <w:r w:rsidR="00170F3C" w:rsidRPr="00A3587A">
        <w:rPr>
          <w:rFonts w:cs="Times New Roman"/>
          <w:color w:val="000000"/>
          <w:sz w:val="22"/>
          <w:szCs w:val="22"/>
          <w:lang w:val="lt-LT" w:eastAsia="en-US"/>
        </w:rPr>
        <w:t xml:space="preserve"> </w:t>
      </w:r>
      <w:r w:rsidRPr="00A3587A">
        <w:rPr>
          <w:rFonts w:cs="Times New Roman"/>
          <w:color w:val="000000"/>
          <w:sz w:val="22"/>
          <w:szCs w:val="22"/>
          <w:lang w:val="lt-LT" w:eastAsia="en-US"/>
        </w:rPr>
        <w:t>yra skirtas vienkartiniam vartojimui žmonėms, šie duomenys nelaikomi kliniškai reikšmingais.</w:t>
      </w:r>
    </w:p>
    <w:p w14:paraId="1A150824" w14:textId="77777777" w:rsidR="00A04412" w:rsidRPr="00A3587A" w:rsidRDefault="00A04412" w:rsidP="006849DC">
      <w:pPr>
        <w:rPr>
          <w:sz w:val="22"/>
          <w:szCs w:val="22"/>
          <w:lang w:val="lt-LT"/>
        </w:rPr>
      </w:pPr>
    </w:p>
    <w:p w14:paraId="33E61B87" w14:textId="77777777" w:rsidR="006849DC" w:rsidRPr="00A3587A" w:rsidRDefault="006849DC" w:rsidP="006849DC">
      <w:pPr>
        <w:rPr>
          <w:rFonts w:eastAsia="Times New Roman" w:cs="Times New Roman"/>
          <w:snapToGrid w:val="0"/>
          <w:sz w:val="22"/>
          <w:szCs w:val="24"/>
          <w:lang w:val="lt-LT" w:eastAsia="en-US"/>
        </w:rPr>
      </w:pPr>
    </w:p>
    <w:p w14:paraId="1DBAEAB4" w14:textId="77777777" w:rsidR="006849DC" w:rsidRPr="00A3587A" w:rsidRDefault="006849DC" w:rsidP="006849DC">
      <w:pPr>
        <w:keepNext/>
        <w:keepLines/>
        <w:tabs>
          <w:tab w:val="left" w:pos="567"/>
        </w:tabs>
        <w:outlineLvl w:val="2"/>
        <w:rPr>
          <w:rFonts w:eastAsia="Times New Roman" w:cs="Times New Roman"/>
          <w:b/>
          <w:bCs/>
          <w:snapToGrid w:val="0"/>
          <w:sz w:val="22"/>
          <w:szCs w:val="26"/>
          <w:lang w:val="lt-LT" w:eastAsia="x-none"/>
        </w:rPr>
      </w:pPr>
      <w:r w:rsidRPr="00A3587A">
        <w:rPr>
          <w:rFonts w:eastAsia="Times New Roman" w:cs="Times New Roman"/>
          <w:b/>
          <w:bCs/>
          <w:snapToGrid w:val="0"/>
          <w:sz w:val="22"/>
          <w:szCs w:val="26"/>
          <w:lang w:val="lt-LT" w:eastAsia="x-none"/>
        </w:rPr>
        <w:t>6.</w:t>
      </w:r>
      <w:r w:rsidRPr="00A3587A">
        <w:rPr>
          <w:rFonts w:eastAsia="Times New Roman" w:cs="Times New Roman"/>
          <w:b/>
          <w:bCs/>
          <w:snapToGrid w:val="0"/>
          <w:sz w:val="22"/>
          <w:szCs w:val="26"/>
          <w:lang w:val="lt-LT" w:eastAsia="x-none"/>
        </w:rPr>
        <w:tab/>
        <w:t>FARMACINĖ INFORMACIJA</w:t>
      </w:r>
    </w:p>
    <w:p w14:paraId="26CABB02" w14:textId="77777777" w:rsidR="006849DC" w:rsidRPr="00A3587A" w:rsidRDefault="006849DC" w:rsidP="006849DC">
      <w:pPr>
        <w:rPr>
          <w:rFonts w:eastAsia="Times New Roman" w:cs="Times New Roman"/>
          <w:snapToGrid w:val="0"/>
          <w:sz w:val="22"/>
          <w:szCs w:val="24"/>
          <w:lang w:val="lt-LT" w:eastAsia="en-US"/>
        </w:rPr>
      </w:pPr>
    </w:p>
    <w:p w14:paraId="4A74F75F"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6.1</w:t>
      </w:r>
      <w:r w:rsidRPr="00A3587A">
        <w:rPr>
          <w:rFonts w:eastAsia="Times New Roman" w:cs="Times New Roman"/>
          <w:b/>
          <w:bCs/>
          <w:snapToGrid w:val="0"/>
          <w:sz w:val="22"/>
          <w:szCs w:val="28"/>
          <w:lang w:val="lt-LT" w:eastAsia="x-none"/>
        </w:rPr>
        <w:tab/>
        <w:t>Pagalbinių medžiagų sąrašas</w:t>
      </w:r>
    </w:p>
    <w:p w14:paraId="0442C178" w14:textId="77777777" w:rsidR="006849DC" w:rsidRPr="00A3587A" w:rsidRDefault="006849DC" w:rsidP="006849DC">
      <w:pPr>
        <w:rPr>
          <w:rFonts w:eastAsia="Times New Roman" w:cs="Times New Roman"/>
          <w:snapToGrid w:val="0"/>
          <w:sz w:val="22"/>
          <w:szCs w:val="24"/>
          <w:lang w:val="lt-LT" w:eastAsia="en-US"/>
        </w:rPr>
      </w:pPr>
    </w:p>
    <w:p w14:paraId="1004D6CA" w14:textId="77777777" w:rsidR="00A04412" w:rsidRPr="00A3587A" w:rsidRDefault="00A04412" w:rsidP="00170F3C">
      <w:pPr>
        <w:autoSpaceDE w:val="0"/>
        <w:autoSpaceDN w:val="0"/>
        <w:adjustRightInd w:val="0"/>
        <w:rPr>
          <w:rFonts w:cs="Times New Roman"/>
          <w:color w:val="000000"/>
          <w:sz w:val="22"/>
          <w:szCs w:val="22"/>
          <w:lang w:val="lt-LT" w:eastAsia="en-US"/>
        </w:rPr>
      </w:pPr>
      <w:proofErr w:type="spellStart"/>
      <w:r w:rsidRPr="00A3587A">
        <w:rPr>
          <w:rFonts w:cs="Times New Roman"/>
          <w:color w:val="000000"/>
          <w:sz w:val="22"/>
          <w:szCs w:val="22"/>
          <w:lang w:val="lt-LT" w:eastAsia="en-US"/>
        </w:rPr>
        <w:t>Manitolis</w:t>
      </w:r>
      <w:proofErr w:type="spellEnd"/>
      <w:r w:rsidR="00170F3C" w:rsidRPr="00A3587A">
        <w:rPr>
          <w:rFonts w:cs="Times New Roman"/>
          <w:color w:val="000000"/>
          <w:sz w:val="22"/>
          <w:szCs w:val="22"/>
          <w:lang w:val="lt-LT" w:eastAsia="en-US"/>
        </w:rPr>
        <w:t xml:space="preserve"> (E421)</w:t>
      </w:r>
    </w:p>
    <w:p w14:paraId="24B0ADB8" w14:textId="77777777" w:rsidR="00A04412" w:rsidRPr="00A3587A" w:rsidRDefault="00A04412" w:rsidP="00A04412">
      <w:pPr>
        <w:autoSpaceDE w:val="0"/>
        <w:autoSpaceDN w:val="0"/>
        <w:adjustRightInd w:val="0"/>
        <w:rPr>
          <w:rFonts w:cs="Times New Roman"/>
          <w:color w:val="000000"/>
          <w:sz w:val="22"/>
          <w:szCs w:val="22"/>
          <w:lang w:val="lt-LT" w:eastAsia="en-US"/>
        </w:rPr>
      </w:pPr>
      <w:proofErr w:type="spellStart"/>
      <w:r w:rsidRPr="00A3587A">
        <w:rPr>
          <w:rFonts w:cs="Times New Roman"/>
          <w:color w:val="000000"/>
          <w:sz w:val="22"/>
          <w:szCs w:val="22"/>
          <w:lang w:val="lt-LT" w:eastAsia="en-US"/>
        </w:rPr>
        <w:t>Dinatrio</w:t>
      </w:r>
      <w:proofErr w:type="spellEnd"/>
      <w:r w:rsidRPr="00A3587A">
        <w:rPr>
          <w:rFonts w:cs="Times New Roman"/>
          <w:color w:val="000000"/>
          <w:sz w:val="22"/>
          <w:szCs w:val="22"/>
          <w:lang w:val="lt-LT" w:eastAsia="en-US"/>
        </w:rPr>
        <w:t xml:space="preserve"> </w:t>
      </w:r>
      <w:proofErr w:type="spellStart"/>
      <w:r w:rsidRPr="00A3587A">
        <w:rPr>
          <w:rFonts w:cs="Times New Roman"/>
          <w:color w:val="000000"/>
          <w:sz w:val="22"/>
          <w:szCs w:val="22"/>
          <w:lang w:val="lt-LT" w:eastAsia="en-US"/>
        </w:rPr>
        <w:t>edetatas</w:t>
      </w:r>
      <w:proofErr w:type="spellEnd"/>
      <w:r w:rsidRPr="00A3587A">
        <w:rPr>
          <w:rFonts w:cs="Times New Roman"/>
          <w:color w:val="000000"/>
          <w:sz w:val="22"/>
          <w:szCs w:val="22"/>
          <w:lang w:val="lt-LT" w:eastAsia="en-US"/>
        </w:rPr>
        <w:t xml:space="preserve"> </w:t>
      </w:r>
    </w:p>
    <w:p w14:paraId="29053760" w14:textId="77777777" w:rsidR="00A04412" w:rsidRPr="00A3587A" w:rsidRDefault="00A04412" w:rsidP="00A04412">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Natrio citratas</w:t>
      </w:r>
      <w:r w:rsidR="00170F3C" w:rsidRPr="00A3587A">
        <w:rPr>
          <w:rFonts w:cs="Times New Roman"/>
          <w:color w:val="000000"/>
          <w:sz w:val="22"/>
          <w:szCs w:val="22"/>
          <w:lang w:val="lt-LT" w:eastAsia="en-US"/>
        </w:rPr>
        <w:t xml:space="preserve"> (E331)</w:t>
      </w:r>
      <w:r w:rsidRPr="00A3587A">
        <w:rPr>
          <w:rFonts w:cs="Times New Roman"/>
          <w:color w:val="000000"/>
          <w:sz w:val="22"/>
          <w:szCs w:val="22"/>
          <w:lang w:val="lt-LT" w:eastAsia="en-US"/>
        </w:rPr>
        <w:t xml:space="preserve"> </w:t>
      </w:r>
    </w:p>
    <w:p w14:paraId="482A14F2" w14:textId="5F459022" w:rsidR="00A04412" w:rsidRPr="00A3587A" w:rsidRDefault="00A04412" w:rsidP="00A04412">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Citrin</w:t>
      </w:r>
      <w:r w:rsidR="00A100BD">
        <w:rPr>
          <w:rFonts w:cs="Times New Roman"/>
          <w:color w:val="000000"/>
          <w:sz w:val="22"/>
          <w:szCs w:val="22"/>
          <w:lang w:val="lt-LT" w:eastAsia="en-US"/>
        </w:rPr>
        <w:t>ų</w:t>
      </w:r>
      <w:r w:rsidRPr="00A3587A">
        <w:rPr>
          <w:rFonts w:cs="Times New Roman"/>
          <w:color w:val="000000"/>
          <w:sz w:val="22"/>
          <w:szCs w:val="22"/>
          <w:lang w:val="lt-LT" w:eastAsia="en-US"/>
        </w:rPr>
        <w:t xml:space="preserve"> rūgštis </w:t>
      </w:r>
      <w:proofErr w:type="spellStart"/>
      <w:r w:rsidRPr="00A3587A">
        <w:rPr>
          <w:rFonts w:cs="Times New Roman"/>
          <w:color w:val="000000"/>
          <w:sz w:val="22"/>
          <w:szCs w:val="22"/>
          <w:lang w:val="lt-LT" w:eastAsia="en-US"/>
        </w:rPr>
        <w:t>monohidratas</w:t>
      </w:r>
      <w:proofErr w:type="spellEnd"/>
      <w:r w:rsidRPr="00A3587A">
        <w:rPr>
          <w:rFonts w:cs="Times New Roman"/>
          <w:color w:val="000000"/>
          <w:sz w:val="22"/>
          <w:szCs w:val="22"/>
          <w:lang w:val="lt-LT" w:eastAsia="en-US"/>
        </w:rPr>
        <w:t xml:space="preserve"> </w:t>
      </w:r>
      <w:r w:rsidR="00170F3C" w:rsidRPr="00A3587A">
        <w:rPr>
          <w:rFonts w:cs="Times New Roman"/>
          <w:color w:val="000000"/>
          <w:sz w:val="22"/>
          <w:szCs w:val="22"/>
          <w:lang w:val="lt-LT" w:eastAsia="en-US"/>
        </w:rPr>
        <w:t>(E330)</w:t>
      </w:r>
    </w:p>
    <w:p w14:paraId="1172752A" w14:textId="77777777" w:rsidR="00170F3C" w:rsidRPr="00A3587A" w:rsidRDefault="00A04412" w:rsidP="00A04412">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Natrio </w:t>
      </w:r>
      <w:proofErr w:type="spellStart"/>
      <w:r w:rsidRPr="00A3587A">
        <w:rPr>
          <w:rFonts w:cs="Times New Roman"/>
          <w:color w:val="000000"/>
          <w:sz w:val="22"/>
          <w:szCs w:val="22"/>
          <w:lang w:val="lt-LT" w:eastAsia="en-US"/>
        </w:rPr>
        <w:t>hidroksidas</w:t>
      </w:r>
      <w:proofErr w:type="spellEnd"/>
      <w:r w:rsidRPr="00A3587A">
        <w:rPr>
          <w:rFonts w:cs="Times New Roman"/>
          <w:color w:val="000000"/>
          <w:sz w:val="22"/>
          <w:szCs w:val="22"/>
          <w:lang w:val="lt-LT" w:eastAsia="en-US"/>
        </w:rPr>
        <w:t xml:space="preserve"> (pH reguliuoti) </w:t>
      </w:r>
    </w:p>
    <w:p w14:paraId="6F05794A" w14:textId="0AB74CD5" w:rsidR="00A04412" w:rsidRPr="00A3587A" w:rsidRDefault="007E1ACB" w:rsidP="00A04412">
      <w:pPr>
        <w:autoSpaceDE w:val="0"/>
        <w:autoSpaceDN w:val="0"/>
        <w:adjustRightInd w:val="0"/>
        <w:rPr>
          <w:rFonts w:cs="Times New Roman"/>
          <w:color w:val="000000"/>
          <w:sz w:val="22"/>
          <w:szCs w:val="22"/>
          <w:lang w:val="lt-LT" w:eastAsia="en-US"/>
        </w:rPr>
      </w:pPr>
      <w:r>
        <w:rPr>
          <w:rFonts w:cs="Times New Roman"/>
          <w:color w:val="000000"/>
          <w:sz w:val="22"/>
          <w:szCs w:val="22"/>
          <w:lang w:val="lt-LT" w:eastAsia="en-US"/>
        </w:rPr>
        <w:t>Vandenilio chlorido</w:t>
      </w:r>
      <w:r w:rsidRPr="00610EB7">
        <w:rPr>
          <w:rFonts w:cs="Times New Roman"/>
          <w:color w:val="000000"/>
          <w:sz w:val="22"/>
          <w:szCs w:val="22"/>
          <w:lang w:val="lt-LT" w:eastAsia="en-US"/>
        </w:rPr>
        <w:t xml:space="preserve"> </w:t>
      </w:r>
      <w:r w:rsidR="00A04412" w:rsidRPr="00610EB7">
        <w:rPr>
          <w:rFonts w:cs="Times New Roman"/>
          <w:color w:val="000000"/>
          <w:sz w:val="22"/>
          <w:szCs w:val="22"/>
          <w:lang w:val="lt-LT" w:eastAsia="en-US"/>
        </w:rPr>
        <w:t xml:space="preserve">rūgštis (pH reguliuoti) </w:t>
      </w:r>
      <w:r w:rsidR="00170F3C" w:rsidRPr="00610EB7">
        <w:rPr>
          <w:rFonts w:cs="Times New Roman"/>
          <w:color w:val="000000"/>
          <w:sz w:val="22"/>
          <w:szCs w:val="22"/>
          <w:lang w:val="lt-LT" w:eastAsia="en-US"/>
        </w:rPr>
        <w:t>(E507)</w:t>
      </w:r>
    </w:p>
    <w:p w14:paraId="400AEC17" w14:textId="77777777" w:rsidR="006849DC" w:rsidRPr="00A3587A" w:rsidRDefault="00A04412" w:rsidP="00A04412">
      <w:pPr>
        <w:rPr>
          <w:rFonts w:cs="Times New Roman"/>
          <w:color w:val="000000"/>
          <w:sz w:val="22"/>
          <w:szCs w:val="22"/>
          <w:lang w:val="lt-LT" w:eastAsia="en-US"/>
        </w:rPr>
      </w:pPr>
      <w:r w:rsidRPr="00A3587A">
        <w:rPr>
          <w:rFonts w:cs="Times New Roman"/>
          <w:color w:val="000000"/>
          <w:sz w:val="22"/>
          <w:szCs w:val="22"/>
          <w:lang w:val="lt-LT" w:eastAsia="en-US"/>
        </w:rPr>
        <w:t>Injekcinis vanduo</w:t>
      </w:r>
    </w:p>
    <w:p w14:paraId="7E1010E2" w14:textId="77777777" w:rsidR="00A04412" w:rsidRPr="00A3587A" w:rsidRDefault="00A04412" w:rsidP="00A04412">
      <w:pPr>
        <w:rPr>
          <w:rFonts w:eastAsia="Times New Roman" w:cs="Times New Roman"/>
          <w:snapToGrid w:val="0"/>
          <w:sz w:val="22"/>
          <w:szCs w:val="24"/>
          <w:lang w:val="lt-LT" w:eastAsia="en-US"/>
        </w:rPr>
      </w:pPr>
    </w:p>
    <w:p w14:paraId="4964A8D5"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6.2</w:t>
      </w:r>
      <w:r w:rsidRPr="00A3587A">
        <w:rPr>
          <w:rFonts w:eastAsia="Times New Roman" w:cs="Times New Roman"/>
          <w:b/>
          <w:bCs/>
          <w:snapToGrid w:val="0"/>
          <w:sz w:val="22"/>
          <w:szCs w:val="28"/>
          <w:lang w:val="lt-LT" w:eastAsia="x-none"/>
        </w:rPr>
        <w:tab/>
        <w:t>Nesuderinamumas</w:t>
      </w:r>
    </w:p>
    <w:p w14:paraId="35ADE199" w14:textId="77777777" w:rsidR="006849DC" w:rsidRPr="00A3587A" w:rsidRDefault="006849DC" w:rsidP="006849DC">
      <w:pPr>
        <w:rPr>
          <w:rFonts w:eastAsia="Times New Roman" w:cs="Times New Roman"/>
          <w:snapToGrid w:val="0"/>
          <w:sz w:val="22"/>
          <w:szCs w:val="24"/>
          <w:lang w:val="lt-LT" w:eastAsia="en-US"/>
        </w:rPr>
      </w:pPr>
    </w:p>
    <w:p w14:paraId="6AB48BD6" w14:textId="350B511C" w:rsidR="006849DC" w:rsidRPr="00A3587A" w:rsidRDefault="006849DC" w:rsidP="006849DC">
      <w:pPr>
        <w:rPr>
          <w:rFonts w:eastAsia="Times New Roman" w:cs="Times New Roman"/>
          <w:snapToGrid w:val="0"/>
          <w:sz w:val="22"/>
          <w:szCs w:val="24"/>
          <w:lang w:val="lt-LT" w:eastAsia="en-US"/>
        </w:rPr>
      </w:pPr>
      <w:r w:rsidRPr="00A3587A">
        <w:rPr>
          <w:rFonts w:eastAsia="Times New Roman" w:cs="Times New Roman"/>
          <w:noProof/>
          <w:snapToGrid w:val="0"/>
          <w:sz w:val="22"/>
          <w:szCs w:val="24"/>
          <w:lang w:val="lt-LT" w:eastAsia="en-US"/>
        </w:rPr>
        <w:t>Šio vaistinio preparato negalim</w:t>
      </w:r>
      <w:r w:rsidR="00170F3C" w:rsidRPr="00A3587A">
        <w:rPr>
          <w:rFonts w:eastAsia="Times New Roman" w:cs="Times New Roman"/>
          <w:noProof/>
          <w:snapToGrid w:val="0"/>
          <w:sz w:val="22"/>
          <w:szCs w:val="24"/>
          <w:lang w:val="lt-LT" w:eastAsia="en-US"/>
        </w:rPr>
        <w:t>a maišyti su kitais</w:t>
      </w:r>
      <w:r w:rsidRPr="00A3587A">
        <w:rPr>
          <w:rFonts w:eastAsia="Times New Roman" w:cs="Times New Roman"/>
          <w:noProof/>
          <w:snapToGrid w:val="0"/>
          <w:sz w:val="22"/>
          <w:szCs w:val="24"/>
          <w:lang w:val="lt-LT" w:eastAsia="en-US"/>
        </w:rPr>
        <w:t>.</w:t>
      </w:r>
    </w:p>
    <w:p w14:paraId="2B65881B" w14:textId="77777777" w:rsidR="006849DC" w:rsidRPr="00A3587A" w:rsidRDefault="006849DC" w:rsidP="006849DC">
      <w:pPr>
        <w:rPr>
          <w:rFonts w:eastAsia="Times New Roman" w:cs="Times New Roman"/>
          <w:snapToGrid w:val="0"/>
          <w:sz w:val="22"/>
          <w:szCs w:val="24"/>
          <w:lang w:val="lt-LT" w:eastAsia="en-US"/>
        </w:rPr>
      </w:pPr>
    </w:p>
    <w:p w14:paraId="712334D8"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6.3</w:t>
      </w:r>
      <w:r w:rsidRPr="00A3587A">
        <w:rPr>
          <w:rFonts w:eastAsia="Times New Roman" w:cs="Times New Roman"/>
          <w:b/>
          <w:bCs/>
          <w:snapToGrid w:val="0"/>
          <w:sz w:val="22"/>
          <w:szCs w:val="28"/>
          <w:lang w:val="lt-LT" w:eastAsia="x-none"/>
        </w:rPr>
        <w:tab/>
        <w:t>Tinkamumo laikas</w:t>
      </w:r>
    </w:p>
    <w:p w14:paraId="6EAF35C8" w14:textId="77777777" w:rsidR="006849DC" w:rsidRPr="00A3587A" w:rsidRDefault="006849DC" w:rsidP="006849DC">
      <w:pPr>
        <w:rPr>
          <w:rFonts w:eastAsia="Times New Roman" w:cs="Times New Roman"/>
          <w:snapToGrid w:val="0"/>
          <w:sz w:val="22"/>
          <w:szCs w:val="24"/>
          <w:lang w:val="lt-LT" w:eastAsia="en-US"/>
        </w:rPr>
      </w:pPr>
    </w:p>
    <w:p w14:paraId="52AF2879" w14:textId="77777777" w:rsidR="006849DC" w:rsidRPr="00A3587A" w:rsidRDefault="00170F3C" w:rsidP="006849DC">
      <w:pPr>
        <w:rPr>
          <w:rFonts w:eastAsia="Times New Roman" w:cs="Times New Roman"/>
          <w:snapToGrid w:val="0"/>
          <w:sz w:val="22"/>
          <w:szCs w:val="24"/>
          <w:lang w:val="lt-LT" w:eastAsia="en-US"/>
        </w:rPr>
      </w:pPr>
      <w:r w:rsidRPr="00A3587A">
        <w:rPr>
          <w:rFonts w:eastAsia="Times New Roman" w:cs="Times New Roman"/>
          <w:noProof/>
          <w:snapToGrid w:val="0"/>
          <w:sz w:val="22"/>
          <w:szCs w:val="24"/>
          <w:lang w:val="lt-LT" w:eastAsia="en-US"/>
        </w:rPr>
        <w:t>30 mėnesių.</w:t>
      </w:r>
    </w:p>
    <w:p w14:paraId="24B09CAD" w14:textId="0E336ED3" w:rsidR="006849DC" w:rsidRPr="00A3587A" w:rsidRDefault="009D5660" w:rsidP="006849DC">
      <w:pPr>
        <w:rPr>
          <w:sz w:val="22"/>
          <w:szCs w:val="22"/>
          <w:lang w:val="lt-LT"/>
        </w:rPr>
      </w:pPr>
      <w:r w:rsidRPr="00A3587A">
        <w:rPr>
          <w:sz w:val="22"/>
          <w:szCs w:val="22"/>
          <w:lang w:val="lt-LT"/>
        </w:rPr>
        <w:t xml:space="preserve">Atidarius </w:t>
      </w:r>
      <w:r w:rsidR="007E1ACB">
        <w:rPr>
          <w:sz w:val="22"/>
          <w:szCs w:val="22"/>
          <w:lang w:val="lt-LT"/>
        </w:rPr>
        <w:t>flakoną</w:t>
      </w:r>
      <w:r w:rsidRPr="00A3587A">
        <w:rPr>
          <w:sz w:val="22"/>
          <w:szCs w:val="22"/>
          <w:lang w:val="lt-LT"/>
        </w:rPr>
        <w:t>, tirpalą reikia nedelsiant vartoti, likutį reikia sunaikinti.</w:t>
      </w:r>
    </w:p>
    <w:p w14:paraId="26774FD9" w14:textId="77777777" w:rsidR="009D5660" w:rsidRPr="00A3587A" w:rsidRDefault="009D5660" w:rsidP="006849DC">
      <w:pPr>
        <w:rPr>
          <w:rFonts w:eastAsia="Times New Roman" w:cs="Times New Roman"/>
          <w:snapToGrid w:val="0"/>
          <w:sz w:val="22"/>
          <w:szCs w:val="24"/>
          <w:lang w:val="lt-LT" w:eastAsia="en-US"/>
        </w:rPr>
      </w:pPr>
    </w:p>
    <w:p w14:paraId="4A3EF7BF"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6.4</w:t>
      </w:r>
      <w:r w:rsidRPr="00A3587A">
        <w:rPr>
          <w:rFonts w:eastAsia="Times New Roman" w:cs="Times New Roman"/>
          <w:b/>
          <w:bCs/>
          <w:snapToGrid w:val="0"/>
          <w:sz w:val="22"/>
          <w:szCs w:val="28"/>
          <w:lang w:val="lt-LT" w:eastAsia="x-none"/>
        </w:rPr>
        <w:tab/>
        <w:t>Specialios laikymo sąlygos</w:t>
      </w:r>
    </w:p>
    <w:p w14:paraId="6CB331E7" w14:textId="77777777" w:rsidR="006849DC" w:rsidRPr="00A3587A" w:rsidRDefault="006849DC" w:rsidP="006849DC">
      <w:pPr>
        <w:rPr>
          <w:rFonts w:eastAsia="Times New Roman" w:cs="Times New Roman"/>
          <w:snapToGrid w:val="0"/>
          <w:sz w:val="22"/>
          <w:szCs w:val="24"/>
          <w:lang w:val="lt-LT" w:eastAsia="en-US"/>
        </w:rPr>
      </w:pPr>
    </w:p>
    <w:p w14:paraId="318E4AC1" w14:textId="77777777" w:rsidR="006849DC" w:rsidRPr="00A3587A" w:rsidRDefault="009D5660" w:rsidP="006849DC">
      <w:pPr>
        <w:rPr>
          <w:sz w:val="22"/>
          <w:szCs w:val="22"/>
          <w:lang w:val="lt-LT"/>
        </w:rPr>
      </w:pPr>
      <w:r w:rsidRPr="00A3587A">
        <w:rPr>
          <w:sz w:val="22"/>
          <w:szCs w:val="22"/>
          <w:lang w:val="lt-LT"/>
        </w:rPr>
        <w:t>Šiam vaistiniam preparatui specialių laikymo sąlygų nereikia.</w:t>
      </w:r>
    </w:p>
    <w:p w14:paraId="3AD68DE1" w14:textId="77777777" w:rsidR="009D5660" w:rsidRPr="00A3587A" w:rsidRDefault="009D5660" w:rsidP="006849DC">
      <w:pPr>
        <w:rPr>
          <w:rFonts w:eastAsia="Times New Roman" w:cs="Times New Roman"/>
          <w:snapToGrid w:val="0"/>
          <w:sz w:val="22"/>
          <w:szCs w:val="24"/>
          <w:lang w:val="lt-LT" w:eastAsia="en-US"/>
        </w:rPr>
      </w:pPr>
    </w:p>
    <w:p w14:paraId="540DBA51"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6.5</w:t>
      </w:r>
      <w:r w:rsidRPr="00A3587A">
        <w:rPr>
          <w:rFonts w:eastAsia="Times New Roman" w:cs="Times New Roman"/>
          <w:b/>
          <w:bCs/>
          <w:snapToGrid w:val="0"/>
          <w:sz w:val="22"/>
          <w:szCs w:val="28"/>
          <w:lang w:val="lt-LT" w:eastAsia="x-none"/>
        </w:rPr>
        <w:tab/>
      </w:r>
      <w:proofErr w:type="spellStart"/>
      <w:r w:rsidRPr="00A3587A">
        <w:rPr>
          <w:rFonts w:eastAsia="Times New Roman" w:cs="Times New Roman"/>
          <w:b/>
          <w:bCs/>
          <w:snapToGrid w:val="0"/>
          <w:sz w:val="22"/>
          <w:szCs w:val="28"/>
          <w:lang w:val="lt-LT" w:eastAsia="x-none"/>
        </w:rPr>
        <w:t>Talpyklės</w:t>
      </w:r>
      <w:proofErr w:type="spellEnd"/>
      <w:r w:rsidRPr="00A3587A">
        <w:rPr>
          <w:rFonts w:eastAsia="Times New Roman" w:cs="Times New Roman"/>
          <w:b/>
          <w:bCs/>
          <w:snapToGrid w:val="0"/>
          <w:sz w:val="22"/>
          <w:szCs w:val="28"/>
          <w:lang w:val="lt-LT" w:eastAsia="x-none"/>
        </w:rPr>
        <w:t xml:space="preserve"> pobūdis ir jos turinys</w:t>
      </w:r>
      <w:r w:rsidRPr="00A3587A">
        <w:rPr>
          <w:rFonts w:eastAsia="Times New Roman" w:cs="Times New Roman"/>
          <w:b/>
          <w:noProof/>
          <w:snapToGrid w:val="0"/>
          <w:sz w:val="22"/>
          <w:szCs w:val="24"/>
          <w:lang w:val="lt-LT" w:eastAsia="x-none"/>
        </w:rPr>
        <w:t xml:space="preserve"> </w:t>
      </w:r>
    </w:p>
    <w:p w14:paraId="2DB19D81" w14:textId="77777777" w:rsidR="006849DC" w:rsidRPr="00A3587A" w:rsidRDefault="006849DC" w:rsidP="006849DC">
      <w:pPr>
        <w:rPr>
          <w:rFonts w:eastAsia="Times New Roman" w:cs="Times New Roman"/>
          <w:snapToGrid w:val="0"/>
          <w:sz w:val="22"/>
          <w:szCs w:val="24"/>
          <w:lang w:val="lt-LT" w:eastAsia="en-US"/>
        </w:rPr>
      </w:pPr>
    </w:p>
    <w:p w14:paraId="11F41CCE" w14:textId="662F4B59" w:rsidR="009D5660" w:rsidRPr="00A3587A" w:rsidRDefault="009D5660" w:rsidP="009D566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I tipo stiklo </w:t>
      </w:r>
      <w:r w:rsidR="007E1ACB">
        <w:rPr>
          <w:rFonts w:cs="Times New Roman"/>
          <w:color w:val="000000"/>
          <w:sz w:val="22"/>
          <w:szCs w:val="22"/>
          <w:lang w:val="lt-LT" w:eastAsia="en-US"/>
        </w:rPr>
        <w:t>flakonas</w:t>
      </w:r>
      <w:r w:rsidR="007E1ACB" w:rsidRPr="00A3587A">
        <w:rPr>
          <w:rFonts w:cs="Times New Roman"/>
          <w:color w:val="000000"/>
          <w:sz w:val="22"/>
          <w:szCs w:val="22"/>
          <w:lang w:val="lt-LT" w:eastAsia="en-US"/>
        </w:rPr>
        <w:t xml:space="preserve"> </w:t>
      </w:r>
      <w:r w:rsidRPr="00A3587A">
        <w:rPr>
          <w:rFonts w:cs="Times New Roman"/>
          <w:color w:val="000000"/>
          <w:sz w:val="22"/>
          <w:szCs w:val="22"/>
          <w:lang w:val="lt-LT" w:eastAsia="en-US"/>
        </w:rPr>
        <w:t xml:space="preserve">su pilku </w:t>
      </w:r>
      <w:proofErr w:type="spellStart"/>
      <w:r w:rsidRPr="00A3587A">
        <w:rPr>
          <w:rFonts w:cs="Times New Roman"/>
          <w:color w:val="000000"/>
          <w:sz w:val="22"/>
          <w:szCs w:val="22"/>
          <w:lang w:val="lt-LT" w:eastAsia="en-US"/>
        </w:rPr>
        <w:t>chlorobutilo</w:t>
      </w:r>
      <w:proofErr w:type="spellEnd"/>
      <w:r w:rsidRPr="00A3587A">
        <w:rPr>
          <w:rFonts w:cs="Times New Roman"/>
          <w:color w:val="000000"/>
          <w:sz w:val="22"/>
          <w:szCs w:val="22"/>
          <w:lang w:val="lt-LT" w:eastAsia="en-US"/>
        </w:rPr>
        <w:t xml:space="preserve">/butilo </w:t>
      </w:r>
      <w:r w:rsidR="007E1ACB">
        <w:rPr>
          <w:rFonts w:cs="Times New Roman"/>
          <w:color w:val="000000"/>
          <w:sz w:val="22"/>
          <w:szCs w:val="22"/>
          <w:lang w:val="lt-LT" w:eastAsia="en-US"/>
        </w:rPr>
        <w:t xml:space="preserve">gumos </w:t>
      </w:r>
      <w:r w:rsidRPr="00A3587A">
        <w:rPr>
          <w:rFonts w:cs="Times New Roman"/>
          <w:color w:val="000000"/>
          <w:sz w:val="22"/>
          <w:szCs w:val="22"/>
          <w:lang w:val="lt-LT" w:eastAsia="en-US"/>
        </w:rPr>
        <w:t>kamščiu (padengtu fluoro</w:t>
      </w:r>
      <w:r w:rsidR="007E1ACB">
        <w:rPr>
          <w:rFonts w:cs="Times New Roman"/>
          <w:color w:val="000000"/>
          <w:sz w:val="22"/>
          <w:szCs w:val="22"/>
          <w:lang w:val="lt-LT" w:eastAsia="en-US"/>
        </w:rPr>
        <w:t xml:space="preserve"> </w:t>
      </w:r>
      <w:r w:rsidRPr="00A3587A">
        <w:rPr>
          <w:rFonts w:cs="Times New Roman"/>
          <w:color w:val="000000"/>
          <w:sz w:val="22"/>
          <w:szCs w:val="22"/>
          <w:lang w:val="lt-LT" w:eastAsia="en-US"/>
        </w:rPr>
        <w:t>polimeru) ir aliuminio dangteliu su polipropileno plastiko plokštele.</w:t>
      </w:r>
    </w:p>
    <w:p w14:paraId="5D01D47D" w14:textId="77777777" w:rsidR="009D5660" w:rsidRPr="00A3587A" w:rsidRDefault="009D5660" w:rsidP="009D5660">
      <w:pPr>
        <w:autoSpaceDE w:val="0"/>
        <w:autoSpaceDN w:val="0"/>
        <w:adjustRightInd w:val="0"/>
        <w:rPr>
          <w:rFonts w:cs="Times New Roman"/>
          <w:color w:val="000000"/>
          <w:sz w:val="22"/>
          <w:szCs w:val="22"/>
          <w:lang w:val="lt-LT" w:eastAsia="en-US"/>
        </w:rPr>
      </w:pPr>
    </w:p>
    <w:p w14:paraId="2A41AE75" w14:textId="5277E4F6" w:rsidR="006849DC" w:rsidRPr="00A3587A" w:rsidRDefault="007E1ACB" w:rsidP="009D5660">
      <w:pPr>
        <w:rPr>
          <w:rFonts w:eastAsia="Times New Roman" w:cs="Times New Roman"/>
          <w:snapToGrid w:val="0"/>
          <w:sz w:val="22"/>
          <w:szCs w:val="24"/>
          <w:lang w:val="lt-LT" w:eastAsia="en-US"/>
        </w:rPr>
      </w:pPr>
      <w:r>
        <w:rPr>
          <w:rFonts w:cs="Times New Roman"/>
          <w:color w:val="000000"/>
          <w:sz w:val="22"/>
          <w:szCs w:val="22"/>
          <w:lang w:val="lt-LT" w:eastAsia="en-US"/>
        </w:rPr>
        <w:t xml:space="preserve">Pakuotėje yra </w:t>
      </w:r>
      <w:r w:rsidR="009D5660" w:rsidRPr="00A3587A">
        <w:rPr>
          <w:rFonts w:cs="Times New Roman"/>
          <w:color w:val="000000"/>
          <w:sz w:val="22"/>
          <w:szCs w:val="22"/>
          <w:lang w:val="lt-LT" w:eastAsia="en-US"/>
        </w:rPr>
        <w:t xml:space="preserve">1 </w:t>
      </w:r>
      <w:r>
        <w:rPr>
          <w:rFonts w:cs="Times New Roman"/>
          <w:color w:val="000000"/>
          <w:sz w:val="22"/>
          <w:szCs w:val="22"/>
          <w:lang w:val="lt-LT" w:eastAsia="en-US"/>
        </w:rPr>
        <w:t>flakonas</w:t>
      </w:r>
      <w:r w:rsidR="00A100BD">
        <w:rPr>
          <w:rFonts w:cs="Times New Roman"/>
          <w:color w:val="000000"/>
          <w:sz w:val="22"/>
          <w:szCs w:val="22"/>
          <w:lang w:val="lt-LT" w:eastAsia="en-US"/>
        </w:rPr>
        <w:t>, kuriame yra</w:t>
      </w:r>
      <w:r w:rsidR="009D5660" w:rsidRPr="00A3587A">
        <w:rPr>
          <w:rFonts w:cs="Times New Roman"/>
          <w:color w:val="000000"/>
          <w:sz w:val="22"/>
          <w:szCs w:val="22"/>
          <w:lang w:val="lt-LT" w:eastAsia="en-US"/>
        </w:rPr>
        <w:t xml:space="preserve"> 5</w:t>
      </w:r>
      <w:r w:rsidR="00045EC9">
        <w:rPr>
          <w:rFonts w:cs="Times New Roman"/>
          <w:color w:val="000000"/>
          <w:sz w:val="22"/>
          <w:szCs w:val="22"/>
          <w:lang w:val="lt-LT" w:eastAsia="en-US"/>
        </w:rPr>
        <w:t> </w:t>
      </w:r>
      <w:r w:rsidR="009D5660" w:rsidRPr="00A3587A">
        <w:rPr>
          <w:rFonts w:cs="Times New Roman"/>
          <w:color w:val="000000"/>
          <w:sz w:val="22"/>
          <w:szCs w:val="22"/>
          <w:lang w:val="lt-LT" w:eastAsia="en-US"/>
        </w:rPr>
        <w:t xml:space="preserve">ml tirpalo. </w:t>
      </w:r>
    </w:p>
    <w:p w14:paraId="34CE7953" w14:textId="77777777" w:rsidR="006849DC" w:rsidRPr="00A3587A" w:rsidRDefault="006849DC" w:rsidP="006849DC">
      <w:pPr>
        <w:rPr>
          <w:rFonts w:eastAsia="Times New Roman" w:cs="Times New Roman"/>
          <w:snapToGrid w:val="0"/>
          <w:sz w:val="22"/>
          <w:szCs w:val="24"/>
          <w:lang w:val="lt-LT" w:eastAsia="en-US"/>
        </w:rPr>
      </w:pPr>
    </w:p>
    <w:p w14:paraId="70112F2E"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bookmarkStart w:id="0" w:name="OLE_LINK1"/>
      <w:r w:rsidRPr="00A3587A">
        <w:rPr>
          <w:rFonts w:eastAsia="Times New Roman" w:cs="Times New Roman"/>
          <w:b/>
          <w:bCs/>
          <w:snapToGrid w:val="0"/>
          <w:sz w:val="22"/>
          <w:szCs w:val="28"/>
          <w:lang w:val="lt-LT" w:eastAsia="x-none"/>
        </w:rPr>
        <w:t>6.6</w:t>
      </w:r>
      <w:r w:rsidRPr="00A3587A">
        <w:rPr>
          <w:rFonts w:eastAsia="Times New Roman" w:cs="Times New Roman"/>
          <w:b/>
          <w:bCs/>
          <w:snapToGrid w:val="0"/>
          <w:sz w:val="22"/>
          <w:szCs w:val="28"/>
          <w:lang w:val="lt-LT" w:eastAsia="x-none"/>
        </w:rPr>
        <w:tab/>
        <w:t xml:space="preserve">Specialūs reikalavimai atliekoms tvarkyti </w:t>
      </w:r>
      <w:r w:rsidR="00BA01A7">
        <w:rPr>
          <w:rFonts w:eastAsia="Times New Roman" w:cs="Times New Roman"/>
          <w:b/>
          <w:bCs/>
          <w:snapToGrid w:val="0"/>
          <w:sz w:val="22"/>
          <w:szCs w:val="28"/>
          <w:lang w:val="lt-LT" w:eastAsia="x-none"/>
        </w:rPr>
        <w:t>ir vaistiniam preparatui ruošti</w:t>
      </w:r>
    </w:p>
    <w:bookmarkEnd w:id="0"/>
    <w:p w14:paraId="5E4BE33B" w14:textId="77777777" w:rsidR="006849DC" w:rsidRPr="00A3587A" w:rsidRDefault="006849DC" w:rsidP="006849DC">
      <w:pPr>
        <w:rPr>
          <w:rFonts w:eastAsia="Times New Roman" w:cs="Times New Roman"/>
          <w:snapToGrid w:val="0"/>
          <w:sz w:val="22"/>
          <w:szCs w:val="24"/>
          <w:lang w:val="lt-LT" w:eastAsia="en-US"/>
        </w:rPr>
      </w:pPr>
    </w:p>
    <w:p w14:paraId="20594173" w14:textId="77777777" w:rsidR="009D5660" w:rsidRPr="00A3587A" w:rsidRDefault="009D5660" w:rsidP="009D566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Prieš vartojimą tirpalą būtina įvertinti vizualiai. Galima vartoti tik skaidrų</w:t>
      </w:r>
      <w:r w:rsidR="007E1ACB">
        <w:rPr>
          <w:rFonts w:cs="Times New Roman"/>
          <w:color w:val="000000"/>
          <w:sz w:val="22"/>
          <w:szCs w:val="22"/>
          <w:lang w:val="lt-LT" w:eastAsia="en-US"/>
        </w:rPr>
        <w:t>, bespalvį,</w:t>
      </w:r>
      <w:r w:rsidRPr="00A3587A">
        <w:rPr>
          <w:rFonts w:cs="Times New Roman"/>
          <w:color w:val="000000"/>
          <w:sz w:val="22"/>
          <w:szCs w:val="22"/>
          <w:lang w:val="lt-LT" w:eastAsia="en-US"/>
        </w:rPr>
        <w:t xml:space="preserve"> be matomų dalelyčių tirpalą.</w:t>
      </w:r>
    </w:p>
    <w:p w14:paraId="1B30ABA7" w14:textId="77777777" w:rsidR="009D5660" w:rsidRPr="00A3587A" w:rsidRDefault="009D5660" w:rsidP="009D5660">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Tinka tik vienkartiniam vartojimui, tirpalo likutį reikia sunaikinti. </w:t>
      </w:r>
    </w:p>
    <w:p w14:paraId="3535D519" w14:textId="77777777" w:rsidR="006849DC" w:rsidRPr="00A3587A" w:rsidRDefault="009D5660" w:rsidP="009D5660">
      <w:pPr>
        <w:rPr>
          <w:rFonts w:eastAsia="Times New Roman" w:cs="Times New Roman"/>
          <w:snapToGrid w:val="0"/>
          <w:sz w:val="22"/>
          <w:szCs w:val="24"/>
          <w:lang w:val="lt-LT" w:eastAsia="en-US"/>
        </w:rPr>
      </w:pPr>
      <w:r w:rsidRPr="00A3587A">
        <w:rPr>
          <w:rFonts w:cs="Times New Roman"/>
          <w:color w:val="000000"/>
          <w:sz w:val="22"/>
          <w:szCs w:val="22"/>
          <w:lang w:val="lt-LT" w:eastAsia="en-US"/>
        </w:rPr>
        <w:t xml:space="preserve">Nesuvartotą vaistinį preparatą ar atliekas reikia tvarkyti laikantis vietinių reikalavimų. </w:t>
      </w:r>
    </w:p>
    <w:p w14:paraId="6D3CF918" w14:textId="77777777" w:rsidR="006849DC" w:rsidRPr="00A3587A" w:rsidRDefault="006849DC" w:rsidP="006849DC">
      <w:pPr>
        <w:rPr>
          <w:rFonts w:eastAsia="Times New Roman" w:cs="Times New Roman"/>
          <w:snapToGrid w:val="0"/>
          <w:sz w:val="22"/>
          <w:szCs w:val="24"/>
          <w:lang w:val="lt-LT" w:eastAsia="en-US"/>
        </w:rPr>
      </w:pPr>
    </w:p>
    <w:p w14:paraId="572D05D4" w14:textId="77777777" w:rsidR="006849DC" w:rsidRPr="00A3587A" w:rsidRDefault="006849DC" w:rsidP="006849DC">
      <w:pPr>
        <w:rPr>
          <w:rFonts w:eastAsia="Times New Roman" w:cs="Times New Roman"/>
          <w:snapToGrid w:val="0"/>
          <w:sz w:val="22"/>
          <w:szCs w:val="24"/>
          <w:lang w:val="lt-LT" w:eastAsia="en-US"/>
        </w:rPr>
      </w:pPr>
      <w:bookmarkStart w:id="1" w:name="_GoBack"/>
      <w:bookmarkEnd w:id="1"/>
    </w:p>
    <w:p w14:paraId="75457672" w14:textId="77777777" w:rsidR="006849DC" w:rsidRPr="00A3587A" w:rsidRDefault="006849DC" w:rsidP="006849DC">
      <w:pPr>
        <w:keepNext/>
        <w:keepLines/>
        <w:tabs>
          <w:tab w:val="left" w:pos="567"/>
        </w:tabs>
        <w:outlineLvl w:val="2"/>
        <w:rPr>
          <w:rFonts w:eastAsia="Times New Roman" w:cs="Times New Roman"/>
          <w:b/>
          <w:bCs/>
          <w:snapToGrid w:val="0"/>
          <w:sz w:val="22"/>
          <w:szCs w:val="26"/>
          <w:lang w:val="lt-LT" w:eastAsia="x-none"/>
        </w:rPr>
      </w:pPr>
      <w:r w:rsidRPr="00A3587A">
        <w:rPr>
          <w:rFonts w:eastAsia="Times New Roman" w:cs="Times New Roman"/>
          <w:b/>
          <w:bCs/>
          <w:snapToGrid w:val="0"/>
          <w:sz w:val="22"/>
          <w:szCs w:val="26"/>
          <w:lang w:val="lt-LT" w:eastAsia="x-none"/>
        </w:rPr>
        <w:t>7.</w:t>
      </w:r>
      <w:r w:rsidRPr="00A3587A">
        <w:rPr>
          <w:rFonts w:eastAsia="Times New Roman" w:cs="Times New Roman"/>
          <w:b/>
          <w:bCs/>
          <w:snapToGrid w:val="0"/>
          <w:sz w:val="22"/>
          <w:szCs w:val="26"/>
          <w:lang w:val="lt-LT" w:eastAsia="x-none"/>
        </w:rPr>
        <w:tab/>
        <w:t>R</w:t>
      </w:r>
      <w:r w:rsidR="009D5660" w:rsidRPr="00A3587A">
        <w:rPr>
          <w:rFonts w:eastAsia="Times New Roman" w:cs="Times New Roman"/>
          <w:b/>
          <w:bCs/>
          <w:snapToGrid w:val="0"/>
          <w:sz w:val="22"/>
          <w:szCs w:val="26"/>
          <w:lang w:val="lt-LT" w:eastAsia="x-none"/>
        </w:rPr>
        <w:t>EGISTRUOTOJAS</w:t>
      </w:r>
    </w:p>
    <w:p w14:paraId="04DDEADB" w14:textId="77777777" w:rsidR="006849DC" w:rsidRPr="00A3587A" w:rsidRDefault="006849DC" w:rsidP="006849DC">
      <w:pPr>
        <w:rPr>
          <w:rFonts w:eastAsia="Times New Roman" w:cs="Times New Roman"/>
          <w:snapToGrid w:val="0"/>
          <w:sz w:val="22"/>
          <w:szCs w:val="24"/>
          <w:lang w:val="lt-LT" w:eastAsia="en-US"/>
        </w:rPr>
      </w:pPr>
    </w:p>
    <w:p w14:paraId="5087755A" w14:textId="5C97A594" w:rsidR="009D5660" w:rsidRPr="00A3587A" w:rsidRDefault="009D5660" w:rsidP="009D5660">
      <w:pPr>
        <w:shd w:val="clear" w:color="auto" w:fill="FFFFFF"/>
        <w:rPr>
          <w:rFonts w:eastAsia="Times New Roman" w:cs="Times New Roman"/>
          <w:bCs/>
          <w:color w:val="222222"/>
          <w:sz w:val="22"/>
          <w:szCs w:val="22"/>
          <w:lang w:val="lt-LT" w:eastAsia="en-GB"/>
        </w:rPr>
      </w:pPr>
      <w:proofErr w:type="spellStart"/>
      <w:r w:rsidRPr="00A3587A">
        <w:rPr>
          <w:rFonts w:eastAsia="Times New Roman" w:cs="Times New Roman"/>
          <w:bCs/>
          <w:color w:val="222222"/>
          <w:sz w:val="22"/>
          <w:szCs w:val="22"/>
          <w:lang w:val="lt-LT" w:eastAsia="en-GB"/>
        </w:rPr>
        <w:t>Teva</w:t>
      </w:r>
      <w:proofErr w:type="spellEnd"/>
      <w:r w:rsidRPr="00A3587A">
        <w:rPr>
          <w:rFonts w:eastAsia="Times New Roman" w:cs="Times New Roman"/>
          <w:bCs/>
          <w:color w:val="222222"/>
          <w:sz w:val="22"/>
          <w:szCs w:val="22"/>
          <w:lang w:val="lt-LT" w:eastAsia="en-GB"/>
        </w:rPr>
        <w:t xml:space="preserve"> B.V.</w:t>
      </w:r>
    </w:p>
    <w:p w14:paraId="77ADD476" w14:textId="40B81467" w:rsidR="009D5660" w:rsidRPr="00A3587A" w:rsidRDefault="009D5660" w:rsidP="009D5660">
      <w:pPr>
        <w:shd w:val="clear" w:color="auto" w:fill="FFFFFF"/>
        <w:rPr>
          <w:rFonts w:eastAsia="Times New Roman" w:cs="Times New Roman"/>
          <w:bCs/>
          <w:color w:val="222222"/>
          <w:sz w:val="22"/>
          <w:szCs w:val="22"/>
          <w:lang w:val="lt-LT" w:eastAsia="en-GB"/>
        </w:rPr>
      </w:pPr>
      <w:proofErr w:type="spellStart"/>
      <w:r w:rsidRPr="00A3587A">
        <w:rPr>
          <w:rFonts w:eastAsia="Times New Roman" w:cs="Times New Roman"/>
          <w:bCs/>
          <w:color w:val="222222"/>
          <w:sz w:val="22"/>
          <w:szCs w:val="22"/>
          <w:lang w:val="lt-LT" w:eastAsia="en-GB"/>
        </w:rPr>
        <w:t>Swensweg</w:t>
      </w:r>
      <w:proofErr w:type="spellEnd"/>
      <w:r w:rsidRPr="00A3587A">
        <w:rPr>
          <w:rFonts w:eastAsia="Times New Roman" w:cs="Times New Roman"/>
          <w:bCs/>
          <w:color w:val="222222"/>
          <w:sz w:val="22"/>
          <w:szCs w:val="22"/>
          <w:lang w:val="lt-LT" w:eastAsia="en-GB"/>
        </w:rPr>
        <w:t xml:space="preserve"> 5</w:t>
      </w:r>
    </w:p>
    <w:p w14:paraId="62BC99BE" w14:textId="70F393FF" w:rsidR="009D5660" w:rsidRPr="00A3587A" w:rsidRDefault="009D5660" w:rsidP="009D5660">
      <w:pPr>
        <w:shd w:val="clear" w:color="auto" w:fill="FFFFFF"/>
        <w:rPr>
          <w:rFonts w:eastAsia="Times New Roman" w:cs="Times New Roman"/>
          <w:bCs/>
          <w:color w:val="222222"/>
          <w:sz w:val="22"/>
          <w:szCs w:val="22"/>
          <w:lang w:val="lt-LT" w:eastAsia="en-GB"/>
        </w:rPr>
      </w:pPr>
      <w:r w:rsidRPr="00A3587A">
        <w:rPr>
          <w:rFonts w:eastAsia="Times New Roman" w:cs="Times New Roman"/>
          <w:bCs/>
          <w:color w:val="222222"/>
          <w:sz w:val="22"/>
          <w:szCs w:val="22"/>
          <w:lang w:val="lt-LT" w:eastAsia="en-GB"/>
        </w:rPr>
        <w:t xml:space="preserve">2031GA </w:t>
      </w:r>
      <w:proofErr w:type="spellStart"/>
      <w:r w:rsidRPr="00A3587A">
        <w:rPr>
          <w:rFonts w:eastAsia="Times New Roman" w:cs="Times New Roman"/>
          <w:bCs/>
          <w:color w:val="222222"/>
          <w:sz w:val="22"/>
          <w:szCs w:val="22"/>
          <w:lang w:val="lt-LT" w:eastAsia="en-GB"/>
        </w:rPr>
        <w:t>Haarlem</w:t>
      </w:r>
      <w:proofErr w:type="spellEnd"/>
    </w:p>
    <w:p w14:paraId="7862F6FF" w14:textId="77777777" w:rsidR="009D5660" w:rsidRPr="00A3587A" w:rsidRDefault="009D5660" w:rsidP="009D5660">
      <w:pPr>
        <w:shd w:val="clear" w:color="auto" w:fill="FFFFFF"/>
        <w:rPr>
          <w:rFonts w:eastAsia="Times New Roman" w:cs="Times New Roman"/>
          <w:bCs/>
          <w:color w:val="222222"/>
          <w:sz w:val="22"/>
          <w:szCs w:val="22"/>
          <w:lang w:val="lt-LT" w:eastAsia="en-GB"/>
        </w:rPr>
      </w:pPr>
      <w:r w:rsidRPr="00A3587A">
        <w:rPr>
          <w:rFonts w:eastAsia="Times New Roman" w:cs="Times New Roman"/>
          <w:bCs/>
          <w:color w:val="222222"/>
          <w:sz w:val="22"/>
          <w:szCs w:val="22"/>
          <w:lang w:val="lt-LT" w:eastAsia="en-GB"/>
        </w:rPr>
        <w:t>Nyderlandai</w:t>
      </w:r>
    </w:p>
    <w:p w14:paraId="07AA80D6" w14:textId="77777777" w:rsidR="006849DC" w:rsidRPr="00A3587A" w:rsidRDefault="006849DC" w:rsidP="009D5660">
      <w:pPr>
        <w:rPr>
          <w:rFonts w:eastAsia="Times New Roman" w:cs="Times New Roman"/>
          <w:snapToGrid w:val="0"/>
          <w:sz w:val="22"/>
          <w:szCs w:val="24"/>
          <w:lang w:val="lt-LT" w:eastAsia="en-US"/>
        </w:rPr>
      </w:pPr>
    </w:p>
    <w:p w14:paraId="331D504F" w14:textId="77777777" w:rsidR="006849DC" w:rsidRPr="00A3587A" w:rsidRDefault="006849DC" w:rsidP="006849DC">
      <w:pPr>
        <w:rPr>
          <w:rFonts w:eastAsia="Times New Roman" w:cs="Times New Roman"/>
          <w:snapToGrid w:val="0"/>
          <w:sz w:val="22"/>
          <w:szCs w:val="24"/>
          <w:lang w:val="lt-LT" w:eastAsia="en-US"/>
        </w:rPr>
      </w:pPr>
    </w:p>
    <w:p w14:paraId="069EB3E1" w14:textId="77777777" w:rsidR="006849DC" w:rsidRPr="00A3587A" w:rsidRDefault="006849DC" w:rsidP="006849DC">
      <w:pPr>
        <w:keepNext/>
        <w:keepLines/>
        <w:tabs>
          <w:tab w:val="left" w:pos="567"/>
        </w:tabs>
        <w:outlineLvl w:val="2"/>
        <w:rPr>
          <w:rFonts w:eastAsia="Times New Roman" w:cs="Times New Roman"/>
          <w:b/>
          <w:bCs/>
          <w:snapToGrid w:val="0"/>
          <w:sz w:val="22"/>
          <w:szCs w:val="26"/>
          <w:lang w:val="lt-LT" w:eastAsia="x-none"/>
        </w:rPr>
      </w:pPr>
      <w:r w:rsidRPr="00A3587A">
        <w:rPr>
          <w:rFonts w:eastAsia="Times New Roman" w:cs="Times New Roman"/>
          <w:b/>
          <w:bCs/>
          <w:snapToGrid w:val="0"/>
          <w:sz w:val="22"/>
          <w:szCs w:val="26"/>
          <w:lang w:val="lt-LT" w:eastAsia="x-none"/>
        </w:rPr>
        <w:t>8.</w:t>
      </w:r>
      <w:r w:rsidRPr="00A3587A">
        <w:rPr>
          <w:rFonts w:eastAsia="Times New Roman" w:cs="Times New Roman"/>
          <w:b/>
          <w:bCs/>
          <w:snapToGrid w:val="0"/>
          <w:sz w:val="22"/>
          <w:szCs w:val="26"/>
          <w:lang w:val="lt-LT" w:eastAsia="x-none"/>
        </w:rPr>
        <w:tab/>
        <w:t>R</w:t>
      </w:r>
      <w:r w:rsidR="009D5660" w:rsidRPr="00A3587A">
        <w:rPr>
          <w:rFonts w:eastAsia="Times New Roman" w:cs="Times New Roman"/>
          <w:b/>
          <w:bCs/>
          <w:snapToGrid w:val="0"/>
          <w:sz w:val="22"/>
          <w:szCs w:val="26"/>
          <w:lang w:val="lt-LT" w:eastAsia="x-none"/>
        </w:rPr>
        <w:t xml:space="preserve">EGISTRACIJOS </w:t>
      </w:r>
      <w:r w:rsidRPr="00A3587A">
        <w:rPr>
          <w:rFonts w:eastAsia="Times New Roman" w:cs="Times New Roman"/>
          <w:b/>
          <w:bCs/>
          <w:noProof/>
          <w:snapToGrid w:val="0"/>
          <w:sz w:val="22"/>
          <w:szCs w:val="22"/>
          <w:lang w:val="lt-LT" w:eastAsia="x-none"/>
        </w:rPr>
        <w:t>PAŽYMĖJIMO</w:t>
      </w:r>
      <w:r w:rsidRPr="00A3587A">
        <w:rPr>
          <w:rFonts w:eastAsia="Times New Roman" w:cs="Times New Roman"/>
          <w:b/>
          <w:bCs/>
          <w:snapToGrid w:val="0"/>
          <w:sz w:val="22"/>
          <w:szCs w:val="26"/>
          <w:lang w:val="lt-LT" w:eastAsia="x-none"/>
        </w:rPr>
        <w:t xml:space="preserve"> NUMERIS (-IAI) </w:t>
      </w:r>
    </w:p>
    <w:p w14:paraId="116775AA" w14:textId="77777777" w:rsidR="006849DC" w:rsidRDefault="006849DC" w:rsidP="006849DC">
      <w:pPr>
        <w:rPr>
          <w:rFonts w:eastAsia="Times New Roman" w:cs="Times New Roman"/>
          <w:snapToGrid w:val="0"/>
          <w:sz w:val="22"/>
          <w:szCs w:val="24"/>
          <w:lang w:val="lt-LT" w:eastAsia="en-US"/>
        </w:rPr>
      </w:pPr>
    </w:p>
    <w:p w14:paraId="4FB34B51" w14:textId="6AFF61A2" w:rsidR="007F405E" w:rsidRDefault="007F405E" w:rsidP="006849DC">
      <w:pPr>
        <w:rPr>
          <w:rFonts w:eastAsia="Times New Roman" w:cs="Times New Roman"/>
          <w:snapToGrid w:val="0"/>
          <w:sz w:val="22"/>
          <w:szCs w:val="24"/>
          <w:lang w:val="lt-LT" w:eastAsia="en-US"/>
        </w:rPr>
      </w:pPr>
      <w:r>
        <w:rPr>
          <w:rFonts w:eastAsia="Times New Roman" w:cs="Times New Roman"/>
          <w:snapToGrid w:val="0"/>
          <w:sz w:val="22"/>
          <w:szCs w:val="24"/>
          <w:lang w:val="lt-LT" w:eastAsia="en-US"/>
        </w:rPr>
        <w:t>LT/1/16/3941/001</w:t>
      </w:r>
    </w:p>
    <w:p w14:paraId="79F299B3" w14:textId="77777777" w:rsidR="007F405E" w:rsidRPr="00A3587A" w:rsidRDefault="007F405E" w:rsidP="006849DC">
      <w:pPr>
        <w:rPr>
          <w:rFonts w:eastAsia="Times New Roman" w:cs="Times New Roman"/>
          <w:snapToGrid w:val="0"/>
          <w:sz w:val="22"/>
          <w:szCs w:val="24"/>
          <w:lang w:val="lt-LT" w:eastAsia="en-US"/>
        </w:rPr>
      </w:pPr>
    </w:p>
    <w:p w14:paraId="4919B3B4" w14:textId="77777777" w:rsidR="006849DC" w:rsidRPr="00A3587A" w:rsidRDefault="006849DC" w:rsidP="006849DC">
      <w:pPr>
        <w:rPr>
          <w:rFonts w:eastAsia="Times New Roman" w:cs="Times New Roman"/>
          <w:snapToGrid w:val="0"/>
          <w:sz w:val="22"/>
          <w:szCs w:val="24"/>
          <w:lang w:val="lt-LT" w:eastAsia="en-US"/>
        </w:rPr>
      </w:pPr>
    </w:p>
    <w:p w14:paraId="7A0FDC06" w14:textId="77777777" w:rsidR="006849DC" w:rsidRPr="00A3587A" w:rsidRDefault="006849DC" w:rsidP="006849DC">
      <w:pPr>
        <w:keepNext/>
        <w:keepLines/>
        <w:tabs>
          <w:tab w:val="left" w:pos="567"/>
        </w:tabs>
        <w:outlineLvl w:val="2"/>
        <w:rPr>
          <w:rFonts w:eastAsia="Times New Roman" w:cs="Times New Roman"/>
          <w:b/>
          <w:bCs/>
          <w:snapToGrid w:val="0"/>
          <w:sz w:val="22"/>
          <w:szCs w:val="26"/>
          <w:lang w:val="lt-LT" w:eastAsia="x-none"/>
        </w:rPr>
      </w:pPr>
      <w:r w:rsidRPr="00A3587A">
        <w:rPr>
          <w:rFonts w:eastAsia="Times New Roman" w:cs="Times New Roman"/>
          <w:b/>
          <w:bCs/>
          <w:snapToGrid w:val="0"/>
          <w:sz w:val="22"/>
          <w:szCs w:val="26"/>
          <w:lang w:val="lt-LT" w:eastAsia="x-none"/>
        </w:rPr>
        <w:t>9.</w:t>
      </w:r>
      <w:r w:rsidRPr="00A3587A">
        <w:rPr>
          <w:rFonts w:eastAsia="Times New Roman" w:cs="Times New Roman"/>
          <w:b/>
          <w:bCs/>
          <w:snapToGrid w:val="0"/>
          <w:sz w:val="22"/>
          <w:szCs w:val="26"/>
          <w:lang w:val="lt-LT" w:eastAsia="x-none"/>
        </w:rPr>
        <w:tab/>
        <w:t>R</w:t>
      </w:r>
      <w:r w:rsidR="009D5660" w:rsidRPr="00A3587A">
        <w:rPr>
          <w:rFonts w:eastAsia="Times New Roman" w:cs="Times New Roman"/>
          <w:b/>
          <w:bCs/>
          <w:snapToGrid w:val="0"/>
          <w:sz w:val="22"/>
          <w:szCs w:val="26"/>
          <w:lang w:val="lt-LT" w:eastAsia="x-none"/>
        </w:rPr>
        <w:t>EGISTRAVIMO/PERREGISTRAVIMO</w:t>
      </w:r>
      <w:r w:rsidRPr="00A3587A">
        <w:rPr>
          <w:rFonts w:eastAsia="Times New Roman" w:cs="Times New Roman"/>
          <w:b/>
          <w:bCs/>
          <w:snapToGrid w:val="0"/>
          <w:sz w:val="22"/>
          <w:szCs w:val="26"/>
          <w:lang w:val="lt-LT" w:eastAsia="x-none"/>
        </w:rPr>
        <w:t xml:space="preserve"> DATA</w:t>
      </w:r>
    </w:p>
    <w:p w14:paraId="4D78D800" w14:textId="77777777" w:rsidR="006849DC" w:rsidRPr="00A3587A" w:rsidRDefault="006849DC" w:rsidP="006849DC">
      <w:pPr>
        <w:rPr>
          <w:rFonts w:eastAsia="Times New Roman" w:cs="Times New Roman"/>
          <w:snapToGrid w:val="0"/>
          <w:sz w:val="22"/>
          <w:szCs w:val="24"/>
          <w:lang w:val="lt-LT" w:eastAsia="en-US"/>
        </w:rPr>
      </w:pPr>
    </w:p>
    <w:p w14:paraId="300361BA" w14:textId="28EF948E" w:rsidR="007C294D" w:rsidRPr="007F405E" w:rsidRDefault="001D4326" w:rsidP="006849DC">
      <w:pPr>
        <w:rPr>
          <w:rFonts w:eastAsia="Times New Roman" w:cs="Times New Roman"/>
          <w:sz w:val="22"/>
          <w:szCs w:val="22"/>
          <w:lang w:val="lt-LT" w:eastAsia="lt-LT" w:bidi="lt-LT"/>
        </w:rPr>
      </w:pPr>
      <w:r w:rsidRPr="007F405E">
        <w:rPr>
          <w:rFonts w:eastAsia="Times New Roman" w:cs="Times New Roman"/>
          <w:sz w:val="22"/>
          <w:szCs w:val="22"/>
          <w:lang w:val="lt-LT" w:eastAsia="lt-LT" w:bidi="lt-LT"/>
        </w:rPr>
        <w:t xml:space="preserve">Registravimo data </w:t>
      </w:r>
      <w:r w:rsidR="007F405E" w:rsidRPr="007F405E">
        <w:rPr>
          <w:snapToGrid w:val="0"/>
          <w:sz w:val="22"/>
          <w:szCs w:val="22"/>
          <w:lang w:val="lt-LT"/>
        </w:rPr>
        <w:t>2016 m. liepos mėn. 22 d.</w:t>
      </w:r>
    </w:p>
    <w:p w14:paraId="0CC8DB5D" w14:textId="77777777" w:rsidR="001D4326" w:rsidRPr="00A3587A" w:rsidRDefault="001D4326" w:rsidP="006849DC">
      <w:pPr>
        <w:rPr>
          <w:rFonts w:eastAsia="Times New Roman" w:cs="Times New Roman"/>
          <w:snapToGrid w:val="0"/>
          <w:sz w:val="22"/>
          <w:szCs w:val="24"/>
          <w:lang w:val="lt-LT" w:eastAsia="en-US"/>
        </w:rPr>
      </w:pPr>
    </w:p>
    <w:p w14:paraId="10943A82" w14:textId="77777777" w:rsidR="006849DC" w:rsidRPr="00A3587A" w:rsidRDefault="006849DC" w:rsidP="006849DC">
      <w:pPr>
        <w:rPr>
          <w:rFonts w:eastAsia="Times New Roman" w:cs="Times New Roman"/>
          <w:snapToGrid w:val="0"/>
          <w:sz w:val="22"/>
          <w:szCs w:val="24"/>
          <w:lang w:val="lt-LT" w:eastAsia="en-US"/>
        </w:rPr>
      </w:pPr>
    </w:p>
    <w:p w14:paraId="219537CA" w14:textId="77777777" w:rsidR="006849DC" w:rsidRPr="00A3587A" w:rsidRDefault="006849DC" w:rsidP="006849DC">
      <w:pPr>
        <w:keepNext/>
        <w:keepLines/>
        <w:tabs>
          <w:tab w:val="left" w:pos="567"/>
        </w:tabs>
        <w:outlineLvl w:val="2"/>
        <w:rPr>
          <w:rFonts w:eastAsia="Times New Roman" w:cs="Times New Roman"/>
          <w:b/>
          <w:bCs/>
          <w:snapToGrid w:val="0"/>
          <w:sz w:val="22"/>
          <w:szCs w:val="26"/>
          <w:lang w:val="lt-LT" w:eastAsia="x-none"/>
        </w:rPr>
      </w:pPr>
      <w:r w:rsidRPr="00A3587A">
        <w:rPr>
          <w:rFonts w:eastAsia="Times New Roman" w:cs="Times New Roman"/>
          <w:b/>
          <w:bCs/>
          <w:snapToGrid w:val="0"/>
          <w:sz w:val="22"/>
          <w:szCs w:val="26"/>
          <w:lang w:val="lt-LT" w:eastAsia="x-none"/>
        </w:rPr>
        <w:t>10.</w:t>
      </w:r>
      <w:r w:rsidRPr="00A3587A">
        <w:rPr>
          <w:rFonts w:eastAsia="Times New Roman" w:cs="Times New Roman"/>
          <w:b/>
          <w:bCs/>
          <w:snapToGrid w:val="0"/>
          <w:sz w:val="22"/>
          <w:szCs w:val="26"/>
          <w:lang w:val="lt-LT" w:eastAsia="x-none"/>
        </w:rPr>
        <w:tab/>
        <w:t>TEKSTO PERŽIŪROS DATA</w:t>
      </w:r>
    </w:p>
    <w:p w14:paraId="7489FA73" w14:textId="77777777" w:rsidR="006849DC" w:rsidRPr="00A3587A" w:rsidRDefault="006849DC" w:rsidP="006849DC">
      <w:pPr>
        <w:rPr>
          <w:rFonts w:eastAsia="Times New Roman" w:cs="Times New Roman"/>
          <w:snapToGrid w:val="0"/>
          <w:sz w:val="22"/>
          <w:szCs w:val="24"/>
          <w:lang w:val="lt-LT" w:eastAsia="en-US"/>
        </w:rPr>
      </w:pPr>
    </w:p>
    <w:p w14:paraId="5486D723" w14:textId="6D16DD79" w:rsidR="006849DC" w:rsidRPr="007F405E" w:rsidRDefault="007F405E" w:rsidP="006849DC">
      <w:pPr>
        <w:rPr>
          <w:rFonts w:eastAsia="Times New Roman" w:cs="Times New Roman"/>
          <w:snapToGrid w:val="0"/>
          <w:sz w:val="22"/>
          <w:szCs w:val="22"/>
          <w:lang w:val="lt-LT" w:eastAsia="en-US"/>
        </w:rPr>
      </w:pPr>
      <w:r w:rsidRPr="007F405E">
        <w:rPr>
          <w:snapToGrid w:val="0"/>
          <w:sz w:val="22"/>
          <w:szCs w:val="22"/>
          <w:lang w:val="lt-LT"/>
        </w:rPr>
        <w:t>2016 m. liepos mėn. 22 d.</w:t>
      </w:r>
    </w:p>
    <w:p w14:paraId="53F8308E" w14:textId="77777777" w:rsidR="006849DC" w:rsidRPr="00A3587A" w:rsidRDefault="006849DC" w:rsidP="006849DC">
      <w:pPr>
        <w:rPr>
          <w:rFonts w:eastAsia="Times New Roman" w:cs="Times New Roman"/>
          <w:snapToGrid w:val="0"/>
          <w:sz w:val="22"/>
          <w:szCs w:val="24"/>
          <w:lang w:val="lt-LT" w:eastAsia="en-US"/>
        </w:rPr>
      </w:pPr>
    </w:p>
    <w:p w14:paraId="736BA56E" w14:textId="77777777" w:rsidR="006849DC" w:rsidRPr="00A3587A" w:rsidRDefault="006849DC" w:rsidP="006849DC">
      <w:pPr>
        <w:rPr>
          <w:rFonts w:eastAsia="Times New Roman" w:cs="Times New Roman"/>
          <w:snapToGrid w:val="0"/>
          <w:sz w:val="22"/>
          <w:szCs w:val="24"/>
          <w:lang w:val="lt-LT" w:eastAsia="en-US"/>
        </w:rPr>
      </w:pPr>
    </w:p>
    <w:p w14:paraId="03B651BE" w14:textId="77777777" w:rsidR="006849DC" w:rsidRPr="00A3587A" w:rsidRDefault="006849DC" w:rsidP="006849DC">
      <w:pPr>
        <w:tabs>
          <w:tab w:val="left" w:pos="5954"/>
          <w:tab w:val="left" w:pos="6237"/>
          <w:tab w:val="left" w:pos="6663"/>
          <w:tab w:val="left" w:pos="6946"/>
        </w:tabs>
        <w:rPr>
          <w:rFonts w:eastAsia="SimSun" w:cs="Times New Roman"/>
          <w:sz w:val="22"/>
          <w:szCs w:val="22"/>
          <w:lang w:val="lt-LT" w:eastAsia="en-US"/>
        </w:rPr>
      </w:pPr>
      <w:r w:rsidRPr="00A3587A">
        <w:rPr>
          <w:rFonts w:eastAsia="SimSun" w:cs="Times New Roman"/>
          <w:noProof/>
          <w:sz w:val="22"/>
          <w:szCs w:val="22"/>
          <w:lang w:val="lt-LT" w:eastAsia="en-US"/>
        </w:rPr>
        <w:t>Išsami informacija apie šį vaistinį preparatą pateikiama Valstybinės vaistų kontrolės tarn</w:t>
      </w:r>
      <w:r w:rsidR="009D5660" w:rsidRPr="00A3587A">
        <w:rPr>
          <w:rFonts w:eastAsia="SimSun" w:cs="Times New Roman"/>
          <w:noProof/>
          <w:sz w:val="22"/>
          <w:szCs w:val="22"/>
          <w:lang w:val="lt-LT" w:eastAsia="en-US"/>
        </w:rPr>
        <w:t xml:space="preserve">ybos prie Lietuvos Respublikos </w:t>
      </w:r>
      <w:r w:rsidRPr="00A3587A">
        <w:rPr>
          <w:rFonts w:eastAsia="SimSun" w:cs="Times New Roman"/>
          <w:noProof/>
          <w:sz w:val="22"/>
          <w:szCs w:val="22"/>
          <w:lang w:val="lt-LT" w:eastAsia="en-US"/>
        </w:rPr>
        <w:t>sveikatos apsaugos ministerijos tinklalapyje</w:t>
      </w:r>
      <w:r w:rsidRPr="00A3587A">
        <w:rPr>
          <w:rFonts w:eastAsia="SimSun" w:cs="Times New Roman"/>
          <w:i/>
          <w:noProof/>
          <w:sz w:val="22"/>
          <w:szCs w:val="22"/>
          <w:lang w:val="lt-LT" w:eastAsia="en-US"/>
        </w:rPr>
        <w:t xml:space="preserve"> </w:t>
      </w:r>
      <w:hyperlink r:id="rId9" w:history="1">
        <w:r w:rsidRPr="00A3587A">
          <w:rPr>
            <w:rFonts w:eastAsia="SimSun" w:cs="Times New Roman"/>
            <w:noProof/>
            <w:color w:val="0000FF"/>
            <w:sz w:val="22"/>
            <w:szCs w:val="22"/>
            <w:u w:val="single"/>
            <w:lang w:val="lt-LT" w:eastAsia="en-US"/>
          </w:rPr>
          <w:t>http://www.</w:t>
        </w:r>
        <w:proofErr w:type="spellStart"/>
        <w:r w:rsidRPr="00A3587A">
          <w:rPr>
            <w:rFonts w:eastAsia="SimSun" w:cs="Times New Roman"/>
            <w:color w:val="0000FF"/>
            <w:sz w:val="22"/>
            <w:szCs w:val="22"/>
            <w:u w:val="single"/>
            <w:lang w:val="lt-LT" w:eastAsia="en-US"/>
          </w:rPr>
          <w:t>vvkt.lt</w:t>
        </w:r>
        <w:proofErr w:type="spellEnd"/>
      </w:hyperlink>
    </w:p>
    <w:p w14:paraId="046AA558" w14:textId="77777777" w:rsidR="006849DC" w:rsidRPr="00A3587A" w:rsidRDefault="006849DC" w:rsidP="006849DC">
      <w:pPr>
        <w:tabs>
          <w:tab w:val="left" w:pos="5954"/>
          <w:tab w:val="left" w:pos="6237"/>
          <w:tab w:val="left" w:pos="6663"/>
          <w:tab w:val="left" w:pos="6946"/>
        </w:tabs>
        <w:jc w:val="center"/>
        <w:rPr>
          <w:rFonts w:eastAsia="SimSun" w:cs="Times New Roman"/>
          <w:sz w:val="20"/>
          <w:lang w:val="lt-LT" w:eastAsia="en-US"/>
        </w:rPr>
      </w:pPr>
    </w:p>
    <w:p w14:paraId="0A55C0BE" w14:textId="77777777" w:rsidR="006849DC" w:rsidRPr="00A3587A" w:rsidRDefault="006849DC" w:rsidP="006849DC">
      <w:pPr>
        <w:tabs>
          <w:tab w:val="left" w:pos="5954"/>
          <w:tab w:val="left" w:pos="6237"/>
          <w:tab w:val="left" w:pos="6663"/>
          <w:tab w:val="left" w:pos="6946"/>
        </w:tabs>
        <w:jc w:val="center"/>
        <w:rPr>
          <w:rFonts w:eastAsia="SimSun" w:cs="Times New Roman"/>
          <w:sz w:val="20"/>
          <w:lang w:val="lt-LT" w:eastAsia="en-US"/>
        </w:rPr>
      </w:pPr>
    </w:p>
    <w:p w14:paraId="16CFED1A" w14:textId="77777777" w:rsidR="007E1ACB" w:rsidRDefault="007E1ACB" w:rsidP="006849DC">
      <w:pPr>
        <w:tabs>
          <w:tab w:val="left" w:pos="5954"/>
          <w:tab w:val="left" w:pos="6237"/>
          <w:tab w:val="left" w:pos="6663"/>
          <w:tab w:val="left" w:pos="6946"/>
        </w:tabs>
        <w:jc w:val="center"/>
        <w:rPr>
          <w:rFonts w:eastAsia="SimSun" w:cs="Times New Roman"/>
          <w:sz w:val="20"/>
          <w:lang w:val="lt-LT" w:eastAsia="en-US"/>
        </w:rPr>
      </w:pPr>
      <w:r>
        <w:rPr>
          <w:rFonts w:eastAsia="SimSun" w:cs="Times New Roman"/>
          <w:sz w:val="20"/>
          <w:lang w:val="lt-LT" w:eastAsia="en-US"/>
        </w:rPr>
        <w:br w:type="page"/>
      </w:r>
    </w:p>
    <w:p w14:paraId="40E35BB9" w14:textId="77777777" w:rsidR="006849DC" w:rsidRPr="002577ED" w:rsidRDefault="006849DC" w:rsidP="006849DC">
      <w:pPr>
        <w:tabs>
          <w:tab w:val="left" w:pos="5954"/>
          <w:tab w:val="left" w:pos="6237"/>
          <w:tab w:val="left" w:pos="6663"/>
          <w:tab w:val="left" w:pos="6946"/>
        </w:tabs>
        <w:jc w:val="center"/>
        <w:rPr>
          <w:rFonts w:eastAsia="SimSun" w:cs="Times New Roman"/>
          <w:sz w:val="22"/>
          <w:szCs w:val="22"/>
          <w:lang w:val="lt-LT" w:eastAsia="en-US"/>
        </w:rPr>
      </w:pPr>
    </w:p>
    <w:p w14:paraId="6D429E26" w14:textId="77777777" w:rsidR="006849DC" w:rsidRPr="002577ED" w:rsidRDefault="006849DC" w:rsidP="006849DC">
      <w:pPr>
        <w:tabs>
          <w:tab w:val="left" w:pos="5954"/>
          <w:tab w:val="left" w:pos="6237"/>
          <w:tab w:val="left" w:pos="6663"/>
          <w:tab w:val="left" w:pos="6946"/>
        </w:tabs>
        <w:jc w:val="center"/>
        <w:rPr>
          <w:rFonts w:eastAsia="SimSun" w:cs="Times New Roman"/>
          <w:sz w:val="22"/>
          <w:szCs w:val="22"/>
          <w:lang w:val="lt-LT" w:eastAsia="en-US"/>
        </w:rPr>
      </w:pPr>
    </w:p>
    <w:p w14:paraId="2FB9FEC2" w14:textId="77777777" w:rsidR="006849DC" w:rsidRPr="002577ED" w:rsidRDefault="006849DC" w:rsidP="006849DC">
      <w:pPr>
        <w:tabs>
          <w:tab w:val="left" w:pos="5954"/>
          <w:tab w:val="left" w:pos="6237"/>
          <w:tab w:val="left" w:pos="6663"/>
          <w:tab w:val="left" w:pos="6946"/>
        </w:tabs>
        <w:jc w:val="center"/>
        <w:rPr>
          <w:rFonts w:eastAsia="SimSun" w:cs="Times New Roman"/>
          <w:sz w:val="22"/>
          <w:szCs w:val="22"/>
          <w:lang w:val="lt-LT" w:eastAsia="en-US"/>
        </w:rPr>
      </w:pPr>
    </w:p>
    <w:p w14:paraId="0D6F2222" w14:textId="77777777" w:rsidR="006849DC" w:rsidRPr="002577ED" w:rsidRDefault="006849DC" w:rsidP="006849DC">
      <w:pPr>
        <w:tabs>
          <w:tab w:val="left" w:pos="5954"/>
          <w:tab w:val="left" w:pos="6237"/>
          <w:tab w:val="left" w:pos="6663"/>
          <w:tab w:val="left" w:pos="6946"/>
        </w:tabs>
        <w:jc w:val="center"/>
        <w:rPr>
          <w:rFonts w:eastAsia="SimSun" w:cs="Times New Roman"/>
          <w:sz w:val="22"/>
          <w:szCs w:val="22"/>
          <w:lang w:val="lt-LT" w:eastAsia="en-US"/>
        </w:rPr>
      </w:pPr>
    </w:p>
    <w:p w14:paraId="7B7D3B07" w14:textId="77777777" w:rsidR="006849DC" w:rsidRPr="002577ED" w:rsidRDefault="006849DC" w:rsidP="006849DC">
      <w:pPr>
        <w:tabs>
          <w:tab w:val="left" w:pos="5954"/>
          <w:tab w:val="left" w:pos="6237"/>
          <w:tab w:val="left" w:pos="6663"/>
          <w:tab w:val="left" w:pos="6946"/>
        </w:tabs>
        <w:jc w:val="center"/>
        <w:rPr>
          <w:rFonts w:eastAsia="SimSun" w:cs="Times New Roman"/>
          <w:sz w:val="22"/>
          <w:szCs w:val="22"/>
          <w:lang w:val="lt-LT" w:eastAsia="en-US"/>
        </w:rPr>
      </w:pPr>
    </w:p>
    <w:p w14:paraId="0E4E8317" w14:textId="77777777" w:rsidR="006849DC" w:rsidRPr="002577ED" w:rsidRDefault="006849DC" w:rsidP="006849DC">
      <w:pPr>
        <w:tabs>
          <w:tab w:val="left" w:pos="5954"/>
          <w:tab w:val="left" w:pos="6237"/>
          <w:tab w:val="left" w:pos="6663"/>
          <w:tab w:val="left" w:pos="6946"/>
        </w:tabs>
        <w:jc w:val="center"/>
        <w:rPr>
          <w:rFonts w:eastAsia="SimSun" w:cs="Times New Roman"/>
          <w:sz w:val="22"/>
          <w:szCs w:val="22"/>
          <w:lang w:val="lt-LT" w:eastAsia="en-US"/>
        </w:rPr>
      </w:pPr>
    </w:p>
    <w:p w14:paraId="7507D375" w14:textId="77777777" w:rsidR="006849DC" w:rsidRPr="002577ED" w:rsidRDefault="006849DC" w:rsidP="006849DC">
      <w:pPr>
        <w:tabs>
          <w:tab w:val="left" w:pos="5954"/>
          <w:tab w:val="left" w:pos="6237"/>
          <w:tab w:val="left" w:pos="6663"/>
          <w:tab w:val="left" w:pos="6946"/>
        </w:tabs>
        <w:jc w:val="center"/>
        <w:rPr>
          <w:rFonts w:eastAsia="SimSun" w:cs="Times New Roman"/>
          <w:sz w:val="22"/>
          <w:szCs w:val="22"/>
          <w:lang w:val="lt-LT" w:eastAsia="en-US"/>
        </w:rPr>
      </w:pPr>
    </w:p>
    <w:p w14:paraId="484821FF" w14:textId="77777777" w:rsidR="006849DC" w:rsidRPr="002577ED" w:rsidRDefault="006849DC" w:rsidP="006849DC">
      <w:pPr>
        <w:tabs>
          <w:tab w:val="left" w:pos="5954"/>
          <w:tab w:val="left" w:pos="6237"/>
          <w:tab w:val="left" w:pos="6663"/>
          <w:tab w:val="left" w:pos="6946"/>
        </w:tabs>
        <w:jc w:val="center"/>
        <w:rPr>
          <w:rFonts w:eastAsia="SimSun" w:cs="Times New Roman"/>
          <w:sz w:val="22"/>
          <w:szCs w:val="22"/>
          <w:lang w:val="lt-LT" w:eastAsia="en-US"/>
        </w:rPr>
      </w:pPr>
    </w:p>
    <w:p w14:paraId="124CFC18" w14:textId="77777777" w:rsidR="006849DC" w:rsidRPr="002577ED" w:rsidRDefault="006849DC" w:rsidP="006849DC">
      <w:pPr>
        <w:tabs>
          <w:tab w:val="left" w:pos="5954"/>
          <w:tab w:val="left" w:pos="6237"/>
          <w:tab w:val="left" w:pos="6663"/>
          <w:tab w:val="left" w:pos="6946"/>
        </w:tabs>
        <w:jc w:val="center"/>
        <w:rPr>
          <w:rFonts w:eastAsia="SimSun" w:cs="Times New Roman"/>
          <w:sz w:val="22"/>
          <w:szCs w:val="22"/>
          <w:lang w:val="lt-LT" w:eastAsia="en-US"/>
        </w:rPr>
      </w:pPr>
    </w:p>
    <w:p w14:paraId="2E6FF0FF" w14:textId="77777777" w:rsidR="006849DC" w:rsidRPr="002577ED" w:rsidRDefault="006849DC" w:rsidP="006849DC">
      <w:pPr>
        <w:tabs>
          <w:tab w:val="left" w:pos="5954"/>
          <w:tab w:val="left" w:pos="6237"/>
          <w:tab w:val="left" w:pos="6663"/>
          <w:tab w:val="left" w:pos="6946"/>
        </w:tabs>
        <w:jc w:val="center"/>
        <w:rPr>
          <w:rFonts w:eastAsia="SimSun" w:cs="Times New Roman"/>
          <w:sz w:val="22"/>
          <w:szCs w:val="22"/>
          <w:lang w:val="lt-LT" w:eastAsia="en-US"/>
        </w:rPr>
      </w:pPr>
    </w:p>
    <w:p w14:paraId="177D3D08" w14:textId="77777777" w:rsidR="006849DC" w:rsidRPr="002577ED" w:rsidRDefault="006849DC" w:rsidP="006849DC">
      <w:pPr>
        <w:tabs>
          <w:tab w:val="left" w:pos="5954"/>
          <w:tab w:val="left" w:pos="6237"/>
          <w:tab w:val="left" w:pos="6663"/>
          <w:tab w:val="left" w:pos="6946"/>
        </w:tabs>
        <w:jc w:val="center"/>
        <w:rPr>
          <w:rFonts w:eastAsia="SimSun" w:cs="Times New Roman"/>
          <w:sz w:val="22"/>
          <w:szCs w:val="22"/>
          <w:lang w:val="lt-LT" w:eastAsia="en-US"/>
        </w:rPr>
      </w:pPr>
    </w:p>
    <w:p w14:paraId="3A9B1FF1" w14:textId="77777777" w:rsidR="009D5660" w:rsidRPr="007E1ACB" w:rsidRDefault="009D5660" w:rsidP="006849DC">
      <w:pPr>
        <w:tabs>
          <w:tab w:val="left" w:pos="567"/>
        </w:tabs>
        <w:spacing w:line="260" w:lineRule="exact"/>
        <w:rPr>
          <w:rFonts w:eastAsia="Times New Roman" w:cs="Times New Roman"/>
          <w:noProof/>
          <w:snapToGrid w:val="0"/>
          <w:sz w:val="22"/>
          <w:szCs w:val="22"/>
          <w:lang w:val="lt-LT" w:eastAsia="en-US"/>
        </w:rPr>
      </w:pPr>
    </w:p>
    <w:p w14:paraId="6C2537B1" w14:textId="77777777" w:rsidR="009D5660" w:rsidRPr="00A3587A" w:rsidRDefault="009D5660" w:rsidP="006849DC">
      <w:pPr>
        <w:tabs>
          <w:tab w:val="left" w:pos="567"/>
        </w:tabs>
        <w:spacing w:line="260" w:lineRule="exact"/>
        <w:rPr>
          <w:rFonts w:eastAsia="Times New Roman" w:cs="Times New Roman"/>
          <w:noProof/>
          <w:snapToGrid w:val="0"/>
          <w:sz w:val="22"/>
          <w:szCs w:val="24"/>
          <w:lang w:val="lt-LT" w:eastAsia="en-US"/>
        </w:rPr>
      </w:pPr>
    </w:p>
    <w:p w14:paraId="6AD664A7" w14:textId="77777777" w:rsidR="009D5660" w:rsidRPr="00A3587A" w:rsidRDefault="009D5660" w:rsidP="006849DC">
      <w:pPr>
        <w:tabs>
          <w:tab w:val="left" w:pos="567"/>
        </w:tabs>
        <w:spacing w:line="260" w:lineRule="exact"/>
        <w:rPr>
          <w:rFonts w:eastAsia="Times New Roman" w:cs="Times New Roman"/>
          <w:noProof/>
          <w:snapToGrid w:val="0"/>
          <w:sz w:val="22"/>
          <w:szCs w:val="24"/>
          <w:lang w:val="lt-LT" w:eastAsia="en-US"/>
        </w:rPr>
      </w:pPr>
    </w:p>
    <w:p w14:paraId="3DE0557A" w14:textId="77777777" w:rsidR="009D5660" w:rsidRPr="00A3587A" w:rsidRDefault="009D5660" w:rsidP="006849DC">
      <w:pPr>
        <w:tabs>
          <w:tab w:val="left" w:pos="567"/>
        </w:tabs>
        <w:spacing w:line="260" w:lineRule="exact"/>
        <w:rPr>
          <w:rFonts w:eastAsia="Times New Roman" w:cs="Times New Roman"/>
          <w:noProof/>
          <w:snapToGrid w:val="0"/>
          <w:sz w:val="22"/>
          <w:szCs w:val="24"/>
          <w:lang w:val="lt-LT" w:eastAsia="en-US"/>
        </w:rPr>
      </w:pPr>
    </w:p>
    <w:p w14:paraId="623BF811" w14:textId="77777777" w:rsidR="009D5660" w:rsidRPr="00A3587A" w:rsidRDefault="009D5660" w:rsidP="006849DC">
      <w:pPr>
        <w:tabs>
          <w:tab w:val="left" w:pos="567"/>
        </w:tabs>
        <w:spacing w:line="260" w:lineRule="exact"/>
        <w:rPr>
          <w:rFonts w:eastAsia="Times New Roman" w:cs="Times New Roman"/>
          <w:noProof/>
          <w:snapToGrid w:val="0"/>
          <w:sz w:val="22"/>
          <w:szCs w:val="24"/>
          <w:lang w:val="lt-LT" w:eastAsia="en-US"/>
        </w:rPr>
      </w:pPr>
    </w:p>
    <w:p w14:paraId="31A8A0B5" w14:textId="77777777" w:rsidR="009D5660" w:rsidRPr="00A3587A" w:rsidRDefault="009D5660" w:rsidP="006849DC">
      <w:pPr>
        <w:tabs>
          <w:tab w:val="left" w:pos="567"/>
        </w:tabs>
        <w:spacing w:line="260" w:lineRule="exact"/>
        <w:rPr>
          <w:rFonts w:eastAsia="Times New Roman" w:cs="Times New Roman"/>
          <w:noProof/>
          <w:snapToGrid w:val="0"/>
          <w:sz w:val="22"/>
          <w:szCs w:val="24"/>
          <w:lang w:val="lt-LT" w:eastAsia="en-US"/>
        </w:rPr>
      </w:pPr>
    </w:p>
    <w:p w14:paraId="2D2A1540" w14:textId="77777777" w:rsidR="009D5660" w:rsidRPr="00A3587A" w:rsidRDefault="009D5660" w:rsidP="006849DC">
      <w:pPr>
        <w:tabs>
          <w:tab w:val="left" w:pos="567"/>
        </w:tabs>
        <w:spacing w:line="260" w:lineRule="exact"/>
        <w:rPr>
          <w:rFonts w:eastAsia="Times New Roman" w:cs="Times New Roman"/>
          <w:noProof/>
          <w:snapToGrid w:val="0"/>
          <w:sz w:val="22"/>
          <w:szCs w:val="24"/>
          <w:lang w:val="lt-LT" w:eastAsia="en-US"/>
        </w:rPr>
      </w:pPr>
    </w:p>
    <w:p w14:paraId="427DF564" w14:textId="77777777" w:rsidR="009D5660" w:rsidRPr="00A3587A" w:rsidRDefault="009D5660" w:rsidP="006849DC">
      <w:pPr>
        <w:tabs>
          <w:tab w:val="left" w:pos="567"/>
        </w:tabs>
        <w:spacing w:line="260" w:lineRule="exact"/>
        <w:rPr>
          <w:rFonts w:eastAsia="Times New Roman" w:cs="Times New Roman"/>
          <w:noProof/>
          <w:snapToGrid w:val="0"/>
          <w:sz w:val="22"/>
          <w:szCs w:val="24"/>
          <w:lang w:val="lt-LT" w:eastAsia="en-US"/>
        </w:rPr>
      </w:pPr>
    </w:p>
    <w:p w14:paraId="753BDF8E" w14:textId="77777777" w:rsidR="009D5660" w:rsidRPr="00A3587A" w:rsidRDefault="009D5660" w:rsidP="006849DC">
      <w:pPr>
        <w:tabs>
          <w:tab w:val="left" w:pos="567"/>
        </w:tabs>
        <w:spacing w:line="260" w:lineRule="exact"/>
        <w:rPr>
          <w:rFonts w:eastAsia="Times New Roman" w:cs="Times New Roman"/>
          <w:noProof/>
          <w:snapToGrid w:val="0"/>
          <w:sz w:val="22"/>
          <w:szCs w:val="24"/>
          <w:lang w:val="lt-LT" w:eastAsia="en-US"/>
        </w:rPr>
      </w:pPr>
    </w:p>
    <w:p w14:paraId="14FC4FD0" w14:textId="77777777" w:rsidR="009D5660" w:rsidRPr="00A3587A" w:rsidRDefault="009D5660" w:rsidP="006849DC">
      <w:pPr>
        <w:tabs>
          <w:tab w:val="left" w:pos="567"/>
        </w:tabs>
        <w:spacing w:line="260" w:lineRule="exact"/>
        <w:rPr>
          <w:rFonts w:eastAsia="Times New Roman" w:cs="Times New Roman"/>
          <w:noProof/>
          <w:snapToGrid w:val="0"/>
          <w:sz w:val="22"/>
          <w:szCs w:val="24"/>
          <w:lang w:val="lt-LT" w:eastAsia="en-US"/>
        </w:rPr>
      </w:pPr>
    </w:p>
    <w:p w14:paraId="2E8E908B" w14:textId="77777777" w:rsidR="009D5660" w:rsidRPr="00A3587A" w:rsidRDefault="009D5660" w:rsidP="006849DC">
      <w:pPr>
        <w:tabs>
          <w:tab w:val="left" w:pos="567"/>
        </w:tabs>
        <w:spacing w:line="260" w:lineRule="exact"/>
        <w:rPr>
          <w:rFonts w:eastAsia="Times New Roman" w:cs="Times New Roman"/>
          <w:noProof/>
          <w:snapToGrid w:val="0"/>
          <w:sz w:val="22"/>
          <w:szCs w:val="24"/>
          <w:lang w:val="lt-LT" w:eastAsia="en-US"/>
        </w:rPr>
      </w:pPr>
    </w:p>
    <w:p w14:paraId="2E4BDDE4" w14:textId="77777777" w:rsidR="009D5660" w:rsidRPr="00A3587A" w:rsidRDefault="009D5660" w:rsidP="006849DC">
      <w:pPr>
        <w:tabs>
          <w:tab w:val="left" w:pos="567"/>
        </w:tabs>
        <w:spacing w:line="260" w:lineRule="exact"/>
        <w:rPr>
          <w:rFonts w:eastAsia="Times New Roman" w:cs="Times New Roman"/>
          <w:noProof/>
          <w:snapToGrid w:val="0"/>
          <w:sz w:val="22"/>
          <w:szCs w:val="24"/>
          <w:lang w:val="lt-LT" w:eastAsia="en-US"/>
        </w:rPr>
      </w:pPr>
    </w:p>
    <w:p w14:paraId="2F8C52EA" w14:textId="77777777" w:rsidR="007C78B1" w:rsidRPr="00A3587A" w:rsidRDefault="007C78B1" w:rsidP="007C78B1">
      <w:pPr>
        <w:tabs>
          <w:tab w:val="left" w:pos="567"/>
        </w:tabs>
        <w:spacing w:line="260" w:lineRule="exact"/>
        <w:jc w:val="center"/>
        <w:rPr>
          <w:rFonts w:eastAsia="Times New Roman" w:cs="Times New Roman"/>
          <w:b/>
          <w:snapToGrid w:val="0"/>
          <w:sz w:val="22"/>
          <w:lang w:val="lt-LT" w:eastAsia="en-US"/>
        </w:rPr>
      </w:pPr>
      <w:r w:rsidRPr="00A3587A">
        <w:rPr>
          <w:rFonts w:eastAsia="Times New Roman" w:cs="Times New Roman"/>
          <w:b/>
          <w:snapToGrid w:val="0"/>
          <w:sz w:val="22"/>
          <w:lang w:val="lt-LT" w:eastAsia="en-US"/>
        </w:rPr>
        <w:t>II PRIEDAS</w:t>
      </w:r>
    </w:p>
    <w:p w14:paraId="3555A1BE" w14:textId="77777777" w:rsidR="007C78B1" w:rsidRPr="00A3587A" w:rsidRDefault="007C78B1" w:rsidP="007C78B1">
      <w:pPr>
        <w:tabs>
          <w:tab w:val="left" w:pos="567"/>
        </w:tabs>
        <w:spacing w:line="260" w:lineRule="exact"/>
        <w:ind w:left="1701" w:right="1416" w:hanging="567"/>
        <w:rPr>
          <w:rFonts w:eastAsia="Times New Roman" w:cs="Times New Roman"/>
          <w:snapToGrid w:val="0"/>
          <w:sz w:val="22"/>
          <w:lang w:val="lt-LT" w:eastAsia="en-US"/>
        </w:rPr>
      </w:pPr>
    </w:p>
    <w:p w14:paraId="312ABB7C" w14:textId="77777777" w:rsidR="007C78B1" w:rsidRPr="00A3587A" w:rsidRDefault="007C78B1" w:rsidP="007C78B1">
      <w:pPr>
        <w:tabs>
          <w:tab w:val="left" w:pos="567"/>
        </w:tabs>
        <w:spacing w:line="260" w:lineRule="exact"/>
        <w:jc w:val="center"/>
        <w:rPr>
          <w:rFonts w:eastAsia="Times New Roman" w:cs="Times New Roman"/>
          <w:i/>
          <w:snapToGrid w:val="0"/>
          <w:sz w:val="22"/>
          <w:lang w:val="lt-LT" w:eastAsia="en-US"/>
        </w:rPr>
      </w:pPr>
      <w:r w:rsidRPr="00A3587A">
        <w:rPr>
          <w:rFonts w:eastAsia="Times New Roman" w:cs="Times New Roman"/>
          <w:b/>
          <w:snapToGrid w:val="0"/>
          <w:sz w:val="22"/>
          <w:lang w:val="lt-LT" w:eastAsia="en-US"/>
        </w:rPr>
        <w:t>REGISTRACIJOS SĄLYGOS</w:t>
      </w:r>
    </w:p>
    <w:p w14:paraId="4F674622" w14:textId="77777777" w:rsidR="007C78B1" w:rsidRPr="00A3587A" w:rsidRDefault="007C78B1" w:rsidP="007C78B1">
      <w:pPr>
        <w:tabs>
          <w:tab w:val="left" w:pos="567"/>
        </w:tabs>
        <w:spacing w:line="260" w:lineRule="exact"/>
        <w:rPr>
          <w:rFonts w:eastAsia="Times New Roman" w:cs="Times New Roman"/>
          <w:snapToGrid w:val="0"/>
          <w:sz w:val="22"/>
          <w:lang w:val="lt-LT" w:eastAsia="en-US"/>
        </w:rPr>
      </w:pPr>
    </w:p>
    <w:p w14:paraId="47FA6822" w14:textId="4B81A302" w:rsidR="007C78B1" w:rsidRPr="00A3587A" w:rsidRDefault="007C78B1" w:rsidP="007C78B1">
      <w:pPr>
        <w:tabs>
          <w:tab w:val="left" w:pos="1701"/>
        </w:tabs>
        <w:spacing w:line="260" w:lineRule="exact"/>
        <w:ind w:left="1701" w:right="567" w:hanging="567"/>
        <w:rPr>
          <w:rFonts w:eastAsia="Times New Roman" w:cs="Times New Roman"/>
          <w:b/>
          <w:noProof/>
          <w:snapToGrid w:val="0"/>
          <w:sz w:val="22"/>
          <w:szCs w:val="24"/>
          <w:lang w:val="lt-LT" w:eastAsia="en-US"/>
        </w:rPr>
      </w:pPr>
      <w:r w:rsidRPr="00A3587A">
        <w:rPr>
          <w:rFonts w:eastAsia="Times New Roman" w:cs="Times New Roman"/>
          <w:b/>
          <w:noProof/>
          <w:snapToGrid w:val="0"/>
          <w:sz w:val="22"/>
          <w:szCs w:val="24"/>
          <w:lang w:val="lt-LT" w:eastAsia="en-US"/>
        </w:rPr>
        <w:t>A.</w:t>
      </w:r>
      <w:r w:rsidRPr="00A3587A">
        <w:rPr>
          <w:rFonts w:eastAsia="Times New Roman" w:cs="Times New Roman"/>
          <w:b/>
          <w:noProof/>
          <w:snapToGrid w:val="0"/>
          <w:sz w:val="22"/>
          <w:szCs w:val="24"/>
          <w:lang w:val="lt-LT" w:eastAsia="en-US"/>
        </w:rPr>
        <w:tab/>
        <w:t>GAMINTOJAS (-AI), ATSAKINGAS (-I) UŽ SERIJŲ IŠLEIDIMĄ</w:t>
      </w:r>
    </w:p>
    <w:p w14:paraId="6C79BBC3" w14:textId="77777777" w:rsidR="007C78B1" w:rsidRPr="00A3587A" w:rsidRDefault="007C78B1" w:rsidP="007C78B1">
      <w:pPr>
        <w:tabs>
          <w:tab w:val="left" w:pos="1701"/>
        </w:tabs>
        <w:spacing w:line="260" w:lineRule="exact"/>
        <w:ind w:left="567" w:right="567" w:hanging="567"/>
        <w:rPr>
          <w:rFonts w:eastAsia="Times New Roman" w:cs="Times New Roman"/>
          <w:noProof/>
          <w:snapToGrid w:val="0"/>
          <w:sz w:val="22"/>
          <w:szCs w:val="24"/>
          <w:lang w:val="lt-LT" w:eastAsia="en-US"/>
        </w:rPr>
      </w:pPr>
    </w:p>
    <w:p w14:paraId="152518C2" w14:textId="77777777" w:rsidR="007C78B1" w:rsidRPr="00A3587A" w:rsidRDefault="007C78B1" w:rsidP="007C78B1">
      <w:pPr>
        <w:tabs>
          <w:tab w:val="left" w:pos="1701"/>
        </w:tabs>
        <w:spacing w:line="260" w:lineRule="exact"/>
        <w:ind w:left="1701" w:right="567" w:hanging="567"/>
        <w:rPr>
          <w:rFonts w:eastAsia="Times New Roman" w:cs="Times New Roman"/>
          <w:b/>
          <w:snapToGrid w:val="0"/>
          <w:sz w:val="22"/>
          <w:lang w:val="lt-LT" w:eastAsia="en-US"/>
        </w:rPr>
      </w:pPr>
      <w:r w:rsidRPr="00A3587A">
        <w:rPr>
          <w:rFonts w:eastAsia="Times New Roman" w:cs="Times New Roman"/>
          <w:b/>
          <w:snapToGrid w:val="0"/>
          <w:sz w:val="22"/>
          <w:lang w:val="lt-LT" w:eastAsia="en-US"/>
        </w:rPr>
        <w:t>B.</w:t>
      </w:r>
      <w:r w:rsidRPr="00A3587A">
        <w:rPr>
          <w:rFonts w:eastAsia="Times New Roman" w:cs="Times New Roman"/>
          <w:b/>
          <w:snapToGrid w:val="0"/>
          <w:sz w:val="22"/>
          <w:lang w:val="lt-LT" w:eastAsia="en-US"/>
        </w:rPr>
        <w:tab/>
        <w:t>TIEKIMO IR VARTOJIMO SĄLYGOS AR APRIBOJIMAI</w:t>
      </w:r>
    </w:p>
    <w:p w14:paraId="4B339A20" w14:textId="77777777" w:rsidR="007C78B1" w:rsidRPr="00A3587A" w:rsidRDefault="007C78B1" w:rsidP="007C78B1">
      <w:pPr>
        <w:tabs>
          <w:tab w:val="left" w:pos="1701"/>
        </w:tabs>
        <w:spacing w:line="260" w:lineRule="exact"/>
        <w:ind w:left="567" w:right="567" w:hanging="567"/>
        <w:rPr>
          <w:rFonts w:eastAsia="Times New Roman" w:cs="Times New Roman"/>
          <w:snapToGrid w:val="0"/>
          <w:sz w:val="22"/>
          <w:lang w:val="lt-LT" w:eastAsia="en-US"/>
        </w:rPr>
      </w:pPr>
    </w:p>
    <w:p w14:paraId="006ECF27" w14:textId="77777777" w:rsidR="006849DC" w:rsidRPr="00A3587A" w:rsidRDefault="006849DC" w:rsidP="006849DC">
      <w:pPr>
        <w:tabs>
          <w:tab w:val="left" w:pos="567"/>
        </w:tabs>
        <w:spacing w:line="260" w:lineRule="exact"/>
        <w:ind w:left="567" w:hanging="567"/>
        <w:rPr>
          <w:rFonts w:eastAsia="Times New Roman" w:cs="Times New Roman"/>
          <w:snapToGrid w:val="0"/>
          <w:sz w:val="22"/>
          <w:lang w:val="lt-LT" w:eastAsia="en-US"/>
        </w:rPr>
      </w:pPr>
    </w:p>
    <w:p w14:paraId="360DC982" w14:textId="77777777" w:rsidR="006849DC" w:rsidRPr="00A3587A" w:rsidRDefault="006849DC" w:rsidP="006849DC">
      <w:pPr>
        <w:tabs>
          <w:tab w:val="left" w:pos="567"/>
        </w:tabs>
        <w:spacing w:line="260" w:lineRule="exact"/>
        <w:ind w:right="-1"/>
        <w:rPr>
          <w:rFonts w:eastAsia="Times New Roman" w:cs="Times New Roman"/>
          <w:snapToGrid w:val="0"/>
          <w:sz w:val="22"/>
          <w:lang w:val="lt-LT" w:eastAsia="en-US"/>
        </w:rPr>
      </w:pPr>
    </w:p>
    <w:p w14:paraId="49F85EDD" w14:textId="77777777" w:rsidR="006849DC" w:rsidRPr="00A3587A" w:rsidRDefault="006849DC" w:rsidP="006849DC">
      <w:pPr>
        <w:tabs>
          <w:tab w:val="left" w:pos="567"/>
        </w:tabs>
        <w:spacing w:line="260" w:lineRule="exact"/>
        <w:ind w:left="567" w:hanging="567"/>
        <w:rPr>
          <w:rFonts w:eastAsia="Times New Roman" w:cs="Times New Roman"/>
          <w:b/>
          <w:snapToGrid w:val="0"/>
          <w:sz w:val="22"/>
          <w:szCs w:val="24"/>
          <w:lang w:val="lt-LT" w:eastAsia="en-US"/>
        </w:rPr>
      </w:pPr>
      <w:r w:rsidRPr="00A3587A">
        <w:rPr>
          <w:rFonts w:eastAsia="Times New Roman" w:cs="Times New Roman"/>
          <w:snapToGrid w:val="0"/>
          <w:sz w:val="22"/>
          <w:lang w:val="lt-LT" w:eastAsia="en-US"/>
        </w:rPr>
        <w:br w:type="page"/>
      </w:r>
      <w:r w:rsidRPr="00A3587A">
        <w:rPr>
          <w:rFonts w:eastAsia="Times New Roman" w:cs="Times New Roman"/>
          <w:b/>
          <w:snapToGrid w:val="0"/>
          <w:sz w:val="22"/>
          <w:lang w:val="lt-LT" w:eastAsia="en-US"/>
        </w:rPr>
        <w:lastRenderedPageBreak/>
        <w:t>A.</w:t>
      </w:r>
      <w:r w:rsidRPr="00A3587A">
        <w:rPr>
          <w:rFonts w:eastAsia="Times New Roman" w:cs="Times New Roman"/>
          <w:b/>
          <w:snapToGrid w:val="0"/>
          <w:sz w:val="22"/>
          <w:szCs w:val="24"/>
          <w:lang w:val="lt-LT" w:eastAsia="en-US"/>
        </w:rPr>
        <w:tab/>
      </w:r>
      <w:r w:rsidRPr="00A3587A">
        <w:rPr>
          <w:rFonts w:eastAsia="Times New Roman" w:cs="Times New Roman"/>
          <w:b/>
          <w:snapToGrid w:val="0"/>
          <w:sz w:val="22"/>
          <w:lang w:val="lt-LT" w:eastAsia="en-US"/>
        </w:rPr>
        <w:t>GAMINTOJAS (-AI), ATSAKINGAS (-I) UŽ SERIJŲ IŠLEIDIMĄ</w:t>
      </w:r>
    </w:p>
    <w:p w14:paraId="585C1309"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5F53166F" w14:textId="77777777" w:rsidR="006849DC" w:rsidRPr="00A3587A" w:rsidRDefault="006849DC" w:rsidP="006849DC">
      <w:pPr>
        <w:tabs>
          <w:tab w:val="left" w:pos="567"/>
        </w:tabs>
        <w:jc w:val="both"/>
        <w:rPr>
          <w:rFonts w:eastAsia="Times New Roman" w:cs="Times New Roman"/>
          <w:snapToGrid w:val="0"/>
          <w:sz w:val="22"/>
          <w:szCs w:val="24"/>
          <w:lang w:val="lt-LT" w:eastAsia="en-US"/>
        </w:rPr>
      </w:pPr>
      <w:r w:rsidRPr="00A3587A">
        <w:rPr>
          <w:rFonts w:eastAsia="Times New Roman" w:cs="Times New Roman"/>
          <w:noProof/>
          <w:snapToGrid w:val="0"/>
          <w:sz w:val="22"/>
          <w:szCs w:val="24"/>
          <w:u w:val="single"/>
          <w:lang w:val="lt-LT" w:eastAsia="en-US"/>
        </w:rPr>
        <w:t>Gamintojo (-ų), atsakingo (-ų) už serijų išleidimą, pavadinimas (-ai) ir adresas (-ai)</w:t>
      </w:r>
    </w:p>
    <w:p w14:paraId="11909C2F" w14:textId="77777777" w:rsidR="006849DC" w:rsidRDefault="006849DC" w:rsidP="006849DC">
      <w:pPr>
        <w:tabs>
          <w:tab w:val="left" w:pos="567"/>
        </w:tabs>
        <w:spacing w:line="260" w:lineRule="exact"/>
        <w:rPr>
          <w:rFonts w:eastAsia="Times New Roman" w:cs="Times New Roman"/>
          <w:snapToGrid w:val="0"/>
          <w:sz w:val="22"/>
          <w:szCs w:val="24"/>
          <w:lang w:val="lt-LT" w:eastAsia="en-US"/>
        </w:rPr>
      </w:pPr>
    </w:p>
    <w:p w14:paraId="73C47436" w14:textId="77777777" w:rsidR="001D4326" w:rsidRDefault="00F85642" w:rsidP="006849DC">
      <w:pPr>
        <w:tabs>
          <w:tab w:val="left" w:pos="567"/>
        </w:tabs>
        <w:spacing w:line="260" w:lineRule="exact"/>
        <w:rPr>
          <w:rFonts w:eastAsia="Times New Roman" w:cs="Times New Roman"/>
          <w:snapToGrid w:val="0"/>
          <w:sz w:val="22"/>
          <w:szCs w:val="24"/>
          <w:lang w:val="lt-LT" w:eastAsia="en-US"/>
        </w:rPr>
      </w:pPr>
      <w:proofErr w:type="spellStart"/>
      <w:r>
        <w:rPr>
          <w:rFonts w:eastAsia="Times New Roman" w:cs="Times New Roman"/>
          <w:snapToGrid w:val="0"/>
          <w:sz w:val="22"/>
          <w:szCs w:val="24"/>
          <w:lang w:val="lt-LT" w:eastAsia="en-US"/>
        </w:rPr>
        <w:t>Haupt</w:t>
      </w:r>
      <w:proofErr w:type="spellEnd"/>
      <w:r>
        <w:rPr>
          <w:rFonts w:eastAsia="Times New Roman" w:cs="Times New Roman"/>
          <w:snapToGrid w:val="0"/>
          <w:sz w:val="22"/>
          <w:szCs w:val="24"/>
          <w:lang w:val="lt-LT" w:eastAsia="en-US"/>
        </w:rPr>
        <w:t xml:space="preserve"> </w:t>
      </w:r>
      <w:proofErr w:type="spellStart"/>
      <w:r>
        <w:rPr>
          <w:rFonts w:eastAsia="Times New Roman" w:cs="Times New Roman"/>
          <w:snapToGrid w:val="0"/>
          <w:sz w:val="22"/>
          <w:szCs w:val="24"/>
          <w:lang w:val="lt-LT" w:eastAsia="en-US"/>
        </w:rPr>
        <w:t>Pharma</w:t>
      </w:r>
      <w:proofErr w:type="spellEnd"/>
      <w:r>
        <w:rPr>
          <w:rFonts w:eastAsia="Times New Roman" w:cs="Times New Roman"/>
          <w:snapToGrid w:val="0"/>
          <w:sz w:val="22"/>
          <w:szCs w:val="24"/>
          <w:lang w:val="lt-LT" w:eastAsia="en-US"/>
        </w:rPr>
        <w:t xml:space="preserve"> </w:t>
      </w:r>
      <w:proofErr w:type="spellStart"/>
      <w:r>
        <w:rPr>
          <w:rFonts w:eastAsia="Times New Roman" w:cs="Times New Roman"/>
          <w:snapToGrid w:val="0"/>
          <w:sz w:val="22"/>
          <w:szCs w:val="24"/>
          <w:lang w:val="lt-LT" w:eastAsia="en-US"/>
        </w:rPr>
        <w:t>Wolfratshausen</w:t>
      </w:r>
      <w:proofErr w:type="spellEnd"/>
      <w:r>
        <w:rPr>
          <w:rFonts w:eastAsia="Times New Roman" w:cs="Times New Roman"/>
          <w:snapToGrid w:val="0"/>
          <w:sz w:val="22"/>
          <w:szCs w:val="24"/>
          <w:lang w:val="lt-LT" w:eastAsia="en-US"/>
        </w:rPr>
        <w:t xml:space="preserve"> </w:t>
      </w:r>
      <w:proofErr w:type="spellStart"/>
      <w:r>
        <w:rPr>
          <w:rFonts w:eastAsia="Times New Roman" w:cs="Times New Roman"/>
          <w:snapToGrid w:val="0"/>
          <w:sz w:val="22"/>
          <w:szCs w:val="24"/>
          <w:lang w:val="lt-LT" w:eastAsia="en-US"/>
        </w:rPr>
        <w:t>GmbH</w:t>
      </w:r>
      <w:proofErr w:type="spellEnd"/>
    </w:p>
    <w:p w14:paraId="52AB4436" w14:textId="77777777" w:rsidR="00F85642" w:rsidRDefault="00F85642" w:rsidP="006849DC">
      <w:pPr>
        <w:tabs>
          <w:tab w:val="left" w:pos="567"/>
        </w:tabs>
        <w:spacing w:line="260" w:lineRule="exact"/>
        <w:rPr>
          <w:rFonts w:eastAsia="Times New Roman" w:cs="Times New Roman"/>
          <w:snapToGrid w:val="0"/>
          <w:sz w:val="22"/>
          <w:szCs w:val="24"/>
          <w:lang w:val="lt-LT" w:eastAsia="en-US"/>
        </w:rPr>
      </w:pPr>
      <w:proofErr w:type="spellStart"/>
      <w:r>
        <w:rPr>
          <w:rFonts w:eastAsia="Times New Roman" w:cs="Times New Roman"/>
          <w:snapToGrid w:val="0"/>
          <w:sz w:val="22"/>
          <w:szCs w:val="24"/>
          <w:lang w:val="lt-LT" w:eastAsia="en-US"/>
        </w:rPr>
        <w:t>Pfaffenrieder</w:t>
      </w:r>
      <w:proofErr w:type="spellEnd"/>
      <w:r>
        <w:rPr>
          <w:rFonts w:eastAsia="Times New Roman" w:cs="Times New Roman"/>
          <w:snapToGrid w:val="0"/>
          <w:sz w:val="22"/>
          <w:szCs w:val="24"/>
          <w:lang w:val="lt-LT" w:eastAsia="en-US"/>
        </w:rPr>
        <w:t xml:space="preserve"> </w:t>
      </w:r>
      <w:proofErr w:type="spellStart"/>
      <w:r>
        <w:rPr>
          <w:rFonts w:eastAsia="Times New Roman" w:cs="Times New Roman"/>
          <w:snapToGrid w:val="0"/>
          <w:sz w:val="22"/>
          <w:szCs w:val="24"/>
          <w:lang w:val="lt-LT" w:eastAsia="en-US"/>
        </w:rPr>
        <w:t>Straße</w:t>
      </w:r>
      <w:proofErr w:type="spellEnd"/>
      <w:r>
        <w:rPr>
          <w:rFonts w:eastAsia="Times New Roman" w:cs="Times New Roman"/>
          <w:snapToGrid w:val="0"/>
          <w:sz w:val="22"/>
          <w:szCs w:val="24"/>
          <w:lang w:val="lt-LT" w:eastAsia="en-US"/>
        </w:rPr>
        <w:t xml:space="preserve"> 5</w:t>
      </w:r>
    </w:p>
    <w:p w14:paraId="0F64AA8E" w14:textId="77777777" w:rsidR="00F85642" w:rsidRDefault="00F85642" w:rsidP="006849DC">
      <w:pPr>
        <w:tabs>
          <w:tab w:val="left" w:pos="567"/>
        </w:tabs>
        <w:spacing w:line="260" w:lineRule="exact"/>
        <w:rPr>
          <w:rFonts w:eastAsia="Times New Roman" w:cs="Times New Roman"/>
          <w:snapToGrid w:val="0"/>
          <w:sz w:val="22"/>
          <w:szCs w:val="24"/>
          <w:lang w:val="lt-LT" w:eastAsia="en-US"/>
        </w:rPr>
      </w:pPr>
      <w:proofErr w:type="spellStart"/>
      <w:r>
        <w:rPr>
          <w:rFonts w:eastAsia="Times New Roman" w:cs="Times New Roman"/>
          <w:snapToGrid w:val="0"/>
          <w:sz w:val="22"/>
          <w:szCs w:val="24"/>
          <w:lang w:val="lt-LT" w:eastAsia="en-US"/>
        </w:rPr>
        <w:t>Wolfratshausen</w:t>
      </w:r>
      <w:proofErr w:type="spellEnd"/>
      <w:r>
        <w:rPr>
          <w:rFonts w:eastAsia="Times New Roman" w:cs="Times New Roman"/>
          <w:snapToGrid w:val="0"/>
          <w:sz w:val="22"/>
          <w:szCs w:val="24"/>
          <w:lang w:val="lt-LT" w:eastAsia="en-US"/>
        </w:rPr>
        <w:t xml:space="preserve"> 82515</w:t>
      </w:r>
    </w:p>
    <w:p w14:paraId="23EFC262" w14:textId="77777777" w:rsidR="00F85642" w:rsidRDefault="00F85642" w:rsidP="006849DC">
      <w:pPr>
        <w:tabs>
          <w:tab w:val="left" w:pos="567"/>
        </w:tabs>
        <w:spacing w:line="260" w:lineRule="exact"/>
        <w:rPr>
          <w:rFonts w:eastAsia="Times New Roman" w:cs="Times New Roman"/>
          <w:snapToGrid w:val="0"/>
          <w:sz w:val="22"/>
          <w:szCs w:val="24"/>
          <w:lang w:val="lt-LT" w:eastAsia="en-US"/>
        </w:rPr>
      </w:pPr>
      <w:r>
        <w:rPr>
          <w:rFonts w:eastAsia="Times New Roman" w:cs="Times New Roman"/>
          <w:snapToGrid w:val="0"/>
          <w:sz w:val="22"/>
          <w:szCs w:val="24"/>
          <w:lang w:val="lt-LT" w:eastAsia="en-US"/>
        </w:rPr>
        <w:t>Vokietija</w:t>
      </w:r>
    </w:p>
    <w:p w14:paraId="4000F74D" w14:textId="77777777" w:rsidR="00F85642" w:rsidRDefault="00F85642" w:rsidP="006849DC">
      <w:pPr>
        <w:tabs>
          <w:tab w:val="left" w:pos="567"/>
        </w:tabs>
        <w:spacing w:line="260" w:lineRule="exact"/>
        <w:rPr>
          <w:rFonts w:eastAsia="Times New Roman" w:cs="Times New Roman"/>
          <w:snapToGrid w:val="0"/>
          <w:sz w:val="22"/>
          <w:szCs w:val="24"/>
          <w:lang w:val="lt-LT" w:eastAsia="en-US"/>
        </w:rPr>
      </w:pPr>
    </w:p>
    <w:p w14:paraId="001C2CAD" w14:textId="77777777" w:rsidR="00F85642" w:rsidRDefault="00F85642" w:rsidP="006849DC">
      <w:pPr>
        <w:tabs>
          <w:tab w:val="left" w:pos="567"/>
        </w:tabs>
        <w:spacing w:line="260" w:lineRule="exact"/>
        <w:rPr>
          <w:rFonts w:eastAsia="Times New Roman" w:cs="Times New Roman"/>
          <w:snapToGrid w:val="0"/>
          <w:sz w:val="22"/>
          <w:szCs w:val="24"/>
          <w:lang w:val="lt-LT" w:eastAsia="en-US"/>
        </w:rPr>
      </w:pPr>
      <w:r>
        <w:rPr>
          <w:rFonts w:eastAsia="Times New Roman" w:cs="Times New Roman"/>
          <w:snapToGrid w:val="0"/>
          <w:sz w:val="22"/>
          <w:szCs w:val="24"/>
          <w:lang w:val="lt-LT" w:eastAsia="en-US"/>
        </w:rPr>
        <w:t>arba</w:t>
      </w:r>
    </w:p>
    <w:p w14:paraId="53EAAB4F" w14:textId="77777777" w:rsidR="00F85642" w:rsidRDefault="00F85642" w:rsidP="006849DC">
      <w:pPr>
        <w:tabs>
          <w:tab w:val="left" w:pos="567"/>
        </w:tabs>
        <w:spacing w:line="260" w:lineRule="exact"/>
        <w:rPr>
          <w:rFonts w:eastAsia="Times New Roman" w:cs="Times New Roman"/>
          <w:snapToGrid w:val="0"/>
          <w:sz w:val="22"/>
          <w:szCs w:val="24"/>
          <w:lang w:val="lt-LT" w:eastAsia="en-US"/>
        </w:rPr>
      </w:pPr>
    </w:p>
    <w:p w14:paraId="6CBAD3F5" w14:textId="77777777" w:rsidR="00F85642" w:rsidRDefault="00F85642" w:rsidP="006849DC">
      <w:pPr>
        <w:tabs>
          <w:tab w:val="left" w:pos="567"/>
        </w:tabs>
        <w:spacing w:line="260" w:lineRule="exact"/>
        <w:rPr>
          <w:rFonts w:eastAsia="Times New Roman" w:cs="Times New Roman"/>
          <w:snapToGrid w:val="0"/>
          <w:sz w:val="22"/>
          <w:szCs w:val="24"/>
          <w:lang w:val="lt-LT" w:eastAsia="en-US"/>
        </w:rPr>
      </w:pPr>
      <w:r>
        <w:rPr>
          <w:rFonts w:eastAsia="Times New Roman" w:cs="Times New Roman"/>
          <w:snapToGrid w:val="0"/>
          <w:sz w:val="22"/>
          <w:szCs w:val="24"/>
          <w:lang w:val="lt-LT" w:eastAsia="en-US"/>
        </w:rPr>
        <w:t xml:space="preserve">PLIVA HRVATSKA </w:t>
      </w:r>
      <w:proofErr w:type="spellStart"/>
      <w:r>
        <w:rPr>
          <w:rFonts w:eastAsia="Times New Roman" w:cs="Times New Roman"/>
          <w:snapToGrid w:val="0"/>
          <w:sz w:val="22"/>
          <w:szCs w:val="24"/>
          <w:lang w:val="lt-LT" w:eastAsia="en-US"/>
        </w:rPr>
        <w:t>d.o.o</w:t>
      </w:r>
      <w:proofErr w:type="spellEnd"/>
      <w:r>
        <w:rPr>
          <w:rFonts w:eastAsia="Times New Roman" w:cs="Times New Roman"/>
          <w:snapToGrid w:val="0"/>
          <w:sz w:val="22"/>
          <w:szCs w:val="24"/>
          <w:lang w:val="lt-LT" w:eastAsia="en-US"/>
        </w:rPr>
        <w:t>. (PLIVA CROATIA Ltd.)</w:t>
      </w:r>
    </w:p>
    <w:p w14:paraId="5662598F" w14:textId="56F9E176" w:rsidR="00F85642" w:rsidRDefault="00F85642" w:rsidP="006849DC">
      <w:pPr>
        <w:tabs>
          <w:tab w:val="left" w:pos="567"/>
        </w:tabs>
        <w:spacing w:line="260" w:lineRule="exact"/>
        <w:rPr>
          <w:rFonts w:eastAsia="Times New Roman" w:cs="Times New Roman"/>
          <w:snapToGrid w:val="0"/>
          <w:sz w:val="22"/>
          <w:szCs w:val="24"/>
          <w:lang w:val="lt-LT" w:eastAsia="en-US"/>
        </w:rPr>
      </w:pPr>
      <w:proofErr w:type="spellStart"/>
      <w:r>
        <w:rPr>
          <w:rFonts w:eastAsia="Times New Roman" w:cs="Times New Roman"/>
          <w:snapToGrid w:val="0"/>
          <w:sz w:val="22"/>
          <w:szCs w:val="24"/>
          <w:lang w:val="lt-LT" w:eastAsia="en-US"/>
        </w:rPr>
        <w:t>Prilaz</w:t>
      </w:r>
      <w:proofErr w:type="spellEnd"/>
      <w:r>
        <w:rPr>
          <w:rFonts w:eastAsia="Times New Roman" w:cs="Times New Roman"/>
          <w:snapToGrid w:val="0"/>
          <w:sz w:val="22"/>
          <w:szCs w:val="24"/>
          <w:lang w:val="lt-LT" w:eastAsia="en-US"/>
        </w:rPr>
        <w:t xml:space="preserve"> </w:t>
      </w:r>
      <w:proofErr w:type="spellStart"/>
      <w:r>
        <w:rPr>
          <w:rFonts w:eastAsia="Times New Roman" w:cs="Times New Roman"/>
          <w:snapToGrid w:val="0"/>
          <w:sz w:val="22"/>
          <w:szCs w:val="24"/>
          <w:lang w:val="lt-LT" w:eastAsia="en-US"/>
        </w:rPr>
        <w:t>b</w:t>
      </w:r>
      <w:r w:rsidR="009776A0">
        <w:rPr>
          <w:rFonts w:eastAsia="Times New Roman" w:cs="Times New Roman"/>
          <w:snapToGrid w:val="0"/>
          <w:sz w:val="22"/>
          <w:szCs w:val="24"/>
          <w:lang w:val="lt-LT" w:eastAsia="en-US"/>
        </w:rPr>
        <w:t>a</w:t>
      </w:r>
      <w:r>
        <w:rPr>
          <w:rFonts w:eastAsia="Times New Roman" w:cs="Times New Roman"/>
          <w:snapToGrid w:val="0"/>
          <w:sz w:val="22"/>
          <w:szCs w:val="24"/>
          <w:lang w:val="lt-LT" w:eastAsia="en-US"/>
        </w:rPr>
        <w:t>runa</w:t>
      </w:r>
      <w:proofErr w:type="spellEnd"/>
      <w:r>
        <w:rPr>
          <w:rFonts w:eastAsia="Times New Roman" w:cs="Times New Roman"/>
          <w:snapToGrid w:val="0"/>
          <w:sz w:val="22"/>
          <w:szCs w:val="24"/>
          <w:lang w:val="lt-LT" w:eastAsia="en-US"/>
        </w:rPr>
        <w:t xml:space="preserve"> </w:t>
      </w:r>
      <w:proofErr w:type="spellStart"/>
      <w:r>
        <w:rPr>
          <w:rFonts w:eastAsia="Times New Roman" w:cs="Times New Roman"/>
          <w:snapToGrid w:val="0"/>
          <w:sz w:val="22"/>
          <w:szCs w:val="24"/>
          <w:lang w:val="lt-LT" w:eastAsia="en-US"/>
        </w:rPr>
        <w:t>Filipovića</w:t>
      </w:r>
      <w:proofErr w:type="spellEnd"/>
      <w:r>
        <w:rPr>
          <w:rFonts w:eastAsia="Times New Roman" w:cs="Times New Roman"/>
          <w:snapToGrid w:val="0"/>
          <w:sz w:val="22"/>
          <w:szCs w:val="24"/>
          <w:lang w:val="lt-LT" w:eastAsia="en-US"/>
        </w:rPr>
        <w:t xml:space="preserve"> 25</w:t>
      </w:r>
    </w:p>
    <w:p w14:paraId="1612B106" w14:textId="77777777" w:rsidR="00F85642" w:rsidRDefault="00F85642" w:rsidP="006849DC">
      <w:pPr>
        <w:tabs>
          <w:tab w:val="left" w:pos="567"/>
        </w:tabs>
        <w:spacing w:line="260" w:lineRule="exact"/>
        <w:rPr>
          <w:rFonts w:eastAsia="Times New Roman" w:cs="Times New Roman"/>
          <w:snapToGrid w:val="0"/>
          <w:sz w:val="22"/>
          <w:szCs w:val="24"/>
          <w:lang w:val="lt-LT" w:eastAsia="en-US"/>
        </w:rPr>
      </w:pPr>
      <w:proofErr w:type="spellStart"/>
      <w:r>
        <w:rPr>
          <w:rFonts w:eastAsia="Times New Roman" w:cs="Times New Roman"/>
          <w:snapToGrid w:val="0"/>
          <w:sz w:val="22"/>
          <w:szCs w:val="24"/>
          <w:lang w:val="lt-LT" w:eastAsia="en-US"/>
        </w:rPr>
        <w:t>Zagreb</w:t>
      </w:r>
      <w:proofErr w:type="spellEnd"/>
      <w:r>
        <w:rPr>
          <w:rFonts w:eastAsia="Times New Roman" w:cs="Times New Roman"/>
          <w:snapToGrid w:val="0"/>
          <w:sz w:val="22"/>
          <w:szCs w:val="24"/>
          <w:lang w:val="lt-LT" w:eastAsia="en-US"/>
        </w:rPr>
        <w:t xml:space="preserve"> 10000</w:t>
      </w:r>
    </w:p>
    <w:p w14:paraId="661DE022" w14:textId="77777777" w:rsidR="00F85642" w:rsidRDefault="00F85642" w:rsidP="006849DC">
      <w:pPr>
        <w:tabs>
          <w:tab w:val="left" w:pos="567"/>
        </w:tabs>
        <w:spacing w:line="260" w:lineRule="exact"/>
        <w:rPr>
          <w:rFonts w:eastAsia="Times New Roman" w:cs="Times New Roman"/>
          <w:snapToGrid w:val="0"/>
          <w:sz w:val="22"/>
          <w:szCs w:val="24"/>
          <w:lang w:val="lt-LT" w:eastAsia="en-US"/>
        </w:rPr>
      </w:pPr>
      <w:r>
        <w:rPr>
          <w:rFonts w:eastAsia="Times New Roman" w:cs="Times New Roman"/>
          <w:snapToGrid w:val="0"/>
          <w:sz w:val="22"/>
          <w:szCs w:val="24"/>
          <w:lang w:val="lt-LT" w:eastAsia="en-US"/>
        </w:rPr>
        <w:t>Kroatija</w:t>
      </w:r>
    </w:p>
    <w:p w14:paraId="232C77F5" w14:textId="77777777" w:rsidR="001D4326" w:rsidRPr="00A3587A" w:rsidRDefault="001D4326" w:rsidP="006849DC">
      <w:pPr>
        <w:tabs>
          <w:tab w:val="left" w:pos="567"/>
        </w:tabs>
        <w:spacing w:line="260" w:lineRule="exact"/>
        <w:rPr>
          <w:rFonts w:eastAsia="Times New Roman" w:cs="Times New Roman"/>
          <w:snapToGrid w:val="0"/>
          <w:sz w:val="22"/>
          <w:szCs w:val="24"/>
          <w:lang w:val="lt-LT" w:eastAsia="en-US"/>
        </w:rPr>
      </w:pPr>
    </w:p>
    <w:p w14:paraId="7C02B24A" w14:textId="77777777" w:rsidR="006849DC" w:rsidRDefault="00F85642" w:rsidP="006849DC">
      <w:pPr>
        <w:tabs>
          <w:tab w:val="left" w:pos="567"/>
        </w:tabs>
        <w:spacing w:line="260" w:lineRule="exact"/>
        <w:rPr>
          <w:rFonts w:eastAsia="Times New Roman" w:cs="Times New Roman"/>
          <w:noProof/>
          <w:snapToGrid w:val="0"/>
          <w:sz w:val="22"/>
          <w:szCs w:val="24"/>
          <w:lang w:val="lt-LT" w:eastAsia="en-US"/>
        </w:rPr>
      </w:pPr>
      <w:r>
        <w:rPr>
          <w:rFonts w:eastAsia="Times New Roman" w:cs="Times New Roman"/>
          <w:noProof/>
          <w:snapToGrid w:val="0"/>
          <w:sz w:val="22"/>
          <w:szCs w:val="24"/>
          <w:lang w:val="lt-LT" w:eastAsia="en-US"/>
        </w:rPr>
        <w:t>arba</w:t>
      </w:r>
    </w:p>
    <w:p w14:paraId="0E7EBB3E" w14:textId="77777777" w:rsidR="00F85642" w:rsidRDefault="00F85642" w:rsidP="006849DC">
      <w:pPr>
        <w:tabs>
          <w:tab w:val="left" w:pos="567"/>
        </w:tabs>
        <w:spacing w:line="260" w:lineRule="exact"/>
        <w:rPr>
          <w:rFonts w:eastAsia="Times New Roman" w:cs="Times New Roman"/>
          <w:noProof/>
          <w:snapToGrid w:val="0"/>
          <w:sz w:val="22"/>
          <w:szCs w:val="24"/>
          <w:lang w:val="lt-LT" w:eastAsia="en-US"/>
        </w:rPr>
      </w:pPr>
    </w:p>
    <w:p w14:paraId="2EE204D4" w14:textId="77777777" w:rsidR="00F85642" w:rsidRDefault="00F85642" w:rsidP="006849DC">
      <w:pPr>
        <w:tabs>
          <w:tab w:val="left" w:pos="567"/>
        </w:tabs>
        <w:spacing w:line="260" w:lineRule="exact"/>
        <w:rPr>
          <w:rFonts w:eastAsia="Times New Roman" w:cs="Times New Roman"/>
          <w:snapToGrid w:val="0"/>
          <w:sz w:val="22"/>
          <w:szCs w:val="24"/>
          <w:lang w:val="lt-LT" w:eastAsia="en-US"/>
        </w:rPr>
      </w:pPr>
      <w:proofErr w:type="spellStart"/>
      <w:r>
        <w:rPr>
          <w:rFonts w:eastAsia="Times New Roman" w:cs="Times New Roman"/>
          <w:snapToGrid w:val="0"/>
          <w:sz w:val="22"/>
          <w:szCs w:val="24"/>
          <w:lang w:val="lt-LT" w:eastAsia="en-US"/>
        </w:rPr>
        <w:t>Merckle</w:t>
      </w:r>
      <w:proofErr w:type="spellEnd"/>
      <w:r>
        <w:rPr>
          <w:rFonts w:eastAsia="Times New Roman" w:cs="Times New Roman"/>
          <w:snapToGrid w:val="0"/>
          <w:sz w:val="22"/>
          <w:szCs w:val="24"/>
          <w:lang w:val="lt-LT" w:eastAsia="en-US"/>
        </w:rPr>
        <w:t xml:space="preserve"> </w:t>
      </w:r>
      <w:proofErr w:type="spellStart"/>
      <w:r>
        <w:rPr>
          <w:rFonts w:eastAsia="Times New Roman" w:cs="Times New Roman"/>
          <w:snapToGrid w:val="0"/>
          <w:sz w:val="22"/>
          <w:szCs w:val="24"/>
          <w:lang w:val="lt-LT" w:eastAsia="en-US"/>
        </w:rPr>
        <w:t>GmbH</w:t>
      </w:r>
      <w:proofErr w:type="spellEnd"/>
    </w:p>
    <w:p w14:paraId="2FE0018C" w14:textId="77777777" w:rsidR="00F85642" w:rsidRDefault="00F85642" w:rsidP="006849DC">
      <w:pPr>
        <w:tabs>
          <w:tab w:val="left" w:pos="567"/>
        </w:tabs>
        <w:spacing w:line="260" w:lineRule="exact"/>
        <w:rPr>
          <w:rFonts w:eastAsia="Times New Roman" w:cs="Times New Roman"/>
          <w:snapToGrid w:val="0"/>
          <w:sz w:val="22"/>
          <w:szCs w:val="24"/>
          <w:lang w:val="lt-LT" w:eastAsia="en-US"/>
        </w:rPr>
      </w:pPr>
      <w:proofErr w:type="spellStart"/>
      <w:r>
        <w:rPr>
          <w:rFonts w:eastAsia="Times New Roman" w:cs="Times New Roman"/>
          <w:snapToGrid w:val="0"/>
          <w:sz w:val="22"/>
          <w:szCs w:val="24"/>
          <w:lang w:val="lt-LT" w:eastAsia="en-US"/>
        </w:rPr>
        <w:t>Ludwig-Merckle-Straße</w:t>
      </w:r>
      <w:proofErr w:type="spellEnd"/>
      <w:r>
        <w:rPr>
          <w:rFonts w:eastAsia="Times New Roman" w:cs="Times New Roman"/>
          <w:snapToGrid w:val="0"/>
          <w:sz w:val="22"/>
          <w:szCs w:val="24"/>
          <w:lang w:val="lt-LT" w:eastAsia="en-US"/>
        </w:rPr>
        <w:t xml:space="preserve"> 3</w:t>
      </w:r>
    </w:p>
    <w:p w14:paraId="3FA82B1B" w14:textId="77777777" w:rsidR="00F85642" w:rsidRDefault="00F85642" w:rsidP="006849DC">
      <w:pPr>
        <w:tabs>
          <w:tab w:val="left" w:pos="567"/>
        </w:tabs>
        <w:spacing w:line="260" w:lineRule="exact"/>
        <w:rPr>
          <w:rFonts w:eastAsia="Times New Roman" w:cs="Times New Roman"/>
          <w:snapToGrid w:val="0"/>
          <w:sz w:val="22"/>
          <w:szCs w:val="24"/>
          <w:lang w:val="lt-LT" w:eastAsia="en-US"/>
        </w:rPr>
      </w:pPr>
      <w:proofErr w:type="spellStart"/>
      <w:r>
        <w:rPr>
          <w:rFonts w:eastAsia="Times New Roman" w:cs="Times New Roman"/>
          <w:snapToGrid w:val="0"/>
          <w:sz w:val="22"/>
          <w:szCs w:val="24"/>
          <w:lang w:val="lt-LT" w:eastAsia="en-US"/>
        </w:rPr>
        <w:t>Blaubeuren</w:t>
      </w:r>
      <w:proofErr w:type="spellEnd"/>
      <w:r>
        <w:rPr>
          <w:rFonts w:eastAsia="Times New Roman" w:cs="Times New Roman"/>
          <w:snapToGrid w:val="0"/>
          <w:sz w:val="22"/>
          <w:szCs w:val="24"/>
          <w:lang w:val="lt-LT" w:eastAsia="en-US"/>
        </w:rPr>
        <w:t xml:space="preserve"> 89143</w:t>
      </w:r>
    </w:p>
    <w:p w14:paraId="318A7D15" w14:textId="77777777" w:rsidR="00F85642" w:rsidRPr="00A3587A" w:rsidRDefault="00F85642" w:rsidP="006849DC">
      <w:pPr>
        <w:tabs>
          <w:tab w:val="left" w:pos="567"/>
        </w:tabs>
        <w:spacing w:line="260" w:lineRule="exact"/>
        <w:rPr>
          <w:rFonts w:eastAsia="Times New Roman" w:cs="Times New Roman"/>
          <w:snapToGrid w:val="0"/>
          <w:sz w:val="22"/>
          <w:szCs w:val="24"/>
          <w:lang w:val="lt-LT" w:eastAsia="en-US"/>
        </w:rPr>
      </w:pPr>
      <w:r>
        <w:rPr>
          <w:rFonts w:eastAsia="Times New Roman" w:cs="Times New Roman"/>
          <w:snapToGrid w:val="0"/>
          <w:sz w:val="22"/>
          <w:szCs w:val="24"/>
          <w:lang w:val="lt-LT" w:eastAsia="en-US"/>
        </w:rPr>
        <w:t>Vokietija</w:t>
      </w:r>
    </w:p>
    <w:p w14:paraId="28ED530A"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33977A41" w14:textId="77777777" w:rsidR="006849DC" w:rsidRPr="00A3587A" w:rsidRDefault="006849DC" w:rsidP="006849DC">
      <w:pPr>
        <w:tabs>
          <w:tab w:val="left" w:pos="567"/>
        </w:tabs>
        <w:jc w:val="both"/>
        <w:rPr>
          <w:rFonts w:eastAsia="Times New Roman" w:cs="Times New Roman"/>
          <w:snapToGrid w:val="0"/>
          <w:sz w:val="22"/>
          <w:szCs w:val="24"/>
          <w:lang w:val="lt-LT" w:eastAsia="en-US"/>
        </w:rPr>
      </w:pPr>
      <w:r w:rsidRPr="00A3587A">
        <w:rPr>
          <w:rFonts w:eastAsia="Times New Roman" w:cs="Times New Roman"/>
          <w:noProof/>
          <w:snapToGrid w:val="0"/>
          <w:sz w:val="22"/>
          <w:szCs w:val="24"/>
          <w:lang w:val="lt-LT" w:eastAsia="en-US"/>
        </w:rPr>
        <w:t>Su pakuote pateikiamame lapelyje nurodomas gamintojo, atsakingo už konkrečios serijos išl</w:t>
      </w:r>
      <w:r w:rsidR="007C294D" w:rsidRPr="00A3587A">
        <w:rPr>
          <w:rFonts w:eastAsia="Times New Roman" w:cs="Times New Roman"/>
          <w:noProof/>
          <w:snapToGrid w:val="0"/>
          <w:sz w:val="22"/>
          <w:szCs w:val="24"/>
          <w:lang w:val="lt-LT" w:eastAsia="en-US"/>
        </w:rPr>
        <w:t>eidimą, pavadinimas ir adresas.</w:t>
      </w:r>
    </w:p>
    <w:p w14:paraId="5539DE5D"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28146BF4"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327E4523" w14:textId="77777777" w:rsidR="006849DC" w:rsidRPr="00A3587A" w:rsidRDefault="006849DC" w:rsidP="006849DC">
      <w:pPr>
        <w:tabs>
          <w:tab w:val="left" w:pos="567"/>
        </w:tabs>
        <w:ind w:left="567" w:hanging="567"/>
        <w:rPr>
          <w:rFonts w:eastAsia="Times New Roman" w:cs="Times New Roman"/>
          <w:snapToGrid w:val="0"/>
          <w:sz w:val="22"/>
          <w:szCs w:val="24"/>
          <w:lang w:val="lt-LT" w:eastAsia="en-US"/>
        </w:rPr>
      </w:pPr>
      <w:r w:rsidRPr="00A3587A">
        <w:rPr>
          <w:rFonts w:eastAsia="Times New Roman" w:cs="Times New Roman"/>
          <w:b/>
          <w:noProof/>
          <w:snapToGrid w:val="0"/>
          <w:sz w:val="22"/>
          <w:szCs w:val="24"/>
          <w:lang w:val="lt-LT" w:eastAsia="en-US"/>
        </w:rPr>
        <w:t>B.</w:t>
      </w:r>
      <w:r w:rsidRPr="00A3587A">
        <w:rPr>
          <w:rFonts w:eastAsia="Times New Roman" w:cs="Times New Roman"/>
          <w:b/>
          <w:snapToGrid w:val="0"/>
          <w:sz w:val="22"/>
          <w:szCs w:val="24"/>
          <w:lang w:val="lt-LT" w:eastAsia="en-US"/>
        </w:rPr>
        <w:tab/>
      </w:r>
      <w:r w:rsidRPr="00A3587A">
        <w:rPr>
          <w:rFonts w:eastAsia="Times New Roman" w:cs="Times New Roman"/>
          <w:b/>
          <w:noProof/>
          <w:snapToGrid w:val="0"/>
          <w:sz w:val="22"/>
          <w:szCs w:val="24"/>
          <w:lang w:val="lt-LT" w:eastAsia="en-US"/>
        </w:rPr>
        <w:t>TIEKIMO IR VARTOJIMO SĄLYGOS AR APRIBOJIMAI</w:t>
      </w:r>
    </w:p>
    <w:p w14:paraId="312F0CDC"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750D0FC9"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r w:rsidRPr="00A3587A">
        <w:rPr>
          <w:rFonts w:eastAsia="Times New Roman" w:cs="Times New Roman"/>
          <w:snapToGrid w:val="0"/>
          <w:sz w:val="22"/>
          <w:lang w:val="lt-LT" w:eastAsia="en-US"/>
        </w:rPr>
        <w:t>R</w:t>
      </w:r>
      <w:r w:rsidR="007C294D" w:rsidRPr="00A3587A">
        <w:rPr>
          <w:rFonts w:eastAsia="Times New Roman" w:cs="Times New Roman"/>
          <w:snapToGrid w:val="0"/>
          <w:sz w:val="22"/>
          <w:lang w:val="lt-LT" w:eastAsia="en-US"/>
        </w:rPr>
        <w:t>eceptinis vaistinis preparatas.</w:t>
      </w:r>
    </w:p>
    <w:p w14:paraId="1123973F"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p>
    <w:p w14:paraId="1D6DFDDE"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p>
    <w:p w14:paraId="1FB0E70C" w14:textId="77777777" w:rsidR="007E1ACB" w:rsidRDefault="007E1ACB" w:rsidP="006849DC">
      <w:pPr>
        <w:tabs>
          <w:tab w:val="left" w:pos="567"/>
        </w:tabs>
        <w:spacing w:line="260" w:lineRule="exact"/>
        <w:rPr>
          <w:rFonts w:eastAsia="Times New Roman" w:cs="Times New Roman"/>
          <w:snapToGrid w:val="0"/>
          <w:sz w:val="22"/>
          <w:lang w:val="lt-LT" w:eastAsia="en-US"/>
        </w:rPr>
      </w:pPr>
      <w:r>
        <w:rPr>
          <w:rFonts w:eastAsia="Times New Roman" w:cs="Times New Roman"/>
          <w:snapToGrid w:val="0"/>
          <w:sz w:val="22"/>
          <w:lang w:val="lt-LT" w:eastAsia="en-US"/>
        </w:rPr>
        <w:br w:type="page"/>
      </w:r>
    </w:p>
    <w:p w14:paraId="609C7014"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p>
    <w:p w14:paraId="6C849C5C"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p>
    <w:p w14:paraId="366F613F"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p>
    <w:p w14:paraId="69F2700C"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p>
    <w:p w14:paraId="14C1651D"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p>
    <w:p w14:paraId="5A50BA76"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p>
    <w:p w14:paraId="660E3228"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p>
    <w:p w14:paraId="49A71AF2"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p>
    <w:p w14:paraId="2AC19DC4"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p>
    <w:p w14:paraId="60CE3899"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p>
    <w:p w14:paraId="625E41F6"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p>
    <w:p w14:paraId="55156849"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p>
    <w:p w14:paraId="314EA445"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p>
    <w:p w14:paraId="3100A630"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p>
    <w:p w14:paraId="00F43EFB" w14:textId="77777777" w:rsidR="006849DC" w:rsidRPr="00A3587A" w:rsidRDefault="006849DC" w:rsidP="006849DC">
      <w:pPr>
        <w:tabs>
          <w:tab w:val="left" w:pos="567"/>
        </w:tabs>
        <w:spacing w:line="260" w:lineRule="exact"/>
        <w:outlineLvl w:val="0"/>
        <w:rPr>
          <w:rFonts w:eastAsia="Times New Roman" w:cs="Times New Roman"/>
          <w:b/>
          <w:snapToGrid w:val="0"/>
          <w:sz w:val="22"/>
          <w:lang w:val="lt-LT" w:eastAsia="en-US"/>
        </w:rPr>
      </w:pPr>
    </w:p>
    <w:p w14:paraId="3520D7DC" w14:textId="77777777" w:rsidR="006849DC" w:rsidRPr="00A3587A" w:rsidRDefault="006849DC" w:rsidP="006849DC">
      <w:pPr>
        <w:tabs>
          <w:tab w:val="left" w:pos="567"/>
        </w:tabs>
        <w:spacing w:line="260" w:lineRule="exact"/>
        <w:outlineLvl w:val="0"/>
        <w:rPr>
          <w:rFonts w:eastAsia="Times New Roman" w:cs="Times New Roman"/>
          <w:b/>
          <w:snapToGrid w:val="0"/>
          <w:sz w:val="22"/>
          <w:lang w:val="lt-LT" w:eastAsia="en-US"/>
        </w:rPr>
      </w:pPr>
    </w:p>
    <w:p w14:paraId="4805E100" w14:textId="77777777" w:rsidR="006849DC" w:rsidRPr="00A3587A" w:rsidRDefault="006849DC" w:rsidP="006849DC">
      <w:pPr>
        <w:tabs>
          <w:tab w:val="left" w:pos="567"/>
        </w:tabs>
        <w:spacing w:line="260" w:lineRule="exact"/>
        <w:outlineLvl w:val="0"/>
        <w:rPr>
          <w:rFonts w:eastAsia="Times New Roman" w:cs="Times New Roman"/>
          <w:b/>
          <w:snapToGrid w:val="0"/>
          <w:sz w:val="22"/>
          <w:lang w:val="lt-LT" w:eastAsia="en-US"/>
        </w:rPr>
      </w:pPr>
    </w:p>
    <w:p w14:paraId="24958652" w14:textId="77777777" w:rsidR="006849DC" w:rsidRPr="00A3587A" w:rsidRDefault="006849DC" w:rsidP="006849DC">
      <w:pPr>
        <w:tabs>
          <w:tab w:val="left" w:pos="567"/>
        </w:tabs>
        <w:spacing w:line="260" w:lineRule="exact"/>
        <w:outlineLvl w:val="0"/>
        <w:rPr>
          <w:rFonts w:eastAsia="Times New Roman" w:cs="Times New Roman"/>
          <w:b/>
          <w:snapToGrid w:val="0"/>
          <w:sz w:val="22"/>
          <w:lang w:val="lt-LT" w:eastAsia="en-US"/>
        </w:rPr>
      </w:pPr>
    </w:p>
    <w:p w14:paraId="174EB455" w14:textId="77777777" w:rsidR="006849DC" w:rsidRPr="00A3587A" w:rsidRDefault="006849DC" w:rsidP="006849DC">
      <w:pPr>
        <w:tabs>
          <w:tab w:val="left" w:pos="567"/>
        </w:tabs>
        <w:spacing w:line="260" w:lineRule="exact"/>
        <w:outlineLvl w:val="0"/>
        <w:rPr>
          <w:rFonts w:eastAsia="Times New Roman" w:cs="Times New Roman"/>
          <w:b/>
          <w:snapToGrid w:val="0"/>
          <w:sz w:val="22"/>
          <w:lang w:val="lt-LT" w:eastAsia="en-US"/>
        </w:rPr>
      </w:pPr>
    </w:p>
    <w:p w14:paraId="4168F1BA" w14:textId="77777777" w:rsidR="006849DC" w:rsidRPr="00A3587A" w:rsidRDefault="006849DC" w:rsidP="006849DC">
      <w:pPr>
        <w:tabs>
          <w:tab w:val="left" w:pos="567"/>
        </w:tabs>
        <w:spacing w:line="260" w:lineRule="exact"/>
        <w:outlineLvl w:val="0"/>
        <w:rPr>
          <w:rFonts w:eastAsia="Times New Roman" w:cs="Times New Roman"/>
          <w:b/>
          <w:snapToGrid w:val="0"/>
          <w:sz w:val="22"/>
          <w:lang w:val="lt-LT" w:eastAsia="en-US"/>
        </w:rPr>
      </w:pPr>
    </w:p>
    <w:p w14:paraId="720E4608" w14:textId="77777777" w:rsidR="007C294D" w:rsidRPr="00A3587A" w:rsidRDefault="007C294D" w:rsidP="006849DC">
      <w:pPr>
        <w:keepNext/>
        <w:tabs>
          <w:tab w:val="left" w:pos="567"/>
        </w:tabs>
        <w:jc w:val="center"/>
        <w:outlineLvl w:val="1"/>
        <w:rPr>
          <w:rFonts w:eastAsia="Times New Roman" w:cs="Times New Roman"/>
          <w:b/>
          <w:bCs/>
          <w:iCs/>
          <w:snapToGrid w:val="0"/>
          <w:sz w:val="22"/>
          <w:szCs w:val="28"/>
          <w:lang w:val="lt-LT" w:eastAsia="x-none"/>
        </w:rPr>
      </w:pPr>
    </w:p>
    <w:p w14:paraId="28A19C77" w14:textId="77777777" w:rsidR="007C294D" w:rsidRPr="00A3587A" w:rsidRDefault="007C294D" w:rsidP="006849DC">
      <w:pPr>
        <w:keepNext/>
        <w:tabs>
          <w:tab w:val="left" w:pos="567"/>
        </w:tabs>
        <w:jc w:val="center"/>
        <w:outlineLvl w:val="1"/>
        <w:rPr>
          <w:rFonts w:eastAsia="Times New Roman" w:cs="Times New Roman"/>
          <w:b/>
          <w:bCs/>
          <w:iCs/>
          <w:snapToGrid w:val="0"/>
          <w:sz w:val="22"/>
          <w:szCs w:val="28"/>
          <w:lang w:val="lt-LT" w:eastAsia="x-none"/>
        </w:rPr>
      </w:pPr>
    </w:p>
    <w:p w14:paraId="5AFC48EF" w14:textId="77777777" w:rsidR="007C294D" w:rsidRPr="00A3587A" w:rsidRDefault="007C294D" w:rsidP="006849DC">
      <w:pPr>
        <w:keepNext/>
        <w:tabs>
          <w:tab w:val="left" w:pos="567"/>
        </w:tabs>
        <w:jc w:val="center"/>
        <w:outlineLvl w:val="1"/>
        <w:rPr>
          <w:rFonts w:eastAsia="Times New Roman" w:cs="Times New Roman"/>
          <w:b/>
          <w:bCs/>
          <w:iCs/>
          <w:snapToGrid w:val="0"/>
          <w:sz w:val="22"/>
          <w:szCs w:val="28"/>
          <w:lang w:val="lt-LT" w:eastAsia="x-none"/>
        </w:rPr>
      </w:pPr>
    </w:p>
    <w:p w14:paraId="63A02344" w14:textId="77777777" w:rsidR="006849DC" w:rsidRPr="00A3587A" w:rsidRDefault="006849DC" w:rsidP="006849DC">
      <w:pPr>
        <w:keepNext/>
        <w:tabs>
          <w:tab w:val="left" w:pos="567"/>
        </w:tabs>
        <w:jc w:val="center"/>
        <w:outlineLvl w:val="1"/>
        <w:rPr>
          <w:rFonts w:eastAsia="Times New Roman" w:cs="Times New Roman"/>
          <w:b/>
          <w:snapToGrid w:val="0"/>
          <w:sz w:val="22"/>
          <w:szCs w:val="24"/>
          <w:lang w:val="lt-LT" w:eastAsia="x-none"/>
        </w:rPr>
      </w:pPr>
      <w:r w:rsidRPr="00A3587A">
        <w:rPr>
          <w:rFonts w:eastAsia="Times New Roman" w:cs="Times New Roman"/>
          <w:b/>
          <w:bCs/>
          <w:iCs/>
          <w:snapToGrid w:val="0"/>
          <w:sz w:val="22"/>
          <w:szCs w:val="28"/>
          <w:lang w:val="lt-LT" w:eastAsia="x-none"/>
        </w:rPr>
        <w:t>III PRIEDAS</w:t>
      </w:r>
    </w:p>
    <w:p w14:paraId="1175CE0F"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6F6ECD91" w14:textId="77777777" w:rsidR="006849DC" w:rsidRPr="00A3587A" w:rsidRDefault="006849DC" w:rsidP="006849DC">
      <w:pPr>
        <w:keepNext/>
        <w:tabs>
          <w:tab w:val="left" w:pos="567"/>
        </w:tabs>
        <w:jc w:val="center"/>
        <w:outlineLvl w:val="1"/>
        <w:rPr>
          <w:rFonts w:eastAsia="Times New Roman" w:cs="Times New Roman"/>
          <w:b/>
          <w:snapToGrid w:val="0"/>
          <w:sz w:val="22"/>
          <w:szCs w:val="24"/>
          <w:lang w:val="lt-LT" w:eastAsia="x-none"/>
        </w:rPr>
      </w:pPr>
      <w:r w:rsidRPr="00A3587A">
        <w:rPr>
          <w:rFonts w:eastAsia="Times New Roman" w:cs="Times New Roman"/>
          <w:b/>
          <w:bCs/>
          <w:iCs/>
          <w:snapToGrid w:val="0"/>
          <w:sz w:val="22"/>
          <w:szCs w:val="28"/>
          <w:lang w:val="lt-LT" w:eastAsia="x-none"/>
        </w:rPr>
        <w:t>ŽENKLINIMAS IR PAKUOTĖS LAPELIS</w:t>
      </w:r>
    </w:p>
    <w:p w14:paraId="08D135C1"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r w:rsidRPr="00A3587A">
        <w:rPr>
          <w:rFonts w:eastAsia="Times New Roman" w:cs="Times New Roman"/>
          <w:snapToGrid w:val="0"/>
          <w:sz w:val="22"/>
          <w:szCs w:val="24"/>
          <w:lang w:val="lt-LT" w:eastAsia="en-US"/>
        </w:rPr>
        <w:br w:type="page"/>
      </w:r>
    </w:p>
    <w:p w14:paraId="5D07ED2D"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1422BCCE"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13B1DC11"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2954389E"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1F0CC0F8"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4753AD14"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7023C0F0"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26ADADE0"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6FF4396C"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074BD647"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036826F5"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4DAB2B38"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3AA5CF3F"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060C7DCE"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2842FA1D"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2C81FFCE"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123F5070"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21FDA0EC"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1A13351C"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6DE92F90"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25D29097"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1A01AC47"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4D3AD4D7" w14:textId="77777777" w:rsidR="007E1ACB" w:rsidRDefault="007E1ACB" w:rsidP="006849DC">
      <w:pPr>
        <w:keepNext/>
        <w:tabs>
          <w:tab w:val="left" w:pos="567"/>
        </w:tabs>
        <w:jc w:val="center"/>
        <w:outlineLvl w:val="1"/>
        <w:rPr>
          <w:rFonts w:eastAsia="Times New Roman" w:cs="Times New Roman"/>
          <w:b/>
          <w:bCs/>
          <w:iCs/>
          <w:snapToGrid w:val="0"/>
          <w:sz w:val="22"/>
          <w:szCs w:val="28"/>
          <w:lang w:val="lt-LT" w:eastAsia="x-none"/>
        </w:rPr>
      </w:pPr>
    </w:p>
    <w:p w14:paraId="65042D05" w14:textId="77777777" w:rsidR="006849DC" w:rsidRPr="00A3587A" w:rsidRDefault="006849DC" w:rsidP="006849DC">
      <w:pPr>
        <w:keepNext/>
        <w:tabs>
          <w:tab w:val="left" w:pos="567"/>
        </w:tabs>
        <w:jc w:val="center"/>
        <w:outlineLvl w:val="1"/>
        <w:rPr>
          <w:rFonts w:eastAsia="Times New Roman" w:cs="Times New Roman"/>
          <w:b/>
          <w:snapToGrid w:val="0"/>
          <w:sz w:val="22"/>
          <w:szCs w:val="24"/>
          <w:lang w:val="lt-LT" w:eastAsia="x-none"/>
        </w:rPr>
      </w:pPr>
      <w:r w:rsidRPr="00A3587A">
        <w:rPr>
          <w:rFonts w:eastAsia="Times New Roman" w:cs="Times New Roman"/>
          <w:b/>
          <w:bCs/>
          <w:iCs/>
          <w:snapToGrid w:val="0"/>
          <w:sz w:val="22"/>
          <w:szCs w:val="28"/>
          <w:lang w:val="lt-LT" w:eastAsia="x-none"/>
        </w:rPr>
        <w:t>A. ŽENKLINIMAS</w:t>
      </w:r>
    </w:p>
    <w:p w14:paraId="6C400EC0"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r w:rsidRPr="00A3587A">
        <w:rPr>
          <w:rFonts w:eastAsia="Times New Roman" w:cs="Times New Roman"/>
          <w:snapToGrid w:val="0"/>
          <w:sz w:val="22"/>
          <w:szCs w:val="24"/>
          <w:lang w:val="lt-LT" w:eastAsia="en-US"/>
        </w:rPr>
        <w:br w:type="page"/>
      </w:r>
    </w:p>
    <w:p w14:paraId="7082D834" w14:textId="77777777" w:rsidR="006849DC" w:rsidRPr="00A3587A" w:rsidRDefault="00A90D00" w:rsidP="006849DC">
      <w:pPr>
        <w:pBdr>
          <w:top w:val="single" w:sz="4" w:space="1" w:color="auto"/>
          <w:left w:val="single" w:sz="4" w:space="4" w:color="auto"/>
          <w:bottom w:val="single" w:sz="4" w:space="1" w:color="auto"/>
          <w:right w:val="single" w:sz="4" w:space="4" w:color="auto"/>
        </w:pBdr>
        <w:tabs>
          <w:tab w:val="left" w:pos="567"/>
        </w:tabs>
        <w:rPr>
          <w:rFonts w:eastAsia="Times New Roman" w:cs="Times New Roman"/>
          <w:b/>
          <w:snapToGrid w:val="0"/>
          <w:sz w:val="22"/>
          <w:szCs w:val="24"/>
          <w:lang w:val="lt-LT" w:eastAsia="en-US"/>
        </w:rPr>
      </w:pPr>
      <w:r w:rsidRPr="00A3587A">
        <w:rPr>
          <w:rFonts w:eastAsia="Times New Roman" w:cs="Times New Roman"/>
          <w:b/>
          <w:noProof/>
          <w:snapToGrid w:val="0"/>
          <w:sz w:val="22"/>
          <w:szCs w:val="24"/>
          <w:lang w:val="lt-LT" w:eastAsia="en-US"/>
        </w:rPr>
        <w:lastRenderedPageBreak/>
        <w:t xml:space="preserve">INFORMACIJA ANT </w:t>
      </w:r>
      <w:r w:rsidR="006849DC" w:rsidRPr="00A3587A">
        <w:rPr>
          <w:rFonts w:eastAsia="Times New Roman" w:cs="Times New Roman"/>
          <w:b/>
          <w:noProof/>
          <w:snapToGrid w:val="0"/>
          <w:sz w:val="22"/>
          <w:szCs w:val="24"/>
          <w:lang w:val="lt-LT" w:eastAsia="en-US"/>
        </w:rPr>
        <w:t>IŠORINĖS</w:t>
      </w:r>
      <w:r w:rsidRPr="00A3587A">
        <w:rPr>
          <w:rFonts w:eastAsia="Times New Roman" w:cs="Times New Roman"/>
          <w:b/>
          <w:noProof/>
          <w:snapToGrid w:val="0"/>
          <w:sz w:val="22"/>
          <w:szCs w:val="24"/>
          <w:lang w:val="lt-LT" w:eastAsia="en-US"/>
        </w:rPr>
        <w:t xml:space="preserve"> </w:t>
      </w:r>
      <w:r w:rsidR="006849DC" w:rsidRPr="00A3587A">
        <w:rPr>
          <w:rFonts w:eastAsia="Times New Roman" w:cs="Times New Roman"/>
          <w:b/>
          <w:noProof/>
          <w:snapToGrid w:val="0"/>
          <w:sz w:val="22"/>
          <w:szCs w:val="24"/>
          <w:lang w:val="lt-LT" w:eastAsia="en-US"/>
        </w:rPr>
        <w:t>PAKUOTĖS</w:t>
      </w:r>
    </w:p>
    <w:p w14:paraId="66AD37DA" w14:textId="77777777" w:rsidR="006849DC" w:rsidRPr="00A3587A" w:rsidRDefault="006849DC" w:rsidP="006849DC">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snapToGrid w:val="0"/>
          <w:sz w:val="22"/>
          <w:szCs w:val="24"/>
          <w:lang w:val="lt-LT" w:eastAsia="en-US"/>
        </w:rPr>
      </w:pPr>
    </w:p>
    <w:p w14:paraId="1E4494DE" w14:textId="77777777" w:rsidR="006849DC" w:rsidRPr="00A3587A" w:rsidRDefault="00A90D00" w:rsidP="006849DC">
      <w:pPr>
        <w:pBdr>
          <w:top w:val="single" w:sz="4" w:space="1" w:color="auto"/>
          <w:left w:val="single" w:sz="4" w:space="4" w:color="auto"/>
          <w:bottom w:val="single" w:sz="4" w:space="1" w:color="auto"/>
          <w:right w:val="single" w:sz="4" w:space="4" w:color="auto"/>
        </w:pBdr>
        <w:tabs>
          <w:tab w:val="left" w:pos="567"/>
        </w:tabs>
        <w:rPr>
          <w:rFonts w:eastAsia="Times New Roman" w:cs="Times New Roman"/>
          <w:b/>
          <w:snapToGrid w:val="0"/>
          <w:sz w:val="22"/>
          <w:szCs w:val="24"/>
          <w:lang w:val="lt-LT" w:eastAsia="en-US"/>
        </w:rPr>
      </w:pPr>
      <w:r w:rsidRPr="00A3587A">
        <w:rPr>
          <w:rFonts w:eastAsia="Times New Roman" w:cs="Times New Roman"/>
          <w:b/>
          <w:noProof/>
          <w:snapToGrid w:val="0"/>
          <w:sz w:val="22"/>
          <w:szCs w:val="24"/>
          <w:lang w:val="lt-LT" w:eastAsia="en-US"/>
        </w:rPr>
        <w:t>KARTONINĖ DĖŽUTĖ</w:t>
      </w:r>
    </w:p>
    <w:p w14:paraId="480FC6FD"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2051B68C"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79D4DC24" w14:textId="77777777" w:rsidR="006849DC" w:rsidRPr="00A3587A" w:rsidRDefault="006849DC" w:rsidP="006849DC">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snapToGrid w:val="0"/>
          <w:sz w:val="22"/>
          <w:szCs w:val="24"/>
          <w:lang w:val="lt-LT" w:eastAsia="en-US"/>
        </w:rPr>
      </w:pPr>
      <w:r w:rsidRPr="00A3587A">
        <w:rPr>
          <w:rFonts w:eastAsia="Times New Roman" w:cs="Times New Roman"/>
          <w:b/>
          <w:snapToGrid w:val="0"/>
          <w:sz w:val="22"/>
          <w:szCs w:val="24"/>
          <w:lang w:val="lt-LT" w:eastAsia="en-US"/>
        </w:rPr>
        <w:t>1.</w:t>
      </w:r>
      <w:r w:rsidRPr="00A3587A">
        <w:rPr>
          <w:rFonts w:eastAsia="Times New Roman" w:cs="Times New Roman"/>
          <w:b/>
          <w:snapToGrid w:val="0"/>
          <w:sz w:val="22"/>
          <w:szCs w:val="24"/>
          <w:lang w:val="lt-LT" w:eastAsia="en-US"/>
        </w:rPr>
        <w:tab/>
      </w:r>
      <w:r w:rsidRPr="00A3587A">
        <w:rPr>
          <w:rFonts w:eastAsia="Times New Roman" w:cs="Times New Roman"/>
          <w:b/>
          <w:caps/>
          <w:noProof/>
          <w:snapToGrid w:val="0"/>
          <w:sz w:val="22"/>
          <w:szCs w:val="24"/>
          <w:lang w:val="lt-LT" w:eastAsia="en-US"/>
        </w:rPr>
        <w:t>VAISTINIO</w:t>
      </w:r>
      <w:r w:rsidRPr="00A3587A">
        <w:rPr>
          <w:rFonts w:eastAsia="Times New Roman" w:cs="Times New Roman"/>
          <w:b/>
          <w:noProof/>
          <w:snapToGrid w:val="0"/>
          <w:sz w:val="22"/>
          <w:szCs w:val="24"/>
          <w:lang w:val="lt-LT" w:eastAsia="en-US"/>
        </w:rPr>
        <w:t xml:space="preserve"> PREPARATO PAVADINIMAS</w:t>
      </w:r>
    </w:p>
    <w:p w14:paraId="760E55A0"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1EF7C168" w14:textId="77777777" w:rsidR="00A90D00" w:rsidRPr="00A3587A" w:rsidRDefault="00A90D00" w:rsidP="00A90D00">
      <w:pPr>
        <w:tabs>
          <w:tab w:val="left" w:pos="567"/>
        </w:tabs>
        <w:suppressAutoHyphens/>
        <w:rPr>
          <w:rFonts w:eastAsia="Times New Roman" w:cs="Times New Roman"/>
          <w:color w:val="000000" w:themeColor="text1"/>
          <w:sz w:val="22"/>
          <w:szCs w:val="22"/>
          <w:lang w:val="lt-LT" w:eastAsia="zh-CN"/>
        </w:rPr>
      </w:pPr>
      <w:proofErr w:type="spellStart"/>
      <w:r w:rsidRPr="00A3587A">
        <w:rPr>
          <w:rFonts w:eastAsia="Times New Roman" w:cs="Times New Roman"/>
          <w:color w:val="000000" w:themeColor="text1"/>
          <w:sz w:val="22"/>
          <w:lang w:val="lt-LT" w:eastAsia="de-DE"/>
        </w:rPr>
        <w:t>Palonosetron</w:t>
      </w:r>
      <w:proofErr w:type="spellEnd"/>
      <w:r w:rsidRPr="00A3587A">
        <w:rPr>
          <w:rFonts w:eastAsia="Times New Roman" w:cs="Times New Roman"/>
          <w:color w:val="000000" w:themeColor="text1"/>
          <w:sz w:val="22"/>
          <w:lang w:val="lt-LT" w:eastAsia="de-DE"/>
        </w:rPr>
        <w:t xml:space="preserve"> </w:t>
      </w:r>
      <w:proofErr w:type="spellStart"/>
      <w:r w:rsidRPr="00A3587A">
        <w:rPr>
          <w:rFonts w:eastAsia="Times New Roman" w:cs="Times New Roman"/>
          <w:color w:val="000000" w:themeColor="text1"/>
          <w:sz w:val="22"/>
          <w:lang w:val="lt-LT" w:eastAsia="de-DE"/>
        </w:rPr>
        <w:t>Teva</w:t>
      </w:r>
      <w:proofErr w:type="spellEnd"/>
      <w:r w:rsidRPr="00A3587A">
        <w:rPr>
          <w:rFonts w:eastAsia="Times New Roman" w:cs="Times New Roman"/>
          <w:color w:val="000000" w:themeColor="text1"/>
          <w:sz w:val="22"/>
          <w:lang w:val="lt-LT" w:eastAsia="de-DE"/>
        </w:rPr>
        <w:t xml:space="preserve"> </w:t>
      </w:r>
      <w:r w:rsidRPr="00A3587A">
        <w:rPr>
          <w:rFonts w:eastAsia="ArialMT" w:cs="Times New Roman"/>
          <w:color w:val="000000" w:themeColor="text1"/>
          <w:sz w:val="22"/>
          <w:szCs w:val="22"/>
          <w:lang w:val="lt-LT" w:eastAsia="de-DE"/>
        </w:rPr>
        <w:t>250 </w:t>
      </w:r>
      <w:proofErr w:type="spellStart"/>
      <w:r w:rsidRPr="00A3587A">
        <w:rPr>
          <w:rFonts w:eastAsia="ArialMT" w:cs="Times New Roman"/>
          <w:color w:val="000000" w:themeColor="text1"/>
          <w:sz w:val="22"/>
          <w:szCs w:val="22"/>
          <w:lang w:val="lt-LT" w:eastAsia="de-DE"/>
        </w:rPr>
        <w:t>mikrogramų</w:t>
      </w:r>
      <w:proofErr w:type="spellEnd"/>
      <w:r w:rsidRPr="00A3587A">
        <w:rPr>
          <w:rFonts w:eastAsia="ArialMT" w:cs="Times New Roman"/>
          <w:color w:val="000000" w:themeColor="text1"/>
          <w:sz w:val="22"/>
          <w:szCs w:val="22"/>
          <w:lang w:val="lt-LT" w:eastAsia="de-DE"/>
        </w:rPr>
        <w:t xml:space="preserve"> injekcinis tirpalas</w:t>
      </w:r>
    </w:p>
    <w:p w14:paraId="21C36403" w14:textId="77777777" w:rsidR="00A90D00" w:rsidRPr="00A3587A" w:rsidRDefault="00A90D00" w:rsidP="00A90D00">
      <w:pPr>
        <w:tabs>
          <w:tab w:val="left" w:pos="567"/>
        </w:tabs>
        <w:suppressAutoHyphens/>
        <w:rPr>
          <w:rFonts w:eastAsia="Times New Roman" w:cs="Times New Roman"/>
          <w:color w:val="000000" w:themeColor="text1"/>
          <w:sz w:val="22"/>
          <w:lang w:val="lt-LT" w:eastAsia="de-DE"/>
        </w:rPr>
      </w:pPr>
      <w:proofErr w:type="spellStart"/>
      <w:r w:rsidRPr="00A3587A">
        <w:rPr>
          <w:rFonts w:eastAsia="Times New Roman" w:cs="Times New Roman"/>
          <w:color w:val="000000" w:themeColor="text1"/>
          <w:sz w:val="22"/>
          <w:lang w:val="lt-LT" w:eastAsia="de-DE"/>
        </w:rPr>
        <w:t>Palonosetronum</w:t>
      </w:r>
      <w:proofErr w:type="spellEnd"/>
    </w:p>
    <w:p w14:paraId="5FE08787"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43BC27F9" w14:textId="77777777" w:rsidR="00A90D00" w:rsidRPr="00A3587A" w:rsidRDefault="00A90D00" w:rsidP="006849DC">
      <w:pPr>
        <w:tabs>
          <w:tab w:val="left" w:pos="567"/>
        </w:tabs>
        <w:spacing w:line="260" w:lineRule="exact"/>
        <w:rPr>
          <w:rFonts w:eastAsia="Times New Roman" w:cs="Times New Roman"/>
          <w:snapToGrid w:val="0"/>
          <w:sz w:val="22"/>
          <w:szCs w:val="24"/>
          <w:lang w:val="lt-LT" w:eastAsia="en-US"/>
        </w:rPr>
      </w:pPr>
    </w:p>
    <w:p w14:paraId="245664CF" w14:textId="77777777" w:rsidR="006849DC" w:rsidRPr="00A3587A" w:rsidRDefault="006849DC" w:rsidP="006849DC">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b/>
          <w:snapToGrid w:val="0"/>
          <w:sz w:val="22"/>
          <w:szCs w:val="24"/>
          <w:lang w:val="lt-LT" w:eastAsia="en-US"/>
        </w:rPr>
      </w:pPr>
      <w:r w:rsidRPr="00A3587A">
        <w:rPr>
          <w:rFonts w:eastAsia="Times New Roman" w:cs="Times New Roman"/>
          <w:b/>
          <w:snapToGrid w:val="0"/>
          <w:sz w:val="22"/>
          <w:szCs w:val="24"/>
          <w:lang w:val="lt-LT" w:eastAsia="en-US"/>
        </w:rPr>
        <w:t>2.</w:t>
      </w:r>
      <w:r w:rsidRPr="00A3587A">
        <w:rPr>
          <w:rFonts w:eastAsia="Times New Roman" w:cs="Times New Roman"/>
          <w:b/>
          <w:snapToGrid w:val="0"/>
          <w:sz w:val="22"/>
          <w:szCs w:val="24"/>
          <w:lang w:val="lt-LT" w:eastAsia="en-US"/>
        </w:rPr>
        <w:tab/>
      </w:r>
      <w:r w:rsidRPr="00A3587A">
        <w:rPr>
          <w:rFonts w:eastAsia="Times New Roman" w:cs="Times New Roman"/>
          <w:b/>
          <w:noProof/>
          <w:snapToGrid w:val="0"/>
          <w:sz w:val="22"/>
          <w:szCs w:val="24"/>
          <w:lang w:val="lt-LT" w:eastAsia="en-US"/>
        </w:rPr>
        <w:t>VEIKLIOJI (-IOS) MEDŽIAGA (-OS) IR JOS (-Ų) KIEKIS (-IAI)</w:t>
      </w:r>
    </w:p>
    <w:p w14:paraId="21661B83"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653A40E9" w14:textId="4826380F" w:rsidR="00A90D00" w:rsidRPr="00A3587A" w:rsidRDefault="00A90D00" w:rsidP="00A90D00">
      <w:pPr>
        <w:tabs>
          <w:tab w:val="left" w:pos="567"/>
        </w:tabs>
        <w:spacing w:line="260" w:lineRule="exact"/>
        <w:rPr>
          <w:rFonts w:eastAsia="Times New Roman" w:cs="Times New Roman"/>
          <w:snapToGrid w:val="0"/>
          <w:sz w:val="22"/>
          <w:lang w:val="lt-LT" w:eastAsia="en-US"/>
        </w:rPr>
      </w:pPr>
      <w:r w:rsidRPr="00A3587A">
        <w:rPr>
          <w:rFonts w:eastAsia="Times New Roman" w:cs="Times New Roman"/>
          <w:snapToGrid w:val="0"/>
          <w:sz w:val="22"/>
          <w:lang w:val="lt-LT" w:eastAsia="en-US"/>
        </w:rPr>
        <w:t>Kiekviename tirpalo mililitre yra 50  </w:t>
      </w:r>
      <w:proofErr w:type="spellStart"/>
      <w:r w:rsidRPr="00A3587A">
        <w:rPr>
          <w:rFonts w:eastAsia="Times New Roman" w:cs="Times New Roman"/>
          <w:snapToGrid w:val="0"/>
          <w:sz w:val="22"/>
          <w:lang w:val="lt-LT" w:eastAsia="en-US"/>
        </w:rPr>
        <w:t>mikrogramų</w:t>
      </w:r>
      <w:proofErr w:type="spellEnd"/>
      <w:r w:rsidRPr="00A3587A">
        <w:rPr>
          <w:rFonts w:eastAsia="Times New Roman" w:cs="Times New Roman"/>
          <w:snapToGrid w:val="0"/>
          <w:sz w:val="22"/>
          <w:lang w:val="lt-LT" w:eastAsia="en-US"/>
        </w:rPr>
        <w:t xml:space="preserve"> </w:t>
      </w:r>
      <w:proofErr w:type="spellStart"/>
      <w:r w:rsidRPr="00A3587A">
        <w:rPr>
          <w:rFonts w:eastAsia="Times New Roman" w:cs="Times New Roman"/>
          <w:snapToGrid w:val="0"/>
          <w:sz w:val="22"/>
          <w:lang w:val="lt-LT" w:eastAsia="en-US"/>
        </w:rPr>
        <w:t>palonosetrono</w:t>
      </w:r>
      <w:proofErr w:type="spellEnd"/>
      <w:r w:rsidRPr="00A3587A">
        <w:rPr>
          <w:rFonts w:eastAsia="Times New Roman" w:cs="Times New Roman"/>
          <w:snapToGrid w:val="0"/>
          <w:sz w:val="22"/>
          <w:lang w:val="lt-LT" w:eastAsia="en-US"/>
        </w:rPr>
        <w:t xml:space="preserve"> (</w:t>
      </w:r>
      <w:r w:rsidR="007E1ACB">
        <w:rPr>
          <w:rFonts w:eastAsia="Times New Roman" w:cs="Times New Roman"/>
          <w:snapToGrid w:val="0"/>
          <w:sz w:val="22"/>
          <w:lang w:val="lt-LT" w:eastAsia="en-US"/>
        </w:rPr>
        <w:t>hidro</w:t>
      </w:r>
      <w:r w:rsidRPr="00A3587A">
        <w:rPr>
          <w:rFonts w:eastAsia="Times New Roman" w:cs="Times New Roman"/>
          <w:snapToGrid w:val="0"/>
          <w:sz w:val="22"/>
          <w:lang w:val="lt-LT" w:eastAsia="en-US"/>
        </w:rPr>
        <w:t>chlorido pavidalu).</w:t>
      </w:r>
    </w:p>
    <w:p w14:paraId="06D92010" w14:textId="5233DA99" w:rsidR="00A90D00" w:rsidRPr="00A3587A" w:rsidRDefault="00A90D00" w:rsidP="00A90D00">
      <w:pPr>
        <w:tabs>
          <w:tab w:val="left" w:pos="567"/>
        </w:tabs>
        <w:spacing w:line="260" w:lineRule="exact"/>
        <w:rPr>
          <w:rFonts w:eastAsia="Times New Roman" w:cs="Times New Roman"/>
          <w:snapToGrid w:val="0"/>
          <w:sz w:val="22"/>
          <w:lang w:val="lt-LT" w:eastAsia="en-US"/>
        </w:rPr>
      </w:pPr>
      <w:r w:rsidRPr="00A3587A">
        <w:rPr>
          <w:rFonts w:eastAsia="Times New Roman" w:cs="Times New Roman"/>
          <w:snapToGrid w:val="0"/>
          <w:sz w:val="22"/>
          <w:lang w:val="lt-LT" w:eastAsia="en-US"/>
        </w:rPr>
        <w:t xml:space="preserve">Kiekviename 5 ml tirpalo </w:t>
      </w:r>
      <w:r w:rsidR="007E1ACB">
        <w:rPr>
          <w:rFonts w:eastAsia="Times New Roman" w:cs="Times New Roman"/>
          <w:snapToGrid w:val="0"/>
          <w:sz w:val="22"/>
          <w:lang w:val="lt-LT" w:eastAsia="en-US"/>
        </w:rPr>
        <w:t>flakone</w:t>
      </w:r>
      <w:r w:rsidR="007E1ACB" w:rsidRPr="00A3587A">
        <w:rPr>
          <w:rFonts w:eastAsia="Times New Roman" w:cs="Times New Roman"/>
          <w:snapToGrid w:val="0"/>
          <w:sz w:val="22"/>
          <w:lang w:val="lt-LT" w:eastAsia="en-US"/>
        </w:rPr>
        <w:t xml:space="preserve"> </w:t>
      </w:r>
      <w:r w:rsidRPr="00A3587A">
        <w:rPr>
          <w:rFonts w:eastAsia="Times New Roman" w:cs="Times New Roman"/>
          <w:snapToGrid w:val="0"/>
          <w:sz w:val="22"/>
          <w:lang w:val="lt-LT" w:eastAsia="en-US"/>
        </w:rPr>
        <w:t>yra 250 </w:t>
      </w:r>
      <w:proofErr w:type="spellStart"/>
      <w:r w:rsidRPr="00A3587A">
        <w:rPr>
          <w:rFonts w:eastAsia="Times New Roman" w:cs="Times New Roman"/>
          <w:snapToGrid w:val="0"/>
          <w:sz w:val="22"/>
          <w:lang w:val="lt-LT" w:eastAsia="en-US"/>
        </w:rPr>
        <w:t>mikrogramų</w:t>
      </w:r>
      <w:proofErr w:type="spellEnd"/>
      <w:r w:rsidRPr="00A3587A">
        <w:rPr>
          <w:rFonts w:eastAsia="Times New Roman" w:cs="Times New Roman"/>
          <w:snapToGrid w:val="0"/>
          <w:sz w:val="22"/>
          <w:lang w:val="lt-LT" w:eastAsia="en-US"/>
        </w:rPr>
        <w:t xml:space="preserve"> </w:t>
      </w:r>
      <w:proofErr w:type="spellStart"/>
      <w:r w:rsidRPr="00A3587A">
        <w:rPr>
          <w:rFonts w:eastAsia="Times New Roman" w:cs="Times New Roman"/>
          <w:snapToGrid w:val="0"/>
          <w:sz w:val="22"/>
          <w:lang w:val="lt-LT" w:eastAsia="en-US"/>
        </w:rPr>
        <w:t>palonosetrono</w:t>
      </w:r>
      <w:proofErr w:type="spellEnd"/>
      <w:r w:rsidRPr="00A3587A">
        <w:rPr>
          <w:rFonts w:eastAsia="Times New Roman" w:cs="Times New Roman"/>
          <w:snapToGrid w:val="0"/>
          <w:sz w:val="22"/>
          <w:lang w:val="lt-LT" w:eastAsia="en-US"/>
        </w:rPr>
        <w:t xml:space="preserve"> (</w:t>
      </w:r>
      <w:r w:rsidR="007E1ACB">
        <w:rPr>
          <w:rFonts w:eastAsia="Times New Roman" w:cs="Times New Roman"/>
          <w:snapToGrid w:val="0"/>
          <w:sz w:val="22"/>
          <w:lang w:val="lt-LT" w:eastAsia="en-US"/>
        </w:rPr>
        <w:t>hidro</w:t>
      </w:r>
      <w:r w:rsidRPr="00A3587A">
        <w:rPr>
          <w:rFonts w:eastAsia="Times New Roman" w:cs="Times New Roman"/>
          <w:snapToGrid w:val="0"/>
          <w:sz w:val="22"/>
          <w:lang w:val="lt-LT" w:eastAsia="en-US"/>
        </w:rPr>
        <w:t>chlorido pavidalu).</w:t>
      </w:r>
    </w:p>
    <w:p w14:paraId="52AFAB20"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3844D5FF"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43D27CA4" w14:textId="77777777" w:rsidR="006849DC" w:rsidRPr="00A3587A" w:rsidRDefault="006849DC" w:rsidP="006849DC">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snapToGrid w:val="0"/>
          <w:sz w:val="22"/>
          <w:szCs w:val="24"/>
          <w:lang w:val="lt-LT" w:eastAsia="en-US"/>
        </w:rPr>
      </w:pPr>
      <w:r w:rsidRPr="00A3587A">
        <w:rPr>
          <w:rFonts w:eastAsia="Times New Roman" w:cs="Times New Roman"/>
          <w:b/>
          <w:snapToGrid w:val="0"/>
          <w:sz w:val="22"/>
          <w:szCs w:val="24"/>
          <w:lang w:val="lt-LT" w:eastAsia="en-US"/>
        </w:rPr>
        <w:t>3.</w:t>
      </w:r>
      <w:r w:rsidRPr="00A3587A">
        <w:rPr>
          <w:rFonts w:eastAsia="Times New Roman" w:cs="Times New Roman"/>
          <w:b/>
          <w:snapToGrid w:val="0"/>
          <w:sz w:val="22"/>
          <w:szCs w:val="24"/>
          <w:lang w:val="lt-LT" w:eastAsia="en-US"/>
        </w:rPr>
        <w:tab/>
      </w:r>
      <w:r w:rsidRPr="00A3587A">
        <w:rPr>
          <w:rFonts w:eastAsia="Times New Roman" w:cs="Times New Roman"/>
          <w:b/>
          <w:noProof/>
          <w:snapToGrid w:val="0"/>
          <w:sz w:val="22"/>
          <w:szCs w:val="24"/>
          <w:lang w:val="lt-LT" w:eastAsia="en-US"/>
        </w:rPr>
        <w:t>PAGALBINIŲ MEDŽIAGŲ SĄRAŠAS</w:t>
      </w:r>
      <w:r w:rsidR="00A90D00" w:rsidRPr="00A3587A">
        <w:rPr>
          <w:rFonts w:cs="Times New Roman"/>
          <w:color w:val="000000"/>
          <w:sz w:val="22"/>
          <w:szCs w:val="22"/>
          <w:lang w:val="lt-LT" w:eastAsia="en-US"/>
        </w:rPr>
        <w:t xml:space="preserve"> </w:t>
      </w:r>
    </w:p>
    <w:p w14:paraId="7D0473B8"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2ED85960" w14:textId="77777777" w:rsidR="00A90D00" w:rsidRPr="00A3587A" w:rsidRDefault="002142EA" w:rsidP="00A90D00">
      <w:pPr>
        <w:autoSpaceDE w:val="0"/>
        <w:autoSpaceDN w:val="0"/>
        <w:adjustRightInd w:val="0"/>
        <w:rPr>
          <w:rFonts w:cs="Times New Roman"/>
          <w:color w:val="000000"/>
          <w:sz w:val="22"/>
          <w:szCs w:val="22"/>
          <w:lang w:val="lt-LT" w:eastAsia="en-US"/>
        </w:rPr>
      </w:pPr>
      <w:r>
        <w:rPr>
          <w:rFonts w:cs="Times New Roman"/>
          <w:color w:val="000000"/>
          <w:sz w:val="22"/>
          <w:szCs w:val="22"/>
          <w:lang w:val="lt-LT" w:eastAsia="en-US"/>
        </w:rPr>
        <w:t xml:space="preserve">Pagalbinės medžiagos: </w:t>
      </w:r>
      <w:proofErr w:type="spellStart"/>
      <w:r w:rsidRPr="002142EA">
        <w:rPr>
          <w:rFonts w:cs="Times New Roman"/>
          <w:color w:val="000000"/>
          <w:sz w:val="22"/>
          <w:szCs w:val="22"/>
          <w:lang w:val="lt-LT" w:eastAsia="en-US"/>
        </w:rPr>
        <w:t>mannitolum</w:t>
      </w:r>
      <w:proofErr w:type="spellEnd"/>
      <w:r w:rsidRPr="002142EA">
        <w:rPr>
          <w:rFonts w:cs="Times New Roman"/>
          <w:color w:val="000000"/>
          <w:sz w:val="22"/>
          <w:szCs w:val="22"/>
          <w:lang w:val="lt-LT" w:eastAsia="en-US"/>
        </w:rPr>
        <w:t xml:space="preserve"> (E421), </w:t>
      </w:r>
      <w:proofErr w:type="spellStart"/>
      <w:r w:rsidRPr="002142EA">
        <w:rPr>
          <w:rFonts w:cs="Times New Roman"/>
          <w:color w:val="000000"/>
          <w:sz w:val="22"/>
          <w:szCs w:val="22"/>
          <w:lang w:val="lt-LT" w:eastAsia="en-US"/>
        </w:rPr>
        <w:t>dinatrii</w:t>
      </w:r>
      <w:proofErr w:type="spellEnd"/>
      <w:r w:rsidRPr="002142EA">
        <w:rPr>
          <w:rFonts w:cs="Times New Roman"/>
          <w:color w:val="000000"/>
          <w:sz w:val="22"/>
          <w:szCs w:val="22"/>
          <w:lang w:val="lt-LT" w:eastAsia="en-US"/>
        </w:rPr>
        <w:t xml:space="preserve"> </w:t>
      </w:r>
      <w:proofErr w:type="spellStart"/>
      <w:r w:rsidRPr="002142EA">
        <w:rPr>
          <w:rFonts w:cs="Times New Roman"/>
          <w:color w:val="000000"/>
          <w:sz w:val="22"/>
          <w:szCs w:val="22"/>
          <w:lang w:val="lt-LT" w:eastAsia="en-US"/>
        </w:rPr>
        <w:t>edetas</w:t>
      </w:r>
      <w:proofErr w:type="spellEnd"/>
      <w:r w:rsidRPr="002142EA">
        <w:rPr>
          <w:rFonts w:cs="Times New Roman"/>
          <w:color w:val="000000"/>
          <w:sz w:val="22"/>
          <w:szCs w:val="22"/>
          <w:lang w:val="lt-LT" w:eastAsia="en-US"/>
        </w:rPr>
        <w:t xml:space="preserve">, </w:t>
      </w:r>
      <w:proofErr w:type="spellStart"/>
      <w:r w:rsidRPr="002142EA">
        <w:rPr>
          <w:rFonts w:cs="Times New Roman"/>
          <w:color w:val="000000"/>
          <w:sz w:val="22"/>
          <w:szCs w:val="22"/>
          <w:lang w:val="lt-LT" w:eastAsia="en-US"/>
        </w:rPr>
        <w:t>natrii</w:t>
      </w:r>
      <w:proofErr w:type="spellEnd"/>
      <w:r w:rsidRPr="002142EA">
        <w:rPr>
          <w:rFonts w:cs="Times New Roman"/>
          <w:color w:val="000000"/>
          <w:sz w:val="22"/>
          <w:szCs w:val="22"/>
          <w:lang w:val="lt-LT" w:eastAsia="en-US"/>
        </w:rPr>
        <w:t xml:space="preserve"> citras (E331), </w:t>
      </w:r>
      <w:proofErr w:type="spellStart"/>
      <w:r w:rsidRPr="002142EA">
        <w:rPr>
          <w:rFonts w:cs="Times New Roman"/>
          <w:color w:val="000000"/>
          <w:sz w:val="22"/>
          <w:szCs w:val="22"/>
          <w:lang w:val="lt-LT" w:eastAsia="en-US"/>
        </w:rPr>
        <w:t>acidum</w:t>
      </w:r>
      <w:proofErr w:type="spellEnd"/>
      <w:r w:rsidRPr="002142EA">
        <w:rPr>
          <w:rFonts w:cs="Times New Roman"/>
          <w:color w:val="000000"/>
          <w:sz w:val="22"/>
          <w:szCs w:val="22"/>
          <w:lang w:val="lt-LT" w:eastAsia="en-US"/>
        </w:rPr>
        <w:t xml:space="preserve"> </w:t>
      </w:r>
      <w:proofErr w:type="spellStart"/>
      <w:r w:rsidRPr="002142EA">
        <w:rPr>
          <w:rFonts w:cs="Times New Roman"/>
          <w:color w:val="000000"/>
          <w:sz w:val="22"/>
          <w:szCs w:val="22"/>
          <w:lang w:val="lt-LT" w:eastAsia="en-US"/>
        </w:rPr>
        <w:t>citricum</w:t>
      </w:r>
      <w:proofErr w:type="spellEnd"/>
      <w:r w:rsidRPr="002142EA">
        <w:rPr>
          <w:rFonts w:cs="Times New Roman"/>
          <w:color w:val="000000"/>
          <w:sz w:val="22"/>
          <w:szCs w:val="22"/>
          <w:lang w:val="lt-LT" w:eastAsia="en-US"/>
        </w:rPr>
        <w:t xml:space="preserve"> </w:t>
      </w:r>
      <w:proofErr w:type="spellStart"/>
      <w:r w:rsidRPr="002142EA">
        <w:rPr>
          <w:rFonts w:cs="Times New Roman"/>
          <w:color w:val="000000"/>
          <w:sz w:val="22"/>
          <w:szCs w:val="22"/>
          <w:lang w:val="lt-LT" w:eastAsia="en-US"/>
        </w:rPr>
        <w:t>monohydricum</w:t>
      </w:r>
      <w:proofErr w:type="spellEnd"/>
      <w:r w:rsidRPr="002142EA">
        <w:rPr>
          <w:rFonts w:cs="Times New Roman"/>
          <w:color w:val="000000"/>
          <w:sz w:val="22"/>
          <w:szCs w:val="22"/>
          <w:lang w:val="lt-LT" w:eastAsia="en-US"/>
        </w:rPr>
        <w:t xml:space="preserve"> (E330), </w:t>
      </w:r>
      <w:proofErr w:type="spellStart"/>
      <w:r w:rsidRPr="002142EA">
        <w:rPr>
          <w:rFonts w:cs="Times New Roman"/>
          <w:color w:val="000000"/>
          <w:sz w:val="22"/>
          <w:szCs w:val="22"/>
          <w:lang w:val="lt-LT" w:eastAsia="en-US"/>
        </w:rPr>
        <w:t>aqua</w:t>
      </w:r>
      <w:proofErr w:type="spellEnd"/>
      <w:r w:rsidRPr="002142EA">
        <w:rPr>
          <w:rFonts w:cs="Times New Roman"/>
          <w:color w:val="000000"/>
          <w:sz w:val="22"/>
          <w:szCs w:val="22"/>
          <w:lang w:val="lt-LT" w:eastAsia="en-US"/>
        </w:rPr>
        <w:t xml:space="preserve"> </w:t>
      </w:r>
      <w:proofErr w:type="spellStart"/>
      <w:r w:rsidRPr="002142EA">
        <w:rPr>
          <w:rFonts w:cs="Times New Roman"/>
          <w:color w:val="000000"/>
          <w:sz w:val="22"/>
          <w:szCs w:val="22"/>
          <w:lang w:val="lt-LT" w:eastAsia="en-US"/>
        </w:rPr>
        <w:t>ad</w:t>
      </w:r>
      <w:proofErr w:type="spellEnd"/>
      <w:r w:rsidRPr="002142EA">
        <w:rPr>
          <w:rFonts w:cs="Times New Roman"/>
          <w:color w:val="000000"/>
          <w:sz w:val="22"/>
          <w:szCs w:val="22"/>
          <w:lang w:val="lt-LT" w:eastAsia="en-US"/>
        </w:rPr>
        <w:t xml:space="preserve"> </w:t>
      </w:r>
      <w:proofErr w:type="spellStart"/>
      <w:r w:rsidRPr="002142EA">
        <w:rPr>
          <w:rFonts w:cs="Times New Roman"/>
          <w:color w:val="000000"/>
          <w:sz w:val="22"/>
          <w:szCs w:val="22"/>
          <w:lang w:val="lt-LT" w:eastAsia="en-US"/>
        </w:rPr>
        <w:t>iniectabile</w:t>
      </w:r>
      <w:proofErr w:type="spellEnd"/>
      <w:r w:rsidRPr="002142EA">
        <w:rPr>
          <w:rFonts w:cs="Times New Roman"/>
          <w:color w:val="000000"/>
          <w:sz w:val="22"/>
          <w:szCs w:val="22"/>
          <w:lang w:val="lt-LT" w:eastAsia="en-US"/>
        </w:rPr>
        <w:t xml:space="preserve">, </w:t>
      </w:r>
      <w:proofErr w:type="spellStart"/>
      <w:r w:rsidRPr="002142EA">
        <w:rPr>
          <w:rFonts w:cs="Times New Roman"/>
          <w:color w:val="000000"/>
          <w:sz w:val="22"/>
          <w:szCs w:val="22"/>
          <w:lang w:val="lt-LT" w:eastAsia="en-US"/>
        </w:rPr>
        <w:t>natrii</w:t>
      </w:r>
      <w:proofErr w:type="spellEnd"/>
      <w:r w:rsidRPr="002142EA">
        <w:rPr>
          <w:rFonts w:cs="Times New Roman"/>
          <w:color w:val="000000"/>
          <w:sz w:val="22"/>
          <w:szCs w:val="22"/>
          <w:lang w:val="lt-LT" w:eastAsia="en-US"/>
        </w:rPr>
        <w:t xml:space="preserve"> </w:t>
      </w:r>
      <w:proofErr w:type="spellStart"/>
      <w:r w:rsidRPr="002142EA">
        <w:rPr>
          <w:rFonts w:cs="Times New Roman"/>
          <w:color w:val="000000"/>
          <w:sz w:val="22"/>
          <w:szCs w:val="22"/>
          <w:lang w:val="lt-LT" w:eastAsia="en-US"/>
        </w:rPr>
        <w:t>hydroxidum</w:t>
      </w:r>
      <w:proofErr w:type="spellEnd"/>
      <w:r w:rsidRPr="002142EA">
        <w:rPr>
          <w:rFonts w:cs="Times New Roman"/>
          <w:color w:val="000000"/>
          <w:sz w:val="22"/>
          <w:szCs w:val="22"/>
          <w:lang w:val="lt-LT" w:eastAsia="en-US"/>
        </w:rPr>
        <w:t xml:space="preserve">, </w:t>
      </w:r>
      <w:proofErr w:type="spellStart"/>
      <w:r w:rsidRPr="002142EA">
        <w:rPr>
          <w:rFonts w:cs="Times New Roman"/>
          <w:color w:val="000000"/>
          <w:sz w:val="22"/>
          <w:szCs w:val="22"/>
          <w:lang w:val="lt-LT" w:eastAsia="en-US"/>
        </w:rPr>
        <w:t>acidum</w:t>
      </w:r>
      <w:proofErr w:type="spellEnd"/>
      <w:r w:rsidRPr="002142EA">
        <w:rPr>
          <w:rFonts w:cs="Times New Roman"/>
          <w:color w:val="000000"/>
          <w:sz w:val="22"/>
          <w:szCs w:val="22"/>
          <w:lang w:val="lt-LT" w:eastAsia="en-US"/>
        </w:rPr>
        <w:t xml:space="preserve"> </w:t>
      </w:r>
      <w:proofErr w:type="spellStart"/>
      <w:r w:rsidRPr="002142EA">
        <w:rPr>
          <w:rFonts w:cs="Times New Roman"/>
          <w:color w:val="000000"/>
          <w:sz w:val="22"/>
          <w:szCs w:val="22"/>
          <w:lang w:val="lt-LT" w:eastAsia="en-US"/>
        </w:rPr>
        <w:t>hydrochloridum</w:t>
      </w:r>
      <w:proofErr w:type="spellEnd"/>
      <w:r w:rsidRPr="002142EA">
        <w:rPr>
          <w:rFonts w:cs="Times New Roman"/>
          <w:color w:val="000000"/>
          <w:sz w:val="22"/>
          <w:szCs w:val="22"/>
          <w:lang w:val="lt-LT" w:eastAsia="en-US"/>
        </w:rPr>
        <w:t xml:space="preserve"> (E507).</w:t>
      </w:r>
    </w:p>
    <w:p w14:paraId="3CE97158" w14:textId="77777777" w:rsidR="00A90D00" w:rsidRPr="00A3587A" w:rsidRDefault="00A90D00" w:rsidP="00A90D00">
      <w:pPr>
        <w:rPr>
          <w:rFonts w:cs="Times New Roman"/>
          <w:color w:val="000000"/>
          <w:sz w:val="22"/>
          <w:szCs w:val="22"/>
          <w:lang w:val="lt-LT" w:eastAsia="en-US"/>
        </w:rPr>
      </w:pPr>
    </w:p>
    <w:p w14:paraId="62AE2305"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4D825FCA" w14:textId="77777777" w:rsidR="006849DC" w:rsidRPr="00A3587A" w:rsidRDefault="006849DC" w:rsidP="006849DC">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snapToGrid w:val="0"/>
          <w:sz w:val="22"/>
          <w:szCs w:val="24"/>
          <w:lang w:val="lt-LT" w:eastAsia="en-US"/>
        </w:rPr>
      </w:pPr>
      <w:r w:rsidRPr="00A3587A">
        <w:rPr>
          <w:rFonts w:eastAsia="Times New Roman" w:cs="Times New Roman"/>
          <w:b/>
          <w:snapToGrid w:val="0"/>
          <w:sz w:val="22"/>
          <w:szCs w:val="24"/>
          <w:lang w:val="lt-LT" w:eastAsia="en-US"/>
        </w:rPr>
        <w:t>4.</w:t>
      </w:r>
      <w:r w:rsidRPr="00A3587A">
        <w:rPr>
          <w:rFonts w:eastAsia="Times New Roman" w:cs="Times New Roman"/>
          <w:b/>
          <w:snapToGrid w:val="0"/>
          <w:sz w:val="22"/>
          <w:szCs w:val="24"/>
          <w:lang w:val="lt-LT" w:eastAsia="en-US"/>
        </w:rPr>
        <w:tab/>
      </w:r>
      <w:r w:rsidRPr="00A3587A">
        <w:rPr>
          <w:rFonts w:eastAsia="Times New Roman" w:cs="Times New Roman"/>
          <w:b/>
          <w:noProof/>
          <w:snapToGrid w:val="0"/>
          <w:sz w:val="22"/>
          <w:szCs w:val="24"/>
          <w:lang w:val="lt-LT" w:eastAsia="en-US"/>
        </w:rPr>
        <w:t>FARMACINĖ FORMA IR KIEKIS PAKUOTĖJE</w:t>
      </w:r>
    </w:p>
    <w:p w14:paraId="1DA1B495"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5F9976B1" w14:textId="2A560051" w:rsidR="00A90D00" w:rsidRPr="00A3587A" w:rsidRDefault="00A90D00" w:rsidP="00A90D00">
      <w:pPr>
        <w:tabs>
          <w:tab w:val="left" w:pos="567"/>
        </w:tabs>
        <w:spacing w:line="260" w:lineRule="exact"/>
        <w:rPr>
          <w:rFonts w:eastAsia="Times New Roman" w:cs="Times New Roman"/>
          <w:noProof/>
          <w:snapToGrid w:val="0"/>
          <w:sz w:val="22"/>
          <w:szCs w:val="24"/>
          <w:lang w:val="lt-LT" w:eastAsia="en-US"/>
        </w:rPr>
      </w:pPr>
      <w:r w:rsidRPr="00A3587A">
        <w:rPr>
          <w:rFonts w:eastAsia="Times New Roman" w:cs="Times New Roman"/>
          <w:noProof/>
          <w:snapToGrid w:val="0"/>
          <w:sz w:val="22"/>
          <w:szCs w:val="24"/>
          <w:lang w:val="lt-LT" w:eastAsia="en-US"/>
        </w:rPr>
        <w:t>Injekcinis tirpalas</w:t>
      </w:r>
    </w:p>
    <w:p w14:paraId="1D6B57D8" w14:textId="77777777" w:rsidR="00A90D00" w:rsidRDefault="00A90D00" w:rsidP="00A90D00">
      <w:pPr>
        <w:tabs>
          <w:tab w:val="left" w:pos="567"/>
        </w:tabs>
        <w:spacing w:line="260" w:lineRule="exact"/>
        <w:rPr>
          <w:rFonts w:eastAsia="Times New Roman" w:cs="Times New Roman"/>
          <w:noProof/>
          <w:snapToGrid w:val="0"/>
          <w:sz w:val="22"/>
          <w:szCs w:val="24"/>
          <w:lang w:val="lt-LT" w:eastAsia="en-US"/>
        </w:rPr>
      </w:pPr>
      <w:r w:rsidRPr="00A3587A">
        <w:rPr>
          <w:rFonts w:eastAsia="Times New Roman" w:cs="Times New Roman"/>
          <w:noProof/>
          <w:snapToGrid w:val="0"/>
          <w:sz w:val="22"/>
          <w:szCs w:val="24"/>
          <w:lang w:val="lt-LT" w:eastAsia="en-US"/>
        </w:rPr>
        <w:t>1x5</w:t>
      </w:r>
      <w:r w:rsidR="00045EC9">
        <w:rPr>
          <w:rFonts w:eastAsia="Times New Roman" w:cs="Times New Roman"/>
          <w:noProof/>
          <w:snapToGrid w:val="0"/>
          <w:sz w:val="22"/>
          <w:szCs w:val="24"/>
          <w:lang w:val="lt-LT" w:eastAsia="en-US"/>
        </w:rPr>
        <w:t> </w:t>
      </w:r>
      <w:r w:rsidRPr="00A3587A">
        <w:rPr>
          <w:rFonts w:eastAsia="Times New Roman" w:cs="Times New Roman"/>
          <w:noProof/>
          <w:snapToGrid w:val="0"/>
          <w:sz w:val="22"/>
          <w:szCs w:val="24"/>
          <w:lang w:val="lt-LT" w:eastAsia="en-US"/>
        </w:rPr>
        <w:t>ml</w:t>
      </w:r>
      <w:r w:rsidR="00CC2D46">
        <w:rPr>
          <w:rFonts w:eastAsia="Times New Roman" w:cs="Times New Roman"/>
          <w:noProof/>
          <w:snapToGrid w:val="0"/>
          <w:sz w:val="22"/>
          <w:szCs w:val="24"/>
          <w:lang w:val="lt-LT" w:eastAsia="en-US"/>
        </w:rPr>
        <w:t xml:space="preserve"> flakonas</w:t>
      </w:r>
    </w:p>
    <w:p w14:paraId="3A15B064" w14:textId="77777777" w:rsidR="00CC2D46" w:rsidRPr="00A3587A" w:rsidRDefault="00CC2D46" w:rsidP="00A90D00">
      <w:pPr>
        <w:tabs>
          <w:tab w:val="left" w:pos="567"/>
        </w:tabs>
        <w:spacing w:line="260" w:lineRule="exact"/>
        <w:rPr>
          <w:rFonts w:eastAsia="Times New Roman" w:cs="Times New Roman"/>
          <w:noProof/>
          <w:snapToGrid w:val="0"/>
          <w:sz w:val="22"/>
          <w:szCs w:val="24"/>
          <w:lang w:val="lt-LT" w:eastAsia="en-US"/>
        </w:rPr>
      </w:pPr>
    </w:p>
    <w:p w14:paraId="6D1CCBA2"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04BD07DB" w14:textId="77777777" w:rsidR="006849DC" w:rsidRPr="00A3587A" w:rsidRDefault="006849DC" w:rsidP="006849DC">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snapToGrid w:val="0"/>
          <w:sz w:val="22"/>
          <w:szCs w:val="24"/>
          <w:lang w:val="lt-LT" w:eastAsia="en-US"/>
        </w:rPr>
      </w:pPr>
      <w:r w:rsidRPr="00A3587A">
        <w:rPr>
          <w:rFonts w:eastAsia="Times New Roman" w:cs="Times New Roman"/>
          <w:b/>
          <w:snapToGrid w:val="0"/>
          <w:sz w:val="22"/>
          <w:szCs w:val="24"/>
          <w:lang w:val="lt-LT" w:eastAsia="en-US"/>
        </w:rPr>
        <w:t>5.</w:t>
      </w:r>
      <w:r w:rsidRPr="00A3587A">
        <w:rPr>
          <w:rFonts w:eastAsia="Times New Roman" w:cs="Times New Roman"/>
          <w:b/>
          <w:snapToGrid w:val="0"/>
          <w:sz w:val="22"/>
          <w:szCs w:val="24"/>
          <w:lang w:val="lt-LT" w:eastAsia="en-US"/>
        </w:rPr>
        <w:tab/>
      </w:r>
      <w:r w:rsidRPr="00A3587A">
        <w:rPr>
          <w:rFonts w:eastAsia="Times New Roman" w:cs="Times New Roman"/>
          <w:b/>
          <w:noProof/>
          <w:snapToGrid w:val="0"/>
          <w:sz w:val="22"/>
          <w:szCs w:val="24"/>
          <w:lang w:val="lt-LT" w:eastAsia="en-US"/>
        </w:rPr>
        <w:t>VARTOJIMO METODAS IR BŪDAS (-AI)</w:t>
      </w:r>
    </w:p>
    <w:p w14:paraId="62E315BA"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3CC5711D"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r w:rsidRPr="00A3587A">
        <w:rPr>
          <w:rFonts w:eastAsia="Times New Roman" w:cs="Times New Roman"/>
          <w:noProof/>
          <w:snapToGrid w:val="0"/>
          <w:sz w:val="22"/>
          <w:szCs w:val="24"/>
          <w:lang w:val="lt-LT" w:eastAsia="en-US"/>
        </w:rPr>
        <w:t>Prieš vartojimą perskaitykite pakuotės lapelį.</w:t>
      </w:r>
    </w:p>
    <w:p w14:paraId="7D9138A1" w14:textId="77777777" w:rsidR="006849DC" w:rsidRPr="00A3587A" w:rsidRDefault="00A90D00" w:rsidP="006849DC">
      <w:pPr>
        <w:tabs>
          <w:tab w:val="left" w:pos="567"/>
        </w:tabs>
        <w:spacing w:line="260" w:lineRule="exact"/>
        <w:rPr>
          <w:rFonts w:eastAsia="Times New Roman" w:cs="Times New Roman"/>
          <w:snapToGrid w:val="0"/>
          <w:sz w:val="22"/>
          <w:szCs w:val="24"/>
          <w:lang w:val="lt-LT" w:eastAsia="en-US"/>
        </w:rPr>
      </w:pPr>
      <w:r w:rsidRPr="00A3587A">
        <w:rPr>
          <w:rFonts w:eastAsia="Times New Roman" w:cs="Times New Roman"/>
          <w:snapToGrid w:val="0"/>
          <w:sz w:val="22"/>
          <w:szCs w:val="24"/>
          <w:lang w:val="lt-LT" w:eastAsia="en-US"/>
        </w:rPr>
        <w:t>Leisti į veną</w:t>
      </w:r>
    </w:p>
    <w:p w14:paraId="47366330" w14:textId="4056EA02" w:rsidR="00A90D00" w:rsidRPr="00A3587A" w:rsidRDefault="00CC2D46" w:rsidP="006849DC">
      <w:pPr>
        <w:tabs>
          <w:tab w:val="left" w:pos="567"/>
        </w:tabs>
        <w:spacing w:line="260" w:lineRule="exact"/>
        <w:rPr>
          <w:rFonts w:eastAsia="Times New Roman" w:cs="Times New Roman"/>
          <w:snapToGrid w:val="0"/>
          <w:sz w:val="22"/>
          <w:szCs w:val="24"/>
          <w:lang w:val="lt-LT" w:eastAsia="en-US"/>
        </w:rPr>
      </w:pPr>
      <w:r>
        <w:rPr>
          <w:sz w:val="22"/>
          <w:szCs w:val="22"/>
          <w:lang w:val="lt-LT"/>
        </w:rPr>
        <w:t>T</w:t>
      </w:r>
      <w:r w:rsidR="00A90D00" w:rsidRPr="00A3587A">
        <w:rPr>
          <w:sz w:val="22"/>
          <w:szCs w:val="22"/>
          <w:lang w:val="lt-LT"/>
        </w:rPr>
        <w:t>ik vienkartiniam vartojimui</w:t>
      </w:r>
      <w:r>
        <w:rPr>
          <w:sz w:val="22"/>
          <w:szCs w:val="22"/>
          <w:lang w:val="lt-LT"/>
        </w:rPr>
        <w:t>.</w:t>
      </w:r>
    </w:p>
    <w:p w14:paraId="0C87F518" w14:textId="77777777" w:rsidR="006849DC" w:rsidRDefault="006849DC" w:rsidP="006849DC">
      <w:pPr>
        <w:tabs>
          <w:tab w:val="left" w:pos="567"/>
        </w:tabs>
        <w:spacing w:line="260" w:lineRule="exact"/>
        <w:rPr>
          <w:rFonts w:eastAsia="Times New Roman" w:cs="Times New Roman"/>
          <w:snapToGrid w:val="0"/>
          <w:sz w:val="22"/>
          <w:szCs w:val="24"/>
          <w:lang w:val="lt-LT" w:eastAsia="en-US"/>
        </w:rPr>
      </w:pPr>
    </w:p>
    <w:p w14:paraId="56D2463A" w14:textId="77777777" w:rsidR="00CC2D46" w:rsidRPr="00A3587A" w:rsidRDefault="00CC2D46" w:rsidP="006849DC">
      <w:pPr>
        <w:tabs>
          <w:tab w:val="left" w:pos="567"/>
        </w:tabs>
        <w:spacing w:line="260" w:lineRule="exact"/>
        <w:rPr>
          <w:rFonts w:eastAsia="Times New Roman" w:cs="Times New Roman"/>
          <w:snapToGrid w:val="0"/>
          <w:sz w:val="22"/>
          <w:szCs w:val="24"/>
          <w:lang w:val="lt-LT" w:eastAsia="en-US"/>
        </w:rPr>
      </w:pPr>
    </w:p>
    <w:p w14:paraId="5BDCF4DD" w14:textId="77777777" w:rsidR="006849DC" w:rsidRPr="00A3587A" w:rsidRDefault="006849DC" w:rsidP="006849DC">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snapToGrid w:val="0"/>
          <w:sz w:val="22"/>
          <w:szCs w:val="24"/>
          <w:lang w:val="lt-LT" w:eastAsia="en-US"/>
        </w:rPr>
      </w:pPr>
      <w:r w:rsidRPr="00A3587A">
        <w:rPr>
          <w:rFonts w:eastAsia="Times New Roman" w:cs="Times New Roman"/>
          <w:b/>
          <w:snapToGrid w:val="0"/>
          <w:sz w:val="22"/>
          <w:szCs w:val="24"/>
          <w:lang w:val="lt-LT" w:eastAsia="en-US"/>
        </w:rPr>
        <w:t>6.</w:t>
      </w:r>
      <w:r w:rsidRPr="00A3587A">
        <w:rPr>
          <w:rFonts w:eastAsia="Times New Roman" w:cs="Times New Roman"/>
          <w:b/>
          <w:snapToGrid w:val="0"/>
          <w:sz w:val="22"/>
          <w:szCs w:val="24"/>
          <w:lang w:val="lt-LT" w:eastAsia="en-US"/>
        </w:rPr>
        <w:tab/>
      </w:r>
      <w:r w:rsidRPr="00A3587A">
        <w:rPr>
          <w:rFonts w:eastAsia="Times New Roman" w:cs="Times New Roman"/>
          <w:b/>
          <w:noProof/>
          <w:snapToGrid w:val="0"/>
          <w:sz w:val="22"/>
          <w:szCs w:val="24"/>
          <w:lang w:val="lt-LT" w:eastAsia="en-US"/>
        </w:rPr>
        <w:t>SPECIALUS ĮSPĖJIMAS, KAD VAISTINĮ PREPARATĄ BŪTINA LAIKYTI VAIKAMS NEPASTEBIMOJE IR  NEPASIEKIAMOJE VIETOJE</w:t>
      </w:r>
    </w:p>
    <w:p w14:paraId="46AA9B4D"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1A14AAB9"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r w:rsidRPr="00A3587A">
        <w:rPr>
          <w:rFonts w:eastAsia="Times New Roman" w:cs="Times New Roman"/>
          <w:noProof/>
          <w:snapToGrid w:val="0"/>
          <w:sz w:val="22"/>
          <w:szCs w:val="24"/>
          <w:lang w:val="lt-LT" w:eastAsia="en-US"/>
        </w:rPr>
        <w:t>Laikyti vaikams nepastebimoje ir nepasiekiamoje vietoje.</w:t>
      </w:r>
    </w:p>
    <w:p w14:paraId="25E63534"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0B93D600"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418563C4" w14:textId="77777777" w:rsidR="006849DC" w:rsidRPr="00A3587A" w:rsidRDefault="006849DC" w:rsidP="006849DC">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snapToGrid w:val="0"/>
          <w:sz w:val="22"/>
          <w:szCs w:val="24"/>
          <w:lang w:val="lt-LT" w:eastAsia="en-US"/>
        </w:rPr>
      </w:pPr>
      <w:r w:rsidRPr="00A3587A">
        <w:rPr>
          <w:rFonts w:eastAsia="Times New Roman" w:cs="Times New Roman"/>
          <w:b/>
          <w:snapToGrid w:val="0"/>
          <w:sz w:val="22"/>
          <w:szCs w:val="24"/>
          <w:lang w:val="lt-LT" w:eastAsia="en-US"/>
        </w:rPr>
        <w:t>7.</w:t>
      </w:r>
      <w:r w:rsidRPr="00A3587A">
        <w:rPr>
          <w:rFonts w:eastAsia="Times New Roman" w:cs="Times New Roman"/>
          <w:b/>
          <w:snapToGrid w:val="0"/>
          <w:sz w:val="22"/>
          <w:szCs w:val="24"/>
          <w:lang w:val="lt-LT" w:eastAsia="en-US"/>
        </w:rPr>
        <w:tab/>
      </w:r>
      <w:r w:rsidRPr="00A3587A">
        <w:rPr>
          <w:rFonts w:eastAsia="Times New Roman" w:cs="Times New Roman"/>
          <w:b/>
          <w:noProof/>
          <w:snapToGrid w:val="0"/>
          <w:sz w:val="22"/>
          <w:szCs w:val="24"/>
          <w:lang w:val="lt-LT" w:eastAsia="en-US"/>
        </w:rPr>
        <w:t>KITAS (-I) SPECIALUS (-ŪS) ĮSPĖJIMAS (-AI) (JEI REIKIA)</w:t>
      </w:r>
    </w:p>
    <w:p w14:paraId="35511EA9"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041205AD"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42706DE0" w14:textId="77777777" w:rsidR="006849DC" w:rsidRPr="00A3587A" w:rsidRDefault="006849DC" w:rsidP="006849DC">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snapToGrid w:val="0"/>
          <w:sz w:val="22"/>
          <w:szCs w:val="24"/>
          <w:lang w:val="lt-LT" w:eastAsia="en-US"/>
        </w:rPr>
      </w:pPr>
      <w:r w:rsidRPr="00A3587A">
        <w:rPr>
          <w:rFonts w:eastAsia="Times New Roman" w:cs="Times New Roman"/>
          <w:b/>
          <w:snapToGrid w:val="0"/>
          <w:sz w:val="22"/>
          <w:szCs w:val="24"/>
          <w:lang w:val="lt-LT" w:eastAsia="en-US"/>
        </w:rPr>
        <w:t>8.</w:t>
      </w:r>
      <w:r w:rsidRPr="00A3587A">
        <w:rPr>
          <w:rFonts w:eastAsia="Times New Roman" w:cs="Times New Roman"/>
          <w:b/>
          <w:snapToGrid w:val="0"/>
          <w:sz w:val="22"/>
          <w:szCs w:val="24"/>
          <w:lang w:val="lt-LT" w:eastAsia="en-US"/>
        </w:rPr>
        <w:tab/>
      </w:r>
      <w:r w:rsidRPr="00A3587A">
        <w:rPr>
          <w:rFonts w:eastAsia="Times New Roman" w:cs="Times New Roman"/>
          <w:b/>
          <w:noProof/>
          <w:snapToGrid w:val="0"/>
          <w:sz w:val="22"/>
          <w:szCs w:val="24"/>
          <w:lang w:val="lt-LT" w:eastAsia="en-US"/>
        </w:rPr>
        <w:t>TINKAMUMO LAIKAS</w:t>
      </w:r>
    </w:p>
    <w:p w14:paraId="6E3414C5"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5F0DC712" w14:textId="77777777" w:rsidR="00A90D00" w:rsidRPr="00A3587A" w:rsidRDefault="00A90D00" w:rsidP="006849DC">
      <w:pPr>
        <w:tabs>
          <w:tab w:val="left" w:pos="567"/>
        </w:tabs>
        <w:spacing w:line="260" w:lineRule="exact"/>
        <w:rPr>
          <w:rFonts w:eastAsia="Times New Roman" w:cs="Times New Roman"/>
          <w:snapToGrid w:val="0"/>
          <w:sz w:val="22"/>
          <w:lang w:val="lt-LT" w:eastAsia="en-US"/>
        </w:rPr>
      </w:pPr>
      <w:r w:rsidRPr="00A3587A">
        <w:rPr>
          <w:rFonts w:eastAsia="Times New Roman" w:cs="Times New Roman"/>
          <w:snapToGrid w:val="0"/>
          <w:sz w:val="22"/>
          <w:lang w:val="lt-LT" w:eastAsia="en-US"/>
        </w:rPr>
        <w:lastRenderedPageBreak/>
        <w:t xml:space="preserve">Tinka iki </w:t>
      </w:r>
      <w:r w:rsidR="008C08DF">
        <w:rPr>
          <w:rFonts w:eastAsia="Times New Roman" w:cs="Times New Roman"/>
          <w:snapToGrid w:val="0"/>
          <w:sz w:val="22"/>
          <w:lang w:val="lt-LT" w:eastAsia="en-US"/>
        </w:rPr>
        <w:t>mm MMMM</w:t>
      </w:r>
    </w:p>
    <w:p w14:paraId="2E9AE0F8" w14:textId="77777777" w:rsidR="00A90D00" w:rsidRPr="00A3587A" w:rsidRDefault="00A90D00" w:rsidP="006849DC">
      <w:pPr>
        <w:tabs>
          <w:tab w:val="left" w:pos="567"/>
        </w:tabs>
        <w:spacing w:line="260" w:lineRule="exact"/>
        <w:rPr>
          <w:rFonts w:eastAsia="Times New Roman" w:cs="Times New Roman"/>
          <w:snapToGrid w:val="0"/>
          <w:sz w:val="22"/>
          <w:lang w:val="lt-LT" w:eastAsia="en-US"/>
        </w:rPr>
      </w:pPr>
    </w:p>
    <w:p w14:paraId="06B5655C" w14:textId="77777777" w:rsidR="006849DC" w:rsidRPr="00A3587A" w:rsidRDefault="00A90D00" w:rsidP="006849DC">
      <w:pPr>
        <w:tabs>
          <w:tab w:val="left" w:pos="567"/>
        </w:tabs>
        <w:spacing w:line="260" w:lineRule="exact"/>
        <w:rPr>
          <w:rFonts w:eastAsia="Times New Roman" w:cs="Times New Roman"/>
          <w:snapToGrid w:val="0"/>
          <w:sz w:val="22"/>
          <w:szCs w:val="24"/>
          <w:lang w:val="lt-LT" w:eastAsia="en-US"/>
        </w:rPr>
      </w:pPr>
      <w:r w:rsidRPr="00A3587A">
        <w:rPr>
          <w:rFonts w:eastAsia="Times New Roman" w:cs="Times New Roman"/>
          <w:snapToGrid w:val="0"/>
          <w:sz w:val="22"/>
          <w:szCs w:val="24"/>
          <w:lang w:val="lt-LT" w:eastAsia="en-US"/>
        </w:rPr>
        <w:t xml:space="preserve"> </w:t>
      </w:r>
    </w:p>
    <w:p w14:paraId="77FE3709" w14:textId="77777777" w:rsidR="006849DC" w:rsidRPr="00A3587A" w:rsidRDefault="006849DC" w:rsidP="006849DC">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snapToGrid w:val="0"/>
          <w:sz w:val="22"/>
          <w:szCs w:val="24"/>
          <w:lang w:val="lt-LT" w:eastAsia="en-US"/>
        </w:rPr>
      </w:pPr>
      <w:r w:rsidRPr="00A3587A">
        <w:rPr>
          <w:rFonts w:eastAsia="Times New Roman" w:cs="Times New Roman"/>
          <w:b/>
          <w:snapToGrid w:val="0"/>
          <w:sz w:val="22"/>
          <w:szCs w:val="24"/>
          <w:lang w:val="lt-LT" w:eastAsia="en-US"/>
        </w:rPr>
        <w:t>9.</w:t>
      </w:r>
      <w:r w:rsidRPr="00A3587A">
        <w:rPr>
          <w:rFonts w:eastAsia="Times New Roman" w:cs="Times New Roman"/>
          <w:b/>
          <w:snapToGrid w:val="0"/>
          <w:sz w:val="22"/>
          <w:szCs w:val="24"/>
          <w:lang w:val="lt-LT" w:eastAsia="en-US"/>
        </w:rPr>
        <w:tab/>
      </w:r>
      <w:r w:rsidRPr="00A3587A">
        <w:rPr>
          <w:rFonts w:eastAsia="Times New Roman" w:cs="Times New Roman"/>
          <w:b/>
          <w:noProof/>
          <w:snapToGrid w:val="0"/>
          <w:sz w:val="22"/>
          <w:szCs w:val="24"/>
          <w:lang w:val="lt-LT" w:eastAsia="en-US"/>
        </w:rPr>
        <w:t>SPECIALIOS LAIKYMO SĄLYGOS</w:t>
      </w:r>
    </w:p>
    <w:p w14:paraId="6E925272"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7E71DB1E"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70F009E7" w14:textId="77777777" w:rsidR="006849DC" w:rsidRPr="00A3587A" w:rsidRDefault="006849DC" w:rsidP="006849DC">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snapToGrid w:val="0"/>
          <w:sz w:val="22"/>
          <w:szCs w:val="24"/>
          <w:lang w:val="lt-LT" w:eastAsia="en-US"/>
        </w:rPr>
      </w:pPr>
      <w:r w:rsidRPr="00A3587A">
        <w:rPr>
          <w:rFonts w:eastAsia="Times New Roman" w:cs="Times New Roman"/>
          <w:b/>
          <w:snapToGrid w:val="0"/>
          <w:sz w:val="22"/>
          <w:szCs w:val="24"/>
          <w:lang w:val="lt-LT" w:eastAsia="en-US"/>
        </w:rPr>
        <w:t>10.</w:t>
      </w:r>
      <w:r w:rsidRPr="00A3587A">
        <w:rPr>
          <w:rFonts w:eastAsia="Times New Roman" w:cs="Times New Roman"/>
          <w:b/>
          <w:snapToGrid w:val="0"/>
          <w:sz w:val="22"/>
          <w:szCs w:val="24"/>
          <w:lang w:val="lt-LT" w:eastAsia="en-US"/>
        </w:rPr>
        <w:tab/>
      </w:r>
      <w:r w:rsidRPr="00A3587A">
        <w:rPr>
          <w:rFonts w:eastAsia="Times New Roman" w:cs="Times New Roman"/>
          <w:b/>
          <w:noProof/>
          <w:snapToGrid w:val="0"/>
          <w:sz w:val="22"/>
          <w:szCs w:val="24"/>
          <w:lang w:val="lt-LT" w:eastAsia="en-US"/>
        </w:rPr>
        <w:t>SPECIALIOS ATSARGUMO PRIEMONĖS DĖL NESUVARTOTO VAISTINIO PREPARATO AR JO ATLIEKŲ TVARKYMO (JEI REIKIA)</w:t>
      </w:r>
    </w:p>
    <w:p w14:paraId="43B8D46F"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24BA875C" w14:textId="77777777" w:rsidR="006849DC" w:rsidRPr="00A3587A" w:rsidRDefault="00A90D00" w:rsidP="006849DC">
      <w:pPr>
        <w:tabs>
          <w:tab w:val="left" w:pos="567"/>
        </w:tabs>
        <w:spacing w:line="260" w:lineRule="exact"/>
        <w:rPr>
          <w:sz w:val="22"/>
          <w:szCs w:val="22"/>
          <w:lang w:val="lt-LT"/>
        </w:rPr>
      </w:pPr>
      <w:r w:rsidRPr="00A3587A">
        <w:rPr>
          <w:sz w:val="22"/>
          <w:szCs w:val="22"/>
          <w:lang w:val="lt-LT"/>
        </w:rPr>
        <w:t>Tirpalo likutį reikia sunaikinti.</w:t>
      </w:r>
    </w:p>
    <w:p w14:paraId="22E79084" w14:textId="77777777" w:rsidR="00A90D00" w:rsidRDefault="00A90D00" w:rsidP="006849DC">
      <w:pPr>
        <w:tabs>
          <w:tab w:val="left" w:pos="567"/>
        </w:tabs>
        <w:spacing w:line="260" w:lineRule="exact"/>
        <w:rPr>
          <w:rFonts w:eastAsia="Times New Roman" w:cs="Times New Roman"/>
          <w:snapToGrid w:val="0"/>
          <w:sz w:val="22"/>
          <w:szCs w:val="24"/>
          <w:lang w:val="lt-LT" w:eastAsia="en-US"/>
        </w:rPr>
      </w:pPr>
    </w:p>
    <w:p w14:paraId="289FE55B" w14:textId="77777777" w:rsidR="00CC2D46" w:rsidRPr="00A3587A" w:rsidRDefault="00CC2D46" w:rsidP="006849DC">
      <w:pPr>
        <w:tabs>
          <w:tab w:val="left" w:pos="567"/>
        </w:tabs>
        <w:spacing w:line="260" w:lineRule="exact"/>
        <w:rPr>
          <w:rFonts w:eastAsia="Times New Roman" w:cs="Times New Roman"/>
          <w:snapToGrid w:val="0"/>
          <w:sz w:val="22"/>
          <w:szCs w:val="24"/>
          <w:lang w:val="lt-LT" w:eastAsia="en-US"/>
        </w:rPr>
      </w:pPr>
    </w:p>
    <w:p w14:paraId="192E9FE4" w14:textId="77777777" w:rsidR="006849DC" w:rsidRPr="00A3587A" w:rsidRDefault="006849DC" w:rsidP="006849DC">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snapToGrid w:val="0"/>
          <w:sz w:val="22"/>
          <w:szCs w:val="24"/>
          <w:lang w:val="lt-LT" w:eastAsia="en-US"/>
        </w:rPr>
      </w:pPr>
      <w:r w:rsidRPr="00A3587A">
        <w:rPr>
          <w:rFonts w:eastAsia="Times New Roman" w:cs="Times New Roman"/>
          <w:b/>
          <w:snapToGrid w:val="0"/>
          <w:sz w:val="22"/>
          <w:szCs w:val="24"/>
          <w:lang w:val="lt-LT" w:eastAsia="en-US"/>
        </w:rPr>
        <w:t>11.</w:t>
      </w:r>
      <w:r w:rsidRPr="00A3587A">
        <w:rPr>
          <w:rFonts w:eastAsia="Times New Roman" w:cs="Times New Roman"/>
          <w:b/>
          <w:snapToGrid w:val="0"/>
          <w:sz w:val="22"/>
          <w:szCs w:val="24"/>
          <w:lang w:val="lt-LT" w:eastAsia="en-US"/>
        </w:rPr>
        <w:tab/>
      </w:r>
      <w:r w:rsidRPr="00A3587A">
        <w:rPr>
          <w:rFonts w:eastAsia="Times New Roman" w:cs="Times New Roman"/>
          <w:b/>
          <w:caps/>
          <w:noProof/>
          <w:snapToGrid w:val="0"/>
          <w:sz w:val="22"/>
          <w:szCs w:val="24"/>
          <w:lang w:val="lt-LT" w:eastAsia="en-US"/>
        </w:rPr>
        <w:t>r</w:t>
      </w:r>
      <w:r w:rsidR="00A90D00" w:rsidRPr="00A3587A">
        <w:rPr>
          <w:rFonts w:eastAsia="Times New Roman" w:cs="Times New Roman"/>
          <w:b/>
          <w:caps/>
          <w:noProof/>
          <w:snapToGrid w:val="0"/>
          <w:sz w:val="22"/>
          <w:szCs w:val="24"/>
          <w:lang w:val="lt-LT" w:eastAsia="en-US"/>
        </w:rPr>
        <w:t xml:space="preserve">egistruotojo </w:t>
      </w:r>
      <w:r w:rsidRPr="00A3587A">
        <w:rPr>
          <w:rFonts w:eastAsia="Times New Roman" w:cs="Times New Roman"/>
          <w:b/>
          <w:caps/>
          <w:noProof/>
          <w:snapToGrid w:val="0"/>
          <w:sz w:val="22"/>
          <w:szCs w:val="24"/>
          <w:lang w:val="lt-LT" w:eastAsia="en-US"/>
        </w:rPr>
        <w:t xml:space="preserve"> PAVADINIMAS IR ADRESAS</w:t>
      </w:r>
    </w:p>
    <w:p w14:paraId="2CB89A69"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41088AE8" w14:textId="77777777" w:rsidR="00A90D00" w:rsidRPr="00A3587A" w:rsidRDefault="00A90D00" w:rsidP="00A90D00">
      <w:pPr>
        <w:shd w:val="clear" w:color="auto" w:fill="FFFFFF"/>
        <w:rPr>
          <w:rFonts w:eastAsia="Times New Roman" w:cs="Times New Roman"/>
          <w:bCs/>
          <w:color w:val="222222"/>
          <w:sz w:val="22"/>
          <w:szCs w:val="22"/>
          <w:lang w:val="lt-LT" w:eastAsia="en-GB"/>
        </w:rPr>
      </w:pPr>
      <w:proofErr w:type="spellStart"/>
      <w:r w:rsidRPr="00A3587A">
        <w:rPr>
          <w:rFonts w:eastAsia="Times New Roman" w:cs="Times New Roman"/>
          <w:bCs/>
          <w:color w:val="222222"/>
          <w:sz w:val="22"/>
          <w:szCs w:val="22"/>
          <w:lang w:val="lt-LT" w:eastAsia="en-GB"/>
        </w:rPr>
        <w:t>Teva</w:t>
      </w:r>
      <w:proofErr w:type="spellEnd"/>
      <w:r w:rsidRPr="00A3587A">
        <w:rPr>
          <w:rFonts w:eastAsia="Times New Roman" w:cs="Times New Roman"/>
          <w:bCs/>
          <w:color w:val="222222"/>
          <w:sz w:val="22"/>
          <w:szCs w:val="22"/>
          <w:lang w:val="lt-LT" w:eastAsia="en-GB"/>
        </w:rPr>
        <w:t xml:space="preserve"> B.V.</w:t>
      </w:r>
    </w:p>
    <w:p w14:paraId="7FC5BB2C" w14:textId="77777777" w:rsidR="00A90D00" w:rsidRPr="00A3587A" w:rsidRDefault="00A90D00" w:rsidP="00A90D00">
      <w:pPr>
        <w:shd w:val="clear" w:color="auto" w:fill="FFFFFF"/>
        <w:rPr>
          <w:rFonts w:eastAsia="Times New Roman" w:cs="Times New Roman"/>
          <w:bCs/>
          <w:color w:val="222222"/>
          <w:sz w:val="22"/>
          <w:szCs w:val="22"/>
          <w:lang w:val="lt-LT" w:eastAsia="en-GB"/>
        </w:rPr>
      </w:pPr>
      <w:proofErr w:type="spellStart"/>
      <w:r w:rsidRPr="00A3587A">
        <w:rPr>
          <w:rFonts w:eastAsia="Times New Roman" w:cs="Times New Roman"/>
          <w:bCs/>
          <w:color w:val="222222"/>
          <w:sz w:val="22"/>
          <w:szCs w:val="22"/>
          <w:lang w:val="lt-LT" w:eastAsia="en-GB"/>
        </w:rPr>
        <w:t>Swensweg</w:t>
      </w:r>
      <w:proofErr w:type="spellEnd"/>
      <w:r w:rsidRPr="00A3587A">
        <w:rPr>
          <w:rFonts w:eastAsia="Times New Roman" w:cs="Times New Roman"/>
          <w:bCs/>
          <w:color w:val="222222"/>
          <w:sz w:val="22"/>
          <w:szCs w:val="22"/>
          <w:lang w:val="lt-LT" w:eastAsia="en-GB"/>
        </w:rPr>
        <w:t xml:space="preserve"> 5</w:t>
      </w:r>
    </w:p>
    <w:p w14:paraId="5FAA7F78" w14:textId="77777777" w:rsidR="00A90D00" w:rsidRPr="00A3587A" w:rsidRDefault="00A90D00" w:rsidP="00A90D00">
      <w:pPr>
        <w:shd w:val="clear" w:color="auto" w:fill="FFFFFF"/>
        <w:rPr>
          <w:rFonts w:eastAsia="Times New Roman" w:cs="Times New Roman"/>
          <w:bCs/>
          <w:color w:val="222222"/>
          <w:sz w:val="22"/>
          <w:szCs w:val="22"/>
          <w:lang w:val="lt-LT" w:eastAsia="en-GB"/>
        </w:rPr>
      </w:pPr>
      <w:r w:rsidRPr="00A3587A">
        <w:rPr>
          <w:rFonts w:eastAsia="Times New Roman" w:cs="Times New Roman"/>
          <w:bCs/>
          <w:color w:val="222222"/>
          <w:sz w:val="22"/>
          <w:szCs w:val="22"/>
          <w:lang w:val="lt-LT" w:eastAsia="en-GB"/>
        </w:rPr>
        <w:t xml:space="preserve">2031GA </w:t>
      </w:r>
      <w:proofErr w:type="spellStart"/>
      <w:r w:rsidRPr="00A3587A">
        <w:rPr>
          <w:rFonts w:eastAsia="Times New Roman" w:cs="Times New Roman"/>
          <w:bCs/>
          <w:color w:val="222222"/>
          <w:sz w:val="22"/>
          <w:szCs w:val="22"/>
          <w:lang w:val="lt-LT" w:eastAsia="en-GB"/>
        </w:rPr>
        <w:t>Haarlem</w:t>
      </w:r>
      <w:proofErr w:type="spellEnd"/>
    </w:p>
    <w:p w14:paraId="2AE8FB6E" w14:textId="77777777" w:rsidR="00A90D00" w:rsidRPr="00A3587A" w:rsidRDefault="00A90D00" w:rsidP="00A90D00">
      <w:pPr>
        <w:shd w:val="clear" w:color="auto" w:fill="FFFFFF"/>
        <w:rPr>
          <w:rFonts w:eastAsia="Times New Roman" w:cs="Times New Roman"/>
          <w:bCs/>
          <w:color w:val="222222"/>
          <w:sz w:val="22"/>
          <w:szCs w:val="22"/>
          <w:lang w:val="lt-LT" w:eastAsia="en-GB"/>
        </w:rPr>
      </w:pPr>
      <w:r w:rsidRPr="00A3587A">
        <w:rPr>
          <w:rFonts w:eastAsia="Times New Roman" w:cs="Times New Roman"/>
          <w:bCs/>
          <w:color w:val="222222"/>
          <w:sz w:val="22"/>
          <w:szCs w:val="22"/>
          <w:lang w:val="lt-LT" w:eastAsia="en-GB"/>
        </w:rPr>
        <w:t>Nyderlandai</w:t>
      </w:r>
    </w:p>
    <w:p w14:paraId="470286D3"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46FB1AA7"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2A3A55E1" w14:textId="77777777" w:rsidR="006849DC" w:rsidRPr="00A3587A" w:rsidRDefault="006849DC" w:rsidP="006849DC">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snapToGrid w:val="0"/>
          <w:sz w:val="22"/>
          <w:szCs w:val="24"/>
          <w:lang w:val="lt-LT" w:eastAsia="en-US"/>
        </w:rPr>
      </w:pPr>
      <w:r w:rsidRPr="00A3587A">
        <w:rPr>
          <w:rFonts w:eastAsia="Times New Roman" w:cs="Times New Roman"/>
          <w:b/>
          <w:snapToGrid w:val="0"/>
          <w:sz w:val="22"/>
          <w:szCs w:val="24"/>
          <w:lang w:val="lt-LT" w:eastAsia="en-US"/>
        </w:rPr>
        <w:t>12.</w:t>
      </w:r>
      <w:r w:rsidRPr="00A3587A">
        <w:rPr>
          <w:rFonts w:eastAsia="Times New Roman" w:cs="Times New Roman"/>
          <w:b/>
          <w:snapToGrid w:val="0"/>
          <w:sz w:val="22"/>
          <w:szCs w:val="24"/>
          <w:lang w:val="lt-LT" w:eastAsia="en-US"/>
        </w:rPr>
        <w:tab/>
      </w:r>
      <w:r w:rsidRPr="00A3587A">
        <w:rPr>
          <w:rFonts w:eastAsia="Times New Roman" w:cs="Times New Roman"/>
          <w:b/>
          <w:noProof/>
          <w:snapToGrid w:val="0"/>
          <w:sz w:val="22"/>
          <w:szCs w:val="24"/>
          <w:lang w:val="lt-LT" w:eastAsia="en-US"/>
        </w:rPr>
        <w:t>R</w:t>
      </w:r>
      <w:r w:rsidR="00A90D00" w:rsidRPr="00A3587A">
        <w:rPr>
          <w:rFonts w:eastAsia="Times New Roman" w:cs="Times New Roman"/>
          <w:b/>
          <w:noProof/>
          <w:snapToGrid w:val="0"/>
          <w:sz w:val="22"/>
          <w:szCs w:val="24"/>
          <w:lang w:val="lt-LT" w:eastAsia="en-US"/>
        </w:rPr>
        <w:t xml:space="preserve">EGISTRACIJOS </w:t>
      </w:r>
      <w:r w:rsidRPr="00A3587A">
        <w:rPr>
          <w:rFonts w:eastAsia="Times New Roman" w:cs="Times New Roman"/>
          <w:b/>
          <w:noProof/>
          <w:snapToGrid w:val="0"/>
          <w:sz w:val="22"/>
          <w:szCs w:val="24"/>
          <w:lang w:val="lt-LT" w:eastAsia="en-US"/>
        </w:rPr>
        <w:t xml:space="preserve"> PAŽYMĖJIMO NUMERIS (-IAI)</w:t>
      </w:r>
      <w:r w:rsidRPr="00A3587A">
        <w:rPr>
          <w:rFonts w:eastAsia="Times New Roman" w:cs="Times New Roman"/>
          <w:b/>
          <w:snapToGrid w:val="0"/>
          <w:sz w:val="22"/>
          <w:szCs w:val="24"/>
          <w:lang w:val="lt-LT" w:eastAsia="en-US"/>
        </w:rPr>
        <w:t xml:space="preserve"> </w:t>
      </w:r>
    </w:p>
    <w:p w14:paraId="1AFD7115"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6F4714AB" w14:textId="77777777" w:rsidR="007F405E" w:rsidRDefault="007F405E" w:rsidP="007F405E">
      <w:pPr>
        <w:rPr>
          <w:rFonts w:eastAsia="Times New Roman" w:cs="Times New Roman"/>
          <w:snapToGrid w:val="0"/>
          <w:sz w:val="22"/>
          <w:szCs w:val="24"/>
          <w:lang w:val="lt-LT" w:eastAsia="en-US"/>
        </w:rPr>
      </w:pPr>
      <w:r>
        <w:rPr>
          <w:rFonts w:eastAsia="Times New Roman" w:cs="Times New Roman"/>
          <w:snapToGrid w:val="0"/>
          <w:sz w:val="22"/>
          <w:szCs w:val="24"/>
          <w:lang w:val="lt-LT" w:eastAsia="en-US"/>
        </w:rPr>
        <w:t>LT/1/16/3941/001</w:t>
      </w:r>
    </w:p>
    <w:p w14:paraId="67568143"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7CA9D46F"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1A479226" w14:textId="77777777" w:rsidR="006849DC" w:rsidRPr="00A3587A" w:rsidRDefault="006849DC" w:rsidP="006849DC">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snapToGrid w:val="0"/>
          <w:sz w:val="22"/>
          <w:szCs w:val="24"/>
          <w:lang w:val="lt-LT" w:eastAsia="en-US"/>
        </w:rPr>
      </w:pPr>
      <w:r w:rsidRPr="00A3587A">
        <w:rPr>
          <w:rFonts w:eastAsia="Times New Roman" w:cs="Times New Roman"/>
          <w:b/>
          <w:snapToGrid w:val="0"/>
          <w:sz w:val="22"/>
          <w:szCs w:val="24"/>
          <w:lang w:val="lt-LT" w:eastAsia="en-US"/>
        </w:rPr>
        <w:t>13.</w:t>
      </w:r>
      <w:r w:rsidRPr="00A3587A">
        <w:rPr>
          <w:rFonts w:eastAsia="Times New Roman" w:cs="Times New Roman"/>
          <w:b/>
          <w:snapToGrid w:val="0"/>
          <w:sz w:val="22"/>
          <w:szCs w:val="24"/>
          <w:lang w:val="lt-LT" w:eastAsia="en-US"/>
        </w:rPr>
        <w:tab/>
      </w:r>
      <w:r w:rsidRPr="00A3587A">
        <w:rPr>
          <w:rFonts w:eastAsia="Times New Roman" w:cs="Times New Roman"/>
          <w:b/>
          <w:noProof/>
          <w:snapToGrid w:val="0"/>
          <w:sz w:val="22"/>
          <w:szCs w:val="24"/>
          <w:lang w:val="lt-LT" w:eastAsia="en-US"/>
        </w:rPr>
        <w:t xml:space="preserve">SERIJOS NUMERIS </w:t>
      </w:r>
    </w:p>
    <w:p w14:paraId="46BE7DF7"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p>
    <w:p w14:paraId="14F3557C"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r w:rsidRPr="00A3587A">
        <w:rPr>
          <w:rFonts w:eastAsia="Times New Roman" w:cs="Times New Roman"/>
          <w:snapToGrid w:val="0"/>
          <w:sz w:val="22"/>
          <w:lang w:val="lt-LT" w:eastAsia="en-US"/>
        </w:rPr>
        <w:t>Serija</w:t>
      </w:r>
    </w:p>
    <w:p w14:paraId="562326F9"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1D9B0FC0"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60B804CD" w14:textId="77777777" w:rsidR="006849DC" w:rsidRPr="00A3587A" w:rsidRDefault="006849DC" w:rsidP="006849DC">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snapToGrid w:val="0"/>
          <w:sz w:val="22"/>
          <w:szCs w:val="24"/>
          <w:lang w:val="lt-LT" w:eastAsia="en-US"/>
        </w:rPr>
      </w:pPr>
      <w:r w:rsidRPr="00A3587A">
        <w:rPr>
          <w:rFonts w:eastAsia="Times New Roman" w:cs="Times New Roman"/>
          <w:b/>
          <w:snapToGrid w:val="0"/>
          <w:sz w:val="22"/>
          <w:szCs w:val="24"/>
          <w:lang w:val="lt-LT" w:eastAsia="en-US"/>
        </w:rPr>
        <w:t>14.</w:t>
      </w:r>
      <w:r w:rsidRPr="00A3587A">
        <w:rPr>
          <w:rFonts w:eastAsia="Times New Roman" w:cs="Times New Roman"/>
          <w:b/>
          <w:snapToGrid w:val="0"/>
          <w:sz w:val="22"/>
          <w:szCs w:val="24"/>
          <w:lang w:val="lt-LT" w:eastAsia="en-US"/>
        </w:rPr>
        <w:tab/>
      </w:r>
      <w:r w:rsidRPr="00A3587A">
        <w:rPr>
          <w:rFonts w:eastAsia="Times New Roman" w:cs="Times New Roman"/>
          <w:b/>
          <w:noProof/>
          <w:snapToGrid w:val="0"/>
          <w:sz w:val="22"/>
          <w:szCs w:val="24"/>
          <w:lang w:val="lt-LT" w:eastAsia="en-US"/>
        </w:rPr>
        <w:t>PARDAVIMO (IŠDAVIMO) TVARKA</w:t>
      </w:r>
    </w:p>
    <w:p w14:paraId="0E9D1454"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3B21848D"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r w:rsidRPr="00A3587A">
        <w:rPr>
          <w:rFonts w:eastAsia="Times New Roman" w:cs="Times New Roman"/>
          <w:snapToGrid w:val="0"/>
          <w:sz w:val="22"/>
          <w:lang w:val="lt-LT" w:eastAsia="en-US"/>
        </w:rPr>
        <w:t xml:space="preserve">Receptinis </w:t>
      </w:r>
      <w:r w:rsidR="00A90D00" w:rsidRPr="00A3587A">
        <w:rPr>
          <w:rFonts w:eastAsia="Times New Roman" w:cs="Times New Roman"/>
          <w:snapToGrid w:val="0"/>
          <w:sz w:val="22"/>
          <w:lang w:val="lt-LT" w:eastAsia="en-US"/>
        </w:rPr>
        <w:t>vaistinis preparatas</w:t>
      </w:r>
    </w:p>
    <w:p w14:paraId="0FE6EB3E"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28DB7115"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058DF804" w14:textId="77777777" w:rsidR="006849DC" w:rsidRPr="00A3587A" w:rsidRDefault="006849DC" w:rsidP="006849DC">
      <w:pPr>
        <w:pBdr>
          <w:top w:val="single" w:sz="4" w:space="2" w:color="auto"/>
          <w:left w:val="single" w:sz="4" w:space="4" w:color="auto"/>
          <w:bottom w:val="single" w:sz="4" w:space="1" w:color="auto"/>
          <w:right w:val="single" w:sz="4" w:space="4" w:color="auto"/>
        </w:pBdr>
        <w:tabs>
          <w:tab w:val="left" w:pos="567"/>
        </w:tabs>
        <w:outlineLvl w:val="0"/>
        <w:rPr>
          <w:rFonts w:eastAsia="Times New Roman" w:cs="Times New Roman"/>
          <w:snapToGrid w:val="0"/>
          <w:sz w:val="22"/>
          <w:szCs w:val="24"/>
          <w:lang w:val="lt-LT" w:eastAsia="en-US"/>
        </w:rPr>
      </w:pPr>
      <w:r w:rsidRPr="00A3587A">
        <w:rPr>
          <w:rFonts w:eastAsia="Times New Roman" w:cs="Times New Roman"/>
          <w:b/>
          <w:snapToGrid w:val="0"/>
          <w:sz w:val="22"/>
          <w:szCs w:val="24"/>
          <w:lang w:val="lt-LT" w:eastAsia="en-US"/>
        </w:rPr>
        <w:t>15.</w:t>
      </w:r>
      <w:r w:rsidRPr="00A3587A">
        <w:rPr>
          <w:rFonts w:eastAsia="Times New Roman" w:cs="Times New Roman"/>
          <w:b/>
          <w:snapToGrid w:val="0"/>
          <w:sz w:val="22"/>
          <w:szCs w:val="24"/>
          <w:lang w:val="lt-LT" w:eastAsia="en-US"/>
        </w:rPr>
        <w:tab/>
      </w:r>
      <w:r w:rsidRPr="00A3587A">
        <w:rPr>
          <w:rFonts w:eastAsia="Times New Roman" w:cs="Times New Roman"/>
          <w:b/>
          <w:noProof/>
          <w:snapToGrid w:val="0"/>
          <w:sz w:val="22"/>
          <w:szCs w:val="24"/>
          <w:lang w:val="lt-LT" w:eastAsia="en-US"/>
        </w:rPr>
        <w:t>VARTOJIMO INSTRUKCIJA</w:t>
      </w:r>
    </w:p>
    <w:p w14:paraId="32706C93"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1E0202F2"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4E37B297" w14:textId="77777777" w:rsidR="006849DC" w:rsidRPr="00A3587A" w:rsidRDefault="006849DC" w:rsidP="006849DC">
      <w:pPr>
        <w:pBdr>
          <w:top w:val="single" w:sz="4" w:space="1" w:color="auto"/>
          <w:left w:val="single" w:sz="4" w:space="4" w:color="auto"/>
          <w:bottom w:val="single" w:sz="4" w:space="0" w:color="auto"/>
          <w:right w:val="single" w:sz="4" w:space="4" w:color="auto"/>
        </w:pBdr>
        <w:tabs>
          <w:tab w:val="left" w:pos="567"/>
        </w:tabs>
        <w:rPr>
          <w:rFonts w:eastAsia="Times New Roman" w:cs="Times New Roman"/>
          <w:snapToGrid w:val="0"/>
          <w:color w:val="008000"/>
          <w:sz w:val="22"/>
          <w:szCs w:val="24"/>
          <w:lang w:val="lt-LT" w:eastAsia="en-US"/>
        </w:rPr>
      </w:pPr>
      <w:r w:rsidRPr="00A3587A">
        <w:rPr>
          <w:rFonts w:eastAsia="Times New Roman" w:cs="Times New Roman"/>
          <w:b/>
          <w:snapToGrid w:val="0"/>
          <w:sz w:val="22"/>
          <w:szCs w:val="24"/>
          <w:lang w:val="lt-LT" w:eastAsia="en-US"/>
        </w:rPr>
        <w:t>16.</w:t>
      </w:r>
      <w:r w:rsidRPr="00A3587A">
        <w:rPr>
          <w:rFonts w:eastAsia="Times New Roman" w:cs="Times New Roman"/>
          <w:b/>
          <w:snapToGrid w:val="0"/>
          <w:sz w:val="22"/>
          <w:szCs w:val="24"/>
          <w:lang w:val="lt-LT" w:eastAsia="en-US"/>
        </w:rPr>
        <w:tab/>
      </w:r>
      <w:r w:rsidRPr="00A3587A">
        <w:rPr>
          <w:rFonts w:eastAsia="Times New Roman" w:cs="Times New Roman"/>
          <w:b/>
          <w:noProof/>
          <w:snapToGrid w:val="0"/>
          <w:sz w:val="22"/>
          <w:szCs w:val="24"/>
          <w:lang w:val="lt-LT" w:eastAsia="en-US"/>
        </w:rPr>
        <w:t>INFORMACIJA BRAILIO RAŠTU</w:t>
      </w:r>
    </w:p>
    <w:p w14:paraId="49CB18EE"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0F8846A5" w14:textId="77777777" w:rsidR="00CC2D46" w:rsidRPr="00CC2D46" w:rsidRDefault="00CC2D46" w:rsidP="00CC2D46">
      <w:pPr>
        <w:tabs>
          <w:tab w:val="left" w:pos="567"/>
        </w:tabs>
        <w:spacing w:line="260" w:lineRule="exact"/>
        <w:rPr>
          <w:rFonts w:eastAsia="Times New Roman" w:cs="Times New Roman"/>
          <w:snapToGrid w:val="0"/>
          <w:sz w:val="22"/>
          <w:szCs w:val="24"/>
          <w:lang w:val="lt-LT" w:eastAsia="en-US"/>
        </w:rPr>
      </w:pPr>
      <w:r w:rsidRPr="00CC2D46">
        <w:rPr>
          <w:rFonts w:eastAsia="Times New Roman" w:cs="Times New Roman"/>
          <w:noProof/>
          <w:snapToGrid w:val="0"/>
          <w:sz w:val="22"/>
          <w:szCs w:val="24"/>
          <w:highlight w:val="lightGray"/>
          <w:lang w:val="lt-LT" w:eastAsia="en-US"/>
        </w:rPr>
        <w:t>Priimtas pagrindimas informacijos Brailio raštu nepateikti.</w:t>
      </w:r>
    </w:p>
    <w:p w14:paraId="7A0AD5CB" w14:textId="77777777" w:rsidR="00045294" w:rsidRDefault="00045294" w:rsidP="00045294">
      <w:pPr>
        <w:tabs>
          <w:tab w:val="left" w:pos="567"/>
        </w:tabs>
        <w:rPr>
          <w:rFonts w:eastAsia="Times New Roman" w:cs="Times New Roman"/>
          <w:noProof/>
          <w:sz w:val="22"/>
          <w:szCs w:val="22"/>
          <w:shd w:val="clear" w:color="auto" w:fill="CCCCCC"/>
          <w:lang w:val="lt-LT" w:eastAsia="lt-LT" w:bidi="lt-LT"/>
        </w:rPr>
      </w:pPr>
    </w:p>
    <w:p w14:paraId="0CB8D33F" w14:textId="77777777" w:rsidR="00CC2D46" w:rsidRPr="00A3587A" w:rsidRDefault="00CC2D46" w:rsidP="00045294">
      <w:pPr>
        <w:tabs>
          <w:tab w:val="left" w:pos="567"/>
        </w:tabs>
        <w:rPr>
          <w:rFonts w:eastAsia="Times New Roman" w:cs="Times New Roman"/>
          <w:noProof/>
          <w:sz w:val="22"/>
          <w:szCs w:val="22"/>
          <w:shd w:val="clear" w:color="auto" w:fill="CCCCCC"/>
          <w:lang w:val="lt-LT" w:eastAsia="lt-LT" w:bidi="lt-LT"/>
        </w:rPr>
      </w:pPr>
    </w:p>
    <w:p w14:paraId="298CCD2A" w14:textId="77777777" w:rsidR="00045294" w:rsidRPr="00A3587A" w:rsidRDefault="00045294" w:rsidP="0045522B">
      <w:pPr>
        <w:pStyle w:val="Sraopastraipa"/>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0" w:firstLine="0"/>
        <w:outlineLvl w:val="0"/>
        <w:rPr>
          <w:i/>
          <w:noProof/>
          <w:sz w:val="22"/>
          <w:lang w:val="lt-LT" w:eastAsia="lt-LT" w:bidi="lt-LT"/>
        </w:rPr>
      </w:pPr>
      <w:r w:rsidRPr="00A3587A">
        <w:rPr>
          <w:b/>
          <w:noProof/>
          <w:sz w:val="22"/>
          <w:lang w:val="lt-LT" w:eastAsia="lt-LT" w:bidi="lt-LT"/>
        </w:rPr>
        <w:t>UNIKALUS IDENTIFIKATORIUS – 2D BRŪKŠNINIS KODAS</w:t>
      </w:r>
    </w:p>
    <w:p w14:paraId="19A77D5B" w14:textId="77777777" w:rsidR="00045294" w:rsidRPr="00A3587A" w:rsidRDefault="00045294" w:rsidP="00045294">
      <w:pPr>
        <w:rPr>
          <w:rFonts w:eastAsia="Times New Roman" w:cs="Times New Roman"/>
          <w:noProof/>
          <w:sz w:val="22"/>
          <w:lang w:val="lt-LT" w:eastAsia="lt-LT" w:bidi="lt-LT"/>
        </w:rPr>
      </w:pPr>
    </w:p>
    <w:p w14:paraId="4980CF45" w14:textId="77777777" w:rsidR="00045294" w:rsidRPr="00A3587A" w:rsidRDefault="00045294" w:rsidP="00045294">
      <w:pPr>
        <w:tabs>
          <w:tab w:val="left" w:pos="567"/>
        </w:tabs>
        <w:rPr>
          <w:rFonts w:eastAsia="Times New Roman" w:cs="Times New Roman"/>
          <w:noProof/>
          <w:sz w:val="22"/>
          <w:szCs w:val="22"/>
          <w:shd w:val="clear" w:color="auto" w:fill="CCCCCC"/>
          <w:lang w:val="lt-LT" w:eastAsia="lt-LT" w:bidi="lt-LT"/>
        </w:rPr>
      </w:pPr>
      <w:r w:rsidRPr="00A3587A">
        <w:rPr>
          <w:rFonts w:eastAsia="Times New Roman" w:cs="Times New Roman"/>
          <w:noProof/>
          <w:sz w:val="22"/>
          <w:highlight w:val="lightGray"/>
          <w:lang w:val="lt-LT" w:eastAsia="lt-LT" w:bidi="lt-LT"/>
        </w:rPr>
        <w:t xml:space="preserve">2D brūkšninis kodas su nurodytu unikaliu </w:t>
      </w:r>
      <w:r w:rsidR="0045522B" w:rsidRPr="00A3587A">
        <w:rPr>
          <w:rFonts w:eastAsia="Times New Roman" w:cs="Times New Roman"/>
          <w:noProof/>
          <w:sz w:val="22"/>
          <w:highlight w:val="lightGray"/>
          <w:lang w:val="lt-LT" w:eastAsia="lt-LT" w:bidi="lt-LT"/>
        </w:rPr>
        <w:t>identifikatoriumi.</w:t>
      </w:r>
    </w:p>
    <w:p w14:paraId="6D9C6148" w14:textId="77777777" w:rsidR="00045294" w:rsidRPr="00A3587A" w:rsidRDefault="00045294" w:rsidP="00045294">
      <w:pPr>
        <w:tabs>
          <w:tab w:val="left" w:pos="567"/>
        </w:tabs>
        <w:rPr>
          <w:rFonts w:eastAsia="Times New Roman" w:cs="Times New Roman"/>
          <w:noProof/>
          <w:sz w:val="22"/>
          <w:szCs w:val="22"/>
          <w:shd w:val="clear" w:color="auto" w:fill="CCCCCC"/>
          <w:lang w:val="lt-LT" w:eastAsia="lt-LT" w:bidi="lt-LT"/>
        </w:rPr>
      </w:pPr>
    </w:p>
    <w:p w14:paraId="234CF17B" w14:textId="77777777" w:rsidR="00045294" w:rsidRPr="00A3587A" w:rsidRDefault="00045294" w:rsidP="00045294">
      <w:pPr>
        <w:rPr>
          <w:rFonts w:eastAsia="Times New Roman" w:cs="Times New Roman"/>
          <w:noProof/>
          <w:sz w:val="22"/>
          <w:lang w:val="lt-LT" w:eastAsia="lt-LT" w:bidi="lt-LT"/>
        </w:rPr>
      </w:pPr>
    </w:p>
    <w:p w14:paraId="59D8CBEE" w14:textId="77777777" w:rsidR="00045294" w:rsidRPr="00A3587A" w:rsidRDefault="00045294" w:rsidP="0045522B">
      <w:pPr>
        <w:pStyle w:val="Sraopastraipa"/>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0" w:firstLine="0"/>
        <w:outlineLvl w:val="0"/>
        <w:rPr>
          <w:i/>
          <w:noProof/>
          <w:sz w:val="22"/>
          <w:lang w:val="lt-LT" w:eastAsia="lt-LT" w:bidi="lt-LT"/>
        </w:rPr>
      </w:pPr>
      <w:r w:rsidRPr="00A3587A">
        <w:rPr>
          <w:b/>
          <w:noProof/>
          <w:sz w:val="22"/>
          <w:lang w:val="lt-LT" w:eastAsia="lt-LT" w:bidi="lt-LT"/>
        </w:rPr>
        <w:t>UNIKALUS IDENTIFIKATORIUS – ŽMONĖMS SUPRANTAMI DUOMENYS</w:t>
      </w:r>
    </w:p>
    <w:p w14:paraId="6D1457E7" w14:textId="77777777" w:rsidR="00045294" w:rsidRPr="00A3587A" w:rsidRDefault="00045294" w:rsidP="00045294">
      <w:pPr>
        <w:rPr>
          <w:rFonts w:eastAsia="Times New Roman" w:cs="Times New Roman"/>
          <w:noProof/>
          <w:sz w:val="22"/>
          <w:lang w:val="lt-LT" w:eastAsia="lt-LT" w:bidi="lt-LT"/>
        </w:rPr>
      </w:pPr>
    </w:p>
    <w:p w14:paraId="407D2F15" w14:textId="77777777" w:rsidR="00045294" w:rsidRPr="002577ED" w:rsidRDefault="00045294" w:rsidP="00045294">
      <w:pPr>
        <w:tabs>
          <w:tab w:val="left" w:pos="567"/>
        </w:tabs>
        <w:spacing w:line="260" w:lineRule="exact"/>
        <w:rPr>
          <w:sz w:val="22"/>
          <w:highlight w:val="lightGray"/>
          <w:lang w:val="lt-LT"/>
        </w:rPr>
      </w:pPr>
      <w:r w:rsidRPr="002577ED">
        <w:rPr>
          <w:sz w:val="22"/>
          <w:highlight w:val="lightGray"/>
          <w:lang w:val="lt-LT"/>
        </w:rPr>
        <w:lastRenderedPageBreak/>
        <w:t>PC: {numeris} [preparato kodas]</w:t>
      </w:r>
    </w:p>
    <w:p w14:paraId="1D83FD57" w14:textId="77777777" w:rsidR="00045294" w:rsidRPr="002577ED" w:rsidRDefault="00045294" w:rsidP="00045294">
      <w:pPr>
        <w:tabs>
          <w:tab w:val="left" w:pos="567"/>
        </w:tabs>
        <w:spacing w:line="260" w:lineRule="exact"/>
        <w:rPr>
          <w:sz w:val="22"/>
          <w:highlight w:val="lightGray"/>
          <w:lang w:val="lt-LT"/>
        </w:rPr>
      </w:pPr>
      <w:r w:rsidRPr="002577ED">
        <w:rPr>
          <w:sz w:val="22"/>
          <w:highlight w:val="lightGray"/>
          <w:lang w:val="lt-LT"/>
        </w:rPr>
        <w:t>SN: {numeris} [nuoseklusis numeris]</w:t>
      </w:r>
    </w:p>
    <w:p w14:paraId="6B9ABBBC" w14:textId="615C2C9C" w:rsidR="00045294" w:rsidRPr="002142EA" w:rsidRDefault="00045294" w:rsidP="00045294">
      <w:pPr>
        <w:tabs>
          <w:tab w:val="left" w:pos="567"/>
        </w:tabs>
        <w:spacing w:line="260" w:lineRule="exact"/>
        <w:rPr>
          <w:rFonts w:eastAsia="Times New Roman" w:cs="Times New Roman"/>
          <w:sz w:val="22"/>
          <w:lang w:val="lt-LT" w:eastAsia="lt-LT" w:bidi="lt-LT"/>
        </w:rPr>
      </w:pPr>
      <w:r w:rsidRPr="002577ED">
        <w:rPr>
          <w:sz w:val="22"/>
          <w:highlight w:val="lightGray"/>
          <w:lang w:val="lt-LT"/>
        </w:rPr>
        <w:t>NN: {numeris} [nacionalinis kompensacijos</w:t>
      </w:r>
      <w:r w:rsidRPr="002577ED">
        <w:rPr>
          <w:color w:val="008000"/>
          <w:sz w:val="22"/>
          <w:highlight w:val="lightGray"/>
          <w:lang w:val="lt-LT"/>
        </w:rPr>
        <w:t xml:space="preserve"> </w:t>
      </w:r>
      <w:r w:rsidRPr="002577ED">
        <w:rPr>
          <w:sz w:val="22"/>
          <w:highlight w:val="lightGray"/>
          <w:lang w:val="lt-LT"/>
        </w:rPr>
        <w:t>rūšies</w:t>
      </w:r>
      <w:r w:rsidRPr="002577ED">
        <w:rPr>
          <w:color w:val="008000"/>
          <w:sz w:val="22"/>
          <w:highlight w:val="lightGray"/>
          <w:lang w:val="lt-LT"/>
        </w:rPr>
        <w:t xml:space="preserve"> </w:t>
      </w:r>
      <w:r w:rsidRPr="002577ED">
        <w:rPr>
          <w:sz w:val="22"/>
          <w:highlight w:val="lightGray"/>
          <w:lang w:val="lt-LT"/>
        </w:rPr>
        <w:t>kodas arba kitas nacionalinis vaistinio preparato identifikacinis numeris]</w:t>
      </w:r>
    </w:p>
    <w:p w14:paraId="2A20FFED" w14:textId="77777777" w:rsidR="008C08DF" w:rsidRDefault="008C08DF">
      <w:pPr>
        <w:spacing w:after="200" w:line="276" w:lineRule="auto"/>
        <w:rPr>
          <w:rFonts w:eastAsia="Times New Roman" w:cs="Times New Roman"/>
          <w:sz w:val="22"/>
          <w:lang w:val="lt-LT" w:eastAsia="lt-LT" w:bidi="lt-LT"/>
        </w:rPr>
      </w:pPr>
      <w:r>
        <w:rPr>
          <w:rFonts w:eastAsia="Times New Roman" w:cs="Times New Roman"/>
          <w:sz w:val="22"/>
          <w:lang w:val="lt-LT" w:eastAsia="lt-LT" w:bidi="lt-LT"/>
        </w:rPr>
        <w:br w:type="page"/>
      </w:r>
    </w:p>
    <w:p w14:paraId="6161E45F" w14:textId="77777777" w:rsidR="006849DC" w:rsidRPr="00A3587A" w:rsidRDefault="006849DC" w:rsidP="006849DC">
      <w:pPr>
        <w:pBdr>
          <w:top w:val="single" w:sz="4" w:space="1" w:color="auto"/>
          <w:left w:val="single" w:sz="4" w:space="4" w:color="auto"/>
          <w:bottom w:val="single" w:sz="4" w:space="1" w:color="auto"/>
          <w:right w:val="single" w:sz="4" w:space="4" w:color="auto"/>
        </w:pBdr>
        <w:tabs>
          <w:tab w:val="left" w:pos="567"/>
        </w:tabs>
        <w:rPr>
          <w:rFonts w:eastAsia="Times New Roman" w:cs="Times New Roman"/>
          <w:b/>
          <w:snapToGrid w:val="0"/>
          <w:sz w:val="22"/>
          <w:szCs w:val="24"/>
          <w:lang w:val="lt-LT" w:eastAsia="en-US"/>
        </w:rPr>
      </w:pPr>
      <w:r w:rsidRPr="00A3587A">
        <w:rPr>
          <w:rFonts w:eastAsia="Times New Roman" w:cs="Times New Roman"/>
          <w:b/>
          <w:noProof/>
          <w:snapToGrid w:val="0"/>
          <w:sz w:val="22"/>
          <w:szCs w:val="24"/>
          <w:lang w:val="lt-LT" w:eastAsia="en-US"/>
        </w:rPr>
        <w:lastRenderedPageBreak/>
        <w:t>MINIMALI INFORMACIJA ANT MAŽŲ VIDINIŲ PAKUOČIŲ</w:t>
      </w:r>
    </w:p>
    <w:p w14:paraId="0382FA9D" w14:textId="77777777" w:rsidR="006849DC" w:rsidRPr="00A3587A" w:rsidRDefault="006849DC" w:rsidP="006849DC">
      <w:pPr>
        <w:pBdr>
          <w:top w:val="single" w:sz="4" w:space="1" w:color="auto"/>
          <w:left w:val="single" w:sz="4" w:space="4" w:color="auto"/>
          <w:bottom w:val="single" w:sz="4" w:space="1" w:color="auto"/>
          <w:right w:val="single" w:sz="4" w:space="4" w:color="auto"/>
        </w:pBdr>
        <w:tabs>
          <w:tab w:val="left" w:pos="567"/>
        </w:tabs>
        <w:rPr>
          <w:rFonts w:eastAsia="Times New Roman" w:cs="Times New Roman"/>
          <w:b/>
          <w:snapToGrid w:val="0"/>
          <w:sz w:val="22"/>
          <w:szCs w:val="24"/>
          <w:lang w:val="lt-LT" w:eastAsia="en-US"/>
        </w:rPr>
      </w:pPr>
    </w:p>
    <w:p w14:paraId="52D5144D" w14:textId="2D2CC9D2" w:rsidR="006849DC" w:rsidRPr="00A3587A" w:rsidRDefault="00CC2D46" w:rsidP="006849DC">
      <w:pPr>
        <w:pBdr>
          <w:top w:val="single" w:sz="4" w:space="1" w:color="auto"/>
          <w:left w:val="single" w:sz="4" w:space="4" w:color="auto"/>
          <w:bottom w:val="single" w:sz="4" w:space="1" w:color="auto"/>
          <w:right w:val="single" w:sz="4" w:space="4" w:color="auto"/>
        </w:pBdr>
        <w:tabs>
          <w:tab w:val="left" w:pos="567"/>
        </w:tabs>
        <w:rPr>
          <w:rFonts w:eastAsia="Times New Roman" w:cs="Times New Roman"/>
          <w:snapToGrid w:val="0"/>
          <w:sz w:val="22"/>
          <w:szCs w:val="24"/>
          <w:lang w:val="lt-LT" w:eastAsia="en-US"/>
        </w:rPr>
      </w:pPr>
      <w:r>
        <w:rPr>
          <w:rFonts w:eastAsia="Times New Roman" w:cs="Times New Roman"/>
          <w:b/>
          <w:noProof/>
          <w:snapToGrid w:val="0"/>
          <w:sz w:val="22"/>
          <w:szCs w:val="24"/>
          <w:lang w:val="lt-LT" w:eastAsia="en-US"/>
        </w:rPr>
        <w:t>FLAKONAS</w:t>
      </w:r>
      <w:r w:rsidRPr="00A3587A">
        <w:rPr>
          <w:rFonts w:eastAsia="Times New Roman" w:cs="Times New Roman"/>
          <w:b/>
          <w:snapToGrid w:val="0"/>
          <w:sz w:val="22"/>
          <w:szCs w:val="24"/>
          <w:lang w:val="lt-LT" w:eastAsia="en-US"/>
        </w:rPr>
        <w:t xml:space="preserve"> </w:t>
      </w:r>
    </w:p>
    <w:p w14:paraId="5378C1D0"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5AB01B5B"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3116673F" w14:textId="77777777" w:rsidR="006849DC" w:rsidRPr="00A3587A" w:rsidRDefault="006849DC" w:rsidP="006849DC">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snapToGrid w:val="0"/>
          <w:sz w:val="22"/>
          <w:szCs w:val="24"/>
          <w:lang w:val="lt-LT" w:eastAsia="en-US"/>
        </w:rPr>
      </w:pPr>
      <w:r w:rsidRPr="00A3587A">
        <w:rPr>
          <w:rFonts w:eastAsia="Times New Roman" w:cs="Times New Roman"/>
          <w:b/>
          <w:snapToGrid w:val="0"/>
          <w:sz w:val="22"/>
          <w:szCs w:val="24"/>
          <w:lang w:val="lt-LT" w:eastAsia="en-US"/>
        </w:rPr>
        <w:t>1.</w:t>
      </w:r>
      <w:r w:rsidRPr="00A3587A">
        <w:rPr>
          <w:rFonts w:eastAsia="Times New Roman" w:cs="Times New Roman"/>
          <w:b/>
          <w:snapToGrid w:val="0"/>
          <w:sz w:val="22"/>
          <w:szCs w:val="24"/>
          <w:lang w:val="lt-LT" w:eastAsia="en-US"/>
        </w:rPr>
        <w:tab/>
      </w:r>
      <w:r w:rsidRPr="00A3587A">
        <w:rPr>
          <w:rFonts w:eastAsia="Times New Roman" w:cs="Times New Roman"/>
          <w:b/>
          <w:caps/>
          <w:noProof/>
          <w:snapToGrid w:val="0"/>
          <w:sz w:val="22"/>
          <w:szCs w:val="24"/>
          <w:lang w:val="lt-LT" w:eastAsia="en-US"/>
        </w:rPr>
        <w:t>Vaistinio preparato pavadinimas ir vartojimo būdas (-ai)</w:t>
      </w:r>
    </w:p>
    <w:p w14:paraId="4383B906"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2F5DEC8E" w14:textId="2A473962" w:rsidR="00724557" w:rsidRPr="00A3587A" w:rsidRDefault="00724557" w:rsidP="00724557">
      <w:pPr>
        <w:tabs>
          <w:tab w:val="left" w:pos="567"/>
        </w:tabs>
        <w:suppressAutoHyphens/>
        <w:rPr>
          <w:rFonts w:eastAsia="Times New Roman" w:cs="Times New Roman"/>
          <w:color w:val="000000" w:themeColor="text1"/>
          <w:sz w:val="22"/>
          <w:szCs w:val="22"/>
          <w:lang w:val="lt-LT" w:eastAsia="zh-CN"/>
        </w:rPr>
      </w:pPr>
      <w:proofErr w:type="spellStart"/>
      <w:r w:rsidRPr="00A3587A">
        <w:rPr>
          <w:rFonts w:eastAsia="Times New Roman" w:cs="Times New Roman"/>
          <w:color w:val="000000" w:themeColor="text1"/>
          <w:sz w:val="22"/>
          <w:lang w:val="lt-LT" w:eastAsia="de-DE"/>
        </w:rPr>
        <w:t>Palonosetron</w:t>
      </w:r>
      <w:proofErr w:type="spellEnd"/>
      <w:r w:rsidRPr="00A3587A">
        <w:rPr>
          <w:rFonts w:eastAsia="Times New Roman" w:cs="Times New Roman"/>
          <w:color w:val="000000" w:themeColor="text1"/>
          <w:sz w:val="22"/>
          <w:lang w:val="lt-LT" w:eastAsia="de-DE"/>
        </w:rPr>
        <w:t xml:space="preserve"> </w:t>
      </w:r>
      <w:proofErr w:type="spellStart"/>
      <w:r w:rsidRPr="00A3587A">
        <w:rPr>
          <w:rFonts w:eastAsia="Times New Roman" w:cs="Times New Roman"/>
          <w:color w:val="000000" w:themeColor="text1"/>
          <w:sz w:val="22"/>
          <w:lang w:val="lt-LT" w:eastAsia="de-DE"/>
        </w:rPr>
        <w:t>Teva</w:t>
      </w:r>
      <w:proofErr w:type="spellEnd"/>
      <w:r w:rsidRPr="00A3587A">
        <w:rPr>
          <w:rFonts w:eastAsia="Times New Roman" w:cs="Times New Roman"/>
          <w:color w:val="000000" w:themeColor="text1"/>
          <w:sz w:val="22"/>
          <w:lang w:val="lt-LT" w:eastAsia="de-DE"/>
        </w:rPr>
        <w:t xml:space="preserve"> </w:t>
      </w:r>
      <w:r w:rsidRPr="00A3587A">
        <w:rPr>
          <w:rFonts w:eastAsia="ArialMT" w:cs="Times New Roman"/>
          <w:color w:val="000000" w:themeColor="text1"/>
          <w:sz w:val="22"/>
          <w:szCs w:val="22"/>
          <w:lang w:val="lt-LT" w:eastAsia="de-DE"/>
        </w:rPr>
        <w:t>250 </w:t>
      </w:r>
      <w:r w:rsidR="00CC2D46">
        <w:rPr>
          <w:rFonts w:eastAsia="ArialMT" w:cs="Times New Roman"/>
          <w:color w:val="000000" w:themeColor="text1"/>
          <w:sz w:val="22"/>
          <w:szCs w:val="22"/>
          <w:lang w:val="lt-LT" w:eastAsia="de-DE"/>
        </w:rPr>
        <w:t>µ</w:t>
      </w:r>
      <w:r w:rsidRPr="00A3587A">
        <w:rPr>
          <w:rFonts w:eastAsia="ArialMT" w:cs="Times New Roman"/>
          <w:color w:val="000000" w:themeColor="text1"/>
          <w:sz w:val="22"/>
          <w:szCs w:val="22"/>
          <w:lang w:val="lt-LT" w:eastAsia="de-DE"/>
        </w:rPr>
        <w:t>g injekcinis tirpalas</w:t>
      </w:r>
    </w:p>
    <w:p w14:paraId="4148C11A" w14:textId="77777777" w:rsidR="00724557" w:rsidRPr="00A3587A" w:rsidRDefault="00724557" w:rsidP="00724557">
      <w:pPr>
        <w:tabs>
          <w:tab w:val="left" w:pos="567"/>
        </w:tabs>
        <w:suppressAutoHyphens/>
        <w:rPr>
          <w:rFonts w:eastAsia="Times New Roman" w:cs="Times New Roman"/>
          <w:color w:val="000000" w:themeColor="text1"/>
          <w:sz w:val="22"/>
          <w:szCs w:val="22"/>
          <w:lang w:val="lt-LT" w:eastAsia="zh-CN"/>
        </w:rPr>
      </w:pPr>
      <w:proofErr w:type="spellStart"/>
      <w:r w:rsidRPr="00A3587A">
        <w:rPr>
          <w:rFonts w:eastAsia="Times New Roman" w:cs="Times New Roman"/>
          <w:color w:val="000000" w:themeColor="text1"/>
          <w:sz w:val="22"/>
          <w:lang w:val="lt-LT" w:eastAsia="de-DE"/>
        </w:rPr>
        <w:t>Palonosetronum</w:t>
      </w:r>
      <w:proofErr w:type="spellEnd"/>
    </w:p>
    <w:p w14:paraId="1F24E128" w14:textId="77777777" w:rsidR="006849DC" w:rsidRPr="00A3587A" w:rsidRDefault="002142EA" w:rsidP="006849DC">
      <w:pPr>
        <w:tabs>
          <w:tab w:val="left" w:pos="567"/>
        </w:tabs>
        <w:spacing w:line="260" w:lineRule="exact"/>
        <w:rPr>
          <w:rFonts w:eastAsia="Times New Roman" w:cs="Times New Roman"/>
          <w:snapToGrid w:val="0"/>
          <w:sz w:val="22"/>
          <w:szCs w:val="24"/>
          <w:lang w:val="lt-LT" w:eastAsia="en-US"/>
        </w:rPr>
      </w:pPr>
      <w:r>
        <w:rPr>
          <w:rFonts w:eastAsia="Times New Roman" w:cs="Times New Roman"/>
          <w:noProof/>
          <w:snapToGrid w:val="0"/>
          <w:sz w:val="22"/>
          <w:szCs w:val="24"/>
          <w:lang w:val="lt-LT" w:eastAsia="en-US"/>
        </w:rPr>
        <w:t>i.v.</w:t>
      </w:r>
    </w:p>
    <w:p w14:paraId="64DE85C9"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47BF4A15"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1089EE35" w14:textId="77777777" w:rsidR="006849DC" w:rsidRPr="00A3587A" w:rsidRDefault="006849DC" w:rsidP="006849DC">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snapToGrid w:val="0"/>
          <w:sz w:val="22"/>
          <w:szCs w:val="24"/>
          <w:lang w:val="lt-LT" w:eastAsia="en-US"/>
        </w:rPr>
      </w:pPr>
      <w:r w:rsidRPr="00A3587A">
        <w:rPr>
          <w:rFonts w:eastAsia="Times New Roman" w:cs="Times New Roman"/>
          <w:b/>
          <w:snapToGrid w:val="0"/>
          <w:sz w:val="22"/>
          <w:szCs w:val="24"/>
          <w:lang w:val="lt-LT" w:eastAsia="en-US"/>
        </w:rPr>
        <w:t>2.</w:t>
      </w:r>
      <w:r w:rsidRPr="00A3587A">
        <w:rPr>
          <w:rFonts w:eastAsia="Times New Roman" w:cs="Times New Roman"/>
          <w:b/>
          <w:snapToGrid w:val="0"/>
          <w:sz w:val="22"/>
          <w:szCs w:val="24"/>
          <w:lang w:val="lt-LT" w:eastAsia="en-US"/>
        </w:rPr>
        <w:tab/>
      </w:r>
      <w:r w:rsidRPr="00A3587A">
        <w:rPr>
          <w:rFonts w:eastAsia="Times New Roman" w:cs="Times New Roman"/>
          <w:b/>
          <w:noProof/>
          <w:snapToGrid w:val="0"/>
          <w:sz w:val="22"/>
          <w:szCs w:val="24"/>
          <w:lang w:val="lt-LT" w:eastAsia="en-US"/>
        </w:rPr>
        <w:t>VARTOJIMO METODAS</w:t>
      </w:r>
    </w:p>
    <w:p w14:paraId="16843448"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68D67D81" w14:textId="77777777" w:rsidR="006849DC" w:rsidRDefault="00CC2D46" w:rsidP="006849DC">
      <w:pPr>
        <w:tabs>
          <w:tab w:val="left" w:pos="567"/>
        </w:tabs>
        <w:spacing w:line="260" w:lineRule="exact"/>
        <w:rPr>
          <w:rFonts w:eastAsia="Times New Roman" w:cs="Times New Roman"/>
          <w:snapToGrid w:val="0"/>
          <w:sz w:val="22"/>
          <w:szCs w:val="24"/>
          <w:lang w:val="lt-LT" w:eastAsia="en-US"/>
        </w:rPr>
      </w:pPr>
      <w:r>
        <w:rPr>
          <w:rFonts w:eastAsia="Times New Roman" w:cs="Times New Roman"/>
          <w:snapToGrid w:val="0"/>
          <w:sz w:val="22"/>
          <w:szCs w:val="24"/>
          <w:lang w:val="lt-LT" w:eastAsia="en-US"/>
        </w:rPr>
        <w:t>Prieš vartojimą perskaitykite pakuotės lapelį.</w:t>
      </w:r>
    </w:p>
    <w:p w14:paraId="0799A56B" w14:textId="77777777" w:rsidR="00CC2D46" w:rsidRDefault="00CC2D46" w:rsidP="006849DC">
      <w:pPr>
        <w:tabs>
          <w:tab w:val="left" w:pos="567"/>
        </w:tabs>
        <w:spacing w:line="260" w:lineRule="exact"/>
        <w:rPr>
          <w:rFonts w:eastAsia="Times New Roman" w:cs="Times New Roman"/>
          <w:snapToGrid w:val="0"/>
          <w:sz w:val="22"/>
          <w:szCs w:val="24"/>
          <w:lang w:val="lt-LT" w:eastAsia="en-US"/>
        </w:rPr>
      </w:pPr>
    </w:p>
    <w:p w14:paraId="2C6BAE66" w14:textId="77777777" w:rsidR="00CC2D46" w:rsidRPr="00A3587A" w:rsidRDefault="00CC2D46" w:rsidP="006849DC">
      <w:pPr>
        <w:tabs>
          <w:tab w:val="left" w:pos="567"/>
        </w:tabs>
        <w:spacing w:line="260" w:lineRule="exact"/>
        <w:rPr>
          <w:rFonts w:eastAsia="Times New Roman" w:cs="Times New Roman"/>
          <w:snapToGrid w:val="0"/>
          <w:sz w:val="22"/>
          <w:szCs w:val="24"/>
          <w:lang w:val="lt-LT" w:eastAsia="en-US"/>
        </w:rPr>
      </w:pPr>
    </w:p>
    <w:p w14:paraId="3A0E3F32" w14:textId="77777777" w:rsidR="006849DC" w:rsidRPr="00A3587A" w:rsidRDefault="006849DC" w:rsidP="006849DC">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snapToGrid w:val="0"/>
          <w:sz w:val="22"/>
          <w:szCs w:val="24"/>
          <w:lang w:val="lt-LT" w:eastAsia="en-US"/>
        </w:rPr>
      </w:pPr>
      <w:r w:rsidRPr="00A3587A">
        <w:rPr>
          <w:rFonts w:eastAsia="Times New Roman" w:cs="Times New Roman"/>
          <w:b/>
          <w:snapToGrid w:val="0"/>
          <w:sz w:val="22"/>
          <w:szCs w:val="24"/>
          <w:lang w:val="lt-LT" w:eastAsia="en-US"/>
        </w:rPr>
        <w:t>3.</w:t>
      </w:r>
      <w:r w:rsidRPr="00A3587A">
        <w:rPr>
          <w:rFonts w:eastAsia="Times New Roman" w:cs="Times New Roman"/>
          <w:b/>
          <w:snapToGrid w:val="0"/>
          <w:sz w:val="22"/>
          <w:szCs w:val="24"/>
          <w:lang w:val="lt-LT" w:eastAsia="en-US"/>
        </w:rPr>
        <w:tab/>
      </w:r>
      <w:r w:rsidRPr="00A3587A">
        <w:rPr>
          <w:rFonts w:eastAsia="Times New Roman" w:cs="Times New Roman"/>
          <w:b/>
          <w:noProof/>
          <w:snapToGrid w:val="0"/>
          <w:sz w:val="22"/>
          <w:szCs w:val="24"/>
          <w:lang w:val="lt-LT" w:eastAsia="en-US"/>
        </w:rPr>
        <w:t>TINKAMUMO LAIKAS</w:t>
      </w:r>
    </w:p>
    <w:p w14:paraId="4F9B2739"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0E3C892E"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r w:rsidRPr="00A3587A">
        <w:rPr>
          <w:rFonts w:eastAsia="Times New Roman" w:cs="Times New Roman"/>
          <w:snapToGrid w:val="0"/>
          <w:sz w:val="22"/>
          <w:lang w:val="lt-LT" w:eastAsia="en-US"/>
        </w:rPr>
        <w:t>EXP</w:t>
      </w:r>
      <w:r w:rsidR="008C08DF">
        <w:rPr>
          <w:rFonts w:eastAsia="Times New Roman" w:cs="Times New Roman"/>
          <w:snapToGrid w:val="0"/>
          <w:sz w:val="22"/>
          <w:lang w:val="lt-LT" w:eastAsia="en-US"/>
        </w:rPr>
        <w:t xml:space="preserve"> mm MMMM</w:t>
      </w:r>
    </w:p>
    <w:p w14:paraId="716E7516" w14:textId="77777777" w:rsidR="006849DC" w:rsidRPr="00A3587A" w:rsidRDefault="006849DC" w:rsidP="006849DC">
      <w:pPr>
        <w:tabs>
          <w:tab w:val="left" w:pos="567"/>
        </w:tabs>
        <w:spacing w:line="260" w:lineRule="exact"/>
        <w:rPr>
          <w:rFonts w:eastAsia="Times New Roman" w:cs="Times New Roman"/>
          <w:snapToGrid w:val="0"/>
          <w:sz w:val="22"/>
          <w:lang w:val="lt-LT" w:eastAsia="en-US"/>
        </w:rPr>
      </w:pPr>
    </w:p>
    <w:p w14:paraId="358EC81A"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419F51B5" w14:textId="77777777" w:rsidR="006849DC" w:rsidRPr="00A3587A" w:rsidRDefault="006849DC" w:rsidP="006849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snapToGrid w:val="0"/>
          <w:sz w:val="22"/>
          <w:lang w:val="lt-LT" w:eastAsia="en-US"/>
        </w:rPr>
      </w:pPr>
      <w:r w:rsidRPr="00A3587A">
        <w:rPr>
          <w:rFonts w:eastAsia="Times New Roman" w:cs="Times New Roman"/>
          <w:b/>
          <w:snapToGrid w:val="0"/>
          <w:sz w:val="22"/>
          <w:szCs w:val="24"/>
          <w:lang w:val="lt-LT" w:eastAsia="en-US"/>
        </w:rPr>
        <w:t>4.</w:t>
      </w:r>
      <w:r w:rsidRPr="00A3587A">
        <w:rPr>
          <w:rFonts w:eastAsia="Times New Roman" w:cs="Times New Roman"/>
          <w:b/>
          <w:snapToGrid w:val="0"/>
          <w:sz w:val="22"/>
          <w:szCs w:val="24"/>
          <w:lang w:val="lt-LT" w:eastAsia="en-US"/>
        </w:rPr>
        <w:tab/>
      </w:r>
      <w:r w:rsidRPr="00A3587A">
        <w:rPr>
          <w:rFonts w:eastAsia="Times New Roman" w:cs="Times New Roman"/>
          <w:b/>
          <w:noProof/>
          <w:snapToGrid w:val="0"/>
          <w:sz w:val="22"/>
          <w:szCs w:val="24"/>
          <w:lang w:val="lt-LT" w:eastAsia="en-US"/>
        </w:rPr>
        <w:t xml:space="preserve">SERIJOS NUMERIS </w:t>
      </w:r>
    </w:p>
    <w:p w14:paraId="180E5271"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787D69AD" w14:textId="77777777" w:rsidR="00724557" w:rsidRPr="00A3587A" w:rsidRDefault="00724557" w:rsidP="006849DC">
      <w:pPr>
        <w:tabs>
          <w:tab w:val="left" w:pos="567"/>
        </w:tabs>
        <w:spacing w:line="260" w:lineRule="exact"/>
        <w:rPr>
          <w:rFonts w:eastAsia="Times New Roman" w:cs="Times New Roman"/>
          <w:snapToGrid w:val="0"/>
          <w:sz w:val="22"/>
          <w:szCs w:val="24"/>
          <w:lang w:val="lt-LT" w:eastAsia="en-US"/>
        </w:rPr>
      </w:pPr>
      <w:proofErr w:type="spellStart"/>
      <w:r w:rsidRPr="00A3587A">
        <w:rPr>
          <w:rFonts w:eastAsia="Times New Roman" w:cs="Times New Roman"/>
          <w:snapToGrid w:val="0"/>
          <w:sz w:val="22"/>
          <w:szCs w:val="24"/>
          <w:lang w:val="lt-LT" w:eastAsia="en-US"/>
        </w:rPr>
        <w:t>Lot</w:t>
      </w:r>
      <w:proofErr w:type="spellEnd"/>
    </w:p>
    <w:p w14:paraId="7E4C0DA0" w14:textId="77777777" w:rsidR="006849DC" w:rsidRDefault="006849DC" w:rsidP="006849DC">
      <w:pPr>
        <w:tabs>
          <w:tab w:val="left" w:pos="567"/>
        </w:tabs>
        <w:spacing w:line="260" w:lineRule="exact"/>
        <w:rPr>
          <w:rFonts w:eastAsia="Times New Roman" w:cs="Times New Roman"/>
          <w:snapToGrid w:val="0"/>
          <w:sz w:val="22"/>
          <w:szCs w:val="24"/>
          <w:lang w:val="lt-LT" w:eastAsia="en-US"/>
        </w:rPr>
      </w:pPr>
    </w:p>
    <w:p w14:paraId="46B3B606" w14:textId="77777777" w:rsidR="00CC2D46" w:rsidRPr="00A3587A" w:rsidRDefault="00CC2D46" w:rsidP="006849DC">
      <w:pPr>
        <w:tabs>
          <w:tab w:val="left" w:pos="567"/>
        </w:tabs>
        <w:spacing w:line="260" w:lineRule="exact"/>
        <w:rPr>
          <w:rFonts w:eastAsia="Times New Roman" w:cs="Times New Roman"/>
          <w:snapToGrid w:val="0"/>
          <w:sz w:val="22"/>
          <w:szCs w:val="24"/>
          <w:lang w:val="lt-LT" w:eastAsia="en-US"/>
        </w:rPr>
      </w:pPr>
    </w:p>
    <w:p w14:paraId="775AEA9B" w14:textId="77777777" w:rsidR="006849DC" w:rsidRPr="00A3587A" w:rsidRDefault="006849DC" w:rsidP="006849DC">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snapToGrid w:val="0"/>
          <w:sz w:val="22"/>
          <w:szCs w:val="24"/>
          <w:lang w:val="lt-LT" w:eastAsia="en-US"/>
        </w:rPr>
      </w:pPr>
      <w:r w:rsidRPr="00A3587A">
        <w:rPr>
          <w:rFonts w:eastAsia="Times New Roman" w:cs="Times New Roman"/>
          <w:b/>
          <w:snapToGrid w:val="0"/>
          <w:sz w:val="22"/>
          <w:szCs w:val="24"/>
          <w:lang w:val="lt-LT" w:eastAsia="en-US"/>
        </w:rPr>
        <w:t>5.</w:t>
      </w:r>
      <w:r w:rsidRPr="00A3587A">
        <w:rPr>
          <w:rFonts w:eastAsia="Times New Roman" w:cs="Times New Roman"/>
          <w:b/>
          <w:snapToGrid w:val="0"/>
          <w:sz w:val="22"/>
          <w:szCs w:val="24"/>
          <w:lang w:val="lt-LT" w:eastAsia="en-US"/>
        </w:rPr>
        <w:tab/>
      </w:r>
      <w:r w:rsidRPr="00A3587A">
        <w:rPr>
          <w:rFonts w:eastAsia="Times New Roman" w:cs="Times New Roman"/>
          <w:b/>
          <w:snapToGrid w:val="0"/>
          <w:sz w:val="22"/>
          <w:lang w:val="lt-LT" w:eastAsia="en-US"/>
        </w:rPr>
        <w:t>KIEKIS (MASĖ, TŪRIS ARBA VIENETAI)</w:t>
      </w:r>
    </w:p>
    <w:p w14:paraId="75E721C2" w14:textId="77777777" w:rsidR="006849DC" w:rsidRPr="00A3587A" w:rsidRDefault="006849DC" w:rsidP="006849DC">
      <w:pPr>
        <w:tabs>
          <w:tab w:val="left" w:pos="567"/>
        </w:tabs>
        <w:spacing w:line="260" w:lineRule="exact"/>
        <w:rPr>
          <w:rFonts w:eastAsia="Times New Roman" w:cs="Times New Roman"/>
          <w:snapToGrid w:val="0"/>
          <w:sz w:val="22"/>
          <w:szCs w:val="24"/>
          <w:lang w:val="lt-LT" w:eastAsia="en-US"/>
        </w:rPr>
      </w:pPr>
    </w:p>
    <w:p w14:paraId="3F070D95" w14:textId="77777777" w:rsidR="006849DC" w:rsidRPr="00A3587A" w:rsidRDefault="00724557" w:rsidP="006849DC">
      <w:pPr>
        <w:tabs>
          <w:tab w:val="left" w:pos="567"/>
        </w:tabs>
        <w:spacing w:line="260" w:lineRule="exact"/>
        <w:rPr>
          <w:rFonts w:eastAsia="Times New Roman" w:cs="Times New Roman"/>
          <w:snapToGrid w:val="0"/>
          <w:sz w:val="22"/>
          <w:szCs w:val="24"/>
          <w:lang w:val="lt-LT" w:eastAsia="en-US"/>
        </w:rPr>
      </w:pPr>
      <w:r w:rsidRPr="00A3587A">
        <w:rPr>
          <w:rFonts w:eastAsia="Times New Roman" w:cs="Times New Roman"/>
          <w:snapToGrid w:val="0"/>
          <w:sz w:val="22"/>
          <w:szCs w:val="24"/>
          <w:lang w:val="lt-LT" w:eastAsia="en-US"/>
        </w:rPr>
        <w:t>5</w:t>
      </w:r>
      <w:r w:rsidR="00045EC9">
        <w:rPr>
          <w:rFonts w:eastAsia="Times New Roman" w:cs="Times New Roman"/>
          <w:snapToGrid w:val="0"/>
          <w:sz w:val="22"/>
          <w:szCs w:val="24"/>
          <w:lang w:val="lt-LT" w:eastAsia="en-US"/>
        </w:rPr>
        <w:t> </w:t>
      </w:r>
      <w:r w:rsidRPr="00A3587A">
        <w:rPr>
          <w:rFonts w:eastAsia="Times New Roman" w:cs="Times New Roman"/>
          <w:snapToGrid w:val="0"/>
          <w:sz w:val="22"/>
          <w:szCs w:val="24"/>
          <w:lang w:val="lt-LT" w:eastAsia="en-US"/>
        </w:rPr>
        <w:t>ml</w:t>
      </w:r>
    </w:p>
    <w:p w14:paraId="0CA0DB95" w14:textId="77777777" w:rsidR="00CC2D46" w:rsidRDefault="00CC2D46" w:rsidP="006849DC">
      <w:pPr>
        <w:tabs>
          <w:tab w:val="left" w:pos="567"/>
        </w:tabs>
        <w:spacing w:line="260" w:lineRule="exact"/>
        <w:outlineLvl w:val="0"/>
        <w:rPr>
          <w:rFonts w:eastAsia="Times New Roman" w:cs="Times New Roman"/>
          <w:snapToGrid w:val="0"/>
          <w:sz w:val="22"/>
          <w:lang w:val="lt-LT" w:eastAsia="en-US"/>
        </w:rPr>
      </w:pPr>
    </w:p>
    <w:p w14:paraId="12149D6D" w14:textId="77777777" w:rsidR="00CC2D46" w:rsidRDefault="00CC2D46" w:rsidP="006849DC">
      <w:pPr>
        <w:tabs>
          <w:tab w:val="left" w:pos="567"/>
        </w:tabs>
        <w:spacing w:line="260" w:lineRule="exact"/>
        <w:outlineLvl w:val="0"/>
        <w:rPr>
          <w:rFonts w:eastAsia="Times New Roman" w:cs="Times New Roman"/>
          <w:snapToGrid w:val="0"/>
          <w:sz w:val="22"/>
          <w:lang w:val="lt-LT" w:eastAsia="en-US"/>
        </w:rPr>
      </w:pPr>
    </w:p>
    <w:p w14:paraId="3BE81E36" w14:textId="77777777" w:rsidR="00CC2D46" w:rsidRPr="00CC2D46" w:rsidRDefault="00CC2D46" w:rsidP="00CC2D46">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snapToGrid w:val="0"/>
          <w:sz w:val="22"/>
          <w:szCs w:val="24"/>
          <w:lang w:val="lt-LT" w:eastAsia="en-US"/>
        </w:rPr>
      </w:pPr>
      <w:r w:rsidRPr="00CC2D46">
        <w:rPr>
          <w:rFonts w:eastAsia="Times New Roman" w:cs="Times New Roman"/>
          <w:b/>
          <w:snapToGrid w:val="0"/>
          <w:sz w:val="22"/>
          <w:szCs w:val="24"/>
          <w:lang w:val="lt-LT" w:eastAsia="en-US"/>
        </w:rPr>
        <w:t>6.</w:t>
      </w:r>
      <w:r w:rsidRPr="00CC2D46">
        <w:rPr>
          <w:rFonts w:eastAsia="Times New Roman" w:cs="Times New Roman"/>
          <w:b/>
          <w:snapToGrid w:val="0"/>
          <w:sz w:val="22"/>
          <w:szCs w:val="24"/>
          <w:lang w:val="lt-LT" w:eastAsia="en-US"/>
        </w:rPr>
        <w:tab/>
      </w:r>
      <w:r w:rsidRPr="00CC2D46">
        <w:rPr>
          <w:rFonts w:eastAsia="Times New Roman" w:cs="Times New Roman"/>
          <w:b/>
          <w:snapToGrid w:val="0"/>
          <w:sz w:val="22"/>
          <w:lang w:val="lt-LT" w:eastAsia="en-US"/>
        </w:rPr>
        <w:t>KITA</w:t>
      </w:r>
    </w:p>
    <w:p w14:paraId="52DBDF9F" w14:textId="77777777" w:rsidR="00CC2D46" w:rsidRPr="00CC2D46" w:rsidRDefault="00CC2D46" w:rsidP="00CC2D46">
      <w:pPr>
        <w:tabs>
          <w:tab w:val="left" w:pos="567"/>
        </w:tabs>
        <w:spacing w:line="260" w:lineRule="exact"/>
        <w:rPr>
          <w:rFonts w:eastAsia="Times New Roman" w:cs="Times New Roman"/>
          <w:snapToGrid w:val="0"/>
          <w:sz w:val="22"/>
          <w:szCs w:val="24"/>
          <w:lang w:val="lt-LT" w:eastAsia="en-US"/>
        </w:rPr>
      </w:pPr>
    </w:p>
    <w:p w14:paraId="581EC714"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r w:rsidRPr="00A3587A">
        <w:rPr>
          <w:rFonts w:eastAsia="Times New Roman" w:cs="Times New Roman"/>
          <w:snapToGrid w:val="0"/>
          <w:sz w:val="22"/>
          <w:lang w:val="lt-LT" w:eastAsia="en-US"/>
        </w:rPr>
        <w:br w:type="page"/>
      </w:r>
    </w:p>
    <w:p w14:paraId="2FC82ED2"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2DB8FEFD"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2D1AFB70"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7F2CD51F"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75F8F381"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6AA295C5"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7A5894C8"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3350C447"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3C86A8F1"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150BF487"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06B0A3C2"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4186EC3E"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7021EB26"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60470ED5"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2110EF4D"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21B9225C"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5667DE8A"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69D13A08"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1AAC464F"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5E1212C6"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76671A1B"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6C617864" w14:textId="77777777" w:rsidR="006849DC" w:rsidRPr="00A3587A" w:rsidRDefault="006849DC" w:rsidP="006849DC">
      <w:pPr>
        <w:tabs>
          <w:tab w:val="left" w:pos="567"/>
        </w:tabs>
        <w:spacing w:line="260" w:lineRule="exact"/>
        <w:outlineLvl w:val="0"/>
        <w:rPr>
          <w:rFonts w:eastAsia="Times New Roman" w:cs="Times New Roman"/>
          <w:snapToGrid w:val="0"/>
          <w:sz w:val="22"/>
          <w:lang w:val="lt-LT" w:eastAsia="en-US"/>
        </w:rPr>
      </w:pPr>
    </w:p>
    <w:p w14:paraId="72547475" w14:textId="77777777" w:rsidR="007C294D" w:rsidRPr="00A3587A" w:rsidRDefault="007C294D" w:rsidP="006849DC">
      <w:pPr>
        <w:tabs>
          <w:tab w:val="left" w:pos="567"/>
        </w:tabs>
        <w:spacing w:line="260" w:lineRule="exact"/>
        <w:jc w:val="center"/>
        <w:outlineLvl w:val="0"/>
        <w:rPr>
          <w:rFonts w:eastAsia="Times New Roman" w:cs="Times New Roman"/>
          <w:b/>
          <w:snapToGrid w:val="0"/>
          <w:sz w:val="22"/>
          <w:lang w:val="lt-LT" w:eastAsia="en-US"/>
        </w:rPr>
      </w:pPr>
    </w:p>
    <w:p w14:paraId="27A76A66" w14:textId="77777777" w:rsidR="006849DC" w:rsidRPr="00A3587A" w:rsidRDefault="006849DC" w:rsidP="006849DC">
      <w:pPr>
        <w:tabs>
          <w:tab w:val="left" w:pos="567"/>
        </w:tabs>
        <w:spacing w:line="260" w:lineRule="exact"/>
        <w:jc w:val="center"/>
        <w:outlineLvl w:val="0"/>
        <w:rPr>
          <w:rFonts w:eastAsia="Times New Roman" w:cs="Times New Roman"/>
          <w:b/>
          <w:snapToGrid w:val="0"/>
          <w:sz w:val="22"/>
          <w:lang w:val="lt-LT" w:eastAsia="en-US"/>
        </w:rPr>
      </w:pPr>
      <w:r w:rsidRPr="00A3587A">
        <w:rPr>
          <w:rFonts w:eastAsia="Times New Roman" w:cs="Times New Roman"/>
          <w:b/>
          <w:snapToGrid w:val="0"/>
          <w:sz w:val="22"/>
          <w:lang w:val="lt-LT" w:eastAsia="en-US"/>
        </w:rPr>
        <w:t>B. PAKUOTĖS LAPELIS</w:t>
      </w:r>
    </w:p>
    <w:p w14:paraId="5CA9953B" w14:textId="77777777" w:rsidR="006849DC" w:rsidRPr="00A3587A" w:rsidRDefault="006849DC" w:rsidP="006849DC">
      <w:pPr>
        <w:keepNext/>
        <w:tabs>
          <w:tab w:val="left" w:pos="567"/>
        </w:tabs>
        <w:jc w:val="center"/>
        <w:outlineLvl w:val="1"/>
        <w:rPr>
          <w:rFonts w:eastAsia="Times New Roman" w:cs="Times New Roman"/>
          <w:b/>
          <w:snapToGrid w:val="0"/>
          <w:sz w:val="22"/>
          <w:szCs w:val="24"/>
          <w:lang w:val="lt-LT" w:eastAsia="x-none"/>
        </w:rPr>
      </w:pPr>
      <w:r w:rsidRPr="00A3587A">
        <w:rPr>
          <w:rFonts w:eastAsia="Times New Roman" w:cs="Times New Roman"/>
          <w:b/>
          <w:bCs/>
          <w:iCs/>
          <w:snapToGrid w:val="0"/>
          <w:sz w:val="22"/>
          <w:szCs w:val="28"/>
          <w:lang w:val="lt-LT" w:eastAsia="x-none"/>
        </w:rPr>
        <w:br w:type="page"/>
      </w:r>
      <w:r w:rsidRPr="00A3587A">
        <w:rPr>
          <w:rFonts w:eastAsia="Times New Roman" w:cs="Times New Roman"/>
          <w:b/>
          <w:bCs/>
          <w:iCs/>
          <w:snapToGrid w:val="0"/>
          <w:sz w:val="22"/>
          <w:szCs w:val="28"/>
          <w:lang w:val="lt-LT" w:eastAsia="x-none"/>
        </w:rPr>
        <w:lastRenderedPageBreak/>
        <w:t>Pakuotės lapelis:</w:t>
      </w:r>
      <w:r w:rsidRPr="00A3587A">
        <w:rPr>
          <w:rFonts w:eastAsia="Times New Roman" w:cs="Times New Roman"/>
          <w:b/>
          <w:snapToGrid w:val="0"/>
          <w:sz w:val="22"/>
          <w:szCs w:val="24"/>
          <w:lang w:val="lt-LT" w:eastAsia="x-none"/>
        </w:rPr>
        <w:t xml:space="preserve"> </w:t>
      </w:r>
      <w:r w:rsidR="00724557" w:rsidRPr="00A3587A">
        <w:rPr>
          <w:rFonts w:eastAsia="Times New Roman" w:cs="Times New Roman"/>
          <w:b/>
          <w:bCs/>
          <w:iCs/>
          <w:snapToGrid w:val="0"/>
          <w:sz w:val="22"/>
          <w:szCs w:val="28"/>
          <w:lang w:val="lt-LT" w:eastAsia="x-none"/>
        </w:rPr>
        <w:t>informacija pacientui</w:t>
      </w:r>
    </w:p>
    <w:p w14:paraId="70CEF1E4" w14:textId="77777777" w:rsidR="006849DC" w:rsidRPr="00A3587A" w:rsidRDefault="006849DC" w:rsidP="006849DC">
      <w:pPr>
        <w:numPr>
          <w:ilvl w:val="12"/>
          <w:numId w:val="0"/>
        </w:numPr>
        <w:shd w:val="clear" w:color="auto" w:fill="FFFFFF"/>
        <w:jc w:val="center"/>
        <w:rPr>
          <w:rFonts w:eastAsia="Times New Roman" w:cs="Times New Roman"/>
          <w:snapToGrid w:val="0"/>
          <w:sz w:val="22"/>
          <w:szCs w:val="24"/>
          <w:lang w:val="lt-LT" w:eastAsia="en-US"/>
        </w:rPr>
      </w:pPr>
    </w:p>
    <w:p w14:paraId="4E22A287" w14:textId="77777777" w:rsidR="00463FEF" w:rsidRPr="00A3587A" w:rsidRDefault="00463FEF" w:rsidP="00463FEF">
      <w:pPr>
        <w:tabs>
          <w:tab w:val="left" w:pos="567"/>
        </w:tabs>
        <w:suppressAutoHyphens/>
        <w:jc w:val="center"/>
        <w:rPr>
          <w:rFonts w:eastAsia="Times New Roman" w:cs="Times New Roman"/>
          <w:b/>
          <w:color w:val="000000" w:themeColor="text1"/>
          <w:sz w:val="22"/>
          <w:szCs w:val="22"/>
          <w:lang w:val="lt-LT" w:eastAsia="zh-CN"/>
        </w:rPr>
      </w:pPr>
      <w:proofErr w:type="spellStart"/>
      <w:r w:rsidRPr="00A3587A">
        <w:rPr>
          <w:rFonts w:eastAsia="Times New Roman" w:cs="Times New Roman"/>
          <w:b/>
          <w:color w:val="000000" w:themeColor="text1"/>
          <w:sz w:val="22"/>
          <w:lang w:val="lt-LT" w:eastAsia="de-DE"/>
        </w:rPr>
        <w:t>Palonosetron</w:t>
      </w:r>
      <w:proofErr w:type="spellEnd"/>
      <w:r w:rsidRPr="00A3587A">
        <w:rPr>
          <w:rFonts w:eastAsia="Times New Roman" w:cs="Times New Roman"/>
          <w:b/>
          <w:color w:val="000000" w:themeColor="text1"/>
          <w:sz w:val="22"/>
          <w:lang w:val="lt-LT" w:eastAsia="de-DE"/>
        </w:rPr>
        <w:t xml:space="preserve"> </w:t>
      </w:r>
      <w:proofErr w:type="spellStart"/>
      <w:r w:rsidRPr="00A3587A">
        <w:rPr>
          <w:rFonts w:eastAsia="Times New Roman" w:cs="Times New Roman"/>
          <w:b/>
          <w:color w:val="000000" w:themeColor="text1"/>
          <w:sz w:val="22"/>
          <w:lang w:val="lt-LT" w:eastAsia="de-DE"/>
        </w:rPr>
        <w:t>Teva</w:t>
      </w:r>
      <w:proofErr w:type="spellEnd"/>
      <w:r w:rsidRPr="00A3587A">
        <w:rPr>
          <w:rFonts w:eastAsia="Times New Roman" w:cs="Times New Roman"/>
          <w:b/>
          <w:color w:val="000000" w:themeColor="text1"/>
          <w:sz w:val="22"/>
          <w:lang w:val="lt-LT" w:eastAsia="de-DE"/>
        </w:rPr>
        <w:t xml:space="preserve"> </w:t>
      </w:r>
      <w:r w:rsidRPr="00A3587A">
        <w:rPr>
          <w:rFonts w:eastAsia="ArialMT" w:cs="Times New Roman"/>
          <w:b/>
          <w:color w:val="000000" w:themeColor="text1"/>
          <w:sz w:val="22"/>
          <w:szCs w:val="22"/>
          <w:lang w:val="lt-LT" w:eastAsia="de-DE"/>
        </w:rPr>
        <w:t>250 </w:t>
      </w:r>
      <w:proofErr w:type="spellStart"/>
      <w:r w:rsidRPr="00A3587A">
        <w:rPr>
          <w:rFonts w:eastAsia="ArialMT" w:cs="Times New Roman"/>
          <w:b/>
          <w:color w:val="000000" w:themeColor="text1"/>
          <w:sz w:val="22"/>
          <w:szCs w:val="22"/>
          <w:lang w:val="lt-LT" w:eastAsia="de-DE"/>
        </w:rPr>
        <w:t>mikrogramų</w:t>
      </w:r>
      <w:proofErr w:type="spellEnd"/>
      <w:r w:rsidRPr="00A3587A">
        <w:rPr>
          <w:rFonts w:eastAsia="ArialMT" w:cs="Times New Roman"/>
          <w:b/>
          <w:color w:val="000000" w:themeColor="text1"/>
          <w:sz w:val="22"/>
          <w:szCs w:val="22"/>
          <w:lang w:val="lt-LT" w:eastAsia="de-DE"/>
        </w:rPr>
        <w:t xml:space="preserve"> injekcinis tirpalas</w:t>
      </w:r>
    </w:p>
    <w:p w14:paraId="25FC3C89" w14:textId="56981C31" w:rsidR="006849DC" w:rsidRPr="00A3587A" w:rsidRDefault="00463FEF" w:rsidP="002577ED">
      <w:pPr>
        <w:numPr>
          <w:ilvl w:val="12"/>
          <w:numId w:val="0"/>
        </w:numPr>
        <w:jc w:val="center"/>
        <w:rPr>
          <w:rFonts w:eastAsia="Times New Roman" w:cs="Times New Roman"/>
          <w:snapToGrid w:val="0"/>
          <w:color w:val="008000"/>
          <w:sz w:val="22"/>
          <w:szCs w:val="24"/>
          <w:lang w:val="lt-LT" w:eastAsia="en-US"/>
        </w:rPr>
      </w:pPr>
      <w:r w:rsidRPr="00A3587A">
        <w:rPr>
          <w:rFonts w:eastAsia="Times New Roman" w:cs="Times New Roman"/>
          <w:noProof/>
          <w:snapToGrid w:val="0"/>
          <w:sz w:val="22"/>
          <w:szCs w:val="24"/>
          <w:lang w:val="lt-LT" w:eastAsia="en-US"/>
        </w:rPr>
        <w:t>Palonosetron</w:t>
      </w:r>
      <w:r w:rsidR="00CC2D46">
        <w:rPr>
          <w:rFonts w:eastAsia="Times New Roman" w:cs="Times New Roman"/>
          <w:noProof/>
          <w:snapToGrid w:val="0"/>
          <w:sz w:val="22"/>
          <w:szCs w:val="24"/>
          <w:lang w:val="lt-LT" w:eastAsia="en-US"/>
        </w:rPr>
        <w:t>as</w:t>
      </w:r>
    </w:p>
    <w:p w14:paraId="58AB2990" w14:textId="77777777" w:rsidR="00463FEF" w:rsidRPr="00A3587A" w:rsidRDefault="00463FEF" w:rsidP="006849DC">
      <w:pPr>
        <w:suppressAutoHyphens/>
        <w:ind w:left="142" w:hanging="142"/>
        <w:rPr>
          <w:rFonts w:eastAsia="Times New Roman" w:cs="Times New Roman"/>
          <w:b/>
          <w:noProof/>
          <w:snapToGrid w:val="0"/>
          <w:sz w:val="22"/>
          <w:szCs w:val="24"/>
          <w:lang w:val="lt-LT" w:eastAsia="en-US"/>
        </w:rPr>
      </w:pPr>
    </w:p>
    <w:p w14:paraId="25713244" w14:textId="247E56C0" w:rsidR="006849DC" w:rsidRPr="00A3587A" w:rsidRDefault="006849DC" w:rsidP="002577ED">
      <w:pPr>
        <w:suppressAutoHyphens/>
        <w:rPr>
          <w:rFonts w:eastAsia="Times New Roman" w:cs="Times New Roman"/>
          <w:snapToGrid w:val="0"/>
          <w:sz w:val="22"/>
          <w:szCs w:val="24"/>
          <w:lang w:val="lt-LT" w:eastAsia="en-US"/>
        </w:rPr>
      </w:pPr>
      <w:r w:rsidRPr="00A3587A">
        <w:rPr>
          <w:rFonts w:eastAsia="Times New Roman" w:cs="Times New Roman"/>
          <w:b/>
          <w:noProof/>
          <w:snapToGrid w:val="0"/>
          <w:sz w:val="22"/>
          <w:szCs w:val="24"/>
          <w:lang w:val="lt-LT" w:eastAsia="en-US"/>
        </w:rPr>
        <w:t xml:space="preserve">Atidžiai perskaitykite visą šį lapelį, prieš pradėdami vartoti vaistą, </w:t>
      </w:r>
      <w:r w:rsidR="00463FEF" w:rsidRPr="00A3587A">
        <w:rPr>
          <w:rFonts w:eastAsia="Times New Roman" w:cs="Times New Roman"/>
          <w:b/>
          <w:noProof/>
          <w:snapToGrid w:val="0"/>
          <w:sz w:val="22"/>
          <w:szCs w:val="24"/>
          <w:lang w:val="lt-LT" w:eastAsia="en-US"/>
        </w:rPr>
        <w:t>nes jame pateikiama Jums svarbi</w:t>
      </w:r>
      <w:r w:rsidR="00CC2D46">
        <w:rPr>
          <w:rFonts w:eastAsia="Times New Roman" w:cs="Times New Roman"/>
          <w:b/>
          <w:noProof/>
          <w:snapToGrid w:val="0"/>
          <w:sz w:val="22"/>
          <w:szCs w:val="24"/>
          <w:lang w:val="lt-LT" w:eastAsia="en-US"/>
        </w:rPr>
        <w:t xml:space="preserve"> </w:t>
      </w:r>
      <w:r w:rsidRPr="00A3587A">
        <w:rPr>
          <w:rFonts w:eastAsia="Times New Roman" w:cs="Times New Roman"/>
          <w:b/>
          <w:noProof/>
          <w:snapToGrid w:val="0"/>
          <w:sz w:val="22"/>
          <w:szCs w:val="24"/>
          <w:lang w:val="lt-LT" w:eastAsia="en-US"/>
        </w:rPr>
        <w:t>informacija.</w:t>
      </w:r>
    </w:p>
    <w:p w14:paraId="02A214B4" w14:textId="77777777" w:rsidR="006849DC" w:rsidRPr="00A3587A" w:rsidRDefault="006849DC" w:rsidP="006849DC">
      <w:pPr>
        <w:numPr>
          <w:ilvl w:val="0"/>
          <w:numId w:val="3"/>
        </w:numPr>
        <w:tabs>
          <w:tab w:val="left" w:pos="567"/>
        </w:tabs>
        <w:spacing w:line="260" w:lineRule="exact"/>
        <w:ind w:left="567" w:right="-2" w:hanging="567"/>
        <w:rPr>
          <w:rFonts w:eastAsia="Times New Roman" w:cs="Times New Roman"/>
          <w:snapToGrid w:val="0"/>
          <w:sz w:val="22"/>
          <w:szCs w:val="24"/>
          <w:lang w:val="lt-LT" w:eastAsia="en-US"/>
        </w:rPr>
      </w:pPr>
      <w:r w:rsidRPr="00A3587A">
        <w:rPr>
          <w:rFonts w:eastAsia="Times New Roman" w:cs="Times New Roman"/>
          <w:noProof/>
          <w:snapToGrid w:val="0"/>
          <w:sz w:val="22"/>
          <w:szCs w:val="24"/>
          <w:lang w:val="lt-LT" w:eastAsia="en-US"/>
        </w:rPr>
        <w:t>Neišmeskite šio lapelio, nes vėl gali prireikti jį perskaityti.</w:t>
      </w:r>
      <w:r w:rsidRPr="00A3587A">
        <w:rPr>
          <w:rFonts w:eastAsia="Times New Roman" w:cs="Times New Roman"/>
          <w:snapToGrid w:val="0"/>
          <w:sz w:val="22"/>
          <w:szCs w:val="24"/>
          <w:lang w:val="lt-LT" w:eastAsia="en-US"/>
        </w:rPr>
        <w:t xml:space="preserve"> </w:t>
      </w:r>
    </w:p>
    <w:p w14:paraId="1F00E122" w14:textId="1DD2BA26" w:rsidR="006849DC" w:rsidRPr="00A3587A" w:rsidRDefault="006849DC" w:rsidP="006849DC">
      <w:pPr>
        <w:numPr>
          <w:ilvl w:val="0"/>
          <w:numId w:val="3"/>
        </w:numPr>
        <w:tabs>
          <w:tab w:val="left" w:pos="567"/>
        </w:tabs>
        <w:spacing w:line="260" w:lineRule="exact"/>
        <w:ind w:left="567" w:right="-2" w:hanging="567"/>
        <w:rPr>
          <w:rFonts w:eastAsia="Times New Roman" w:cs="Times New Roman"/>
          <w:snapToGrid w:val="0"/>
          <w:sz w:val="22"/>
          <w:szCs w:val="24"/>
          <w:lang w:val="lt-LT" w:eastAsia="en-US"/>
        </w:rPr>
      </w:pPr>
      <w:r w:rsidRPr="00A3587A">
        <w:rPr>
          <w:rFonts w:eastAsia="Times New Roman" w:cs="Times New Roman"/>
          <w:noProof/>
          <w:snapToGrid w:val="0"/>
          <w:sz w:val="22"/>
          <w:szCs w:val="24"/>
          <w:lang w:val="lt-LT" w:eastAsia="en-US"/>
        </w:rPr>
        <w:t>Jeigu kiltų daugiau klausimų, kreipkitės į gydytoją</w:t>
      </w:r>
      <w:r w:rsidR="00CC2D46">
        <w:rPr>
          <w:rFonts w:eastAsia="Times New Roman" w:cs="Times New Roman"/>
          <w:noProof/>
          <w:snapToGrid w:val="0"/>
          <w:sz w:val="22"/>
          <w:szCs w:val="24"/>
          <w:lang w:val="lt-LT" w:eastAsia="en-US"/>
        </w:rPr>
        <w:t>,</w:t>
      </w:r>
      <w:r w:rsidRPr="00A3587A">
        <w:rPr>
          <w:rFonts w:eastAsia="Times New Roman" w:cs="Times New Roman"/>
          <w:noProof/>
          <w:snapToGrid w:val="0"/>
          <w:sz w:val="22"/>
          <w:szCs w:val="24"/>
          <w:lang w:val="lt-LT" w:eastAsia="en-US"/>
        </w:rPr>
        <w:t xml:space="preserve"> vaistininką</w:t>
      </w:r>
      <w:r w:rsidR="00CC2D46" w:rsidRPr="00CC2D46">
        <w:rPr>
          <w:rFonts w:eastAsia="Times New Roman" w:cs="Times New Roman"/>
          <w:noProof/>
          <w:snapToGrid w:val="0"/>
          <w:sz w:val="22"/>
          <w:szCs w:val="24"/>
          <w:lang w:val="lt-LT" w:eastAsia="en-US"/>
        </w:rPr>
        <w:t xml:space="preserve"> </w:t>
      </w:r>
      <w:r w:rsidR="00CC2D46" w:rsidRPr="00A3587A">
        <w:rPr>
          <w:rFonts w:eastAsia="Times New Roman" w:cs="Times New Roman"/>
          <w:noProof/>
          <w:snapToGrid w:val="0"/>
          <w:sz w:val="22"/>
          <w:szCs w:val="24"/>
          <w:lang w:val="lt-LT" w:eastAsia="en-US"/>
        </w:rPr>
        <w:t>arba</w:t>
      </w:r>
      <w:r w:rsidR="00CC2D46">
        <w:rPr>
          <w:rFonts w:eastAsia="Times New Roman" w:cs="Times New Roman"/>
          <w:noProof/>
          <w:snapToGrid w:val="0"/>
          <w:sz w:val="22"/>
          <w:szCs w:val="24"/>
          <w:lang w:val="lt-LT" w:eastAsia="en-US"/>
        </w:rPr>
        <w:t xml:space="preserve"> slaugytoją</w:t>
      </w:r>
      <w:r w:rsidRPr="00A3587A">
        <w:rPr>
          <w:rFonts w:eastAsia="Times New Roman" w:cs="Times New Roman"/>
          <w:noProof/>
          <w:snapToGrid w:val="0"/>
          <w:sz w:val="22"/>
          <w:szCs w:val="24"/>
          <w:lang w:val="lt-LT" w:eastAsia="en-US"/>
        </w:rPr>
        <w:t>.</w:t>
      </w:r>
    </w:p>
    <w:p w14:paraId="7FC9A17A" w14:textId="77777777" w:rsidR="006849DC" w:rsidRPr="00A3587A" w:rsidRDefault="006849DC" w:rsidP="006849DC">
      <w:pPr>
        <w:tabs>
          <w:tab w:val="left" w:pos="567"/>
        </w:tabs>
        <w:ind w:left="567" w:right="-2" w:hanging="567"/>
        <w:rPr>
          <w:rFonts w:eastAsia="Times New Roman" w:cs="Times New Roman"/>
          <w:snapToGrid w:val="0"/>
          <w:sz w:val="22"/>
          <w:szCs w:val="24"/>
          <w:lang w:val="lt-LT" w:eastAsia="en-US"/>
        </w:rPr>
      </w:pPr>
      <w:r w:rsidRPr="00A3587A">
        <w:rPr>
          <w:rFonts w:eastAsia="Times New Roman" w:cs="Times New Roman"/>
          <w:snapToGrid w:val="0"/>
          <w:sz w:val="22"/>
          <w:szCs w:val="24"/>
          <w:lang w:val="lt-LT" w:eastAsia="en-US"/>
        </w:rPr>
        <w:t>-</w:t>
      </w:r>
      <w:r w:rsidRPr="00A3587A">
        <w:rPr>
          <w:rFonts w:eastAsia="Times New Roman" w:cs="Times New Roman"/>
          <w:snapToGrid w:val="0"/>
          <w:sz w:val="22"/>
          <w:szCs w:val="24"/>
          <w:lang w:val="lt-LT" w:eastAsia="en-US"/>
        </w:rPr>
        <w:tab/>
      </w:r>
      <w:r w:rsidRPr="00A3587A">
        <w:rPr>
          <w:rFonts w:eastAsia="Times New Roman" w:cs="Times New Roman"/>
          <w:noProof/>
          <w:snapToGrid w:val="0"/>
          <w:sz w:val="22"/>
          <w:szCs w:val="24"/>
          <w:lang w:val="lt-LT" w:eastAsia="en-US"/>
        </w:rPr>
        <w:t>Šis vaistas skirtas tik Jums, todėl kitiems žmonėms jo duoti negalima.</w:t>
      </w:r>
      <w:r w:rsidRPr="00A3587A">
        <w:rPr>
          <w:rFonts w:eastAsia="Times New Roman" w:cs="Times New Roman"/>
          <w:snapToGrid w:val="0"/>
          <w:sz w:val="22"/>
          <w:szCs w:val="24"/>
          <w:lang w:val="lt-LT" w:eastAsia="en-US"/>
        </w:rPr>
        <w:t xml:space="preserve"> </w:t>
      </w:r>
      <w:r w:rsidRPr="00A3587A">
        <w:rPr>
          <w:rFonts w:eastAsia="Times New Roman" w:cs="Times New Roman"/>
          <w:noProof/>
          <w:snapToGrid w:val="0"/>
          <w:sz w:val="22"/>
          <w:szCs w:val="24"/>
          <w:lang w:val="lt-LT" w:eastAsia="en-US"/>
        </w:rPr>
        <w:t>Vaistas gali jiems pakenkti (net tiems, kurių ligos požymiai yra tokie patys kaip Jūsų).</w:t>
      </w:r>
    </w:p>
    <w:p w14:paraId="7544CB24" w14:textId="383C18B3" w:rsidR="006849DC" w:rsidRPr="00A3587A" w:rsidRDefault="006849DC" w:rsidP="006849DC">
      <w:pPr>
        <w:numPr>
          <w:ilvl w:val="0"/>
          <w:numId w:val="3"/>
        </w:numPr>
        <w:tabs>
          <w:tab w:val="left" w:pos="567"/>
        </w:tabs>
        <w:spacing w:line="260" w:lineRule="exact"/>
        <w:ind w:left="567" w:hanging="567"/>
        <w:rPr>
          <w:rFonts w:eastAsia="Times New Roman" w:cs="Times New Roman"/>
          <w:snapToGrid w:val="0"/>
          <w:sz w:val="22"/>
          <w:szCs w:val="24"/>
          <w:lang w:val="lt-LT" w:eastAsia="en-US"/>
        </w:rPr>
      </w:pPr>
      <w:r w:rsidRPr="00A3587A">
        <w:rPr>
          <w:rFonts w:eastAsia="Times New Roman" w:cs="Times New Roman"/>
          <w:noProof/>
          <w:snapToGrid w:val="0"/>
          <w:sz w:val="22"/>
          <w:szCs w:val="24"/>
          <w:lang w:val="lt-LT" w:eastAsia="en-US"/>
        </w:rPr>
        <w:t>Jeigu pasireiškė šalutinis poveikis (net jeigu jis šiame lapelyje nenurodytas), kreipkitės į gydytoją</w:t>
      </w:r>
      <w:r w:rsidR="00CC2D46">
        <w:rPr>
          <w:rFonts w:eastAsia="Times New Roman" w:cs="Times New Roman"/>
          <w:noProof/>
          <w:snapToGrid w:val="0"/>
          <w:sz w:val="22"/>
          <w:szCs w:val="24"/>
          <w:lang w:val="lt-LT" w:eastAsia="en-US"/>
        </w:rPr>
        <w:t>,</w:t>
      </w:r>
      <w:r w:rsidRPr="00A3587A">
        <w:rPr>
          <w:rFonts w:eastAsia="Times New Roman" w:cs="Times New Roman"/>
          <w:noProof/>
          <w:snapToGrid w:val="0"/>
          <w:sz w:val="22"/>
          <w:szCs w:val="24"/>
          <w:lang w:val="lt-LT" w:eastAsia="en-US"/>
        </w:rPr>
        <w:t xml:space="preserve"> vaistininką</w:t>
      </w:r>
      <w:r w:rsidR="00CC2D46" w:rsidRPr="00CC2D46">
        <w:rPr>
          <w:rFonts w:eastAsia="Times New Roman" w:cs="Times New Roman"/>
          <w:noProof/>
          <w:snapToGrid w:val="0"/>
          <w:sz w:val="22"/>
          <w:szCs w:val="24"/>
          <w:lang w:val="lt-LT" w:eastAsia="en-US"/>
        </w:rPr>
        <w:t xml:space="preserve"> </w:t>
      </w:r>
      <w:r w:rsidR="00CC2D46" w:rsidRPr="00A3587A">
        <w:rPr>
          <w:rFonts w:eastAsia="Times New Roman" w:cs="Times New Roman"/>
          <w:noProof/>
          <w:snapToGrid w:val="0"/>
          <w:sz w:val="22"/>
          <w:szCs w:val="24"/>
          <w:lang w:val="lt-LT" w:eastAsia="en-US"/>
        </w:rPr>
        <w:t>arba</w:t>
      </w:r>
      <w:r w:rsidR="00CC2D46">
        <w:rPr>
          <w:rFonts w:eastAsia="Times New Roman" w:cs="Times New Roman"/>
          <w:noProof/>
          <w:snapToGrid w:val="0"/>
          <w:sz w:val="22"/>
          <w:szCs w:val="24"/>
          <w:lang w:val="lt-LT" w:eastAsia="en-US"/>
        </w:rPr>
        <w:t xml:space="preserve"> slaugytoją</w:t>
      </w:r>
      <w:r w:rsidRPr="00A3587A">
        <w:rPr>
          <w:rFonts w:eastAsia="Times New Roman" w:cs="Times New Roman"/>
          <w:noProof/>
          <w:snapToGrid w:val="0"/>
          <w:sz w:val="22"/>
          <w:szCs w:val="24"/>
          <w:lang w:val="lt-LT" w:eastAsia="en-US"/>
        </w:rPr>
        <w:t>. Žr. 4 skyrių.</w:t>
      </w:r>
    </w:p>
    <w:p w14:paraId="6B320DCD" w14:textId="77777777" w:rsidR="006849DC" w:rsidRPr="00A3587A" w:rsidRDefault="006849DC" w:rsidP="006849DC">
      <w:pPr>
        <w:ind w:right="-2"/>
        <w:rPr>
          <w:rFonts w:eastAsia="Times New Roman" w:cs="Times New Roman"/>
          <w:snapToGrid w:val="0"/>
          <w:sz w:val="22"/>
          <w:szCs w:val="24"/>
          <w:lang w:val="lt-LT" w:eastAsia="en-US"/>
        </w:rPr>
      </w:pPr>
    </w:p>
    <w:p w14:paraId="7A4856B3"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Apie ką rašoma šiame lapelyje?</w:t>
      </w:r>
    </w:p>
    <w:p w14:paraId="4432FA27" w14:textId="77777777" w:rsidR="006849DC" w:rsidRPr="00A3587A" w:rsidRDefault="006849DC" w:rsidP="006849DC">
      <w:pPr>
        <w:numPr>
          <w:ilvl w:val="12"/>
          <w:numId w:val="0"/>
        </w:numPr>
        <w:ind w:left="284" w:right="-2"/>
        <w:rPr>
          <w:rFonts w:eastAsia="Times New Roman" w:cs="Times New Roman"/>
          <w:snapToGrid w:val="0"/>
          <w:sz w:val="22"/>
          <w:szCs w:val="24"/>
          <w:lang w:val="lt-LT" w:eastAsia="en-US"/>
        </w:rPr>
      </w:pPr>
    </w:p>
    <w:p w14:paraId="72B37E03" w14:textId="77777777" w:rsidR="006849DC" w:rsidRPr="00A3587A" w:rsidRDefault="006849DC" w:rsidP="00463FEF">
      <w:pPr>
        <w:numPr>
          <w:ilvl w:val="12"/>
          <w:numId w:val="0"/>
        </w:numPr>
        <w:tabs>
          <w:tab w:val="left" w:pos="567"/>
        </w:tabs>
        <w:ind w:left="567" w:right="-2" w:hanging="567"/>
        <w:rPr>
          <w:rFonts w:eastAsia="Times New Roman" w:cs="Times New Roman"/>
          <w:snapToGrid w:val="0"/>
          <w:sz w:val="22"/>
          <w:szCs w:val="24"/>
          <w:lang w:val="lt-LT" w:eastAsia="en-US"/>
        </w:rPr>
      </w:pPr>
      <w:r w:rsidRPr="00A3587A">
        <w:rPr>
          <w:rFonts w:eastAsia="Times New Roman" w:cs="Times New Roman"/>
          <w:snapToGrid w:val="0"/>
          <w:sz w:val="22"/>
          <w:szCs w:val="24"/>
          <w:lang w:val="lt-LT" w:eastAsia="en-US"/>
        </w:rPr>
        <w:t>1.</w:t>
      </w:r>
      <w:r w:rsidRPr="00A3587A">
        <w:rPr>
          <w:rFonts w:eastAsia="Times New Roman" w:cs="Times New Roman"/>
          <w:snapToGrid w:val="0"/>
          <w:sz w:val="22"/>
          <w:szCs w:val="24"/>
          <w:lang w:val="lt-LT" w:eastAsia="en-US"/>
        </w:rPr>
        <w:tab/>
      </w:r>
      <w:r w:rsidRPr="00A3587A">
        <w:rPr>
          <w:rFonts w:eastAsia="Times New Roman" w:cs="Times New Roman"/>
          <w:snapToGrid w:val="0"/>
          <w:sz w:val="22"/>
          <w:lang w:val="lt-LT" w:eastAsia="en-US"/>
        </w:rPr>
        <w:t xml:space="preserve">Kas yra </w:t>
      </w:r>
      <w:proofErr w:type="spellStart"/>
      <w:r w:rsidR="00463FEF" w:rsidRPr="00A3587A">
        <w:rPr>
          <w:rFonts w:eastAsia="Times New Roman" w:cs="Times New Roman"/>
          <w:snapToGrid w:val="0"/>
          <w:sz w:val="22"/>
          <w:lang w:val="lt-LT" w:eastAsia="en-US"/>
        </w:rPr>
        <w:t>Palonosetron</w:t>
      </w:r>
      <w:proofErr w:type="spellEnd"/>
      <w:r w:rsidR="00463FEF" w:rsidRPr="00A3587A">
        <w:rPr>
          <w:rFonts w:eastAsia="Times New Roman" w:cs="Times New Roman"/>
          <w:snapToGrid w:val="0"/>
          <w:sz w:val="22"/>
          <w:lang w:val="lt-LT" w:eastAsia="en-US"/>
        </w:rPr>
        <w:t xml:space="preserve"> </w:t>
      </w:r>
      <w:proofErr w:type="spellStart"/>
      <w:r w:rsidR="00463FEF" w:rsidRPr="00A3587A">
        <w:rPr>
          <w:rFonts w:eastAsia="Times New Roman" w:cs="Times New Roman"/>
          <w:snapToGrid w:val="0"/>
          <w:sz w:val="22"/>
          <w:lang w:val="lt-LT" w:eastAsia="en-US"/>
        </w:rPr>
        <w:t>Teva</w:t>
      </w:r>
      <w:proofErr w:type="spellEnd"/>
      <w:r w:rsidRPr="00A3587A">
        <w:rPr>
          <w:rFonts w:eastAsia="Times New Roman" w:cs="Times New Roman"/>
          <w:snapToGrid w:val="0"/>
          <w:sz w:val="22"/>
          <w:lang w:val="lt-LT" w:eastAsia="en-US"/>
        </w:rPr>
        <w:t xml:space="preserve"> ir kam jis vartojamas</w:t>
      </w:r>
      <w:r w:rsidRPr="00A3587A">
        <w:rPr>
          <w:rFonts w:eastAsia="Times New Roman" w:cs="Times New Roman"/>
          <w:snapToGrid w:val="0"/>
          <w:sz w:val="22"/>
          <w:szCs w:val="24"/>
          <w:lang w:val="lt-LT" w:eastAsia="en-US"/>
        </w:rPr>
        <w:t xml:space="preserve"> </w:t>
      </w:r>
    </w:p>
    <w:p w14:paraId="6AF61CBE" w14:textId="77777777" w:rsidR="006849DC" w:rsidRPr="00A3587A" w:rsidRDefault="006849DC" w:rsidP="00463FEF">
      <w:pPr>
        <w:numPr>
          <w:ilvl w:val="12"/>
          <w:numId w:val="0"/>
        </w:numPr>
        <w:tabs>
          <w:tab w:val="left" w:pos="567"/>
        </w:tabs>
        <w:ind w:left="567" w:right="-2" w:hanging="567"/>
        <w:rPr>
          <w:rFonts w:eastAsia="Times New Roman" w:cs="Times New Roman"/>
          <w:snapToGrid w:val="0"/>
          <w:sz w:val="22"/>
          <w:szCs w:val="24"/>
          <w:lang w:val="lt-LT" w:eastAsia="en-US"/>
        </w:rPr>
      </w:pPr>
      <w:r w:rsidRPr="00A3587A">
        <w:rPr>
          <w:rFonts w:eastAsia="Times New Roman" w:cs="Times New Roman"/>
          <w:snapToGrid w:val="0"/>
          <w:sz w:val="22"/>
          <w:szCs w:val="24"/>
          <w:lang w:val="lt-LT" w:eastAsia="en-US"/>
        </w:rPr>
        <w:t>2.</w:t>
      </w:r>
      <w:r w:rsidRPr="00A3587A">
        <w:rPr>
          <w:rFonts w:eastAsia="Times New Roman" w:cs="Times New Roman"/>
          <w:snapToGrid w:val="0"/>
          <w:sz w:val="22"/>
          <w:szCs w:val="24"/>
          <w:lang w:val="lt-LT" w:eastAsia="en-US"/>
        </w:rPr>
        <w:tab/>
      </w:r>
      <w:r w:rsidRPr="00A3587A">
        <w:rPr>
          <w:rFonts w:eastAsia="Times New Roman" w:cs="Times New Roman"/>
          <w:noProof/>
          <w:snapToGrid w:val="0"/>
          <w:sz w:val="22"/>
          <w:szCs w:val="24"/>
          <w:lang w:val="lt-LT" w:eastAsia="en-US"/>
        </w:rPr>
        <w:t xml:space="preserve">Kas žinotina prieš vartojant </w:t>
      </w:r>
      <w:proofErr w:type="spellStart"/>
      <w:r w:rsidR="00463FEF" w:rsidRPr="00A3587A">
        <w:rPr>
          <w:rFonts w:eastAsia="Times New Roman" w:cs="Times New Roman"/>
          <w:snapToGrid w:val="0"/>
          <w:sz w:val="22"/>
          <w:lang w:val="lt-LT" w:eastAsia="en-US"/>
        </w:rPr>
        <w:t>Palonosetron</w:t>
      </w:r>
      <w:proofErr w:type="spellEnd"/>
      <w:r w:rsidR="00463FEF" w:rsidRPr="00A3587A">
        <w:rPr>
          <w:rFonts w:eastAsia="Times New Roman" w:cs="Times New Roman"/>
          <w:snapToGrid w:val="0"/>
          <w:sz w:val="22"/>
          <w:lang w:val="lt-LT" w:eastAsia="en-US"/>
        </w:rPr>
        <w:t xml:space="preserve"> </w:t>
      </w:r>
      <w:proofErr w:type="spellStart"/>
      <w:r w:rsidR="00463FEF" w:rsidRPr="00A3587A">
        <w:rPr>
          <w:rFonts w:eastAsia="Times New Roman" w:cs="Times New Roman"/>
          <w:snapToGrid w:val="0"/>
          <w:sz w:val="22"/>
          <w:lang w:val="lt-LT" w:eastAsia="en-US"/>
        </w:rPr>
        <w:t>Teva</w:t>
      </w:r>
      <w:proofErr w:type="spellEnd"/>
      <w:r w:rsidRPr="00A3587A">
        <w:rPr>
          <w:rFonts w:eastAsia="Times New Roman" w:cs="Times New Roman"/>
          <w:snapToGrid w:val="0"/>
          <w:sz w:val="22"/>
          <w:szCs w:val="24"/>
          <w:lang w:val="lt-LT" w:eastAsia="en-US"/>
        </w:rPr>
        <w:t xml:space="preserve">  </w:t>
      </w:r>
    </w:p>
    <w:p w14:paraId="7EB99556" w14:textId="77777777" w:rsidR="006849DC" w:rsidRPr="00A3587A" w:rsidRDefault="006849DC" w:rsidP="00463FEF">
      <w:pPr>
        <w:numPr>
          <w:ilvl w:val="12"/>
          <w:numId w:val="0"/>
        </w:numPr>
        <w:tabs>
          <w:tab w:val="left" w:pos="567"/>
        </w:tabs>
        <w:ind w:left="567" w:right="-2" w:hanging="567"/>
        <w:rPr>
          <w:rFonts w:eastAsia="Times New Roman" w:cs="Times New Roman"/>
          <w:snapToGrid w:val="0"/>
          <w:sz w:val="22"/>
          <w:szCs w:val="24"/>
          <w:lang w:val="lt-LT" w:eastAsia="en-US"/>
        </w:rPr>
      </w:pPr>
      <w:r w:rsidRPr="00A3587A">
        <w:rPr>
          <w:rFonts w:eastAsia="Times New Roman" w:cs="Times New Roman"/>
          <w:snapToGrid w:val="0"/>
          <w:sz w:val="22"/>
          <w:szCs w:val="24"/>
          <w:lang w:val="lt-LT" w:eastAsia="en-US"/>
        </w:rPr>
        <w:t>3.</w:t>
      </w:r>
      <w:r w:rsidRPr="00A3587A">
        <w:rPr>
          <w:rFonts w:eastAsia="Times New Roman" w:cs="Times New Roman"/>
          <w:snapToGrid w:val="0"/>
          <w:sz w:val="22"/>
          <w:szCs w:val="24"/>
          <w:lang w:val="lt-LT" w:eastAsia="en-US"/>
        </w:rPr>
        <w:tab/>
      </w:r>
      <w:r w:rsidRPr="00A3587A">
        <w:rPr>
          <w:rFonts w:eastAsia="Times New Roman" w:cs="Times New Roman"/>
          <w:noProof/>
          <w:snapToGrid w:val="0"/>
          <w:sz w:val="22"/>
          <w:szCs w:val="24"/>
          <w:lang w:val="lt-LT" w:eastAsia="en-US"/>
        </w:rPr>
        <w:t xml:space="preserve">Kaip vartoti </w:t>
      </w:r>
      <w:proofErr w:type="spellStart"/>
      <w:r w:rsidR="00463FEF" w:rsidRPr="00A3587A">
        <w:rPr>
          <w:rFonts w:eastAsia="Times New Roman" w:cs="Times New Roman"/>
          <w:snapToGrid w:val="0"/>
          <w:sz w:val="22"/>
          <w:lang w:val="lt-LT" w:eastAsia="en-US"/>
        </w:rPr>
        <w:t>Palonosetron</w:t>
      </w:r>
      <w:proofErr w:type="spellEnd"/>
      <w:r w:rsidR="00463FEF" w:rsidRPr="00A3587A">
        <w:rPr>
          <w:rFonts w:eastAsia="Times New Roman" w:cs="Times New Roman"/>
          <w:snapToGrid w:val="0"/>
          <w:sz w:val="22"/>
          <w:lang w:val="lt-LT" w:eastAsia="en-US"/>
        </w:rPr>
        <w:t xml:space="preserve"> </w:t>
      </w:r>
      <w:proofErr w:type="spellStart"/>
      <w:r w:rsidR="00463FEF" w:rsidRPr="00A3587A">
        <w:rPr>
          <w:rFonts w:eastAsia="Times New Roman" w:cs="Times New Roman"/>
          <w:snapToGrid w:val="0"/>
          <w:sz w:val="22"/>
          <w:lang w:val="lt-LT" w:eastAsia="en-US"/>
        </w:rPr>
        <w:t>Teva</w:t>
      </w:r>
      <w:proofErr w:type="spellEnd"/>
    </w:p>
    <w:p w14:paraId="30A30F3C" w14:textId="77777777" w:rsidR="006849DC" w:rsidRPr="00A3587A" w:rsidRDefault="006849DC" w:rsidP="00463FEF">
      <w:pPr>
        <w:numPr>
          <w:ilvl w:val="12"/>
          <w:numId w:val="0"/>
        </w:numPr>
        <w:tabs>
          <w:tab w:val="left" w:pos="567"/>
        </w:tabs>
        <w:ind w:left="567" w:right="-2" w:hanging="567"/>
        <w:rPr>
          <w:rFonts w:eastAsia="Times New Roman" w:cs="Times New Roman"/>
          <w:snapToGrid w:val="0"/>
          <w:sz w:val="22"/>
          <w:szCs w:val="24"/>
          <w:lang w:val="lt-LT" w:eastAsia="en-US"/>
        </w:rPr>
      </w:pPr>
      <w:r w:rsidRPr="00A3587A">
        <w:rPr>
          <w:rFonts w:eastAsia="Times New Roman" w:cs="Times New Roman"/>
          <w:snapToGrid w:val="0"/>
          <w:sz w:val="22"/>
          <w:szCs w:val="24"/>
          <w:lang w:val="lt-LT" w:eastAsia="en-US"/>
        </w:rPr>
        <w:t>4.</w:t>
      </w:r>
      <w:r w:rsidRPr="00A3587A">
        <w:rPr>
          <w:rFonts w:eastAsia="Times New Roman" w:cs="Times New Roman"/>
          <w:snapToGrid w:val="0"/>
          <w:sz w:val="22"/>
          <w:szCs w:val="24"/>
          <w:lang w:val="lt-LT" w:eastAsia="en-US"/>
        </w:rPr>
        <w:tab/>
      </w:r>
      <w:r w:rsidRPr="00A3587A">
        <w:rPr>
          <w:rFonts w:eastAsia="Times New Roman" w:cs="Times New Roman"/>
          <w:snapToGrid w:val="0"/>
          <w:sz w:val="22"/>
          <w:lang w:val="lt-LT" w:eastAsia="en-US"/>
        </w:rPr>
        <w:t>Galimas šalutinis poveikis</w:t>
      </w:r>
      <w:r w:rsidRPr="00A3587A">
        <w:rPr>
          <w:rFonts w:eastAsia="Times New Roman" w:cs="Times New Roman"/>
          <w:snapToGrid w:val="0"/>
          <w:sz w:val="22"/>
          <w:szCs w:val="24"/>
          <w:lang w:val="lt-LT" w:eastAsia="en-US"/>
        </w:rPr>
        <w:t xml:space="preserve"> </w:t>
      </w:r>
    </w:p>
    <w:p w14:paraId="7A8C4889" w14:textId="77777777" w:rsidR="006849DC" w:rsidRPr="00A3587A" w:rsidRDefault="006849DC" w:rsidP="00463FEF">
      <w:pPr>
        <w:numPr>
          <w:ilvl w:val="12"/>
          <w:numId w:val="0"/>
        </w:numPr>
        <w:tabs>
          <w:tab w:val="left" w:pos="567"/>
          <w:tab w:val="left" w:pos="709"/>
        </w:tabs>
        <w:ind w:left="567" w:right="-2" w:hanging="567"/>
        <w:rPr>
          <w:rFonts w:eastAsia="Times New Roman" w:cs="Times New Roman"/>
          <w:snapToGrid w:val="0"/>
          <w:sz w:val="22"/>
          <w:szCs w:val="24"/>
          <w:lang w:val="lt-LT" w:eastAsia="en-US"/>
        </w:rPr>
      </w:pPr>
      <w:r w:rsidRPr="00A3587A">
        <w:rPr>
          <w:rFonts w:eastAsia="Times New Roman" w:cs="Times New Roman"/>
          <w:snapToGrid w:val="0"/>
          <w:sz w:val="22"/>
          <w:szCs w:val="24"/>
          <w:lang w:val="lt-LT" w:eastAsia="en-US"/>
        </w:rPr>
        <w:t>5.</w:t>
      </w:r>
      <w:r w:rsidRPr="00A3587A">
        <w:rPr>
          <w:rFonts w:eastAsia="Times New Roman" w:cs="Times New Roman"/>
          <w:snapToGrid w:val="0"/>
          <w:sz w:val="22"/>
          <w:szCs w:val="24"/>
          <w:lang w:val="lt-LT" w:eastAsia="en-US"/>
        </w:rPr>
        <w:tab/>
      </w:r>
      <w:r w:rsidRPr="00A3587A">
        <w:rPr>
          <w:rFonts w:eastAsia="Times New Roman" w:cs="Times New Roman"/>
          <w:snapToGrid w:val="0"/>
          <w:sz w:val="22"/>
          <w:lang w:val="lt-LT" w:eastAsia="en-US"/>
        </w:rPr>
        <w:t xml:space="preserve">Kaip laikyti </w:t>
      </w:r>
      <w:proofErr w:type="spellStart"/>
      <w:r w:rsidR="00463FEF" w:rsidRPr="00A3587A">
        <w:rPr>
          <w:rFonts w:eastAsia="Times New Roman" w:cs="Times New Roman"/>
          <w:snapToGrid w:val="0"/>
          <w:sz w:val="22"/>
          <w:lang w:val="lt-LT" w:eastAsia="en-US"/>
        </w:rPr>
        <w:t>Palonosetron</w:t>
      </w:r>
      <w:proofErr w:type="spellEnd"/>
      <w:r w:rsidR="00463FEF" w:rsidRPr="00A3587A">
        <w:rPr>
          <w:rFonts w:eastAsia="Times New Roman" w:cs="Times New Roman"/>
          <w:snapToGrid w:val="0"/>
          <w:sz w:val="22"/>
          <w:lang w:val="lt-LT" w:eastAsia="en-US"/>
        </w:rPr>
        <w:t xml:space="preserve"> </w:t>
      </w:r>
      <w:proofErr w:type="spellStart"/>
      <w:r w:rsidR="00463FEF" w:rsidRPr="00A3587A">
        <w:rPr>
          <w:rFonts w:eastAsia="Times New Roman" w:cs="Times New Roman"/>
          <w:snapToGrid w:val="0"/>
          <w:sz w:val="22"/>
          <w:lang w:val="lt-LT" w:eastAsia="en-US"/>
        </w:rPr>
        <w:t>Teva</w:t>
      </w:r>
      <w:proofErr w:type="spellEnd"/>
    </w:p>
    <w:p w14:paraId="72C7A481" w14:textId="77777777" w:rsidR="006849DC" w:rsidRPr="00A3587A" w:rsidRDefault="006849DC" w:rsidP="00463FEF">
      <w:pPr>
        <w:numPr>
          <w:ilvl w:val="12"/>
          <w:numId w:val="0"/>
        </w:numPr>
        <w:tabs>
          <w:tab w:val="left" w:pos="567"/>
        </w:tabs>
        <w:ind w:left="567" w:right="-2" w:hanging="567"/>
        <w:rPr>
          <w:rFonts w:eastAsia="Times New Roman" w:cs="Times New Roman"/>
          <w:snapToGrid w:val="0"/>
          <w:sz w:val="22"/>
          <w:szCs w:val="24"/>
          <w:lang w:val="lt-LT" w:eastAsia="en-US"/>
        </w:rPr>
      </w:pPr>
      <w:r w:rsidRPr="00A3587A">
        <w:rPr>
          <w:rFonts w:eastAsia="Times New Roman" w:cs="Times New Roman"/>
          <w:snapToGrid w:val="0"/>
          <w:sz w:val="22"/>
          <w:szCs w:val="24"/>
          <w:lang w:val="lt-LT" w:eastAsia="en-US"/>
        </w:rPr>
        <w:t>6.</w:t>
      </w:r>
      <w:r w:rsidRPr="00A3587A">
        <w:rPr>
          <w:rFonts w:eastAsia="Times New Roman" w:cs="Times New Roman"/>
          <w:snapToGrid w:val="0"/>
          <w:sz w:val="22"/>
          <w:szCs w:val="24"/>
          <w:lang w:val="lt-LT" w:eastAsia="en-US"/>
        </w:rPr>
        <w:tab/>
      </w:r>
      <w:r w:rsidRPr="00A3587A">
        <w:rPr>
          <w:rFonts w:eastAsia="Times New Roman" w:cs="Times New Roman"/>
          <w:noProof/>
          <w:snapToGrid w:val="0"/>
          <w:sz w:val="22"/>
          <w:szCs w:val="24"/>
          <w:lang w:val="lt-LT" w:eastAsia="en-US"/>
        </w:rPr>
        <w:t>Pakuotės turinys ir kita informacija</w:t>
      </w:r>
    </w:p>
    <w:p w14:paraId="6FFEE910" w14:textId="77777777" w:rsidR="006849DC" w:rsidRPr="00A3587A" w:rsidRDefault="006849DC" w:rsidP="006849DC">
      <w:pPr>
        <w:numPr>
          <w:ilvl w:val="12"/>
          <w:numId w:val="0"/>
        </w:numPr>
        <w:ind w:right="-2"/>
        <w:rPr>
          <w:rFonts w:eastAsia="Times New Roman" w:cs="Times New Roman"/>
          <w:snapToGrid w:val="0"/>
          <w:sz w:val="22"/>
          <w:szCs w:val="24"/>
          <w:lang w:val="lt-LT" w:eastAsia="en-US"/>
        </w:rPr>
      </w:pPr>
    </w:p>
    <w:p w14:paraId="214002ED" w14:textId="77777777" w:rsidR="006849DC" w:rsidRPr="00A3587A" w:rsidRDefault="006849DC" w:rsidP="006849DC">
      <w:pPr>
        <w:numPr>
          <w:ilvl w:val="12"/>
          <w:numId w:val="0"/>
        </w:numPr>
        <w:ind w:right="-2"/>
        <w:rPr>
          <w:rFonts w:eastAsia="Times New Roman" w:cs="Times New Roman"/>
          <w:snapToGrid w:val="0"/>
          <w:sz w:val="22"/>
          <w:szCs w:val="24"/>
          <w:lang w:val="lt-LT" w:eastAsia="en-US"/>
        </w:rPr>
      </w:pPr>
    </w:p>
    <w:p w14:paraId="2FBCF82B"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1.</w:t>
      </w:r>
      <w:r w:rsidRPr="00A3587A">
        <w:rPr>
          <w:rFonts w:eastAsia="Times New Roman" w:cs="Times New Roman"/>
          <w:b/>
          <w:bCs/>
          <w:snapToGrid w:val="0"/>
          <w:sz w:val="22"/>
          <w:szCs w:val="28"/>
          <w:lang w:val="lt-LT" w:eastAsia="x-none"/>
        </w:rPr>
        <w:tab/>
        <w:t xml:space="preserve">Kas yra </w:t>
      </w:r>
      <w:proofErr w:type="spellStart"/>
      <w:r w:rsidR="00463FEF" w:rsidRPr="00A3587A">
        <w:rPr>
          <w:rFonts w:eastAsia="Times New Roman" w:cs="Times New Roman"/>
          <w:b/>
          <w:snapToGrid w:val="0"/>
          <w:sz w:val="22"/>
          <w:lang w:val="lt-LT" w:eastAsia="en-US"/>
        </w:rPr>
        <w:t>Palonosetron</w:t>
      </w:r>
      <w:proofErr w:type="spellEnd"/>
      <w:r w:rsidR="00463FEF" w:rsidRPr="00A3587A">
        <w:rPr>
          <w:rFonts w:eastAsia="Times New Roman" w:cs="Times New Roman"/>
          <w:b/>
          <w:snapToGrid w:val="0"/>
          <w:sz w:val="22"/>
          <w:lang w:val="lt-LT" w:eastAsia="en-US"/>
        </w:rPr>
        <w:t xml:space="preserve"> </w:t>
      </w:r>
      <w:proofErr w:type="spellStart"/>
      <w:r w:rsidR="00463FEF" w:rsidRPr="00A3587A">
        <w:rPr>
          <w:rFonts w:eastAsia="Times New Roman" w:cs="Times New Roman"/>
          <w:b/>
          <w:snapToGrid w:val="0"/>
          <w:sz w:val="22"/>
          <w:lang w:val="lt-LT" w:eastAsia="en-US"/>
        </w:rPr>
        <w:t>Teva</w:t>
      </w:r>
      <w:proofErr w:type="spellEnd"/>
      <w:r w:rsidRPr="00A3587A">
        <w:rPr>
          <w:rFonts w:eastAsia="Times New Roman" w:cs="Times New Roman"/>
          <w:b/>
          <w:bCs/>
          <w:snapToGrid w:val="0"/>
          <w:sz w:val="22"/>
          <w:szCs w:val="28"/>
          <w:lang w:val="lt-LT" w:eastAsia="x-none"/>
        </w:rPr>
        <w:t xml:space="preserve"> ir kam jis vartojamas</w:t>
      </w:r>
    </w:p>
    <w:p w14:paraId="7F895AB1" w14:textId="77777777" w:rsidR="006849DC" w:rsidRPr="00A3587A" w:rsidRDefault="006849DC" w:rsidP="006849DC">
      <w:pPr>
        <w:numPr>
          <w:ilvl w:val="12"/>
          <w:numId w:val="0"/>
        </w:numPr>
        <w:ind w:right="-2"/>
        <w:rPr>
          <w:rFonts w:eastAsia="Times New Roman" w:cs="Times New Roman"/>
          <w:snapToGrid w:val="0"/>
          <w:sz w:val="22"/>
          <w:szCs w:val="24"/>
          <w:lang w:val="lt-LT" w:eastAsia="en-US"/>
        </w:rPr>
      </w:pPr>
    </w:p>
    <w:p w14:paraId="536926AB" w14:textId="77777777" w:rsidR="00463FEF" w:rsidRPr="00A3587A" w:rsidRDefault="00463FEF" w:rsidP="00463FEF">
      <w:pPr>
        <w:autoSpaceDE w:val="0"/>
        <w:autoSpaceDN w:val="0"/>
        <w:adjustRightInd w:val="0"/>
        <w:rPr>
          <w:rFonts w:cs="Times New Roman"/>
          <w:color w:val="000000"/>
          <w:sz w:val="22"/>
          <w:szCs w:val="22"/>
          <w:lang w:val="lt-LT" w:eastAsia="en-US"/>
        </w:rPr>
      </w:pPr>
      <w:proofErr w:type="spellStart"/>
      <w:r w:rsidRPr="00A3587A">
        <w:rPr>
          <w:rFonts w:eastAsia="Times New Roman" w:cs="Times New Roman"/>
          <w:snapToGrid w:val="0"/>
          <w:sz w:val="22"/>
          <w:lang w:val="lt-LT" w:eastAsia="en-US"/>
        </w:rPr>
        <w:t>Palonosetron</w:t>
      </w:r>
      <w:proofErr w:type="spellEnd"/>
      <w:r w:rsidRPr="00A3587A">
        <w:rPr>
          <w:rFonts w:eastAsia="Times New Roman" w:cs="Times New Roman"/>
          <w:snapToGrid w:val="0"/>
          <w:sz w:val="22"/>
          <w:lang w:val="lt-LT" w:eastAsia="en-US"/>
        </w:rPr>
        <w:t xml:space="preserve"> </w:t>
      </w:r>
      <w:proofErr w:type="spellStart"/>
      <w:r w:rsidRPr="00A3587A">
        <w:rPr>
          <w:rFonts w:eastAsia="Times New Roman" w:cs="Times New Roman"/>
          <w:snapToGrid w:val="0"/>
          <w:sz w:val="22"/>
          <w:lang w:val="lt-LT" w:eastAsia="en-US"/>
        </w:rPr>
        <w:t>Teva</w:t>
      </w:r>
      <w:proofErr w:type="spellEnd"/>
      <w:r w:rsidRPr="00A3587A">
        <w:rPr>
          <w:rFonts w:cs="Times New Roman"/>
          <w:color w:val="000000"/>
          <w:sz w:val="22"/>
          <w:szCs w:val="22"/>
          <w:lang w:val="lt-LT" w:eastAsia="en-US"/>
        </w:rPr>
        <w:t xml:space="preserve"> priklauso vaistų, vadinamų </w:t>
      </w:r>
      <w:proofErr w:type="spellStart"/>
      <w:r w:rsidRPr="00A3587A">
        <w:rPr>
          <w:rFonts w:cs="Times New Roman"/>
          <w:color w:val="000000"/>
          <w:sz w:val="22"/>
          <w:szCs w:val="22"/>
          <w:lang w:val="lt-LT" w:eastAsia="en-US"/>
        </w:rPr>
        <w:t>serotonino</w:t>
      </w:r>
      <w:proofErr w:type="spellEnd"/>
      <w:r w:rsidRPr="00A3587A">
        <w:rPr>
          <w:rFonts w:cs="Times New Roman"/>
          <w:color w:val="000000"/>
          <w:sz w:val="22"/>
          <w:szCs w:val="22"/>
          <w:lang w:val="lt-LT" w:eastAsia="en-US"/>
        </w:rPr>
        <w:t xml:space="preserve"> (5HT</w:t>
      </w:r>
      <w:r w:rsidRPr="00A3587A">
        <w:rPr>
          <w:rFonts w:cs="Times New Roman"/>
          <w:color w:val="000000"/>
          <w:sz w:val="22"/>
          <w:szCs w:val="22"/>
          <w:vertAlign w:val="subscript"/>
          <w:lang w:val="lt-LT" w:eastAsia="en-US"/>
        </w:rPr>
        <w:t>3</w:t>
      </w:r>
      <w:r w:rsidRPr="00A3587A">
        <w:rPr>
          <w:rFonts w:cs="Times New Roman"/>
          <w:color w:val="000000"/>
          <w:sz w:val="22"/>
          <w:szCs w:val="22"/>
          <w:lang w:val="lt-LT" w:eastAsia="en-US"/>
        </w:rPr>
        <w:t xml:space="preserve">) </w:t>
      </w:r>
      <w:r w:rsidR="006B764B" w:rsidRPr="00A3587A">
        <w:rPr>
          <w:rFonts w:cs="Times New Roman"/>
          <w:color w:val="000000"/>
          <w:sz w:val="22"/>
          <w:szCs w:val="22"/>
          <w:lang w:val="lt-LT" w:eastAsia="en-US"/>
        </w:rPr>
        <w:t xml:space="preserve">receptorių </w:t>
      </w:r>
      <w:r w:rsidRPr="00A3587A">
        <w:rPr>
          <w:rFonts w:cs="Times New Roman"/>
          <w:color w:val="000000"/>
          <w:sz w:val="22"/>
          <w:szCs w:val="22"/>
          <w:lang w:val="lt-LT" w:eastAsia="en-US"/>
        </w:rPr>
        <w:t xml:space="preserve">antagonistais, grupei. </w:t>
      </w:r>
    </w:p>
    <w:p w14:paraId="03FD5D65" w14:textId="77777777" w:rsidR="00AE06C7" w:rsidRPr="00A3587A" w:rsidRDefault="00AE06C7" w:rsidP="00463FEF">
      <w:pPr>
        <w:autoSpaceDE w:val="0"/>
        <w:autoSpaceDN w:val="0"/>
        <w:adjustRightInd w:val="0"/>
        <w:rPr>
          <w:rFonts w:cs="Times New Roman"/>
          <w:color w:val="000000"/>
          <w:sz w:val="22"/>
          <w:szCs w:val="22"/>
          <w:lang w:val="lt-LT" w:eastAsia="en-US"/>
        </w:rPr>
      </w:pPr>
    </w:p>
    <w:p w14:paraId="29F4950E" w14:textId="77777777" w:rsidR="00463FEF" w:rsidRPr="00A3587A" w:rsidRDefault="00463FEF" w:rsidP="00463FEF">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Šie vaistai geba blokuoti cheminės medžiagos </w:t>
      </w:r>
      <w:proofErr w:type="spellStart"/>
      <w:r w:rsidRPr="00A3587A">
        <w:rPr>
          <w:rFonts w:cs="Times New Roman"/>
          <w:color w:val="000000"/>
          <w:sz w:val="22"/>
          <w:szCs w:val="22"/>
          <w:lang w:val="lt-LT" w:eastAsia="en-US"/>
        </w:rPr>
        <w:t>serotonino</w:t>
      </w:r>
      <w:proofErr w:type="spellEnd"/>
      <w:r w:rsidRPr="00A3587A">
        <w:rPr>
          <w:rFonts w:cs="Times New Roman"/>
          <w:color w:val="000000"/>
          <w:sz w:val="22"/>
          <w:szCs w:val="22"/>
          <w:lang w:val="lt-LT" w:eastAsia="en-US"/>
        </w:rPr>
        <w:t xml:space="preserve">, kuris gali sukelti pykinimą ir vėmimą, veikimą. </w:t>
      </w:r>
    </w:p>
    <w:p w14:paraId="2706F7C1" w14:textId="77777777" w:rsidR="00AE06C7" w:rsidRPr="00A3587A" w:rsidRDefault="00AE06C7" w:rsidP="00463FEF">
      <w:pPr>
        <w:autoSpaceDE w:val="0"/>
        <w:autoSpaceDN w:val="0"/>
        <w:adjustRightInd w:val="0"/>
        <w:rPr>
          <w:rFonts w:cs="Times New Roman"/>
          <w:color w:val="000000"/>
          <w:sz w:val="22"/>
          <w:szCs w:val="22"/>
          <w:lang w:val="lt-LT" w:eastAsia="en-US"/>
        </w:rPr>
      </w:pPr>
    </w:p>
    <w:p w14:paraId="515B6D65" w14:textId="77777777" w:rsidR="006849DC" w:rsidRPr="00A3587A" w:rsidRDefault="00463FEF" w:rsidP="00463FEF">
      <w:pPr>
        <w:numPr>
          <w:ilvl w:val="12"/>
          <w:numId w:val="0"/>
        </w:numPr>
        <w:ind w:right="-2"/>
        <w:rPr>
          <w:rFonts w:eastAsia="Times New Roman" w:cs="Times New Roman"/>
          <w:snapToGrid w:val="0"/>
          <w:sz w:val="22"/>
          <w:szCs w:val="24"/>
          <w:lang w:val="lt-LT" w:eastAsia="en-US"/>
        </w:rPr>
      </w:pPr>
      <w:proofErr w:type="spellStart"/>
      <w:r w:rsidRPr="00A3587A">
        <w:rPr>
          <w:rFonts w:eastAsia="Times New Roman" w:cs="Times New Roman"/>
          <w:snapToGrid w:val="0"/>
          <w:sz w:val="22"/>
          <w:lang w:val="lt-LT" w:eastAsia="en-US"/>
        </w:rPr>
        <w:t>Palonosetron</w:t>
      </w:r>
      <w:proofErr w:type="spellEnd"/>
      <w:r w:rsidRPr="00A3587A">
        <w:rPr>
          <w:rFonts w:eastAsia="Times New Roman" w:cs="Times New Roman"/>
          <w:snapToGrid w:val="0"/>
          <w:sz w:val="22"/>
          <w:lang w:val="lt-LT" w:eastAsia="en-US"/>
        </w:rPr>
        <w:t xml:space="preserve"> </w:t>
      </w:r>
      <w:proofErr w:type="spellStart"/>
      <w:r w:rsidRPr="00A3587A">
        <w:rPr>
          <w:rFonts w:eastAsia="Times New Roman" w:cs="Times New Roman"/>
          <w:snapToGrid w:val="0"/>
          <w:sz w:val="22"/>
          <w:lang w:val="lt-LT" w:eastAsia="en-US"/>
        </w:rPr>
        <w:t>Teva</w:t>
      </w:r>
      <w:proofErr w:type="spellEnd"/>
      <w:r w:rsidRPr="00A3587A">
        <w:rPr>
          <w:rFonts w:cs="Times New Roman"/>
          <w:color w:val="000000"/>
          <w:sz w:val="22"/>
          <w:szCs w:val="22"/>
          <w:lang w:val="lt-LT" w:eastAsia="en-US"/>
        </w:rPr>
        <w:t xml:space="preserve"> yra skirtas vėžio chemoterapijos sukeliamam suaugusiųjų, paauglių ir vyresnių nei mėnesio vaikų pykinimui bei vėmimui išvengti ir jam slopinti.</w:t>
      </w:r>
    </w:p>
    <w:p w14:paraId="3B80A411" w14:textId="77777777" w:rsidR="006849DC" w:rsidRPr="00A3587A" w:rsidRDefault="006849DC" w:rsidP="006849DC">
      <w:pPr>
        <w:numPr>
          <w:ilvl w:val="12"/>
          <w:numId w:val="0"/>
        </w:numPr>
        <w:ind w:right="-2"/>
        <w:rPr>
          <w:rFonts w:eastAsia="Times New Roman" w:cs="Times New Roman"/>
          <w:snapToGrid w:val="0"/>
          <w:sz w:val="22"/>
          <w:szCs w:val="24"/>
          <w:lang w:val="lt-LT" w:eastAsia="en-US"/>
        </w:rPr>
      </w:pPr>
    </w:p>
    <w:p w14:paraId="5122FAFD" w14:textId="77777777" w:rsidR="00AE06C7" w:rsidRPr="00A3587A" w:rsidRDefault="00AE06C7" w:rsidP="006849DC">
      <w:pPr>
        <w:numPr>
          <w:ilvl w:val="12"/>
          <w:numId w:val="0"/>
        </w:numPr>
        <w:ind w:right="-2"/>
        <w:rPr>
          <w:rFonts w:eastAsia="Times New Roman" w:cs="Times New Roman"/>
          <w:snapToGrid w:val="0"/>
          <w:sz w:val="22"/>
          <w:szCs w:val="24"/>
          <w:lang w:val="lt-LT" w:eastAsia="en-US"/>
        </w:rPr>
      </w:pPr>
    </w:p>
    <w:p w14:paraId="46039B72"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2.</w:t>
      </w:r>
      <w:r w:rsidRPr="00A3587A">
        <w:rPr>
          <w:rFonts w:eastAsia="Times New Roman" w:cs="Times New Roman"/>
          <w:b/>
          <w:bCs/>
          <w:snapToGrid w:val="0"/>
          <w:sz w:val="22"/>
          <w:szCs w:val="28"/>
          <w:lang w:val="lt-LT" w:eastAsia="x-none"/>
        </w:rPr>
        <w:tab/>
        <w:t xml:space="preserve">Kas žinotina prieš vartojant </w:t>
      </w:r>
      <w:proofErr w:type="spellStart"/>
      <w:r w:rsidR="00463FEF" w:rsidRPr="00A3587A">
        <w:rPr>
          <w:rFonts w:eastAsia="Times New Roman" w:cs="Times New Roman"/>
          <w:b/>
          <w:snapToGrid w:val="0"/>
          <w:sz w:val="22"/>
          <w:lang w:val="lt-LT" w:eastAsia="en-US"/>
        </w:rPr>
        <w:t>Palonosetron</w:t>
      </w:r>
      <w:proofErr w:type="spellEnd"/>
      <w:r w:rsidR="00463FEF" w:rsidRPr="00A3587A">
        <w:rPr>
          <w:rFonts w:eastAsia="Times New Roman" w:cs="Times New Roman"/>
          <w:b/>
          <w:snapToGrid w:val="0"/>
          <w:sz w:val="22"/>
          <w:lang w:val="lt-LT" w:eastAsia="en-US"/>
        </w:rPr>
        <w:t xml:space="preserve"> </w:t>
      </w:r>
      <w:proofErr w:type="spellStart"/>
      <w:r w:rsidR="00463FEF" w:rsidRPr="00A3587A">
        <w:rPr>
          <w:rFonts w:eastAsia="Times New Roman" w:cs="Times New Roman"/>
          <w:b/>
          <w:snapToGrid w:val="0"/>
          <w:sz w:val="22"/>
          <w:lang w:val="lt-LT" w:eastAsia="en-US"/>
        </w:rPr>
        <w:t>Teva</w:t>
      </w:r>
      <w:proofErr w:type="spellEnd"/>
    </w:p>
    <w:p w14:paraId="136F2E99" w14:textId="77777777" w:rsidR="006849DC" w:rsidRPr="00A3587A" w:rsidRDefault="006849DC" w:rsidP="006849DC">
      <w:pPr>
        <w:numPr>
          <w:ilvl w:val="12"/>
          <w:numId w:val="0"/>
        </w:numPr>
        <w:ind w:right="-2"/>
        <w:rPr>
          <w:rFonts w:eastAsia="Times New Roman" w:cs="Times New Roman"/>
          <w:snapToGrid w:val="0"/>
          <w:sz w:val="22"/>
          <w:szCs w:val="24"/>
          <w:lang w:val="lt-LT" w:eastAsia="en-US"/>
        </w:rPr>
      </w:pPr>
    </w:p>
    <w:p w14:paraId="2B5B5051" w14:textId="77777777" w:rsidR="006849DC" w:rsidRPr="00A3587A" w:rsidRDefault="00463FEF" w:rsidP="006849DC">
      <w:pPr>
        <w:keepNext/>
        <w:tabs>
          <w:tab w:val="left" w:pos="567"/>
        </w:tabs>
        <w:spacing w:line="260" w:lineRule="exact"/>
        <w:jc w:val="both"/>
        <w:outlineLvl w:val="3"/>
        <w:rPr>
          <w:rFonts w:eastAsia="Times New Roman" w:cs="Times New Roman"/>
          <w:b/>
          <w:bCs/>
          <w:snapToGrid w:val="0"/>
          <w:sz w:val="22"/>
          <w:szCs w:val="28"/>
          <w:lang w:val="lt-LT" w:eastAsia="x-none"/>
        </w:rPr>
      </w:pPr>
      <w:proofErr w:type="spellStart"/>
      <w:r w:rsidRPr="00A3587A">
        <w:rPr>
          <w:rFonts w:eastAsia="Times New Roman" w:cs="Times New Roman"/>
          <w:b/>
          <w:snapToGrid w:val="0"/>
          <w:sz w:val="22"/>
          <w:lang w:val="lt-LT" w:eastAsia="en-US"/>
        </w:rPr>
        <w:t>Palonosetron</w:t>
      </w:r>
      <w:proofErr w:type="spellEnd"/>
      <w:r w:rsidRPr="00A3587A">
        <w:rPr>
          <w:rFonts w:eastAsia="Times New Roman" w:cs="Times New Roman"/>
          <w:b/>
          <w:snapToGrid w:val="0"/>
          <w:sz w:val="22"/>
          <w:lang w:val="lt-LT" w:eastAsia="en-US"/>
        </w:rPr>
        <w:t xml:space="preserve"> </w:t>
      </w:r>
      <w:proofErr w:type="spellStart"/>
      <w:r w:rsidRPr="00A3587A">
        <w:rPr>
          <w:rFonts w:eastAsia="Times New Roman" w:cs="Times New Roman"/>
          <w:b/>
          <w:snapToGrid w:val="0"/>
          <w:sz w:val="22"/>
          <w:lang w:val="lt-LT" w:eastAsia="en-US"/>
        </w:rPr>
        <w:t>Teva</w:t>
      </w:r>
      <w:proofErr w:type="spellEnd"/>
      <w:r w:rsidR="006849DC" w:rsidRPr="00A3587A">
        <w:rPr>
          <w:rFonts w:eastAsia="Times New Roman" w:cs="Times New Roman"/>
          <w:b/>
          <w:bCs/>
          <w:snapToGrid w:val="0"/>
          <w:sz w:val="22"/>
          <w:szCs w:val="28"/>
          <w:lang w:val="lt-LT" w:eastAsia="x-none"/>
        </w:rPr>
        <w:t xml:space="preserve"> vartoti negalima:</w:t>
      </w:r>
    </w:p>
    <w:p w14:paraId="6924F7C2" w14:textId="748C5D25" w:rsidR="006849DC" w:rsidRPr="00A3587A" w:rsidRDefault="006849DC" w:rsidP="00463FEF">
      <w:pPr>
        <w:pStyle w:val="Default"/>
        <w:ind w:left="567" w:hanging="567"/>
        <w:rPr>
          <w:rFonts w:eastAsia="Times New Roman"/>
          <w:snapToGrid w:val="0"/>
          <w:sz w:val="22"/>
          <w:lang w:val="lt-LT" w:eastAsia="en-US"/>
        </w:rPr>
      </w:pPr>
      <w:r w:rsidRPr="00A3587A">
        <w:rPr>
          <w:rFonts w:eastAsia="Times New Roman"/>
          <w:snapToGrid w:val="0"/>
          <w:sz w:val="22"/>
          <w:lang w:val="lt-LT" w:eastAsia="en-US"/>
        </w:rPr>
        <w:t>-</w:t>
      </w:r>
      <w:r w:rsidRPr="00A3587A">
        <w:rPr>
          <w:rFonts w:eastAsia="Times New Roman"/>
          <w:snapToGrid w:val="0"/>
          <w:sz w:val="22"/>
          <w:lang w:val="lt-LT" w:eastAsia="en-US"/>
        </w:rPr>
        <w:tab/>
      </w:r>
      <w:r w:rsidRPr="00A3587A">
        <w:rPr>
          <w:rFonts w:eastAsia="Times New Roman"/>
          <w:noProof/>
          <w:snapToGrid w:val="0"/>
          <w:sz w:val="22"/>
          <w:lang w:val="lt-LT" w:eastAsia="en-US"/>
        </w:rPr>
        <w:t xml:space="preserve">jeigu yra alergija </w:t>
      </w:r>
      <w:proofErr w:type="spellStart"/>
      <w:r w:rsidR="00463FEF" w:rsidRPr="00A3587A">
        <w:rPr>
          <w:sz w:val="22"/>
          <w:szCs w:val="22"/>
          <w:lang w:val="lt-LT" w:eastAsia="en-US"/>
        </w:rPr>
        <w:t>palonosetronui</w:t>
      </w:r>
      <w:proofErr w:type="spellEnd"/>
      <w:r w:rsidR="00463FEF" w:rsidRPr="00A3587A">
        <w:rPr>
          <w:sz w:val="22"/>
          <w:szCs w:val="22"/>
          <w:lang w:val="lt-LT" w:eastAsia="en-US"/>
        </w:rPr>
        <w:t xml:space="preserve"> </w:t>
      </w:r>
      <w:r w:rsidRPr="00A3587A">
        <w:rPr>
          <w:rFonts w:eastAsia="Times New Roman"/>
          <w:noProof/>
          <w:snapToGrid w:val="0"/>
          <w:sz w:val="22"/>
          <w:lang w:val="lt-LT" w:eastAsia="en-US"/>
        </w:rPr>
        <w:t>arba bet kuriai pagalbinei šio vaisto medžiagai (jos išvardytos 6 skyriuje).</w:t>
      </w:r>
    </w:p>
    <w:p w14:paraId="4A41C07E" w14:textId="77777777" w:rsidR="006849DC" w:rsidRPr="00A3587A" w:rsidRDefault="006849DC" w:rsidP="006849DC">
      <w:pPr>
        <w:numPr>
          <w:ilvl w:val="12"/>
          <w:numId w:val="0"/>
        </w:numPr>
        <w:ind w:right="-2"/>
        <w:rPr>
          <w:rFonts w:eastAsia="Times New Roman" w:cs="Times New Roman"/>
          <w:snapToGrid w:val="0"/>
          <w:sz w:val="22"/>
          <w:szCs w:val="24"/>
          <w:lang w:val="lt-LT" w:eastAsia="en-US"/>
        </w:rPr>
      </w:pPr>
    </w:p>
    <w:p w14:paraId="578274A5"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 xml:space="preserve">Įspėjimai ir atsargumo priemonės </w:t>
      </w:r>
    </w:p>
    <w:p w14:paraId="42C1B3BC" w14:textId="77777777" w:rsidR="006849DC" w:rsidRPr="00A3587A" w:rsidRDefault="006849DC" w:rsidP="006849DC">
      <w:pPr>
        <w:numPr>
          <w:ilvl w:val="12"/>
          <w:numId w:val="0"/>
        </w:numPr>
        <w:ind w:right="-2"/>
        <w:rPr>
          <w:rFonts w:eastAsia="Times New Roman" w:cs="Times New Roman"/>
          <w:snapToGrid w:val="0"/>
          <w:sz w:val="22"/>
          <w:szCs w:val="24"/>
          <w:lang w:val="lt-LT" w:eastAsia="en-US"/>
        </w:rPr>
      </w:pPr>
      <w:r w:rsidRPr="00A3587A">
        <w:rPr>
          <w:rFonts w:eastAsia="Times New Roman" w:cs="Times New Roman"/>
          <w:noProof/>
          <w:snapToGrid w:val="0"/>
          <w:sz w:val="22"/>
          <w:szCs w:val="24"/>
          <w:lang w:val="lt-LT" w:eastAsia="en-US"/>
        </w:rPr>
        <w:t xml:space="preserve">Pasitarkite su gydytoju arba vaistininku, prieš pradėdami vartoti </w:t>
      </w:r>
      <w:proofErr w:type="spellStart"/>
      <w:r w:rsidR="00463FEF" w:rsidRPr="00A3587A">
        <w:rPr>
          <w:rFonts w:eastAsia="Times New Roman" w:cs="Times New Roman"/>
          <w:snapToGrid w:val="0"/>
          <w:sz w:val="22"/>
          <w:lang w:val="lt-LT" w:eastAsia="en-US"/>
        </w:rPr>
        <w:t>Palonosetron</w:t>
      </w:r>
      <w:proofErr w:type="spellEnd"/>
      <w:r w:rsidR="00463FEF" w:rsidRPr="00A3587A">
        <w:rPr>
          <w:rFonts w:eastAsia="Times New Roman" w:cs="Times New Roman"/>
          <w:snapToGrid w:val="0"/>
          <w:sz w:val="22"/>
          <w:lang w:val="lt-LT" w:eastAsia="en-US"/>
        </w:rPr>
        <w:t xml:space="preserve"> </w:t>
      </w:r>
      <w:proofErr w:type="spellStart"/>
      <w:r w:rsidR="00463FEF" w:rsidRPr="00A3587A">
        <w:rPr>
          <w:rFonts w:eastAsia="Times New Roman" w:cs="Times New Roman"/>
          <w:snapToGrid w:val="0"/>
          <w:sz w:val="22"/>
          <w:lang w:val="lt-LT" w:eastAsia="en-US"/>
        </w:rPr>
        <w:t>Teva</w:t>
      </w:r>
      <w:proofErr w:type="spellEnd"/>
      <w:r w:rsidR="00463FEF" w:rsidRPr="00A3587A">
        <w:rPr>
          <w:rFonts w:eastAsia="Times New Roman" w:cs="Times New Roman"/>
          <w:snapToGrid w:val="0"/>
          <w:sz w:val="22"/>
          <w:lang w:val="lt-LT" w:eastAsia="en-US"/>
        </w:rPr>
        <w:t>:</w:t>
      </w:r>
    </w:p>
    <w:p w14:paraId="1C190C50" w14:textId="77777777" w:rsidR="00463FEF" w:rsidRPr="00A3587A" w:rsidRDefault="00463FEF" w:rsidP="00463FEF">
      <w:pPr>
        <w:pStyle w:val="BT-EMEASMCA"/>
        <w:ind w:left="567" w:hanging="567"/>
        <w:rPr>
          <w:sz w:val="22"/>
          <w:szCs w:val="22"/>
          <w:lang w:val="lt-LT" w:eastAsia="en-US"/>
        </w:rPr>
      </w:pPr>
      <w:r w:rsidRPr="00A3587A">
        <w:rPr>
          <w:sz w:val="22"/>
          <w:szCs w:val="22"/>
          <w:lang w:val="lt-LT" w:eastAsia="en-US"/>
        </w:rPr>
        <w:t xml:space="preserve">jeigu sergate ūmiu žarnų nepraeinamumu arba anksčiau ne kartą pasireiškė vidurių užkietėjimas; </w:t>
      </w:r>
    </w:p>
    <w:p w14:paraId="07FA2AD0" w14:textId="77777777" w:rsidR="00463FEF" w:rsidRPr="00A3587A" w:rsidRDefault="00463FEF" w:rsidP="00463FEF">
      <w:pPr>
        <w:pStyle w:val="BT-EMEASMCA"/>
        <w:ind w:left="567" w:hanging="567"/>
        <w:rPr>
          <w:sz w:val="22"/>
          <w:szCs w:val="22"/>
          <w:lang w:val="lt-LT" w:eastAsia="en-US"/>
        </w:rPr>
      </w:pPr>
      <w:r w:rsidRPr="00A3587A">
        <w:rPr>
          <w:sz w:val="22"/>
          <w:szCs w:val="22"/>
          <w:lang w:val="lt-LT" w:eastAsia="en-US"/>
        </w:rPr>
        <w:t xml:space="preserve">jeigu vartojate </w:t>
      </w:r>
      <w:proofErr w:type="spellStart"/>
      <w:r w:rsidRPr="00A3587A">
        <w:rPr>
          <w:rFonts w:eastAsia="Times New Roman" w:cs="Times New Roman"/>
          <w:snapToGrid w:val="0"/>
          <w:sz w:val="22"/>
          <w:lang w:val="lt-LT" w:eastAsia="en-US"/>
        </w:rPr>
        <w:t>Palonosetron</w:t>
      </w:r>
      <w:proofErr w:type="spellEnd"/>
      <w:r w:rsidRPr="00A3587A">
        <w:rPr>
          <w:rFonts w:eastAsia="Times New Roman" w:cs="Times New Roman"/>
          <w:snapToGrid w:val="0"/>
          <w:sz w:val="22"/>
          <w:lang w:val="lt-LT" w:eastAsia="en-US"/>
        </w:rPr>
        <w:t xml:space="preserve"> </w:t>
      </w:r>
      <w:proofErr w:type="spellStart"/>
      <w:r w:rsidRPr="00A3587A">
        <w:rPr>
          <w:rFonts w:eastAsia="Times New Roman" w:cs="Times New Roman"/>
          <w:snapToGrid w:val="0"/>
          <w:sz w:val="22"/>
          <w:lang w:val="lt-LT" w:eastAsia="en-US"/>
        </w:rPr>
        <w:t>Teva</w:t>
      </w:r>
      <w:proofErr w:type="spellEnd"/>
      <w:r w:rsidRPr="00A3587A">
        <w:rPr>
          <w:sz w:val="22"/>
          <w:szCs w:val="22"/>
          <w:lang w:val="lt-LT" w:eastAsia="en-US"/>
        </w:rPr>
        <w:t xml:space="preserve"> kartu su kitais vaistiniais preparatais, galinčiais sut</w:t>
      </w:r>
      <w:r w:rsidR="00AE06C7" w:rsidRPr="00A3587A">
        <w:rPr>
          <w:sz w:val="22"/>
          <w:szCs w:val="22"/>
          <w:lang w:val="lt-LT" w:eastAsia="en-US"/>
        </w:rPr>
        <w:t xml:space="preserve">rikdyti širdies ritmą, pvz., </w:t>
      </w:r>
      <w:proofErr w:type="spellStart"/>
      <w:r w:rsidR="00AE06C7" w:rsidRPr="00A3587A">
        <w:rPr>
          <w:sz w:val="22"/>
          <w:szCs w:val="22"/>
          <w:lang w:val="lt-LT" w:eastAsia="en-US"/>
        </w:rPr>
        <w:t>amj</w:t>
      </w:r>
      <w:r w:rsidRPr="00A3587A">
        <w:rPr>
          <w:sz w:val="22"/>
          <w:szCs w:val="22"/>
          <w:lang w:val="lt-LT" w:eastAsia="en-US"/>
        </w:rPr>
        <w:t>odaronu</w:t>
      </w:r>
      <w:proofErr w:type="spellEnd"/>
      <w:r w:rsidRPr="00A3587A">
        <w:rPr>
          <w:sz w:val="22"/>
          <w:szCs w:val="22"/>
          <w:lang w:val="lt-LT" w:eastAsia="en-US"/>
        </w:rPr>
        <w:t xml:space="preserve">, </w:t>
      </w:r>
      <w:proofErr w:type="spellStart"/>
      <w:r w:rsidRPr="00A3587A">
        <w:rPr>
          <w:sz w:val="22"/>
          <w:szCs w:val="22"/>
          <w:lang w:val="lt-LT" w:eastAsia="en-US"/>
        </w:rPr>
        <w:t>nikardipinu</w:t>
      </w:r>
      <w:proofErr w:type="spellEnd"/>
      <w:r w:rsidRPr="00A3587A">
        <w:rPr>
          <w:sz w:val="22"/>
          <w:szCs w:val="22"/>
          <w:lang w:val="lt-LT" w:eastAsia="en-US"/>
        </w:rPr>
        <w:t xml:space="preserve">, </w:t>
      </w:r>
      <w:proofErr w:type="spellStart"/>
      <w:r w:rsidRPr="00A3587A">
        <w:rPr>
          <w:sz w:val="22"/>
          <w:szCs w:val="22"/>
          <w:lang w:val="lt-LT" w:eastAsia="en-US"/>
        </w:rPr>
        <w:t>chinidinu</w:t>
      </w:r>
      <w:proofErr w:type="spellEnd"/>
      <w:r w:rsidRPr="00A3587A">
        <w:rPr>
          <w:sz w:val="22"/>
          <w:szCs w:val="22"/>
          <w:lang w:val="lt-LT" w:eastAsia="en-US"/>
        </w:rPr>
        <w:t xml:space="preserve">, </w:t>
      </w:r>
      <w:proofErr w:type="spellStart"/>
      <w:r w:rsidRPr="00A3587A">
        <w:rPr>
          <w:sz w:val="22"/>
          <w:szCs w:val="22"/>
          <w:lang w:val="lt-LT" w:eastAsia="en-US"/>
        </w:rPr>
        <w:t>moksifloksacinu</w:t>
      </w:r>
      <w:proofErr w:type="spellEnd"/>
      <w:r w:rsidRPr="00A3587A">
        <w:rPr>
          <w:sz w:val="22"/>
          <w:szCs w:val="22"/>
          <w:lang w:val="lt-LT" w:eastAsia="en-US"/>
        </w:rPr>
        <w:t xml:space="preserve">, </w:t>
      </w:r>
      <w:proofErr w:type="spellStart"/>
      <w:r w:rsidRPr="00A3587A">
        <w:rPr>
          <w:sz w:val="22"/>
          <w:szCs w:val="22"/>
          <w:lang w:val="lt-LT" w:eastAsia="en-US"/>
        </w:rPr>
        <w:t>eritromicinu</w:t>
      </w:r>
      <w:proofErr w:type="spellEnd"/>
      <w:r w:rsidRPr="00A3587A">
        <w:rPr>
          <w:sz w:val="22"/>
          <w:szCs w:val="22"/>
          <w:lang w:val="lt-LT" w:eastAsia="en-US"/>
        </w:rPr>
        <w:t xml:space="preserve">, </w:t>
      </w:r>
      <w:proofErr w:type="spellStart"/>
      <w:r w:rsidRPr="00A3587A">
        <w:rPr>
          <w:sz w:val="22"/>
          <w:szCs w:val="22"/>
          <w:lang w:val="lt-LT" w:eastAsia="en-US"/>
        </w:rPr>
        <w:t>haloperidoliu</w:t>
      </w:r>
      <w:proofErr w:type="spellEnd"/>
      <w:r w:rsidRPr="00A3587A">
        <w:rPr>
          <w:sz w:val="22"/>
          <w:szCs w:val="22"/>
          <w:lang w:val="lt-LT" w:eastAsia="en-US"/>
        </w:rPr>
        <w:t xml:space="preserve">, </w:t>
      </w:r>
      <w:proofErr w:type="spellStart"/>
      <w:r w:rsidRPr="00A3587A">
        <w:rPr>
          <w:sz w:val="22"/>
          <w:szCs w:val="22"/>
          <w:lang w:val="lt-LT" w:eastAsia="en-US"/>
        </w:rPr>
        <w:t>chlorpromazinu</w:t>
      </w:r>
      <w:proofErr w:type="spellEnd"/>
      <w:r w:rsidRPr="00A3587A">
        <w:rPr>
          <w:sz w:val="22"/>
          <w:szCs w:val="22"/>
          <w:lang w:val="lt-LT" w:eastAsia="en-US"/>
        </w:rPr>
        <w:t xml:space="preserve">, </w:t>
      </w:r>
      <w:proofErr w:type="spellStart"/>
      <w:r w:rsidRPr="00A3587A">
        <w:rPr>
          <w:sz w:val="22"/>
          <w:szCs w:val="22"/>
          <w:lang w:val="lt-LT" w:eastAsia="en-US"/>
        </w:rPr>
        <w:t>kvetiapinu</w:t>
      </w:r>
      <w:proofErr w:type="spellEnd"/>
      <w:r w:rsidRPr="00A3587A">
        <w:rPr>
          <w:sz w:val="22"/>
          <w:szCs w:val="22"/>
          <w:lang w:val="lt-LT" w:eastAsia="en-US"/>
        </w:rPr>
        <w:t xml:space="preserve">, </w:t>
      </w:r>
      <w:proofErr w:type="spellStart"/>
      <w:r w:rsidRPr="00A3587A">
        <w:rPr>
          <w:sz w:val="22"/>
          <w:szCs w:val="22"/>
          <w:lang w:val="lt-LT" w:eastAsia="en-US"/>
        </w:rPr>
        <w:t>tioridazinu</w:t>
      </w:r>
      <w:proofErr w:type="spellEnd"/>
      <w:r w:rsidRPr="00A3587A">
        <w:rPr>
          <w:sz w:val="22"/>
          <w:szCs w:val="22"/>
          <w:lang w:val="lt-LT" w:eastAsia="en-US"/>
        </w:rPr>
        <w:t xml:space="preserve">, </w:t>
      </w:r>
      <w:proofErr w:type="spellStart"/>
      <w:r w:rsidRPr="00A3587A">
        <w:rPr>
          <w:sz w:val="22"/>
          <w:szCs w:val="22"/>
          <w:lang w:val="lt-LT" w:eastAsia="en-US"/>
        </w:rPr>
        <w:t>domperidonu</w:t>
      </w:r>
      <w:proofErr w:type="spellEnd"/>
      <w:r w:rsidRPr="00A3587A">
        <w:rPr>
          <w:sz w:val="22"/>
          <w:szCs w:val="22"/>
          <w:lang w:val="lt-LT" w:eastAsia="en-US"/>
        </w:rPr>
        <w:t xml:space="preserve">; </w:t>
      </w:r>
    </w:p>
    <w:p w14:paraId="2349278F" w14:textId="77777777" w:rsidR="00463FEF" w:rsidRPr="00A3587A" w:rsidRDefault="00463FEF" w:rsidP="00463FEF">
      <w:pPr>
        <w:pStyle w:val="BT-EMEASMCA"/>
        <w:ind w:left="567" w:hanging="567"/>
        <w:rPr>
          <w:sz w:val="22"/>
          <w:szCs w:val="22"/>
          <w:lang w:val="lt-LT" w:eastAsia="en-US"/>
        </w:rPr>
      </w:pPr>
      <w:r w:rsidRPr="00A3587A">
        <w:rPr>
          <w:sz w:val="22"/>
          <w:szCs w:val="22"/>
          <w:lang w:val="lt-LT" w:eastAsia="en-US"/>
        </w:rPr>
        <w:t xml:space="preserve">jeigu Jums arba Jūsų šeimoje buvo nustatyti širdies ritmo pokyčiai (QT </w:t>
      </w:r>
      <w:r w:rsidR="00AE06C7" w:rsidRPr="00A3587A">
        <w:rPr>
          <w:sz w:val="22"/>
          <w:szCs w:val="22"/>
          <w:lang w:val="lt-LT" w:eastAsia="en-US"/>
        </w:rPr>
        <w:t xml:space="preserve">intervalo </w:t>
      </w:r>
      <w:r w:rsidRPr="00A3587A">
        <w:rPr>
          <w:sz w:val="22"/>
          <w:szCs w:val="22"/>
          <w:lang w:val="lt-LT" w:eastAsia="en-US"/>
        </w:rPr>
        <w:t xml:space="preserve">pailgėjimas); </w:t>
      </w:r>
    </w:p>
    <w:p w14:paraId="487F630E" w14:textId="77777777" w:rsidR="00463FEF" w:rsidRPr="00AB6CDC" w:rsidRDefault="00463FEF" w:rsidP="00463FEF">
      <w:pPr>
        <w:pStyle w:val="BT-EMEASMCA"/>
        <w:ind w:left="567" w:hanging="567"/>
        <w:rPr>
          <w:sz w:val="22"/>
          <w:szCs w:val="22"/>
          <w:lang w:val="lt-LT" w:eastAsia="en-US"/>
        </w:rPr>
      </w:pPr>
      <w:r w:rsidRPr="00AB6CDC">
        <w:rPr>
          <w:sz w:val="22"/>
          <w:szCs w:val="22"/>
          <w:lang w:val="lt-LT" w:eastAsia="en-US"/>
        </w:rPr>
        <w:t xml:space="preserve">jeigu Jums yra kitų širdies sutrikimų; </w:t>
      </w:r>
    </w:p>
    <w:p w14:paraId="5A07DC36" w14:textId="77777777" w:rsidR="00463FEF" w:rsidRPr="00AB6CDC" w:rsidRDefault="00463FEF" w:rsidP="00463FEF">
      <w:pPr>
        <w:pStyle w:val="BT-EMEASMCA"/>
        <w:ind w:left="567" w:hanging="567"/>
        <w:rPr>
          <w:sz w:val="22"/>
          <w:szCs w:val="22"/>
          <w:lang w:val="lt-LT" w:eastAsia="en-US"/>
        </w:rPr>
      </w:pPr>
      <w:r w:rsidRPr="00AB6CDC">
        <w:rPr>
          <w:sz w:val="22"/>
          <w:szCs w:val="22"/>
          <w:lang w:val="lt-LT" w:eastAsia="en-US"/>
        </w:rPr>
        <w:lastRenderedPageBreak/>
        <w:t xml:space="preserve">jeigu Jūsų kraujyje sutrikusi tam tikrų mineralų, pvz., kalio ir magnio, pusiausvyra ir tai nebuvo gydoma. </w:t>
      </w:r>
    </w:p>
    <w:p w14:paraId="7A97F26F" w14:textId="77777777" w:rsidR="00463FEF" w:rsidRPr="00A3587A" w:rsidRDefault="00463FEF" w:rsidP="00463FEF">
      <w:pPr>
        <w:autoSpaceDE w:val="0"/>
        <w:autoSpaceDN w:val="0"/>
        <w:adjustRightInd w:val="0"/>
        <w:ind w:left="567" w:hanging="567"/>
        <w:rPr>
          <w:rFonts w:cs="Times New Roman"/>
          <w:color w:val="000000"/>
          <w:sz w:val="22"/>
          <w:szCs w:val="22"/>
          <w:lang w:val="lt-LT" w:eastAsia="en-US"/>
        </w:rPr>
      </w:pPr>
    </w:p>
    <w:p w14:paraId="323C7EF7" w14:textId="77777777" w:rsidR="00463FEF" w:rsidRPr="00A3587A" w:rsidRDefault="00463FEF" w:rsidP="002577ED">
      <w:pPr>
        <w:numPr>
          <w:ilvl w:val="12"/>
          <w:numId w:val="0"/>
        </w:numPr>
        <w:ind w:right="-2"/>
        <w:rPr>
          <w:rFonts w:cs="Times New Roman"/>
          <w:color w:val="000000"/>
          <w:sz w:val="22"/>
          <w:szCs w:val="22"/>
          <w:lang w:val="lt-LT" w:eastAsia="en-US"/>
        </w:rPr>
      </w:pPr>
      <w:r w:rsidRPr="00A3587A">
        <w:rPr>
          <w:rFonts w:cs="Times New Roman"/>
          <w:color w:val="000000"/>
          <w:sz w:val="22"/>
          <w:szCs w:val="22"/>
          <w:lang w:val="lt-LT" w:eastAsia="en-US"/>
        </w:rPr>
        <w:t xml:space="preserve">Nerekomenduojama </w:t>
      </w:r>
      <w:proofErr w:type="spellStart"/>
      <w:r w:rsidRPr="00A3587A">
        <w:rPr>
          <w:rFonts w:eastAsia="Times New Roman" w:cs="Times New Roman"/>
          <w:snapToGrid w:val="0"/>
          <w:sz w:val="22"/>
          <w:lang w:val="lt-LT" w:eastAsia="en-US"/>
        </w:rPr>
        <w:t>Palonosetron</w:t>
      </w:r>
      <w:proofErr w:type="spellEnd"/>
      <w:r w:rsidRPr="00A3587A">
        <w:rPr>
          <w:rFonts w:eastAsia="Times New Roman" w:cs="Times New Roman"/>
          <w:snapToGrid w:val="0"/>
          <w:sz w:val="22"/>
          <w:lang w:val="lt-LT" w:eastAsia="en-US"/>
        </w:rPr>
        <w:t xml:space="preserve"> </w:t>
      </w:r>
      <w:proofErr w:type="spellStart"/>
      <w:r w:rsidRPr="00A3587A">
        <w:rPr>
          <w:rFonts w:eastAsia="Times New Roman" w:cs="Times New Roman"/>
          <w:snapToGrid w:val="0"/>
          <w:sz w:val="22"/>
          <w:lang w:val="lt-LT" w:eastAsia="en-US"/>
        </w:rPr>
        <w:t>Teva</w:t>
      </w:r>
      <w:proofErr w:type="spellEnd"/>
      <w:r w:rsidRPr="00A3587A">
        <w:rPr>
          <w:rFonts w:cs="Times New Roman"/>
          <w:color w:val="000000"/>
          <w:sz w:val="22"/>
          <w:szCs w:val="22"/>
          <w:lang w:val="lt-LT" w:eastAsia="en-US"/>
        </w:rPr>
        <w:t xml:space="preserve"> vartoti dienomis po chemoterapijos, išskyrus tuos atvejus, kai Jums </w:t>
      </w:r>
    </w:p>
    <w:p w14:paraId="55DFA046" w14:textId="77777777" w:rsidR="006849DC" w:rsidRPr="00A3587A" w:rsidRDefault="00463FEF" w:rsidP="00463FEF">
      <w:pPr>
        <w:numPr>
          <w:ilvl w:val="12"/>
          <w:numId w:val="0"/>
        </w:numPr>
        <w:ind w:left="567" w:right="-2" w:hanging="567"/>
        <w:rPr>
          <w:rFonts w:eastAsia="Times New Roman" w:cs="Times New Roman"/>
          <w:snapToGrid w:val="0"/>
          <w:sz w:val="22"/>
          <w:szCs w:val="24"/>
          <w:lang w:val="lt-LT" w:eastAsia="en-US"/>
        </w:rPr>
      </w:pPr>
      <w:r w:rsidRPr="00A3587A">
        <w:rPr>
          <w:rFonts w:cs="Times New Roman"/>
          <w:color w:val="000000"/>
          <w:sz w:val="22"/>
          <w:szCs w:val="22"/>
          <w:lang w:val="lt-LT" w:eastAsia="en-US"/>
        </w:rPr>
        <w:t>taikomas kitas chemoterapijos ciklas.</w:t>
      </w:r>
    </w:p>
    <w:p w14:paraId="7F146F66" w14:textId="77777777" w:rsidR="00463FEF" w:rsidRPr="00A3587A" w:rsidRDefault="006849DC" w:rsidP="00463FEF">
      <w:pPr>
        <w:keepNext/>
        <w:tabs>
          <w:tab w:val="left" w:pos="567"/>
        </w:tabs>
        <w:spacing w:line="260" w:lineRule="exact"/>
        <w:jc w:val="both"/>
        <w:outlineLvl w:val="3"/>
        <w:rPr>
          <w:rFonts w:eastAsia="Times New Roman" w:cs="Times New Roman"/>
          <w:noProof/>
          <w:snapToGrid w:val="0"/>
          <w:sz w:val="22"/>
          <w:szCs w:val="24"/>
          <w:lang w:val="lt-LT" w:eastAsia="en-US"/>
        </w:rPr>
      </w:pPr>
      <w:r w:rsidRPr="00A3587A">
        <w:rPr>
          <w:rFonts w:eastAsia="Times New Roman" w:cs="Times New Roman"/>
          <w:b/>
          <w:bCs/>
          <w:snapToGrid w:val="0"/>
          <w:sz w:val="22"/>
          <w:szCs w:val="28"/>
          <w:lang w:val="lt-LT" w:eastAsia="x-none"/>
        </w:rPr>
        <w:t xml:space="preserve">Kiti vaistai ir </w:t>
      </w:r>
      <w:proofErr w:type="spellStart"/>
      <w:r w:rsidR="00463FEF" w:rsidRPr="00A3587A">
        <w:rPr>
          <w:rFonts w:eastAsia="Times New Roman" w:cs="Times New Roman"/>
          <w:b/>
          <w:snapToGrid w:val="0"/>
          <w:sz w:val="22"/>
          <w:lang w:val="lt-LT" w:eastAsia="en-US"/>
        </w:rPr>
        <w:t>Palonosetron</w:t>
      </w:r>
      <w:proofErr w:type="spellEnd"/>
      <w:r w:rsidR="00463FEF" w:rsidRPr="00A3587A">
        <w:rPr>
          <w:rFonts w:eastAsia="Times New Roman" w:cs="Times New Roman"/>
          <w:b/>
          <w:snapToGrid w:val="0"/>
          <w:sz w:val="22"/>
          <w:lang w:val="lt-LT" w:eastAsia="en-US"/>
        </w:rPr>
        <w:t xml:space="preserve"> </w:t>
      </w:r>
      <w:proofErr w:type="spellStart"/>
      <w:r w:rsidR="00463FEF" w:rsidRPr="00A3587A">
        <w:rPr>
          <w:rFonts w:eastAsia="Times New Roman" w:cs="Times New Roman"/>
          <w:b/>
          <w:snapToGrid w:val="0"/>
          <w:sz w:val="22"/>
          <w:lang w:val="lt-LT" w:eastAsia="en-US"/>
        </w:rPr>
        <w:t>Teva</w:t>
      </w:r>
      <w:proofErr w:type="spellEnd"/>
      <w:r w:rsidR="00463FEF" w:rsidRPr="00A3587A">
        <w:rPr>
          <w:rFonts w:eastAsia="Times New Roman" w:cs="Times New Roman"/>
          <w:noProof/>
          <w:snapToGrid w:val="0"/>
          <w:sz w:val="22"/>
          <w:szCs w:val="24"/>
          <w:lang w:val="lt-LT" w:eastAsia="en-US"/>
        </w:rPr>
        <w:t xml:space="preserve"> </w:t>
      </w:r>
    </w:p>
    <w:p w14:paraId="4E029151" w14:textId="77777777" w:rsidR="006849DC" w:rsidRPr="00A3587A" w:rsidRDefault="006849DC" w:rsidP="00463FEF">
      <w:pPr>
        <w:keepNext/>
        <w:tabs>
          <w:tab w:val="left" w:pos="567"/>
        </w:tabs>
        <w:spacing w:line="260" w:lineRule="exact"/>
        <w:jc w:val="both"/>
        <w:outlineLvl w:val="3"/>
        <w:rPr>
          <w:rFonts w:eastAsia="Times New Roman" w:cs="Times New Roman"/>
          <w:snapToGrid w:val="0"/>
          <w:sz w:val="22"/>
          <w:szCs w:val="24"/>
          <w:lang w:val="lt-LT" w:eastAsia="en-US"/>
        </w:rPr>
      </w:pPr>
      <w:r w:rsidRPr="00A3587A">
        <w:rPr>
          <w:rFonts w:eastAsia="Times New Roman" w:cs="Times New Roman"/>
          <w:noProof/>
          <w:snapToGrid w:val="0"/>
          <w:sz w:val="22"/>
          <w:szCs w:val="24"/>
          <w:lang w:val="lt-LT" w:eastAsia="en-US"/>
        </w:rPr>
        <w:t>Jeigu vartojate ar neseniai vartojote kitų vaistų arba dėl to nesate tikri, apie tai pasakyk</w:t>
      </w:r>
      <w:r w:rsidR="00724557" w:rsidRPr="00A3587A">
        <w:rPr>
          <w:rFonts w:eastAsia="Times New Roman" w:cs="Times New Roman"/>
          <w:noProof/>
          <w:snapToGrid w:val="0"/>
          <w:sz w:val="22"/>
          <w:szCs w:val="24"/>
          <w:lang w:val="lt-LT" w:eastAsia="en-US"/>
        </w:rPr>
        <w:t>ite gydytojui arba vaistininkui, įskaitant:</w:t>
      </w:r>
    </w:p>
    <w:p w14:paraId="538DB49B" w14:textId="47DE57A4" w:rsidR="00724557" w:rsidRPr="00A3587A" w:rsidRDefault="00724557" w:rsidP="00724557">
      <w:pPr>
        <w:pStyle w:val="BT-EMEASMCA"/>
        <w:ind w:left="567" w:hanging="567"/>
        <w:rPr>
          <w:sz w:val="22"/>
          <w:szCs w:val="22"/>
          <w:lang w:val="lt-LT" w:eastAsia="en-US"/>
        </w:rPr>
      </w:pPr>
      <w:r w:rsidRPr="00A3587A">
        <w:rPr>
          <w:sz w:val="22"/>
          <w:szCs w:val="22"/>
          <w:lang w:val="lt-LT" w:eastAsia="en-US"/>
        </w:rPr>
        <w:t xml:space="preserve">SSRI (selektyviuosius </w:t>
      </w:r>
      <w:proofErr w:type="spellStart"/>
      <w:r w:rsidRPr="00A3587A">
        <w:rPr>
          <w:sz w:val="22"/>
          <w:szCs w:val="22"/>
          <w:lang w:val="lt-LT" w:eastAsia="en-US"/>
        </w:rPr>
        <w:t>serotonino</w:t>
      </w:r>
      <w:proofErr w:type="spellEnd"/>
      <w:r w:rsidRPr="00A3587A">
        <w:rPr>
          <w:sz w:val="22"/>
          <w:szCs w:val="22"/>
          <w:lang w:val="lt-LT" w:eastAsia="en-US"/>
        </w:rPr>
        <w:t xml:space="preserve"> reabsorbcijos inhibitorius), vartojamus depr</w:t>
      </w:r>
      <w:r w:rsidR="00C1126F" w:rsidRPr="00A3587A">
        <w:rPr>
          <w:sz w:val="22"/>
          <w:szCs w:val="22"/>
          <w:lang w:val="lt-LT" w:eastAsia="en-US"/>
        </w:rPr>
        <w:t xml:space="preserve">esijai ir (arba) nerimui gydyti: </w:t>
      </w:r>
      <w:proofErr w:type="spellStart"/>
      <w:r w:rsidRPr="00A3587A">
        <w:rPr>
          <w:sz w:val="22"/>
          <w:szCs w:val="22"/>
          <w:lang w:val="lt-LT" w:eastAsia="en-US"/>
        </w:rPr>
        <w:t>fluoksetiną</w:t>
      </w:r>
      <w:proofErr w:type="spellEnd"/>
      <w:r w:rsidRPr="00A3587A">
        <w:rPr>
          <w:sz w:val="22"/>
          <w:szCs w:val="22"/>
          <w:lang w:val="lt-LT" w:eastAsia="en-US"/>
        </w:rPr>
        <w:t xml:space="preserve">, </w:t>
      </w:r>
      <w:proofErr w:type="spellStart"/>
      <w:r w:rsidRPr="00A3587A">
        <w:rPr>
          <w:sz w:val="22"/>
          <w:szCs w:val="22"/>
          <w:lang w:val="lt-LT" w:eastAsia="en-US"/>
        </w:rPr>
        <w:t>paroksetiną</w:t>
      </w:r>
      <w:proofErr w:type="spellEnd"/>
      <w:r w:rsidRPr="00A3587A">
        <w:rPr>
          <w:sz w:val="22"/>
          <w:szCs w:val="22"/>
          <w:lang w:val="lt-LT" w:eastAsia="en-US"/>
        </w:rPr>
        <w:t xml:space="preserve">, </w:t>
      </w:r>
      <w:proofErr w:type="spellStart"/>
      <w:r w:rsidRPr="00A3587A">
        <w:rPr>
          <w:sz w:val="22"/>
          <w:szCs w:val="22"/>
          <w:lang w:val="lt-LT" w:eastAsia="en-US"/>
        </w:rPr>
        <w:t>sertraliną</w:t>
      </w:r>
      <w:proofErr w:type="spellEnd"/>
      <w:r w:rsidRPr="00A3587A">
        <w:rPr>
          <w:sz w:val="22"/>
          <w:szCs w:val="22"/>
          <w:lang w:val="lt-LT" w:eastAsia="en-US"/>
        </w:rPr>
        <w:t xml:space="preserve">, </w:t>
      </w:r>
      <w:proofErr w:type="spellStart"/>
      <w:r w:rsidRPr="00A3587A">
        <w:rPr>
          <w:sz w:val="22"/>
          <w:szCs w:val="22"/>
          <w:lang w:val="lt-LT" w:eastAsia="en-US"/>
        </w:rPr>
        <w:t>fluvoksaminą</w:t>
      </w:r>
      <w:proofErr w:type="spellEnd"/>
      <w:r w:rsidRPr="00A3587A">
        <w:rPr>
          <w:sz w:val="22"/>
          <w:szCs w:val="22"/>
          <w:lang w:val="lt-LT" w:eastAsia="en-US"/>
        </w:rPr>
        <w:t xml:space="preserve">, </w:t>
      </w:r>
      <w:proofErr w:type="spellStart"/>
      <w:r w:rsidRPr="00A3587A">
        <w:rPr>
          <w:sz w:val="22"/>
          <w:szCs w:val="22"/>
          <w:lang w:val="lt-LT" w:eastAsia="en-US"/>
        </w:rPr>
        <w:t>citalopramą</w:t>
      </w:r>
      <w:proofErr w:type="spellEnd"/>
      <w:r w:rsidRPr="00A3587A">
        <w:rPr>
          <w:sz w:val="22"/>
          <w:szCs w:val="22"/>
          <w:lang w:val="lt-LT" w:eastAsia="en-US"/>
        </w:rPr>
        <w:t xml:space="preserve">, </w:t>
      </w:r>
      <w:proofErr w:type="spellStart"/>
      <w:r w:rsidRPr="00A3587A">
        <w:rPr>
          <w:sz w:val="22"/>
          <w:szCs w:val="22"/>
          <w:lang w:val="lt-LT" w:eastAsia="en-US"/>
        </w:rPr>
        <w:t>escitalopramą</w:t>
      </w:r>
      <w:proofErr w:type="spellEnd"/>
      <w:r w:rsidRPr="00A3587A">
        <w:rPr>
          <w:sz w:val="22"/>
          <w:szCs w:val="22"/>
          <w:lang w:val="lt-LT" w:eastAsia="en-US"/>
        </w:rPr>
        <w:t xml:space="preserve">; </w:t>
      </w:r>
    </w:p>
    <w:p w14:paraId="7E567286" w14:textId="77777777" w:rsidR="006849DC" w:rsidRPr="00A3587A" w:rsidRDefault="00724557" w:rsidP="00724557">
      <w:pPr>
        <w:pStyle w:val="BT-EMEASMCA"/>
        <w:ind w:left="567" w:hanging="567"/>
        <w:rPr>
          <w:rFonts w:eastAsia="Times New Roman"/>
          <w:snapToGrid w:val="0"/>
          <w:sz w:val="22"/>
          <w:szCs w:val="22"/>
          <w:lang w:val="lt-LT" w:eastAsia="en-US"/>
        </w:rPr>
      </w:pPr>
      <w:r w:rsidRPr="00A3587A">
        <w:rPr>
          <w:sz w:val="22"/>
          <w:szCs w:val="22"/>
          <w:lang w:val="lt-LT" w:eastAsia="en-US"/>
        </w:rPr>
        <w:t>SNRI (</w:t>
      </w:r>
      <w:proofErr w:type="spellStart"/>
      <w:r w:rsidRPr="00A3587A">
        <w:rPr>
          <w:sz w:val="22"/>
          <w:szCs w:val="22"/>
          <w:lang w:val="lt-LT" w:eastAsia="en-US"/>
        </w:rPr>
        <w:t>serotonino</w:t>
      </w:r>
      <w:proofErr w:type="spellEnd"/>
      <w:r w:rsidRPr="00A3587A">
        <w:rPr>
          <w:sz w:val="22"/>
          <w:szCs w:val="22"/>
          <w:lang w:val="lt-LT" w:eastAsia="en-US"/>
        </w:rPr>
        <w:t xml:space="preserve"> </w:t>
      </w:r>
      <w:proofErr w:type="spellStart"/>
      <w:r w:rsidRPr="00A3587A">
        <w:rPr>
          <w:sz w:val="22"/>
          <w:szCs w:val="22"/>
          <w:lang w:val="lt-LT" w:eastAsia="en-US"/>
        </w:rPr>
        <w:t>noradrenalino</w:t>
      </w:r>
      <w:proofErr w:type="spellEnd"/>
      <w:r w:rsidRPr="00A3587A">
        <w:rPr>
          <w:sz w:val="22"/>
          <w:szCs w:val="22"/>
          <w:lang w:val="lt-LT" w:eastAsia="en-US"/>
        </w:rPr>
        <w:t xml:space="preserve"> reabsorbcijos inhibitorius), vartojamus depr</w:t>
      </w:r>
      <w:r w:rsidR="00C1126F" w:rsidRPr="00A3587A">
        <w:rPr>
          <w:sz w:val="22"/>
          <w:szCs w:val="22"/>
          <w:lang w:val="lt-LT" w:eastAsia="en-US"/>
        </w:rPr>
        <w:t>esijai ir (arba) nerimui gydyti:</w:t>
      </w:r>
      <w:r w:rsidRPr="00A3587A">
        <w:rPr>
          <w:sz w:val="22"/>
          <w:szCs w:val="22"/>
          <w:lang w:val="lt-LT" w:eastAsia="en-US"/>
        </w:rPr>
        <w:t xml:space="preserve"> </w:t>
      </w:r>
      <w:proofErr w:type="spellStart"/>
      <w:r w:rsidRPr="00A3587A">
        <w:rPr>
          <w:sz w:val="22"/>
          <w:szCs w:val="22"/>
          <w:lang w:val="lt-LT" w:eastAsia="en-US"/>
        </w:rPr>
        <w:t>venlafaksiną</w:t>
      </w:r>
      <w:proofErr w:type="spellEnd"/>
      <w:r w:rsidRPr="00A3587A">
        <w:rPr>
          <w:sz w:val="22"/>
          <w:szCs w:val="22"/>
          <w:lang w:val="lt-LT" w:eastAsia="en-US"/>
        </w:rPr>
        <w:t xml:space="preserve">, </w:t>
      </w:r>
      <w:proofErr w:type="spellStart"/>
      <w:r w:rsidRPr="00A3587A">
        <w:rPr>
          <w:sz w:val="22"/>
          <w:szCs w:val="22"/>
          <w:lang w:val="lt-LT" w:eastAsia="en-US"/>
        </w:rPr>
        <w:t>duloksetiną</w:t>
      </w:r>
      <w:proofErr w:type="spellEnd"/>
      <w:r w:rsidRPr="00A3587A">
        <w:rPr>
          <w:sz w:val="22"/>
          <w:szCs w:val="22"/>
          <w:lang w:val="lt-LT" w:eastAsia="en-US"/>
        </w:rPr>
        <w:t>.</w:t>
      </w:r>
    </w:p>
    <w:p w14:paraId="5574852D" w14:textId="77777777" w:rsidR="00724557" w:rsidRPr="00A3587A" w:rsidRDefault="00724557" w:rsidP="006849DC">
      <w:pPr>
        <w:keepNext/>
        <w:tabs>
          <w:tab w:val="left" w:pos="567"/>
        </w:tabs>
        <w:spacing w:line="260" w:lineRule="exact"/>
        <w:jc w:val="both"/>
        <w:outlineLvl w:val="3"/>
        <w:rPr>
          <w:rFonts w:eastAsia="Times New Roman" w:cs="Times New Roman"/>
          <w:b/>
          <w:snapToGrid w:val="0"/>
          <w:sz w:val="22"/>
          <w:lang w:val="lt-LT" w:eastAsia="en-US"/>
        </w:rPr>
      </w:pPr>
    </w:p>
    <w:p w14:paraId="7225EAFB"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 xml:space="preserve">Nėštumas </w:t>
      </w:r>
    </w:p>
    <w:p w14:paraId="33B4A502" w14:textId="77777777" w:rsidR="006849DC" w:rsidRPr="00A3587A" w:rsidRDefault="006849DC" w:rsidP="006849DC">
      <w:pPr>
        <w:numPr>
          <w:ilvl w:val="12"/>
          <w:numId w:val="0"/>
        </w:numPr>
        <w:rPr>
          <w:rFonts w:eastAsia="Times New Roman" w:cs="Times New Roman"/>
          <w:snapToGrid w:val="0"/>
          <w:sz w:val="22"/>
          <w:szCs w:val="24"/>
          <w:lang w:val="lt-LT" w:eastAsia="en-US"/>
        </w:rPr>
      </w:pPr>
      <w:r w:rsidRPr="00A3587A">
        <w:rPr>
          <w:rFonts w:eastAsia="Times New Roman" w:cs="Times New Roman"/>
          <w:noProof/>
          <w:snapToGrid w:val="0"/>
          <w:sz w:val="22"/>
          <w:szCs w:val="24"/>
          <w:lang w:val="lt-LT" w:eastAsia="en-US"/>
        </w:rPr>
        <w:t>Jeigu esate nėščia, žindote kūdikį, manote, kad galbūt esate nėščia, arba planuojate pastoti, tai prieš vartodama šį vaistą, pasitarkite su gydytoju arba vaistininku.</w:t>
      </w:r>
    </w:p>
    <w:p w14:paraId="342B0117" w14:textId="77777777" w:rsidR="00C1126F" w:rsidRPr="00A3587A" w:rsidRDefault="00C1126F" w:rsidP="00C1126F">
      <w:pPr>
        <w:tabs>
          <w:tab w:val="left" w:pos="567"/>
        </w:tabs>
        <w:suppressAutoHyphens/>
        <w:rPr>
          <w:rFonts w:cs="Times New Roman"/>
          <w:color w:val="000000"/>
          <w:sz w:val="22"/>
          <w:szCs w:val="22"/>
          <w:lang w:val="lt-LT" w:eastAsia="en-US"/>
        </w:rPr>
      </w:pPr>
      <w:r w:rsidRPr="00A3587A">
        <w:rPr>
          <w:rFonts w:cs="Times New Roman"/>
          <w:color w:val="000000"/>
          <w:sz w:val="22"/>
          <w:szCs w:val="22"/>
          <w:lang w:val="lt-LT" w:eastAsia="en-US"/>
        </w:rPr>
        <w:t xml:space="preserve">Galimas nepageidaujamas poveikis vartojant </w:t>
      </w:r>
      <w:proofErr w:type="spellStart"/>
      <w:r w:rsidRPr="00A3587A">
        <w:rPr>
          <w:rFonts w:eastAsia="Times New Roman" w:cs="Times New Roman"/>
          <w:color w:val="000000" w:themeColor="text1"/>
          <w:sz w:val="22"/>
          <w:lang w:val="lt-LT" w:eastAsia="de-DE"/>
        </w:rPr>
        <w:t>Palonosetron</w:t>
      </w:r>
      <w:proofErr w:type="spellEnd"/>
      <w:r w:rsidRPr="00A3587A">
        <w:rPr>
          <w:rFonts w:eastAsia="Times New Roman" w:cs="Times New Roman"/>
          <w:color w:val="000000" w:themeColor="text1"/>
          <w:sz w:val="22"/>
          <w:lang w:val="lt-LT" w:eastAsia="de-DE"/>
        </w:rPr>
        <w:t xml:space="preserve"> </w:t>
      </w:r>
      <w:proofErr w:type="spellStart"/>
      <w:r w:rsidRPr="00A3587A">
        <w:rPr>
          <w:rFonts w:eastAsia="Times New Roman" w:cs="Times New Roman"/>
          <w:color w:val="000000" w:themeColor="text1"/>
          <w:sz w:val="22"/>
          <w:lang w:val="lt-LT" w:eastAsia="de-DE"/>
        </w:rPr>
        <w:t>Teva</w:t>
      </w:r>
      <w:proofErr w:type="spellEnd"/>
      <w:r w:rsidRPr="00A3587A">
        <w:rPr>
          <w:rFonts w:eastAsia="Times New Roman" w:cs="Times New Roman"/>
          <w:color w:val="000000" w:themeColor="text1"/>
          <w:sz w:val="22"/>
          <w:lang w:val="lt-LT" w:eastAsia="de-DE"/>
        </w:rPr>
        <w:t xml:space="preserve"> </w:t>
      </w:r>
      <w:r w:rsidRPr="00A3587A">
        <w:rPr>
          <w:rFonts w:cs="Times New Roman"/>
          <w:color w:val="000000"/>
          <w:sz w:val="22"/>
          <w:szCs w:val="22"/>
          <w:lang w:val="lt-LT" w:eastAsia="en-US"/>
        </w:rPr>
        <w:t xml:space="preserve">nėštumo metu nežinomas. </w:t>
      </w:r>
    </w:p>
    <w:p w14:paraId="70D58E25" w14:textId="77777777" w:rsidR="00C1126F" w:rsidRPr="00A3587A" w:rsidRDefault="00C1126F" w:rsidP="00C1126F">
      <w:pPr>
        <w:numPr>
          <w:ilvl w:val="12"/>
          <w:numId w:val="0"/>
        </w:numPr>
        <w:rPr>
          <w:rFonts w:eastAsia="Times New Roman" w:cs="Times New Roman"/>
          <w:b/>
          <w:bCs/>
          <w:snapToGrid w:val="0"/>
          <w:sz w:val="22"/>
          <w:szCs w:val="28"/>
          <w:lang w:val="lt-LT" w:eastAsia="x-none"/>
        </w:rPr>
      </w:pPr>
    </w:p>
    <w:p w14:paraId="4BBB0386" w14:textId="77777777" w:rsidR="00C1126F" w:rsidRPr="00A3587A" w:rsidRDefault="00C1126F" w:rsidP="006849DC">
      <w:pPr>
        <w:numPr>
          <w:ilvl w:val="12"/>
          <w:numId w:val="0"/>
        </w:numPr>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Žindymo laikotarpis</w:t>
      </w:r>
    </w:p>
    <w:p w14:paraId="6082FCAD" w14:textId="77777777" w:rsidR="00C1126F" w:rsidRPr="00A3587A" w:rsidRDefault="00C1126F" w:rsidP="00C1126F">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Nežinoma, ar </w:t>
      </w:r>
      <w:proofErr w:type="spellStart"/>
      <w:r w:rsidRPr="00A3587A">
        <w:rPr>
          <w:rFonts w:eastAsia="Times New Roman" w:cs="Times New Roman"/>
          <w:color w:val="000000" w:themeColor="text1"/>
          <w:sz w:val="22"/>
          <w:lang w:val="lt-LT" w:eastAsia="de-DE"/>
        </w:rPr>
        <w:t>Palonosetron</w:t>
      </w:r>
      <w:proofErr w:type="spellEnd"/>
      <w:r w:rsidRPr="00A3587A">
        <w:rPr>
          <w:rFonts w:eastAsia="Times New Roman" w:cs="Times New Roman"/>
          <w:color w:val="000000" w:themeColor="text1"/>
          <w:sz w:val="22"/>
          <w:lang w:val="lt-LT" w:eastAsia="de-DE"/>
        </w:rPr>
        <w:t xml:space="preserve"> </w:t>
      </w:r>
      <w:proofErr w:type="spellStart"/>
      <w:r w:rsidRPr="00A3587A">
        <w:rPr>
          <w:rFonts w:eastAsia="Times New Roman" w:cs="Times New Roman"/>
          <w:color w:val="000000" w:themeColor="text1"/>
          <w:sz w:val="22"/>
          <w:lang w:val="lt-LT" w:eastAsia="de-DE"/>
        </w:rPr>
        <w:t>Teva</w:t>
      </w:r>
      <w:proofErr w:type="spellEnd"/>
      <w:r w:rsidRPr="00A3587A">
        <w:rPr>
          <w:rFonts w:eastAsia="Times New Roman" w:cs="Times New Roman"/>
          <w:color w:val="000000" w:themeColor="text1"/>
          <w:sz w:val="22"/>
          <w:lang w:val="lt-LT" w:eastAsia="de-DE"/>
        </w:rPr>
        <w:t xml:space="preserve"> </w:t>
      </w:r>
      <w:r w:rsidRPr="00A3587A">
        <w:rPr>
          <w:rFonts w:cs="Times New Roman"/>
          <w:color w:val="000000"/>
          <w:sz w:val="22"/>
          <w:szCs w:val="22"/>
          <w:lang w:val="lt-LT" w:eastAsia="en-US"/>
        </w:rPr>
        <w:t xml:space="preserve">išsiskiria į motinos pieną. </w:t>
      </w:r>
    </w:p>
    <w:p w14:paraId="1C246040" w14:textId="77777777" w:rsidR="00C1126F" w:rsidRPr="00A3587A" w:rsidRDefault="00C1126F" w:rsidP="00C1126F">
      <w:pPr>
        <w:numPr>
          <w:ilvl w:val="12"/>
          <w:numId w:val="0"/>
        </w:numPr>
        <w:rPr>
          <w:rFonts w:eastAsia="Times New Roman" w:cs="Times New Roman"/>
          <w:b/>
          <w:bCs/>
          <w:snapToGrid w:val="0"/>
          <w:sz w:val="22"/>
          <w:szCs w:val="28"/>
          <w:lang w:val="lt-LT" w:eastAsia="x-none"/>
        </w:rPr>
      </w:pPr>
      <w:r w:rsidRPr="00A3587A">
        <w:rPr>
          <w:rFonts w:cs="Times New Roman"/>
          <w:color w:val="000000"/>
          <w:sz w:val="22"/>
          <w:szCs w:val="22"/>
          <w:lang w:val="lt-LT" w:eastAsia="en-US"/>
        </w:rPr>
        <w:t>Jeigu žindote kūdikį, tai prieš vartodama</w:t>
      </w:r>
      <w:r w:rsidRPr="00A3587A">
        <w:rPr>
          <w:rFonts w:eastAsia="Times New Roman" w:cs="Times New Roman"/>
          <w:color w:val="000000" w:themeColor="text1"/>
          <w:sz w:val="22"/>
          <w:lang w:val="lt-LT" w:eastAsia="de-DE"/>
        </w:rPr>
        <w:t xml:space="preserve"> </w:t>
      </w:r>
      <w:proofErr w:type="spellStart"/>
      <w:r w:rsidRPr="00A3587A">
        <w:rPr>
          <w:rFonts w:eastAsia="Times New Roman" w:cs="Times New Roman"/>
          <w:color w:val="000000" w:themeColor="text1"/>
          <w:sz w:val="22"/>
          <w:lang w:val="lt-LT" w:eastAsia="de-DE"/>
        </w:rPr>
        <w:t>Palonosetron</w:t>
      </w:r>
      <w:proofErr w:type="spellEnd"/>
      <w:r w:rsidRPr="00A3587A">
        <w:rPr>
          <w:rFonts w:eastAsia="Times New Roman" w:cs="Times New Roman"/>
          <w:color w:val="000000" w:themeColor="text1"/>
          <w:sz w:val="22"/>
          <w:lang w:val="lt-LT" w:eastAsia="de-DE"/>
        </w:rPr>
        <w:t xml:space="preserve"> </w:t>
      </w:r>
      <w:proofErr w:type="spellStart"/>
      <w:r w:rsidRPr="00A3587A">
        <w:rPr>
          <w:rFonts w:eastAsia="Times New Roman" w:cs="Times New Roman"/>
          <w:color w:val="000000" w:themeColor="text1"/>
          <w:sz w:val="22"/>
          <w:lang w:val="lt-LT" w:eastAsia="de-DE"/>
        </w:rPr>
        <w:t>Teva</w:t>
      </w:r>
      <w:proofErr w:type="spellEnd"/>
      <w:r w:rsidRPr="00A3587A">
        <w:rPr>
          <w:rFonts w:eastAsia="Times New Roman" w:cs="Times New Roman"/>
          <w:color w:val="000000" w:themeColor="text1"/>
          <w:sz w:val="22"/>
          <w:lang w:val="lt-LT" w:eastAsia="de-DE"/>
        </w:rPr>
        <w:t xml:space="preserve"> </w:t>
      </w:r>
      <w:r w:rsidRPr="00A3587A">
        <w:rPr>
          <w:rFonts w:cs="Times New Roman"/>
          <w:color w:val="000000"/>
          <w:sz w:val="22"/>
          <w:szCs w:val="22"/>
          <w:lang w:val="lt-LT" w:eastAsia="en-US"/>
        </w:rPr>
        <w:t>pasitarkite su gydytoju arba vaistininku.</w:t>
      </w:r>
    </w:p>
    <w:p w14:paraId="3A8D4434" w14:textId="77777777" w:rsidR="00C1126F" w:rsidRPr="00A3587A" w:rsidRDefault="00C1126F" w:rsidP="006849DC">
      <w:pPr>
        <w:numPr>
          <w:ilvl w:val="12"/>
          <w:numId w:val="0"/>
        </w:numPr>
        <w:rPr>
          <w:rFonts w:eastAsia="Times New Roman" w:cs="Times New Roman"/>
          <w:b/>
          <w:bCs/>
          <w:snapToGrid w:val="0"/>
          <w:sz w:val="22"/>
          <w:szCs w:val="28"/>
          <w:lang w:val="lt-LT" w:eastAsia="x-none"/>
        </w:rPr>
      </w:pPr>
    </w:p>
    <w:p w14:paraId="587E4745"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Vairavimas ir mechanizmų valdymas</w:t>
      </w:r>
    </w:p>
    <w:p w14:paraId="7F810DBC" w14:textId="77777777" w:rsidR="006849DC" w:rsidRPr="00A3587A" w:rsidRDefault="00C1126F" w:rsidP="006849DC">
      <w:pPr>
        <w:numPr>
          <w:ilvl w:val="12"/>
          <w:numId w:val="0"/>
        </w:numPr>
        <w:ind w:right="-2"/>
        <w:rPr>
          <w:rFonts w:eastAsia="Times New Roman" w:cs="Times New Roman"/>
          <w:snapToGrid w:val="0"/>
          <w:sz w:val="22"/>
          <w:szCs w:val="24"/>
          <w:lang w:val="lt-LT" w:eastAsia="en-US"/>
        </w:rPr>
      </w:pPr>
      <w:proofErr w:type="spellStart"/>
      <w:r w:rsidRPr="00A3587A">
        <w:rPr>
          <w:rFonts w:eastAsia="Times New Roman" w:cs="Times New Roman"/>
          <w:color w:val="000000" w:themeColor="text1"/>
          <w:sz w:val="22"/>
          <w:lang w:val="lt-LT" w:eastAsia="de-DE"/>
        </w:rPr>
        <w:t>Palonosetron</w:t>
      </w:r>
      <w:proofErr w:type="spellEnd"/>
      <w:r w:rsidRPr="00A3587A">
        <w:rPr>
          <w:rFonts w:eastAsia="Times New Roman" w:cs="Times New Roman"/>
          <w:color w:val="000000" w:themeColor="text1"/>
          <w:sz w:val="22"/>
          <w:lang w:val="lt-LT" w:eastAsia="de-DE"/>
        </w:rPr>
        <w:t xml:space="preserve"> </w:t>
      </w:r>
      <w:proofErr w:type="spellStart"/>
      <w:r w:rsidRPr="00A3587A">
        <w:rPr>
          <w:rFonts w:eastAsia="Times New Roman" w:cs="Times New Roman"/>
          <w:color w:val="000000" w:themeColor="text1"/>
          <w:sz w:val="22"/>
          <w:lang w:val="lt-LT" w:eastAsia="de-DE"/>
        </w:rPr>
        <w:t>Teva</w:t>
      </w:r>
      <w:proofErr w:type="spellEnd"/>
      <w:r w:rsidRPr="00A3587A">
        <w:rPr>
          <w:rFonts w:eastAsia="Times New Roman" w:cs="Times New Roman"/>
          <w:color w:val="000000" w:themeColor="text1"/>
          <w:sz w:val="22"/>
          <w:lang w:val="lt-LT" w:eastAsia="de-DE"/>
        </w:rPr>
        <w:t xml:space="preserve"> </w:t>
      </w:r>
      <w:r w:rsidRPr="00A3587A">
        <w:rPr>
          <w:sz w:val="22"/>
          <w:szCs w:val="22"/>
          <w:lang w:val="lt-LT"/>
        </w:rPr>
        <w:t>gali sukelti svaigulį ar nuovargį. Jei juntate poveikį, nevairuokite, nevaldykite prietaisų ar mechanizmų.</w:t>
      </w:r>
    </w:p>
    <w:p w14:paraId="14F8E62D" w14:textId="77777777" w:rsidR="00C1126F" w:rsidRPr="00A3587A" w:rsidRDefault="00C1126F" w:rsidP="006849DC">
      <w:pPr>
        <w:keepNext/>
        <w:tabs>
          <w:tab w:val="left" w:pos="567"/>
        </w:tabs>
        <w:spacing w:line="260" w:lineRule="exact"/>
        <w:jc w:val="both"/>
        <w:outlineLvl w:val="3"/>
        <w:rPr>
          <w:rFonts w:eastAsia="Times New Roman" w:cs="Times New Roman"/>
          <w:b/>
          <w:bCs/>
          <w:snapToGrid w:val="0"/>
          <w:sz w:val="22"/>
          <w:szCs w:val="28"/>
          <w:lang w:val="lt-LT" w:eastAsia="x-none"/>
        </w:rPr>
      </w:pPr>
    </w:p>
    <w:p w14:paraId="2BA31002" w14:textId="77777777" w:rsidR="006849DC" w:rsidRPr="00A3587A" w:rsidRDefault="00C1126F" w:rsidP="006849DC">
      <w:pPr>
        <w:keepNext/>
        <w:tabs>
          <w:tab w:val="left" w:pos="567"/>
        </w:tabs>
        <w:spacing w:line="260" w:lineRule="exact"/>
        <w:jc w:val="both"/>
        <w:outlineLvl w:val="3"/>
        <w:rPr>
          <w:rFonts w:eastAsia="Times New Roman" w:cs="Times New Roman"/>
          <w:b/>
          <w:bCs/>
          <w:snapToGrid w:val="0"/>
          <w:sz w:val="22"/>
          <w:szCs w:val="28"/>
          <w:lang w:val="lt-LT" w:eastAsia="x-none"/>
        </w:rPr>
      </w:pPr>
      <w:proofErr w:type="spellStart"/>
      <w:r w:rsidRPr="00A3587A">
        <w:rPr>
          <w:rFonts w:eastAsia="Times New Roman" w:cs="Times New Roman"/>
          <w:b/>
          <w:color w:val="000000" w:themeColor="text1"/>
          <w:sz w:val="22"/>
          <w:lang w:val="lt-LT" w:eastAsia="de-DE"/>
        </w:rPr>
        <w:t>Palonosetron</w:t>
      </w:r>
      <w:proofErr w:type="spellEnd"/>
      <w:r w:rsidRPr="00A3587A">
        <w:rPr>
          <w:rFonts w:eastAsia="Times New Roman" w:cs="Times New Roman"/>
          <w:b/>
          <w:color w:val="000000" w:themeColor="text1"/>
          <w:sz w:val="22"/>
          <w:lang w:val="lt-LT" w:eastAsia="de-DE"/>
        </w:rPr>
        <w:t xml:space="preserve"> </w:t>
      </w:r>
      <w:proofErr w:type="spellStart"/>
      <w:r w:rsidRPr="00A3587A">
        <w:rPr>
          <w:rFonts w:eastAsia="Times New Roman" w:cs="Times New Roman"/>
          <w:b/>
          <w:color w:val="000000" w:themeColor="text1"/>
          <w:sz w:val="22"/>
          <w:lang w:val="lt-LT" w:eastAsia="de-DE"/>
        </w:rPr>
        <w:t>Teva</w:t>
      </w:r>
      <w:proofErr w:type="spellEnd"/>
      <w:r w:rsidRPr="00A3587A">
        <w:rPr>
          <w:rFonts w:eastAsia="Times New Roman" w:cs="Times New Roman"/>
          <w:color w:val="000000" w:themeColor="text1"/>
          <w:sz w:val="22"/>
          <w:lang w:val="lt-LT" w:eastAsia="de-DE"/>
        </w:rPr>
        <w:t xml:space="preserve"> </w:t>
      </w:r>
      <w:r w:rsidR="006849DC" w:rsidRPr="00A3587A">
        <w:rPr>
          <w:rFonts w:eastAsia="Times New Roman" w:cs="Times New Roman"/>
          <w:b/>
          <w:bCs/>
          <w:snapToGrid w:val="0"/>
          <w:sz w:val="22"/>
          <w:szCs w:val="28"/>
          <w:lang w:val="lt-LT" w:eastAsia="x-none"/>
        </w:rPr>
        <w:t xml:space="preserve">sudėtyje yra </w:t>
      </w:r>
      <w:r w:rsidR="006849DC" w:rsidRPr="00A3587A">
        <w:rPr>
          <w:rFonts w:eastAsia="Times New Roman" w:cs="Times New Roman"/>
          <w:b/>
          <w:bCs/>
          <w:snapToGrid w:val="0"/>
          <w:color w:val="000000"/>
          <w:sz w:val="22"/>
          <w:szCs w:val="28"/>
          <w:lang w:val="lt-LT" w:eastAsia="x-none"/>
        </w:rPr>
        <w:t xml:space="preserve">pagalbinės medžiagos </w:t>
      </w:r>
      <w:r w:rsidRPr="00A3587A">
        <w:rPr>
          <w:rFonts w:eastAsia="Times New Roman" w:cs="Times New Roman"/>
          <w:b/>
          <w:bCs/>
          <w:snapToGrid w:val="0"/>
          <w:color w:val="000000"/>
          <w:sz w:val="22"/>
          <w:szCs w:val="28"/>
          <w:lang w:val="lt-LT" w:eastAsia="x-none"/>
        </w:rPr>
        <w:t>natrio</w:t>
      </w:r>
    </w:p>
    <w:p w14:paraId="29A9F764" w14:textId="03013EED" w:rsidR="00C1126F" w:rsidRPr="00A3587A" w:rsidRDefault="00C1126F" w:rsidP="00C1126F">
      <w:pPr>
        <w:numPr>
          <w:ilvl w:val="12"/>
          <w:numId w:val="0"/>
        </w:numPr>
        <w:ind w:right="-2"/>
        <w:rPr>
          <w:rFonts w:eastAsia="Times New Roman" w:cs="Times New Roman"/>
          <w:snapToGrid w:val="0"/>
          <w:sz w:val="22"/>
          <w:szCs w:val="22"/>
          <w:lang w:val="lt-LT" w:eastAsia="en-US"/>
        </w:rPr>
      </w:pPr>
      <w:proofErr w:type="spellStart"/>
      <w:r w:rsidRPr="00A3587A">
        <w:rPr>
          <w:rFonts w:eastAsia="Times New Roman" w:cs="Times New Roman"/>
          <w:color w:val="000000" w:themeColor="text1"/>
          <w:sz w:val="22"/>
          <w:lang w:val="lt-LT" w:eastAsia="de-DE"/>
        </w:rPr>
        <w:t>Palonosetron</w:t>
      </w:r>
      <w:proofErr w:type="spellEnd"/>
      <w:r w:rsidRPr="00A3587A">
        <w:rPr>
          <w:rFonts w:eastAsia="Times New Roman" w:cs="Times New Roman"/>
          <w:color w:val="000000" w:themeColor="text1"/>
          <w:sz w:val="22"/>
          <w:lang w:val="lt-LT" w:eastAsia="de-DE"/>
        </w:rPr>
        <w:t xml:space="preserve"> </w:t>
      </w:r>
      <w:proofErr w:type="spellStart"/>
      <w:r w:rsidRPr="00A3587A">
        <w:rPr>
          <w:rFonts w:eastAsia="Times New Roman" w:cs="Times New Roman"/>
          <w:color w:val="000000" w:themeColor="text1"/>
          <w:sz w:val="22"/>
          <w:lang w:val="lt-LT" w:eastAsia="de-DE"/>
        </w:rPr>
        <w:t>Teva</w:t>
      </w:r>
      <w:proofErr w:type="spellEnd"/>
      <w:r w:rsidRPr="00A3587A">
        <w:rPr>
          <w:rFonts w:eastAsia="Times New Roman" w:cs="Times New Roman"/>
          <w:color w:val="000000" w:themeColor="text1"/>
          <w:sz w:val="22"/>
          <w:lang w:val="lt-LT" w:eastAsia="de-DE"/>
        </w:rPr>
        <w:t xml:space="preserve"> </w:t>
      </w:r>
      <w:r w:rsidR="008F5861">
        <w:rPr>
          <w:rFonts w:eastAsia="Times New Roman" w:cs="Times New Roman"/>
          <w:color w:val="000000" w:themeColor="text1"/>
          <w:sz w:val="22"/>
          <w:lang w:val="lt-LT" w:eastAsia="de-DE"/>
        </w:rPr>
        <w:t>flakone</w:t>
      </w:r>
      <w:r w:rsidR="008F5861" w:rsidRPr="00A3587A">
        <w:rPr>
          <w:rFonts w:eastAsia="Times New Roman" w:cs="Times New Roman"/>
          <w:color w:val="000000" w:themeColor="text1"/>
          <w:sz w:val="22"/>
          <w:lang w:val="lt-LT" w:eastAsia="de-DE"/>
        </w:rPr>
        <w:t xml:space="preserve"> </w:t>
      </w:r>
      <w:r w:rsidRPr="00A3587A">
        <w:rPr>
          <w:b/>
          <w:bCs/>
          <w:sz w:val="22"/>
          <w:szCs w:val="22"/>
          <w:lang w:val="lt-LT"/>
        </w:rPr>
        <w:t xml:space="preserve">yra </w:t>
      </w:r>
      <w:r w:rsidRPr="00A3587A">
        <w:rPr>
          <w:sz w:val="22"/>
          <w:szCs w:val="22"/>
          <w:lang w:val="lt-LT"/>
        </w:rPr>
        <w:t>mažiau kaip 1</w:t>
      </w:r>
      <w:r w:rsidR="00045EC9">
        <w:rPr>
          <w:sz w:val="22"/>
          <w:szCs w:val="22"/>
          <w:lang w:val="lt-LT"/>
        </w:rPr>
        <w:t> </w:t>
      </w:r>
      <w:proofErr w:type="spellStart"/>
      <w:r w:rsidRPr="00A3587A">
        <w:rPr>
          <w:sz w:val="22"/>
          <w:szCs w:val="22"/>
          <w:lang w:val="lt-LT"/>
        </w:rPr>
        <w:t>mmol</w:t>
      </w:r>
      <w:proofErr w:type="spellEnd"/>
      <w:r w:rsidRPr="00A3587A">
        <w:rPr>
          <w:sz w:val="22"/>
          <w:szCs w:val="22"/>
          <w:lang w:val="lt-LT"/>
        </w:rPr>
        <w:t xml:space="preserve"> (23</w:t>
      </w:r>
      <w:r w:rsidR="00E82D5A">
        <w:rPr>
          <w:sz w:val="22"/>
          <w:szCs w:val="22"/>
          <w:lang w:val="lt-LT"/>
        </w:rPr>
        <w:t> </w:t>
      </w:r>
      <w:r w:rsidRPr="00A3587A">
        <w:rPr>
          <w:sz w:val="22"/>
          <w:szCs w:val="22"/>
          <w:lang w:val="lt-LT"/>
        </w:rPr>
        <w:t xml:space="preserve">mg) natrio, </w:t>
      </w:r>
      <w:r w:rsidRPr="00A3587A">
        <w:rPr>
          <w:rFonts w:cs="Times New Roman"/>
          <w:color w:val="000000"/>
          <w:sz w:val="22"/>
          <w:szCs w:val="22"/>
          <w:lang w:val="lt-LT" w:eastAsia="en-US"/>
        </w:rPr>
        <w:t xml:space="preserve">bet jeigu didžiausia dozė (6 </w:t>
      </w:r>
      <w:r w:rsidR="008F5861">
        <w:rPr>
          <w:rFonts w:cs="Times New Roman"/>
          <w:color w:val="000000"/>
          <w:sz w:val="22"/>
          <w:szCs w:val="22"/>
          <w:lang w:val="lt-LT" w:eastAsia="en-US"/>
        </w:rPr>
        <w:t>flakonai</w:t>
      </w:r>
      <w:r w:rsidRPr="00A3587A">
        <w:rPr>
          <w:rFonts w:cs="Times New Roman"/>
          <w:color w:val="000000"/>
          <w:sz w:val="22"/>
          <w:szCs w:val="22"/>
          <w:lang w:val="lt-LT" w:eastAsia="en-US"/>
        </w:rPr>
        <w:t>) vartojami vaikams, tai susidaro 1,2 </w:t>
      </w:r>
      <w:proofErr w:type="spellStart"/>
      <w:r w:rsidRPr="00A3587A">
        <w:rPr>
          <w:rFonts w:cs="Times New Roman"/>
          <w:color w:val="000000"/>
          <w:sz w:val="22"/>
          <w:szCs w:val="22"/>
          <w:lang w:val="lt-LT" w:eastAsia="en-US"/>
        </w:rPr>
        <w:t>mmol</w:t>
      </w:r>
      <w:proofErr w:type="spellEnd"/>
      <w:r w:rsidRPr="00A3587A">
        <w:rPr>
          <w:rFonts w:cs="Times New Roman"/>
          <w:color w:val="000000"/>
          <w:sz w:val="22"/>
          <w:szCs w:val="22"/>
          <w:lang w:val="lt-LT" w:eastAsia="en-US"/>
        </w:rPr>
        <w:t xml:space="preserve"> natrio kiekis (28 mg).</w:t>
      </w:r>
    </w:p>
    <w:p w14:paraId="788488EC" w14:textId="77777777" w:rsidR="00C1126F" w:rsidRPr="00A3587A" w:rsidRDefault="00C1126F" w:rsidP="00C1126F">
      <w:pPr>
        <w:keepNext/>
        <w:tabs>
          <w:tab w:val="left" w:pos="567"/>
        </w:tabs>
        <w:spacing w:line="260" w:lineRule="exact"/>
        <w:jc w:val="both"/>
        <w:outlineLvl w:val="3"/>
        <w:rPr>
          <w:rFonts w:eastAsia="Times New Roman" w:cs="Times New Roman"/>
          <w:b/>
          <w:bCs/>
          <w:snapToGrid w:val="0"/>
          <w:sz w:val="22"/>
          <w:szCs w:val="28"/>
          <w:lang w:val="lt-LT" w:eastAsia="x-none"/>
        </w:rPr>
      </w:pPr>
    </w:p>
    <w:p w14:paraId="0F85BE86" w14:textId="77777777" w:rsidR="006849DC" w:rsidRPr="00A3587A" w:rsidRDefault="006849DC" w:rsidP="006849DC">
      <w:pPr>
        <w:numPr>
          <w:ilvl w:val="12"/>
          <w:numId w:val="0"/>
        </w:numPr>
        <w:ind w:right="-2"/>
        <w:rPr>
          <w:rFonts w:eastAsia="Times New Roman" w:cs="Times New Roman"/>
          <w:snapToGrid w:val="0"/>
          <w:sz w:val="22"/>
          <w:szCs w:val="24"/>
          <w:lang w:val="lt-LT" w:eastAsia="en-US"/>
        </w:rPr>
      </w:pPr>
    </w:p>
    <w:p w14:paraId="18EAC6AA" w14:textId="77777777" w:rsidR="006849DC" w:rsidRPr="00A3587A" w:rsidRDefault="006849DC" w:rsidP="00463FEF">
      <w:pPr>
        <w:keepNext/>
        <w:keepLines/>
        <w:tabs>
          <w:tab w:val="left" w:pos="567"/>
        </w:tabs>
        <w:outlineLvl w:val="2"/>
        <w:rPr>
          <w:rFonts w:eastAsia="Times New Roman" w:cs="Times New Roman"/>
          <w:b/>
          <w:bCs/>
          <w:snapToGrid w:val="0"/>
          <w:sz w:val="22"/>
          <w:szCs w:val="26"/>
          <w:lang w:val="lt-LT" w:eastAsia="x-none"/>
        </w:rPr>
      </w:pPr>
      <w:r w:rsidRPr="00A3587A">
        <w:rPr>
          <w:rFonts w:eastAsia="Times New Roman" w:cs="Times New Roman"/>
          <w:b/>
          <w:bCs/>
          <w:snapToGrid w:val="0"/>
          <w:sz w:val="22"/>
          <w:szCs w:val="26"/>
          <w:lang w:val="lt-LT" w:eastAsia="x-none"/>
        </w:rPr>
        <w:t>3.</w:t>
      </w:r>
      <w:r w:rsidRPr="00A3587A">
        <w:rPr>
          <w:rFonts w:eastAsia="Times New Roman" w:cs="Times New Roman"/>
          <w:b/>
          <w:bCs/>
          <w:snapToGrid w:val="0"/>
          <w:sz w:val="22"/>
          <w:szCs w:val="26"/>
          <w:lang w:val="lt-LT" w:eastAsia="x-none"/>
        </w:rPr>
        <w:tab/>
        <w:t xml:space="preserve">Kaip vartoti </w:t>
      </w:r>
      <w:proofErr w:type="spellStart"/>
      <w:r w:rsidR="00463FEF" w:rsidRPr="00A3587A">
        <w:rPr>
          <w:rFonts w:eastAsia="Times New Roman" w:cs="Times New Roman"/>
          <w:b/>
          <w:snapToGrid w:val="0"/>
          <w:sz w:val="22"/>
          <w:lang w:val="lt-LT" w:eastAsia="en-US"/>
        </w:rPr>
        <w:t>Palonosetron</w:t>
      </w:r>
      <w:proofErr w:type="spellEnd"/>
      <w:r w:rsidR="00463FEF" w:rsidRPr="00A3587A">
        <w:rPr>
          <w:rFonts w:eastAsia="Times New Roman" w:cs="Times New Roman"/>
          <w:b/>
          <w:snapToGrid w:val="0"/>
          <w:sz w:val="22"/>
          <w:lang w:val="lt-LT" w:eastAsia="en-US"/>
        </w:rPr>
        <w:t xml:space="preserve"> </w:t>
      </w:r>
      <w:proofErr w:type="spellStart"/>
      <w:r w:rsidR="00463FEF" w:rsidRPr="00A3587A">
        <w:rPr>
          <w:rFonts w:eastAsia="Times New Roman" w:cs="Times New Roman"/>
          <w:b/>
          <w:snapToGrid w:val="0"/>
          <w:sz w:val="22"/>
          <w:lang w:val="lt-LT" w:eastAsia="en-US"/>
        </w:rPr>
        <w:t>Teva</w:t>
      </w:r>
      <w:proofErr w:type="spellEnd"/>
      <w:r w:rsidR="00463FEF" w:rsidRPr="00A3587A">
        <w:rPr>
          <w:rFonts w:eastAsia="Times New Roman" w:cs="Times New Roman"/>
          <w:b/>
          <w:bCs/>
          <w:snapToGrid w:val="0"/>
          <w:sz w:val="22"/>
          <w:szCs w:val="26"/>
          <w:lang w:val="lt-LT" w:eastAsia="x-none"/>
        </w:rPr>
        <w:t xml:space="preserve"> </w:t>
      </w:r>
    </w:p>
    <w:p w14:paraId="01D43324" w14:textId="77777777" w:rsidR="00463FEF" w:rsidRPr="00A3587A" w:rsidRDefault="00463FEF" w:rsidP="00463FEF">
      <w:pPr>
        <w:keepNext/>
        <w:keepLines/>
        <w:tabs>
          <w:tab w:val="left" w:pos="567"/>
        </w:tabs>
        <w:outlineLvl w:val="2"/>
        <w:rPr>
          <w:rFonts w:eastAsia="Times New Roman" w:cs="Times New Roman"/>
          <w:snapToGrid w:val="0"/>
          <w:sz w:val="22"/>
          <w:szCs w:val="24"/>
          <w:lang w:val="lt-LT" w:eastAsia="en-US"/>
        </w:rPr>
      </w:pPr>
    </w:p>
    <w:p w14:paraId="44BA9537" w14:textId="77777777" w:rsidR="006849DC" w:rsidRPr="00A3587A" w:rsidRDefault="006849DC" w:rsidP="006849DC">
      <w:pPr>
        <w:numPr>
          <w:ilvl w:val="12"/>
          <w:numId w:val="0"/>
        </w:numPr>
        <w:ind w:right="-2"/>
        <w:rPr>
          <w:rFonts w:eastAsia="Times New Roman" w:cs="Times New Roman"/>
          <w:snapToGrid w:val="0"/>
          <w:sz w:val="22"/>
          <w:szCs w:val="24"/>
          <w:lang w:val="lt-LT" w:eastAsia="en-US"/>
        </w:rPr>
      </w:pPr>
      <w:r w:rsidRPr="00A3587A">
        <w:rPr>
          <w:rFonts w:eastAsia="Times New Roman" w:cs="Times New Roman"/>
          <w:noProof/>
          <w:snapToGrid w:val="0"/>
          <w:sz w:val="22"/>
          <w:szCs w:val="24"/>
          <w:lang w:val="lt-LT" w:eastAsia="en-US"/>
        </w:rPr>
        <w:t>Visada vartokite šį vaistą tiksliai kaip nurodė gydytojas arba vaistininkas.</w:t>
      </w:r>
      <w:r w:rsidRPr="00A3587A">
        <w:rPr>
          <w:rFonts w:eastAsia="Times New Roman" w:cs="Times New Roman"/>
          <w:snapToGrid w:val="0"/>
          <w:sz w:val="22"/>
          <w:szCs w:val="24"/>
          <w:lang w:val="lt-LT" w:eastAsia="en-US"/>
        </w:rPr>
        <w:t xml:space="preserve"> </w:t>
      </w:r>
      <w:r w:rsidRPr="00A3587A">
        <w:rPr>
          <w:rFonts w:eastAsia="Times New Roman" w:cs="Times New Roman"/>
          <w:noProof/>
          <w:snapToGrid w:val="0"/>
          <w:sz w:val="22"/>
          <w:szCs w:val="24"/>
          <w:lang w:val="lt-LT" w:eastAsia="en-US"/>
        </w:rPr>
        <w:t>Jeigu abejojate, kreipkitės į  gydytoją arba vaistininką.</w:t>
      </w:r>
      <w:r w:rsidRPr="00A3587A">
        <w:rPr>
          <w:rFonts w:eastAsia="Times New Roman" w:cs="Times New Roman"/>
          <w:snapToGrid w:val="0"/>
          <w:sz w:val="22"/>
          <w:szCs w:val="24"/>
          <w:lang w:val="lt-LT" w:eastAsia="en-US"/>
        </w:rPr>
        <w:t xml:space="preserve"> </w:t>
      </w:r>
    </w:p>
    <w:p w14:paraId="44FB2E1B" w14:textId="77777777" w:rsidR="006849DC" w:rsidRPr="00A3587A" w:rsidRDefault="006849DC" w:rsidP="006849DC">
      <w:pPr>
        <w:numPr>
          <w:ilvl w:val="12"/>
          <w:numId w:val="0"/>
        </w:numPr>
        <w:ind w:right="-2"/>
        <w:rPr>
          <w:rFonts w:eastAsia="Times New Roman" w:cs="Times New Roman"/>
          <w:snapToGrid w:val="0"/>
          <w:sz w:val="22"/>
          <w:szCs w:val="24"/>
          <w:lang w:val="lt-LT" w:eastAsia="en-US"/>
        </w:rPr>
      </w:pPr>
    </w:p>
    <w:p w14:paraId="7324AB74" w14:textId="77777777" w:rsidR="00C1126F" w:rsidRPr="00A3587A" w:rsidRDefault="00C1126F" w:rsidP="00C1126F">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Paprastai gydytojas ar slaugytoja suleidžia </w:t>
      </w:r>
      <w:proofErr w:type="spellStart"/>
      <w:r w:rsidR="00631BCC" w:rsidRPr="00A3587A">
        <w:rPr>
          <w:rFonts w:eastAsia="Times New Roman" w:cs="Times New Roman"/>
          <w:color w:val="000000" w:themeColor="text1"/>
          <w:sz w:val="22"/>
          <w:lang w:val="lt-LT" w:eastAsia="de-DE"/>
        </w:rPr>
        <w:t>Palonosetron</w:t>
      </w:r>
      <w:proofErr w:type="spellEnd"/>
      <w:r w:rsidR="00631BCC" w:rsidRPr="00A3587A">
        <w:rPr>
          <w:rFonts w:eastAsia="Times New Roman" w:cs="Times New Roman"/>
          <w:color w:val="000000" w:themeColor="text1"/>
          <w:sz w:val="22"/>
          <w:lang w:val="lt-LT" w:eastAsia="de-DE"/>
        </w:rPr>
        <w:t xml:space="preserve"> </w:t>
      </w:r>
      <w:proofErr w:type="spellStart"/>
      <w:r w:rsidR="00631BCC" w:rsidRPr="00A3587A">
        <w:rPr>
          <w:rFonts w:eastAsia="Times New Roman" w:cs="Times New Roman"/>
          <w:color w:val="000000" w:themeColor="text1"/>
          <w:sz w:val="22"/>
          <w:lang w:val="lt-LT" w:eastAsia="de-DE"/>
        </w:rPr>
        <w:t>Teva</w:t>
      </w:r>
      <w:proofErr w:type="spellEnd"/>
      <w:r w:rsidR="00631BCC" w:rsidRPr="00A3587A">
        <w:rPr>
          <w:rFonts w:eastAsia="Times New Roman" w:cs="Times New Roman"/>
          <w:color w:val="000000" w:themeColor="text1"/>
          <w:sz w:val="22"/>
          <w:lang w:val="lt-LT" w:eastAsia="de-DE"/>
        </w:rPr>
        <w:t xml:space="preserve"> </w:t>
      </w:r>
      <w:r w:rsidRPr="00A3587A">
        <w:rPr>
          <w:rFonts w:cs="Times New Roman"/>
          <w:color w:val="000000"/>
          <w:sz w:val="22"/>
          <w:szCs w:val="22"/>
          <w:lang w:val="lt-LT" w:eastAsia="en-US"/>
        </w:rPr>
        <w:t>likus maždaug 30</w:t>
      </w:r>
      <w:r w:rsidR="00E82D5A">
        <w:rPr>
          <w:rFonts w:cs="Times New Roman"/>
          <w:color w:val="000000"/>
          <w:sz w:val="22"/>
          <w:szCs w:val="22"/>
          <w:lang w:val="lt-LT" w:eastAsia="en-US"/>
        </w:rPr>
        <w:t> </w:t>
      </w:r>
      <w:r w:rsidRPr="00A3587A">
        <w:rPr>
          <w:rFonts w:cs="Times New Roman"/>
          <w:color w:val="000000"/>
          <w:sz w:val="22"/>
          <w:szCs w:val="22"/>
          <w:lang w:val="lt-LT" w:eastAsia="en-US"/>
        </w:rPr>
        <w:t xml:space="preserve">min. iki chemoterapijos pradžios. </w:t>
      </w:r>
    </w:p>
    <w:p w14:paraId="60D285B0" w14:textId="77777777" w:rsidR="00631BCC" w:rsidRPr="00A3587A" w:rsidRDefault="00631BCC" w:rsidP="00C1126F">
      <w:pPr>
        <w:autoSpaceDE w:val="0"/>
        <w:autoSpaceDN w:val="0"/>
        <w:adjustRightInd w:val="0"/>
        <w:rPr>
          <w:rFonts w:cs="Times New Roman"/>
          <w:b/>
          <w:bCs/>
          <w:color w:val="000000"/>
          <w:sz w:val="22"/>
          <w:szCs w:val="22"/>
          <w:lang w:val="lt-LT" w:eastAsia="en-US"/>
        </w:rPr>
      </w:pPr>
    </w:p>
    <w:p w14:paraId="075F9738" w14:textId="77777777" w:rsidR="00C1126F" w:rsidRPr="00A3587A" w:rsidRDefault="00C1126F" w:rsidP="00C1126F">
      <w:pPr>
        <w:autoSpaceDE w:val="0"/>
        <w:autoSpaceDN w:val="0"/>
        <w:adjustRightInd w:val="0"/>
        <w:rPr>
          <w:rFonts w:cs="Times New Roman"/>
          <w:color w:val="000000"/>
          <w:sz w:val="22"/>
          <w:szCs w:val="22"/>
          <w:lang w:val="lt-LT" w:eastAsia="en-US"/>
        </w:rPr>
      </w:pPr>
      <w:r w:rsidRPr="00A3587A">
        <w:rPr>
          <w:rFonts w:cs="Times New Roman"/>
          <w:b/>
          <w:bCs/>
          <w:color w:val="000000"/>
          <w:sz w:val="22"/>
          <w:szCs w:val="22"/>
          <w:lang w:val="lt-LT" w:eastAsia="en-US"/>
        </w:rPr>
        <w:t xml:space="preserve">Suaugusieji </w:t>
      </w:r>
    </w:p>
    <w:p w14:paraId="7938F07E" w14:textId="77777777" w:rsidR="00C1126F" w:rsidRPr="00A3587A" w:rsidRDefault="00C1126F" w:rsidP="00C1126F">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Rekomenduojama </w:t>
      </w:r>
      <w:proofErr w:type="spellStart"/>
      <w:r w:rsidR="00631BCC" w:rsidRPr="00A3587A">
        <w:rPr>
          <w:rFonts w:eastAsia="Times New Roman" w:cs="Times New Roman"/>
          <w:color w:val="000000" w:themeColor="text1"/>
          <w:sz w:val="22"/>
          <w:lang w:val="lt-LT" w:eastAsia="de-DE"/>
        </w:rPr>
        <w:t>Palonosetron</w:t>
      </w:r>
      <w:proofErr w:type="spellEnd"/>
      <w:r w:rsidR="00631BCC" w:rsidRPr="00A3587A">
        <w:rPr>
          <w:rFonts w:eastAsia="Times New Roman" w:cs="Times New Roman"/>
          <w:color w:val="000000" w:themeColor="text1"/>
          <w:sz w:val="22"/>
          <w:lang w:val="lt-LT" w:eastAsia="de-DE"/>
        </w:rPr>
        <w:t xml:space="preserve"> </w:t>
      </w:r>
      <w:proofErr w:type="spellStart"/>
      <w:r w:rsidR="00631BCC" w:rsidRPr="00A3587A">
        <w:rPr>
          <w:rFonts w:eastAsia="Times New Roman" w:cs="Times New Roman"/>
          <w:color w:val="000000" w:themeColor="text1"/>
          <w:sz w:val="22"/>
          <w:lang w:val="lt-LT" w:eastAsia="de-DE"/>
        </w:rPr>
        <w:t>Teva</w:t>
      </w:r>
      <w:proofErr w:type="spellEnd"/>
      <w:r w:rsidR="00631BCC" w:rsidRPr="00A3587A">
        <w:rPr>
          <w:rFonts w:eastAsia="Times New Roman" w:cs="Times New Roman"/>
          <w:color w:val="000000" w:themeColor="text1"/>
          <w:sz w:val="22"/>
          <w:lang w:val="lt-LT" w:eastAsia="de-DE"/>
        </w:rPr>
        <w:t xml:space="preserve"> </w:t>
      </w:r>
      <w:r w:rsidRPr="00A3587A">
        <w:rPr>
          <w:rFonts w:cs="Times New Roman"/>
          <w:color w:val="000000"/>
          <w:sz w:val="22"/>
          <w:szCs w:val="22"/>
          <w:lang w:val="lt-LT" w:eastAsia="en-US"/>
        </w:rPr>
        <w:t>dozė yra 250</w:t>
      </w:r>
      <w:r w:rsidR="00E82D5A">
        <w:rPr>
          <w:rFonts w:cs="Times New Roman"/>
          <w:color w:val="000000"/>
          <w:sz w:val="22"/>
          <w:szCs w:val="22"/>
          <w:lang w:val="lt-LT" w:eastAsia="en-US"/>
        </w:rPr>
        <w:t> </w:t>
      </w:r>
      <w:proofErr w:type="spellStart"/>
      <w:r w:rsidRPr="00A3587A">
        <w:rPr>
          <w:rFonts w:cs="Times New Roman"/>
          <w:color w:val="000000"/>
          <w:sz w:val="22"/>
          <w:szCs w:val="22"/>
          <w:lang w:val="lt-LT" w:eastAsia="en-US"/>
        </w:rPr>
        <w:t>mikrogramų</w:t>
      </w:r>
      <w:proofErr w:type="spellEnd"/>
      <w:r w:rsidRPr="00A3587A">
        <w:rPr>
          <w:rFonts w:cs="Times New Roman"/>
          <w:color w:val="000000"/>
          <w:sz w:val="22"/>
          <w:szCs w:val="22"/>
          <w:lang w:val="lt-LT" w:eastAsia="en-US"/>
        </w:rPr>
        <w:t>, kuri s</w:t>
      </w:r>
      <w:r w:rsidR="00631BCC" w:rsidRPr="00A3587A">
        <w:rPr>
          <w:rFonts w:cs="Times New Roman"/>
          <w:color w:val="000000"/>
          <w:sz w:val="22"/>
          <w:szCs w:val="22"/>
          <w:lang w:val="lt-LT" w:eastAsia="en-US"/>
        </w:rPr>
        <w:t xml:space="preserve">uleidžiama </w:t>
      </w:r>
      <w:r w:rsidRPr="00A3587A">
        <w:rPr>
          <w:rFonts w:cs="Times New Roman"/>
          <w:color w:val="000000"/>
          <w:sz w:val="22"/>
          <w:szCs w:val="22"/>
          <w:lang w:val="lt-LT" w:eastAsia="en-US"/>
        </w:rPr>
        <w:t>kaip greita (</w:t>
      </w:r>
      <w:proofErr w:type="spellStart"/>
      <w:r w:rsidRPr="00A3587A">
        <w:rPr>
          <w:rFonts w:cs="Times New Roman"/>
          <w:color w:val="000000"/>
          <w:sz w:val="22"/>
          <w:szCs w:val="22"/>
          <w:lang w:val="lt-LT" w:eastAsia="en-US"/>
        </w:rPr>
        <w:t>boliusinė</w:t>
      </w:r>
      <w:proofErr w:type="spellEnd"/>
      <w:r w:rsidRPr="00A3587A">
        <w:rPr>
          <w:rFonts w:cs="Times New Roman"/>
          <w:color w:val="000000"/>
          <w:sz w:val="22"/>
          <w:szCs w:val="22"/>
          <w:lang w:val="lt-LT" w:eastAsia="en-US"/>
        </w:rPr>
        <w:t xml:space="preserve">) injekcija į veną. </w:t>
      </w:r>
    </w:p>
    <w:p w14:paraId="186F17F9" w14:textId="77777777" w:rsidR="00631BCC" w:rsidRPr="00A3587A" w:rsidRDefault="00631BCC" w:rsidP="00C1126F">
      <w:pPr>
        <w:autoSpaceDE w:val="0"/>
        <w:autoSpaceDN w:val="0"/>
        <w:adjustRightInd w:val="0"/>
        <w:rPr>
          <w:rFonts w:cs="Times New Roman"/>
          <w:b/>
          <w:bCs/>
          <w:color w:val="000000"/>
          <w:sz w:val="22"/>
          <w:szCs w:val="22"/>
          <w:lang w:val="lt-LT" w:eastAsia="en-US"/>
        </w:rPr>
      </w:pPr>
    </w:p>
    <w:p w14:paraId="78F76B38" w14:textId="77777777" w:rsidR="00C1126F" w:rsidRPr="00A3587A" w:rsidRDefault="00C1126F" w:rsidP="00C1126F">
      <w:pPr>
        <w:autoSpaceDE w:val="0"/>
        <w:autoSpaceDN w:val="0"/>
        <w:adjustRightInd w:val="0"/>
        <w:rPr>
          <w:rFonts w:cs="Times New Roman"/>
          <w:color w:val="000000"/>
          <w:sz w:val="22"/>
          <w:szCs w:val="22"/>
          <w:lang w:val="lt-LT" w:eastAsia="en-US"/>
        </w:rPr>
      </w:pPr>
      <w:r w:rsidRPr="00A3587A">
        <w:rPr>
          <w:rFonts w:cs="Times New Roman"/>
          <w:b/>
          <w:bCs/>
          <w:color w:val="000000"/>
          <w:sz w:val="22"/>
          <w:szCs w:val="22"/>
          <w:lang w:val="lt-LT" w:eastAsia="en-US"/>
        </w:rPr>
        <w:t>V</w:t>
      </w:r>
      <w:r w:rsidR="00631BCC" w:rsidRPr="00A3587A">
        <w:rPr>
          <w:rFonts w:cs="Times New Roman"/>
          <w:b/>
          <w:bCs/>
          <w:color w:val="000000"/>
          <w:sz w:val="22"/>
          <w:szCs w:val="22"/>
          <w:lang w:val="lt-LT" w:eastAsia="en-US"/>
        </w:rPr>
        <w:t>artojimas v</w:t>
      </w:r>
      <w:r w:rsidRPr="00A3587A">
        <w:rPr>
          <w:rFonts w:cs="Times New Roman"/>
          <w:b/>
          <w:bCs/>
          <w:color w:val="000000"/>
          <w:sz w:val="22"/>
          <w:szCs w:val="22"/>
          <w:lang w:val="lt-LT" w:eastAsia="en-US"/>
        </w:rPr>
        <w:t xml:space="preserve">aikams ir paaugliams (nuo 1 mėnesio iki 17 metų) </w:t>
      </w:r>
    </w:p>
    <w:p w14:paraId="46D93349" w14:textId="77777777" w:rsidR="00C1126F" w:rsidRPr="00A3587A" w:rsidRDefault="00C1126F" w:rsidP="00C1126F">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Gydytojas parinks dozę, priklausomai nuo kūno svorio, tačiau didžiausia dozė yra 1500</w:t>
      </w:r>
      <w:r w:rsidR="00E82D5A">
        <w:rPr>
          <w:rFonts w:cs="Times New Roman"/>
          <w:color w:val="000000"/>
          <w:sz w:val="22"/>
          <w:szCs w:val="22"/>
          <w:lang w:val="lt-LT" w:eastAsia="en-US"/>
        </w:rPr>
        <w:t> </w:t>
      </w:r>
      <w:proofErr w:type="spellStart"/>
      <w:r w:rsidRPr="00A3587A">
        <w:rPr>
          <w:rFonts w:cs="Times New Roman"/>
          <w:color w:val="000000"/>
          <w:sz w:val="22"/>
          <w:szCs w:val="22"/>
          <w:lang w:val="lt-LT" w:eastAsia="en-US"/>
        </w:rPr>
        <w:t>mikrogramų</w:t>
      </w:r>
      <w:proofErr w:type="spellEnd"/>
      <w:r w:rsidRPr="00A3587A">
        <w:rPr>
          <w:rFonts w:cs="Times New Roman"/>
          <w:color w:val="000000"/>
          <w:sz w:val="22"/>
          <w:szCs w:val="22"/>
          <w:lang w:val="lt-LT" w:eastAsia="en-US"/>
        </w:rPr>
        <w:t xml:space="preserve">. </w:t>
      </w:r>
    </w:p>
    <w:p w14:paraId="15915FBF" w14:textId="77777777" w:rsidR="00C1126F" w:rsidRPr="00A3587A" w:rsidRDefault="00631BCC" w:rsidP="00C1126F">
      <w:pPr>
        <w:autoSpaceDE w:val="0"/>
        <w:autoSpaceDN w:val="0"/>
        <w:adjustRightInd w:val="0"/>
        <w:rPr>
          <w:rFonts w:cs="Times New Roman"/>
          <w:color w:val="000000"/>
          <w:sz w:val="22"/>
          <w:szCs w:val="22"/>
          <w:lang w:val="lt-LT" w:eastAsia="en-US"/>
        </w:rPr>
      </w:pPr>
      <w:proofErr w:type="spellStart"/>
      <w:r w:rsidRPr="00A3587A">
        <w:rPr>
          <w:rFonts w:eastAsia="Times New Roman" w:cs="Times New Roman"/>
          <w:color w:val="000000" w:themeColor="text1"/>
          <w:sz w:val="22"/>
          <w:lang w:val="lt-LT" w:eastAsia="de-DE"/>
        </w:rPr>
        <w:t>Palonosetron</w:t>
      </w:r>
      <w:proofErr w:type="spellEnd"/>
      <w:r w:rsidRPr="00A3587A">
        <w:rPr>
          <w:rFonts w:eastAsia="Times New Roman" w:cs="Times New Roman"/>
          <w:color w:val="000000" w:themeColor="text1"/>
          <w:sz w:val="22"/>
          <w:lang w:val="lt-LT" w:eastAsia="de-DE"/>
        </w:rPr>
        <w:t xml:space="preserve"> </w:t>
      </w:r>
      <w:proofErr w:type="spellStart"/>
      <w:r w:rsidRPr="00A3587A">
        <w:rPr>
          <w:rFonts w:eastAsia="Times New Roman" w:cs="Times New Roman"/>
          <w:color w:val="000000" w:themeColor="text1"/>
          <w:sz w:val="22"/>
          <w:lang w:val="lt-LT" w:eastAsia="de-DE"/>
        </w:rPr>
        <w:t>Teva</w:t>
      </w:r>
      <w:proofErr w:type="spellEnd"/>
      <w:r w:rsidRPr="00A3587A">
        <w:rPr>
          <w:rFonts w:eastAsia="Times New Roman" w:cs="Times New Roman"/>
          <w:color w:val="000000" w:themeColor="text1"/>
          <w:sz w:val="22"/>
          <w:lang w:val="lt-LT" w:eastAsia="de-DE"/>
        </w:rPr>
        <w:t xml:space="preserve"> </w:t>
      </w:r>
      <w:r w:rsidR="00C1126F" w:rsidRPr="00A3587A">
        <w:rPr>
          <w:rFonts w:cs="Times New Roman"/>
          <w:color w:val="000000"/>
          <w:sz w:val="22"/>
          <w:szCs w:val="22"/>
          <w:lang w:val="lt-LT" w:eastAsia="en-US"/>
        </w:rPr>
        <w:t xml:space="preserve">bus suleidžiamas lėta infuzija į veną. </w:t>
      </w:r>
    </w:p>
    <w:p w14:paraId="0512EF44" w14:textId="77777777" w:rsidR="00631BCC" w:rsidRPr="00A3587A" w:rsidRDefault="00631BCC" w:rsidP="00C1126F">
      <w:pPr>
        <w:autoSpaceDE w:val="0"/>
        <w:autoSpaceDN w:val="0"/>
        <w:adjustRightInd w:val="0"/>
        <w:rPr>
          <w:rFonts w:cs="Times New Roman"/>
          <w:color w:val="000000"/>
          <w:sz w:val="22"/>
          <w:szCs w:val="22"/>
          <w:lang w:val="lt-LT" w:eastAsia="en-US"/>
        </w:rPr>
      </w:pPr>
    </w:p>
    <w:p w14:paraId="4271C51E" w14:textId="77777777" w:rsidR="00C1126F" w:rsidRPr="00A3587A" w:rsidRDefault="00C1126F" w:rsidP="00C1126F">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Jeigu kiltų daugiau klausimų dėl šio vaisto vartojimo, kreipkitės į gydytoją. </w:t>
      </w:r>
    </w:p>
    <w:p w14:paraId="21A3D955" w14:textId="77777777" w:rsidR="00631BCC" w:rsidRPr="00A3587A" w:rsidRDefault="00631BCC" w:rsidP="00C1126F">
      <w:pPr>
        <w:numPr>
          <w:ilvl w:val="12"/>
          <w:numId w:val="0"/>
        </w:numPr>
        <w:ind w:right="-2"/>
        <w:rPr>
          <w:rFonts w:cs="Times New Roman"/>
          <w:b/>
          <w:bCs/>
          <w:color w:val="000000"/>
          <w:sz w:val="22"/>
          <w:szCs w:val="22"/>
          <w:lang w:val="lt-LT" w:eastAsia="en-US"/>
        </w:rPr>
      </w:pPr>
    </w:p>
    <w:p w14:paraId="25D545A8" w14:textId="77777777" w:rsidR="006849DC" w:rsidRPr="00A3587A" w:rsidRDefault="006849DC" w:rsidP="006849DC">
      <w:pPr>
        <w:numPr>
          <w:ilvl w:val="12"/>
          <w:numId w:val="0"/>
        </w:numPr>
        <w:rPr>
          <w:rFonts w:eastAsia="Times New Roman" w:cs="Times New Roman"/>
          <w:snapToGrid w:val="0"/>
          <w:sz w:val="22"/>
          <w:szCs w:val="24"/>
          <w:lang w:val="lt-LT" w:eastAsia="en-US"/>
        </w:rPr>
      </w:pPr>
    </w:p>
    <w:p w14:paraId="01DE0538" w14:textId="77777777" w:rsidR="006849DC" w:rsidRPr="00A3587A" w:rsidRDefault="006849DC" w:rsidP="006849DC">
      <w:pPr>
        <w:keepNext/>
        <w:keepLines/>
        <w:tabs>
          <w:tab w:val="left" w:pos="567"/>
        </w:tabs>
        <w:outlineLvl w:val="2"/>
        <w:rPr>
          <w:rFonts w:eastAsia="Times New Roman" w:cs="Times New Roman"/>
          <w:b/>
          <w:bCs/>
          <w:snapToGrid w:val="0"/>
          <w:sz w:val="22"/>
          <w:szCs w:val="26"/>
          <w:lang w:val="lt-LT" w:eastAsia="x-none"/>
        </w:rPr>
      </w:pPr>
      <w:r w:rsidRPr="00A3587A">
        <w:rPr>
          <w:rFonts w:eastAsia="Times New Roman" w:cs="Times New Roman"/>
          <w:b/>
          <w:bCs/>
          <w:snapToGrid w:val="0"/>
          <w:sz w:val="22"/>
          <w:szCs w:val="26"/>
          <w:lang w:val="lt-LT" w:eastAsia="x-none"/>
        </w:rPr>
        <w:t>4.</w:t>
      </w:r>
      <w:r w:rsidRPr="00A3587A">
        <w:rPr>
          <w:rFonts w:eastAsia="Times New Roman" w:cs="Times New Roman"/>
          <w:b/>
          <w:bCs/>
          <w:snapToGrid w:val="0"/>
          <w:sz w:val="22"/>
          <w:szCs w:val="26"/>
          <w:lang w:val="lt-LT" w:eastAsia="x-none"/>
        </w:rPr>
        <w:tab/>
        <w:t>Galimas šalutinis poveikis</w:t>
      </w:r>
    </w:p>
    <w:p w14:paraId="3D7AD7E3" w14:textId="77777777" w:rsidR="006849DC" w:rsidRPr="00A3587A" w:rsidRDefault="006849DC" w:rsidP="006849DC">
      <w:pPr>
        <w:numPr>
          <w:ilvl w:val="12"/>
          <w:numId w:val="0"/>
        </w:numPr>
        <w:rPr>
          <w:rFonts w:eastAsia="Times New Roman" w:cs="Times New Roman"/>
          <w:snapToGrid w:val="0"/>
          <w:sz w:val="22"/>
          <w:szCs w:val="24"/>
          <w:lang w:val="lt-LT" w:eastAsia="en-US"/>
        </w:rPr>
      </w:pPr>
    </w:p>
    <w:p w14:paraId="2CB8EF31" w14:textId="77777777" w:rsidR="006849DC" w:rsidRPr="00A3587A" w:rsidRDefault="006849DC" w:rsidP="006849DC">
      <w:pPr>
        <w:numPr>
          <w:ilvl w:val="12"/>
          <w:numId w:val="0"/>
        </w:numPr>
        <w:ind w:right="-29"/>
        <w:rPr>
          <w:rFonts w:eastAsia="Times New Roman" w:cs="Times New Roman"/>
          <w:snapToGrid w:val="0"/>
          <w:sz w:val="22"/>
          <w:szCs w:val="24"/>
          <w:lang w:val="lt-LT" w:eastAsia="en-US"/>
        </w:rPr>
      </w:pPr>
      <w:r w:rsidRPr="00A3587A">
        <w:rPr>
          <w:rFonts w:eastAsia="Times New Roman" w:cs="Times New Roman"/>
          <w:noProof/>
          <w:snapToGrid w:val="0"/>
          <w:sz w:val="22"/>
          <w:szCs w:val="24"/>
          <w:lang w:val="lt-LT" w:eastAsia="en-US"/>
        </w:rPr>
        <w:t>Šis vaistas, kaip ir visi kiti, gali sukelti šalutinį poveikį, nors jis pasireiškia ne visiems žmonėms.</w:t>
      </w:r>
    </w:p>
    <w:p w14:paraId="4DBCFF78" w14:textId="77777777" w:rsidR="00B85640" w:rsidRDefault="00B85640" w:rsidP="00631BCC">
      <w:pPr>
        <w:autoSpaceDE w:val="0"/>
        <w:autoSpaceDN w:val="0"/>
        <w:adjustRightInd w:val="0"/>
        <w:rPr>
          <w:rFonts w:eastAsia="Times New Roman" w:cs="Times New Roman"/>
          <w:snapToGrid w:val="0"/>
          <w:sz w:val="22"/>
          <w:szCs w:val="22"/>
          <w:lang w:val="lt-LT" w:eastAsia="en-US"/>
        </w:rPr>
      </w:pPr>
    </w:p>
    <w:p w14:paraId="66A1822C" w14:textId="521F1DBD" w:rsidR="00631BCC" w:rsidRPr="00A3587A" w:rsidRDefault="00631BCC" w:rsidP="00631BCC">
      <w:pPr>
        <w:autoSpaceDE w:val="0"/>
        <w:autoSpaceDN w:val="0"/>
        <w:adjustRightInd w:val="0"/>
        <w:rPr>
          <w:rFonts w:eastAsia="Times New Roman" w:cs="Times New Roman"/>
          <w:snapToGrid w:val="0"/>
          <w:sz w:val="22"/>
          <w:lang w:val="lt-LT" w:eastAsia="en-US"/>
        </w:rPr>
      </w:pPr>
      <w:r w:rsidRPr="00A3587A">
        <w:rPr>
          <w:rFonts w:eastAsia="Times New Roman" w:cs="Times New Roman"/>
          <w:snapToGrid w:val="0"/>
          <w:sz w:val="22"/>
          <w:szCs w:val="22"/>
          <w:lang w:val="lt-LT" w:eastAsia="en-US"/>
        </w:rPr>
        <w:t xml:space="preserve">Nepageidaujamo poveikio </w:t>
      </w:r>
      <w:r w:rsidRPr="00A3587A">
        <w:rPr>
          <w:rFonts w:eastAsia="Times New Roman" w:cs="Times New Roman"/>
          <w:snapToGrid w:val="0"/>
          <w:sz w:val="22"/>
          <w:lang w:val="lt-LT" w:eastAsia="en-US"/>
        </w:rPr>
        <w:t>dažnis apibūdinamas taip: labai dažnas (gali pasireikšti daugiau kaip 1 iš 10 žmonių), d</w:t>
      </w:r>
      <w:r w:rsidRPr="00A3587A">
        <w:rPr>
          <w:rFonts w:cs="Times New Roman"/>
          <w:color w:val="000000"/>
          <w:sz w:val="22"/>
          <w:szCs w:val="22"/>
          <w:lang w:val="lt-LT" w:eastAsia="en-US"/>
        </w:rPr>
        <w:t xml:space="preserve">ažnas (gali pasireikšti </w:t>
      </w:r>
      <w:r w:rsidR="00D10584">
        <w:rPr>
          <w:rFonts w:cs="Times New Roman"/>
          <w:color w:val="000000"/>
          <w:sz w:val="22"/>
          <w:szCs w:val="22"/>
          <w:lang w:val="lt-LT" w:eastAsia="en-US"/>
        </w:rPr>
        <w:t>mažiau</w:t>
      </w:r>
      <w:r w:rsidRPr="00A3587A">
        <w:rPr>
          <w:rFonts w:cs="Times New Roman"/>
          <w:color w:val="000000"/>
          <w:sz w:val="22"/>
          <w:szCs w:val="22"/>
          <w:lang w:val="lt-LT" w:eastAsia="en-US"/>
        </w:rPr>
        <w:t xml:space="preserve"> kaip 1 iš 10 žmonių)</w:t>
      </w:r>
      <w:r w:rsidRPr="00A3587A">
        <w:rPr>
          <w:rFonts w:eastAsia="Times New Roman" w:cs="Times New Roman"/>
          <w:snapToGrid w:val="0"/>
          <w:sz w:val="22"/>
          <w:lang w:val="lt-LT" w:eastAsia="en-US"/>
        </w:rPr>
        <w:t>, nedažnas (</w:t>
      </w:r>
      <w:r w:rsidRPr="00A3587A">
        <w:rPr>
          <w:rFonts w:cs="Times New Roman"/>
          <w:color w:val="000000"/>
          <w:sz w:val="22"/>
          <w:szCs w:val="22"/>
          <w:lang w:val="lt-LT" w:eastAsia="en-US"/>
        </w:rPr>
        <w:t xml:space="preserve">gali pasireikšti </w:t>
      </w:r>
      <w:r w:rsidR="00D10584">
        <w:rPr>
          <w:rFonts w:cs="Times New Roman"/>
          <w:color w:val="000000"/>
          <w:sz w:val="22"/>
          <w:szCs w:val="22"/>
          <w:lang w:val="lt-LT" w:eastAsia="en-US"/>
        </w:rPr>
        <w:t>mažiau</w:t>
      </w:r>
      <w:r w:rsidRPr="00A3587A">
        <w:rPr>
          <w:rFonts w:cs="Times New Roman"/>
          <w:color w:val="000000"/>
          <w:sz w:val="22"/>
          <w:szCs w:val="22"/>
          <w:lang w:val="lt-LT" w:eastAsia="en-US"/>
        </w:rPr>
        <w:t xml:space="preserve"> kaip 1 iš 100 žmonių</w:t>
      </w:r>
      <w:r w:rsidRPr="00A3587A">
        <w:rPr>
          <w:rFonts w:eastAsia="Times New Roman" w:cs="Times New Roman"/>
          <w:snapToGrid w:val="0"/>
          <w:sz w:val="22"/>
          <w:lang w:val="lt-LT" w:eastAsia="en-US"/>
        </w:rPr>
        <w:t xml:space="preserve">), retas (gali pasireikšti </w:t>
      </w:r>
      <w:r w:rsidR="00D10584">
        <w:rPr>
          <w:rFonts w:eastAsia="Times New Roman" w:cs="Times New Roman"/>
          <w:snapToGrid w:val="0"/>
          <w:sz w:val="22"/>
          <w:lang w:val="lt-LT" w:eastAsia="en-US"/>
        </w:rPr>
        <w:t>mažiau</w:t>
      </w:r>
      <w:r w:rsidRPr="00A3587A">
        <w:rPr>
          <w:rFonts w:eastAsia="Times New Roman" w:cs="Times New Roman"/>
          <w:snapToGrid w:val="0"/>
          <w:sz w:val="22"/>
          <w:lang w:val="lt-LT" w:eastAsia="en-US"/>
        </w:rPr>
        <w:t xml:space="preserve"> kaip 1 iš 1000 žmonių), labai retas (gali pasireikšti </w:t>
      </w:r>
      <w:r w:rsidR="00D10584">
        <w:rPr>
          <w:rFonts w:eastAsia="Times New Roman" w:cs="Times New Roman"/>
          <w:snapToGrid w:val="0"/>
          <w:sz w:val="22"/>
          <w:lang w:val="lt-LT" w:eastAsia="en-US"/>
        </w:rPr>
        <w:t>mažiau</w:t>
      </w:r>
      <w:r w:rsidRPr="00A3587A">
        <w:rPr>
          <w:rFonts w:eastAsia="Times New Roman" w:cs="Times New Roman"/>
          <w:snapToGrid w:val="0"/>
          <w:sz w:val="22"/>
          <w:lang w:val="lt-LT" w:eastAsia="en-US"/>
        </w:rPr>
        <w:t xml:space="preserve"> kaip 1 iš 10000) ir nežinomas (negali būti apskaičiuotas pagal turimus duomenis).</w:t>
      </w:r>
    </w:p>
    <w:p w14:paraId="5D0BBB2F" w14:textId="77777777" w:rsidR="006849DC" w:rsidRPr="00A3587A" w:rsidRDefault="006849DC" w:rsidP="006849DC">
      <w:pPr>
        <w:numPr>
          <w:ilvl w:val="12"/>
          <w:numId w:val="0"/>
        </w:numPr>
        <w:ind w:right="-29"/>
        <w:rPr>
          <w:rFonts w:eastAsia="Times New Roman" w:cs="Times New Roman"/>
          <w:snapToGrid w:val="0"/>
          <w:sz w:val="22"/>
          <w:szCs w:val="24"/>
          <w:lang w:val="lt-LT" w:eastAsia="en-US"/>
        </w:rPr>
      </w:pPr>
    </w:p>
    <w:p w14:paraId="2618D4D0" w14:textId="77777777" w:rsidR="00631BCC" w:rsidRPr="00A3587A" w:rsidRDefault="00631BCC" w:rsidP="00631BCC">
      <w:pPr>
        <w:autoSpaceDE w:val="0"/>
        <w:autoSpaceDN w:val="0"/>
        <w:adjustRightInd w:val="0"/>
        <w:rPr>
          <w:rFonts w:cs="Times New Roman"/>
          <w:b/>
          <w:color w:val="000000"/>
          <w:sz w:val="22"/>
          <w:szCs w:val="22"/>
          <w:lang w:val="lt-LT" w:eastAsia="en-US"/>
        </w:rPr>
      </w:pPr>
      <w:r w:rsidRPr="00A3587A">
        <w:rPr>
          <w:rFonts w:cs="Times New Roman"/>
          <w:b/>
          <w:color w:val="000000"/>
          <w:sz w:val="22"/>
          <w:szCs w:val="22"/>
          <w:lang w:val="lt-LT" w:eastAsia="en-US"/>
        </w:rPr>
        <w:t>Dažn</w:t>
      </w:r>
      <w:r w:rsidR="00D14BE4" w:rsidRPr="00A3587A">
        <w:rPr>
          <w:rFonts w:cs="Times New Roman"/>
          <w:b/>
          <w:color w:val="000000"/>
          <w:sz w:val="22"/>
          <w:szCs w:val="22"/>
          <w:lang w:val="lt-LT" w:eastAsia="en-US"/>
        </w:rPr>
        <w:t>as šalutinis pove</w:t>
      </w:r>
      <w:r w:rsidRPr="00A3587A">
        <w:rPr>
          <w:rFonts w:cs="Times New Roman"/>
          <w:b/>
          <w:color w:val="000000"/>
          <w:sz w:val="22"/>
          <w:szCs w:val="22"/>
          <w:lang w:val="lt-LT" w:eastAsia="en-US"/>
        </w:rPr>
        <w:t>i</w:t>
      </w:r>
      <w:r w:rsidR="00D14BE4" w:rsidRPr="00A3587A">
        <w:rPr>
          <w:rFonts w:cs="Times New Roman"/>
          <w:b/>
          <w:color w:val="000000"/>
          <w:sz w:val="22"/>
          <w:szCs w:val="22"/>
          <w:lang w:val="lt-LT" w:eastAsia="en-US"/>
        </w:rPr>
        <w:t>kis</w:t>
      </w:r>
      <w:r w:rsidRPr="00A3587A">
        <w:rPr>
          <w:rFonts w:cs="Times New Roman"/>
          <w:b/>
          <w:color w:val="000000"/>
          <w:sz w:val="22"/>
          <w:szCs w:val="22"/>
          <w:lang w:val="lt-LT" w:eastAsia="en-US"/>
        </w:rPr>
        <w:t xml:space="preserve">: </w:t>
      </w:r>
    </w:p>
    <w:p w14:paraId="21A90821" w14:textId="77777777" w:rsidR="00631BCC" w:rsidRPr="00A3587A" w:rsidRDefault="00631BCC" w:rsidP="00631BCC">
      <w:pPr>
        <w:pStyle w:val="BT-EMEASMCA"/>
        <w:ind w:left="567" w:hanging="567"/>
        <w:rPr>
          <w:sz w:val="22"/>
          <w:szCs w:val="22"/>
          <w:lang w:val="lt-LT" w:eastAsia="en-US"/>
        </w:rPr>
      </w:pPr>
      <w:r w:rsidRPr="00A3587A">
        <w:rPr>
          <w:sz w:val="22"/>
          <w:szCs w:val="22"/>
          <w:lang w:val="lt-LT" w:eastAsia="en-US"/>
        </w:rPr>
        <w:t>galvos skausmas</w:t>
      </w:r>
      <w:r w:rsidR="00D14BE4" w:rsidRPr="00A3587A">
        <w:rPr>
          <w:sz w:val="22"/>
          <w:szCs w:val="22"/>
          <w:lang w:val="lt-LT" w:eastAsia="en-US"/>
        </w:rPr>
        <w:t>;</w:t>
      </w:r>
      <w:r w:rsidRPr="00A3587A">
        <w:rPr>
          <w:sz w:val="22"/>
          <w:szCs w:val="22"/>
          <w:lang w:val="lt-LT" w:eastAsia="en-US"/>
        </w:rPr>
        <w:t xml:space="preserve"> </w:t>
      </w:r>
    </w:p>
    <w:p w14:paraId="6CA9A849" w14:textId="77777777" w:rsidR="00631BCC" w:rsidRPr="00A3587A" w:rsidRDefault="00631BCC" w:rsidP="00631BCC">
      <w:pPr>
        <w:pStyle w:val="BT-EMEASMCA"/>
        <w:ind w:left="567" w:hanging="567"/>
        <w:rPr>
          <w:sz w:val="22"/>
          <w:szCs w:val="22"/>
          <w:lang w:val="lt-LT" w:eastAsia="en-US"/>
        </w:rPr>
      </w:pPr>
      <w:r w:rsidRPr="00A3587A">
        <w:rPr>
          <w:sz w:val="22"/>
          <w:szCs w:val="22"/>
          <w:lang w:val="lt-LT" w:eastAsia="en-US"/>
        </w:rPr>
        <w:t>svaigulys</w:t>
      </w:r>
      <w:r w:rsidR="00D14BE4" w:rsidRPr="00A3587A">
        <w:rPr>
          <w:sz w:val="22"/>
          <w:szCs w:val="22"/>
          <w:lang w:val="lt-LT" w:eastAsia="en-US"/>
        </w:rPr>
        <w:t>;</w:t>
      </w:r>
      <w:r w:rsidRPr="00A3587A">
        <w:rPr>
          <w:sz w:val="22"/>
          <w:szCs w:val="22"/>
          <w:lang w:val="lt-LT" w:eastAsia="en-US"/>
        </w:rPr>
        <w:t xml:space="preserve"> </w:t>
      </w:r>
    </w:p>
    <w:p w14:paraId="43A9F19B" w14:textId="77777777" w:rsidR="00631BCC" w:rsidRPr="00A3587A" w:rsidRDefault="00631BCC" w:rsidP="00631BCC">
      <w:pPr>
        <w:pStyle w:val="BT-EMEASMCA"/>
        <w:ind w:left="567" w:hanging="567"/>
        <w:rPr>
          <w:sz w:val="22"/>
          <w:szCs w:val="22"/>
          <w:lang w:val="lt-LT" w:eastAsia="en-US"/>
        </w:rPr>
      </w:pPr>
      <w:r w:rsidRPr="00A3587A">
        <w:rPr>
          <w:sz w:val="22"/>
          <w:szCs w:val="22"/>
          <w:lang w:val="lt-LT" w:eastAsia="en-US"/>
        </w:rPr>
        <w:t>vidurių užkietėjimas</w:t>
      </w:r>
      <w:r w:rsidR="00D14BE4" w:rsidRPr="00A3587A">
        <w:rPr>
          <w:sz w:val="22"/>
          <w:szCs w:val="22"/>
          <w:lang w:val="lt-LT" w:eastAsia="en-US"/>
        </w:rPr>
        <w:t>;</w:t>
      </w:r>
    </w:p>
    <w:p w14:paraId="69A68F2A" w14:textId="77777777" w:rsidR="00631BCC" w:rsidRPr="00A3587A" w:rsidRDefault="00631BCC" w:rsidP="00631BCC">
      <w:pPr>
        <w:pStyle w:val="BT-EMEASMCA"/>
        <w:ind w:left="567" w:hanging="567"/>
        <w:rPr>
          <w:sz w:val="22"/>
          <w:szCs w:val="22"/>
          <w:lang w:val="lt-LT" w:eastAsia="en-US"/>
        </w:rPr>
      </w:pPr>
      <w:r w:rsidRPr="00A3587A">
        <w:rPr>
          <w:sz w:val="22"/>
          <w:szCs w:val="22"/>
          <w:lang w:val="lt-LT" w:eastAsia="en-US"/>
        </w:rPr>
        <w:t xml:space="preserve">viduriavimas. </w:t>
      </w:r>
    </w:p>
    <w:p w14:paraId="35CF1F84" w14:textId="77777777" w:rsidR="00631BCC" w:rsidRPr="00A3587A" w:rsidRDefault="00631BCC" w:rsidP="00631BCC">
      <w:pPr>
        <w:autoSpaceDE w:val="0"/>
        <w:autoSpaceDN w:val="0"/>
        <w:adjustRightInd w:val="0"/>
        <w:rPr>
          <w:rFonts w:cs="Times New Roman"/>
          <w:color w:val="000000"/>
          <w:sz w:val="22"/>
          <w:szCs w:val="22"/>
          <w:lang w:val="lt-LT" w:eastAsia="en-US"/>
        </w:rPr>
      </w:pPr>
    </w:p>
    <w:p w14:paraId="65F8DBF3" w14:textId="77777777" w:rsidR="00631BCC" w:rsidRPr="00A3587A" w:rsidRDefault="00631BCC" w:rsidP="00631BCC">
      <w:pPr>
        <w:autoSpaceDE w:val="0"/>
        <w:autoSpaceDN w:val="0"/>
        <w:adjustRightInd w:val="0"/>
        <w:rPr>
          <w:rFonts w:cs="Times New Roman"/>
          <w:b/>
          <w:color w:val="000000"/>
          <w:sz w:val="22"/>
          <w:szCs w:val="22"/>
          <w:lang w:val="lt-LT" w:eastAsia="en-US"/>
        </w:rPr>
      </w:pPr>
      <w:r w:rsidRPr="00A3587A">
        <w:rPr>
          <w:rFonts w:cs="Times New Roman"/>
          <w:b/>
          <w:color w:val="000000"/>
          <w:sz w:val="22"/>
          <w:szCs w:val="22"/>
          <w:lang w:val="lt-LT" w:eastAsia="en-US"/>
        </w:rPr>
        <w:t>Nedažn</w:t>
      </w:r>
      <w:r w:rsidR="00D14BE4" w:rsidRPr="00A3587A">
        <w:rPr>
          <w:rFonts w:cs="Times New Roman"/>
          <w:b/>
          <w:color w:val="000000"/>
          <w:sz w:val="22"/>
          <w:szCs w:val="22"/>
          <w:lang w:val="lt-LT" w:eastAsia="en-US"/>
        </w:rPr>
        <w:t>as šalutinis poveikis</w:t>
      </w:r>
      <w:r w:rsidRPr="00A3587A">
        <w:rPr>
          <w:rFonts w:cs="Times New Roman"/>
          <w:b/>
          <w:color w:val="000000"/>
          <w:sz w:val="22"/>
          <w:szCs w:val="22"/>
          <w:lang w:val="lt-LT" w:eastAsia="en-US"/>
        </w:rPr>
        <w:t xml:space="preserve">: </w:t>
      </w:r>
    </w:p>
    <w:p w14:paraId="171AE0AE" w14:textId="77777777" w:rsidR="00631BCC" w:rsidRPr="00A3587A" w:rsidRDefault="00631BCC" w:rsidP="00D14BE4">
      <w:pPr>
        <w:pStyle w:val="BT-EMEASMCA"/>
        <w:ind w:left="567" w:hanging="567"/>
        <w:rPr>
          <w:sz w:val="22"/>
          <w:szCs w:val="22"/>
          <w:lang w:val="lt-LT" w:eastAsia="en-US"/>
        </w:rPr>
      </w:pPr>
      <w:r w:rsidRPr="00A3587A">
        <w:rPr>
          <w:sz w:val="22"/>
          <w:szCs w:val="22"/>
          <w:lang w:val="lt-LT" w:eastAsia="en-US"/>
        </w:rPr>
        <w:t xml:space="preserve">aukštas arba žemas kraujospūdis; </w:t>
      </w:r>
    </w:p>
    <w:p w14:paraId="7D2A4029" w14:textId="77777777" w:rsidR="00631BCC" w:rsidRPr="00A3587A" w:rsidRDefault="00631BCC" w:rsidP="00D14BE4">
      <w:pPr>
        <w:pStyle w:val="BT-EMEASMCA"/>
        <w:ind w:left="567" w:hanging="567"/>
        <w:rPr>
          <w:sz w:val="22"/>
          <w:szCs w:val="22"/>
          <w:lang w:val="lt-LT" w:eastAsia="en-US"/>
        </w:rPr>
      </w:pPr>
      <w:r w:rsidRPr="00A3587A">
        <w:rPr>
          <w:sz w:val="22"/>
          <w:szCs w:val="22"/>
          <w:lang w:val="lt-LT" w:eastAsia="en-US"/>
        </w:rPr>
        <w:t>nenormalus širdies plakimas arba nepakank</w:t>
      </w:r>
      <w:r w:rsidR="00D14BE4" w:rsidRPr="00A3587A">
        <w:rPr>
          <w:sz w:val="22"/>
          <w:szCs w:val="22"/>
          <w:lang w:val="lt-LT" w:eastAsia="en-US"/>
        </w:rPr>
        <w:t>amas širdies aprūpinimas krauju;</w:t>
      </w:r>
    </w:p>
    <w:p w14:paraId="58EC53A3" w14:textId="77777777" w:rsidR="00631BCC" w:rsidRPr="00A3587A" w:rsidRDefault="00631BCC" w:rsidP="00631BCC">
      <w:pPr>
        <w:pStyle w:val="BT-EMEASMCA"/>
        <w:numPr>
          <w:ilvl w:val="0"/>
          <w:numId w:val="20"/>
        </w:numPr>
        <w:ind w:left="567" w:hanging="567"/>
        <w:rPr>
          <w:sz w:val="22"/>
          <w:szCs w:val="22"/>
          <w:lang w:val="lt-LT" w:eastAsia="en-US"/>
        </w:rPr>
      </w:pPr>
      <w:r w:rsidRPr="00A3587A">
        <w:rPr>
          <w:sz w:val="22"/>
          <w:szCs w:val="22"/>
          <w:lang w:val="lt-LT" w:eastAsia="en-US"/>
        </w:rPr>
        <w:t xml:space="preserve">venų spalvos pakitimas ir (arba) venų padidėjimas; </w:t>
      </w:r>
    </w:p>
    <w:p w14:paraId="7D518009" w14:textId="77777777" w:rsidR="00631BCC" w:rsidRPr="00A3587A" w:rsidRDefault="00631BCC" w:rsidP="00D14BE4">
      <w:pPr>
        <w:pStyle w:val="Sraopastraipa"/>
        <w:numPr>
          <w:ilvl w:val="1"/>
          <w:numId w:val="22"/>
        </w:numPr>
        <w:autoSpaceDE w:val="0"/>
        <w:autoSpaceDN w:val="0"/>
        <w:adjustRightInd w:val="0"/>
        <w:ind w:left="567" w:hanging="567"/>
        <w:rPr>
          <w:color w:val="000000"/>
          <w:sz w:val="22"/>
          <w:szCs w:val="22"/>
          <w:lang w:val="lt-LT" w:eastAsia="en-US"/>
        </w:rPr>
      </w:pPr>
      <w:r w:rsidRPr="00A3587A">
        <w:rPr>
          <w:color w:val="000000"/>
          <w:sz w:val="22"/>
          <w:szCs w:val="22"/>
          <w:lang w:val="lt-LT" w:eastAsia="en-US"/>
        </w:rPr>
        <w:t xml:space="preserve">nenormaliai didelis ar mažas kalio kiekis kraujyje; </w:t>
      </w:r>
    </w:p>
    <w:p w14:paraId="3AA9C1B8" w14:textId="77777777" w:rsidR="00631BCC" w:rsidRPr="00A3587A" w:rsidRDefault="00631BCC" w:rsidP="00D14BE4">
      <w:pPr>
        <w:pStyle w:val="Sraopastraipa"/>
        <w:numPr>
          <w:ilvl w:val="1"/>
          <w:numId w:val="22"/>
        </w:numPr>
        <w:autoSpaceDE w:val="0"/>
        <w:autoSpaceDN w:val="0"/>
        <w:adjustRightInd w:val="0"/>
        <w:ind w:left="567" w:hanging="567"/>
        <w:rPr>
          <w:color w:val="000000"/>
          <w:sz w:val="22"/>
          <w:szCs w:val="22"/>
          <w:lang w:val="lt-LT" w:eastAsia="en-US"/>
        </w:rPr>
      </w:pPr>
      <w:r w:rsidRPr="00A3587A">
        <w:rPr>
          <w:color w:val="000000"/>
          <w:sz w:val="22"/>
          <w:szCs w:val="22"/>
          <w:lang w:val="lt-LT" w:eastAsia="en-US"/>
        </w:rPr>
        <w:t xml:space="preserve">didelis cukraus kiekis kraujyje arba šlapime; </w:t>
      </w:r>
    </w:p>
    <w:p w14:paraId="1D7991C7" w14:textId="77777777" w:rsidR="00631BCC" w:rsidRPr="00A3587A" w:rsidRDefault="00631BCC" w:rsidP="00D14BE4">
      <w:pPr>
        <w:pStyle w:val="Sraopastraipa"/>
        <w:numPr>
          <w:ilvl w:val="1"/>
          <w:numId w:val="22"/>
        </w:numPr>
        <w:autoSpaceDE w:val="0"/>
        <w:autoSpaceDN w:val="0"/>
        <w:adjustRightInd w:val="0"/>
        <w:ind w:left="567" w:hanging="567"/>
        <w:rPr>
          <w:color w:val="000000"/>
          <w:sz w:val="22"/>
          <w:szCs w:val="22"/>
          <w:lang w:val="lt-LT" w:eastAsia="en-US"/>
        </w:rPr>
      </w:pPr>
      <w:r w:rsidRPr="00A3587A">
        <w:rPr>
          <w:color w:val="000000"/>
          <w:sz w:val="22"/>
          <w:szCs w:val="22"/>
          <w:lang w:val="lt-LT" w:eastAsia="en-US"/>
        </w:rPr>
        <w:t xml:space="preserve">mažas kalcio kiekis kraujyje; </w:t>
      </w:r>
    </w:p>
    <w:p w14:paraId="5BDA4247" w14:textId="77777777" w:rsidR="00631BCC" w:rsidRPr="00A3587A" w:rsidRDefault="00631BCC" w:rsidP="00D14BE4">
      <w:pPr>
        <w:pStyle w:val="Sraopastraipa"/>
        <w:numPr>
          <w:ilvl w:val="1"/>
          <w:numId w:val="22"/>
        </w:numPr>
        <w:autoSpaceDE w:val="0"/>
        <w:autoSpaceDN w:val="0"/>
        <w:adjustRightInd w:val="0"/>
        <w:ind w:left="567" w:hanging="567"/>
        <w:rPr>
          <w:color w:val="000000"/>
          <w:sz w:val="22"/>
          <w:szCs w:val="22"/>
          <w:lang w:val="lt-LT" w:eastAsia="en-US"/>
        </w:rPr>
      </w:pPr>
      <w:r w:rsidRPr="00A3587A">
        <w:rPr>
          <w:color w:val="000000"/>
          <w:sz w:val="22"/>
          <w:szCs w:val="22"/>
          <w:lang w:val="lt-LT" w:eastAsia="en-US"/>
        </w:rPr>
        <w:t xml:space="preserve">didelis pigmento </w:t>
      </w:r>
      <w:proofErr w:type="spellStart"/>
      <w:r w:rsidRPr="00A3587A">
        <w:rPr>
          <w:color w:val="000000"/>
          <w:sz w:val="22"/>
          <w:szCs w:val="22"/>
          <w:lang w:val="lt-LT" w:eastAsia="en-US"/>
        </w:rPr>
        <w:t>bilirubino</w:t>
      </w:r>
      <w:proofErr w:type="spellEnd"/>
      <w:r w:rsidRPr="00A3587A">
        <w:rPr>
          <w:color w:val="000000"/>
          <w:sz w:val="22"/>
          <w:szCs w:val="22"/>
          <w:lang w:val="lt-LT" w:eastAsia="en-US"/>
        </w:rPr>
        <w:t xml:space="preserve"> kiekis kraujyje; </w:t>
      </w:r>
    </w:p>
    <w:p w14:paraId="5F2D8677" w14:textId="77777777" w:rsidR="00631BCC" w:rsidRPr="00A3587A" w:rsidRDefault="00631BCC" w:rsidP="00D14BE4">
      <w:pPr>
        <w:pStyle w:val="Sraopastraipa"/>
        <w:numPr>
          <w:ilvl w:val="1"/>
          <w:numId w:val="22"/>
        </w:numPr>
        <w:autoSpaceDE w:val="0"/>
        <w:autoSpaceDN w:val="0"/>
        <w:adjustRightInd w:val="0"/>
        <w:ind w:left="567" w:hanging="567"/>
        <w:rPr>
          <w:color w:val="000000"/>
          <w:sz w:val="22"/>
          <w:szCs w:val="22"/>
          <w:lang w:val="lt-LT" w:eastAsia="en-US"/>
        </w:rPr>
      </w:pPr>
      <w:r w:rsidRPr="00A3587A">
        <w:rPr>
          <w:color w:val="000000"/>
          <w:sz w:val="22"/>
          <w:szCs w:val="22"/>
          <w:lang w:val="lt-LT" w:eastAsia="en-US"/>
        </w:rPr>
        <w:t xml:space="preserve">didelis tam tikrų kepenų fermentų kiekis; </w:t>
      </w:r>
    </w:p>
    <w:p w14:paraId="708C79EA" w14:textId="77777777" w:rsidR="00631BCC" w:rsidRPr="00A3587A" w:rsidRDefault="00631BCC" w:rsidP="00D14BE4">
      <w:pPr>
        <w:pStyle w:val="Sraopastraipa"/>
        <w:numPr>
          <w:ilvl w:val="1"/>
          <w:numId w:val="22"/>
        </w:numPr>
        <w:autoSpaceDE w:val="0"/>
        <w:autoSpaceDN w:val="0"/>
        <w:adjustRightInd w:val="0"/>
        <w:ind w:left="567" w:hanging="567"/>
        <w:rPr>
          <w:color w:val="000000"/>
          <w:sz w:val="22"/>
          <w:szCs w:val="22"/>
          <w:lang w:val="lt-LT" w:eastAsia="en-US"/>
        </w:rPr>
      </w:pPr>
      <w:r w:rsidRPr="00A3587A">
        <w:rPr>
          <w:color w:val="000000"/>
          <w:sz w:val="22"/>
          <w:szCs w:val="22"/>
          <w:lang w:val="lt-LT" w:eastAsia="en-US"/>
        </w:rPr>
        <w:t xml:space="preserve">nuotaikos pakilimas arba nerimo pojūtis; </w:t>
      </w:r>
    </w:p>
    <w:p w14:paraId="582DFB6B" w14:textId="77777777" w:rsidR="00631BCC" w:rsidRPr="00A3587A" w:rsidRDefault="00631BCC" w:rsidP="00D14BE4">
      <w:pPr>
        <w:pStyle w:val="Sraopastraipa"/>
        <w:numPr>
          <w:ilvl w:val="1"/>
          <w:numId w:val="22"/>
        </w:numPr>
        <w:autoSpaceDE w:val="0"/>
        <w:autoSpaceDN w:val="0"/>
        <w:adjustRightInd w:val="0"/>
        <w:ind w:left="567" w:hanging="567"/>
        <w:rPr>
          <w:color w:val="000000"/>
          <w:sz w:val="22"/>
          <w:szCs w:val="22"/>
          <w:lang w:val="lt-LT" w:eastAsia="en-US"/>
        </w:rPr>
      </w:pPr>
      <w:r w:rsidRPr="00A3587A">
        <w:rPr>
          <w:color w:val="000000"/>
          <w:sz w:val="22"/>
          <w:szCs w:val="22"/>
          <w:lang w:val="lt-LT" w:eastAsia="en-US"/>
        </w:rPr>
        <w:t xml:space="preserve">mieguistumas arba </w:t>
      </w:r>
      <w:r w:rsidR="007826C3" w:rsidRPr="00A3587A">
        <w:rPr>
          <w:color w:val="000000"/>
          <w:sz w:val="22"/>
          <w:szCs w:val="22"/>
          <w:lang w:val="lt-LT" w:eastAsia="en-US"/>
        </w:rPr>
        <w:t xml:space="preserve">sutrikęs </w:t>
      </w:r>
      <w:r w:rsidRPr="00A3587A">
        <w:rPr>
          <w:color w:val="000000"/>
          <w:sz w:val="22"/>
          <w:szCs w:val="22"/>
          <w:lang w:val="lt-LT" w:eastAsia="en-US"/>
        </w:rPr>
        <w:t>mi</w:t>
      </w:r>
      <w:r w:rsidR="007826C3" w:rsidRPr="00A3587A">
        <w:rPr>
          <w:color w:val="000000"/>
          <w:sz w:val="22"/>
          <w:szCs w:val="22"/>
          <w:lang w:val="lt-LT" w:eastAsia="en-US"/>
        </w:rPr>
        <w:t>e</w:t>
      </w:r>
      <w:r w:rsidRPr="00A3587A">
        <w:rPr>
          <w:color w:val="000000"/>
          <w:sz w:val="22"/>
          <w:szCs w:val="22"/>
          <w:lang w:val="lt-LT" w:eastAsia="en-US"/>
        </w:rPr>
        <w:t>ga</w:t>
      </w:r>
      <w:r w:rsidR="007826C3" w:rsidRPr="00A3587A">
        <w:rPr>
          <w:color w:val="000000"/>
          <w:sz w:val="22"/>
          <w:szCs w:val="22"/>
          <w:lang w:val="lt-LT" w:eastAsia="en-US"/>
        </w:rPr>
        <w:t>s</w:t>
      </w:r>
      <w:r w:rsidRPr="00A3587A">
        <w:rPr>
          <w:color w:val="000000"/>
          <w:sz w:val="22"/>
          <w:szCs w:val="22"/>
          <w:lang w:val="lt-LT" w:eastAsia="en-US"/>
        </w:rPr>
        <w:t xml:space="preserve">; </w:t>
      </w:r>
    </w:p>
    <w:p w14:paraId="771329FC" w14:textId="77777777" w:rsidR="00631BCC" w:rsidRPr="00A3587A" w:rsidRDefault="00631BCC" w:rsidP="00D14BE4">
      <w:pPr>
        <w:pStyle w:val="Sraopastraipa"/>
        <w:numPr>
          <w:ilvl w:val="1"/>
          <w:numId w:val="22"/>
        </w:numPr>
        <w:autoSpaceDE w:val="0"/>
        <w:autoSpaceDN w:val="0"/>
        <w:adjustRightInd w:val="0"/>
        <w:ind w:left="567" w:hanging="567"/>
        <w:rPr>
          <w:color w:val="000000"/>
          <w:sz w:val="22"/>
          <w:szCs w:val="22"/>
          <w:lang w:val="lt-LT" w:eastAsia="en-US"/>
        </w:rPr>
      </w:pPr>
      <w:r w:rsidRPr="00A3587A">
        <w:rPr>
          <w:color w:val="000000"/>
          <w:sz w:val="22"/>
          <w:szCs w:val="22"/>
          <w:lang w:val="lt-LT" w:eastAsia="en-US"/>
        </w:rPr>
        <w:t xml:space="preserve">apetito sumažėjimas arba netekimas; </w:t>
      </w:r>
    </w:p>
    <w:p w14:paraId="353E9AE3" w14:textId="77777777" w:rsidR="00631BCC" w:rsidRPr="00A3587A" w:rsidRDefault="00631BCC" w:rsidP="00D14BE4">
      <w:pPr>
        <w:pStyle w:val="Sraopastraipa"/>
        <w:numPr>
          <w:ilvl w:val="1"/>
          <w:numId w:val="22"/>
        </w:numPr>
        <w:autoSpaceDE w:val="0"/>
        <w:autoSpaceDN w:val="0"/>
        <w:adjustRightInd w:val="0"/>
        <w:ind w:left="567" w:hanging="567"/>
        <w:rPr>
          <w:color w:val="000000"/>
          <w:sz w:val="22"/>
          <w:szCs w:val="22"/>
          <w:lang w:val="lt-LT" w:eastAsia="en-US"/>
        </w:rPr>
      </w:pPr>
      <w:r w:rsidRPr="00A3587A">
        <w:rPr>
          <w:color w:val="000000"/>
          <w:sz w:val="22"/>
          <w:szCs w:val="22"/>
          <w:lang w:val="lt-LT" w:eastAsia="en-US"/>
        </w:rPr>
        <w:t xml:space="preserve">silpnumas, nuovargis, karščiavimas arba gripui būdingi simptomai; </w:t>
      </w:r>
    </w:p>
    <w:p w14:paraId="3DC8D77F" w14:textId="77777777" w:rsidR="00631BCC" w:rsidRPr="00A3587A" w:rsidRDefault="00631BCC" w:rsidP="00D14BE4">
      <w:pPr>
        <w:pStyle w:val="Sraopastraipa"/>
        <w:numPr>
          <w:ilvl w:val="1"/>
          <w:numId w:val="22"/>
        </w:numPr>
        <w:autoSpaceDE w:val="0"/>
        <w:autoSpaceDN w:val="0"/>
        <w:adjustRightInd w:val="0"/>
        <w:ind w:left="567" w:hanging="567"/>
        <w:rPr>
          <w:color w:val="000000"/>
          <w:sz w:val="22"/>
          <w:szCs w:val="22"/>
          <w:lang w:val="lt-LT" w:eastAsia="en-US"/>
        </w:rPr>
      </w:pPr>
      <w:r w:rsidRPr="00A3587A">
        <w:rPr>
          <w:color w:val="000000"/>
          <w:sz w:val="22"/>
          <w:szCs w:val="22"/>
          <w:lang w:val="lt-LT" w:eastAsia="en-US"/>
        </w:rPr>
        <w:t xml:space="preserve">odos nutirpimo, deginimo, dilgčiojimo ar peršėjimo pojūtis; </w:t>
      </w:r>
    </w:p>
    <w:p w14:paraId="5D000597" w14:textId="77777777" w:rsidR="00631BCC" w:rsidRPr="00A3587A" w:rsidRDefault="00631BCC" w:rsidP="00D14BE4">
      <w:pPr>
        <w:pStyle w:val="Sraopastraipa"/>
        <w:numPr>
          <w:ilvl w:val="1"/>
          <w:numId w:val="22"/>
        </w:numPr>
        <w:autoSpaceDE w:val="0"/>
        <w:autoSpaceDN w:val="0"/>
        <w:adjustRightInd w:val="0"/>
        <w:ind w:left="567" w:hanging="567"/>
        <w:rPr>
          <w:color w:val="000000"/>
          <w:sz w:val="22"/>
          <w:szCs w:val="22"/>
          <w:lang w:val="lt-LT" w:eastAsia="en-US"/>
        </w:rPr>
      </w:pPr>
      <w:r w:rsidRPr="00A3587A">
        <w:rPr>
          <w:color w:val="000000"/>
          <w:sz w:val="22"/>
          <w:szCs w:val="22"/>
          <w:lang w:val="lt-LT" w:eastAsia="en-US"/>
        </w:rPr>
        <w:t xml:space="preserve">niežintis odos bėrimas; </w:t>
      </w:r>
    </w:p>
    <w:p w14:paraId="64E3659E" w14:textId="77777777" w:rsidR="00631BCC" w:rsidRPr="00A3587A" w:rsidRDefault="00631BCC" w:rsidP="00D14BE4">
      <w:pPr>
        <w:pStyle w:val="Sraopastraipa"/>
        <w:numPr>
          <w:ilvl w:val="1"/>
          <w:numId w:val="22"/>
        </w:numPr>
        <w:autoSpaceDE w:val="0"/>
        <w:autoSpaceDN w:val="0"/>
        <w:adjustRightInd w:val="0"/>
        <w:ind w:left="567" w:hanging="567"/>
        <w:rPr>
          <w:color w:val="000000"/>
          <w:sz w:val="22"/>
          <w:szCs w:val="22"/>
          <w:lang w:val="lt-LT" w:eastAsia="en-US"/>
        </w:rPr>
      </w:pPr>
      <w:r w:rsidRPr="00A3587A">
        <w:rPr>
          <w:color w:val="000000"/>
          <w:sz w:val="22"/>
          <w:szCs w:val="22"/>
          <w:lang w:val="lt-LT" w:eastAsia="en-US"/>
        </w:rPr>
        <w:t xml:space="preserve">sutrikęs regėjimas arba akių dirglumas; </w:t>
      </w:r>
    </w:p>
    <w:p w14:paraId="02BE5098" w14:textId="0EC4CB88" w:rsidR="00631BCC" w:rsidRPr="00A3587A" w:rsidRDefault="00FA49DA" w:rsidP="00D14BE4">
      <w:pPr>
        <w:pStyle w:val="Sraopastraipa"/>
        <w:numPr>
          <w:ilvl w:val="1"/>
          <w:numId w:val="22"/>
        </w:numPr>
        <w:autoSpaceDE w:val="0"/>
        <w:autoSpaceDN w:val="0"/>
        <w:adjustRightInd w:val="0"/>
        <w:ind w:left="567" w:hanging="567"/>
        <w:rPr>
          <w:color w:val="000000"/>
          <w:sz w:val="22"/>
          <w:szCs w:val="22"/>
          <w:lang w:val="lt-LT" w:eastAsia="en-US"/>
        </w:rPr>
      </w:pPr>
      <w:r>
        <w:rPr>
          <w:color w:val="000000"/>
          <w:sz w:val="22"/>
          <w:szCs w:val="22"/>
          <w:lang w:val="lt-LT" w:eastAsia="en-US"/>
        </w:rPr>
        <w:t>užsupimas transporte</w:t>
      </w:r>
      <w:r w:rsidR="00631BCC" w:rsidRPr="00A3587A">
        <w:rPr>
          <w:color w:val="000000"/>
          <w:sz w:val="22"/>
          <w:szCs w:val="22"/>
          <w:lang w:val="lt-LT" w:eastAsia="en-US"/>
        </w:rPr>
        <w:t xml:space="preserve">; </w:t>
      </w:r>
    </w:p>
    <w:p w14:paraId="5A2683CD" w14:textId="77777777" w:rsidR="00631BCC" w:rsidRPr="00A3587A" w:rsidRDefault="00631BCC" w:rsidP="00D14BE4">
      <w:pPr>
        <w:pStyle w:val="Sraopastraipa"/>
        <w:numPr>
          <w:ilvl w:val="1"/>
          <w:numId w:val="22"/>
        </w:numPr>
        <w:autoSpaceDE w:val="0"/>
        <w:autoSpaceDN w:val="0"/>
        <w:adjustRightInd w:val="0"/>
        <w:ind w:left="567" w:hanging="567"/>
        <w:rPr>
          <w:color w:val="000000"/>
          <w:sz w:val="22"/>
          <w:szCs w:val="22"/>
          <w:lang w:val="lt-LT" w:eastAsia="en-US"/>
        </w:rPr>
      </w:pPr>
      <w:r w:rsidRPr="00A3587A">
        <w:rPr>
          <w:color w:val="000000"/>
          <w:sz w:val="22"/>
          <w:szCs w:val="22"/>
          <w:lang w:val="lt-LT" w:eastAsia="en-US"/>
        </w:rPr>
        <w:t xml:space="preserve">skambėjimas ausyse; </w:t>
      </w:r>
    </w:p>
    <w:p w14:paraId="129B2C3D" w14:textId="77777777" w:rsidR="00631BCC" w:rsidRPr="00A3587A" w:rsidRDefault="00631BCC" w:rsidP="00D14BE4">
      <w:pPr>
        <w:pStyle w:val="Sraopastraipa"/>
        <w:numPr>
          <w:ilvl w:val="1"/>
          <w:numId w:val="22"/>
        </w:numPr>
        <w:autoSpaceDE w:val="0"/>
        <w:autoSpaceDN w:val="0"/>
        <w:adjustRightInd w:val="0"/>
        <w:ind w:left="567" w:hanging="567"/>
        <w:rPr>
          <w:color w:val="000000"/>
          <w:sz w:val="22"/>
          <w:szCs w:val="22"/>
          <w:lang w:val="lt-LT" w:eastAsia="en-US"/>
        </w:rPr>
      </w:pPr>
      <w:r w:rsidRPr="00A3587A">
        <w:rPr>
          <w:color w:val="000000"/>
          <w:sz w:val="22"/>
          <w:szCs w:val="22"/>
          <w:lang w:val="lt-LT" w:eastAsia="en-US"/>
        </w:rPr>
        <w:t xml:space="preserve">žagsulys, </w:t>
      </w:r>
      <w:proofErr w:type="spellStart"/>
      <w:r w:rsidRPr="00A3587A">
        <w:rPr>
          <w:color w:val="000000"/>
          <w:sz w:val="22"/>
          <w:szCs w:val="22"/>
          <w:lang w:val="lt-LT" w:eastAsia="en-US"/>
        </w:rPr>
        <w:t>meteorizmas</w:t>
      </w:r>
      <w:proofErr w:type="spellEnd"/>
      <w:r w:rsidRPr="00A3587A">
        <w:rPr>
          <w:color w:val="000000"/>
          <w:sz w:val="22"/>
          <w:szCs w:val="22"/>
          <w:lang w:val="lt-LT" w:eastAsia="en-US"/>
        </w:rPr>
        <w:t xml:space="preserve">, burnos džiūvimas ar sutrikęs virškinimas; </w:t>
      </w:r>
    </w:p>
    <w:p w14:paraId="65FCE5B1" w14:textId="77777777" w:rsidR="00631BCC" w:rsidRPr="00A3587A" w:rsidRDefault="00631BCC" w:rsidP="00D14BE4">
      <w:pPr>
        <w:pStyle w:val="Sraopastraipa"/>
        <w:numPr>
          <w:ilvl w:val="1"/>
          <w:numId w:val="22"/>
        </w:numPr>
        <w:autoSpaceDE w:val="0"/>
        <w:autoSpaceDN w:val="0"/>
        <w:adjustRightInd w:val="0"/>
        <w:ind w:left="567" w:hanging="567"/>
        <w:rPr>
          <w:color w:val="000000"/>
          <w:sz w:val="22"/>
          <w:szCs w:val="22"/>
          <w:lang w:val="lt-LT" w:eastAsia="en-US"/>
        </w:rPr>
      </w:pPr>
      <w:r w:rsidRPr="00A3587A">
        <w:rPr>
          <w:color w:val="000000"/>
          <w:sz w:val="22"/>
          <w:szCs w:val="22"/>
          <w:lang w:val="lt-LT" w:eastAsia="en-US"/>
        </w:rPr>
        <w:t xml:space="preserve">pilvo (skrandžio) skausmas; </w:t>
      </w:r>
    </w:p>
    <w:p w14:paraId="3204A6B8" w14:textId="77777777" w:rsidR="00631BCC" w:rsidRPr="00A3587A" w:rsidRDefault="00631BCC" w:rsidP="00D14BE4">
      <w:pPr>
        <w:pStyle w:val="Sraopastraipa"/>
        <w:numPr>
          <w:ilvl w:val="1"/>
          <w:numId w:val="22"/>
        </w:numPr>
        <w:autoSpaceDE w:val="0"/>
        <w:autoSpaceDN w:val="0"/>
        <w:adjustRightInd w:val="0"/>
        <w:ind w:left="567" w:hanging="567"/>
        <w:rPr>
          <w:color w:val="000000"/>
          <w:sz w:val="22"/>
          <w:szCs w:val="22"/>
          <w:lang w:val="lt-LT" w:eastAsia="en-US"/>
        </w:rPr>
      </w:pPr>
      <w:r w:rsidRPr="00A3587A">
        <w:rPr>
          <w:color w:val="000000"/>
          <w:sz w:val="22"/>
          <w:szCs w:val="22"/>
          <w:lang w:val="lt-LT" w:eastAsia="en-US"/>
        </w:rPr>
        <w:t xml:space="preserve">pasunkėjęs </w:t>
      </w:r>
      <w:proofErr w:type="spellStart"/>
      <w:r w:rsidRPr="00A3587A">
        <w:rPr>
          <w:color w:val="000000"/>
          <w:sz w:val="22"/>
          <w:szCs w:val="22"/>
          <w:lang w:val="lt-LT" w:eastAsia="en-US"/>
        </w:rPr>
        <w:t>šlapinimasis</w:t>
      </w:r>
      <w:proofErr w:type="spellEnd"/>
      <w:r w:rsidRPr="00A3587A">
        <w:rPr>
          <w:color w:val="000000"/>
          <w:sz w:val="22"/>
          <w:szCs w:val="22"/>
          <w:lang w:val="lt-LT" w:eastAsia="en-US"/>
        </w:rPr>
        <w:t xml:space="preserve">; </w:t>
      </w:r>
    </w:p>
    <w:p w14:paraId="777CBE80" w14:textId="77777777" w:rsidR="00631BCC" w:rsidRPr="00A3587A" w:rsidRDefault="00631BCC" w:rsidP="00D14BE4">
      <w:pPr>
        <w:pStyle w:val="Sraopastraipa"/>
        <w:numPr>
          <w:ilvl w:val="1"/>
          <w:numId w:val="22"/>
        </w:numPr>
        <w:autoSpaceDE w:val="0"/>
        <w:autoSpaceDN w:val="0"/>
        <w:adjustRightInd w:val="0"/>
        <w:ind w:left="567" w:hanging="567"/>
        <w:rPr>
          <w:color w:val="000000"/>
          <w:sz w:val="22"/>
          <w:szCs w:val="22"/>
          <w:lang w:val="lt-LT" w:eastAsia="en-US"/>
        </w:rPr>
      </w:pPr>
      <w:r w:rsidRPr="00A3587A">
        <w:rPr>
          <w:color w:val="000000"/>
          <w:sz w:val="22"/>
          <w:szCs w:val="22"/>
          <w:lang w:val="lt-LT" w:eastAsia="en-US"/>
        </w:rPr>
        <w:t xml:space="preserve">sąnarių skausmas; </w:t>
      </w:r>
    </w:p>
    <w:p w14:paraId="07A536A7" w14:textId="77777777" w:rsidR="00631BCC" w:rsidRPr="00A3587A" w:rsidRDefault="00631BCC" w:rsidP="00D14BE4">
      <w:pPr>
        <w:pStyle w:val="Sraopastraipa"/>
        <w:numPr>
          <w:ilvl w:val="1"/>
          <w:numId w:val="22"/>
        </w:numPr>
        <w:autoSpaceDE w:val="0"/>
        <w:autoSpaceDN w:val="0"/>
        <w:adjustRightInd w:val="0"/>
        <w:ind w:left="567" w:hanging="567"/>
        <w:rPr>
          <w:color w:val="000000"/>
          <w:sz w:val="22"/>
          <w:szCs w:val="22"/>
          <w:lang w:val="lt-LT" w:eastAsia="en-US"/>
        </w:rPr>
      </w:pPr>
      <w:r w:rsidRPr="00A3587A">
        <w:rPr>
          <w:color w:val="000000"/>
          <w:sz w:val="22"/>
          <w:szCs w:val="22"/>
          <w:lang w:val="lt-LT" w:eastAsia="en-US"/>
        </w:rPr>
        <w:t xml:space="preserve">pakitusi elektrokardiograma (pailgėjęs QT intervalas). </w:t>
      </w:r>
    </w:p>
    <w:p w14:paraId="682E6BC6" w14:textId="77777777" w:rsidR="00631BCC" w:rsidRPr="00A3587A" w:rsidRDefault="00631BCC" w:rsidP="00631BCC">
      <w:pPr>
        <w:pStyle w:val="Sraopastraipa"/>
        <w:autoSpaceDE w:val="0"/>
        <w:autoSpaceDN w:val="0"/>
        <w:adjustRightInd w:val="0"/>
        <w:ind w:left="1440"/>
        <w:rPr>
          <w:color w:val="000000"/>
          <w:sz w:val="22"/>
          <w:szCs w:val="22"/>
          <w:lang w:val="lt-LT" w:eastAsia="en-US"/>
        </w:rPr>
      </w:pPr>
    </w:p>
    <w:p w14:paraId="57E9733B" w14:textId="77777777" w:rsidR="00631BCC" w:rsidRPr="00A3587A" w:rsidRDefault="00631BCC" w:rsidP="00631BCC">
      <w:pPr>
        <w:autoSpaceDE w:val="0"/>
        <w:autoSpaceDN w:val="0"/>
        <w:adjustRightInd w:val="0"/>
        <w:rPr>
          <w:rFonts w:cs="Times New Roman"/>
          <w:color w:val="000000"/>
          <w:sz w:val="22"/>
          <w:szCs w:val="22"/>
          <w:lang w:val="lt-LT" w:eastAsia="en-US"/>
        </w:rPr>
      </w:pPr>
      <w:r w:rsidRPr="00A3587A">
        <w:rPr>
          <w:rFonts w:cs="Times New Roman"/>
          <w:b/>
          <w:color w:val="000000"/>
          <w:sz w:val="22"/>
          <w:szCs w:val="22"/>
          <w:lang w:val="lt-LT" w:eastAsia="en-US"/>
        </w:rPr>
        <w:t>Labai ret</w:t>
      </w:r>
      <w:r w:rsidR="007826C3" w:rsidRPr="00A3587A">
        <w:rPr>
          <w:rFonts w:cs="Times New Roman"/>
          <w:b/>
          <w:color w:val="000000"/>
          <w:sz w:val="22"/>
          <w:szCs w:val="22"/>
          <w:lang w:val="lt-LT" w:eastAsia="en-US"/>
        </w:rPr>
        <w:t>as šalutinis pove</w:t>
      </w:r>
      <w:r w:rsidRPr="00A3587A">
        <w:rPr>
          <w:rFonts w:cs="Times New Roman"/>
          <w:b/>
          <w:color w:val="000000"/>
          <w:sz w:val="22"/>
          <w:szCs w:val="22"/>
          <w:lang w:val="lt-LT" w:eastAsia="en-US"/>
        </w:rPr>
        <w:t>i</w:t>
      </w:r>
      <w:r w:rsidR="007826C3" w:rsidRPr="00A3587A">
        <w:rPr>
          <w:rFonts w:cs="Times New Roman"/>
          <w:b/>
          <w:color w:val="000000"/>
          <w:sz w:val="22"/>
          <w:szCs w:val="22"/>
          <w:lang w:val="lt-LT" w:eastAsia="en-US"/>
        </w:rPr>
        <w:t>kis</w:t>
      </w:r>
      <w:r w:rsidRPr="00A3587A">
        <w:rPr>
          <w:rFonts w:cs="Times New Roman"/>
          <w:color w:val="000000"/>
          <w:sz w:val="22"/>
          <w:szCs w:val="22"/>
          <w:lang w:val="lt-LT" w:eastAsia="en-US"/>
        </w:rPr>
        <w:t xml:space="preserve">: </w:t>
      </w:r>
    </w:p>
    <w:p w14:paraId="31F67248" w14:textId="77777777" w:rsidR="00631BCC" w:rsidRPr="00A3587A" w:rsidRDefault="00010F86" w:rsidP="00010F86">
      <w:pPr>
        <w:pStyle w:val="BT-EMEASMCA"/>
        <w:ind w:left="567" w:hanging="567"/>
        <w:rPr>
          <w:lang w:val="lt-LT" w:eastAsia="en-US"/>
        </w:rPr>
      </w:pPr>
      <w:proofErr w:type="spellStart"/>
      <w:r w:rsidRPr="00A3587A">
        <w:rPr>
          <w:rFonts w:eastAsia="Times New Roman" w:cs="Times New Roman"/>
          <w:color w:val="000000" w:themeColor="text1"/>
          <w:sz w:val="22"/>
          <w:lang w:val="lt-LT" w:eastAsia="de-DE"/>
        </w:rPr>
        <w:t>Palonosetron</w:t>
      </w:r>
      <w:proofErr w:type="spellEnd"/>
      <w:r w:rsidRPr="00A3587A">
        <w:rPr>
          <w:rFonts w:eastAsia="Times New Roman" w:cs="Times New Roman"/>
          <w:color w:val="000000" w:themeColor="text1"/>
          <w:sz w:val="22"/>
          <w:lang w:val="lt-LT" w:eastAsia="de-DE"/>
        </w:rPr>
        <w:t xml:space="preserve"> </w:t>
      </w:r>
      <w:proofErr w:type="spellStart"/>
      <w:r w:rsidRPr="00B85640">
        <w:rPr>
          <w:rFonts w:cs="Times New Roman"/>
          <w:color w:val="000000"/>
          <w:sz w:val="22"/>
          <w:szCs w:val="22"/>
          <w:lang w:val="lt-LT" w:eastAsia="en-US"/>
        </w:rPr>
        <w:t>Teva</w:t>
      </w:r>
      <w:proofErr w:type="spellEnd"/>
      <w:r w:rsidRPr="00B85640">
        <w:rPr>
          <w:rFonts w:cs="Times New Roman"/>
          <w:color w:val="000000"/>
          <w:sz w:val="22"/>
          <w:szCs w:val="22"/>
          <w:lang w:val="lt-LT" w:eastAsia="en-US"/>
        </w:rPr>
        <w:t xml:space="preserve"> sukeltos </w:t>
      </w:r>
      <w:r w:rsidR="00631BCC" w:rsidRPr="00B85640">
        <w:rPr>
          <w:rFonts w:cs="Times New Roman"/>
          <w:color w:val="000000"/>
          <w:sz w:val="22"/>
          <w:szCs w:val="22"/>
          <w:lang w:val="lt-LT" w:eastAsia="en-US"/>
        </w:rPr>
        <w:t>alerginės reakcijos.</w:t>
      </w:r>
      <w:r w:rsidR="00631BCC" w:rsidRPr="00A3587A">
        <w:rPr>
          <w:lang w:val="lt-LT" w:eastAsia="en-US"/>
        </w:rPr>
        <w:t xml:space="preserve"> </w:t>
      </w:r>
    </w:p>
    <w:p w14:paraId="568AF172" w14:textId="77777777" w:rsidR="00631BCC" w:rsidRPr="00A3587A" w:rsidRDefault="00631BCC" w:rsidP="00631BCC">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Gali pasireikšti šiais požymiais: lūpų, veido, liežuvio ar gerklės patinimas, pasunkėjęs kvėpavimas arba </w:t>
      </w:r>
      <w:proofErr w:type="spellStart"/>
      <w:r w:rsidRPr="00A3587A">
        <w:rPr>
          <w:rFonts w:cs="Times New Roman"/>
          <w:color w:val="000000"/>
          <w:sz w:val="22"/>
          <w:szCs w:val="22"/>
          <w:lang w:val="lt-LT" w:eastAsia="en-US"/>
        </w:rPr>
        <w:t>kolapsas</w:t>
      </w:r>
      <w:proofErr w:type="spellEnd"/>
      <w:r w:rsidRPr="00A3587A">
        <w:rPr>
          <w:rFonts w:cs="Times New Roman"/>
          <w:color w:val="000000"/>
          <w:sz w:val="22"/>
          <w:szCs w:val="22"/>
          <w:lang w:val="lt-LT" w:eastAsia="en-US"/>
        </w:rPr>
        <w:t xml:space="preserve">, taip pat galite pastebėti niežtintį, ruplėtą išbėrimą (dilgėlinę), deginimas ar skausmas injekcijos vietoje. </w:t>
      </w:r>
    </w:p>
    <w:p w14:paraId="2B5D9295" w14:textId="77777777" w:rsidR="00631BCC" w:rsidRPr="00A3587A" w:rsidRDefault="00631BCC" w:rsidP="00631BCC">
      <w:pPr>
        <w:keepNext/>
        <w:tabs>
          <w:tab w:val="left" w:pos="567"/>
        </w:tabs>
        <w:spacing w:line="260" w:lineRule="exact"/>
        <w:jc w:val="both"/>
        <w:outlineLvl w:val="3"/>
        <w:rPr>
          <w:rFonts w:eastAsia="Times New Roman" w:cs="Times New Roman"/>
          <w:b/>
          <w:bCs/>
          <w:snapToGrid w:val="0"/>
          <w:sz w:val="22"/>
          <w:szCs w:val="28"/>
          <w:lang w:val="lt-LT" w:eastAsia="x-none"/>
        </w:rPr>
      </w:pPr>
    </w:p>
    <w:p w14:paraId="3FCD34BF" w14:textId="77777777" w:rsidR="00631BCC" w:rsidRPr="00A3587A" w:rsidRDefault="00631BCC" w:rsidP="00631BC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Kitas šalutinis poveikis, kuris gali pasireikšti vaikams ir paaugliams</w:t>
      </w:r>
    </w:p>
    <w:p w14:paraId="3E6D5C54" w14:textId="77777777" w:rsidR="00631BCC" w:rsidRPr="00A3587A" w:rsidRDefault="00631BCC" w:rsidP="00631BCC">
      <w:pPr>
        <w:autoSpaceDE w:val="0"/>
        <w:autoSpaceDN w:val="0"/>
        <w:adjustRightInd w:val="0"/>
        <w:rPr>
          <w:rFonts w:cs="Times New Roman"/>
          <w:b/>
          <w:bCs/>
          <w:color w:val="000000"/>
          <w:sz w:val="22"/>
          <w:szCs w:val="22"/>
          <w:lang w:val="lt-LT" w:eastAsia="en-US"/>
        </w:rPr>
      </w:pPr>
    </w:p>
    <w:p w14:paraId="047BCD4C" w14:textId="77777777" w:rsidR="00631BCC" w:rsidRPr="00A3587A" w:rsidRDefault="00631BCC" w:rsidP="00631BCC">
      <w:pPr>
        <w:autoSpaceDE w:val="0"/>
        <w:autoSpaceDN w:val="0"/>
        <w:adjustRightInd w:val="0"/>
        <w:rPr>
          <w:rFonts w:cs="Times New Roman"/>
          <w:color w:val="000000"/>
          <w:sz w:val="22"/>
          <w:szCs w:val="22"/>
          <w:lang w:val="lt-LT" w:eastAsia="en-US"/>
        </w:rPr>
      </w:pPr>
      <w:r w:rsidRPr="00A3587A">
        <w:rPr>
          <w:rFonts w:cs="Times New Roman"/>
          <w:b/>
          <w:color w:val="000000"/>
          <w:sz w:val="22"/>
          <w:szCs w:val="22"/>
          <w:lang w:val="lt-LT" w:eastAsia="en-US"/>
        </w:rPr>
        <w:t>Dažn</w:t>
      </w:r>
      <w:r w:rsidR="00010F86" w:rsidRPr="00A3587A">
        <w:rPr>
          <w:rFonts w:cs="Times New Roman"/>
          <w:b/>
          <w:color w:val="000000"/>
          <w:sz w:val="22"/>
          <w:szCs w:val="22"/>
          <w:lang w:val="lt-LT" w:eastAsia="en-US"/>
        </w:rPr>
        <w:t>as</w:t>
      </w:r>
      <w:r w:rsidRPr="00A3587A">
        <w:rPr>
          <w:rFonts w:cs="Times New Roman"/>
          <w:color w:val="000000"/>
          <w:sz w:val="22"/>
          <w:szCs w:val="22"/>
          <w:lang w:val="lt-LT" w:eastAsia="en-US"/>
        </w:rPr>
        <w:t xml:space="preserve">: </w:t>
      </w:r>
    </w:p>
    <w:p w14:paraId="1C7F9ABA" w14:textId="77777777" w:rsidR="00631BCC" w:rsidRPr="00A3587A" w:rsidRDefault="00631BCC" w:rsidP="00010F86">
      <w:pPr>
        <w:pStyle w:val="Sraopastraipa"/>
        <w:numPr>
          <w:ilvl w:val="2"/>
          <w:numId w:val="28"/>
        </w:numPr>
        <w:autoSpaceDE w:val="0"/>
        <w:autoSpaceDN w:val="0"/>
        <w:adjustRightInd w:val="0"/>
        <w:ind w:left="567" w:hanging="567"/>
        <w:rPr>
          <w:color w:val="000000"/>
          <w:sz w:val="22"/>
          <w:szCs w:val="22"/>
          <w:lang w:val="lt-LT" w:eastAsia="en-US"/>
        </w:rPr>
      </w:pPr>
      <w:r w:rsidRPr="00A3587A">
        <w:rPr>
          <w:color w:val="000000"/>
          <w:sz w:val="22"/>
          <w:szCs w:val="22"/>
          <w:lang w:val="lt-LT" w:eastAsia="en-US"/>
        </w:rPr>
        <w:t>ga</w:t>
      </w:r>
      <w:r w:rsidR="00010F86" w:rsidRPr="00A3587A">
        <w:rPr>
          <w:color w:val="000000"/>
          <w:sz w:val="22"/>
          <w:szCs w:val="22"/>
          <w:lang w:val="lt-LT" w:eastAsia="en-US"/>
        </w:rPr>
        <w:t>lvos skausmas.</w:t>
      </w:r>
    </w:p>
    <w:p w14:paraId="665F9B4C" w14:textId="77777777" w:rsidR="00631BCC" w:rsidRPr="00A3587A" w:rsidRDefault="00631BCC" w:rsidP="00631BCC">
      <w:pPr>
        <w:autoSpaceDE w:val="0"/>
        <w:autoSpaceDN w:val="0"/>
        <w:adjustRightInd w:val="0"/>
        <w:rPr>
          <w:rFonts w:cs="Times New Roman"/>
          <w:color w:val="000000"/>
          <w:sz w:val="22"/>
          <w:szCs w:val="22"/>
          <w:lang w:val="lt-LT" w:eastAsia="en-US"/>
        </w:rPr>
      </w:pPr>
    </w:p>
    <w:p w14:paraId="7CD5A89E" w14:textId="77777777" w:rsidR="00631BCC" w:rsidRPr="00A3587A" w:rsidRDefault="00631BCC" w:rsidP="00631BCC">
      <w:pPr>
        <w:autoSpaceDE w:val="0"/>
        <w:autoSpaceDN w:val="0"/>
        <w:adjustRightInd w:val="0"/>
        <w:rPr>
          <w:rFonts w:cs="Times New Roman"/>
          <w:color w:val="000000"/>
          <w:sz w:val="22"/>
          <w:szCs w:val="22"/>
          <w:lang w:val="lt-LT" w:eastAsia="en-US"/>
        </w:rPr>
      </w:pPr>
      <w:r w:rsidRPr="00A3587A">
        <w:rPr>
          <w:rFonts w:cs="Times New Roman"/>
          <w:b/>
          <w:color w:val="000000"/>
          <w:sz w:val="22"/>
          <w:szCs w:val="22"/>
          <w:lang w:val="lt-LT" w:eastAsia="en-US"/>
        </w:rPr>
        <w:t>Nedažn</w:t>
      </w:r>
      <w:r w:rsidR="00010F86" w:rsidRPr="00A3587A">
        <w:rPr>
          <w:rFonts w:cs="Times New Roman"/>
          <w:b/>
          <w:color w:val="000000"/>
          <w:sz w:val="22"/>
          <w:szCs w:val="22"/>
          <w:lang w:val="lt-LT" w:eastAsia="en-US"/>
        </w:rPr>
        <w:t>as</w:t>
      </w:r>
      <w:r w:rsidRPr="00A3587A">
        <w:rPr>
          <w:rFonts w:cs="Times New Roman"/>
          <w:color w:val="000000"/>
          <w:sz w:val="22"/>
          <w:szCs w:val="22"/>
          <w:lang w:val="lt-LT" w:eastAsia="en-US"/>
        </w:rPr>
        <w:t xml:space="preserve">: </w:t>
      </w:r>
    </w:p>
    <w:p w14:paraId="2BB2B8D3" w14:textId="77777777" w:rsidR="00631BCC" w:rsidRPr="00E82D5A" w:rsidRDefault="00631BCC" w:rsidP="00010F86">
      <w:pPr>
        <w:pStyle w:val="BT-EMEASMCA"/>
        <w:ind w:left="567" w:hanging="567"/>
        <w:rPr>
          <w:sz w:val="22"/>
          <w:szCs w:val="22"/>
          <w:lang w:val="lt-LT" w:eastAsia="en-US"/>
        </w:rPr>
      </w:pPr>
      <w:r w:rsidRPr="00E82D5A">
        <w:rPr>
          <w:sz w:val="22"/>
          <w:szCs w:val="22"/>
          <w:lang w:val="lt-LT" w:eastAsia="en-US"/>
        </w:rPr>
        <w:t xml:space="preserve">svaigulys; </w:t>
      </w:r>
    </w:p>
    <w:p w14:paraId="02694136" w14:textId="77777777" w:rsidR="00631BCC" w:rsidRPr="00E82D5A" w:rsidRDefault="00631BCC" w:rsidP="00010F86">
      <w:pPr>
        <w:pStyle w:val="BT-EMEASMCA"/>
        <w:ind w:left="567" w:hanging="567"/>
        <w:rPr>
          <w:sz w:val="22"/>
          <w:szCs w:val="22"/>
          <w:lang w:val="lt-LT" w:eastAsia="en-US"/>
        </w:rPr>
      </w:pPr>
      <w:r w:rsidRPr="00E82D5A">
        <w:rPr>
          <w:sz w:val="22"/>
          <w:szCs w:val="22"/>
          <w:lang w:val="lt-LT" w:eastAsia="en-US"/>
        </w:rPr>
        <w:t xml:space="preserve">mėšlungiški kūno judesiai; </w:t>
      </w:r>
    </w:p>
    <w:p w14:paraId="1AF75DD5" w14:textId="77777777" w:rsidR="00631BCC" w:rsidRPr="00E82D5A" w:rsidRDefault="00631BCC" w:rsidP="00010F86">
      <w:pPr>
        <w:pStyle w:val="BT-EMEASMCA"/>
        <w:ind w:left="567" w:hanging="567"/>
        <w:rPr>
          <w:sz w:val="22"/>
          <w:szCs w:val="22"/>
          <w:lang w:val="lt-LT" w:eastAsia="en-US"/>
        </w:rPr>
      </w:pPr>
      <w:r w:rsidRPr="00E82D5A">
        <w:rPr>
          <w:sz w:val="22"/>
          <w:szCs w:val="22"/>
          <w:lang w:val="lt-LT" w:eastAsia="en-US"/>
        </w:rPr>
        <w:t xml:space="preserve">nenormalus širdies plakimo dažnis; </w:t>
      </w:r>
    </w:p>
    <w:p w14:paraId="1ED7641D" w14:textId="77777777" w:rsidR="00631BCC" w:rsidRPr="00E82D5A" w:rsidRDefault="00631BCC" w:rsidP="00010F86">
      <w:pPr>
        <w:pStyle w:val="BT-EMEASMCA"/>
        <w:ind w:left="567" w:hanging="567"/>
        <w:rPr>
          <w:sz w:val="22"/>
          <w:szCs w:val="22"/>
          <w:lang w:val="lt-LT" w:eastAsia="en-US"/>
        </w:rPr>
      </w:pPr>
      <w:r w:rsidRPr="00E82D5A">
        <w:rPr>
          <w:sz w:val="22"/>
          <w:szCs w:val="22"/>
          <w:lang w:val="lt-LT" w:eastAsia="en-US"/>
        </w:rPr>
        <w:t>kosulys ar</w:t>
      </w:r>
      <w:r w:rsidR="00010F86" w:rsidRPr="00E82D5A">
        <w:rPr>
          <w:sz w:val="22"/>
          <w:szCs w:val="22"/>
          <w:lang w:val="lt-LT" w:eastAsia="en-US"/>
        </w:rPr>
        <w:t>ba</w:t>
      </w:r>
      <w:r w:rsidRPr="00E82D5A">
        <w:rPr>
          <w:sz w:val="22"/>
          <w:szCs w:val="22"/>
          <w:lang w:val="lt-LT" w:eastAsia="en-US"/>
        </w:rPr>
        <w:t xml:space="preserve"> dusulys; </w:t>
      </w:r>
    </w:p>
    <w:p w14:paraId="48286BB3" w14:textId="77777777" w:rsidR="00631BCC" w:rsidRPr="00E82D5A" w:rsidRDefault="00631BCC" w:rsidP="00010F86">
      <w:pPr>
        <w:pStyle w:val="BT-EMEASMCA"/>
        <w:ind w:left="567" w:hanging="567"/>
        <w:rPr>
          <w:sz w:val="22"/>
          <w:szCs w:val="22"/>
          <w:lang w:val="lt-LT" w:eastAsia="en-US"/>
        </w:rPr>
      </w:pPr>
      <w:r w:rsidRPr="00E82D5A">
        <w:rPr>
          <w:sz w:val="22"/>
          <w:szCs w:val="22"/>
          <w:lang w:val="lt-LT" w:eastAsia="en-US"/>
        </w:rPr>
        <w:t xml:space="preserve">kraujavimas iš nosies; </w:t>
      </w:r>
    </w:p>
    <w:p w14:paraId="51B89096" w14:textId="77777777" w:rsidR="00631BCC" w:rsidRPr="00E82D5A" w:rsidRDefault="00631BCC" w:rsidP="00010F86">
      <w:pPr>
        <w:pStyle w:val="BT-EMEASMCA"/>
        <w:ind w:left="567" w:hanging="567"/>
        <w:rPr>
          <w:sz w:val="22"/>
          <w:szCs w:val="22"/>
          <w:lang w:val="lt-LT" w:eastAsia="en-US"/>
        </w:rPr>
      </w:pPr>
      <w:r w:rsidRPr="00E82D5A">
        <w:rPr>
          <w:sz w:val="22"/>
          <w:szCs w:val="22"/>
          <w:lang w:val="lt-LT" w:eastAsia="en-US"/>
        </w:rPr>
        <w:t xml:space="preserve">niežintis odos bėrimas ar dilgėlinė; </w:t>
      </w:r>
    </w:p>
    <w:p w14:paraId="308FAD2D" w14:textId="77777777" w:rsidR="00631BCC" w:rsidRPr="00E82D5A" w:rsidRDefault="00631BCC" w:rsidP="00010F86">
      <w:pPr>
        <w:pStyle w:val="BT-EMEASMCA"/>
        <w:ind w:left="567" w:hanging="567"/>
        <w:rPr>
          <w:sz w:val="22"/>
          <w:szCs w:val="22"/>
          <w:lang w:val="lt-LT" w:eastAsia="en-US"/>
        </w:rPr>
      </w:pPr>
      <w:r w:rsidRPr="00E82D5A">
        <w:rPr>
          <w:sz w:val="22"/>
          <w:szCs w:val="22"/>
          <w:lang w:val="lt-LT" w:eastAsia="en-US"/>
        </w:rPr>
        <w:t xml:space="preserve">karščiavimas; </w:t>
      </w:r>
    </w:p>
    <w:p w14:paraId="12F3534B" w14:textId="77777777" w:rsidR="00631BCC" w:rsidRPr="00E82D5A" w:rsidRDefault="00631BCC" w:rsidP="00010F86">
      <w:pPr>
        <w:pStyle w:val="BT-EMEASMCA"/>
        <w:ind w:left="567" w:hanging="567"/>
        <w:rPr>
          <w:sz w:val="22"/>
          <w:szCs w:val="22"/>
          <w:lang w:val="lt-LT" w:eastAsia="en-US"/>
        </w:rPr>
      </w:pPr>
      <w:r w:rsidRPr="00E82D5A">
        <w:rPr>
          <w:sz w:val="22"/>
          <w:szCs w:val="22"/>
          <w:lang w:val="lt-LT" w:eastAsia="en-US"/>
        </w:rPr>
        <w:t xml:space="preserve">skausmas infuzijos vietoje. </w:t>
      </w:r>
    </w:p>
    <w:p w14:paraId="1BCF23B7" w14:textId="77777777" w:rsidR="006849DC" w:rsidRPr="00A3587A" w:rsidRDefault="006849DC" w:rsidP="006849DC">
      <w:pPr>
        <w:tabs>
          <w:tab w:val="left" w:pos="567"/>
        </w:tabs>
        <w:rPr>
          <w:rFonts w:eastAsia="Times New Roman" w:cs="Times New Roman"/>
          <w:b/>
          <w:snapToGrid w:val="0"/>
          <w:sz w:val="22"/>
          <w:szCs w:val="24"/>
          <w:lang w:val="lt-LT" w:eastAsia="en-US"/>
        </w:rPr>
      </w:pPr>
    </w:p>
    <w:p w14:paraId="7499D12F" w14:textId="77777777" w:rsidR="006849DC" w:rsidRPr="00A3587A" w:rsidRDefault="006849DC" w:rsidP="006849DC">
      <w:pPr>
        <w:tabs>
          <w:tab w:val="left" w:pos="567"/>
        </w:tabs>
        <w:rPr>
          <w:rFonts w:eastAsia="Times New Roman" w:cs="Times New Roman"/>
          <w:b/>
          <w:snapToGrid w:val="0"/>
          <w:sz w:val="22"/>
          <w:szCs w:val="24"/>
          <w:lang w:val="lt-LT" w:eastAsia="en-US"/>
        </w:rPr>
      </w:pPr>
      <w:r w:rsidRPr="00A3587A">
        <w:rPr>
          <w:rFonts w:eastAsia="Times New Roman" w:cs="Times New Roman"/>
          <w:b/>
          <w:noProof/>
          <w:snapToGrid w:val="0"/>
          <w:sz w:val="22"/>
          <w:szCs w:val="24"/>
          <w:lang w:val="lt-LT" w:eastAsia="en-US"/>
        </w:rPr>
        <w:t>Pranešimas apie šalutinį poveikį</w:t>
      </w:r>
    </w:p>
    <w:p w14:paraId="4BFAF0A2" w14:textId="77777777" w:rsidR="006849DC" w:rsidRPr="00A3587A" w:rsidRDefault="006849DC" w:rsidP="006849DC">
      <w:pPr>
        <w:tabs>
          <w:tab w:val="left" w:pos="567"/>
        </w:tabs>
        <w:spacing w:line="260" w:lineRule="exact"/>
        <w:ind w:right="-449"/>
        <w:rPr>
          <w:rFonts w:eastAsia="Times New Roman" w:cs="Times New Roman"/>
          <w:noProof/>
          <w:snapToGrid w:val="0"/>
          <w:sz w:val="22"/>
          <w:szCs w:val="24"/>
          <w:lang w:val="lt-LT" w:eastAsia="en-US"/>
        </w:rPr>
      </w:pPr>
      <w:r w:rsidRPr="00A3587A">
        <w:rPr>
          <w:rFonts w:eastAsia="Times New Roman" w:cs="Times New Roman"/>
          <w:noProof/>
          <w:snapToGrid w:val="0"/>
          <w:sz w:val="22"/>
          <w:szCs w:val="24"/>
          <w:lang w:val="lt-LT" w:eastAsia="en-US"/>
        </w:rPr>
        <w:t>Jeigu pasireiškė šalutinis poveikis, įskaitant šiame lapelyje nenurodytą, pasakykite gydytojui arba vaistininkui</w:t>
      </w:r>
      <w:r w:rsidRPr="00A3587A">
        <w:rPr>
          <w:rFonts w:eastAsia="Times New Roman" w:cs="Times New Roman"/>
          <w:snapToGrid w:val="0"/>
          <w:sz w:val="22"/>
          <w:szCs w:val="22"/>
          <w:lang w:val="lt-LT" w:eastAsia="en-US"/>
        </w:rPr>
        <w:t>.</w:t>
      </w:r>
      <w:r w:rsidRPr="00A3587A">
        <w:rPr>
          <w:rFonts w:eastAsia="Times New Roman" w:cs="Times New Roman"/>
          <w:noProof/>
          <w:snapToGrid w:val="0"/>
          <w:sz w:val="22"/>
          <w:szCs w:val="24"/>
          <w:lang w:val="lt-LT" w:eastAsia="en-US"/>
        </w:rPr>
        <w:t xml:space="preserve"> </w:t>
      </w:r>
      <w:r w:rsidR="00AB6CDC" w:rsidRPr="00AB6CDC">
        <w:rPr>
          <w:rFonts w:eastAsia="Times New Roman" w:cs="Times New Roman"/>
          <w:noProof/>
          <w:snapToGrid w:val="0"/>
          <w:sz w:val="22"/>
          <w:szCs w:val="24"/>
          <w:lang w:val="lt-LT" w:eastAsia="en-US"/>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4EE5ABA" w14:textId="77777777" w:rsidR="006849DC" w:rsidRPr="00A3587A" w:rsidRDefault="006849DC" w:rsidP="006849DC">
      <w:pPr>
        <w:tabs>
          <w:tab w:val="left" w:pos="567"/>
        </w:tabs>
        <w:spacing w:line="260" w:lineRule="exact"/>
        <w:ind w:right="-449"/>
        <w:rPr>
          <w:rFonts w:eastAsia="Times New Roman" w:cs="Times New Roman"/>
          <w:noProof/>
          <w:snapToGrid w:val="0"/>
          <w:sz w:val="22"/>
          <w:szCs w:val="24"/>
          <w:lang w:val="lt-LT" w:eastAsia="en-US"/>
        </w:rPr>
      </w:pPr>
    </w:p>
    <w:p w14:paraId="771B96A4" w14:textId="77777777" w:rsidR="00010F86" w:rsidRPr="00A3587A" w:rsidRDefault="00010F86" w:rsidP="006849DC">
      <w:pPr>
        <w:tabs>
          <w:tab w:val="left" w:pos="567"/>
        </w:tabs>
        <w:spacing w:line="260" w:lineRule="exact"/>
        <w:ind w:right="-449"/>
        <w:rPr>
          <w:rFonts w:eastAsia="Times New Roman" w:cs="Times New Roman"/>
          <w:noProof/>
          <w:snapToGrid w:val="0"/>
          <w:sz w:val="22"/>
          <w:szCs w:val="24"/>
          <w:lang w:val="lt-LT" w:eastAsia="en-US"/>
        </w:rPr>
      </w:pPr>
    </w:p>
    <w:p w14:paraId="786F0231" w14:textId="77777777" w:rsidR="006849DC" w:rsidRPr="00A3587A" w:rsidRDefault="006849DC" w:rsidP="006849DC">
      <w:pPr>
        <w:keepNext/>
        <w:keepLines/>
        <w:tabs>
          <w:tab w:val="left" w:pos="567"/>
        </w:tabs>
        <w:outlineLvl w:val="2"/>
        <w:rPr>
          <w:rFonts w:eastAsia="Times New Roman" w:cs="Times New Roman"/>
          <w:b/>
          <w:bCs/>
          <w:snapToGrid w:val="0"/>
          <w:sz w:val="22"/>
          <w:szCs w:val="26"/>
          <w:lang w:val="lt-LT" w:eastAsia="x-none"/>
        </w:rPr>
      </w:pPr>
      <w:r w:rsidRPr="00A3587A">
        <w:rPr>
          <w:rFonts w:eastAsia="Times New Roman" w:cs="Times New Roman"/>
          <w:b/>
          <w:bCs/>
          <w:snapToGrid w:val="0"/>
          <w:sz w:val="22"/>
          <w:szCs w:val="26"/>
          <w:lang w:val="lt-LT" w:eastAsia="x-none"/>
        </w:rPr>
        <w:t>5.</w:t>
      </w:r>
      <w:r w:rsidRPr="00A3587A">
        <w:rPr>
          <w:rFonts w:eastAsia="Times New Roman" w:cs="Times New Roman"/>
          <w:b/>
          <w:bCs/>
          <w:snapToGrid w:val="0"/>
          <w:sz w:val="22"/>
          <w:szCs w:val="26"/>
          <w:lang w:val="lt-LT" w:eastAsia="x-none"/>
        </w:rPr>
        <w:tab/>
        <w:t xml:space="preserve">Kaip laikyti </w:t>
      </w:r>
      <w:proofErr w:type="spellStart"/>
      <w:r w:rsidR="00463FEF" w:rsidRPr="00A3587A">
        <w:rPr>
          <w:rFonts w:eastAsia="Times New Roman" w:cs="Times New Roman"/>
          <w:b/>
          <w:snapToGrid w:val="0"/>
          <w:sz w:val="22"/>
          <w:lang w:val="lt-LT" w:eastAsia="en-US"/>
        </w:rPr>
        <w:t>Palonosetron</w:t>
      </w:r>
      <w:proofErr w:type="spellEnd"/>
      <w:r w:rsidR="00463FEF" w:rsidRPr="00A3587A">
        <w:rPr>
          <w:rFonts w:eastAsia="Times New Roman" w:cs="Times New Roman"/>
          <w:b/>
          <w:snapToGrid w:val="0"/>
          <w:sz w:val="22"/>
          <w:lang w:val="lt-LT" w:eastAsia="en-US"/>
        </w:rPr>
        <w:t xml:space="preserve"> </w:t>
      </w:r>
      <w:proofErr w:type="spellStart"/>
      <w:r w:rsidR="00463FEF" w:rsidRPr="00A3587A">
        <w:rPr>
          <w:rFonts w:eastAsia="Times New Roman" w:cs="Times New Roman"/>
          <w:b/>
          <w:snapToGrid w:val="0"/>
          <w:sz w:val="22"/>
          <w:lang w:val="lt-LT" w:eastAsia="en-US"/>
        </w:rPr>
        <w:t>Teva</w:t>
      </w:r>
      <w:proofErr w:type="spellEnd"/>
    </w:p>
    <w:p w14:paraId="55B4124D" w14:textId="77777777" w:rsidR="006849DC" w:rsidRPr="00A3587A" w:rsidRDefault="006849DC" w:rsidP="006849DC">
      <w:pPr>
        <w:numPr>
          <w:ilvl w:val="12"/>
          <w:numId w:val="0"/>
        </w:numPr>
        <w:ind w:right="-2"/>
        <w:rPr>
          <w:rFonts w:eastAsia="Times New Roman" w:cs="Times New Roman"/>
          <w:snapToGrid w:val="0"/>
          <w:sz w:val="22"/>
          <w:szCs w:val="24"/>
          <w:lang w:val="lt-LT" w:eastAsia="en-US"/>
        </w:rPr>
      </w:pPr>
    </w:p>
    <w:p w14:paraId="782F0197" w14:textId="77777777" w:rsidR="006849DC" w:rsidRPr="00A3587A" w:rsidRDefault="006849DC" w:rsidP="006849DC">
      <w:pPr>
        <w:numPr>
          <w:ilvl w:val="12"/>
          <w:numId w:val="0"/>
        </w:numPr>
        <w:ind w:right="-2"/>
        <w:rPr>
          <w:rFonts w:eastAsia="Times New Roman" w:cs="Times New Roman"/>
          <w:snapToGrid w:val="0"/>
          <w:sz w:val="22"/>
          <w:szCs w:val="24"/>
          <w:lang w:val="lt-LT" w:eastAsia="en-US"/>
        </w:rPr>
      </w:pPr>
      <w:r w:rsidRPr="00A3587A">
        <w:rPr>
          <w:rFonts w:eastAsia="Times New Roman" w:cs="Times New Roman"/>
          <w:noProof/>
          <w:snapToGrid w:val="0"/>
          <w:sz w:val="22"/>
          <w:szCs w:val="24"/>
          <w:lang w:val="lt-LT" w:eastAsia="en-US"/>
        </w:rPr>
        <w:t>Šį vaistą laikykite vaikams nepastebimoje ir nepasiekiamoje vietoje.</w:t>
      </w:r>
    </w:p>
    <w:p w14:paraId="3E5CF418" w14:textId="77777777" w:rsidR="006849DC" w:rsidRPr="00A3587A" w:rsidRDefault="006849DC" w:rsidP="006849DC">
      <w:pPr>
        <w:numPr>
          <w:ilvl w:val="12"/>
          <w:numId w:val="0"/>
        </w:numPr>
        <w:ind w:right="-2"/>
        <w:rPr>
          <w:rFonts w:eastAsia="Times New Roman" w:cs="Times New Roman"/>
          <w:snapToGrid w:val="0"/>
          <w:sz w:val="22"/>
          <w:szCs w:val="24"/>
          <w:lang w:val="lt-LT" w:eastAsia="en-US"/>
        </w:rPr>
      </w:pPr>
    </w:p>
    <w:p w14:paraId="0F0D0879" w14:textId="60AA52AE" w:rsidR="00010F86" w:rsidRPr="00010F86" w:rsidRDefault="00010F86" w:rsidP="00010F86">
      <w:pPr>
        <w:autoSpaceDE w:val="0"/>
        <w:autoSpaceDN w:val="0"/>
        <w:adjustRightInd w:val="0"/>
        <w:rPr>
          <w:rFonts w:cs="Times New Roman"/>
          <w:color w:val="000000"/>
          <w:sz w:val="22"/>
          <w:szCs w:val="22"/>
          <w:lang w:val="lt-LT" w:eastAsia="en-US"/>
        </w:rPr>
      </w:pPr>
      <w:r w:rsidRPr="00010F86">
        <w:rPr>
          <w:rFonts w:cs="Times New Roman"/>
          <w:color w:val="000000"/>
          <w:sz w:val="22"/>
          <w:szCs w:val="22"/>
          <w:lang w:val="lt-LT" w:eastAsia="en-US"/>
        </w:rPr>
        <w:t xml:space="preserve">Ant </w:t>
      </w:r>
      <w:r w:rsidR="006B0F7B">
        <w:rPr>
          <w:rFonts w:cs="Times New Roman"/>
          <w:color w:val="000000"/>
          <w:sz w:val="22"/>
          <w:szCs w:val="22"/>
          <w:lang w:val="lt-LT" w:eastAsia="en-US"/>
        </w:rPr>
        <w:t>flakono po „EXP“</w:t>
      </w:r>
      <w:r w:rsidR="006B0F7B" w:rsidRPr="00010F86">
        <w:rPr>
          <w:rFonts w:cs="Times New Roman"/>
          <w:color w:val="000000"/>
          <w:sz w:val="22"/>
          <w:szCs w:val="22"/>
          <w:lang w:val="lt-LT" w:eastAsia="en-US"/>
        </w:rPr>
        <w:t xml:space="preserve"> </w:t>
      </w:r>
      <w:r w:rsidRPr="00010F86">
        <w:rPr>
          <w:rFonts w:cs="Times New Roman"/>
          <w:color w:val="000000"/>
          <w:sz w:val="22"/>
          <w:szCs w:val="22"/>
          <w:lang w:val="lt-LT" w:eastAsia="en-US"/>
        </w:rPr>
        <w:t xml:space="preserve">ir dėžutės po „Tinka iki“ nurodytam tinkamumo laikui pasibaigus, šio vaisto vartoti negalima. Vaistas tinkamas vartoti iki paskutinės nurodyto mėnesio dienos. </w:t>
      </w:r>
    </w:p>
    <w:p w14:paraId="020AD5F0" w14:textId="77777777" w:rsidR="00010F86" w:rsidRPr="00A3587A" w:rsidRDefault="00010F86" w:rsidP="00010F86">
      <w:pPr>
        <w:numPr>
          <w:ilvl w:val="12"/>
          <w:numId w:val="0"/>
        </w:numPr>
        <w:ind w:right="-2"/>
        <w:rPr>
          <w:rFonts w:cs="Times New Roman"/>
          <w:color w:val="000000"/>
          <w:sz w:val="22"/>
          <w:szCs w:val="22"/>
          <w:lang w:val="lt-LT" w:eastAsia="en-US"/>
        </w:rPr>
      </w:pPr>
    </w:p>
    <w:p w14:paraId="74BE12B4" w14:textId="77777777" w:rsidR="006849DC" w:rsidRPr="00A3587A" w:rsidRDefault="00010F86" w:rsidP="00010F86">
      <w:pPr>
        <w:numPr>
          <w:ilvl w:val="12"/>
          <w:numId w:val="0"/>
        </w:numPr>
        <w:ind w:right="-2"/>
        <w:rPr>
          <w:rFonts w:eastAsia="Times New Roman" w:cs="Times New Roman"/>
          <w:snapToGrid w:val="0"/>
          <w:sz w:val="22"/>
          <w:szCs w:val="24"/>
          <w:lang w:val="lt-LT" w:eastAsia="en-US"/>
        </w:rPr>
      </w:pPr>
      <w:r w:rsidRPr="00A3587A">
        <w:rPr>
          <w:rFonts w:cs="Times New Roman"/>
          <w:color w:val="000000"/>
          <w:sz w:val="22"/>
          <w:szCs w:val="22"/>
          <w:lang w:val="lt-LT" w:eastAsia="en-US"/>
        </w:rPr>
        <w:t>Šiam vaistiniam preparatui specialių laikymo sąlygų nereikia</w:t>
      </w:r>
      <w:r w:rsidR="006B0F7B">
        <w:rPr>
          <w:rFonts w:cs="Times New Roman"/>
          <w:color w:val="000000"/>
          <w:sz w:val="22"/>
          <w:szCs w:val="22"/>
          <w:lang w:val="lt-LT" w:eastAsia="en-US"/>
        </w:rPr>
        <w:t>.</w:t>
      </w:r>
    </w:p>
    <w:p w14:paraId="3AE07E47" w14:textId="77777777" w:rsidR="006849DC" w:rsidRPr="00A3587A" w:rsidRDefault="006849DC" w:rsidP="006849DC">
      <w:pPr>
        <w:numPr>
          <w:ilvl w:val="12"/>
          <w:numId w:val="0"/>
        </w:numPr>
        <w:ind w:right="-2"/>
        <w:rPr>
          <w:rFonts w:eastAsia="Times New Roman" w:cs="Times New Roman"/>
          <w:snapToGrid w:val="0"/>
          <w:sz w:val="22"/>
          <w:szCs w:val="24"/>
          <w:lang w:val="lt-LT" w:eastAsia="en-US"/>
        </w:rPr>
      </w:pPr>
    </w:p>
    <w:p w14:paraId="51593026" w14:textId="4C950422" w:rsidR="00FD5277" w:rsidRPr="00A3587A" w:rsidRDefault="006B0F7B" w:rsidP="006849DC">
      <w:pPr>
        <w:numPr>
          <w:ilvl w:val="12"/>
          <w:numId w:val="0"/>
        </w:numPr>
        <w:ind w:right="-2"/>
        <w:rPr>
          <w:rFonts w:eastAsia="Times New Roman" w:cs="Times New Roman"/>
          <w:noProof/>
          <w:snapToGrid w:val="0"/>
          <w:sz w:val="22"/>
          <w:szCs w:val="24"/>
          <w:lang w:val="lt-LT" w:eastAsia="en-US"/>
        </w:rPr>
      </w:pPr>
      <w:r>
        <w:rPr>
          <w:rFonts w:eastAsia="Times New Roman" w:cs="Times New Roman"/>
          <w:noProof/>
          <w:snapToGrid w:val="0"/>
          <w:sz w:val="22"/>
          <w:szCs w:val="24"/>
          <w:lang w:val="lt-LT" w:eastAsia="en-US"/>
        </w:rPr>
        <w:t>Pastebėjus</w:t>
      </w:r>
      <w:r w:rsidR="00010F86" w:rsidRPr="00A3587A">
        <w:rPr>
          <w:rFonts w:eastAsia="Times New Roman" w:cs="Times New Roman"/>
          <w:noProof/>
          <w:snapToGrid w:val="0"/>
          <w:sz w:val="22"/>
          <w:szCs w:val="24"/>
          <w:lang w:val="lt-LT" w:eastAsia="en-US"/>
        </w:rPr>
        <w:t xml:space="preserve"> pakitusią spalvą</w:t>
      </w:r>
      <w:r w:rsidR="00FD5277" w:rsidRPr="00A3587A">
        <w:rPr>
          <w:rFonts w:eastAsia="Times New Roman" w:cs="Times New Roman"/>
          <w:noProof/>
          <w:snapToGrid w:val="0"/>
          <w:sz w:val="22"/>
          <w:szCs w:val="24"/>
          <w:lang w:val="lt-LT" w:eastAsia="en-US"/>
        </w:rPr>
        <w:t>, drumstumą arba dalelytes</w:t>
      </w:r>
      <w:r>
        <w:rPr>
          <w:rFonts w:eastAsia="Times New Roman" w:cs="Times New Roman"/>
          <w:noProof/>
          <w:snapToGrid w:val="0"/>
          <w:sz w:val="22"/>
          <w:szCs w:val="24"/>
          <w:lang w:val="lt-LT" w:eastAsia="en-US"/>
        </w:rPr>
        <w:t>,</w:t>
      </w:r>
      <w:r w:rsidR="00FD5277" w:rsidRPr="00A3587A">
        <w:rPr>
          <w:rFonts w:eastAsia="Times New Roman" w:cs="Times New Roman"/>
          <w:noProof/>
          <w:snapToGrid w:val="0"/>
          <w:sz w:val="22"/>
          <w:szCs w:val="24"/>
          <w:lang w:val="lt-LT" w:eastAsia="en-US"/>
        </w:rPr>
        <w:t xml:space="preserve"> </w:t>
      </w:r>
      <w:r w:rsidRPr="006B0F7B">
        <w:rPr>
          <w:rFonts w:eastAsia="Times New Roman" w:cs="Times New Roman"/>
          <w:noProof/>
          <w:snapToGrid w:val="0"/>
          <w:sz w:val="22"/>
          <w:szCs w:val="24"/>
          <w:lang w:val="lt-LT" w:eastAsia="en-US"/>
        </w:rPr>
        <w:t xml:space="preserve">Palonosetron Teva </w:t>
      </w:r>
      <w:r>
        <w:rPr>
          <w:rFonts w:eastAsia="Times New Roman" w:cs="Times New Roman"/>
          <w:noProof/>
          <w:snapToGrid w:val="0"/>
          <w:sz w:val="22"/>
          <w:szCs w:val="24"/>
          <w:lang w:val="lt-LT" w:eastAsia="en-US"/>
        </w:rPr>
        <w:t>vartoti negalima. T</w:t>
      </w:r>
      <w:r w:rsidR="00FD5277" w:rsidRPr="00A3587A">
        <w:rPr>
          <w:rFonts w:eastAsia="Times New Roman" w:cs="Times New Roman"/>
          <w:noProof/>
          <w:snapToGrid w:val="0"/>
          <w:sz w:val="22"/>
          <w:szCs w:val="24"/>
          <w:lang w:val="lt-LT" w:eastAsia="en-US"/>
        </w:rPr>
        <w:t>irpalas turi būti skaidrus, bespalvis.</w:t>
      </w:r>
    </w:p>
    <w:p w14:paraId="65991125" w14:textId="77777777" w:rsidR="00FD5277" w:rsidRPr="00A3587A" w:rsidRDefault="00FD5277" w:rsidP="00FD5277">
      <w:pPr>
        <w:autoSpaceDE w:val="0"/>
        <w:autoSpaceDN w:val="0"/>
        <w:adjustRightInd w:val="0"/>
        <w:rPr>
          <w:rFonts w:cs="Times New Roman"/>
          <w:color w:val="000000"/>
          <w:sz w:val="22"/>
          <w:szCs w:val="22"/>
          <w:lang w:val="lt-LT" w:eastAsia="en-US"/>
        </w:rPr>
      </w:pPr>
    </w:p>
    <w:p w14:paraId="3C33B57F" w14:textId="77777777" w:rsidR="00FD5277" w:rsidRPr="00A3587A" w:rsidRDefault="00FD5277" w:rsidP="00FD5277">
      <w:pPr>
        <w:autoSpaceDE w:val="0"/>
        <w:autoSpaceDN w:val="0"/>
        <w:adjustRightInd w:val="0"/>
        <w:rPr>
          <w:rFonts w:cs="Times New Roman"/>
          <w:color w:val="000000"/>
          <w:sz w:val="22"/>
          <w:szCs w:val="22"/>
          <w:lang w:val="lt-LT" w:eastAsia="en-US"/>
        </w:rPr>
      </w:pPr>
      <w:r w:rsidRPr="00A3587A">
        <w:rPr>
          <w:rFonts w:cs="Times New Roman"/>
          <w:color w:val="000000"/>
          <w:sz w:val="22"/>
          <w:szCs w:val="22"/>
          <w:lang w:val="lt-LT" w:eastAsia="en-US"/>
        </w:rPr>
        <w:t xml:space="preserve">Tinka tik vienkartiniam vartojimui, tirpalo likutį reikia sunaikinti. </w:t>
      </w:r>
    </w:p>
    <w:p w14:paraId="26C6A90C" w14:textId="77777777" w:rsidR="00FD5277" w:rsidRPr="00A3587A" w:rsidRDefault="00FD5277" w:rsidP="006849DC">
      <w:pPr>
        <w:numPr>
          <w:ilvl w:val="12"/>
          <w:numId w:val="0"/>
        </w:numPr>
        <w:ind w:right="-2"/>
        <w:rPr>
          <w:rFonts w:eastAsia="Times New Roman" w:cs="Times New Roman"/>
          <w:noProof/>
          <w:snapToGrid w:val="0"/>
          <w:sz w:val="22"/>
          <w:szCs w:val="24"/>
          <w:lang w:val="lt-LT" w:eastAsia="en-US"/>
        </w:rPr>
      </w:pPr>
    </w:p>
    <w:p w14:paraId="2E4FF805" w14:textId="77777777" w:rsidR="006849DC" w:rsidRPr="00A3587A" w:rsidRDefault="006849DC" w:rsidP="006849DC">
      <w:pPr>
        <w:numPr>
          <w:ilvl w:val="12"/>
          <w:numId w:val="0"/>
        </w:numPr>
        <w:ind w:right="-2"/>
        <w:rPr>
          <w:rFonts w:eastAsia="Times New Roman" w:cs="Times New Roman"/>
          <w:i/>
          <w:snapToGrid w:val="0"/>
          <w:sz w:val="22"/>
          <w:lang w:val="lt-LT" w:eastAsia="en-US"/>
        </w:rPr>
      </w:pPr>
      <w:r w:rsidRPr="00A3587A">
        <w:rPr>
          <w:rFonts w:eastAsia="Times New Roman" w:cs="Times New Roman"/>
          <w:noProof/>
          <w:snapToGrid w:val="0"/>
          <w:sz w:val="22"/>
          <w:szCs w:val="24"/>
          <w:lang w:val="lt-LT" w:eastAsia="en-US"/>
        </w:rPr>
        <w:t>Vaistų n</w:t>
      </w:r>
      <w:r w:rsidR="00FD5277" w:rsidRPr="00A3587A">
        <w:rPr>
          <w:rFonts w:eastAsia="Times New Roman" w:cs="Times New Roman"/>
          <w:noProof/>
          <w:snapToGrid w:val="0"/>
          <w:sz w:val="22"/>
          <w:szCs w:val="24"/>
          <w:lang w:val="lt-LT" w:eastAsia="en-US"/>
        </w:rPr>
        <w:t>egalima išmesti į kanalizaciją arba su buitinėmis atliekomis</w:t>
      </w:r>
      <w:r w:rsidRPr="00A3587A">
        <w:rPr>
          <w:rFonts w:eastAsia="Times New Roman" w:cs="Times New Roman"/>
          <w:noProof/>
          <w:snapToGrid w:val="0"/>
          <w:sz w:val="22"/>
          <w:szCs w:val="24"/>
          <w:lang w:val="lt-LT" w:eastAsia="en-US"/>
        </w:rPr>
        <w:t>.</w:t>
      </w:r>
      <w:r w:rsidRPr="00A3587A">
        <w:rPr>
          <w:rFonts w:eastAsia="Times New Roman" w:cs="Times New Roman"/>
          <w:snapToGrid w:val="0"/>
          <w:sz w:val="22"/>
          <w:szCs w:val="24"/>
          <w:lang w:val="lt-LT" w:eastAsia="en-US"/>
        </w:rPr>
        <w:t xml:space="preserve"> </w:t>
      </w:r>
      <w:r w:rsidRPr="00A3587A">
        <w:rPr>
          <w:rFonts w:eastAsia="Times New Roman" w:cs="Times New Roman"/>
          <w:noProof/>
          <w:snapToGrid w:val="0"/>
          <w:sz w:val="22"/>
          <w:szCs w:val="24"/>
          <w:lang w:val="lt-LT" w:eastAsia="en-US"/>
        </w:rPr>
        <w:t>Kaip išmesti nereikalingus vaistus, klauskite vaistininko.</w:t>
      </w:r>
      <w:r w:rsidRPr="00A3587A">
        <w:rPr>
          <w:rFonts w:eastAsia="Times New Roman" w:cs="Times New Roman"/>
          <w:snapToGrid w:val="0"/>
          <w:sz w:val="22"/>
          <w:szCs w:val="24"/>
          <w:lang w:val="lt-LT" w:eastAsia="en-US"/>
        </w:rPr>
        <w:t xml:space="preserve"> </w:t>
      </w:r>
      <w:r w:rsidRPr="00A3587A">
        <w:rPr>
          <w:rFonts w:eastAsia="Times New Roman" w:cs="Times New Roman"/>
          <w:noProof/>
          <w:snapToGrid w:val="0"/>
          <w:sz w:val="22"/>
          <w:szCs w:val="24"/>
          <w:lang w:val="lt-LT" w:eastAsia="en-US"/>
        </w:rPr>
        <w:t>Šios pri</w:t>
      </w:r>
      <w:r w:rsidR="00FD5277" w:rsidRPr="00A3587A">
        <w:rPr>
          <w:rFonts w:eastAsia="Times New Roman" w:cs="Times New Roman"/>
          <w:noProof/>
          <w:snapToGrid w:val="0"/>
          <w:sz w:val="22"/>
          <w:szCs w:val="24"/>
          <w:lang w:val="lt-LT" w:eastAsia="en-US"/>
        </w:rPr>
        <w:t>emonės padės apsaugoti aplinką.</w:t>
      </w:r>
    </w:p>
    <w:p w14:paraId="4CEA964E" w14:textId="77777777" w:rsidR="006849DC" w:rsidRPr="00A3587A" w:rsidRDefault="006849DC" w:rsidP="006849DC">
      <w:pPr>
        <w:numPr>
          <w:ilvl w:val="12"/>
          <w:numId w:val="0"/>
        </w:numPr>
        <w:ind w:right="-2"/>
        <w:rPr>
          <w:rFonts w:eastAsia="Times New Roman" w:cs="Times New Roman"/>
          <w:noProof/>
          <w:snapToGrid w:val="0"/>
          <w:sz w:val="22"/>
          <w:szCs w:val="24"/>
          <w:lang w:val="lt-LT" w:eastAsia="en-US"/>
        </w:rPr>
      </w:pPr>
    </w:p>
    <w:p w14:paraId="5E951AE8" w14:textId="77777777" w:rsidR="00FD5277" w:rsidRPr="00A3587A" w:rsidRDefault="00FD5277" w:rsidP="006849DC">
      <w:pPr>
        <w:numPr>
          <w:ilvl w:val="12"/>
          <w:numId w:val="0"/>
        </w:numPr>
        <w:ind w:right="-2"/>
        <w:rPr>
          <w:rFonts w:eastAsia="Times New Roman" w:cs="Times New Roman"/>
          <w:noProof/>
          <w:snapToGrid w:val="0"/>
          <w:sz w:val="22"/>
          <w:szCs w:val="24"/>
          <w:lang w:val="lt-LT" w:eastAsia="en-US"/>
        </w:rPr>
      </w:pPr>
    </w:p>
    <w:p w14:paraId="193617B1" w14:textId="77777777" w:rsidR="006849DC" w:rsidRPr="00A3587A" w:rsidRDefault="006849DC" w:rsidP="006849DC">
      <w:pPr>
        <w:keepNext/>
        <w:keepLines/>
        <w:tabs>
          <w:tab w:val="left" w:pos="567"/>
        </w:tabs>
        <w:outlineLvl w:val="2"/>
        <w:rPr>
          <w:rFonts w:eastAsia="Times New Roman" w:cs="Times New Roman"/>
          <w:b/>
          <w:bCs/>
          <w:snapToGrid w:val="0"/>
          <w:sz w:val="22"/>
          <w:szCs w:val="26"/>
          <w:lang w:val="lt-LT" w:eastAsia="x-none"/>
        </w:rPr>
      </w:pPr>
      <w:r w:rsidRPr="00A3587A">
        <w:rPr>
          <w:rFonts w:eastAsia="Times New Roman" w:cs="Times New Roman"/>
          <w:b/>
          <w:bCs/>
          <w:snapToGrid w:val="0"/>
          <w:sz w:val="22"/>
          <w:szCs w:val="26"/>
          <w:lang w:val="lt-LT" w:eastAsia="x-none"/>
        </w:rPr>
        <w:t>6.</w:t>
      </w:r>
      <w:r w:rsidRPr="00A3587A">
        <w:rPr>
          <w:rFonts w:eastAsia="Times New Roman" w:cs="Times New Roman"/>
          <w:bCs/>
          <w:snapToGrid w:val="0"/>
          <w:sz w:val="22"/>
          <w:szCs w:val="26"/>
          <w:lang w:val="lt-LT" w:eastAsia="x-none"/>
        </w:rPr>
        <w:tab/>
      </w:r>
      <w:r w:rsidRPr="00A3587A">
        <w:rPr>
          <w:rFonts w:eastAsia="Times New Roman" w:cs="Times New Roman"/>
          <w:b/>
          <w:bCs/>
          <w:snapToGrid w:val="0"/>
          <w:sz w:val="22"/>
          <w:szCs w:val="26"/>
          <w:lang w:val="lt-LT" w:eastAsia="x-none"/>
        </w:rPr>
        <w:t>Pakuotės turinys ir kita informacija</w:t>
      </w:r>
    </w:p>
    <w:p w14:paraId="4B3799DF" w14:textId="77777777" w:rsidR="006849DC" w:rsidRPr="00A3587A" w:rsidRDefault="006849DC" w:rsidP="006849DC">
      <w:pPr>
        <w:numPr>
          <w:ilvl w:val="12"/>
          <w:numId w:val="0"/>
        </w:numPr>
        <w:rPr>
          <w:rFonts w:eastAsia="Times New Roman" w:cs="Times New Roman"/>
          <w:snapToGrid w:val="0"/>
          <w:sz w:val="22"/>
          <w:szCs w:val="24"/>
          <w:lang w:val="lt-LT" w:eastAsia="en-US"/>
        </w:rPr>
      </w:pPr>
    </w:p>
    <w:p w14:paraId="2F16DF2C" w14:textId="77777777" w:rsidR="006849DC" w:rsidRPr="00A3587A" w:rsidRDefault="00463FEF" w:rsidP="006849DC">
      <w:pPr>
        <w:keepNext/>
        <w:tabs>
          <w:tab w:val="left" w:pos="567"/>
        </w:tabs>
        <w:spacing w:line="260" w:lineRule="exact"/>
        <w:jc w:val="both"/>
        <w:outlineLvl w:val="3"/>
        <w:rPr>
          <w:rFonts w:eastAsia="Times New Roman" w:cs="Times New Roman"/>
          <w:b/>
          <w:bCs/>
          <w:snapToGrid w:val="0"/>
          <w:sz w:val="22"/>
          <w:szCs w:val="28"/>
          <w:lang w:val="lt-LT" w:eastAsia="x-none"/>
        </w:rPr>
      </w:pPr>
      <w:proofErr w:type="spellStart"/>
      <w:r w:rsidRPr="00A3587A">
        <w:rPr>
          <w:rFonts w:eastAsia="Times New Roman" w:cs="Times New Roman"/>
          <w:b/>
          <w:snapToGrid w:val="0"/>
          <w:sz w:val="22"/>
          <w:lang w:val="lt-LT" w:eastAsia="en-US"/>
        </w:rPr>
        <w:t>Palonosetron</w:t>
      </w:r>
      <w:proofErr w:type="spellEnd"/>
      <w:r w:rsidRPr="00A3587A">
        <w:rPr>
          <w:rFonts w:eastAsia="Times New Roman" w:cs="Times New Roman"/>
          <w:b/>
          <w:snapToGrid w:val="0"/>
          <w:sz w:val="22"/>
          <w:lang w:val="lt-LT" w:eastAsia="en-US"/>
        </w:rPr>
        <w:t xml:space="preserve"> </w:t>
      </w:r>
      <w:proofErr w:type="spellStart"/>
      <w:r w:rsidRPr="00A3587A">
        <w:rPr>
          <w:rFonts w:eastAsia="Times New Roman" w:cs="Times New Roman"/>
          <w:b/>
          <w:snapToGrid w:val="0"/>
          <w:sz w:val="22"/>
          <w:lang w:val="lt-LT" w:eastAsia="en-US"/>
        </w:rPr>
        <w:t>Teva</w:t>
      </w:r>
      <w:proofErr w:type="spellEnd"/>
      <w:r w:rsidR="006849DC" w:rsidRPr="00A3587A">
        <w:rPr>
          <w:rFonts w:eastAsia="Times New Roman" w:cs="Times New Roman"/>
          <w:b/>
          <w:bCs/>
          <w:snapToGrid w:val="0"/>
          <w:sz w:val="22"/>
          <w:szCs w:val="28"/>
          <w:lang w:val="lt-LT" w:eastAsia="x-none"/>
        </w:rPr>
        <w:t xml:space="preserve"> sudėtis </w:t>
      </w:r>
    </w:p>
    <w:p w14:paraId="1B7C68B0" w14:textId="0BCC624C" w:rsidR="006849DC" w:rsidRPr="00A3587A" w:rsidRDefault="006849DC" w:rsidP="006849DC">
      <w:pPr>
        <w:numPr>
          <w:ilvl w:val="0"/>
          <w:numId w:val="5"/>
        </w:numPr>
        <w:tabs>
          <w:tab w:val="left" w:pos="567"/>
        </w:tabs>
        <w:spacing w:line="260" w:lineRule="exact"/>
        <w:ind w:left="567" w:right="-2" w:hanging="567"/>
        <w:rPr>
          <w:rFonts w:eastAsia="Times New Roman" w:cs="Times New Roman"/>
          <w:snapToGrid w:val="0"/>
          <w:sz w:val="22"/>
          <w:szCs w:val="24"/>
          <w:lang w:val="lt-LT" w:eastAsia="en-US"/>
        </w:rPr>
      </w:pPr>
      <w:r w:rsidRPr="00A3587A">
        <w:rPr>
          <w:rFonts w:eastAsia="Times New Roman" w:cs="Times New Roman"/>
          <w:noProof/>
          <w:snapToGrid w:val="0"/>
          <w:sz w:val="22"/>
          <w:szCs w:val="24"/>
          <w:lang w:val="lt-LT" w:eastAsia="en-US"/>
        </w:rPr>
        <w:t>Veiklioji medžiaga yra</w:t>
      </w:r>
      <w:r w:rsidR="00FD5277" w:rsidRPr="00A3587A">
        <w:rPr>
          <w:rFonts w:eastAsia="Times New Roman" w:cs="Times New Roman"/>
          <w:noProof/>
          <w:snapToGrid w:val="0"/>
          <w:sz w:val="22"/>
          <w:szCs w:val="24"/>
          <w:lang w:val="lt-LT" w:eastAsia="en-US"/>
        </w:rPr>
        <w:t xml:space="preserve"> palonosetronas (</w:t>
      </w:r>
      <w:r w:rsidR="006B0F7B">
        <w:rPr>
          <w:rFonts w:eastAsia="Times New Roman" w:cs="Times New Roman"/>
          <w:snapToGrid w:val="0"/>
          <w:sz w:val="22"/>
          <w:lang w:val="lt-LT" w:eastAsia="en-US"/>
        </w:rPr>
        <w:t>hidro</w:t>
      </w:r>
      <w:r w:rsidR="00FD5277" w:rsidRPr="00A3587A">
        <w:rPr>
          <w:rFonts w:eastAsia="Times New Roman" w:cs="Times New Roman"/>
          <w:snapToGrid w:val="0"/>
          <w:sz w:val="22"/>
          <w:lang w:val="lt-LT" w:eastAsia="en-US"/>
        </w:rPr>
        <w:t>chlorido pavidalu).</w:t>
      </w:r>
    </w:p>
    <w:p w14:paraId="0EC8E947" w14:textId="1BE43804" w:rsidR="00FD5277" w:rsidRPr="00A3587A" w:rsidRDefault="00FD5277" w:rsidP="00FD5277">
      <w:pPr>
        <w:pStyle w:val="Sraopastraipa"/>
        <w:tabs>
          <w:tab w:val="left" w:pos="567"/>
        </w:tabs>
        <w:spacing w:line="260" w:lineRule="exact"/>
        <w:ind w:left="567" w:hanging="207"/>
        <w:rPr>
          <w:snapToGrid w:val="0"/>
          <w:sz w:val="22"/>
          <w:lang w:val="lt-LT" w:eastAsia="en-US"/>
        </w:rPr>
      </w:pPr>
      <w:r w:rsidRPr="00A3587A">
        <w:rPr>
          <w:snapToGrid w:val="0"/>
          <w:sz w:val="22"/>
          <w:lang w:val="lt-LT" w:eastAsia="en-US"/>
        </w:rPr>
        <w:t xml:space="preserve">    Kiekviename </w:t>
      </w:r>
      <w:r w:rsidR="00E82D5A">
        <w:rPr>
          <w:snapToGrid w:val="0"/>
          <w:sz w:val="22"/>
          <w:lang w:val="lt-LT" w:eastAsia="en-US"/>
        </w:rPr>
        <w:t>tirpalo mililitre yra 50</w:t>
      </w:r>
      <w:r w:rsidRPr="00A3587A">
        <w:rPr>
          <w:snapToGrid w:val="0"/>
          <w:sz w:val="22"/>
          <w:lang w:val="lt-LT" w:eastAsia="en-US"/>
        </w:rPr>
        <w:t> </w:t>
      </w:r>
      <w:proofErr w:type="spellStart"/>
      <w:r w:rsidRPr="00A3587A">
        <w:rPr>
          <w:snapToGrid w:val="0"/>
          <w:sz w:val="22"/>
          <w:lang w:val="lt-LT" w:eastAsia="en-US"/>
        </w:rPr>
        <w:t>mikrogramų</w:t>
      </w:r>
      <w:proofErr w:type="spellEnd"/>
      <w:r w:rsidRPr="00A3587A">
        <w:rPr>
          <w:snapToGrid w:val="0"/>
          <w:sz w:val="22"/>
          <w:lang w:val="lt-LT" w:eastAsia="en-US"/>
        </w:rPr>
        <w:t xml:space="preserve"> </w:t>
      </w:r>
      <w:proofErr w:type="spellStart"/>
      <w:r w:rsidRPr="00A3587A">
        <w:rPr>
          <w:snapToGrid w:val="0"/>
          <w:sz w:val="22"/>
          <w:lang w:val="lt-LT" w:eastAsia="en-US"/>
        </w:rPr>
        <w:t>palonosetrono</w:t>
      </w:r>
      <w:proofErr w:type="spellEnd"/>
      <w:r w:rsidRPr="00A3587A">
        <w:rPr>
          <w:snapToGrid w:val="0"/>
          <w:sz w:val="22"/>
          <w:lang w:val="lt-LT" w:eastAsia="en-US"/>
        </w:rPr>
        <w:t xml:space="preserve">. Kiekviename 5 ml tirpalo </w:t>
      </w:r>
      <w:r w:rsidR="006B0F7B">
        <w:rPr>
          <w:snapToGrid w:val="0"/>
          <w:sz w:val="22"/>
          <w:lang w:val="lt-LT" w:eastAsia="en-US"/>
        </w:rPr>
        <w:t>flakone</w:t>
      </w:r>
      <w:r w:rsidR="006B0F7B" w:rsidRPr="00A3587A">
        <w:rPr>
          <w:snapToGrid w:val="0"/>
          <w:sz w:val="22"/>
          <w:lang w:val="lt-LT" w:eastAsia="en-US"/>
        </w:rPr>
        <w:t xml:space="preserve"> </w:t>
      </w:r>
      <w:r w:rsidRPr="00A3587A">
        <w:rPr>
          <w:snapToGrid w:val="0"/>
          <w:sz w:val="22"/>
          <w:lang w:val="lt-LT" w:eastAsia="en-US"/>
        </w:rPr>
        <w:t>yra 250 </w:t>
      </w:r>
      <w:proofErr w:type="spellStart"/>
      <w:r w:rsidRPr="00A3587A">
        <w:rPr>
          <w:snapToGrid w:val="0"/>
          <w:sz w:val="22"/>
          <w:lang w:val="lt-LT" w:eastAsia="en-US"/>
        </w:rPr>
        <w:t>mikrogramų</w:t>
      </w:r>
      <w:proofErr w:type="spellEnd"/>
      <w:r w:rsidRPr="00A3587A">
        <w:rPr>
          <w:snapToGrid w:val="0"/>
          <w:sz w:val="22"/>
          <w:lang w:val="lt-LT" w:eastAsia="en-US"/>
        </w:rPr>
        <w:t xml:space="preserve"> </w:t>
      </w:r>
      <w:proofErr w:type="spellStart"/>
      <w:r w:rsidRPr="00A3587A">
        <w:rPr>
          <w:snapToGrid w:val="0"/>
          <w:sz w:val="22"/>
          <w:lang w:val="lt-LT" w:eastAsia="en-US"/>
        </w:rPr>
        <w:t>palonosetrono</w:t>
      </w:r>
      <w:proofErr w:type="spellEnd"/>
      <w:r w:rsidRPr="00A3587A">
        <w:rPr>
          <w:snapToGrid w:val="0"/>
          <w:sz w:val="22"/>
          <w:lang w:val="lt-LT" w:eastAsia="en-US"/>
        </w:rPr>
        <w:t>.</w:t>
      </w:r>
    </w:p>
    <w:p w14:paraId="4CAA0B41" w14:textId="52FAB3C1" w:rsidR="00FD5277" w:rsidRPr="00610EB7" w:rsidRDefault="00FD5277" w:rsidP="00FD5277">
      <w:pPr>
        <w:pStyle w:val="BT-EMEASMCA"/>
        <w:ind w:left="567" w:hanging="567"/>
        <w:rPr>
          <w:sz w:val="22"/>
          <w:szCs w:val="22"/>
          <w:lang w:val="lt-LT" w:eastAsia="en-US"/>
        </w:rPr>
      </w:pPr>
      <w:r w:rsidRPr="00A3587A">
        <w:rPr>
          <w:rFonts w:eastAsia="Times New Roman"/>
          <w:noProof/>
          <w:snapToGrid w:val="0"/>
          <w:sz w:val="22"/>
          <w:szCs w:val="22"/>
          <w:lang w:val="lt-LT" w:eastAsia="en-US"/>
        </w:rPr>
        <w:t>Pagalbin</w:t>
      </w:r>
      <w:r w:rsidR="006849DC" w:rsidRPr="00A3587A">
        <w:rPr>
          <w:rFonts w:eastAsia="Times New Roman"/>
          <w:noProof/>
          <w:snapToGrid w:val="0"/>
          <w:sz w:val="22"/>
          <w:szCs w:val="22"/>
          <w:lang w:val="lt-LT" w:eastAsia="en-US"/>
        </w:rPr>
        <w:t>ės medžiag</w:t>
      </w:r>
      <w:r w:rsidRPr="00A3587A">
        <w:rPr>
          <w:rFonts w:eastAsia="Times New Roman"/>
          <w:noProof/>
          <w:snapToGrid w:val="0"/>
          <w:sz w:val="22"/>
          <w:szCs w:val="22"/>
          <w:lang w:val="lt-LT" w:eastAsia="en-US"/>
        </w:rPr>
        <w:t>os</w:t>
      </w:r>
      <w:r w:rsidR="006849DC" w:rsidRPr="00A3587A">
        <w:rPr>
          <w:rFonts w:eastAsia="Times New Roman"/>
          <w:noProof/>
          <w:snapToGrid w:val="0"/>
          <w:sz w:val="22"/>
          <w:szCs w:val="22"/>
          <w:lang w:val="lt-LT" w:eastAsia="en-US"/>
        </w:rPr>
        <w:t xml:space="preserve"> yra</w:t>
      </w:r>
      <w:r w:rsidRPr="00A3587A">
        <w:rPr>
          <w:rFonts w:eastAsia="Times New Roman"/>
          <w:noProof/>
          <w:snapToGrid w:val="0"/>
          <w:sz w:val="22"/>
          <w:szCs w:val="22"/>
          <w:lang w:val="lt-LT" w:eastAsia="en-US"/>
        </w:rPr>
        <w:t xml:space="preserve"> </w:t>
      </w:r>
      <w:proofErr w:type="spellStart"/>
      <w:r w:rsidRPr="00A3587A">
        <w:rPr>
          <w:sz w:val="22"/>
          <w:szCs w:val="22"/>
          <w:lang w:val="lt-LT" w:eastAsia="en-US"/>
        </w:rPr>
        <w:t>manitolis</w:t>
      </w:r>
      <w:proofErr w:type="spellEnd"/>
      <w:r w:rsidRPr="00A3587A">
        <w:rPr>
          <w:sz w:val="22"/>
          <w:szCs w:val="22"/>
          <w:lang w:val="lt-LT" w:eastAsia="en-US"/>
        </w:rPr>
        <w:t xml:space="preserve"> (E421), </w:t>
      </w:r>
      <w:proofErr w:type="spellStart"/>
      <w:r w:rsidRPr="00A3587A">
        <w:rPr>
          <w:sz w:val="22"/>
          <w:szCs w:val="22"/>
          <w:lang w:val="lt-LT" w:eastAsia="en-US"/>
        </w:rPr>
        <w:t>dinatrio</w:t>
      </w:r>
      <w:proofErr w:type="spellEnd"/>
      <w:r w:rsidRPr="00A3587A">
        <w:rPr>
          <w:sz w:val="22"/>
          <w:szCs w:val="22"/>
          <w:lang w:val="lt-LT" w:eastAsia="en-US"/>
        </w:rPr>
        <w:t xml:space="preserve"> </w:t>
      </w:r>
      <w:proofErr w:type="spellStart"/>
      <w:r w:rsidRPr="00A3587A">
        <w:rPr>
          <w:sz w:val="22"/>
          <w:szCs w:val="22"/>
          <w:lang w:val="lt-LT" w:eastAsia="en-US"/>
        </w:rPr>
        <w:t>edetatas</w:t>
      </w:r>
      <w:proofErr w:type="spellEnd"/>
      <w:r w:rsidRPr="00A3587A">
        <w:rPr>
          <w:sz w:val="22"/>
          <w:szCs w:val="22"/>
          <w:lang w:val="lt-LT" w:eastAsia="en-US"/>
        </w:rPr>
        <w:t>, natrio citratas (E331), citrin</w:t>
      </w:r>
      <w:r w:rsidR="00BA01A7">
        <w:rPr>
          <w:sz w:val="22"/>
          <w:szCs w:val="22"/>
          <w:lang w:val="lt-LT" w:eastAsia="en-US"/>
        </w:rPr>
        <w:t>ų</w:t>
      </w:r>
      <w:r w:rsidRPr="00A3587A">
        <w:rPr>
          <w:sz w:val="22"/>
          <w:szCs w:val="22"/>
          <w:lang w:val="lt-LT" w:eastAsia="en-US"/>
        </w:rPr>
        <w:t xml:space="preserve"> rūgštis </w:t>
      </w:r>
      <w:proofErr w:type="spellStart"/>
      <w:r w:rsidRPr="00A3587A">
        <w:rPr>
          <w:sz w:val="22"/>
          <w:szCs w:val="22"/>
          <w:lang w:val="lt-LT" w:eastAsia="en-US"/>
        </w:rPr>
        <w:t>monohidratas</w:t>
      </w:r>
      <w:proofErr w:type="spellEnd"/>
      <w:r w:rsidRPr="00A3587A">
        <w:rPr>
          <w:sz w:val="22"/>
          <w:szCs w:val="22"/>
          <w:lang w:val="lt-LT" w:eastAsia="en-US"/>
        </w:rPr>
        <w:t xml:space="preserve"> (E330), injekcinis vanduo, natrio </w:t>
      </w:r>
      <w:proofErr w:type="spellStart"/>
      <w:r w:rsidRPr="00A3587A">
        <w:rPr>
          <w:sz w:val="22"/>
          <w:szCs w:val="22"/>
          <w:lang w:val="lt-LT" w:eastAsia="en-US"/>
        </w:rPr>
        <w:t>hidroksidas</w:t>
      </w:r>
      <w:proofErr w:type="spellEnd"/>
      <w:r w:rsidRPr="00A3587A">
        <w:rPr>
          <w:sz w:val="22"/>
          <w:szCs w:val="22"/>
          <w:lang w:val="lt-LT" w:eastAsia="en-US"/>
        </w:rPr>
        <w:t xml:space="preserve"> (pH </w:t>
      </w:r>
      <w:r w:rsidRPr="00610EB7">
        <w:rPr>
          <w:sz w:val="22"/>
          <w:szCs w:val="22"/>
          <w:lang w:val="lt-LT" w:eastAsia="en-US"/>
        </w:rPr>
        <w:t>reguliuoti)</w:t>
      </w:r>
      <w:r w:rsidR="00286A88">
        <w:rPr>
          <w:sz w:val="22"/>
          <w:szCs w:val="22"/>
          <w:lang w:val="lt-LT" w:eastAsia="en-US"/>
        </w:rPr>
        <w:t xml:space="preserve"> ir</w:t>
      </w:r>
      <w:r w:rsidRPr="00610EB7">
        <w:rPr>
          <w:sz w:val="22"/>
          <w:szCs w:val="22"/>
          <w:lang w:val="lt-LT" w:eastAsia="en-US"/>
        </w:rPr>
        <w:t xml:space="preserve"> </w:t>
      </w:r>
      <w:r w:rsidR="006B0F7B">
        <w:rPr>
          <w:sz w:val="22"/>
          <w:szCs w:val="22"/>
          <w:lang w:val="lt-LT" w:eastAsia="en-US"/>
        </w:rPr>
        <w:t>vandenilio chlorido</w:t>
      </w:r>
      <w:r w:rsidRPr="00610EB7">
        <w:rPr>
          <w:sz w:val="22"/>
          <w:szCs w:val="22"/>
          <w:lang w:val="lt-LT" w:eastAsia="en-US"/>
        </w:rPr>
        <w:t xml:space="preserve"> rūgštis (E507).</w:t>
      </w:r>
    </w:p>
    <w:p w14:paraId="327E9AE0" w14:textId="77777777" w:rsidR="006849DC" w:rsidRPr="00A3587A" w:rsidRDefault="006849DC" w:rsidP="006849DC">
      <w:pPr>
        <w:numPr>
          <w:ilvl w:val="12"/>
          <w:numId w:val="0"/>
        </w:numPr>
        <w:ind w:right="-2"/>
        <w:rPr>
          <w:rFonts w:eastAsia="Times New Roman" w:cs="Times New Roman"/>
          <w:snapToGrid w:val="0"/>
          <w:sz w:val="22"/>
          <w:szCs w:val="24"/>
          <w:lang w:val="lt-LT" w:eastAsia="en-US"/>
        </w:rPr>
      </w:pPr>
    </w:p>
    <w:p w14:paraId="3E084A2F" w14:textId="77777777" w:rsidR="006849DC" w:rsidRPr="00A3587A" w:rsidRDefault="00463FEF" w:rsidP="006849DC">
      <w:pPr>
        <w:keepNext/>
        <w:tabs>
          <w:tab w:val="left" w:pos="567"/>
        </w:tabs>
        <w:spacing w:line="260" w:lineRule="exact"/>
        <w:jc w:val="both"/>
        <w:outlineLvl w:val="3"/>
        <w:rPr>
          <w:rFonts w:eastAsia="Times New Roman" w:cs="Times New Roman"/>
          <w:b/>
          <w:bCs/>
          <w:snapToGrid w:val="0"/>
          <w:sz w:val="22"/>
          <w:szCs w:val="28"/>
          <w:lang w:val="lt-LT" w:eastAsia="x-none"/>
        </w:rPr>
      </w:pPr>
      <w:proofErr w:type="spellStart"/>
      <w:r w:rsidRPr="00A3587A">
        <w:rPr>
          <w:rFonts w:eastAsia="Times New Roman" w:cs="Times New Roman"/>
          <w:b/>
          <w:snapToGrid w:val="0"/>
          <w:sz w:val="22"/>
          <w:lang w:val="lt-LT" w:eastAsia="en-US"/>
        </w:rPr>
        <w:lastRenderedPageBreak/>
        <w:t>Palonosetron</w:t>
      </w:r>
      <w:proofErr w:type="spellEnd"/>
      <w:r w:rsidRPr="00A3587A">
        <w:rPr>
          <w:rFonts w:eastAsia="Times New Roman" w:cs="Times New Roman"/>
          <w:b/>
          <w:snapToGrid w:val="0"/>
          <w:sz w:val="22"/>
          <w:lang w:val="lt-LT" w:eastAsia="en-US"/>
        </w:rPr>
        <w:t xml:space="preserve"> </w:t>
      </w:r>
      <w:proofErr w:type="spellStart"/>
      <w:r w:rsidRPr="00A3587A">
        <w:rPr>
          <w:rFonts w:eastAsia="Times New Roman" w:cs="Times New Roman"/>
          <w:b/>
          <w:snapToGrid w:val="0"/>
          <w:sz w:val="22"/>
          <w:lang w:val="lt-LT" w:eastAsia="en-US"/>
        </w:rPr>
        <w:t>Teva</w:t>
      </w:r>
      <w:proofErr w:type="spellEnd"/>
      <w:r w:rsidRPr="00A3587A">
        <w:rPr>
          <w:rFonts w:eastAsia="Times New Roman" w:cs="Times New Roman"/>
          <w:b/>
          <w:bCs/>
          <w:snapToGrid w:val="0"/>
          <w:sz w:val="22"/>
          <w:szCs w:val="28"/>
          <w:lang w:val="lt-LT" w:eastAsia="x-none"/>
        </w:rPr>
        <w:t xml:space="preserve"> </w:t>
      </w:r>
      <w:r w:rsidR="006849DC" w:rsidRPr="00A3587A">
        <w:rPr>
          <w:rFonts w:eastAsia="Times New Roman" w:cs="Times New Roman"/>
          <w:b/>
          <w:bCs/>
          <w:snapToGrid w:val="0"/>
          <w:sz w:val="22"/>
          <w:szCs w:val="28"/>
          <w:lang w:val="lt-LT" w:eastAsia="x-none"/>
        </w:rPr>
        <w:t>išvaizda ir kiekis pakuotėje</w:t>
      </w:r>
    </w:p>
    <w:p w14:paraId="5F12B980" w14:textId="0E3BE400" w:rsidR="006849DC" w:rsidRPr="00A3587A" w:rsidRDefault="00FD5277" w:rsidP="006849DC">
      <w:pPr>
        <w:numPr>
          <w:ilvl w:val="12"/>
          <w:numId w:val="0"/>
        </w:numPr>
        <w:ind w:right="-2"/>
        <w:rPr>
          <w:rFonts w:eastAsia="Times New Roman" w:cs="Times New Roman"/>
          <w:snapToGrid w:val="0"/>
          <w:sz w:val="22"/>
          <w:szCs w:val="24"/>
          <w:lang w:val="lt-LT" w:eastAsia="en-US"/>
        </w:rPr>
      </w:pPr>
      <w:proofErr w:type="spellStart"/>
      <w:r w:rsidRPr="00A3587A">
        <w:rPr>
          <w:rFonts w:eastAsia="Times New Roman" w:cs="Times New Roman"/>
          <w:color w:val="000000" w:themeColor="text1"/>
          <w:sz w:val="22"/>
          <w:lang w:val="lt-LT" w:eastAsia="de-DE"/>
        </w:rPr>
        <w:t>Palonosetron</w:t>
      </w:r>
      <w:proofErr w:type="spellEnd"/>
      <w:r w:rsidRPr="00A3587A">
        <w:rPr>
          <w:rFonts w:eastAsia="Times New Roman" w:cs="Times New Roman"/>
          <w:color w:val="000000" w:themeColor="text1"/>
          <w:sz w:val="22"/>
          <w:lang w:val="lt-LT" w:eastAsia="de-DE"/>
        </w:rPr>
        <w:t xml:space="preserve"> </w:t>
      </w:r>
      <w:proofErr w:type="spellStart"/>
      <w:r w:rsidRPr="00A3587A">
        <w:rPr>
          <w:rFonts w:eastAsia="Times New Roman" w:cs="Times New Roman"/>
          <w:color w:val="000000" w:themeColor="text1"/>
          <w:sz w:val="22"/>
          <w:lang w:val="lt-LT" w:eastAsia="de-DE"/>
        </w:rPr>
        <w:t>Teva</w:t>
      </w:r>
      <w:proofErr w:type="spellEnd"/>
      <w:r w:rsidRPr="00A3587A">
        <w:rPr>
          <w:rFonts w:eastAsia="Times New Roman" w:cs="Times New Roman"/>
          <w:color w:val="000000" w:themeColor="text1"/>
          <w:sz w:val="22"/>
          <w:lang w:val="lt-LT" w:eastAsia="de-DE"/>
        </w:rPr>
        <w:t xml:space="preserve"> </w:t>
      </w:r>
      <w:r w:rsidRPr="00A3587A">
        <w:rPr>
          <w:sz w:val="22"/>
          <w:szCs w:val="22"/>
          <w:lang w:val="lt-LT"/>
        </w:rPr>
        <w:t xml:space="preserve">injekcinis tirpalas yra skaidrus, bespalvis tirpalas, </w:t>
      </w:r>
      <w:r w:rsidR="00A3587A" w:rsidRPr="00A3587A">
        <w:rPr>
          <w:sz w:val="22"/>
          <w:szCs w:val="22"/>
          <w:lang w:val="lt-LT"/>
        </w:rPr>
        <w:t xml:space="preserve">be matomų dalelyčių, kurio pH yra 4,5-5,5, </w:t>
      </w:r>
      <w:r w:rsidRPr="00A3587A">
        <w:rPr>
          <w:sz w:val="22"/>
          <w:szCs w:val="22"/>
          <w:lang w:val="lt-LT"/>
        </w:rPr>
        <w:t>tiekiamas vien</w:t>
      </w:r>
      <w:r w:rsidR="00A3587A" w:rsidRPr="00A3587A">
        <w:rPr>
          <w:sz w:val="22"/>
          <w:szCs w:val="22"/>
          <w:lang w:val="lt-LT"/>
        </w:rPr>
        <w:t>ame</w:t>
      </w:r>
      <w:r w:rsidRPr="00A3587A">
        <w:rPr>
          <w:sz w:val="22"/>
          <w:szCs w:val="22"/>
          <w:lang w:val="lt-LT"/>
        </w:rPr>
        <w:t xml:space="preserve"> I tipo stiklo </w:t>
      </w:r>
      <w:r w:rsidR="00286A88">
        <w:rPr>
          <w:sz w:val="22"/>
          <w:szCs w:val="22"/>
          <w:lang w:val="lt-LT"/>
        </w:rPr>
        <w:t>flakone</w:t>
      </w:r>
      <w:r w:rsidR="00286A88" w:rsidRPr="00A3587A">
        <w:rPr>
          <w:sz w:val="22"/>
          <w:szCs w:val="22"/>
          <w:lang w:val="lt-LT"/>
        </w:rPr>
        <w:t xml:space="preserve"> </w:t>
      </w:r>
      <w:r w:rsidRPr="00A3587A">
        <w:rPr>
          <w:sz w:val="22"/>
          <w:szCs w:val="22"/>
          <w:lang w:val="lt-LT"/>
        </w:rPr>
        <w:t xml:space="preserve">su </w:t>
      </w:r>
      <w:r w:rsidR="00A3587A" w:rsidRPr="00A3587A">
        <w:rPr>
          <w:sz w:val="22"/>
          <w:szCs w:val="22"/>
          <w:lang w:val="lt-LT"/>
        </w:rPr>
        <w:t>pilku</w:t>
      </w:r>
      <w:r w:rsidRPr="00A3587A">
        <w:rPr>
          <w:sz w:val="22"/>
          <w:szCs w:val="22"/>
          <w:lang w:val="lt-LT"/>
        </w:rPr>
        <w:t xml:space="preserve"> guminiu kamščiu ir aliuminio dangteliu 5</w:t>
      </w:r>
      <w:r w:rsidR="00286A88">
        <w:rPr>
          <w:sz w:val="22"/>
          <w:szCs w:val="22"/>
          <w:lang w:val="lt-LT"/>
        </w:rPr>
        <w:t> </w:t>
      </w:r>
      <w:r w:rsidRPr="00A3587A">
        <w:rPr>
          <w:sz w:val="22"/>
          <w:szCs w:val="22"/>
          <w:lang w:val="lt-LT"/>
        </w:rPr>
        <w:t xml:space="preserve">ml tirpalo pakuotėje. Kiekviename </w:t>
      </w:r>
      <w:r w:rsidR="00286A88">
        <w:rPr>
          <w:sz w:val="22"/>
          <w:szCs w:val="22"/>
          <w:lang w:val="lt-LT"/>
        </w:rPr>
        <w:t>flakone</w:t>
      </w:r>
      <w:r w:rsidR="00286A88" w:rsidRPr="00A3587A">
        <w:rPr>
          <w:sz w:val="22"/>
          <w:szCs w:val="22"/>
          <w:lang w:val="lt-LT"/>
        </w:rPr>
        <w:t xml:space="preserve"> </w:t>
      </w:r>
      <w:r w:rsidRPr="00A3587A">
        <w:rPr>
          <w:sz w:val="22"/>
          <w:szCs w:val="22"/>
          <w:lang w:val="lt-LT"/>
        </w:rPr>
        <w:t>yra viena dozė.</w:t>
      </w:r>
    </w:p>
    <w:p w14:paraId="6C6347D4" w14:textId="77777777" w:rsidR="00A3587A" w:rsidRPr="00A3587A" w:rsidRDefault="00A3587A" w:rsidP="006849DC">
      <w:pPr>
        <w:keepNext/>
        <w:tabs>
          <w:tab w:val="left" w:pos="567"/>
        </w:tabs>
        <w:spacing w:line="260" w:lineRule="exact"/>
        <w:jc w:val="both"/>
        <w:outlineLvl w:val="3"/>
        <w:rPr>
          <w:rFonts w:cs="Times New Roman"/>
          <w:color w:val="000000"/>
          <w:sz w:val="22"/>
          <w:szCs w:val="22"/>
          <w:lang w:val="lt-LT" w:eastAsia="en-US"/>
        </w:rPr>
      </w:pPr>
    </w:p>
    <w:p w14:paraId="37C7722C" w14:textId="4C75BF3A" w:rsidR="00A3587A" w:rsidRPr="00A3587A" w:rsidRDefault="00A3587A"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sz w:val="22"/>
          <w:szCs w:val="22"/>
          <w:lang w:val="lt-LT"/>
        </w:rPr>
        <w:t>Tiekiam</w:t>
      </w:r>
      <w:r w:rsidR="00286A88">
        <w:rPr>
          <w:sz w:val="22"/>
          <w:szCs w:val="22"/>
          <w:lang w:val="lt-LT"/>
        </w:rPr>
        <w:t>os</w:t>
      </w:r>
      <w:r w:rsidRPr="00A3587A">
        <w:rPr>
          <w:sz w:val="22"/>
          <w:szCs w:val="22"/>
          <w:lang w:val="lt-LT"/>
        </w:rPr>
        <w:t xml:space="preserve"> 1 </w:t>
      </w:r>
      <w:r w:rsidR="00286A88">
        <w:rPr>
          <w:sz w:val="22"/>
          <w:szCs w:val="22"/>
          <w:lang w:val="lt-LT"/>
        </w:rPr>
        <w:t>flakono</w:t>
      </w:r>
      <w:r w:rsidR="00286A88" w:rsidRPr="00A3587A">
        <w:rPr>
          <w:sz w:val="22"/>
          <w:szCs w:val="22"/>
          <w:lang w:val="lt-LT"/>
        </w:rPr>
        <w:t xml:space="preserve"> pakuotės</w:t>
      </w:r>
      <w:r w:rsidR="00286A88">
        <w:rPr>
          <w:sz w:val="22"/>
          <w:szCs w:val="22"/>
          <w:lang w:val="lt-LT"/>
        </w:rPr>
        <w:t>, kuriose yra</w:t>
      </w:r>
      <w:r w:rsidRPr="00A3587A">
        <w:rPr>
          <w:sz w:val="22"/>
          <w:szCs w:val="22"/>
          <w:lang w:val="lt-LT"/>
        </w:rPr>
        <w:t xml:space="preserve"> 5</w:t>
      </w:r>
      <w:r w:rsidR="00E93810">
        <w:rPr>
          <w:sz w:val="22"/>
          <w:szCs w:val="22"/>
          <w:lang w:val="lt-LT"/>
        </w:rPr>
        <w:t> </w:t>
      </w:r>
      <w:r w:rsidRPr="00A3587A">
        <w:rPr>
          <w:sz w:val="22"/>
          <w:szCs w:val="22"/>
          <w:lang w:val="lt-LT"/>
        </w:rPr>
        <w:t>ml tirpalo.</w:t>
      </w:r>
    </w:p>
    <w:p w14:paraId="7973DA06" w14:textId="77777777" w:rsidR="00A3587A" w:rsidRPr="00A3587A" w:rsidRDefault="00A3587A" w:rsidP="006849DC">
      <w:pPr>
        <w:keepNext/>
        <w:tabs>
          <w:tab w:val="left" w:pos="567"/>
        </w:tabs>
        <w:spacing w:line="260" w:lineRule="exact"/>
        <w:jc w:val="both"/>
        <w:outlineLvl w:val="3"/>
        <w:rPr>
          <w:rFonts w:eastAsia="Times New Roman" w:cs="Times New Roman"/>
          <w:b/>
          <w:bCs/>
          <w:snapToGrid w:val="0"/>
          <w:sz w:val="22"/>
          <w:szCs w:val="28"/>
          <w:lang w:val="lt-LT" w:eastAsia="x-none"/>
        </w:rPr>
      </w:pPr>
    </w:p>
    <w:p w14:paraId="6C80026D" w14:textId="77777777" w:rsidR="006849DC" w:rsidRPr="00A3587A" w:rsidRDefault="006849DC" w:rsidP="006849DC">
      <w:pPr>
        <w:keepNext/>
        <w:tabs>
          <w:tab w:val="left" w:pos="567"/>
        </w:tabs>
        <w:spacing w:line="260" w:lineRule="exact"/>
        <w:jc w:val="both"/>
        <w:outlineLvl w:val="3"/>
        <w:rPr>
          <w:rFonts w:eastAsia="Times New Roman" w:cs="Times New Roman"/>
          <w:b/>
          <w:bCs/>
          <w:snapToGrid w:val="0"/>
          <w:sz w:val="22"/>
          <w:szCs w:val="28"/>
          <w:lang w:val="lt-LT" w:eastAsia="x-none"/>
        </w:rPr>
      </w:pPr>
      <w:r w:rsidRPr="00A3587A">
        <w:rPr>
          <w:rFonts w:eastAsia="Times New Roman" w:cs="Times New Roman"/>
          <w:b/>
          <w:bCs/>
          <w:snapToGrid w:val="0"/>
          <w:sz w:val="22"/>
          <w:szCs w:val="28"/>
          <w:lang w:val="lt-LT" w:eastAsia="x-none"/>
        </w:rPr>
        <w:t>R</w:t>
      </w:r>
      <w:r w:rsidR="00A3587A" w:rsidRPr="00A3587A">
        <w:rPr>
          <w:rFonts w:eastAsia="Times New Roman" w:cs="Times New Roman"/>
          <w:b/>
          <w:bCs/>
          <w:snapToGrid w:val="0"/>
          <w:sz w:val="22"/>
          <w:szCs w:val="28"/>
          <w:lang w:val="lt-LT" w:eastAsia="x-none"/>
        </w:rPr>
        <w:t>egistruotojas</w:t>
      </w:r>
      <w:r w:rsidRPr="00A3587A">
        <w:rPr>
          <w:rFonts w:eastAsia="Times New Roman" w:cs="Times New Roman"/>
          <w:b/>
          <w:bCs/>
          <w:snapToGrid w:val="0"/>
          <w:sz w:val="22"/>
          <w:szCs w:val="28"/>
          <w:lang w:val="lt-LT" w:eastAsia="x-none"/>
        </w:rPr>
        <w:t xml:space="preserve"> ir gamintojas</w:t>
      </w:r>
    </w:p>
    <w:p w14:paraId="05E9FF52" w14:textId="77777777" w:rsidR="00B85640" w:rsidRDefault="00B85640" w:rsidP="00A3587A">
      <w:pPr>
        <w:shd w:val="clear" w:color="auto" w:fill="FFFFFF"/>
        <w:rPr>
          <w:rFonts w:eastAsia="Times New Roman" w:cs="Times New Roman"/>
          <w:bCs/>
          <w:color w:val="222222"/>
          <w:sz w:val="22"/>
          <w:szCs w:val="22"/>
          <w:lang w:val="lt-LT" w:eastAsia="en-GB"/>
        </w:rPr>
      </w:pPr>
    </w:p>
    <w:p w14:paraId="7CF499AB" w14:textId="77777777" w:rsidR="00B85640" w:rsidRPr="00B85640" w:rsidRDefault="00B85640" w:rsidP="00A3587A">
      <w:pPr>
        <w:shd w:val="clear" w:color="auto" w:fill="FFFFFF"/>
        <w:rPr>
          <w:rFonts w:eastAsia="Times New Roman" w:cs="Times New Roman"/>
          <w:bCs/>
          <w:i/>
          <w:color w:val="222222"/>
          <w:sz w:val="22"/>
          <w:szCs w:val="22"/>
          <w:lang w:val="lt-LT" w:eastAsia="en-GB"/>
        </w:rPr>
      </w:pPr>
      <w:r w:rsidRPr="00B85640">
        <w:rPr>
          <w:rFonts w:eastAsia="Times New Roman" w:cs="Times New Roman"/>
          <w:bCs/>
          <w:i/>
          <w:color w:val="222222"/>
          <w:sz w:val="22"/>
          <w:szCs w:val="22"/>
          <w:lang w:val="lt-LT" w:eastAsia="en-GB"/>
        </w:rPr>
        <w:t>Registruotojas</w:t>
      </w:r>
    </w:p>
    <w:p w14:paraId="4EB82DC1" w14:textId="77777777" w:rsidR="00A3587A" w:rsidRPr="00A3587A" w:rsidRDefault="00A3587A" w:rsidP="00A3587A">
      <w:pPr>
        <w:shd w:val="clear" w:color="auto" w:fill="FFFFFF"/>
        <w:rPr>
          <w:rFonts w:eastAsia="Times New Roman" w:cs="Times New Roman"/>
          <w:bCs/>
          <w:color w:val="222222"/>
          <w:sz w:val="22"/>
          <w:szCs w:val="22"/>
          <w:lang w:val="lt-LT" w:eastAsia="en-GB"/>
        </w:rPr>
      </w:pPr>
      <w:proofErr w:type="spellStart"/>
      <w:r w:rsidRPr="00A3587A">
        <w:rPr>
          <w:rFonts w:eastAsia="Times New Roman" w:cs="Times New Roman"/>
          <w:bCs/>
          <w:color w:val="222222"/>
          <w:sz w:val="22"/>
          <w:szCs w:val="22"/>
          <w:lang w:val="lt-LT" w:eastAsia="en-GB"/>
        </w:rPr>
        <w:t>Teva</w:t>
      </w:r>
      <w:proofErr w:type="spellEnd"/>
      <w:r w:rsidRPr="00A3587A">
        <w:rPr>
          <w:rFonts w:eastAsia="Times New Roman" w:cs="Times New Roman"/>
          <w:bCs/>
          <w:color w:val="222222"/>
          <w:sz w:val="22"/>
          <w:szCs w:val="22"/>
          <w:lang w:val="lt-LT" w:eastAsia="en-GB"/>
        </w:rPr>
        <w:t xml:space="preserve"> B.V.</w:t>
      </w:r>
    </w:p>
    <w:p w14:paraId="0AC0300A" w14:textId="77777777" w:rsidR="00A3587A" w:rsidRPr="00A3587A" w:rsidRDefault="00A3587A" w:rsidP="00A3587A">
      <w:pPr>
        <w:shd w:val="clear" w:color="auto" w:fill="FFFFFF"/>
        <w:rPr>
          <w:rFonts w:eastAsia="Times New Roman" w:cs="Times New Roman"/>
          <w:bCs/>
          <w:color w:val="222222"/>
          <w:sz w:val="22"/>
          <w:szCs w:val="22"/>
          <w:lang w:val="lt-LT" w:eastAsia="en-GB"/>
        </w:rPr>
      </w:pPr>
      <w:proofErr w:type="spellStart"/>
      <w:r w:rsidRPr="00A3587A">
        <w:rPr>
          <w:rFonts w:eastAsia="Times New Roman" w:cs="Times New Roman"/>
          <w:bCs/>
          <w:color w:val="222222"/>
          <w:sz w:val="22"/>
          <w:szCs w:val="22"/>
          <w:lang w:val="lt-LT" w:eastAsia="en-GB"/>
        </w:rPr>
        <w:t>Swensweg</w:t>
      </w:r>
      <w:proofErr w:type="spellEnd"/>
      <w:r w:rsidRPr="00A3587A">
        <w:rPr>
          <w:rFonts w:eastAsia="Times New Roman" w:cs="Times New Roman"/>
          <w:bCs/>
          <w:color w:val="222222"/>
          <w:sz w:val="22"/>
          <w:szCs w:val="22"/>
          <w:lang w:val="lt-LT" w:eastAsia="en-GB"/>
        </w:rPr>
        <w:t xml:space="preserve"> 5</w:t>
      </w:r>
    </w:p>
    <w:p w14:paraId="09FFAAD4" w14:textId="77777777" w:rsidR="00A3587A" w:rsidRPr="00A3587A" w:rsidRDefault="00A3587A" w:rsidP="00A3587A">
      <w:pPr>
        <w:shd w:val="clear" w:color="auto" w:fill="FFFFFF"/>
        <w:rPr>
          <w:rFonts w:eastAsia="Times New Roman" w:cs="Times New Roman"/>
          <w:bCs/>
          <w:color w:val="222222"/>
          <w:sz w:val="22"/>
          <w:szCs w:val="22"/>
          <w:lang w:val="lt-LT" w:eastAsia="en-GB"/>
        </w:rPr>
      </w:pPr>
      <w:r w:rsidRPr="00A3587A">
        <w:rPr>
          <w:rFonts w:eastAsia="Times New Roman" w:cs="Times New Roman"/>
          <w:bCs/>
          <w:color w:val="222222"/>
          <w:sz w:val="22"/>
          <w:szCs w:val="22"/>
          <w:lang w:val="lt-LT" w:eastAsia="en-GB"/>
        </w:rPr>
        <w:t xml:space="preserve">2031GA </w:t>
      </w:r>
      <w:proofErr w:type="spellStart"/>
      <w:r w:rsidRPr="00A3587A">
        <w:rPr>
          <w:rFonts w:eastAsia="Times New Roman" w:cs="Times New Roman"/>
          <w:bCs/>
          <w:color w:val="222222"/>
          <w:sz w:val="22"/>
          <w:szCs w:val="22"/>
          <w:lang w:val="lt-LT" w:eastAsia="en-GB"/>
        </w:rPr>
        <w:t>Haarlem</w:t>
      </w:r>
      <w:proofErr w:type="spellEnd"/>
    </w:p>
    <w:p w14:paraId="30494D86" w14:textId="77777777" w:rsidR="00A3587A" w:rsidRPr="00A3587A" w:rsidRDefault="00A3587A" w:rsidP="00A3587A">
      <w:pPr>
        <w:shd w:val="clear" w:color="auto" w:fill="FFFFFF"/>
        <w:rPr>
          <w:rFonts w:eastAsia="Times New Roman" w:cs="Times New Roman"/>
          <w:color w:val="222222"/>
          <w:sz w:val="22"/>
          <w:szCs w:val="22"/>
          <w:lang w:val="lt-LT" w:eastAsia="en-GB"/>
        </w:rPr>
      </w:pPr>
      <w:r w:rsidRPr="00A3587A">
        <w:rPr>
          <w:rFonts w:eastAsia="Times New Roman" w:cs="Times New Roman"/>
          <w:bCs/>
          <w:color w:val="222222"/>
          <w:sz w:val="22"/>
          <w:szCs w:val="22"/>
          <w:lang w:val="lt-LT" w:eastAsia="en-GB"/>
        </w:rPr>
        <w:t>Nyderlandai</w:t>
      </w:r>
    </w:p>
    <w:p w14:paraId="072FE49A" w14:textId="77777777" w:rsidR="00A3587A" w:rsidRDefault="00A3587A" w:rsidP="00A3587A">
      <w:pPr>
        <w:numPr>
          <w:ilvl w:val="12"/>
          <w:numId w:val="0"/>
        </w:numPr>
        <w:tabs>
          <w:tab w:val="left" w:pos="567"/>
        </w:tabs>
        <w:ind w:right="-2"/>
        <w:rPr>
          <w:rFonts w:eastAsia="Times New Roman" w:cs="Times New Roman"/>
          <w:noProof/>
          <w:snapToGrid w:val="0"/>
          <w:sz w:val="22"/>
          <w:szCs w:val="24"/>
          <w:lang w:val="lt-LT" w:eastAsia="en-US"/>
        </w:rPr>
      </w:pPr>
    </w:p>
    <w:p w14:paraId="53619008" w14:textId="77777777" w:rsidR="00B85640" w:rsidRPr="00B85640" w:rsidRDefault="00B85640" w:rsidP="00A3587A">
      <w:pPr>
        <w:numPr>
          <w:ilvl w:val="12"/>
          <w:numId w:val="0"/>
        </w:numPr>
        <w:tabs>
          <w:tab w:val="left" w:pos="567"/>
        </w:tabs>
        <w:ind w:right="-2"/>
        <w:rPr>
          <w:rFonts w:eastAsia="Times New Roman" w:cs="Times New Roman"/>
          <w:i/>
          <w:noProof/>
          <w:snapToGrid w:val="0"/>
          <w:sz w:val="22"/>
          <w:szCs w:val="24"/>
          <w:lang w:val="lt-LT" w:eastAsia="en-US"/>
        </w:rPr>
      </w:pPr>
      <w:r w:rsidRPr="00B85640">
        <w:rPr>
          <w:rFonts w:eastAsia="Times New Roman" w:cs="Times New Roman"/>
          <w:i/>
          <w:noProof/>
          <w:snapToGrid w:val="0"/>
          <w:sz w:val="22"/>
          <w:szCs w:val="24"/>
          <w:lang w:val="lt-LT" w:eastAsia="en-US"/>
        </w:rPr>
        <w:t>Gamintojai</w:t>
      </w:r>
    </w:p>
    <w:p w14:paraId="60DF6390" w14:textId="77777777" w:rsidR="00B85640" w:rsidRDefault="00B85640" w:rsidP="00B85640">
      <w:pPr>
        <w:tabs>
          <w:tab w:val="left" w:pos="567"/>
        </w:tabs>
        <w:spacing w:line="260" w:lineRule="exact"/>
        <w:rPr>
          <w:rFonts w:eastAsia="Times New Roman" w:cs="Times New Roman"/>
          <w:snapToGrid w:val="0"/>
          <w:sz w:val="22"/>
          <w:szCs w:val="24"/>
          <w:lang w:val="lt-LT" w:eastAsia="en-US"/>
        </w:rPr>
      </w:pPr>
      <w:proofErr w:type="spellStart"/>
      <w:r>
        <w:rPr>
          <w:rFonts w:eastAsia="Times New Roman" w:cs="Times New Roman"/>
          <w:snapToGrid w:val="0"/>
          <w:sz w:val="22"/>
          <w:szCs w:val="24"/>
          <w:lang w:val="lt-LT" w:eastAsia="en-US"/>
        </w:rPr>
        <w:t>Haupt</w:t>
      </w:r>
      <w:proofErr w:type="spellEnd"/>
      <w:r>
        <w:rPr>
          <w:rFonts w:eastAsia="Times New Roman" w:cs="Times New Roman"/>
          <w:snapToGrid w:val="0"/>
          <w:sz w:val="22"/>
          <w:szCs w:val="24"/>
          <w:lang w:val="lt-LT" w:eastAsia="en-US"/>
        </w:rPr>
        <w:t xml:space="preserve"> </w:t>
      </w:r>
      <w:proofErr w:type="spellStart"/>
      <w:r>
        <w:rPr>
          <w:rFonts w:eastAsia="Times New Roman" w:cs="Times New Roman"/>
          <w:snapToGrid w:val="0"/>
          <w:sz w:val="22"/>
          <w:szCs w:val="24"/>
          <w:lang w:val="lt-LT" w:eastAsia="en-US"/>
        </w:rPr>
        <w:t>Pharma</w:t>
      </w:r>
      <w:proofErr w:type="spellEnd"/>
      <w:r>
        <w:rPr>
          <w:rFonts w:eastAsia="Times New Roman" w:cs="Times New Roman"/>
          <w:snapToGrid w:val="0"/>
          <w:sz w:val="22"/>
          <w:szCs w:val="24"/>
          <w:lang w:val="lt-LT" w:eastAsia="en-US"/>
        </w:rPr>
        <w:t xml:space="preserve"> </w:t>
      </w:r>
      <w:proofErr w:type="spellStart"/>
      <w:r>
        <w:rPr>
          <w:rFonts w:eastAsia="Times New Roman" w:cs="Times New Roman"/>
          <w:snapToGrid w:val="0"/>
          <w:sz w:val="22"/>
          <w:szCs w:val="24"/>
          <w:lang w:val="lt-LT" w:eastAsia="en-US"/>
        </w:rPr>
        <w:t>Wolfratshausen</w:t>
      </w:r>
      <w:proofErr w:type="spellEnd"/>
      <w:r>
        <w:rPr>
          <w:rFonts w:eastAsia="Times New Roman" w:cs="Times New Roman"/>
          <w:snapToGrid w:val="0"/>
          <w:sz w:val="22"/>
          <w:szCs w:val="24"/>
          <w:lang w:val="lt-LT" w:eastAsia="en-US"/>
        </w:rPr>
        <w:t xml:space="preserve"> </w:t>
      </w:r>
      <w:proofErr w:type="spellStart"/>
      <w:r>
        <w:rPr>
          <w:rFonts w:eastAsia="Times New Roman" w:cs="Times New Roman"/>
          <w:snapToGrid w:val="0"/>
          <w:sz w:val="22"/>
          <w:szCs w:val="24"/>
          <w:lang w:val="lt-LT" w:eastAsia="en-US"/>
        </w:rPr>
        <w:t>GmbH</w:t>
      </w:r>
      <w:proofErr w:type="spellEnd"/>
    </w:p>
    <w:p w14:paraId="74FB7149" w14:textId="77777777" w:rsidR="00B85640" w:rsidRDefault="00B85640" w:rsidP="00B85640">
      <w:pPr>
        <w:tabs>
          <w:tab w:val="left" w:pos="567"/>
        </w:tabs>
        <w:spacing w:line="260" w:lineRule="exact"/>
        <w:rPr>
          <w:rFonts w:eastAsia="Times New Roman" w:cs="Times New Roman"/>
          <w:snapToGrid w:val="0"/>
          <w:sz w:val="22"/>
          <w:szCs w:val="24"/>
          <w:lang w:val="lt-LT" w:eastAsia="en-US"/>
        </w:rPr>
      </w:pPr>
      <w:proofErr w:type="spellStart"/>
      <w:r>
        <w:rPr>
          <w:rFonts w:eastAsia="Times New Roman" w:cs="Times New Roman"/>
          <w:snapToGrid w:val="0"/>
          <w:sz w:val="22"/>
          <w:szCs w:val="24"/>
          <w:lang w:val="lt-LT" w:eastAsia="en-US"/>
        </w:rPr>
        <w:t>Pfaffenrieder</w:t>
      </w:r>
      <w:proofErr w:type="spellEnd"/>
      <w:r>
        <w:rPr>
          <w:rFonts w:eastAsia="Times New Roman" w:cs="Times New Roman"/>
          <w:snapToGrid w:val="0"/>
          <w:sz w:val="22"/>
          <w:szCs w:val="24"/>
          <w:lang w:val="lt-LT" w:eastAsia="en-US"/>
        </w:rPr>
        <w:t xml:space="preserve"> </w:t>
      </w:r>
      <w:proofErr w:type="spellStart"/>
      <w:r>
        <w:rPr>
          <w:rFonts w:eastAsia="Times New Roman" w:cs="Times New Roman"/>
          <w:snapToGrid w:val="0"/>
          <w:sz w:val="22"/>
          <w:szCs w:val="24"/>
          <w:lang w:val="lt-LT" w:eastAsia="en-US"/>
        </w:rPr>
        <w:t>Straße</w:t>
      </w:r>
      <w:proofErr w:type="spellEnd"/>
      <w:r>
        <w:rPr>
          <w:rFonts w:eastAsia="Times New Roman" w:cs="Times New Roman"/>
          <w:snapToGrid w:val="0"/>
          <w:sz w:val="22"/>
          <w:szCs w:val="24"/>
          <w:lang w:val="lt-LT" w:eastAsia="en-US"/>
        </w:rPr>
        <w:t xml:space="preserve"> 5</w:t>
      </w:r>
    </w:p>
    <w:p w14:paraId="6D3605E3" w14:textId="77777777" w:rsidR="00B85640" w:rsidRDefault="00B85640" w:rsidP="00B85640">
      <w:pPr>
        <w:tabs>
          <w:tab w:val="left" w:pos="567"/>
        </w:tabs>
        <w:spacing w:line="260" w:lineRule="exact"/>
        <w:rPr>
          <w:rFonts w:eastAsia="Times New Roman" w:cs="Times New Roman"/>
          <w:snapToGrid w:val="0"/>
          <w:sz w:val="22"/>
          <w:szCs w:val="24"/>
          <w:lang w:val="lt-LT" w:eastAsia="en-US"/>
        </w:rPr>
      </w:pPr>
      <w:proofErr w:type="spellStart"/>
      <w:r>
        <w:rPr>
          <w:rFonts w:eastAsia="Times New Roman" w:cs="Times New Roman"/>
          <w:snapToGrid w:val="0"/>
          <w:sz w:val="22"/>
          <w:szCs w:val="24"/>
          <w:lang w:val="lt-LT" w:eastAsia="en-US"/>
        </w:rPr>
        <w:t>Wolfratshausen</w:t>
      </w:r>
      <w:proofErr w:type="spellEnd"/>
      <w:r>
        <w:rPr>
          <w:rFonts w:eastAsia="Times New Roman" w:cs="Times New Roman"/>
          <w:snapToGrid w:val="0"/>
          <w:sz w:val="22"/>
          <w:szCs w:val="24"/>
          <w:lang w:val="lt-LT" w:eastAsia="en-US"/>
        </w:rPr>
        <w:t xml:space="preserve"> 82515</w:t>
      </w:r>
    </w:p>
    <w:p w14:paraId="4C8CC5C8" w14:textId="77777777" w:rsidR="00B85640" w:rsidRDefault="00B85640" w:rsidP="00B85640">
      <w:pPr>
        <w:tabs>
          <w:tab w:val="left" w:pos="567"/>
        </w:tabs>
        <w:spacing w:line="260" w:lineRule="exact"/>
        <w:rPr>
          <w:rFonts w:eastAsia="Times New Roman" w:cs="Times New Roman"/>
          <w:snapToGrid w:val="0"/>
          <w:sz w:val="22"/>
          <w:szCs w:val="24"/>
          <w:lang w:val="lt-LT" w:eastAsia="en-US"/>
        </w:rPr>
      </w:pPr>
      <w:r>
        <w:rPr>
          <w:rFonts w:eastAsia="Times New Roman" w:cs="Times New Roman"/>
          <w:snapToGrid w:val="0"/>
          <w:sz w:val="22"/>
          <w:szCs w:val="24"/>
          <w:lang w:val="lt-LT" w:eastAsia="en-US"/>
        </w:rPr>
        <w:t>Vokietija</w:t>
      </w:r>
    </w:p>
    <w:p w14:paraId="4F8C6E49" w14:textId="77777777" w:rsidR="00B85640" w:rsidRDefault="00B85640" w:rsidP="00B85640">
      <w:pPr>
        <w:tabs>
          <w:tab w:val="left" w:pos="567"/>
        </w:tabs>
        <w:spacing w:line="260" w:lineRule="exact"/>
        <w:rPr>
          <w:rFonts w:eastAsia="Times New Roman" w:cs="Times New Roman"/>
          <w:snapToGrid w:val="0"/>
          <w:sz w:val="22"/>
          <w:szCs w:val="24"/>
          <w:lang w:val="lt-LT" w:eastAsia="en-US"/>
        </w:rPr>
      </w:pPr>
    </w:p>
    <w:p w14:paraId="596FBE2F" w14:textId="77777777" w:rsidR="00B85640" w:rsidRDefault="00B85640" w:rsidP="00B85640">
      <w:pPr>
        <w:tabs>
          <w:tab w:val="left" w:pos="567"/>
        </w:tabs>
        <w:spacing w:line="260" w:lineRule="exact"/>
        <w:rPr>
          <w:rFonts w:eastAsia="Times New Roman" w:cs="Times New Roman"/>
          <w:snapToGrid w:val="0"/>
          <w:sz w:val="22"/>
          <w:szCs w:val="24"/>
          <w:lang w:val="lt-LT" w:eastAsia="en-US"/>
        </w:rPr>
      </w:pPr>
      <w:r>
        <w:rPr>
          <w:rFonts w:eastAsia="Times New Roman" w:cs="Times New Roman"/>
          <w:snapToGrid w:val="0"/>
          <w:sz w:val="22"/>
          <w:szCs w:val="24"/>
          <w:lang w:val="lt-LT" w:eastAsia="en-US"/>
        </w:rPr>
        <w:t>arba</w:t>
      </w:r>
    </w:p>
    <w:p w14:paraId="2EDFFED8" w14:textId="77777777" w:rsidR="00B85640" w:rsidRDefault="00B85640" w:rsidP="00B85640">
      <w:pPr>
        <w:tabs>
          <w:tab w:val="left" w:pos="567"/>
        </w:tabs>
        <w:spacing w:line="260" w:lineRule="exact"/>
        <w:rPr>
          <w:rFonts w:eastAsia="Times New Roman" w:cs="Times New Roman"/>
          <w:snapToGrid w:val="0"/>
          <w:sz w:val="22"/>
          <w:szCs w:val="24"/>
          <w:lang w:val="lt-LT" w:eastAsia="en-US"/>
        </w:rPr>
      </w:pPr>
    </w:p>
    <w:p w14:paraId="62408247" w14:textId="77777777" w:rsidR="00B85640" w:rsidRDefault="00B85640" w:rsidP="00B85640">
      <w:pPr>
        <w:tabs>
          <w:tab w:val="left" w:pos="567"/>
        </w:tabs>
        <w:spacing w:line="260" w:lineRule="exact"/>
        <w:rPr>
          <w:rFonts w:eastAsia="Times New Roman" w:cs="Times New Roman"/>
          <w:snapToGrid w:val="0"/>
          <w:sz w:val="22"/>
          <w:szCs w:val="24"/>
          <w:lang w:val="lt-LT" w:eastAsia="en-US"/>
        </w:rPr>
      </w:pPr>
      <w:r>
        <w:rPr>
          <w:rFonts w:eastAsia="Times New Roman" w:cs="Times New Roman"/>
          <w:snapToGrid w:val="0"/>
          <w:sz w:val="22"/>
          <w:szCs w:val="24"/>
          <w:lang w:val="lt-LT" w:eastAsia="en-US"/>
        </w:rPr>
        <w:t xml:space="preserve">PLIVA HRVATSKA </w:t>
      </w:r>
      <w:proofErr w:type="spellStart"/>
      <w:r>
        <w:rPr>
          <w:rFonts w:eastAsia="Times New Roman" w:cs="Times New Roman"/>
          <w:snapToGrid w:val="0"/>
          <w:sz w:val="22"/>
          <w:szCs w:val="24"/>
          <w:lang w:val="lt-LT" w:eastAsia="en-US"/>
        </w:rPr>
        <w:t>d.o.o</w:t>
      </w:r>
      <w:proofErr w:type="spellEnd"/>
      <w:r>
        <w:rPr>
          <w:rFonts w:eastAsia="Times New Roman" w:cs="Times New Roman"/>
          <w:snapToGrid w:val="0"/>
          <w:sz w:val="22"/>
          <w:szCs w:val="24"/>
          <w:lang w:val="lt-LT" w:eastAsia="en-US"/>
        </w:rPr>
        <w:t>. (PLIVA CROATIA Ltd.)</w:t>
      </w:r>
    </w:p>
    <w:p w14:paraId="5FD2C784" w14:textId="5C35F567" w:rsidR="00B85640" w:rsidRDefault="00B85640" w:rsidP="00B85640">
      <w:pPr>
        <w:tabs>
          <w:tab w:val="left" w:pos="567"/>
        </w:tabs>
        <w:spacing w:line="260" w:lineRule="exact"/>
        <w:rPr>
          <w:rFonts w:eastAsia="Times New Roman" w:cs="Times New Roman"/>
          <w:snapToGrid w:val="0"/>
          <w:sz w:val="22"/>
          <w:szCs w:val="24"/>
          <w:lang w:val="lt-LT" w:eastAsia="en-US"/>
        </w:rPr>
      </w:pPr>
      <w:proofErr w:type="spellStart"/>
      <w:r>
        <w:rPr>
          <w:rFonts w:eastAsia="Times New Roman" w:cs="Times New Roman"/>
          <w:snapToGrid w:val="0"/>
          <w:sz w:val="22"/>
          <w:szCs w:val="24"/>
          <w:lang w:val="lt-LT" w:eastAsia="en-US"/>
        </w:rPr>
        <w:t>Prilaz</w:t>
      </w:r>
      <w:proofErr w:type="spellEnd"/>
      <w:r>
        <w:rPr>
          <w:rFonts w:eastAsia="Times New Roman" w:cs="Times New Roman"/>
          <w:snapToGrid w:val="0"/>
          <w:sz w:val="22"/>
          <w:szCs w:val="24"/>
          <w:lang w:val="lt-LT" w:eastAsia="en-US"/>
        </w:rPr>
        <w:t xml:space="preserve"> </w:t>
      </w:r>
      <w:proofErr w:type="spellStart"/>
      <w:r>
        <w:rPr>
          <w:rFonts w:eastAsia="Times New Roman" w:cs="Times New Roman"/>
          <w:snapToGrid w:val="0"/>
          <w:sz w:val="22"/>
          <w:szCs w:val="24"/>
          <w:lang w:val="lt-LT" w:eastAsia="en-US"/>
        </w:rPr>
        <w:t>b</w:t>
      </w:r>
      <w:r w:rsidR="009776A0">
        <w:rPr>
          <w:rFonts w:eastAsia="Times New Roman" w:cs="Times New Roman"/>
          <w:snapToGrid w:val="0"/>
          <w:sz w:val="22"/>
          <w:szCs w:val="24"/>
          <w:lang w:val="lt-LT" w:eastAsia="en-US"/>
        </w:rPr>
        <w:t>a</w:t>
      </w:r>
      <w:r>
        <w:rPr>
          <w:rFonts w:eastAsia="Times New Roman" w:cs="Times New Roman"/>
          <w:snapToGrid w:val="0"/>
          <w:sz w:val="22"/>
          <w:szCs w:val="24"/>
          <w:lang w:val="lt-LT" w:eastAsia="en-US"/>
        </w:rPr>
        <w:t>runa</w:t>
      </w:r>
      <w:proofErr w:type="spellEnd"/>
      <w:r>
        <w:rPr>
          <w:rFonts w:eastAsia="Times New Roman" w:cs="Times New Roman"/>
          <w:snapToGrid w:val="0"/>
          <w:sz w:val="22"/>
          <w:szCs w:val="24"/>
          <w:lang w:val="lt-LT" w:eastAsia="en-US"/>
        </w:rPr>
        <w:t xml:space="preserve"> </w:t>
      </w:r>
      <w:proofErr w:type="spellStart"/>
      <w:r>
        <w:rPr>
          <w:rFonts w:eastAsia="Times New Roman" w:cs="Times New Roman"/>
          <w:snapToGrid w:val="0"/>
          <w:sz w:val="22"/>
          <w:szCs w:val="24"/>
          <w:lang w:val="lt-LT" w:eastAsia="en-US"/>
        </w:rPr>
        <w:t>Filipovića</w:t>
      </w:r>
      <w:proofErr w:type="spellEnd"/>
      <w:r>
        <w:rPr>
          <w:rFonts w:eastAsia="Times New Roman" w:cs="Times New Roman"/>
          <w:snapToGrid w:val="0"/>
          <w:sz w:val="22"/>
          <w:szCs w:val="24"/>
          <w:lang w:val="lt-LT" w:eastAsia="en-US"/>
        </w:rPr>
        <w:t xml:space="preserve"> 25</w:t>
      </w:r>
    </w:p>
    <w:p w14:paraId="343CF81B" w14:textId="77777777" w:rsidR="00B85640" w:rsidRDefault="00B85640" w:rsidP="00B85640">
      <w:pPr>
        <w:tabs>
          <w:tab w:val="left" w:pos="567"/>
        </w:tabs>
        <w:spacing w:line="260" w:lineRule="exact"/>
        <w:rPr>
          <w:rFonts w:eastAsia="Times New Roman" w:cs="Times New Roman"/>
          <w:snapToGrid w:val="0"/>
          <w:sz w:val="22"/>
          <w:szCs w:val="24"/>
          <w:lang w:val="lt-LT" w:eastAsia="en-US"/>
        </w:rPr>
      </w:pPr>
      <w:proofErr w:type="spellStart"/>
      <w:r>
        <w:rPr>
          <w:rFonts w:eastAsia="Times New Roman" w:cs="Times New Roman"/>
          <w:snapToGrid w:val="0"/>
          <w:sz w:val="22"/>
          <w:szCs w:val="24"/>
          <w:lang w:val="lt-LT" w:eastAsia="en-US"/>
        </w:rPr>
        <w:t>Zagreb</w:t>
      </w:r>
      <w:proofErr w:type="spellEnd"/>
      <w:r>
        <w:rPr>
          <w:rFonts w:eastAsia="Times New Roman" w:cs="Times New Roman"/>
          <w:snapToGrid w:val="0"/>
          <w:sz w:val="22"/>
          <w:szCs w:val="24"/>
          <w:lang w:val="lt-LT" w:eastAsia="en-US"/>
        </w:rPr>
        <w:t xml:space="preserve"> 10000</w:t>
      </w:r>
    </w:p>
    <w:p w14:paraId="220705E4" w14:textId="77777777" w:rsidR="00B85640" w:rsidRDefault="00B85640" w:rsidP="00B85640">
      <w:pPr>
        <w:tabs>
          <w:tab w:val="left" w:pos="567"/>
        </w:tabs>
        <w:spacing w:line="260" w:lineRule="exact"/>
        <w:rPr>
          <w:rFonts w:eastAsia="Times New Roman" w:cs="Times New Roman"/>
          <w:snapToGrid w:val="0"/>
          <w:sz w:val="22"/>
          <w:szCs w:val="24"/>
          <w:lang w:val="lt-LT" w:eastAsia="en-US"/>
        </w:rPr>
      </w:pPr>
      <w:r>
        <w:rPr>
          <w:rFonts w:eastAsia="Times New Roman" w:cs="Times New Roman"/>
          <w:snapToGrid w:val="0"/>
          <w:sz w:val="22"/>
          <w:szCs w:val="24"/>
          <w:lang w:val="lt-LT" w:eastAsia="en-US"/>
        </w:rPr>
        <w:t>Kroatija</w:t>
      </w:r>
    </w:p>
    <w:p w14:paraId="0279CCC1" w14:textId="77777777" w:rsidR="00B85640" w:rsidRPr="00A3587A" w:rsidRDefault="00B85640" w:rsidP="00B85640">
      <w:pPr>
        <w:tabs>
          <w:tab w:val="left" w:pos="567"/>
        </w:tabs>
        <w:spacing w:line="260" w:lineRule="exact"/>
        <w:rPr>
          <w:rFonts w:eastAsia="Times New Roman" w:cs="Times New Roman"/>
          <w:snapToGrid w:val="0"/>
          <w:sz w:val="22"/>
          <w:szCs w:val="24"/>
          <w:lang w:val="lt-LT" w:eastAsia="en-US"/>
        </w:rPr>
      </w:pPr>
    </w:p>
    <w:p w14:paraId="15B0C230" w14:textId="77777777" w:rsidR="00B85640" w:rsidRDefault="00B85640" w:rsidP="00B85640">
      <w:pPr>
        <w:tabs>
          <w:tab w:val="left" w:pos="567"/>
        </w:tabs>
        <w:spacing w:line="260" w:lineRule="exact"/>
        <w:rPr>
          <w:rFonts w:eastAsia="Times New Roman" w:cs="Times New Roman"/>
          <w:noProof/>
          <w:snapToGrid w:val="0"/>
          <w:sz w:val="22"/>
          <w:szCs w:val="24"/>
          <w:lang w:val="lt-LT" w:eastAsia="en-US"/>
        </w:rPr>
      </w:pPr>
      <w:r>
        <w:rPr>
          <w:rFonts w:eastAsia="Times New Roman" w:cs="Times New Roman"/>
          <w:noProof/>
          <w:snapToGrid w:val="0"/>
          <w:sz w:val="22"/>
          <w:szCs w:val="24"/>
          <w:lang w:val="lt-LT" w:eastAsia="en-US"/>
        </w:rPr>
        <w:t>arba</w:t>
      </w:r>
    </w:p>
    <w:p w14:paraId="39165626" w14:textId="77777777" w:rsidR="00B85640" w:rsidRDefault="00B85640" w:rsidP="00B85640">
      <w:pPr>
        <w:tabs>
          <w:tab w:val="left" w:pos="567"/>
        </w:tabs>
        <w:spacing w:line="260" w:lineRule="exact"/>
        <w:rPr>
          <w:rFonts w:eastAsia="Times New Roman" w:cs="Times New Roman"/>
          <w:noProof/>
          <w:snapToGrid w:val="0"/>
          <w:sz w:val="22"/>
          <w:szCs w:val="24"/>
          <w:lang w:val="lt-LT" w:eastAsia="en-US"/>
        </w:rPr>
      </w:pPr>
    </w:p>
    <w:p w14:paraId="28F3CED1" w14:textId="77777777" w:rsidR="00B85640" w:rsidRDefault="00B85640" w:rsidP="00B85640">
      <w:pPr>
        <w:tabs>
          <w:tab w:val="left" w:pos="567"/>
        </w:tabs>
        <w:spacing w:line="260" w:lineRule="exact"/>
        <w:rPr>
          <w:rFonts w:eastAsia="Times New Roman" w:cs="Times New Roman"/>
          <w:snapToGrid w:val="0"/>
          <w:sz w:val="22"/>
          <w:szCs w:val="24"/>
          <w:lang w:val="lt-LT" w:eastAsia="en-US"/>
        </w:rPr>
      </w:pPr>
      <w:proofErr w:type="spellStart"/>
      <w:r>
        <w:rPr>
          <w:rFonts w:eastAsia="Times New Roman" w:cs="Times New Roman"/>
          <w:snapToGrid w:val="0"/>
          <w:sz w:val="22"/>
          <w:szCs w:val="24"/>
          <w:lang w:val="lt-LT" w:eastAsia="en-US"/>
        </w:rPr>
        <w:t>Merckle</w:t>
      </w:r>
      <w:proofErr w:type="spellEnd"/>
      <w:r>
        <w:rPr>
          <w:rFonts w:eastAsia="Times New Roman" w:cs="Times New Roman"/>
          <w:snapToGrid w:val="0"/>
          <w:sz w:val="22"/>
          <w:szCs w:val="24"/>
          <w:lang w:val="lt-LT" w:eastAsia="en-US"/>
        </w:rPr>
        <w:t xml:space="preserve"> </w:t>
      </w:r>
      <w:proofErr w:type="spellStart"/>
      <w:r>
        <w:rPr>
          <w:rFonts w:eastAsia="Times New Roman" w:cs="Times New Roman"/>
          <w:snapToGrid w:val="0"/>
          <w:sz w:val="22"/>
          <w:szCs w:val="24"/>
          <w:lang w:val="lt-LT" w:eastAsia="en-US"/>
        </w:rPr>
        <w:t>GmbH</w:t>
      </w:r>
      <w:proofErr w:type="spellEnd"/>
    </w:p>
    <w:p w14:paraId="2C51E7B1" w14:textId="77777777" w:rsidR="00B85640" w:rsidRDefault="00B85640" w:rsidP="00B85640">
      <w:pPr>
        <w:tabs>
          <w:tab w:val="left" w:pos="567"/>
        </w:tabs>
        <w:spacing w:line="260" w:lineRule="exact"/>
        <w:rPr>
          <w:rFonts w:eastAsia="Times New Roman" w:cs="Times New Roman"/>
          <w:snapToGrid w:val="0"/>
          <w:sz w:val="22"/>
          <w:szCs w:val="24"/>
          <w:lang w:val="lt-LT" w:eastAsia="en-US"/>
        </w:rPr>
      </w:pPr>
      <w:proofErr w:type="spellStart"/>
      <w:r>
        <w:rPr>
          <w:rFonts w:eastAsia="Times New Roman" w:cs="Times New Roman"/>
          <w:snapToGrid w:val="0"/>
          <w:sz w:val="22"/>
          <w:szCs w:val="24"/>
          <w:lang w:val="lt-LT" w:eastAsia="en-US"/>
        </w:rPr>
        <w:t>Ludwig-Merckle-Straße</w:t>
      </w:r>
      <w:proofErr w:type="spellEnd"/>
      <w:r>
        <w:rPr>
          <w:rFonts w:eastAsia="Times New Roman" w:cs="Times New Roman"/>
          <w:snapToGrid w:val="0"/>
          <w:sz w:val="22"/>
          <w:szCs w:val="24"/>
          <w:lang w:val="lt-LT" w:eastAsia="en-US"/>
        </w:rPr>
        <w:t xml:space="preserve"> 3</w:t>
      </w:r>
    </w:p>
    <w:p w14:paraId="5D323AE1" w14:textId="77777777" w:rsidR="00B85640" w:rsidRDefault="00B85640" w:rsidP="00B85640">
      <w:pPr>
        <w:tabs>
          <w:tab w:val="left" w:pos="567"/>
        </w:tabs>
        <w:spacing w:line="260" w:lineRule="exact"/>
        <w:rPr>
          <w:rFonts w:eastAsia="Times New Roman" w:cs="Times New Roman"/>
          <w:snapToGrid w:val="0"/>
          <w:sz w:val="22"/>
          <w:szCs w:val="24"/>
          <w:lang w:val="lt-LT" w:eastAsia="en-US"/>
        </w:rPr>
      </w:pPr>
      <w:proofErr w:type="spellStart"/>
      <w:r>
        <w:rPr>
          <w:rFonts w:eastAsia="Times New Roman" w:cs="Times New Roman"/>
          <w:snapToGrid w:val="0"/>
          <w:sz w:val="22"/>
          <w:szCs w:val="24"/>
          <w:lang w:val="lt-LT" w:eastAsia="en-US"/>
        </w:rPr>
        <w:t>Blaubeuren</w:t>
      </w:r>
      <w:proofErr w:type="spellEnd"/>
      <w:r>
        <w:rPr>
          <w:rFonts w:eastAsia="Times New Roman" w:cs="Times New Roman"/>
          <w:snapToGrid w:val="0"/>
          <w:sz w:val="22"/>
          <w:szCs w:val="24"/>
          <w:lang w:val="lt-LT" w:eastAsia="en-US"/>
        </w:rPr>
        <w:t xml:space="preserve"> 89143</w:t>
      </w:r>
    </w:p>
    <w:p w14:paraId="6B09B1D0" w14:textId="77777777" w:rsidR="00B85640" w:rsidRPr="00A3587A" w:rsidRDefault="00B85640" w:rsidP="00B85640">
      <w:pPr>
        <w:tabs>
          <w:tab w:val="left" w:pos="567"/>
        </w:tabs>
        <w:spacing w:line="260" w:lineRule="exact"/>
        <w:rPr>
          <w:rFonts w:eastAsia="Times New Roman" w:cs="Times New Roman"/>
          <w:snapToGrid w:val="0"/>
          <w:sz w:val="22"/>
          <w:szCs w:val="24"/>
          <w:lang w:val="lt-LT" w:eastAsia="en-US"/>
        </w:rPr>
      </w:pPr>
      <w:r>
        <w:rPr>
          <w:rFonts w:eastAsia="Times New Roman" w:cs="Times New Roman"/>
          <w:snapToGrid w:val="0"/>
          <w:sz w:val="22"/>
          <w:szCs w:val="24"/>
          <w:lang w:val="lt-LT" w:eastAsia="en-US"/>
        </w:rPr>
        <w:t>Vokietija</w:t>
      </w:r>
    </w:p>
    <w:p w14:paraId="6DF75DDD" w14:textId="77777777" w:rsidR="00B85640" w:rsidRPr="00A3587A" w:rsidRDefault="00B85640" w:rsidP="00A3587A">
      <w:pPr>
        <w:numPr>
          <w:ilvl w:val="12"/>
          <w:numId w:val="0"/>
        </w:numPr>
        <w:tabs>
          <w:tab w:val="left" w:pos="567"/>
        </w:tabs>
        <w:ind w:right="-2"/>
        <w:rPr>
          <w:rFonts w:eastAsia="Times New Roman" w:cs="Times New Roman"/>
          <w:noProof/>
          <w:snapToGrid w:val="0"/>
          <w:sz w:val="22"/>
          <w:szCs w:val="24"/>
          <w:lang w:val="lt-LT" w:eastAsia="en-US"/>
        </w:rPr>
      </w:pPr>
    </w:p>
    <w:p w14:paraId="45D8D74E" w14:textId="77777777" w:rsidR="00A3587A" w:rsidRPr="00A3587A" w:rsidRDefault="00A3587A" w:rsidP="00A3587A">
      <w:pPr>
        <w:numPr>
          <w:ilvl w:val="12"/>
          <w:numId w:val="0"/>
        </w:numPr>
        <w:tabs>
          <w:tab w:val="left" w:pos="567"/>
        </w:tabs>
        <w:ind w:right="-2"/>
        <w:rPr>
          <w:rFonts w:eastAsia="Times New Roman" w:cs="Times New Roman"/>
          <w:noProof/>
          <w:snapToGrid w:val="0"/>
          <w:sz w:val="22"/>
          <w:szCs w:val="24"/>
          <w:lang w:val="lt-LT" w:eastAsia="en-US"/>
        </w:rPr>
      </w:pPr>
      <w:r w:rsidRPr="00A3587A">
        <w:rPr>
          <w:rFonts w:eastAsia="Times New Roman" w:cs="Times New Roman"/>
          <w:noProof/>
          <w:snapToGrid w:val="0"/>
          <w:sz w:val="22"/>
          <w:szCs w:val="24"/>
          <w:lang w:val="lt-LT" w:eastAsia="en-US"/>
        </w:rPr>
        <w:t>Jeigu apie šį vaistą norite sužinoti daugiau, kreipkitės į vietinį registruotojo atstovą.</w:t>
      </w:r>
    </w:p>
    <w:p w14:paraId="2AC89418" w14:textId="77777777" w:rsidR="00A3587A" w:rsidRPr="00A3587A" w:rsidRDefault="00A3587A" w:rsidP="00A3587A">
      <w:pPr>
        <w:autoSpaceDE w:val="0"/>
        <w:autoSpaceDN w:val="0"/>
        <w:adjustRightInd w:val="0"/>
        <w:rPr>
          <w:rFonts w:cs="Times New Roman"/>
          <w:b/>
          <w:bCs/>
          <w:color w:val="000000"/>
          <w:sz w:val="22"/>
          <w:szCs w:val="22"/>
          <w:lang w:val="lt-LT" w:eastAsia="en-US"/>
        </w:rPr>
      </w:pPr>
    </w:p>
    <w:p w14:paraId="6BE61E81" w14:textId="77777777" w:rsidR="00A3587A" w:rsidRPr="00A3587A" w:rsidRDefault="00A3587A" w:rsidP="00A3587A">
      <w:pPr>
        <w:rPr>
          <w:rFonts w:eastAsia="Times New Roman" w:cs="Times New Roman"/>
          <w:sz w:val="22"/>
          <w:szCs w:val="22"/>
          <w:lang w:val="lt-LT" w:eastAsia="lt-LT"/>
        </w:rPr>
      </w:pPr>
      <w:r w:rsidRPr="00A3587A">
        <w:rPr>
          <w:rFonts w:eastAsia="Times New Roman" w:cs="Times New Roman"/>
          <w:sz w:val="22"/>
          <w:szCs w:val="22"/>
          <w:lang w:val="lt-LT" w:eastAsia="lt-LT"/>
        </w:rPr>
        <w:t>UAB „</w:t>
      </w:r>
      <w:proofErr w:type="spellStart"/>
      <w:r w:rsidRPr="00A3587A">
        <w:rPr>
          <w:rFonts w:eastAsia="Times New Roman" w:cs="Times New Roman"/>
          <w:sz w:val="22"/>
          <w:szCs w:val="22"/>
          <w:lang w:val="lt-LT" w:eastAsia="lt-LT"/>
        </w:rPr>
        <w:t>Sicor</w:t>
      </w:r>
      <w:proofErr w:type="spellEnd"/>
      <w:r w:rsidRPr="00A3587A">
        <w:rPr>
          <w:rFonts w:eastAsia="Times New Roman" w:cs="Times New Roman"/>
          <w:sz w:val="22"/>
          <w:szCs w:val="22"/>
          <w:lang w:val="lt-LT" w:eastAsia="lt-LT"/>
        </w:rPr>
        <w:t xml:space="preserve"> </w:t>
      </w:r>
      <w:proofErr w:type="spellStart"/>
      <w:r w:rsidRPr="00A3587A">
        <w:rPr>
          <w:rFonts w:eastAsia="Times New Roman" w:cs="Times New Roman"/>
          <w:sz w:val="22"/>
          <w:szCs w:val="22"/>
          <w:lang w:val="lt-LT" w:eastAsia="lt-LT"/>
        </w:rPr>
        <w:t>Biotech</w:t>
      </w:r>
      <w:proofErr w:type="spellEnd"/>
      <w:r w:rsidRPr="00A3587A">
        <w:rPr>
          <w:rFonts w:eastAsia="Times New Roman" w:cs="Times New Roman"/>
          <w:sz w:val="22"/>
          <w:szCs w:val="22"/>
          <w:lang w:val="lt-LT" w:eastAsia="lt-LT"/>
        </w:rPr>
        <w:t>“</w:t>
      </w:r>
    </w:p>
    <w:p w14:paraId="762D2722" w14:textId="77777777" w:rsidR="00A3587A" w:rsidRPr="00A3587A" w:rsidRDefault="00B85640" w:rsidP="00A3587A">
      <w:pPr>
        <w:rPr>
          <w:rFonts w:eastAsia="Times New Roman" w:cs="Times New Roman"/>
          <w:sz w:val="22"/>
          <w:szCs w:val="22"/>
          <w:lang w:val="lt-LT" w:eastAsia="lt-LT"/>
        </w:rPr>
      </w:pPr>
      <w:r>
        <w:rPr>
          <w:rFonts w:eastAsia="Times New Roman" w:cs="Times New Roman"/>
          <w:sz w:val="22"/>
          <w:szCs w:val="22"/>
          <w:lang w:val="lt-LT" w:eastAsia="lt-LT"/>
        </w:rPr>
        <w:t>Molėtų pl. 5</w:t>
      </w:r>
    </w:p>
    <w:p w14:paraId="3D432F53" w14:textId="77777777" w:rsidR="00A3587A" w:rsidRPr="00A3587A" w:rsidRDefault="00A3587A" w:rsidP="00A3587A">
      <w:pPr>
        <w:rPr>
          <w:rFonts w:eastAsia="Times New Roman" w:cs="Times New Roman"/>
          <w:sz w:val="22"/>
          <w:szCs w:val="22"/>
          <w:lang w:val="lt-LT" w:eastAsia="lt-LT"/>
        </w:rPr>
      </w:pPr>
      <w:r w:rsidRPr="00A3587A">
        <w:rPr>
          <w:rFonts w:eastAsia="Times New Roman" w:cs="Times New Roman"/>
          <w:sz w:val="22"/>
          <w:szCs w:val="22"/>
          <w:lang w:val="lt-LT" w:eastAsia="lt-LT"/>
        </w:rPr>
        <w:t>LT-0</w:t>
      </w:r>
      <w:r w:rsidR="00B85640">
        <w:rPr>
          <w:rFonts w:eastAsia="Times New Roman" w:cs="Times New Roman"/>
          <w:sz w:val="22"/>
          <w:szCs w:val="22"/>
          <w:lang w:val="lt-LT" w:eastAsia="lt-LT"/>
        </w:rPr>
        <w:t>8409</w:t>
      </w:r>
      <w:r w:rsidRPr="00A3587A">
        <w:rPr>
          <w:rFonts w:eastAsia="Times New Roman" w:cs="Times New Roman"/>
          <w:sz w:val="22"/>
          <w:szCs w:val="22"/>
          <w:lang w:val="lt-LT" w:eastAsia="lt-LT"/>
        </w:rPr>
        <w:t xml:space="preserve"> Vilnius</w:t>
      </w:r>
    </w:p>
    <w:p w14:paraId="557B5340" w14:textId="77777777" w:rsidR="00A3587A" w:rsidRPr="00A3587A" w:rsidRDefault="00A3587A" w:rsidP="00A3587A">
      <w:pPr>
        <w:numPr>
          <w:ilvl w:val="12"/>
          <w:numId w:val="0"/>
        </w:numPr>
        <w:tabs>
          <w:tab w:val="left" w:pos="567"/>
        </w:tabs>
        <w:spacing w:line="260" w:lineRule="exact"/>
        <w:ind w:right="-2"/>
        <w:rPr>
          <w:rFonts w:eastAsia="Times New Roman" w:cs="Times New Roman"/>
          <w:sz w:val="22"/>
          <w:szCs w:val="22"/>
          <w:lang w:val="lt-LT" w:eastAsia="lt-LT"/>
        </w:rPr>
      </w:pPr>
      <w:r w:rsidRPr="00A3587A">
        <w:rPr>
          <w:rFonts w:eastAsia="Times New Roman" w:cs="Times New Roman"/>
          <w:sz w:val="22"/>
          <w:szCs w:val="22"/>
          <w:lang w:val="lt-LT" w:eastAsia="lt-LT"/>
        </w:rPr>
        <w:t>Tel. + 370 5 266 02 03</w:t>
      </w:r>
    </w:p>
    <w:p w14:paraId="77359EC1" w14:textId="77777777" w:rsidR="00A3587A" w:rsidRPr="00A3587A" w:rsidRDefault="00A3587A" w:rsidP="00A3587A">
      <w:pPr>
        <w:rPr>
          <w:rFonts w:eastAsia="Times New Roman" w:cs="Times New Roman"/>
          <w:b/>
          <w:bCs/>
          <w:sz w:val="22"/>
          <w:szCs w:val="22"/>
          <w:lang w:val="lt-LT" w:eastAsia="en-US"/>
        </w:rPr>
      </w:pPr>
    </w:p>
    <w:p w14:paraId="5F185084" w14:textId="77777777" w:rsidR="00A3587A" w:rsidRPr="00A3587A" w:rsidRDefault="00A3587A" w:rsidP="00A3587A">
      <w:pPr>
        <w:rPr>
          <w:rFonts w:eastAsia="Times New Roman" w:cs="Times New Roman"/>
          <w:b/>
          <w:bCs/>
          <w:sz w:val="22"/>
          <w:szCs w:val="22"/>
          <w:lang w:val="lt-LT" w:eastAsia="en-US"/>
        </w:rPr>
      </w:pPr>
      <w:r w:rsidRPr="00A3587A">
        <w:rPr>
          <w:rFonts w:eastAsia="Times New Roman" w:cs="Times New Roman"/>
          <w:b/>
          <w:sz w:val="22"/>
          <w:szCs w:val="22"/>
          <w:lang w:val="lt-LT" w:eastAsia="en-US"/>
        </w:rPr>
        <w:t>Šis vaistas EEE valstybėse narėse registruotas tokiais pavadinimais</w:t>
      </w:r>
      <w:r w:rsidRPr="00A3587A">
        <w:rPr>
          <w:rFonts w:eastAsia="Times New Roman" w:cs="Times New Roman"/>
          <w:sz w:val="22"/>
          <w:szCs w:val="22"/>
          <w:lang w:val="lt-LT" w:eastAsia="en-US"/>
        </w:rPr>
        <w:t>:</w:t>
      </w:r>
    </w:p>
    <w:p w14:paraId="42D5C247" w14:textId="2865E504" w:rsidR="00B85640" w:rsidRPr="00954960" w:rsidRDefault="008C08DF" w:rsidP="00954960">
      <w:pPr>
        <w:spacing w:line="267" w:lineRule="exact"/>
        <w:ind w:right="-20"/>
        <w:rPr>
          <w:rFonts w:eastAsia="Times New Roman" w:cs="Times New Roman"/>
          <w:b/>
          <w:bCs/>
          <w:sz w:val="22"/>
          <w:szCs w:val="22"/>
          <w:lang w:val="lt-LT" w:eastAsia="en-US"/>
        </w:rPr>
      </w:pPr>
      <w:r>
        <w:rPr>
          <w:rFonts w:eastAsia="Times New Roman" w:cs="Times New Roman"/>
          <w:b/>
          <w:bCs/>
          <w:sz w:val="22"/>
          <w:szCs w:val="22"/>
          <w:lang w:val="lt-LT" w:eastAsia="en-US"/>
        </w:rPr>
        <w:t>Vokietija</w:t>
      </w:r>
      <w:r w:rsidR="003C6124" w:rsidRPr="00F04A3F">
        <w:rPr>
          <w:rFonts w:eastAsia="Times New Roman" w:cs="Times New Roman"/>
          <w:b/>
          <w:bCs/>
          <w:sz w:val="22"/>
          <w:szCs w:val="22"/>
          <w:lang w:val="lt-LT" w:eastAsia="en-US"/>
        </w:rPr>
        <w:t xml:space="preserve">: </w:t>
      </w:r>
      <w:r w:rsidR="003C6124" w:rsidRPr="00B85640">
        <w:rPr>
          <w:rFonts w:cs="Times New Roman"/>
          <w:color w:val="000000"/>
          <w:sz w:val="22"/>
          <w:szCs w:val="22"/>
          <w:lang w:val="en-US" w:eastAsia="en-US"/>
        </w:rPr>
        <w:t>Palonosetron-ratiopharm 250 Mikrogramm Injektionslösung</w:t>
      </w:r>
      <w:r w:rsidR="00F04A3F" w:rsidRPr="00F04A3F">
        <w:rPr>
          <w:rFonts w:cs="Times New Roman"/>
          <w:color w:val="000000"/>
          <w:sz w:val="22"/>
          <w:szCs w:val="22"/>
          <w:lang w:val="en-US" w:eastAsia="en-US"/>
        </w:rPr>
        <w:t>;</w:t>
      </w:r>
      <w:r w:rsidR="003C6124" w:rsidRPr="00F04A3F">
        <w:rPr>
          <w:rFonts w:cs="Times New Roman"/>
          <w:color w:val="000000"/>
          <w:sz w:val="22"/>
          <w:szCs w:val="22"/>
          <w:lang w:val="en-US" w:eastAsia="en-US"/>
        </w:rPr>
        <w:t xml:space="preserve"> </w:t>
      </w:r>
      <w:r w:rsidR="003C6124" w:rsidRPr="00F04A3F">
        <w:rPr>
          <w:rFonts w:eastAsia="Times New Roman" w:cs="Times New Roman"/>
          <w:b/>
          <w:bCs/>
          <w:sz w:val="22"/>
          <w:szCs w:val="22"/>
          <w:lang w:val="lt-LT" w:eastAsia="en-US"/>
        </w:rPr>
        <w:t xml:space="preserve">Kipras: </w:t>
      </w:r>
      <w:r w:rsidR="003C6124" w:rsidRPr="00B85640">
        <w:rPr>
          <w:rFonts w:cs="Times New Roman"/>
          <w:color w:val="000000"/>
          <w:sz w:val="22"/>
          <w:szCs w:val="22"/>
          <w:lang w:val="en-US" w:eastAsia="en-US"/>
        </w:rPr>
        <w:t>Palonosetron/Teva 250</w:t>
      </w:r>
      <w:r w:rsidR="00F04A3F" w:rsidRPr="00F04A3F">
        <w:rPr>
          <w:rFonts w:cs="Times New Roman"/>
          <w:color w:val="000000"/>
          <w:sz w:val="22"/>
          <w:szCs w:val="22"/>
          <w:lang w:val="en-US" w:eastAsia="en-US"/>
        </w:rPr>
        <w:t xml:space="preserve"> </w:t>
      </w:r>
      <w:proofErr w:type="spellStart"/>
      <w:r w:rsidR="00F04A3F" w:rsidRPr="00F04A3F">
        <w:rPr>
          <w:rFonts w:cs="Times New Roman"/>
          <w:color w:val="000000"/>
          <w:sz w:val="22"/>
          <w:szCs w:val="22"/>
          <w:lang w:val="en-US" w:eastAsia="en-US"/>
        </w:rPr>
        <w:t>μικρογρ</w:t>
      </w:r>
      <w:proofErr w:type="spellEnd"/>
      <w:r w:rsidR="00F04A3F" w:rsidRPr="00F04A3F">
        <w:rPr>
          <w:rFonts w:cs="Times New Roman"/>
          <w:color w:val="000000"/>
          <w:sz w:val="22"/>
          <w:szCs w:val="22"/>
          <w:lang w:val="en-US" w:eastAsia="en-US"/>
        </w:rPr>
        <w:t xml:space="preserve">αμμάρια </w:t>
      </w:r>
      <w:proofErr w:type="spellStart"/>
      <w:r w:rsidR="00F04A3F" w:rsidRPr="00F04A3F">
        <w:rPr>
          <w:rFonts w:cs="Times New Roman"/>
          <w:color w:val="000000"/>
          <w:sz w:val="22"/>
          <w:szCs w:val="22"/>
          <w:lang w:val="en-US" w:eastAsia="en-US"/>
        </w:rPr>
        <w:t>ενέσιμο</w:t>
      </w:r>
      <w:proofErr w:type="spellEnd"/>
      <w:r w:rsidR="00F04A3F" w:rsidRPr="00F04A3F">
        <w:rPr>
          <w:rFonts w:cs="Times New Roman"/>
          <w:color w:val="000000"/>
          <w:sz w:val="22"/>
          <w:szCs w:val="22"/>
          <w:lang w:val="en-US" w:eastAsia="en-US"/>
        </w:rPr>
        <w:t xml:space="preserve"> </w:t>
      </w:r>
      <w:proofErr w:type="spellStart"/>
      <w:r w:rsidR="00F04A3F" w:rsidRPr="00F04A3F">
        <w:rPr>
          <w:rFonts w:cs="Times New Roman"/>
          <w:color w:val="000000"/>
          <w:sz w:val="22"/>
          <w:szCs w:val="22"/>
          <w:lang w:val="en-US" w:eastAsia="en-US"/>
        </w:rPr>
        <w:t>διάλυμ</w:t>
      </w:r>
      <w:proofErr w:type="spellEnd"/>
      <w:r w:rsidR="00F04A3F" w:rsidRPr="00F04A3F">
        <w:rPr>
          <w:rFonts w:cs="Times New Roman"/>
          <w:color w:val="000000"/>
          <w:sz w:val="22"/>
          <w:szCs w:val="22"/>
          <w:lang w:val="en-US" w:eastAsia="en-US"/>
        </w:rPr>
        <w:t>α;</w:t>
      </w:r>
      <w:r w:rsidR="003C6124" w:rsidRPr="00F04A3F">
        <w:rPr>
          <w:rFonts w:cs="Times New Roman"/>
          <w:color w:val="000000"/>
          <w:sz w:val="22"/>
          <w:szCs w:val="22"/>
          <w:lang w:val="en-US" w:eastAsia="en-US"/>
        </w:rPr>
        <w:t xml:space="preserve"> </w:t>
      </w:r>
      <w:proofErr w:type="spellStart"/>
      <w:r w:rsidR="003C6124" w:rsidRPr="002577ED">
        <w:rPr>
          <w:b/>
          <w:color w:val="000000"/>
          <w:sz w:val="22"/>
          <w:lang w:val="en-US"/>
        </w:rPr>
        <w:t>Danija</w:t>
      </w:r>
      <w:proofErr w:type="spellEnd"/>
      <w:r w:rsidR="003C6124" w:rsidRPr="00F04A3F">
        <w:rPr>
          <w:rFonts w:cs="Times New Roman"/>
          <w:b/>
          <w:color w:val="000000"/>
          <w:sz w:val="22"/>
          <w:szCs w:val="22"/>
          <w:lang w:val="en-US" w:eastAsia="en-US"/>
        </w:rPr>
        <w:t>:</w:t>
      </w:r>
      <w:r w:rsidR="00F04A3F" w:rsidRPr="00F04A3F">
        <w:rPr>
          <w:rFonts w:eastAsia="Times New Roman" w:cs="Times New Roman"/>
          <w:spacing w:val="1"/>
          <w:sz w:val="22"/>
          <w:szCs w:val="22"/>
          <w:lang w:val="en-US" w:eastAsia="en-US"/>
        </w:rPr>
        <w:t xml:space="preserve"> </w:t>
      </w:r>
      <w:proofErr w:type="spellStart"/>
      <w:r w:rsidR="00F04A3F" w:rsidRPr="00F04A3F">
        <w:rPr>
          <w:rFonts w:eastAsia="Times New Roman" w:cs="Times New Roman"/>
          <w:spacing w:val="1"/>
          <w:sz w:val="22"/>
          <w:szCs w:val="22"/>
          <w:lang w:val="en-US" w:eastAsia="en-US"/>
        </w:rPr>
        <w:t>P</w:t>
      </w:r>
      <w:r w:rsidR="00F04A3F" w:rsidRPr="00F04A3F">
        <w:rPr>
          <w:rFonts w:eastAsia="Times New Roman" w:cs="Times New Roman"/>
          <w:spacing w:val="-1"/>
          <w:sz w:val="22"/>
          <w:szCs w:val="22"/>
          <w:lang w:val="en-US" w:eastAsia="en-US"/>
        </w:rPr>
        <w:t>a</w:t>
      </w:r>
      <w:r w:rsidR="00F04A3F" w:rsidRPr="00F04A3F">
        <w:rPr>
          <w:rFonts w:eastAsia="Times New Roman" w:cs="Times New Roman"/>
          <w:sz w:val="22"/>
          <w:szCs w:val="22"/>
          <w:lang w:val="en-US" w:eastAsia="en-US"/>
        </w:rPr>
        <w:t>lonos</w:t>
      </w:r>
      <w:r w:rsidR="00F04A3F" w:rsidRPr="00F04A3F">
        <w:rPr>
          <w:rFonts w:eastAsia="Times New Roman" w:cs="Times New Roman"/>
          <w:spacing w:val="-1"/>
          <w:sz w:val="22"/>
          <w:szCs w:val="22"/>
          <w:lang w:val="en-US" w:eastAsia="en-US"/>
        </w:rPr>
        <w:t>e</w:t>
      </w:r>
      <w:r w:rsidR="00F04A3F" w:rsidRPr="00F04A3F">
        <w:rPr>
          <w:rFonts w:eastAsia="Times New Roman" w:cs="Times New Roman"/>
          <w:sz w:val="22"/>
          <w:szCs w:val="22"/>
          <w:lang w:val="en-US" w:eastAsia="en-US"/>
        </w:rPr>
        <w:t>t</w:t>
      </w:r>
      <w:r w:rsidR="00F04A3F" w:rsidRPr="00F04A3F">
        <w:rPr>
          <w:rFonts w:eastAsia="Times New Roman" w:cs="Times New Roman"/>
          <w:spacing w:val="-1"/>
          <w:sz w:val="22"/>
          <w:szCs w:val="22"/>
          <w:lang w:val="en-US" w:eastAsia="en-US"/>
        </w:rPr>
        <w:t>r</w:t>
      </w:r>
      <w:r w:rsidR="00F04A3F" w:rsidRPr="00F04A3F">
        <w:rPr>
          <w:rFonts w:eastAsia="Times New Roman" w:cs="Times New Roman"/>
          <w:sz w:val="22"/>
          <w:szCs w:val="22"/>
          <w:lang w:val="en-US" w:eastAsia="en-US"/>
        </w:rPr>
        <w:t>on</w:t>
      </w:r>
      <w:proofErr w:type="spellEnd"/>
      <w:r w:rsidR="00F04A3F" w:rsidRPr="00F04A3F">
        <w:rPr>
          <w:rFonts w:eastAsia="Times New Roman" w:cs="Times New Roman"/>
          <w:sz w:val="22"/>
          <w:szCs w:val="22"/>
          <w:lang w:val="en-US" w:eastAsia="en-US"/>
        </w:rPr>
        <w:t xml:space="preserve"> </w:t>
      </w:r>
      <w:proofErr w:type="spellStart"/>
      <w:r w:rsidR="00F04A3F" w:rsidRPr="00F04A3F">
        <w:rPr>
          <w:rFonts w:eastAsia="Times New Roman" w:cs="Times New Roman"/>
          <w:sz w:val="22"/>
          <w:szCs w:val="22"/>
          <w:lang w:val="en-US" w:eastAsia="en-US"/>
        </w:rPr>
        <w:t>T</w:t>
      </w:r>
      <w:r w:rsidR="00F04A3F" w:rsidRPr="00F04A3F">
        <w:rPr>
          <w:rFonts w:eastAsia="Times New Roman" w:cs="Times New Roman"/>
          <w:spacing w:val="-1"/>
          <w:sz w:val="22"/>
          <w:szCs w:val="22"/>
          <w:lang w:val="en-US" w:eastAsia="en-US"/>
        </w:rPr>
        <w:t>e</w:t>
      </w:r>
      <w:r w:rsidR="00F04A3F" w:rsidRPr="00F04A3F">
        <w:rPr>
          <w:rFonts w:eastAsia="Times New Roman" w:cs="Times New Roman"/>
          <w:sz w:val="22"/>
          <w:szCs w:val="22"/>
          <w:lang w:val="en-US" w:eastAsia="en-US"/>
        </w:rPr>
        <w:t>va</w:t>
      </w:r>
      <w:proofErr w:type="spellEnd"/>
      <w:r w:rsidR="00F04A3F" w:rsidRPr="00F04A3F">
        <w:rPr>
          <w:rFonts w:eastAsia="Times New Roman" w:cs="Times New Roman"/>
          <w:sz w:val="22"/>
          <w:szCs w:val="22"/>
          <w:lang w:val="en-US" w:eastAsia="en-US"/>
        </w:rPr>
        <w:t xml:space="preserve">; </w:t>
      </w:r>
      <w:proofErr w:type="spellStart"/>
      <w:r w:rsidR="00F04A3F" w:rsidRPr="00F04A3F">
        <w:rPr>
          <w:rFonts w:eastAsia="Times New Roman" w:cs="Times New Roman"/>
          <w:b/>
          <w:sz w:val="22"/>
          <w:szCs w:val="22"/>
          <w:lang w:val="en-US" w:eastAsia="en-US"/>
        </w:rPr>
        <w:t>Graikija</w:t>
      </w:r>
      <w:proofErr w:type="spellEnd"/>
      <w:r w:rsidR="00F04A3F" w:rsidRPr="00F04A3F">
        <w:rPr>
          <w:rFonts w:eastAsia="Times New Roman" w:cs="Times New Roman"/>
          <w:b/>
          <w:sz w:val="22"/>
          <w:szCs w:val="22"/>
          <w:lang w:val="en-US" w:eastAsia="en-US"/>
        </w:rPr>
        <w:t xml:space="preserve">: </w:t>
      </w:r>
      <w:proofErr w:type="spellStart"/>
      <w:r w:rsidR="00F04A3F" w:rsidRPr="00F04A3F">
        <w:rPr>
          <w:rFonts w:eastAsia="Times New Roman" w:cs="Times New Roman"/>
          <w:spacing w:val="1"/>
          <w:sz w:val="22"/>
          <w:szCs w:val="22"/>
          <w:lang w:val="en-US" w:eastAsia="en-US"/>
        </w:rPr>
        <w:t>P</w:t>
      </w:r>
      <w:r w:rsidR="00F04A3F" w:rsidRPr="00F04A3F">
        <w:rPr>
          <w:rFonts w:eastAsia="Times New Roman" w:cs="Times New Roman"/>
          <w:spacing w:val="-1"/>
          <w:sz w:val="22"/>
          <w:szCs w:val="22"/>
          <w:lang w:val="en-US" w:eastAsia="en-US"/>
        </w:rPr>
        <w:t>a</w:t>
      </w:r>
      <w:r w:rsidR="00F04A3F" w:rsidRPr="00F04A3F">
        <w:rPr>
          <w:rFonts w:eastAsia="Times New Roman" w:cs="Times New Roman"/>
          <w:sz w:val="22"/>
          <w:szCs w:val="22"/>
          <w:lang w:val="en-US" w:eastAsia="en-US"/>
        </w:rPr>
        <w:t>lonos</w:t>
      </w:r>
      <w:r w:rsidR="00F04A3F" w:rsidRPr="00F04A3F">
        <w:rPr>
          <w:rFonts w:eastAsia="Times New Roman" w:cs="Times New Roman"/>
          <w:spacing w:val="-1"/>
          <w:sz w:val="22"/>
          <w:szCs w:val="22"/>
          <w:lang w:val="en-US" w:eastAsia="en-US"/>
        </w:rPr>
        <w:t>e</w:t>
      </w:r>
      <w:r w:rsidR="00F04A3F" w:rsidRPr="00F04A3F">
        <w:rPr>
          <w:rFonts w:eastAsia="Times New Roman" w:cs="Times New Roman"/>
          <w:sz w:val="22"/>
          <w:szCs w:val="22"/>
          <w:lang w:val="en-US" w:eastAsia="en-US"/>
        </w:rPr>
        <w:t>t</w:t>
      </w:r>
      <w:r w:rsidR="00F04A3F" w:rsidRPr="00F04A3F">
        <w:rPr>
          <w:rFonts w:eastAsia="Times New Roman" w:cs="Times New Roman"/>
          <w:spacing w:val="-1"/>
          <w:sz w:val="22"/>
          <w:szCs w:val="22"/>
          <w:lang w:val="en-US" w:eastAsia="en-US"/>
        </w:rPr>
        <w:t>r</w:t>
      </w:r>
      <w:r w:rsidR="00F04A3F" w:rsidRPr="00F04A3F">
        <w:rPr>
          <w:rFonts w:eastAsia="Times New Roman" w:cs="Times New Roman"/>
          <w:sz w:val="22"/>
          <w:szCs w:val="22"/>
          <w:lang w:val="en-US" w:eastAsia="en-US"/>
        </w:rPr>
        <w:t>on</w:t>
      </w:r>
      <w:proofErr w:type="spellEnd"/>
      <w:r w:rsidR="00F04A3F" w:rsidRPr="00F04A3F">
        <w:rPr>
          <w:rFonts w:eastAsia="Times New Roman" w:cs="Times New Roman"/>
          <w:sz w:val="22"/>
          <w:szCs w:val="22"/>
          <w:lang w:val="en-US" w:eastAsia="en-US"/>
        </w:rPr>
        <w:t>/</w:t>
      </w:r>
      <w:proofErr w:type="spellStart"/>
      <w:r w:rsidR="00F04A3F" w:rsidRPr="00F04A3F">
        <w:rPr>
          <w:rFonts w:eastAsia="Times New Roman" w:cs="Times New Roman"/>
          <w:sz w:val="22"/>
          <w:szCs w:val="22"/>
          <w:lang w:val="en-US" w:eastAsia="en-US"/>
        </w:rPr>
        <w:t>T</w:t>
      </w:r>
      <w:r w:rsidR="00F04A3F" w:rsidRPr="00F04A3F">
        <w:rPr>
          <w:rFonts w:eastAsia="Times New Roman" w:cs="Times New Roman"/>
          <w:spacing w:val="-1"/>
          <w:sz w:val="22"/>
          <w:szCs w:val="22"/>
          <w:lang w:val="en-US" w:eastAsia="en-US"/>
        </w:rPr>
        <w:t>e</w:t>
      </w:r>
      <w:r w:rsidR="00F04A3F" w:rsidRPr="00F04A3F">
        <w:rPr>
          <w:rFonts w:eastAsia="Times New Roman" w:cs="Times New Roman"/>
          <w:sz w:val="22"/>
          <w:szCs w:val="22"/>
          <w:lang w:val="en-US" w:eastAsia="en-US"/>
        </w:rPr>
        <w:t>va</w:t>
      </w:r>
      <w:proofErr w:type="spellEnd"/>
      <w:r w:rsidR="00F04A3F" w:rsidRPr="00F04A3F">
        <w:rPr>
          <w:rFonts w:eastAsia="Times New Roman" w:cs="Times New Roman"/>
          <w:spacing w:val="-1"/>
          <w:sz w:val="22"/>
          <w:szCs w:val="22"/>
          <w:lang w:val="en-US" w:eastAsia="en-US"/>
        </w:rPr>
        <w:t xml:space="preserve"> </w:t>
      </w:r>
      <w:r w:rsidR="00F04A3F" w:rsidRPr="00F04A3F">
        <w:rPr>
          <w:rFonts w:eastAsia="Times New Roman" w:cs="Times New Roman"/>
          <w:sz w:val="22"/>
          <w:szCs w:val="22"/>
          <w:lang w:val="en-US" w:eastAsia="en-US"/>
        </w:rPr>
        <w:t xml:space="preserve">250 </w:t>
      </w:r>
      <w:proofErr w:type="spellStart"/>
      <w:r w:rsidR="00F04A3F" w:rsidRPr="00F04A3F">
        <w:rPr>
          <w:rFonts w:eastAsia="Times New Roman" w:cs="Times New Roman"/>
          <w:spacing w:val="1"/>
          <w:sz w:val="22"/>
          <w:szCs w:val="22"/>
          <w:lang w:val="en-US" w:eastAsia="en-US"/>
        </w:rPr>
        <w:t>μ</w:t>
      </w:r>
      <w:r w:rsidR="00F04A3F" w:rsidRPr="00F04A3F">
        <w:rPr>
          <w:rFonts w:eastAsia="Times New Roman" w:cs="Times New Roman"/>
          <w:sz w:val="22"/>
          <w:szCs w:val="22"/>
          <w:lang w:val="en-US" w:eastAsia="en-US"/>
        </w:rPr>
        <w:t>ι</w:t>
      </w:r>
      <w:r w:rsidR="00F04A3F" w:rsidRPr="00F04A3F">
        <w:rPr>
          <w:rFonts w:eastAsia="Times New Roman" w:cs="Times New Roman"/>
          <w:spacing w:val="-1"/>
          <w:sz w:val="22"/>
          <w:szCs w:val="22"/>
          <w:lang w:val="en-US" w:eastAsia="en-US"/>
        </w:rPr>
        <w:t>κ</w:t>
      </w:r>
      <w:r w:rsidR="00F04A3F" w:rsidRPr="00F04A3F">
        <w:rPr>
          <w:rFonts w:eastAsia="Times New Roman" w:cs="Times New Roman"/>
          <w:sz w:val="22"/>
          <w:szCs w:val="22"/>
          <w:lang w:val="en-US" w:eastAsia="en-US"/>
        </w:rPr>
        <w:t>ρογρ</w:t>
      </w:r>
      <w:proofErr w:type="spellEnd"/>
      <w:r w:rsidR="00F04A3F" w:rsidRPr="00F04A3F">
        <w:rPr>
          <w:rFonts w:eastAsia="Times New Roman" w:cs="Times New Roman"/>
          <w:spacing w:val="-1"/>
          <w:sz w:val="22"/>
          <w:szCs w:val="22"/>
          <w:lang w:val="en-US" w:eastAsia="en-US"/>
        </w:rPr>
        <w:t>α</w:t>
      </w:r>
      <w:r w:rsidR="00F04A3F" w:rsidRPr="00F04A3F">
        <w:rPr>
          <w:rFonts w:eastAsia="Times New Roman" w:cs="Times New Roman"/>
          <w:spacing w:val="1"/>
          <w:sz w:val="22"/>
          <w:szCs w:val="22"/>
          <w:lang w:val="en-US" w:eastAsia="en-US"/>
        </w:rPr>
        <w:t>μμ</w:t>
      </w:r>
      <w:r w:rsidR="00F04A3F" w:rsidRPr="00F04A3F">
        <w:rPr>
          <w:rFonts w:eastAsia="Times New Roman" w:cs="Times New Roman"/>
          <w:spacing w:val="-1"/>
          <w:sz w:val="22"/>
          <w:szCs w:val="22"/>
          <w:lang w:val="en-US" w:eastAsia="en-US"/>
        </w:rPr>
        <w:t>ά</w:t>
      </w:r>
      <w:r w:rsidR="00F04A3F" w:rsidRPr="00F04A3F">
        <w:rPr>
          <w:rFonts w:eastAsia="Times New Roman" w:cs="Times New Roman"/>
          <w:sz w:val="22"/>
          <w:szCs w:val="22"/>
          <w:lang w:val="en-US" w:eastAsia="en-US"/>
        </w:rPr>
        <w:t xml:space="preserve">ρια </w:t>
      </w:r>
      <w:proofErr w:type="spellStart"/>
      <w:r w:rsidR="00F04A3F" w:rsidRPr="00F04A3F">
        <w:rPr>
          <w:rFonts w:eastAsia="Times New Roman" w:cs="Times New Roman"/>
          <w:sz w:val="22"/>
          <w:szCs w:val="22"/>
          <w:lang w:val="en-US" w:eastAsia="en-US"/>
        </w:rPr>
        <w:t>ενέσι</w:t>
      </w:r>
      <w:r w:rsidR="00F04A3F" w:rsidRPr="00F04A3F">
        <w:rPr>
          <w:rFonts w:eastAsia="Times New Roman" w:cs="Times New Roman"/>
          <w:spacing w:val="1"/>
          <w:sz w:val="22"/>
          <w:szCs w:val="22"/>
          <w:lang w:val="en-US" w:eastAsia="en-US"/>
        </w:rPr>
        <w:t>μ</w:t>
      </w:r>
      <w:r w:rsidR="00F04A3F" w:rsidRPr="00F04A3F">
        <w:rPr>
          <w:rFonts w:eastAsia="Times New Roman" w:cs="Times New Roman"/>
          <w:sz w:val="22"/>
          <w:szCs w:val="22"/>
          <w:lang w:val="en-US" w:eastAsia="en-US"/>
        </w:rPr>
        <w:t>ο</w:t>
      </w:r>
      <w:proofErr w:type="spellEnd"/>
      <w:r w:rsidR="00F04A3F" w:rsidRPr="00F04A3F">
        <w:rPr>
          <w:rFonts w:eastAsia="Times New Roman" w:cs="Times New Roman"/>
          <w:sz w:val="22"/>
          <w:szCs w:val="22"/>
          <w:lang w:val="en-US" w:eastAsia="en-US"/>
        </w:rPr>
        <w:t xml:space="preserve"> </w:t>
      </w:r>
      <w:proofErr w:type="spellStart"/>
      <w:r w:rsidR="00F04A3F" w:rsidRPr="00F04A3F">
        <w:rPr>
          <w:rFonts w:eastAsia="Times New Roman" w:cs="Times New Roman"/>
          <w:sz w:val="22"/>
          <w:szCs w:val="22"/>
          <w:lang w:val="en-US" w:eastAsia="en-US"/>
        </w:rPr>
        <w:t>δι</w:t>
      </w:r>
      <w:r w:rsidR="00F04A3F" w:rsidRPr="00F04A3F">
        <w:rPr>
          <w:rFonts w:eastAsia="Times New Roman" w:cs="Times New Roman"/>
          <w:spacing w:val="-1"/>
          <w:sz w:val="22"/>
          <w:szCs w:val="22"/>
          <w:lang w:val="en-US" w:eastAsia="en-US"/>
        </w:rPr>
        <w:t>άλ</w:t>
      </w:r>
      <w:r w:rsidR="00F04A3F" w:rsidRPr="00F04A3F">
        <w:rPr>
          <w:rFonts w:eastAsia="Times New Roman" w:cs="Times New Roman"/>
          <w:spacing w:val="1"/>
          <w:sz w:val="22"/>
          <w:szCs w:val="22"/>
          <w:lang w:val="en-US" w:eastAsia="en-US"/>
        </w:rPr>
        <w:t>υμ</w:t>
      </w:r>
      <w:proofErr w:type="spellEnd"/>
      <w:r w:rsidR="00F04A3F" w:rsidRPr="00F04A3F">
        <w:rPr>
          <w:rFonts w:eastAsia="Times New Roman" w:cs="Times New Roman"/>
          <w:sz w:val="22"/>
          <w:szCs w:val="22"/>
          <w:lang w:val="en-US" w:eastAsia="en-US"/>
        </w:rPr>
        <w:t xml:space="preserve">α; </w:t>
      </w:r>
      <w:proofErr w:type="spellStart"/>
      <w:r w:rsidR="00F04A3F" w:rsidRPr="00F04A3F">
        <w:rPr>
          <w:rFonts w:eastAsia="Times New Roman" w:cs="Times New Roman"/>
          <w:b/>
          <w:sz w:val="22"/>
          <w:szCs w:val="22"/>
          <w:lang w:val="en-US" w:eastAsia="en-US"/>
        </w:rPr>
        <w:t>Prancūzija</w:t>
      </w:r>
      <w:proofErr w:type="spellEnd"/>
      <w:r w:rsidR="00F04A3F" w:rsidRPr="00F04A3F">
        <w:rPr>
          <w:rFonts w:eastAsia="Times New Roman" w:cs="Times New Roman"/>
          <w:b/>
          <w:sz w:val="22"/>
          <w:szCs w:val="22"/>
          <w:lang w:val="en-US" w:eastAsia="en-US"/>
        </w:rPr>
        <w:t>:</w:t>
      </w:r>
      <w:r w:rsidR="00F04A3F" w:rsidRPr="00F04A3F">
        <w:rPr>
          <w:rFonts w:eastAsia="Times New Roman" w:cs="Times New Roman"/>
          <w:sz w:val="22"/>
          <w:szCs w:val="22"/>
          <w:lang w:val="en-US" w:eastAsia="en-US"/>
        </w:rPr>
        <w:t xml:space="preserve"> </w:t>
      </w:r>
      <w:proofErr w:type="spellStart"/>
      <w:r w:rsidR="00F04A3F" w:rsidRPr="00F04A3F">
        <w:rPr>
          <w:rFonts w:eastAsia="Times New Roman" w:cs="Times New Roman"/>
          <w:spacing w:val="1"/>
          <w:sz w:val="22"/>
          <w:szCs w:val="22"/>
          <w:lang w:val="en-US" w:eastAsia="en-US"/>
        </w:rPr>
        <w:t>P</w:t>
      </w:r>
      <w:r w:rsidR="00F04A3F" w:rsidRPr="00F04A3F">
        <w:rPr>
          <w:rFonts w:eastAsia="Times New Roman" w:cs="Times New Roman"/>
          <w:spacing w:val="-1"/>
          <w:sz w:val="22"/>
          <w:szCs w:val="22"/>
          <w:lang w:val="en-US" w:eastAsia="en-US"/>
        </w:rPr>
        <w:t>a</w:t>
      </w:r>
      <w:r w:rsidR="00F04A3F" w:rsidRPr="00F04A3F">
        <w:rPr>
          <w:rFonts w:eastAsia="Times New Roman" w:cs="Times New Roman"/>
          <w:sz w:val="22"/>
          <w:szCs w:val="22"/>
          <w:lang w:val="en-US" w:eastAsia="en-US"/>
        </w:rPr>
        <w:t>lonos</w:t>
      </w:r>
      <w:r w:rsidR="00F04A3F" w:rsidRPr="00F04A3F">
        <w:rPr>
          <w:rFonts w:eastAsia="Times New Roman" w:cs="Times New Roman"/>
          <w:spacing w:val="-1"/>
          <w:sz w:val="22"/>
          <w:szCs w:val="22"/>
          <w:lang w:val="en-US" w:eastAsia="en-US"/>
        </w:rPr>
        <w:t>é</w:t>
      </w:r>
      <w:r w:rsidR="00F04A3F" w:rsidRPr="00F04A3F">
        <w:rPr>
          <w:rFonts w:eastAsia="Times New Roman" w:cs="Times New Roman"/>
          <w:sz w:val="22"/>
          <w:szCs w:val="22"/>
          <w:lang w:val="en-US" w:eastAsia="en-US"/>
        </w:rPr>
        <w:t>t</w:t>
      </w:r>
      <w:r w:rsidR="00F04A3F" w:rsidRPr="00F04A3F">
        <w:rPr>
          <w:rFonts w:eastAsia="Times New Roman" w:cs="Times New Roman"/>
          <w:spacing w:val="-1"/>
          <w:sz w:val="22"/>
          <w:szCs w:val="22"/>
          <w:lang w:val="en-US" w:eastAsia="en-US"/>
        </w:rPr>
        <w:t>r</w:t>
      </w:r>
      <w:r w:rsidR="00F04A3F" w:rsidRPr="00F04A3F">
        <w:rPr>
          <w:rFonts w:eastAsia="Times New Roman" w:cs="Times New Roman"/>
          <w:sz w:val="22"/>
          <w:szCs w:val="22"/>
          <w:lang w:val="en-US" w:eastAsia="en-US"/>
        </w:rPr>
        <w:t>on</w:t>
      </w:r>
      <w:proofErr w:type="spellEnd"/>
      <w:r w:rsidR="00F04A3F" w:rsidRPr="00F04A3F">
        <w:rPr>
          <w:rFonts w:eastAsia="Times New Roman" w:cs="Times New Roman"/>
          <w:sz w:val="22"/>
          <w:szCs w:val="22"/>
          <w:lang w:val="en-US" w:eastAsia="en-US"/>
        </w:rPr>
        <w:t xml:space="preserve"> </w:t>
      </w:r>
      <w:proofErr w:type="spellStart"/>
      <w:r w:rsidR="00F04A3F" w:rsidRPr="00F04A3F">
        <w:rPr>
          <w:rFonts w:eastAsia="Times New Roman" w:cs="Times New Roman"/>
          <w:sz w:val="22"/>
          <w:szCs w:val="22"/>
          <w:lang w:val="en-US" w:eastAsia="en-US"/>
        </w:rPr>
        <w:t>T</w:t>
      </w:r>
      <w:r w:rsidR="00F04A3F" w:rsidRPr="00F04A3F">
        <w:rPr>
          <w:rFonts w:eastAsia="Times New Roman" w:cs="Times New Roman"/>
          <w:spacing w:val="-1"/>
          <w:sz w:val="22"/>
          <w:szCs w:val="22"/>
          <w:lang w:val="en-US" w:eastAsia="en-US"/>
        </w:rPr>
        <w:t>e</w:t>
      </w:r>
      <w:r w:rsidR="00F04A3F" w:rsidRPr="00F04A3F">
        <w:rPr>
          <w:rFonts w:eastAsia="Times New Roman" w:cs="Times New Roman"/>
          <w:sz w:val="22"/>
          <w:szCs w:val="22"/>
          <w:lang w:val="en-US" w:eastAsia="en-US"/>
        </w:rPr>
        <w:t>va</w:t>
      </w:r>
      <w:proofErr w:type="spellEnd"/>
      <w:r w:rsidR="00F04A3F" w:rsidRPr="00F04A3F">
        <w:rPr>
          <w:rFonts w:eastAsia="Times New Roman" w:cs="Times New Roman"/>
          <w:spacing w:val="-1"/>
          <w:sz w:val="22"/>
          <w:szCs w:val="22"/>
          <w:lang w:val="en-US" w:eastAsia="en-US"/>
        </w:rPr>
        <w:t xml:space="preserve"> </w:t>
      </w:r>
      <w:r w:rsidR="00F04A3F" w:rsidRPr="00F04A3F">
        <w:rPr>
          <w:rFonts w:eastAsia="Times New Roman" w:cs="Times New Roman"/>
          <w:sz w:val="22"/>
          <w:szCs w:val="22"/>
          <w:lang w:val="en-US" w:eastAsia="en-US"/>
        </w:rPr>
        <w:t>250</w:t>
      </w:r>
      <w:r w:rsidR="00F04A3F" w:rsidRPr="00F04A3F">
        <w:rPr>
          <w:rFonts w:eastAsia="Times New Roman" w:cs="Times New Roman"/>
          <w:spacing w:val="2"/>
          <w:sz w:val="22"/>
          <w:szCs w:val="22"/>
          <w:lang w:val="en-US" w:eastAsia="en-US"/>
        </w:rPr>
        <w:t xml:space="preserve"> </w:t>
      </w:r>
      <w:proofErr w:type="spellStart"/>
      <w:r w:rsidR="00F04A3F" w:rsidRPr="00F04A3F">
        <w:rPr>
          <w:rFonts w:eastAsia="Times New Roman" w:cs="Times New Roman"/>
          <w:sz w:val="22"/>
          <w:szCs w:val="22"/>
          <w:lang w:val="en-US" w:eastAsia="en-US"/>
        </w:rPr>
        <w:t>mi</w:t>
      </w:r>
      <w:r w:rsidR="00F04A3F" w:rsidRPr="00F04A3F">
        <w:rPr>
          <w:rFonts w:eastAsia="Times New Roman" w:cs="Times New Roman"/>
          <w:spacing w:val="-1"/>
          <w:sz w:val="22"/>
          <w:szCs w:val="22"/>
          <w:lang w:val="en-US" w:eastAsia="en-US"/>
        </w:rPr>
        <w:t>cr</w:t>
      </w:r>
      <w:r w:rsidR="00F04A3F" w:rsidRPr="00F04A3F">
        <w:rPr>
          <w:rFonts w:eastAsia="Times New Roman" w:cs="Times New Roman"/>
          <w:sz w:val="22"/>
          <w:szCs w:val="22"/>
          <w:lang w:val="en-US" w:eastAsia="en-US"/>
        </w:rPr>
        <w:t>og</w:t>
      </w:r>
      <w:r w:rsidR="00F04A3F" w:rsidRPr="00F04A3F">
        <w:rPr>
          <w:rFonts w:eastAsia="Times New Roman" w:cs="Times New Roman"/>
          <w:spacing w:val="-1"/>
          <w:sz w:val="22"/>
          <w:szCs w:val="22"/>
          <w:lang w:val="en-US" w:eastAsia="en-US"/>
        </w:rPr>
        <w:t>ra</w:t>
      </w:r>
      <w:r w:rsidR="00F04A3F" w:rsidRPr="00F04A3F">
        <w:rPr>
          <w:rFonts w:eastAsia="Times New Roman" w:cs="Times New Roman"/>
          <w:sz w:val="22"/>
          <w:szCs w:val="22"/>
          <w:lang w:val="en-US" w:eastAsia="en-US"/>
        </w:rPr>
        <w:t>mm</w:t>
      </w:r>
      <w:r w:rsidR="00F04A3F" w:rsidRPr="00F04A3F">
        <w:rPr>
          <w:rFonts w:eastAsia="Times New Roman" w:cs="Times New Roman"/>
          <w:spacing w:val="-1"/>
          <w:sz w:val="22"/>
          <w:szCs w:val="22"/>
          <w:lang w:val="en-US" w:eastAsia="en-US"/>
        </w:rPr>
        <w:t>e</w:t>
      </w:r>
      <w:r w:rsidR="00F04A3F" w:rsidRPr="00F04A3F">
        <w:rPr>
          <w:rFonts w:eastAsia="Times New Roman" w:cs="Times New Roman"/>
          <w:sz w:val="22"/>
          <w:szCs w:val="22"/>
          <w:lang w:val="en-US" w:eastAsia="en-US"/>
        </w:rPr>
        <w:t>s</w:t>
      </w:r>
      <w:proofErr w:type="spellEnd"/>
      <w:r w:rsidR="00F04A3F" w:rsidRPr="00F04A3F">
        <w:rPr>
          <w:rFonts w:eastAsia="Times New Roman" w:cs="Times New Roman"/>
          <w:sz w:val="22"/>
          <w:szCs w:val="22"/>
          <w:lang w:val="en-US" w:eastAsia="en-US"/>
        </w:rPr>
        <w:t>, solution inj</w:t>
      </w:r>
      <w:r w:rsidR="00F04A3F" w:rsidRPr="00F04A3F">
        <w:rPr>
          <w:rFonts w:eastAsia="Times New Roman" w:cs="Times New Roman"/>
          <w:spacing w:val="-1"/>
          <w:sz w:val="22"/>
          <w:szCs w:val="22"/>
          <w:lang w:val="en-US" w:eastAsia="en-US"/>
        </w:rPr>
        <w:t>ec</w:t>
      </w:r>
      <w:r w:rsidR="00F04A3F" w:rsidRPr="00F04A3F">
        <w:rPr>
          <w:rFonts w:eastAsia="Times New Roman" w:cs="Times New Roman"/>
          <w:sz w:val="22"/>
          <w:szCs w:val="22"/>
          <w:lang w:val="en-US" w:eastAsia="en-US"/>
        </w:rPr>
        <w:t>t</w:t>
      </w:r>
      <w:r w:rsidR="00F04A3F" w:rsidRPr="00F04A3F">
        <w:rPr>
          <w:rFonts w:eastAsia="Times New Roman" w:cs="Times New Roman"/>
          <w:spacing w:val="-1"/>
          <w:sz w:val="22"/>
          <w:szCs w:val="22"/>
          <w:lang w:val="en-US" w:eastAsia="en-US"/>
        </w:rPr>
        <w:t>a</w:t>
      </w:r>
      <w:r w:rsidR="00F04A3F" w:rsidRPr="00F04A3F">
        <w:rPr>
          <w:rFonts w:eastAsia="Times New Roman" w:cs="Times New Roman"/>
          <w:sz w:val="22"/>
          <w:szCs w:val="22"/>
          <w:lang w:val="en-US" w:eastAsia="en-US"/>
        </w:rPr>
        <w:t xml:space="preserve">ble; </w:t>
      </w:r>
      <w:proofErr w:type="spellStart"/>
      <w:r w:rsidR="00F04A3F" w:rsidRPr="00F04A3F">
        <w:rPr>
          <w:rFonts w:eastAsia="Times New Roman" w:cs="Times New Roman"/>
          <w:b/>
          <w:sz w:val="22"/>
          <w:szCs w:val="22"/>
          <w:lang w:val="en-US" w:eastAsia="en-US"/>
        </w:rPr>
        <w:t>Kroatija</w:t>
      </w:r>
      <w:proofErr w:type="spellEnd"/>
      <w:r w:rsidR="00F04A3F" w:rsidRPr="00F04A3F">
        <w:rPr>
          <w:rFonts w:eastAsia="Times New Roman" w:cs="Times New Roman"/>
          <w:sz w:val="22"/>
          <w:szCs w:val="22"/>
          <w:lang w:val="en-US" w:eastAsia="en-US"/>
        </w:rPr>
        <w:t xml:space="preserve">: </w:t>
      </w:r>
      <w:proofErr w:type="spellStart"/>
      <w:r w:rsidR="00F04A3F" w:rsidRPr="00F04A3F">
        <w:rPr>
          <w:rFonts w:eastAsia="Times New Roman" w:cs="Times New Roman"/>
          <w:spacing w:val="1"/>
          <w:sz w:val="22"/>
          <w:szCs w:val="22"/>
          <w:lang w:val="en-US" w:eastAsia="en-US"/>
        </w:rPr>
        <w:t>P</w:t>
      </w:r>
      <w:r w:rsidR="00F04A3F" w:rsidRPr="00F04A3F">
        <w:rPr>
          <w:rFonts w:eastAsia="Times New Roman" w:cs="Times New Roman"/>
          <w:spacing w:val="-1"/>
          <w:sz w:val="22"/>
          <w:szCs w:val="22"/>
          <w:lang w:val="en-US" w:eastAsia="en-US"/>
        </w:rPr>
        <w:t>a</w:t>
      </w:r>
      <w:r w:rsidR="00F04A3F" w:rsidRPr="00F04A3F">
        <w:rPr>
          <w:rFonts w:eastAsia="Times New Roman" w:cs="Times New Roman"/>
          <w:sz w:val="22"/>
          <w:szCs w:val="22"/>
          <w:lang w:val="en-US" w:eastAsia="en-US"/>
        </w:rPr>
        <w:t>lono</w:t>
      </w:r>
      <w:r w:rsidR="00F04A3F" w:rsidRPr="00F04A3F">
        <w:rPr>
          <w:rFonts w:eastAsia="Times New Roman" w:cs="Times New Roman"/>
          <w:spacing w:val="1"/>
          <w:sz w:val="22"/>
          <w:szCs w:val="22"/>
          <w:lang w:val="en-US" w:eastAsia="en-US"/>
        </w:rPr>
        <w:t>z</w:t>
      </w:r>
      <w:r w:rsidR="00F04A3F" w:rsidRPr="00F04A3F">
        <w:rPr>
          <w:rFonts w:eastAsia="Times New Roman" w:cs="Times New Roman"/>
          <w:spacing w:val="-1"/>
          <w:sz w:val="22"/>
          <w:szCs w:val="22"/>
          <w:lang w:val="en-US" w:eastAsia="en-US"/>
        </w:rPr>
        <w:t>e</w:t>
      </w:r>
      <w:r w:rsidR="00F04A3F" w:rsidRPr="00F04A3F">
        <w:rPr>
          <w:rFonts w:eastAsia="Times New Roman" w:cs="Times New Roman"/>
          <w:sz w:val="22"/>
          <w:szCs w:val="22"/>
          <w:lang w:val="en-US" w:eastAsia="en-US"/>
        </w:rPr>
        <w:t>t</w:t>
      </w:r>
      <w:r w:rsidR="00F04A3F" w:rsidRPr="00F04A3F">
        <w:rPr>
          <w:rFonts w:eastAsia="Times New Roman" w:cs="Times New Roman"/>
          <w:spacing w:val="-1"/>
          <w:sz w:val="22"/>
          <w:szCs w:val="22"/>
          <w:lang w:val="en-US" w:eastAsia="en-US"/>
        </w:rPr>
        <w:t>r</w:t>
      </w:r>
      <w:r w:rsidR="00F04A3F" w:rsidRPr="00F04A3F">
        <w:rPr>
          <w:rFonts w:eastAsia="Times New Roman" w:cs="Times New Roman"/>
          <w:sz w:val="22"/>
          <w:szCs w:val="22"/>
          <w:lang w:val="en-US" w:eastAsia="en-US"/>
        </w:rPr>
        <w:t>on</w:t>
      </w:r>
      <w:proofErr w:type="spellEnd"/>
      <w:r w:rsidR="00F04A3F" w:rsidRPr="00F04A3F">
        <w:rPr>
          <w:rFonts w:eastAsia="Times New Roman" w:cs="Times New Roman"/>
          <w:sz w:val="22"/>
          <w:szCs w:val="22"/>
          <w:lang w:val="en-US" w:eastAsia="en-US"/>
        </w:rPr>
        <w:t xml:space="preserve"> </w:t>
      </w:r>
      <w:proofErr w:type="spellStart"/>
      <w:r w:rsidR="00F04A3F" w:rsidRPr="00F04A3F">
        <w:rPr>
          <w:rFonts w:eastAsia="Times New Roman" w:cs="Times New Roman"/>
          <w:spacing w:val="1"/>
          <w:sz w:val="22"/>
          <w:szCs w:val="22"/>
          <w:lang w:val="en-US" w:eastAsia="en-US"/>
        </w:rPr>
        <w:t>P</w:t>
      </w:r>
      <w:r w:rsidR="00F04A3F" w:rsidRPr="00F04A3F">
        <w:rPr>
          <w:rFonts w:eastAsia="Times New Roman" w:cs="Times New Roman"/>
          <w:sz w:val="22"/>
          <w:szCs w:val="22"/>
          <w:lang w:val="en-US" w:eastAsia="en-US"/>
        </w:rPr>
        <w:t>liva</w:t>
      </w:r>
      <w:proofErr w:type="spellEnd"/>
      <w:r w:rsidR="00F04A3F" w:rsidRPr="00F04A3F">
        <w:rPr>
          <w:rFonts w:eastAsia="Times New Roman" w:cs="Times New Roman"/>
          <w:spacing w:val="-1"/>
          <w:sz w:val="22"/>
          <w:szCs w:val="22"/>
          <w:lang w:val="en-US" w:eastAsia="en-US"/>
        </w:rPr>
        <w:t xml:space="preserve"> </w:t>
      </w:r>
      <w:r w:rsidR="00F04A3F" w:rsidRPr="00F04A3F">
        <w:rPr>
          <w:rFonts w:eastAsia="Times New Roman" w:cs="Times New Roman"/>
          <w:sz w:val="22"/>
          <w:szCs w:val="22"/>
          <w:lang w:val="en-US" w:eastAsia="en-US"/>
        </w:rPr>
        <w:t>250</w:t>
      </w:r>
      <w:r w:rsidR="00F04A3F" w:rsidRPr="00F04A3F">
        <w:rPr>
          <w:rFonts w:eastAsia="Times New Roman" w:cs="Times New Roman"/>
          <w:spacing w:val="-2"/>
          <w:sz w:val="22"/>
          <w:szCs w:val="22"/>
          <w:lang w:val="en-US" w:eastAsia="en-US"/>
        </w:rPr>
        <w:t xml:space="preserve"> </w:t>
      </w:r>
      <w:proofErr w:type="spellStart"/>
      <w:r w:rsidR="00F04A3F" w:rsidRPr="00F04A3F">
        <w:rPr>
          <w:rFonts w:eastAsia="Times New Roman" w:cs="Times New Roman"/>
          <w:sz w:val="22"/>
          <w:szCs w:val="22"/>
          <w:lang w:val="en-US" w:eastAsia="en-US"/>
        </w:rPr>
        <w:t>mik</w:t>
      </w:r>
      <w:r w:rsidR="00F04A3F" w:rsidRPr="00F04A3F">
        <w:rPr>
          <w:rFonts w:eastAsia="Times New Roman" w:cs="Times New Roman"/>
          <w:spacing w:val="-1"/>
          <w:sz w:val="22"/>
          <w:szCs w:val="22"/>
          <w:lang w:val="en-US" w:eastAsia="en-US"/>
        </w:rPr>
        <w:t>r</w:t>
      </w:r>
      <w:r w:rsidR="00F04A3F" w:rsidRPr="00F04A3F">
        <w:rPr>
          <w:rFonts w:eastAsia="Times New Roman" w:cs="Times New Roman"/>
          <w:sz w:val="22"/>
          <w:szCs w:val="22"/>
          <w:lang w:val="en-US" w:eastAsia="en-US"/>
        </w:rPr>
        <w:t>o</w:t>
      </w:r>
      <w:r w:rsidR="00F04A3F" w:rsidRPr="00F04A3F">
        <w:rPr>
          <w:rFonts w:eastAsia="Times New Roman" w:cs="Times New Roman"/>
          <w:spacing w:val="-2"/>
          <w:sz w:val="22"/>
          <w:szCs w:val="22"/>
          <w:lang w:val="en-US" w:eastAsia="en-US"/>
        </w:rPr>
        <w:t>g</w:t>
      </w:r>
      <w:r w:rsidR="00F04A3F" w:rsidRPr="00F04A3F">
        <w:rPr>
          <w:rFonts w:eastAsia="Times New Roman" w:cs="Times New Roman"/>
          <w:spacing w:val="2"/>
          <w:sz w:val="22"/>
          <w:szCs w:val="22"/>
          <w:lang w:val="en-US" w:eastAsia="en-US"/>
        </w:rPr>
        <w:t>r</w:t>
      </w:r>
      <w:r w:rsidR="00F04A3F" w:rsidRPr="00F04A3F">
        <w:rPr>
          <w:rFonts w:eastAsia="Times New Roman" w:cs="Times New Roman"/>
          <w:spacing w:val="-1"/>
          <w:sz w:val="22"/>
          <w:szCs w:val="22"/>
          <w:lang w:val="en-US" w:eastAsia="en-US"/>
        </w:rPr>
        <w:t>a</w:t>
      </w:r>
      <w:r w:rsidR="00F04A3F" w:rsidRPr="00F04A3F">
        <w:rPr>
          <w:rFonts w:eastAsia="Times New Roman" w:cs="Times New Roman"/>
          <w:sz w:val="22"/>
          <w:szCs w:val="22"/>
          <w:lang w:val="en-US" w:eastAsia="en-US"/>
        </w:rPr>
        <w:t>ma</w:t>
      </w:r>
      <w:proofErr w:type="spellEnd"/>
      <w:r w:rsidR="00F04A3F" w:rsidRPr="00F04A3F">
        <w:rPr>
          <w:rFonts w:eastAsia="Times New Roman" w:cs="Times New Roman"/>
          <w:sz w:val="22"/>
          <w:szCs w:val="22"/>
          <w:lang w:val="en-US" w:eastAsia="en-US"/>
        </w:rPr>
        <w:t xml:space="preserve"> </w:t>
      </w:r>
      <w:proofErr w:type="spellStart"/>
      <w:r w:rsidR="00F04A3F" w:rsidRPr="00F04A3F">
        <w:rPr>
          <w:rFonts w:eastAsia="Times New Roman" w:cs="Times New Roman"/>
          <w:sz w:val="22"/>
          <w:szCs w:val="22"/>
          <w:lang w:val="en-US" w:eastAsia="en-US"/>
        </w:rPr>
        <w:t>otopina</w:t>
      </w:r>
      <w:proofErr w:type="spellEnd"/>
      <w:r w:rsidR="00F04A3F" w:rsidRPr="00F04A3F">
        <w:rPr>
          <w:rFonts w:eastAsia="Times New Roman" w:cs="Times New Roman"/>
          <w:spacing w:val="-1"/>
          <w:sz w:val="22"/>
          <w:szCs w:val="22"/>
          <w:lang w:val="en-US" w:eastAsia="en-US"/>
        </w:rPr>
        <w:t xml:space="preserve"> </w:t>
      </w:r>
      <w:proofErr w:type="spellStart"/>
      <w:r w:rsidR="00F04A3F" w:rsidRPr="00F04A3F">
        <w:rPr>
          <w:rFonts w:eastAsia="Times New Roman" w:cs="Times New Roman"/>
          <w:spacing w:val="1"/>
          <w:sz w:val="22"/>
          <w:szCs w:val="22"/>
          <w:lang w:val="en-US" w:eastAsia="en-US"/>
        </w:rPr>
        <w:t>z</w:t>
      </w:r>
      <w:r w:rsidR="00F04A3F" w:rsidRPr="00F04A3F">
        <w:rPr>
          <w:rFonts w:eastAsia="Times New Roman" w:cs="Times New Roman"/>
          <w:sz w:val="22"/>
          <w:szCs w:val="22"/>
          <w:lang w:val="en-US" w:eastAsia="en-US"/>
        </w:rPr>
        <w:t>a</w:t>
      </w:r>
      <w:proofErr w:type="spellEnd"/>
      <w:r w:rsidR="00F04A3F" w:rsidRPr="00F04A3F">
        <w:rPr>
          <w:rFonts w:eastAsia="Times New Roman" w:cs="Times New Roman"/>
          <w:spacing w:val="-1"/>
          <w:sz w:val="22"/>
          <w:szCs w:val="22"/>
          <w:lang w:val="en-US" w:eastAsia="en-US"/>
        </w:rPr>
        <w:t xml:space="preserve"> </w:t>
      </w:r>
      <w:proofErr w:type="spellStart"/>
      <w:r w:rsidR="00F04A3F" w:rsidRPr="00F04A3F">
        <w:rPr>
          <w:rFonts w:eastAsia="Times New Roman" w:cs="Times New Roman"/>
          <w:sz w:val="22"/>
          <w:szCs w:val="22"/>
          <w:lang w:val="en-US" w:eastAsia="en-US"/>
        </w:rPr>
        <w:t>inj</w:t>
      </w:r>
      <w:r w:rsidR="00F04A3F" w:rsidRPr="00F04A3F">
        <w:rPr>
          <w:rFonts w:eastAsia="Times New Roman" w:cs="Times New Roman"/>
          <w:spacing w:val="-1"/>
          <w:sz w:val="22"/>
          <w:szCs w:val="22"/>
          <w:lang w:val="en-US" w:eastAsia="en-US"/>
        </w:rPr>
        <w:t>e</w:t>
      </w:r>
      <w:r w:rsidR="00F04A3F" w:rsidRPr="00F04A3F">
        <w:rPr>
          <w:rFonts w:eastAsia="Times New Roman" w:cs="Times New Roman"/>
          <w:sz w:val="22"/>
          <w:szCs w:val="22"/>
          <w:lang w:val="en-US" w:eastAsia="en-US"/>
        </w:rPr>
        <w:t>k</w:t>
      </w:r>
      <w:r w:rsidR="00F04A3F" w:rsidRPr="00F04A3F">
        <w:rPr>
          <w:rFonts w:eastAsia="Times New Roman" w:cs="Times New Roman"/>
          <w:spacing w:val="-1"/>
          <w:sz w:val="22"/>
          <w:szCs w:val="22"/>
          <w:lang w:val="en-US" w:eastAsia="en-US"/>
        </w:rPr>
        <w:t>c</w:t>
      </w:r>
      <w:r w:rsidR="00F04A3F" w:rsidRPr="00F04A3F">
        <w:rPr>
          <w:rFonts w:eastAsia="Times New Roman" w:cs="Times New Roman"/>
          <w:sz w:val="22"/>
          <w:szCs w:val="22"/>
          <w:lang w:val="en-US" w:eastAsia="en-US"/>
        </w:rPr>
        <w:t>iju</w:t>
      </w:r>
      <w:proofErr w:type="spellEnd"/>
      <w:r w:rsidR="00F04A3F">
        <w:rPr>
          <w:rFonts w:eastAsia="Times New Roman" w:cs="Times New Roman"/>
          <w:sz w:val="22"/>
          <w:szCs w:val="22"/>
          <w:lang w:val="en-US" w:eastAsia="en-US"/>
        </w:rPr>
        <w:t xml:space="preserve">; </w:t>
      </w:r>
      <w:proofErr w:type="spellStart"/>
      <w:r w:rsidR="00F04A3F" w:rsidRPr="00954960">
        <w:rPr>
          <w:rFonts w:eastAsia="Times New Roman" w:cs="Times New Roman"/>
          <w:b/>
          <w:sz w:val="22"/>
          <w:szCs w:val="22"/>
          <w:lang w:val="en-US" w:eastAsia="en-US"/>
        </w:rPr>
        <w:t>Italija</w:t>
      </w:r>
      <w:proofErr w:type="spellEnd"/>
      <w:r w:rsidR="00954960" w:rsidRPr="00954960">
        <w:rPr>
          <w:rFonts w:eastAsia="Times New Roman" w:cs="Times New Roman"/>
          <w:b/>
          <w:sz w:val="22"/>
          <w:szCs w:val="22"/>
          <w:lang w:val="en-US" w:eastAsia="en-US"/>
        </w:rPr>
        <w:t>:</w:t>
      </w:r>
      <w:r w:rsidR="00F04A3F" w:rsidRPr="00F04A3F">
        <w:rPr>
          <w:rFonts w:eastAsia="Times New Roman" w:cs="Times New Roman"/>
          <w:sz w:val="22"/>
          <w:szCs w:val="22"/>
          <w:lang w:val="en-US" w:eastAsia="en-US"/>
        </w:rPr>
        <w:t xml:space="preserve"> </w:t>
      </w:r>
      <w:proofErr w:type="spellStart"/>
      <w:r w:rsidR="00954960" w:rsidRPr="00954960">
        <w:rPr>
          <w:rFonts w:eastAsia="Times New Roman" w:cs="Times New Roman"/>
          <w:spacing w:val="1"/>
          <w:sz w:val="22"/>
          <w:szCs w:val="22"/>
          <w:lang w:val="en-US" w:eastAsia="en-US"/>
        </w:rPr>
        <w:t>P</w:t>
      </w:r>
      <w:r w:rsidR="00954960" w:rsidRPr="00954960">
        <w:rPr>
          <w:rFonts w:eastAsia="Times New Roman" w:cs="Times New Roman"/>
          <w:spacing w:val="-1"/>
          <w:sz w:val="22"/>
          <w:szCs w:val="22"/>
          <w:lang w:val="en-US" w:eastAsia="en-US"/>
        </w:rPr>
        <w:t>a</w:t>
      </w:r>
      <w:r w:rsidR="00954960" w:rsidRPr="00954960">
        <w:rPr>
          <w:rFonts w:eastAsia="Times New Roman" w:cs="Times New Roman"/>
          <w:sz w:val="22"/>
          <w:szCs w:val="22"/>
          <w:lang w:val="en-US" w:eastAsia="en-US"/>
        </w:rPr>
        <w:t>lonos</w:t>
      </w:r>
      <w:r w:rsidR="00954960" w:rsidRPr="00954960">
        <w:rPr>
          <w:rFonts w:eastAsia="Times New Roman" w:cs="Times New Roman"/>
          <w:spacing w:val="-1"/>
          <w:sz w:val="22"/>
          <w:szCs w:val="22"/>
          <w:lang w:val="en-US" w:eastAsia="en-US"/>
        </w:rPr>
        <w:t>e</w:t>
      </w:r>
      <w:r w:rsidR="00954960" w:rsidRPr="00954960">
        <w:rPr>
          <w:rFonts w:eastAsia="Times New Roman" w:cs="Times New Roman"/>
          <w:sz w:val="22"/>
          <w:szCs w:val="22"/>
          <w:lang w:val="en-US" w:eastAsia="en-US"/>
        </w:rPr>
        <w:t>t</w:t>
      </w:r>
      <w:r w:rsidR="00954960" w:rsidRPr="00954960">
        <w:rPr>
          <w:rFonts w:eastAsia="Times New Roman" w:cs="Times New Roman"/>
          <w:spacing w:val="-1"/>
          <w:sz w:val="22"/>
          <w:szCs w:val="22"/>
          <w:lang w:val="en-US" w:eastAsia="en-US"/>
        </w:rPr>
        <w:t>r</w:t>
      </w:r>
      <w:r w:rsidR="00954960" w:rsidRPr="00954960">
        <w:rPr>
          <w:rFonts w:eastAsia="Times New Roman" w:cs="Times New Roman"/>
          <w:sz w:val="22"/>
          <w:szCs w:val="22"/>
          <w:lang w:val="en-US" w:eastAsia="en-US"/>
        </w:rPr>
        <w:t>on</w:t>
      </w:r>
      <w:proofErr w:type="spellEnd"/>
      <w:r w:rsidR="00954960" w:rsidRPr="00954960">
        <w:rPr>
          <w:rFonts w:eastAsia="Times New Roman" w:cs="Times New Roman"/>
          <w:sz w:val="22"/>
          <w:szCs w:val="22"/>
          <w:lang w:val="en-US" w:eastAsia="en-US"/>
        </w:rPr>
        <w:t xml:space="preserve"> </w:t>
      </w:r>
      <w:proofErr w:type="spellStart"/>
      <w:r w:rsidR="00954960" w:rsidRPr="00954960">
        <w:rPr>
          <w:rFonts w:eastAsia="Times New Roman" w:cs="Times New Roman"/>
          <w:sz w:val="22"/>
          <w:szCs w:val="22"/>
          <w:lang w:val="en-US" w:eastAsia="en-US"/>
        </w:rPr>
        <w:t>T</w:t>
      </w:r>
      <w:r w:rsidR="00954960" w:rsidRPr="00954960">
        <w:rPr>
          <w:rFonts w:eastAsia="Times New Roman" w:cs="Times New Roman"/>
          <w:spacing w:val="-1"/>
          <w:sz w:val="22"/>
          <w:szCs w:val="22"/>
          <w:lang w:val="en-US" w:eastAsia="en-US"/>
        </w:rPr>
        <w:t>e</w:t>
      </w:r>
      <w:r w:rsidR="00954960" w:rsidRPr="00954960">
        <w:rPr>
          <w:rFonts w:eastAsia="Times New Roman" w:cs="Times New Roman"/>
          <w:sz w:val="22"/>
          <w:szCs w:val="22"/>
          <w:lang w:val="en-US" w:eastAsia="en-US"/>
        </w:rPr>
        <w:t>va</w:t>
      </w:r>
      <w:proofErr w:type="spellEnd"/>
      <w:r w:rsidR="00954960" w:rsidRPr="00954960">
        <w:rPr>
          <w:rFonts w:eastAsia="Times New Roman" w:cs="Times New Roman"/>
          <w:sz w:val="22"/>
          <w:szCs w:val="22"/>
          <w:lang w:val="en-US" w:eastAsia="en-US"/>
        </w:rPr>
        <w:t xml:space="preserve">; </w:t>
      </w:r>
      <w:proofErr w:type="spellStart"/>
      <w:r w:rsidR="00954960" w:rsidRPr="00954960">
        <w:rPr>
          <w:rFonts w:eastAsia="Times New Roman" w:cs="Times New Roman"/>
          <w:b/>
          <w:sz w:val="22"/>
          <w:szCs w:val="22"/>
          <w:lang w:val="en-US" w:eastAsia="en-US"/>
        </w:rPr>
        <w:t>Latvija</w:t>
      </w:r>
      <w:proofErr w:type="spellEnd"/>
      <w:r w:rsidR="00954960" w:rsidRPr="00954960">
        <w:rPr>
          <w:rFonts w:eastAsia="Times New Roman" w:cs="Times New Roman"/>
          <w:b/>
          <w:sz w:val="22"/>
          <w:szCs w:val="22"/>
          <w:lang w:val="en-US" w:eastAsia="en-US"/>
        </w:rPr>
        <w:t>:</w:t>
      </w:r>
      <w:r w:rsidR="00954960" w:rsidRPr="00954960">
        <w:rPr>
          <w:rFonts w:eastAsia="Times New Roman" w:cs="Times New Roman"/>
          <w:sz w:val="22"/>
          <w:szCs w:val="22"/>
          <w:lang w:val="en-US" w:eastAsia="en-US"/>
        </w:rPr>
        <w:t xml:space="preserve"> </w:t>
      </w:r>
      <w:proofErr w:type="spellStart"/>
      <w:r w:rsidR="00954960" w:rsidRPr="00954960">
        <w:rPr>
          <w:rFonts w:eastAsia="Times New Roman" w:cs="Times New Roman"/>
          <w:spacing w:val="1"/>
          <w:sz w:val="22"/>
          <w:szCs w:val="22"/>
          <w:lang w:val="en-US" w:eastAsia="en-US"/>
        </w:rPr>
        <w:t>P</w:t>
      </w:r>
      <w:r w:rsidR="00954960" w:rsidRPr="00954960">
        <w:rPr>
          <w:rFonts w:eastAsia="Times New Roman" w:cs="Times New Roman"/>
          <w:spacing w:val="-1"/>
          <w:sz w:val="22"/>
          <w:szCs w:val="22"/>
          <w:lang w:val="en-US" w:eastAsia="en-US"/>
        </w:rPr>
        <w:t>a</w:t>
      </w:r>
      <w:r w:rsidR="00954960" w:rsidRPr="00954960">
        <w:rPr>
          <w:rFonts w:eastAsia="Times New Roman" w:cs="Times New Roman"/>
          <w:sz w:val="22"/>
          <w:szCs w:val="22"/>
          <w:lang w:val="en-US" w:eastAsia="en-US"/>
        </w:rPr>
        <w:t>lonos</w:t>
      </w:r>
      <w:r w:rsidR="00954960" w:rsidRPr="00954960">
        <w:rPr>
          <w:rFonts w:eastAsia="Times New Roman" w:cs="Times New Roman"/>
          <w:spacing w:val="-1"/>
          <w:sz w:val="22"/>
          <w:szCs w:val="22"/>
          <w:lang w:val="en-US" w:eastAsia="en-US"/>
        </w:rPr>
        <w:t>e</w:t>
      </w:r>
      <w:r w:rsidR="00954960" w:rsidRPr="00954960">
        <w:rPr>
          <w:rFonts w:eastAsia="Times New Roman" w:cs="Times New Roman"/>
          <w:sz w:val="22"/>
          <w:szCs w:val="22"/>
          <w:lang w:val="en-US" w:eastAsia="en-US"/>
        </w:rPr>
        <w:t>t</w:t>
      </w:r>
      <w:r w:rsidR="00954960" w:rsidRPr="00954960">
        <w:rPr>
          <w:rFonts w:eastAsia="Times New Roman" w:cs="Times New Roman"/>
          <w:spacing w:val="-1"/>
          <w:sz w:val="22"/>
          <w:szCs w:val="22"/>
          <w:lang w:val="en-US" w:eastAsia="en-US"/>
        </w:rPr>
        <w:t>r</w:t>
      </w:r>
      <w:r w:rsidR="00954960" w:rsidRPr="00954960">
        <w:rPr>
          <w:rFonts w:eastAsia="Times New Roman" w:cs="Times New Roman"/>
          <w:sz w:val="22"/>
          <w:szCs w:val="22"/>
          <w:lang w:val="en-US" w:eastAsia="en-US"/>
        </w:rPr>
        <w:t>on</w:t>
      </w:r>
      <w:proofErr w:type="spellEnd"/>
      <w:r w:rsidR="00954960" w:rsidRPr="00954960">
        <w:rPr>
          <w:rFonts w:eastAsia="Times New Roman" w:cs="Times New Roman"/>
          <w:sz w:val="22"/>
          <w:szCs w:val="22"/>
          <w:lang w:val="en-US" w:eastAsia="en-US"/>
        </w:rPr>
        <w:t xml:space="preserve"> </w:t>
      </w:r>
      <w:proofErr w:type="spellStart"/>
      <w:r w:rsidR="00954960" w:rsidRPr="00954960">
        <w:rPr>
          <w:rFonts w:eastAsia="Times New Roman" w:cs="Times New Roman"/>
          <w:sz w:val="22"/>
          <w:szCs w:val="22"/>
          <w:lang w:val="en-US" w:eastAsia="en-US"/>
        </w:rPr>
        <w:t>T</w:t>
      </w:r>
      <w:r w:rsidR="00954960" w:rsidRPr="00954960">
        <w:rPr>
          <w:rFonts w:eastAsia="Times New Roman" w:cs="Times New Roman"/>
          <w:spacing w:val="-1"/>
          <w:sz w:val="22"/>
          <w:szCs w:val="22"/>
          <w:lang w:val="en-US" w:eastAsia="en-US"/>
        </w:rPr>
        <w:t>e</w:t>
      </w:r>
      <w:r w:rsidR="00954960" w:rsidRPr="00954960">
        <w:rPr>
          <w:rFonts w:eastAsia="Times New Roman" w:cs="Times New Roman"/>
          <w:sz w:val="22"/>
          <w:szCs w:val="22"/>
          <w:lang w:val="en-US" w:eastAsia="en-US"/>
        </w:rPr>
        <w:t>va</w:t>
      </w:r>
      <w:proofErr w:type="spellEnd"/>
      <w:r w:rsidR="00954960" w:rsidRPr="00954960">
        <w:rPr>
          <w:rFonts w:eastAsia="Times New Roman" w:cs="Times New Roman"/>
          <w:spacing w:val="-1"/>
          <w:sz w:val="22"/>
          <w:szCs w:val="22"/>
          <w:lang w:val="en-US" w:eastAsia="en-US"/>
        </w:rPr>
        <w:t xml:space="preserve"> </w:t>
      </w:r>
      <w:r w:rsidR="00954960" w:rsidRPr="00954960">
        <w:rPr>
          <w:rFonts w:eastAsia="Times New Roman" w:cs="Times New Roman"/>
          <w:sz w:val="22"/>
          <w:szCs w:val="22"/>
          <w:lang w:val="en-US" w:eastAsia="en-US"/>
        </w:rPr>
        <w:t>250</w:t>
      </w:r>
      <w:r w:rsidR="00954960" w:rsidRPr="00954960">
        <w:rPr>
          <w:rFonts w:eastAsia="Times New Roman" w:cs="Times New Roman"/>
          <w:spacing w:val="2"/>
          <w:sz w:val="22"/>
          <w:szCs w:val="22"/>
          <w:lang w:val="en-US" w:eastAsia="en-US"/>
        </w:rPr>
        <w:t xml:space="preserve"> </w:t>
      </w:r>
      <w:proofErr w:type="spellStart"/>
      <w:r w:rsidR="00954960" w:rsidRPr="00954960">
        <w:rPr>
          <w:rFonts w:eastAsia="Times New Roman" w:cs="Times New Roman"/>
          <w:sz w:val="22"/>
          <w:szCs w:val="22"/>
          <w:lang w:val="en-US" w:eastAsia="en-US"/>
        </w:rPr>
        <w:t>mik</w:t>
      </w:r>
      <w:r w:rsidR="00954960" w:rsidRPr="00954960">
        <w:rPr>
          <w:rFonts w:eastAsia="Times New Roman" w:cs="Times New Roman"/>
          <w:spacing w:val="-1"/>
          <w:sz w:val="22"/>
          <w:szCs w:val="22"/>
          <w:lang w:val="en-US" w:eastAsia="en-US"/>
        </w:rPr>
        <w:t>r</w:t>
      </w:r>
      <w:r w:rsidR="00954960" w:rsidRPr="00954960">
        <w:rPr>
          <w:rFonts w:eastAsia="Times New Roman" w:cs="Times New Roman"/>
          <w:sz w:val="22"/>
          <w:szCs w:val="22"/>
          <w:lang w:val="en-US" w:eastAsia="en-US"/>
        </w:rPr>
        <w:t>o</w:t>
      </w:r>
      <w:r w:rsidR="00954960" w:rsidRPr="00954960">
        <w:rPr>
          <w:rFonts w:eastAsia="Times New Roman" w:cs="Times New Roman"/>
          <w:spacing w:val="-2"/>
          <w:sz w:val="22"/>
          <w:szCs w:val="22"/>
          <w:lang w:val="en-US" w:eastAsia="en-US"/>
        </w:rPr>
        <w:t>g</w:t>
      </w:r>
      <w:r w:rsidR="00954960" w:rsidRPr="00954960">
        <w:rPr>
          <w:rFonts w:eastAsia="Times New Roman" w:cs="Times New Roman"/>
          <w:spacing w:val="2"/>
          <w:sz w:val="22"/>
          <w:szCs w:val="22"/>
          <w:lang w:val="en-US" w:eastAsia="en-US"/>
        </w:rPr>
        <w:t>r</w:t>
      </w:r>
      <w:r w:rsidR="00954960" w:rsidRPr="00954960">
        <w:rPr>
          <w:rFonts w:eastAsia="Times New Roman" w:cs="Times New Roman"/>
          <w:spacing w:val="-1"/>
          <w:sz w:val="22"/>
          <w:szCs w:val="22"/>
          <w:lang w:val="en-US" w:eastAsia="en-US"/>
        </w:rPr>
        <w:t>a</w:t>
      </w:r>
      <w:r w:rsidR="00954960" w:rsidRPr="00954960">
        <w:rPr>
          <w:rFonts w:eastAsia="Times New Roman" w:cs="Times New Roman"/>
          <w:sz w:val="22"/>
          <w:szCs w:val="22"/>
          <w:lang w:val="en-US" w:eastAsia="en-US"/>
        </w:rPr>
        <w:t>mi</w:t>
      </w:r>
      <w:proofErr w:type="spellEnd"/>
      <w:r w:rsidR="00954960" w:rsidRPr="00954960">
        <w:rPr>
          <w:rFonts w:eastAsia="Times New Roman" w:cs="Times New Roman"/>
          <w:sz w:val="22"/>
          <w:szCs w:val="22"/>
          <w:lang w:val="en-US" w:eastAsia="en-US"/>
        </w:rPr>
        <w:t xml:space="preserve"> </w:t>
      </w:r>
      <w:proofErr w:type="spellStart"/>
      <w:r w:rsidR="00954960" w:rsidRPr="00954960">
        <w:rPr>
          <w:rFonts w:eastAsia="Times New Roman" w:cs="Times New Roman"/>
          <w:sz w:val="22"/>
          <w:szCs w:val="22"/>
          <w:lang w:val="en-US" w:eastAsia="en-US"/>
        </w:rPr>
        <w:t>šķīdums</w:t>
      </w:r>
      <w:proofErr w:type="spellEnd"/>
      <w:r w:rsidR="00954960" w:rsidRPr="00954960">
        <w:rPr>
          <w:rFonts w:eastAsia="Times New Roman" w:cs="Times New Roman"/>
          <w:sz w:val="22"/>
          <w:szCs w:val="22"/>
          <w:lang w:val="en-US" w:eastAsia="en-US"/>
        </w:rPr>
        <w:t xml:space="preserve"> </w:t>
      </w:r>
      <w:proofErr w:type="spellStart"/>
      <w:r w:rsidR="00954960" w:rsidRPr="00954960">
        <w:rPr>
          <w:rFonts w:eastAsia="Times New Roman" w:cs="Times New Roman"/>
          <w:sz w:val="22"/>
          <w:szCs w:val="22"/>
          <w:lang w:val="en-US" w:eastAsia="en-US"/>
        </w:rPr>
        <w:t>inj</w:t>
      </w:r>
      <w:r w:rsidR="00954960" w:rsidRPr="00954960">
        <w:rPr>
          <w:rFonts w:eastAsia="Times New Roman" w:cs="Times New Roman"/>
          <w:spacing w:val="-1"/>
          <w:sz w:val="22"/>
          <w:szCs w:val="22"/>
          <w:lang w:val="en-US" w:eastAsia="en-US"/>
        </w:rPr>
        <w:t>e</w:t>
      </w:r>
      <w:r w:rsidR="00954960" w:rsidRPr="00954960">
        <w:rPr>
          <w:rFonts w:eastAsia="Times New Roman" w:cs="Times New Roman"/>
          <w:sz w:val="22"/>
          <w:szCs w:val="22"/>
          <w:lang w:val="en-US" w:eastAsia="en-US"/>
        </w:rPr>
        <w:t>k</w:t>
      </w:r>
      <w:r w:rsidR="00954960" w:rsidRPr="00954960">
        <w:rPr>
          <w:rFonts w:eastAsia="Times New Roman" w:cs="Times New Roman"/>
          <w:spacing w:val="-1"/>
          <w:sz w:val="22"/>
          <w:szCs w:val="22"/>
          <w:lang w:val="en-US" w:eastAsia="en-US"/>
        </w:rPr>
        <w:t>c</w:t>
      </w:r>
      <w:r w:rsidR="00954960" w:rsidRPr="00954960">
        <w:rPr>
          <w:rFonts w:eastAsia="Times New Roman" w:cs="Times New Roman"/>
          <w:sz w:val="22"/>
          <w:szCs w:val="22"/>
          <w:lang w:val="en-US" w:eastAsia="en-US"/>
        </w:rPr>
        <w:t>ij</w:t>
      </w:r>
      <w:r w:rsidR="00954960" w:rsidRPr="00954960">
        <w:rPr>
          <w:rFonts w:eastAsia="Times New Roman" w:cs="Times New Roman"/>
          <w:spacing w:val="-1"/>
          <w:sz w:val="22"/>
          <w:szCs w:val="22"/>
          <w:lang w:val="en-US" w:eastAsia="en-US"/>
        </w:rPr>
        <w:t>ā</w:t>
      </w:r>
      <w:r w:rsidR="00954960" w:rsidRPr="00954960">
        <w:rPr>
          <w:rFonts w:eastAsia="Times New Roman" w:cs="Times New Roman"/>
          <w:sz w:val="22"/>
          <w:szCs w:val="22"/>
          <w:lang w:val="en-US" w:eastAsia="en-US"/>
        </w:rPr>
        <w:t>m</w:t>
      </w:r>
      <w:proofErr w:type="spellEnd"/>
      <w:r w:rsidR="00954960" w:rsidRPr="00954960">
        <w:rPr>
          <w:rFonts w:eastAsia="Times New Roman" w:cs="Times New Roman"/>
          <w:sz w:val="22"/>
          <w:szCs w:val="22"/>
          <w:lang w:val="en-US" w:eastAsia="en-US"/>
        </w:rPr>
        <w:t xml:space="preserve">; </w:t>
      </w:r>
      <w:proofErr w:type="spellStart"/>
      <w:r w:rsidR="00954960" w:rsidRPr="00954960">
        <w:rPr>
          <w:rFonts w:eastAsia="Times New Roman" w:cs="Times New Roman"/>
          <w:b/>
          <w:sz w:val="22"/>
          <w:szCs w:val="22"/>
          <w:lang w:val="en-US" w:eastAsia="en-US"/>
        </w:rPr>
        <w:t>Rumunija</w:t>
      </w:r>
      <w:proofErr w:type="spellEnd"/>
      <w:r w:rsidR="00954960" w:rsidRPr="00954960">
        <w:rPr>
          <w:rFonts w:eastAsia="Times New Roman" w:cs="Times New Roman"/>
          <w:b/>
          <w:sz w:val="22"/>
          <w:szCs w:val="22"/>
          <w:lang w:val="en-US" w:eastAsia="en-US"/>
        </w:rPr>
        <w:t>:</w:t>
      </w:r>
      <w:r w:rsidR="00954960" w:rsidRPr="00954960">
        <w:rPr>
          <w:rFonts w:eastAsia="Times New Roman" w:cs="Times New Roman"/>
          <w:sz w:val="22"/>
          <w:szCs w:val="22"/>
          <w:lang w:val="en-US" w:eastAsia="en-US"/>
        </w:rPr>
        <w:t xml:space="preserve"> </w:t>
      </w:r>
      <w:proofErr w:type="spellStart"/>
      <w:r w:rsidR="00954960" w:rsidRPr="00954960">
        <w:rPr>
          <w:rFonts w:eastAsia="Times New Roman" w:cs="Times New Roman"/>
          <w:spacing w:val="1"/>
          <w:sz w:val="22"/>
          <w:szCs w:val="22"/>
          <w:lang w:val="en-US" w:eastAsia="en-US"/>
        </w:rPr>
        <w:t>P</w:t>
      </w:r>
      <w:r w:rsidR="00954960" w:rsidRPr="00954960">
        <w:rPr>
          <w:rFonts w:eastAsia="Times New Roman" w:cs="Times New Roman"/>
          <w:spacing w:val="-1"/>
          <w:sz w:val="22"/>
          <w:szCs w:val="22"/>
          <w:lang w:val="en-US" w:eastAsia="en-US"/>
        </w:rPr>
        <w:t>a</w:t>
      </w:r>
      <w:r w:rsidR="00954960" w:rsidRPr="00954960">
        <w:rPr>
          <w:rFonts w:eastAsia="Times New Roman" w:cs="Times New Roman"/>
          <w:sz w:val="22"/>
          <w:szCs w:val="22"/>
          <w:lang w:val="en-US" w:eastAsia="en-US"/>
        </w:rPr>
        <w:t>lonos</w:t>
      </w:r>
      <w:r w:rsidR="00954960" w:rsidRPr="00954960">
        <w:rPr>
          <w:rFonts w:eastAsia="Times New Roman" w:cs="Times New Roman"/>
          <w:spacing w:val="-1"/>
          <w:sz w:val="22"/>
          <w:szCs w:val="22"/>
          <w:lang w:val="en-US" w:eastAsia="en-US"/>
        </w:rPr>
        <w:t>e</w:t>
      </w:r>
      <w:r w:rsidR="00954960" w:rsidRPr="00954960">
        <w:rPr>
          <w:rFonts w:eastAsia="Times New Roman" w:cs="Times New Roman"/>
          <w:sz w:val="22"/>
          <w:szCs w:val="22"/>
          <w:lang w:val="en-US" w:eastAsia="en-US"/>
        </w:rPr>
        <w:t>t</w:t>
      </w:r>
      <w:r w:rsidR="00954960" w:rsidRPr="00954960">
        <w:rPr>
          <w:rFonts w:eastAsia="Times New Roman" w:cs="Times New Roman"/>
          <w:spacing w:val="-1"/>
          <w:sz w:val="22"/>
          <w:szCs w:val="22"/>
          <w:lang w:val="en-US" w:eastAsia="en-US"/>
        </w:rPr>
        <w:t>r</w:t>
      </w:r>
      <w:r w:rsidR="00954960" w:rsidRPr="00954960">
        <w:rPr>
          <w:rFonts w:eastAsia="Times New Roman" w:cs="Times New Roman"/>
          <w:sz w:val="22"/>
          <w:szCs w:val="22"/>
          <w:lang w:val="en-US" w:eastAsia="en-US"/>
        </w:rPr>
        <w:t>on</w:t>
      </w:r>
      <w:proofErr w:type="spellEnd"/>
      <w:r w:rsidR="00954960" w:rsidRPr="00954960">
        <w:rPr>
          <w:rFonts w:eastAsia="Times New Roman" w:cs="Times New Roman"/>
          <w:sz w:val="22"/>
          <w:szCs w:val="22"/>
          <w:lang w:val="en-US" w:eastAsia="en-US"/>
        </w:rPr>
        <w:t xml:space="preserve"> </w:t>
      </w:r>
      <w:proofErr w:type="spellStart"/>
      <w:r w:rsidR="00954960" w:rsidRPr="00954960">
        <w:rPr>
          <w:rFonts w:eastAsia="Times New Roman" w:cs="Times New Roman"/>
          <w:sz w:val="22"/>
          <w:szCs w:val="22"/>
          <w:lang w:val="en-US" w:eastAsia="en-US"/>
        </w:rPr>
        <w:t>T</w:t>
      </w:r>
      <w:r w:rsidR="00954960" w:rsidRPr="00954960">
        <w:rPr>
          <w:rFonts w:eastAsia="Times New Roman" w:cs="Times New Roman"/>
          <w:spacing w:val="-1"/>
          <w:sz w:val="22"/>
          <w:szCs w:val="22"/>
          <w:lang w:val="en-US" w:eastAsia="en-US"/>
        </w:rPr>
        <w:t>e</w:t>
      </w:r>
      <w:r w:rsidR="00954960" w:rsidRPr="00954960">
        <w:rPr>
          <w:rFonts w:eastAsia="Times New Roman" w:cs="Times New Roman"/>
          <w:sz w:val="22"/>
          <w:szCs w:val="22"/>
          <w:lang w:val="en-US" w:eastAsia="en-US"/>
        </w:rPr>
        <w:t>va</w:t>
      </w:r>
      <w:proofErr w:type="spellEnd"/>
      <w:r w:rsidR="00954960" w:rsidRPr="00954960">
        <w:rPr>
          <w:rFonts w:eastAsia="Times New Roman" w:cs="Times New Roman"/>
          <w:spacing w:val="-1"/>
          <w:sz w:val="22"/>
          <w:szCs w:val="22"/>
          <w:lang w:val="en-US" w:eastAsia="en-US"/>
        </w:rPr>
        <w:t xml:space="preserve"> </w:t>
      </w:r>
      <w:r w:rsidR="00954960" w:rsidRPr="00954960">
        <w:rPr>
          <w:rFonts w:eastAsia="Times New Roman" w:cs="Times New Roman"/>
          <w:sz w:val="22"/>
          <w:szCs w:val="22"/>
          <w:lang w:val="en-US" w:eastAsia="en-US"/>
        </w:rPr>
        <w:t>250</w:t>
      </w:r>
      <w:r w:rsidR="00954960" w:rsidRPr="00954960">
        <w:rPr>
          <w:rFonts w:eastAsia="Times New Roman" w:cs="Times New Roman"/>
          <w:spacing w:val="2"/>
          <w:sz w:val="22"/>
          <w:szCs w:val="22"/>
          <w:lang w:val="en-US" w:eastAsia="en-US"/>
        </w:rPr>
        <w:t xml:space="preserve"> </w:t>
      </w:r>
      <w:proofErr w:type="spellStart"/>
      <w:r w:rsidR="00954960" w:rsidRPr="00954960">
        <w:rPr>
          <w:rFonts w:eastAsia="Times New Roman" w:cs="Times New Roman"/>
          <w:sz w:val="22"/>
          <w:szCs w:val="22"/>
          <w:lang w:val="en-US" w:eastAsia="en-US"/>
        </w:rPr>
        <w:t>mi</w:t>
      </w:r>
      <w:r w:rsidR="00954960" w:rsidRPr="00954960">
        <w:rPr>
          <w:rFonts w:eastAsia="Times New Roman" w:cs="Times New Roman"/>
          <w:spacing w:val="-1"/>
          <w:sz w:val="22"/>
          <w:szCs w:val="22"/>
          <w:lang w:val="en-US" w:eastAsia="en-US"/>
        </w:rPr>
        <w:t>cr</w:t>
      </w:r>
      <w:r w:rsidR="00954960" w:rsidRPr="00954960">
        <w:rPr>
          <w:rFonts w:eastAsia="Times New Roman" w:cs="Times New Roman"/>
          <w:sz w:val="22"/>
          <w:szCs w:val="22"/>
          <w:lang w:val="en-US" w:eastAsia="en-US"/>
        </w:rPr>
        <w:t>og</w:t>
      </w:r>
      <w:r w:rsidR="00954960" w:rsidRPr="00954960">
        <w:rPr>
          <w:rFonts w:eastAsia="Times New Roman" w:cs="Times New Roman"/>
          <w:spacing w:val="-1"/>
          <w:sz w:val="22"/>
          <w:szCs w:val="22"/>
          <w:lang w:val="en-US" w:eastAsia="en-US"/>
        </w:rPr>
        <w:t>ra</w:t>
      </w:r>
      <w:r w:rsidR="00954960" w:rsidRPr="00954960">
        <w:rPr>
          <w:rFonts w:eastAsia="Times New Roman" w:cs="Times New Roman"/>
          <w:sz w:val="22"/>
          <w:szCs w:val="22"/>
          <w:lang w:val="en-US" w:eastAsia="en-US"/>
        </w:rPr>
        <w:t>me</w:t>
      </w:r>
      <w:proofErr w:type="spellEnd"/>
      <w:r w:rsidR="00954960">
        <w:rPr>
          <w:rFonts w:eastAsia="Times New Roman" w:cs="Times New Roman"/>
          <w:sz w:val="22"/>
          <w:szCs w:val="22"/>
          <w:lang w:val="en-US" w:eastAsia="en-US"/>
        </w:rPr>
        <w:t xml:space="preserve"> </w:t>
      </w:r>
      <w:proofErr w:type="spellStart"/>
      <w:r w:rsidR="00954960" w:rsidRPr="00954960">
        <w:rPr>
          <w:rFonts w:eastAsia="Times New Roman" w:cs="Times New Roman"/>
          <w:sz w:val="22"/>
          <w:szCs w:val="22"/>
          <w:lang w:val="en-US" w:eastAsia="en-US"/>
        </w:rPr>
        <w:t>soluţie</w:t>
      </w:r>
      <w:proofErr w:type="spellEnd"/>
      <w:r w:rsidR="00954960" w:rsidRPr="00954960">
        <w:rPr>
          <w:rFonts w:eastAsia="Times New Roman" w:cs="Times New Roman"/>
          <w:spacing w:val="-1"/>
          <w:sz w:val="22"/>
          <w:szCs w:val="22"/>
          <w:lang w:val="en-US" w:eastAsia="en-US"/>
        </w:rPr>
        <w:t xml:space="preserve"> </w:t>
      </w:r>
      <w:proofErr w:type="spellStart"/>
      <w:r w:rsidR="00954960" w:rsidRPr="00954960">
        <w:rPr>
          <w:rFonts w:eastAsia="Times New Roman" w:cs="Times New Roman"/>
          <w:sz w:val="22"/>
          <w:szCs w:val="22"/>
          <w:lang w:val="en-US" w:eastAsia="en-US"/>
        </w:rPr>
        <w:t>inj</w:t>
      </w:r>
      <w:r w:rsidR="00954960" w:rsidRPr="00954960">
        <w:rPr>
          <w:rFonts w:eastAsia="Times New Roman" w:cs="Times New Roman"/>
          <w:spacing w:val="-1"/>
          <w:sz w:val="22"/>
          <w:szCs w:val="22"/>
          <w:lang w:val="en-US" w:eastAsia="en-US"/>
        </w:rPr>
        <w:t>ec</w:t>
      </w:r>
      <w:r w:rsidR="00954960" w:rsidRPr="00954960">
        <w:rPr>
          <w:rFonts w:eastAsia="Times New Roman" w:cs="Times New Roman"/>
          <w:sz w:val="22"/>
          <w:szCs w:val="22"/>
          <w:lang w:val="en-US" w:eastAsia="en-US"/>
        </w:rPr>
        <w:t>t</w:t>
      </w:r>
      <w:r w:rsidR="00954960" w:rsidRPr="00954960">
        <w:rPr>
          <w:rFonts w:eastAsia="Times New Roman" w:cs="Times New Roman"/>
          <w:spacing w:val="-1"/>
          <w:sz w:val="22"/>
          <w:szCs w:val="22"/>
          <w:lang w:val="en-US" w:eastAsia="en-US"/>
        </w:rPr>
        <w:t>a</w:t>
      </w:r>
      <w:r w:rsidR="00954960" w:rsidRPr="00954960">
        <w:rPr>
          <w:rFonts w:eastAsia="Times New Roman" w:cs="Times New Roman"/>
          <w:sz w:val="22"/>
          <w:szCs w:val="22"/>
          <w:lang w:val="en-US" w:eastAsia="en-US"/>
        </w:rPr>
        <w:t>bilă</w:t>
      </w:r>
      <w:proofErr w:type="spellEnd"/>
    </w:p>
    <w:p w14:paraId="1D8AEDF8" w14:textId="77777777" w:rsidR="00B85640" w:rsidRDefault="00B85640" w:rsidP="00A3587A">
      <w:pPr>
        <w:rPr>
          <w:rFonts w:eastAsia="Times New Roman" w:cs="Times New Roman"/>
          <w:b/>
          <w:bCs/>
          <w:sz w:val="22"/>
          <w:szCs w:val="22"/>
          <w:lang w:val="lt-LT" w:eastAsia="en-US"/>
        </w:rPr>
      </w:pPr>
    </w:p>
    <w:p w14:paraId="14F0D5A4" w14:textId="77777777" w:rsidR="007F405E" w:rsidRDefault="007F405E" w:rsidP="00A3587A">
      <w:pPr>
        <w:rPr>
          <w:rFonts w:eastAsia="Times New Roman" w:cs="Times New Roman"/>
          <w:b/>
          <w:bCs/>
          <w:sz w:val="22"/>
          <w:szCs w:val="22"/>
          <w:lang w:val="lt-LT" w:eastAsia="en-US"/>
        </w:rPr>
      </w:pPr>
    </w:p>
    <w:p w14:paraId="75D80434" w14:textId="1F9FA0DF" w:rsidR="00A3587A" w:rsidRPr="00A3587A" w:rsidRDefault="00A3587A" w:rsidP="00A3587A">
      <w:pPr>
        <w:rPr>
          <w:rFonts w:eastAsia="Times New Roman" w:cs="Times New Roman"/>
          <w:b/>
          <w:snapToGrid w:val="0"/>
          <w:sz w:val="22"/>
          <w:lang w:val="lt-LT" w:eastAsia="en-US"/>
        </w:rPr>
      </w:pPr>
      <w:r w:rsidRPr="00A3587A">
        <w:rPr>
          <w:rFonts w:eastAsia="Times New Roman" w:cs="Times New Roman"/>
          <w:b/>
          <w:bCs/>
          <w:sz w:val="22"/>
          <w:szCs w:val="22"/>
          <w:lang w:val="lt-LT" w:eastAsia="en-US"/>
        </w:rPr>
        <w:lastRenderedPageBreak/>
        <w:t xml:space="preserve">Šis pakuotės lapelis paskutinį kartą peržiūrėtas </w:t>
      </w:r>
      <w:r w:rsidR="007F405E">
        <w:rPr>
          <w:rFonts w:eastAsia="Times New Roman" w:cs="Times New Roman"/>
          <w:b/>
          <w:snapToGrid w:val="0"/>
          <w:sz w:val="22"/>
          <w:lang w:val="lt-LT" w:eastAsia="en-US"/>
        </w:rPr>
        <w:t>2016-07-22</w:t>
      </w:r>
    </w:p>
    <w:p w14:paraId="7B26392C" w14:textId="77777777" w:rsidR="00A3587A" w:rsidRDefault="00A3587A" w:rsidP="00A3587A">
      <w:pPr>
        <w:autoSpaceDE w:val="0"/>
        <w:autoSpaceDN w:val="0"/>
        <w:adjustRightInd w:val="0"/>
        <w:rPr>
          <w:rFonts w:cs="Times New Roman"/>
          <w:b/>
          <w:bCs/>
          <w:color w:val="000000"/>
          <w:sz w:val="22"/>
          <w:szCs w:val="22"/>
          <w:lang w:val="lt-LT" w:eastAsia="en-US"/>
        </w:rPr>
      </w:pPr>
    </w:p>
    <w:p w14:paraId="7640AF3E" w14:textId="77777777" w:rsidR="007F405E" w:rsidRPr="00A3587A" w:rsidRDefault="007F405E" w:rsidP="00A3587A">
      <w:pPr>
        <w:autoSpaceDE w:val="0"/>
        <w:autoSpaceDN w:val="0"/>
        <w:adjustRightInd w:val="0"/>
        <w:rPr>
          <w:rFonts w:cs="Times New Roman"/>
          <w:b/>
          <w:bCs/>
          <w:color w:val="000000"/>
          <w:sz w:val="22"/>
          <w:szCs w:val="22"/>
          <w:lang w:val="lt-LT" w:eastAsia="en-US"/>
        </w:rPr>
      </w:pPr>
    </w:p>
    <w:p w14:paraId="046C379C" w14:textId="77777777" w:rsidR="00A3587A" w:rsidRPr="00A3587A" w:rsidRDefault="00A3587A" w:rsidP="00A3587A">
      <w:pPr>
        <w:numPr>
          <w:ilvl w:val="12"/>
          <w:numId w:val="0"/>
        </w:numPr>
        <w:tabs>
          <w:tab w:val="left" w:pos="567"/>
        </w:tabs>
        <w:ind w:right="-2"/>
        <w:rPr>
          <w:rFonts w:eastAsia="Times New Roman" w:cs="Times New Roman"/>
          <w:snapToGrid w:val="0"/>
          <w:sz w:val="22"/>
          <w:szCs w:val="24"/>
          <w:lang w:val="lt-LT" w:eastAsia="en-US"/>
        </w:rPr>
      </w:pPr>
      <w:r w:rsidRPr="00A3587A">
        <w:rPr>
          <w:rFonts w:eastAsia="Times New Roman" w:cs="Times New Roman"/>
          <w:snapToGrid w:val="0"/>
          <w:sz w:val="22"/>
          <w:lang w:val="lt-LT" w:eastAsia="en-US"/>
        </w:rPr>
        <w:t xml:space="preserve">Išsami informacija apie šį </w:t>
      </w:r>
      <w:r w:rsidRPr="00A3587A">
        <w:rPr>
          <w:rFonts w:eastAsia="Times New Roman" w:cs="Times New Roman"/>
          <w:snapToGrid w:val="0"/>
          <w:sz w:val="22"/>
          <w:szCs w:val="24"/>
          <w:lang w:val="lt-LT" w:eastAsia="en-US"/>
        </w:rPr>
        <w:t>vaistą</w:t>
      </w:r>
      <w:r w:rsidRPr="00A3587A">
        <w:rPr>
          <w:rFonts w:eastAsia="Times New Roman" w:cs="Times New Roman"/>
          <w:snapToGrid w:val="0"/>
          <w:sz w:val="22"/>
          <w:lang w:val="lt-LT" w:eastAsia="en-US"/>
        </w:rPr>
        <w:t xml:space="preserve"> pateikiama Valstybinės vaistų kontrolės tarnybos prie Lietuvos Respublikos sveikatos apsaugos ministerijos tinklalapyje</w:t>
      </w:r>
      <w:r w:rsidRPr="00A3587A">
        <w:rPr>
          <w:rFonts w:eastAsia="Times New Roman" w:cs="Times New Roman"/>
          <w:i/>
          <w:snapToGrid w:val="0"/>
          <w:sz w:val="22"/>
          <w:szCs w:val="24"/>
          <w:lang w:val="lt-LT" w:eastAsia="en-US"/>
        </w:rPr>
        <w:t xml:space="preserve"> </w:t>
      </w:r>
      <w:hyperlink r:id="rId10" w:history="1">
        <w:r w:rsidRPr="00A3587A">
          <w:rPr>
            <w:rFonts w:eastAsia="SimSun" w:cs="Times New Roman"/>
            <w:snapToGrid w:val="0"/>
            <w:color w:val="0000FF"/>
            <w:sz w:val="22"/>
            <w:u w:val="single"/>
            <w:lang w:val="lt-LT" w:eastAsia="en-US"/>
          </w:rPr>
          <w:t>http://www.vvkt.lt/</w:t>
        </w:r>
      </w:hyperlink>
      <w:r w:rsidRPr="00A3587A">
        <w:rPr>
          <w:rFonts w:eastAsia="Times New Roman" w:cs="Times New Roman"/>
          <w:snapToGrid w:val="0"/>
          <w:sz w:val="22"/>
          <w:lang w:val="lt-LT" w:eastAsia="en-US"/>
        </w:rPr>
        <w:t>.</w:t>
      </w:r>
    </w:p>
    <w:sectPr w:rsidR="00A3587A" w:rsidRPr="00A3587A" w:rsidSect="002577ED">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51A74" w14:textId="77777777" w:rsidR="00200863" w:rsidRDefault="00200863" w:rsidP="007F405E">
      <w:r>
        <w:separator/>
      </w:r>
    </w:p>
  </w:endnote>
  <w:endnote w:type="continuationSeparator" w:id="0">
    <w:p w14:paraId="3A51AD5C" w14:textId="77777777" w:rsidR="00200863" w:rsidRDefault="00200863" w:rsidP="007F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574382"/>
      <w:docPartObj>
        <w:docPartGallery w:val="Page Numbers (Bottom of Page)"/>
        <w:docPartUnique/>
      </w:docPartObj>
    </w:sdtPr>
    <w:sdtEndPr/>
    <w:sdtContent>
      <w:p w14:paraId="78180125" w14:textId="7106371F" w:rsidR="007F405E" w:rsidRDefault="007F405E">
        <w:pPr>
          <w:pStyle w:val="Porat"/>
          <w:jc w:val="center"/>
        </w:pPr>
        <w:r>
          <w:fldChar w:fldCharType="begin"/>
        </w:r>
        <w:r>
          <w:instrText>PAGE   \* MERGEFORMAT</w:instrText>
        </w:r>
        <w:r>
          <w:fldChar w:fldCharType="separate"/>
        </w:r>
        <w:r w:rsidR="00864D2E" w:rsidRPr="00864D2E">
          <w:rPr>
            <w:noProof/>
            <w:lang w:val="lt-LT"/>
          </w:rPr>
          <w:t>14</w:t>
        </w:r>
        <w:r>
          <w:fldChar w:fldCharType="end"/>
        </w:r>
      </w:p>
    </w:sdtContent>
  </w:sdt>
  <w:p w14:paraId="5738E5C3" w14:textId="77777777" w:rsidR="007F405E" w:rsidRDefault="007F405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C6121" w14:textId="77777777" w:rsidR="00200863" w:rsidRDefault="00200863" w:rsidP="007F405E">
      <w:r>
        <w:separator/>
      </w:r>
    </w:p>
  </w:footnote>
  <w:footnote w:type="continuationSeparator" w:id="0">
    <w:p w14:paraId="3E0C3424" w14:textId="77777777" w:rsidR="00200863" w:rsidRDefault="00200863" w:rsidP="007F4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706671"/>
    <w:multiLevelType w:val="hybridMultilevel"/>
    <w:tmpl w:val="DFB0F440"/>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004AD"/>
    <w:multiLevelType w:val="hybridMultilevel"/>
    <w:tmpl w:val="8A9ACD00"/>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629C5"/>
    <w:multiLevelType w:val="hybridMultilevel"/>
    <w:tmpl w:val="38AC7CB0"/>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E6E232E0">
      <w:start w:val="2"/>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B2FBC"/>
    <w:multiLevelType w:val="hybridMultilevel"/>
    <w:tmpl w:val="F578C2B2"/>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BC3E4A04">
      <w:numFmt w:val="bullet"/>
      <w:lvlText w:val="•"/>
      <w:lvlJc w:val="left"/>
      <w:pPr>
        <w:ind w:left="2160" w:hanging="360"/>
      </w:pPr>
      <w:rPr>
        <w:rFonts w:ascii="Times New Roman" w:eastAsiaTheme="minorHAns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140F0"/>
    <w:multiLevelType w:val="hybridMultilevel"/>
    <w:tmpl w:val="03ECDF0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84FB4"/>
    <w:multiLevelType w:val="hybridMultilevel"/>
    <w:tmpl w:val="1F904256"/>
    <w:lvl w:ilvl="0" w:tplc="4C32810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730AAF"/>
    <w:multiLevelType w:val="hybridMultilevel"/>
    <w:tmpl w:val="DC727A7C"/>
    <w:lvl w:ilvl="0" w:tplc="E6E232E0">
      <w:start w:val="2"/>
      <w:numFmt w:val="bullet"/>
      <w:lvlText w:val="-"/>
      <w:lvlJc w:val="left"/>
      <w:pPr>
        <w:ind w:left="720" w:hanging="360"/>
      </w:pPr>
      <w:rPr>
        <w:rFonts w:ascii="Times New Roman" w:eastAsia="Times New Roman" w:hAnsi="Times New Roman" w:cs="Times New Roman" w:hint="default"/>
      </w:rPr>
    </w:lvl>
    <w:lvl w:ilvl="1" w:tplc="6C2C2DEE">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CD070D"/>
    <w:multiLevelType w:val="hybridMultilevel"/>
    <w:tmpl w:val="096E1BB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41E98"/>
    <w:multiLevelType w:val="hybridMultilevel"/>
    <w:tmpl w:val="D76A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32E3F"/>
    <w:multiLevelType w:val="hybridMultilevel"/>
    <w:tmpl w:val="F8184B5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8248F"/>
    <w:multiLevelType w:val="hybridMultilevel"/>
    <w:tmpl w:val="BB3C9824"/>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48257C"/>
    <w:multiLevelType w:val="hybridMultilevel"/>
    <w:tmpl w:val="933E1EF2"/>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673D77"/>
    <w:multiLevelType w:val="hybridMultilevel"/>
    <w:tmpl w:val="0F2205AA"/>
    <w:lvl w:ilvl="0" w:tplc="E6E232E0">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0B7130"/>
    <w:multiLevelType w:val="hybridMultilevel"/>
    <w:tmpl w:val="1ED63CF6"/>
    <w:lvl w:ilvl="0" w:tplc="E6E232E0">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10445D"/>
    <w:multiLevelType w:val="hybridMultilevel"/>
    <w:tmpl w:val="BA6441A8"/>
    <w:lvl w:ilvl="0" w:tplc="0F78AE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E16935"/>
    <w:multiLevelType w:val="hybridMultilevel"/>
    <w:tmpl w:val="00BC75C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E6E232E0">
      <w:start w:val="2"/>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3E7FBC"/>
    <w:multiLevelType w:val="hybridMultilevel"/>
    <w:tmpl w:val="52B4499A"/>
    <w:lvl w:ilvl="0" w:tplc="E6E232E0">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C2C5A"/>
    <w:multiLevelType w:val="hybridMultilevel"/>
    <w:tmpl w:val="28CC6EB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B75491"/>
    <w:multiLevelType w:val="hybridMultilevel"/>
    <w:tmpl w:val="3BB2794E"/>
    <w:lvl w:ilvl="0" w:tplc="A9D6EF4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7422AB"/>
    <w:multiLevelType w:val="hybridMultilevel"/>
    <w:tmpl w:val="C760430C"/>
    <w:lvl w:ilvl="0" w:tplc="1AAE083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960416"/>
    <w:multiLevelType w:val="hybridMultilevel"/>
    <w:tmpl w:val="CA50ED60"/>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8E1ED1"/>
    <w:multiLevelType w:val="hybridMultilevel"/>
    <w:tmpl w:val="3122728E"/>
    <w:lvl w:ilvl="0" w:tplc="932C9D96">
      <w:start w:val="17"/>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A83371E"/>
    <w:multiLevelType w:val="hybridMultilevel"/>
    <w:tmpl w:val="9C46B80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BE69F0"/>
    <w:multiLevelType w:val="hybridMultilevel"/>
    <w:tmpl w:val="56B4D060"/>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93318D"/>
    <w:multiLevelType w:val="hybridMultilevel"/>
    <w:tmpl w:val="908027E6"/>
    <w:lvl w:ilvl="0" w:tplc="E6E232E0">
      <w:start w:val="2"/>
      <w:numFmt w:val="bullet"/>
      <w:lvlText w:val="-"/>
      <w:lvlJc w:val="left"/>
      <w:pPr>
        <w:ind w:left="720" w:hanging="360"/>
      </w:pPr>
      <w:rPr>
        <w:rFonts w:ascii="Times New Roman" w:eastAsia="Times New Roman" w:hAnsi="Times New Roman" w:cs="Times New Roman" w:hint="default"/>
      </w:rPr>
    </w:lvl>
    <w:lvl w:ilvl="1" w:tplc="7264D2CA">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2"/>
  </w:num>
  <w:num w:numId="7">
    <w:abstractNumId w:val="16"/>
  </w:num>
  <w:num w:numId="8">
    <w:abstractNumId w:val="11"/>
  </w:num>
  <w:num w:numId="9">
    <w:abstractNumId w:val="7"/>
  </w:num>
  <w:num w:numId="10">
    <w:abstractNumId w:val="28"/>
  </w:num>
  <w:num w:numId="11">
    <w:abstractNumId w:val="13"/>
  </w:num>
  <w:num w:numId="12">
    <w:abstractNumId w:val="10"/>
  </w:num>
  <w:num w:numId="13">
    <w:abstractNumId w:val="6"/>
  </w:num>
  <w:num w:numId="14">
    <w:abstractNumId w:val="19"/>
  </w:num>
  <w:num w:numId="15">
    <w:abstractNumId w:val="26"/>
  </w:num>
  <w:num w:numId="16">
    <w:abstractNumId w:val="20"/>
  </w:num>
  <w:num w:numId="17">
    <w:abstractNumId w:val="8"/>
  </w:num>
  <w:num w:numId="18">
    <w:abstractNumId w:val="15"/>
  </w:num>
  <w:num w:numId="19">
    <w:abstractNumId w:val="14"/>
  </w:num>
  <w:num w:numId="20">
    <w:abstractNumId w:val="18"/>
  </w:num>
  <w:num w:numId="21">
    <w:abstractNumId w:val="27"/>
  </w:num>
  <w:num w:numId="22">
    <w:abstractNumId w:val="5"/>
  </w:num>
  <w:num w:numId="23">
    <w:abstractNumId w:val="25"/>
  </w:num>
  <w:num w:numId="24">
    <w:abstractNumId w:val="22"/>
  </w:num>
  <w:num w:numId="25">
    <w:abstractNumId w:val="24"/>
  </w:num>
  <w:num w:numId="26">
    <w:abstractNumId w:val="1"/>
  </w:num>
  <w:num w:numId="27">
    <w:abstractNumId w:val="3"/>
  </w:num>
  <w:num w:numId="28">
    <w:abstractNumId w:val="4"/>
  </w:num>
  <w:num w:numId="29">
    <w:abstractNumId w:val="9"/>
  </w:num>
  <w:num w:numId="30">
    <w:abstractNumId w:val="17"/>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COJCnpg3vHJLoORLkfLENUHxkm1QJOqn26xSRPfMbGPlHqBA7rgBEbMWcos5YuRJdJ03DW/GoNhMY3+nZhNmQ==" w:salt="Pzt0whSWGuir8wQdSgkIr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DC"/>
    <w:rsid w:val="00010F86"/>
    <w:rsid w:val="00020516"/>
    <w:rsid w:val="00045294"/>
    <w:rsid w:val="00045EC9"/>
    <w:rsid w:val="00055C79"/>
    <w:rsid w:val="000604B5"/>
    <w:rsid w:val="000A36E8"/>
    <w:rsid w:val="00142BFB"/>
    <w:rsid w:val="00170F3C"/>
    <w:rsid w:val="001A7268"/>
    <w:rsid w:val="001D426D"/>
    <w:rsid w:val="001D4326"/>
    <w:rsid w:val="00200863"/>
    <w:rsid w:val="002142EA"/>
    <w:rsid w:val="00216175"/>
    <w:rsid w:val="00223FA3"/>
    <w:rsid w:val="00255DB8"/>
    <w:rsid w:val="002577ED"/>
    <w:rsid w:val="0026267A"/>
    <w:rsid w:val="00284CEA"/>
    <w:rsid w:val="00286A88"/>
    <w:rsid w:val="002911F3"/>
    <w:rsid w:val="002A5EEA"/>
    <w:rsid w:val="002C6A20"/>
    <w:rsid w:val="002D2B95"/>
    <w:rsid w:val="002E6BC7"/>
    <w:rsid w:val="002F3420"/>
    <w:rsid w:val="003420B2"/>
    <w:rsid w:val="00342AC6"/>
    <w:rsid w:val="00355169"/>
    <w:rsid w:val="00371202"/>
    <w:rsid w:val="003A3265"/>
    <w:rsid w:val="003C6124"/>
    <w:rsid w:val="003D1A28"/>
    <w:rsid w:val="003F73D0"/>
    <w:rsid w:val="0041341C"/>
    <w:rsid w:val="004170B6"/>
    <w:rsid w:val="0045522B"/>
    <w:rsid w:val="00463FEF"/>
    <w:rsid w:val="00471E87"/>
    <w:rsid w:val="00490769"/>
    <w:rsid w:val="004E663D"/>
    <w:rsid w:val="005376DA"/>
    <w:rsid w:val="00580375"/>
    <w:rsid w:val="005A773B"/>
    <w:rsid w:val="005E4F27"/>
    <w:rsid w:val="005E5F3D"/>
    <w:rsid w:val="00600D83"/>
    <w:rsid w:val="00610EB7"/>
    <w:rsid w:val="00631BCC"/>
    <w:rsid w:val="006849DC"/>
    <w:rsid w:val="006B0F7B"/>
    <w:rsid w:val="006B764B"/>
    <w:rsid w:val="006E0B97"/>
    <w:rsid w:val="006F5DC6"/>
    <w:rsid w:val="007077D4"/>
    <w:rsid w:val="00724557"/>
    <w:rsid w:val="0076257A"/>
    <w:rsid w:val="00764D9A"/>
    <w:rsid w:val="00775816"/>
    <w:rsid w:val="007826C3"/>
    <w:rsid w:val="007A1108"/>
    <w:rsid w:val="007A2419"/>
    <w:rsid w:val="007C294D"/>
    <w:rsid w:val="007C78B1"/>
    <w:rsid w:val="007E1ACB"/>
    <w:rsid w:val="007E1B31"/>
    <w:rsid w:val="007F405E"/>
    <w:rsid w:val="008309AB"/>
    <w:rsid w:val="00864D2E"/>
    <w:rsid w:val="008C08DF"/>
    <w:rsid w:val="008C50CF"/>
    <w:rsid w:val="008F5861"/>
    <w:rsid w:val="00954960"/>
    <w:rsid w:val="009776A0"/>
    <w:rsid w:val="009D5660"/>
    <w:rsid w:val="00A04412"/>
    <w:rsid w:val="00A100BD"/>
    <w:rsid w:val="00A3587A"/>
    <w:rsid w:val="00A3623A"/>
    <w:rsid w:val="00A70A2C"/>
    <w:rsid w:val="00A90D00"/>
    <w:rsid w:val="00A973A0"/>
    <w:rsid w:val="00AB6CDC"/>
    <w:rsid w:val="00AC2773"/>
    <w:rsid w:val="00AC7CF3"/>
    <w:rsid w:val="00AD7B61"/>
    <w:rsid w:val="00AE06C7"/>
    <w:rsid w:val="00AE3A59"/>
    <w:rsid w:val="00B0297D"/>
    <w:rsid w:val="00B2422C"/>
    <w:rsid w:val="00B27722"/>
    <w:rsid w:val="00B85640"/>
    <w:rsid w:val="00BA01A7"/>
    <w:rsid w:val="00BB0920"/>
    <w:rsid w:val="00C1126F"/>
    <w:rsid w:val="00C34D26"/>
    <w:rsid w:val="00C9035D"/>
    <w:rsid w:val="00CC2D46"/>
    <w:rsid w:val="00CD5260"/>
    <w:rsid w:val="00CE3F99"/>
    <w:rsid w:val="00D10584"/>
    <w:rsid w:val="00D14BE4"/>
    <w:rsid w:val="00D30E64"/>
    <w:rsid w:val="00D402B1"/>
    <w:rsid w:val="00D6587E"/>
    <w:rsid w:val="00DD04B5"/>
    <w:rsid w:val="00DF3706"/>
    <w:rsid w:val="00E256CA"/>
    <w:rsid w:val="00E451BD"/>
    <w:rsid w:val="00E82D5A"/>
    <w:rsid w:val="00E93810"/>
    <w:rsid w:val="00EB15DE"/>
    <w:rsid w:val="00EB4F97"/>
    <w:rsid w:val="00EC680C"/>
    <w:rsid w:val="00EE50C6"/>
    <w:rsid w:val="00F04A3F"/>
    <w:rsid w:val="00F43027"/>
    <w:rsid w:val="00F85642"/>
    <w:rsid w:val="00FA49DA"/>
    <w:rsid w:val="00FD5277"/>
    <w:rsid w:val="00FE06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B21CC-46DC-4F66-A71B-22673862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1BCC"/>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EB15DE"/>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EB15DE"/>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qFormat/>
    <w:rsid w:val="00EB15DE"/>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EB15DE"/>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EB15DE"/>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EB15DE"/>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EB15DE"/>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EB15DE"/>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EB15DE"/>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B15DE"/>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EB15DE"/>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EB15DE"/>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EB15DE"/>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EB15DE"/>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EB15DE"/>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EB15DE"/>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EB15DE"/>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EB15DE"/>
    <w:rPr>
      <w:rFonts w:ascii="Times New Roman" w:eastAsia="SimSun" w:hAnsi="Times New Roman" w:cs="Times New Roman"/>
      <w:b/>
      <w:i/>
      <w:szCs w:val="20"/>
      <w:lang w:val="en-GB"/>
    </w:rPr>
  </w:style>
  <w:style w:type="paragraph" w:styleId="Antrat">
    <w:name w:val="caption"/>
    <w:basedOn w:val="prastasis"/>
    <w:next w:val="prastasis"/>
    <w:qFormat/>
    <w:rsid w:val="00EB15DE"/>
    <w:pPr>
      <w:jc w:val="both"/>
    </w:pPr>
    <w:rPr>
      <w:rFonts w:eastAsia="Times New Roman" w:cs="Times New Roman"/>
      <w:lang w:val="en-GB"/>
    </w:rPr>
  </w:style>
  <w:style w:type="paragraph" w:styleId="Pavadinimas">
    <w:name w:val="Title"/>
    <w:basedOn w:val="prastasis"/>
    <w:link w:val="PavadinimasDiagrama"/>
    <w:uiPriority w:val="99"/>
    <w:qFormat/>
    <w:rsid w:val="00EB15DE"/>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EB15DE"/>
    <w:rPr>
      <w:rFonts w:ascii="Times New Roman" w:eastAsia="SimSun" w:hAnsi="Times New Roman" w:cs="Times New Roman"/>
      <w:b/>
      <w:szCs w:val="20"/>
      <w:lang w:val="en-GB"/>
    </w:rPr>
  </w:style>
  <w:style w:type="character" w:styleId="Grietas">
    <w:name w:val="Strong"/>
    <w:uiPriority w:val="99"/>
    <w:qFormat/>
    <w:rsid w:val="00EB15DE"/>
    <w:rPr>
      <w:rFonts w:cs="Times New Roman"/>
      <w:b/>
      <w:bCs/>
    </w:rPr>
  </w:style>
  <w:style w:type="paragraph" w:styleId="Betarp">
    <w:name w:val="No Spacing"/>
    <w:uiPriority w:val="1"/>
    <w:qFormat/>
    <w:rsid w:val="00EB15DE"/>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EB15DE"/>
    <w:pPr>
      <w:ind w:left="720"/>
      <w:contextualSpacing/>
    </w:pPr>
    <w:rPr>
      <w:rFonts w:eastAsia="Times New Roman" w:cs="Times New Roman"/>
    </w:rPr>
  </w:style>
  <w:style w:type="numbering" w:customStyle="1" w:styleId="NoList1">
    <w:name w:val="No List1"/>
    <w:next w:val="Sraonra"/>
    <w:uiPriority w:val="99"/>
    <w:semiHidden/>
    <w:unhideWhenUsed/>
    <w:rsid w:val="006849DC"/>
  </w:style>
  <w:style w:type="paragraph" w:styleId="Porat">
    <w:name w:val="footer"/>
    <w:basedOn w:val="prastasis"/>
    <w:link w:val="PoratDiagrama"/>
    <w:uiPriority w:val="99"/>
    <w:rsid w:val="006849DC"/>
    <w:pPr>
      <w:tabs>
        <w:tab w:val="left" w:pos="567"/>
        <w:tab w:val="center" w:pos="4536"/>
        <w:tab w:val="right" w:pos="8306"/>
      </w:tabs>
      <w:spacing w:line="260" w:lineRule="exact"/>
    </w:pPr>
    <w:rPr>
      <w:rFonts w:eastAsia="Times New Roman" w:cs="Times New Roman"/>
      <w:snapToGrid w:val="0"/>
      <w:sz w:val="22"/>
      <w:lang w:val="en-GB" w:eastAsia="x-none"/>
    </w:rPr>
  </w:style>
  <w:style w:type="character" w:customStyle="1" w:styleId="PoratDiagrama">
    <w:name w:val="Poraštė Diagrama"/>
    <w:basedOn w:val="Numatytasispastraiposriftas"/>
    <w:link w:val="Porat"/>
    <w:uiPriority w:val="99"/>
    <w:rsid w:val="006849DC"/>
    <w:rPr>
      <w:rFonts w:ascii="Times New Roman" w:eastAsia="Times New Roman" w:hAnsi="Times New Roman" w:cs="Times New Roman"/>
      <w:snapToGrid w:val="0"/>
      <w:szCs w:val="20"/>
      <w:lang w:val="en-GB" w:eastAsia="x-none"/>
    </w:rPr>
  </w:style>
  <w:style w:type="character" w:customStyle="1" w:styleId="HeaderChar">
    <w:name w:val="Header Char"/>
    <w:rsid w:val="006849DC"/>
    <w:rPr>
      <w:snapToGrid w:val="0"/>
      <w:sz w:val="22"/>
      <w:lang w:val="en-GB" w:eastAsia="en-US"/>
    </w:rPr>
  </w:style>
  <w:style w:type="character" w:styleId="Puslapionumeris">
    <w:name w:val="page number"/>
    <w:uiPriority w:val="99"/>
    <w:rsid w:val="006849DC"/>
    <w:rPr>
      <w:rFonts w:cs="Times New Roman"/>
    </w:rPr>
  </w:style>
  <w:style w:type="character" w:styleId="Hipersaitas">
    <w:name w:val="Hyperlink"/>
    <w:uiPriority w:val="99"/>
    <w:rsid w:val="006849DC"/>
    <w:rPr>
      <w:color w:val="0000FF"/>
      <w:u w:val="single"/>
    </w:rPr>
  </w:style>
  <w:style w:type="paragraph" w:customStyle="1" w:styleId="BodytextAgency">
    <w:name w:val="Body text (Agency)"/>
    <w:basedOn w:val="prastasis"/>
    <w:link w:val="BodytextAgencyChar"/>
    <w:uiPriority w:val="99"/>
    <w:rsid w:val="006849DC"/>
    <w:pPr>
      <w:spacing w:after="140" w:line="280" w:lineRule="atLeast"/>
    </w:pPr>
    <w:rPr>
      <w:rFonts w:ascii="Verdana" w:eastAsia="Times New Roman" w:hAnsi="Verdana" w:cs="Times New Roman"/>
      <w:snapToGrid w:val="0"/>
      <w:sz w:val="18"/>
      <w:lang w:val="en-GB" w:eastAsia="x-none"/>
    </w:rPr>
  </w:style>
  <w:style w:type="paragraph" w:customStyle="1" w:styleId="NormalAgency">
    <w:name w:val="Normal (Agency)"/>
    <w:link w:val="NormalAgencyChar"/>
    <w:uiPriority w:val="99"/>
    <w:rsid w:val="006849DC"/>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6849DC"/>
    <w:pPr>
      <w:spacing w:line="280" w:lineRule="exact"/>
    </w:pPr>
    <w:rPr>
      <w:rFonts w:ascii="Verdana" w:eastAsia="Times New Roman" w:hAnsi="Verdana" w:cs="Times New Roman"/>
      <w:snapToGrid w:val="0"/>
      <w:sz w:val="18"/>
      <w:lang w:val="en-GB" w:eastAsia="en-US"/>
    </w:rPr>
  </w:style>
  <w:style w:type="character" w:customStyle="1" w:styleId="tw4winError">
    <w:name w:val="tw4winError"/>
    <w:uiPriority w:val="99"/>
    <w:rsid w:val="006849DC"/>
    <w:rPr>
      <w:rFonts w:ascii="Courier New" w:hAnsi="Courier New"/>
      <w:color w:val="00FF00"/>
      <w:sz w:val="40"/>
    </w:rPr>
  </w:style>
  <w:style w:type="character" w:customStyle="1" w:styleId="tw4winTerm">
    <w:name w:val="tw4winTerm"/>
    <w:uiPriority w:val="99"/>
    <w:rsid w:val="006849DC"/>
    <w:rPr>
      <w:color w:val="0000FF"/>
    </w:rPr>
  </w:style>
  <w:style w:type="character" w:customStyle="1" w:styleId="tw4winPopup">
    <w:name w:val="tw4winPopup"/>
    <w:uiPriority w:val="99"/>
    <w:rsid w:val="006849DC"/>
    <w:rPr>
      <w:rFonts w:ascii="Courier New" w:hAnsi="Courier New"/>
      <w:noProof/>
      <w:color w:val="008000"/>
    </w:rPr>
  </w:style>
  <w:style w:type="character" w:customStyle="1" w:styleId="tw4winJump">
    <w:name w:val="tw4winJump"/>
    <w:uiPriority w:val="99"/>
    <w:rsid w:val="006849DC"/>
    <w:rPr>
      <w:rFonts w:ascii="Courier New" w:hAnsi="Courier New"/>
      <w:noProof/>
      <w:color w:val="008080"/>
    </w:rPr>
  </w:style>
  <w:style w:type="character" w:customStyle="1" w:styleId="tw4winExternal">
    <w:name w:val="tw4winExternal"/>
    <w:uiPriority w:val="99"/>
    <w:rsid w:val="006849DC"/>
    <w:rPr>
      <w:rFonts w:ascii="Courier New" w:hAnsi="Courier New"/>
      <w:noProof/>
      <w:color w:val="808080"/>
    </w:rPr>
  </w:style>
  <w:style w:type="character" w:customStyle="1" w:styleId="tw4winInternal">
    <w:name w:val="tw4winInternal"/>
    <w:uiPriority w:val="99"/>
    <w:rsid w:val="006849DC"/>
    <w:rPr>
      <w:rFonts w:ascii="Courier New" w:hAnsi="Courier New"/>
      <w:noProof/>
      <w:color w:val="FF0000"/>
    </w:rPr>
  </w:style>
  <w:style w:type="character" w:customStyle="1" w:styleId="DONOTTRANSLATE">
    <w:name w:val="DO_NOT_TRANSLATE"/>
    <w:uiPriority w:val="99"/>
    <w:rsid w:val="006849DC"/>
    <w:rPr>
      <w:rFonts w:ascii="Courier New" w:hAnsi="Courier New"/>
      <w:noProof/>
      <w:color w:val="800000"/>
    </w:rPr>
  </w:style>
  <w:style w:type="paragraph" w:styleId="Debesliotekstas">
    <w:name w:val="Balloon Text"/>
    <w:basedOn w:val="prastasis"/>
    <w:link w:val="DebesliotekstasDiagrama"/>
    <w:uiPriority w:val="99"/>
    <w:rsid w:val="006849DC"/>
    <w:pPr>
      <w:tabs>
        <w:tab w:val="left" w:pos="567"/>
      </w:tabs>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6849DC"/>
    <w:rPr>
      <w:rFonts w:ascii="Tahoma" w:eastAsia="Times New Roman" w:hAnsi="Tahoma" w:cs="Times New Roman"/>
      <w:snapToGrid w:val="0"/>
      <w:sz w:val="16"/>
      <w:szCs w:val="16"/>
      <w:lang w:val="en-GB" w:eastAsia="x-none"/>
    </w:rPr>
  </w:style>
  <w:style w:type="character" w:styleId="Komentaronuoroda">
    <w:name w:val="annotation reference"/>
    <w:uiPriority w:val="99"/>
    <w:rsid w:val="006849DC"/>
    <w:rPr>
      <w:sz w:val="16"/>
      <w:szCs w:val="16"/>
    </w:rPr>
  </w:style>
  <w:style w:type="paragraph" w:styleId="Komentarotekstas">
    <w:name w:val="annotation text"/>
    <w:basedOn w:val="prastasis"/>
    <w:link w:val="KomentarotekstasDiagrama"/>
    <w:uiPriority w:val="99"/>
    <w:rsid w:val="006849DC"/>
    <w:pPr>
      <w:tabs>
        <w:tab w:val="left" w:pos="567"/>
      </w:tabs>
      <w:spacing w:line="260" w:lineRule="exact"/>
    </w:pPr>
    <w:rPr>
      <w:rFonts w:eastAsia="Times New Roman" w:cs="Times New Roman"/>
      <w:snapToGrid w:val="0"/>
      <w:sz w:val="20"/>
      <w:lang w:val="en-GB" w:eastAsia="en-US"/>
    </w:rPr>
  </w:style>
  <w:style w:type="character" w:customStyle="1" w:styleId="KomentarotekstasDiagrama">
    <w:name w:val="Komentaro tekstas Diagrama"/>
    <w:basedOn w:val="Numatytasispastraiposriftas"/>
    <w:link w:val="Komentarotekstas"/>
    <w:uiPriority w:val="99"/>
    <w:rsid w:val="006849DC"/>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6849DC"/>
    <w:rPr>
      <w:b/>
      <w:bCs/>
    </w:rPr>
  </w:style>
  <w:style w:type="character" w:customStyle="1" w:styleId="KomentarotemaDiagrama">
    <w:name w:val="Komentaro tema Diagrama"/>
    <w:basedOn w:val="KomentarotekstasDiagrama"/>
    <w:link w:val="Komentarotema"/>
    <w:uiPriority w:val="99"/>
    <w:rsid w:val="006849DC"/>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6849DC"/>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6849DC"/>
    <w:pPr>
      <w:spacing w:before="120" w:after="120"/>
      <w:jc w:val="both"/>
    </w:pPr>
    <w:rPr>
      <w:rFonts w:eastAsia="SimSun" w:cs="Times New Roman"/>
      <w:sz w:val="22"/>
      <w:lang w:val="en-US" w:eastAsia="zh-CN"/>
    </w:rPr>
  </w:style>
  <w:style w:type="character" w:customStyle="1" w:styleId="tw4winMark">
    <w:name w:val="tw4winMark"/>
    <w:uiPriority w:val="99"/>
    <w:rsid w:val="006849DC"/>
    <w:rPr>
      <w:rFonts w:ascii="Courier New" w:hAnsi="Courier New"/>
      <w:vanish/>
      <w:color w:val="800080"/>
      <w:sz w:val="24"/>
      <w:vertAlign w:val="subscript"/>
    </w:rPr>
  </w:style>
  <w:style w:type="paragraph" w:styleId="Antrats">
    <w:name w:val="header"/>
    <w:basedOn w:val="prastasis"/>
    <w:link w:val="AntratsDiagrama"/>
    <w:uiPriority w:val="99"/>
    <w:rsid w:val="006849DC"/>
    <w:pPr>
      <w:tabs>
        <w:tab w:val="center" w:pos="4320"/>
        <w:tab w:val="right" w:pos="8640"/>
      </w:tabs>
      <w:spacing w:line="260" w:lineRule="exact"/>
    </w:pPr>
    <w:rPr>
      <w:rFonts w:eastAsia="SimSun" w:cs="Times New Roman"/>
      <w:sz w:val="22"/>
      <w:lang w:val="en-GB" w:eastAsia="zh-CN"/>
    </w:rPr>
  </w:style>
  <w:style w:type="character" w:customStyle="1" w:styleId="AntratsDiagrama">
    <w:name w:val="Antraštės Diagrama"/>
    <w:basedOn w:val="Numatytasispastraiposriftas"/>
    <w:link w:val="Antrats"/>
    <w:uiPriority w:val="99"/>
    <w:rsid w:val="006849DC"/>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6849DC"/>
    <w:pPr>
      <w:shd w:val="clear" w:color="auto" w:fill="000080"/>
      <w:tabs>
        <w:tab w:val="left" w:pos="567"/>
      </w:tabs>
      <w:spacing w:line="260" w:lineRule="exact"/>
    </w:pPr>
    <w:rPr>
      <w:rFonts w:ascii="Tahoma" w:eastAsia="SimSun" w:hAnsi="Tahoma" w:cs="Times New Roman"/>
      <w:sz w:val="20"/>
      <w:lang w:val="en-GB" w:eastAsia="zh-CN"/>
    </w:rPr>
  </w:style>
  <w:style w:type="character" w:customStyle="1" w:styleId="DokumentostruktraDiagrama">
    <w:name w:val="Dokumento struktūra Diagrama"/>
    <w:basedOn w:val="Numatytasispastraiposriftas"/>
    <w:link w:val="Dokumentostruktra"/>
    <w:uiPriority w:val="99"/>
    <w:rsid w:val="006849DC"/>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6849DC"/>
    <w:pPr>
      <w:autoSpaceDE w:val="0"/>
      <w:autoSpaceDN w:val="0"/>
      <w:adjustRightInd w:val="0"/>
      <w:ind w:left="720"/>
      <w:jc w:val="both"/>
    </w:pPr>
    <w:rPr>
      <w:rFonts w:eastAsia="SimSun" w:cs="Times New Roma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6849DC"/>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6849DC"/>
    <w:pPr>
      <w:autoSpaceDE w:val="0"/>
      <w:autoSpaceDN w:val="0"/>
      <w:adjustRightInd w:val="0"/>
      <w:jc w:val="both"/>
    </w:pPr>
    <w:rPr>
      <w:rFonts w:eastAsia="SimSun" w:cs="Times New Roma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6849DC"/>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6849D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cs="Times New Roma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6849DC"/>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6849DC"/>
    <w:rPr>
      <w:rFonts w:eastAsia="SimSun" w:cs="Times New Roman"/>
      <w:i/>
      <w:color w:val="008000"/>
      <w:sz w:val="22"/>
      <w:lang w:val="en-GB" w:eastAsia="en-US"/>
    </w:rPr>
  </w:style>
  <w:style w:type="character" w:customStyle="1" w:styleId="PagrindinistekstasDiagrama">
    <w:name w:val="Pagrindinis tekstas Diagrama"/>
    <w:basedOn w:val="Numatytasispastraiposriftas"/>
    <w:link w:val="Pagrindinistekstas"/>
    <w:uiPriority w:val="99"/>
    <w:rsid w:val="006849DC"/>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6849D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cs="Times New Roma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uiPriority w:val="99"/>
    <w:rsid w:val="006849DC"/>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6849DC"/>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6849DC"/>
    <w:pPr>
      <w:tabs>
        <w:tab w:val="clear" w:pos="720"/>
        <w:tab w:val="num" w:pos="360"/>
      </w:tabs>
      <w:ind w:left="709" w:hanging="425"/>
    </w:pPr>
    <w:rPr>
      <w:sz w:val="22"/>
    </w:rPr>
  </w:style>
  <w:style w:type="paragraph" w:customStyle="1" w:styleId="AHeader3">
    <w:name w:val="AHeader 3"/>
    <w:basedOn w:val="AHeader2"/>
    <w:uiPriority w:val="99"/>
    <w:rsid w:val="006849DC"/>
    <w:pPr>
      <w:ind w:left="1276" w:hanging="567"/>
    </w:pPr>
  </w:style>
  <w:style w:type="paragraph" w:customStyle="1" w:styleId="AHeader2abc">
    <w:name w:val="AHeader 2 abc"/>
    <w:basedOn w:val="AHeader3"/>
    <w:uiPriority w:val="99"/>
    <w:rsid w:val="006849DC"/>
    <w:pPr>
      <w:jc w:val="both"/>
    </w:pPr>
    <w:rPr>
      <w:b w:val="0"/>
      <w:bCs w:val="0"/>
    </w:rPr>
  </w:style>
  <w:style w:type="paragraph" w:customStyle="1" w:styleId="AHeader3abc">
    <w:name w:val="AHeader 3 abc"/>
    <w:basedOn w:val="AHeader2abc"/>
    <w:uiPriority w:val="99"/>
    <w:rsid w:val="006849DC"/>
    <w:pPr>
      <w:ind w:left="1701" w:hanging="425"/>
    </w:pPr>
  </w:style>
  <w:style w:type="paragraph" w:styleId="Pagrindiniotekstotrauka3">
    <w:name w:val="Body Text Indent 3"/>
    <w:basedOn w:val="prastasis"/>
    <w:link w:val="Pagrindiniotekstotrauka3Diagrama"/>
    <w:uiPriority w:val="99"/>
    <w:rsid w:val="006849DC"/>
    <w:pPr>
      <w:tabs>
        <w:tab w:val="left" w:pos="567"/>
        <w:tab w:val="left" w:pos="1134"/>
      </w:tabs>
      <w:autoSpaceDE w:val="0"/>
      <w:autoSpaceDN w:val="0"/>
      <w:adjustRightInd w:val="0"/>
      <w:spacing w:line="260" w:lineRule="exact"/>
      <w:ind w:left="633"/>
      <w:jc w:val="both"/>
    </w:pPr>
    <w:rPr>
      <w:rFonts w:eastAsia="SimSun" w:cs="Times New Roma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6849DC"/>
    <w:rPr>
      <w:rFonts w:ascii="Times New Roman" w:eastAsia="SimSun" w:hAnsi="Times New Roman" w:cs="Times New Roman"/>
      <w:szCs w:val="21"/>
      <w:lang w:val="en-GB"/>
    </w:rPr>
  </w:style>
  <w:style w:type="character" w:styleId="Perirtashipersaitas">
    <w:name w:val="FollowedHyperlink"/>
    <w:uiPriority w:val="99"/>
    <w:rsid w:val="006849DC"/>
    <w:rPr>
      <w:rFonts w:cs="Times New Roman"/>
      <w:color w:val="800080"/>
      <w:u w:val="single"/>
    </w:rPr>
  </w:style>
  <w:style w:type="character" w:customStyle="1" w:styleId="BodytextAgencyChar">
    <w:name w:val="Body text (Agency) Char"/>
    <w:link w:val="BodytextAgency"/>
    <w:uiPriority w:val="99"/>
    <w:locked/>
    <w:rsid w:val="006849DC"/>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6849DC"/>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6849DC"/>
    <w:pPr>
      <w:keepNext/>
    </w:pPr>
    <w:rPr>
      <w:rFonts w:eastAsia="SimSun" w:cs="Verdana"/>
      <w:b/>
      <w:snapToGrid/>
      <w:szCs w:val="18"/>
      <w:lang w:eastAsia="en-GB"/>
    </w:rPr>
  </w:style>
  <w:style w:type="character" w:customStyle="1" w:styleId="NormalAgencyChar">
    <w:name w:val="Normal (Agency) Char"/>
    <w:link w:val="NormalAgency"/>
    <w:uiPriority w:val="99"/>
    <w:locked/>
    <w:rsid w:val="006849DC"/>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6849DC"/>
    <w:rPr>
      <w:rFonts w:ascii="Courier New" w:eastAsia="SimSun" w:hAnsi="Courier New" w:cs="Times New Roman"/>
      <w:sz w:val="20"/>
      <w:lang w:val="en-US" w:eastAsia="en-US"/>
    </w:rPr>
  </w:style>
  <w:style w:type="character" w:customStyle="1" w:styleId="PaprastasistekstasDiagrama">
    <w:name w:val="Paprastasis tekstas Diagrama"/>
    <w:basedOn w:val="Numatytasispastraiposriftas"/>
    <w:link w:val="Paprastasistekstas"/>
    <w:uiPriority w:val="99"/>
    <w:rsid w:val="006849DC"/>
    <w:rPr>
      <w:rFonts w:ascii="Courier New" w:eastAsia="SimSun" w:hAnsi="Courier New" w:cs="Times New Roman"/>
      <w:sz w:val="20"/>
      <w:szCs w:val="20"/>
      <w:lang w:val="en-US"/>
    </w:rPr>
  </w:style>
  <w:style w:type="paragraph" w:customStyle="1" w:styleId="Default">
    <w:name w:val="Default"/>
    <w:rsid w:val="006849DC"/>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Dokumentoinaostekstas">
    <w:name w:val="endnote text"/>
    <w:basedOn w:val="prastasis"/>
    <w:link w:val="DokumentoinaostekstasDiagrama"/>
    <w:uiPriority w:val="99"/>
    <w:rsid w:val="006849DC"/>
    <w:pPr>
      <w:tabs>
        <w:tab w:val="left" w:pos="567"/>
      </w:tabs>
    </w:pPr>
    <w:rPr>
      <w:rFonts w:eastAsia="SimSun" w:cs="Times New Roman"/>
      <w:sz w:val="22"/>
      <w:lang w:val="en-GB" w:eastAsia="en-US"/>
    </w:rPr>
  </w:style>
  <w:style w:type="character" w:customStyle="1" w:styleId="DokumentoinaostekstasDiagrama">
    <w:name w:val="Dokumento išnašos tekstas Diagrama"/>
    <w:basedOn w:val="Numatytasispastraiposriftas"/>
    <w:link w:val="Dokumentoinaostekstas"/>
    <w:uiPriority w:val="99"/>
    <w:rsid w:val="006849DC"/>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6849DC"/>
    <w:rPr>
      <w:rFonts w:eastAsia="SimSun" w:cs="Times New Roman"/>
      <w:noProof/>
      <w:sz w:val="20"/>
      <w:lang w:val="x-none" w:eastAsia="x-none"/>
    </w:rPr>
  </w:style>
  <w:style w:type="character" w:customStyle="1" w:styleId="BTEMEASMCAChar">
    <w:name w:val="BT EMEA_SMCA Char"/>
    <w:link w:val="BTEMEASMCA"/>
    <w:uiPriority w:val="99"/>
    <w:locked/>
    <w:rsid w:val="006849DC"/>
    <w:rPr>
      <w:rFonts w:ascii="Times New Roman" w:eastAsia="SimSun" w:hAnsi="Times New Roman" w:cs="Times New Roman"/>
      <w:noProof/>
      <w:sz w:val="20"/>
      <w:szCs w:val="20"/>
      <w:lang w:val="x-none" w:eastAsia="x-none"/>
    </w:rPr>
  </w:style>
  <w:style w:type="character" w:customStyle="1" w:styleId="CharChar12">
    <w:name w:val="Char Char12"/>
    <w:locked/>
    <w:rsid w:val="006849DC"/>
    <w:rPr>
      <w:snapToGrid w:val="0"/>
      <w:lang w:val="en-GB" w:eastAsia="en-US" w:bidi="ar-SA"/>
    </w:rPr>
  </w:style>
  <w:style w:type="paragraph" w:customStyle="1" w:styleId="BT-EMEASMCA">
    <w:name w:val="BT- EMEA_SMCA"/>
    <w:basedOn w:val="prastasis"/>
    <w:rsid w:val="003A3265"/>
    <w:pPr>
      <w:numPr>
        <w:numId w:val="31"/>
      </w:numPr>
    </w:pPr>
  </w:style>
  <w:style w:type="table" w:styleId="Lentelstinklelis">
    <w:name w:val="Table Grid"/>
    <w:basedOn w:val="prastojilentel"/>
    <w:uiPriority w:val="59"/>
    <w:rsid w:val="003F7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B0297D"/>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5248">
      <w:bodyDiv w:val="1"/>
      <w:marLeft w:val="0"/>
      <w:marRight w:val="0"/>
      <w:marTop w:val="0"/>
      <w:marBottom w:val="0"/>
      <w:divBdr>
        <w:top w:val="none" w:sz="0" w:space="0" w:color="auto"/>
        <w:left w:val="none" w:sz="0" w:space="0" w:color="auto"/>
        <w:bottom w:val="none" w:sz="0" w:space="0" w:color="auto"/>
        <w:right w:val="none" w:sz="0" w:space="0" w:color="auto"/>
      </w:divBdr>
    </w:div>
    <w:div w:id="470638310">
      <w:bodyDiv w:val="1"/>
      <w:marLeft w:val="0"/>
      <w:marRight w:val="0"/>
      <w:marTop w:val="0"/>
      <w:marBottom w:val="0"/>
      <w:divBdr>
        <w:top w:val="none" w:sz="0" w:space="0" w:color="auto"/>
        <w:left w:val="none" w:sz="0" w:space="0" w:color="auto"/>
        <w:bottom w:val="none" w:sz="0" w:space="0" w:color="auto"/>
        <w:right w:val="none" w:sz="0" w:space="0" w:color="auto"/>
      </w:divBdr>
    </w:div>
    <w:div w:id="499008239">
      <w:bodyDiv w:val="1"/>
      <w:marLeft w:val="0"/>
      <w:marRight w:val="0"/>
      <w:marTop w:val="0"/>
      <w:marBottom w:val="0"/>
      <w:divBdr>
        <w:top w:val="none" w:sz="0" w:space="0" w:color="auto"/>
        <w:left w:val="none" w:sz="0" w:space="0" w:color="auto"/>
        <w:bottom w:val="none" w:sz="0" w:space="0" w:color="auto"/>
        <w:right w:val="none" w:sz="0" w:space="0" w:color="auto"/>
      </w:divBdr>
    </w:div>
    <w:div w:id="618338168">
      <w:bodyDiv w:val="1"/>
      <w:marLeft w:val="0"/>
      <w:marRight w:val="0"/>
      <w:marTop w:val="0"/>
      <w:marBottom w:val="0"/>
      <w:divBdr>
        <w:top w:val="none" w:sz="0" w:space="0" w:color="auto"/>
        <w:left w:val="none" w:sz="0" w:space="0" w:color="auto"/>
        <w:bottom w:val="none" w:sz="0" w:space="0" w:color="auto"/>
        <w:right w:val="none" w:sz="0" w:space="0" w:color="auto"/>
      </w:divBdr>
    </w:div>
    <w:div w:id="796022364">
      <w:bodyDiv w:val="1"/>
      <w:marLeft w:val="0"/>
      <w:marRight w:val="0"/>
      <w:marTop w:val="0"/>
      <w:marBottom w:val="0"/>
      <w:divBdr>
        <w:top w:val="none" w:sz="0" w:space="0" w:color="auto"/>
        <w:left w:val="none" w:sz="0" w:space="0" w:color="auto"/>
        <w:bottom w:val="none" w:sz="0" w:space="0" w:color="auto"/>
        <w:right w:val="none" w:sz="0" w:space="0" w:color="auto"/>
      </w:divBdr>
    </w:div>
    <w:div w:id="920723760">
      <w:bodyDiv w:val="1"/>
      <w:marLeft w:val="0"/>
      <w:marRight w:val="0"/>
      <w:marTop w:val="0"/>
      <w:marBottom w:val="0"/>
      <w:divBdr>
        <w:top w:val="none" w:sz="0" w:space="0" w:color="auto"/>
        <w:left w:val="none" w:sz="0" w:space="0" w:color="auto"/>
        <w:bottom w:val="none" w:sz="0" w:space="0" w:color="auto"/>
        <w:right w:val="none" w:sz="0" w:space="0" w:color="auto"/>
      </w:divBdr>
    </w:div>
    <w:div w:id="1799370773">
      <w:bodyDiv w:val="1"/>
      <w:marLeft w:val="0"/>
      <w:marRight w:val="0"/>
      <w:marTop w:val="0"/>
      <w:marBottom w:val="0"/>
      <w:divBdr>
        <w:top w:val="none" w:sz="0" w:space="0" w:color="auto"/>
        <w:left w:val="none" w:sz="0" w:space="0" w:color="auto"/>
        <w:bottom w:val="none" w:sz="0" w:space="0" w:color="auto"/>
        <w:right w:val="none" w:sz="0" w:space="0" w:color="auto"/>
      </w:divBdr>
    </w:div>
    <w:div w:id="2019119463">
      <w:bodyDiv w:val="1"/>
      <w:marLeft w:val="0"/>
      <w:marRight w:val="0"/>
      <w:marTop w:val="0"/>
      <w:marBottom w:val="0"/>
      <w:divBdr>
        <w:top w:val="none" w:sz="0" w:space="0" w:color="auto"/>
        <w:left w:val="none" w:sz="0" w:space="0" w:color="auto"/>
        <w:bottom w:val="none" w:sz="0" w:space="0" w:color="auto"/>
        <w:right w:val="none" w:sz="0" w:space="0" w:color="auto"/>
      </w:divBdr>
    </w:div>
    <w:div w:id="214519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82A6F-40FB-4149-808B-2060F83D3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30250</Words>
  <Characters>17244</Characters>
  <Application>Microsoft Office Word</Application>
  <DocSecurity>8</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Birutė Valkauskaitė</cp:lastModifiedBy>
  <cp:revision>3</cp:revision>
  <dcterms:created xsi:type="dcterms:W3CDTF">2016-07-29T11:37:00Z</dcterms:created>
  <dcterms:modified xsi:type="dcterms:W3CDTF">2016-07-29T11:37:00Z</dcterms:modified>
</cp:coreProperties>
</file>