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B09AB" w14:textId="77777777" w:rsidR="0041518E" w:rsidRPr="00A26285" w:rsidRDefault="0041518E" w:rsidP="0041518E">
      <w:pPr>
        <w:widowControl w:val="0"/>
        <w:tabs>
          <w:tab w:val="clear" w:pos="567"/>
        </w:tabs>
        <w:spacing w:line="240" w:lineRule="auto"/>
        <w:rPr>
          <w:i/>
          <w:noProof/>
          <w:color w:val="008000"/>
          <w:lang w:val="lt-LT"/>
        </w:rPr>
      </w:pPr>
      <w:r w:rsidRPr="00A26285">
        <w:rPr>
          <w:i/>
          <w:noProof/>
          <w:color w:val="008000"/>
          <w:lang w:val="lt-LT"/>
        </w:rPr>
        <w:tab/>
      </w:r>
    </w:p>
    <w:p w14:paraId="158EC076" w14:textId="77777777" w:rsidR="0041518E" w:rsidRPr="00A26285" w:rsidRDefault="0041518E" w:rsidP="0041518E">
      <w:pPr>
        <w:tabs>
          <w:tab w:val="clear" w:pos="567"/>
        </w:tabs>
        <w:spacing w:line="240" w:lineRule="auto"/>
        <w:jc w:val="center"/>
        <w:rPr>
          <w:noProof/>
          <w:lang w:val="lt-LT"/>
        </w:rPr>
      </w:pPr>
    </w:p>
    <w:p w14:paraId="207A3274" w14:textId="77777777" w:rsidR="0041518E" w:rsidRPr="00A26285" w:rsidRDefault="0041518E" w:rsidP="0041518E">
      <w:pPr>
        <w:tabs>
          <w:tab w:val="clear" w:pos="567"/>
        </w:tabs>
        <w:spacing w:line="240" w:lineRule="auto"/>
        <w:jc w:val="center"/>
        <w:rPr>
          <w:noProof/>
          <w:lang w:val="lt-LT"/>
        </w:rPr>
      </w:pPr>
    </w:p>
    <w:p w14:paraId="0AEE5FD7" w14:textId="77777777" w:rsidR="0041518E" w:rsidRPr="00A26285" w:rsidRDefault="0041518E" w:rsidP="0041518E">
      <w:pPr>
        <w:tabs>
          <w:tab w:val="clear" w:pos="567"/>
        </w:tabs>
        <w:spacing w:line="240" w:lineRule="auto"/>
        <w:jc w:val="center"/>
        <w:rPr>
          <w:noProof/>
          <w:lang w:val="lt-LT"/>
        </w:rPr>
      </w:pPr>
    </w:p>
    <w:p w14:paraId="75DF6A75" w14:textId="77777777" w:rsidR="0041518E" w:rsidRPr="00A26285" w:rsidRDefault="0041518E" w:rsidP="0041518E">
      <w:pPr>
        <w:tabs>
          <w:tab w:val="clear" w:pos="567"/>
        </w:tabs>
        <w:spacing w:line="240" w:lineRule="auto"/>
        <w:jc w:val="center"/>
        <w:rPr>
          <w:noProof/>
          <w:lang w:val="lt-LT"/>
        </w:rPr>
      </w:pPr>
    </w:p>
    <w:p w14:paraId="170402EB" w14:textId="77777777" w:rsidR="0041518E" w:rsidRPr="00A26285" w:rsidRDefault="0041518E" w:rsidP="0041518E">
      <w:pPr>
        <w:tabs>
          <w:tab w:val="clear" w:pos="567"/>
        </w:tabs>
        <w:spacing w:line="240" w:lineRule="auto"/>
        <w:jc w:val="center"/>
        <w:rPr>
          <w:noProof/>
          <w:lang w:val="lt-LT"/>
        </w:rPr>
      </w:pPr>
    </w:p>
    <w:p w14:paraId="0FF0A0F4" w14:textId="77777777" w:rsidR="0041518E" w:rsidRPr="00A26285" w:rsidRDefault="0041518E" w:rsidP="0041518E">
      <w:pPr>
        <w:tabs>
          <w:tab w:val="clear" w:pos="567"/>
        </w:tabs>
        <w:spacing w:line="240" w:lineRule="auto"/>
        <w:jc w:val="center"/>
        <w:rPr>
          <w:noProof/>
          <w:lang w:val="lt-LT"/>
        </w:rPr>
      </w:pPr>
    </w:p>
    <w:p w14:paraId="1D5B713B" w14:textId="77777777" w:rsidR="0041518E" w:rsidRPr="00A26285" w:rsidRDefault="0041518E" w:rsidP="0041518E">
      <w:pPr>
        <w:tabs>
          <w:tab w:val="clear" w:pos="567"/>
        </w:tabs>
        <w:spacing w:line="240" w:lineRule="auto"/>
        <w:jc w:val="center"/>
        <w:rPr>
          <w:noProof/>
          <w:lang w:val="lt-LT"/>
        </w:rPr>
      </w:pPr>
    </w:p>
    <w:p w14:paraId="5813ADF0" w14:textId="77777777" w:rsidR="0041518E" w:rsidRPr="00A26285" w:rsidRDefault="0041518E" w:rsidP="0041518E">
      <w:pPr>
        <w:tabs>
          <w:tab w:val="clear" w:pos="567"/>
        </w:tabs>
        <w:spacing w:line="240" w:lineRule="auto"/>
        <w:jc w:val="center"/>
        <w:rPr>
          <w:noProof/>
          <w:lang w:val="lt-LT"/>
        </w:rPr>
      </w:pPr>
    </w:p>
    <w:p w14:paraId="0604B14C" w14:textId="77777777" w:rsidR="0041518E" w:rsidRPr="00A26285" w:rsidRDefault="0041518E" w:rsidP="0041518E">
      <w:pPr>
        <w:tabs>
          <w:tab w:val="clear" w:pos="567"/>
        </w:tabs>
        <w:spacing w:line="240" w:lineRule="auto"/>
        <w:jc w:val="center"/>
        <w:rPr>
          <w:noProof/>
          <w:lang w:val="lt-LT"/>
        </w:rPr>
      </w:pPr>
    </w:p>
    <w:p w14:paraId="7D1273AB" w14:textId="77777777" w:rsidR="0041518E" w:rsidRPr="00A26285" w:rsidRDefault="0041518E" w:rsidP="0041518E">
      <w:pPr>
        <w:tabs>
          <w:tab w:val="clear" w:pos="567"/>
        </w:tabs>
        <w:spacing w:line="240" w:lineRule="auto"/>
        <w:jc w:val="center"/>
        <w:rPr>
          <w:noProof/>
          <w:lang w:val="lt-LT"/>
        </w:rPr>
      </w:pPr>
    </w:p>
    <w:p w14:paraId="47EC56C4" w14:textId="77777777" w:rsidR="0041518E" w:rsidRPr="00A26285" w:rsidRDefault="0041518E" w:rsidP="0041518E">
      <w:pPr>
        <w:tabs>
          <w:tab w:val="clear" w:pos="567"/>
        </w:tabs>
        <w:spacing w:line="240" w:lineRule="auto"/>
        <w:jc w:val="center"/>
        <w:rPr>
          <w:noProof/>
          <w:lang w:val="lt-LT"/>
        </w:rPr>
      </w:pPr>
    </w:p>
    <w:p w14:paraId="50C9698E" w14:textId="77777777" w:rsidR="0041518E" w:rsidRPr="00A26285" w:rsidRDefault="0041518E" w:rsidP="0041518E">
      <w:pPr>
        <w:tabs>
          <w:tab w:val="clear" w:pos="567"/>
        </w:tabs>
        <w:spacing w:line="240" w:lineRule="auto"/>
        <w:jc w:val="center"/>
        <w:rPr>
          <w:noProof/>
          <w:lang w:val="lt-LT"/>
        </w:rPr>
      </w:pPr>
    </w:p>
    <w:p w14:paraId="59E349F2" w14:textId="77777777" w:rsidR="0041518E" w:rsidRPr="00A26285" w:rsidRDefault="0041518E" w:rsidP="0041518E">
      <w:pPr>
        <w:tabs>
          <w:tab w:val="clear" w:pos="567"/>
        </w:tabs>
        <w:spacing w:line="240" w:lineRule="auto"/>
        <w:jc w:val="center"/>
        <w:rPr>
          <w:noProof/>
          <w:lang w:val="lt-LT"/>
        </w:rPr>
      </w:pPr>
    </w:p>
    <w:p w14:paraId="7F98AF30" w14:textId="77777777" w:rsidR="0041518E" w:rsidRPr="00A26285" w:rsidRDefault="0041518E" w:rsidP="0041518E">
      <w:pPr>
        <w:tabs>
          <w:tab w:val="clear" w:pos="567"/>
        </w:tabs>
        <w:spacing w:line="240" w:lineRule="auto"/>
        <w:jc w:val="center"/>
        <w:rPr>
          <w:noProof/>
          <w:lang w:val="lt-LT"/>
        </w:rPr>
      </w:pPr>
    </w:p>
    <w:p w14:paraId="1F85C252" w14:textId="77777777" w:rsidR="0041518E" w:rsidRPr="00A26285" w:rsidRDefault="0041518E" w:rsidP="0041518E">
      <w:pPr>
        <w:tabs>
          <w:tab w:val="clear" w:pos="567"/>
        </w:tabs>
        <w:spacing w:line="240" w:lineRule="auto"/>
        <w:jc w:val="center"/>
        <w:rPr>
          <w:noProof/>
          <w:lang w:val="lt-LT"/>
        </w:rPr>
      </w:pPr>
    </w:p>
    <w:p w14:paraId="697C7D42" w14:textId="77777777" w:rsidR="0041518E" w:rsidRPr="00A26285" w:rsidRDefault="0041518E" w:rsidP="0041518E">
      <w:pPr>
        <w:tabs>
          <w:tab w:val="clear" w:pos="567"/>
        </w:tabs>
        <w:spacing w:line="240" w:lineRule="auto"/>
        <w:jc w:val="center"/>
        <w:rPr>
          <w:noProof/>
          <w:lang w:val="lt-LT"/>
        </w:rPr>
      </w:pPr>
    </w:p>
    <w:p w14:paraId="67DE3307" w14:textId="77777777" w:rsidR="0041518E" w:rsidRPr="00A26285" w:rsidRDefault="0041518E" w:rsidP="0041518E">
      <w:pPr>
        <w:tabs>
          <w:tab w:val="clear" w:pos="567"/>
        </w:tabs>
        <w:spacing w:line="240" w:lineRule="auto"/>
        <w:jc w:val="center"/>
        <w:rPr>
          <w:noProof/>
          <w:lang w:val="lt-LT"/>
        </w:rPr>
      </w:pPr>
    </w:p>
    <w:p w14:paraId="52587C84" w14:textId="77777777" w:rsidR="0041518E" w:rsidRPr="00A26285" w:rsidRDefault="0041518E" w:rsidP="0041518E">
      <w:pPr>
        <w:tabs>
          <w:tab w:val="clear" w:pos="567"/>
        </w:tabs>
        <w:spacing w:line="240" w:lineRule="auto"/>
        <w:jc w:val="center"/>
        <w:rPr>
          <w:noProof/>
          <w:lang w:val="lt-LT"/>
        </w:rPr>
      </w:pPr>
    </w:p>
    <w:p w14:paraId="27ADC027" w14:textId="77777777" w:rsidR="0041518E" w:rsidRPr="00A26285" w:rsidRDefault="0041518E" w:rsidP="0041518E">
      <w:pPr>
        <w:tabs>
          <w:tab w:val="clear" w:pos="567"/>
        </w:tabs>
        <w:spacing w:line="240" w:lineRule="auto"/>
        <w:jc w:val="center"/>
        <w:rPr>
          <w:noProof/>
          <w:lang w:val="lt-LT"/>
        </w:rPr>
      </w:pPr>
    </w:p>
    <w:p w14:paraId="4FB156BC" w14:textId="77777777" w:rsidR="0041518E" w:rsidRPr="00A26285" w:rsidRDefault="0041518E" w:rsidP="0041518E">
      <w:pPr>
        <w:tabs>
          <w:tab w:val="clear" w:pos="567"/>
        </w:tabs>
        <w:spacing w:line="240" w:lineRule="auto"/>
        <w:jc w:val="center"/>
        <w:rPr>
          <w:noProof/>
          <w:lang w:val="lt-LT"/>
        </w:rPr>
      </w:pPr>
    </w:p>
    <w:p w14:paraId="61593779" w14:textId="77777777" w:rsidR="0041518E" w:rsidRPr="00A26285" w:rsidRDefault="0041518E" w:rsidP="0041518E">
      <w:pPr>
        <w:tabs>
          <w:tab w:val="clear" w:pos="567"/>
          <w:tab w:val="left" w:pos="-1440"/>
          <w:tab w:val="left" w:pos="-720"/>
        </w:tabs>
        <w:spacing w:line="240" w:lineRule="auto"/>
        <w:jc w:val="center"/>
        <w:rPr>
          <w:b/>
          <w:noProof/>
          <w:lang w:val="lt-LT"/>
        </w:rPr>
      </w:pPr>
    </w:p>
    <w:p w14:paraId="36B1FA3E" w14:textId="77777777" w:rsidR="0041518E" w:rsidRPr="00A26285" w:rsidRDefault="0041518E" w:rsidP="0041518E">
      <w:pPr>
        <w:tabs>
          <w:tab w:val="clear" w:pos="567"/>
          <w:tab w:val="left" w:pos="-1440"/>
          <w:tab w:val="left" w:pos="-720"/>
        </w:tabs>
        <w:spacing w:line="240" w:lineRule="auto"/>
        <w:jc w:val="center"/>
        <w:rPr>
          <w:b/>
          <w:noProof/>
          <w:lang w:val="lt-LT"/>
        </w:rPr>
      </w:pPr>
    </w:p>
    <w:p w14:paraId="64D9FBD5" w14:textId="77777777" w:rsidR="0041518E" w:rsidRPr="00F435FF" w:rsidRDefault="0041518E" w:rsidP="0041518E">
      <w:pPr>
        <w:spacing w:line="240" w:lineRule="auto"/>
        <w:ind w:left="567" w:hanging="567"/>
        <w:jc w:val="center"/>
        <w:rPr>
          <w:noProof/>
          <w:lang w:val="lt-LT"/>
        </w:rPr>
      </w:pPr>
      <w:r w:rsidRPr="00F435FF">
        <w:rPr>
          <w:b/>
          <w:noProof/>
          <w:lang w:val="lt-LT"/>
        </w:rPr>
        <w:t>I PRIEDAS</w:t>
      </w:r>
    </w:p>
    <w:p w14:paraId="199EF605" w14:textId="77777777" w:rsidR="0041518E" w:rsidRPr="00F435FF" w:rsidRDefault="0041518E" w:rsidP="0041518E">
      <w:pPr>
        <w:spacing w:line="240" w:lineRule="auto"/>
        <w:ind w:left="567" w:hanging="567"/>
        <w:jc w:val="center"/>
        <w:rPr>
          <w:b/>
          <w:noProof/>
          <w:lang w:val="lt-LT"/>
        </w:rPr>
      </w:pPr>
    </w:p>
    <w:p w14:paraId="0250D6EA" w14:textId="77777777" w:rsidR="0041518E" w:rsidRPr="00F435FF" w:rsidRDefault="0041518E" w:rsidP="0041518E">
      <w:pPr>
        <w:spacing w:line="240" w:lineRule="auto"/>
        <w:ind w:left="567" w:hanging="567"/>
        <w:jc w:val="center"/>
        <w:rPr>
          <w:b/>
          <w:noProof/>
          <w:lang w:val="lt-LT"/>
        </w:rPr>
      </w:pPr>
      <w:r w:rsidRPr="00F435FF">
        <w:rPr>
          <w:b/>
          <w:noProof/>
          <w:lang w:val="lt-LT"/>
        </w:rPr>
        <w:t>PREPARATO CHARAKTERISTIKŲ SANTRAUKA</w:t>
      </w:r>
    </w:p>
    <w:p w14:paraId="72519237" w14:textId="77777777" w:rsidR="0041518E" w:rsidRPr="00F435FF" w:rsidRDefault="0041518E" w:rsidP="0041518E">
      <w:pPr>
        <w:tabs>
          <w:tab w:val="clear" w:pos="567"/>
          <w:tab w:val="left" w:pos="-1440"/>
          <w:tab w:val="left" w:pos="-720"/>
        </w:tabs>
        <w:spacing w:line="240" w:lineRule="auto"/>
        <w:jc w:val="center"/>
        <w:rPr>
          <w:noProof/>
          <w:lang w:val="lt-LT"/>
        </w:rPr>
      </w:pPr>
    </w:p>
    <w:p w14:paraId="3E634590" w14:textId="77777777" w:rsidR="0041518E" w:rsidRPr="00F435FF" w:rsidRDefault="0041518E" w:rsidP="0041518E">
      <w:pPr>
        <w:pStyle w:val="PI-1EMEASMCA"/>
      </w:pPr>
      <w:r w:rsidRPr="00F435FF">
        <w:rPr>
          <w:bCs/>
          <w:iCs/>
          <w:noProof/>
        </w:rPr>
        <w:br w:type="page"/>
      </w:r>
      <w:bookmarkStart w:id="0" w:name="_Toc129243098"/>
      <w:bookmarkStart w:id="1" w:name="_Toc129243223"/>
      <w:r w:rsidRPr="00F435FF">
        <w:lastRenderedPageBreak/>
        <w:t>1.</w:t>
      </w:r>
      <w:r w:rsidRPr="00F435FF">
        <w:tab/>
        <w:t>VAISTINIO PREPARATO PAVADINIMAS</w:t>
      </w:r>
      <w:bookmarkEnd w:id="0"/>
      <w:bookmarkEnd w:id="1"/>
    </w:p>
    <w:p w14:paraId="0170805B" w14:textId="77777777" w:rsidR="0041518E" w:rsidRPr="00F435FF" w:rsidRDefault="0041518E" w:rsidP="00B45E86">
      <w:pPr>
        <w:pStyle w:val="BTEMEASMCA"/>
      </w:pPr>
    </w:p>
    <w:p w14:paraId="53F8CAC5" w14:textId="77777777" w:rsidR="0041518E" w:rsidRPr="00F435FF" w:rsidRDefault="0041518E" w:rsidP="0041518E">
      <w:pPr>
        <w:spacing w:line="240" w:lineRule="auto"/>
        <w:rPr>
          <w:lang w:val="lt-LT"/>
        </w:rPr>
      </w:pPr>
      <w:proofErr w:type="spellStart"/>
      <w:r w:rsidRPr="00F435FF">
        <w:rPr>
          <w:lang w:val="lt-LT"/>
        </w:rPr>
        <w:t>Aspirin</w:t>
      </w:r>
      <w:proofErr w:type="spellEnd"/>
      <w:r w:rsidRPr="00F435FF">
        <w:rPr>
          <w:lang w:val="lt-LT"/>
        </w:rPr>
        <w:t xml:space="preserve"> 500 mg </w:t>
      </w:r>
      <w:r w:rsidR="006F7361" w:rsidRPr="00F435FF">
        <w:rPr>
          <w:lang w:val="lt-LT"/>
        </w:rPr>
        <w:t xml:space="preserve">dengtos </w:t>
      </w:r>
      <w:r w:rsidRPr="00F435FF">
        <w:rPr>
          <w:lang w:val="lt-LT"/>
        </w:rPr>
        <w:t>tabletės</w:t>
      </w:r>
    </w:p>
    <w:p w14:paraId="0A87CBC0" w14:textId="77777777" w:rsidR="0041518E" w:rsidRPr="00F435FF" w:rsidRDefault="0041518E" w:rsidP="00B45E86">
      <w:pPr>
        <w:pStyle w:val="BTEMEASMCA"/>
      </w:pPr>
    </w:p>
    <w:p w14:paraId="16A03E13" w14:textId="77777777" w:rsidR="0041518E" w:rsidRPr="00F435FF" w:rsidRDefault="0041518E" w:rsidP="00B45E86">
      <w:pPr>
        <w:pStyle w:val="BTEMEASMCA"/>
      </w:pPr>
    </w:p>
    <w:p w14:paraId="1C7A10A8" w14:textId="77777777" w:rsidR="0041518E" w:rsidRPr="00F435FF" w:rsidRDefault="0041518E" w:rsidP="0041518E">
      <w:pPr>
        <w:pStyle w:val="PI-1EMEASMCA"/>
      </w:pPr>
      <w:bookmarkStart w:id="2" w:name="_Toc129243099"/>
      <w:bookmarkStart w:id="3" w:name="_Toc129243224"/>
      <w:r w:rsidRPr="00F435FF">
        <w:t>2.</w:t>
      </w:r>
      <w:r w:rsidRPr="00F435FF">
        <w:tab/>
        <w:t>KOKYBINĖ IR KIEKYBINĖ SUDĖTIS</w:t>
      </w:r>
      <w:bookmarkEnd w:id="2"/>
      <w:bookmarkEnd w:id="3"/>
    </w:p>
    <w:p w14:paraId="11DDC7E3" w14:textId="77777777" w:rsidR="0041518E" w:rsidRPr="00F435FF" w:rsidRDefault="0041518E" w:rsidP="00B45E86">
      <w:pPr>
        <w:pStyle w:val="BTEMEASMCA"/>
      </w:pPr>
    </w:p>
    <w:p w14:paraId="044A148D" w14:textId="77777777" w:rsidR="0041518E" w:rsidRPr="00F435FF" w:rsidRDefault="006F7361" w:rsidP="0041518E">
      <w:pPr>
        <w:spacing w:line="240" w:lineRule="auto"/>
        <w:rPr>
          <w:lang w:val="lt-LT"/>
        </w:rPr>
      </w:pPr>
      <w:r w:rsidRPr="00F435FF">
        <w:rPr>
          <w:lang w:val="lt-LT"/>
        </w:rPr>
        <w:t>Kiekv</w:t>
      </w:r>
      <w:r w:rsidR="0041518E" w:rsidRPr="00F435FF">
        <w:rPr>
          <w:lang w:val="lt-LT"/>
        </w:rPr>
        <w:t>ienoje</w:t>
      </w:r>
      <w:r w:rsidRPr="00F435FF">
        <w:rPr>
          <w:lang w:val="lt-LT"/>
        </w:rPr>
        <w:t xml:space="preserve"> dengtoje</w:t>
      </w:r>
      <w:r w:rsidR="0041518E" w:rsidRPr="00F435FF">
        <w:rPr>
          <w:lang w:val="lt-LT"/>
        </w:rPr>
        <w:t xml:space="preserve"> tabletėje yra 500 mg acetilsalicilo rūgšties.</w:t>
      </w:r>
    </w:p>
    <w:p w14:paraId="29032AD5" w14:textId="77777777" w:rsidR="0041518E" w:rsidRPr="00F435FF" w:rsidRDefault="0041518E" w:rsidP="0041518E">
      <w:pPr>
        <w:spacing w:line="240" w:lineRule="auto"/>
        <w:rPr>
          <w:lang w:val="lt-LT"/>
        </w:rPr>
      </w:pPr>
    </w:p>
    <w:p w14:paraId="798EFD66" w14:textId="77777777" w:rsidR="006F7361" w:rsidRPr="00F435FF" w:rsidRDefault="006F7361" w:rsidP="006F7361">
      <w:pPr>
        <w:rPr>
          <w:bCs/>
          <w:szCs w:val="22"/>
          <w:u w:val="single"/>
          <w:lang w:val="lt-LT"/>
        </w:rPr>
      </w:pPr>
      <w:r w:rsidRPr="00F435FF">
        <w:rPr>
          <w:bCs/>
          <w:szCs w:val="22"/>
          <w:u w:val="single"/>
          <w:lang w:val="lt-LT"/>
        </w:rPr>
        <w:t>Pagalbinė medžiaga, kurios poveikis žinomas:</w:t>
      </w:r>
    </w:p>
    <w:p w14:paraId="7D9C31F4" w14:textId="77777777" w:rsidR="006F7361" w:rsidRPr="00F435FF" w:rsidRDefault="006F7361" w:rsidP="006F7361">
      <w:pPr>
        <w:rPr>
          <w:szCs w:val="24"/>
          <w:lang w:val="lt-LT"/>
        </w:rPr>
      </w:pPr>
      <w:r w:rsidRPr="00F435FF">
        <w:rPr>
          <w:lang w:val="lt-LT"/>
        </w:rPr>
        <w:t>Kiekvienoje dengtoje tabletėje yra 3 </w:t>
      </w:r>
      <w:proofErr w:type="spellStart"/>
      <w:r w:rsidRPr="00F435FF">
        <w:rPr>
          <w:lang w:val="lt-LT"/>
        </w:rPr>
        <w:t>mmol</w:t>
      </w:r>
      <w:proofErr w:type="spellEnd"/>
      <w:r w:rsidRPr="00F435FF">
        <w:rPr>
          <w:lang w:val="lt-LT"/>
        </w:rPr>
        <w:t xml:space="preserve"> (72 mg) natrio.</w:t>
      </w:r>
    </w:p>
    <w:p w14:paraId="6C35603D" w14:textId="77777777" w:rsidR="006F7361" w:rsidRPr="00F435FF" w:rsidRDefault="006F7361" w:rsidP="0041518E">
      <w:pPr>
        <w:spacing w:line="240" w:lineRule="auto"/>
        <w:rPr>
          <w:lang w:val="lt-LT"/>
        </w:rPr>
      </w:pPr>
    </w:p>
    <w:p w14:paraId="56B9F513" w14:textId="77777777" w:rsidR="0041518E" w:rsidRPr="00F435FF" w:rsidRDefault="0041518E" w:rsidP="0041518E">
      <w:pPr>
        <w:spacing w:line="240" w:lineRule="auto"/>
        <w:rPr>
          <w:lang w:val="lt-LT"/>
        </w:rPr>
      </w:pPr>
      <w:r w:rsidRPr="00F435FF">
        <w:rPr>
          <w:lang w:val="lt-LT"/>
        </w:rPr>
        <w:t>Visos pagalbinės medžiagos išvardytos 6.1 skyriuje.</w:t>
      </w:r>
    </w:p>
    <w:p w14:paraId="36FBCFEA" w14:textId="77777777" w:rsidR="0041518E" w:rsidRPr="00F435FF" w:rsidRDefault="0041518E" w:rsidP="00B45E86">
      <w:pPr>
        <w:pStyle w:val="BTEMEASMCA"/>
      </w:pPr>
    </w:p>
    <w:p w14:paraId="75642111" w14:textId="77777777" w:rsidR="0041518E" w:rsidRPr="00F435FF" w:rsidRDefault="0041518E" w:rsidP="00B45E86">
      <w:pPr>
        <w:pStyle w:val="BTEMEASMCA"/>
      </w:pPr>
    </w:p>
    <w:p w14:paraId="1D5579F2" w14:textId="77777777" w:rsidR="0041518E" w:rsidRPr="00F435FF" w:rsidRDefault="0041518E" w:rsidP="0041518E">
      <w:pPr>
        <w:pStyle w:val="PI-1EMEASMCA"/>
      </w:pPr>
      <w:bookmarkStart w:id="4" w:name="_Toc129243100"/>
      <w:bookmarkStart w:id="5" w:name="_Toc129243225"/>
      <w:r w:rsidRPr="00F435FF">
        <w:t>3.</w:t>
      </w:r>
      <w:r w:rsidRPr="00F435FF">
        <w:tab/>
        <w:t>FARMACINĖ FORMA</w:t>
      </w:r>
      <w:bookmarkEnd w:id="4"/>
      <w:bookmarkEnd w:id="5"/>
    </w:p>
    <w:p w14:paraId="7333FAA0" w14:textId="77777777" w:rsidR="0041518E" w:rsidRPr="00F435FF" w:rsidRDefault="0041518E" w:rsidP="00B45E86">
      <w:pPr>
        <w:pStyle w:val="BTEMEASMCA"/>
      </w:pPr>
    </w:p>
    <w:p w14:paraId="2C22B16E" w14:textId="77777777" w:rsidR="0041518E" w:rsidRPr="00F435FF" w:rsidRDefault="006F7361" w:rsidP="00B45E86">
      <w:pPr>
        <w:pStyle w:val="BTEMEASMCA"/>
      </w:pPr>
      <w:r w:rsidRPr="00F435FF">
        <w:t>Dengta t</w:t>
      </w:r>
      <w:r w:rsidR="0041518E" w:rsidRPr="00F435FF">
        <w:t>abletė.</w:t>
      </w:r>
    </w:p>
    <w:p w14:paraId="49FD929D" w14:textId="52549297" w:rsidR="00340F2B" w:rsidRPr="00F435FF" w:rsidRDefault="00340F2B" w:rsidP="00340F2B">
      <w:pPr>
        <w:pStyle w:val="prastojitrauka"/>
        <w:spacing w:after="0"/>
        <w:ind w:left="0"/>
      </w:pPr>
      <w:r w:rsidRPr="00F435FF">
        <w:t>Baltos</w:t>
      </w:r>
      <w:r w:rsidR="006F7361" w:rsidRPr="00F435FF">
        <w:t xml:space="preserve"> arba balkšv</w:t>
      </w:r>
      <w:r w:rsidRPr="00F435FF">
        <w:t>os</w:t>
      </w:r>
      <w:r w:rsidR="006F7361" w:rsidRPr="00F435FF">
        <w:t xml:space="preserve">, </w:t>
      </w:r>
      <w:r w:rsidRPr="00F435FF">
        <w:t>apvalios,</w:t>
      </w:r>
      <w:r w:rsidR="006F7361" w:rsidRPr="00F435FF">
        <w:t xml:space="preserve"> abipus išgaubt</w:t>
      </w:r>
      <w:r w:rsidRPr="00F435FF">
        <w:t>os</w:t>
      </w:r>
      <w:r w:rsidR="006F7361" w:rsidRPr="00F435FF">
        <w:t xml:space="preserve"> 12 mm </w:t>
      </w:r>
      <w:r w:rsidR="00E37369" w:rsidRPr="00F435FF">
        <w:t xml:space="preserve">skersmens </w:t>
      </w:r>
      <w:r w:rsidR="006F7361" w:rsidRPr="00F435FF">
        <w:t>dengt</w:t>
      </w:r>
      <w:r w:rsidRPr="00F435FF">
        <w:t>os</w:t>
      </w:r>
      <w:r w:rsidR="006F7361" w:rsidRPr="00F435FF">
        <w:t xml:space="preserve"> tabletė</w:t>
      </w:r>
      <w:r w:rsidRPr="00F435FF">
        <w:t xml:space="preserve">s, kurių vienoje pusėje įspausta žyma </w:t>
      </w:r>
      <w:r w:rsidRPr="00F435FF">
        <w:rPr>
          <w:szCs w:val="22"/>
        </w:rPr>
        <w:t>„</w:t>
      </w:r>
      <w:r w:rsidRPr="00F435FF">
        <w:t>BA 500</w:t>
      </w:r>
      <w:r w:rsidRPr="00F435FF">
        <w:rPr>
          <w:szCs w:val="22"/>
        </w:rPr>
        <w:t>“</w:t>
      </w:r>
      <w:r w:rsidRPr="00F435FF">
        <w:t>, o kitoje pusėje – „Bayer“ kryžius.</w:t>
      </w:r>
    </w:p>
    <w:p w14:paraId="1FEE8015" w14:textId="77777777" w:rsidR="0041518E" w:rsidRPr="00F435FF" w:rsidRDefault="0041518E" w:rsidP="00B45E86">
      <w:pPr>
        <w:pStyle w:val="BTEMEASMCA"/>
      </w:pPr>
    </w:p>
    <w:p w14:paraId="1BB46073" w14:textId="77777777" w:rsidR="0041518E" w:rsidRPr="00F435FF" w:rsidRDefault="0041518E" w:rsidP="00B45E86">
      <w:pPr>
        <w:pStyle w:val="BTEMEASMCA"/>
      </w:pPr>
    </w:p>
    <w:p w14:paraId="71E4E5CE" w14:textId="77777777" w:rsidR="0041518E" w:rsidRPr="00F435FF" w:rsidRDefault="0041518E" w:rsidP="0041518E">
      <w:pPr>
        <w:pStyle w:val="PI-1EMEASMCA"/>
      </w:pPr>
      <w:bookmarkStart w:id="6" w:name="_Toc129243101"/>
      <w:bookmarkStart w:id="7" w:name="_Toc129243226"/>
      <w:r w:rsidRPr="00F435FF">
        <w:t>4.</w:t>
      </w:r>
      <w:r w:rsidRPr="00F435FF">
        <w:tab/>
        <w:t>KLINIKINĖ INFORMACIJA</w:t>
      </w:r>
      <w:bookmarkEnd w:id="6"/>
      <w:bookmarkEnd w:id="7"/>
    </w:p>
    <w:p w14:paraId="7550FB5B" w14:textId="77777777" w:rsidR="0041518E" w:rsidRPr="00F435FF" w:rsidRDefault="0041518E" w:rsidP="00B45E86">
      <w:pPr>
        <w:pStyle w:val="BTEMEASMCA"/>
      </w:pPr>
    </w:p>
    <w:p w14:paraId="3EC7C513" w14:textId="77777777" w:rsidR="0041518E" w:rsidRPr="00F435FF" w:rsidRDefault="0041518E" w:rsidP="0041518E">
      <w:pPr>
        <w:pStyle w:val="PI-2EMEASMCA"/>
      </w:pPr>
      <w:bookmarkStart w:id="8" w:name="_Toc129243102"/>
      <w:bookmarkStart w:id="9" w:name="_Toc129243227"/>
      <w:r w:rsidRPr="00F435FF">
        <w:t>4.1</w:t>
      </w:r>
      <w:r w:rsidRPr="00F435FF">
        <w:tab/>
        <w:t>Terapinės indikacijos</w:t>
      </w:r>
      <w:bookmarkEnd w:id="8"/>
      <w:bookmarkEnd w:id="9"/>
    </w:p>
    <w:p w14:paraId="10E03CDA" w14:textId="77777777" w:rsidR="0041518E" w:rsidRPr="00F435FF" w:rsidRDefault="0041518E" w:rsidP="00B45E86">
      <w:pPr>
        <w:pStyle w:val="BTEMEASMCA"/>
      </w:pPr>
    </w:p>
    <w:p w14:paraId="058B2D99" w14:textId="77777777" w:rsidR="0041518E" w:rsidRPr="00F435FF" w:rsidRDefault="0041518E" w:rsidP="0041518E">
      <w:pPr>
        <w:tabs>
          <w:tab w:val="left" w:pos="0"/>
        </w:tabs>
        <w:spacing w:line="240" w:lineRule="auto"/>
        <w:rPr>
          <w:lang w:val="lt-LT"/>
        </w:rPr>
      </w:pPr>
      <w:r w:rsidRPr="00F435FF">
        <w:rPr>
          <w:lang w:val="lt-LT"/>
        </w:rPr>
        <w:t>Galvos, dantų, gerklės, menstruacinio, raumenų ir sąnarių skausmo malšinimas.</w:t>
      </w:r>
    </w:p>
    <w:p w14:paraId="4760F51D" w14:textId="77777777" w:rsidR="0041518E" w:rsidRPr="00F435FF" w:rsidRDefault="0041518E" w:rsidP="00B45E86">
      <w:pPr>
        <w:pStyle w:val="BTEMEASMCA"/>
      </w:pPr>
      <w:r w:rsidRPr="00F435FF">
        <w:t>Karščiavimo mažinimas.</w:t>
      </w:r>
    </w:p>
    <w:p w14:paraId="6DA82BA7" w14:textId="77777777" w:rsidR="0041518E" w:rsidRPr="00F435FF" w:rsidRDefault="0041518E" w:rsidP="0041518E">
      <w:pPr>
        <w:pStyle w:val="PI-2EMEASMCA"/>
      </w:pPr>
      <w:bookmarkStart w:id="10" w:name="_Toc129243103"/>
      <w:bookmarkStart w:id="11" w:name="_Toc129243228"/>
    </w:p>
    <w:p w14:paraId="6707D775" w14:textId="77777777" w:rsidR="0041518E" w:rsidRPr="00F435FF" w:rsidRDefault="0041518E" w:rsidP="0041518E">
      <w:pPr>
        <w:pStyle w:val="PI-2EMEASMCA"/>
      </w:pPr>
      <w:r w:rsidRPr="00F435FF">
        <w:t>4.2</w:t>
      </w:r>
      <w:r w:rsidRPr="00F435FF">
        <w:tab/>
        <w:t>Dozavimas ir vartojimo metodas</w:t>
      </w:r>
      <w:bookmarkEnd w:id="10"/>
      <w:bookmarkEnd w:id="11"/>
    </w:p>
    <w:p w14:paraId="32E1A31C" w14:textId="77777777" w:rsidR="0041518E" w:rsidRPr="00F435FF" w:rsidRDefault="0041518E" w:rsidP="00B45E86">
      <w:pPr>
        <w:pStyle w:val="BTEMEASMCA"/>
      </w:pPr>
    </w:p>
    <w:p w14:paraId="153B2977" w14:textId="77777777" w:rsidR="00340F2B" w:rsidRPr="00F435FF" w:rsidRDefault="00340F2B" w:rsidP="00340F2B">
      <w:pPr>
        <w:rPr>
          <w:snapToGrid w:val="0"/>
          <w:szCs w:val="24"/>
          <w:u w:val="single"/>
          <w:lang w:val="lt-LT"/>
        </w:rPr>
      </w:pPr>
      <w:r w:rsidRPr="00F435FF">
        <w:rPr>
          <w:noProof/>
          <w:snapToGrid w:val="0"/>
          <w:szCs w:val="24"/>
          <w:u w:val="single"/>
          <w:lang w:val="lt-LT"/>
        </w:rPr>
        <w:t>Dozavimas</w:t>
      </w:r>
    </w:p>
    <w:p w14:paraId="07820D85" w14:textId="77777777" w:rsidR="0041518E" w:rsidRPr="00F435FF" w:rsidRDefault="0041518E" w:rsidP="0041518E">
      <w:pPr>
        <w:pStyle w:val="Antrat4"/>
        <w:spacing w:line="240" w:lineRule="auto"/>
        <w:jc w:val="left"/>
        <w:rPr>
          <w:b w:val="0"/>
          <w:i/>
          <w:noProof w:val="0"/>
          <w:lang w:val="lt-LT"/>
        </w:rPr>
      </w:pPr>
      <w:r w:rsidRPr="00F435FF">
        <w:rPr>
          <w:b w:val="0"/>
          <w:i/>
          <w:noProof w:val="0"/>
          <w:lang w:val="lt-LT"/>
        </w:rPr>
        <w:t>Suaug</w:t>
      </w:r>
      <w:r w:rsidR="003630B5" w:rsidRPr="00F435FF">
        <w:rPr>
          <w:b w:val="0"/>
          <w:i/>
          <w:noProof w:val="0"/>
          <w:lang w:val="lt-LT"/>
        </w:rPr>
        <w:t>usiesiems</w:t>
      </w:r>
      <w:r w:rsidRPr="00F435FF">
        <w:rPr>
          <w:b w:val="0"/>
          <w:i/>
          <w:noProof w:val="0"/>
          <w:lang w:val="lt-LT"/>
        </w:rPr>
        <w:t xml:space="preserve"> </w:t>
      </w:r>
      <w:r w:rsidR="00A17573" w:rsidRPr="00F435FF">
        <w:rPr>
          <w:b w:val="0"/>
          <w:i/>
          <w:noProof w:val="0"/>
          <w:lang w:val="lt-LT"/>
        </w:rPr>
        <w:t>ir vyresniems kaip 16 metų paaugliams</w:t>
      </w:r>
    </w:p>
    <w:p w14:paraId="234D5866" w14:textId="77777777" w:rsidR="0041518E" w:rsidRPr="00F435FF" w:rsidRDefault="0041518E" w:rsidP="0041518E">
      <w:pPr>
        <w:pStyle w:val="Antrat4"/>
        <w:spacing w:line="240" w:lineRule="auto"/>
        <w:jc w:val="left"/>
        <w:rPr>
          <w:b w:val="0"/>
          <w:noProof w:val="0"/>
          <w:lang w:val="lt-LT"/>
        </w:rPr>
      </w:pPr>
      <w:r w:rsidRPr="00F435FF">
        <w:rPr>
          <w:b w:val="0"/>
          <w:noProof w:val="0"/>
          <w:lang w:val="lt-LT"/>
        </w:rPr>
        <w:t>Po 1-2 tabletes 3-4 kartus per parą. Didesnę nei 4 g acetilsalicilo rūgšties dozę per parą vartoti draudžiama.</w:t>
      </w:r>
    </w:p>
    <w:p w14:paraId="6944F38E" w14:textId="77777777" w:rsidR="0041518E" w:rsidRPr="00F435FF" w:rsidRDefault="004C6EE5" w:rsidP="0041518E">
      <w:pPr>
        <w:spacing w:line="240" w:lineRule="auto"/>
        <w:rPr>
          <w:lang w:val="lt-LT"/>
        </w:rPr>
      </w:pPr>
      <w:r w:rsidRPr="00F435FF">
        <w:rPr>
          <w:lang w:val="lt-LT"/>
        </w:rPr>
        <w:t>Būtina perspėti pacientą, kad nepasitarus su gydytoju, acetilsalicilo rūgšties negalima vartoti ilgiau kaip 3 paras karščiavimui mažinti ir 5 paras skausmui malšinti.</w:t>
      </w:r>
    </w:p>
    <w:p w14:paraId="154078C3" w14:textId="77777777" w:rsidR="004C6EE5" w:rsidRPr="00F435FF" w:rsidRDefault="004C6EE5" w:rsidP="0041518E">
      <w:pPr>
        <w:spacing w:line="240" w:lineRule="auto"/>
        <w:rPr>
          <w:lang w:val="lt-LT"/>
        </w:rPr>
      </w:pPr>
    </w:p>
    <w:p w14:paraId="65659313" w14:textId="77777777" w:rsidR="003F62A7" w:rsidRPr="00F435FF" w:rsidRDefault="003F62A7" w:rsidP="0041518E">
      <w:pPr>
        <w:spacing w:line="240" w:lineRule="auto"/>
        <w:rPr>
          <w:i/>
          <w:lang w:val="lt-LT"/>
        </w:rPr>
      </w:pPr>
      <w:r w:rsidRPr="00F435FF">
        <w:rPr>
          <w:i/>
          <w:lang w:val="lt-LT"/>
        </w:rPr>
        <w:t>Vaikų populiacija</w:t>
      </w:r>
    </w:p>
    <w:p w14:paraId="04C82FA0" w14:textId="77777777" w:rsidR="0041518E" w:rsidRPr="00F435FF" w:rsidRDefault="0041518E" w:rsidP="0041518E">
      <w:pPr>
        <w:pStyle w:val="Antrat4"/>
        <w:spacing w:line="240" w:lineRule="auto"/>
        <w:jc w:val="left"/>
        <w:rPr>
          <w:b w:val="0"/>
          <w:i/>
          <w:noProof w:val="0"/>
          <w:lang w:val="lt-LT"/>
        </w:rPr>
      </w:pPr>
      <w:r w:rsidRPr="00F435FF">
        <w:rPr>
          <w:b w:val="0"/>
          <w:i/>
          <w:noProof w:val="0"/>
          <w:lang w:val="lt-LT"/>
        </w:rPr>
        <w:t>12-16 metų paauglia</w:t>
      </w:r>
      <w:r w:rsidR="003F62A7" w:rsidRPr="00F435FF">
        <w:rPr>
          <w:b w:val="0"/>
          <w:i/>
          <w:noProof w:val="0"/>
          <w:lang w:val="lt-LT"/>
        </w:rPr>
        <w:t>ms</w:t>
      </w:r>
    </w:p>
    <w:p w14:paraId="0ED7B9EF" w14:textId="77777777" w:rsidR="0041518E" w:rsidRPr="00F435FF" w:rsidRDefault="0041518E" w:rsidP="0041518E">
      <w:pPr>
        <w:rPr>
          <w:lang w:val="lt-LT"/>
        </w:rPr>
      </w:pPr>
      <w:r w:rsidRPr="00F435FF">
        <w:rPr>
          <w:lang w:val="lt-LT"/>
        </w:rPr>
        <w:t>Po 1 tabletę 3 kartus per parą.</w:t>
      </w:r>
    </w:p>
    <w:p w14:paraId="0504D122" w14:textId="77777777" w:rsidR="004C6EE5" w:rsidRPr="00F435FF" w:rsidRDefault="004C6EE5" w:rsidP="0041518E">
      <w:pPr>
        <w:rPr>
          <w:lang w:val="lt-LT"/>
        </w:rPr>
      </w:pPr>
      <w:r w:rsidRPr="00F435FF">
        <w:rPr>
          <w:lang w:val="lt-LT"/>
        </w:rPr>
        <w:lastRenderedPageBreak/>
        <w:t>Gydant paauglius būtina atsižvelgti į įspėjimą 4.4 skyriuje.</w:t>
      </w:r>
    </w:p>
    <w:p w14:paraId="24D7A785" w14:textId="77777777" w:rsidR="00A17573" w:rsidRPr="00F435FF" w:rsidRDefault="00A17573" w:rsidP="0041518E">
      <w:pPr>
        <w:rPr>
          <w:lang w:val="lt-LT"/>
        </w:rPr>
      </w:pPr>
    </w:p>
    <w:p w14:paraId="00426C91" w14:textId="77777777" w:rsidR="00A17573" w:rsidRPr="00F435FF" w:rsidRDefault="00A17573" w:rsidP="0041518E">
      <w:pPr>
        <w:rPr>
          <w:i/>
          <w:lang w:val="lt-LT"/>
        </w:rPr>
      </w:pPr>
      <w:r w:rsidRPr="00F435FF">
        <w:rPr>
          <w:i/>
          <w:lang w:val="lt-LT"/>
        </w:rPr>
        <w:t>Jaunesniems kaip 12 metų vaikams ir paaugliams</w:t>
      </w:r>
    </w:p>
    <w:p w14:paraId="0F4BA296" w14:textId="1843D077" w:rsidR="003F62A7" w:rsidRPr="00F435FF" w:rsidRDefault="004C6EE5" w:rsidP="00F435FF">
      <w:pPr>
        <w:spacing w:line="240" w:lineRule="auto"/>
        <w:rPr>
          <w:lang w:val="lt-LT"/>
        </w:rPr>
      </w:pPr>
      <w:proofErr w:type="spellStart"/>
      <w:r w:rsidRPr="00F435FF">
        <w:rPr>
          <w:lang w:val="lt-LT"/>
        </w:rPr>
        <w:t>Aspirin</w:t>
      </w:r>
      <w:proofErr w:type="spellEnd"/>
      <w:r w:rsidRPr="00F435FF">
        <w:rPr>
          <w:lang w:val="lt-LT"/>
        </w:rPr>
        <w:t xml:space="preserve"> 500 mg dengtos tabletės</w:t>
      </w:r>
      <w:r w:rsidRPr="00F435FF" w:rsidDel="00A34656">
        <w:rPr>
          <w:rStyle w:val="Komentaronuoroda"/>
          <w:lang w:val="lt-LT"/>
        </w:rPr>
        <w:t xml:space="preserve"> </w:t>
      </w:r>
      <w:r w:rsidRPr="00F435FF">
        <w:rPr>
          <w:rStyle w:val="Komentaronuoroda"/>
          <w:sz w:val="22"/>
          <w:szCs w:val="22"/>
          <w:lang w:val="lt-LT"/>
        </w:rPr>
        <w:t>n</w:t>
      </w:r>
      <w:r w:rsidRPr="00F435FF">
        <w:rPr>
          <w:lang w:val="lt-LT"/>
        </w:rPr>
        <w:t xml:space="preserve">eskirtos </w:t>
      </w:r>
      <w:r w:rsidR="003F62A7" w:rsidRPr="00F435FF">
        <w:rPr>
          <w:lang w:val="lt-LT"/>
        </w:rPr>
        <w:t>vartoti jaunesniems kaip 12 metų vaikams.</w:t>
      </w:r>
    </w:p>
    <w:p w14:paraId="692D37E7" w14:textId="77777777" w:rsidR="00D43D7F" w:rsidRPr="00F435FF" w:rsidRDefault="00D43D7F" w:rsidP="00F435FF">
      <w:pPr>
        <w:keepNext/>
        <w:suppressLineNumbers/>
        <w:spacing w:line="240" w:lineRule="auto"/>
        <w:rPr>
          <w:i/>
          <w:snapToGrid w:val="0"/>
          <w:szCs w:val="24"/>
          <w:lang w:val="lt-LT"/>
        </w:rPr>
      </w:pPr>
    </w:p>
    <w:p w14:paraId="06C6911B" w14:textId="77777777" w:rsidR="00D43D7F" w:rsidRPr="00F435FF" w:rsidRDefault="00D43D7F" w:rsidP="00F435FF">
      <w:pPr>
        <w:keepNext/>
        <w:suppressLineNumbers/>
        <w:autoSpaceDE w:val="0"/>
        <w:autoSpaceDN w:val="0"/>
        <w:adjustRightInd w:val="0"/>
        <w:spacing w:line="240" w:lineRule="auto"/>
        <w:rPr>
          <w:snapToGrid w:val="0"/>
          <w:szCs w:val="24"/>
          <w:lang w:val="lt-LT"/>
        </w:rPr>
      </w:pPr>
      <w:r w:rsidRPr="00F435FF">
        <w:rPr>
          <w:i/>
          <w:snapToGrid w:val="0"/>
          <w:szCs w:val="24"/>
          <w:lang w:val="lt-LT"/>
        </w:rPr>
        <w:t>Pacientams, kurių inkstų funkcija sutrikusi</w:t>
      </w:r>
    </w:p>
    <w:p w14:paraId="0AB979C6" w14:textId="77777777" w:rsidR="00D43D7F" w:rsidRPr="00F435FF" w:rsidRDefault="00D23ED9" w:rsidP="00F435FF">
      <w:pPr>
        <w:keepNext/>
        <w:suppressLineNumbers/>
        <w:autoSpaceDE w:val="0"/>
        <w:autoSpaceDN w:val="0"/>
        <w:adjustRightInd w:val="0"/>
        <w:spacing w:line="240" w:lineRule="auto"/>
        <w:rPr>
          <w:i/>
          <w:snapToGrid w:val="0"/>
          <w:szCs w:val="24"/>
          <w:lang w:val="lt-LT"/>
        </w:rPr>
      </w:pPr>
      <w:r w:rsidRPr="00F435FF">
        <w:rPr>
          <w:rFonts w:eastAsiaTheme="minorHAnsi"/>
          <w:szCs w:val="22"/>
          <w:lang w:val="lt-LT"/>
        </w:rPr>
        <w:t>Acetilsalicilo rūgšties</w:t>
      </w:r>
      <w:r w:rsidR="00D43D7F" w:rsidRPr="00F435FF">
        <w:rPr>
          <w:rFonts w:eastAsiaTheme="minorHAnsi"/>
          <w:szCs w:val="22"/>
          <w:lang w:val="lt-LT"/>
        </w:rPr>
        <w:t xml:space="preserve"> negalima vartoti pacientams, kuriems yra sunkus inkstų funkcijos sutrikimas (žr. 4.3 skyrių).</w:t>
      </w:r>
    </w:p>
    <w:p w14:paraId="088166EB" w14:textId="77777777" w:rsidR="00D43D7F" w:rsidRPr="00F435FF" w:rsidRDefault="00951B54" w:rsidP="00D43D7F">
      <w:pPr>
        <w:keepNext/>
        <w:suppressLineNumbers/>
        <w:autoSpaceDE w:val="0"/>
        <w:autoSpaceDN w:val="0"/>
        <w:adjustRightInd w:val="0"/>
        <w:rPr>
          <w:snapToGrid w:val="0"/>
          <w:szCs w:val="24"/>
          <w:lang w:val="lt-LT"/>
        </w:rPr>
      </w:pPr>
      <w:r w:rsidRPr="00F435FF">
        <w:rPr>
          <w:rFonts w:eastAsiaTheme="minorHAnsi"/>
          <w:szCs w:val="22"/>
          <w:lang w:val="lt-LT"/>
        </w:rPr>
        <w:t>Acetilsalicilo rūgšt</w:t>
      </w:r>
      <w:r w:rsidR="00BB7745" w:rsidRPr="00F435FF">
        <w:rPr>
          <w:rFonts w:eastAsiaTheme="minorHAnsi"/>
          <w:szCs w:val="22"/>
          <w:lang w:val="lt-LT"/>
        </w:rPr>
        <w:t>i</w:t>
      </w:r>
      <w:r w:rsidRPr="00F435FF">
        <w:rPr>
          <w:rFonts w:eastAsiaTheme="minorHAnsi"/>
          <w:szCs w:val="22"/>
          <w:lang w:val="lt-LT"/>
        </w:rPr>
        <w:t>es</w:t>
      </w:r>
      <w:r w:rsidR="00D43D7F" w:rsidRPr="00F435FF">
        <w:rPr>
          <w:snapToGrid w:val="0"/>
          <w:szCs w:val="24"/>
          <w:lang w:val="lt-LT"/>
        </w:rPr>
        <w:t xml:space="preserve"> reikia vartoti ypač atsargiai pacientams, kurių inkstų funkcij</w:t>
      </w:r>
      <w:r w:rsidR="006224E0" w:rsidRPr="00F435FF">
        <w:rPr>
          <w:snapToGrid w:val="0"/>
          <w:szCs w:val="24"/>
          <w:lang w:val="lt-LT"/>
        </w:rPr>
        <w:t>os</w:t>
      </w:r>
      <w:r w:rsidR="00D43D7F" w:rsidRPr="00F435FF">
        <w:rPr>
          <w:snapToGrid w:val="0"/>
          <w:szCs w:val="24"/>
          <w:lang w:val="lt-LT"/>
        </w:rPr>
        <w:t xml:space="preserve"> sutri</w:t>
      </w:r>
      <w:r w:rsidR="006224E0" w:rsidRPr="00F435FF">
        <w:rPr>
          <w:snapToGrid w:val="0"/>
          <w:szCs w:val="24"/>
          <w:lang w:val="lt-LT"/>
        </w:rPr>
        <w:t>kimas yra lengvo ar vidutinio sunkumo</w:t>
      </w:r>
      <w:r w:rsidR="00D43D7F" w:rsidRPr="00F435FF">
        <w:rPr>
          <w:snapToGrid w:val="0"/>
          <w:szCs w:val="24"/>
          <w:lang w:val="lt-LT"/>
        </w:rPr>
        <w:t xml:space="preserve">, nes acetilsalicilo rūgštis gali dar labiau padidinti inkstų sutrikimo ir ūminio inkstų nepakankamumo riziką </w:t>
      </w:r>
      <w:r w:rsidR="00D43D7F" w:rsidRPr="00F435FF">
        <w:rPr>
          <w:rFonts w:eastAsiaTheme="minorHAnsi"/>
          <w:szCs w:val="22"/>
          <w:lang w:val="lt-LT"/>
        </w:rPr>
        <w:t>(žr. 4.4 skyrių).</w:t>
      </w:r>
    </w:p>
    <w:p w14:paraId="6755EB82" w14:textId="77777777" w:rsidR="00D43D7F" w:rsidRPr="00F435FF" w:rsidRDefault="00D43D7F" w:rsidP="00D43D7F">
      <w:pPr>
        <w:keepNext/>
        <w:suppressLineNumbers/>
        <w:autoSpaceDE w:val="0"/>
        <w:autoSpaceDN w:val="0"/>
        <w:adjustRightInd w:val="0"/>
        <w:spacing w:line="240" w:lineRule="atLeast"/>
        <w:rPr>
          <w:i/>
          <w:snapToGrid w:val="0"/>
          <w:szCs w:val="24"/>
          <w:lang w:val="lt-LT"/>
        </w:rPr>
      </w:pPr>
    </w:p>
    <w:p w14:paraId="6638C586" w14:textId="77777777" w:rsidR="00D43D7F" w:rsidRPr="00F435FF" w:rsidRDefault="00D43D7F" w:rsidP="00D43D7F">
      <w:pPr>
        <w:keepNext/>
        <w:suppressLineNumbers/>
        <w:autoSpaceDE w:val="0"/>
        <w:autoSpaceDN w:val="0"/>
        <w:adjustRightInd w:val="0"/>
        <w:spacing w:line="240" w:lineRule="atLeast"/>
        <w:rPr>
          <w:snapToGrid w:val="0"/>
          <w:szCs w:val="24"/>
          <w:lang w:val="lt-LT"/>
        </w:rPr>
      </w:pPr>
      <w:r w:rsidRPr="00F435FF">
        <w:rPr>
          <w:i/>
          <w:snapToGrid w:val="0"/>
          <w:szCs w:val="24"/>
          <w:lang w:val="lt-LT"/>
        </w:rPr>
        <w:t xml:space="preserve">Pacientams, kurių kepenų funkcija sutrikusi </w:t>
      </w:r>
    </w:p>
    <w:p w14:paraId="2AFE83B7" w14:textId="77777777" w:rsidR="00D43D7F" w:rsidRPr="00F435FF" w:rsidRDefault="00951B54" w:rsidP="00D43D7F">
      <w:pPr>
        <w:keepNext/>
        <w:suppressLineNumbers/>
        <w:autoSpaceDE w:val="0"/>
        <w:autoSpaceDN w:val="0"/>
        <w:adjustRightInd w:val="0"/>
        <w:rPr>
          <w:i/>
          <w:snapToGrid w:val="0"/>
          <w:szCs w:val="24"/>
          <w:lang w:val="lt-LT"/>
        </w:rPr>
      </w:pPr>
      <w:r w:rsidRPr="00F435FF">
        <w:rPr>
          <w:rFonts w:eastAsiaTheme="minorHAnsi"/>
          <w:szCs w:val="22"/>
          <w:lang w:val="lt-LT"/>
        </w:rPr>
        <w:t>Acetilsalicilo rūgšties</w:t>
      </w:r>
      <w:r w:rsidR="00D43D7F" w:rsidRPr="00F435FF">
        <w:rPr>
          <w:rFonts w:eastAsiaTheme="minorHAnsi"/>
          <w:szCs w:val="22"/>
          <w:lang w:val="lt-LT"/>
        </w:rPr>
        <w:t xml:space="preserve"> negalima vartoti pacientams, kuriems yra sunkus kepenų funkcijos sutrikimas (žr. 4.3 skyrių)</w:t>
      </w:r>
    </w:p>
    <w:p w14:paraId="010FDBC0" w14:textId="7CA132B4" w:rsidR="00D43D7F" w:rsidRPr="00F435FF" w:rsidRDefault="00951B54" w:rsidP="00D43D7F">
      <w:pPr>
        <w:keepNext/>
        <w:suppressLineNumbers/>
        <w:spacing w:line="240" w:lineRule="atLeast"/>
        <w:rPr>
          <w:i/>
          <w:snapToGrid w:val="0"/>
          <w:szCs w:val="24"/>
          <w:lang w:val="lt-LT"/>
        </w:rPr>
      </w:pPr>
      <w:r w:rsidRPr="00F435FF">
        <w:rPr>
          <w:rFonts w:eastAsiaTheme="minorHAnsi"/>
          <w:szCs w:val="22"/>
          <w:lang w:val="lt-LT"/>
        </w:rPr>
        <w:t>Acetilsalicilo rūgšties</w:t>
      </w:r>
      <w:r w:rsidR="00D43D7F" w:rsidRPr="00F435FF">
        <w:rPr>
          <w:snapToGrid w:val="0"/>
          <w:szCs w:val="24"/>
          <w:lang w:val="lt-LT"/>
        </w:rPr>
        <w:t xml:space="preserve"> reikia vartoti ypač atsargiai pacientams, kurie serga </w:t>
      </w:r>
      <w:r w:rsidR="006224E0" w:rsidRPr="00F435FF">
        <w:rPr>
          <w:snapToGrid w:val="0"/>
          <w:szCs w:val="24"/>
          <w:lang w:val="lt-LT"/>
        </w:rPr>
        <w:t xml:space="preserve">lengvo ar vidutinio sunkumo </w:t>
      </w:r>
      <w:r w:rsidR="00D43D7F" w:rsidRPr="00F435FF">
        <w:rPr>
          <w:snapToGrid w:val="0"/>
          <w:szCs w:val="24"/>
          <w:lang w:val="lt-LT"/>
        </w:rPr>
        <w:t xml:space="preserve">kepenų funkcijos sutrikimu </w:t>
      </w:r>
      <w:r w:rsidR="00D43D7F" w:rsidRPr="00F435FF">
        <w:rPr>
          <w:rFonts w:eastAsiaTheme="minorHAnsi"/>
          <w:szCs w:val="22"/>
          <w:lang w:val="lt-LT"/>
        </w:rPr>
        <w:t>(žr. 4.4 skyrių).</w:t>
      </w:r>
    </w:p>
    <w:p w14:paraId="586E072D" w14:textId="77777777" w:rsidR="0041518E" w:rsidRPr="00F435FF" w:rsidRDefault="0041518E" w:rsidP="0041518E">
      <w:pPr>
        <w:spacing w:line="240" w:lineRule="auto"/>
        <w:rPr>
          <w:lang w:val="lt-LT"/>
        </w:rPr>
      </w:pPr>
    </w:p>
    <w:p w14:paraId="10162C8F" w14:textId="77777777" w:rsidR="00D43D7F" w:rsidRPr="00F435FF" w:rsidRDefault="00D43D7F" w:rsidP="00D43D7F">
      <w:pPr>
        <w:rPr>
          <w:snapToGrid w:val="0"/>
          <w:szCs w:val="24"/>
          <w:u w:val="single"/>
          <w:lang w:val="lt-LT"/>
        </w:rPr>
      </w:pPr>
      <w:r w:rsidRPr="00F435FF">
        <w:rPr>
          <w:noProof/>
          <w:snapToGrid w:val="0"/>
          <w:szCs w:val="24"/>
          <w:u w:val="single"/>
          <w:lang w:val="lt-LT"/>
        </w:rPr>
        <w:t>Vartojimo metodas</w:t>
      </w:r>
      <w:r w:rsidRPr="00F435FF">
        <w:rPr>
          <w:snapToGrid w:val="0"/>
          <w:szCs w:val="24"/>
          <w:u w:val="single"/>
          <w:lang w:val="lt-LT"/>
        </w:rPr>
        <w:t xml:space="preserve"> </w:t>
      </w:r>
    </w:p>
    <w:p w14:paraId="3DB81568" w14:textId="77777777" w:rsidR="0041518E" w:rsidRPr="00F435FF" w:rsidRDefault="00D43D7F" w:rsidP="0041518E">
      <w:pPr>
        <w:spacing w:line="240" w:lineRule="auto"/>
        <w:rPr>
          <w:lang w:val="lt-LT"/>
        </w:rPr>
      </w:pPr>
      <w:r w:rsidRPr="00F435FF">
        <w:rPr>
          <w:lang w:val="lt-LT"/>
        </w:rPr>
        <w:t>Vartoti per burną.</w:t>
      </w:r>
      <w:r w:rsidR="0041518E" w:rsidRPr="00F435FF">
        <w:rPr>
          <w:lang w:val="lt-LT"/>
        </w:rPr>
        <w:t xml:space="preserve"> Geriausia tablečių vartoti po valgio, užsigeriant dideliu kiekiu vandens. </w:t>
      </w:r>
    </w:p>
    <w:p w14:paraId="5A1A1E1B" w14:textId="77777777" w:rsidR="0041518E" w:rsidRPr="00F435FF" w:rsidRDefault="0041518E" w:rsidP="00B45E86">
      <w:pPr>
        <w:pStyle w:val="BTEMEASMCA"/>
      </w:pPr>
    </w:p>
    <w:p w14:paraId="3701DE28" w14:textId="77777777" w:rsidR="0041518E" w:rsidRPr="00F435FF" w:rsidRDefault="0041518E" w:rsidP="0041518E">
      <w:pPr>
        <w:pStyle w:val="PI-2EMEASMCA"/>
      </w:pPr>
      <w:bookmarkStart w:id="12" w:name="_Toc129243104"/>
      <w:bookmarkStart w:id="13" w:name="_Toc129243229"/>
      <w:r w:rsidRPr="00F435FF">
        <w:t>4.3</w:t>
      </w:r>
      <w:r w:rsidRPr="00F435FF">
        <w:tab/>
        <w:t>Kontraindikacijos</w:t>
      </w:r>
      <w:bookmarkEnd w:id="12"/>
      <w:bookmarkEnd w:id="13"/>
    </w:p>
    <w:p w14:paraId="5DB47108" w14:textId="77777777" w:rsidR="0041518E" w:rsidRPr="00F435FF" w:rsidRDefault="0041518E" w:rsidP="0041518E">
      <w:pPr>
        <w:rPr>
          <w:szCs w:val="22"/>
          <w:lang w:val="lt-LT"/>
        </w:rPr>
      </w:pPr>
    </w:p>
    <w:p w14:paraId="6E612B33" w14:textId="77777777" w:rsidR="00D43D7F" w:rsidRPr="00F435FF" w:rsidRDefault="00D43D7F" w:rsidP="00D43D7F">
      <w:pPr>
        <w:pStyle w:val="Sraopastraipa"/>
        <w:numPr>
          <w:ilvl w:val="0"/>
          <w:numId w:val="13"/>
        </w:numPr>
        <w:spacing w:line="240" w:lineRule="auto"/>
        <w:ind w:left="567" w:hanging="567"/>
        <w:rPr>
          <w:lang w:val="lt-LT"/>
        </w:rPr>
      </w:pPr>
      <w:r w:rsidRPr="00F435FF">
        <w:rPr>
          <w:lang w:val="lt-LT"/>
        </w:rPr>
        <w:t>P</w:t>
      </w:r>
      <w:r w:rsidR="0041518E" w:rsidRPr="00F435FF">
        <w:rPr>
          <w:lang w:val="lt-LT"/>
        </w:rPr>
        <w:t>adidėjęs jautrumas</w:t>
      </w:r>
      <w:r w:rsidRPr="00F435FF">
        <w:rPr>
          <w:lang w:val="lt-LT"/>
        </w:rPr>
        <w:t xml:space="preserve"> veikliajai, arba bet kuriai</w:t>
      </w:r>
      <w:r w:rsidR="0041518E" w:rsidRPr="00F435FF">
        <w:rPr>
          <w:lang w:val="lt-LT"/>
        </w:rPr>
        <w:t xml:space="preserve"> </w:t>
      </w:r>
      <w:r w:rsidRPr="00F435FF">
        <w:rPr>
          <w:lang w:val="lt-LT"/>
        </w:rPr>
        <w:t>6.1 skyriuje nurodytai pagalbinei medžiagai.</w:t>
      </w:r>
    </w:p>
    <w:p w14:paraId="20C347EE" w14:textId="77777777" w:rsidR="0041518E" w:rsidRPr="00F435FF" w:rsidRDefault="00D43D7F" w:rsidP="00D43D7F">
      <w:pPr>
        <w:pStyle w:val="Sraopastraipa"/>
        <w:numPr>
          <w:ilvl w:val="0"/>
          <w:numId w:val="13"/>
        </w:numPr>
        <w:spacing w:line="240" w:lineRule="auto"/>
        <w:ind w:left="567" w:hanging="567"/>
        <w:rPr>
          <w:lang w:val="lt-LT"/>
        </w:rPr>
      </w:pPr>
      <w:r w:rsidRPr="00F435FF">
        <w:rPr>
          <w:lang w:val="lt-LT"/>
        </w:rPr>
        <w:t xml:space="preserve">Padidėjęs jautrumas kitiems </w:t>
      </w:r>
      <w:proofErr w:type="spellStart"/>
      <w:r w:rsidRPr="00F435FF">
        <w:rPr>
          <w:lang w:val="lt-LT"/>
        </w:rPr>
        <w:t>salicilatams</w:t>
      </w:r>
      <w:proofErr w:type="spellEnd"/>
      <w:r w:rsidRPr="00F435FF">
        <w:rPr>
          <w:lang w:val="lt-LT"/>
        </w:rPr>
        <w:t>.</w:t>
      </w:r>
    </w:p>
    <w:p w14:paraId="7EAB276F" w14:textId="77777777" w:rsidR="0041518E" w:rsidRPr="00F435FF" w:rsidRDefault="00D43D7F" w:rsidP="00D43D7F">
      <w:pPr>
        <w:pStyle w:val="Sraopastraipa"/>
        <w:numPr>
          <w:ilvl w:val="0"/>
          <w:numId w:val="13"/>
        </w:numPr>
        <w:spacing w:line="240" w:lineRule="auto"/>
        <w:ind w:left="567" w:hanging="567"/>
        <w:rPr>
          <w:lang w:val="lt-LT"/>
        </w:rPr>
      </w:pPr>
      <w:r w:rsidRPr="00F435FF">
        <w:rPr>
          <w:szCs w:val="22"/>
          <w:lang w:val="lt-LT"/>
        </w:rPr>
        <w:t>J</w:t>
      </w:r>
      <w:r w:rsidR="0041518E" w:rsidRPr="00F435FF">
        <w:rPr>
          <w:szCs w:val="22"/>
          <w:lang w:val="lt-LT"/>
        </w:rPr>
        <w:t xml:space="preserve">eigu anksčiau vartojant </w:t>
      </w:r>
      <w:proofErr w:type="spellStart"/>
      <w:r w:rsidR="0041518E" w:rsidRPr="00F435FF">
        <w:rPr>
          <w:szCs w:val="22"/>
          <w:lang w:val="lt-LT"/>
        </w:rPr>
        <w:t>salicilatų</w:t>
      </w:r>
      <w:proofErr w:type="spellEnd"/>
      <w:r w:rsidR="0041518E" w:rsidRPr="00F435FF">
        <w:rPr>
          <w:szCs w:val="22"/>
          <w:lang w:val="lt-LT"/>
        </w:rPr>
        <w:t xml:space="preserve"> arba panašiai veikiančių </w:t>
      </w:r>
      <w:r w:rsidRPr="00F435FF">
        <w:rPr>
          <w:szCs w:val="22"/>
          <w:lang w:val="lt-LT"/>
        </w:rPr>
        <w:t>vaistinių preparatų</w:t>
      </w:r>
      <w:r w:rsidR="0041518E" w:rsidRPr="00F435FF">
        <w:rPr>
          <w:szCs w:val="22"/>
          <w:lang w:val="lt-LT"/>
        </w:rPr>
        <w:t xml:space="preserve"> (pvz., nesteroidinių vaistų nuo uždegimo) pasireiškė astma</w:t>
      </w:r>
      <w:r w:rsidRPr="00F435FF">
        <w:rPr>
          <w:szCs w:val="22"/>
          <w:lang w:val="lt-LT"/>
        </w:rPr>
        <w:t>.</w:t>
      </w:r>
    </w:p>
    <w:p w14:paraId="0714D373" w14:textId="77777777" w:rsidR="0041518E" w:rsidRPr="00F435FF" w:rsidRDefault="00D43D7F" w:rsidP="00D43D7F">
      <w:pPr>
        <w:pStyle w:val="Sraopastraipa"/>
        <w:numPr>
          <w:ilvl w:val="0"/>
          <w:numId w:val="13"/>
        </w:numPr>
        <w:spacing w:line="240" w:lineRule="auto"/>
        <w:ind w:hanging="720"/>
        <w:rPr>
          <w:lang w:val="lt-LT"/>
        </w:rPr>
      </w:pPr>
      <w:r w:rsidRPr="00F435FF">
        <w:rPr>
          <w:szCs w:val="22"/>
          <w:lang w:val="lt-LT"/>
        </w:rPr>
        <w:t>Ūminė skrandžio arba dvylikapirštės žarnos opa.</w:t>
      </w:r>
    </w:p>
    <w:p w14:paraId="45009BA6" w14:textId="77777777" w:rsidR="0041518E" w:rsidRPr="00F435FF" w:rsidRDefault="00D43D7F" w:rsidP="00D43D7F">
      <w:pPr>
        <w:pStyle w:val="Sraopastraipa"/>
        <w:numPr>
          <w:ilvl w:val="0"/>
          <w:numId w:val="13"/>
        </w:numPr>
        <w:spacing w:line="240" w:lineRule="auto"/>
        <w:ind w:left="567" w:hanging="567"/>
        <w:rPr>
          <w:lang w:val="lt-LT"/>
        </w:rPr>
      </w:pPr>
      <w:r w:rsidRPr="00F435FF">
        <w:rPr>
          <w:lang w:val="lt-LT"/>
        </w:rPr>
        <w:t>H</w:t>
      </w:r>
      <w:r w:rsidR="0041518E" w:rsidRPr="00F435FF">
        <w:rPr>
          <w:lang w:val="lt-LT"/>
        </w:rPr>
        <w:t>emoraginė diatezė</w:t>
      </w:r>
      <w:r w:rsidR="00473ABB" w:rsidRPr="00F435FF">
        <w:rPr>
          <w:lang w:val="lt-LT"/>
        </w:rPr>
        <w:t xml:space="preserve"> (polinkis į kraujavimą)</w:t>
      </w:r>
      <w:r w:rsidRPr="00F435FF">
        <w:rPr>
          <w:lang w:val="lt-LT"/>
        </w:rPr>
        <w:t>.</w:t>
      </w:r>
    </w:p>
    <w:p w14:paraId="436003F9" w14:textId="77777777" w:rsidR="00D43D7F" w:rsidRPr="00F435FF" w:rsidRDefault="00D43D7F" w:rsidP="00D43D7F">
      <w:pPr>
        <w:pStyle w:val="Sraopastraipa"/>
        <w:numPr>
          <w:ilvl w:val="0"/>
          <w:numId w:val="13"/>
        </w:numPr>
        <w:spacing w:line="240" w:lineRule="auto"/>
        <w:ind w:left="567" w:hanging="567"/>
        <w:rPr>
          <w:lang w:val="lt-LT"/>
        </w:rPr>
      </w:pPr>
      <w:r w:rsidRPr="00F435FF">
        <w:rPr>
          <w:szCs w:val="22"/>
          <w:lang w:val="lt-LT"/>
        </w:rPr>
        <w:t>Sunkus inkstų funkcijos nepakankamumas.</w:t>
      </w:r>
    </w:p>
    <w:p w14:paraId="55854B09" w14:textId="77777777" w:rsidR="0041518E" w:rsidRPr="00F435FF" w:rsidRDefault="00D43D7F" w:rsidP="00D43D7F">
      <w:pPr>
        <w:pStyle w:val="Sraopastraipa"/>
        <w:numPr>
          <w:ilvl w:val="0"/>
          <w:numId w:val="13"/>
        </w:numPr>
        <w:spacing w:line="240" w:lineRule="auto"/>
        <w:ind w:left="567" w:hanging="567"/>
        <w:rPr>
          <w:lang w:val="lt-LT"/>
        </w:rPr>
      </w:pPr>
      <w:r w:rsidRPr="00F435FF">
        <w:rPr>
          <w:szCs w:val="22"/>
          <w:lang w:val="lt-LT"/>
        </w:rPr>
        <w:t>Sunkus kepenų funkcijos nepakankamumas.</w:t>
      </w:r>
    </w:p>
    <w:p w14:paraId="759C8177" w14:textId="77777777" w:rsidR="0041518E" w:rsidRPr="00F435FF" w:rsidRDefault="00D43D7F" w:rsidP="00D43D7F">
      <w:pPr>
        <w:pStyle w:val="Sraopastraipa"/>
        <w:numPr>
          <w:ilvl w:val="0"/>
          <w:numId w:val="13"/>
        </w:numPr>
        <w:spacing w:line="240" w:lineRule="auto"/>
        <w:ind w:left="567" w:hanging="567"/>
        <w:rPr>
          <w:lang w:val="lt-LT"/>
        </w:rPr>
      </w:pPr>
      <w:r w:rsidRPr="00F435FF">
        <w:rPr>
          <w:lang w:val="lt-LT"/>
        </w:rPr>
        <w:t>S</w:t>
      </w:r>
      <w:r w:rsidR="0041518E" w:rsidRPr="00F435FF">
        <w:rPr>
          <w:lang w:val="lt-LT"/>
        </w:rPr>
        <w:t>unku</w:t>
      </w:r>
      <w:r w:rsidRPr="00F435FF">
        <w:rPr>
          <w:lang w:val="lt-LT"/>
        </w:rPr>
        <w:t>s</w:t>
      </w:r>
      <w:r w:rsidR="0041518E" w:rsidRPr="00F435FF">
        <w:rPr>
          <w:lang w:val="lt-LT"/>
        </w:rPr>
        <w:t xml:space="preserve"> širdies nepakankamum</w:t>
      </w:r>
      <w:r w:rsidRPr="00F435FF">
        <w:rPr>
          <w:lang w:val="lt-LT"/>
        </w:rPr>
        <w:t>as.</w:t>
      </w:r>
    </w:p>
    <w:p w14:paraId="101FB356" w14:textId="4F231C8D" w:rsidR="0041518E" w:rsidRPr="00F435FF" w:rsidRDefault="00D43D7F" w:rsidP="003B71F5">
      <w:pPr>
        <w:pStyle w:val="BTEMEASMCA"/>
        <w:numPr>
          <w:ilvl w:val="0"/>
          <w:numId w:val="13"/>
        </w:numPr>
        <w:ind w:left="567" w:hanging="567"/>
      </w:pPr>
      <w:r w:rsidRPr="00F435FF">
        <w:t>V</w:t>
      </w:r>
      <w:r w:rsidR="0041518E" w:rsidRPr="00F435FF">
        <w:t>arto</w:t>
      </w:r>
      <w:r w:rsidR="004C6EE5" w:rsidRPr="00F435FF">
        <w:t>jimas</w:t>
      </w:r>
      <w:r w:rsidR="0041518E" w:rsidRPr="00F435FF">
        <w:t xml:space="preserve"> kartu su 15 mg per savaitę ar didesne </w:t>
      </w:r>
      <w:proofErr w:type="spellStart"/>
      <w:r w:rsidR="0041518E" w:rsidRPr="00F435FF">
        <w:t>metotreksato</w:t>
      </w:r>
      <w:proofErr w:type="spellEnd"/>
      <w:r w:rsidR="0041518E" w:rsidRPr="00F435FF">
        <w:t xml:space="preserve"> doze (žr. 4.5 skyrių);</w:t>
      </w:r>
    </w:p>
    <w:p w14:paraId="2B2F9C85" w14:textId="77777777" w:rsidR="0041518E" w:rsidRPr="00F435FF" w:rsidRDefault="00D43D7F" w:rsidP="003B71F5">
      <w:pPr>
        <w:pStyle w:val="BTEMEASMCA"/>
        <w:numPr>
          <w:ilvl w:val="0"/>
          <w:numId w:val="13"/>
        </w:numPr>
        <w:ind w:left="567" w:hanging="567"/>
      </w:pPr>
      <w:r w:rsidRPr="00F435FF">
        <w:t>P</w:t>
      </w:r>
      <w:r w:rsidR="0041518E" w:rsidRPr="00F435FF">
        <w:t>askutin</w:t>
      </w:r>
      <w:r w:rsidRPr="00F435FF">
        <w:t>is</w:t>
      </w:r>
      <w:r w:rsidR="0041518E" w:rsidRPr="00F435FF">
        <w:t xml:space="preserve"> nėštumo trimestr</w:t>
      </w:r>
      <w:r w:rsidRPr="00F435FF">
        <w:t>as (žr. 4.6 skyrių)</w:t>
      </w:r>
      <w:r w:rsidR="0041518E" w:rsidRPr="00F435FF">
        <w:t>.</w:t>
      </w:r>
    </w:p>
    <w:p w14:paraId="5C946F95" w14:textId="77777777" w:rsidR="0041518E" w:rsidRPr="00F435FF" w:rsidRDefault="0041518E" w:rsidP="0041518E">
      <w:pPr>
        <w:pStyle w:val="PI-2EMEASMCA"/>
      </w:pPr>
      <w:bookmarkStart w:id="14" w:name="_Toc129243105"/>
      <w:bookmarkStart w:id="15" w:name="_Toc129243230"/>
    </w:p>
    <w:p w14:paraId="45899C18" w14:textId="77777777" w:rsidR="0041518E" w:rsidRPr="00F435FF" w:rsidRDefault="0041518E" w:rsidP="0041518E">
      <w:pPr>
        <w:pStyle w:val="PI-2EMEASMCA"/>
      </w:pPr>
      <w:r w:rsidRPr="00F435FF">
        <w:t>4.4</w:t>
      </w:r>
      <w:r w:rsidRPr="00F435FF">
        <w:tab/>
        <w:t>Specialūs įspėjimai ir atsargumo priemonės</w:t>
      </w:r>
      <w:bookmarkEnd w:id="14"/>
      <w:bookmarkEnd w:id="15"/>
    </w:p>
    <w:p w14:paraId="4B360CF3" w14:textId="77777777" w:rsidR="0041518E" w:rsidRPr="00F435FF" w:rsidRDefault="0041518E" w:rsidP="00B45E86">
      <w:pPr>
        <w:pStyle w:val="BTEMEASMCA"/>
      </w:pPr>
    </w:p>
    <w:p w14:paraId="739BA403" w14:textId="77777777" w:rsidR="0041518E" w:rsidRPr="00F435FF" w:rsidRDefault="0041518E" w:rsidP="0041518E">
      <w:pPr>
        <w:rPr>
          <w:szCs w:val="22"/>
          <w:lang w:val="lt-LT"/>
        </w:rPr>
      </w:pPr>
      <w:r w:rsidRPr="00F435FF">
        <w:rPr>
          <w:szCs w:val="22"/>
          <w:lang w:val="lt-LT"/>
        </w:rPr>
        <w:t>Acetilsalicilo rūgštis labai atsargiai turi būti vartojama šiais atvejais:</w:t>
      </w:r>
    </w:p>
    <w:p w14:paraId="34EFE9D9" w14:textId="0434A467" w:rsidR="0041518E" w:rsidRPr="00F435FF" w:rsidRDefault="0041518E" w:rsidP="0041518E">
      <w:pPr>
        <w:numPr>
          <w:ilvl w:val="0"/>
          <w:numId w:val="4"/>
        </w:numPr>
        <w:tabs>
          <w:tab w:val="clear" w:pos="567"/>
          <w:tab w:val="clear" w:pos="720"/>
          <w:tab w:val="num" w:pos="540"/>
        </w:tabs>
        <w:spacing w:line="240" w:lineRule="auto"/>
        <w:ind w:left="540" w:hanging="540"/>
        <w:rPr>
          <w:szCs w:val="22"/>
          <w:lang w:val="lt-LT"/>
        </w:rPr>
      </w:pPr>
      <w:r w:rsidRPr="00F435FF">
        <w:rPr>
          <w:szCs w:val="22"/>
          <w:lang w:val="lt-LT"/>
        </w:rPr>
        <w:t>jeigu yra padidėjęs jautrumas kitiems analgetikams</w:t>
      </w:r>
      <w:r w:rsidR="00D43D7F" w:rsidRPr="00F435FF">
        <w:rPr>
          <w:szCs w:val="22"/>
          <w:lang w:val="lt-LT"/>
        </w:rPr>
        <w:t>,</w:t>
      </w:r>
      <w:r w:rsidRPr="00F435FF">
        <w:rPr>
          <w:szCs w:val="22"/>
          <w:lang w:val="lt-LT"/>
        </w:rPr>
        <w:t xml:space="preserve"> priešuždegiminiams vaistiniams preparatams</w:t>
      </w:r>
      <w:r w:rsidR="004C6EE5" w:rsidRPr="00F435FF">
        <w:rPr>
          <w:szCs w:val="22"/>
          <w:lang w:val="lt-LT"/>
        </w:rPr>
        <w:t xml:space="preserve"> ar</w:t>
      </w:r>
      <w:r w:rsidR="00D43D7F" w:rsidRPr="00F435FF">
        <w:rPr>
          <w:szCs w:val="22"/>
          <w:lang w:val="lt-LT"/>
        </w:rPr>
        <w:t>,</w:t>
      </w:r>
      <w:r w:rsidRPr="00F435FF">
        <w:rPr>
          <w:szCs w:val="22"/>
          <w:lang w:val="lt-LT"/>
        </w:rPr>
        <w:t xml:space="preserve"> vaistiniams preparatams nuo reumato </w:t>
      </w:r>
      <w:r w:rsidR="004C6EE5" w:rsidRPr="00F435FF">
        <w:rPr>
          <w:szCs w:val="22"/>
          <w:lang w:val="lt-LT"/>
        </w:rPr>
        <w:t>arba</w:t>
      </w:r>
      <w:r w:rsidRPr="00F435FF">
        <w:rPr>
          <w:szCs w:val="22"/>
          <w:lang w:val="lt-LT"/>
        </w:rPr>
        <w:t xml:space="preserve"> ki</w:t>
      </w:r>
      <w:r w:rsidR="00F3584C" w:rsidRPr="00F435FF">
        <w:rPr>
          <w:szCs w:val="22"/>
          <w:lang w:val="lt-LT"/>
        </w:rPr>
        <w:t>t</w:t>
      </w:r>
      <w:r w:rsidR="004C6EE5" w:rsidRPr="00F435FF">
        <w:rPr>
          <w:szCs w:val="22"/>
          <w:lang w:val="lt-LT"/>
        </w:rPr>
        <w:t>okia</w:t>
      </w:r>
      <w:r w:rsidRPr="00F435FF">
        <w:rPr>
          <w:szCs w:val="22"/>
          <w:lang w:val="lt-LT"/>
        </w:rPr>
        <w:t xml:space="preserve"> alerg</w:t>
      </w:r>
      <w:r w:rsidR="00437630" w:rsidRPr="00F435FF">
        <w:rPr>
          <w:szCs w:val="22"/>
          <w:lang w:val="lt-LT"/>
        </w:rPr>
        <w:t>ij</w:t>
      </w:r>
      <w:r w:rsidR="004C6EE5" w:rsidRPr="00F435FF">
        <w:rPr>
          <w:szCs w:val="22"/>
          <w:lang w:val="lt-LT"/>
        </w:rPr>
        <w:t>a</w:t>
      </w:r>
      <w:r w:rsidRPr="00F435FF">
        <w:rPr>
          <w:szCs w:val="22"/>
          <w:lang w:val="lt-LT"/>
        </w:rPr>
        <w:t>;</w:t>
      </w:r>
    </w:p>
    <w:p w14:paraId="72EAECE4" w14:textId="296EAEC2" w:rsidR="0041518E" w:rsidRPr="00F435FF" w:rsidRDefault="0041518E" w:rsidP="0041518E">
      <w:pPr>
        <w:numPr>
          <w:ilvl w:val="0"/>
          <w:numId w:val="4"/>
        </w:numPr>
        <w:tabs>
          <w:tab w:val="clear" w:pos="567"/>
          <w:tab w:val="clear" w:pos="720"/>
          <w:tab w:val="num" w:pos="540"/>
        </w:tabs>
        <w:spacing w:line="240" w:lineRule="auto"/>
        <w:ind w:left="540" w:hanging="540"/>
        <w:rPr>
          <w:szCs w:val="22"/>
          <w:lang w:val="lt-LT"/>
        </w:rPr>
      </w:pPr>
      <w:r w:rsidRPr="00F435FF">
        <w:rPr>
          <w:szCs w:val="22"/>
          <w:lang w:val="lt-LT"/>
        </w:rPr>
        <w:lastRenderedPageBreak/>
        <w:t>jeigu anksčiau buvo virškinimo trakto opų, įskaitant lėtinę ar pasikartojančią op</w:t>
      </w:r>
      <w:r w:rsidR="00F3584C" w:rsidRPr="00F435FF">
        <w:rPr>
          <w:szCs w:val="22"/>
          <w:lang w:val="lt-LT"/>
        </w:rPr>
        <w:t>ą</w:t>
      </w:r>
      <w:r w:rsidRPr="00F435FF">
        <w:rPr>
          <w:szCs w:val="22"/>
          <w:lang w:val="lt-LT"/>
        </w:rPr>
        <w:t>, arba kraujavimas iš virškinimo trakto;</w:t>
      </w:r>
    </w:p>
    <w:p w14:paraId="398ED679" w14:textId="77777777" w:rsidR="0041518E" w:rsidRPr="00F435FF" w:rsidRDefault="0041518E" w:rsidP="0041518E">
      <w:pPr>
        <w:numPr>
          <w:ilvl w:val="0"/>
          <w:numId w:val="4"/>
        </w:numPr>
        <w:tabs>
          <w:tab w:val="clear" w:pos="567"/>
          <w:tab w:val="clear" w:pos="720"/>
          <w:tab w:val="num" w:pos="540"/>
        </w:tabs>
        <w:spacing w:line="240" w:lineRule="auto"/>
        <w:ind w:left="540" w:hanging="540"/>
        <w:rPr>
          <w:szCs w:val="22"/>
          <w:lang w:val="lt-LT"/>
        </w:rPr>
      </w:pPr>
      <w:r w:rsidRPr="00F435FF">
        <w:rPr>
          <w:szCs w:val="22"/>
          <w:lang w:val="lt-LT"/>
        </w:rPr>
        <w:t>jeigu kartu vartojama antikoaguliantų (žr. 4.5 skyrių);</w:t>
      </w:r>
    </w:p>
    <w:p w14:paraId="37C6AC4F" w14:textId="77777777" w:rsidR="0041518E" w:rsidRPr="00F435FF" w:rsidRDefault="006224E0" w:rsidP="0041518E">
      <w:pPr>
        <w:numPr>
          <w:ilvl w:val="0"/>
          <w:numId w:val="4"/>
        </w:numPr>
        <w:tabs>
          <w:tab w:val="clear" w:pos="567"/>
          <w:tab w:val="clear" w:pos="720"/>
          <w:tab w:val="num" w:pos="540"/>
        </w:tabs>
        <w:spacing w:line="240" w:lineRule="auto"/>
        <w:ind w:left="540" w:hanging="540"/>
        <w:rPr>
          <w:szCs w:val="22"/>
          <w:lang w:val="lt-LT"/>
        </w:rPr>
      </w:pPr>
      <w:r w:rsidRPr="00F435FF">
        <w:rPr>
          <w:szCs w:val="22"/>
          <w:lang w:val="lt-LT"/>
        </w:rPr>
        <w:t>j</w:t>
      </w:r>
      <w:r w:rsidR="0041518E" w:rsidRPr="00F435FF">
        <w:rPr>
          <w:szCs w:val="22"/>
          <w:lang w:val="lt-LT"/>
        </w:rPr>
        <w:t xml:space="preserve">eigu yra sutrikusi inkstų funkcija arba </w:t>
      </w:r>
      <w:r w:rsidR="00526EE2" w:rsidRPr="00F435FF">
        <w:rPr>
          <w:szCs w:val="22"/>
          <w:lang w:val="lt-LT"/>
        </w:rPr>
        <w:t>širdies ir kraujagyslių veikla</w:t>
      </w:r>
      <w:r w:rsidR="0041518E" w:rsidRPr="00F435FF">
        <w:rPr>
          <w:szCs w:val="22"/>
          <w:lang w:val="lt-LT"/>
        </w:rPr>
        <w:t xml:space="preserve"> (pvz., inkstų kraujagyslių liga, </w:t>
      </w:r>
      <w:proofErr w:type="spellStart"/>
      <w:r w:rsidR="0041518E" w:rsidRPr="00F435FF">
        <w:rPr>
          <w:szCs w:val="22"/>
          <w:lang w:val="lt-LT"/>
        </w:rPr>
        <w:t>stazinis</w:t>
      </w:r>
      <w:proofErr w:type="spellEnd"/>
      <w:r w:rsidR="0041518E" w:rsidRPr="00F435FF">
        <w:rPr>
          <w:szCs w:val="22"/>
          <w:lang w:val="lt-LT"/>
        </w:rPr>
        <w:t xml:space="preserve"> širdies nepakankamumas, kraujo tūrio sumažėjimas, sunki chirurginė operacija, sepsis arba sunkios hemoraginės būklės), nes acetilsalicilo rūgštis gali dar labiau padidinti inkstų sutrikimo ir ūminio inkstų nepakankamumo riziką;</w:t>
      </w:r>
    </w:p>
    <w:p w14:paraId="5BCD300F" w14:textId="77777777" w:rsidR="0041518E" w:rsidRPr="00F435FF" w:rsidRDefault="0041518E" w:rsidP="0041518E">
      <w:pPr>
        <w:numPr>
          <w:ilvl w:val="0"/>
          <w:numId w:val="4"/>
        </w:numPr>
        <w:tabs>
          <w:tab w:val="clear" w:pos="567"/>
          <w:tab w:val="clear" w:pos="720"/>
          <w:tab w:val="num" w:pos="540"/>
        </w:tabs>
        <w:spacing w:line="240" w:lineRule="auto"/>
        <w:ind w:left="540" w:hanging="540"/>
        <w:rPr>
          <w:szCs w:val="22"/>
          <w:lang w:val="lt-LT"/>
        </w:rPr>
      </w:pPr>
      <w:r w:rsidRPr="00F435FF">
        <w:rPr>
          <w:szCs w:val="22"/>
          <w:lang w:val="lt-LT"/>
        </w:rPr>
        <w:t>jeigu pacientas serga kepenų funkcijos sutrikimu.</w:t>
      </w:r>
    </w:p>
    <w:p w14:paraId="69B995B9" w14:textId="77777777" w:rsidR="0041518E" w:rsidRPr="00F435FF" w:rsidRDefault="0041518E" w:rsidP="0041518E">
      <w:pPr>
        <w:spacing w:line="240" w:lineRule="auto"/>
        <w:rPr>
          <w:lang w:val="lt-LT"/>
        </w:rPr>
      </w:pPr>
    </w:p>
    <w:p w14:paraId="0FB1D817" w14:textId="16332085" w:rsidR="0041518E" w:rsidRPr="00F435FF" w:rsidRDefault="0041518E" w:rsidP="0041518E">
      <w:pPr>
        <w:spacing w:line="240" w:lineRule="auto"/>
        <w:rPr>
          <w:lang w:val="lt-LT"/>
        </w:rPr>
      </w:pPr>
      <w:r w:rsidRPr="00F435FF">
        <w:rPr>
          <w:lang w:val="lt-LT"/>
        </w:rPr>
        <w:t xml:space="preserve">Acetilsalicilo rūgštis gali </w:t>
      </w:r>
      <w:r w:rsidRPr="00F435FF">
        <w:rPr>
          <w:szCs w:val="22"/>
          <w:lang w:val="lt-LT"/>
        </w:rPr>
        <w:t>paskatinti</w:t>
      </w:r>
      <w:r w:rsidRPr="00F435FF">
        <w:rPr>
          <w:lang w:val="lt-LT"/>
        </w:rPr>
        <w:t xml:space="preserve"> bronchų spazmą ir </w:t>
      </w:r>
      <w:r w:rsidRPr="00F435FF">
        <w:rPr>
          <w:szCs w:val="22"/>
          <w:lang w:val="lt-LT"/>
        </w:rPr>
        <w:t>sukelti</w:t>
      </w:r>
      <w:r w:rsidRPr="00F435FF">
        <w:rPr>
          <w:lang w:val="lt-LT"/>
        </w:rPr>
        <w:t xml:space="preserve"> astmos priepuolį arba kitokią padidėjusio jautrumo reakciją. Rizikos </w:t>
      </w:r>
      <w:r w:rsidRPr="00F435FF">
        <w:rPr>
          <w:szCs w:val="22"/>
          <w:lang w:val="lt-LT"/>
        </w:rPr>
        <w:t>veiksniai</w:t>
      </w:r>
      <w:r w:rsidRPr="00F435FF">
        <w:rPr>
          <w:lang w:val="lt-LT"/>
        </w:rPr>
        <w:t xml:space="preserve"> yra </w:t>
      </w:r>
      <w:r w:rsidRPr="00F435FF">
        <w:rPr>
          <w:szCs w:val="22"/>
          <w:lang w:val="lt-LT"/>
        </w:rPr>
        <w:t>prieš pradedant gydymą buvusi</w:t>
      </w:r>
      <w:r w:rsidRPr="00F435FF">
        <w:rPr>
          <w:lang w:val="lt-LT"/>
        </w:rPr>
        <w:t xml:space="preserve"> astma, šienligė, nosies polipai</w:t>
      </w:r>
      <w:r w:rsidR="00526EE2" w:rsidRPr="00F435FF">
        <w:rPr>
          <w:lang w:val="lt-LT"/>
        </w:rPr>
        <w:t xml:space="preserve"> </w:t>
      </w:r>
      <w:r w:rsidR="004C6EE5" w:rsidRPr="00F435FF">
        <w:rPr>
          <w:lang w:val="lt-LT"/>
        </w:rPr>
        <w:t>i</w:t>
      </w:r>
      <w:r w:rsidR="00526EE2" w:rsidRPr="00F435FF">
        <w:rPr>
          <w:lang w:val="lt-LT"/>
        </w:rPr>
        <w:t>r</w:t>
      </w:r>
      <w:r w:rsidRPr="00F435FF">
        <w:rPr>
          <w:lang w:val="lt-LT"/>
        </w:rPr>
        <w:t xml:space="preserve"> lėtinė kvėpavimo takų liga. </w:t>
      </w:r>
      <w:r w:rsidRPr="00F435FF">
        <w:rPr>
          <w:szCs w:val="22"/>
          <w:lang w:val="lt-LT"/>
        </w:rPr>
        <w:t xml:space="preserve">Į tai turi atsižvelgti ir pacientai, kuriems pasireiškė alerginių reakcijų kitoms </w:t>
      </w:r>
      <w:r w:rsidR="006224E0" w:rsidRPr="00F435FF">
        <w:rPr>
          <w:szCs w:val="22"/>
          <w:lang w:val="lt-LT"/>
        </w:rPr>
        <w:t xml:space="preserve">vaistinėms </w:t>
      </w:r>
      <w:r w:rsidRPr="00F435FF">
        <w:rPr>
          <w:szCs w:val="22"/>
          <w:lang w:val="lt-LT"/>
        </w:rPr>
        <w:t>medžiagoms</w:t>
      </w:r>
      <w:r w:rsidRPr="00F435FF">
        <w:rPr>
          <w:lang w:val="lt-LT"/>
        </w:rPr>
        <w:t xml:space="preserve"> (pvz., odos reakcijos, niežulys, dilgėlinė).</w:t>
      </w:r>
    </w:p>
    <w:p w14:paraId="34BBA3D4" w14:textId="77777777" w:rsidR="0041518E" w:rsidRPr="00F435FF" w:rsidRDefault="0041518E" w:rsidP="0041518E">
      <w:pPr>
        <w:spacing w:line="240" w:lineRule="auto"/>
        <w:rPr>
          <w:lang w:val="lt-LT"/>
        </w:rPr>
      </w:pPr>
    </w:p>
    <w:p w14:paraId="1D88BBB5" w14:textId="77777777" w:rsidR="0041518E" w:rsidRPr="00F435FF" w:rsidRDefault="0041518E" w:rsidP="0041518E">
      <w:pPr>
        <w:spacing w:line="240" w:lineRule="auto"/>
        <w:rPr>
          <w:lang w:val="lt-LT"/>
        </w:rPr>
      </w:pPr>
      <w:r w:rsidRPr="00F435FF">
        <w:rPr>
          <w:lang w:val="lt-LT"/>
        </w:rPr>
        <w:t xml:space="preserve">Dėl trombocitų </w:t>
      </w:r>
      <w:proofErr w:type="spellStart"/>
      <w:r w:rsidRPr="00F435FF">
        <w:rPr>
          <w:lang w:val="lt-LT"/>
        </w:rPr>
        <w:t>agregacijos</w:t>
      </w:r>
      <w:proofErr w:type="spellEnd"/>
      <w:r w:rsidRPr="00F435FF">
        <w:rPr>
          <w:lang w:val="lt-LT"/>
        </w:rPr>
        <w:t xml:space="preserve"> slopinimo, </w:t>
      </w:r>
      <w:r w:rsidRPr="00F435FF">
        <w:rPr>
          <w:szCs w:val="22"/>
          <w:lang w:val="lt-LT"/>
        </w:rPr>
        <w:t>kuris išlieka keletą dienų po vaistinio preparato pavartojimo, acetilsalicilo rūgštis gali didinti polinkį kraujuoti chirurginės operacijos metu ir po chirurginių operacijų</w:t>
      </w:r>
      <w:r w:rsidRPr="00F435FF">
        <w:rPr>
          <w:lang w:val="lt-LT"/>
        </w:rPr>
        <w:t xml:space="preserve"> (įskaitant mažas</w:t>
      </w:r>
      <w:r w:rsidR="00526EE2" w:rsidRPr="00F435FF">
        <w:rPr>
          <w:lang w:val="lt-LT"/>
        </w:rPr>
        <w:t xml:space="preserve"> chirurgines</w:t>
      </w:r>
      <w:r w:rsidRPr="00F435FF">
        <w:rPr>
          <w:lang w:val="lt-LT"/>
        </w:rPr>
        <w:t xml:space="preserve"> operacijas, </w:t>
      </w:r>
      <w:r w:rsidR="00526EE2" w:rsidRPr="00F435FF">
        <w:rPr>
          <w:lang w:val="lt-LT"/>
        </w:rPr>
        <w:t>pavyzdžiui, danties ištraukimą).</w:t>
      </w:r>
    </w:p>
    <w:p w14:paraId="2195D15E" w14:textId="77777777" w:rsidR="0041518E" w:rsidRPr="00F435FF" w:rsidRDefault="0041518E" w:rsidP="0041518E">
      <w:pPr>
        <w:spacing w:line="240" w:lineRule="auto"/>
        <w:rPr>
          <w:lang w:val="lt-LT"/>
        </w:rPr>
      </w:pPr>
    </w:p>
    <w:p w14:paraId="0B8DC8FC" w14:textId="77777777" w:rsidR="00526EE2" w:rsidRPr="00F435FF" w:rsidRDefault="00526EE2" w:rsidP="00526EE2">
      <w:pPr>
        <w:tabs>
          <w:tab w:val="clear" w:pos="567"/>
        </w:tabs>
        <w:spacing w:line="240" w:lineRule="auto"/>
        <w:rPr>
          <w:szCs w:val="22"/>
          <w:lang w:val="lt-LT"/>
        </w:rPr>
      </w:pPr>
      <w:r w:rsidRPr="00F435FF">
        <w:rPr>
          <w:szCs w:val="22"/>
          <w:lang w:val="lt-LT"/>
        </w:rPr>
        <w:t xml:space="preserve">Mažos acetilsalicilo rūgšties dozės slopina šlapimo rūgšties </w:t>
      </w:r>
      <w:proofErr w:type="spellStart"/>
      <w:r w:rsidRPr="00F435FF">
        <w:rPr>
          <w:szCs w:val="22"/>
          <w:lang w:val="lt-LT"/>
        </w:rPr>
        <w:t>ekskreciją</w:t>
      </w:r>
      <w:proofErr w:type="spellEnd"/>
      <w:r w:rsidRPr="00F435FF">
        <w:rPr>
          <w:szCs w:val="22"/>
          <w:lang w:val="lt-LT"/>
        </w:rPr>
        <w:t>. Tai gali išprovokuoti podagros priepuolį asmenims, kurie turi tokį polinkį.</w:t>
      </w:r>
    </w:p>
    <w:p w14:paraId="59642A1C" w14:textId="77777777" w:rsidR="0041518E" w:rsidRPr="00F435FF" w:rsidRDefault="0041518E" w:rsidP="00B45E86">
      <w:pPr>
        <w:pStyle w:val="BTEMEASMCA"/>
      </w:pPr>
    </w:p>
    <w:p w14:paraId="72B067B5" w14:textId="5D255E18" w:rsidR="00526EE2" w:rsidRPr="00F435FF" w:rsidRDefault="00526EE2" w:rsidP="00526EE2">
      <w:pPr>
        <w:tabs>
          <w:tab w:val="clear" w:pos="567"/>
        </w:tabs>
        <w:spacing w:line="240" w:lineRule="auto"/>
        <w:rPr>
          <w:szCs w:val="22"/>
          <w:lang w:val="lt-LT"/>
        </w:rPr>
      </w:pPr>
      <w:r w:rsidRPr="00F435FF">
        <w:rPr>
          <w:szCs w:val="22"/>
          <w:lang w:val="lt-LT"/>
        </w:rPr>
        <w:t xml:space="preserve">Acetilsalicilo rūgšties turinčių vaistinių preparatų, nepasitarus su gydytoju, negalima vartoti vaikų ir paauglių virusinėms infekcijoms, pasireiškiančioms su karščiavimu arba be jo, gydyti. Sergant kai kuriomis virusinėmis ligomis, ypač A tipo gripu, B tipo gripu ir vėjaraupiais, yra </w:t>
      </w:r>
      <w:proofErr w:type="spellStart"/>
      <w:r w:rsidRPr="00F435FF">
        <w:rPr>
          <w:szCs w:val="22"/>
          <w:lang w:val="lt-LT"/>
        </w:rPr>
        <w:t>Reye</w:t>
      </w:r>
      <w:proofErr w:type="spellEnd"/>
      <w:r w:rsidRPr="00F435FF">
        <w:rPr>
          <w:szCs w:val="22"/>
          <w:lang w:val="lt-LT"/>
        </w:rPr>
        <w:t xml:space="preserve"> sindromo – labai reto, bet galimai gyvybei pavojingo sutrikimo, kuriam prasidėjus būtina skubi </w:t>
      </w:r>
      <w:r w:rsidR="004C6EE5" w:rsidRPr="00F435FF">
        <w:rPr>
          <w:szCs w:val="22"/>
          <w:lang w:val="lt-LT"/>
        </w:rPr>
        <w:t xml:space="preserve">gydytojo </w:t>
      </w:r>
      <w:r w:rsidRPr="00F435FF">
        <w:rPr>
          <w:szCs w:val="22"/>
          <w:lang w:val="lt-LT"/>
        </w:rPr>
        <w:t xml:space="preserve">pagalba – rizika. Vartojant acetilsalicilo rūgštį, ši rizika gali padidėti; tačiau priežastinis ryšys nėra įrodytas. Jei, sergant minėtomis ligomis, prasideda nepaliaujamas vėmimas, tai gali būti </w:t>
      </w:r>
      <w:proofErr w:type="spellStart"/>
      <w:r w:rsidRPr="00F435FF">
        <w:rPr>
          <w:szCs w:val="22"/>
          <w:lang w:val="lt-LT"/>
        </w:rPr>
        <w:t>Reye</w:t>
      </w:r>
      <w:proofErr w:type="spellEnd"/>
      <w:r w:rsidRPr="00F435FF">
        <w:rPr>
          <w:szCs w:val="22"/>
          <w:lang w:val="lt-LT"/>
        </w:rPr>
        <w:t xml:space="preserve"> sindromo požymis.</w:t>
      </w:r>
    </w:p>
    <w:p w14:paraId="74878E66" w14:textId="77777777" w:rsidR="0041518E" w:rsidRPr="00F435FF" w:rsidRDefault="0041518E" w:rsidP="0041518E">
      <w:pPr>
        <w:spacing w:line="240" w:lineRule="auto"/>
        <w:rPr>
          <w:szCs w:val="22"/>
          <w:lang w:val="lt-LT"/>
        </w:rPr>
      </w:pPr>
    </w:p>
    <w:p w14:paraId="0F6EE4CE" w14:textId="77777777" w:rsidR="0041518E" w:rsidRPr="00F435FF" w:rsidRDefault="0041518E" w:rsidP="0041518E">
      <w:pPr>
        <w:spacing w:line="240" w:lineRule="auto"/>
        <w:rPr>
          <w:szCs w:val="22"/>
          <w:lang w:val="lt-LT"/>
        </w:rPr>
      </w:pPr>
      <w:r w:rsidRPr="00F435FF">
        <w:rPr>
          <w:szCs w:val="22"/>
          <w:lang w:val="lt-LT"/>
        </w:rPr>
        <w:t xml:space="preserve">Pacientams, kuriems yra gliukozės-6-fosfatdehidrogenazės (G6PD) stoka, acetilsalicilo rūgštis gali sukelti </w:t>
      </w:r>
      <w:proofErr w:type="spellStart"/>
      <w:r w:rsidRPr="00F435FF">
        <w:rPr>
          <w:szCs w:val="22"/>
          <w:lang w:val="lt-LT"/>
        </w:rPr>
        <w:t>hemolizę</w:t>
      </w:r>
      <w:proofErr w:type="spellEnd"/>
      <w:r w:rsidRPr="00F435FF">
        <w:rPr>
          <w:szCs w:val="22"/>
          <w:lang w:val="lt-LT"/>
        </w:rPr>
        <w:t xml:space="preserve"> arba hemolizinę anemiją. </w:t>
      </w:r>
      <w:proofErr w:type="spellStart"/>
      <w:r w:rsidRPr="00F435FF">
        <w:rPr>
          <w:szCs w:val="22"/>
          <w:lang w:val="lt-LT"/>
        </w:rPr>
        <w:t>Hemolizės</w:t>
      </w:r>
      <w:proofErr w:type="spellEnd"/>
      <w:r w:rsidRPr="00F435FF">
        <w:rPr>
          <w:szCs w:val="22"/>
          <w:lang w:val="lt-LT"/>
        </w:rPr>
        <w:t xml:space="preserve"> riziką gali didinti, pvz., didelė </w:t>
      </w:r>
      <w:r w:rsidR="00C56829" w:rsidRPr="00F435FF">
        <w:rPr>
          <w:szCs w:val="22"/>
          <w:lang w:val="lt-LT"/>
        </w:rPr>
        <w:t xml:space="preserve">vaistinio </w:t>
      </w:r>
      <w:r w:rsidRPr="00F435FF">
        <w:rPr>
          <w:szCs w:val="22"/>
          <w:lang w:val="lt-LT"/>
        </w:rPr>
        <w:t>preparato dozė, karščiavimas arba ūminės infekcijos.</w:t>
      </w:r>
    </w:p>
    <w:p w14:paraId="2C4C6F28" w14:textId="77777777" w:rsidR="0041518E" w:rsidRPr="00F435FF" w:rsidRDefault="0041518E" w:rsidP="00B45E86">
      <w:pPr>
        <w:pStyle w:val="BTEMEASMCA"/>
      </w:pPr>
    </w:p>
    <w:p w14:paraId="0B510D7A" w14:textId="77777777" w:rsidR="007B7861" w:rsidRPr="00F435FF" w:rsidRDefault="007B7861" w:rsidP="007B7861">
      <w:pPr>
        <w:pStyle w:val="BTEMEASMCA"/>
      </w:pPr>
      <w:r w:rsidRPr="00F435FF">
        <w:t>Svarbi informacija apie kai kurias pagalbines medžiagas</w:t>
      </w:r>
    </w:p>
    <w:p w14:paraId="3F7EC0C9" w14:textId="77777777" w:rsidR="007B7861" w:rsidRPr="00F435FF" w:rsidRDefault="007B7861" w:rsidP="007B7861">
      <w:pPr>
        <w:pStyle w:val="BTEMEASMCA"/>
      </w:pPr>
      <w:r w:rsidRPr="00F435FF">
        <w:t xml:space="preserve">Kiekvienoje dengtoje tabletėje yra 3 </w:t>
      </w:r>
      <w:proofErr w:type="spellStart"/>
      <w:r w:rsidRPr="00F435FF">
        <w:t>mmol</w:t>
      </w:r>
      <w:proofErr w:type="spellEnd"/>
      <w:r w:rsidRPr="00F435FF">
        <w:t xml:space="preserve"> (72 mg) natrio. Būtina atsižvelgti, jei kontroliuojamas natrio kiekis maiste.</w:t>
      </w:r>
    </w:p>
    <w:p w14:paraId="7CB6B316" w14:textId="77777777" w:rsidR="007B7861" w:rsidRPr="00F435FF" w:rsidRDefault="007B7861" w:rsidP="00B45E86">
      <w:pPr>
        <w:pStyle w:val="BTEMEASMCA"/>
      </w:pPr>
    </w:p>
    <w:p w14:paraId="08014B8E" w14:textId="77777777" w:rsidR="0041518E" w:rsidRPr="00F435FF" w:rsidRDefault="0041518E" w:rsidP="0041518E">
      <w:pPr>
        <w:pStyle w:val="PI-2EMEASMCA"/>
      </w:pPr>
      <w:bookmarkStart w:id="16" w:name="_Toc129243106"/>
      <w:bookmarkStart w:id="17" w:name="_Toc129243231"/>
      <w:r w:rsidRPr="00F435FF">
        <w:t>4.5</w:t>
      </w:r>
      <w:r w:rsidRPr="00F435FF">
        <w:tab/>
        <w:t>Sąveika su kitais vaistiniais preparatais ir kitokia sąveika</w:t>
      </w:r>
      <w:bookmarkEnd w:id="16"/>
      <w:bookmarkEnd w:id="17"/>
    </w:p>
    <w:p w14:paraId="34BC441A" w14:textId="77777777" w:rsidR="0041518E" w:rsidRPr="00F435FF" w:rsidRDefault="0041518E" w:rsidP="00B45E86">
      <w:pPr>
        <w:pStyle w:val="BTEMEASMCA"/>
      </w:pPr>
    </w:p>
    <w:p w14:paraId="358D7828" w14:textId="77777777" w:rsidR="00526EE2" w:rsidRPr="00F435FF" w:rsidRDefault="00526EE2" w:rsidP="00526EE2">
      <w:pPr>
        <w:tabs>
          <w:tab w:val="clear" w:pos="567"/>
        </w:tabs>
        <w:spacing w:line="240" w:lineRule="auto"/>
        <w:rPr>
          <w:szCs w:val="22"/>
          <w:u w:val="single"/>
          <w:lang w:val="lt-LT"/>
        </w:rPr>
      </w:pPr>
      <w:r w:rsidRPr="00F435FF">
        <w:rPr>
          <w:szCs w:val="22"/>
          <w:u w:val="single"/>
          <w:lang w:val="lt-LT"/>
        </w:rPr>
        <w:t xml:space="preserve">Sąveika, dėl kurios vaistinių preparatų vartojimas kartu </w:t>
      </w:r>
      <w:r w:rsidR="007C6394" w:rsidRPr="00F435FF">
        <w:rPr>
          <w:szCs w:val="22"/>
          <w:u w:val="single"/>
          <w:lang w:val="lt-LT"/>
        </w:rPr>
        <w:t>draudžiamas</w:t>
      </w:r>
    </w:p>
    <w:p w14:paraId="0F4760CA" w14:textId="77777777" w:rsidR="0041518E" w:rsidRPr="00F435FF" w:rsidRDefault="0041518E" w:rsidP="0041518E">
      <w:pPr>
        <w:spacing w:line="240" w:lineRule="auto"/>
        <w:rPr>
          <w:u w:val="single"/>
          <w:lang w:val="lt-LT"/>
        </w:rPr>
      </w:pPr>
    </w:p>
    <w:p w14:paraId="4058D915" w14:textId="77777777" w:rsidR="00526EE2" w:rsidRPr="00F435FF" w:rsidRDefault="00526EE2" w:rsidP="00526EE2">
      <w:pPr>
        <w:spacing w:line="240" w:lineRule="auto"/>
        <w:rPr>
          <w:i/>
          <w:lang w:val="lt-LT"/>
        </w:rPr>
      </w:pPr>
      <w:r w:rsidRPr="00F435FF">
        <w:rPr>
          <w:i/>
          <w:lang w:val="lt-LT"/>
        </w:rPr>
        <w:lastRenderedPageBreak/>
        <w:t xml:space="preserve">15 mg per savaitę ar didesnė </w:t>
      </w:r>
      <w:proofErr w:type="spellStart"/>
      <w:r w:rsidRPr="00F435FF">
        <w:rPr>
          <w:i/>
          <w:lang w:val="lt-LT"/>
        </w:rPr>
        <w:t>metotreksato</w:t>
      </w:r>
      <w:proofErr w:type="spellEnd"/>
      <w:r w:rsidRPr="00F435FF">
        <w:rPr>
          <w:i/>
          <w:lang w:val="lt-LT"/>
        </w:rPr>
        <w:t xml:space="preserve"> dozė</w:t>
      </w:r>
    </w:p>
    <w:p w14:paraId="2B8CE135" w14:textId="77777777" w:rsidR="00526EE2" w:rsidRPr="00F435FF" w:rsidRDefault="00526EE2" w:rsidP="00526EE2">
      <w:pPr>
        <w:tabs>
          <w:tab w:val="clear" w:pos="567"/>
        </w:tabs>
        <w:spacing w:line="240" w:lineRule="auto"/>
        <w:rPr>
          <w:szCs w:val="22"/>
          <w:lang w:val="lt-LT"/>
        </w:rPr>
      </w:pPr>
      <w:r w:rsidRPr="00F435FF">
        <w:rPr>
          <w:szCs w:val="22"/>
          <w:lang w:val="lt-LT"/>
        </w:rPr>
        <w:t xml:space="preserve">Sustiprėja </w:t>
      </w:r>
      <w:proofErr w:type="spellStart"/>
      <w:r w:rsidRPr="00F435FF">
        <w:rPr>
          <w:szCs w:val="22"/>
          <w:lang w:val="lt-LT"/>
        </w:rPr>
        <w:t>metotreksato</w:t>
      </w:r>
      <w:proofErr w:type="spellEnd"/>
      <w:r w:rsidRPr="00F435FF">
        <w:rPr>
          <w:szCs w:val="22"/>
          <w:lang w:val="lt-LT"/>
        </w:rPr>
        <w:t xml:space="preserve"> </w:t>
      </w:r>
      <w:proofErr w:type="spellStart"/>
      <w:r w:rsidRPr="00F435FF">
        <w:rPr>
          <w:szCs w:val="22"/>
          <w:lang w:val="lt-LT"/>
        </w:rPr>
        <w:t>hematotoksinis</w:t>
      </w:r>
      <w:proofErr w:type="spellEnd"/>
      <w:r w:rsidRPr="00F435FF">
        <w:rPr>
          <w:szCs w:val="22"/>
          <w:lang w:val="lt-LT"/>
        </w:rPr>
        <w:t xml:space="preserve"> poveikis (priešuždegiminiai vaistiniai preparatai mažina </w:t>
      </w:r>
      <w:proofErr w:type="spellStart"/>
      <w:r w:rsidRPr="00F435FF">
        <w:rPr>
          <w:szCs w:val="22"/>
          <w:lang w:val="lt-LT"/>
        </w:rPr>
        <w:t>metotreksato</w:t>
      </w:r>
      <w:proofErr w:type="spellEnd"/>
      <w:r w:rsidRPr="00F435FF">
        <w:rPr>
          <w:szCs w:val="22"/>
          <w:lang w:val="lt-LT"/>
        </w:rPr>
        <w:t xml:space="preserve"> klirensą per inkstus, o </w:t>
      </w:r>
      <w:proofErr w:type="spellStart"/>
      <w:r w:rsidRPr="00F435FF">
        <w:rPr>
          <w:szCs w:val="22"/>
          <w:lang w:val="lt-LT"/>
        </w:rPr>
        <w:t>salicilatai</w:t>
      </w:r>
      <w:proofErr w:type="spellEnd"/>
      <w:r w:rsidRPr="00F435FF">
        <w:rPr>
          <w:szCs w:val="22"/>
          <w:lang w:val="lt-LT"/>
        </w:rPr>
        <w:t xml:space="preserve"> išstumia </w:t>
      </w:r>
      <w:proofErr w:type="spellStart"/>
      <w:r w:rsidRPr="00F435FF">
        <w:rPr>
          <w:szCs w:val="22"/>
          <w:lang w:val="lt-LT"/>
        </w:rPr>
        <w:t>metotreksatą</w:t>
      </w:r>
      <w:proofErr w:type="spellEnd"/>
      <w:r w:rsidRPr="00F435FF">
        <w:rPr>
          <w:szCs w:val="22"/>
          <w:lang w:val="lt-LT"/>
        </w:rPr>
        <w:t xml:space="preserve"> iš jungties su plazmos baltymais, žr. 4.3 skyrių).</w:t>
      </w:r>
    </w:p>
    <w:p w14:paraId="56A87B47" w14:textId="77777777" w:rsidR="0041518E" w:rsidRPr="00F435FF" w:rsidRDefault="0041518E" w:rsidP="0041518E">
      <w:pPr>
        <w:spacing w:line="240" w:lineRule="auto"/>
        <w:rPr>
          <w:lang w:val="lt-LT"/>
        </w:rPr>
      </w:pPr>
    </w:p>
    <w:p w14:paraId="188E4882" w14:textId="77777777" w:rsidR="00526EE2" w:rsidRPr="00F435FF" w:rsidRDefault="00526EE2" w:rsidP="00526EE2">
      <w:pPr>
        <w:tabs>
          <w:tab w:val="clear" w:pos="567"/>
        </w:tabs>
        <w:spacing w:line="240" w:lineRule="auto"/>
        <w:rPr>
          <w:szCs w:val="22"/>
          <w:u w:val="single"/>
          <w:lang w:val="lt-LT"/>
        </w:rPr>
      </w:pPr>
      <w:r w:rsidRPr="00F435FF">
        <w:rPr>
          <w:szCs w:val="22"/>
          <w:u w:val="single"/>
          <w:lang w:val="lt-LT"/>
        </w:rPr>
        <w:t>Sąveika, dėl kurios vaistinius preparatus vartoti kartu reikia atsargiai</w:t>
      </w:r>
    </w:p>
    <w:p w14:paraId="2580646B" w14:textId="77777777" w:rsidR="0041518E" w:rsidRPr="00F435FF" w:rsidRDefault="0041518E" w:rsidP="0041518E">
      <w:pPr>
        <w:spacing w:line="240" w:lineRule="auto"/>
        <w:rPr>
          <w:u w:val="single"/>
          <w:lang w:val="lt-LT"/>
        </w:rPr>
      </w:pPr>
    </w:p>
    <w:p w14:paraId="49991165" w14:textId="77777777" w:rsidR="00526EE2" w:rsidRPr="00F435FF" w:rsidRDefault="00526EE2" w:rsidP="00526EE2">
      <w:pPr>
        <w:tabs>
          <w:tab w:val="clear" w:pos="567"/>
        </w:tabs>
        <w:spacing w:line="240" w:lineRule="auto"/>
        <w:rPr>
          <w:i/>
          <w:szCs w:val="22"/>
          <w:lang w:val="lt-LT"/>
        </w:rPr>
      </w:pPr>
      <w:r w:rsidRPr="00F435FF">
        <w:rPr>
          <w:i/>
          <w:szCs w:val="22"/>
          <w:lang w:val="lt-LT"/>
        </w:rPr>
        <w:t xml:space="preserve">Mažesnė kaip 15 mg per savaitę </w:t>
      </w:r>
      <w:proofErr w:type="spellStart"/>
      <w:r w:rsidRPr="00F435FF">
        <w:rPr>
          <w:i/>
          <w:szCs w:val="22"/>
          <w:lang w:val="lt-LT"/>
        </w:rPr>
        <w:t>metotreksato</w:t>
      </w:r>
      <w:proofErr w:type="spellEnd"/>
      <w:r w:rsidRPr="00F435FF">
        <w:rPr>
          <w:i/>
          <w:szCs w:val="22"/>
          <w:lang w:val="lt-LT"/>
        </w:rPr>
        <w:t xml:space="preserve"> dozė</w:t>
      </w:r>
    </w:p>
    <w:p w14:paraId="103D3632" w14:textId="77777777" w:rsidR="00526EE2" w:rsidRPr="00F435FF" w:rsidRDefault="00526EE2" w:rsidP="00526EE2">
      <w:pPr>
        <w:tabs>
          <w:tab w:val="clear" w:pos="567"/>
        </w:tabs>
        <w:spacing w:line="240" w:lineRule="auto"/>
        <w:rPr>
          <w:szCs w:val="22"/>
          <w:lang w:val="lt-LT"/>
        </w:rPr>
      </w:pPr>
      <w:r w:rsidRPr="00F435FF">
        <w:rPr>
          <w:szCs w:val="22"/>
          <w:lang w:val="lt-LT"/>
        </w:rPr>
        <w:t xml:space="preserve">Sustiprėja </w:t>
      </w:r>
      <w:proofErr w:type="spellStart"/>
      <w:r w:rsidRPr="00F435FF">
        <w:rPr>
          <w:szCs w:val="22"/>
          <w:lang w:val="lt-LT"/>
        </w:rPr>
        <w:t>metotreksato</w:t>
      </w:r>
      <w:proofErr w:type="spellEnd"/>
      <w:r w:rsidRPr="00F435FF">
        <w:rPr>
          <w:szCs w:val="22"/>
          <w:lang w:val="lt-LT"/>
        </w:rPr>
        <w:t xml:space="preserve"> </w:t>
      </w:r>
      <w:proofErr w:type="spellStart"/>
      <w:r w:rsidRPr="00F435FF">
        <w:rPr>
          <w:szCs w:val="22"/>
          <w:lang w:val="lt-LT"/>
        </w:rPr>
        <w:t>hematotoksinis</w:t>
      </w:r>
      <w:proofErr w:type="spellEnd"/>
      <w:r w:rsidRPr="00F435FF">
        <w:rPr>
          <w:szCs w:val="22"/>
          <w:lang w:val="lt-LT"/>
        </w:rPr>
        <w:t xml:space="preserve"> poveikis (priešuždegiminiai vaistiniai preparatai mažina </w:t>
      </w:r>
      <w:proofErr w:type="spellStart"/>
      <w:r w:rsidRPr="00F435FF">
        <w:rPr>
          <w:szCs w:val="22"/>
          <w:lang w:val="lt-LT"/>
        </w:rPr>
        <w:t>metotreksato</w:t>
      </w:r>
      <w:proofErr w:type="spellEnd"/>
      <w:r w:rsidRPr="00F435FF">
        <w:rPr>
          <w:szCs w:val="22"/>
          <w:lang w:val="lt-LT"/>
        </w:rPr>
        <w:t xml:space="preserve"> klirensą per inkstus, o </w:t>
      </w:r>
      <w:proofErr w:type="spellStart"/>
      <w:r w:rsidRPr="00F435FF">
        <w:rPr>
          <w:szCs w:val="22"/>
          <w:lang w:val="lt-LT"/>
        </w:rPr>
        <w:t>salicilatai</w:t>
      </w:r>
      <w:proofErr w:type="spellEnd"/>
      <w:r w:rsidRPr="00F435FF">
        <w:rPr>
          <w:szCs w:val="22"/>
          <w:lang w:val="lt-LT"/>
        </w:rPr>
        <w:t xml:space="preserve"> išstumia </w:t>
      </w:r>
      <w:proofErr w:type="spellStart"/>
      <w:r w:rsidRPr="00F435FF">
        <w:rPr>
          <w:szCs w:val="22"/>
          <w:lang w:val="lt-LT"/>
        </w:rPr>
        <w:t>metotreksatą</w:t>
      </w:r>
      <w:proofErr w:type="spellEnd"/>
      <w:r w:rsidRPr="00F435FF">
        <w:rPr>
          <w:szCs w:val="22"/>
          <w:lang w:val="lt-LT"/>
        </w:rPr>
        <w:t xml:space="preserve"> iš jungties su plazmos baltymais).</w:t>
      </w:r>
    </w:p>
    <w:p w14:paraId="1754E23A" w14:textId="77777777" w:rsidR="0041518E" w:rsidRPr="00F435FF" w:rsidRDefault="0041518E" w:rsidP="0041518E">
      <w:pPr>
        <w:spacing w:line="240" w:lineRule="auto"/>
        <w:rPr>
          <w:lang w:val="lt-LT"/>
        </w:rPr>
      </w:pPr>
    </w:p>
    <w:p w14:paraId="2E77782E" w14:textId="77777777" w:rsidR="0041518E" w:rsidRPr="00F435FF" w:rsidRDefault="0041518E" w:rsidP="0041518E">
      <w:pPr>
        <w:rPr>
          <w:i/>
          <w:szCs w:val="22"/>
          <w:lang w:val="lt-LT"/>
        </w:rPr>
      </w:pPr>
      <w:r w:rsidRPr="00F435FF">
        <w:rPr>
          <w:i/>
          <w:szCs w:val="22"/>
          <w:lang w:val="lt-LT"/>
        </w:rPr>
        <w:t xml:space="preserve">Antikoaguliantai, </w:t>
      </w:r>
      <w:proofErr w:type="spellStart"/>
      <w:r w:rsidRPr="00F435FF">
        <w:rPr>
          <w:i/>
          <w:szCs w:val="22"/>
          <w:lang w:val="lt-LT"/>
        </w:rPr>
        <w:t>tromboliziniai</w:t>
      </w:r>
      <w:proofErr w:type="spellEnd"/>
      <w:r w:rsidRPr="00F435FF">
        <w:rPr>
          <w:i/>
          <w:szCs w:val="22"/>
          <w:lang w:val="lt-LT"/>
        </w:rPr>
        <w:t xml:space="preserve"> </w:t>
      </w:r>
      <w:r w:rsidR="00C56829" w:rsidRPr="00F435FF">
        <w:rPr>
          <w:i/>
          <w:szCs w:val="22"/>
          <w:lang w:val="lt-LT"/>
        </w:rPr>
        <w:t xml:space="preserve">vaistiniai </w:t>
      </w:r>
      <w:r w:rsidRPr="00F435FF">
        <w:rPr>
          <w:i/>
          <w:szCs w:val="22"/>
          <w:lang w:val="lt-LT"/>
        </w:rPr>
        <w:t>preparatai</w:t>
      </w:r>
      <w:r w:rsidR="00526EE2" w:rsidRPr="00F435FF">
        <w:rPr>
          <w:i/>
          <w:szCs w:val="22"/>
          <w:lang w:val="lt-LT"/>
        </w:rPr>
        <w:t>,</w:t>
      </w:r>
      <w:r w:rsidRPr="00F435FF">
        <w:rPr>
          <w:i/>
          <w:szCs w:val="22"/>
          <w:lang w:val="lt-LT"/>
        </w:rPr>
        <w:t xml:space="preserve"> kiti trombocitų </w:t>
      </w:r>
      <w:proofErr w:type="spellStart"/>
      <w:r w:rsidRPr="00F435FF">
        <w:rPr>
          <w:i/>
          <w:szCs w:val="22"/>
          <w:lang w:val="lt-LT"/>
        </w:rPr>
        <w:t>agregacijos</w:t>
      </w:r>
      <w:proofErr w:type="spellEnd"/>
      <w:r w:rsidR="00526EE2" w:rsidRPr="00F435FF">
        <w:rPr>
          <w:i/>
          <w:szCs w:val="22"/>
          <w:lang w:val="lt-LT"/>
        </w:rPr>
        <w:t>,</w:t>
      </w:r>
      <w:r w:rsidRPr="00F435FF">
        <w:rPr>
          <w:i/>
          <w:szCs w:val="22"/>
          <w:lang w:val="lt-LT"/>
        </w:rPr>
        <w:t xml:space="preserve"> hemostazės inhibitoriai </w:t>
      </w:r>
    </w:p>
    <w:p w14:paraId="384A3D86" w14:textId="77777777" w:rsidR="0041518E" w:rsidRPr="00F435FF" w:rsidRDefault="0041518E" w:rsidP="0041518E">
      <w:pPr>
        <w:rPr>
          <w:szCs w:val="22"/>
          <w:lang w:val="lt-LT"/>
        </w:rPr>
      </w:pPr>
      <w:r w:rsidRPr="00F435FF">
        <w:rPr>
          <w:szCs w:val="22"/>
          <w:lang w:val="lt-LT"/>
        </w:rPr>
        <w:t>Kraujavimo rizikos padidėjimas.</w:t>
      </w:r>
    </w:p>
    <w:p w14:paraId="13271C18" w14:textId="77777777" w:rsidR="0041518E" w:rsidRPr="00F435FF" w:rsidRDefault="0041518E" w:rsidP="0041518E">
      <w:pPr>
        <w:spacing w:line="240" w:lineRule="auto"/>
        <w:rPr>
          <w:i/>
          <w:lang w:val="lt-LT"/>
        </w:rPr>
      </w:pPr>
    </w:p>
    <w:p w14:paraId="5E6D7319" w14:textId="77777777" w:rsidR="0041518E" w:rsidRPr="00F435FF" w:rsidRDefault="0041518E" w:rsidP="0041518E">
      <w:pPr>
        <w:rPr>
          <w:i/>
          <w:szCs w:val="22"/>
          <w:lang w:val="lt-LT"/>
        </w:rPr>
      </w:pPr>
      <w:r w:rsidRPr="00F435FF">
        <w:rPr>
          <w:i/>
          <w:szCs w:val="22"/>
          <w:lang w:val="lt-LT"/>
        </w:rPr>
        <w:t>Kiti nesteroidiniai vaist</w:t>
      </w:r>
      <w:r w:rsidR="00C56829" w:rsidRPr="00F435FF">
        <w:rPr>
          <w:i/>
          <w:szCs w:val="22"/>
          <w:lang w:val="lt-LT"/>
        </w:rPr>
        <w:t>iniai preparatai</w:t>
      </w:r>
      <w:r w:rsidRPr="00F435FF">
        <w:rPr>
          <w:i/>
          <w:szCs w:val="22"/>
          <w:lang w:val="lt-LT"/>
        </w:rPr>
        <w:t xml:space="preserve"> nuo uždegimo, vartojami kartu su didelėmis </w:t>
      </w:r>
      <w:proofErr w:type="spellStart"/>
      <w:r w:rsidRPr="00F435FF">
        <w:rPr>
          <w:i/>
          <w:szCs w:val="22"/>
          <w:lang w:val="lt-LT"/>
        </w:rPr>
        <w:t>salicilatų</w:t>
      </w:r>
      <w:proofErr w:type="spellEnd"/>
      <w:r w:rsidRPr="00F435FF">
        <w:rPr>
          <w:i/>
          <w:szCs w:val="22"/>
          <w:lang w:val="lt-LT"/>
        </w:rPr>
        <w:t xml:space="preserve"> dozėmis</w:t>
      </w:r>
    </w:p>
    <w:p w14:paraId="27E570A2" w14:textId="77777777" w:rsidR="0041518E" w:rsidRPr="00F435FF" w:rsidRDefault="0041518E" w:rsidP="0041518E">
      <w:pPr>
        <w:rPr>
          <w:szCs w:val="22"/>
          <w:lang w:val="lt-LT"/>
        </w:rPr>
      </w:pPr>
      <w:r w:rsidRPr="00F435FF">
        <w:rPr>
          <w:szCs w:val="22"/>
          <w:lang w:val="lt-LT"/>
        </w:rPr>
        <w:t>Opų ir kraujavimo iš virškinimo trakto rizikos padidėjimas dėl sinergetinio veikimo.</w:t>
      </w:r>
    </w:p>
    <w:p w14:paraId="281EB591" w14:textId="77777777" w:rsidR="0041518E" w:rsidRPr="00F435FF" w:rsidRDefault="0041518E" w:rsidP="0041518E">
      <w:pPr>
        <w:rPr>
          <w:i/>
          <w:szCs w:val="22"/>
          <w:lang w:val="lt-LT"/>
        </w:rPr>
      </w:pPr>
    </w:p>
    <w:p w14:paraId="3D2856CA" w14:textId="77777777" w:rsidR="0041518E" w:rsidRPr="00F435FF" w:rsidRDefault="0041518E" w:rsidP="0041518E">
      <w:pPr>
        <w:rPr>
          <w:i/>
          <w:szCs w:val="22"/>
          <w:lang w:val="lt-LT"/>
        </w:rPr>
      </w:pPr>
      <w:r w:rsidRPr="00F435FF">
        <w:rPr>
          <w:i/>
          <w:szCs w:val="22"/>
          <w:lang w:val="lt-LT"/>
        </w:rPr>
        <w:t>Selektyv</w:t>
      </w:r>
      <w:r w:rsidR="00526EE2" w:rsidRPr="00F435FF">
        <w:rPr>
          <w:i/>
          <w:szCs w:val="22"/>
          <w:lang w:val="lt-LT"/>
        </w:rPr>
        <w:t>ūs</w:t>
      </w:r>
      <w:r w:rsidRPr="00F435FF">
        <w:rPr>
          <w:i/>
          <w:szCs w:val="22"/>
          <w:lang w:val="lt-LT"/>
        </w:rPr>
        <w:t xml:space="preserve"> </w:t>
      </w:r>
      <w:proofErr w:type="spellStart"/>
      <w:r w:rsidR="00526EE2" w:rsidRPr="00F435FF">
        <w:rPr>
          <w:i/>
          <w:szCs w:val="22"/>
          <w:lang w:val="lt-LT"/>
        </w:rPr>
        <w:t>s</w:t>
      </w:r>
      <w:r w:rsidRPr="00F435FF">
        <w:rPr>
          <w:i/>
          <w:szCs w:val="22"/>
          <w:lang w:val="lt-LT"/>
        </w:rPr>
        <w:t>erotonino</w:t>
      </w:r>
      <w:proofErr w:type="spellEnd"/>
      <w:r w:rsidRPr="00F435FF">
        <w:rPr>
          <w:i/>
          <w:szCs w:val="22"/>
          <w:lang w:val="lt-LT"/>
        </w:rPr>
        <w:t xml:space="preserve"> </w:t>
      </w:r>
      <w:r w:rsidR="00526EE2" w:rsidRPr="00F435FF">
        <w:rPr>
          <w:i/>
          <w:szCs w:val="22"/>
          <w:lang w:val="lt-LT"/>
        </w:rPr>
        <w:t>r</w:t>
      </w:r>
      <w:r w:rsidRPr="00F435FF">
        <w:rPr>
          <w:i/>
          <w:szCs w:val="22"/>
          <w:lang w:val="lt-LT"/>
        </w:rPr>
        <w:t xml:space="preserve">eabsorbcijos </w:t>
      </w:r>
      <w:r w:rsidR="00526EE2" w:rsidRPr="00F435FF">
        <w:rPr>
          <w:i/>
          <w:szCs w:val="22"/>
          <w:lang w:val="lt-LT"/>
        </w:rPr>
        <w:t>i</w:t>
      </w:r>
      <w:r w:rsidRPr="00F435FF">
        <w:rPr>
          <w:i/>
          <w:szCs w:val="22"/>
          <w:lang w:val="lt-LT"/>
        </w:rPr>
        <w:t>nhibitoriai</w:t>
      </w:r>
    </w:p>
    <w:p w14:paraId="4F96586D" w14:textId="77777777" w:rsidR="0041518E" w:rsidRPr="00F435FF" w:rsidRDefault="00526EE2" w:rsidP="0041518E">
      <w:pPr>
        <w:rPr>
          <w:szCs w:val="22"/>
          <w:lang w:val="lt-LT"/>
        </w:rPr>
      </w:pPr>
      <w:r w:rsidRPr="00F435FF">
        <w:rPr>
          <w:szCs w:val="22"/>
          <w:lang w:val="lt-LT"/>
        </w:rPr>
        <w:t>Dėl galimo sinergetinio poveikio padidėja kraujavimo iš viršutinės virškinimo trakto dalies rizika.</w:t>
      </w:r>
    </w:p>
    <w:p w14:paraId="55CB2DA8" w14:textId="77777777" w:rsidR="0041518E" w:rsidRPr="00F435FF" w:rsidRDefault="0041518E" w:rsidP="0041518E">
      <w:pPr>
        <w:spacing w:line="240" w:lineRule="auto"/>
        <w:rPr>
          <w:lang w:val="lt-LT"/>
        </w:rPr>
      </w:pPr>
    </w:p>
    <w:p w14:paraId="6EA35A9F" w14:textId="77777777" w:rsidR="0041518E" w:rsidRPr="00F435FF" w:rsidRDefault="0041518E" w:rsidP="0041518E">
      <w:pPr>
        <w:spacing w:line="240" w:lineRule="auto"/>
        <w:rPr>
          <w:i/>
          <w:lang w:val="lt-LT"/>
        </w:rPr>
      </w:pPr>
      <w:proofErr w:type="spellStart"/>
      <w:r w:rsidRPr="00F435FF">
        <w:rPr>
          <w:i/>
          <w:lang w:val="lt-LT"/>
        </w:rPr>
        <w:t>Digoksinas</w:t>
      </w:r>
      <w:proofErr w:type="spellEnd"/>
    </w:p>
    <w:p w14:paraId="0BD888BD" w14:textId="77777777" w:rsidR="0041518E" w:rsidRPr="00F435FF" w:rsidRDefault="0041518E" w:rsidP="0041518E">
      <w:pPr>
        <w:spacing w:line="240" w:lineRule="auto"/>
        <w:rPr>
          <w:lang w:val="lt-LT"/>
        </w:rPr>
      </w:pPr>
      <w:proofErr w:type="spellStart"/>
      <w:r w:rsidRPr="00F435FF">
        <w:rPr>
          <w:lang w:val="lt-LT"/>
        </w:rPr>
        <w:t>Digoksino</w:t>
      </w:r>
      <w:proofErr w:type="spellEnd"/>
      <w:r w:rsidRPr="00F435FF">
        <w:rPr>
          <w:lang w:val="lt-LT"/>
        </w:rPr>
        <w:t xml:space="preserve"> koncentracijos plazmoje padidėjimas dėl </w:t>
      </w:r>
      <w:proofErr w:type="spellStart"/>
      <w:r w:rsidRPr="00F435FF">
        <w:rPr>
          <w:lang w:val="lt-LT"/>
        </w:rPr>
        <w:t>ekskrecijos</w:t>
      </w:r>
      <w:proofErr w:type="spellEnd"/>
      <w:r w:rsidRPr="00F435FF">
        <w:rPr>
          <w:lang w:val="lt-LT"/>
        </w:rPr>
        <w:t xml:space="preserve"> per inkstus sumažėjimo.</w:t>
      </w:r>
    </w:p>
    <w:p w14:paraId="0D02819F" w14:textId="77777777" w:rsidR="0041518E" w:rsidRPr="00F435FF" w:rsidRDefault="0041518E" w:rsidP="0041518E">
      <w:pPr>
        <w:spacing w:line="240" w:lineRule="auto"/>
        <w:rPr>
          <w:lang w:val="lt-LT"/>
        </w:rPr>
      </w:pPr>
    </w:p>
    <w:p w14:paraId="343364C3" w14:textId="7D97AA50" w:rsidR="00526EE2" w:rsidRPr="00F435FF" w:rsidRDefault="00526EE2" w:rsidP="00526EE2">
      <w:pPr>
        <w:tabs>
          <w:tab w:val="clear" w:pos="567"/>
        </w:tabs>
        <w:spacing w:line="240" w:lineRule="auto"/>
        <w:rPr>
          <w:i/>
          <w:szCs w:val="22"/>
          <w:lang w:val="lt-LT"/>
        </w:rPr>
      </w:pPr>
      <w:r w:rsidRPr="00F435FF">
        <w:rPr>
          <w:i/>
          <w:szCs w:val="22"/>
          <w:lang w:val="lt-LT"/>
        </w:rPr>
        <w:t xml:space="preserve">Vaistiniai preparatai nuo diabeto, pavyzdžiui, insulinas, </w:t>
      </w:r>
      <w:proofErr w:type="spellStart"/>
      <w:r w:rsidR="00222A20" w:rsidRPr="00F435FF">
        <w:rPr>
          <w:i/>
          <w:szCs w:val="22"/>
          <w:lang w:val="lt-LT"/>
        </w:rPr>
        <w:t>sulfonilurėjos</w:t>
      </w:r>
      <w:proofErr w:type="spellEnd"/>
      <w:r w:rsidR="00222A20" w:rsidRPr="00F435FF">
        <w:rPr>
          <w:i/>
          <w:szCs w:val="22"/>
          <w:lang w:val="lt-LT"/>
        </w:rPr>
        <w:t xml:space="preserve"> dariniai</w:t>
      </w:r>
    </w:p>
    <w:p w14:paraId="32AD68EE" w14:textId="3E6DB8F9" w:rsidR="00526EE2" w:rsidRPr="00F435FF" w:rsidRDefault="00526EE2" w:rsidP="00526EE2">
      <w:pPr>
        <w:tabs>
          <w:tab w:val="clear" w:pos="567"/>
        </w:tabs>
        <w:spacing w:line="240" w:lineRule="auto"/>
        <w:rPr>
          <w:szCs w:val="22"/>
          <w:lang w:val="lt-LT"/>
        </w:rPr>
      </w:pPr>
      <w:r w:rsidRPr="00F435FF">
        <w:rPr>
          <w:szCs w:val="22"/>
          <w:lang w:val="lt-LT"/>
        </w:rPr>
        <w:t xml:space="preserve">Dėl acetilsalicilo rūgšties hipoglikeminio veikimo ir </w:t>
      </w:r>
      <w:proofErr w:type="spellStart"/>
      <w:r w:rsidR="00222A20" w:rsidRPr="00F435FF">
        <w:rPr>
          <w:szCs w:val="22"/>
          <w:lang w:val="lt-LT"/>
        </w:rPr>
        <w:t>sulfonilurėjos</w:t>
      </w:r>
      <w:proofErr w:type="spellEnd"/>
      <w:r w:rsidR="00222A20" w:rsidRPr="00F435FF">
        <w:rPr>
          <w:szCs w:val="22"/>
          <w:lang w:val="lt-LT"/>
        </w:rPr>
        <w:t xml:space="preserve"> darinių</w:t>
      </w:r>
      <w:r w:rsidR="00520520" w:rsidRPr="00F435FF">
        <w:rPr>
          <w:i/>
          <w:szCs w:val="22"/>
          <w:lang w:val="lt-LT"/>
        </w:rPr>
        <w:t xml:space="preserve"> </w:t>
      </w:r>
      <w:r w:rsidRPr="00F435FF">
        <w:rPr>
          <w:szCs w:val="22"/>
          <w:lang w:val="lt-LT"/>
        </w:rPr>
        <w:t>išstūmimo iš jungties su plazmos baltymais sustiprėja hipoglikeminis poveikis.</w:t>
      </w:r>
    </w:p>
    <w:p w14:paraId="419F2F01" w14:textId="77777777" w:rsidR="0041518E" w:rsidRPr="00F435FF" w:rsidRDefault="0041518E" w:rsidP="0041518E">
      <w:pPr>
        <w:spacing w:line="240" w:lineRule="auto"/>
        <w:rPr>
          <w:lang w:val="lt-LT"/>
        </w:rPr>
      </w:pPr>
    </w:p>
    <w:p w14:paraId="12DB0A37" w14:textId="77777777" w:rsidR="0041518E" w:rsidRPr="00F435FF" w:rsidRDefault="0041518E" w:rsidP="0041518E">
      <w:pPr>
        <w:spacing w:line="240" w:lineRule="auto"/>
        <w:rPr>
          <w:lang w:val="lt-LT"/>
        </w:rPr>
      </w:pPr>
      <w:r w:rsidRPr="00F435FF">
        <w:rPr>
          <w:i/>
          <w:lang w:val="lt-LT"/>
        </w:rPr>
        <w:t xml:space="preserve">Diuretikai ir kartu vartojamos didelės acetilsalicilo rūgšties dozės </w:t>
      </w:r>
    </w:p>
    <w:p w14:paraId="78239314" w14:textId="77777777" w:rsidR="00526EE2" w:rsidRPr="00F435FF" w:rsidRDefault="00526EE2" w:rsidP="00526EE2">
      <w:pPr>
        <w:tabs>
          <w:tab w:val="clear" w:pos="567"/>
        </w:tabs>
        <w:spacing w:line="240" w:lineRule="auto"/>
        <w:rPr>
          <w:szCs w:val="22"/>
          <w:lang w:val="lt-LT"/>
        </w:rPr>
      </w:pPr>
      <w:proofErr w:type="spellStart"/>
      <w:r w:rsidRPr="00F435FF">
        <w:rPr>
          <w:szCs w:val="22"/>
          <w:lang w:val="lt-LT"/>
        </w:rPr>
        <w:t>Glomerulų</w:t>
      </w:r>
      <w:proofErr w:type="spellEnd"/>
      <w:r w:rsidRPr="00F435FF">
        <w:rPr>
          <w:szCs w:val="22"/>
          <w:lang w:val="lt-LT"/>
        </w:rPr>
        <w:t xml:space="preserve"> filtracijos sumažėjimas dėl prostaglandinų sintezės inkstuose susilpnėjimo.</w:t>
      </w:r>
    </w:p>
    <w:p w14:paraId="07CE61D3" w14:textId="77777777" w:rsidR="0041518E" w:rsidRPr="00F435FF" w:rsidRDefault="0041518E" w:rsidP="0041518E">
      <w:pPr>
        <w:spacing w:line="240" w:lineRule="auto"/>
        <w:rPr>
          <w:lang w:val="lt-LT"/>
        </w:rPr>
      </w:pPr>
    </w:p>
    <w:p w14:paraId="138BA35D" w14:textId="77777777" w:rsidR="0041518E" w:rsidRPr="00F435FF" w:rsidRDefault="0041518E" w:rsidP="0041518E">
      <w:pPr>
        <w:spacing w:line="240" w:lineRule="auto"/>
        <w:rPr>
          <w:i/>
          <w:lang w:val="lt-LT"/>
        </w:rPr>
      </w:pPr>
      <w:r w:rsidRPr="00F435FF">
        <w:rPr>
          <w:i/>
          <w:lang w:val="lt-LT"/>
        </w:rPr>
        <w:t>Sisteminio veiki</w:t>
      </w:r>
      <w:r w:rsidR="00526EE2" w:rsidRPr="00F435FF">
        <w:rPr>
          <w:i/>
          <w:lang w:val="lt-LT"/>
        </w:rPr>
        <w:t>m</w:t>
      </w:r>
      <w:r w:rsidRPr="00F435FF">
        <w:rPr>
          <w:i/>
          <w:lang w:val="lt-LT"/>
        </w:rPr>
        <w:t xml:space="preserve">o </w:t>
      </w:r>
      <w:proofErr w:type="spellStart"/>
      <w:r w:rsidRPr="00F435FF">
        <w:rPr>
          <w:i/>
          <w:lang w:val="lt-LT"/>
        </w:rPr>
        <w:t>gliukokortikoidai</w:t>
      </w:r>
      <w:proofErr w:type="spellEnd"/>
      <w:r w:rsidRPr="00F435FF">
        <w:rPr>
          <w:i/>
          <w:lang w:val="lt-LT"/>
        </w:rPr>
        <w:t>, išskyrus hidrokortizoną, vartojam</w:t>
      </w:r>
      <w:r w:rsidR="00526EE2" w:rsidRPr="00F435FF">
        <w:rPr>
          <w:i/>
          <w:lang w:val="lt-LT"/>
        </w:rPr>
        <w:t>i</w:t>
      </w:r>
      <w:r w:rsidRPr="00F435FF">
        <w:rPr>
          <w:i/>
          <w:lang w:val="lt-LT"/>
        </w:rPr>
        <w:t xml:space="preserve"> </w:t>
      </w:r>
      <w:r w:rsidR="00526EE2" w:rsidRPr="00F435FF">
        <w:rPr>
          <w:i/>
          <w:lang w:val="lt-LT"/>
        </w:rPr>
        <w:t xml:space="preserve">pakeičiamajai terapijai </w:t>
      </w:r>
      <w:proofErr w:type="spellStart"/>
      <w:r w:rsidR="00526EE2" w:rsidRPr="00F435FF">
        <w:rPr>
          <w:i/>
          <w:lang w:val="lt-LT"/>
        </w:rPr>
        <w:t>Adisono</w:t>
      </w:r>
      <w:proofErr w:type="spellEnd"/>
      <w:r w:rsidR="00526EE2" w:rsidRPr="00F435FF">
        <w:rPr>
          <w:i/>
          <w:lang w:val="lt-LT"/>
        </w:rPr>
        <w:t xml:space="preserve"> ligos atveju</w:t>
      </w:r>
      <w:r w:rsidRPr="00F435FF">
        <w:rPr>
          <w:i/>
          <w:lang w:val="lt-LT"/>
        </w:rPr>
        <w:t xml:space="preserve"> </w:t>
      </w:r>
    </w:p>
    <w:p w14:paraId="6F06D3BD" w14:textId="77777777" w:rsidR="00B8032B" w:rsidRPr="00F435FF" w:rsidRDefault="00B8032B" w:rsidP="00B8032B">
      <w:pPr>
        <w:tabs>
          <w:tab w:val="clear" w:pos="567"/>
        </w:tabs>
        <w:spacing w:line="240" w:lineRule="auto"/>
        <w:rPr>
          <w:szCs w:val="22"/>
          <w:lang w:val="lt-LT"/>
        </w:rPr>
      </w:pPr>
      <w:r w:rsidRPr="00F435FF">
        <w:rPr>
          <w:szCs w:val="22"/>
          <w:lang w:val="lt-LT"/>
        </w:rPr>
        <w:t xml:space="preserve">Gydant kortikosteroidais, </w:t>
      </w:r>
      <w:proofErr w:type="spellStart"/>
      <w:r w:rsidRPr="00F435FF">
        <w:rPr>
          <w:szCs w:val="22"/>
          <w:lang w:val="lt-LT"/>
        </w:rPr>
        <w:t>salicilatų</w:t>
      </w:r>
      <w:proofErr w:type="spellEnd"/>
      <w:r w:rsidRPr="00F435FF">
        <w:rPr>
          <w:szCs w:val="22"/>
          <w:lang w:val="lt-LT"/>
        </w:rPr>
        <w:t xml:space="preserve"> koncentracija kraujyje sumažėja, nes kortikosteroidai skatina </w:t>
      </w:r>
      <w:proofErr w:type="spellStart"/>
      <w:r w:rsidRPr="00F435FF">
        <w:rPr>
          <w:szCs w:val="22"/>
          <w:lang w:val="lt-LT"/>
        </w:rPr>
        <w:t>salicilatų</w:t>
      </w:r>
      <w:proofErr w:type="spellEnd"/>
      <w:r w:rsidRPr="00F435FF">
        <w:rPr>
          <w:szCs w:val="22"/>
          <w:lang w:val="lt-LT"/>
        </w:rPr>
        <w:t xml:space="preserve"> eliminaciją, dėl to nutraukus kortikosteroidų vartojimą, kyla </w:t>
      </w:r>
      <w:proofErr w:type="spellStart"/>
      <w:r w:rsidRPr="00F435FF">
        <w:rPr>
          <w:szCs w:val="22"/>
          <w:lang w:val="lt-LT"/>
        </w:rPr>
        <w:t>salicilatų</w:t>
      </w:r>
      <w:proofErr w:type="spellEnd"/>
      <w:r w:rsidRPr="00F435FF">
        <w:rPr>
          <w:szCs w:val="22"/>
          <w:lang w:val="lt-LT"/>
        </w:rPr>
        <w:t xml:space="preserve"> perdozavimo rizika.</w:t>
      </w:r>
    </w:p>
    <w:p w14:paraId="73F5F943" w14:textId="77777777" w:rsidR="0041518E" w:rsidRPr="00F435FF" w:rsidRDefault="0041518E" w:rsidP="0041518E">
      <w:pPr>
        <w:spacing w:line="240" w:lineRule="auto"/>
        <w:rPr>
          <w:lang w:val="lt-LT"/>
        </w:rPr>
      </w:pPr>
    </w:p>
    <w:p w14:paraId="3E686611" w14:textId="38D90E52" w:rsidR="0041518E" w:rsidRPr="00F435FF" w:rsidRDefault="0041518E" w:rsidP="0041518E">
      <w:pPr>
        <w:spacing w:line="240" w:lineRule="auto"/>
        <w:rPr>
          <w:i/>
          <w:lang w:val="lt-LT"/>
        </w:rPr>
      </w:pPr>
      <w:proofErr w:type="spellStart"/>
      <w:r w:rsidRPr="00F435FF">
        <w:rPr>
          <w:i/>
          <w:lang w:val="lt-LT"/>
        </w:rPr>
        <w:t>Angiotenziną</w:t>
      </w:r>
      <w:proofErr w:type="spellEnd"/>
      <w:r w:rsidRPr="00F435FF">
        <w:rPr>
          <w:i/>
          <w:lang w:val="lt-LT"/>
        </w:rPr>
        <w:t xml:space="preserve"> konvertuojanči</w:t>
      </w:r>
      <w:r w:rsidR="00B8032B" w:rsidRPr="00F435FF">
        <w:rPr>
          <w:i/>
          <w:lang w:val="lt-LT"/>
        </w:rPr>
        <w:t>o</w:t>
      </w:r>
      <w:r w:rsidRPr="00F435FF">
        <w:rPr>
          <w:i/>
          <w:lang w:val="lt-LT"/>
        </w:rPr>
        <w:t xml:space="preserve"> ferment</w:t>
      </w:r>
      <w:r w:rsidR="00B8032B" w:rsidRPr="00F435FF">
        <w:rPr>
          <w:i/>
          <w:lang w:val="lt-LT"/>
        </w:rPr>
        <w:t xml:space="preserve">o (AKF) </w:t>
      </w:r>
      <w:r w:rsidRPr="00F435FF">
        <w:rPr>
          <w:i/>
          <w:lang w:val="lt-LT"/>
        </w:rPr>
        <w:t>inhibitoriai ir kartu vartojamos didelės acetilsalicilo rūgšties dozės</w:t>
      </w:r>
    </w:p>
    <w:p w14:paraId="46207537" w14:textId="77777777" w:rsidR="0041518E" w:rsidRPr="00F435FF" w:rsidRDefault="0041518E" w:rsidP="0041518E">
      <w:pPr>
        <w:spacing w:line="240" w:lineRule="auto"/>
        <w:rPr>
          <w:lang w:val="lt-LT"/>
        </w:rPr>
      </w:pPr>
      <w:proofErr w:type="spellStart"/>
      <w:r w:rsidRPr="00F435FF">
        <w:rPr>
          <w:lang w:val="lt-LT"/>
        </w:rPr>
        <w:t>Glomerulų</w:t>
      </w:r>
      <w:proofErr w:type="spellEnd"/>
      <w:r w:rsidRPr="00F435FF">
        <w:rPr>
          <w:lang w:val="lt-LT"/>
        </w:rPr>
        <w:t xml:space="preserve"> filtracijos sumažėjimas</w:t>
      </w:r>
      <w:r w:rsidRPr="00F435FF">
        <w:rPr>
          <w:szCs w:val="22"/>
          <w:lang w:val="lt-LT"/>
        </w:rPr>
        <w:t xml:space="preserve"> dėl kraujagysles plečiančių prostaglandinų sintezės slopinimo</w:t>
      </w:r>
      <w:r w:rsidRPr="00F435FF">
        <w:rPr>
          <w:lang w:val="lt-LT"/>
        </w:rPr>
        <w:t xml:space="preserve">. Be to, mažėja </w:t>
      </w:r>
      <w:proofErr w:type="spellStart"/>
      <w:r w:rsidRPr="00F435FF">
        <w:rPr>
          <w:lang w:val="lt-LT"/>
        </w:rPr>
        <w:t>antihipertenzinis</w:t>
      </w:r>
      <w:proofErr w:type="spellEnd"/>
      <w:r w:rsidRPr="00F435FF">
        <w:rPr>
          <w:lang w:val="lt-LT"/>
        </w:rPr>
        <w:t xml:space="preserve"> poveikis. </w:t>
      </w:r>
    </w:p>
    <w:p w14:paraId="663D8D0E" w14:textId="77777777" w:rsidR="0041518E" w:rsidRPr="00F435FF" w:rsidRDefault="0041518E" w:rsidP="0041518E">
      <w:pPr>
        <w:spacing w:line="240" w:lineRule="auto"/>
        <w:rPr>
          <w:lang w:val="lt-LT"/>
        </w:rPr>
      </w:pPr>
    </w:p>
    <w:p w14:paraId="62593643" w14:textId="7A0730C9" w:rsidR="0041518E" w:rsidRPr="00F435FF" w:rsidRDefault="0041518E" w:rsidP="0041518E">
      <w:pPr>
        <w:spacing w:line="240" w:lineRule="auto"/>
        <w:rPr>
          <w:i/>
          <w:lang w:val="lt-LT"/>
        </w:rPr>
      </w:pPr>
      <w:proofErr w:type="spellStart"/>
      <w:r w:rsidRPr="00F435FF">
        <w:rPr>
          <w:i/>
          <w:lang w:val="lt-LT"/>
        </w:rPr>
        <w:lastRenderedPageBreak/>
        <w:t>Valpro</w:t>
      </w:r>
      <w:proofErr w:type="spellEnd"/>
      <w:r w:rsidRPr="00F435FF">
        <w:rPr>
          <w:i/>
          <w:lang w:val="lt-LT"/>
        </w:rPr>
        <w:t xml:space="preserve"> rūgštis</w:t>
      </w:r>
    </w:p>
    <w:p w14:paraId="1383A2ED" w14:textId="4AB6DA2F" w:rsidR="00B8032B" w:rsidRPr="00F435FF" w:rsidRDefault="00B8032B" w:rsidP="00B8032B">
      <w:pPr>
        <w:tabs>
          <w:tab w:val="clear" w:pos="567"/>
        </w:tabs>
        <w:spacing w:line="240" w:lineRule="auto"/>
        <w:rPr>
          <w:szCs w:val="22"/>
          <w:lang w:val="lt-LT"/>
        </w:rPr>
      </w:pPr>
      <w:proofErr w:type="spellStart"/>
      <w:r w:rsidRPr="00F435FF">
        <w:rPr>
          <w:szCs w:val="22"/>
          <w:lang w:val="lt-LT"/>
        </w:rPr>
        <w:t>Valpro</w:t>
      </w:r>
      <w:proofErr w:type="spellEnd"/>
      <w:r w:rsidRPr="00F435FF">
        <w:rPr>
          <w:szCs w:val="22"/>
          <w:lang w:val="lt-LT"/>
        </w:rPr>
        <w:t xml:space="preserve"> rūgšties toksinio poveikio sustiprėjimas dėl išstūmimo iš jungties su plazmos baltymais.</w:t>
      </w:r>
    </w:p>
    <w:p w14:paraId="3C0E17DE" w14:textId="77777777" w:rsidR="0041518E" w:rsidRPr="00F435FF" w:rsidRDefault="0041518E" w:rsidP="0041518E">
      <w:pPr>
        <w:spacing w:line="240" w:lineRule="auto"/>
        <w:rPr>
          <w:lang w:val="lt-LT"/>
        </w:rPr>
      </w:pPr>
    </w:p>
    <w:p w14:paraId="03B67B37" w14:textId="77777777" w:rsidR="0041518E" w:rsidRPr="00F435FF" w:rsidRDefault="0041518E" w:rsidP="0041518E">
      <w:pPr>
        <w:spacing w:line="240" w:lineRule="auto"/>
        <w:rPr>
          <w:i/>
          <w:lang w:val="lt-LT"/>
        </w:rPr>
      </w:pPr>
      <w:r w:rsidRPr="00F435FF">
        <w:rPr>
          <w:i/>
          <w:lang w:val="lt-LT"/>
        </w:rPr>
        <w:t>Alkoholis</w:t>
      </w:r>
    </w:p>
    <w:p w14:paraId="0AA19F1C" w14:textId="77777777" w:rsidR="00B8032B" w:rsidRPr="00F435FF" w:rsidRDefault="00B8032B" w:rsidP="00B8032B">
      <w:pPr>
        <w:tabs>
          <w:tab w:val="clear" w:pos="567"/>
        </w:tabs>
        <w:spacing w:line="240" w:lineRule="auto"/>
        <w:rPr>
          <w:szCs w:val="22"/>
          <w:lang w:val="lt-LT"/>
        </w:rPr>
      </w:pPr>
      <w:r w:rsidRPr="00F435FF">
        <w:rPr>
          <w:szCs w:val="22"/>
          <w:lang w:val="lt-LT"/>
        </w:rPr>
        <w:t>Virškinimo trakto gleivinės pažaida ir kraujavimo laiko pailgėjimas dėl adityvaus acetilsalicilo rūgšties ir alkoholio veikimo.</w:t>
      </w:r>
    </w:p>
    <w:p w14:paraId="7561BC80" w14:textId="77777777" w:rsidR="0041518E" w:rsidRPr="00F435FF" w:rsidRDefault="0041518E" w:rsidP="00B45E86">
      <w:pPr>
        <w:pStyle w:val="BTEMEASMCA"/>
      </w:pPr>
    </w:p>
    <w:p w14:paraId="418977B5" w14:textId="77777777" w:rsidR="0041518E" w:rsidRPr="00F435FF" w:rsidRDefault="0041518E" w:rsidP="0041518E">
      <w:pPr>
        <w:rPr>
          <w:i/>
          <w:szCs w:val="22"/>
          <w:lang w:val="lt-LT"/>
        </w:rPr>
      </w:pPr>
      <w:proofErr w:type="spellStart"/>
      <w:r w:rsidRPr="00F435FF">
        <w:rPr>
          <w:i/>
          <w:szCs w:val="22"/>
          <w:lang w:val="lt-LT"/>
        </w:rPr>
        <w:t>Urikozurinai</w:t>
      </w:r>
      <w:proofErr w:type="spellEnd"/>
      <w:r w:rsidRPr="00F435FF">
        <w:rPr>
          <w:i/>
          <w:szCs w:val="22"/>
          <w:lang w:val="lt-LT"/>
        </w:rPr>
        <w:t xml:space="preserve"> vaistiniai preparatai, pavyzdžiui, </w:t>
      </w:r>
      <w:proofErr w:type="spellStart"/>
      <w:r w:rsidRPr="00F435FF">
        <w:rPr>
          <w:i/>
          <w:szCs w:val="22"/>
          <w:lang w:val="lt-LT"/>
        </w:rPr>
        <w:t>benzbromaronas</w:t>
      </w:r>
      <w:proofErr w:type="spellEnd"/>
      <w:r w:rsidRPr="00F435FF">
        <w:rPr>
          <w:i/>
          <w:szCs w:val="22"/>
          <w:lang w:val="lt-LT"/>
        </w:rPr>
        <w:t xml:space="preserve">, </w:t>
      </w:r>
      <w:proofErr w:type="spellStart"/>
      <w:r w:rsidRPr="00F435FF">
        <w:rPr>
          <w:i/>
          <w:szCs w:val="22"/>
          <w:lang w:val="lt-LT"/>
        </w:rPr>
        <w:t>probenecidas</w:t>
      </w:r>
      <w:proofErr w:type="spellEnd"/>
    </w:p>
    <w:p w14:paraId="51C2224F" w14:textId="77777777" w:rsidR="0041518E" w:rsidRPr="00F435FF" w:rsidRDefault="0041518E" w:rsidP="00B45E86">
      <w:pPr>
        <w:pStyle w:val="BTEMEASMCA"/>
      </w:pPr>
      <w:proofErr w:type="spellStart"/>
      <w:r w:rsidRPr="00F435FF">
        <w:t>Urikozurinio</w:t>
      </w:r>
      <w:proofErr w:type="spellEnd"/>
      <w:r w:rsidRPr="00F435FF">
        <w:t xml:space="preserve"> poveikio susilpnėjimas (konkuruoja su šlapimo rūgštimi dėl eliminacijos inkstų kanalėliuose).</w:t>
      </w:r>
    </w:p>
    <w:p w14:paraId="1FAB1C73" w14:textId="77777777" w:rsidR="0041518E" w:rsidRPr="00F435FF" w:rsidRDefault="0041518E" w:rsidP="00B45E86">
      <w:pPr>
        <w:pStyle w:val="BTEMEASMCA"/>
      </w:pPr>
    </w:p>
    <w:p w14:paraId="026F22E6" w14:textId="77777777" w:rsidR="0041518E" w:rsidRPr="00F435FF" w:rsidRDefault="0041518E" w:rsidP="0041518E">
      <w:pPr>
        <w:pStyle w:val="PI-2EMEASMCA"/>
      </w:pPr>
      <w:bookmarkStart w:id="18" w:name="_Toc129243107"/>
      <w:bookmarkStart w:id="19" w:name="_Toc129243232"/>
      <w:r w:rsidRPr="00F435FF">
        <w:t>4.6</w:t>
      </w:r>
      <w:r w:rsidRPr="00F435FF">
        <w:tab/>
        <w:t>Nėštumo ir žindymo laikotarpis</w:t>
      </w:r>
      <w:bookmarkEnd w:id="18"/>
      <w:bookmarkEnd w:id="19"/>
    </w:p>
    <w:p w14:paraId="7C9A9117" w14:textId="77777777" w:rsidR="0041518E" w:rsidRPr="00F435FF" w:rsidRDefault="0041518E" w:rsidP="00B45E86">
      <w:pPr>
        <w:pStyle w:val="BTEMEASMCA"/>
      </w:pPr>
    </w:p>
    <w:p w14:paraId="50BD20C2" w14:textId="77777777" w:rsidR="00B8032B" w:rsidRPr="00F435FF" w:rsidRDefault="00B8032B" w:rsidP="00B8032B">
      <w:pPr>
        <w:tabs>
          <w:tab w:val="clear" w:pos="567"/>
        </w:tabs>
        <w:spacing w:line="240" w:lineRule="auto"/>
        <w:rPr>
          <w:i/>
          <w:szCs w:val="22"/>
          <w:lang w:val="lt-LT"/>
        </w:rPr>
      </w:pPr>
      <w:r w:rsidRPr="00F435FF">
        <w:rPr>
          <w:i/>
          <w:szCs w:val="22"/>
          <w:lang w:val="lt-LT"/>
        </w:rPr>
        <w:t>Nėštumas</w:t>
      </w:r>
    </w:p>
    <w:p w14:paraId="029E978F" w14:textId="77777777" w:rsidR="00B8032B" w:rsidRPr="00F435FF" w:rsidRDefault="00B8032B" w:rsidP="00B8032B">
      <w:pPr>
        <w:tabs>
          <w:tab w:val="clear" w:pos="567"/>
        </w:tabs>
        <w:spacing w:line="240" w:lineRule="auto"/>
        <w:rPr>
          <w:szCs w:val="22"/>
          <w:lang w:val="lt-LT"/>
        </w:rPr>
      </w:pPr>
    </w:p>
    <w:p w14:paraId="1928FDB4" w14:textId="36E6E810" w:rsidR="00B8032B" w:rsidRPr="00F435FF" w:rsidRDefault="00B8032B" w:rsidP="00B8032B">
      <w:pPr>
        <w:tabs>
          <w:tab w:val="clear" w:pos="567"/>
        </w:tabs>
        <w:spacing w:line="240" w:lineRule="auto"/>
        <w:rPr>
          <w:szCs w:val="22"/>
          <w:lang w:val="lt-LT"/>
        </w:rPr>
      </w:pPr>
      <w:r w:rsidRPr="00F435FF">
        <w:rPr>
          <w:szCs w:val="22"/>
          <w:lang w:val="lt-LT"/>
        </w:rPr>
        <w:t xml:space="preserve">Prostaglandinų sintezės slopinimas gali neigiamai paveikti nėštumą ir (arba) embriono bei vaisiaus vystymąsi. Epidemiologinių tyrimų duomenys verčia susirūpinti dėl padidėjusios persileidimų ir apsigimimų rizikos, ankstyvuoju nėštumo laikotarpiu vartojant prostaglandinų sintezės inhibitorius. Manoma, kad rizika didėja kartu su doze ir gydymo trukme. Esami duomenys neįrodo ryšio tarp acetilsalicilo rūgšties vartojimo ir padidėjusios persileidimų rizikos. Turimi epidemiologiniai apsigimimų duomenys, siejami su acetilsalicilo rūgštimi, nėra nuoseklūs, bet negalima atmesti padidėjusios </w:t>
      </w:r>
      <w:r w:rsidR="00216B9F" w:rsidRPr="00F435FF">
        <w:rPr>
          <w:szCs w:val="22"/>
          <w:lang w:val="lt-LT"/>
        </w:rPr>
        <w:t>pilvo įskilimo</w:t>
      </w:r>
      <w:r w:rsidR="0098170E" w:rsidRPr="00F435FF">
        <w:rPr>
          <w:szCs w:val="22"/>
          <w:lang w:val="lt-LT"/>
        </w:rPr>
        <w:t xml:space="preserve"> rizikos.</w:t>
      </w:r>
      <w:r w:rsidRPr="00F435FF">
        <w:rPr>
          <w:szCs w:val="22"/>
          <w:lang w:val="lt-LT"/>
        </w:rPr>
        <w:t xml:space="preserve"> </w:t>
      </w:r>
      <w:proofErr w:type="spellStart"/>
      <w:r w:rsidRPr="00F435FF">
        <w:rPr>
          <w:szCs w:val="22"/>
          <w:lang w:val="lt-LT"/>
        </w:rPr>
        <w:t>Prospektyviniu</w:t>
      </w:r>
      <w:proofErr w:type="spellEnd"/>
      <w:r w:rsidRPr="00F435FF">
        <w:rPr>
          <w:szCs w:val="22"/>
          <w:lang w:val="lt-LT"/>
        </w:rPr>
        <w:t xml:space="preserve"> tyrimu, kurio metu buvo tiriama maždaug 14 800 kūdikių ir tiek pat jų motinų, kurios ankstyvuoju nėštumo laikotarpiu (pirmą–ketvirtą mėnesį) vartojo acetilsalicilo rūgštį, nebuvo nustatyta ryšio tarp šio vaistinio preparato vartojimo ir padidėjusios apsigimimų rizikos. </w:t>
      </w:r>
    </w:p>
    <w:p w14:paraId="54999113" w14:textId="77777777" w:rsidR="0041518E" w:rsidRPr="00F435FF" w:rsidRDefault="0041518E" w:rsidP="00B45E86">
      <w:pPr>
        <w:pStyle w:val="BTEMEASMCA"/>
      </w:pPr>
    </w:p>
    <w:p w14:paraId="225F569A" w14:textId="77777777" w:rsidR="00B8032B" w:rsidRPr="00F435FF" w:rsidRDefault="00B8032B" w:rsidP="00B8032B">
      <w:pPr>
        <w:tabs>
          <w:tab w:val="clear" w:pos="567"/>
        </w:tabs>
        <w:spacing w:line="240" w:lineRule="auto"/>
        <w:rPr>
          <w:szCs w:val="22"/>
          <w:lang w:val="lt-LT"/>
        </w:rPr>
      </w:pPr>
      <w:r w:rsidRPr="00F435FF">
        <w:rPr>
          <w:szCs w:val="22"/>
          <w:lang w:val="lt-LT"/>
        </w:rPr>
        <w:t xml:space="preserve">Su gyvūnais atlikti tyrimai parodė toksinį poveikį reprodukcijai (žr. 5.3 skyrių). </w:t>
      </w:r>
    </w:p>
    <w:p w14:paraId="3E8A1D79" w14:textId="77777777" w:rsidR="00B8032B" w:rsidRPr="00F435FF" w:rsidRDefault="00B8032B" w:rsidP="00B45E86">
      <w:pPr>
        <w:pStyle w:val="BTEMEASMCA"/>
      </w:pPr>
    </w:p>
    <w:p w14:paraId="53998864" w14:textId="5361804F" w:rsidR="00B8032B" w:rsidRPr="00F435FF" w:rsidRDefault="00B8032B" w:rsidP="00B8032B">
      <w:pPr>
        <w:tabs>
          <w:tab w:val="clear" w:pos="567"/>
        </w:tabs>
        <w:spacing w:line="240" w:lineRule="auto"/>
        <w:rPr>
          <w:szCs w:val="22"/>
          <w:lang w:val="lt-LT"/>
        </w:rPr>
      </w:pPr>
      <w:r w:rsidRPr="00F435FF">
        <w:rPr>
          <w:szCs w:val="22"/>
          <w:lang w:val="lt-LT"/>
        </w:rPr>
        <w:t>Pirmąjį ir antrąjį nėštumo trimestrais acetilsalicilo rūgšties turinčių vaistinių preparatų vartoti negalima, nebent neabejotinai būtina. Jei tokius vaistinius preparatus vartoja pastoti norinti moteris arba moteris pirmąjį bei antrąjį nėštumo trimestrais, reikia skirti kuo mažesnį dozę kuo trumpesnį laiką.</w:t>
      </w:r>
    </w:p>
    <w:p w14:paraId="44125193" w14:textId="77777777" w:rsidR="0041518E" w:rsidRPr="00F435FF" w:rsidRDefault="0041518E" w:rsidP="0041518E">
      <w:pPr>
        <w:rPr>
          <w:szCs w:val="22"/>
          <w:lang w:val="lt-LT"/>
        </w:rPr>
      </w:pPr>
    </w:p>
    <w:p w14:paraId="0DD047CD" w14:textId="77777777" w:rsidR="00B8032B" w:rsidRPr="00F435FF" w:rsidRDefault="00B8032B" w:rsidP="00B8032B">
      <w:pPr>
        <w:tabs>
          <w:tab w:val="clear" w:pos="567"/>
        </w:tabs>
        <w:spacing w:line="240" w:lineRule="auto"/>
        <w:rPr>
          <w:szCs w:val="22"/>
          <w:lang w:val="lt-LT"/>
        </w:rPr>
      </w:pPr>
      <w:r w:rsidRPr="00F435FF">
        <w:rPr>
          <w:szCs w:val="22"/>
          <w:lang w:val="lt-LT"/>
        </w:rPr>
        <w:t>Visi trečiąjį nėštumo trimestrą vartojami prostaglandinų sintezės inhibitoriai vaisiui gali sukelti:</w:t>
      </w:r>
    </w:p>
    <w:p w14:paraId="0A5F3D52" w14:textId="77777777" w:rsidR="00B8032B" w:rsidRPr="00F435FF" w:rsidRDefault="00B8032B" w:rsidP="00B8032B">
      <w:pPr>
        <w:numPr>
          <w:ilvl w:val="0"/>
          <w:numId w:val="14"/>
        </w:numPr>
        <w:tabs>
          <w:tab w:val="clear" w:pos="567"/>
        </w:tabs>
        <w:spacing w:after="200" w:line="240" w:lineRule="auto"/>
        <w:ind w:left="567" w:hanging="567"/>
        <w:contextualSpacing/>
        <w:rPr>
          <w:szCs w:val="22"/>
          <w:lang w:val="lt-LT"/>
        </w:rPr>
      </w:pPr>
      <w:r w:rsidRPr="00F435FF">
        <w:rPr>
          <w:szCs w:val="22"/>
          <w:lang w:val="lt-LT"/>
        </w:rPr>
        <w:t xml:space="preserve">toksinį </w:t>
      </w:r>
      <w:proofErr w:type="spellStart"/>
      <w:r w:rsidRPr="00F435FF">
        <w:rPr>
          <w:szCs w:val="22"/>
          <w:lang w:val="lt-LT"/>
        </w:rPr>
        <w:t>kardiopulmoninį</w:t>
      </w:r>
      <w:proofErr w:type="spellEnd"/>
      <w:r w:rsidRPr="00F435FF">
        <w:rPr>
          <w:szCs w:val="22"/>
          <w:lang w:val="lt-LT"/>
        </w:rPr>
        <w:t xml:space="preserve"> poveikį (kai prieš laiką užanka vaisiaus arterinis latakas ir pasireiškia </w:t>
      </w:r>
      <w:proofErr w:type="spellStart"/>
      <w:r w:rsidRPr="00F435FF">
        <w:rPr>
          <w:szCs w:val="22"/>
          <w:lang w:val="lt-LT"/>
        </w:rPr>
        <w:t>plautinė</w:t>
      </w:r>
      <w:proofErr w:type="spellEnd"/>
      <w:r w:rsidRPr="00F435FF">
        <w:rPr>
          <w:szCs w:val="22"/>
          <w:lang w:val="lt-LT"/>
        </w:rPr>
        <w:t xml:space="preserve"> hipertenzija),</w:t>
      </w:r>
    </w:p>
    <w:p w14:paraId="02C02EF6" w14:textId="77777777" w:rsidR="00B8032B" w:rsidRPr="00F435FF" w:rsidRDefault="00B8032B" w:rsidP="00B8032B">
      <w:pPr>
        <w:numPr>
          <w:ilvl w:val="0"/>
          <w:numId w:val="14"/>
        </w:numPr>
        <w:tabs>
          <w:tab w:val="clear" w:pos="567"/>
        </w:tabs>
        <w:spacing w:after="200" w:line="240" w:lineRule="auto"/>
        <w:ind w:left="567" w:hanging="567"/>
        <w:contextualSpacing/>
        <w:rPr>
          <w:szCs w:val="22"/>
          <w:lang w:val="lt-LT"/>
        </w:rPr>
      </w:pPr>
      <w:r w:rsidRPr="00F435FF">
        <w:rPr>
          <w:szCs w:val="22"/>
          <w:lang w:val="lt-LT"/>
        </w:rPr>
        <w:t xml:space="preserve">inkstų funkcijos sutrikimą, kuris gali progresuoti iki inkstų nepakankamumo su </w:t>
      </w:r>
      <w:proofErr w:type="spellStart"/>
      <w:r w:rsidRPr="00F435FF">
        <w:rPr>
          <w:szCs w:val="22"/>
          <w:lang w:val="lt-LT"/>
        </w:rPr>
        <w:t>oligohidramnionu</w:t>
      </w:r>
      <w:proofErr w:type="spellEnd"/>
      <w:r w:rsidRPr="00F435FF">
        <w:rPr>
          <w:szCs w:val="22"/>
          <w:lang w:val="lt-LT"/>
        </w:rPr>
        <w:t>.</w:t>
      </w:r>
    </w:p>
    <w:p w14:paraId="21D64160" w14:textId="77777777" w:rsidR="0041518E" w:rsidRPr="00F435FF" w:rsidRDefault="0041518E" w:rsidP="0041518E">
      <w:pPr>
        <w:autoSpaceDE w:val="0"/>
        <w:autoSpaceDN w:val="0"/>
        <w:adjustRightInd w:val="0"/>
        <w:rPr>
          <w:color w:val="000000"/>
          <w:szCs w:val="22"/>
          <w:lang w:val="lt-LT"/>
        </w:rPr>
      </w:pPr>
    </w:p>
    <w:p w14:paraId="3396C796" w14:textId="77777777" w:rsidR="0041518E" w:rsidRPr="00F435FF" w:rsidRDefault="0041518E" w:rsidP="0041518E">
      <w:pPr>
        <w:autoSpaceDE w:val="0"/>
        <w:autoSpaceDN w:val="0"/>
        <w:adjustRightInd w:val="0"/>
        <w:rPr>
          <w:color w:val="000000"/>
          <w:szCs w:val="22"/>
          <w:lang w:val="lt-LT"/>
        </w:rPr>
      </w:pPr>
      <w:r w:rsidRPr="00F435FF">
        <w:rPr>
          <w:color w:val="000000"/>
          <w:szCs w:val="22"/>
          <w:lang w:val="lt-LT"/>
        </w:rPr>
        <w:t xml:space="preserve">Vartojami nėštumo pabaigoje motinai ir vaikui prostaglandinų sintezės inhibitoriai gali sukelti: </w:t>
      </w:r>
    </w:p>
    <w:p w14:paraId="3A738974" w14:textId="77777777" w:rsidR="00B8032B" w:rsidRPr="00F435FF" w:rsidRDefault="00B8032B" w:rsidP="00B8032B">
      <w:pPr>
        <w:numPr>
          <w:ilvl w:val="0"/>
          <w:numId w:val="15"/>
        </w:numPr>
        <w:tabs>
          <w:tab w:val="clear" w:pos="567"/>
        </w:tabs>
        <w:spacing w:after="200" w:line="240" w:lineRule="auto"/>
        <w:ind w:left="567" w:hanging="567"/>
        <w:contextualSpacing/>
        <w:rPr>
          <w:szCs w:val="22"/>
          <w:lang w:val="lt-LT"/>
        </w:rPr>
      </w:pPr>
      <w:r w:rsidRPr="00F435FF">
        <w:rPr>
          <w:szCs w:val="22"/>
          <w:lang w:val="lt-LT"/>
        </w:rPr>
        <w:t>galimą kraujavimo laiko pailgėjimą – kraujo krešėjimą slopinantį poveikį, kuris pastebimas vaistinį preparatą vartojant net labai mažomis dozėmis,</w:t>
      </w:r>
    </w:p>
    <w:p w14:paraId="7D6CF74F" w14:textId="77777777" w:rsidR="00B8032B" w:rsidRPr="00F435FF" w:rsidRDefault="00B8032B" w:rsidP="00B8032B">
      <w:pPr>
        <w:numPr>
          <w:ilvl w:val="0"/>
          <w:numId w:val="15"/>
        </w:numPr>
        <w:tabs>
          <w:tab w:val="clear" w:pos="567"/>
        </w:tabs>
        <w:spacing w:after="200" w:line="240" w:lineRule="auto"/>
        <w:ind w:left="567" w:hanging="567"/>
        <w:contextualSpacing/>
        <w:rPr>
          <w:szCs w:val="22"/>
          <w:lang w:val="lt-LT"/>
        </w:rPr>
      </w:pPr>
      <w:r w:rsidRPr="00F435FF">
        <w:rPr>
          <w:szCs w:val="22"/>
          <w:lang w:val="lt-LT"/>
        </w:rPr>
        <w:t>gimdos susitraukimų slopinimą, dėl kurio vėluoja ir ilgiau trunka gimdymas.</w:t>
      </w:r>
    </w:p>
    <w:p w14:paraId="58589F8A" w14:textId="77777777" w:rsidR="0041518E" w:rsidRPr="00F435FF" w:rsidRDefault="0041518E" w:rsidP="0041518E">
      <w:pPr>
        <w:autoSpaceDE w:val="0"/>
        <w:autoSpaceDN w:val="0"/>
        <w:adjustRightInd w:val="0"/>
        <w:rPr>
          <w:color w:val="000000"/>
          <w:szCs w:val="22"/>
          <w:lang w:val="lt-LT"/>
        </w:rPr>
      </w:pPr>
    </w:p>
    <w:p w14:paraId="5AED4520" w14:textId="77777777" w:rsidR="0041518E" w:rsidRPr="00F435FF" w:rsidRDefault="00B8032B" w:rsidP="0041518E">
      <w:pPr>
        <w:autoSpaceDE w:val="0"/>
        <w:autoSpaceDN w:val="0"/>
        <w:adjustRightInd w:val="0"/>
        <w:rPr>
          <w:color w:val="000000"/>
          <w:szCs w:val="22"/>
          <w:lang w:val="lt-LT"/>
        </w:rPr>
      </w:pPr>
      <w:r w:rsidRPr="00F435FF">
        <w:rPr>
          <w:lang w:val="lt-LT"/>
        </w:rPr>
        <w:lastRenderedPageBreak/>
        <w:t>Taigi trečiąjį nėštumo trimestrą a</w:t>
      </w:r>
      <w:r w:rsidR="0041518E" w:rsidRPr="00F435FF">
        <w:rPr>
          <w:color w:val="000000"/>
          <w:szCs w:val="22"/>
          <w:lang w:val="lt-LT"/>
        </w:rPr>
        <w:t>cetilsalicilo rūgšties vartoti draudžiama.</w:t>
      </w:r>
    </w:p>
    <w:p w14:paraId="5B81CE37" w14:textId="77777777" w:rsidR="0041518E" w:rsidRPr="00F435FF" w:rsidRDefault="0041518E" w:rsidP="0041518E">
      <w:pPr>
        <w:spacing w:line="240" w:lineRule="auto"/>
        <w:rPr>
          <w:lang w:val="lt-LT"/>
        </w:rPr>
      </w:pPr>
    </w:p>
    <w:p w14:paraId="1DD0FBE9" w14:textId="77777777" w:rsidR="00B8032B" w:rsidRPr="00F435FF" w:rsidRDefault="00B8032B" w:rsidP="00B8032B">
      <w:pPr>
        <w:tabs>
          <w:tab w:val="clear" w:pos="567"/>
        </w:tabs>
        <w:spacing w:line="240" w:lineRule="auto"/>
        <w:rPr>
          <w:i/>
          <w:szCs w:val="22"/>
          <w:lang w:val="lt-LT"/>
        </w:rPr>
      </w:pPr>
      <w:r w:rsidRPr="00F435FF">
        <w:rPr>
          <w:i/>
          <w:szCs w:val="22"/>
          <w:lang w:val="lt-LT"/>
        </w:rPr>
        <w:t>Žindymo laikotarpis</w:t>
      </w:r>
    </w:p>
    <w:p w14:paraId="755CCAA5" w14:textId="77777777" w:rsidR="00B8032B" w:rsidRPr="00F435FF" w:rsidRDefault="00B8032B" w:rsidP="00B8032B">
      <w:pPr>
        <w:tabs>
          <w:tab w:val="clear" w:pos="567"/>
        </w:tabs>
        <w:spacing w:line="240" w:lineRule="auto"/>
        <w:rPr>
          <w:szCs w:val="22"/>
          <w:lang w:val="lt-LT"/>
        </w:rPr>
      </w:pPr>
    </w:p>
    <w:p w14:paraId="03D71435" w14:textId="5E843003" w:rsidR="00B8032B" w:rsidRPr="00F435FF" w:rsidRDefault="00B8032B" w:rsidP="00B8032B">
      <w:pPr>
        <w:tabs>
          <w:tab w:val="clear" w:pos="567"/>
        </w:tabs>
        <w:spacing w:line="240" w:lineRule="auto"/>
        <w:rPr>
          <w:szCs w:val="22"/>
          <w:lang w:val="lt-LT"/>
        </w:rPr>
      </w:pPr>
      <w:r w:rsidRPr="00F435FF">
        <w:rPr>
          <w:szCs w:val="22"/>
          <w:lang w:val="lt-LT"/>
        </w:rPr>
        <w:t xml:space="preserve">Mažas kiekis </w:t>
      </w:r>
      <w:proofErr w:type="spellStart"/>
      <w:r w:rsidRPr="00F435FF">
        <w:rPr>
          <w:szCs w:val="22"/>
          <w:lang w:val="lt-LT"/>
        </w:rPr>
        <w:t>salicilatų</w:t>
      </w:r>
      <w:proofErr w:type="spellEnd"/>
      <w:r w:rsidRPr="00F435FF">
        <w:rPr>
          <w:szCs w:val="22"/>
          <w:lang w:val="lt-LT"/>
        </w:rPr>
        <w:t xml:space="preserve"> ir jų metabolitų </w:t>
      </w:r>
      <w:r w:rsidR="0086251D" w:rsidRPr="00F435FF">
        <w:rPr>
          <w:szCs w:val="22"/>
          <w:lang w:val="lt-LT"/>
        </w:rPr>
        <w:t xml:space="preserve">išsiskiria </w:t>
      </w:r>
      <w:r w:rsidRPr="00F435FF">
        <w:rPr>
          <w:szCs w:val="22"/>
          <w:lang w:val="lt-LT"/>
        </w:rPr>
        <w:t>į motinos pieną. Atsitiktinai pavartojus vaistinio preparato, nepageidaujamo poveikio kūdikiui iki šiol nenustatyta, dėl to žindymo nutraukti paprastai neprireikia. Vis dėlto reguliariai vartojant dideles vaistinio preparato dozes, žindymą reikia nutraukti anksčiau.</w:t>
      </w:r>
    </w:p>
    <w:p w14:paraId="6D2ED6E5" w14:textId="77777777" w:rsidR="0041518E" w:rsidRPr="00F435FF" w:rsidRDefault="0041518E" w:rsidP="00B45E86">
      <w:pPr>
        <w:pStyle w:val="BTEMEASMCA"/>
      </w:pPr>
    </w:p>
    <w:p w14:paraId="38F6FE63" w14:textId="77777777" w:rsidR="0041518E" w:rsidRPr="00F435FF" w:rsidRDefault="0041518E" w:rsidP="0041518E">
      <w:pPr>
        <w:pStyle w:val="PI-2EMEASMCA"/>
      </w:pPr>
      <w:bookmarkStart w:id="20" w:name="_Toc129243108"/>
      <w:bookmarkStart w:id="21" w:name="_Toc129243233"/>
      <w:r w:rsidRPr="00F435FF">
        <w:t>4.7</w:t>
      </w:r>
      <w:r w:rsidRPr="00F435FF">
        <w:tab/>
        <w:t>Poveikis gebėjimui vairuoti ir valdyti mechanizmus</w:t>
      </w:r>
      <w:bookmarkEnd w:id="20"/>
      <w:bookmarkEnd w:id="21"/>
    </w:p>
    <w:p w14:paraId="7689E4B8" w14:textId="77777777" w:rsidR="0041518E" w:rsidRPr="00F435FF" w:rsidRDefault="0041518E" w:rsidP="00B45E86">
      <w:pPr>
        <w:pStyle w:val="BTEMEASMCA"/>
      </w:pPr>
    </w:p>
    <w:p w14:paraId="23184EFF" w14:textId="77777777" w:rsidR="00B8032B" w:rsidRPr="00F435FF" w:rsidRDefault="00F5464E" w:rsidP="00B8032B">
      <w:pPr>
        <w:tabs>
          <w:tab w:val="clear" w:pos="567"/>
        </w:tabs>
        <w:spacing w:line="240" w:lineRule="auto"/>
        <w:rPr>
          <w:szCs w:val="22"/>
          <w:lang w:val="lt-LT"/>
        </w:rPr>
      </w:pPr>
      <w:proofErr w:type="spellStart"/>
      <w:r w:rsidRPr="00F435FF">
        <w:rPr>
          <w:lang w:val="lt-LT"/>
        </w:rPr>
        <w:t>Aspirin</w:t>
      </w:r>
      <w:proofErr w:type="spellEnd"/>
      <w:r w:rsidRPr="00F435FF">
        <w:rPr>
          <w:lang w:val="lt-LT"/>
        </w:rPr>
        <w:t xml:space="preserve"> 500 mg dengtos tabletės </w:t>
      </w:r>
      <w:r w:rsidR="00B8032B" w:rsidRPr="00F435FF">
        <w:rPr>
          <w:szCs w:val="22"/>
          <w:lang w:val="lt-LT"/>
        </w:rPr>
        <w:t>gebėjimo vairuoti ir valdyti mechanizmus neveikia.</w:t>
      </w:r>
    </w:p>
    <w:p w14:paraId="769B52B1" w14:textId="77777777" w:rsidR="0041518E" w:rsidRPr="00F435FF" w:rsidRDefault="0041518E" w:rsidP="00B45E86">
      <w:pPr>
        <w:pStyle w:val="BTEMEASMCA"/>
      </w:pPr>
    </w:p>
    <w:p w14:paraId="3FC04A22" w14:textId="77777777" w:rsidR="0041518E" w:rsidRPr="00F435FF" w:rsidRDefault="0041518E" w:rsidP="0041518E">
      <w:pPr>
        <w:pStyle w:val="PI-2EMEASMCA"/>
      </w:pPr>
      <w:bookmarkStart w:id="22" w:name="_Toc129243109"/>
      <w:bookmarkStart w:id="23" w:name="_Toc129243234"/>
      <w:r w:rsidRPr="00F435FF">
        <w:t>4.8</w:t>
      </w:r>
      <w:r w:rsidRPr="00F435FF">
        <w:tab/>
        <w:t>Nepageidaujamas poveikis</w:t>
      </w:r>
      <w:bookmarkEnd w:id="22"/>
      <w:bookmarkEnd w:id="23"/>
    </w:p>
    <w:p w14:paraId="4EE8E1AD" w14:textId="77777777" w:rsidR="0041518E" w:rsidRPr="00F435FF" w:rsidRDefault="0041518E" w:rsidP="0041518E">
      <w:pPr>
        <w:tabs>
          <w:tab w:val="clear" w:pos="567"/>
        </w:tabs>
        <w:spacing w:line="240" w:lineRule="auto"/>
        <w:rPr>
          <w:noProof/>
          <w:szCs w:val="22"/>
          <w:lang w:val="lt-LT"/>
        </w:rPr>
      </w:pPr>
    </w:p>
    <w:p w14:paraId="57269631" w14:textId="1032D0B7" w:rsidR="0041518E" w:rsidRPr="00F435FF" w:rsidRDefault="0041518E" w:rsidP="0041518E">
      <w:pPr>
        <w:rPr>
          <w:bCs/>
          <w:szCs w:val="22"/>
          <w:lang w:val="lt-LT"/>
        </w:rPr>
      </w:pPr>
      <w:r w:rsidRPr="00F435FF">
        <w:rPr>
          <w:szCs w:val="22"/>
          <w:lang w:val="lt-LT"/>
        </w:rPr>
        <w:t>Nepageidaujam</w:t>
      </w:r>
      <w:r w:rsidR="00493154" w:rsidRPr="00F435FF">
        <w:rPr>
          <w:szCs w:val="22"/>
          <w:lang w:val="lt-LT"/>
        </w:rPr>
        <w:t>o</w:t>
      </w:r>
      <w:r w:rsidRPr="00F435FF">
        <w:rPr>
          <w:szCs w:val="22"/>
          <w:lang w:val="lt-LT"/>
        </w:rPr>
        <w:t xml:space="preserve"> poveiki</w:t>
      </w:r>
      <w:r w:rsidR="00493154" w:rsidRPr="00F435FF">
        <w:rPr>
          <w:szCs w:val="22"/>
          <w:lang w:val="lt-LT"/>
        </w:rPr>
        <w:t>o</w:t>
      </w:r>
      <w:r w:rsidRPr="00F435FF">
        <w:rPr>
          <w:szCs w:val="22"/>
          <w:lang w:val="lt-LT"/>
        </w:rPr>
        <w:t xml:space="preserve"> dažnis apibūdinamas taip: labai dažn</w:t>
      </w:r>
      <w:r w:rsidR="00493154" w:rsidRPr="00F435FF">
        <w:rPr>
          <w:szCs w:val="22"/>
          <w:lang w:val="lt-LT"/>
        </w:rPr>
        <w:t>as</w:t>
      </w:r>
      <w:r w:rsidRPr="00F435FF">
        <w:rPr>
          <w:szCs w:val="22"/>
          <w:lang w:val="lt-LT"/>
        </w:rPr>
        <w:t xml:space="preserve"> (≥</w:t>
      </w:r>
      <w:r w:rsidR="00493154" w:rsidRPr="00F435FF">
        <w:rPr>
          <w:szCs w:val="22"/>
          <w:lang w:val="lt-LT"/>
        </w:rPr>
        <w:t xml:space="preserve"> </w:t>
      </w:r>
      <w:r w:rsidRPr="00F435FF">
        <w:rPr>
          <w:szCs w:val="22"/>
          <w:lang w:val="lt-LT"/>
        </w:rPr>
        <w:t>1/10)</w:t>
      </w:r>
      <w:r w:rsidRPr="00F435FF">
        <w:rPr>
          <w:bCs/>
          <w:szCs w:val="22"/>
          <w:lang w:val="lt-LT"/>
        </w:rPr>
        <w:t>; dažn</w:t>
      </w:r>
      <w:r w:rsidR="00493154" w:rsidRPr="00F435FF">
        <w:rPr>
          <w:bCs/>
          <w:szCs w:val="22"/>
          <w:lang w:val="lt-LT"/>
        </w:rPr>
        <w:t>as</w:t>
      </w:r>
      <w:r w:rsidRPr="00F435FF">
        <w:rPr>
          <w:bCs/>
          <w:szCs w:val="22"/>
          <w:lang w:val="lt-LT"/>
        </w:rPr>
        <w:t xml:space="preserve"> </w:t>
      </w:r>
      <w:r w:rsidRPr="00F435FF">
        <w:rPr>
          <w:szCs w:val="22"/>
          <w:lang w:val="lt-LT"/>
        </w:rPr>
        <w:t>(</w:t>
      </w:r>
      <w:r w:rsidR="00493154" w:rsidRPr="00F435FF">
        <w:rPr>
          <w:szCs w:val="22"/>
          <w:lang w:val="lt-LT"/>
        </w:rPr>
        <w:t xml:space="preserve">nuo </w:t>
      </w:r>
      <w:r w:rsidRPr="00F435FF">
        <w:rPr>
          <w:szCs w:val="22"/>
          <w:lang w:val="lt-LT"/>
        </w:rPr>
        <w:t>≥</w:t>
      </w:r>
      <w:r w:rsidR="00493154" w:rsidRPr="00F435FF">
        <w:rPr>
          <w:lang w:val="lt-LT"/>
        </w:rPr>
        <w:t xml:space="preserve"> </w:t>
      </w:r>
      <w:r w:rsidRPr="00F435FF">
        <w:rPr>
          <w:szCs w:val="22"/>
          <w:lang w:val="lt-LT"/>
        </w:rPr>
        <w:t>1/100</w:t>
      </w:r>
      <w:r w:rsidR="00493154" w:rsidRPr="00F435FF">
        <w:rPr>
          <w:szCs w:val="22"/>
          <w:lang w:val="lt-LT"/>
        </w:rPr>
        <w:t xml:space="preserve"> iki</w:t>
      </w:r>
      <w:r w:rsidRPr="00F435FF">
        <w:rPr>
          <w:szCs w:val="22"/>
          <w:lang w:val="lt-LT"/>
        </w:rPr>
        <w:t xml:space="preserve"> &lt;</w:t>
      </w:r>
      <w:r w:rsidR="00493154" w:rsidRPr="00F435FF">
        <w:rPr>
          <w:szCs w:val="22"/>
          <w:lang w:val="lt-LT"/>
        </w:rPr>
        <w:t> </w:t>
      </w:r>
      <w:r w:rsidRPr="00F435FF">
        <w:rPr>
          <w:szCs w:val="22"/>
          <w:lang w:val="lt-LT"/>
        </w:rPr>
        <w:t>1/10)</w:t>
      </w:r>
      <w:r w:rsidR="00493154" w:rsidRPr="00F435FF">
        <w:rPr>
          <w:szCs w:val="22"/>
          <w:lang w:val="lt-LT"/>
        </w:rPr>
        <w:t>,</w:t>
      </w:r>
      <w:r w:rsidRPr="00F435FF">
        <w:rPr>
          <w:bCs/>
          <w:szCs w:val="22"/>
          <w:lang w:val="lt-LT"/>
        </w:rPr>
        <w:t xml:space="preserve"> nedažn</w:t>
      </w:r>
      <w:r w:rsidR="00493154" w:rsidRPr="00F435FF">
        <w:rPr>
          <w:bCs/>
          <w:szCs w:val="22"/>
          <w:lang w:val="lt-LT"/>
        </w:rPr>
        <w:t>as</w:t>
      </w:r>
      <w:r w:rsidRPr="00F435FF">
        <w:rPr>
          <w:bCs/>
          <w:szCs w:val="22"/>
          <w:lang w:val="lt-LT"/>
        </w:rPr>
        <w:t xml:space="preserve"> </w:t>
      </w:r>
      <w:r w:rsidRPr="00F435FF">
        <w:rPr>
          <w:szCs w:val="22"/>
          <w:lang w:val="lt-LT"/>
        </w:rPr>
        <w:t>(</w:t>
      </w:r>
      <w:r w:rsidR="00493154" w:rsidRPr="00F435FF">
        <w:rPr>
          <w:szCs w:val="22"/>
          <w:lang w:val="lt-LT"/>
        </w:rPr>
        <w:t xml:space="preserve">nuo </w:t>
      </w:r>
      <w:r w:rsidRPr="00F435FF">
        <w:rPr>
          <w:szCs w:val="22"/>
          <w:lang w:val="lt-LT"/>
        </w:rPr>
        <w:t>≥</w:t>
      </w:r>
      <w:r w:rsidR="00493154" w:rsidRPr="00F435FF">
        <w:rPr>
          <w:szCs w:val="22"/>
          <w:lang w:val="lt-LT"/>
        </w:rPr>
        <w:t xml:space="preserve"> </w:t>
      </w:r>
      <w:r w:rsidRPr="00F435FF">
        <w:rPr>
          <w:szCs w:val="22"/>
          <w:lang w:val="lt-LT"/>
        </w:rPr>
        <w:t>1/1</w:t>
      </w:r>
      <w:r w:rsidR="00493154" w:rsidRPr="00F435FF">
        <w:rPr>
          <w:szCs w:val="22"/>
          <w:lang w:val="lt-LT"/>
        </w:rPr>
        <w:t> </w:t>
      </w:r>
      <w:r w:rsidRPr="00F435FF">
        <w:rPr>
          <w:szCs w:val="22"/>
          <w:lang w:val="lt-LT"/>
        </w:rPr>
        <w:t>000</w:t>
      </w:r>
      <w:r w:rsidR="00493154" w:rsidRPr="00F435FF">
        <w:rPr>
          <w:szCs w:val="22"/>
          <w:lang w:val="lt-LT"/>
        </w:rPr>
        <w:t xml:space="preserve"> iki</w:t>
      </w:r>
      <w:r w:rsidRPr="00F435FF">
        <w:rPr>
          <w:szCs w:val="22"/>
          <w:lang w:val="lt-LT"/>
        </w:rPr>
        <w:t xml:space="preserve"> &lt;</w:t>
      </w:r>
      <w:r w:rsidR="00493154" w:rsidRPr="00F435FF">
        <w:rPr>
          <w:szCs w:val="22"/>
          <w:lang w:val="lt-LT"/>
        </w:rPr>
        <w:t> </w:t>
      </w:r>
      <w:r w:rsidRPr="00F435FF">
        <w:rPr>
          <w:szCs w:val="22"/>
          <w:lang w:val="lt-LT"/>
        </w:rPr>
        <w:t>1/100)</w:t>
      </w:r>
      <w:r w:rsidRPr="00F435FF">
        <w:rPr>
          <w:bCs/>
          <w:szCs w:val="22"/>
          <w:lang w:val="lt-LT"/>
        </w:rPr>
        <w:t>; ret</w:t>
      </w:r>
      <w:r w:rsidR="00493154" w:rsidRPr="00F435FF">
        <w:rPr>
          <w:bCs/>
          <w:szCs w:val="22"/>
          <w:lang w:val="lt-LT"/>
        </w:rPr>
        <w:t>as</w:t>
      </w:r>
      <w:r w:rsidRPr="00F435FF">
        <w:rPr>
          <w:bCs/>
          <w:szCs w:val="22"/>
          <w:lang w:val="lt-LT"/>
        </w:rPr>
        <w:t xml:space="preserve"> </w:t>
      </w:r>
      <w:r w:rsidRPr="00F435FF">
        <w:rPr>
          <w:szCs w:val="22"/>
          <w:lang w:val="lt-LT"/>
        </w:rPr>
        <w:t>(</w:t>
      </w:r>
      <w:r w:rsidR="00493154" w:rsidRPr="00F435FF">
        <w:rPr>
          <w:szCs w:val="22"/>
          <w:lang w:val="lt-LT"/>
        </w:rPr>
        <w:t xml:space="preserve">nuo </w:t>
      </w:r>
      <w:r w:rsidRPr="00F435FF">
        <w:rPr>
          <w:szCs w:val="22"/>
          <w:lang w:val="lt-LT"/>
        </w:rPr>
        <w:t>≥</w:t>
      </w:r>
      <w:r w:rsidR="00493154" w:rsidRPr="00F435FF">
        <w:rPr>
          <w:szCs w:val="22"/>
          <w:lang w:val="lt-LT"/>
        </w:rPr>
        <w:t> </w:t>
      </w:r>
      <w:r w:rsidRPr="00F435FF">
        <w:rPr>
          <w:szCs w:val="22"/>
          <w:lang w:val="lt-LT"/>
        </w:rPr>
        <w:t>1/10 000</w:t>
      </w:r>
      <w:r w:rsidR="00493154" w:rsidRPr="00F435FF">
        <w:rPr>
          <w:szCs w:val="22"/>
          <w:lang w:val="lt-LT"/>
        </w:rPr>
        <w:t xml:space="preserve"> iki</w:t>
      </w:r>
      <w:r w:rsidRPr="00F435FF">
        <w:rPr>
          <w:szCs w:val="22"/>
          <w:lang w:val="lt-LT"/>
        </w:rPr>
        <w:t xml:space="preserve"> &lt;</w:t>
      </w:r>
      <w:r w:rsidR="00493154" w:rsidRPr="00F435FF">
        <w:rPr>
          <w:szCs w:val="22"/>
          <w:lang w:val="lt-LT"/>
        </w:rPr>
        <w:t> </w:t>
      </w:r>
      <w:r w:rsidRPr="00F435FF">
        <w:rPr>
          <w:szCs w:val="22"/>
          <w:lang w:val="lt-LT"/>
        </w:rPr>
        <w:t>1/1000)</w:t>
      </w:r>
      <w:r w:rsidRPr="00F435FF">
        <w:rPr>
          <w:bCs/>
          <w:szCs w:val="22"/>
          <w:lang w:val="lt-LT"/>
        </w:rPr>
        <w:t>; labai ret</w:t>
      </w:r>
      <w:r w:rsidR="00493154" w:rsidRPr="00F435FF">
        <w:rPr>
          <w:bCs/>
          <w:szCs w:val="22"/>
          <w:lang w:val="lt-LT"/>
        </w:rPr>
        <w:t>as</w:t>
      </w:r>
      <w:r w:rsidRPr="00F435FF">
        <w:rPr>
          <w:bCs/>
          <w:szCs w:val="22"/>
          <w:lang w:val="lt-LT"/>
        </w:rPr>
        <w:t xml:space="preserve"> </w:t>
      </w:r>
      <w:r w:rsidRPr="00F435FF">
        <w:rPr>
          <w:szCs w:val="22"/>
          <w:lang w:val="lt-LT"/>
        </w:rPr>
        <w:t>(&lt;</w:t>
      </w:r>
      <w:r w:rsidR="00493154" w:rsidRPr="00F435FF">
        <w:rPr>
          <w:szCs w:val="22"/>
          <w:lang w:val="lt-LT"/>
        </w:rPr>
        <w:t> </w:t>
      </w:r>
      <w:r w:rsidRPr="00F435FF">
        <w:rPr>
          <w:szCs w:val="22"/>
          <w:lang w:val="lt-LT"/>
        </w:rPr>
        <w:t xml:space="preserve">1/10 000) </w:t>
      </w:r>
      <w:r w:rsidR="00493154" w:rsidRPr="00F435FF">
        <w:rPr>
          <w:szCs w:val="22"/>
          <w:lang w:val="lt-LT"/>
        </w:rPr>
        <w:t>ir</w:t>
      </w:r>
      <w:r w:rsidRPr="00F435FF">
        <w:rPr>
          <w:szCs w:val="22"/>
          <w:lang w:val="lt-LT"/>
        </w:rPr>
        <w:t xml:space="preserve"> nežinomas </w:t>
      </w:r>
      <w:r w:rsidR="00493154" w:rsidRPr="00F435FF">
        <w:rPr>
          <w:lang w:val="lt-LT"/>
        </w:rPr>
        <w:t>(negali būti apskaičiuotas pagal turimus duomenis).</w:t>
      </w:r>
    </w:p>
    <w:p w14:paraId="7E5CC8AA" w14:textId="77777777" w:rsidR="0041518E" w:rsidRPr="00F435FF" w:rsidRDefault="0041518E" w:rsidP="0041518E">
      <w:pPr>
        <w:rPr>
          <w:szCs w:val="22"/>
          <w:lang w:val="lt-LT"/>
        </w:rPr>
      </w:pPr>
    </w:p>
    <w:p w14:paraId="488B0D0E" w14:textId="77777777" w:rsidR="0041518E" w:rsidRPr="00F435FF" w:rsidRDefault="0041518E" w:rsidP="0041518E">
      <w:pPr>
        <w:rPr>
          <w:i/>
          <w:szCs w:val="22"/>
          <w:lang w:val="lt-LT"/>
        </w:rPr>
      </w:pPr>
      <w:r w:rsidRPr="00F435FF">
        <w:rPr>
          <w:i/>
          <w:szCs w:val="22"/>
          <w:lang w:val="lt-LT"/>
        </w:rPr>
        <w:t>Virškinimo trakto sutrikimai</w:t>
      </w:r>
    </w:p>
    <w:p w14:paraId="1980B020" w14:textId="77777777" w:rsidR="0041518E" w:rsidRPr="00F435FF" w:rsidRDefault="0041518E" w:rsidP="0041518E">
      <w:pPr>
        <w:rPr>
          <w:szCs w:val="22"/>
          <w:lang w:val="lt-LT"/>
        </w:rPr>
      </w:pPr>
      <w:r w:rsidRPr="00F435FF">
        <w:rPr>
          <w:i/>
          <w:szCs w:val="22"/>
          <w:lang w:val="lt-LT"/>
        </w:rPr>
        <w:t>Dažn</w:t>
      </w:r>
      <w:r w:rsidR="00493154" w:rsidRPr="00F435FF">
        <w:rPr>
          <w:i/>
          <w:szCs w:val="22"/>
          <w:lang w:val="lt-LT"/>
        </w:rPr>
        <w:t>as</w:t>
      </w:r>
      <w:r w:rsidRPr="00F435FF">
        <w:rPr>
          <w:i/>
          <w:szCs w:val="22"/>
          <w:lang w:val="lt-LT"/>
        </w:rPr>
        <w:t>:</w:t>
      </w:r>
      <w:r w:rsidRPr="00F435FF">
        <w:rPr>
          <w:szCs w:val="22"/>
          <w:lang w:val="lt-LT"/>
        </w:rPr>
        <w:t xml:space="preserve"> </w:t>
      </w:r>
      <w:r w:rsidR="00493154" w:rsidRPr="00F435FF">
        <w:rPr>
          <w:lang w:val="lt-LT"/>
        </w:rPr>
        <w:t>virškinimo trakto sutrikimai, pavyzdžiui, dispepsijos požymiai ir simptomai, skrandžio ir pilvo skausmas.</w:t>
      </w:r>
    </w:p>
    <w:p w14:paraId="78F16D86" w14:textId="77777777" w:rsidR="0041518E" w:rsidRPr="00F435FF" w:rsidRDefault="0041518E" w:rsidP="0041518E">
      <w:pPr>
        <w:rPr>
          <w:szCs w:val="22"/>
          <w:lang w:val="lt-LT"/>
        </w:rPr>
      </w:pPr>
      <w:r w:rsidRPr="00F435FF">
        <w:rPr>
          <w:i/>
          <w:szCs w:val="22"/>
          <w:lang w:val="lt-LT"/>
        </w:rPr>
        <w:t>Ret</w:t>
      </w:r>
      <w:r w:rsidR="00493154" w:rsidRPr="00F435FF">
        <w:rPr>
          <w:i/>
          <w:szCs w:val="22"/>
          <w:lang w:val="lt-LT"/>
        </w:rPr>
        <w:t>as</w:t>
      </w:r>
      <w:r w:rsidRPr="00F435FF">
        <w:rPr>
          <w:i/>
          <w:szCs w:val="22"/>
          <w:lang w:val="lt-LT"/>
        </w:rPr>
        <w:t>:</w:t>
      </w:r>
      <w:r w:rsidRPr="00F435FF">
        <w:rPr>
          <w:szCs w:val="22"/>
          <w:lang w:val="lt-LT"/>
        </w:rPr>
        <w:t xml:space="preserve"> virškinimo trakto uždegimas, virškinimo trakto opa, dėl kurios gali, nors ir retai, prasidėti kraujavimas iš virškinimo trakto, opos prakiurimas bei atitinkami laboratoriniai ir klinikiniai požymiai ir simptomai.</w:t>
      </w:r>
    </w:p>
    <w:p w14:paraId="6103ACD5" w14:textId="77777777" w:rsidR="0041518E" w:rsidRPr="00F435FF" w:rsidRDefault="0041518E" w:rsidP="0041518E">
      <w:pPr>
        <w:rPr>
          <w:szCs w:val="22"/>
          <w:lang w:val="lt-LT"/>
        </w:rPr>
      </w:pPr>
    </w:p>
    <w:p w14:paraId="650A4AA8" w14:textId="77777777" w:rsidR="0041518E" w:rsidRPr="00F435FF" w:rsidRDefault="0041518E" w:rsidP="0041518E">
      <w:pPr>
        <w:rPr>
          <w:i/>
          <w:szCs w:val="22"/>
          <w:lang w:val="lt-LT"/>
        </w:rPr>
      </w:pPr>
      <w:r w:rsidRPr="00F435FF">
        <w:rPr>
          <w:i/>
          <w:szCs w:val="22"/>
          <w:lang w:val="lt-LT"/>
        </w:rPr>
        <w:t>Kraujo ir limfinės sistemos sutrikimai</w:t>
      </w:r>
    </w:p>
    <w:p w14:paraId="56DF02B8" w14:textId="204CA4A5" w:rsidR="0041518E" w:rsidRPr="00F435FF" w:rsidRDefault="002D2BD1" w:rsidP="0041518E">
      <w:pPr>
        <w:rPr>
          <w:szCs w:val="22"/>
          <w:lang w:val="lt-LT"/>
        </w:rPr>
      </w:pPr>
      <w:r w:rsidRPr="00F435FF">
        <w:rPr>
          <w:i/>
          <w:szCs w:val="22"/>
          <w:lang w:val="lt-LT"/>
        </w:rPr>
        <w:t xml:space="preserve">Dažnis nežinomas: </w:t>
      </w:r>
      <w:r w:rsidR="0041518E" w:rsidRPr="00F435FF">
        <w:rPr>
          <w:szCs w:val="22"/>
          <w:lang w:val="lt-LT"/>
        </w:rPr>
        <w:t xml:space="preserve">sunkus kraujavimas, pavyzdžiui, </w:t>
      </w:r>
      <w:r w:rsidR="00493154" w:rsidRPr="00F435FF">
        <w:rPr>
          <w:szCs w:val="22"/>
          <w:lang w:val="lt-LT"/>
        </w:rPr>
        <w:t xml:space="preserve">kraujavimas iš virškinimo trakto ar kraujavimas į smegenis </w:t>
      </w:r>
      <w:r w:rsidR="0041518E" w:rsidRPr="00F435FF">
        <w:rPr>
          <w:szCs w:val="22"/>
          <w:lang w:val="lt-LT"/>
        </w:rPr>
        <w:t xml:space="preserve">(ypač pacientams, kurie serga nesureguliuota hipertenzija ir (arba) kartu vartoja kraujo krešėjimą slopinančių vaistinių preparatų), kuris pavieniais atvejais kėlė pavojų gyvybei. Dėl kraujavimo gali pasireikšti ūminė arba lėtinė </w:t>
      </w:r>
      <w:proofErr w:type="spellStart"/>
      <w:r w:rsidR="0041518E" w:rsidRPr="00F435FF">
        <w:rPr>
          <w:szCs w:val="22"/>
          <w:lang w:val="lt-LT"/>
        </w:rPr>
        <w:t>pohemoraginė</w:t>
      </w:r>
      <w:proofErr w:type="spellEnd"/>
      <w:r w:rsidR="0041518E" w:rsidRPr="00F435FF">
        <w:rPr>
          <w:szCs w:val="22"/>
          <w:lang w:val="lt-LT"/>
        </w:rPr>
        <w:t xml:space="preserve"> (geležies stokos) anemija (pavyzdžiui, dėl slapto nedidelio kraujavimo) su atitinkamais laboratoriniais ir klinikiniais požymiais ir simptomais, pavyzdžiui, </w:t>
      </w:r>
      <w:proofErr w:type="spellStart"/>
      <w:r w:rsidR="0041518E" w:rsidRPr="00F435FF">
        <w:rPr>
          <w:szCs w:val="22"/>
          <w:lang w:val="lt-LT"/>
        </w:rPr>
        <w:t>astenija</w:t>
      </w:r>
      <w:proofErr w:type="spellEnd"/>
      <w:r w:rsidR="0041518E" w:rsidRPr="00F435FF">
        <w:rPr>
          <w:szCs w:val="22"/>
          <w:lang w:val="lt-LT"/>
        </w:rPr>
        <w:t>, blyškumu, kraujotakos sulėtėjimu.</w:t>
      </w:r>
    </w:p>
    <w:p w14:paraId="44783811" w14:textId="5397325E" w:rsidR="0041518E" w:rsidRPr="00F435FF" w:rsidRDefault="002D2BD1" w:rsidP="0041518E">
      <w:pPr>
        <w:rPr>
          <w:szCs w:val="22"/>
          <w:lang w:val="lt-LT"/>
        </w:rPr>
      </w:pPr>
      <w:r w:rsidRPr="00F435FF">
        <w:rPr>
          <w:szCs w:val="22"/>
          <w:lang w:val="lt-LT"/>
        </w:rPr>
        <w:t>A</w:t>
      </w:r>
      <w:r w:rsidR="0041518E" w:rsidRPr="00F435FF">
        <w:rPr>
          <w:szCs w:val="22"/>
          <w:lang w:val="lt-LT"/>
        </w:rPr>
        <w:t xml:space="preserve">cetilsalicilo rūgštis slopina trombocitų funkciją, tai gali sietis su kraujavimo rizikos padidėjimu. Pasireiškė kraujavimas, pavyzdžiui, operacijos metu, </w:t>
      </w:r>
      <w:proofErr w:type="spellStart"/>
      <w:r w:rsidR="0041518E" w:rsidRPr="00F435FF">
        <w:rPr>
          <w:szCs w:val="22"/>
          <w:lang w:val="lt-LT"/>
        </w:rPr>
        <w:t>hematomos</w:t>
      </w:r>
      <w:proofErr w:type="spellEnd"/>
      <w:r w:rsidR="0041518E" w:rsidRPr="00F435FF">
        <w:rPr>
          <w:szCs w:val="22"/>
          <w:lang w:val="lt-LT"/>
        </w:rPr>
        <w:t>, kraujavimas iš nosies, kraujavimas iš lytinių organų, kraujavimas iš dantenų.</w:t>
      </w:r>
    </w:p>
    <w:p w14:paraId="530BBB3E" w14:textId="77777777" w:rsidR="0041518E" w:rsidRPr="00F435FF" w:rsidRDefault="0041518E" w:rsidP="0041518E">
      <w:pPr>
        <w:rPr>
          <w:szCs w:val="22"/>
          <w:lang w:val="lt-LT"/>
        </w:rPr>
      </w:pPr>
      <w:r w:rsidRPr="00F435FF">
        <w:rPr>
          <w:szCs w:val="22"/>
          <w:lang w:val="lt-LT"/>
        </w:rPr>
        <w:t xml:space="preserve">Buvo gauta pranešimų apie </w:t>
      </w:r>
      <w:proofErr w:type="spellStart"/>
      <w:r w:rsidRPr="00F435FF">
        <w:rPr>
          <w:szCs w:val="22"/>
          <w:lang w:val="lt-LT"/>
        </w:rPr>
        <w:t>hemolizę</w:t>
      </w:r>
      <w:proofErr w:type="spellEnd"/>
      <w:r w:rsidRPr="00F435FF">
        <w:rPr>
          <w:szCs w:val="22"/>
          <w:lang w:val="lt-LT"/>
        </w:rPr>
        <w:t xml:space="preserve"> ir hemolizinę anemiją, nustatytą pacientams, kuriems yra gliukozės-6-fosfatdehidrogenazės (G6PD) stoka. </w:t>
      </w:r>
    </w:p>
    <w:p w14:paraId="041B15EA" w14:textId="77777777" w:rsidR="0041518E" w:rsidRPr="00F435FF" w:rsidRDefault="0041518E" w:rsidP="0041518E">
      <w:pPr>
        <w:rPr>
          <w:i/>
          <w:szCs w:val="22"/>
          <w:lang w:val="lt-LT"/>
        </w:rPr>
      </w:pPr>
    </w:p>
    <w:p w14:paraId="1E246410" w14:textId="77777777" w:rsidR="0041518E" w:rsidRPr="00F435FF" w:rsidRDefault="0041518E" w:rsidP="0041518E">
      <w:pPr>
        <w:rPr>
          <w:i/>
          <w:szCs w:val="22"/>
          <w:lang w:val="lt-LT"/>
        </w:rPr>
      </w:pPr>
      <w:r w:rsidRPr="00F435FF">
        <w:rPr>
          <w:i/>
          <w:szCs w:val="22"/>
          <w:lang w:val="lt-LT"/>
        </w:rPr>
        <w:t>Inkstų ir šlapimo takų sutrikimai</w:t>
      </w:r>
    </w:p>
    <w:p w14:paraId="751F7A2C" w14:textId="77777777" w:rsidR="00493154" w:rsidRPr="00F435FF" w:rsidRDefault="00493154" w:rsidP="00493154">
      <w:pPr>
        <w:tabs>
          <w:tab w:val="clear" w:pos="567"/>
        </w:tabs>
        <w:spacing w:line="240" w:lineRule="auto"/>
        <w:rPr>
          <w:szCs w:val="22"/>
          <w:lang w:val="lt-LT"/>
        </w:rPr>
      </w:pPr>
      <w:r w:rsidRPr="00F435FF">
        <w:rPr>
          <w:i/>
          <w:szCs w:val="22"/>
          <w:lang w:val="lt-LT"/>
        </w:rPr>
        <w:lastRenderedPageBreak/>
        <w:t>Dažnis nežinomas:</w:t>
      </w:r>
      <w:r w:rsidRPr="00F435FF">
        <w:rPr>
          <w:szCs w:val="22"/>
          <w:lang w:val="lt-LT"/>
        </w:rPr>
        <w:t xml:space="preserve"> buvo gauta pranešimų apie inkstų funkcijos sutrikimus ir ūminį inkstų nepakankamumą.</w:t>
      </w:r>
    </w:p>
    <w:p w14:paraId="539EEB4F" w14:textId="77777777" w:rsidR="0041518E" w:rsidRPr="00F435FF" w:rsidRDefault="0041518E" w:rsidP="0041518E">
      <w:pPr>
        <w:rPr>
          <w:i/>
          <w:szCs w:val="22"/>
          <w:lang w:val="lt-LT"/>
        </w:rPr>
      </w:pPr>
    </w:p>
    <w:p w14:paraId="12B62353" w14:textId="77777777" w:rsidR="0041518E" w:rsidRPr="00F435FF" w:rsidRDefault="0041518E" w:rsidP="0041518E">
      <w:pPr>
        <w:rPr>
          <w:i/>
          <w:szCs w:val="22"/>
          <w:lang w:val="lt-LT"/>
        </w:rPr>
      </w:pPr>
      <w:r w:rsidRPr="00F435FF">
        <w:rPr>
          <w:i/>
          <w:szCs w:val="22"/>
          <w:lang w:val="lt-LT"/>
        </w:rPr>
        <w:t>Imuninės sistemos sutrikimai</w:t>
      </w:r>
    </w:p>
    <w:p w14:paraId="7075D0A9" w14:textId="6A743483" w:rsidR="00493154" w:rsidRPr="00F435FF" w:rsidRDefault="0041518E" w:rsidP="0041518E">
      <w:pPr>
        <w:rPr>
          <w:szCs w:val="22"/>
          <w:lang w:val="lt-LT"/>
        </w:rPr>
      </w:pPr>
      <w:r w:rsidRPr="00F435FF">
        <w:rPr>
          <w:i/>
          <w:szCs w:val="22"/>
          <w:lang w:val="lt-LT"/>
        </w:rPr>
        <w:t>Ret</w:t>
      </w:r>
      <w:r w:rsidR="00493154" w:rsidRPr="00F435FF">
        <w:rPr>
          <w:i/>
          <w:szCs w:val="22"/>
          <w:lang w:val="lt-LT"/>
        </w:rPr>
        <w:t>as</w:t>
      </w:r>
      <w:r w:rsidRPr="00F435FF">
        <w:rPr>
          <w:i/>
          <w:szCs w:val="22"/>
          <w:lang w:val="lt-LT"/>
        </w:rPr>
        <w:t>:</w:t>
      </w:r>
      <w:r w:rsidRPr="00F435FF">
        <w:rPr>
          <w:szCs w:val="22"/>
          <w:lang w:val="lt-LT"/>
        </w:rPr>
        <w:t xml:space="preserve"> padidėjusio jautrumo reakcijos su atitinkamais laboratoriniais ir klinikiniais požymiais ir simptomais</w:t>
      </w:r>
      <w:r w:rsidR="00493154" w:rsidRPr="00F435FF">
        <w:rPr>
          <w:szCs w:val="22"/>
          <w:lang w:val="lt-LT"/>
        </w:rPr>
        <w:t>. Tai apima</w:t>
      </w:r>
      <w:r w:rsidRPr="00F435FF">
        <w:rPr>
          <w:szCs w:val="22"/>
          <w:lang w:val="lt-LT"/>
        </w:rPr>
        <w:t xml:space="preserve"> astmos sindromą, lengvas ar vidutinio sunkumo reakcijas, kurios gali pažeisti odą, kvėpavimo sistem</w:t>
      </w:r>
      <w:r w:rsidR="00493154" w:rsidRPr="00F435FF">
        <w:rPr>
          <w:szCs w:val="22"/>
          <w:lang w:val="lt-LT"/>
        </w:rPr>
        <w:t>ą</w:t>
      </w:r>
      <w:r w:rsidRPr="00F435FF">
        <w:rPr>
          <w:szCs w:val="22"/>
          <w:lang w:val="lt-LT"/>
        </w:rPr>
        <w:t>, virškinimo trakt</w:t>
      </w:r>
      <w:r w:rsidR="00493154" w:rsidRPr="00F435FF">
        <w:rPr>
          <w:szCs w:val="22"/>
          <w:lang w:val="lt-LT"/>
        </w:rPr>
        <w:t>ą</w:t>
      </w:r>
      <w:r w:rsidRPr="00F435FF">
        <w:rPr>
          <w:szCs w:val="22"/>
          <w:lang w:val="lt-LT"/>
        </w:rPr>
        <w:t xml:space="preserve"> bei širdies ir kraujagyslių sistem</w:t>
      </w:r>
      <w:r w:rsidR="00493154" w:rsidRPr="00F435FF">
        <w:rPr>
          <w:szCs w:val="22"/>
          <w:lang w:val="lt-LT"/>
        </w:rPr>
        <w:t>ą</w:t>
      </w:r>
      <w:r w:rsidRPr="00F435FF">
        <w:rPr>
          <w:szCs w:val="22"/>
          <w:lang w:val="lt-LT"/>
        </w:rPr>
        <w:t>, įskaitant išbėrimą, dilgėlinę, edemą, niežulį, rinitą, nosies užgulimą, širdies ir kvėpavimo sutrikimus</w:t>
      </w:r>
      <w:r w:rsidR="00493154" w:rsidRPr="00F435FF">
        <w:rPr>
          <w:szCs w:val="22"/>
          <w:lang w:val="lt-LT"/>
        </w:rPr>
        <w:t>.</w:t>
      </w:r>
    </w:p>
    <w:p w14:paraId="72D2D55C" w14:textId="77777777" w:rsidR="00493154" w:rsidRPr="00F435FF" w:rsidRDefault="00493154" w:rsidP="00493154">
      <w:pPr>
        <w:spacing w:line="240" w:lineRule="auto"/>
        <w:rPr>
          <w:szCs w:val="22"/>
          <w:lang w:val="lt-LT"/>
        </w:rPr>
      </w:pPr>
      <w:r w:rsidRPr="00F435FF">
        <w:rPr>
          <w:i/>
          <w:szCs w:val="22"/>
          <w:lang w:val="lt-LT"/>
        </w:rPr>
        <w:t>Labai retas:</w:t>
      </w:r>
      <w:r w:rsidRPr="00F435FF">
        <w:rPr>
          <w:szCs w:val="22"/>
          <w:lang w:val="lt-LT"/>
        </w:rPr>
        <w:t xml:space="preserve"> sunkios padidėjusio jautrumo reakcijos, įskaitant anafilaksinį šoką.</w:t>
      </w:r>
    </w:p>
    <w:p w14:paraId="1D500EE7" w14:textId="77777777" w:rsidR="0041518E" w:rsidRPr="00F435FF" w:rsidRDefault="0041518E" w:rsidP="0041518E">
      <w:pPr>
        <w:rPr>
          <w:szCs w:val="22"/>
          <w:lang w:val="lt-LT"/>
        </w:rPr>
      </w:pPr>
    </w:p>
    <w:p w14:paraId="23587DB9" w14:textId="77777777" w:rsidR="0041518E" w:rsidRPr="00F435FF" w:rsidRDefault="0041518E" w:rsidP="0041518E">
      <w:pPr>
        <w:rPr>
          <w:i/>
          <w:szCs w:val="22"/>
          <w:lang w:val="lt-LT"/>
        </w:rPr>
      </w:pPr>
      <w:r w:rsidRPr="00F435FF">
        <w:rPr>
          <w:i/>
          <w:szCs w:val="22"/>
          <w:lang w:val="lt-LT"/>
        </w:rPr>
        <w:t>Kepenų, tulžies pūslės ir latakų sutrikimai</w:t>
      </w:r>
    </w:p>
    <w:p w14:paraId="14DBF8D4" w14:textId="77777777" w:rsidR="0041518E" w:rsidRPr="00F435FF" w:rsidRDefault="0041518E" w:rsidP="0041518E">
      <w:pPr>
        <w:rPr>
          <w:szCs w:val="22"/>
          <w:lang w:val="lt-LT"/>
        </w:rPr>
      </w:pPr>
      <w:r w:rsidRPr="00F435FF">
        <w:rPr>
          <w:i/>
          <w:szCs w:val="22"/>
          <w:lang w:val="lt-LT"/>
        </w:rPr>
        <w:t>Labai ret</w:t>
      </w:r>
      <w:r w:rsidR="00B45E86" w:rsidRPr="00F435FF">
        <w:rPr>
          <w:i/>
          <w:szCs w:val="22"/>
          <w:lang w:val="lt-LT"/>
        </w:rPr>
        <w:t>as</w:t>
      </w:r>
      <w:r w:rsidRPr="00F435FF">
        <w:rPr>
          <w:szCs w:val="22"/>
          <w:lang w:val="lt-LT"/>
        </w:rPr>
        <w:t xml:space="preserve">: </w:t>
      </w:r>
      <w:r w:rsidR="00B45E86" w:rsidRPr="00F435FF">
        <w:rPr>
          <w:lang w:val="lt-LT"/>
        </w:rPr>
        <w:t xml:space="preserve">buvo pranešta apie trumpalaikį kepenų funkcijos sutrikimą, pasireiškiantį kepenų </w:t>
      </w:r>
      <w:proofErr w:type="spellStart"/>
      <w:r w:rsidR="00B45E86" w:rsidRPr="00F435FF">
        <w:rPr>
          <w:lang w:val="lt-LT"/>
        </w:rPr>
        <w:t>transaminazių</w:t>
      </w:r>
      <w:proofErr w:type="spellEnd"/>
      <w:r w:rsidR="00B45E86" w:rsidRPr="00F435FF">
        <w:rPr>
          <w:lang w:val="lt-LT"/>
        </w:rPr>
        <w:t xml:space="preserve"> aktyvumo padidėjimu.</w:t>
      </w:r>
    </w:p>
    <w:p w14:paraId="55E58F97" w14:textId="77777777" w:rsidR="0041518E" w:rsidRPr="00F435FF" w:rsidRDefault="0041518E" w:rsidP="0041518E">
      <w:pPr>
        <w:rPr>
          <w:szCs w:val="22"/>
          <w:lang w:val="lt-LT"/>
        </w:rPr>
      </w:pPr>
    </w:p>
    <w:p w14:paraId="62C284FF" w14:textId="77777777" w:rsidR="0041518E" w:rsidRPr="00F435FF" w:rsidRDefault="0041518E" w:rsidP="0041518E">
      <w:pPr>
        <w:rPr>
          <w:i/>
          <w:szCs w:val="22"/>
          <w:lang w:val="lt-LT"/>
        </w:rPr>
      </w:pPr>
      <w:r w:rsidRPr="00F435FF">
        <w:rPr>
          <w:i/>
          <w:szCs w:val="22"/>
          <w:lang w:val="lt-LT"/>
        </w:rPr>
        <w:t>Nervų sistemos sutrikimai</w:t>
      </w:r>
    </w:p>
    <w:p w14:paraId="5B750F1D" w14:textId="77777777" w:rsidR="0041518E" w:rsidRPr="00F435FF" w:rsidRDefault="0041518E" w:rsidP="0041518E">
      <w:pPr>
        <w:rPr>
          <w:szCs w:val="22"/>
          <w:lang w:val="lt-LT"/>
        </w:rPr>
      </w:pPr>
      <w:r w:rsidRPr="00F435FF">
        <w:rPr>
          <w:i/>
          <w:szCs w:val="22"/>
          <w:lang w:val="lt-LT"/>
        </w:rPr>
        <w:t>Dažnis nežinomas:</w:t>
      </w:r>
      <w:r w:rsidRPr="00F435FF">
        <w:rPr>
          <w:szCs w:val="22"/>
          <w:lang w:val="lt-LT"/>
        </w:rPr>
        <w:t xml:space="preserve"> galvos svaigimas ir spengimas ausyse, kurie gali rodyti perdozavimą.</w:t>
      </w:r>
    </w:p>
    <w:p w14:paraId="34D1BBA1" w14:textId="77777777" w:rsidR="0041518E" w:rsidRPr="00F435FF" w:rsidRDefault="0041518E" w:rsidP="00B45E86">
      <w:pPr>
        <w:pStyle w:val="BTEMEASMCA"/>
      </w:pPr>
    </w:p>
    <w:p w14:paraId="6D17DF22" w14:textId="77777777" w:rsidR="00B45E86" w:rsidRPr="00F435FF" w:rsidRDefault="00B45E86" w:rsidP="00B45E86">
      <w:pPr>
        <w:autoSpaceDE w:val="0"/>
        <w:autoSpaceDN w:val="0"/>
        <w:adjustRightInd w:val="0"/>
        <w:rPr>
          <w:snapToGrid w:val="0"/>
          <w:szCs w:val="24"/>
          <w:u w:val="single"/>
          <w:lang w:val="lt-LT"/>
        </w:rPr>
      </w:pPr>
      <w:r w:rsidRPr="00F435FF">
        <w:rPr>
          <w:noProof/>
          <w:snapToGrid w:val="0"/>
          <w:szCs w:val="24"/>
          <w:u w:val="single"/>
          <w:lang w:val="lt-LT"/>
        </w:rPr>
        <w:t>Pranešimas apie įtariamas nepageidaujamas reakcijas</w:t>
      </w:r>
    </w:p>
    <w:p w14:paraId="47D81EC7" w14:textId="77777777" w:rsidR="00B45E86" w:rsidRPr="00F435FF" w:rsidRDefault="008058F6" w:rsidP="00B45E86">
      <w:pPr>
        <w:autoSpaceDE w:val="0"/>
        <w:autoSpaceDN w:val="0"/>
        <w:adjustRightInd w:val="0"/>
        <w:rPr>
          <w:noProof/>
          <w:snapToGrid w:val="0"/>
          <w:szCs w:val="24"/>
          <w:lang w:val="lt-LT"/>
        </w:rPr>
      </w:pPr>
      <w:r w:rsidRPr="00F435FF">
        <w:rPr>
          <w:noProof/>
          <w:szCs w:val="24"/>
          <w:lang w:val="lt-LT"/>
        </w:rPr>
        <w:t>Svarbu pranešti apie įtariamas nepageidaujamas reakcijas, pastebėtas po vaistinio preparato registracijos, nes tai leidžia nuolat stebėti vaistinio preparato naudos ir rizikos santykį.</w:t>
      </w:r>
      <w:r w:rsidRPr="00F435FF">
        <w:rPr>
          <w:szCs w:val="24"/>
          <w:lang w:val="lt-LT"/>
        </w:rPr>
        <w:t xml:space="preserve"> </w:t>
      </w:r>
      <w:r w:rsidRPr="00F435FF">
        <w:rPr>
          <w:noProof/>
          <w:szCs w:val="24"/>
          <w:lang w:val="lt-LT"/>
        </w:rPr>
        <w:t>Sveikatos priežiūros specialistai turi pranešti apie bet kokias įtariamas nepageidaujamas reakcijas, užpildę interneto svetainėje http://</w:t>
      </w:r>
      <w:hyperlink r:id="rId11" w:history="1">
        <w:r w:rsidRPr="00F435FF">
          <w:rPr>
            <w:rStyle w:val="Hipersaitas"/>
            <w:rFonts w:eastAsia="SimSun"/>
            <w:noProof/>
            <w:szCs w:val="24"/>
            <w:lang w:val="lt-LT"/>
          </w:rPr>
          <w:t>www.vvkt.lt</w:t>
        </w:r>
      </w:hyperlink>
      <w:r w:rsidRPr="00F435FF">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F435FF">
          <w:rPr>
            <w:rStyle w:val="Hipersaitas"/>
            <w:rFonts w:eastAsia="SimSun"/>
            <w:noProof/>
            <w:szCs w:val="24"/>
            <w:lang w:val="lt-LT"/>
          </w:rPr>
          <w:t>NepageidaujamaR@vvkt.lt</w:t>
        </w:r>
      </w:hyperlink>
      <w:r w:rsidRPr="00F435FF">
        <w:rPr>
          <w:noProof/>
          <w:szCs w:val="24"/>
          <w:lang w:val="lt-LT"/>
        </w:rPr>
        <w:t>), per interneto svetainę (adresu http://www.vvkt.lt).</w:t>
      </w:r>
    </w:p>
    <w:p w14:paraId="492182D9" w14:textId="77777777" w:rsidR="00B45E86" w:rsidRPr="00F435FF" w:rsidRDefault="00B45E86" w:rsidP="00B45E86">
      <w:pPr>
        <w:pStyle w:val="BTEMEASMCA"/>
      </w:pPr>
    </w:p>
    <w:p w14:paraId="25A58E68" w14:textId="77777777" w:rsidR="0041518E" w:rsidRPr="00F435FF" w:rsidRDefault="0041518E" w:rsidP="0041518E">
      <w:pPr>
        <w:pStyle w:val="PI-2EMEASMCA"/>
      </w:pPr>
      <w:bookmarkStart w:id="24" w:name="_Toc129243110"/>
      <w:bookmarkStart w:id="25" w:name="_Toc129243235"/>
      <w:r w:rsidRPr="00F435FF">
        <w:t>4.9</w:t>
      </w:r>
      <w:r w:rsidRPr="00F435FF">
        <w:tab/>
        <w:t>Perdozavimas</w:t>
      </w:r>
      <w:bookmarkEnd w:id="24"/>
      <w:bookmarkEnd w:id="25"/>
    </w:p>
    <w:p w14:paraId="5B5501DF" w14:textId="77777777" w:rsidR="0041518E" w:rsidRPr="00F435FF" w:rsidRDefault="0041518E" w:rsidP="00B45E86">
      <w:pPr>
        <w:pStyle w:val="BTEMEASMCA"/>
      </w:pPr>
    </w:p>
    <w:p w14:paraId="6735BCE6" w14:textId="77777777" w:rsidR="0041518E" w:rsidRPr="00F435FF" w:rsidRDefault="0041518E" w:rsidP="0041518E">
      <w:pPr>
        <w:rPr>
          <w:szCs w:val="22"/>
          <w:lang w:val="lt-LT"/>
        </w:rPr>
      </w:pPr>
      <w:r w:rsidRPr="00F435FF">
        <w:rPr>
          <w:szCs w:val="22"/>
          <w:lang w:val="lt-LT"/>
        </w:rPr>
        <w:t xml:space="preserve">Dėl ilgalaikio su gydymu susijusio vartojimo ir gyvybei pavojingo ūminio apsinuodijimo (perdozavimo), kuris gali pasireikšti vaikui atsitiktinai išgėrus vaistinio preparato arba sąmoningai apsinuodijus, gali pasireikšti </w:t>
      </w:r>
      <w:proofErr w:type="spellStart"/>
      <w:r w:rsidRPr="00F435FF">
        <w:rPr>
          <w:szCs w:val="22"/>
          <w:lang w:val="lt-LT"/>
        </w:rPr>
        <w:t>salicilatų</w:t>
      </w:r>
      <w:proofErr w:type="spellEnd"/>
      <w:r w:rsidRPr="00F435FF">
        <w:rPr>
          <w:szCs w:val="22"/>
          <w:lang w:val="lt-LT"/>
        </w:rPr>
        <w:t xml:space="preserve"> toksinis poveikis (ilgiau kaip 2 dienas vartota &gt; 100 mg/kg paros dozė gali sukelti toksinį poveikį).</w:t>
      </w:r>
    </w:p>
    <w:p w14:paraId="139CAB2F" w14:textId="77777777" w:rsidR="0041518E" w:rsidRPr="00F435FF" w:rsidRDefault="0041518E" w:rsidP="0041518E">
      <w:pPr>
        <w:rPr>
          <w:szCs w:val="22"/>
          <w:lang w:val="lt-LT"/>
        </w:rPr>
      </w:pPr>
    </w:p>
    <w:p w14:paraId="7C5FE590" w14:textId="77777777" w:rsidR="0041518E" w:rsidRPr="00F435FF" w:rsidRDefault="0041518E" w:rsidP="0041518E">
      <w:pPr>
        <w:rPr>
          <w:szCs w:val="22"/>
          <w:lang w:val="lt-LT"/>
        </w:rPr>
      </w:pPr>
      <w:r w:rsidRPr="00F435FF">
        <w:rPr>
          <w:szCs w:val="22"/>
          <w:lang w:val="lt-LT"/>
        </w:rPr>
        <w:t xml:space="preserve">Lėtinis apsinuodijimas </w:t>
      </w:r>
      <w:proofErr w:type="spellStart"/>
      <w:r w:rsidRPr="00F435FF">
        <w:rPr>
          <w:szCs w:val="22"/>
          <w:lang w:val="lt-LT"/>
        </w:rPr>
        <w:t>salicilatais</w:t>
      </w:r>
      <w:proofErr w:type="spellEnd"/>
      <w:r w:rsidRPr="00F435FF">
        <w:rPr>
          <w:szCs w:val="22"/>
          <w:lang w:val="lt-LT"/>
        </w:rPr>
        <w:t xml:space="preserve"> gali būti užmaskuotas, nes požymiai ir simptomai yra nespecifiniai. Lengvas lėtinis apsinuodijimas </w:t>
      </w:r>
      <w:proofErr w:type="spellStart"/>
      <w:r w:rsidRPr="00F435FF">
        <w:rPr>
          <w:szCs w:val="22"/>
          <w:lang w:val="lt-LT"/>
        </w:rPr>
        <w:t>salicilatais</w:t>
      </w:r>
      <w:proofErr w:type="spellEnd"/>
      <w:r w:rsidRPr="00F435FF">
        <w:rPr>
          <w:szCs w:val="22"/>
          <w:lang w:val="lt-LT"/>
        </w:rPr>
        <w:t xml:space="preserve"> ar </w:t>
      </w:r>
      <w:proofErr w:type="spellStart"/>
      <w:r w:rsidRPr="00F435FF">
        <w:rPr>
          <w:szCs w:val="22"/>
          <w:lang w:val="lt-LT"/>
        </w:rPr>
        <w:t>salicilizmas</w:t>
      </w:r>
      <w:proofErr w:type="spellEnd"/>
      <w:r w:rsidRPr="00F435FF">
        <w:rPr>
          <w:szCs w:val="22"/>
          <w:lang w:val="lt-LT"/>
        </w:rPr>
        <w:t xml:space="preserve"> paprastai pasireiškia tik po ilgalaikio didelių dozių vartojimo. Gali pasireikšti tokie simptomai: galvos svaigimas, galvos sukimasis, spengimas ausyse, prikurtimas, prakaitavimas, pykinimas ir vėmimas, galvos skausmas ir sumišimas, kuriuos galima sureguliuoti, sumažinus dozę. Spengimas ausyse gali pasireikšti, kai vaistinio preparato koncentracija plazmoje yra nuo 150 iki 300</w:t>
      </w:r>
      <w:r w:rsidRPr="00F435FF">
        <w:rPr>
          <w:lang w:val="lt-LT"/>
        </w:rPr>
        <w:t> </w:t>
      </w:r>
      <w:proofErr w:type="spellStart"/>
      <w:r w:rsidRPr="00F435FF">
        <w:rPr>
          <w:szCs w:val="22"/>
          <w:lang w:val="lt-LT"/>
        </w:rPr>
        <w:t>mikrogramų</w:t>
      </w:r>
      <w:proofErr w:type="spellEnd"/>
      <w:r w:rsidRPr="00F435FF">
        <w:rPr>
          <w:szCs w:val="22"/>
          <w:lang w:val="lt-LT"/>
        </w:rPr>
        <w:t>/ml. Sunkesnių reiškinių atsiranda, kai koncentracija plazmoje didesnė kaip 300 </w:t>
      </w:r>
      <w:proofErr w:type="spellStart"/>
      <w:r w:rsidRPr="00F435FF">
        <w:rPr>
          <w:szCs w:val="22"/>
          <w:lang w:val="lt-LT"/>
        </w:rPr>
        <w:t>mikrogramų</w:t>
      </w:r>
      <w:proofErr w:type="spellEnd"/>
      <w:r w:rsidRPr="00F435FF">
        <w:rPr>
          <w:szCs w:val="22"/>
          <w:lang w:val="lt-LT"/>
        </w:rPr>
        <w:t>/ml.</w:t>
      </w:r>
    </w:p>
    <w:p w14:paraId="05F6CE0F" w14:textId="77777777" w:rsidR="0041518E" w:rsidRPr="00F435FF" w:rsidRDefault="0041518E" w:rsidP="0041518E">
      <w:pPr>
        <w:rPr>
          <w:szCs w:val="22"/>
          <w:lang w:val="lt-LT"/>
        </w:rPr>
      </w:pPr>
    </w:p>
    <w:p w14:paraId="684BDBF4" w14:textId="77777777" w:rsidR="0041518E" w:rsidRPr="00F435FF" w:rsidRDefault="0041518E" w:rsidP="0041518E">
      <w:pPr>
        <w:rPr>
          <w:szCs w:val="22"/>
          <w:lang w:val="lt-LT"/>
        </w:rPr>
      </w:pPr>
      <w:r w:rsidRPr="00F435FF">
        <w:rPr>
          <w:szCs w:val="22"/>
          <w:lang w:val="lt-LT"/>
        </w:rPr>
        <w:lastRenderedPageBreak/>
        <w:t xml:space="preserve">Pagrindinis ūminio perdozavimo požymis yra sunkus rūgščių ir šarmų pusiausvyros sutrikimas, kuris gali skirtis priklausomai nuo apsinuodijimo trukmės ir sunkumo. Vaikams dažniausiai pasireiškia </w:t>
      </w:r>
      <w:proofErr w:type="spellStart"/>
      <w:r w:rsidRPr="00F435FF">
        <w:rPr>
          <w:szCs w:val="22"/>
          <w:lang w:val="lt-LT"/>
        </w:rPr>
        <w:t>metabolinė</w:t>
      </w:r>
      <w:proofErr w:type="spellEnd"/>
      <w:r w:rsidRPr="00F435FF">
        <w:rPr>
          <w:szCs w:val="22"/>
          <w:lang w:val="lt-LT"/>
        </w:rPr>
        <w:t xml:space="preserve"> </w:t>
      </w:r>
      <w:proofErr w:type="spellStart"/>
      <w:r w:rsidRPr="00F435FF">
        <w:rPr>
          <w:szCs w:val="22"/>
          <w:lang w:val="lt-LT"/>
        </w:rPr>
        <w:t>acidozė</w:t>
      </w:r>
      <w:proofErr w:type="spellEnd"/>
      <w:r w:rsidRPr="00F435FF">
        <w:rPr>
          <w:szCs w:val="22"/>
          <w:lang w:val="lt-LT"/>
        </w:rPr>
        <w:t xml:space="preserve">. Apsinuodijimo sunkumo vien pagal koncentraciją plazmoje nustatyti negalima. Acetilsalicilo rūgšties absorbcija geli būti uždelsta dėl ilgai trunkančio skrandžio išsituštinimo, </w:t>
      </w:r>
      <w:proofErr w:type="spellStart"/>
      <w:r w:rsidRPr="00F435FF">
        <w:rPr>
          <w:szCs w:val="22"/>
          <w:lang w:val="lt-LT"/>
        </w:rPr>
        <w:t>konkrementų</w:t>
      </w:r>
      <w:proofErr w:type="spellEnd"/>
      <w:r w:rsidRPr="00F435FF">
        <w:rPr>
          <w:szCs w:val="22"/>
          <w:lang w:val="lt-LT"/>
        </w:rPr>
        <w:t xml:space="preserve"> susiformavimo skrandyje arba nurijus skrandyje neirią vaistinio preparato formą. Apsinuodijimo acetilsalicilo rūgštimi gydymas priklauso nuo nuryto vaistinio preparato kiekio, išgėrimo laiko, klinikinių simptomų bei įprastos apsinuodijimo gydymo metodikos. Svarbiausios taikomos priemonės turi būti vaistinio preparato </w:t>
      </w:r>
      <w:proofErr w:type="spellStart"/>
      <w:r w:rsidRPr="00F435FF">
        <w:rPr>
          <w:szCs w:val="22"/>
          <w:lang w:val="lt-LT"/>
        </w:rPr>
        <w:t>ekskrecijos</w:t>
      </w:r>
      <w:proofErr w:type="spellEnd"/>
      <w:r w:rsidRPr="00F435FF">
        <w:rPr>
          <w:szCs w:val="22"/>
          <w:lang w:val="lt-LT"/>
        </w:rPr>
        <w:t xml:space="preserve"> skatinimas, elektrolitų pusiausvyros bei rūgščių ir šarmų apykaitos normalizavimas.</w:t>
      </w:r>
    </w:p>
    <w:p w14:paraId="41421CEC" w14:textId="77777777" w:rsidR="0041518E" w:rsidRPr="00F435FF" w:rsidRDefault="0041518E" w:rsidP="0041518E">
      <w:pPr>
        <w:rPr>
          <w:szCs w:val="22"/>
          <w:lang w:val="lt-LT"/>
        </w:rPr>
      </w:pPr>
    </w:p>
    <w:p w14:paraId="205C5830" w14:textId="77777777" w:rsidR="0041518E" w:rsidRPr="00F435FF" w:rsidRDefault="0041518E" w:rsidP="0041518E">
      <w:pPr>
        <w:rPr>
          <w:szCs w:val="22"/>
          <w:lang w:val="lt-LT"/>
        </w:rPr>
      </w:pPr>
      <w:r w:rsidRPr="00F435FF">
        <w:rPr>
          <w:szCs w:val="22"/>
          <w:lang w:val="lt-LT"/>
        </w:rPr>
        <w:t xml:space="preserve">Dėl įvairialypio </w:t>
      </w:r>
      <w:proofErr w:type="spellStart"/>
      <w:r w:rsidRPr="00F435FF">
        <w:rPr>
          <w:szCs w:val="22"/>
          <w:lang w:val="lt-LT"/>
        </w:rPr>
        <w:t>patofiziologinio</w:t>
      </w:r>
      <w:proofErr w:type="spellEnd"/>
      <w:r w:rsidRPr="00F435FF">
        <w:rPr>
          <w:szCs w:val="22"/>
          <w:lang w:val="lt-LT"/>
        </w:rPr>
        <w:t xml:space="preserve"> apsinuodijimo </w:t>
      </w:r>
      <w:proofErr w:type="spellStart"/>
      <w:r w:rsidRPr="00F435FF">
        <w:rPr>
          <w:szCs w:val="22"/>
          <w:lang w:val="lt-LT"/>
        </w:rPr>
        <w:t>salicilatais</w:t>
      </w:r>
      <w:proofErr w:type="spellEnd"/>
      <w:r w:rsidRPr="00F435FF">
        <w:rPr>
          <w:szCs w:val="22"/>
          <w:lang w:val="lt-LT"/>
        </w:rPr>
        <w:t xml:space="preserve"> poveikio gali būti išvardytų požymių ir simptomų bei nustatyti tyrimų duomenys</w:t>
      </w:r>
    </w:p>
    <w:p w14:paraId="11AFE3BC" w14:textId="77777777" w:rsidR="0041518E" w:rsidRPr="00F435FF" w:rsidRDefault="0041518E" w:rsidP="0041518E">
      <w:pPr>
        <w:rPr>
          <w:szCs w:val="22"/>
          <w:lang w:val="lt-LT"/>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21"/>
        <w:gridCol w:w="2859"/>
      </w:tblGrid>
      <w:tr w:rsidR="0041518E" w:rsidRPr="00F435FF" w14:paraId="30365E51" w14:textId="77777777" w:rsidTr="00190FC5">
        <w:tc>
          <w:tcPr>
            <w:tcW w:w="1697" w:type="pct"/>
          </w:tcPr>
          <w:p w14:paraId="23C062EA" w14:textId="77777777" w:rsidR="0041518E" w:rsidRPr="00F435FF" w:rsidRDefault="0041518E" w:rsidP="00190FC5">
            <w:pPr>
              <w:spacing w:after="220"/>
              <w:rPr>
                <w:i/>
                <w:snapToGrid w:val="0"/>
                <w:szCs w:val="22"/>
                <w:lang w:val="lt-LT"/>
              </w:rPr>
            </w:pPr>
            <w:r w:rsidRPr="00F435FF">
              <w:rPr>
                <w:i/>
                <w:snapToGrid w:val="0"/>
                <w:szCs w:val="22"/>
                <w:lang w:val="lt-LT"/>
              </w:rPr>
              <w:t>Požymiai ir simptomai</w:t>
            </w:r>
          </w:p>
        </w:tc>
        <w:tc>
          <w:tcPr>
            <w:tcW w:w="1697" w:type="pct"/>
          </w:tcPr>
          <w:p w14:paraId="269F66A7" w14:textId="77777777" w:rsidR="0041518E" w:rsidRPr="00F435FF" w:rsidRDefault="0041518E" w:rsidP="00190FC5">
            <w:pPr>
              <w:spacing w:after="220"/>
              <w:rPr>
                <w:i/>
                <w:snapToGrid w:val="0"/>
                <w:szCs w:val="22"/>
                <w:lang w:val="lt-LT"/>
              </w:rPr>
            </w:pPr>
            <w:r w:rsidRPr="00F435FF">
              <w:rPr>
                <w:i/>
                <w:snapToGrid w:val="0"/>
                <w:szCs w:val="22"/>
                <w:lang w:val="lt-LT"/>
              </w:rPr>
              <w:t>Tyrimų duomenys</w:t>
            </w:r>
          </w:p>
        </w:tc>
        <w:tc>
          <w:tcPr>
            <w:tcW w:w="1606" w:type="pct"/>
          </w:tcPr>
          <w:p w14:paraId="4C31DE9F" w14:textId="77777777" w:rsidR="0041518E" w:rsidRPr="00F435FF" w:rsidRDefault="0041518E" w:rsidP="00190FC5">
            <w:pPr>
              <w:spacing w:after="220"/>
              <w:rPr>
                <w:i/>
                <w:snapToGrid w:val="0"/>
                <w:szCs w:val="22"/>
                <w:lang w:val="lt-LT"/>
              </w:rPr>
            </w:pPr>
            <w:r w:rsidRPr="00F435FF">
              <w:rPr>
                <w:i/>
                <w:snapToGrid w:val="0"/>
                <w:szCs w:val="22"/>
                <w:lang w:val="lt-LT"/>
              </w:rPr>
              <w:t>Gydomosios priemonės</w:t>
            </w:r>
          </w:p>
        </w:tc>
      </w:tr>
      <w:tr w:rsidR="0041518E" w:rsidRPr="00F435FF" w14:paraId="42D7D232" w14:textId="77777777" w:rsidTr="00190FC5">
        <w:tc>
          <w:tcPr>
            <w:tcW w:w="1697" w:type="pct"/>
          </w:tcPr>
          <w:p w14:paraId="30CD1A20" w14:textId="77777777" w:rsidR="0041518E" w:rsidRPr="00F435FF" w:rsidRDefault="0041518E" w:rsidP="00190FC5">
            <w:pPr>
              <w:autoSpaceDE w:val="0"/>
              <w:autoSpaceDN w:val="0"/>
              <w:adjustRightInd w:val="0"/>
              <w:spacing w:after="220"/>
              <w:rPr>
                <w:bCs/>
                <w:i/>
                <w:snapToGrid w:val="0"/>
                <w:szCs w:val="22"/>
                <w:lang w:val="lt-LT"/>
              </w:rPr>
            </w:pPr>
            <w:r w:rsidRPr="00F435FF">
              <w:rPr>
                <w:bCs/>
                <w:i/>
                <w:snapToGrid w:val="0"/>
                <w:szCs w:val="22"/>
                <w:lang w:val="lt-LT"/>
              </w:rPr>
              <w:t>Lengvas ar vidutinio sunkumo apsinuodijimas</w:t>
            </w:r>
          </w:p>
          <w:p w14:paraId="47700927" w14:textId="77777777" w:rsidR="0041518E" w:rsidRPr="00F435FF" w:rsidRDefault="0041518E" w:rsidP="00190FC5">
            <w:pPr>
              <w:spacing w:after="220"/>
              <w:rPr>
                <w:snapToGrid w:val="0"/>
                <w:szCs w:val="22"/>
                <w:lang w:val="lt-LT"/>
              </w:rPr>
            </w:pPr>
          </w:p>
        </w:tc>
        <w:tc>
          <w:tcPr>
            <w:tcW w:w="1697" w:type="pct"/>
          </w:tcPr>
          <w:p w14:paraId="301BFA9B" w14:textId="77777777" w:rsidR="0041518E" w:rsidRPr="00F435FF" w:rsidRDefault="0041518E" w:rsidP="00190FC5">
            <w:pPr>
              <w:spacing w:after="220"/>
              <w:rPr>
                <w:snapToGrid w:val="0"/>
                <w:szCs w:val="22"/>
                <w:lang w:val="lt-LT"/>
              </w:rPr>
            </w:pPr>
          </w:p>
        </w:tc>
        <w:tc>
          <w:tcPr>
            <w:tcW w:w="1606" w:type="pct"/>
          </w:tcPr>
          <w:p w14:paraId="3C69D331" w14:textId="77777777" w:rsidR="0041518E" w:rsidRPr="00F435FF" w:rsidRDefault="0041518E" w:rsidP="00190FC5">
            <w:pPr>
              <w:spacing w:after="220"/>
              <w:rPr>
                <w:snapToGrid w:val="0"/>
                <w:szCs w:val="22"/>
                <w:lang w:val="lt-LT"/>
              </w:rPr>
            </w:pPr>
            <w:r w:rsidRPr="00F435FF">
              <w:rPr>
                <w:snapToGrid w:val="0"/>
                <w:szCs w:val="22"/>
                <w:lang w:val="lt-LT"/>
              </w:rPr>
              <w:t>Skrandžio plovimas, pakartotinis aktyvintosios anglies vartojimas, forsuota šarminta diurezė</w:t>
            </w:r>
          </w:p>
        </w:tc>
      </w:tr>
      <w:tr w:rsidR="0041518E" w:rsidRPr="00F435FF" w14:paraId="41AEC4A4" w14:textId="77777777" w:rsidTr="00190FC5">
        <w:tc>
          <w:tcPr>
            <w:tcW w:w="1697" w:type="pct"/>
          </w:tcPr>
          <w:p w14:paraId="6CA7A85F" w14:textId="77777777" w:rsidR="0041518E" w:rsidRPr="00F435FF" w:rsidRDefault="0041518E" w:rsidP="00190FC5">
            <w:pPr>
              <w:spacing w:after="220"/>
              <w:rPr>
                <w:snapToGrid w:val="0"/>
                <w:szCs w:val="22"/>
                <w:lang w:val="lt-LT"/>
              </w:rPr>
            </w:pPr>
            <w:r w:rsidRPr="00F435FF">
              <w:rPr>
                <w:snapToGrid w:val="0"/>
                <w:szCs w:val="22"/>
                <w:lang w:val="lt-LT"/>
              </w:rPr>
              <w:t xml:space="preserve">Dažnas alsavimas, hiperventiliacija, respiratorinė </w:t>
            </w:r>
            <w:proofErr w:type="spellStart"/>
            <w:r w:rsidRPr="00F435FF">
              <w:rPr>
                <w:snapToGrid w:val="0"/>
                <w:szCs w:val="22"/>
                <w:lang w:val="lt-LT"/>
              </w:rPr>
              <w:t>alkalozė</w:t>
            </w:r>
            <w:proofErr w:type="spellEnd"/>
          </w:p>
        </w:tc>
        <w:tc>
          <w:tcPr>
            <w:tcW w:w="1697" w:type="pct"/>
          </w:tcPr>
          <w:p w14:paraId="76F3270A" w14:textId="77777777" w:rsidR="0041518E" w:rsidRPr="00F435FF" w:rsidRDefault="0041518E" w:rsidP="00190FC5">
            <w:pPr>
              <w:autoSpaceDE w:val="0"/>
              <w:autoSpaceDN w:val="0"/>
              <w:adjustRightInd w:val="0"/>
              <w:spacing w:after="220"/>
              <w:rPr>
                <w:snapToGrid w:val="0"/>
                <w:szCs w:val="22"/>
                <w:lang w:val="lt-LT"/>
              </w:rPr>
            </w:pPr>
            <w:proofErr w:type="spellStart"/>
            <w:r w:rsidRPr="00F435FF">
              <w:rPr>
                <w:snapToGrid w:val="0"/>
                <w:szCs w:val="22"/>
                <w:lang w:val="lt-LT"/>
              </w:rPr>
              <w:t>Alkaliemija</w:t>
            </w:r>
            <w:proofErr w:type="spellEnd"/>
            <w:r w:rsidRPr="00F435FF">
              <w:rPr>
                <w:snapToGrid w:val="0"/>
                <w:szCs w:val="22"/>
                <w:lang w:val="lt-LT"/>
              </w:rPr>
              <w:t xml:space="preserve">, </w:t>
            </w:r>
            <w:proofErr w:type="spellStart"/>
            <w:r w:rsidRPr="00F435FF">
              <w:rPr>
                <w:snapToGrid w:val="0"/>
                <w:szCs w:val="22"/>
                <w:lang w:val="lt-LT"/>
              </w:rPr>
              <w:t>alkaliurija</w:t>
            </w:r>
            <w:proofErr w:type="spellEnd"/>
          </w:p>
          <w:p w14:paraId="692DA570" w14:textId="77777777" w:rsidR="0041518E" w:rsidRPr="00F435FF" w:rsidRDefault="0041518E" w:rsidP="00190FC5">
            <w:pPr>
              <w:spacing w:after="220"/>
              <w:rPr>
                <w:snapToGrid w:val="0"/>
                <w:szCs w:val="22"/>
                <w:lang w:val="lt-LT"/>
              </w:rPr>
            </w:pPr>
          </w:p>
        </w:tc>
        <w:tc>
          <w:tcPr>
            <w:tcW w:w="1606" w:type="pct"/>
          </w:tcPr>
          <w:p w14:paraId="1730AECE" w14:textId="77777777" w:rsidR="0041518E" w:rsidRPr="00F435FF" w:rsidRDefault="0041518E" w:rsidP="00190FC5">
            <w:pPr>
              <w:spacing w:after="220"/>
              <w:rPr>
                <w:snapToGrid w:val="0"/>
                <w:szCs w:val="22"/>
                <w:lang w:val="lt-LT"/>
              </w:rPr>
            </w:pPr>
            <w:r w:rsidRPr="00F435FF">
              <w:rPr>
                <w:snapToGrid w:val="0"/>
                <w:szCs w:val="22"/>
                <w:lang w:val="lt-LT"/>
              </w:rPr>
              <w:t>Skysčių ir elektrolitų vartojimas</w:t>
            </w:r>
          </w:p>
        </w:tc>
      </w:tr>
      <w:tr w:rsidR="0041518E" w:rsidRPr="00F435FF" w14:paraId="221358A7" w14:textId="77777777" w:rsidTr="00190FC5">
        <w:tc>
          <w:tcPr>
            <w:tcW w:w="1697" w:type="pct"/>
          </w:tcPr>
          <w:p w14:paraId="68BA9D12" w14:textId="77777777" w:rsidR="0041518E" w:rsidRPr="00F435FF" w:rsidRDefault="0041518E" w:rsidP="00190FC5">
            <w:pPr>
              <w:autoSpaceDE w:val="0"/>
              <w:autoSpaceDN w:val="0"/>
              <w:adjustRightInd w:val="0"/>
              <w:spacing w:after="220"/>
              <w:rPr>
                <w:snapToGrid w:val="0"/>
                <w:szCs w:val="22"/>
                <w:lang w:val="lt-LT"/>
              </w:rPr>
            </w:pPr>
            <w:r w:rsidRPr="00F435FF">
              <w:rPr>
                <w:snapToGrid w:val="0"/>
                <w:szCs w:val="22"/>
                <w:lang w:val="lt-LT"/>
              </w:rPr>
              <w:t xml:space="preserve">Prakaitavimas </w:t>
            </w:r>
          </w:p>
          <w:p w14:paraId="5A289F0B" w14:textId="77777777" w:rsidR="0041518E" w:rsidRPr="00F435FF" w:rsidRDefault="0041518E" w:rsidP="00190FC5">
            <w:pPr>
              <w:spacing w:after="220"/>
              <w:rPr>
                <w:snapToGrid w:val="0"/>
                <w:szCs w:val="22"/>
                <w:lang w:val="lt-LT"/>
              </w:rPr>
            </w:pPr>
          </w:p>
        </w:tc>
        <w:tc>
          <w:tcPr>
            <w:tcW w:w="1697" w:type="pct"/>
          </w:tcPr>
          <w:p w14:paraId="636A4B3A" w14:textId="77777777" w:rsidR="0041518E" w:rsidRPr="00F435FF" w:rsidRDefault="0041518E" w:rsidP="00190FC5">
            <w:pPr>
              <w:spacing w:after="220"/>
              <w:rPr>
                <w:snapToGrid w:val="0"/>
                <w:szCs w:val="22"/>
                <w:lang w:val="lt-LT"/>
              </w:rPr>
            </w:pPr>
          </w:p>
        </w:tc>
        <w:tc>
          <w:tcPr>
            <w:tcW w:w="1606" w:type="pct"/>
          </w:tcPr>
          <w:p w14:paraId="7FD4CEED" w14:textId="77777777" w:rsidR="0041518E" w:rsidRPr="00F435FF" w:rsidRDefault="0041518E" w:rsidP="00190FC5">
            <w:pPr>
              <w:spacing w:after="220"/>
              <w:rPr>
                <w:snapToGrid w:val="0"/>
                <w:szCs w:val="22"/>
                <w:lang w:val="lt-LT"/>
              </w:rPr>
            </w:pPr>
          </w:p>
        </w:tc>
      </w:tr>
      <w:tr w:rsidR="0041518E" w:rsidRPr="00F435FF" w14:paraId="5AC431B7" w14:textId="77777777" w:rsidTr="00190FC5">
        <w:tc>
          <w:tcPr>
            <w:tcW w:w="1697" w:type="pct"/>
          </w:tcPr>
          <w:p w14:paraId="5B3CD090" w14:textId="77777777" w:rsidR="0041518E" w:rsidRPr="00F435FF" w:rsidRDefault="0041518E" w:rsidP="00190FC5">
            <w:pPr>
              <w:autoSpaceDE w:val="0"/>
              <w:autoSpaceDN w:val="0"/>
              <w:adjustRightInd w:val="0"/>
              <w:spacing w:after="220"/>
              <w:rPr>
                <w:snapToGrid w:val="0"/>
                <w:szCs w:val="22"/>
                <w:lang w:val="lt-LT"/>
              </w:rPr>
            </w:pPr>
            <w:r w:rsidRPr="00F435FF">
              <w:rPr>
                <w:snapToGrid w:val="0"/>
                <w:szCs w:val="22"/>
                <w:lang w:val="lt-LT"/>
              </w:rPr>
              <w:t>Pykinimas, vėmimas</w:t>
            </w:r>
          </w:p>
          <w:p w14:paraId="471A129B" w14:textId="77777777" w:rsidR="0041518E" w:rsidRPr="00F435FF" w:rsidRDefault="0041518E" w:rsidP="00190FC5">
            <w:pPr>
              <w:spacing w:after="220"/>
              <w:rPr>
                <w:snapToGrid w:val="0"/>
                <w:szCs w:val="22"/>
                <w:lang w:val="lt-LT"/>
              </w:rPr>
            </w:pPr>
          </w:p>
        </w:tc>
        <w:tc>
          <w:tcPr>
            <w:tcW w:w="1697" w:type="pct"/>
          </w:tcPr>
          <w:p w14:paraId="4E48AC89" w14:textId="77777777" w:rsidR="0041518E" w:rsidRPr="00F435FF" w:rsidRDefault="0041518E" w:rsidP="00190FC5">
            <w:pPr>
              <w:spacing w:after="220"/>
              <w:rPr>
                <w:snapToGrid w:val="0"/>
                <w:szCs w:val="22"/>
                <w:lang w:val="lt-LT"/>
              </w:rPr>
            </w:pPr>
          </w:p>
        </w:tc>
        <w:tc>
          <w:tcPr>
            <w:tcW w:w="1606" w:type="pct"/>
          </w:tcPr>
          <w:p w14:paraId="550FD0A5" w14:textId="77777777" w:rsidR="0041518E" w:rsidRPr="00F435FF" w:rsidRDefault="0041518E" w:rsidP="00190FC5">
            <w:pPr>
              <w:spacing w:after="220"/>
              <w:rPr>
                <w:snapToGrid w:val="0"/>
                <w:szCs w:val="22"/>
                <w:lang w:val="lt-LT"/>
              </w:rPr>
            </w:pPr>
          </w:p>
        </w:tc>
      </w:tr>
      <w:tr w:rsidR="0041518E" w:rsidRPr="00F435FF" w14:paraId="12B7779E" w14:textId="77777777" w:rsidTr="00190FC5">
        <w:tc>
          <w:tcPr>
            <w:tcW w:w="1697" w:type="pct"/>
          </w:tcPr>
          <w:p w14:paraId="33B42946" w14:textId="77777777" w:rsidR="0041518E" w:rsidRPr="00F435FF" w:rsidRDefault="0041518E" w:rsidP="00190FC5">
            <w:pPr>
              <w:spacing w:after="220"/>
              <w:rPr>
                <w:i/>
                <w:snapToGrid w:val="0"/>
                <w:szCs w:val="22"/>
                <w:lang w:val="lt-LT"/>
              </w:rPr>
            </w:pPr>
            <w:r w:rsidRPr="00F435FF">
              <w:rPr>
                <w:bCs/>
                <w:i/>
                <w:snapToGrid w:val="0"/>
                <w:szCs w:val="22"/>
                <w:lang w:val="lt-LT"/>
              </w:rPr>
              <w:t>Vidutinio sunkumo ar sunkus apsinuodijimas</w:t>
            </w:r>
          </w:p>
        </w:tc>
        <w:tc>
          <w:tcPr>
            <w:tcW w:w="1697" w:type="pct"/>
          </w:tcPr>
          <w:p w14:paraId="21A03C92" w14:textId="77777777" w:rsidR="0041518E" w:rsidRPr="00F435FF" w:rsidRDefault="0041518E" w:rsidP="00190FC5">
            <w:pPr>
              <w:spacing w:after="220"/>
              <w:rPr>
                <w:snapToGrid w:val="0"/>
                <w:szCs w:val="22"/>
                <w:lang w:val="lt-LT"/>
              </w:rPr>
            </w:pPr>
          </w:p>
        </w:tc>
        <w:tc>
          <w:tcPr>
            <w:tcW w:w="1606" w:type="pct"/>
          </w:tcPr>
          <w:p w14:paraId="1B407439" w14:textId="77777777" w:rsidR="0041518E" w:rsidRPr="00F435FF" w:rsidRDefault="0041518E" w:rsidP="00190FC5">
            <w:pPr>
              <w:spacing w:after="220"/>
              <w:rPr>
                <w:snapToGrid w:val="0"/>
                <w:szCs w:val="22"/>
                <w:lang w:val="lt-LT"/>
              </w:rPr>
            </w:pPr>
            <w:r w:rsidRPr="00F435FF">
              <w:rPr>
                <w:snapToGrid w:val="0"/>
                <w:szCs w:val="22"/>
                <w:lang w:val="lt-LT"/>
              </w:rPr>
              <w:t>Skrandžio plovimas, pakartotinis aktyvintosios anglies vartojimas, forsuota šarminta diurezė, sunkiais atvejais hemodializė</w:t>
            </w:r>
          </w:p>
        </w:tc>
      </w:tr>
      <w:tr w:rsidR="0041518E" w:rsidRPr="00F435FF" w14:paraId="6A6D1DC2" w14:textId="77777777" w:rsidTr="00190FC5">
        <w:tc>
          <w:tcPr>
            <w:tcW w:w="1697" w:type="pct"/>
          </w:tcPr>
          <w:p w14:paraId="237491C3" w14:textId="77777777" w:rsidR="0041518E" w:rsidRPr="00F435FF" w:rsidRDefault="0041518E" w:rsidP="00190FC5">
            <w:pPr>
              <w:spacing w:after="220"/>
              <w:rPr>
                <w:snapToGrid w:val="0"/>
                <w:szCs w:val="22"/>
                <w:lang w:val="lt-LT"/>
              </w:rPr>
            </w:pPr>
            <w:r w:rsidRPr="00F435FF">
              <w:rPr>
                <w:snapToGrid w:val="0"/>
                <w:szCs w:val="22"/>
                <w:lang w:val="lt-LT"/>
              </w:rPr>
              <w:t xml:space="preserve">Respiratorinė </w:t>
            </w:r>
            <w:proofErr w:type="spellStart"/>
            <w:r w:rsidRPr="00F435FF">
              <w:rPr>
                <w:snapToGrid w:val="0"/>
                <w:szCs w:val="22"/>
                <w:lang w:val="lt-LT"/>
              </w:rPr>
              <w:t>alkalozė</w:t>
            </w:r>
            <w:proofErr w:type="spellEnd"/>
            <w:r w:rsidRPr="00F435FF">
              <w:rPr>
                <w:snapToGrid w:val="0"/>
                <w:szCs w:val="22"/>
                <w:lang w:val="lt-LT"/>
              </w:rPr>
              <w:t xml:space="preserve">, vėliau pasireiškia kompensacinė </w:t>
            </w:r>
            <w:proofErr w:type="spellStart"/>
            <w:r w:rsidRPr="00F435FF">
              <w:rPr>
                <w:snapToGrid w:val="0"/>
                <w:szCs w:val="22"/>
                <w:lang w:val="lt-LT"/>
              </w:rPr>
              <w:t>metabolinė</w:t>
            </w:r>
            <w:proofErr w:type="spellEnd"/>
            <w:r w:rsidRPr="00F435FF">
              <w:rPr>
                <w:snapToGrid w:val="0"/>
                <w:szCs w:val="22"/>
                <w:lang w:val="lt-LT"/>
              </w:rPr>
              <w:t xml:space="preserve"> </w:t>
            </w:r>
            <w:proofErr w:type="spellStart"/>
            <w:r w:rsidRPr="00F435FF">
              <w:rPr>
                <w:snapToGrid w:val="0"/>
                <w:szCs w:val="22"/>
                <w:lang w:val="lt-LT"/>
              </w:rPr>
              <w:t>acidozė</w:t>
            </w:r>
            <w:proofErr w:type="spellEnd"/>
          </w:p>
        </w:tc>
        <w:tc>
          <w:tcPr>
            <w:tcW w:w="1697" w:type="pct"/>
          </w:tcPr>
          <w:p w14:paraId="4A08A381" w14:textId="77777777" w:rsidR="0041518E" w:rsidRPr="00F435FF" w:rsidRDefault="0041518E" w:rsidP="00190FC5">
            <w:pPr>
              <w:autoSpaceDE w:val="0"/>
              <w:autoSpaceDN w:val="0"/>
              <w:adjustRightInd w:val="0"/>
              <w:spacing w:after="220"/>
              <w:rPr>
                <w:snapToGrid w:val="0"/>
                <w:szCs w:val="22"/>
                <w:lang w:val="lt-LT"/>
              </w:rPr>
            </w:pPr>
            <w:proofErr w:type="spellStart"/>
            <w:r w:rsidRPr="00F435FF">
              <w:rPr>
                <w:snapToGrid w:val="0"/>
                <w:szCs w:val="22"/>
                <w:lang w:val="lt-LT"/>
              </w:rPr>
              <w:t>Acidemija</w:t>
            </w:r>
            <w:proofErr w:type="spellEnd"/>
            <w:r w:rsidRPr="00F435FF">
              <w:rPr>
                <w:snapToGrid w:val="0"/>
                <w:szCs w:val="22"/>
                <w:lang w:val="lt-LT"/>
              </w:rPr>
              <w:t xml:space="preserve">, </w:t>
            </w:r>
            <w:proofErr w:type="spellStart"/>
            <w:r w:rsidRPr="00F435FF">
              <w:rPr>
                <w:snapToGrid w:val="0"/>
                <w:szCs w:val="22"/>
                <w:lang w:val="lt-LT"/>
              </w:rPr>
              <w:t>acidurija</w:t>
            </w:r>
            <w:proofErr w:type="spellEnd"/>
          </w:p>
          <w:p w14:paraId="48757882" w14:textId="77777777" w:rsidR="0041518E" w:rsidRPr="00F435FF" w:rsidRDefault="0041518E" w:rsidP="00190FC5">
            <w:pPr>
              <w:spacing w:after="220"/>
              <w:rPr>
                <w:snapToGrid w:val="0"/>
                <w:szCs w:val="22"/>
                <w:lang w:val="lt-LT"/>
              </w:rPr>
            </w:pPr>
          </w:p>
        </w:tc>
        <w:tc>
          <w:tcPr>
            <w:tcW w:w="1606" w:type="pct"/>
          </w:tcPr>
          <w:p w14:paraId="5D9CFB9A" w14:textId="77777777" w:rsidR="0041518E" w:rsidRPr="00F435FF" w:rsidRDefault="0041518E" w:rsidP="00190FC5">
            <w:pPr>
              <w:spacing w:after="220"/>
              <w:rPr>
                <w:snapToGrid w:val="0"/>
                <w:szCs w:val="22"/>
                <w:lang w:val="lt-LT"/>
              </w:rPr>
            </w:pPr>
            <w:r w:rsidRPr="00F435FF">
              <w:rPr>
                <w:snapToGrid w:val="0"/>
                <w:szCs w:val="22"/>
                <w:lang w:val="lt-LT"/>
              </w:rPr>
              <w:t>Skysčių ir elektrolitų vartojimas</w:t>
            </w:r>
          </w:p>
        </w:tc>
      </w:tr>
      <w:tr w:rsidR="0041518E" w:rsidRPr="00F435FF" w14:paraId="15CE5D69" w14:textId="77777777" w:rsidTr="00190FC5">
        <w:tc>
          <w:tcPr>
            <w:tcW w:w="1697" w:type="pct"/>
          </w:tcPr>
          <w:p w14:paraId="771B7B02" w14:textId="77777777" w:rsidR="0041518E" w:rsidRPr="00F435FF" w:rsidRDefault="0041518E" w:rsidP="00190FC5">
            <w:pPr>
              <w:spacing w:after="220"/>
              <w:rPr>
                <w:snapToGrid w:val="0"/>
                <w:szCs w:val="22"/>
                <w:lang w:val="lt-LT"/>
              </w:rPr>
            </w:pPr>
            <w:r w:rsidRPr="00F435FF">
              <w:rPr>
                <w:snapToGrid w:val="0"/>
                <w:szCs w:val="22"/>
                <w:lang w:val="lt-LT"/>
              </w:rPr>
              <w:t>Pernelyg stiprus prakaitavimas</w:t>
            </w:r>
          </w:p>
        </w:tc>
        <w:tc>
          <w:tcPr>
            <w:tcW w:w="1697" w:type="pct"/>
          </w:tcPr>
          <w:p w14:paraId="744AEC44" w14:textId="77777777" w:rsidR="0041518E" w:rsidRPr="00F435FF" w:rsidRDefault="0041518E" w:rsidP="00190FC5">
            <w:pPr>
              <w:spacing w:after="220"/>
              <w:rPr>
                <w:snapToGrid w:val="0"/>
                <w:szCs w:val="22"/>
                <w:lang w:val="lt-LT"/>
              </w:rPr>
            </w:pPr>
          </w:p>
        </w:tc>
        <w:tc>
          <w:tcPr>
            <w:tcW w:w="1606" w:type="pct"/>
          </w:tcPr>
          <w:p w14:paraId="7956E64F" w14:textId="77777777" w:rsidR="0041518E" w:rsidRPr="00F435FF" w:rsidRDefault="0041518E" w:rsidP="00190FC5">
            <w:pPr>
              <w:spacing w:after="220"/>
              <w:rPr>
                <w:snapToGrid w:val="0"/>
                <w:szCs w:val="22"/>
                <w:lang w:val="lt-LT"/>
              </w:rPr>
            </w:pPr>
            <w:r w:rsidRPr="00F435FF">
              <w:rPr>
                <w:snapToGrid w:val="0"/>
                <w:szCs w:val="22"/>
                <w:lang w:val="lt-LT"/>
              </w:rPr>
              <w:t>Skysčių ir elektrolitų vartojimas</w:t>
            </w:r>
          </w:p>
        </w:tc>
      </w:tr>
      <w:tr w:rsidR="0041518E" w:rsidRPr="00F435FF" w14:paraId="1D45CF98" w14:textId="77777777" w:rsidTr="00190FC5">
        <w:tc>
          <w:tcPr>
            <w:tcW w:w="1697" w:type="pct"/>
          </w:tcPr>
          <w:p w14:paraId="28E25099" w14:textId="77777777" w:rsidR="0041518E" w:rsidRPr="00F435FF" w:rsidRDefault="0041518E" w:rsidP="00190FC5">
            <w:pPr>
              <w:spacing w:after="220"/>
              <w:rPr>
                <w:snapToGrid w:val="0"/>
                <w:szCs w:val="22"/>
                <w:lang w:val="lt-LT"/>
              </w:rPr>
            </w:pPr>
            <w:r w:rsidRPr="00F435FF">
              <w:rPr>
                <w:snapToGrid w:val="0"/>
                <w:szCs w:val="22"/>
                <w:lang w:val="lt-LT"/>
              </w:rPr>
              <w:t xml:space="preserve">Kvėpavimo sutrikimai: hiperventiliacija, </w:t>
            </w:r>
            <w:proofErr w:type="spellStart"/>
            <w:r w:rsidRPr="00F435FF">
              <w:rPr>
                <w:snapToGrid w:val="0"/>
                <w:szCs w:val="22"/>
                <w:lang w:val="lt-LT"/>
              </w:rPr>
              <w:t>nekardiogeninė</w:t>
            </w:r>
            <w:proofErr w:type="spellEnd"/>
            <w:r w:rsidRPr="00F435FF">
              <w:rPr>
                <w:snapToGrid w:val="0"/>
                <w:szCs w:val="22"/>
                <w:lang w:val="lt-LT"/>
              </w:rPr>
              <w:t xml:space="preserve"> plaučių edema arba net kvėpavimo sustojimas ir asfiksija</w:t>
            </w:r>
          </w:p>
        </w:tc>
        <w:tc>
          <w:tcPr>
            <w:tcW w:w="1697" w:type="pct"/>
          </w:tcPr>
          <w:p w14:paraId="0D3AD40D" w14:textId="77777777" w:rsidR="0041518E" w:rsidRPr="00F435FF" w:rsidRDefault="0041518E" w:rsidP="00190FC5">
            <w:pPr>
              <w:spacing w:after="220"/>
              <w:rPr>
                <w:snapToGrid w:val="0"/>
                <w:szCs w:val="22"/>
                <w:lang w:val="lt-LT"/>
              </w:rPr>
            </w:pPr>
          </w:p>
        </w:tc>
        <w:tc>
          <w:tcPr>
            <w:tcW w:w="1606" w:type="pct"/>
          </w:tcPr>
          <w:p w14:paraId="24E5C1BA" w14:textId="77777777" w:rsidR="0041518E" w:rsidRPr="00F435FF" w:rsidRDefault="0041518E" w:rsidP="00190FC5">
            <w:pPr>
              <w:spacing w:after="220"/>
              <w:rPr>
                <w:snapToGrid w:val="0"/>
                <w:szCs w:val="22"/>
                <w:lang w:val="lt-LT"/>
              </w:rPr>
            </w:pPr>
          </w:p>
        </w:tc>
      </w:tr>
      <w:tr w:rsidR="0041518E" w:rsidRPr="00F435FF" w14:paraId="1E100AD8" w14:textId="77777777" w:rsidTr="00190FC5">
        <w:tc>
          <w:tcPr>
            <w:tcW w:w="1697" w:type="pct"/>
          </w:tcPr>
          <w:p w14:paraId="1A39B796" w14:textId="77777777" w:rsidR="0041518E" w:rsidRPr="00F435FF" w:rsidRDefault="0041518E" w:rsidP="00190FC5">
            <w:pPr>
              <w:spacing w:after="220"/>
              <w:rPr>
                <w:snapToGrid w:val="0"/>
                <w:szCs w:val="22"/>
                <w:lang w:val="lt-LT"/>
              </w:rPr>
            </w:pPr>
            <w:r w:rsidRPr="00F435FF">
              <w:rPr>
                <w:snapToGrid w:val="0"/>
                <w:szCs w:val="22"/>
                <w:lang w:val="lt-LT"/>
              </w:rPr>
              <w:lastRenderedPageBreak/>
              <w:t xml:space="preserve">Širdies ir kraujagyslių sutrikimai: ritmo sutrikimai, </w:t>
            </w:r>
            <w:proofErr w:type="spellStart"/>
            <w:r w:rsidRPr="00F435FF">
              <w:rPr>
                <w:snapToGrid w:val="0"/>
                <w:szCs w:val="22"/>
                <w:lang w:val="lt-LT"/>
              </w:rPr>
              <w:t>hipotenzija</w:t>
            </w:r>
            <w:proofErr w:type="spellEnd"/>
            <w:r w:rsidRPr="00F435FF">
              <w:rPr>
                <w:snapToGrid w:val="0"/>
                <w:szCs w:val="22"/>
                <w:lang w:val="lt-LT"/>
              </w:rPr>
              <w:t xml:space="preserve"> arba net širdies sustojimas</w:t>
            </w:r>
          </w:p>
        </w:tc>
        <w:tc>
          <w:tcPr>
            <w:tcW w:w="1697" w:type="pct"/>
          </w:tcPr>
          <w:p w14:paraId="3344C644" w14:textId="77777777" w:rsidR="0041518E" w:rsidRPr="00F435FF" w:rsidRDefault="0041518E" w:rsidP="00190FC5">
            <w:pPr>
              <w:spacing w:after="220"/>
              <w:rPr>
                <w:snapToGrid w:val="0"/>
                <w:szCs w:val="22"/>
                <w:lang w:val="lt-LT"/>
              </w:rPr>
            </w:pPr>
            <w:r w:rsidRPr="00F435FF">
              <w:rPr>
                <w:snapToGrid w:val="0"/>
                <w:szCs w:val="22"/>
                <w:lang w:val="lt-LT"/>
              </w:rPr>
              <w:t>Pvz., kraujospūdžio ir EKG pokyčiai</w:t>
            </w:r>
          </w:p>
        </w:tc>
        <w:tc>
          <w:tcPr>
            <w:tcW w:w="1606" w:type="pct"/>
          </w:tcPr>
          <w:p w14:paraId="7076F132" w14:textId="77777777" w:rsidR="0041518E" w:rsidRPr="00F435FF" w:rsidRDefault="0041518E" w:rsidP="00190FC5">
            <w:pPr>
              <w:spacing w:after="220"/>
              <w:rPr>
                <w:snapToGrid w:val="0"/>
                <w:szCs w:val="22"/>
                <w:lang w:val="lt-LT"/>
              </w:rPr>
            </w:pPr>
          </w:p>
        </w:tc>
      </w:tr>
      <w:tr w:rsidR="0041518E" w:rsidRPr="00F435FF" w14:paraId="5C5A84DB" w14:textId="77777777" w:rsidTr="00190FC5">
        <w:tc>
          <w:tcPr>
            <w:tcW w:w="1697" w:type="pct"/>
          </w:tcPr>
          <w:p w14:paraId="687CC7B9" w14:textId="77777777" w:rsidR="0041518E" w:rsidRPr="00F435FF" w:rsidRDefault="0041518E" w:rsidP="00190FC5">
            <w:pPr>
              <w:spacing w:after="220"/>
              <w:rPr>
                <w:snapToGrid w:val="0"/>
                <w:szCs w:val="22"/>
                <w:lang w:val="lt-LT"/>
              </w:rPr>
            </w:pPr>
            <w:r w:rsidRPr="00F435FF">
              <w:rPr>
                <w:snapToGrid w:val="0"/>
                <w:szCs w:val="22"/>
                <w:lang w:val="lt-LT"/>
              </w:rPr>
              <w:t xml:space="preserve">Skysčių ir elektrolitų netekimas: </w:t>
            </w:r>
            <w:proofErr w:type="spellStart"/>
            <w:r w:rsidRPr="00F435FF">
              <w:rPr>
                <w:snapToGrid w:val="0"/>
                <w:szCs w:val="22"/>
                <w:lang w:val="lt-LT"/>
              </w:rPr>
              <w:t>dehidracija</w:t>
            </w:r>
            <w:proofErr w:type="spellEnd"/>
            <w:r w:rsidRPr="00F435FF">
              <w:rPr>
                <w:snapToGrid w:val="0"/>
                <w:szCs w:val="22"/>
                <w:lang w:val="lt-LT"/>
              </w:rPr>
              <w:t xml:space="preserve">, </w:t>
            </w:r>
            <w:proofErr w:type="spellStart"/>
            <w:r w:rsidRPr="00F435FF">
              <w:rPr>
                <w:snapToGrid w:val="0"/>
                <w:szCs w:val="22"/>
                <w:lang w:val="lt-LT"/>
              </w:rPr>
              <w:t>oligurija</w:t>
            </w:r>
            <w:proofErr w:type="spellEnd"/>
            <w:r w:rsidRPr="00F435FF">
              <w:rPr>
                <w:snapToGrid w:val="0"/>
                <w:szCs w:val="22"/>
                <w:lang w:val="lt-LT"/>
              </w:rPr>
              <w:t xml:space="preserve"> arba net inkstų funkcijos nepakankamumas</w:t>
            </w:r>
          </w:p>
        </w:tc>
        <w:tc>
          <w:tcPr>
            <w:tcW w:w="1697" w:type="pct"/>
          </w:tcPr>
          <w:p w14:paraId="1606FA72" w14:textId="77777777" w:rsidR="0041518E" w:rsidRPr="00F435FF" w:rsidRDefault="0041518E" w:rsidP="00190FC5">
            <w:pPr>
              <w:spacing w:after="220"/>
              <w:rPr>
                <w:snapToGrid w:val="0"/>
                <w:szCs w:val="22"/>
                <w:lang w:val="lt-LT"/>
              </w:rPr>
            </w:pPr>
            <w:r w:rsidRPr="00F435FF">
              <w:rPr>
                <w:snapToGrid w:val="0"/>
                <w:szCs w:val="22"/>
                <w:lang w:val="lt-LT"/>
              </w:rPr>
              <w:t xml:space="preserve">Pvz., </w:t>
            </w:r>
            <w:proofErr w:type="spellStart"/>
            <w:r w:rsidRPr="00F435FF">
              <w:rPr>
                <w:snapToGrid w:val="0"/>
                <w:szCs w:val="22"/>
                <w:lang w:val="lt-LT"/>
              </w:rPr>
              <w:t>hipokalemija</w:t>
            </w:r>
            <w:proofErr w:type="spellEnd"/>
            <w:r w:rsidRPr="00F435FF">
              <w:rPr>
                <w:snapToGrid w:val="0"/>
                <w:szCs w:val="22"/>
                <w:lang w:val="lt-LT"/>
              </w:rPr>
              <w:t xml:space="preserve">, </w:t>
            </w:r>
            <w:proofErr w:type="spellStart"/>
            <w:r w:rsidRPr="00F435FF">
              <w:rPr>
                <w:snapToGrid w:val="0"/>
                <w:szCs w:val="22"/>
                <w:lang w:val="lt-LT"/>
              </w:rPr>
              <w:t>hipernatremija</w:t>
            </w:r>
            <w:proofErr w:type="spellEnd"/>
            <w:r w:rsidRPr="00F435FF">
              <w:rPr>
                <w:snapToGrid w:val="0"/>
                <w:szCs w:val="22"/>
                <w:lang w:val="lt-LT"/>
              </w:rPr>
              <w:t>, inkstų funkcijos pokyčiai</w:t>
            </w:r>
          </w:p>
        </w:tc>
        <w:tc>
          <w:tcPr>
            <w:tcW w:w="1606" w:type="pct"/>
          </w:tcPr>
          <w:p w14:paraId="24C2B305" w14:textId="77777777" w:rsidR="0041518E" w:rsidRPr="00F435FF" w:rsidRDefault="0041518E" w:rsidP="00190FC5">
            <w:pPr>
              <w:spacing w:after="220"/>
              <w:rPr>
                <w:snapToGrid w:val="0"/>
                <w:szCs w:val="22"/>
                <w:lang w:val="lt-LT"/>
              </w:rPr>
            </w:pPr>
            <w:r w:rsidRPr="00F435FF">
              <w:rPr>
                <w:snapToGrid w:val="0"/>
                <w:szCs w:val="22"/>
                <w:lang w:val="lt-LT"/>
              </w:rPr>
              <w:t>Skysčių ir elektrolitų vartojimas</w:t>
            </w:r>
          </w:p>
        </w:tc>
      </w:tr>
      <w:tr w:rsidR="0041518E" w:rsidRPr="00F435FF" w14:paraId="593B1A3F" w14:textId="77777777" w:rsidTr="00190FC5">
        <w:tc>
          <w:tcPr>
            <w:tcW w:w="1697" w:type="pct"/>
          </w:tcPr>
          <w:p w14:paraId="17A7AEB0" w14:textId="77777777" w:rsidR="0041518E" w:rsidRPr="00F435FF" w:rsidRDefault="0041518E" w:rsidP="00190FC5">
            <w:pPr>
              <w:spacing w:after="220"/>
              <w:rPr>
                <w:snapToGrid w:val="0"/>
                <w:szCs w:val="22"/>
                <w:lang w:val="lt-LT"/>
              </w:rPr>
            </w:pPr>
            <w:r w:rsidRPr="00F435FF">
              <w:rPr>
                <w:snapToGrid w:val="0"/>
                <w:szCs w:val="22"/>
                <w:lang w:val="lt-LT"/>
              </w:rPr>
              <w:t>Gliukozės metabolizmo sutrikimas, ketozė</w:t>
            </w:r>
          </w:p>
        </w:tc>
        <w:tc>
          <w:tcPr>
            <w:tcW w:w="1697" w:type="pct"/>
          </w:tcPr>
          <w:p w14:paraId="16E54359" w14:textId="77777777" w:rsidR="0041518E" w:rsidRPr="00F435FF" w:rsidRDefault="0041518E" w:rsidP="00190FC5">
            <w:pPr>
              <w:spacing w:after="220"/>
              <w:rPr>
                <w:snapToGrid w:val="0"/>
                <w:szCs w:val="22"/>
                <w:lang w:val="lt-LT"/>
              </w:rPr>
            </w:pPr>
            <w:r w:rsidRPr="00F435FF">
              <w:rPr>
                <w:snapToGrid w:val="0"/>
                <w:szCs w:val="22"/>
                <w:lang w:val="lt-LT"/>
              </w:rPr>
              <w:t>Hiperglikemija, hipoglikemija (ypač vaikams)</w:t>
            </w:r>
          </w:p>
          <w:p w14:paraId="745563A7" w14:textId="77777777" w:rsidR="0041518E" w:rsidRPr="00F435FF" w:rsidRDefault="0041518E" w:rsidP="00190FC5">
            <w:pPr>
              <w:spacing w:after="220"/>
              <w:rPr>
                <w:snapToGrid w:val="0"/>
                <w:szCs w:val="22"/>
                <w:lang w:val="lt-LT"/>
              </w:rPr>
            </w:pPr>
            <w:r w:rsidRPr="00F435FF">
              <w:rPr>
                <w:snapToGrid w:val="0"/>
                <w:szCs w:val="22"/>
                <w:lang w:val="lt-LT"/>
              </w:rPr>
              <w:t>Ketonų koncentracijos padidėjimas</w:t>
            </w:r>
          </w:p>
        </w:tc>
        <w:tc>
          <w:tcPr>
            <w:tcW w:w="1606" w:type="pct"/>
          </w:tcPr>
          <w:p w14:paraId="0ADCF1F6" w14:textId="77777777" w:rsidR="0041518E" w:rsidRPr="00F435FF" w:rsidRDefault="0041518E" w:rsidP="00190FC5">
            <w:pPr>
              <w:spacing w:after="220"/>
              <w:rPr>
                <w:snapToGrid w:val="0"/>
                <w:szCs w:val="22"/>
                <w:lang w:val="lt-LT"/>
              </w:rPr>
            </w:pPr>
          </w:p>
        </w:tc>
      </w:tr>
      <w:tr w:rsidR="0041518E" w:rsidRPr="00F435FF" w14:paraId="6B713254" w14:textId="77777777" w:rsidTr="00190FC5">
        <w:tc>
          <w:tcPr>
            <w:tcW w:w="1697" w:type="pct"/>
          </w:tcPr>
          <w:p w14:paraId="4B6ABF59" w14:textId="77777777" w:rsidR="0041518E" w:rsidRPr="00F435FF" w:rsidRDefault="0041518E" w:rsidP="00190FC5">
            <w:pPr>
              <w:spacing w:after="220"/>
              <w:rPr>
                <w:snapToGrid w:val="0"/>
                <w:szCs w:val="22"/>
                <w:lang w:val="lt-LT"/>
              </w:rPr>
            </w:pPr>
            <w:r w:rsidRPr="00F435FF">
              <w:rPr>
                <w:snapToGrid w:val="0"/>
                <w:szCs w:val="22"/>
                <w:lang w:val="lt-LT"/>
              </w:rPr>
              <w:t xml:space="preserve">Spengimas ausyse, prikurtimas </w:t>
            </w:r>
          </w:p>
        </w:tc>
        <w:tc>
          <w:tcPr>
            <w:tcW w:w="1697" w:type="pct"/>
          </w:tcPr>
          <w:p w14:paraId="593B98B7" w14:textId="77777777" w:rsidR="0041518E" w:rsidRPr="00F435FF" w:rsidRDefault="0041518E" w:rsidP="00190FC5">
            <w:pPr>
              <w:spacing w:after="220"/>
              <w:rPr>
                <w:snapToGrid w:val="0"/>
                <w:szCs w:val="22"/>
                <w:lang w:val="lt-LT"/>
              </w:rPr>
            </w:pPr>
          </w:p>
        </w:tc>
        <w:tc>
          <w:tcPr>
            <w:tcW w:w="1606" w:type="pct"/>
          </w:tcPr>
          <w:p w14:paraId="5E5E8716" w14:textId="77777777" w:rsidR="0041518E" w:rsidRPr="00F435FF" w:rsidRDefault="0041518E" w:rsidP="00190FC5">
            <w:pPr>
              <w:spacing w:after="220"/>
              <w:rPr>
                <w:snapToGrid w:val="0"/>
                <w:szCs w:val="22"/>
                <w:lang w:val="lt-LT"/>
              </w:rPr>
            </w:pPr>
          </w:p>
        </w:tc>
      </w:tr>
      <w:tr w:rsidR="0041518E" w:rsidRPr="00F435FF" w14:paraId="40A366B3" w14:textId="77777777" w:rsidTr="00190FC5">
        <w:tc>
          <w:tcPr>
            <w:tcW w:w="1697" w:type="pct"/>
          </w:tcPr>
          <w:p w14:paraId="70A4AA76" w14:textId="77777777" w:rsidR="0041518E" w:rsidRPr="00F435FF" w:rsidRDefault="0041518E" w:rsidP="00190FC5">
            <w:pPr>
              <w:spacing w:after="220"/>
              <w:rPr>
                <w:snapToGrid w:val="0"/>
                <w:szCs w:val="22"/>
                <w:lang w:val="lt-LT"/>
              </w:rPr>
            </w:pPr>
            <w:r w:rsidRPr="00F435FF">
              <w:rPr>
                <w:snapToGrid w:val="0"/>
                <w:szCs w:val="22"/>
                <w:lang w:val="lt-LT"/>
              </w:rPr>
              <w:t>Virškinimo trakto sutrikimai: kraujavimas iš virškinimo trakto</w:t>
            </w:r>
          </w:p>
        </w:tc>
        <w:tc>
          <w:tcPr>
            <w:tcW w:w="1697" w:type="pct"/>
          </w:tcPr>
          <w:p w14:paraId="782C6B12" w14:textId="77777777" w:rsidR="0041518E" w:rsidRPr="00F435FF" w:rsidRDefault="0041518E" w:rsidP="00190FC5">
            <w:pPr>
              <w:spacing w:after="220"/>
              <w:rPr>
                <w:snapToGrid w:val="0"/>
                <w:szCs w:val="22"/>
                <w:lang w:val="lt-LT"/>
              </w:rPr>
            </w:pPr>
          </w:p>
        </w:tc>
        <w:tc>
          <w:tcPr>
            <w:tcW w:w="1606" w:type="pct"/>
          </w:tcPr>
          <w:p w14:paraId="5B149BA1" w14:textId="77777777" w:rsidR="0041518E" w:rsidRPr="00F435FF" w:rsidRDefault="0041518E" w:rsidP="00190FC5">
            <w:pPr>
              <w:spacing w:after="220"/>
              <w:rPr>
                <w:snapToGrid w:val="0"/>
                <w:szCs w:val="22"/>
                <w:lang w:val="lt-LT"/>
              </w:rPr>
            </w:pPr>
          </w:p>
        </w:tc>
      </w:tr>
      <w:tr w:rsidR="0041518E" w:rsidRPr="00F435FF" w14:paraId="72EDC0EB" w14:textId="77777777" w:rsidTr="00190FC5">
        <w:tc>
          <w:tcPr>
            <w:tcW w:w="1697" w:type="pct"/>
          </w:tcPr>
          <w:p w14:paraId="57A7BA7E" w14:textId="77777777" w:rsidR="0041518E" w:rsidRPr="00F435FF" w:rsidRDefault="0041518E" w:rsidP="00190FC5">
            <w:pPr>
              <w:spacing w:after="220"/>
              <w:rPr>
                <w:snapToGrid w:val="0"/>
                <w:szCs w:val="22"/>
                <w:lang w:val="lt-LT"/>
              </w:rPr>
            </w:pPr>
            <w:r w:rsidRPr="00F435FF">
              <w:rPr>
                <w:snapToGrid w:val="0"/>
                <w:szCs w:val="22"/>
                <w:lang w:val="lt-LT"/>
              </w:rPr>
              <w:t xml:space="preserve">Kraujo sutrikimai: trombocitų funkcijos slopinimas arba net </w:t>
            </w:r>
            <w:proofErr w:type="spellStart"/>
            <w:r w:rsidRPr="00F435FF">
              <w:rPr>
                <w:snapToGrid w:val="0"/>
                <w:szCs w:val="22"/>
                <w:lang w:val="lt-LT"/>
              </w:rPr>
              <w:t>koaguliopatija</w:t>
            </w:r>
            <w:proofErr w:type="spellEnd"/>
          </w:p>
        </w:tc>
        <w:tc>
          <w:tcPr>
            <w:tcW w:w="1697" w:type="pct"/>
          </w:tcPr>
          <w:p w14:paraId="58AA48F7" w14:textId="77777777" w:rsidR="0041518E" w:rsidRPr="00F435FF" w:rsidRDefault="0041518E" w:rsidP="00190FC5">
            <w:pPr>
              <w:spacing w:after="220"/>
              <w:rPr>
                <w:snapToGrid w:val="0"/>
                <w:szCs w:val="22"/>
                <w:lang w:val="lt-LT"/>
              </w:rPr>
            </w:pPr>
            <w:r w:rsidRPr="00F435FF">
              <w:rPr>
                <w:snapToGrid w:val="0"/>
                <w:szCs w:val="22"/>
                <w:lang w:val="lt-LT"/>
              </w:rPr>
              <w:t xml:space="preserve">Pvz., </w:t>
            </w:r>
            <w:proofErr w:type="spellStart"/>
            <w:r w:rsidRPr="00F435FF">
              <w:rPr>
                <w:snapToGrid w:val="0"/>
                <w:szCs w:val="22"/>
                <w:lang w:val="lt-LT"/>
              </w:rPr>
              <w:t>protrombino</w:t>
            </w:r>
            <w:proofErr w:type="spellEnd"/>
            <w:r w:rsidRPr="00F435FF">
              <w:rPr>
                <w:snapToGrid w:val="0"/>
                <w:szCs w:val="22"/>
                <w:lang w:val="lt-LT"/>
              </w:rPr>
              <w:t xml:space="preserve"> laiko pailgėjimas, </w:t>
            </w:r>
            <w:proofErr w:type="spellStart"/>
            <w:r w:rsidRPr="00F435FF">
              <w:rPr>
                <w:snapToGrid w:val="0"/>
                <w:szCs w:val="22"/>
                <w:lang w:val="lt-LT"/>
              </w:rPr>
              <w:t>hipoprotrombinemija</w:t>
            </w:r>
            <w:proofErr w:type="spellEnd"/>
          </w:p>
        </w:tc>
        <w:tc>
          <w:tcPr>
            <w:tcW w:w="1606" w:type="pct"/>
          </w:tcPr>
          <w:p w14:paraId="17BE19BA" w14:textId="77777777" w:rsidR="0041518E" w:rsidRPr="00F435FF" w:rsidRDefault="0041518E" w:rsidP="00190FC5">
            <w:pPr>
              <w:spacing w:after="220"/>
              <w:rPr>
                <w:snapToGrid w:val="0"/>
                <w:szCs w:val="22"/>
                <w:lang w:val="lt-LT"/>
              </w:rPr>
            </w:pPr>
          </w:p>
        </w:tc>
      </w:tr>
      <w:tr w:rsidR="0041518E" w:rsidRPr="00F435FF" w14:paraId="2F9B76C9" w14:textId="77777777" w:rsidTr="00190FC5">
        <w:tc>
          <w:tcPr>
            <w:tcW w:w="1697" w:type="pct"/>
          </w:tcPr>
          <w:p w14:paraId="260EFB19" w14:textId="77777777" w:rsidR="0041518E" w:rsidRPr="00F435FF" w:rsidRDefault="0041518E" w:rsidP="00190FC5">
            <w:pPr>
              <w:spacing w:after="220"/>
              <w:rPr>
                <w:snapToGrid w:val="0"/>
                <w:szCs w:val="22"/>
                <w:lang w:val="lt-LT"/>
              </w:rPr>
            </w:pPr>
            <w:r w:rsidRPr="00F435FF">
              <w:rPr>
                <w:snapToGrid w:val="0"/>
                <w:szCs w:val="22"/>
                <w:lang w:val="lt-LT"/>
              </w:rPr>
              <w:t xml:space="preserve">Nervų sistemos sutrikimai: toksinė </w:t>
            </w:r>
            <w:proofErr w:type="spellStart"/>
            <w:r w:rsidRPr="00F435FF">
              <w:rPr>
                <w:snapToGrid w:val="0"/>
                <w:szCs w:val="22"/>
                <w:lang w:val="lt-LT"/>
              </w:rPr>
              <w:t>encefalopatija</w:t>
            </w:r>
            <w:proofErr w:type="spellEnd"/>
            <w:r w:rsidRPr="00F435FF">
              <w:rPr>
                <w:snapToGrid w:val="0"/>
                <w:szCs w:val="22"/>
                <w:lang w:val="lt-LT"/>
              </w:rPr>
              <w:t xml:space="preserve"> ir CNS slopinimas, kuris gali pareikšti letargija ir sumišimu arba net koma ir traukuliais</w:t>
            </w:r>
          </w:p>
        </w:tc>
        <w:tc>
          <w:tcPr>
            <w:tcW w:w="1697" w:type="pct"/>
          </w:tcPr>
          <w:p w14:paraId="27C3AE26" w14:textId="77777777" w:rsidR="0041518E" w:rsidRPr="00F435FF" w:rsidRDefault="0041518E" w:rsidP="00190FC5">
            <w:pPr>
              <w:spacing w:after="220"/>
              <w:rPr>
                <w:snapToGrid w:val="0"/>
                <w:szCs w:val="22"/>
                <w:lang w:val="lt-LT"/>
              </w:rPr>
            </w:pPr>
          </w:p>
        </w:tc>
        <w:tc>
          <w:tcPr>
            <w:tcW w:w="1606" w:type="pct"/>
          </w:tcPr>
          <w:p w14:paraId="18FCA6E6" w14:textId="77777777" w:rsidR="0041518E" w:rsidRPr="00F435FF" w:rsidRDefault="0041518E" w:rsidP="00190FC5">
            <w:pPr>
              <w:spacing w:after="220"/>
              <w:rPr>
                <w:snapToGrid w:val="0"/>
                <w:szCs w:val="22"/>
                <w:lang w:val="lt-LT"/>
              </w:rPr>
            </w:pPr>
          </w:p>
        </w:tc>
      </w:tr>
    </w:tbl>
    <w:p w14:paraId="7A28BD74" w14:textId="77777777" w:rsidR="0041518E" w:rsidRPr="00F435FF" w:rsidRDefault="0041518E" w:rsidP="0041518E">
      <w:pPr>
        <w:rPr>
          <w:szCs w:val="22"/>
          <w:lang w:val="lt-LT"/>
        </w:rPr>
      </w:pPr>
    </w:p>
    <w:p w14:paraId="07F91370" w14:textId="77777777" w:rsidR="0041518E" w:rsidRPr="00F435FF" w:rsidRDefault="0041518E" w:rsidP="00B45E86">
      <w:pPr>
        <w:pStyle w:val="BTEMEASMCA"/>
      </w:pPr>
    </w:p>
    <w:p w14:paraId="796B72BF" w14:textId="77777777" w:rsidR="0041518E" w:rsidRPr="00F435FF" w:rsidRDefault="0041518E" w:rsidP="0041518E">
      <w:pPr>
        <w:pStyle w:val="PI-1EMEASMCA"/>
      </w:pPr>
      <w:bookmarkStart w:id="26" w:name="_Toc129243111"/>
      <w:bookmarkStart w:id="27" w:name="_Toc129243236"/>
      <w:r w:rsidRPr="00F435FF">
        <w:t>5.</w:t>
      </w:r>
      <w:r w:rsidRPr="00F435FF">
        <w:tab/>
        <w:t>FARMAKOLOGINĖS SAVYBĖS</w:t>
      </w:r>
      <w:bookmarkEnd w:id="26"/>
      <w:bookmarkEnd w:id="27"/>
    </w:p>
    <w:p w14:paraId="2A1DF908" w14:textId="77777777" w:rsidR="0041518E" w:rsidRPr="00F435FF" w:rsidRDefault="0041518E" w:rsidP="00B45E86">
      <w:pPr>
        <w:pStyle w:val="BTEMEASMCA"/>
      </w:pPr>
    </w:p>
    <w:p w14:paraId="5AE77442" w14:textId="77777777" w:rsidR="0041518E" w:rsidRPr="00F435FF" w:rsidRDefault="0041518E" w:rsidP="0041518E">
      <w:pPr>
        <w:pStyle w:val="PI-2EMEASMCA"/>
      </w:pPr>
      <w:bookmarkStart w:id="28" w:name="_Toc129243112"/>
      <w:bookmarkStart w:id="29" w:name="_Toc129243237"/>
      <w:r w:rsidRPr="00F435FF">
        <w:t>5.1</w:t>
      </w:r>
      <w:r w:rsidRPr="00F435FF">
        <w:tab/>
      </w:r>
      <w:proofErr w:type="spellStart"/>
      <w:r w:rsidRPr="00F435FF">
        <w:t>Farmakodinaminės</w:t>
      </w:r>
      <w:proofErr w:type="spellEnd"/>
      <w:r w:rsidRPr="00F435FF">
        <w:t xml:space="preserve"> savybės</w:t>
      </w:r>
      <w:bookmarkEnd w:id="28"/>
      <w:bookmarkEnd w:id="29"/>
    </w:p>
    <w:p w14:paraId="7C63E555" w14:textId="77777777" w:rsidR="0041518E" w:rsidRPr="00F435FF" w:rsidRDefault="0041518E" w:rsidP="00B45E86">
      <w:pPr>
        <w:pStyle w:val="BTEMEASMCA"/>
      </w:pPr>
    </w:p>
    <w:p w14:paraId="0CD497E9" w14:textId="2F0DD357" w:rsidR="0041518E" w:rsidRPr="00F435FF" w:rsidRDefault="0041518E" w:rsidP="00007108">
      <w:pPr>
        <w:tabs>
          <w:tab w:val="clear" w:pos="567"/>
          <w:tab w:val="left" w:pos="0"/>
        </w:tabs>
        <w:spacing w:line="240" w:lineRule="auto"/>
        <w:rPr>
          <w:lang w:val="lt-LT"/>
        </w:rPr>
      </w:pPr>
      <w:proofErr w:type="spellStart"/>
      <w:r w:rsidRPr="00F435FF">
        <w:rPr>
          <w:lang w:val="lt-LT"/>
        </w:rPr>
        <w:t>Farmakoterapinė</w:t>
      </w:r>
      <w:proofErr w:type="spellEnd"/>
      <w:r w:rsidRPr="00F435FF">
        <w:rPr>
          <w:lang w:val="lt-LT"/>
        </w:rPr>
        <w:t xml:space="preserve"> grupė – nervų sistemos ligos, kiti skausmą malšinantys ir karščiavimą mažinantys vaistai.</w:t>
      </w:r>
      <w:r w:rsidR="00007108">
        <w:rPr>
          <w:lang w:val="lt-LT"/>
        </w:rPr>
        <w:t xml:space="preserve"> </w:t>
      </w:r>
      <w:r w:rsidRPr="00F435FF">
        <w:rPr>
          <w:lang w:val="lt-LT"/>
        </w:rPr>
        <w:t>ATC kodas – N02BA01</w:t>
      </w:r>
      <w:r w:rsidR="00007108">
        <w:rPr>
          <w:lang w:val="lt-LT"/>
        </w:rPr>
        <w:t>.</w:t>
      </w:r>
    </w:p>
    <w:p w14:paraId="52D48615" w14:textId="77777777" w:rsidR="0041518E" w:rsidRPr="00F435FF" w:rsidRDefault="0041518E" w:rsidP="0041518E">
      <w:pPr>
        <w:spacing w:line="240" w:lineRule="auto"/>
        <w:ind w:left="567" w:hanging="567"/>
        <w:rPr>
          <w:lang w:val="lt-LT"/>
        </w:rPr>
      </w:pPr>
    </w:p>
    <w:p w14:paraId="3E28B590" w14:textId="77777777" w:rsidR="0041518E" w:rsidRPr="00F435FF" w:rsidRDefault="0041518E" w:rsidP="0041518E">
      <w:pPr>
        <w:spacing w:line="240" w:lineRule="auto"/>
        <w:rPr>
          <w:lang w:val="lt-LT"/>
        </w:rPr>
      </w:pPr>
      <w:proofErr w:type="spellStart"/>
      <w:r w:rsidRPr="00F435FF">
        <w:rPr>
          <w:lang w:val="lt-LT"/>
        </w:rPr>
        <w:t>Acetilsalicilo</w:t>
      </w:r>
      <w:proofErr w:type="spellEnd"/>
      <w:r w:rsidRPr="00F435FF">
        <w:rPr>
          <w:lang w:val="lt-LT"/>
        </w:rPr>
        <w:t xml:space="preserve"> rūgštis, kaip </w:t>
      </w:r>
      <w:proofErr w:type="spellStart"/>
      <w:r w:rsidRPr="00F435FF">
        <w:rPr>
          <w:lang w:val="lt-LT"/>
        </w:rPr>
        <w:t>salicilatas</w:t>
      </w:r>
      <w:proofErr w:type="spellEnd"/>
      <w:r w:rsidRPr="00F435FF">
        <w:rPr>
          <w:lang w:val="lt-LT"/>
        </w:rPr>
        <w:t>, priklauso nesteroidinių vaist</w:t>
      </w:r>
      <w:r w:rsidR="00145C5E" w:rsidRPr="00F435FF">
        <w:rPr>
          <w:lang w:val="lt-LT"/>
        </w:rPr>
        <w:t>inių preparatų</w:t>
      </w:r>
      <w:r w:rsidRPr="00F435FF">
        <w:rPr>
          <w:lang w:val="lt-LT"/>
        </w:rPr>
        <w:t xml:space="preserve"> nuo uždegimo ir skausmo bei karščiavimo grupei. Poveikio būdas yra fermento </w:t>
      </w:r>
      <w:proofErr w:type="spellStart"/>
      <w:r w:rsidRPr="00F435FF">
        <w:rPr>
          <w:lang w:val="lt-LT"/>
        </w:rPr>
        <w:t>ciklooksigenazės</w:t>
      </w:r>
      <w:proofErr w:type="spellEnd"/>
      <w:r w:rsidRPr="00F435FF">
        <w:rPr>
          <w:lang w:val="lt-LT"/>
        </w:rPr>
        <w:t>, susijusios su prostaglandinų sinteze, nuslopinimas visam laikui.</w:t>
      </w:r>
    </w:p>
    <w:p w14:paraId="3ACA184D" w14:textId="77777777" w:rsidR="0041518E" w:rsidRPr="00F435FF" w:rsidRDefault="0041518E" w:rsidP="0041518E">
      <w:pPr>
        <w:spacing w:line="240" w:lineRule="auto"/>
        <w:rPr>
          <w:lang w:val="lt-LT"/>
        </w:rPr>
      </w:pPr>
    </w:p>
    <w:p w14:paraId="76130448" w14:textId="77777777" w:rsidR="0041518E" w:rsidRPr="00F435FF" w:rsidRDefault="0041518E" w:rsidP="0041518E">
      <w:pPr>
        <w:spacing w:line="240" w:lineRule="auto"/>
        <w:rPr>
          <w:lang w:val="lt-LT"/>
        </w:rPr>
      </w:pPr>
      <w:r w:rsidRPr="00F435FF">
        <w:rPr>
          <w:lang w:val="lt-LT"/>
        </w:rPr>
        <w:t xml:space="preserve">Be to, </w:t>
      </w:r>
      <w:proofErr w:type="spellStart"/>
      <w:r w:rsidRPr="00F435FF">
        <w:rPr>
          <w:lang w:val="lt-LT"/>
        </w:rPr>
        <w:t>acetilsalicilo</w:t>
      </w:r>
      <w:proofErr w:type="spellEnd"/>
      <w:r w:rsidRPr="00F435FF">
        <w:rPr>
          <w:lang w:val="lt-LT"/>
        </w:rPr>
        <w:t xml:space="preserve"> rūgštis blokuoja </w:t>
      </w:r>
      <w:proofErr w:type="spellStart"/>
      <w:r w:rsidRPr="00F435FF">
        <w:rPr>
          <w:lang w:val="lt-LT"/>
        </w:rPr>
        <w:t>tromboksano</w:t>
      </w:r>
      <w:proofErr w:type="spellEnd"/>
      <w:r w:rsidRPr="00F435FF">
        <w:rPr>
          <w:lang w:val="lt-LT"/>
        </w:rPr>
        <w:t xml:space="preserve"> A</w:t>
      </w:r>
      <w:r w:rsidRPr="00F435FF">
        <w:rPr>
          <w:vertAlign w:val="subscript"/>
          <w:lang w:val="lt-LT"/>
        </w:rPr>
        <w:t>2</w:t>
      </w:r>
      <w:r w:rsidRPr="00F435FF">
        <w:rPr>
          <w:lang w:val="lt-LT"/>
        </w:rPr>
        <w:t xml:space="preserve"> sintezę trombocituose ir slopina jų </w:t>
      </w:r>
      <w:proofErr w:type="spellStart"/>
      <w:r w:rsidRPr="00F435FF">
        <w:rPr>
          <w:lang w:val="lt-LT"/>
        </w:rPr>
        <w:t>agregaciją</w:t>
      </w:r>
      <w:proofErr w:type="spellEnd"/>
      <w:r w:rsidRPr="00F435FF">
        <w:rPr>
          <w:lang w:val="lt-LT"/>
        </w:rPr>
        <w:t xml:space="preserve">, todėl įvairius kraujotakos sutrikimus gydyti reikėtų 75 – 300 mg dienos doze. </w:t>
      </w:r>
    </w:p>
    <w:p w14:paraId="529834D8" w14:textId="77777777" w:rsidR="0041518E" w:rsidRPr="00F435FF" w:rsidRDefault="0041518E" w:rsidP="00B45E86">
      <w:pPr>
        <w:pStyle w:val="BTEMEASMCA"/>
      </w:pPr>
    </w:p>
    <w:p w14:paraId="34301185" w14:textId="77777777" w:rsidR="0041518E" w:rsidRPr="00F435FF" w:rsidRDefault="0041518E" w:rsidP="0041518E">
      <w:pPr>
        <w:pStyle w:val="PI-2EMEASMCA"/>
      </w:pPr>
      <w:bookmarkStart w:id="30" w:name="_Toc129243113"/>
      <w:bookmarkStart w:id="31" w:name="_Toc129243238"/>
      <w:r w:rsidRPr="00F435FF">
        <w:t>5.2</w:t>
      </w:r>
      <w:r w:rsidRPr="00F435FF">
        <w:tab/>
      </w:r>
      <w:proofErr w:type="spellStart"/>
      <w:r w:rsidRPr="00F435FF">
        <w:t>Farmakokinetinės</w:t>
      </w:r>
      <w:proofErr w:type="spellEnd"/>
      <w:r w:rsidRPr="00F435FF">
        <w:t xml:space="preserve"> savybės</w:t>
      </w:r>
      <w:bookmarkEnd w:id="30"/>
      <w:bookmarkEnd w:id="31"/>
    </w:p>
    <w:p w14:paraId="331CE6FF" w14:textId="77777777" w:rsidR="0041518E" w:rsidRPr="00F435FF" w:rsidRDefault="0041518E" w:rsidP="00B45E86">
      <w:pPr>
        <w:pStyle w:val="BTEMEASMCA"/>
      </w:pPr>
    </w:p>
    <w:p w14:paraId="76D689A5" w14:textId="77777777" w:rsidR="00B45E86" w:rsidRPr="00F435FF" w:rsidRDefault="00B45E86" w:rsidP="000F744D">
      <w:pPr>
        <w:tabs>
          <w:tab w:val="clear" w:pos="567"/>
        </w:tabs>
        <w:spacing w:line="240" w:lineRule="auto"/>
      </w:pPr>
      <w:r w:rsidRPr="00F435FF">
        <w:rPr>
          <w:szCs w:val="22"/>
          <w:u w:val="single"/>
          <w:lang w:val="lt-LT"/>
        </w:rPr>
        <w:t>Absorbcija</w:t>
      </w:r>
    </w:p>
    <w:p w14:paraId="1F6B63F2" w14:textId="75CD4D51" w:rsidR="00B45E86" w:rsidRPr="00F435FF" w:rsidRDefault="00B45E86" w:rsidP="00B45E86">
      <w:pPr>
        <w:pStyle w:val="BTEMEASMCA"/>
      </w:pPr>
      <w:r w:rsidRPr="00F435FF">
        <w:t>Greitas skausmą malšinantis poveikis aiškinamas greita veikimo pradžia, pasireiškiančia dėl sutrumpėjusio laiko, per kurį pasiekiama didžiausia koncentracija plazmoje. Vaist</w:t>
      </w:r>
      <w:r w:rsidR="00145C5E" w:rsidRPr="00F435FF">
        <w:t xml:space="preserve">inio preparato </w:t>
      </w:r>
      <w:r w:rsidRPr="00F435FF">
        <w:t xml:space="preserve"> sudėtyje yra </w:t>
      </w:r>
      <w:proofErr w:type="spellStart"/>
      <w:r w:rsidR="00B7017D" w:rsidRPr="00F435FF">
        <w:lastRenderedPageBreak/>
        <w:t>mikronizuotos</w:t>
      </w:r>
      <w:proofErr w:type="spellEnd"/>
      <w:r w:rsidR="00B7017D" w:rsidRPr="00F435FF">
        <w:t xml:space="preserve"> </w:t>
      </w:r>
      <w:proofErr w:type="spellStart"/>
      <w:r w:rsidRPr="00F435FF">
        <w:t>acetilsalicilo</w:t>
      </w:r>
      <w:proofErr w:type="spellEnd"/>
      <w:r w:rsidRPr="00F435FF">
        <w:t xml:space="preserve"> rūgšti</w:t>
      </w:r>
      <w:r w:rsidR="00B7017D" w:rsidRPr="00F435FF">
        <w:t>es</w:t>
      </w:r>
      <w:r w:rsidRPr="00F435FF">
        <w:t xml:space="preserve"> ir </w:t>
      </w:r>
      <w:r w:rsidR="00E86548" w:rsidRPr="00F435FF">
        <w:t xml:space="preserve">irimą skatinančios medžiagos </w:t>
      </w:r>
      <w:r w:rsidR="00B7017D" w:rsidRPr="00F435FF">
        <w:t>bevandenio natrio karbonato</w:t>
      </w:r>
      <w:r w:rsidRPr="00F435FF">
        <w:t>, kuri</w:t>
      </w:r>
      <w:r w:rsidR="00B7017D" w:rsidRPr="00F435FF">
        <w:t>s</w:t>
      </w:r>
      <w:r w:rsidRPr="00F435FF">
        <w:t xml:space="preserve"> </w:t>
      </w:r>
      <w:r w:rsidR="00500756" w:rsidRPr="00F435FF">
        <w:t>pagrei</w:t>
      </w:r>
      <w:r w:rsidR="00E86548" w:rsidRPr="00F435FF">
        <w:t>tina veikliosios medžiagos atsipalaidavimą, dėl to pagerėja veikliosios medžiagos tirpumas ir to pas</w:t>
      </w:r>
      <w:r w:rsidR="00611D1F" w:rsidRPr="00F435FF">
        <w:t>ė</w:t>
      </w:r>
      <w:r w:rsidR="00E86548" w:rsidRPr="00F435FF">
        <w:t>koje absorbcija</w:t>
      </w:r>
      <w:r w:rsidR="00723254" w:rsidRPr="00F435FF">
        <w:t>.</w:t>
      </w:r>
      <w:r w:rsidR="00E86548" w:rsidRPr="00F435FF">
        <w:t xml:space="preserve"> </w:t>
      </w:r>
      <w:r w:rsidRPr="00F435FF">
        <w:t xml:space="preserve"> </w:t>
      </w:r>
    </w:p>
    <w:p w14:paraId="75E60F0E" w14:textId="77777777" w:rsidR="00B45E86" w:rsidRPr="00F435FF" w:rsidRDefault="00B45E86" w:rsidP="00B45E86">
      <w:pPr>
        <w:pStyle w:val="BTEMEASMCA"/>
      </w:pPr>
    </w:p>
    <w:p w14:paraId="15DC8B9E" w14:textId="77777777" w:rsidR="00B45E86" w:rsidRPr="00F435FF" w:rsidRDefault="00B45E86" w:rsidP="00B45E86">
      <w:pPr>
        <w:pStyle w:val="BTEMEASMCA"/>
      </w:pPr>
      <w:r w:rsidRPr="00F435FF">
        <w:t xml:space="preserve">Išgerta šios formos acetilsalicilo rūgštis virškinimo trakte labai greitai ir visiškai absorbuojama. Absorbcijos metu ir po jos acetilsalicilo rūgštis virsta pagrindiniu veikliu metabolitu – salicilo rūgštimi. Biologinio prieinamumo tyrimų metu nustatyta, kad vidutinė didžiausia acetilsalicilo rūgšties koncentracija plazmoje pasiekiama apytikriai po </w:t>
      </w:r>
      <w:r w:rsidR="003A4CC1" w:rsidRPr="00F435FF">
        <w:t>17,5</w:t>
      </w:r>
      <w:r w:rsidRPr="00F435FF">
        <w:t xml:space="preserve"> minučių, o salicilo rūgšties – apytikriai po 4</w:t>
      </w:r>
      <w:r w:rsidR="003A4CC1" w:rsidRPr="00F435FF">
        <w:t>5</w:t>
      </w:r>
      <w:r w:rsidRPr="00F435FF">
        <w:t xml:space="preserve"> minučių. Lyginant su paprastomis acetilsalicilo rūgšties tabletėmis (</w:t>
      </w:r>
      <w:proofErr w:type="spellStart"/>
      <w:r w:rsidRPr="00F435FF">
        <w:t>Aspirin</w:t>
      </w:r>
      <w:proofErr w:type="spellEnd"/>
      <w:r w:rsidRPr="00F435FF">
        <w:t xml:space="preserve">), šios formos </w:t>
      </w:r>
      <w:proofErr w:type="spellStart"/>
      <w:r w:rsidRPr="00F435FF">
        <w:t>acetilsalicilo</w:t>
      </w:r>
      <w:proofErr w:type="spellEnd"/>
      <w:r w:rsidRPr="00F435FF">
        <w:t xml:space="preserve"> rūgšties ir salicilo rūgšties didžiausios koncentracijos plazmoje susidarymo laikas buvo sumažėjęs atitinkamai 2</w:t>
      </w:r>
      <w:r w:rsidR="005364DE" w:rsidRPr="00F435FF">
        <w:t>,</w:t>
      </w:r>
      <w:r w:rsidR="00FF63A4" w:rsidRPr="00F435FF">
        <w:t>6</w:t>
      </w:r>
      <w:r w:rsidRPr="00F435FF">
        <w:t xml:space="preserve"> ir 4,0 kartus.</w:t>
      </w:r>
    </w:p>
    <w:p w14:paraId="48E4E5DE" w14:textId="77777777" w:rsidR="00B45E86" w:rsidRPr="00F435FF" w:rsidRDefault="00B45E86" w:rsidP="00B45E86">
      <w:pPr>
        <w:pStyle w:val="BTEMEASMCA"/>
      </w:pPr>
    </w:p>
    <w:p w14:paraId="10535BB4" w14:textId="77777777" w:rsidR="00B45E86" w:rsidRPr="00F435FF" w:rsidRDefault="00B45E86" w:rsidP="00B45E86">
      <w:pPr>
        <w:pStyle w:val="BTEMEASMCA"/>
      </w:pPr>
      <w:r w:rsidRPr="00F435FF">
        <w:t>Kliniškai greitesnė veikimo pradžia buvo nustatyta palyginamuosiuose klinikinio veiksmingumo tyrimuose, kuriuose dalyvavo daugiau kaip 1000 pacientų, kenčiančių nuo pooperacinių dantų skausmų. Šių tyrimų metu nustatyta, kad laikotarpis iki pirmo jaučiamo skausmo palengvėjimo, laikotarpis iki pirmo jaučiamo skausmo palengvėjimo patvirtinimo ir laikotarpis iki reikšmingo skausmo palengvėjimo, lyginant su paprastomis acetilsalicilo rūgšties tabletėmis, buvo statistiškai reikšmingai pagerėjęs, o bendras efektyvumas (poveikio trukmė ir intensyvumas) nepakito. Lyginant su paprastomis acetilsalicilo rūgšties tabletėmis, laikotarpis iki reikšmingo skausmo palengvėjimo sumažėjo du kartus (49 minutės palyginti su 99 minutėmis).</w:t>
      </w:r>
    </w:p>
    <w:p w14:paraId="68F1CB00" w14:textId="77777777" w:rsidR="0041518E" w:rsidRPr="00F435FF" w:rsidRDefault="0041518E" w:rsidP="0041518E">
      <w:pPr>
        <w:widowControl w:val="0"/>
        <w:tabs>
          <w:tab w:val="left" w:pos="0"/>
        </w:tabs>
        <w:spacing w:line="240" w:lineRule="auto"/>
        <w:ind w:right="276"/>
        <w:rPr>
          <w:lang w:val="lt-LT"/>
        </w:rPr>
      </w:pPr>
    </w:p>
    <w:p w14:paraId="1F05AB33" w14:textId="77777777" w:rsidR="00B45E86" w:rsidRPr="00F435FF" w:rsidRDefault="00B45E86" w:rsidP="00B45E86">
      <w:pPr>
        <w:tabs>
          <w:tab w:val="clear" w:pos="567"/>
        </w:tabs>
        <w:spacing w:line="240" w:lineRule="auto"/>
        <w:rPr>
          <w:szCs w:val="22"/>
          <w:u w:val="single"/>
          <w:lang w:val="lt-LT"/>
        </w:rPr>
      </w:pPr>
      <w:r w:rsidRPr="00F435FF">
        <w:rPr>
          <w:szCs w:val="22"/>
          <w:u w:val="single"/>
          <w:lang w:val="lt-LT"/>
        </w:rPr>
        <w:t xml:space="preserve">Pasiskirstymas </w:t>
      </w:r>
    </w:p>
    <w:p w14:paraId="37858218" w14:textId="77777777" w:rsidR="0041518E" w:rsidRPr="00F435FF" w:rsidRDefault="0041518E" w:rsidP="0041518E">
      <w:pPr>
        <w:widowControl w:val="0"/>
        <w:tabs>
          <w:tab w:val="left" w:pos="0"/>
        </w:tabs>
        <w:spacing w:line="240" w:lineRule="auto"/>
        <w:ind w:right="276"/>
        <w:rPr>
          <w:lang w:val="lt-LT"/>
        </w:rPr>
      </w:pPr>
      <w:r w:rsidRPr="00F435FF">
        <w:rPr>
          <w:lang w:val="lt-LT"/>
        </w:rPr>
        <w:t>Ir acetilsalicilo rūgštis, ir salicilo rūgštis gerai jungiasi su plazmos baltymais ir greitai pasiskirsto visame organizme. Salicilo rūgštis patenka į motinos pieną, prasiskverbia per placentą.</w:t>
      </w:r>
    </w:p>
    <w:p w14:paraId="17DC9FE6" w14:textId="77777777" w:rsidR="00230972" w:rsidRPr="00F435FF" w:rsidRDefault="00230972" w:rsidP="00230972">
      <w:pPr>
        <w:widowControl w:val="0"/>
        <w:tabs>
          <w:tab w:val="left" w:pos="0"/>
        </w:tabs>
        <w:spacing w:line="240" w:lineRule="auto"/>
        <w:ind w:right="-1"/>
        <w:rPr>
          <w:u w:val="single"/>
          <w:lang w:val="lt-LT"/>
        </w:rPr>
      </w:pPr>
    </w:p>
    <w:p w14:paraId="082F7134" w14:textId="77777777" w:rsidR="0028281D" w:rsidRPr="00F435FF" w:rsidRDefault="00230972" w:rsidP="0041518E">
      <w:pPr>
        <w:widowControl w:val="0"/>
        <w:tabs>
          <w:tab w:val="left" w:pos="0"/>
        </w:tabs>
        <w:spacing w:line="240" w:lineRule="auto"/>
        <w:ind w:right="276"/>
        <w:rPr>
          <w:u w:val="single"/>
          <w:lang w:val="lt-LT"/>
        </w:rPr>
      </w:pPr>
      <w:proofErr w:type="spellStart"/>
      <w:r w:rsidRPr="00F435FF">
        <w:rPr>
          <w:u w:val="single"/>
          <w:lang w:val="lt-LT"/>
        </w:rPr>
        <w:t>Biotransformacija</w:t>
      </w:r>
      <w:proofErr w:type="spellEnd"/>
    </w:p>
    <w:p w14:paraId="05EEF17B" w14:textId="601C2205" w:rsidR="0041518E" w:rsidRPr="00F435FF" w:rsidRDefault="0041518E" w:rsidP="0041518E">
      <w:pPr>
        <w:widowControl w:val="0"/>
        <w:tabs>
          <w:tab w:val="left" w:pos="0"/>
        </w:tabs>
        <w:spacing w:line="240" w:lineRule="auto"/>
        <w:ind w:right="276"/>
        <w:rPr>
          <w:lang w:val="lt-LT"/>
        </w:rPr>
      </w:pPr>
      <w:r w:rsidRPr="00F435FF">
        <w:rPr>
          <w:lang w:val="lt-LT"/>
        </w:rPr>
        <w:t xml:space="preserve">Salicilo rūgštis daugiausiai išsiskiria metabolizmo kepenyse būdu. Salicilo rūgšties metabolitai yra </w:t>
      </w:r>
      <w:proofErr w:type="spellStart"/>
      <w:r w:rsidRPr="00F435FF">
        <w:rPr>
          <w:lang w:val="lt-LT"/>
        </w:rPr>
        <w:t>salicilšlapalo</w:t>
      </w:r>
      <w:proofErr w:type="spellEnd"/>
      <w:r w:rsidRPr="00F435FF">
        <w:rPr>
          <w:lang w:val="lt-LT"/>
        </w:rPr>
        <w:t xml:space="preserve"> rūgštis, </w:t>
      </w:r>
      <w:proofErr w:type="spellStart"/>
      <w:r w:rsidRPr="00F435FF">
        <w:rPr>
          <w:lang w:val="lt-LT"/>
        </w:rPr>
        <w:t>salicilfenolio</w:t>
      </w:r>
      <w:proofErr w:type="spellEnd"/>
      <w:r w:rsidRPr="00F435FF">
        <w:rPr>
          <w:lang w:val="lt-LT"/>
        </w:rPr>
        <w:t xml:space="preserve"> </w:t>
      </w:r>
      <w:proofErr w:type="spellStart"/>
      <w:r w:rsidRPr="00F435FF">
        <w:rPr>
          <w:lang w:val="lt-LT"/>
        </w:rPr>
        <w:t>gliukuronidas</w:t>
      </w:r>
      <w:proofErr w:type="spellEnd"/>
      <w:r w:rsidRPr="00F435FF">
        <w:rPr>
          <w:lang w:val="lt-LT"/>
        </w:rPr>
        <w:t xml:space="preserve">, </w:t>
      </w:r>
      <w:proofErr w:type="spellStart"/>
      <w:r w:rsidRPr="00F435FF">
        <w:rPr>
          <w:lang w:val="lt-LT"/>
        </w:rPr>
        <w:t>salicilacilo</w:t>
      </w:r>
      <w:proofErr w:type="spellEnd"/>
      <w:r w:rsidRPr="00F435FF">
        <w:rPr>
          <w:lang w:val="lt-LT"/>
        </w:rPr>
        <w:t xml:space="preserve"> </w:t>
      </w:r>
      <w:proofErr w:type="spellStart"/>
      <w:r w:rsidRPr="00F435FF">
        <w:rPr>
          <w:lang w:val="lt-LT"/>
        </w:rPr>
        <w:t>gliukuronidas</w:t>
      </w:r>
      <w:proofErr w:type="spellEnd"/>
      <w:r w:rsidRPr="00F435FF">
        <w:rPr>
          <w:lang w:val="lt-LT"/>
        </w:rPr>
        <w:t xml:space="preserve">, </w:t>
      </w:r>
      <w:proofErr w:type="spellStart"/>
      <w:r w:rsidRPr="00F435FF">
        <w:rPr>
          <w:lang w:val="lt-LT"/>
        </w:rPr>
        <w:t>gentizo</w:t>
      </w:r>
      <w:proofErr w:type="spellEnd"/>
      <w:r w:rsidRPr="00F435FF">
        <w:rPr>
          <w:lang w:val="lt-LT"/>
        </w:rPr>
        <w:t xml:space="preserve"> rūgštis ir </w:t>
      </w:r>
      <w:proofErr w:type="spellStart"/>
      <w:r w:rsidRPr="00F435FF">
        <w:rPr>
          <w:lang w:val="lt-LT"/>
        </w:rPr>
        <w:t>gentizo</w:t>
      </w:r>
      <w:proofErr w:type="spellEnd"/>
      <w:r w:rsidRPr="00F435FF">
        <w:rPr>
          <w:lang w:val="lt-LT"/>
        </w:rPr>
        <w:t xml:space="preserve"> šlapalo rūgštis.</w:t>
      </w:r>
    </w:p>
    <w:p w14:paraId="3AB2B4A1" w14:textId="77777777" w:rsidR="00230972" w:rsidRPr="00F435FF" w:rsidRDefault="00230972" w:rsidP="00230972">
      <w:pPr>
        <w:tabs>
          <w:tab w:val="clear" w:pos="567"/>
        </w:tabs>
        <w:spacing w:line="240" w:lineRule="auto"/>
        <w:rPr>
          <w:szCs w:val="22"/>
          <w:u w:val="single"/>
          <w:lang w:val="lt-LT"/>
        </w:rPr>
      </w:pPr>
    </w:p>
    <w:p w14:paraId="74C8601F" w14:textId="77777777" w:rsidR="00230972" w:rsidRPr="00F435FF" w:rsidRDefault="00230972" w:rsidP="00230972">
      <w:pPr>
        <w:tabs>
          <w:tab w:val="clear" w:pos="567"/>
        </w:tabs>
        <w:spacing w:line="240" w:lineRule="auto"/>
        <w:rPr>
          <w:szCs w:val="22"/>
          <w:u w:val="single"/>
          <w:lang w:val="lt-LT"/>
        </w:rPr>
      </w:pPr>
      <w:r w:rsidRPr="00F435FF">
        <w:rPr>
          <w:szCs w:val="22"/>
          <w:u w:val="single"/>
          <w:lang w:val="lt-LT"/>
        </w:rPr>
        <w:t>Eliminacija</w:t>
      </w:r>
    </w:p>
    <w:p w14:paraId="461C8B15" w14:textId="77777777" w:rsidR="0041518E" w:rsidRPr="00F435FF" w:rsidRDefault="0041518E" w:rsidP="0041518E">
      <w:pPr>
        <w:widowControl w:val="0"/>
        <w:tabs>
          <w:tab w:val="left" w:pos="0"/>
        </w:tabs>
        <w:spacing w:line="240" w:lineRule="auto"/>
        <w:ind w:right="276"/>
        <w:rPr>
          <w:lang w:val="lt-LT"/>
        </w:rPr>
      </w:pPr>
      <w:r w:rsidRPr="00F435FF">
        <w:rPr>
          <w:lang w:val="lt-LT"/>
        </w:rPr>
        <w:t>Salicilo rūgšties eliminacijos kinetika priklauso nuo dozės, kadangi metabolizmą riboja kepenų fermentų veiklumas, todėl pavartojus mažas dozes, pusinės eliminacijos periodas trunka 2 – 3 val., dideles – maždaug 15 val. Salicilo rūgštis ir jos metabolitai daugiausia išsiskiria pro inkstus.</w:t>
      </w:r>
    </w:p>
    <w:p w14:paraId="50108E5A" w14:textId="77777777" w:rsidR="0041518E" w:rsidRPr="00F435FF" w:rsidRDefault="0041518E" w:rsidP="00B45E86">
      <w:pPr>
        <w:pStyle w:val="BTEMEASMCA"/>
      </w:pPr>
    </w:p>
    <w:p w14:paraId="2631F7DA" w14:textId="77777777" w:rsidR="0041518E" w:rsidRPr="00F435FF" w:rsidRDefault="0041518E" w:rsidP="0041518E">
      <w:pPr>
        <w:pStyle w:val="PI-2EMEASMCA"/>
      </w:pPr>
      <w:bookmarkStart w:id="32" w:name="_Toc129243114"/>
      <w:bookmarkStart w:id="33" w:name="_Toc129243239"/>
      <w:r w:rsidRPr="00F435FF">
        <w:t>5.3</w:t>
      </w:r>
      <w:r w:rsidRPr="00F435FF">
        <w:tab/>
        <w:t>Ikiklinikinių saugumo tyrimų duomenys</w:t>
      </w:r>
      <w:bookmarkEnd w:id="32"/>
      <w:bookmarkEnd w:id="33"/>
    </w:p>
    <w:p w14:paraId="65FE21E9" w14:textId="77777777" w:rsidR="0041518E" w:rsidRPr="00F435FF" w:rsidRDefault="0041518E" w:rsidP="00B45E86">
      <w:pPr>
        <w:pStyle w:val="BTEMEASMCA"/>
      </w:pPr>
    </w:p>
    <w:p w14:paraId="6167DEEE" w14:textId="77777777" w:rsidR="0041518E" w:rsidRPr="00F435FF" w:rsidRDefault="0041518E" w:rsidP="0041518E">
      <w:pPr>
        <w:rPr>
          <w:lang w:val="lt-LT"/>
        </w:rPr>
      </w:pPr>
      <w:r w:rsidRPr="00F435FF">
        <w:rPr>
          <w:lang w:val="lt-LT"/>
        </w:rPr>
        <w:t xml:space="preserve">Ikiklinikinių acetilsalicilo rūgšties saugumo tyrimų duomenys yra gerai žinomi. </w:t>
      </w:r>
    </w:p>
    <w:p w14:paraId="68E030E4" w14:textId="77777777" w:rsidR="0041518E" w:rsidRPr="00F435FF" w:rsidRDefault="0041518E" w:rsidP="0041518E">
      <w:pPr>
        <w:rPr>
          <w:lang w:val="lt-LT"/>
        </w:rPr>
      </w:pPr>
    </w:p>
    <w:p w14:paraId="7BC09243" w14:textId="77777777" w:rsidR="0041518E" w:rsidRPr="00F435FF" w:rsidRDefault="0041518E" w:rsidP="0041518E">
      <w:pPr>
        <w:rPr>
          <w:szCs w:val="22"/>
          <w:lang w:val="lt-LT"/>
        </w:rPr>
      </w:pPr>
      <w:r w:rsidRPr="00F435FF">
        <w:rPr>
          <w:lang w:val="lt-LT"/>
        </w:rPr>
        <w:lastRenderedPageBreak/>
        <w:t xml:space="preserve">Tyrimai su gyvūnais parodė, kad </w:t>
      </w:r>
      <w:proofErr w:type="spellStart"/>
      <w:r w:rsidRPr="00F435FF">
        <w:rPr>
          <w:lang w:val="lt-LT"/>
        </w:rPr>
        <w:t>salicilatai</w:t>
      </w:r>
      <w:proofErr w:type="spellEnd"/>
      <w:r w:rsidRPr="00F435FF">
        <w:rPr>
          <w:lang w:val="lt-LT"/>
        </w:rPr>
        <w:t xml:space="preserve"> sukelia inkstų pažeidimą, tačiau kitų organų nepažeidžia.</w:t>
      </w:r>
      <w:r w:rsidRPr="00F435FF">
        <w:rPr>
          <w:szCs w:val="22"/>
          <w:lang w:val="lt-LT"/>
        </w:rPr>
        <w:t xml:space="preserve"> Atlikti išsamūs </w:t>
      </w:r>
      <w:proofErr w:type="spellStart"/>
      <w:r w:rsidRPr="00F435FF">
        <w:rPr>
          <w:szCs w:val="22"/>
          <w:lang w:val="lt-LT"/>
        </w:rPr>
        <w:t>acetilsalicilo</w:t>
      </w:r>
      <w:proofErr w:type="spellEnd"/>
      <w:r w:rsidRPr="00F435FF">
        <w:rPr>
          <w:szCs w:val="22"/>
          <w:lang w:val="lt-LT"/>
        </w:rPr>
        <w:t xml:space="preserve"> rūgšties </w:t>
      </w:r>
      <w:proofErr w:type="spellStart"/>
      <w:r w:rsidRPr="00F435FF">
        <w:rPr>
          <w:szCs w:val="22"/>
          <w:lang w:val="lt-LT"/>
        </w:rPr>
        <w:t>mutageninio</w:t>
      </w:r>
      <w:proofErr w:type="spellEnd"/>
      <w:r w:rsidRPr="00F435FF">
        <w:rPr>
          <w:szCs w:val="22"/>
          <w:lang w:val="lt-LT"/>
        </w:rPr>
        <w:t xml:space="preserve"> poveikio tyrimai </w:t>
      </w:r>
      <w:proofErr w:type="spellStart"/>
      <w:r w:rsidRPr="00F435FF">
        <w:rPr>
          <w:i/>
          <w:szCs w:val="22"/>
          <w:lang w:val="lt-LT"/>
        </w:rPr>
        <w:t>in</w:t>
      </w:r>
      <w:proofErr w:type="spellEnd"/>
      <w:r w:rsidRPr="00F435FF">
        <w:rPr>
          <w:i/>
          <w:szCs w:val="22"/>
          <w:lang w:val="lt-LT"/>
        </w:rPr>
        <w:t xml:space="preserve"> </w:t>
      </w:r>
      <w:proofErr w:type="spellStart"/>
      <w:r w:rsidRPr="00F435FF">
        <w:rPr>
          <w:i/>
          <w:szCs w:val="22"/>
          <w:lang w:val="lt-LT"/>
        </w:rPr>
        <w:t>vitro</w:t>
      </w:r>
      <w:proofErr w:type="spellEnd"/>
      <w:r w:rsidRPr="00F435FF">
        <w:rPr>
          <w:szCs w:val="22"/>
          <w:lang w:val="lt-LT"/>
        </w:rPr>
        <w:t xml:space="preserve"> ir </w:t>
      </w:r>
      <w:proofErr w:type="spellStart"/>
      <w:r w:rsidRPr="00F435FF">
        <w:rPr>
          <w:i/>
          <w:szCs w:val="22"/>
          <w:lang w:val="lt-LT"/>
        </w:rPr>
        <w:t>in</w:t>
      </w:r>
      <w:proofErr w:type="spellEnd"/>
      <w:r w:rsidRPr="00F435FF">
        <w:rPr>
          <w:i/>
          <w:szCs w:val="22"/>
          <w:lang w:val="lt-LT"/>
        </w:rPr>
        <w:t xml:space="preserve"> </w:t>
      </w:r>
      <w:proofErr w:type="spellStart"/>
      <w:r w:rsidRPr="00F435FF">
        <w:rPr>
          <w:i/>
          <w:szCs w:val="22"/>
          <w:lang w:val="lt-LT"/>
        </w:rPr>
        <w:t>vivo</w:t>
      </w:r>
      <w:proofErr w:type="spellEnd"/>
      <w:r w:rsidRPr="00F435FF">
        <w:rPr>
          <w:szCs w:val="22"/>
          <w:lang w:val="lt-LT"/>
        </w:rPr>
        <w:t xml:space="preserve">. Svarbaus </w:t>
      </w:r>
      <w:proofErr w:type="spellStart"/>
      <w:r w:rsidRPr="00F435FF">
        <w:rPr>
          <w:szCs w:val="22"/>
          <w:lang w:val="lt-LT"/>
        </w:rPr>
        <w:t>mutageninio</w:t>
      </w:r>
      <w:proofErr w:type="spellEnd"/>
      <w:r w:rsidRPr="00F435FF">
        <w:rPr>
          <w:szCs w:val="22"/>
          <w:lang w:val="lt-LT"/>
        </w:rPr>
        <w:t xml:space="preserve"> poveikio nenustatyta. Tokie pat ir kancerogeninio poveikio tyrimų duomenys. </w:t>
      </w:r>
    </w:p>
    <w:p w14:paraId="25B802B6" w14:textId="77777777" w:rsidR="0041518E" w:rsidRPr="00F435FF" w:rsidRDefault="0041518E" w:rsidP="0041518E">
      <w:pPr>
        <w:rPr>
          <w:szCs w:val="22"/>
          <w:lang w:val="lt-LT"/>
        </w:rPr>
      </w:pPr>
    </w:p>
    <w:p w14:paraId="1F4CC906" w14:textId="77777777" w:rsidR="0041518E" w:rsidRPr="00F435FF" w:rsidRDefault="0041518E" w:rsidP="0041518E">
      <w:pPr>
        <w:rPr>
          <w:szCs w:val="22"/>
          <w:lang w:val="lt-LT"/>
        </w:rPr>
      </w:pPr>
      <w:r w:rsidRPr="00F435FF">
        <w:rPr>
          <w:szCs w:val="22"/>
          <w:lang w:val="lt-LT"/>
        </w:rPr>
        <w:t xml:space="preserve">Tyrimų su gyvūnais duomenimis, </w:t>
      </w:r>
      <w:proofErr w:type="spellStart"/>
      <w:r w:rsidRPr="00F435FF">
        <w:rPr>
          <w:szCs w:val="22"/>
          <w:lang w:val="lt-LT"/>
        </w:rPr>
        <w:t>salicilatai</w:t>
      </w:r>
      <w:proofErr w:type="spellEnd"/>
      <w:r w:rsidRPr="00F435FF">
        <w:rPr>
          <w:szCs w:val="22"/>
          <w:lang w:val="lt-LT"/>
        </w:rPr>
        <w:t xml:space="preserve"> sukėlė </w:t>
      </w:r>
      <w:proofErr w:type="spellStart"/>
      <w:r w:rsidRPr="00F435FF">
        <w:rPr>
          <w:szCs w:val="22"/>
          <w:lang w:val="lt-LT"/>
        </w:rPr>
        <w:t>teratogeninį</w:t>
      </w:r>
      <w:proofErr w:type="spellEnd"/>
      <w:r w:rsidRPr="00F435FF">
        <w:rPr>
          <w:szCs w:val="22"/>
          <w:lang w:val="lt-LT"/>
        </w:rPr>
        <w:t xml:space="preserve"> poveikį įvairioms gyvūnų rūšims. Vaistinio preparato ekspozicija </w:t>
      </w:r>
      <w:proofErr w:type="spellStart"/>
      <w:r w:rsidRPr="00F435FF">
        <w:rPr>
          <w:szCs w:val="22"/>
          <w:lang w:val="lt-LT"/>
        </w:rPr>
        <w:t>veisimosi</w:t>
      </w:r>
      <w:proofErr w:type="spellEnd"/>
      <w:r w:rsidRPr="00F435FF">
        <w:rPr>
          <w:szCs w:val="22"/>
          <w:lang w:val="lt-LT"/>
        </w:rPr>
        <w:t xml:space="preserve"> laikotarpiu lėmė implantacijos sutrikimus, </w:t>
      </w:r>
      <w:proofErr w:type="spellStart"/>
      <w:r w:rsidRPr="00F435FF">
        <w:rPr>
          <w:szCs w:val="22"/>
          <w:lang w:val="lt-LT"/>
        </w:rPr>
        <w:t>embriotoksinį</w:t>
      </w:r>
      <w:proofErr w:type="spellEnd"/>
      <w:r w:rsidRPr="00F435FF">
        <w:rPr>
          <w:szCs w:val="22"/>
          <w:lang w:val="lt-LT"/>
        </w:rPr>
        <w:t xml:space="preserve"> ir </w:t>
      </w:r>
      <w:proofErr w:type="spellStart"/>
      <w:r w:rsidRPr="00F435FF">
        <w:rPr>
          <w:szCs w:val="22"/>
          <w:lang w:val="lt-LT"/>
        </w:rPr>
        <w:t>fetotoksinį</w:t>
      </w:r>
      <w:proofErr w:type="spellEnd"/>
      <w:r w:rsidRPr="00F435FF">
        <w:rPr>
          <w:szCs w:val="22"/>
          <w:lang w:val="lt-LT"/>
        </w:rPr>
        <w:t xml:space="preserve"> poveikį bei atsivestų jauniklių gebėjimo mokytis sutrikimą.</w:t>
      </w:r>
    </w:p>
    <w:p w14:paraId="5FC8BAE7" w14:textId="77777777" w:rsidR="0041518E" w:rsidRPr="00F435FF" w:rsidRDefault="0041518E" w:rsidP="0041518E">
      <w:pPr>
        <w:spacing w:line="240" w:lineRule="auto"/>
        <w:rPr>
          <w:lang w:val="lt-LT"/>
        </w:rPr>
      </w:pPr>
    </w:p>
    <w:p w14:paraId="32B713F3" w14:textId="77777777" w:rsidR="0041518E" w:rsidRPr="00F435FF" w:rsidRDefault="0041518E" w:rsidP="00B45E86">
      <w:pPr>
        <w:pStyle w:val="BTEMEASMCA"/>
      </w:pPr>
    </w:p>
    <w:p w14:paraId="34851790" w14:textId="77777777" w:rsidR="0041518E" w:rsidRPr="00F435FF" w:rsidRDefault="0041518E" w:rsidP="0041518E">
      <w:pPr>
        <w:pStyle w:val="PI-1EMEASMCA"/>
      </w:pPr>
      <w:bookmarkStart w:id="34" w:name="_Toc129243115"/>
      <w:bookmarkStart w:id="35" w:name="_Toc129243240"/>
      <w:r w:rsidRPr="00F435FF">
        <w:t>6.</w:t>
      </w:r>
      <w:r w:rsidRPr="00F435FF">
        <w:tab/>
        <w:t>FARMACINĖ INFORMACIJA</w:t>
      </w:r>
      <w:bookmarkEnd w:id="34"/>
      <w:bookmarkEnd w:id="35"/>
    </w:p>
    <w:p w14:paraId="70E5B152" w14:textId="77777777" w:rsidR="0041518E" w:rsidRPr="00F435FF" w:rsidRDefault="0041518E" w:rsidP="00B45E86">
      <w:pPr>
        <w:pStyle w:val="BTEMEASMCA"/>
      </w:pPr>
    </w:p>
    <w:p w14:paraId="36D097F7" w14:textId="77777777" w:rsidR="0041518E" w:rsidRPr="00F435FF" w:rsidRDefault="0041518E" w:rsidP="0041518E">
      <w:pPr>
        <w:pStyle w:val="PI-2EMEASMCA"/>
      </w:pPr>
      <w:bookmarkStart w:id="36" w:name="_Toc129243116"/>
      <w:bookmarkStart w:id="37" w:name="_Toc129243241"/>
      <w:r w:rsidRPr="00F435FF">
        <w:t>6.1</w:t>
      </w:r>
      <w:r w:rsidRPr="00F435FF">
        <w:tab/>
        <w:t>Pagalbinių medžiagų sąrašas</w:t>
      </w:r>
      <w:bookmarkEnd w:id="36"/>
      <w:bookmarkEnd w:id="37"/>
    </w:p>
    <w:p w14:paraId="7B62BE43" w14:textId="77777777" w:rsidR="0041518E" w:rsidRPr="00F435FF" w:rsidRDefault="0041518E" w:rsidP="0041518E">
      <w:pPr>
        <w:spacing w:line="240" w:lineRule="auto"/>
        <w:rPr>
          <w:lang w:val="lt-LT"/>
        </w:rPr>
      </w:pPr>
    </w:p>
    <w:p w14:paraId="162A00E3" w14:textId="77777777" w:rsidR="005673C3" w:rsidRPr="00F435FF" w:rsidRDefault="005673C3" w:rsidP="0041518E">
      <w:pPr>
        <w:spacing w:line="240" w:lineRule="auto"/>
        <w:rPr>
          <w:i/>
          <w:lang w:val="lt-LT"/>
        </w:rPr>
      </w:pPr>
      <w:r w:rsidRPr="00F435FF">
        <w:rPr>
          <w:i/>
          <w:lang w:val="lt-LT"/>
        </w:rPr>
        <w:t>Tabletės šerdis:</w:t>
      </w:r>
    </w:p>
    <w:p w14:paraId="6470B158" w14:textId="55CB2AD3" w:rsidR="00DE4A85" w:rsidRPr="00F435FF" w:rsidRDefault="005673C3" w:rsidP="0041518E">
      <w:pPr>
        <w:spacing w:line="240" w:lineRule="auto"/>
        <w:rPr>
          <w:lang w:val="lt-LT"/>
        </w:rPr>
      </w:pPr>
      <w:r w:rsidRPr="00F435FF">
        <w:rPr>
          <w:lang w:val="lt-LT"/>
        </w:rPr>
        <w:t>Bevandenis k</w:t>
      </w:r>
      <w:r w:rsidR="00DE4A85" w:rsidRPr="00F435FF">
        <w:rPr>
          <w:lang w:val="lt-LT"/>
        </w:rPr>
        <w:t>oloidinis silicio dioksidas</w:t>
      </w:r>
    </w:p>
    <w:p w14:paraId="5250759A" w14:textId="4407CC2C" w:rsidR="00DE4A85" w:rsidRPr="00F435FF" w:rsidRDefault="005673C3" w:rsidP="0041518E">
      <w:pPr>
        <w:spacing w:line="240" w:lineRule="auto"/>
        <w:rPr>
          <w:lang w:val="lt-LT"/>
        </w:rPr>
      </w:pPr>
      <w:r w:rsidRPr="00F435FF">
        <w:rPr>
          <w:lang w:val="lt-LT"/>
        </w:rPr>
        <w:t>Bevandenis n</w:t>
      </w:r>
      <w:r w:rsidR="00DE4A85" w:rsidRPr="00F435FF">
        <w:rPr>
          <w:lang w:val="lt-LT"/>
        </w:rPr>
        <w:t>atrio karbonatas</w:t>
      </w:r>
    </w:p>
    <w:p w14:paraId="73BC7FB7" w14:textId="77777777" w:rsidR="005673C3" w:rsidRPr="00F435FF" w:rsidRDefault="005673C3" w:rsidP="00B45E86">
      <w:pPr>
        <w:pStyle w:val="BTEMEASMCA"/>
        <w:rPr>
          <w:rFonts w:eastAsiaTheme="minorHAnsi"/>
        </w:rPr>
      </w:pPr>
    </w:p>
    <w:p w14:paraId="217C8977" w14:textId="77777777" w:rsidR="005673C3" w:rsidRPr="00F435FF" w:rsidRDefault="005673C3" w:rsidP="00B45E86">
      <w:pPr>
        <w:pStyle w:val="BTEMEASMCA"/>
        <w:rPr>
          <w:rFonts w:eastAsiaTheme="minorHAnsi"/>
          <w:i/>
        </w:rPr>
      </w:pPr>
      <w:r w:rsidRPr="00F435FF">
        <w:rPr>
          <w:rFonts w:eastAsiaTheme="minorHAnsi"/>
          <w:i/>
        </w:rPr>
        <w:t>Tabletės dangalas:</w:t>
      </w:r>
    </w:p>
    <w:p w14:paraId="41B268FB" w14:textId="77777777" w:rsidR="0041518E" w:rsidRPr="00F435FF" w:rsidRDefault="00DE4A85" w:rsidP="00B45E86">
      <w:pPr>
        <w:pStyle w:val="BTEMEASMCA"/>
        <w:rPr>
          <w:rFonts w:eastAsiaTheme="minorHAnsi"/>
        </w:rPr>
      </w:pPr>
      <w:proofErr w:type="spellStart"/>
      <w:r w:rsidRPr="00F435FF">
        <w:rPr>
          <w:rFonts w:eastAsiaTheme="minorHAnsi"/>
        </w:rPr>
        <w:t>Karnaubo</w:t>
      </w:r>
      <w:proofErr w:type="spellEnd"/>
      <w:r w:rsidRPr="00F435FF">
        <w:rPr>
          <w:rFonts w:eastAsiaTheme="minorHAnsi"/>
        </w:rPr>
        <w:t xml:space="preserve"> vaškas</w:t>
      </w:r>
    </w:p>
    <w:p w14:paraId="74723B59" w14:textId="77777777" w:rsidR="00DE4A85" w:rsidRPr="00F435FF" w:rsidRDefault="00DE4A85" w:rsidP="00B45E86">
      <w:pPr>
        <w:pStyle w:val="BTEMEASMCA"/>
        <w:rPr>
          <w:rFonts w:eastAsiaTheme="minorHAnsi"/>
        </w:rPr>
      </w:pPr>
      <w:proofErr w:type="spellStart"/>
      <w:r w:rsidRPr="00F435FF">
        <w:rPr>
          <w:rFonts w:eastAsiaTheme="minorHAnsi"/>
        </w:rPr>
        <w:t>Hipromeliozė</w:t>
      </w:r>
      <w:proofErr w:type="spellEnd"/>
    </w:p>
    <w:p w14:paraId="5D5BC130" w14:textId="77777777" w:rsidR="00DE4A85" w:rsidRPr="00F435FF" w:rsidRDefault="00DE4A85" w:rsidP="00B45E86">
      <w:pPr>
        <w:pStyle w:val="BTEMEASMCA"/>
      </w:pPr>
      <w:r w:rsidRPr="00F435FF">
        <w:rPr>
          <w:rFonts w:eastAsiaTheme="minorHAnsi"/>
        </w:rPr>
        <w:t xml:space="preserve">Cinko </w:t>
      </w:r>
      <w:proofErr w:type="spellStart"/>
      <w:r w:rsidRPr="00F435FF">
        <w:rPr>
          <w:rFonts w:eastAsiaTheme="minorHAnsi"/>
        </w:rPr>
        <w:t>stearatas</w:t>
      </w:r>
      <w:proofErr w:type="spellEnd"/>
    </w:p>
    <w:p w14:paraId="240F3205" w14:textId="77777777" w:rsidR="00DE4A85" w:rsidRPr="00F435FF" w:rsidRDefault="00DE4A85" w:rsidP="00B45E86">
      <w:pPr>
        <w:pStyle w:val="BTEMEASMCA"/>
      </w:pPr>
    </w:p>
    <w:p w14:paraId="75FEACA6" w14:textId="77777777" w:rsidR="0041518E" w:rsidRPr="00F435FF" w:rsidRDefault="0041518E" w:rsidP="0041518E">
      <w:pPr>
        <w:pStyle w:val="PI-2EMEASMCA"/>
      </w:pPr>
      <w:bookmarkStart w:id="38" w:name="_Toc129243117"/>
      <w:bookmarkStart w:id="39" w:name="_Toc129243242"/>
      <w:r w:rsidRPr="00F435FF">
        <w:t>6.2</w:t>
      </w:r>
      <w:r w:rsidRPr="00F435FF">
        <w:tab/>
        <w:t>Nesuderinamumas</w:t>
      </w:r>
      <w:bookmarkEnd w:id="38"/>
      <w:bookmarkEnd w:id="39"/>
    </w:p>
    <w:p w14:paraId="46325D68" w14:textId="77777777" w:rsidR="0041518E" w:rsidRPr="00F435FF" w:rsidRDefault="0041518E" w:rsidP="00B45E86">
      <w:pPr>
        <w:pStyle w:val="BTEMEASMCA"/>
      </w:pPr>
    </w:p>
    <w:p w14:paraId="1536376D" w14:textId="77777777" w:rsidR="0041518E" w:rsidRPr="00F435FF" w:rsidRDefault="0041518E" w:rsidP="00B45E86">
      <w:pPr>
        <w:pStyle w:val="BTEMEASMCA"/>
      </w:pPr>
      <w:r w:rsidRPr="00F435FF">
        <w:t>Duomenys nebūtini.</w:t>
      </w:r>
    </w:p>
    <w:p w14:paraId="5BF8FF80" w14:textId="77777777" w:rsidR="0041518E" w:rsidRPr="00F435FF" w:rsidRDefault="0041518E" w:rsidP="00B45E86">
      <w:pPr>
        <w:pStyle w:val="BTEMEASMCA"/>
      </w:pPr>
    </w:p>
    <w:p w14:paraId="7A6EC676" w14:textId="77777777" w:rsidR="0041518E" w:rsidRPr="00F435FF" w:rsidRDefault="0041518E" w:rsidP="0041518E">
      <w:pPr>
        <w:pStyle w:val="PI-2EMEASMCA"/>
      </w:pPr>
      <w:bookmarkStart w:id="40" w:name="_Toc129243118"/>
      <w:bookmarkStart w:id="41" w:name="_Toc129243243"/>
      <w:r w:rsidRPr="00F435FF">
        <w:t>6.3</w:t>
      </w:r>
      <w:r w:rsidRPr="00F435FF">
        <w:tab/>
        <w:t>Tinkamumo laikas</w:t>
      </w:r>
      <w:bookmarkEnd w:id="40"/>
      <w:bookmarkEnd w:id="41"/>
    </w:p>
    <w:p w14:paraId="06C08B77" w14:textId="77777777" w:rsidR="0041518E" w:rsidRPr="00F435FF" w:rsidRDefault="0041518E" w:rsidP="00B45E86">
      <w:pPr>
        <w:pStyle w:val="BTEMEASMCA"/>
      </w:pPr>
    </w:p>
    <w:p w14:paraId="23B30B9B" w14:textId="77777777" w:rsidR="0041518E" w:rsidRPr="00F435FF" w:rsidRDefault="00DE4A85" w:rsidP="00B45E86">
      <w:pPr>
        <w:pStyle w:val="BTEMEASMCA"/>
      </w:pPr>
      <w:r w:rsidRPr="00F435FF">
        <w:t>3</w:t>
      </w:r>
      <w:r w:rsidR="0041518E" w:rsidRPr="00F435FF">
        <w:t xml:space="preserve"> metai.</w:t>
      </w:r>
    </w:p>
    <w:p w14:paraId="26D0F5B4" w14:textId="77777777" w:rsidR="0041518E" w:rsidRPr="00F435FF" w:rsidRDefault="0041518E" w:rsidP="00B45E86">
      <w:pPr>
        <w:pStyle w:val="BTEMEASMCA"/>
      </w:pPr>
    </w:p>
    <w:p w14:paraId="396EBD4D" w14:textId="77777777" w:rsidR="0041518E" w:rsidRPr="00F435FF" w:rsidRDefault="0041518E" w:rsidP="0041518E">
      <w:pPr>
        <w:pStyle w:val="PI-2EMEASMCA"/>
      </w:pPr>
      <w:bookmarkStart w:id="42" w:name="_Toc129243119"/>
      <w:bookmarkStart w:id="43" w:name="_Toc129243244"/>
      <w:r w:rsidRPr="00F435FF">
        <w:t>6.4</w:t>
      </w:r>
      <w:r w:rsidRPr="00F435FF">
        <w:tab/>
        <w:t>Specialios laikymo sąlygos</w:t>
      </w:r>
      <w:bookmarkEnd w:id="42"/>
      <w:bookmarkEnd w:id="43"/>
    </w:p>
    <w:p w14:paraId="686114AD" w14:textId="77777777" w:rsidR="0041518E" w:rsidRPr="00F435FF" w:rsidRDefault="0041518E" w:rsidP="00B45E86">
      <w:pPr>
        <w:pStyle w:val="BTEMEASMCA"/>
      </w:pPr>
    </w:p>
    <w:p w14:paraId="6F632BA7" w14:textId="77777777" w:rsidR="0041518E" w:rsidRPr="00F435FF" w:rsidRDefault="0041518E" w:rsidP="0041518E">
      <w:pPr>
        <w:spacing w:line="240" w:lineRule="auto"/>
        <w:rPr>
          <w:lang w:val="lt-LT"/>
        </w:rPr>
      </w:pPr>
      <w:r w:rsidRPr="00F435FF">
        <w:rPr>
          <w:lang w:val="lt-LT"/>
        </w:rPr>
        <w:t>Laikyti ne aukštesnėje kaip 30 °C temperatūroje.</w:t>
      </w:r>
    </w:p>
    <w:p w14:paraId="4A8E9AB5" w14:textId="77777777" w:rsidR="0041518E" w:rsidRPr="00F435FF" w:rsidRDefault="0041518E" w:rsidP="00B45E86">
      <w:pPr>
        <w:pStyle w:val="BTEMEASMCA"/>
      </w:pPr>
    </w:p>
    <w:p w14:paraId="5BD1E11A" w14:textId="77777777" w:rsidR="0041518E" w:rsidRPr="00F435FF" w:rsidRDefault="0041518E" w:rsidP="0041518E">
      <w:pPr>
        <w:pStyle w:val="PI-2EMEASMCA"/>
      </w:pPr>
      <w:bookmarkStart w:id="44" w:name="_Toc129243120"/>
      <w:bookmarkStart w:id="45" w:name="_Toc129243245"/>
      <w:r w:rsidRPr="00F435FF">
        <w:t>6.5</w:t>
      </w:r>
      <w:r w:rsidRPr="00F435FF">
        <w:tab/>
      </w:r>
      <w:bookmarkEnd w:id="44"/>
      <w:bookmarkEnd w:id="45"/>
      <w:proofErr w:type="spellStart"/>
      <w:r w:rsidR="00DE4A85" w:rsidRPr="00F435FF">
        <w:t>Talpyklės</w:t>
      </w:r>
      <w:proofErr w:type="spellEnd"/>
      <w:r w:rsidR="00DE4A85" w:rsidRPr="00F435FF">
        <w:t xml:space="preserve"> pobūdis ir jos turinys</w:t>
      </w:r>
    </w:p>
    <w:p w14:paraId="1DB58A00" w14:textId="77777777" w:rsidR="0041518E" w:rsidRPr="00F435FF" w:rsidRDefault="0041518E" w:rsidP="00B45E86">
      <w:pPr>
        <w:pStyle w:val="BTEMEASMCA"/>
      </w:pPr>
    </w:p>
    <w:p w14:paraId="587BD686" w14:textId="6F89178E" w:rsidR="0041518E" w:rsidRPr="00F435FF" w:rsidRDefault="00DE4A85" w:rsidP="0041518E">
      <w:pPr>
        <w:spacing w:line="240" w:lineRule="auto"/>
        <w:rPr>
          <w:lang w:val="lt-LT"/>
        </w:rPr>
      </w:pPr>
      <w:bookmarkStart w:id="46" w:name="_GoBack"/>
      <w:proofErr w:type="spellStart"/>
      <w:r w:rsidRPr="00F435FF">
        <w:rPr>
          <w:lang w:val="lt-LT"/>
        </w:rPr>
        <w:t>Dvisluoksnė</w:t>
      </w:r>
      <w:proofErr w:type="spellEnd"/>
      <w:r w:rsidRPr="00F435FF">
        <w:rPr>
          <w:lang w:val="lt-LT"/>
        </w:rPr>
        <w:t xml:space="preserve"> juostelė</w:t>
      </w:r>
      <w:r w:rsidR="00F8033E" w:rsidRPr="00F435FF">
        <w:rPr>
          <w:lang w:val="lt-LT"/>
        </w:rPr>
        <w:t>, sudaryta iš</w:t>
      </w:r>
      <w:r w:rsidRPr="00F435FF">
        <w:rPr>
          <w:lang w:val="lt-LT"/>
        </w:rPr>
        <w:t xml:space="preserve"> popierius – PE</w:t>
      </w:r>
      <w:r w:rsidR="008A77BE" w:rsidRPr="00F435FF">
        <w:rPr>
          <w:lang w:val="lt-LT"/>
        </w:rPr>
        <w:t xml:space="preserve"> – </w:t>
      </w:r>
      <w:r w:rsidRPr="00F435FF">
        <w:rPr>
          <w:lang w:val="lt-LT"/>
        </w:rPr>
        <w:t>aliumini</w:t>
      </w:r>
      <w:r w:rsidR="00F8033E" w:rsidRPr="00F435FF">
        <w:rPr>
          <w:lang w:val="lt-LT"/>
        </w:rPr>
        <w:t>o bei</w:t>
      </w:r>
      <w:r w:rsidR="008A77BE" w:rsidRPr="00F435FF">
        <w:rPr>
          <w:lang w:val="lt-LT"/>
        </w:rPr>
        <w:t xml:space="preserve"> </w:t>
      </w:r>
      <w:proofErr w:type="spellStart"/>
      <w:r w:rsidR="00F8033E" w:rsidRPr="00F435FF">
        <w:rPr>
          <w:szCs w:val="22"/>
          <w:lang w:val="lt-LT" w:eastAsia="lt-LT"/>
        </w:rPr>
        <w:t>etileno</w:t>
      </w:r>
      <w:proofErr w:type="spellEnd"/>
      <w:r w:rsidR="00F8033E" w:rsidRPr="00F435FF">
        <w:rPr>
          <w:szCs w:val="22"/>
          <w:lang w:val="lt-LT" w:eastAsia="lt-LT"/>
        </w:rPr>
        <w:t xml:space="preserve"> ir </w:t>
      </w:r>
      <w:proofErr w:type="spellStart"/>
      <w:r w:rsidR="00F8033E" w:rsidRPr="00F435FF">
        <w:rPr>
          <w:szCs w:val="22"/>
          <w:lang w:val="lt-LT" w:eastAsia="lt-LT"/>
        </w:rPr>
        <w:t>metakilato</w:t>
      </w:r>
      <w:proofErr w:type="spellEnd"/>
      <w:r w:rsidR="00F8033E" w:rsidRPr="00F435FF">
        <w:rPr>
          <w:szCs w:val="22"/>
          <w:lang w:val="lt-LT" w:eastAsia="lt-LT"/>
        </w:rPr>
        <w:t xml:space="preserve"> rūgšties </w:t>
      </w:r>
      <w:proofErr w:type="spellStart"/>
      <w:r w:rsidR="00F8033E" w:rsidRPr="00F435FF">
        <w:rPr>
          <w:szCs w:val="22"/>
          <w:lang w:val="lt-LT" w:eastAsia="lt-LT"/>
        </w:rPr>
        <w:t>kopolimero</w:t>
      </w:r>
      <w:proofErr w:type="spellEnd"/>
      <w:r w:rsidR="00F8033E" w:rsidRPr="00F435FF">
        <w:rPr>
          <w:szCs w:val="22"/>
          <w:lang w:val="lt-LT" w:eastAsia="lt-LT"/>
        </w:rPr>
        <w:t xml:space="preserve"> sluoksnių</w:t>
      </w:r>
      <w:r w:rsidR="00F8033E" w:rsidRPr="00F435FF">
        <w:rPr>
          <w:lang w:val="lt-LT"/>
        </w:rPr>
        <w:t>. Vienoje juostelėje yra</w:t>
      </w:r>
      <w:r w:rsidR="000D5474" w:rsidRPr="00F435FF">
        <w:rPr>
          <w:lang w:val="lt-LT"/>
        </w:rPr>
        <w:t xml:space="preserve"> 4 dengt</w:t>
      </w:r>
      <w:r w:rsidR="00F8033E" w:rsidRPr="00F435FF">
        <w:rPr>
          <w:lang w:val="lt-LT"/>
        </w:rPr>
        <w:t>o</w:t>
      </w:r>
      <w:r w:rsidR="000D5474" w:rsidRPr="00F435FF">
        <w:rPr>
          <w:lang w:val="lt-LT"/>
        </w:rPr>
        <w:t>s tablet</w:t>
      </w:r>
      <w:r w:rsidR="00F8033E" w:rsidRPr="00F435FF">
        <w:rPr>
          <w:lang w:val="lt-LT"/>
        </w:rPr>
        <w:t>ė</w:t>
      </w:r>
      <w:r w:rsidR="000D5474" w:rsidRPr="00F435FF">
        <w:rPr>
          <w:lang w:val="lt-LT"/>
        </w:rPr>
        <w:t>s</w:t>
      </w:r>
      <w:r w:rsidR="00D80802" w:rsidRPr="00F435FF">
        <w:rPr>
          <w:lang w:val="lt-LT"/>
        </w:rPr>
        <w:t>.</w:t>
      </w:r>
    </w:p>
    <w:p w14:paraId="6B8A0621" w14:textId="7BE1527E" w:rsidR="00D80802" w:rsidRPr="00F435FF" w:rsidRDefault="00D80802" w:rsidP="00D80802">
      <w:pPr>
        <w:tabs>
          <w:tab w:val="clear" w:pos="567"/>
        </w:tabs>
        <w:spacing w:line="240" w:lineRule="auto"/>
        <w:rPr>
          <w:szCs w:val="22"/>
          <w:lang w:val="lt-LT"/>
        </w:rPr>
      </w:pPr>
      <w:r w:rsidRPr="00F435FF">
        <w:rPr>
          <w:szCs w:val="22"/>
          <w:lang w:val="lt-LT"/>
        </w:rPr>
        <w:t>Vienoje kartono dėžutėje yra 8, 20</w:t>
      </w:r>
      <w:r w:rsidR="00B13106" w:rsidRPr="00F435FF">
        <w:rPr>
          <w:szCs w:val="22"/>
          <w:lang w:val="lt-LT"/>
        </w:rPr>
        <w:t xml:space="preserve"> ar</w:t>
      </w:r>
      <w:r w:rsidRPr="00F435FF">
        <w:rPr>
          <w:szCs w:val="22"/>
          <w:lang w:val="lt-LT"/>
        </w:rPr>
        <w:t xml:space="preserve"> 40 dengtų tablečių</w:t>
      </w:r>
      <w:r w:rsidR="00B13106" w:rsidRPr="00F435FF">
        <w:rPr>
          <w:szCs w:val="22"/>
          <w:lang w:val="lt-LT"/>
        </w:rPr>
        <w:t xml:space="preserve"> (nereceptinio vaistinio preparato)</w:t>
      </w:r>
      <w:r w:rsidRPr="00F435FF">
        <w:rPr>
          <w:szCs w:val="22"/>
          <w:lang w:val="lt-LT"/>
        </w:rPr>
        <w:t>.</w:t>
      </w:r>
    </w:p>
    <w:p w14:paraId="291A19D3" w14:textId="77777777" w:rsidR="00B13106" w:rsidRPr="00F435FF" w:rsidRDefault="00B13106" w:rsidP="00B13106">
      <w:pPr>
        <w:tabs>
          <w:tab w:val="clear" w:pos="567"/>
        </w:tabs>
        <w:spacing w:line="240" w:lineRule="auto"/>
        <w:rPr>
          <w:szCs w:val="22"/>
          <w:lang w:val="lt-LT"/>
        </w:rPr>
      </w:pPr>
      <w:r w:rsidRPr="00F435FF">
        <w:rPr>
          <w:szCs w:val="22"/>
          <w:lang w:val="lt-LT"/>
        </w:rPr>
        <w:t>Vienoje kartono dėžutėje yra 80 dengtų tablečių (receptinio vaistinio preparato).</w:t>
      </w:r>
    </w:p>
    <w:p w14:paraId="695D749D" w14:textId="77777777" w:rsidR="009917C6" w:rsidRPr="00F435FF" w:rsidRDefault="009917C6" w:rsidP="0041518E">
      <w:pPr>
        <w:spacing w:line="240" w:lineRule="auto"/>
        <w:rPr>
          <w:lang w:val="lt-LT"/>
        </w:rPr>
      </w:pPr>
    </w:p>
    <w:p w14:paraId="414F9762" w14:textId="77777777" w:rsidR="00DE4A85" w:rsidRPr="00F435FF" w:rsidRDefault="00EA1CE6" w:rsidP="0041518E">
      <w:pPr>
        <w:spacing w:line="240" w:lineRule="auto"/>
        <w:rPr>
          <w:lang w:val="lt-LT"/>
        </w:rPr>
      </w:pPr>
      <w:r w:rsidRPr="00F435FF">
        <w:rPr>
          <w:lang w:val="lt-LT"/>
        </w:rPr>
        <w:lastRenderedPageBreak/>
        <w:t>Nori</w:t>
      </w:r>
      <w:r w:rsidR="00075AEF" w:rsidRPr="00F435FF">
        <w:rPr>
          <w:lang w:val="lt-LT"/>
        </w:rPr>
        <w:t>nt</w:t>
      </w:r>
      <w:r w:rsidRPr="00F435FF">
        <w:rPr>
          <w:lang w:val="lt-LT"/>
        </w:rPr>
        <w:t xml:space="preserve"> atidaryti</w:t>
      </w:r>
      <w:r w:rsidR="009917C6" w:rsidRPr="00F435FF">
        <w:rPr>
          <w:lang w:val="lt-LT"/>
        </w:rPr>
        <w:t xml:space="preserve"> </w:t>
      </w:r>
      <w:proofErr w:type="spellStart"/>
      <w:r w:rsidR="009917C6" w:rsidRPr="00F435FF">
        <w:rPr>
          <w:lang w:val="lt-LT"/>
        </w:rPr>
        <w:t>dvisluoksnę</w:t>
      </w:r>
      <w:proofErr w:type="spellEnd"/>
      <w:r w:rsidR="009917C6" w:rsidRPr="00F435FF">
        <w:rPr>
          <w:lang w:val="lt-LT"/>
        </w:rPr>
        <w:t xml:space="preserve"> juostelę</w:t>
      </w:r>
      <w:r w:rsidRPr="00F435FF">
        <w:rPr>
          <w:lang w:val="lt-LT"/>
        </w:rPr>
        <w:t xml:space="preserve">, </w:t>
      </w:r>
      <w:r w:rsidR="00075AEF" w:rsidRPr="00F435FF">
        <w:rPr>
          <w:lang w:val="lt-LT"/>
        </w:rPr>
        <w:t xml:space="preserve">reikia </w:t>
      </w:r>
      <w:r w:rsidRPr="00F435FF">
        <w:rPr>
          <w:lang w:val="lt-LT"/>
        </w:rPr>
        <w:t>p</w:t>
      </w:r>
      <w:r w:rsidR="009917C6" w:rsidRPr="00F435FF">
        <w:rPr>
          <w:lang w:val="lt-LT"/>
        </w:rPr>
        <w:t>lėšt</w:t>
      </w:r>
      <w:r w:rsidR="00075AEF" w:rsidRPr="00F435FF">
        <w:rPr>
          <w:lang w:val="lt-LT"/>
        </w:rPr>
        <w:t>i</w:t>
      </w:r>
      <w:r w:rsidR="009917C6" w:rsidRPr="00F435FF">
        <w:rPr>
          <w:lang w:val="lt-LT"/>
        </w:rPr>
        <w:t xml:space="preserve"> bet kur</w:t>
      </w:r>
      <w:r w:rsidR="00F5464E" w:rsidRPr="00F435FF">
        <w:rPr>
          <w:lang w:val="lt-LT"/>
        </w:rPr>
        <w:t>į jos</w:t>
      </w:r>
      <w:r w:rsidR="009917C6" w:rsidRPr="00F435FF">
        <w:rPr>
          <w:lang w:val="lt-LT"/>
        </w:rPr>
        <w:t xml:space="preserve"> kamp</w:t>
      </w:r>
      <w:r w:rsidR="00F5464E" w:rsidRPr="00F435FF">
        <w:rPr>
          <w:lang w:val="lt-LT"/>
        </w:rPr>
        <w:t>ą</w:t>
      </w:r>
      <w:r w:rsidR="009917C6" w:rsidRPr="00F435FF">
        <w:rPr>
          <w:lang w:val="lt-LT"/>
        </w:rPr>
        <w:t>.</w:t>
      </w:r>
    </w:p>
    <w:p w14:paraId="256F571B" w14:textId="77777777" w:rsidR="00D80802" w:rsidRPr="00F435FF" w:rsidRDefault="00D80802" w:rsidP="0041518E">
      <w:pPr>
        <w:spacing w:line="240" w:lineRule="auto"/>
        <w:rPr>
          <w:lang w:val="lt-LT"/>
        </w:rPr>
      </w:pPr>
    </w:p>
    <w:bookmarkEnd w:id="46"/>
    <w:p w14:paraId="3B6D6BBE" w14:textId="77777777" w:rsidR="00DE4A85" w:rsidRPr="00F435FF" w:rsidRDefault="00DE4A85" w:rsidP="00DE4A85">
      <w:pPr>
        <w:tabs>
          <w:tab w:val="clear" w:pos="567"/>
        </w:tabs>
        <w:spacing w:line="240" w:lineRule="auto"/>
        <w:rPr>
          <w:szCs w:val="22"/>
          <w:lang w:val="lt-LT"/>
        </w:rPr>
      </w:pPr>
      <w:r w:rsidRPr="00F435FF">
        <w:rPr>
          <w:szCs w:val="22"/>
          <w:lang w:val="lt-LT"/>
        </w:rPr>
        <w:t>Gali būti tiekiamos ne visų dydžių pakuotės.</w:t>
      </w:r>
    </w:p>
    <w:p w14:paraId="6FCB360E" w14:textId="77777777" w:rsidR="0041518E" w:rsidRPr="00F435FF" w:rsidRDefault="0041518E" w:rsidP="00B45E86">
      <w:pPr>
        <w:pStyle w:val="BTEMEASMCA"/>
      </w:pPr>
    </w:p>
    <w:p w14:paraId="61E5B5B7" w14:textId="77777777" w:rsidR="0041518E" w:rsidRPr="00F435FF" w:rsidRDefault="0041518E" w:rsidP="0041518E">
      <w:pPr>
        <w:pStyle w:val="PI-2EMEASMCA"/>
      </w:pPr>
      <w:bookmarkStart w:id="47" w:name="_Toc129243121"/>
      <w:bookmarkStart w:id="48" w:name="_Toc129243246"/>
      <w:r w:rsidRPr="00F435FF">
        <w:t>6.6</w:t>
      </w:r>
      <w:r w:rsidRPr="00F435FF">
        <w:tab/>
        <w:t xml:space="preserve">Specialūs reikalavimai atliekoms tvarkyti </w:t>
      </w:r>
      <w:bookmarkEnd w:id="47"/>
      <w:bookmarkEnd w:id="48"/>
    </w:p>
    <w:p w14:paraId="4479066C" w14:textId="77777777" w:rsidR="0041518E" w:rsidRPr="00F435FF" w:rsidRDefault="0041518E" w:rsidP="00B45E86">
      <w:pPr>
        <w:pStyle w:val="BTEMEASMCA"/>
      </w:pPr>
    </w:p>
    <w:p w14:paraId="71F82803" w14:textId="77777777" w:rsidR="0041518E" w:rsidRPr="00F435FF" w:rsidRDefault="0041518E" w:rsidP="00B45E86">
      <w:pPr>
        <w:pStyle w:val="BTEMEASMCA"/>
      </w:pPr>
      <w:r w:rsidRPr="00F435FF">
        <w:t>Specialių reikalavimų nėra.</w:t>
      </w:r>
    </w:p>
    <w:p w14:paraId="5823DF91" w14:textId="77777777" w:rsidR="0041518E" w:rsidRPr="00F435FF" w:rsidRDefault="0041518E" w:rsidP="00B45E86">
      <w:pPr>
        <w:pStyle w:val="BTEMEASMCA"/>
      </w:pPr>
    </w:p>
    <w:p w14:paraId="7344ADD7" w14:textId="77777777" w:rsidR="0041518E" w:rsidRPr="00F435FF" w:rsidRDefault="0041518E" w:rsidP="00B45E86">
      <w:pPr>
        <w:pStyle w:val="BTEMEASMCA"/>
      </w:pPr>
    </w:p>
    <w:p w14:paraId="2CCE0E16" w14:textId="7BF9AF11" w:rsidR="0041518E" w:rsidRPr="00F435FF" w:rsidRDefault="0041518E" w:rsidP="0041518E">
      <w:pPr>
        <w:pStyle w:val="PI-1EMEASMCA"/>
      </w:pPr>
      <w:bookmarkStart w:id="49" w:name="_Toc129243122"/>
      <w:bookmarkStart w:id="50" w:name="_Toc129243247"/>
      <w:r w:rsidRPr="00F435FF">
        <w:t>7.</w:t>
      </w:r>
      <w:r w:rsidRPr="00F435FF">
        <w:tab/>
        <w:t>R</w:t>
      </w:r>
      <w:r w:rsidR="00EA33E2" w:rsidRPr="00F435FF">
        <w:t>EGISTRUOTOJAS</w:t>
      </w:r>
      <w:bookmarkEnd w:id="49"/>
      <w:bookmarkEnd w:id="50"/>
    </w:p>
    <w:p w14:paraId="77FF3AEE" w14:textId="77777777" w:rsidR="0041518E" w:rsidRPr="00F435FF" w:rsidRDefault="0041518E" w:rsidP="00B45E86">
      <w:pPr>
        <w:pStyle w:val="BTEMEASMCA"/>
      </w:pPr>
    </w:p>
    <w:p w14:paraId="1584AD9B" w14:textId="77777777" w:rsidR="0041518E" w:rsidRPr="00F435FF" w:rsidRDefault="0041518E" w:rsidP="0041518E">
      <w:pPr>
        <w:rPr>
          <w:lang w:val="lt-LT"/>
        </w:rPr>
      </w:pPr>
      <w:r w:rsidRPr="00F435FF">
        <w:rPr>
          <w:lang w:val="lt-LT"/>
        </w:rPr>
        <w:t xml:space="preserve">UAB „Bayer“ </w:t>
      </w:r>
    </w:p>
    <w:p w14:paraId="1E04D194" w14:textId="6FEF6D59" w:rsidR="0041518E" w:rsidRPr="00F435FF" w:rsidRDefault="00B13106" w:rsidP="0041518E">
      <w:pPr>
        <w:rPr>
          <w:lang w:val="lt-LT"/>
        </w:rPr>
      </w:pPr>
      <w:r w:rsidRPr="00F435FF">
        <w:rPr>
          <w:lang w:val="lt-LT"/>
        </w:rPr>
        <w:t>Sporto 18</w:t>
      </w:r>
      <w:r w:rsidR="0041518E" w:rsidRPr="00F435FF">
        <w:rPr>
          <w:lang w:val="lt-LT"/>
        </w:rPr>
        <w:t xml:space="preserve"> </w:t>
      </w:r>
    </w:p>
    <w:p w14:paraId="39E8CC12" w14:textId="4F42D54F" w:rsidR="0041518E" w:rsidRPr="00F435FF" w:rsidRDefault="0041518E" w:rsidP="0041518E">
      <w:pPr>
        <w:rPr>
          <w:lang w:val="lt-LT"/>
        </w:rPr>
      </w:pPr>
      <w:r w:rsidRPr="00F435FF">
        <w:rPr>
          <w:lang w:val="lt-LT"/>
        </w:rPr>
        <w:t>LT-09</w:t>
      </w:r>
      <w:r w:rsidR="00B13106" w:rsidRPr="00F435FF">
        <w:rPr>
          <w:lang w:val="lt-LT"/>
        </w:rPr>
        <w:t>238</w:t>
      </w:r>
      <w:r w:rsidRPr="00F435FF">
        <w:rPr>
          <w:lang w:val="lt-LT"/>
        </w:rPr>
        <w:t xml:space="preserve"> Vilnius </w:t>
      </w:r>
    </w:p>
    <w:p w14:paraId="32E995F2" w14:textId="77777777" w:rsidR="0041518E" w:rsidRPr="00F435FF" w:rsidRDefault="0041518E" w:rsidP="0041518E">
      <w:pPr>
        <w:rPr>
          <w:lang w:val="lt-LT"/>
        </w:rPr>
      </w:pPr>
      <w:r w:rsidRPr="00F435FF">
        <w:rPr>
          <w:lang w:val="lt-LT"/>
        </w:rPr>
        <w:t>Lietuva</w:t>
      </w:r>
    </w:p>
    <w:p w14:paraId="462A42B9" w14:textId="77777777" w:rsidR="0041518E" w:rsidRPr="00F435FF" w:rsidRDefault="0041518E" w:rsidP="00B45E86">
      <w:pPr>
        <w:pStyle w:val="BTEMEASMCA"/>
      </w:pPr>
    </w:p>
    <w:p w14:paraId="5E4E9CEE" w14:textId="77777777" w:rsidR="0041518E" w:rsidRPr="00F435FF" w:rsidRDefault="0041518E" w:rsidP="00B45E86">
      <w:pPr>
        <w:pStyle w:val="BTEMEASMCA"/>
      </w:pPr>
    </w:p>
    <w:p w14:paraId="08E73B9E" w14:textId="51FE19C8" w:rsidR="0041518E" w:rsidRPr="00F435FF" w:rsidRDefault="0041518E" w:rsidP="0041518E">
      <w:pPr>
        <w:pStyle w:val="PI-1EMEASMCA"/>
      </w:pPr>
      <w:bookmarkStart w:id="51" w:name="_Toc129243123"/>
      <w:bookmarkStart w:id="52" w:name="_Toc129243248"/>
      <w:r w:rsidRPr="00F435FF">
        <w:t>8.</w:t>
      </w:r>
      <w:r w:rsidRPr="00F435FF">
        <w:tab/>
        <w:t>R</w:t>
      </w:r>
      <w:r w:rsidR="00EA33E2" w:rsidRPr="00F435FF">
        <w:t>EGISTRACIJOS</w:t>
      </w:r>
      <w:r w:rsidRPr="00F435FF">
        <w:t xml:space="preserve"> </w:t>
      </w:r>
      <w:r w:rsidR="00190FC5" w:rsidRPr="00F435FF">
        <w:t>PAŽYMĖJIMO</w:t>
      </w:r>
      <w:r w:rsidRPr="00F435FF">
        <w:t xml:space="preserve"> NUMERIS</w:t>
      </w:r>
      <w:bookmarkEnd w:id="51"/>
      <w:bookmarkEnd w:id="52"/>
      <w:r w:rsidRPr="00F435FF">
        <w:t xml:space="preserve"> (-IAI)</w:t>
      </w:r>
    </w:p>
    <w:p w14:paraId="29E6D81E" w14:textId="77777777" w:rsidR="0041518E" w:rsidRDefault="0041518E" w:rsidP="00B45E86">
      <w:pPr>
        <w:pStyle w:val="BTEMEASMCA"/>
      </w:pPr>
    </w:p>
    <w:p w14:paraId="64D4EB80" w14:textId="6CBE6EAB" w:rsidR="00173033" w:rsidRDefault="00173033" w:rsidP="00B45E86">
      <w:pPr>
        <w:pStyle w:val="BTEMEASMCA"/>
      </w:pPr>
      <w:r>
        <w:t>N8 – LT/1/94/0846/004</w:t>
      </w:r>
    </w:p>
    <w:p w14:paraId="1D3E7D43" w14:textId="1479371F" w:rsidR="00173033" w:rsidRDefault="00173033" w:rsidP="00173033">
      <w:pPr>
        <w:pStyle w:val="BTEMEASMCA"/>
      </w:pPr>
      <w:r>
        <w:t>N20 – LT/1/94/0846/005</w:t>
      </w:r>
    </w:p>
    <w:p w14:paraId="01583295" w14:textId="1F1656C6" w:rsidR="00173033" w:rsidRDefault="00173033" w:rsidP="00173033">
      <w:pPr>
        <w:pStyle w:val="BTEMEASMCA"/>
      </w:pPr>
      <w:r>
        <w:t>N40 – LT/1/94/0846/006</w:t>
      </w:r>
    </w:p>
    <w:p w14:paraId="0B498106" w14:textId="531B5688" w:rsidR="00173033" w:rsidRDefault="00173033" w:rsidP="00173033">
      <w:pPr>
        <w:pStyle w:val="BTEMEASMCA"/>
      </w:pPr>
      <w:r>
        <w:t>N80 – LT/1/94/0846/007</w:t>
      </w:r>
    </w:p>
    <w:p w14:paraId="68D5CA4A" w14:textId="77777777" w:rsidR="00173033" w:rsidRPr="00F435FF" w:rsidRDefault="00173033" w:rsidP="00B45E86">
      <w:pPr>
        <w:pStyle w:val="BTEMEASMCA"/>
      </w:pPr>
    </w:p>
    <w:p w14:paraId="3A80C148" w14:textId="77777777" w:rsidR="0041518E" w:rsidRPr="00F435FF" w:rsidRDefault="0041518E" w:rsidP="00B45E86">
      <w:pPr>
        <w:pStyle w:val="BTEMEASMCA"/>
      </w:pPr>
    </w:p>
    <w:p w14:paraId="7883AF4F" w14:textId="6C360936" w:rsidR="0041518E" w:rsidRPr="00F435FF" w:rsidRDefault="0041518E" w:rsidP="0041518E">
      <w:pPr>
        <w:pStyle w:val="PI-1EMEASMCA"/>
      </w:pPr>
      <w:bookmarkStart w:id="53" w:name="_Toc129243124"/>
      <w:bookmarkStart w:id="54" w:name="_Toc129243249"/>
      <w:r w:rsidRPr="00F435FF">
        <w:t>9.</w:t>
      </w:r>
      <w:r w:rsidRPr="00F435FF">
        <w:tab/>
      </w:r>
      <w:r w:rsidR="00EA33E2" w:rsidRPr="00F435FF">
        <w:rPr>
          <w:snapToGrid w:val="0"/>
          <w:szCs w:val="20"/>
        </w:rPr>
        <w:t>REGISTRAVIMO / PERREGISTRAVIMO</w:t>
      </w:r>
      <w:r w:rsidR="00EA33E2" w:rsidRPr="00F435FF" w:rsidDel="00EA33E2">
        <w:t xml:space="preserve"> </w:t>
      </w:r>
      <w:r w:rsidRPr="00F435FF">
        <w:t>DATA</w:t>
      </w:r>
      <w:bookmarkEnd w:id="53"/>
      <w:bookmarkEnd w:id="54"/>
    </w:p>
    <w:p w14:paraId="6EE966D4" w14:textId="77777777" w:rsidR="0041518E" w:rsidRPr="00F435FF" w:rsidRDefault="0041518E" w:rsidP="00B45E86">
      <w:pPr>
        <w:pStyle w:val="BTEMEASMCA"/>
      </w:pPr>
    </w:p>
    <w:p w14:paraId="1B60088C" w14:textId="31481213" w:rsidR="0041518E" w:rsidRPr="00F435FF" w:rsidRDefault="00EA33E2" w:rsidP="00B45E86">
      <w:pPr>
        <w:pStyle w:val="BTEMEASMCA"/>
      </w:pPr>
      <w:r w:rsidRPr="00F435FF">
        <w:rPr>
          <w:noProof/>
          <w:snapToGrid w:val="0"/>
          <w:szCs w:val="24"/>
        </w:rPr>
        <w:t xml:space="preserve">Registravimo data </w:t>
      </w:r>
      <w:r w:rsidR="00173033">
        <w:rPr>
          <w:noProof/>
          <w:snapToGrid w:val="0"/>
          <w:szCs w:val="24"/>
        </w:rPr>
        <w:t>2016 m. kovo mėn. 10 d.</w:t>
      </w:r>
    </w:p>
    <w:p w14:paraId="4E34A073" w14:textId="77777777" w:rsidR="00190FC5" w:rsidRDefault="00190FC5" w:rsidP="00B45E86">
      <w:pPr>
        <w:pStyle w:val="BTEMEASMCA"/>
      </w:pPr>
    </w:p>
    <w:p w14:paraId="5AD37AAB" w14:textId="77777777" w:rsidR="00173033" w:rsidRPr="00F435FF" w:rsidRDefault="00173033" w:rsidP="00B45E86">
      <w:pPr>
        <w:pStyle w:val="BTEMEASMCA"/>
      </w:pPr>
    </w:p>
    <w:p w14:paraId="53FC4174" w14:textId="77777777" w:rsidR="0041518E" w:rsidRPr="00F435FF" w:rsidRDefault="0041518E" w:rsidP="0041518E">
      <w:pPr>
        <w:pStyle w:val="PI-1EMEASMCA"/>
      </w:pPr>
      <w:bookmarkStart w:id="55" w:name="_Toc129243125"/>
      <w:bookmarkStart w:id="56" w:name="_Toc129243250"/>
      <w:r w:rsidRPr="00F435FF">
        <w:t>10.</w:t>
      </w:r>
      <w:r w:rsidRPr="00F435FF">
        <w:tab/>
        <w:t>TEKSTO PERŽIŪROS DATA</w:t>
      </w:r>
      <w:bookmarkEnd w:id="55"/>
      <w:bookmarkEnd w:id="56"/>
    </w:p>
    <w:p w14:paraId="0F67EBA4" w14:textId="77777777" w:rsidR="0041518E" w:rsidRDefault="0041518E" w:rsidP="00B45E86">
      <w:pPr>
        <w:pStyle w:val="BTEMEASMCA"/>
      </w:pPr>
    </w:p>
    <w:p w14:paraId="5CE05FF1" w14:textId="77777777" w:rsidR="00173033" w:rsidRPr="00F435FF" w:rsidRDefault="00173033" w:rsidP="00173033">
      <w:pPr>
        <w:pStyle w:val="BTEMEASMCA"/>
      </w:pPr>
      <w:r>
        <w:rPr>
          <w:noProof/>
          <w:snapToGrid w:val="0"/>
          <w:szCs w:val="24"/>
        </w:rPr>
        <w:t>2016 m. kovo mėn. 10 d.</w:t>
      </w:r>
    </w:p>
    <w:p w14:paraId="18BBDB9D" w14:textId="77777777" w:rsidR="00173033" w:rsidRPr="00F435FF" w:rsidRDefault="00173033" w:rsidP="00B45E86">
      <w:pPr>
        <w:pStyle w:val="BTEMEASMCA"/>
      </w:pPr>
    </w:p>
    <w:p w14:paraId="13BAEB80" w14:textId="77777777" w:rsidR="00190FC5" w:rsidRPr="00F435FF" w:rsidRDefault="00190FC5" w:rsidP="00190FC5">
      <w:pPr>
        <w:tabs>
          <w:tab w:val="clear" w:pos="567"/>
          <w:tab w:val="left" w:pos="5954"/>
          <w:tab w:val="left" w:pos="6237"/>
          <w:tab w:val="left" w:pos="6663"/>
          <w:tab w:val="left" w:pos="6946"/>
        </w:tabs>
        <w:spacing w:line="240" w:lineRule="auto"/>
        <w:rPr>
          <w:rFonts w:eastAsia="SimSun"/>
          <w:noProof/>
          <w:szCs w:val="22"/>
          <w:lang w:val="lt-LT"/>
        </w:rPr>
      </w:pPr>
    </w:p>
    <w:p w14:paraId="04E93D15" w14:textId="77777777" w:rsidR="00190FC5" w:rsidRPr="00F435FF" w:rsidRDefault="00190FC5" w:rsidP="00190FC5">
      <w:pPr>
        <w:tabs>
          <w:tab w:val="clear" w:pos="567"/>
          <w:tab w:val="left" w:pos="5954"/>
          <w:tab w:val="left" w:pos="6237"/>
          <w:tab w:val="left" w:pos="6663"/>
          <w:tab w:val="left" w:pos="6946"/>
        </w:tabs>
        <w:spacing w:line="240" w:lineRule="auto"/>
        <w:rPr>
          <w:rFonts w:eastAsia="SimSun"/>
          <w:szCs w:val="22"/>
          <w:lang w:val="lt-LT"/>
        </w:rPr>
      </w:pPr>
      <w:r w:rsidRPr="00F435FF">
        <w:rPr>
          <w:rFonts w:eastAsia="SimSun"/>
          <w:noProof/>
          <w:szCs w:val="22"/>
          <w:lang w:val="lt-LT"/>
        </w:rPr>
        <w:t>Išsami informacija apie šį vaistinį preparatą pateikiama Valstybinės vaistų kontrolės tarnybos prie Lietuvos Respublikos  sveikatos apsaugos ministerijos tinklalapyje</w:t>
      </w:r>
      <w:r w:rsidRPr="00F435FF">
        <w:rPr>
          <w:rFonts w:eastAsia="SimSun"/>
          <w:i/>
          <w:noProof/>
          <w:szCs w:val="22"/>
          <w:lang w:val="lt-LT"/>
        </w:rPr>
        <w:t xml:space="preserve"> </w:t>
      </w:r>
      <w:hyperlink r:id="rId13" w:history="1">
        <w:r w:rsidRPr="00F435FF">
          <w:rPr>
            <w:rFonts w:eastAsia="SimSun"/>
            <w:noProof/>
            <w:color w:val="0000FF"/>
            <w:szCs w:val="22"/>
            <w:u w:val="single"/>
            <w:lang w:val="lt-LT"/>
          </w:rPr>
          <w:t>http://www.</w:t>
        </w:r>
        <w:proofErr w:type="spellStart"/>
        <w:r w:rsidRPr="00F435FF">
          <w:rPr>
            <w:rFonts w:eastAsia="SimSun"/>
            <w:color w:val="0000FF"/>
            <w:szCs w:val="22"/>
            <w:u w:val="single"/>
            <w:lang w:val="lt-LT"/>
          </w:rPr>
          <w:t>vvkt.lt</w:t>
        </w:r>
        <w:proofErr w:type="spellEnd"/>
      </w:hyperlink>
    </w:p>
    <w:p w14:paraId="02D90F39" w14:textId="77777777" w:rsidR="0041518E" w:rsidRPr="00F435FF" w:rsidRDefault="0041518E" w:rsidP="0041518E">
      <w:pPr>
        <w:spacing w:line="240" w:lineRule="auto"/>
        <w:jc w:val="center"/>
        <w:rPr>
          <w:noProof/>
          <w:lang w:val="lt-LT"/>
        </w:rPr>
      </w:pPr>
      <w:r w:rsidRPr="00F435FF">
        <w:rPr>
          <w:noProof/>
          <w:lang w:val="lt-LT"/>
        </w:rPr>
        <w:br w:type="page"/>
      </w:r>
    </w:p>
    <w:p w14:paraId="5C29A0D9" w14:textId="77777777" w:rsidR="0041518E" w:rsidRPr="00F435FF" w:rsidRDefault="0041518E" w:rsidP="0041518E">
      <w:pPr>
        <w:spacing w:line="240" w:lineRule="auto"/>
        <w:jc w:val="center"/>
        <w:rPr>
          <w:noProof/>
          <w:lang w:val="lt-LT"/>
        </w:rPr>
      </w:pPr>
    </w:p>
    <w:p w14:paraId="440C85F1" w14:textId="77777777" w:rsidR="0041518E" w:rsidRPr="00F435FF" w:rsidRDefault="0041518E" w:rsidP="0041518E">
      <w:pPr>
        <w:spacing w:line="240" w:lineRule="auto"/>
        <w:jc w:val="center"/>
        <w:rPr>
          <w:noProof/>
          <w:lang w:val="lt-LT"/>
        </w:rPr>
      </w:pPr>
    </w:p>
    <w:p w14:paraId="2F7B489E" w14:textId="77777777" w:rsidR="0041518E" w:rsidRPr="00F435FF" w:rsidRDefault="0041518E" w:rsidP="0041518E">
      <w:pPr>
        <w:spacing w:line="240" w:lineRule="auto"/>
        <w:jc w:val="center"/>
        <w:rPr>
          <w:noProof/>
          <w:lang w:val="lt-LT"/>
        </w:rPr>
      </w:pPr>
    </w:p>
    <w:p w14:paraId="279D959D" w14:textId="77777777" w:rsidR="0041518E" w:rsidRPr="00F435FF" w:rsidRDefault="0041518E" w:rsidP="0041518E">
      <w:pPr>
        <w:spacing w:line="240" w:lineRule="auto"/>
        <w:jc w:val="center"/>
        <w:rPr>
          <w:noProof/>
          <w:lang w:val="lt-LT"/>
        </w:rPr>
      </w:pPr>
    </w:p>
    <w:p w14:paraId="6381750F" w14:textId="77777777" w:rsidR="0041518E" w:rsidRPr="00F435FF" w:rsidRDefault="0041518E" w:rsidP="0041518E">
      <w:pPr>
        <w:spacing w:line="240" w:lineRule="auto"/>
        <w:jc w:val="center"/>
        <w:rPr>
          <w:noProof/>
          <w:lang w:val="lt-LT"/>
        </w:rPr>
      </w:pPr>
    </w:p>
    <w:p w14:paraId="7874B629" w14:textId="77777777" w:rsidR="0041518E" w:rsidRPr="00F435FF" w:rsidRDefault="0041518E" w:rsidP="0041518E">
      <w:pPr>
        <w:spacing w:line="240" w:lineRule="auto"/>
        <w:jc w:val="center"/>
        <w:rPr>
          <w:noProof/>
          <w:lang w:val="lt-LT"/>
        </w:rPr>
      </w:pPr>
    </w:p>
    <w:p w14:paraId="307D2A72" w14:textId="77777777" w:rsidR="0041518E" w:rsidRPr="00F435FF" w:rsidRDefault="0041518E" w:rsidP="0041518E">
      <w:pPr>
        <w:spacing w:line="240" w:lineRule="auto"/>
        <w:jc w:val="center"/>
        <w:rPr>
          <w:noProof/>
          <w:lang w:val="lt-LT"/>
        </w:rPr>
      </w:pPr>
    </w:p>
    <w:p w14:paraId="4CD23274" w14:textId="77777777" w:rsidR="0041518E" w:rsidRPr="00F435FF" w:rsidRDefault="0041518E" w:rsidP="0041518E">
      <w:pPr>
        <w:spacing w:line="240" w:lineRule="auto"/>
        <w:jc w:val="center"/>
        <w:rPr>
          <w:noProof/>
          <w:lang w:val="lt-LT"/>
        </w:rPr>
      </w:pPr>
    </w:p>
    <w:p w14:paraId="36E65A37" w14:textId="77777777" w:rsidR="0041518E" w:rsidRPr="00F435FF" w:rsidRDefault="0041518E" w:rsidP="0041518E">
      <w:pPr>
        <w:spacing w:line="240" w:lineRule="auto"/>
        <w:jc w:val="center"/>
        <w:rPr>
          <w:noProof/>
          <w:lang w:val="lt-LT"/>
        </w:rPr>
      </w:pPr>
    </w:p>
    <w:p w14:paraId="3E1FD429" w14:textId="77777777" w:rsidR="0041518E" w:rsidRPr="00F435FF" w:rsidRDefault="0041518E" w:rsidP="0041518E">
      <w:pPr>
        <w:spacing w:line="240" w:lineRule="auto"/>
        <w:jc w:val="center"/>
        <w:rPr>
          <w:noProof/>
          <w:lang w:val="lt-LT"/>
        </w:rPr>
      </w:pPr>
    </w:p>
    <w:p w14:paraId="661AFD1D" w14:textId="77777777" w:rsidR="0041518E" w:rsidRPr="00F435FF" w:rsidRDefault="0041518E" w:rsidP="0041518E">
      <w:pPr>
        <w:spacing w:line="240" w:lineRule="auto"/>
        <w:jc w:val="center"/>
        <w:rPr>
          <w:noProof/>
          <w:lang w:val="lt-LT"/>
        </w:rPr>
      </w:pPr>
    </w:p>
    <w:p w14:paraId="346D21AB" w14:textId="77777777" w:rsidR="0041518E" w:rsidRPr="00F435FF" w:rsidRDefault="0041518E" w:rsidP="0041518E">
      <w:pPr>
        <w:spacing w:line="240" w:lineRule="auto"/>
        <w:jc w:val="center"/>
        <w:rPr>
          <w:noProof/>
          <w:lang w:val="lt-LT"/>
        </w:rPr>
      </w:pPr>
    </w:p>
    <w:p w14:paraId="59B178AF" w14:textId="77777777" w:rsidR="0041518E" w:rsidRPr="00F435FF" w:rsidRDefault="0041518E" w:rsidP="0041518E">
      <w:pPr>
        <w:spacing w:line="240" w:lineRule="auto"/>
        <w:jc w:val="center"/>
        <w:rPr>
          <w:noProof/>
          <w:lang w:val="lt-LT"/>
        </w:rPr>
      </w:pPr>
    </w:p>
    <w:p w14:paraId="086FAA11" w14:textId="77777777" w:rsidR="0041518E" w:rsidRPr="00F435FF" w:rsidRDefault="0041518E" w:rsidP="0041518E">
      <w:pPr>
        <w:spacing w:line="240" w:lineRule="auto"/>
        <w:jc w:val="center"/>
        <w:rPr>
          <w:noProof/>
          <w:lang w:val="lt-LT"/>
        </w:rPr>
      </w:pPr>
    </w:p>
    <w:p w14:paraId="3EDC1582" w14:textId="77777777" w:rsidR="0041518E" w:rsidRPr="00F435FF" w:rsidRDefault="0041518E" w:rsidP="0041518E">
      <w:pPr>
        <w:spacing w:line="240" w:lineRule="auto"/>
        <w:jc w:val="center"/>
        <w:rPr>
          <w:noProof/>
          <w:lang w:val="lt-LT"/>
        </w:rPr>
      </w:pPr>
    </w:p>
    <w:p w14:paraId="1C31F312" w14:textId="77777777" w:rsidR="0041518E" w:rsidRPr="00F435FF" w:rsidRDefault="0041518E" w:rsidP="0041518E">
      <w:pPr>
        <w:spacing w:line="240" w:lineRule="auto"/>
        <w:jc w:val="center"/>
        <w:rPr>
          <w:noProof/>
          <w:lang w:val="lt-LT"/>
        </w:rPr>
      </w:pPr>
    </w:p>
    <w:p w14:paraId="4346C105" w14:textId="77777777" w:rsidR="0041518E" w:rsidRPr="00F435FF" w:rsidRDefault="0041518E" w:rsidP="0041518E">
      <w:pPr>
        <w:spacing w:line="240" w:lineRule="auto"/>
        <w:jc w:val="center"/>
        <w:rPr>
          <w:noProof/>
          <w:lang w:val="lt-LT"/>
        </w:rPr>
      </w:pPr>
    </w:p>
    <w:p w14:paraId="0C67C199" w14:textId="77777777" w:rsidR="0041518E" w:rsidRPr="00F435FF" w:rsidRDefault="0041518E" w:rsidP="0041518E">
      <w:pPr>
        <w:spacing w:line="240" w:lineRule="auto"/>
        <w:jc w:val="center"/>
        <w:rPr>
          <w:noProof/>
          <w:lang w:val="lt-LT"/>
        </w:rPr>
      </w:pPr>
    </w:p>
    <w:p w14:paraId="037AC9D3" w14:textId="77777777" w:rsidR="0041518E" w:rsidRPr="00F435FF" w:rsidRDefault="0041518E" w:rsidP="0041518E">
      <w:pPr>
        <w:spacing w:line="240" w:lineRule="auto"/>
        <w:jc w:val="center"/>
        <w:rPr>
          <w:noProof/>
          <w:lang w:val="lt-LT"/>
        </w:rPr>
      </w:pPr>
    </w:p>
    <w:p w14:paraId="189D62D2" w14:textId="77777777" w:rsidR="0041518E" w:rsidRPr="00F435FF" w:rsidRDefault="0041518E" w:rsidP="0041518E">
      <w:pPr>
        <w:spacing w:line="240" w:lineRule="auto"/>
        <w:jc w:val="center"/>
        <w:rPr>
          <w:noProof/>
          <w:lang w:val="lt-LT"/>
        </w:rPr>
      </w:pPr>
    </w:p>
    <w:p w14:paraId="68E4CA7C" w14:textId="77777777" w:rsidR="0041518E" w:rsidRPr="00F435FF" w:rsidRDefault="0041518E" w:rsidP="0041518E">
      <w:pPr>
        <w:pStyle w:val="TTEMEASMCA"/>
        <w:rPr>
          <w:lang w:val="lt-LT"/>
        </w:rPr>
      </w:pPr>
      <w:bookmarkStart w:id="57" w:name="_Toc129243128"/>
      <w:bookmarkStart w:id="58" w:name="_Toc129243253"/>
    </w:p>
    <w:p w14:paraId="2C38D9BB" w14:textId="77777777" w:rsidR="0041518E" w:rsidRPr="00F435FF" w:rsidRDefault="0041518E" w:rsidP="0041518E">
      <w:pPr>
        <w:pStyle w:val="TTEMEASMCA"/>
        <w:rPr>
          <w:lang w:val="lt-LT"/>
        </w:rPr>
      </w:pPr>
    </w:p>
    <w:bookmarkEnd w:id="57"/>
    <w:bookmarkEnd w:id="58"/>
    <w:p w14:paraId="1C0596E1" w14:textId="6FB8D8D7" w:rsidR="00EA33E2" w:rsidRPr="00F435FF" w:rsidRDefault="00EA33E2" w:rsidP="00190FC5">
      <w:pPr>
        <w:spacing w:line="240" w:lineRule="auto"/>
        <w:ind w:left="567" w:hanging="567"/>
        <w:jc w:val="center"/>
        <w:outlineLvl w:val="0"/>
        <w:rPr>
          <w:lang w:val="lt-LT"/>
        </w:rPr>
      </w:pPr>
    </w:p>
    <w:p w14:paraId="1D79F534" w14:textId="77777777" w:rsidR="00190FC5" w:rsidRPr="00F435FF" w:rsidRDefault="00190FC5" w:rsidP="00190FC5">
      <w:pPr>
        <w:spacing w:line="240" w:lineRule="auto"/>
        <w:ind w:left="567" w:hanging="567"/>
        <w:jc w:val="center"/>
        <w:outlineLvl w:val="0"/>
        <w:rPr>
          <w:b/>
          <w:caps/>
          <w:szCs w:val="22"/>
          <w:lang w:val="lt-LT"/>
        </w:rPr>
      </w:pPr>
      <w:r w:rsidRPr="00F435FF">
        <w:rPr>
          <w:b/>
          <w:caps/>
          <w:szCs w:val="22"/>
          <w:lang w:val="lt-LT"/>
        </w:rPr>
        <w:t>II PRIEDAS</w:t>
      </w:r>
    </w:p>
    <w:p w14:paraId="6AC09FF5" w14:textId="77777777" w:rsidR="00190FC5" w:rsidRPr="00F435FF" w:rsidRDefault="00190FC5" w:rsidP="00190FC5">
      <w:pPr>
        <w:spacing w:line="240" w:lineRule="auto"/>
        <w:ind w:left="567" w:hanging="567"/>
        <w:jc w:val="center"/>
        <w:outlineLvl w:val="0"/>
        <w:rPr>
          <w:b/>
          <w:caps/>
          <w:szCs w:val="22"/>
          <w:lang w:val="lt-LT"/>
        </w:rPr>
      </w:pPr>
    </w:p>
    <w:p w14:paraId="7AC5728F" w14:textId="0F670B6E" w:rsidR="00190FC5" w:rsidRPr="00F435FF" w:rsidRDefault="00190FC5" w:rsidP="00190FC5">
      <w:pPr>
        <w:spacing w:line="240" w:lineRule="auto"/>
        <w:ind w:left="567" w:hanging="567"/>
        <w:jc w:val="center"/>
        <w:outlineLvl w:val="0"/>
        <w:rPr>
          <w:b/>
          <w:caps/>
          <w:szCs w:val="22"/>
          <w:lang w:val="lt-LT"/>
        </w:rPr>
      </w:pPr>
      <w:r w:rsidRPr="00F435FF">
        <w:rPr>
          <w:b/>
          <w:caps/>
          <w:szCs w:val="22"/>
          <w:lang w:val="lt-LT"/>
        </w:rPr>
        <w:t>R</w:t>
      </w:r>
      <w:r w:rsidR="00EA33E2" w:rsidRPr="00F435FF">
        <w:rPr>
          <w:b/>
          <w:caps/>
          <w:szCs w:val="22"/>
          <w:lang w:val="lt-LT"/>
        </w:rPr>
        <w:t>EGISTRACIJOS</w:t>
      </w:r>
      <w:r w:rsidRPr="00F435FF">
        <w:rPr>
          <w:b/>
          <w:caps/>
          <w:szCs w:val="22"/>
          <w:lang w:val="lt-LT"/>
        </w:rPr>
        <w:t xml:space="preserve"> SĄLYGOS</w:t>
      </w:r>
    </w:p>
    <w:p w14:paraId="03C8E21F" w14:textId="77777777" w:rsidR="00190FC5" w:rsidRPr="00F435FF" w:rsidRDefault="00190FC5" w:rsidP="00190FC5">
      <w:pPr>
        <w:tabs>
          <w:tab w:val="clear" w:pos="567"/>
        </w:tabs>
        <w:spacing w:line="240" w:lineRule="auto"/>
        <w:rPr>
          <w:szCs w:val="22"/>
          <w:lang w:val="lt-LT"/>
        </w:rPr>
      </w:pPr>
    </w:p>
    <w:p w14:paraId="4C9770A4" w14:textId="77777777" w:rsidR="00190FC5" w:rsidRPr="00F435FF" w:rsidRDefault="00190FC5" w:rsidP="00190FC5">
      <w:pPr>
        <w:tabs>
          <w:tab w:val="clear" w:pos="567"/>
          <w:tab w:val="left" w:pos="1701"/>
        </w:tabs>
        <w:spacing w:line="240" w:lineRule="auto"/>
        <w:ind w:left="1701" w:hanging="567"/>
        <w:rPr>
          <w:rFonts w:cs="Tahoma"/>
          <w:b/>
          <w:szCs w:val="22"/>
          <w:lang w:val="lt-LT"/>
        </w:rPr>
      </w:pPr>
      <w:r w:rsidRPr="00F435FF">
        <w:rPr>
          <w:rFonts w:cs="Tahoma"/>
          <w:b/>
          <w:szCs w:val="22"/>
          <w:lang w:val="lt-LT"/>
        </w:rPr>
        <w:t>A.</w:t>
      </w:r>
      <w:r w:rsidRPr="00F435FF">
        <w:rPr>
          <w:rFonts w:cs="Tahoma"/>
          <w:b/>
          <w:szCs w:val="22"/>
          <w:lang w:val="lt-LT"/>
        </w:rPr>
        <w:tab/>
        <w:t>GAMINTOJAS, ATSAKINGAS UŽ SERIJŲ IŠLEIDIMĄ</w:t>
      </w:r>
    </w:p>
    <w:p w14:paraId="68C911F3" w14:textId="77777777" w:rsidR="00190FC5" w:rsidRPr="00F435FF" w:rsidRDefault="00190FC5" w:rsidP="00190FC5">
      <w:pPr>
        <w:tabs>
          <w:tab w:val="clear" w:pos="567"/>
        </w:tabs>
        <w:spacing w:line="240" w:lineRule="auto"/>
        <w:rPr>
          <w:szCs w:val="22"/>
          <w:lang w:val="lt-LT"/>
        </w:rPr>
      </w:pPr>
    </w:p>
    <w:p w14:paraId="04C29755" w14:textId="77777777" w:rsidR="00190FC5" w:rsidRPr="00F435FF" w:rsidRDefault="00190FC5" w:rsidP="00190FC5">
      <w:pPr>
        <w:tabs>
          <w:tab w:val="clear" w:pos="567"/>
          <w:tab w:val="left" w:pos="1701"/>
        </w:tabs>
        <w:spacing w:line="240" w:lineRule="auto"/>
        <w:ind w:left="1701" w:hanging="567"/>
        <w:rPr>
          <w:rFonts w:cs="Tahoma"/>
          <w:b/>
          <w:szCs w:val="22"/>
          <w:lang w:val="lt-LT"/>
        </w:rPr>
      </w:pPr>
      <w:r w:rsidRPr="00F435FF">
        <w:rPr>
          <w:rFonts w:cs="Tahoma"/>
          <w:b/>
          <w:szCs w:val="22"/>
          <w:lang w:val="lt-LT"/>
        </w:rPr>
        <w:t>B.</w:t>
      </w:r>
      <w:r w:rsidRPr="00F435FF">
        <w:rPr>
          <w:rFonts w:cs="Tahoma"/>
          <w:b/>
          <w:szCs w:val="22"/>
          <w:lang w:val="lt-LT"/>
        </w:rPr>
        <w:tab/>
        <w:t>TIEKIMO IR VARTOJIMO SĄLYGOS AR APRIBOJIMAI</w:t>
      </w:r>
    </w:p>
    <w:p w14:paraId="38345B9D" w14:textId="77777777" w:rsidR="0041518E" w:rsidRPr="00F435FF" w:rsidRDefault="0041518E" w:rsidP="00190FC5">
      <w:pPr>
        <w:pStyle w:val="TTEMEASMCA"/>
        <w:tabs>
          <w:tab w:val="center" w:pos="4819"/>
          <w:tab w:val="right" w:pos="9638"/>
        </w:tabs>
        <w:jc w:val="left"/>
        <w:rPr>
          <w:lang w:val="lt-LT"/>
        </w:rPr>
      </w:pPr>
    </w:p>
    <w:p w14:paraId="4BAB77AB" w14:textId="77777777" w:rsidR="0041518E" w:rsidRPr="00F435FF" w:rsidRDefault="0041518E" w:rsidP="00190FC5">
      <w:pPr>
        <w:keepNext/>
        <w:tabs>
          <w:tab w:val="left" w:pos="1701"/>
        </w:tabs>
        <w:spacing w:line="240" w:lineRule="auto"/>
        <w:ind w:left="567" w:hanging="567"/>
        <w:outlineLvl w:val="1"/>
        <w:rPr>
          <w:lang w:val="lt-LT"/>
        </w:rPr>
      </w:pPr>
      <w:r w:rsidRPr="00F435FF">
        <w:rPr>
          <w:lang w:val="lt-LT"/>
        </w:rPr>
        <w:br w:type="page"/>
      </w:r>
      <w:r w:rsidR="00190FC5" w:rsidRPr="00F435FF">
        <w:rPr>
          <w:b/>
          <w:lang w:val="lt-LT"/>
        </w:rPr>
        <w:lastRenderedPageBreak/>
        <w:t>A.</w:t>
      </w:r>
      <w:r w:rsidR="00190FC5" w:rsidRPr="00F435FF">
        <w:rPr>
          <w:b/>
          <w:szCs w:val="24"/>
          <w:lang w:val="lt-LT"/>
        </w:rPr>
        <w:tab/>
      </w:r>
      <w:r w:rsidR="00190FC5" w:rsidRPr="00F435FF">
        <w:rPr>
          <w:b/>
          <w:lang w:val="lt-LT"/>
        </w:rPr>
        <w:t>GAMINTOJAS, ATSAKINGAS UŽ SERIJŲ IŠLEIDIMĄ</w:t>
      </w:r>
    </w:p>
    <w:p w14:paraId="0C1AA89A" w14:textId="77777777" w:rsidR="0041518E" w:rsidRPr="00F435FF" w:rsidRDefault="0041518E" w:rsidP="00B45E86">
      <w:pPr>
        <w:pStyle w:val="BTEMEASMCA"/>
      </w:pPr>
    </w:p>
    <w:p w14:paraId="75C2C860" w14:textId="77777777" w:rsidR="0041518E" w:rsidRPr="00F435FF" w:rsidRDefault="0041518E" w:rsidP="00B45E86">
      <w:pPr>
        <w:pStyle w:val="BTuEMEASMCA"/>
      </w:pPr>
      <w:r w:rsidRPr="00F435FF">
        <w:t xml:space="preserve">Gamintojo, atsakingo už serijų išleidimą, pavadinimas ir adresas </w:t>
      </w:r>
    </w:p>
    <w:p w14:paraId="4C8E0010" w14:textId="77777777" w:rsidR="0041518E" w:rsidRPr="00F435FF" w:rsidRDefault="0041518E" w:rsidP="00B45E86">
      <w:pPr>
        <w:pStyle w:val="BTEMEASMCA"/>
      </w:pPr>
    </w:p>
    <w:p w14:paraId="7EA542F2" w14:textId="77777777" w:rsidR="0041518E" w:rsidRPr="00F435FF" w:rsidRDefault="0041518E" w:rsidP="00B45E86">
      <w:pPr>
        <w:pStyle w:val="BTEMEASMCA"/>
      </w:pPr>
      <w:r w:rsidRPr="00F435FF">
        <w:t xml:space="preserve">Bayer </w:t>
      </w:r>
      <w:proofErr w:type="spellStart"/>
      <w:r w:rsidRPr="00F435FF">
        <w:t>Bitterfeld</w:t>
      </w:r>
      <w:proofErr w:type="spellEnd"/>
      <w:r w:rsidRPr="00F435FF">
        <w:t xml:space="preserve"> </w:t>
      </w:r>
      <w:proofErr w:type="spellStart"/>
      <w:r w:rsidRPr="00F435FF">
        <w:t>GmbH</w:t>
      </w:r>
      <w:proofErr w:type="spellEnd"/>
    </w:p>
    <w:p w14:paraId="250635A7" w14:textId="77777777" w:rsidR="000D5474" w:rsidRPr="00F435FF" w:rsidRDefault="000D5474" w:rsidP="00B45E86">
      <w:pPr>
        <w:pStyle w:val="BTEMEASMCA"/>
      </w:pPr>
      <w:proofErr w:type="spellStart"/>
      <w:r w:rsidRPr="00F435FF">
        <w:t>Ortsteil</w:t>
      </w:r>
      <w:proofErr w:type="spellEnd"/>
      <w:r w:rsidRPr="00F435FF">
        <w:t xml:space="preserve"> </w:t>
      </w:r>
      <w:proofErr w:type="spellStart"/>
      <w:r w:rsidRPr="00F435FF">
        <w:t>Greppin</w:t>
      </w:r>
      <w:proofErr w:type="spellEnd"/>
      <w:r w:rsidRPr="00F435FF">
        <w:t xml:space="preserve">, </w:t>
      </w:r>
      <w:proofErr w:type="spellStart"/>
      <w:r w:rsidRPr="00F435FF">
        <w:t>Salegaster</w:t>
      </w:r>
      <w:proofErr w:type="spellEnd"/>
      <w:r w:rsidRPr="00F435FF">
        <w:t xml:space="preserve"> </w:t>
      </w:r>
      <w:proofErr w:type="spellStart"/>
      <w:r w:rsidRPr="00F435FF">
        <w:t>Chaussee</w:t>
      </w:r>
      <w:proofErr w:type="spellEnd"/>
      <w:r w:rsidRPr="00F435FF">
        <w:t xml:space="preserve"> 1</w:t>
      </w:r>
    </w:p>
    <w:p w14:paraId="7A450555" w14:textId="77777777" w:rsidR="0041518E" w:rsidRPr="00F435FF" w:rsidRDefault="0041518E" w:rsidP="00B45E86">
      <w:pPr>
        <w:pStyle w:val="BTEMEASMCA"/>
      </w:pPr>
      <w:r w:rsidRPr="00F435FF">
        <w:t xml:space="preserve">06803 </w:t>
      </w:r>
      <w:proofErr w:type="spellStart"/>
      <w:r w:rsidR="000D5474" w:rsidRPr="00F435FF">
        <w:t>Bitterfeld-Wolfen</w:t>
      </w:r>
      <w:proofErr w:type="spellEnd"/>
    </w:p>
    <w:p w14:paraId="44EA7A86" w14:textId="77777777" w:rsidR="0041518E" w:rsidRPr="00F435FF" w:rsidRDefault="0041518E" w:rsidP="00B45E86">
      <w:pPr>
        <w:pStyle w:val="BTEMEASMCA"/>
      </w:pPr>
      <w:r w:rsidRPr="00F435FF">
        <w:t>Vokietija</w:t>
      </w:r>
    </w:p>
    <w:p w14:paraId="726B4F34" w14:textId="77777777" w:rsidR="0041518E" w:rsidRPr="00F435FF" w:rsidRDefault="0041518E" w:rsidP="00B45E86">
      <w:pPr>
        <w:pStyle w:val="BTEMEASMCA"/>
      </w:pPr>
    </w:p>
    <w:p w14:paraId="19CA66A5" w14:textId="77777777" w:rsidR="0041518E" w:rsidRPr="00F435FF" w:rsidRDefault="0041518E" w:rsidP="00B45E86">
      <w:pPr>
        <w:pStyle w:val="BTEMEASMCA"/>
      </w:pPr>
    </w:p>
    <w:p w14:paraId="04D07906" w14:textId="77777777" w:rsidR="0041518E" w:rsidRPr="00F435FF" w:rsidRDefault="0041518E" w:rsidP="00190FC5">
      <w:pPr>
        <w:pStyle w:val="PI-1EMEASMCA"/>
      </w:pPr>
      <w:bookmarkStart w:id="59" w:name="_Toc129243129"/>
      <w:bookmarkStart w:id="60" w:name="_Toc129243254"/>
      <w:r w:rsidRPr="00F435FF">
        <w:t>B.</w:t>
      </w:r>
      <w:r w:rsidRPr="00F435FF">
        <w:tab/>
      </w:r>
      <w:bookmarkEnd w:id="59"/>
      <w:bookmarkEnd w:id="60"/>
      <w:r w:rsidR="00190FC5" w:rsidRPr="00F435FF">
        <w:t>TIEKIMO IR VARTOJIMO SĄLYGOS AR APRIBOJIMAI</w:t>
      </w:r>
    </w:p>
    <w:p w14:paraId="4CBF8DAE" w14:textId="77777777" w:rsidR="00190FC5" w:rsidRPr="00F435FF" w:rsidRDefault="00190FC5" w:rsidP="00B45E86">
      <w:pPr>
        <w:pStyle w:val="BTEMEASMCA"/>
      </w:pPr>
    </w:p>
    <w:p w14:paraId="6BAB3662" w14:textId="77777777" w:rsidR="0041518E" w:rsidRPr="00F435FF" w:rsidRDefault="0041518E" w:rsidP="00B45E86">
      <w:pPr>
        <w:pStyle w:val="BTEMEASMCA"/>
      </w:pPr>
      <w:r w:rsidRPr="00F435FF">
        <w:t>Nereceptinis vaistinis preparatas.</w:t>
      </w:r>
    </w:p>
    <w:p w14:paraId="22523634" w14:textId="77777777" w:rsidR="0041518E" w:rsidRPr="00F435FF" w:rsidRDefault="003457EC" w:rsidP="00B45E86">
      <w:pPr>
        <w:pStyle w:val="BTEMEASMCA"/>
      </w:pPr>
      <w:r w:rsidRPr="00F435FF">
        <w:t xml:space="preserve">Pakuotės dydis: N8, N20, N40 </w:t>
      </w:r>
    </w:p>
    <w:p w14:paraId="46F6323F" w14:textId="77777777" w:rsidR="003457EC" w:rsidRPr="00F435FF" w:rsidRDefault="003457EC" w:rsidP="00B45E86">
      <w:pPr>
        <w:pStyle w:val="BTEMEASMCA"/>
      </w:pPr>
    </w:p>
    <w:p w14:paraId="6DF26E0E" w14:textId="77777777" w:rsidR="003457EC" w:rsidRPr="00F435FF" w:rsidRDefault="003457EC" w:rsidP="00B45E86">
      <w:pPr>
        <w:pStyle w:val="BTEMEASMCA"/>
      </w:pPr>
      <w:r w:rsidRPr="00F435FF">
        <w:t>Receptinis vaistinis preparatas.</w:t>
      </w:r>
    </w:p>
    <w:p w14:paraId="087500C2" w14:textId="77777777" w:rsidR="003457EC" w:rsidRPr="00F435FF" w:rsidRDefault="003457EC" w:rsidP="00B45E86">
      <w:pPr>
        <w:pStyle w:val="BTEMEASMCA"/>
      </w:pPr>
      <w:r w:rsidRPr="00F435FF">
        <w:t>Pakuotės dydis: N80</w:t>
      </w:r>
    </w:p>
    <w:p w14:paraId="0BAAB4B9" w14:textId="77777777" w:rsidR="0041518E" w:rsidRPr="00F435FF" w:rsidRDefault="0041518E" w:rsidP="00B45E86">
      <w:pPr>
        <w:pStyle w:val="BTEMEASMCA"/>
      </w:pPr>
    </w:p>
    <w:p w14:paraId="2EE3D10F" w14:textId="77777777" w:rsidR="0041518E" w:rsidRPr="00F435FF" w:rsidRDefault="0041518E" w:rsidP="00B45E86">
      <w:pPr>
        <w:pStyle w:val="BTEMEASMCA"/>
      </w:pPr>
    </w:p>
    <w:p w14:paraId="74D7FA99" w14:textId="77777777" w:rsidR="0041518E" w:rsidRPr="00F435FF" w:rsidRDefault="0041518E" w:rsidP="00B45E86">
      <w:pPr>
        <w:pStyle w:val="BTEMEASMCA"/>
      </w:pPr>
    </w:p>
    <w:p w14:paraId="1CB5AABB" w14:textId="77777777" w:rsidR="0041518E" w:rsidRPr="00F435FF" w:rsidRDefault="0041518E" w:rsidP="0041518E">
      <w:pPr>
        <w:spacing w:line="240" w:lineRule="auto"/>
        <w:ind w:right="-8"/>
        <w:jc w:val="both"/>
        <w:rPr>
          <w:noProof/>
          <w:lang w:val="lt-LT"/>
        </w:rPr>
      </w:pPr>
      <w:r w:rsidRPr="00F435FF">
        <w:rPr>
          <w:lang w:val="lt-LT"/>
        </w:rPr>
        <w:br w:type="page"/>
      </w:r>
    </w:p>
    <w:p w14:paraId="00639830" w14:textId="77777777" w:rsidR="0041518E" w:rsidRPr="00F435FF" w:rsidRDefault="0041518E" w:rsidP="0041518E">
      <w:pPr>
        <w:spacing w:line="240" w:lineRule="auto"/>
        <w:rPr>
          <w:noProof/>
          <w:lang w:val="lt-LT"/>
        </w:rPr>
      </w:pPr>
    </w:p>
    <w:p w14:paraId="07D20B29" w14:textId="77777777" w:rsidR="0041518E" w:rsidRPr="00F435FF" w:rsidRDefault="0041518E" w:rsidP="0041518E">
      <w:pPr>
        <w:tabs>
          <w:tab w:val="clear" w:pos="567"/>
        </w:tabs>
        <w:spacing w:line="240" w:lineRule="auto"/>
        <w:rPr>
          <w:noProof/>
          <w:lang w:val="lt-LT"/>
        </w:rPr>
      </w:pPr>
    </w:p>
    <w:p w14:paraId="2002CD55" w14:textId="77777777" w:rsidR="0041518E" w:rsidRPr="00F435FF" w:rsidRDefault="0041518E" w:rsidP="0041518E">
      <w:pPr>
        <w:tabs>
          <w:tab w:val="clear" w:pos="567"/>
        </w:tabs>
        <w:spacing w:line="240" w:lineRule="auto"/>
        <w:rPr>
          <w:noProof/>
          <w:lang w:val="lt-LT"/>
        </w:rPr>
      </w:pPr>
    </w:p>
    <w:p w14:paraId="268C08E4" w14:textId="77777777" w:rsidR="0041518E" w:rsidRPr="00F435FF" w:rsidRDefault="0041518E" w:rsidP="0041518E">
      <w:pPr>
        <w:tabs>
          <w:tab w:val="clear" w:pos="567"/>
        </w:tabs>
        <w:spacing w:line="240" w:lineRule="auto"/>
        <w:rPr>
          <w:noProof/>
          <w:lang w:val="lt-LT"/>
        </w:rPr>
      </w:pPr>
    </w:p>
    <w:p w14:paraId="653DE74F" w14:textId="77777777" w:rsidR="0041518E" w:rsidRPr="00F435FF" w:rsidRDefault="0041518E" w:rsidP="0041518E">
      <w:pPr>
        <w:tabs>
          <w:tab w:val="clear" w:pos="567"/>
        </w:tabs>
        <w:spacing w:line="240" w:lineRule="auto"/>
        <w:rPr>
          <w:noProof/>
          <w:lang w:val="lt-LT"/>
        </w:rPr>
      </w:pPr>
    </w:p>
    <w:p w14:paraId="12DFA70B" w14:textId="77777777" w:rsidR="0041518E" w:rsidRPr="00F435FF" w:rsidRDefault="0041518E" w:rsidP="0041518E">
      <w:pPr>
        <w:tabs>
          <w:tab w:val="clear" w:pos="567"/>
        </w:tabs>
        <w:spacing w:line="240" w:lineRule="auto"/>
        <w:rPr>
          <w:noProof/>
          <w:lang w:val="lt-LT"/>
        </w:rPr>
      </w:pPr>
    </w:p>
    <w:p w14:paraId="29180AFE" w14:textId="77777777" w:rsidR="0041518E" w:rsidRPr="00F435FF" w:rsidRDefault="0041518E" w:rsidP="0041518E">
      <w:pPr>
        <w:tabs>
          <w:tab w:val="clear" w:pos="567"/>
        </w:tabs>
        <w:spacing w:line="240" w:lineRule="auto"/>
        <w:rPr>
          <w:noProof/>
          <w:lang w:val="lt-LT"/>
        </w:rPr>
      </w:pPr>
    </w:p>
    <w:p w14:paraId="1A6A7C61" w14:textId="77777777" w:rsidR="0041518E" w:rsidRPr="00F435FF" w:rsidRDefault="0041518E" w:rsidP="0041518E">
      <w:pPr>
        <w:tabs>
          <w:tab w:val="clear" w:pos="567"/>
        </w:tabs>
        <w:spacing w:line="240" w:lineRule="auto"/>
        <w:rPr>
          <w:noProof/>
          <w:lang w:val="lt-LT"/>
        </w:rPr>
      </w:pPr>
    </w:p>
    <w:p w14:paraId="0232615F" w14:textId="77777777" w:rsidR="0041518E" w:rsidRPr="00F435FF" w:rsidRDefault="0041518E" w:rsidP="0041518E">
      <w:pPr>
        <w:tabs>
          <w:tab w:val="clear" w:pos="567"/>
        </w:tabs>
        <w:spacing w:line="240" w:lineRule="auto"/>
        <w:rPr>
          <w:noProof/>
          <w:lang w:val="lt-LT"/>
        </w:rPr>
      </w:pPr>
    </w:p>
    <w:p w14:paraId="61CE1B9A" w14:textId="77777777" w:rsidR="0041518E" w:rsidRPr="00F435FF" w:rsidRDefault="0041518E" w:rsidP="0041518E">
      <w:pPr>
        <w:tabs>
          <w:tab w:val="clear" w:pos="567"/>
        </w:tabs>
        <w:spacing w:line="240" w:lineRule="auto"/>
        <w:rPr>
          <w:noProof/>
          <w:lang w:val="lt-LT"/>
        </w:rPr>
      </w:pPr>
    </w:p>
    <w:p w14:paraId="3B05D597" w14:textId="77777777" w:rsidR="0041518E" w:rsidRPr="00F435FF" w:rsidRDefault="0041518E" w:rsidP="0041518E">
      <w:pPr>
        <w:tabs>
          <w:tab w:val="clear" w:pos="567"/>
        </w:tabs>
        <w:spacing w:line="240" w:lineRule="auto"/>
        <w:rPr>
          <w:noProof/>
          <w:lang w:val="lt-LT"/>
        </w:rPr>
      </w:pPr>
    </w:p>
    <w:p w14:paraId="69DFC8E3" w14:textId="77777777" w:rsidR="0041518E" w:rsidRPr="00F435FF" w:rsidRDefault="0041518E" w:rsidP="0041518E">
      <w:pPr>
        <w:tabs>
          <w:tab w:val="clear" w:pos="567"/>
        </w:tabs>
        <w:spacing w:line="240" w:lineRule="auto"/>
        <w:rPr>
          <w:noProof/>
          <w:lang w:val="lt-LT"/>
        </w:rPr>
      </w:pPr>
    </w:p>
    <w:p w14:paraId="492A8DCC" w14:textId="77777777" w:rsidR="0041518E" w:rsidRPr="00F435FF" w:rsidRDefault="0041518E" w:rsidP="0041518E">
      <w:pPr>
        <w:tabs>
          <w:tab w:val="clear" w:pos="567"/>
        </w:tabs>
        <w:spacing w:line="240" w:lineRule="auto"/>
        <w:rPr>
          <w:noProof/>
          <w:lang w:val="lt-LT"/>
        </w:rPr>
      </w:pPr>
    </w:p>
    <w:p w14:paraId="008EA314" w14:textId="77777777" w:rsidR="0041518E" w:rsidRPr="00F435FF" w:rsidRDefault="0041518E" w:rsidP="0041518E">
      <w:pPr>
        <w:tabs>
          <w:tab w:val="clear" w:pos="567"/>
        </w:tabs>
        <w:spacing w:line="240" w:lineRule="auto"/>
        <w:rPr>
          <w:noProof/>
          <w:lang w:val="lt-LT"/>
        </w:rPr>
      </w:pPr>
    </w:p>
    <w:p w14:paraId="7B12F32E" w14:textId="77777777" w:rsidR="0041518E" w:rsidRPr="00F435FF" w:rsidRDefault="0041518E" w:rsidP="0041518E">
      <w:pPr>
        <w:tabs>
          <w:tab w:val="clear" w:pos="567"/>
        </w:tabs>
        <w:spacing w:line="240" w:lineRule="auto"/>
        <w:rPr>
          <w:noProof/>
          <w:lang w:val="lt-LT"/>
        </w:rPr>
      </w:pPr>
    </w:p>
    <w:p w14:paraId="21081F67" w14:textId="77777777" w:rsidR="0041518E" w:rsidRPr="00F435FF" w:rsidRDefault="0041518E" w:rsidP="0041518E">
      <w:pPr>
        <w:tabs>
          <w:tab w:val="clear" w:pos="567"/>
        </w:tabs>
        <w:spacing w:line="240" w:lineRule="auto"/>
        <w:rPr>
          <w:noProof/>
          <w:lang w:val="lt-LT"/>
        </w:rPr>
      </w:pPr>
    </w:p>
    <w:p w14:paraId="4FA982D1" w14:textId="77777777" w:rsidR="0041518E" w:rsidRPr="00F435FF" w:rsidRDefault="0041518E" w:rsidP="0041518E">
      <w:pPr>
        <w:tabs>
          <w:tab w:val="clear" w:pos="567"/>
        </w:tabs>
        <w:spacing w:line="240" w:lineRule="auto"/>
        <w:rPr>
          <w:noProof/>
          <w:lang w:val="lt-LT"/>
        </w:rPr>
      </w:pPr>
    </w:p>
    <w:p w14:paraId="350C61F2" w14:textId="77777777" w:rsidR="0041518E" w:rsidRPr="00F435FF" w:rsidRDefault="0041518E" w:rsidP="0041518E">
      <w:pPr>
        <w:tabs>
          <w:tab w:val="clear" w:pos="567"/>
        </w:tabs>
        <w:spacing w:line="240" w:lineRule="auto"/>
        <w:rPr>
          <w:noProof/>
          <w:lang w:val="lt-LT"/>
        </w:rPr>
      </w:pPr>
    </w:p>
    <w:p w14:paraId="37164879" w14:textId="77777777" w:rsidR="0041518E" w:rsidRPr="00F435FF" w:rsidRDefault="0041518E" w:rsidP="0041518E">
      <w:pPr>
        <w:tabs>
          <w:tab w:val="clear" w:pos="567"/>
        </w:tabs>
        <w:spacing w:line="240" w:lineRule="auto"/>
        <w:rPr>
          <w:noProof/>
          <w:lang w:val="lt-LT"/>
        </w:rPr>
      </w:pPr>
    </w:p>
    <w:p w14:paraId="6CE70F57" w14:textId="77777777" w:rsidR="0041518E" w:rsidRPr="00F435FF" w:rsidRDefault="0041518E" w:rsidP="0041518E">
      <w:pPr>
        <w:tabs>
          <w:tab w:val="clear" w:pos="567"/>
        </w:tabs>
        <w:spacing w:line="240" w:lineRule="auto"/>
        <w:rPr>
          <w:noProof/>
          <w:lang w:val="lt-LT"/>
        </w:rPr>
      </w:pPr>
    </w:p>
    <w:p w14:paraId="77445E16" w14:textId="77777777" w:rsidR="0041518E" w:rsidRPr="00F435FF" w:rsidRDefault="0041518E" w:rsidP="0041518E">
      <w:pPr>
        <w:tabs>
          <w:tab w:val="clear" w:pos="567"/>
        </w:tabs>
        <w:spacing w:line="240" w:lineRule="auto"/>
        <w:jc w:val="center"/>
        <w:outlineLvl w:val="0"/>
        <w:rPr>
          <w:b/>
          <w:noProof/>
          <w:lang w:val="lt-LT"/>
        </w:rPr>
      </w:pPr>
    </w:p>
    <w:p w14:paraId="14DA57F9" w14:textId="77777777" w:rsidR="0041518E" w:rsidRPr="00F435FF" w:rsidRDefault="0041518E" w:rsidP="0041518E">
      <w:pPr>
        <w:tabs>
          <w:tab w:val="clear" w:pos="567"/>
        </w:tabs>
        <w:spacing w:line="240" w:lineRule="auto"/>
        <w:jc w:val="center"/>
        <w:outlineLvl w:val="0"/>
        <w:rPr>
          <w:b/>
          <w:noProof/>
          <w:lang w:val="lt-LT"/>
        </w:rPr>
      </w:pPr>
    </w:p>
    <w:p w14:paraId="176DA72D" w14:textId="77777777" w:rsidR="00EA33E2" w:rsidRPr="00F435FF" w:rsidRDefault="00EA33E2" w:rsidP="0041518E">
      <w:pPr>
        <w:pStyle w:val="TTEMEASMCA"/>
        <w:rPr>
          <w:lang w:val="lt-LT"/>
        </w:rPr>
      </w:pPr>
      <w:bookmarkStart w:id="61" w:name="_Toc129243134"/>
      <w:bookmarkStart w:id="62" w:name="_Toc129243259"/>
    </w:p>
    <w:p w14:paraId="64B33A45" w14:textId="77777777" w:rsidR="0041518E" w:rsidRPr="00F435FF" w:rsidRDefault="0041518E" w:rsidP="0041518E">
      <w:pPr>
        <w:pStyle w:val="TTEMEASMCA"/>
        <w:rPr>
          <w:lang w:val="lt-LT"/>
        </w:rPr>
      </w:pPr>
      <w:r w:rsidRPr="00F435FF">
        <w:rPr>
          <w:lang w:val="lt-LT"/>
        </w:rPr>
        <w:t>III PRIEDAS</w:t>
      </w:r>
      <w:bookmarkEnd w:id="61"/>
      <w:bookmarkEnd w:id="62"/>
    </w:p>
    <w:p w14:paraId="4ACF4980" w14:textId="77777777" w:rsidR="0041518E" w:rsidRPr="00F435FF" w:rsidRDefault="0041518E" w:rsidP="00B45E86">
      <w:pPr>
        <w:pStyle w:val="BTEMEASMCA"/>
      </w:pPr>
    </w:p>
    <w:p w14:paraId="0D438493" w14:textId="77777777" w:rsidR="0041518E" w:rsidRPr="00F435FF" w:rsidRDefault="0041518E" w:rsidP="0041518E">
      <w:pPr>
        <w:pStyle w:val="TTEMEASMCA"/>
        <w:rPr>
          <w:lang w:val="lt-LT"/>
        </w:rPr>
      </w:pPr>
      <w:bookmarkStart w:id="63" w:name="_Toc129243135"/>
      <w:bookmarkStart w:id="64" w:name="_Toc129243260"/>
      <w:r w:rsidRPr="00F435FF">
        <w:rPr>
          <w:lang w:val="lt-LT"/>
        </w:rPr>
        <w:t>ŽENKLINIMAS IR PAKUOTĖS LAPELIS</w:t>
      </w:r>
      <w:bookmarkEnd w:id="63"/>
      <w:bookmarkEnd w:id="64"/>
    </w:p>
    <w:p w14:paraId="7241C368" w14:textId="77777777" w:rsidR="0041518E" w:rsidRPr="00F435FF" w:rsidRDefault="0041518E" w:rsidP="0041518E">
      <w:pPr>
        <w:tabs>
          <w:tab w:val="clear" w:pos="567"/>
        </w:tabs>
        <w:spacing w:line="240" w:lineRule="auto"/>
        <w:rPr>
          <w:noProof/>
          <w:lang w:val="lt-LT"/>
        </w:rPr>
      </w:pPr>
      <w:r w:rsidRPr="00F435FF">
        <w:rPr>
          <w:noProof/>
          <w:lang w:val="lt-LT"/>
        </w:rPr>
        <w:br w:type="page"/>
      </w:r>
    </w:p>
    <w:p w14:paraId="5FF25BF9" w14:textId="77777777" w:rsidR="0041518E" w:rsidRPr="00F435FF" w:rsidRDefault="0041518E" w:rsidP="0041518E">
      <w:pPr>
        <w:tabs>
          <w:tab w:val="clear" w:pos="567"/>
        </w:tabs>
        <w:spacing w:line="240" w:lineRule="auto"/>
        <w:rPr>
          <w:noProof/>
          <w:lang w:val="lt-LT"/>
        </w:rPr>
      </w:pPr>
    </w:p>
    <w:p w14:paraId="6FBF4E93" w14:textId="77777777" w:rsidR="0041518E" w:rsidRPr="00F435FF" w:rsidRDefault="0041518E" w:rsidP="0041518E">
      <w:pPr>
        <w:tabs>
          <w:tab w:val="clear" w:pos="567"/>
        </w:tabs>
        <w:spacing w:line="240" w:lineRule="auto"/>
        <w:rPr>
          <w:noProof/>
          <w:lang w:val="lt-LT"/>
        </w:rPr>
      </w:pPr>
    </w:p>
    <w:p w14:paraId="1936458E" w14:textId="77777777" w:rsidR="0041518E" w:rsidRPr="00F435FF" w:rsidRDefault="0041518E" w:rsidP="0041518E">
      <w:pPr>
        <w:tabs>
          <w:tab w:val="clear" w:pos="567"/>
        </w:tabs>
        <w:spacing w:line="240" w:lineRule="auto"/>
        <w:rPr>
          <w:noProof/>
          <w:lang w:val="lt-LT"/>
        </w:rPr>
      </w:pPr>
    </w:p>
    <w:p w14:paraId="52171EA5" w14:textId="77777777" w:rsidR="0041518E" w:rsidRPr="00F435FF" w:rsidRDefault="0041518E" w:rsidP="0041518E">
      <w:pPr>
        <w:tabs>
          <w:tab w:val="clear" w:pos="567"/>
        </w:tabs>
        <w:spacing w:line="240" w:lineRule="auto"/>
        <w:rPr>
          <w:noProof/>
          <w:lang w:val="lt-LT"/>
        </w:rPr>
      </w:pPr>
    </w:p>
    <w:p w14:paraId="5BFF7369" w14:textId="77777777" w:rsidR="0041518E" w:rsidRPr="00F435FF" w:rsidRDefault="0041518E" w:rsidP="0041518E">
      <w:pPr>
        <w:tabs>
          <w:tab w:val="clear" w:pos="567"/>
        </w:tabs>
        <w:spacing w:line="240" w:lineRule="auto"/>
        <w:rPr>
          <w:noProof/>
          <w:lang w:val="lt-LT"/>
        </w:rPr>
      </w:pPr>
    </w:p>
    <w:p w14:paraId="71FB6A51" w14:textId="77777777" w:rsidR="0041518E" w:rsidRPr="00F435FF" w:rsidRDefault="0041518E" w:rsidP="0041518E">
      <w:pPr>
        <w:tabs>
          <w:tab w:val="clear" w:pos="567"/>
        </w:tabs>
        <w:spacing w:line="240" w:lineRule="auto"/>
        <w:rPr>
          <w:noProof/>
          <w:lang w:val="lt-LT"/>
        </w:rPr>
      </w:pPr>
    </w:p>
    <w:p w14:paraId="552AAA33" w14:textId="77777777" w:rsidR="0041518E" w:rsidRPr="00F435FF" w:rsidRDefault="0041518E" w:rsidP="0041518E">
      <w:pPr>
        <w:tabs>
          <w:tab w:val="clear" w:pos="567"/>
        </w:tabs>
        <w:spacing w:line="240" w:lineRule="auto"/>
        <w:rPr>
          <w:noProof/>
          <w:lang w:val="lt-LT"/>
        </w:rPr>
      </w:pPr>
    </w:p>
    <w:p w14:paraId="60D03B45" w14:textId="77777777" w:rsidR="0041518E" w:rsidRPr="00F435FF" w:rsidRDefault="0041518E" w:rsidP="0041518E">
      <w:pPr>
        <w:tabs>
          <w:tab w:val="clear" w:pos="567"/>
        </w:tabs>
        <w:spacing w:line="240" w:lineRule="auto"/>
        <w:rPr>
          <w:noProof/>
          <w:lang w:val="lt-LT"/>
        </w:rPr>
      </w:pPr>
    </w:p>
    <w:p w14:paraId="2F7EB09E" w14:textId="77777777" w:rsidR="0041518E" w:rsidRPr="00F435FF" w:rsidRDefault="0041518E" w:rsidP="0041518E">
      <w:pPr>
        <w:tabs>
          <w:tab w:val="clear" w:pos="567"/>
        </w:tabs>
        <w:spacing w:line="240" w:lineRule="auto"/>
        <w:rPr>
          <w:noProof/>
          <w:lang w:val="lt-LT"/>
        </w:rPr>
      </w:pPr>
    </w:p>
    <w:p w14:paraId="2A4A5C1D" w14:textId="77777777" w:rsidR="0041518E" w:rsidRPr="00F435FF" w:rsidRDefault="0041518E" w:rsidP="0041518E">
      <w:pPr>
        <w:tabs>
          <w:tab w:val="clear" w:pos="567"/>
        </w:tabs>
        <w:spacing w:line="240" w:lineRule="auto"/>
        <w:rPr>
          <w:noProof/>
          <w:lang w:val="lt-LT"/>
        </w:rPr>
      </w:pPr>
    </w:p>
    <w:p w14:paraId="01BC9FA7" w14:textId="77777777" w:rsidR="0041518E" w:rsidRPr="00F435FF" w:rsidRDefault="0041518E" w:rsidP="0041518E">
      <w:pPr>
        <w:tabs>
          <w:tab w:val="clear" w:pos="567"/>
        </w:tabs>
        <w:spacing w:line="240" w:lineRule="auto"/>
        <w:rPr>
          <w:noProof/>
          <w:lang w:val="lt-LT"/>
        </w:rPr>
      </w:pPr>
    </w:p>
    <w:p w14:paraId="3C457859" w14:textId="77777777" w:rsidR="0041518E" w:rsidRPr="00F435FF" w:rsidRDefault="0041518E" w:rsidP="0041518E">
      <w:pPr>
        <w:tabs>
          <w:tab w:val="clear" w:pos="567"/>
        </w:tabs>
        <w:spacing w:line="240" w:lineRule="auto"/>
        <w:rPr>
          <w:noProof/>
          <w:lang w:val="lt-LT"/>
        </w:rPr>
      </w:pPr>
    </w:p>
    <w:p w14:paraId="5026CE64" w14:textId="77777777" w:rsidR="0041518E" w:rsidRPr="00F435FF" w:rsidRDefault="0041518E" w:rsidP="0041518E">
      <w:pPr>
        <w:tabs>
          <w:tab w:val="clear" w:pos="567"/>
        </w:tabs>
        <w:spacing w:line="240" w:lineRule="auto"/>
        <w:rPr>
          <w:noProof/>
          <w:lang w:val="lt-LT"/>
        </w:rPr>
      </w:pPr>
    </w:p>
    <w:p w14:paraId="7BC8BDEC" w14:textId="77777777" w:rsidR="0041518E" w:rsidRPr="00F435FF" w:rsidRDefault="0041518E" w:rsidP="0041518E">
      <w:pPr>
        <w:tabs>
          <w:tab w:val="clear" w:pos="567"/>
        </w:tabs>
        <w:spacing w:line="240" w:lineRule="auto"/>
        <w:rPr>
          <w:noProof/>
          <w:lang w:val="lt-LT"/>
        </w:rPr>
      </w:pPr>
    </w:p>
    <w:p w14:paraId="5F2B00A4" w14:textId="77777777" w:rsidR="0041518E" w:rsidRPr="00F435FF" w:rsidRDefault="0041518E" w:rsidP="0041518E">
      <w:pPr>
        <w:tabs>
          <w:tab w:val="clear" w:pos="567"/>
        </w:tabs>
        <w:spacing w:line="240" w:lineRule="auto"/>
        <w:rPr>
          <w:noProof/>
          <w:lang w:val="lt-LT"/>
        </w:rPr>
      </w:pPr>
    </w:p>
    <w:p w14:paraId="0FC481CD" w14:textId="77777777" w:rsidR="0041518E" w:rsidRPr="00F435FF" w:rsidRDefault="0041518E" w:rsidP="0041518E">
      <w:pPr>
        <w:tabs>
          <w:tab w:val="clear" w:pos="567"/>
        </w:tabs>
        <w:spacing w:line="240" w:lineRule="auto"/>
        <w:rPr>
          <w:noProof/>
          <w:lang w:val="lt-LT"/>
        </w:rPr>
      </w:pPr>
    </w:p>
    <w:p w14:paraId="00B4505F" w14:textId="77777777" w:rsidR="0041518E" w:rsidRPr="00F435FF" w:rsidRDefault="0041518E" w:rsidP="0041518E">
      <w:pPr>
        <w:tabs>
          <w:tab w:val="clear" w:pos="567"/>
        </w:tabs>
        <w:spacing w:line="240" w:lineRule="auto"/>
        <w:rPr>
          <w:noProof/>
          <w:lang w:val="lt-LT"/>
        </w:rPr>
      </w:pPr>
    </w:p>
    <w:p w14:paraId="207BF726" w14:textId="77777777" w:rsidR="0041518E" w:rsidRPr="00F435FF" w:rsidRDefault="0041518E" w:rsidP="0041518E">
      <w:pPr>
        <w:tabs>
          <w:tab w:val="clear" w:pos="567"/>
        </w:tabs>
        <w:spacing w:line="240" w:lineRule="auto"/>
        <w:rPr>
          <w:noProof/>
          <w:lang w:val="lt-LT"/>
        </w:rPr>
      </w:pPr>
    </w:p>
    <w:p w14:paraId="4EC52DD8" w14:textId="77777777" w:rsidR="0041518E" w:rsidRPr="00F435FF" w:rsidRDefault="0041518E" w:rsidP="0041518E">
      <w:pPr>
        <w:tabs>
          <w:tab w:val="clear" w:pos="567"/>
        </w:tabs>
        <w:spacing w:line="240" w:lineRule="auto"/>
        <w:rPr>
          <w:noProof/>
          <w:lang w:val="lt-LT"/>
        </w:rPr>
      </w:pPr>
    </w:p>
    <w:p w14:paraId="7D7C8FEB" w14:textId="77777777" w:rsidR="0041518E" w:rsidRPr="00F435FF" w:rsidRDefault="0041518E" w:rsidP="0041518E">
      <w:pPr>
        <w:tabs>
          <w:tab w:val="clear" w:pos="567"/>
        </w:tabs>
        <w:spacing w:line="240" w:lineRule="auto"/>
        <w:rPr>
          <w:noProof/>
          <w:lang w:val="lt-LT"/>
        </w:rPr>
      </w:pPr>
    </w:p>
    <w:p w14:paraId="2EAA27CD" w14:textId="77777777" w:rsidR="0041518E" w:rsidRPr="00F435FF" w:rsidRDefault="0041518E" w:rsidP="0041518E">
      <w:pPr>
        <w:tabs>
          <w:tab w:val="clear" w:pos="567"/>
        </w:tabs>
        <w:spacing w:line="240" w:lineRule="auto"/>
        <w:rPr>
          <w:noProof/>
          <w:lang w:val="lt-LT"/>
        </w:rPr>
      </w:pPr>
    </w:p>
    <w:p w14:paraId="50C5C002" w14:textId="77777777" w:rsidR="0041518E" w:rsidRPr="00F435FF" w:rsidRDefault="0041518E" w:rsidP="0041518E">
      <w:pPr>
        <w:tabs>
          <w:tab w:val="clear" w:pos="567"/>
        </w:tabs>
        <w:spacing w:line="240" w:lineRule="auto"/>
        <w:rPr>
          <w:noProof/>
          <w:lang w:val="lt-LT"/>
        </w:rPr>
      </w:pPr>
    </w:p>
    <w:p w14:paraId="4D63F314" w14:textId="77777777" w:rsidR="00EA33E2" w:rsidRPr="00F435FF" w:rsidRDefault="00EA33E2" w:rsidP="0041518E">
      <w:pPr>
        <w:tabs>
          <w:tab w:val="clear" w:pos="567"/>
        </w:tabs>
        <w:spacing w:line="240" w:lineRule="auto"/>
        <w:jc w:val="center"/>
        <w:outlineLvl w:val="0"/>
        <w:rPr>
          <w:b/>
          <w:noProof/>
          <w:lang w:val="lt-LT"/>
        </w:rPr>
      </w:pPr>
    </w:p>
    <w:p w14:paraId="0E7124C1" w14:textId="77777777" w:rsidR="0041518E" w:rsidRPr="00F435FF" w:rsidRDefault="0041518E" w:rsidP="0041518E">
      <w:pPr>
        <w:tabs>
          <w:tab w:val="clear" w:pos="567"/>
        </w:tabs>
        <w:spacing w:line="240" w:lineRule="auto"/>
        <w:jc w:val="center"/>
        <w:outlineLvl w:val="0"/>
        <w:rPr>
          <w:noProof/>
          <w:lang w:val="lt-LT"/>
        </w:rPr>
      </w:pPr>
      <w:r w:rsidRPr="00F435FF">
        <w:rPr>
          <w:b/>
          <w:noProof/>
          <w:lang w:val="lt-LT"/>
        </w:rPr>
        <w:t>A. ŽENKLINIMAS</w:t>
      </w:r>
    </w:p>
    <w:p w14:paraId="259BB577" w14:textId="77777777" w:rsidR="0041518E" w:rsidRPr="00F435FF" w:rsidRDefault="0041518E" w:rsidP="0041518E">
      <w:pPr>
        <w:shd w:val="clear" w:color="auto" w:fill="FFFFFF"/>
        <w:tabs>
          <w:tab w:val="clear" w:pos="567"/>
        </w:tabs>
        <w:spacing w:line="240" w:lineRule="auto"/>
        <w:rPr>
          <w:noProof/>
          <w:lang w:val="lt-LT"/>
        </w:rPr>
      </w:pPr>
      <w:r w:rsidRPr="00F435FF">
        <w:rPr>
          <w:noProof/>
          <w:lang w:val="lt-LT"/>
        </w:rPr>
        <w:br w:type="page"/>
      </w:r>
    </w:p>
    <w:p w14:paraId="618D564B" w14:textId="77777777" w:rsidR="0041518E" w:rsidRPr="00F435FF" w:rsidRDefault="0041518E" w:rsidP="00F8033E">
      <w:pPr>
        <w:pStyle w:val="PI-1labEMEASMCA"/>
      </w:pPr>
      <w:r w:rsidRPr="00F435FF">
        <w:lastRenderedPageBreak/>
        <w:t>INFORMACIJA ANT IŠORINĖS IR VIDINĖS PAKUOTĖS</w:t>
      </w:r>
    </w:p>
    <w:p w14:paraId="063460B4" w14:textId="77777777" w:rsidR="0041518E" w:rsidRPr="00F435FF" w:rsidRDefault="0041518E">
      <w:pPr>
        <w:pStyle w:val="PI-1labEMEASMCA"/>
      </w:pPr>
    </w:p>
    <w:p w14:paraId="226E8A9F" w14:textId="77777777" w:rsidR="0041518E" w:rsidRPr="00F435FF" w:rsidRDefault="0041518E">
      <w:pPr>
        <w:pStyle w:val="PI-1labEMEASMCA"/>
      </w:pPr>
      <w:r w:rsidRPr="00F435FF">
        <w:t>KARTONO DĖŽUTĖ</w:t>
      </w:r>
    </w:p>
    <w:p w14:paraId="05C8B634" w14:textId="77777777" w:rsidR="0041518E" w:rsidRDefault="0041518E" w:rsidP="00B45E86">
      <w:pPr>
        <w:pStyle w:val="BTEMEASMCA"/>
      </w:pPr>
    </w:p>
    <w:p w14:paraId="21639C9B" w14:textId="77777777" w:rsidR="00173033" w:rsidRPr="00F435FF" w:rsidRDefault="00173033" w:rsidP="00B45E86">
      <w:pPr>
        <w:pStyle w:val="BTEMEASMCA"/>
      </w:pPr>
    </w:p>
    <w:p w14:paraId="0002A476" w14:textId="77777777" w:rsidR="0041518E" w:rsidRPr="00F435FF" w:rsidRDefault="0041518E" w:rsidP="00F8033E">
      <w:pPr>
        <w:pStyle w:val="PI-1labEMEASMCA"/>
      </w:pPr>
      <w:r w:rsidRPr="00F435FF">
        <w:t>1.</w:t>
      </w:r>
      <w:r w:rsidRPr="00F435FF">
        <w:tab/>
        <w:t>VAISTINIO PREPARATO PAVADINIMAS</w:t>
      </w:r>
    </w:p>
    <w:p w14:paraId="006C05DB" w14:textId="77777777" w:rsidR="0041518E" w:rsidRPr="00F435FF" w:rsidRDefault="0041518E" w:rsidP="00B45E86">
      <w:pPr>
        <w:pStyle w:val="BTEMEASMCA"/>
      </w:pPr>
    </w:p>
    <w:p w14:paraId="4B2964DF" w14:textId="77777777" w:rsidR="00190FC5" w:rsidRPr="00F435FF" w:rsidRDefault="00190FC5" w:rsidP="00190FC5">
      <w:pPr>
        <w:spacing w:line="240" w:lineRule="auto"/>
        <w:rPr>
          <w:lang w:val="lt-LT"/>
        </w:rPr>
      </w:pPr>
      <w:proofErr w:type="spellStart"/>
      <w:r w:rsidRPr="00F435FF">
        <w:rPr>
          <w:lang w:val="lt-LT"/>
        </w:rPr>
        <w:t>Aspirin</w:t>
      </w:r>
      <w:proofErr w:type="spellEnd"/>
      <w:r w:rsidRPr="00F435FF">
        <w:rPr>
          <w:lang w:val="lt-LT"/>
        </w:rPr>
        <w:t xml:space="preserve"> 500 mg dengtos tabletės</w:t>
      </w:r>
    </w:p>
    <w:p w14:paraId="0E0F9D2C" w14:textId="77777777" w:rsidR="0041518E" w:rsidRPr="00F435FF" w:rsidRDefault="0041518E" w:rsidP="0041518E">
      <w:pPr>
        <w:spacing w:line="240" w:lineRule="auto"/>
        <w:rPr>
          <w:lang w:val="lt-LT"/>
        </w:rPr>
      </w:pPr>
      <w:proofErr w:type="spellStart"/>
      <w:r w:rsidRPr="00F435FF">
        <w:rPr>
          <w:lang w:val="lt-LT"/>
        </w:rPr>
        <w:t>Acidum</w:t>
      </w:r>
      <w:proofErr w:type="spellEnd"/>
      <w:r w:rsidRPr="00F435FF">
        <w:rPr>
          <w:lang w:val="lt-LT"/>
        </w:rPr>
        <w:t xml:space="preserve"> </w:t>
      </w:r>
      <w:proofErr w:type="spellStart"/>
      <w:r w:rsidRPr="00F435FF">
        <w:rPr>
          <w:lang w:val="lt-LT"/>
        </w:rPr>
        <w:t>acetylsalicylicum</w:t>
      </w:r>
      <w:proofErr w:type="spellEnd"/>
    </w:p>
    <w:p w14:paraId="080D64F3" w14:textId="77777777" w:rsidR="0041518E" w:rsidRPr="00F435FF" w:rsidRDefault="0041518E" w:rsidP="00B45E86">
      <w:pPr>
        <w:pStyle w:val="BTEMEASMCA"/>
      </w:pPr>
    </w:p>
    <w:p w14:paraId="04E66817" w14:textId="77777777" w:rsidR="0041518E" w:rsidRPr="00F435FF" w:rsidRDefault="0041518E" w:rsidP="00B45E86">
      <w:pPr>
        <w:pStyle w:val="BTEMEASMCA"/>
      </w:pPr>
    </w:p>
    <w:p w14:paraId="1633FB79" w14:textId="77777777" w:rsidR="0041518E" w:rsidRPr="00F435FF" w:rsidRDefault="0041518E" w:rsidP="00F8033E">
      <w:pPr>
        <w:pStyle w:val="PI-1labEMEASMCA"/>
      </w:pPr>
      <w:r w:rsidRPr="00F435FF">
        <w:t>2.</w:t>
      </w:r>
      <w:r w:rsidRPr="00F435FF">
        <w:tab/>
        <w:t>VEIKLIOJI MEDŽIAGA IR JOS KIEKIS</w:t>
      </w:r>
    </w:p>
    <w:p w14:paraId="6342FE83" w14:textId="77777777" w:rsidR="0041518E" w:rsidRPr="00F435FF" w:rsidRDefault="0041518E" w:rsidP="00B45E86">
      <w:pPr>
        <w:pStyle w:val="BTEMEASMCA"/>
      </w:pPr>
    </w:p>
    <w:p w14:paraId="1C2AD237" w14:textId="77777777" w:rsidR="0041518E" w:rsidRPr="00F435FF" w:rsidRDefault="0041518E" w:rsidP="0041518E">
      <w:pPr>
        <w:spacing w:line="240" w:lineRule="auto"/>
        <w:rPr>
          <w:lang w:val="lt-LT"/>
        </w:rPr>
      </w:pPr>
      <w:r w:rsidRPr="00F435FF">
        <w:rPr>
          <w:lang w:val="lt-LT"/>
        </w:rPr>
        <w:t xml:space="preserve">Vienoje </w:t>
      </w:r>
      <w:r w:rsidR="0013512B" w:rsidRPr="00F435FF">
        <w:rPr>
          <w:lang w:val="lt-LT"/>
        </w:rPr>
        <w:t xml:space="preserve">dengtoje </w:t>
      </w:r>
      <w:r w:rsidRPr="00F435FF">
        <w:rPr>
          <w:lang w:val="lt-LT"/>
        </w:rPr>
        <w:t>tabletėje yra 500 mg acetilsalicilo rūgšties.</w:t>
      </w:r>
    </w:p>
    <w:p w14:paraId="31CF4DAA" w14:textId="77777777" w:rsidR="0041518E" w:rsidRPr="00F435FF" w:rsidRDefault="0041518E" w:rsidP="00B45E86">
      <w:pPr>
        <w:pStyle w:val="BTEMEASMCA"/>
      </w:pPr>
    </w:p>
    <w:p w14:paraId="78E349BF" w14:textId="77777777" w:rsidR="0041518E" w:rsidRPr="00F435FF" w:rsidRDefault="0041518E" w:rsidP="00B45E86">
      <w:pPr>
        <w:pStyle w:val="BTEMEASMCA"/>
      </w:pPr>
    </w:p>
    <w:p w14:paraId="4291202B" w14:textId="77777777" w:rsidR="0041518E" w:rsidRPr="00F435FF" w:rsidRDefault="0041518E" w:rsidP="00F8033E">
      <w:pPr>
        <w:pStyle w:val="PI-1labEMEASMCA"/>
      </w:pPr>
      <w:r w:rsidRPr="00F435FF">
        <w:t>3.</w:t>
      </w:r>
      <w:r w:rsidRPr="00F435FF">
        <w:tab/>
        <w:t>PAGALBINIŲ MEDŽIAGŲ SĄRAŠAS</w:t>
      </w:r>
    </w:p>
    <w:p w14:paraId="548BEE28" w14:textId="77777777" w:rsidR="0041518E" w:rsidRPr="00F435FF" w:rsidRDefault="0041518E" w:rsidP="00B45E86">
      <w:pPr>
        <w:pStyle w:val="BTEMEASMCA"/>
      </w:pPr>
    </w:p>
    <w:p w14:paraId="173C5AE3" w14:textId="77777777" w:rsidR="0041518E" w:rsidRPr="00F435FF" w:rsidRDefault="0041518E" w:rsidP="00B45E86">
      <w:pPr>
        <w:pStyle w:val="BTEMEASMCA"/>
      </w:pPr>
    </w:p>
    <w:p w14:paraId="01776E97" w14:textId="77777777" w:rsidR="0041518E" w:rsidRPr="00F435FF" w:rsidRDefault="0041518E" w:rsidP="00F8033E">
      <w:pPr>
        <w:pStyle w:val="PI-1labEMEASMCA"/>
      </w:pPr>
      <w:r w:rsidRPr="00F435FF">
        <w:t>4.</w:t>
      </w:r>
      <w:r w:rsidRPr="00F435FF">
        <w:tab/>
        <w:t>FARMACINĖ FORMA IR KIEKIS PAKUOTĖJE</w:t>
      </w:r>
    </w:p>
    <w:p w14:paraId="5DDA4C34" w14:textId="77777777" w:rsidR="0041518E" w:rsidRPr="00F435FF" w:rsidRDefault="0041518E" w:rsidP="00B45E86">
      <w:pPr>
        <w:pStyle w:val="BTEMEASMCA"/>
      </w:pPr>
    </w:p>
    <w:p w14:paraId="1AAA4D52" w14:textId="4D6EDE72" w:rsidR="00B21845" w:rsidRPr="00F435FF" w:rsidRDefault="00EA33E2" w:rsidP="00B45E86">
      <w:pPr>
        <w:pStyle w:val="BTEMEASMCA"/>
      </w:pPr>
      <w:r w:rsidRPr="00F435FF">
        <w:t>D</w:t>
      </w:r>
      <w:r w:rsidR="00B21845" w:rsidRPr="00F435FF">
        <w:t>engtos tabletės</w:t>
      </w:r>
    </w:p>
    <w:p w14:paraId="12650D59" w14:textId="77777777" w:rsidR="00B21845" w:rsidRPr="00F435FF" w:rsidRDefault="00B21845" w:rsidP="00B45E86">
      <w:pPr>
        <w:pStyle w:val="BTEMEASMCA"/>
      </w:pPr>
    </w:p>
    <w:p w14:paraId="49BDB88B" w14:textId="77777777" w:rsidR="00E15ADE" w:rsidRPr="00F435FF" w:rsidRDefault="00E15ADE" w:rsidP="00B45E86">
      <w:pPr>
        <w:pStyle w:val="BTEMEASMCA"/>
      </w:pPr>
      <w:r w:rsidRPr="00F435FF">
        <w:t>8 dengtos tabletės</w:t>
      </w:r>
    </w:p>
    <w:p w14:paraId="0E5D8298" w14:textId="77777777" w:rsidR="0041518E" w:rsidRPr="00F435FF" w:rsidRDefault="0041518E" w:rsidP="00B45E86">
      <w:pPr>
        <w:pStyle w:val="BTEMEASMCA"/>
      </w:pPr>
      <w:r w:rsidRPr="00F435FF">
        <w:t xml:space="preserve">20 </w:t>
      </w:r>
      <w:r w:rsidR="00190FC5" w:rsidRPr="00F435FF">
        <w:t xml:space="preserve">dengtų </w:t>
      </w:r>
      <w:r w:rsidRPr="00F435FF">
        <w:t xml:space="preserve">tablečių </w:t>
      </w:r>
    </w:p>
    <w:p w14:paraId="3467A962" w14:textId="77777777" w:rsidR="00E15ADE" w:rsidRPr="00F435FF" w:rsidRDefault="00E15ADE" w:rsidP="00B45E86">
      <w:pPr>
        <w:pStyle w:val="BTEMEASMCA"/>
      </w:pPr>
      <w:r w:rsidRPr="00F435FF">
        <w:t>40 dengtų tablečių</w:t>
      </w:r>
    </w:p>
    <w:p w14:paraId="4AEE6124" w14:textId="77777777" w:rsidR="0041518E" w:rsidRPr="00F435FF" w:rsidRDefault="0041518E" w:rsidP="00B45E86">
      <w:pPr>
        <w:pStyle w:val="BTEMEASMCA"/>
      </w:pPr>
    </w:p>
    <w:p w14:paraId="36118476" w14:textId="77777777" w:rsidR="0041518E" w:rsidRPr="00F435FF" w:rsidRDefault="0041518E" w:rsidP="00B45E86">
      <w:pPr>
        <w:pStyle w:val="BTEMEASMCA"/>
      </w:pPr>
    </w:p>
    <w:p w14:paraId="5913694C" w14:textId="77777777" w:rsidR="0041518E" w:rsidRPr="00F435FF" w:rsidRDefault="0041518E" w:rsidP="00F8033E">
      <w:pPr>
        <w:pStyle w:val="PI-1labEMEASMCA"/>
      </w:pPr>
      <w:r w:rsidRPr="00F435FF">
        <w:t>5.</w:t>
      </w:r>
      <w:r w:rsidRPr="00F435FF">
        <w:tab/>
        <w:t>VARTOJIMO METODAS IR BŪDAS (-AI)</w:t>
      </w:r>
    </w:p>
    <w:p w14:paraId="58BB7EEC" w14:textId="77777777" w:rsidR="0041518E" w:rsidRPr="00F435FF" w:rsidRDefault="0041518E" w:rsidP="00B45E86">
      <w:pPr>
        <w:pStyle w:val="BTEMEASMCA"/>
      </w:pPr>
    </w:p>
    <w:p w14:paraId="2C00F64F" w14:textId="77777777" w:rsidR="0041518E" w:rsidRPr="00F435FF" w:rsidRDefault="0041518E" w:rsidP="00B45E86">
      <w:pPr>
        <w:pStyle w:val="BTEMEASMCA"/>
      </w:pPr>
      <w:r w:rsidRPr="00F435FF">
        <w:t>Vartoti per burną.</w:t>
      </w:r>
    </w:p>
    <w:p w14:paraId="3BF5EE9F" w14:textId="77777777" w:rsidR="0041518E" w:rsidRPr="00F435FF" w:rsidRDefault="0041518E" w:rsidP="0041518E">
      <w:pPr>
        <w:spacing w:line="240" w:lineRule="auto"/>
        <w:ind w:left="567" w:hanging="567"/>
        <w:rPr>
          <w:szCs w:val="22"/>
          <w:lang w:val="lt-LT"/>
        </w:rPr>
      </w:pPr>
      <w:r w:rsidRPr="00F435FF">
        <w:rPr>
          <w:szCs w:val="22"/>
          <w:lang w:val="lt-LT"/>
        </w:rPr>
        <w:t>Prieš vartojimą perskaitykite pakuotės lapelį.</w:t>
      </w:r>
    </w:p>
    <w:p w14:paraId="64D00CE5" w14:textId="77777777" w:rsidR="0041518E" w:rsidRPr="00F435FF" w:rsidRDefault="0041518E" w:rsidP="00B45E86">
      <w:pPr>
        <w:pStyle w:val="BTEMEASMCA"/>
      </w:pPr>
    </w:p>
    <w:p w14:paraId="1C8BA3CE" w14:textId="77777777" w:rsidR="0041518E" w:rsidRPr="00F435FF" w:rsidRDefault="0041518E" w:rsidP="00B45E86">
      <w:pPr>
        <w:pStyle w:val="BTEMEASMCA"/>
      </w:pPr>
    </w:p>
    <w:p w14:paraId="3417DDEB" w14:textId="77777777" w:rsidR="0041518E" w:rsidRPr="00F435FF" w:rsidRDefault="0041518E" w:rsidP="00F8033E">
      <w:pPr>
        <w:pStyle w:val="PI-1labEMEASMCA"/>
      </w:pPr>
      <w:r w:rsidRPr="00F435FF">
        <w:t>6.</w:t>
      </w:r>
      <w:r w:rsidRPr="00F435FF">
        <w:tab/>
        <w:t xml:space="preserve">SPECIALUS ĮSPĖJIMAS, KAD VAISTINĮ PREPARATĄ BŪTINA LAIKYTI VAIKAMS </w:t>
      </w:r>
      <w:r w:rsidR="00190FC5" w:rsidRPr="00F435FF">
        <w:t>NEPASTEBIMOJE IR NEPASIEKIAMOJE</w:t>
      </w:r>
      <w:r w:rsidRPr="00F435FF">
        <w:t xml:space="preserve"> VIETOJE</w:t>
      </w:r>
    </w:p>
    <w:p w14:paraId="12A9502C" w14:textId="77777777" w:rsidR="0041518E" w:rsidRPr="00F435FF" w:rsidRDefault="0041518E" w:rsidP="00B45E86">
      <w:pPr>
        <w:pStyle w:val="BTEMEASMCA"/>
      </w:pPr>
    </w:p>
    <w:p w14:paraId="04756C9F" w14:textId="77777777" w:rsidR="00190FC5" w:rsidRPr="00F435FF" w:rsidRDefault="00190FC5" w:rsidP="00190FC5">
      <w:pPr>
        <w:tabs>
          <w:tab w:val="clear" w:pos="567"/>
        </w:tabs>
        <w:spacing w:line="240" w:lineRule="auto"/>
        <w:rPr>
          <w:szCs w:val="22"/>
          <w:lang w:val="lt-LT"/>
        </w:rPr>
      </w:pPr>
      <w:r w:rsidRPr="00F435FF">
        <w:rPr>
          <w:szCs w:val="22"/>
          <w:lang w:val="lt-LT"/>
        </w:rPr>
        <w:t>Laikyti vaikams nepastebimoje ir nepasiekiamoje vietoje.</w:t>
      </w:r>
    </w:p>
    <w:p w14:paraId="27D4D1ED" w14:textId="77777777" w:rsidR="0041518E" w:rsidRPr="00F435FF" w:rsidRDefault="0041518E" w:rsidP="00B45E86">
      <w:pPr>
        <w:pStyle w:val="BTEMEASMCA"/>
      </w:pPr>
    </w:p>
    <w:p w14:paraId="2A86337C" w14:textId="77777777" w:rsidR="0041518E" w:rsidRPr="00F435FF" w:rsidRDefault="0041518E" w:rsidP="00B45E86">
      <w:pPr>
        <w:pStyle w:val="BTEMEASMCA"/>
      </w:pPr>
    </w:p>
    <w:p w14:paraId="7971F356" w14:textId="77777777" w:rsidR="0041518E" w:rsidRPr="00F435FF" w:rsidRDefault="0041518E" w:rsidP="00F8033E">
      <w:pPr>
        <w:pStyle w:val="PI-1labEMEASMCA"/>
      </w:pPr>
      <w:r w:rsidRPr="00F435FF">
        <w:t>7.</w:t>
      </w:r>
      <w:r w:rsidRPr="00F435FF">
        <w:tab/>
        <w:t>KITAS (-I) SPECIALUS (-ŪS) ĮSPĖJIMAS (-AI) (JEI REIKIA)</w:t>
      </w:r>
    </w:p>
    <w:p w14:paraId="10DA22D3" w14:textId="77777777" w:rsidR="0041518E" w:rsidRPr="00F435FF" w:rsidRDefault="0041518E" w:rsidP="00B45E86">
      <w:pPr>
        <w:pStyle w:val="BTEMEASMCA"/>
      </w:pPr>
    </w:p>
    <w:p w14:paraId="1B76BA24" w14:textId="77777777" w:rsidR="0041518E" w:rsidRPr="00F435FF" w:rsidRDefault="0041518E" w:rsidP="00B45E86">
      <w:pPr>
        <w:pStyle w:val="BTEMEASMCA"/>
      </w:pPr>
    </w:p>
    <w:p w14:paraId="34CFC77A" w14:textId="77777777" w:rsidR="0041518E" w:rsidRPr="00F435FF" w:rsidRDefault="0041518E" w:rsidP="00F8033E">
      <w:pPr>
        <w:pStyle w:val="PI-1labEMEASMCA"/>
      </w:pPr>
      <w:r w:rsidRPr="00F435FF">
        <w:t>8.</w:t>
      </w:r>
      <w:r w:rsidRPr="00F435FF">
        <w:tab/>
        <w:t>TINKAMUMO LAIKAS</w:t>
      </w:r>
    </w:p>
    <w:p w14:paraId="22246957" w14:textId="77777777" w:rsidR="0041518E" w:rsidRPr="00F435FF" w:rsidRDefault="0041518E" w:rsidP="00B45E86">
      <w:pPr>
        <w:pStyle w:val="BTEMEASMCA"/>
      </w:pPr>
    </w:p>
    <w:p w14:paraId="69E9F629" w14:textId="77777777" w:rsidR="00190FC5" w:rsidRPr="00F435FF" w:rsidRDefault="00190FC5" w:rsidP="00190FC5">
      <w:pPr>
        <w:tabs>
          <w:tab w:val="clear" w:pos="567"/>
        </w:tabs>
        <w:spacing w:line="240" w:lineRule="auto"/>
        <w:rPr>
          <w:noProof/>
          <w:szCs w:val="22"/>
          <w:lang w:val="lt-LT"/>
        </w:rPr>
      </w:pPr>
      <w:r w:rsidRPr="00F435FF">
        <w:rPr>
          <w:szCs w:val="22"/>
          <w:lang w:val="lt-LT"/>
        </w:rPr>
        <w:t xml:space="preserve">Tinka iki {mm/MMMM} </w:t>
      </w:r>
      <w:r w:rsidRPr="00F435FF">
        <w:rPr>
          <w:i/>
          <w:iCs/>
          <w:szCs w:val="22"/>
          <w:lang w:val="lt-LT"/>
        </w:rPr>
        <w:t>[mėnuo, metai]</w:t>
      </w:r>
    </w:p>
    <w:p w14:paraId="4F956EA4" w14:textId="77777777" w:rsidR="0041518E" w:rsidRPr="00F435FF" w:rsidRDefault="0041518E" w:rsidP="00B45E86">
      <w:pPr>
        <w:pStyle w:val="BTEMEASMCA"/>
      </w:pPr>
    </w:p>
    <w:p w14:paraId="32C26B10" w14:textId="77777777" w:rsidR="0041518E" w:rsidRPr="00F435FF" w:rsidRDefault="0041518E" w:rsidP="00B45E86">
      <w:pPr>
        <w:pStyle w:val="BTEMEASMCA"/>
      </w:pPr>
    </w:p>
    <w:p w14:paraId="67920459" w14:textId="77777777" w:rsidR="0041518E" w:rsidRPr="00F435FF" w:rsidRDefault="0041518E" w:rsidP="00F8033E">
      <w:pPr>
        <w:pStyle w:val="PI-1labEMEASMCA"/>
      </w:pPr>
      <w:r w:rsidRPr="00F435FF">
        <w:t>9.</w:t>
      </w:r>
      <w:r w:rsidRPr="00F435FF">
        <w:tab/>
        <w:t>SPECIALIOS LAIKYMO SĄLYGOS</w:t>
      </w:r>
    </w:p>
    <w:p w14:paraId="67BDCBBB" w14:textId="77777777" w:rsidR="0041518E" w:rsidRPr="00F435FF" w:rsidRDefault="0041518E" w:rsidP="00B45E86">
      <w:pPr>
        <w:pStyle w:val="BTEMEASMCA"/>
      </w:pPr>
    </w:p>
    <w:p w14:paraId="773DB95E" w14:textId="77777777" w:rsidR="0041518E" w:rsidRPr="00F435FF" w:rsidRDefault="0041518E" w:rsidP="0041518E">
      <w:pPr>
        <w:spacing w:line="240" w:lineRule="auto"/>
        <w:rPr>
          <w:lang w:val="lt-LT"/>
        </w:rPr>
      </w:pPr>
      <w:r w:rsidRPr="00F435FF">
        <w:rPr>
          <w:lang w:val="lt-LT"/>
        </w:rPr>
        <w:t>Laikyti ne aukštesnėje kaip 30 °C temperatūroje.</w:t>
      </w:r>
    </w:p>
    <w:p w14:paraId="15FD55B2" w14:textId="77777777" w:rsidR="0041518E" w:rsidRPr="00F435FF" w:rsidRDefault="0041518E" w:rsidP="00B45E86">
      <w:pPr>
        <w:pStyle w:val="BTEMEASMCA"/>
      </w:pPr>
    </w:p>
    <w:p w14:paraId="32CD3B99" w14:textId="77777777" w:rsidR="00190FC5" w:rsidRPr="00F435FF" w:rsidRDefault="00190FC5" w:rsidP="00190FC5">
      <w:pPr>
        <w:tabs>
          <w:tab w:val="clear" w:pos="567"/>
        </w:tabs>
        <w:spacing w:line="240" w:lineRule="auto"/>
        <w:rPr>
          <w:szCs w:val="22"/>
          <w:lang w:val="lt-LT"/>
        </w:rPr>
      </w:pPr>
    </w:p>
    <w:p w14:paraId="06741D53" w14:textId="77777777" w:rsidR="00190FC5" w:rsidRPr="00F435FF" w:rsidRDefault="00190FC5" w:rsidP="00190FC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F435FF">
        <w:rPr>
          <w:b/>
          <w:szCs w:val="22"/>
          <w:lang w:val="lt-LT"/>
        </w:rPr>
        <w:t>10.</w:t>
      </w:r>
      <w:r w:rsidRPr="00F435FF">
        <w:rPr>
          <w:b/>
          <w:szCs w:val="22"/>
          <w:lang w:val="lt-LT"/>
        </w:rPr>
        <w:tab/>
        <w:t xml:space="preserve">SPECIALIOS ATSARGUMO PRIEMONĖS DĖL NESUVARTOTO </w:t>
      </w:r>
      <w:r w:rsidRPr="00F435FF">
        <w:rPr>
          <w:b/>
          <w:bCs/>
          <w:szCs w:val="22"/>
          <w:lang w:val="lt-LT"/>
        </w:rPr>
        <w:t xml:space="preserve">VAISTINIO PREPARATO AR JO ATLIEKŲ </w:t>
      </w:r>
      <w:r w:rsidRPr="00F435FF">
        <w:rPr>
          <w:b/>
          <w:szCs w:val="22"/>
          <w:lang w:val="lt-LT"/>
        </w:rPr>
        <w:t>TVARKYMO (JEI REIKIA)</w:t>
      </w:r>
    </w:p>
    <w:p w14:paraId="2F95AA3B" w14:textId="77777777" w:rsidR="00190FC5" w:rsidRPr="00F435FF" w:rsidRDefault="00190FC5" w:rsidP="00190FC5">
      <w:pPr>
        <w:tabs>
          <w:tab w:val="clear" w:pos="567"/>
        </w:tabs>
        <w:spacing w:line="240" w:lineRule="auto"/>
        <w:rPr>
          <w:szCs w:val="22"/>
          <w:lang w:val="lt-LT"/>
        </w:rPr>
      </w:pPr>
    </w:p>
    <w:p w14:paraId="1BB0724D" w14:textId="77777777" w:rsidR="00190FC5" w:rsidRPr="00F435FF" w:rsidRDefault="00190FC5" w:rsidP="00190FC5">
      <w:pPr>
        <w:tabs>
          <w:tab w:val="clear" w:pos="567"/>
        </w:tabs>
        <w:spacing w:line="240" w:lineRule="auto"/>
        <w:rPr>
          <w:szCs w:val="22"/>
          <w:lang w:val="lt-LT"/>
        </w:rPr>
      </w:pPr>
    </w:p>
    <w:p w14:paraId="5B1DB7C8" w14:textId="2E710FA4" w:rsidR="00190FC5" w:rsidRPr="00F435FF" w:rsidRDefault="00190FC5" w:rsidP="00190FC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F435FF">
        <w:rPr>
          <w:b/>
          <w:szCs w:val="22"/>
          <w:lang w:val="lt-LT"/>
        </w:rPr>
        <w:t>11.</w:t>
      </w:r>
      <w:r w:rsidRPr="00F435FF">
        <w:rPr>
          <w:b/>
          <w:szCs w:val="22"/>
          <w:lang w:val="lt-LT"/>
        </w:rPr>
        <w:tab/>
        <w:t>R</w:t>
      </w:r>
      <w:r w:rsidR="00EA33E2" w:rsidRPr="00F435FF">
        <w:rPr>
          <w:b/>
          <w:szCs w:val="22"/>
          <w:lang w:val="lt-LT"/>
        </w:rPr>
        <w:t>EGISTRUOTOJO</w:t>
      </w:r>
      <w:r w:rsidRPr="00F435FF">
        <w:rPr>
          <w:b/>
          <w:szCs w:val="22"/>
          <w:lang w:val="lt-LT"/>
        </w:rPr>
        <w:t xml:space="preserve"> PAVADINIMAS IR ADRESAS  </w:t>
      </w:r>
    </w:p>
    <w:p w14:paraId="1E205C42" w14:textId="77777777" w:rsidR="00190FC5" w:rsidRPr="00F435FF" w:rsidRDefault="00190FC5" w:rsidP="00190FC5">
      <w:pPr>
        <w:tabs>
          <w:tab w:val="clear" w:pos="567"/>
        </w:tabs>
        <w:spacing w:line="240" w:lineRule="auto"/>
        <w:rPr>
          <w:szCs w:val="22"/>
          <w:lang w:val="lt-LT"/>
        </w:rPr>
      </w:pPr>
    </w:p>
    <w:p w14:paraId="5A801954" w14:textId="77777777" w:rsidR="00190FC5" w:rsidRPr="00F435FF" w:rsidRDefault="00190FC5" w:rsidP="00190FC5">
      <w:pPr>
        <w:tabs>
          <w:tab w:val="clear" w:pos="567"/>
        </w:tabs>
        <w:spacing w:line="240" w:lineRule="auto"/>
        <w:rPr>
          <w:szCs w:val="22"/>
          <w:lang w:val="lt-LT"/>
        </w:rPr>
      </w:pPr>
      <w:r w:rsidRPr="00F435FF">
        <w:rPr>
          <w:szCs w:val="22"/>
          <w:lang w:val="lt-LT"/>
        </w:rPr>
        <w:t xml:space="preserve">UAB Bayer </w:t>
      </w:r>
    </w:p>
    <w:p w14:paraId="7F58A50C" w14:textId="77777777" w:rsidR="00B13106" w:rsidRPr="00F435FF" w:rsidRDefault="00B13106" w:rsidP="00190FC5">
      <w:pPr>
        <w:tabs>
          <w:tab w:val="clear" w:pos="567"/>
        </w:tabs>
        <w:spacing w:line="240" w:lineRule="auto"/>
        <w:rPr>
          <w:szCs w:val="22"/>
        </w:rPr>
      </w:pPr>
      <w:r w:rsidRPr="00F435FF">
        <w:rPr>
          <w:szCs w:val="22"/>
        </w:rPr>
        <w:t>Sporto 18</w:t>
      </w:r>
    </w:p>
    <w:p w14:paraId="29076826" w14:textId="22937EE3" w:rsidR="00190FC5" w:rsidRPr="00F435FF" w:rsidRDefault="00190FC5" w:rsidP="00190FC5">
      <w:pPr>
        <w:tabs>
          <w:tab w:val="clear" w:pos="567"/>
        </w:tabs>
        <w:spacing w:line="240" w:lineRule="auto"/>
        <w:rPr>
          <w:szCs w:val="22"/>
          <w:lang w:val="lt-LT"/>
        </w:rPr>
      </w:pPr>
      <w:r w:rsidRPr="00F435FF">
        <w:rPr>
          <w:szCs w:val="22"/>
          <w:lang w:val="lt-LT"/>
        </w:rPr>
        <w:t>LT-09</w:t>
      </w:r>
      <w:r w:rsidR="00B13106" w:rsidRPr="00F435FF">
        <w:rPr>
          <w:szCs w:val="22"/>
          <w:lang w:val="lt-LT"/>
        </w:rPr>
        <w:t>238</w:t>
      </w:r>
      <w:r w:rsidRPr="00F435FF">
        <w:rPr>
          <w:szCs w:val="22"/>
          <w:lang w:val="lt-LT"/>
        </w:rPr>
        <w:t xml:space="preserve"> Vilnius </w:t>
      </w:r>
    </w:p>
    <w:p w14:paraId="1C335405" w14:textId="77777777" w:rsidR="00190FC5" w:rsidRPr="00F435FF" w:rsidRDefault="00190FC5" w:rsidP="00190FC5">
      <w:pPr>
        <w:tabs>
          <w:tab w:val="clear" w:pos="567"/>
        </w:tabs>
        <w:spacing w:line="240" w:lineRule="auto"/>
        <w:rPr>
          <w:szCs w:val="22"/>
          <w:lang w:val="lt-LT"/>
        </w:rPr>
      </w:pPr>
      <w:r w:rsidRPr="00F435FF">
        <w:rPr>
          <w:szCs w:val="22"/>
          <w:lang w:val="lt-LT"/>
        </w:rPr>
        <w:t>Lietuva</w:t>
      </w:r>
    </w:p>
    <w:p w14:paraId="782B11F7" w14:textId="77777777" w:rsidR="0041518E" w:rsidRPr="00F435FF" w:rsidRDefault="0041518E" w:rsidP="00B45E86">
      <w:pPr>
        <w:pStyle w:val="BTEMEASMCA"/>
      </w:pPr>
    </w:p>
    <w:p w14:paraId="275D1BE1" w14:textId="77777777" w:rsidR="0041518E" w:rsidRPr="00F435FF" w:rsidRDefault="0041518E" w:rsidP="00B45E86">
      <w:pPr>
        <w:pStyle w:val="BTEMEASMCA"/>
      </w:pPr>
    </w:p>
    <w:p w14:paraId="3A0356FD" w14:textId="0F77849D" w:rsidR="0041518E" w:rsidRPr="00F435FF" w:rsidRDefault="0041518E" w:rsidP="00F8033E">
      <w:pPr>
        <w:pStyle w:val="PI-1labEMEASMCA"/>
      </w:pPr>
      <w:r w:rsidRPr="00F435FF">
        <w:t>12.</w:t>
      </w:r>
      <w:r w:rsidRPr="00F435FF">
        <w:tab/>
      </w:r>
      <w:r w:rsidR="00190FC5" w:rsidRPr="00F435FF">
        <w:t>R</w:t>
      </w:r>
      <w:r w:rsidR="00EA33E2" w:rsidRPr="00F435FF">
        <w:t>EGISTRACIJOS</w:t>
      </w:r>
      <w:r w:rsidR="00190FC5" w:rsidRPr="00F435FF">
        <w:t xml:space="preserve"> PAŽYMĖJIMO NUMERIS (-IAI)  </w:t>
      </w:r>
    </w:p>
    <w:p w14:paraId="2D2CEFFE" w14:textId="77777777" w:rsidR="0041518E" w:rsidRPr="00F435FF" w:rsidRDefault="0041518E" w:rsidP="00B45E86">
      <w:pPr>
        <w:pStyle w:val="BTEMEASMCA"/>
      </w:pPr>
    </w:p>
    <w:p w14:paraId="0093FFD2" w14:textId="77777777" w:rsidR="00173033" w:rsidRDefault="00173033" w:rsidP="00173033">
      <w:pPr>
        <w:pStyle w:val="BTEMEASMCA"/>
      </w:pPr>
      <w:r>
        <w:t>N8 – LT/1/94/0846/004</w:t>
      </w:r>
    </w:p>
    <w:p w14:paraId="48C9C639" w14:textId="77777777" w:rsidR="00173033" w:rsidRDefault="00173033" w:rsidP="00173033">
      <w:pPr>
        <w:pStyle w:val="BTEMEASMCA"/>
      </w:pPr>
      <w:r>
        <w:t>N20 – LT/1/94/0846/005</w:t>
      </w:r>
    </w:p>
    <w:p w14:paraId="7FC6559E" w14:textId="77777777" w:rsidR="00173033" w:rsidRDefault="00173033" w:rsidP="00173033">
      <w:pPr>
        <w:pStyle w:val="BTEMEASMCA"/>
      </w:pPr>
      <w:r>
        <w:t>N40 – LT/1/94/0846/006</w:t>
      </w:r>
    </w:p>
    <w:p w14:paraId="7F85A488" w14:textId="77777777" w:rsidR="00190FC5" w:rsidRPr="00F435FF" w:rsidRDefault="00190FC5" w:rsidP="00B45E86">
      <w:pPr>
        <w:pStyle w:val="BTEMEASMCA"/>
      </w:pPr>
    </w:p>
    <w:p w14:paraId="4506044B" w14:textId="77777777" w:rsidR="0041518E" w:rsidRPr="00F435FF" w:rsidRDefault="0041518E" w:rsidP="00B45E86">
      <w:pPr>
        <w:pStyle w:val="BTEMEASMCA"/>
      </w:pPr>
    </w:p>
    <w:p w14:paraId="12DF9A13" w14:textId="77777777" w:rsidR="0041518E" w:rsidRPr="00F435FF" w:rsidRDefault="0041518E" w:rsidP="00F8033E">
      <w:pPr>
        <w:pStyle w:val="PI-1labEMEASMCA"/>
      </w:pPr>
      <w:r w:rsidRPr="00F435FF">
        <w:t>13.</w:t>
      </w:r>
      <w:r w:rsidRPr="00F435FF">
        <w:tab/>
        <w:t>SERIJOS NUMERIS</w:t>
      </w:r>
    </w:p>
    <w:p w14:paraId="272682CD" w14:textId="77777777" w:rsidR="0041518E" w:rsidRPr="00F435FF" w:rsidRDefault="0041518E" w:rsidP="00B45E86">
      <w:pPr>
        <w:pStyle w:val="BTEMEASMCA"/>
      </w:pPr>
    </w:p>
    <w:p w14:paraId="0B74B949" w14:textId="77777777" w:rsidR="00190FC5" w:rsidRPr="00F435FF" w:rsidRDefault="00190FC5" w:rsidP="00190FC5">
      <w:pPr>
        <w:tabs>
          <w:tab w:val="clear" w:pos="567"/>
        </w:tabs>
        <w:spacing w:line="240" w:lineRule="auto"/>
        <w:rPr>
          <w:szCs w:val="22"/>
          <w:lang w:val="lt-LT"/>
        </w:rPr>
      </w:pPr>
      <w:r w:rsidRPr="00F435FF">
        <w:rPr>
          <w:szCs w:val="22"/>
          <w:lang w:val="lt-LT"/>
        </w:rPr>
        <w:t xml:space="preserve">Serija {numeris} </w:t>
      </w:r>
    </w:p>
    <w:p w14:paraId="17F4CB96" w14:textId="77777777" w:rsidR="0041518E" w:rsidRPr="00F435FF" w:rsidRDefault="0041518E" w:rsidP="00B45E86">
      <w:pPr>
        <w:pStyle w:val="BTEMEASMCA"/>
      </w:pPr>
    </w:p>
    <w:p w14:paraId="2532F776" w14:textId="77777777" w:rsidR="0041518E" w:rsidRPr="00F435FF" w:rsidRDefault="0041518E" w:rsidP="00B45E86">
      <w:pPr>
        <w:pStyle w:val="BTEMEASMCA"/>
      </w:pPr>
    </w:p>
    <w:p w14:paraId="2F4C25A9" w14:textId="77777777" w:rsidR="0041518E" w:rsidRPr="00F435FF" w:rsidRDefault="0041518E" w:rsidP="00F8033E">
      <w:pPr>
        <w:pStyle w:val="PI-1labEMEASMCA"/>
      </w:pPr>
      <w:r w:rsidRPr="00F435FF">
        <w:t>14.</w:t>
      </w:r>
      <w:r w:rsidRPr="00F435FF">
        <w:tab/>
        <w:t>PARDAVIMO (IŠDAVIMO) TVARKA</w:t>
      </w:r>
    </w:p>
    <w:p w14:paraId="174D9C4A" w14:textId="77777777" w:rsidR="0041518E" w:rsidRPr="00F435FF" w:rsidRDefault="0041518E" w:rsidP="00B45E86">
      <w:pPr>
        <w:pStyle w:val="BTEMEASMCA"/>
      </w:pPr>
    </w:p>
    <w:p w14:paraId="177178D6" w14:textId="77777777" w:rsidR="0041518E" w:rsidRPr="00F435FF" w:rsidRDefault="0041518E" w:rsidP="00B45E86">
      <w:pPr>
        <w:pStyle w:val="BTEMEASMCA"/>
      </w:pPr>
      <w:r w:rsidRPr="00F435FF">
        <w:t>Nereceptinis vaistinis preparatas.</w:t>
      </w:r>
    </w:p>
    <w:p w14:paraId="773554D3" w14:textId="77777777" w:rsidR="0041518E" w:rsidRPr="00F435FF" w:rsidRDefault="0041518E" w:rsidP="00B45E86">
      <w:pPr>
        <w:pStyle w:val="BTEMEASMCA"/>
      </w:pPr>
    </w:p>
    <w:p w14:paraId="54040D80" w14:textId="77777777" w:rsidR="0041518E" w:rsidRPr="00F435FF" w:rsidRDefault="0041518E" w:rsidP="00B45E86">
      <w:pPr>
        <w:pStyle w:val="BTEMEASMCA"/>
      </w:pPr>
    </w:p>
    <w:p w14:paraId="3A86C23D" w14:textId="77777777" w:rsidR="0041518E" w:rsidRPr="00F435FF" w:rsidRDefault="0041518E" w:rsidP="00F8033E">
      <w:pPr>
        <w:pStyle w:val="PI-1labEMEASMCA"/>
      </w:pPr>
      <w:r w:rsidRPr="00F435FF">
        <w:t>15.</w:t>
      </w:r>
      <w:r w:rsidRPr="00F435FF">
        <w:tab/>
        <w:t>VARTOJIMO INSTRUKCIJA</w:t>
      </w:r>
    </w:p>
    <w:p w14:paraId="5ED676B9" w14:textId="77777777" w:rsidR="0041518E" w:rsidRPr="00F435FF" w:rsidRDefault="0041518E" w:rsidP="00B45E86">
      <w:pPr>
        <w:pStyle w:val="BTEMEASMCA"/>
      </w:pPr>
    </w:p>
    <w:p w14:paraId="64958BDE" w14:textId="77777777" w:rsidR="000A315E" w:rsidRPr="00F435FF" w:rsidRDefault="000A315E" w:rsidP="000A315E">
      <w:pPr>
        <w:tabs>
          <w:tab w:val="left" w:pos="0"/>
        </w:tabs>
        <w:spacing w:line="240" w:lineRule="auto"/>
        <w:rPr>
          <w:lang w:val="lt-LT"/>
        </w:rPr>
      </w:pPr>
      <w:r w:rsidRPr="00F435FF">
        <w:rPr>
          <w:lang w:val="lt-LT"/>
        </w:rPr>
        <w:t>Galvos, dantų, gerklės, menstruacinio, raumenų ir sąnarių skausmo malšinimas.</w:t>
      </w:r>
    </w:p>
    <w:p w14:paraId="5823BCBB" w14:textId="77777777" w:rsidR="0041518E" w:rsidRPr="00F435FF" w:rsidRDefault="000A315E" w:rsidP="000A315E">
      <w:pPr>
        <w:tabs>
          <w:tab w:val="left" w:pos="0"/>
        </w:tabs>
        <w:autoSpaceDE w:val="0"/>
        <w:autoSpaceDN w:val="0"/>
        <w:adjustRightInd w:val="0"/>
        <w:rPr>
          <w:szCs w:val="22"/>
          <w:lang w:val="lt-LT"/>
        </w:rPr>
      </w:pPr>
      <w:r w:rsidRPr="00F435FF">
        <w:rPr>
          <w:lang w:val="lt-LT"/>
        </w:rPr>
        <w:t>Karščiavimo mažinimas.</w:t>
      </w:r>
      <w:r w:rsidR="0041518E" w:rsidRPr="00F435FF">
        <w:rPr>
          <w:szCs w:val="22"/>
          <w:lang w:val="lt-LT"/>
        </w:rPr>
        <w:t xml:space="preserve"> </w:t>
      </w:r>
    </w:p>
    <w:p w14:paraId="6E0C4027" w14:textId="77777777" w:rsidR="0041518E" w:rsidRPr="00F435FF" w:rsidRDefault="0041518E" w:rsidP="0041518E">
      <w:pPr>
        <w:tabs>
          <w:tab w:val="left" w:pos="0"/>
        </w:tabs>
        <w:autoSpaceDE w:val="0"/>
        <w:autoSpaceDN w:val="0"/>
        <w:adjustRightInd w:val="0"/>
        <w:rPr>
          <w:szCs w:val="22"/>
          <w:lang w:val="lt-LT"/>
        </w:rPr>
      </w:pPr>
    </w:p>
    <w:p w14:paraId="6705F96C" w14:textId="77777777" w:rsidR="0041518E" w:rsidRPr="00F435FF" w:rsidRDefault="0041518E" w:rsidP="0041518E">
      <w:pPr>
        <w:tabs>
          <w:tab w:val="clear" w:pos="567"/>
          <w:tab w:val="left" w:pos="1296"/>
        </w:tabs>
        <w:spacing w:line="240" w:lineRule="auto"/>
        <w:rPr>
          <w:noProof/>
          <w:lang w:val="lt-LT"/>
        </w:rPr>
      </w:pPr>
      <w:r w:rsidRPr="00F435FF">
        <w:rPr>
          <w:lang w:val="lt-LT"/>
        </w:rPr>
        <w:t>Geriausia tablečių vartoti po valgio, užsigeriant dideliu kiekiu vandens.</w:t>
      </w:r>
    </w:p>
    <w:p w14:paraId="6B3E9BBE" w14:textId="77777777" w:rsidR="0041518E" w:rsidRPr="00F435FF" w:rsidRDefault="0041518E" w:rsidP="0041518E">
      <w:pPr>
        <w:tabs>
          <w:tab w:val="left" w:pos="0"/>
        </w:tabs>
        <w:autoSpaceDE w:val="0"/>
        <w:autoSpaceDN w:val="0"/>
        <w:adjustRightInd w:val="0"/>
        <w:rPr>
          <w:szCs w:val="22"/>
          <w:lang w:val="lt-LT"/>
        </w:rPr>
      </w:pPr>
    </w:p>
    <w:p w14:paraId="5BE9BD5C" w14:textId="77777777" w:rsidR="0041518E" w:rsidRPr="00F435FF" w:rsidRDefault="0041518E" w:rsidP="0041518E">
      <w:pPr>
        <w:pStyle w:val="Antrat4"/>
        <w:spacing w:line="240" w:lineRule="auto"/>
        <w:jc w:val="left"/>
        <w:rPr>
          <w:b w:val="0"/>
          <w:noProof w:val="0"/>
          <w:lang w:val="lt-LT"/>
        </w:rPr>
      </w:pPr>
      <w:r w:rsidRPr="00F435FF">
        <w:rPr>
          <w:b w:val="0"/>
          <w:noProof w:val="0"/>
          <w:lang w:val="lt-LT"/>
        </w:rPr>
        <w:t>Suaug</w:t>
      </w:r>
      <w:r w:rsidR="000A315E" w:rsidRPr="00F435FF">
        <w:rPr>
          <w:b w:val="0"/>
          <w:noProof w:val="0"/>
          <w:lang w:val="lt-LT"/>
        </w:rPr>
        <w:t>usiesiems</w:t>
      </w:r>
      <w:r w:rsidR="00E542E8" w:rsidRPr="00F435FF">
        <w:rPr>
          <w:lang w:val="lt-LT"/>
        </w:rPr>
        <w:t xml:space="preserve"> </w:t>
      </w:r>
      <w:r w:rsidR="00E542E8" w:rsidRPr="00F435FF">
        <w:rPr>
          <w:b w:val="0"/>
          <w:noProof w:val="0"/>
          <w:lang w:val="lt-LT"/>
        </w:rPr>
        <w:t>ir vyresniems kaip 16 metų paaugliams</w:t>
      </w:r>
      <w:r w:rsidRPr="00F435FF">
        <w:rPr>
          <w:b w:val="0"/>
          <w:noProof w:val="0"/>
          <w:lang w:val="lt-LT"/>
        </w:rPr>
        <w:t>:</w:t>
      </w:r>
      <w:r w:rsidRPr="00F435FF">
        <w:rPr>
          <w:noProof w:val="0"/>
          <w:lang w:val="lt-LT"/>
        </w:rPr>
        <w:t xml:space="preserve"> </w:t>
      </w:r>
      <w:r w:rsidRPr="00F435FF">
        <w:rPr>
          <w:b w:val="0"/>
          <w:noProof w:val="0"/>
          <w:lang w:val="lt-LT"/>
        </w:rPr>
        <w:t>po 1-2 tabletes 3-4 kartus per parą. Daugiau nei 8 tabletes per parą vartoti draudžiama.</w:t>
      </w:r>
    </w:p>
    <w:p w14:paraId="31125DA5" w14:textId="77777777" w:rsidR="0041518E" w:rsidRPr="00F435FF" w:rsidRDefault="0041518E" w:rsidP="0041518E">
      <w:pPr>
        <w:spacing w:line="240" w:lineRule="auto"/>
        <w:rPr>
          <w:lang w:val="lt-LT"/>
        </w:rPr>
      </w:pPr>
    </w:p>
    <w:p w14:paraId="289F5A03" w14:textId="543FC7BA" w:rsidR="0041518E" w:rsidRPr="00F435FF" w:rsidRDefault="0041518E" w:rsidP="0041518E">
      <w:pPr>
        <w:pStyle w:val="Antrat4"/>
        <w:rPr>
          <w:lang w:val="lt-LT"/>
        </w:rPr>
      </w:pPr>
      <w:r w:rsidRPr="00F435FF">
        <w:rPr>
          <w:noProof w:val="0"/>
          <w:lang w:val="lt-LT"/>
        </w:rPr>
        <w:t>Vaikai:</w:t>
      </w:r>
      <w:r w:rsidRPr="00F435FF">
        <w:rPr>
          <w:i/>
          <w:noProof w:val="0"/>
          <w:lang w:val="lt-LT"/>
        </w:rPr>
        <w:t xml:space="preserve"> </w:t>
      </w:r>
      <w:r w:rsidRPr="00F435FF">
        <w:rPr>
          <w:b w:val="0"/>
          <w:noProof w:val="0"/>
          <w:lang w:val="lt-LT"/>
        </w:rPr>
        <w:t>p</w:t>
      </w:r>
      <w:r w:rsidRPr="00F435FF">
        <w:rPr>
          <w:b w:val="0"/>
          <w:lang w:val="lt-LT"/>
        </w:rPr>
        <w:t>erskaityti vartojimo instrukciją ir specialius įspėjimus pakuotės lapelyje.</w:t>
      </w:r>
      <w:r w:rsidR="0028281D" w:rsidRPr="00F435FF">
        <w:rPr>
          <w:lang w:val="lt-LT"/>
        </w:rPr>
        <w:t xml:space="preserve"> </w:t>
      </w:r>
      <w:r w:rsidR="0028281D" w:rsidRPr="00F435FF">
        <w:rPr>
          <w:b w:val="0"/>
          <w:lang w:val="lt-LT"/>
        </w:rPr>
        <w:t>Vaistas neskirtas vartoti jaunesniems kaip 12 metų vaikams.</w:t>
      </w:r>
    </w:p>
    <w:p w14:paraId="044CDB1E" w14:textId="77777777" w:rsidR="0041518E" w:rsidRPr="00F435FF" w:rsidRDefault="0041518E" w:rsidP="0041518E">
      <w:pPr>
        <w:spacing w:line="240" w:lineRule="auto"/>
        <w:rPr>
          <w:lang w:val="lt-LT"/>
        </w:rPr>
      </w:pPr>
    </w:p>
    <w:p w14:paraId="137EBFF4" w14:textId="77777777" w:rsidR="0041518E" w:rsidRPr="00F435FF" w:rsidRDefault="0041518E" w:rsidP="00B45E86">
      <w:pPr>
        <w:pStyle w:val="BTEMEASMCA"/>
      </w:pPr>
    </w:p>
    <w:p w14:paraId="0096B402" w14:textId="77777777" w:rsidR="0041518E" w:rsidRPr="00F435FF" w:rsidRDefault="0041518E" w:rsidP="00F8033E">
      <w:pPr>
        <w:pStyle w:val="PI-1labEMEASMCA"/>
      </w:pPr>
      <w:r w:rsidRPr="00F435FF">
        <w:t>16.</w:t>
      </w:r>
      <w:r w:rsidRPr="00F435FF">
        <w:tab/>
        <w:t>INFORMACIJA BRAILIO RAŠTU</w:t>
      </w:r>
    </w:p>
    <w:p w14:paraId="30846554" w14:textId="77777777" w:rsidR="0041518E" w:rsidRPr="00F435FF" w:rsidRDefault="0041518E" w:rsidP="00B45E86">
      <w:pPr>
        <w:pStyle w:val="BTEMEASMCA"/>
      </w:pPr>
    </w:p>
    <w:p w14:paraId="62300E9F" w14:textId="77777777" w:rsidR="0041518E" w:rsidRPr="00F435FF" w:rsidRDefault="00E15ADE" w:rsidP="00B45E86">
      <w:pPr>
        <w:pStyle w:val="BTEMEASMCA"/>
      </w:pPr>
      <w:proofErr w:type="spellStart"/>
      <w:r w:rsidRPr="00F435FF">
        <w:t>a</w:t>
      </w:r>
      <w:r w:rsidR="00190FC5" w:rsidRPr="00F435FF">
        <w:t>spirin</w:t>
      </w:r>
      <w:proofErr w:type="spellEnd"/>
      <w:r w:rsidR="00190FC5" w:rsidRPr="00F435FF">
        <w:t xml:space="preserve"> </w:t>
      </w:r>
      <w:r w:rsidRPr="00F435FF">
        <w:t>500 mg dengtos tabletės</w:t>
      </w:r>
    </w:p>
    <w:p w14:paraId="68ADDD90" w14:textId="77777777" w:rsidR="0041518E" w:rsidRPr="00F435FF" w:rsidRDefault="0041518E" w:rsidP="00B45E86">
      <w:pPr>
        <w:pStyle w:val="BTEMEASMCA"/>
      </w:pPr>
    </w:p>
    <w:p w14:paraId="7119BFC4" w14:textId="77777777" w:rsidR="0041518E" w:rsidRPr="00F435FF" w:rsidRDefault="0041518E" w:rsidP="00B45E86">
      <w:pPr>
        <w:pStyle w:val="BTEMEASMCA"/>
      </w:pPr>
    </w:p>
    <w:p w14:paraId="57EAAFDD" w14:textId="77777777" w:rsidR="007467BC" w:rsidRPr="00F435FF" w:rsidRDefault="007467BC" w:rsidP="00B45E86">
      <w:pPr>
        <w:pStyle w:val="BTEMEASMCA"/>
      </w:pPr>
    </w:p>
    <w:p w14:paraId="6169868D" w14:textId="77777777" w:rsidR="007467BC" w:rsidRPr="00F435FF" w:rsidRDefault="007467BC" w:rsidP="00B45E86">
      <w:pPr>
        <w:pStyle w:val="BTEMEASMCA"/>
      </w:pPr>
    </w:p>
    <w:p w14:paraId="285BC430" w14:textId="77777777" w:rsidR="007467BC" w:rsidRPr="00F435FF" w:rsidRDefault="007467BC" w:rsidP="00B45E86">
      <w:pPr>
        <w:pStyle w:val="BTEMEASMCA"/>
      </w:pPr>
    </w:p>
    <w:p w14:paraId="63822DAB" w14:textId="77777777" w:rsidR="007467BC" w:rsidRPr="00F435FF" w:rsidRDefault="007467BC" w:rsidP="00B45E86">
      <w:pPr>
        <w:pStyle w:val="BTEMEASMCA"/>
      </w:pPr>
    </w:p>
    <w:p w14:paraId="141ED6DC" w14:textId="77777777" w:rsidR="007467BC" w:rsidRPr="00F435FF" w:rsidRDefault="007467BC" w:rsidP="00B45E86">
      <w:pPr>
        <w:pStyle w:val="BTEMEASMCA"/>
      </w:pPr>
    </w:p>
    <w:p w14:paraId="7E257250" w14:textId="77777777" w:rsidR="007467BC" w:rsidRPr="00F435FF" w:rsidRDefault="007467BC" w:rsidP="00B45E86">
      <w:pPr>
        <w:pStyle w:val="BTEMEASMCA"/>
      </w:pPr>
    </w:p>
    <w:p w14:paraId="7D9F5055" w14:textId="77777777" w:rsidR="007467BC" w:rsidRPr="00F435FF" w:rsidRDefault="007467BC" w:rsidP="00B45E86">
      <w:pPr>
        <w:pStyle w:val="BTEMEASMCA"/>
      </w:pPr>
    </w:p>
    <w:p w14:paraId="63D9D506" w14:textId="77777777" w:rsidR="007467BC" w:rsidRPr="00F435FF" w:rsidRDefault="007467BC" w:rsidP="007467BC">
      <w:pPr>
        <w:pStyle w:val="PI-1labEMEASMCA"/>
      </w:pPr>
      <w:r w:rsidRPr="00F435FF">
        <w:t>INFORMACIJA ANT IŠORINĖS IR VIDINĖS PAKUOTĖS</w:t>
      </w:r>
    </w:p>
    <w:p w14:paraId="36CE22AB" w14:textId="77777777" w:rsidR="007467BC" w:rsidRPr="00F435FF" w:rsidRDefault="007467BC" w:rsidP="007467BC">
      <w:pPr>
        <w:pStyle w:val="PI-1labEMEASMCA"/>
      </w:pPr>
    </w:p>
    <w:p w14:paraId="1D14CBA5" w14:textId="77777777" w:rsidR="007467BC" w:rsidRPr="00F435FF" w:rsidRDefault="007467BC" w:rsidP="007467BC">
      <w:pPr>
        <w:pStyle w:val="PI-1labEMEASMCA"/>
      </w:pPr>
      <w:r w:rsidRPr="00F435FF">
        <w:t>KARTONO DĖŽUTĖ</w:t>
      </w:r>
    </w:p>
    <w:p w14:paraId="41D54465" w14:textId="77777777" w:rsidR="007467BC" w:rsidRDefault="007467BC" w:rsidP="007467BC">
      <w:pPr>
        <w:pStyle w:val="BTEMEASMCA"/>
      </w:pPr>
    </w:p>
    <w:p w14:paraId="10EF7A87" w14:textId="77777777" w:rsidR="00173033" w:rsidRPr="00F435FF" w:rsidRDefault="00173033" w:rsidP="007467BC">
      <w:pPr>
        <w:pStyle w:val="BTEMEASMCA"/>
      </w:pPr>
    </w:p>
    <w:p w14:paraId="2DADAD29" w14:textId="77777777" w:rsidR="007467BC" w:rsidRPr="00F435FF" w:rsidRDefault="007467BC" w:rsidP="007467BC">
      <w:pPr>
        <w:pStyle w:val="PI-1labEMEASMCA"/>
      </w:pPr>
      <w:r w:rsidRPr="00F435FF">
        <w:t>1.</w:t>
      </w:r>
      <w:r w:rsidRPr="00F435FF">
        <w:tab/>
        <w:t>VAISTINIO PREPARATO PAVADINIMAS</w:t>
      </w:r>
    </w:p>
    <w:p w14:paraId="7AD8C8E5" w14:textId="77777777" w:rsidR="007467BC" w:rsidRPr="00F435FF" w:rsidRDefault="007467BC" w:rsidP="007467BC">
      <w:pPr>
        <w:pStyle w:val="BTEMEASMCA"/>
      </w:pPr>
    </w:p>
    <w:p w14:paraId="699FF293" w14:textId="77777777" w:rsidR="007467BC" w:rsidRPr="00F435FF" w:rsidRDefault="007467BC" w:rsidP="007467BC">
      <w:pPr>
        <w:spacing w:line="240" w:lineRule="auto"/>
        <w:rPr>
          <w:lang w:val="lt-LT"/>
        </w:rPr>
      </w:pPr>
      <w:proofErr w:type="spellStart"/>
      <w:r w:rsidRPr="00F435FF">
        <w:rPr>
          <w:lang w:val="lt-LT"/>
        </w:rPr>
        <w:t>Aspirin</w:t>
      </w:r>
      <w:proofErr w:type="spellEnd"/>
      <w:r w:rsidRPr="00F435FF">
        <w:rPr>
          <w:lang w:val="lt-LT"/>
        </w:rPr>
        <w:t xml:space="preserve"> 500 mg dengtos tabletės</w:t>
      </w:r>
    </w:p>
    <w:p w14:paraId="3829D522" w14:textId="77777777" w:rsidR="007467BC" w:rsidRPr="00F435FF" w:rsidRDefault="007467BC" w:rsidP="007467BC">
      <w:pPr>
        <w:spacing w:line="240" w:lineRule="auto"/>
        <w:rPr>
          <w:lang w:val="lt-LT"/>
        </w:rPr>
      </w:pPr>
      <w:proofErr w:type="spellStart"/>
      <w:r w:rsidRPr="00F435FF">
        <w:rPr>
          <w:lang w:val="lt-LT"/>
        </w:rPr>
        <w:t>Acidum</w:t>
      </w:r>
      <w:proofErr w:type="spellEnd"/>
      <w:r w:rsidRPr="00F435FF">
        <w:rPr>
          <w:lang w:val="lt-LT"/>
        </w:rPr>
        <w:t xml:space="preserve"> </w:t>
      </w:r>
      <w:proofErr w:type="spellStart"/>
      <w:r w:rsidRPr="00F435FF">
        <w:rPr>
          <w:lang w:val="lt-LT"/>
        </w:rPr>
        <w:t>acetylsalicylicum</w:t>
      </w:r>
      <w:proofErr w:type="spellEnd"/>
    </w:p>
    <w:p w14:paraId="37E24A20" w14:textId="77777777" w:rsidR="007467BC" w:rsidRPr="00F435FF" w:rsidRDefault="007467BC" w:rsidP="007467BC">
      <w:pPr>
        <w:pStyle w:val="BTEMEASMCA"/>
      </w:pPr>
    </w:p>
    <w:p w14:paraId="7F42801E" w14:textId="77777777" w:rsidR="007467BC" w:rsidRPr="00F435FF" w:rsidRDefault="007467BC" w:rsidP="007467BC">
      <w:pPr>
        <w:pStyle w:val="BTEMEASMCA"/>
      </w:pPr>
    </w:p>
    <w:p w14:paraId="3539FE94" w14:textId="77777777" w:rsidR="007467BC" w:rsidRPr="00F435FF" w:rsidRDefault="007467BC" w:rsidP="007467BC">
      <w:pPr>
        <w:pStyle w:val="PI-1labEMEASMCA"/>
      </w:pPr>
      <w:r w:rsidRPr="00F435FF">
        <w:t>2.</w:t>
      </w:r>
      <w:r w:rsidRPr="00F435FF">
        <w:tab/>
        <w:t>VEIKLIOJI MEDŽIAGA IR JOS KIEKIS</w:t>
      </w:r>
    </w:p>
    <w:p w14:paraId="0CE83B07" w14:textId="77777777" w:rsidR="007467BC" w:rsidRPr="00F435FF" w:rsidRDefault="007467BC" w:rsidP="007467BC">
      <w:pPr>
        <w:pStyle w:val="BTEMEASMCA"/>
      </w:pPr>
    </w:p>
    <w:p w14:paraId="442D250E" w14:textId="77777777" w:rsidR="007467BC" w:rsidRPr="00F435FF" w:rsidRDefault="007467BC" w:rsidP="007467BC">
      <w:pPr>
        <w:spacing w:line="240" w:lineRule="auto"/>
        <w:rPr>
          <w:lang w:val="lt-LT"/>
        </w:rPr>
      </w:pPr>
      <w:r w:rsidRPr="00F435FF">
        <w:rPr>
          <w:lang w:val="lt-LT"/>
        </w:rPr>
        <w:t>Vienoje dengtoje tabletėje yra 500 mg acetilsalicilo rūgšties.</w:t>
      </w:r>
    </w:p>
    <w:p w14:paraId="12F355B1" w14:textId="77777777" w:rsidR="007467BC" w:rsidRPr="00F435FF" w:rsidRDefault="007467BC" w:rsidP="007467BC">
      <w:pPr>
        <w:pStyle w:val="BTEMEASMCA"/>
      </w:pPr>
    </w:p>
    <w:p w14:paraId="1C2B2558" w14:textId="77777777" w:rsidR="007467BC" w:rsidRPr="00F435FF" w:rsidRDefault="007467BC" w:rsidP="007467BC">
      <w:pPr>
        <w:pStyle w:val="BTEMEASMCA"/>
      </w:pPr>
    </w:p>
    <w:p w14:paraId="3E4463BB" w14:textId="77777777" w:rsidR="007467BC" w:rsidRPr="00F435FF" w:rsidRDefault="007467BC" w:rsidP="007467BC">
      <w:pPr>
        <w:pStyle w:val="PI-1labEMEASMCA"/>
      </w:pPr>
      <w:r w:rsidRPr="00F435FF">
        <w:t>3.</w:t>
      </w:r>
      <w:r w:rsidRPr="00F435FF">
        <w:tab/>
        <w:t>PAGALBINIŲ MEDŽIAGŲ SĄRAŠAS</w:t>
      </w:r>
    </w:p>
    <w:p w14:paraId="60B2D0B4" w14:textId="77777777" w:rsidR="007467BC" w:rsidRPr="00F435FF" w:rsidRDefault="007467BC" w:rsidP="007467BC">
      <w:pPr>
        <w:pStyle w:val="BTEMEASMCA"/>
      </w:pPr>
    </w:p>
    <w:p w14:paraId="46FD6614" w14:textId="77777777" w:rsidR="007467BC" w:rsidRPr="00F435FF" w:rsidRDefault="007467BC" w:rsidP="007467BC">
      <w:pPr>
        <w:pStyle w:val="BTEMEASMCA"/>
      </w:pPr>
    </w:p>
    <w:p w14:paraId="0241DB32" w14:textId="77777777" w:rsidR="007467BC" w:rsidRPr="00F435FF" w:rsidRDefault="007467BC" w:rsidP="007467BC">
      <w:pPr>
        <w:pStyle w:val="PI-1labEMEASMCA"/>
      </w:pPr>
      <w:r w:rsidRPr="00F435FF">
        <w:t>4.</w:t>
      </w:r>
      <w:r w:rsidRPr="00F435FF">
        <w:tab/>
        <w:t>FARMACINĖ FORMA IR KIEKIS PAKUOTĖJE</w:t>
      </w:r>
    </w:p>
    <w:p w14:paraId="3382BD0B" w14:textId="77777777" w:rsidR="007467BC" w:rsidRPr="00F435FF" w:rsidRDefault="007467BC" w:rsidP="007467BC">
      <w:pPr>
        <w:pStyle w:val="BTEMEASMCA"/>
      </w:pPr>
    </w:p>
    <w:p w14:paraId="399B2B76" w14:textId="77777777" w:rsidR="007467BC" w:rsidRPr="00F435FF" w:rsidRDefault="007467BC" w:rsidP="007467BC">
      <w:pPr>
        <w:pStyle w:val="BTEMEASMCA"/>
      </w:pPr>
      <w:r w:rsidRPr="00F435FF">
        <w:t>Dengtos tabletės</w:t>
      </w:r>
    </w:p>
    <w:p w14:paraId="10DF1DE5" w14:textId="77777777" w:rsidR="007467BC" w:rsidRPr="00F435FF" w:rsidRDefault="007467BC" w:rsidP="007467BC">
      <w:pPr>
        <w:pStyle w:val="BTEMEASMCA"/>
      </w:pPr>
    </w:p>
    <w:p w14:paraId="5A8A8D5E" w14:textId="77777777" w:rsidR="007467BC" w:rsidRPr="00F435FF" w:rsidRDefault="007467BC" w:rsidP="007467BC">
      <w:pPr>
        <w:pStyle w:val="BTEMEASMCA"/>
      </w:pPr>
      <w:r w:rsidRPr="00F435FF">
        <w:t>80 dengtų tablečių</w:t>
      </w:r>
    </w:p>
    <w:p w14:paraId="105E2B50" w14:textId="77777777" w:rsidR="007467BC" w:rsidRPr="00F435FF" w:rsidRDefault="007467BC" w:rsidP="007467BC">
      <w:pPr>
        <w:pStyle w:val="BTEMEASMCA"/>
      </w:pPr>
    </w:p>
    <w:p w14:paraId="07B05F94" w14:textId="77777777" w:rsidR="007467BC" w:rsidRPr="00F435FF" w:rsidRDefault="007467BC" w:rsidP="007467BC">
      <w:pPr>
        <w:pStyle w:val="BTEMEASMCA"/>
      </w:pPr>
    </w:p>
    <w:p w14:paraId="144F5722" w14:textId="77777777" w:rsidR="007467BC" w:rsidRPr="00F435FF" w:rsidRDefault="007467BC" w:rsidP="007467BC">
      <w:pPr>
        <w:pStyle w:val="PI-1labEMEASMCA"/>
      </w:pPr>
      <w:r w:rsidRPr="00F435FF">
        <w:t>5.</w:t>
      </w:r>
      <w:r w:rsidRPr="00F435FF">
        <w:tab/>
        <w:t>VARTOJIMO METODAS IR BŪDAS (-AI)</w:t>
      </w:r>
    </w:p>
    <w:p w14:paraId="42CE66D4" w14:textId="77777777" w:rsidR="007467BC" w:rsidRPr="00F435FF" w:rsidRDefault="007467BC" w:rsidP="007467BC">
      <w:pPr>
        <w:pStyle w:val="BTEMEASMCA"/>
      </w:pPr>
    </w:p>
    <w:p w14:paraId="034BA4B1" w14:textId="77777777" w:rsidR="007467BC" w:rsidRPr="00F435FF" w:rsidRDefault="007467BC" w:rsidP="007467BC">
      <w:pPr>
        <w:pStyle w:val="BTEMEASMCA"/>
      </w:pPr>
      <w:r w:rsidRPr="00F435FF">
        <w:t>Vartoti per burną.</w:t>
      </w:r>
    </w:p>
    <w:p w14:paraId="07F9CD55" w14:textId="77777777" w:rsidR="007467BC" w:rsidRPr="00F435FF" w:rsidRDefault="007467BC" w:rsidP="007467BC">
      <w:pPr>
        <w:spacing w:line="240" w:lineRule="auto"/>
        <w:ind w:left="567" w:hanging="567"/>
        <w:rPr>
          <w:szCs w:val="22"/>
          <w:lang w:val="lt-LT"/>
        </w:rPr>
      </w:pPr>
      <w:r w:rsidRPr="00F435FF">
        <w:rPr>
          <w:szCs w:val="22"/>
          <w:lang w:val="lt-LT"/>
        </w:rPr>
        <w:t>Prieš vartojimą perskaitykite pakuotės lapelį.</w:t>
      </w:r>
    </w:p>
    <w:p w14:paraId="1546DDBF" w14:textId="77777777" w:rsidR="007467BC" w:rsidRPr="00F435FF" w:rsidRDefault="007467BC" w:rsidP="007467BC">
      <w:pPr>
        <w:pStyle w:val="BTEMEASMCA"/>
      </w:pPr>
    </w:p>
    <w:p w14:paraId="5AB5A4C5" w14:textId="77777777" w:rsidR="007467BC" w:rsidRPr="00F435FF" w:rsidRDefault="007467BC" w:rsidP="007467BC">
      <w:pPr>
        <w:pStyle w:val="BTEMEASMCA"/>
      </w:pPr>
    </w:p>
    <w:p w14:paraId="057EF399" w14:textId="77777777" w:rsidR="007467BC" w:rsidRPr="00F435FF" w:rsidRDefault="007467BC" w:rsidP="007467BC">
      <w:pPr>
        <w:pStyle w:val="PI-1labEMEASMCA"/>
      </w:pPr>
      <w:r w:rsidRPr="00F435FF">
        <w:t>6.</w:t>
      </w:r>
      <w:r w:rsidRPr="00F435FF">
        <w:tab/>
        <w:t>SPECIALUS ĮSPĖJIMAS, KAD VAISTINĮ PREPARATĄ BŪTINA LAIKYTI VAIKAMS NEPASTEBIMOJE IR NEPASIEKIAMOJE VIETOJE</w:t>
      </w:r>
    </w:p>
    <w:p w14:paraId="7253DE17" w14:textId="77777777" w:rsidR="007467BC" w:rsidRPr="00F435FF" w:rsidRDefault="007467BC" w:rsidP="007467BC">
      <w:pPr>
        <w:pStyle w:val="BTEMEASMCA"/>
      </w:pPr>
    </w:p>
    <w:p w14:paraId="167C0A53" w14:textId="77777777" w:rsidR="007467BC" w:rsidRPr="00F435FF" w:rsidRDefault="007467BC" w:rsidP="007467BC">
      <w:pPr>
        <w:tabs>
          <w:tab w:val="clear" w:pos="567"/>
        </w:tabs>
        <w:spacing w:line="240" w:lineRule="auto"/>
        <w:rPr>
          <w:szCs w:val="22"/>
          <w:lang w:val="lt-LT"/>
        </w:rPr>
      </w:pPr>
      <w:r w:rsidRPr="00F435FF">
        <w:rPr>
          <w:szCs w:val="22"/>
          <w:lang w:val="lt-LT"/>
        </w:rPr>
        <w:t>Laikyti vaikams nepastebimoje ir nepasiekiamoje vietoje.</w:t>
      </w:r>
    </w:p>
    <w:p w14:paraId="2FA4D045" w14:textId="77777777" w:rsidR="007467BC" w:rsidRPr="00F435FF" w:rsidRDefault="007467BC" w:rsidP="007467BC">
      <w:pPr>
        <w:pStyle w:val="BTEMEASMCA"/>
      </w:pPr>
    </w:p>
    <w:p w14:paraId="60D6B0CB" w14:textId="77777777" w:rsidR="007467BC" w:rsidRPr="00F435FF" w:rsidRDefault="007467BC" w:rsidP="007467BC">
      <w:pPr>
        <w:pStyle w:val="BTEMEASMCA"/>
      </w:pPr>
    </w:p>
    <w:p w14:paraId="274951C3" w14:textId="77777777" w:rsidR="007467BC" w:rsidRPr="00F435FF" w:rsidRDefault="007467BC" w:rsidP="007467BC">
      <w:pPr>
        <w:pStyle w:val="PI-1labEMEASMCA"/>
      </w:pPr>
      <w:r w:rsidRPr="00F435FF">
        <w:t>7.</w:t>
      </w:r>
      <w:r w:rsidRPr="00F435FF">
        <w:tab/>
        <w:t>KITAS (-I) SPECIALUS (-ŪS) ĮSPĖJIMAS (-AI) (JEI REIKIA)</w:t>
      </w:r>
    </w:p>
    <w:p w14:paraId="42D25C8A" w14:textId="77777777" w:rsidR="007467BC" w:rsidRPr="00F435FF" w:rsidRDefault="007467BC" w:rsidP="007467BC">
      <w:pPr>
        <w:pStyle w:val="BTEMEASMCA"/>
      </w:pPr>
    </w:p>
    <w:p w14:paraId="573043C5" w14:textId="77777777" w:rsidR="007467BC" w:rsidRPr="00F435FF" w:rsidRDefault="007467BC" w:rsidP="007467BC">
      <w:pPr>
        <w:pStyle w:val="BTEMEASMCA"/>
      </w:pPr>
    </w:p>
    <w:p w14:paraId="71A4BAE6" w14:textId="77777777" w:rsidR="007467BC" w:rsidRPr="00F435FF" w:rsidRDefault="007467BC" w:rsidP="007467BC">
      <w:pPr>
        <w:pStyle w:val="PI-1labEMEASMCA"/>
      </w:pPr>
      <w:r w:rsidRPr="00F435FF">
        <w:t>8.</w:t>
      </w:r>
      <w:r w:rsidRPr="00F435FF">
        <w:tab/>
        <w:t>TINKAMUMO LAIKAS</w:t>
      </w:r>
    </w:p>
    <w:p w14:paraId="57A2FDB1" w14:textId="77777777" w:rsidR="007467BC" w:rsidRPr="00F435FF" w:rsidRDefault="007467BC" w:rsidP="007467BC">
      <w:pPr>
        <w:pStyle w:val="BTEMEASMCA"/>
      </w:pPr>
    </w:p>
    <w:p w14:paraId="22EB5E1F" w14:textId="77777777" w:rsidR="007467BC" w:rsidRPr="00F435FF" w:rsidRDefault="007467BC" w:rsidP="007467BC">
      <w:pPr>
        <w:tabs>
          <w:tab w:val="clear" w:pos="567"/>
        </w:tabs>
        <w:spacing w:line="240" w:lineRule="auto"/>
        <w:rPr>
          <w:noProof/>
          <w:szCs w:val="22"/>
          <w:lang w:val="lt-LT"/>
        </w:rPr>
      </w:pPr>
      <w:r w:rsidRPr="00F435FF">
        <w:rPr>
          <w:szCs w:val="22"/>
          <w:lang w:val="lt-LT"/>
        </w:rPr>
        <w:t xml:space="preserve">Tinka iki {mm/MMMM} </w:t>
      </w:r>
      <w:r w:rsidRPr="00F435FF">
        <w:rPr>
          <w:i/>
          <w:iCs/>
          <w:szCs w:val="22"/>
          <w:lang w:val="lt-LT"/>
        </w:rPr>
        <w:t>[mėnuo, metai]</w:t>
      </w:r>
    </w:p>
    <w:p w14:paraId="3A86978A" w14:textId="77777777" w:rsidR="007467BC" w:rsidRPr="00F435FF" w:rsidRDefault="007467BC" w:rsidP="007467BC">
      <w:pPr>
        <w:pStyle w:val="BTEMEASMCA"/>
      </w:pPr>
    </w:p>
    <w:p w14:paraId="58705F86" w14:textId="77777777" w:rsidR="007467BC" w:rsidRPr="00F435FF" w:rsidRDefault="007467BC" w:rsidP="007467BC">
      <w:pPr>
        <w:pStyle w:val="BTEMEASMCA"/>
      </w:pPr>
    </w:p>
    <w:p w14:paraId="6A0D8213" w14:textId="77777777" w:rsidR="007467BC" w:rsidRPr="00F435FF" w:rsidRDefault="007467BC" w:rsidP="007467BC">
      <w:pPr>
        <w:pStyle w:val="PI-1labEMEASMCA"/>
      </w:pPr>
      <w:r w:rsidRPr="00F435FF">
        <w:t>9.</w:t>
      </w:r>
      <w:r w:rsidRPr="00F435FF">
        <w:tab/>
        <w:t>SPECIALIOS LAIKYMO SĄLYGOS</w:t>
      </w:r>
    </w:p>
    <w:p w14:paraId="23441069" w14:textId="77777777" w:rsidR="007467BC" w:rsidRPr="00F435FF" w:rsidRDefault="007467BC" w:rsidP="007467BC">
      <w:pPr>
        <w:pStyle w:val="BTEMEASMCA"/>
      </w:pPr>
    </w:p>
    <w:p w14:paraId="05364924" w14:textId="77777777" w:rsidR="007467BC" w:rsidRPr="00F435FF" w:rsidRDefault="007467BC" w:rsidP="007467BC">
      <w:pPr>
        <w:spacing w:line="240" w:lineRule="auto"/>
        <w:rPr>
          <w:lang w:val="lt-LT"/>
        </w:rPr>
      </w:pPr>
      <w:r w:rsidRPr="00F435FF">
        <w:rPr>
          <w:lang w:val="lt-LT"/>
        </w:rPr>
        <w:t>Laikyti ne aukštesnėje kaip 30 °C temperatūroje.</w:t>
      </w:r>
    </w:p>
    <w:p w14:paraId="0EA09803" w14:textId="77777777" w:rsidR="007467BC" w:rsidRPr="00F435FF" w:rsidRDefault="007467BC" w:rsidP="007467BC">
      <w:pPr>
        <w:pStyle w:val="BTEMEASMCA"/>
      </w:pPr>
    </w:p>
    <w:p w14:paraId="41F46BD4" w14:textId="77777777" w:rsidR="007467BC" w:rsidRPr="00F435FF" w:rsidRDefault="007467BC" w:rsidP="007467BC">
      <w:pPr>
        <w:tabs>
          <w:tab w:val="clear" w:pos="567"/>
        </w:tabs>
        <w:spacing w:line="240" w:lineRule="auto"/>
        <w:rPr>
          <w:szCs w:val="22"/>
          <w:lang w:val="lt-LT"/>
        </w:rPr>
      </w:pPr>
    </w:p>
    <w:p w14:paraId="58D97B75" w14:textId="77777777" w:rsidR="007467BC" w:rsidRPr="00F435FF" w:rsidRDefault="007467BC" w:rsidP="007467B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F435FF">
        <w:rPr>
          <w:b/>
          <w:szCs w:val="22"/>
          <w:lang w:val="lt-LT"/>
        </w:rPr>
        <w:t>10.</w:t>
      </w:r>
      <w:r w:rsidRPr="00F435FF">
        <w:rPr>
          <w:b/>
          <w:szCs w:val="22"/>
          <w:lang w:val="lt-LT"/>
        </w:rPr>
        <w:tab/>
        <w:t xml:space="preserve">SPECIALIOS ATSARGUMO PRIEMONĖS DĖL NESUVARTOTO </w:t>
      </w:r>
      <w:r w:rsidRPr="00F435FF">
        <w:rPr>
          <w:b/>
          <w:bCs/>
          <w:szCs w:val="22"/>
          <w:lang w:val="lt-LT"/>
        </w:rPr>
        <w:t xml:space="preserve">VAISTINIO PREPARATO AR JO ATLIEKŲ </w:t>
      </w:r>
      <w:r w:rsidRPr="00F435FF">
        <w:rPr>
          <w:b/>
          <w:szCs w:val="22"/>
          <w:lang w:val="lt-LT"/>
        </w:rPr>
        <w:t>TVARKYMO (JEI REIKIA)</w:t>
      </w:r>
    </w:p>
    <w:p w14:paraId="2A62105F" w14:textId="77777777" w:rsidR="007467BC" w:rsidRPr="00F435FF" w:rsidRDefault="007467BC" w:rsidP="007467BC">
      <w:pPr>
        <w:tabs>
          <w:tab w:val="clear" w:pos="567"/>
        </w:tabs>
        <w:spacing w:line="240" w:lineRule="auto"/>
        <w:rPr>
          <w:szCs w:val="22"/>
          <w:lang w:val="lt-LT"/>
        </w:rPr>
      </w:pPr>
    </w:p>
    <w:p w14:paraId="0F1AD053" w14:textId="77777777" w:rsidR="007467BC" w:rsidRPr="00F435FF" w:rsidRDefault="007467BC" w:rsidP="007467BC">
      <w:pPr>
        <w:tabs>
          <w:tab w:val="clear" w:pos="567"/>
        </w:tabs>
        <w:spacing w:line="240" w:lineRule="auto"/>
        <w:rPr>
          <w:szCs w:val="22"/>
          <w:lang w:val="lt-LT"/>
        </w:rPr>
      </w:pPr>
    </w:p>
    <w:p w14:paraId="12B6C264" w14:textId="77777777" w:rsidR="007467BC" w:rsidRPr="00F435FF" w:rsidRDefault="007467BC" w:rsidP="007467B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F435FF">
        <w:rPr>
          <w:b/>
          <w:szCs w:val="22"/>
          <w:lang w:val="lt-LT"/>
        </w:rPr>
        <w:t>11.</w:t>
      </w:r>
      <w:r w:rsidRPr="00F435FF">
        <w:rPr>
          <w:b/>
          <w:szCs w:val="22"/>
          <w:lang w:val="lt-LT"/>
        </w:rPr>
        <w:tab/>
        <w:t xml:space="preserve">REGISTRUOTOJO PAVADINIMAS IR ADRESAS  </w:t>
      </w:r>
    </w:p>
    <w:p w14:paraId="084C3FB0" w14:textId="77777777" w:rsidR="007467BC" w:rsidRPr="00F435FF" w:rsidRDefault="007467BC" w:rsidP="007467BC">
      <w:pPr>
        <w:tabs>
          <w:tab w:val="clear" w:pos="567"/>
        </w:tabs>
        <w:spacing w:line="240" w:lineRule="auto"/>
        <w:rPr>
          <w:szCs w:val="22"/>
          <w:lang w:val="lt-LT"/>
        </w:rPr>
      </w:pPr>
    </w:p>
    <w:p w14:paraId="7033EFBE" w14:textId="77777777" w:rsidR="007467BC" w:rsidRPr="00F435FF" w:rsidRDefault="007467BC" w:rsidP="007467BC">
      <w:pPr>
        <w:tabs>
          <w:tab w:val="clear" w:pos="567"/>
        </w:tabs>
        <w:spacing w:line="240" w:lineRule="auto"/>
        <w:rPr>
          <w:szCs w:val="22"/>
          <w:lang w:val="lt-LT"/>
        </w:rPr>
      </w:pPr>
      <w:r w:rsidRPr="00F435FF">
        <w:rPr>
          <w:szCs w:val="22"/>
          <w:lang w:val="lt-LT"/>
        </w:rPr>
        <w:t xml:space="preserve">UAB Bayer </w:t>
      </w:r>
    </w:p>
    <w:p w14:paraId="13813DB1" w14:textId="77777777" w:rsidR="007467BC" w:rsidRPr="00F435FF" w:rsidRDefault="007467BC" w:rsidP="007467BC">
      <w:pPr>
        <w:tabs>
          <w:tab w:val="clear" w:pos="567"/>
        </w:tabs>
        <w:spacing w:line="240" w:lineRule="auto"/>
        <w:rPr>
          <w:szCs w:val="22"/>
          <w:lang w:val="lt-LT"/>
        </w:rPr>
      </w:pPr>
      <w:r w:rsidRPr="00F435FF">
        <w:rPr>
          <w:szCs w:val="22"/>
          <w:lang w:val="lt-LT"/>
        </w:rPr>
        <w:t>Sporto 18</w:t>
      </w:r>
    </w:p>
    <w:p w14:paraId="602877E8" w14:textId="77777777" w:rsidR="007467BC" w:rsidRPr="00F435FF" w:rsidRDefault="007467BC" w:rsidP="007467BC">
      <w:pPr>
        <w:tabs>
          <w:tab w:val="clear" w:pos="567"/>
        </w:tabs>
        <w:spacing w:line="240" w:lineRule="auto"/>
        <w:rPr>
          <w:szCs w:val="22"/>
          <w:lang w:val="lt-LT"/>
        </w:rPr>
      </w:pPr>
      <w:r w:rsidRPr="00F435FF">
        <w:rPr>
          <w:szCs w:val="22"/>
          <w:lang w:val="lt-LT"/>
        </w:rPr>
        <w:t xml:space="preserve">LT-09238 Vilnius </w:t>
      </w:r>
    </w:p>
    <w:p w14:paraId="0B8CD980" w14:textId="77777777" w:rsidR="007467BC" w:rsidRPr="00F435FF" w:rsidRDefault="007467BC" w:rsidP="007467BC">
      <w:pPr>
        <w:tabs>
          <w:tab w:val="clear" w:pos="567"/>
        </w:tabs>
        <w:spacing w:line="240" w:lineRule="auto"/>
        <w:rPr>
          <w:szCs w:val="22"/>
          <w:lang w:val="lt-LT"/>
        </w:rPr>
      </w:pPr>
      <w:r w:rsidRPr="00F435FF">
        <w:rPr>
          <w:szCs w:val="22"/>
          <w:lang w:val="lt-LT"/>
        </w:rPr>
        <w:t>Lietuva</w:t>
      </w:r>
    </w:p>
    <w:p w14:paraId="3580AB4A" w14:textId="77777777" w:rsidR="007467BC" w:rsidRPr="00F435FF" w:rsidRDefault="007467BC" w:rsidP="007467BC">
      <w:pPr>
        <w:pStyle w:val="BTEMEASMCA"/>
      </w:pPr>
    </w:p>
    <w:p w14:paraId="2437FAAB" w14:textId="77777777" w:rsidR="007467BC" w:rsidRPr="00F435FF" w:rsidRDefault="007467BC" w:rsidP="007467BC">
      <w:pPr>
        <w:pStyle w:val="BTEMEASMCA"/>
      </w:pPr>
    </w:p>
    <w:p w14:paraId="12984239" w14:textId="77777777" w:rsidR="007467BC" w:rsidRPr="00F435FF" w:rsidRDefault="007467BC" w:rsidP="007467BC">
      <w:pPr>
        <w:pStyle w:val="PI-1labEMEASMCA"/>
      </w:pPr>
      <w:r w:rsidRPr="00F435FF">
        <w:t>12.</w:t>
      </w:r>
      <w:r w:rsidRPr="00F435FF">
        <w:tab/>
        <w:t xml:space="preserve">REGISTRACIJOS PAŽYMĖJIMO NUMERIS (-IAI)  </w:t>
      </w:r>
    </w:p>
    <w:p w14:paraId="76313ED9" w14:textId="77777777" w:rsidR="007467BC" w:rsidRPr="00F435FF" w:rsidRDefault="007467BC" w:rsidP="007467BC">
      <w:pPr>
        <w:pStyle w:val="BTEMEASMCA"/>
      </w:pPr>
    </w:p>
    <w:p w14:paraId="3ABBEB37" w14:textId="51B66251" w:rsidR="00173033" w:rsidRDefault="00173033" w:rsidP="00173033">
      <w:pPr>
        <w:pStyle w:val="BTEMEASMCA"/>
      </w:pPr>
      <w:r>
        <w:t>LT/1/94/0846/007</w:t>
      </w:r>
    </w:p>
    <w:p w14:paraId="25802D1F" w14:textId="77777777" w:rsidR="007467BC" w:rsidRPr="00F435FF" w:rsidRDefault="007467BC" w:rsidP="007467BC">
      <w:pPr>
        <w:pStyle w:val="BTEMEASMCA"/>
      </w:pPr>
    </w:p>
    <w:p w14:paraId="414FCE6F" w14:textId="77777777" w:rsidR="007467BC" w:rsidRPr="00F435FF" w:rsidRDefault="007467BC" w:rsidP="007467BC">
      <w:pPr>
        <w:pStyle w:val="BTEMEASMCA"/>
      </w:pPr>
    </w:p>
    <w:p w14:paraId="2DAF5FCD" w14:textId="77777777" w:rsidR="007467BC" w:rsidRPr="00F435FF" w:rsidRDefault="007467BC" w:rsidP="007467BC">
      <w:pPr>
        <w:pStyle w:val="PI-1labEMEASMCA"/>
      </w:pPr>
      <w:r w:rsidRPr="00F435FF">
        <w:t>13.</w:t>
      </w:r>
      <w:r w:rsidRPr="00F435FF">
        <w:tab/>
        <w:t>SERIJOS NUMERIS</w:t>
      </w:r>
    </w:p>
    <w:p w14:paraId="3BFB0F65" w14:textId="77777777" w:rsidR="007467BC" w:rsidRPr="00F435FF" w:rsidRDefault="007467BC" w:rsidP="007467BC">
      <w:pPr>
        <w:pStyle w:val="BTEMEASMCA"/>
      </w:pPr>
    </w:p>
    <w:p w14:paraId="298A59F4" w14:textId="77777777" w:rsidR="007467BC" w:rsidRPr="00F435FF" w:rsidRDefault="007467BC" w:rsidP="007467BC">
      <w:pPr>
        <w:tabs>
          <w:tab w:val="clear" w:pos="567"/>
        </w:tabs>
        <w:spacing w:line="240" w:lineRule="auto"/>
        <w:rPr>
          <w:szCs w:val="22"/>
          <w:lang w:val="lt-LT"/>
        </w:rPr>
      </w:pPr>
      <w:r w:rsidRPr="00F435FF">
        <w:rPr>
          <w:szCs w:val="22"/>
          <w:lang w:val="lt-LT"/>
        </w:rPr>
        <w:t xml:space="preserve">Serija {numeris} </w:t>
      </w:r>
    </w:p>
    <w:p w14:paraId="3BA9AB53" w14:textId="77777777" w:rsidR="007467BC" w:rsidRPr="00F435FF" w:rsidRDefault="007467BC" w:rsidP="007467BC">
      <w:pPr>
        <w:pStyle w:val="BTEMEASMCA"/>
      </w:pPr>
    </w:p>
    <w:p w14:paraId="771E6624" w14:textId="77777777" w:rsidR="007467BC" w:rsidRPr="00F435FF" w:rsidRDefault="007467BC" w:rsidP="007467BC">
      <w:pPr>
        <w:pStyle w:val="BTEMEASMCA"/>
      </w:pPr>
    </w:p>
    <w:p w14:paraId="64416EDC" w14:textId="77777777" w:rsidR="007467BC" w:rsidRPr="00F435FF" w:rsidRDefault="007467BC" w:rsidP="007467BC">
      <w:pPr>
        <w:pStyle w:val="PI-1labEMEASMCA"/>
      </w:pPr>
      <w:r w:rsidRPr="00F435FF">
        <w:t>14.</w:t>
      </w:r>
      <w:r w:rsidRPr="00F435FF">
        <w:tab/>
        <w:t>PARDAVIMO (IŠDAVIMO) TVARKA</w:t>
      </w:r>
    </w:p>
    <w:p w14:paraId="3D46CA75" w14:textId="77777777" w:rsidR="007467BC" w:rsidRPr="00F435FF" w:rsidRDefault="007467BC" w:rsidP="007467BC">
      <w:pPr>
        <w:pStyle w:val="BTEMEASMCA"/>
      </w:pPr>
    </w:p>
    <w:p w14:paraId="5FD1D0DB" w14:textId="77777777" w:rsidR="007467BC" w:rsidRPr="00F435FF" w:rsidRDefault="007467BC" w:rsidP="007467BC">
      <w:pPr>
        <w:pStyle w:val="BTEMEASMCA"/>
      </w:pPr>
      <w:r w:rsidRPr="00F435FF">
        <w:t>Receptinis vaistinis preparatas.</w:t>
      </w:r>
    </w:p>
    <w:p w14:paraId="0F46400C" w14:textId="77777777" w:rsidR="007467BC" w:rsidRPr="00F435FF" w:rsidRDefault="007467BC" w:rsidP="007467BC">
      <w:pPr>
        <w:pStyle w:val="BTEMEASMCA"/>
      </w:pPr>
    </w:p>
    <w:p w14:paraId="1513C1B6" w14:textId="77777777" w:rsidR="007467BC" w:rsidRPr="00F435FF" w:rsidRDefault="007467BC" w:rsidP="007467BC">
      <w:pPr>
        <w:pStyle w:val="BTEMEASMCA"/>
      </w:pPr>
    </w:p>
    <w:p w14:paraId="31FB232F" w14:textId="77777777" w:rsidR="007467BC" w:rsidRPr="00F435FF" w:rsidRDefault="007467BC" w:rsidP="007467BC">
      <w:pPr>
        <w:pStyle w:val="PI-1labEMEASMCA"/>
      </w:pPr>
      <w:r w:rsidRPr="00F435FF">
        <w:t>15.</w:t>
      </w:r>
      <w:r w:rsidRPr="00F435FF">
        <w:tab/>
        <w:t>VARTOJIMO INSTRUKCIJA</w:t>
      </w:r>
    </w:p>
    <w:p w14:paraId="0A81812B" w14:textId="77777777" w:rsidR="007467BC" w:rsidRPr="00F435FF" w:rsidRDefault="007467BC" w:rsidP="007467BC">
      <w:pPr>
        <w:pStyle w:val="BTEMEASMCA"/>
      </w:pPr>
    </w:p>
    <w:p w14:paraId="63180EA2" w14:textId="77777777" w:rsidR="007467BC" w:rsidRPr="00F435FF" w:rsidRDefault="007467BC" w:rsidP="007467BC">
      <w:pPr>
        <w:pStyle w:val="BTEMEASMCA"/>
      </w:pPr>
    </w:p>
    <w:p w14:paraId="2CF63EC9" w14:textId="77777777" w:rsidR="007467BC" w:rsidRPr="00F435FF" w:rsidRDefault="007467BC" w:rsidP="007467BC">
      <w:pPr>
        <w:pStyle w:val="PI-1labEMEASMCA"/>
      </w:pPr>
      <w:r w:rsidRPr="00F435FF">
        <w:t>16.</w:t>
      </w:r>
      <w:r w:rsidRPr="00F435FF">
        <w:tab/>
        <w:t>INFORMACIJA BRAILIO RAŠTU</w:t>
      </w:r>
    </w:p>
    <w:p w14:paraId="7DD36801" w14:textId="77777777" w:rsidR="007467BC" w:rsidRPr="00F435FF" w:rsidRDefault="007467BC" w:rsidP="007467BC">
      <w:pPr>
        <w:pStyle w:val="BTEMEASMCA"/>
      </w:pPr>
    </w:p>
    <w:p w14:paraId="3249D70A" w14:textId="77777777" w:rsidR="007467BC" w:rsidRPr="00F435FF" w:rsidRDefault="007467BC" w:rsidP="007467BC">
      <w:pPr>
        <w:pStyle w:val="BTEMEASMCA"/>
      </w:pPr>
      <w:proofErr w:type="spellStart"/>
      <w:r w:rsidRPr="00F435FF">
        <w:t>aspirin</w:t>
      </w:r>
      <w:proofErr w:type="spellEnd"/>
      <w:r w:rsidRPr="00F435FF">
        <w:t xml:space="preserve"> 500 mg dengtos tabletės</w:t>
      </w:r>
    </w:p>
    <w:p w14:paraId="55CB6B08" w14:textId="77777777" w:rsidR="007467BC" w:rsidRPr="00F435FF" w:rsidRDefault="007467BC" w:rsidP="007467BC">
      <w:pPr>
        <w:pStyle w:val="BTEMEASMCA"/>
      </w:pPr>
    </w:p>
    <w:p w14:paraId="77D5E7EC" w14:textId="77777777" w:rsidR="007467BC" w:rsidRPr="00F435FF" w:rsidRDefault="007467BC" w:rsidP="007467BC">
      <w:pPr>
        <w:pStyle w:val="BTEMEASMCA"/>
      </w:pPr>
    </w:p>
    <w:p w14:paraId="642F36A7" w14:textId="77777777" w:rsidR="007467BC" w:rsidRPr="00F435FF" w:rsidRDefault="007467BC" w:rsidP="00B45E86">
      <w:pPr>
        <w:pStyle w:val="BTEMEASMCA"/>
      </w:pPr>
    </w:p>
    <w:p w14:paraId="0250907E" w14:textId="77777777" w:rsidR="0041518E" w:rsidRPr="00F435FF" w:rsidRDefault="0041518E" w:rsidP="00B45E86">
      <w:pPr>
        <w:pStyle w:val="BTEMEASMCA"/>
      </w:pPr>
      <w:r w:rsidRPr="00F435FF">
        <w:br w:type="page"/>
      </w:r>
    </w:p>
    <w:p w14:paraId="36452BA4" w14:textId="16A81051" w:rsidR="00173033" w:rsidRPr="00173033" w:rsidRDefault="0041518E" w:rsidP="00F8033E">
      <w:pPr>
        <w:pStyle w:val="PI-1labEMEASMCA"/>
        <w:rPr>
          <w:noProof/>
          <w:snapToGrid w:val="0"/>
          <w:szCs w:val="24"/>
        </w:rPr>
      </w:pPr>
      <w:r w:rsidRPr="00F435FF">
        <w:lastRenderedPageBreak/>
        <w:t xml:space="preserve">MINIMALI </w:t>
      </w:r>
      <w:r w:rsidRPr="00F435FF">
        <w:rPr>
          <w:caps/>
        </w:rPr>
        <w:t xml:space="preserve">informacija ant </w:t>
      </w:r>
      <w:r w:rsidRPr="00F435FF">
        <w:t>LIZDINIŲ PLOKŠTELIŲ</w:t>
      </w:r>
      <w:r w:rsidR="00F8033E" w:rsidRPr="00F435FF">
        <w:rPr>
          <w:noProof/>
          <w:snapToGrid w:val="0"/>
          <w:szCs w:val="24"/>
        </w:rPr>
        <w:t xml:space="preserve"> ARBA DVISLUOKSNIŲ JUOSTELIŲ</w:t>
      </w:r>
    </w:p>
    <w:p w14:paraId="6211E6BC" w14:textId="2511C87D" w:rsidR="00173033" w:rsidRPr="00F435FF" w:rsidRDefault="00173033">
      <w:pPr>
        <w:pStyle w:val="PI-1labEMEASMCA"/>
      </w:pPr>
      <w:r w:rsidRPr="00F435FF">
        <w:t>DVISLUOKSNĖ JUOSTELĖ</w:t>
      </w:r>
    </w:p>
    <w:p w14:paraId="58D87D08" w14:textId="77777777" w:rsidR="00173033" w:rsidRDefault="00173033" w:rsidP="00B45E86">
      <w:pPr>
        <w:pStyle w:val="BTEMEASMCA"/>
      </w:pPr>
    </w:p>
    <w:p w14:paraId="3B744156" w14:textId="77777777" w:rsidR="0041518E" w:rsidRPr="00F435FF" w:rsidRDefault="0041518E" w:rsidP="00B45E86">
      <w:pPr>
        <w:pStyle w:val="BTEMEASMCA"/>
      </w:pPr>
    </w:p>
    <w:p w14:paraId="75FB5642" w14:textId="77777777" w:rsidR="0041518E" w:rsidRPr="00F435FF" w:rsidRDefault="0041518E" w:rsidP="00F8033E">
      <w:pPr>
        <w:pStyle w:val="PI-1labEMEASMCA"/>
      </w:pPr>
      <w:r w:rsidRPr="00F435FF">
        <w:t>1.</w:t>
      </w:r>
      <w:r w:rsidRPr="00F435FF">
        <w:tab/>
        <w:t>VAISTINIO PREPARATO PAVADINIMAS</w:t>
      </w:r>
    </w:p>
    <w:p w14:paraId="46290FE5" w14:textId="77777777" w:rsidR="0041518E" w:rsidRPr="00F435FF" w:rsidRDefault="0041518E" w:rsidP="00B45E86">
      <w:pPr>
        <w:pStyle w:val="BTEMEASMCA"/>
      </w:pPr>
    </w:p>
    <w:p w14:paraId="3053B004" w14:textId="77777777" w:rsidR="00190FC5" w:rsidRPr="00F435FF" w:rsidRDefault="00190FC5" w:rsidP="00190FC5">
      <w:pPr>
        <w:spacing w:line="240" w:lineRule="auto"/>
        <w:rPr>
          <w:szCs w:val="22"/>
          <w:lang w:val="lt-LT"/>
        </w:rPr>
      </w:pPr>
      <w:proofErr w:type="spellStart"/>
      <w:r w:rsidRPr="00F435FF">
        <w:rPr>
          <w:szCs w:val="22"/>
          <w:lang w:val="lt-LT"/>
        </w:rPr>
        <w:t>Aspirin</w:t>
      </w:r>
      <w:proofErr w:type="spellEnd"/>
      <w:r w:rsidRPr="00F435FF">
        <w:rPr>
          <w:szCs w:val="22"/>
          <w:lang w:val="lt-LT"/>
        </w:rPr>
        <w:t xml:space="preserve"> 500 mg dengtos tabletės</w:t>
      </w:r>
    </w:p>
    <w:p w14:paraId="15944B8B" w14:textId="77777777" w:rsidR="0041518E" w:rsidRPr="00F435FF" w:rsidRDefault="0041518E" w:rsidP="0041518E">
      <w:pPr>
        <w:spacing w:line="240" w:lineRule="auto"/>
        <w:rPr>
          <w:lang w:val="lt-LT"/>
        </w:rPr>
      </w:pPr>
      <w:proofErr w:type="spellStart"/>
      <w:r w:rsidRPr="00F435FF">
        <w:rPr>
          <w:lang w:val="lt-LT"/>
        </w:rPr>
        <w:t>Acidum</w:t>
      </w:r>
      <w:proofErr w:type="spellEnd"/>
      <w:r w:rsidRPr="00F435FF">
        <w:rPr>
          <w:lang w:val="lt-LT"/>
        </w:rPr>
        <w:t xml:space="preserve"> </w:t>
      </w:r>
      <w:proofErr w:type="spellStart"/>
      <w:r w:rsidRPr="00F435FF">
        <w:rPr>
          <w:lang w:val="lt-LT"/>
        </w:rPr>
        <w:t>acetylsalicylicum</w:t>
      </w:r>
      <w:proofErr w:type="spellEnd"/>
    </w:p>
    <w:p w14:paraId="7522CEE9" w14:textId="77777777" w:rsidR="0041518E" w:rsidRPr="00F435FF" w:rsidRDefault="0041518E" w:rsidP="00B45E86">
      <w:pPr>
        <w:pStyle w:val="BTEMEASMCA"/>
      </w:pPr>
    </w:p>
    <w:p w14:paraId="5368C26B" w14:textId="77777777" w:rsidR="0041518E" w:rsidRPr="00F435FF" w:rsidRDefault="0041518E" w:rsidP="00B45E86">
      <w:pPr>
        <w:pStyle w:val="BTEMEASMCA"/>
      </w:pPr>
    </w:p>
    <w:p w14:paraId="74F773C9" w14:textId="3D11DB81" w:rsidR="0041518E" w:rsidRPr="00F435FF" w:rsidRDefault="0041518E" w:rsidP="00F8033E">
      <w:pPr>
        <w:pStyle w:val="PI-1labEMEASMCA"/>
      </w:pPr>
      <w:r w:rsidRPr="00F435FF">
        <w:t>2.</w:t>
      </w:r>
      <w:r w:rsidRPr="00F435FF">
        <w:tab/>
        <w:t>R</w:t>
      </w:r>
      <w:r w:rsidR="00EA33E2" w:rsidRPr="00F435FF">
        <w:t>EGISTRUOTOJO</w:t>
      </w:r>
      <w:r w:rsidRPr="00F435FF">
        <w:t xml:space="preserve"> PAVADINIMAS</w:t>
      </w:r>
    </w:p>
    <w:p w14:paraId="5421DBF5" w14:textId="77777777" w:rsidR="0041518E" w:rsidRPr="00F435FF" w:rsidRDefault="0041518E" w:rsidP="00B45E86">
      <w:pPr>
        <w:pStyle w:val="BTEMEASMCA"/>
      </w:pPr>
    </w:p>
    <w:p w14:paraId="32001C3F" w14:textId="42609F93" w:rsidR="0041518E" w:rsidRPr="00F435FF" w:rsidRDefault="0041518E" w:rsidP="0041518E">
      <w:pPr>
        <w:rPr>
          <w:lang w:val="lt-LT"/>
        </w:rPr>
      </w:pPr>
      <w:r w:rsidRPr="00F435FF">
        <w:rPr>
          <w:lang w:val="lt-LT"/>
        </w:rPr>
        <w:t xml:space="preserve">Bayer </w:t>
      </w:r>
    </w:p>
    <w:p w14:paraId="49487959" w14:textId="77777777" w:rsidR="0041518E" w:rsidRPr="00F435FF" w:rsidRDefault="0041518E" w:rsidP="00B45E86">
      <w:pPr>
        <w:pStyle w:val="BTEMEASMCA"/>
      </w:pPr>
    </w:p>
    <w:p w14:paraId="7C642AB6" w14:textId="77777777" w:rsidR="0041518E" w:rsidRPr="00F435FF" w:rsidRDefault="0041518E" w:rsidP="00B45E86">
      <w:pPr>
        <w:pStyle w:val="BTEMEASMCA"/>
      </w:pPr>
    </w:p>
    <w:p w14:paraId="29C79116" w14:textId="77777777" w:rsidR="0041518E" w:rsidRPr="00F435FF" w:rsidRDefault="0041518E" w:rsidP="00F8033E">
      <w:pPr>
        <w:pStyle w:val="PI-1labEMEASMCA"/>
      </w:pPr>
      <w:r w:rsidRPr="00F435FF">
        <w:t>3.</w:t>
      </w:r>
      <w:r w:rsidRPr="00F435FF">
        <w:tab/>
        <w:t>TINKAMUMO LAIKAS</w:t>
      </w:r>
    </w:p>
    <w:p w14:paraId="6815D454" w14:textId="77777777" w:rsidR="0041518E" w:rsidRPr="00F435FF" w:rsidRDefault="0041518E" w:rsidP="00B45E86">
      <w:pPr>
        <w:pStyle w:val="BTEMEASMCA"/>
      </w:pPr>
    </w:p>
    <w:p w14:paraId="287F8477" w14:textId="35D28DF1" w:rsidR="00B21845" w:rsidRPr="00F435FF" w:rsidRDefault="00B21845" w:rsidP="00B21845">
      <w:pPr>
        <w:spacing w:line="240" w:lineRule="auto"/>
        <w:rPr>
          <w:noProof/>
          <w:szCs w:val="22"/>
          <w:lang w:val="lt-LT"/>
        </w:rPr>
      </w:pPr>
      <w:r w:rsidRPr="00F435FF">
        <w:rPr>
          <w:szCs w:val="22"/>
          <w:lang w:val="lt-LT"/>
        </w:rPr>
        <w:t xml:space="preserve">{mm/MMMM} </w:t>
      </w:r>
      <w:r w:rsidRPr="00F435FF">
        <w:rPr>
          <w:i/>
          <w:iCs/>
          <w:szCs w:val="22"/>
          <w:lang w:val="lt-LT"/>
        </w:rPr>
        <w:t>[mėnuo, metai]</w:t>
      </w:r>
    </w:p>
    <w:p w14:paraId="3F099CED" w14:textId="77777777" w:rsidR="0041518E" w:rsidRPr="00F435FF" w:rsidRDefault="0041518E" w:rsidP="00B45E86">
      <w:pPr>
        <w:pStyle w:val="BTEMEASMCA"/>
      </w:pPr>
    </w:p>
    <w:p w14:paraId="6ED605D0" w14:textId="77777777" w:rsidR="0041518E" w:rsidRPr="00F435FF" w:rsidRDefault="0041518E" w:rsidP="00B45E86">
      <w:pPr>
        <w:pStyle w:val="BTEMEASMCA"/>
      </w:pPr>
    </w:p>
    <w:p w14:paraId="23A9F4F9" w14:textId="77777777" w:rsidR="0041518E" w:rsidRPr="00F435FF" w:rsidRDefault="0041518E" w:rsidP="00F8033E">
      <w:pPr>
        <w:pStyle w:val="PI-1labEMEASMCA"/>
      </w:pPr>
      <w:r w:rsidRPr="00F435FF">
        <w:t>4.</w:t>
      </w:r>
      <w:r w:rsidRPr="00F435FF">
        <w:tab/>
        <w:t>SERIJOS NUMERIS</w:t>
      </w:r>
    </w:p>
    <w:p w14:paraId="4A27CA66" w14:textId="77777777" w:rsidR="0041518E" w:rsidRPr="00F435FF" w:rsidRDefault="0041518E" w:rsidP="00B45E86">
      <w:pPr>
        <w:pStyle w:val="BTEMEASMCA"/>
      </w:pPr>
    </w:p>
    <w:p w14:paraId="738C9201" w14:textId="2638D22D" w:rsidR="0041518E" w:rsidRPr="00F435FF" w:rsidRDefault="00B21845" w:rsidP="00B45E86">
      <w:pPr>
        <w:pStyle w:val="BTEMEASMCA"/>
      </w:pPr>
      <w:r w:rsidRPr="00F435FF">
        <w:t>{numeris}</w:t>
      </w:r>
    </w:p>
    <w:p w14:paraId="72CA203A" w14:textId="77777777" w:rsidR="0041518E" w:rsidRPr="00F435FF" w:rsidRDefault="0041518E" w:rsidP="00B45E86">
      <w:pPr>
        <w:pStyle w:val="BTEMEASMCA"/>
      </w:pPr>
    </w:p>
    <w:p w14:paraId="4F43589D" w14:textId="77777777" w:rsidR="0041518E" w:rsidRPr="00F435FF" w:rsidRDefault="0041518E" w:rsidP="00B45E86">
      <w:pPr>
        <w:pStyle w:val="BTEMEASMCA"/>
      </w:pPr>
    </w:p>
    <w:p w14:paraId="65AB6F80" w14:textId="77777777" w:rsidR="0041518E" w:rsidRPr="00F435FF" w:rsidRDefault="0041518E" w:rsidP="00F8033E">
      <w:pPr>
        <w:pStyle w:val="PI-1labEMEASMCA"/>
      </w:pPr>
      <w:r w:rsidRPr="00F435FF">
        <w:t>5.</w:t>
      </w:r>
      <w:r w:rsidRPr="00F435FF">
        <w:tab/>
        <w:t>KITA</w:t>
      </w:r>
    </w:p>
    <w:p w14:paraId="7CE173FD" w14:textId="77777777" w:rsidR="0041518E" w:rsidRPr="00F435FF" w:rsidRDefault="0041518E" w:rsidP="00B45E86">
      <w:pPr>
        <w:pStyle w:val="BTEMEASMCA"/>
      </w:pPr>
    </w:p>
    <w:p w14:paraId="702B9FBA" w14:textId="77777777" w:rsidR="0041518E" w:rsidRPr="00F435FF" w:rsidRDefault="0041518E" w:rsidP="00B45E86">
      <w:pPr>
        <w:pStyle w:val="BTEMEASMCA"/>
      </w:pPr>
    </w:p>
    <w:p w14:paraId="549B9549" w14:textId="77777777" w:rsidR="0041518E" w:rsidRPr="00F435FF" w:rsidRDefault="0041518E" w:rsidP="00B45E86">
      <w:pPr>
        <w:pStyle w:val="BTEMEASMCA"/>
      </w:pPr>
    </w:p>
    <w:p w14:paraId="6FBAEEF4" w14:textId="77777777" w:rsidR="0041518E" w:rsidRPr="00F435FF" w:rsidRDefault="0041518E" w:rsidP="00B45E86">
      <w:pPr>
        <w:pStyle w:val="BTEMEASMCA"/>
      </w:pPr>
    </w:p>
    <w:p w14:paraId="716DF3E2" w14:textId="77777777" w:rsidR="0041518E" w:rsidRPr="00F435FF" w:rsidRDefault="0041518E" w:rsidP="00B45E86">
      <w:pPr>
        <w:pStyle w:val="BTEMEASMCA"/>
      </w:pPr>
    </w:p>
    <w:p w14:paraId="22321F03" w14:textId="77777777" w:rsidR="0041518E" w:rsidRPr="00F435FF" w:rsidRDefault="0041518E" w:rsidP="00B45E86">
      <w:pPr>
        <w:pStyle w:val="BTEMEASMCA"/>
      </w:pPr>
    </w:p>
    <w:p w14:paraId="77DC7DF1" w14:textId="77777777" w:rsidR="0041518E" w:rsidRPr="00F435FF" w:rsidRDefault="0041518E" w:rsidP="00B45E86">
      <w:pPr>
        <w:pStyle w:val="BTEMEASMCA"/>
      </w:pPr>
      <w:r w:rsidRPr="00F435FF">
        <w:br w:type="page"/>
      </w:r>
    </w:p>
    <w:p w14:paraId="60D88E2B" w14:textId="77777777" w:rsidR="0041518E" w:rsidRPr="00F435FF" w:rsidRDefault="0041518E" w:rsidP="00B45E86">
      <w:pPr>
        <w:pStyle w:val="BTEMEASMCA"/>
      </w:pPr>
    </w:p>
    <w:p w14:paraId="6ED2FF21" w14:textId="77777777" w:rsidR="0041518E" w:rsidRPr="00F435FF" w:rsidRDefault="0041518E" w:rsidP="00B45E86">
      <w:pPr>
        <w:pStyle w:val="BTEMEASMCA"/>
      </w:pPr>
    </w:p>
    <w:p w14:paraId="2F928A54" w14:textId="77777777" w:rsidR="0041518E" w:rsidRPr="00F435FF" w:rsidRDefault="0041518E" w:rsidP="00B45E86">
      <w:pPr>
        <w:pStyle w:val="BTEMEASMCA"/>
      </w:pPr>
    </w:p>
    <w:p w14:paraId="23D17D60" w14:textId="77777777" w:rsidR="0041518E" w:rsidRPr="00F435FF" w:rsidRDefault="0041518E" w:rsidP="00B45E86">
      <w:pPr>
        <w:pStyle w:val="BTEMEASMCA"/>
      </w:pPr>
    </w:p>
    <w:p w14:paraId="36C3A2F1" w14:textId="77777777" w:rsidR="0041518E" w:rsidRPr="00F435FF" w:rsidRDefault="0041518E" w:rsidP="00B45E86">
      <w:pPr>
        <w:pStyle w:val="BTEMEASMCA"/>
      </w:pPr>
    </w:p>
    <w:p w14:paraId="0A4ED3F1" w14:textId="77777777" w:rsidR="0041518E" w:rsidRPr="00F435FF" w:rsidRDefault="0041518E" w:rsidP="00B45E86">
      <w:pPr>
        <w:pStyle w:val="BTEMEASMCA"/>
      </w:pPr>
    </w:p>
    <w:p w14:paraId="0D25769B" w14:textId="77777777" w:rsidR="0041518E" w:rsidRPr="00F435FF" w:rsidRDefault="0041518E" w:rsidP="00B45E86">
      <w:pPr>
        <w:pStyle w:val="BTEMEASMCA"/>
      </w:pPr>
    </w:p>
    <w:p w14:paraId="7143D8AB" w14:textId="77777777" w:rsidR="0041518E" w:rsidRPr="00F435FF" w:rsidRDefault="0041518E" w:rsidP="00B45E86">
      <w:pPr>
        <w:pStyle w:val="BTEMEASMCA"/>
      </w:pPr>
    </w:p>
    <w:p w14:paraId="52DC1972" w14:textId="77777777" w:rsidR="0041518E" w:rsidRPr="00F435FF" w:rsidRDefault="0041518E" w:rsidP="00B45E86">
      <w:pPr>
        <w:pStyle w:val="BTEMEASMCA"/>
      </w:pPr>
    </w:p>
    <w:p w14:paraId="60C91808" w14:textId="77777777" w:rsidR="0041518E" w:rsidRPr="00F435FF" w:rsidRDefault="0041518E" w:rsidP="00B45E86">
      <w:pPr>
        <w:pStyle w:val="BTEMEASMCA"/>
      </w:pPr>
    </w:p>
    <w:p w14:paraId="1DABE125" w14:textId="77777777" w:rsidR="0041518E" w:rsidRPr="00F435FF" w:rsidRDefault="0041518E" w:rsidP="00B45E86">
      <w:pPr>
        <w:pStyle w:val="BTEMEASMCA"/>
      </w:pPr>
    </w:p>
    <w:p w14:paraId="65E9140B" w14:textId="77777777" w:rsidR="0041518E" w:rsidRPr="00F435FF" w:rsidRDefault="0041518E" w:rsidP="00B45E86">
      <w:pPr>
        <w:pStyle w:val="BTEMEASMCA"/>
      </w:pPr>
    </w:p>
    <w:p w14:paraId="39B2CE67" w14:textId="77777777" w:rsidR="0041518E" w:rsidRPr="00F435FF" w:rsidRDefault="0041518E" w:rsidP="00B45E86">
      <w:pPr>
        <w:pStyle w:val="BTEMEASMCA"/>
      </w:pPr>
    </w:p>
    <w:p w14:paraId="1BA5082E" w14:textId="77777777" w:rsidR="0041518E" w:rsidRPr="00F435FF" w:rsidRDefault="0041518E" w:rsidP="00B45E86">
      <w:pPr>
        <w:pStyle w:val="BTEMEASMCA"/>
      </w:pPr>
    </w:p>
    <w:p w14:paraId="2537A07C" w14:textId="77777777" w:rsidR="0041518E" w:rsidRPr="00F435FF" w:rsidRDefault="0041518E" w:rsidP="00B45E86">
      <w:pPr>
        <w:pStyle w:val="BTEMEASMCA"/>
      </w:pPr>
    </w:p>
    <w:p w14:paraId="62146B5E" w14:textId="77777777" w:rsidR="0041518E" w:rsidRPr="00F435FF" w:rsidRDefault="0041518E" w:rsidP="00B45E86">
      <w:pPr>
        <w:pStyle w:val="BTEMEASMCA"/>
      </w:pPr>
    </w:p>
    <w:p w14:paraId="4467E970" w14:textId="77777777" w:rsidR="0041518E" w:rsidRPr="00F435FF" w:rsidRDefault="0041518E" w:rsidP="00B45E86">
      <w:pPr>
        <w:pStyle w:val="BTEMEASMCA"/>
      </w:pPr>
    </w:p>
    <w:p w14:paraId="617343EE" w14:textId="77777777" w:rsidR="0041518E" w:rsidRPr="00F435FF" w:rsidRDefault="0041518E" w:rsidP="0041518E">
      <w:pPr>
        <w:pStyle w:val="TTEMEASMCA"/>
        <w:rPr>
          <w:lang w:val="lt-LT"/>
        </w:rPr>
      </w:pPr>
      <w:bookmarkStart w:id="65" w:name="_Toc129243137"/>
      <w:bookmarkStart w:id="66" w:name="_Toc129243262"/>
    </w:p>
    <w:p w14:paraId="1E01DDED" w14:textId="77777777" w:rsidR="0041518E" w:rsidRPr="00F435FF" w:rsidRDefault="0041518E" w:rsidP="0041518E">
      <w:pPr>
        <w:pStyle w:val="TTEMEASMCA"/>
        <w:rPr>
          <w:lang w:val="lt-LT"/>
        </w:rPr>
      </w:pPr>
    </w:p>
    <w:p w14:paraId="48AB861E" w14:textId="77777777" w:rsidR="0041518E" w:rsidRPr="00F435FF" w:rsidRDefault="0041518E" w:rsidP="0041518E">
      <w:pPr>
        <w:pStyle w:val="TTEMEASMCA"/>
        <w:rPr>
          <w:lang w:val="lt-LT"/>
        </w:rPr>
      </w:pPr>
    </w:p>
    <w:p w14:paraId="77450F80" w14:textId="77777777" w:rsidR="0041518E" w:rsidRPr="00F435FF" w:rsidRDefault="0041518E" w:rsidP="0041518E">
      <w:pPr>
        <w:pStyle w:val="TTEMEASMCA"/>
        <w:rPr>
          <w:lang w:val="lt-LT"/>
        </w:rPr>
      </w:pPr>
    </w:p>
    <w:p w14:paraId="2F70A334" w14:textId="77777777" w:rsidR="0041518E" w:rsidRPr="00F435FF" w:rsidRDefault="0041518E" w:rsidP="0041518E">
      <w:pPr>
        <w:pStyle w:val="TTEMEASMCA"/>
        <w:rPr>
          <w:lang w:val="lt-LT"/>
        </w:rPr>
      </w:pPr>
    </w:p>
    <w:p w14:paraId="0F31C58E" w14:textId="77777777" w:rsidR="00EA33E2" w:rsidRPr="00F435FF" w:rsidRDefault="00EA33E2" w:rsidP="0041518E">
      <w:pPr>
        <w:pStyle w:val="TTEMEASMCA"/>
        <w:rPr>
          <w:lang w:val="lt-LT"/>
        </w:rPr>
      </w:pPr>
    </w:p>
    <w:p w14:paraId="03748CE4" w14:textId="77777777" w:rsidR="0041518E" w:rsidRPr="00F435FF" w:rsidRDefault="0041518E" w:rsidP="0041518E">
      <w:pPr>
        <w:pStyle w:val="TTEMEASMCA"/>
        <w:rPr>
          <w:lang w:val="lt-LT"/>
        </w:rPr>
      </w:pPr>
      <w:r w:rsidRPr="00F435FF">
        <w:rPr>
          <w:lang w:val="lt-LT"/>
        </w:rPr>
        <w:t>B. PAKUOTĖS LAPELIS</w:t>
      </w:r>
      <w:bookmarkEnd w:id="65"/>
      <w:bookmarkEnd w:id="66"/>
    </w:p>
    <w:p w14:paraId="294DB210" w14:textId="77777777" w:rsidR="0041518E" w:rsidRPr="00F435FF" w:rsidRDefault="0041518E" w:rsidP="0041518E">
      <w:pPr>
        <w:pStyle w:val="TTEMEASMCA"/>
        <w:rPr>
          <w:lang w:val="lt-LT"/>
        </w:rPr>
      </w:pPr>
      <w:r w:rsidRPr="00F435FF">
        <w:rPr>
          <w:lang w:val="lt-LT"/>
        </w:rPr>
        <w:br w:type="page"/>
      </w:r>
    </w:p>
    <w:p w14:paraId="24B4E23C" w14:textId="77777777" w:rsidR="0041518E" w:rsidRPr="00F435FF" w:rsidRDefault="00190FC5" w:rsidP="00190FC5">
      <w:pPr>
        <w:pStyle w:val="BTEMEASMCA"/>
        <w:jc w:val="center"/>
      </w:pPr>
      <w:r w:rsidRPr="00F435FF">
        <w:rPr>
          <w:b/>
        </w:rPr>
        <w:lastRenderedPageBreak/>
        <w:t>Pakuotės lapelis: informacija vartotojui</w:t>
      </w:r>
    </w:p>
    <w:p w14:paraId="4A57EA25" w14:textId="77777777" w:rsidR="00190FC5" w:rsidRPr="00F435FF" w:rsidRDefault="00190FC5" w:rsidP="00190FC5">
      <w:pPr>
        <w:pStyle w:val="BTeEMEASMCA"/>
        <w:rPr>
          <w:b/>
        </w:rPr>
      </w:pPr>
    </w:p>
    <w:p w14:paraId="29BE58D2" w14:textId="77777777" w:rsidR="00190FC5" w:rsidRPr="00F435FF" w:rsidRDefault="00190FC5" w:rsidP="00190FC5">
      <w:pPr>
        <w:pStyle w:val="BTeEMEASMCA"/>
        <w:rPr>
          <w:b/>
        </w:rPr>
      </w:pPr>
      <w:proofErr w:type="spellStart"/>
      <w:r w:rsidRPr="00F435FF">
        <w:rPr>
          <w:b/>
        </w:rPr>
        <w:t>Aspirin</w:t>
      </w:r>
      <w:proofErr w:type="spellEnd"/>
      <w:r w:rsidRPr="00F435FF">
        <w:rPr>
          <w:b/>
        </w:rPr>
        <w:t xml:space="preserve"> 500 mg dengtos tabletės</w:t>
      </w:r>
    </w:p>
    <w:p w14:paraId="06623FCB" w14:textId="77777777" w:rsidR="0041518E" w:rsidRPr="00F435FF" w:rsidRDefault="0041518E" w:rsidP="00B45E86">
      <w:pPr>
        <w:pStyle w:val="BTeEMEASMCA"/>
      </w:pPr>
      <w:r w:rsidRPr="00F435FF">
        <w:t>Acetilsalicilo rūgštis</w:t>
      </w:r>
    </w:p>
    <w:p w14:paraId="0235F783" w14:textId="77777777" w:rsidR="0041518E" w:rsidRPr="00F435FF" w:rsidRDefault="0041518E" w:rsidP="00B45E86">
      <w:pPr>
        <w:pStyle w:val="BTEMEASMCA"/>
      </w:pPr>
    </w:p>
    <w:p w14:paraId="6B6508DF" w14:textId="77777777" w:rsidR="00190FC5" w:rsidRPr="00F435FF" w:rsidRDefault="00190FC5" w:rsidP="00190FC5">
      <w:pPr>
        <w:tabs>
          <w:tab w:val="clear" w:pos="567"/>
        </w:tabs>
        <w:spacing w:line="240" w:lineRule="auto"/>
        <w:rPr>
          <w:b/>
          <w:szCs w:val="22"/>
          <w:lang w:val="lt-LT"/>
        </w:rPr>
      </w:pPr>
      <w:r w:rsidRPr="00F435FF">
        <w:rPr>
          <w:b/>
          <w:szCs w:val="22"/>
          <w:lang w:val="lt-LT"/>
        </w:rPr>
        <w:t>Atidžiai perskaitykite visą šį lapelį, prieš pradėdami vartoti vaistą, nes jame pateikiama Jums svarbi informacija.</w:t>
      </w:r>
    </w:p>
    <w:p w14:paraId="1E123A45" w14:textId="77777777" w:rsidR="00190FC5" w:rsidRPr="00F435FF" w:rsidRDefault="00190FC5" w:rsidP="00190FC5">
      <w:pPr>
        <w:tabs>
          <w:tab w:val="clear" w:pos="567"/>
        </w:tabs>
        <w:spacing w:line="240" w:lineRule="auto"/>
        <w:rPr>
          <w:szCs w:val="22"/>
          <w:lang w:val="lt-LT"/>
        </w:rPr>
      </w:pPr>
      <w:r w:rsidRPr="00F435FF">
        <w:rPr>
          <w:szCs w:val="22"/>
          <w:lang w:val="lt-LT"/>
        </w:rPr>
        <w:t>Visada vartokite šį vaistą tiksliai kaip aprašyta šiame lapelyje arba kaip nurodė gydytojas arba vaistininkas.</w:t>
      </w:r>
    </w:p>
    <w:p w14:paraId="3C5218CC" w14:textId="77777777" w:rsidR="00190FC5" w:rsidRPr="00F435FF" w:rsidRDefault="00190FC5" w:rsidP="00190FC5">
      <w:pPr>
        <w:numPr>
          <w:ilvl w:val="0"/>
          <w:numId w:val="16"/>
        </w:numPr>
        <w:tabs>
          <w:tab w:val="clear" w:pos="567"/>
        </w:tabs>
        <w:spacing w:after="200" w:line="240" w:lineRule="auto"/>
        <w:ind w:left="567" w:hanging="567"/>
        <w:contextualSpacing/>
        <w:rPr>
          <w:szCs w:val="22"/>
          <w:lang w:val="lt-LT"/>
        </w:rPr>
      </w:pPr>
      <w:r w:rsidRPr="00F435FF">
        <w:rPr>
          <w:szCs w:val="22"/>
          <w:lang w:val="lt-LT"/>
        </w:rPr>
        <w:t>Neišmeskite šio lapelio, nes vėl gali prireikti jį perskaityti.</w:t>
      </w:r>
    </w:p>
    <w:p w14:paraId="348E18A3" w14:textId="77777777" w:rsidR="00190FC5" w:rsidRPr="00F435FF" w:rsidRDefault="00190FC5" w:rsidP="00190FC5">
      <w:pPr>
        <w:numPr>
          <w:ilvl w:val="0"/>
          <w:numId w:val="16"/>
        </w:numPr>
        <w:tabs>
          <w:tab w:val="clear" w:pos="567"/>
        </w:tabs>
        <w:spacing w:after="200" w:line="240" w:lineRule="auto"/>
        <w:ind w:left="567" w:hanging="567"/>
        <w:contextualSpacing/>
        <w:rPr>
          <w:szCs w:val="22"/>
          <w:lang w:val="lt-LT"/>
        </w:rPr>
      </w:pPr>
      <w:r w:rsidRPr="00F435FF">
        <w:rPr>
          <w:szCs w:val="22"/>
          <w:lang w:val="lt-LT"/>
        </w:rPr>
        <w:t>Jeigu norite sužinoti daugiau arba pasitarti, kreipkitės į vaistininką.</w:t>
      </w:r>
    </w:p>
    <w:p w14:paraId="4A53E67A" w14:textId="77777777" w:rsidR="00190FC5" w:rsidRPr="00F435FF" w:rsidRDefault="00190FC5" w:rsidP="00190FC5">
      <w:pPr>
        <w:numPr>
          <w:ilvl w:val="0"/>
          <w:numId w:val="16"/>
        </w:numPr>
        <w:tabs>
          <w:tab w:val="clear" w:pos="567"/>
        </w:tabs>
        <w:spacing w:after="200" w:line="240" w:lineRule="auto"/>
        <w:ind w:left="567" w:hanging="567"/>
        <w:contextualSpacing/>
        <w:rPr>
          <w:szCs w:val="22"/>
          <w:lang w:val="lt-LT"/>
        </w:rPr>
      </w:pPr>
      <w:r w:rsidRPr="00F435FF">
        <w:rPr>
          <w:szCs w:val="22"/>
          <w:lang w:val="lt-LT"/>
        </w:rPr>
        <w:t>Jeigu pasireiškė šalutinis poveikis (net jeigu jis šiame lapelyje nenurodytas), kreipkitės į gydytoją arba vaistininką. Žr. 4 skyrių.</w:t>
      </w:r>
    </w:p>
    <w:p w14:paraId="0FBDB82E" w14:textId="77777777" w:rsidR="00190FC5" w:rsidRPr="00F435FF" w:rsidRDefault="00190FC5" w:rsidP="00190FC5">
      <w:pPr>
        <w:numPr>
          <w:ilvl w:val="0"/>
          <w:numId w:val="16"/>
        </w:numPr>
        <w:tabs>
          <w:tab w:val="clear" w:pos="567"/>
        </w:tabs>
        <w:spacing w:after="200" w:line="240" w:lineRule="auto"/>
        <w:ind w:left="567" w:hanging="567"/>
        <w:contextualSpacing/>
        <w:rPr>
          <w:szCs w:val="22"/>
          <w:lang w:val="lt-LT"/>
        </w:rPr>
      </w:pPr>
      <w:r w:rsidRPr="00F435FF">
        <w:rPr>
          <w:szCs w:val="22"/>
          <w:lang w:val="lt-LT"/>
        </w:rPr>
        <w:t>Jeigu</w:t>
      </w:r>
      <w:r w:rsidR="000A315E" w:rsidRPr="00F435FF">
        <w:rPr>
          <w:szCs w:val="22"/>
          <w:lang w:val="lt-LT"/>
        </w:rPr>
        <w:t xml:space="preserve"> per 3-5 dienas</w:t>
      </w:r>
      <w:r w:rsidRPr="00F435FF">
        <w:rPr>
          <w:szCs w:val="22"/>
          <w:lang w:val="lt-LT"/>
        </w:rPr>
        <w:t xml:space="preserve"> Jūsų savijauta nepagerėjo arba net pablogėjo, kreipkitės į gydytoją.</w:t>
      </w:r>
    </w:p>
    <w:p w14:paraId="7C4F78BA" w14:textId="77777777" w:rsidR="0041518E" w:rsidRPr="00F435FF" w:rsidRDefault="0041518E" w:rsidP="00B45E86">
      <w:pPr>
        <w:pStyle w:val="BTEMEASMCA"/>
      </w:pPr>
    </w:p>
    <w:p w14:paraId="0FD7645F" w14:textId="77777777" w:rsidR="003B71F5" w:rsidRPr="00F435FF" w:rsidRDefault="003B71F5" w:rsidP="003B71F5">
      <w:pPr>
        <w:tabs>
          <w:tab w:val="clear" w:pos="567"/>
        </w:tabs>
        <w:spacing w:line="240" w:lineRule="auto"/>
        <w:ind w:left="540" w:hanging="540"/>
        <w:rPr>
          <w:b/>
          <w:szCs w:val="22"/>
          <w:lang w:val="lt-LT"/>
        </w:rPr>
      </w:pPr>
      <w:r w:rsidRPr="00F435FF">
        <w:rPr>
          <w:b/>
          <w:szCs w:val="22"/>
          <w:lang w:val="lt-LT"/>
        </w:rPr>
        <w:t>Apie ką rašoma šiame lapelyje?</w:t>
      </w:r>
    </w:p>
    <w:p w14:paraId="55323A19" w14:textId="77777777" w:rsidR="00EA33E2" w:rsidRPr="00F435FF" w:rsidRDefault="00EA33E2" w:rsidP="003B71F5">
      <w:pPr>
        <w:tabs>
          <w:tab w:val="clear" w:pos="567"/>
        </w:tabs>
        <w:spacing w:line="240" w:lineRule="auto"/>
        <w:ind w:left="540" w:hanging="540"/>
        <w:rPr>
          <w:b/>
          <w:szCs w:val="22"/>
          <w:lang w:val="lt-LT"/>
        </w:rPr>
      </w:pPr>
    </w:p>
    <w:p w14:paraId="02EBA3A8" w14:textId="77777777" w:rsidR="0041518E" w:rsidRPr="00F435FF" w:rsidRDefault="0041518E" w:rsidP="00B45E86">
      <w:pPr>
        <w:pStyle w:val="BTEMEASMCA"/>
      </w:pPr>
      <w:r w:rsidRPr="00F435FF">
        <w:t>1.</w:t>
      </w:r>
      <w:r w:rsidRPr="00F435FF">
        <w:tab/>
        <w:t xml:space="preserve">Kas yra </w:t>
      </w:r>
      <w:proofErr w:type="spellStart"/>
      <w:r w:rsidR="00B21845" w:rsidRPr="00F435FF">
        <w:t>Aspirin</w:t>
      </w:r>
      <w:proofErr w:type="spellEnd"/>
      <w:r w:rsidR="00B21845" w:rsidRPr="00F435FF">
        <w:t xml:space="preserve"> </w:t>
      </w:r>
      <w:r w:rsidRPr="00F435FF">
        <w:t>ir kam jis vartojamas</w:t>
      </w:r>
    </w:p>
    <w:p w14:paraId="24F21DF4" w14:textId="77777777" w:rsidR="0041518E" w:rsidRPr="00F435FF" w:rsidRDefault="0041518E" w:rsidP="00B45E86">
      <w:pPr>
        <w:pStyle w:val="BTEMEASMCA"/>
      </w:pPr>
      <w:r w:rsidRPr="00F435FF">
        <w:t>2.</w:t>
      </w:r>
      <w:r w:rsidRPr="00F435FF">
        <w:tab/>
        <w:t xml:space="preserve">Kas žinotina prieš vartojant </w:t>
      </w:r>
      <w:proofErr w:type="spellStart"/>
      <w:r w:rsidR="00B21845" w:rsidRPr="00F435FF">
        <w:t>Aspirin</w:t>
      </w:r>
      <w:proofErr w:type="spellEnd"/>
      <w:r w:rsidR="00B21845" w:rsidRPr="00F435FF">
        <w:t xml:space="preserve"> </w:t>
      </w:r>
    </w:p>
    <w:p w14:paraId="7773DCC7" w14:textId="77777777" w:rsidR="0041518E" w:rsidRPr="00F435FF" w:rsidRDefault="0041518E" w:rsidP="00B45E86">
      <w:pPr>
        <w:pStyle w:val="BTEMEASMCA"/>
      </w:pPr>
      <w:r w:rsidRPr="00F435FF">
        <w:t>3.</w:t>
      </w:r>
      <w:r w:rsidRPr="00F435FF">
        <w:tab/>
        <w:t xml:space="preserve">Kaip vartoti </w:t>
      </w:r>
      <w:proofErr w:type="spellStart"/>
      <w:r w:rsidR="00B21845" w:rsidRPr="00F435FF">
        <w:t>Aspirin</w:t>
      </w:r>
      <w:proofErr w:type="spellEnd"/>
      <w:r w:rsidR="00B21845" w:rsidRPr="00F435FF">
        <w:t xml:space="preserve"> </w:t>
      </w:r>
    </w:p>
    <w:p w14:paraId="32E9A58C" w14:textId="77777777" w:rsidR="0041518E" w:rsidRPr="00F435FF" w:rsidRDefault="0041518E" w:rsidP="00B45E86">
      <w:pPr>
        <w:pStyle w:val="BTEMEASMCA"/>
      </w:pPr>
      <w:r w:rsidRPr="00F435FF">
        <w:t>4.</w:t>
      </w:r>
      <w:r w:rsidRPr="00F435FF">
        <w:tab/>
        <w:t>Galimas šalutinis poveikis</w:t>
      </w:r>
    </w:p>
    <w:p w14:paraId="4880AB06" w14:textId="77777777" w:rsidR="0041518E" w:rsidRPr="00F435FF" w:rsidRDefault="0041518E" w:rsidP="00B45E86">
      <w:pPr>
        <w:pStyle w:val="BTEMEASMCA"/>
      </w:pPr>
      <w:r w:rsidRPr="00F435FF">
        <w:t>5.</w:t>
      </w:r>
      <w:r w:rsidRPr="00F435FF">
        <w:tab/>
        <w:t xml:space="preserve">Kaip laikyti </w:t>
      </w:r>
      <w:proofErr w:type="spellStart"/>
      <w:r w:rsidR="00B21845" w:rsidRPr="00F435FF">
        <w:t>Aspirin</w:t>
      </w:r>
      <w:proofErr w:type="spellEnd"/>
      <w:r w:rsidR="00B21845" w:rsidRPr="00F435FF">
        <w:t xml:space="preserve"> </w:t>
      </w:r>
    </w:p>
    <w:p w14:paraId="0B2DE3BE" w14:textId="77777777" w:rsidR="0041518E" w:rsidRPr="00F435FF" w:rsidRDefault="0041518E" w:rsidP="00B45E86">
      <w:pPr>
        <w:pStyle w:val="BTEMEASMCA"/>
      </w:pPr>
      <w:r w:rsidRPr="00F435FF">
        <w:t>6.</w:t>
      </w:r>
      <w:r w:rsidRPr="00F435FF">
        <w:tab/>
      </w:r>
      <w:r w:rsidR="00190FC5" w:rsidRPr="00F435FF">
        <w:t>Pakuotės turinys ir kita informacija</w:t>
      </w:r>
    </w:p>
    <w:p w14:paraId="7A86AC56" w14:textId="77777777" w:rsidR="0041518E" w:rsidRPr="00F435FF" w:rsidRDefault="0041518E" w:rsidP="00B45E86">
      <w:pPr>
        <w:pStyle w:val="BTEMEASMCA"/>
      </w:pPr>
    </w:p>
    <w:p w14:paraId="1B8E67EA" w14:textId="77777777" w:rsidR="0041518E" w:rsidRPr="00F435FF" w:rsidRDefault="0041518E" w:rsidP="00B45E86">
      <w:pPr>
        <w:pStyle w:val="BTEMEASMCA"/>
      </w:pPr>
    </w:p>
    <w:p w14:paraId="41353B79" w14:textId="77777777" w:rsidR="0041518E" w:rsidRPr="00F435FF" w:rsidRDefault="0041518E" w:rsidP="0041518E">
      <w:pPr>
        <w:pStyle w:val="PI-1EMEASMCA"/>
      </w:pPr>
      <w:bookmarkStart w:id="67" w:name="_Toc129243139"/>
      <w:bookmarkStart w:id="68" w:name="_Toc129243264"/>
      <w:r w:rsidRPr="00F435FF">
        <w:t>1.</w:t>
      </w:r>
      <w:r w:rsidRPr="00F435FF">
        <w:tab/>
      </w:r>
      <w:bookmarkEnd w:id="67"/>
      <w:bookmarkEnd w:id="68"/>
      <w:r w:rsidR="003B71F5" w:rsidRPr="00F435FF">
        <w:t xml:space="preserve">Kas yra </w:t>
      </w:r>
      <w:proofErr w:type="spellStart"/>
      <w:r w:rsidR="00B21845" w:rsidRPr="00F435FF">
        <w:t>Aspirin</w:t>
      </w:r>
      <w:proofErr w:type="spellEnd"/>
      <w:r w:rsidR="00B21845" w:rsidRPr="00F435FF">
        <w:t xml:space="preserve"> </w:t>
      </w:r>
      <w:r w:rsidR="003B71F5" w:rsidRPr="00F435FF">
        <w:t>ir kam jis vartojamas</w:t>
      </w:r>
    </w:p>
    <w:p w14:paraId="32376507" w14:textId="77777777" w:rsidR="0041518E" w:rsidRPr="00F435FF" w:rsidRDefault="0041518E" w:rsidP="00B45E86">
      <w:pPr>
        <w:pStyle w:val="BTEMEASMCA"/>
      </w:pPr>
    </w:p>
    <w:p w14:paraId="122B8FBE" w14:textId="77777777" w:rsidR="0041518E" w:rsidRPr="00F435FF" w:rsidRDefault="0041518E" w:rsidP="0041518E">
      <w:pPr>
        <w:spacing w:line="240" w:lineRule="auto"/>
        <w:rPr>
          <w:lang w:val="lt-LT"/>
        </w:rPr>
      </w:pPr>
      <w:r w:rsidRPr="00F435FF">
        <w:rPr>
          <w:lang w:val="lt-LT"/>
        </w:rPr>
        <w:t xml:space="preserve">Acetilsalicilo rūgštis priklauso rūgštinių nesteroidinių vaistų nuo uždegimo ir skausmo bei karščiavimo grupei. Poveikio būdas yra fermento </w:t>
      </w:r>
      <w:proofErr w:type="spellStart"/>
      <w:r w:rsidRPr="00F435FF">
        <w:rPr>
          <w:lang w:val="lt-LT"/>
        </w:rPr>
        <w:t>ciklooksigenazės</w:t>
      </w:r>
      <w:proofErr w:type="spellEnd"/>
      <w:r w:rsidRPr="00F435FF">
        <w:rPr>
          <w:lang w:val="lt-LT"/>
        </w:rPr>
        <w:t>, susijusios su prostaglandinų sinteze, nuslopinimas visam laikui.</w:t>
      </w:r>
    </w:p>
    <w:p w14:paraId="2C362977" w14:textId="77777777" w:rsidR="0041518E" w:rsidRPr="00F435FF" w:rsidRDefault="0041518E" w:rsidP="0041518E">
      <w:pPr>
        <w:spacing w:line="240" w:lineRule="auto"/>
        <w:rPr>
          <w:lang w:val="lt-LT"/>
        </w:rPr>
      </w:pPr>
    </w:p>
    <w:p w14:paraId="34E191F9" w14:textId="77777777" w:rsidR="0041518E" w:rsidRPr="00F435FF" w:rsidRDefault="000A315E" w:rsidP="0041518E">
      <w:pPr>
        <w:tabs>
          <w:tab w:val="left" w:pos="0"/>
        </w:tabs>
        <w:spacing w:line="240" w:lineRule="auto"/>
        <w:rPr>
          <w:lang w:val="lt-LT"/>
        </w:rPr>
      </w:pPr>
      <w:r w:rsidRPr="00F435FF">
        <w:rPr>
          <w:lang w:val="lt-LT"/>
        </w:rPr>
        <w:t>Vaist</w:t>
      </w:r>
      <w:r w:rsidR="0041518E" w:rsidRPr="00F435FF">
        <w:rPr>
          <w:lang w:val="lt-LT"/>
        </w:rPr>
        <w:t>o vartojama galvos, dantų, gerklės, menstruaciniam, raumenų ir sąnarių skausmui malšinti ir karščiavimui mažinti.</w:t>
      </w:r>
    </w:p>
    <w:p w14:paraId="4CA9CBD5" w14:textId="77777777" w:rsidR="00B21845" w:rsidRPr="00F435FF" w:rsidRDefault="00B21845" w:rsidP="0041518E">
      <w:pPr>
        <w:tabs>
          <w:tab w:val="left" w:pos="0"/>
        </w:tabs>
        <w:spacing w:line="240" w:lineRule="auto"/>
        <w:rPr>
          <w:lang w:val="lt-LT"/>
        </w:rPr>
      </w:pPr>
    </w:p>
    <w:p w14:paraId="28FD8412" w14:textId="77777777" w:rsidR="00B21845" w:rsidRPr="00F435FF" w:rsidRDefault="00B21845" w:rsidP="0041518E">
      <w:pPr>
        <w:tabs>
          <w:tab w:val="left" w:pos="0"/>
        </w:tabs>
        <w:spacing w:line="240" w:lineRule="auto"/>
        <w:rPr>
          <w:lang w:val="lt-LT"/>
        </w:rPr>
      </w:pPr>
      <w:r w:rsidRPr="00F435FF">
        <w:rPr>
          <w:lang w:val="lt-LT"/>
        </w:rPr>
        <w:t xml:space="preserve">Išgerta </w:t>
      </w:r>
      <w:proofErr w:type="spellStart"/>
      <w:r w:rsidRPr="00F435FF">
        <w:rPr>
          <w:lang w:val="lt-LT"/>
        </w:rPr>
        <w:t>Aspirin</w:t>
      </w:r>
      <w:proofErr w:type="spellEnd"/>
      <w:r w:rsidRPr="00F435FF">
        <w:rPr>
          <w:lang w:val="lt-LT"/>
        </w:rPr>
        <w:t xml:space="preserve"> 500 mg dengta tabletė lengvai ištirpsta. Tai lemia greitą veikliosios medžiagos pasisavinimą virškinimo trakte ir greitą vaisto veikimo pradžią.</w:t>
      </w:r>
    </w:p>
    <w:p w14:paraId="20C06A47" w14:textId="77777777" w:rsidR="0041518E" w:rsidRPr="00F435FF" w:rsidRDefault="0041518E" w:rsidP="00B45E86">
      <w:pPr>
        <w:pStyle w:val="BTEMEASMCA"/>
      </w:pPr>
    </w:p>
    <w:p w14:paraId="10B9E111" w14:textId="77777777" w:rsidR="00853298" w:rsidRPr="00F435FF" w:rsidRDefault="00853298" w:rsidP="00B45E86">
      <w:pPr>
        <w:pStyle w:val="BTEMEASMCA"/>
      </w:pPr>
    </w:p>
    <w:p w14:paraId="45FBF04A" w14:textId="7E8C7547" w:rsidR="0041518E" w:rsidRPr="00F435FF" w:rsidRDefault="0041518E" w:rsidP="0041518E">
      <w:pPr>
        <w:pStyle w:val="PI-1EMEASMCA"/>
      </w:pPr>
      <w:bookmarkStart w:id="69" w:name="_Toc129243140"/>
      <w:bookmarkStart w:id="70" w:name="_Toc129243265"/>
      <w:r w:rsidRPr="00F435FF">
        <w:t>2.</w:t>
      </w:r>
      <w:r w:rsidRPr="00F435FF">
        <w:tab/>
      </w:r>
      <w:bookmarkEnd w:id="69"/>
      <w:bookmarkEnd w:id="70"/>
      <w:r w:rsidR="003B71F5" w:rsidRPr="00F435FF">
        <w:t xml:space="preserve">Kas žinotina prieš vartojant </w:t>
      </w:r>
      <w:proofErr w:type="spellStart"/>
      <w:r w:rsidR="003B71F5" w:rsidRPr="00F435FF">
        <w:t>Aspirin</w:t>
      </w:r>
      <w:proofErr w:type="spellEnd"/>
      <w:r w:rsidR="003B71F5" w:rsidRPr="00F435FF">
        <w:t xml:space="preserve"> </w:t>
      </w:r>
      <w:r w:rsidRPr="00F435FF">
        <w:tab/>
      </w:r>
    </w:p>
    <w:p w14:paraId="6D3E19AD" w14:textId="77777777" w:rsidR="0041518E" w:rsidRPr="00F435FF" w:rsidRDefault="0041518E" w:rsidP="00B45E86">
      <w:pPr>
        <w:pStyle w:val="BTEMEASMCA"/>
      </w:pPr>
    </w:p>
    <w:p w14:paraId="026BF70A" w14:textId="5C988CC5" w:rsidR="0041518E" w:rsidRPr="00F435FF" w:rsidRDefault="0041518E" w:rsidP="0041518E">
      <w:pPr>
        <w:pStyle w:val="PI-3EMEASMCA"/>
        <w:spacing w:line="240" w:lineRule="auto"/>
      </w:pPr>
      <w:proofErr w:type="spellStart"/>
      <w:r w:rsidRPr="00F435FF">
        <w:lastRenderedPageBreak/>
        <w:t>Aspirin</w:t>
      </w:r>
      <w:proofErr w:type="spellEnd"/>
      <w:r w:rsidRPr="00F435FF">
        <w:t xml:space="preserve"> vartoti negalima:</w:t>
      </w:r>
    </w:p>
    <w:p w14:paraId="02F0F169" w14:textId="635D4AB0" w:rsidR="0041518E" w:rsidRPr="00F435FF" w:rsidRDefault="003B71F5" w:rsidP="0041518E">
      <w:pPr>
        <w:spacing w:line="240" w:lineRule="auto"/>
        <w:ind w:left="567" w:hanging="567"/>
        <w:rPr>
          <w:lang w:val="lt-LT"/>
        </w:rPr>
      </w:pPr>
      <w:r w:rsidRPr="00F435FF">
        <w:rPr>
          <w:lang w:val="lt-LT"/>
        </w:rPr>
        <w:t>-</w:t>
      </w:r>
      <w:r w:rsidRPr="00F435FF">
        <w:rPr>
          <w:lang w:val="lt-LT"/>
        </w:rPr>
        <w:tab/>
        <w:t xml:space="preserve">jeigu yra alergija acetilsalicilo rūgščiai arba kitiems </w:t>
      </w:r>
      <w:proofErr w:type="spellStart"/>
      <w:r w:rsidRPr="00F435FF">
        <w:rPr>
          <w:lang w:val="lt-LT"/>
        </w:rPr>
        <w:t>salicilatams</w:t>
      </w:r>
      <w:proofErr w:type="spellEnd"/>
      <w:r w:rsidRPr="00F435FF">
        <w:rPr>
          <w:lang w:val="lt-LT"/>
        </w:rPr>
        <w:t>, ar bet kuriai pagalbinei šio vaisto medžiagai (jos išvard</w:t>
      </w:r>
      <w:r w:rsidR="000A315E" w:rsidRPr="00F435FF">
        <w:rPr>
          <w:lang w:val="lt-LT"/>
        </w:rPr>
        <w:t>y</w:t>
      </w:r>
      <w:r w:rsidRPr="00F435FF">
        <w:rPr>
          <w:lang w:val="lt-LT"/>
        </w:rPr>
        <w:t>tos 6 skyriuje);</w:t>
      </w:r>
    </w:p>
    <w:p w14:paraId="7069F427" w14:textId="77777777" w:rsidR="003B71F5" w:rsidRPr="00F435FF" w:rsidRDefault="003B71F5" w:rsidP="003B71F5">
      <w:pPr>
        <w:pStyle w:val="Sraopastraipa"/>
        <w:numPr>
          <w:ilvl w:val="1"/>
          <w:numId w:val="1"/>
        </w:numPr>
        <w:tabs>
          <w:tab w:val="clear" w:pos="1440"/>
          <w:tab w:val="num" w:pos="567"/>
        </w:tabs>
        <w:ind w:left="567" w:hanging="567"/>
        <w:rPr>
          <w:lang w:val="lt-LT"/>
        </w:rPr>
      </w:pPr>
      <w:r w:rsidRPr="00F435FF">
        <w:rPr>
          <w:lang w:val="lt-LT"/>
        </w:rPr>
        <w:t xml:space="preserve">jeigu anksčiau vartojant </w:t>
      </w:r>
      <w:proofErr w:type="spellStart"/>
      <w:r w:rsidRPr="00F435FF">
        <w:rPr>
          <w:lang w:val="lt-LT"/>
        </w:rPr>
        <w:t>salicilatų</w:t>
      </w:r>
      <w:proofErr w:type="spellEnd"/>
      <w:r w:rsidRPr="00F435FF">
        <w:rPr>
          <w:lang w:val="lt-LT"/>
        </w:rPr>
        <w:t xml:space="preserve"> arba kitų panašiai veikiančių medžiagų (pvz., nesteroidinių vaistų nuo uždegimo) pasireiškė astma;</w:t>
      </w:r>
    </w:p>
    <w:p w14:paraId="2BC8770C" w14:textId="77777777" w:rsidR="0041518E" w:rsidRPr="00F435FF" w:rsidRDefault="0041518E" w:rsidP="0041518E">
      <w:pPr>
        <w:numPr>
          <w:ilvl w:val="1"/>
          <w:numId w:val="1"/>
        </w:numPr>
        <w:tabs>
          <w:tab w:val="clear" w:pos="1440"/>
          <w:tab w:val="num" w:pos="540"/>
        </w:tabs>
        <w:spacing w:line="240" w:lineRule="auto"/>
        <w:ind w:left="540" w:hanging="540"/>
        <w:rPr>
          <w:lang w:val="lt-LT"/>
        </w:rPr>
      </w:pPr>
      <w:r w:rsidRPr="00F435FF">
        <w:rPr>
          <w:lang w:val="lt-LT"/>
        </w:rPr>
        <w:t xml:space="preserve">jeigu yra </w:t>
      </w:r>
      <w:r w:rsidR="003B71F5" w:rsidRPr="00F435FF">
        <w:rPr>
          <w:lang w:val="lt-LT"/>
        </w:rPr>
        <w:t xml:space="preserve">ūminė </w:t>
      </w:r>
      <w:r w:rsidRPr="00F435FF">
        <w:rPr>
          <w:lang w:val="lt-LT"/>
        </w:rPr>
        <w:t>skrandžio arba dvylikapirštės žarnos opa;</w:t>
      </w:r>
    </w:p>
    <w:p w14:paraId="448BD582" w14:textId="77777777" w:rsidR="0041518E" w:rsidRPr="00F435FF" w:rsidRDefault="0041518E" w:rsidP="003B71F5">
      <w:pPr>
        <w:pStyle w:val="Sraopastraipa"/>
        <w:numPr>
          <w:ilvl w:val="0"/>
          <w:numId w:val="17"/>
        </w:numPr>
        <w:spacing w:line="240" w:lineRule="auto"/>
        <w:ind w:left="567" w:hanging="567"/>
        <w:rPr>
          <w:lang w:val="lt-LT"/>
        </w:rPr>
      </w:pPr>
      <w:r w:rsidRPr="00F435FF">
        <w:rPr>
          <w:lang w:val="lt-LT"/>
        </w:rPr>
        <w:t>jeigu sergate hemoragine diateze</w:t>
      </w:r>
      <w:r w:rsidR="003B71F5" w:rsidRPr="00F435FF">
        <w:rPr>
          <w:lang w:val="lt-LT"/>
        </w:rPr>
        <w:t xml:space="preserve"> (liga, pasireiškianti dažnomis kraujosruvomis, kraujavimu iš nosies ir dantenų, ilgai trunkančiu kraujavimu iš paviršinių žaizdų);</w:t>
      </w:r>
    </w:p>
    <w:p w14:paraId="438AC760" w14:textId="77777777" w:rsidR="0041518E" w:rsidRPr="00F435FF" w:rsidRDefault="0041518E" w:rsidP="003B71F5">
      <w:pPr>
        <w:pStyle w:val="Sraopastraipa"/>
        <w:numPr>
          <w:ilvl w:val="0"/>
          <w:numId w:val="17"/>
        </w:numPr>
        <w:spacing w:line="240" w:lineRule="auto"/>
        <w:ind w:left="567" w:hanging="567"/>
        <w:rPr>
          <w:lang w:val="lt-LT"/>
        </w:rPr>
      </w:pPr>
      <w:r w:rsidRPr="00F435FF">
        <w:rPr>
          <w:lang w:val="lt-LT"/>
        </w:rPr>
        <w:t>jeigu sergate sunkiu inkstų funkcijos nepakankamumu;</w:t>
      </w:r>
    </w:p>
    <w:p w14:paraId="3E0F7DF9" w14:textId="77777777" w:rsidR="0041518E" w:rsidRPr="00F435FF" w:rsidRDefault="0041518E" w:rsidP="003B71F5">
      <w:pPr>
        <w:numPr>
          <w:ilvl w:val="0"/>
          <w:numId w:val="17"/>
        </w:numPr>
        <w:spacing w:line="240" w:lineRule="auto"/>
        <w:ind w:left="567" w:hanging="567"/>
        <w:rPr>
          <w:lang w:val="lt-LT"/>
        </w:rPr>
      </w:pPr>
      <w:r w:rsidRPr="00F435FF">
        <w:rPr>
          <w:lang w:val="lt-LT"/>
        </w:rPr>
        <w:t>jeigu sergate sunkiu kepenų funkcijos nepakankamumu;</w:t>
      </w:r>
    </w:p>
    <w:p w14:paraId="736099F6" w14:textId="77777777" w:rsidR="0041518E" w:rsidRPr="00F435FF" w:rsidRDefault="0041518E" w:rsidP="003B71F5">
      <w:pPr>
        <w:numPr>
          <w:ilvl w:val="0"/>
          <w:numId w:val="17"/>
        </w:numPr>
        <w:spacing w:line="240" w:lineRule="auto"/>
        <w:ind w:left="567" w:hanging="567"/>
        <w:rPr>
          <w:lang w:val="lt-LT"/>
        </w:rPr>
      </w:pPr>
      <w:r w:rsidRPr="00F435FF">
        <w:rPr>
          <w:lang w:val="lt-LT"/>
        </w:rPr>
        <w:t>jeigu sergate sunkiu širdies nepakankamumu;</w:t>
      </w:r>
    </w:p>
    <w:p w14:paraId="5BFF70C5" w14:textId="77777777" w:rsidR="0041518E" w:rsidRPr="00F435FF" w:rsidRDefault="0041518E" w:rsidP="003B71F5">
      <w:pPr>
        <w:pStyle w:val="Sraopastraipa"/>
        <w:numPr>
          <w:ilvl w:val="0"/>
          <w:numId w:val="17"/>
        </w:numPr>
        <w:spacing w:line="240" w:lineRule="auto"/>
        <w:ind w:left="567" w:hanging="567"/>
        <w:rPr>
          <w:lang w:val="lt-LT"/>
        </w:rPr>
      </w:pPr>
      <w:r w:rsidRPr="00F435FF">
        <w:rPr>
          <w:lang w:val="lt-LT"/>
        </w:rPr>
        <w:t xml:space="preserve">jeigu vartojate 15 mg ar didesnę </w:t>
      </w:r>
      <w:proofErr w:type="spellStart"/>
      <w:r w:rsidRPr="00F435FF">
        <w:rPr>
          <w:lang w:val="lt-LT"/>
        </w:rPr>
        <w:t>metotreksato</w:t>
      </w:r>
      <w:proofErr w:type="spellEnd"/>
      <w:r w:rsidRPr="00F435FF">
        <w:rPr>
          <w:lang w:val="lt-LT"/>
        </w:rPr>
        <w:t xml:space="preserve"> dozę per savaitę</w:t>
      </w:r>
      <w:r w:rsidR="003B71F5" w:rsidRPr="00F435FF">
        <w:rPr>
          <w:lang w:val="lt-LT"/>
        </w:rPr>
        <w:t xml:space="preserve"> (</w:t>
      </w:r>
      <w:proofErr w:type="spellStart"/>
      <w:r w:rsidR="003B71F5" w:rsidRPr="00F435FF">
        <w:rPr>
          <w:lang w:val="lt-LT"/>
        </w:rPr>
        <w:t>metotreksatas</w:t>
      </w:r>
      <w:proofErr w:type="spellEnd"/>
      <w:r w:rsidR="003B71F5" w:rsidRPr="00F435FF">
        <w:rPr>
          <w:lang w:val="lt-LT"/>
        </w:rPr>
        <w:t xml:space="preserve"> yra vaistas, kuriuo gydomos įvairios vėžio rūšys, reumatoidinis artritas ir kitos autoimuninės ligos)</w:t>
      </w:r>
      <w:r w:rsidRPr="00F435FF">
        <w:rPr>
          <w:lang w:val="lt-LT"/>
        </w:rPr>
        <w:t>;</w:t>
      </w:r>
    </w:p>
    <w:p w14:paraId="71961FE3" w14:textId="77777777" w:rsidR="0041518E" w:rsidRPr="00F435FF" w:rsidRDefault="0041518E" w:rsidP="003B71F5">
      <w:pPr>
        <w:numPr>
          <w:ilvl w:val="0"/>
          <w:numId w:val="17"/>
        </w:numPr>
        <w:spacing w:line="240" w:lineRule="auto"/>
        <w:ind w:left="567" w:hanging="567"/>
        <w:rPr>
          <w:lang w:val="lt-LT"/>
        </w:rPr>
      </w:pPr>
      <w:r w:rsidRPr="00F435FF">
        <w:rPr>
          <w:lang w:val="lt-LT"/>
        </w:rPr>
        <w:t xml:space="preserve">jeigu esate paskutiniame nėštumo trimestre. </w:t>
      </w:r>
    </w:p>
    <w:p w14:paraId="27523E01" w14:textId="77777777" w:rsidR="0041518E" w:rsidRPr="00F435FF" w:rsidRDefault="0041518E" w:rsidP="00B45E86">
      <w:pPr>
        <w:pStyle w:val="BTEMEASMCA"/>
      </w:pPr>
    </w:p>
    <w:p w14:paraId="19216DA1" w14:textId="77777777" w:rsidR="003B71F5" w:rsidRPr="00F435FF" w:rsidRDefault="003B71F5" w:rsidP="003B71F5">
      <w:pPr>
        <w:spacing w:line="240" w:lineRule="auto"/>
        <w:ind w:left="567" w:hanging="567"/>
        <w:rPr>
          <w:b/>
          <w:bCs/>
          <w:lang w:val="lt-LT"/>
        </w:rPr>
      </w:pPr>
      <w:r w:rsidRPr="00F435FF">
        <w:rPr>
          <w:b/>
          <w:bCs/>
          <w:lang w:val="lt-LT"/>
        </w:rPr>
        <w:t xml:space="preserve">Įspėjimai ir atsargumo priemonės </w:t>
      </w:r>
    </w:p>
    <w:p w14:paraId="327774FC" w14:textId="77777777" w:rsidR="003B71F5" w:rsidRPr="00F435FF" w:rsidRDefault="003B71F5" w:rsidP="003B71F5">
      <w:pPr>
        <w:spacing w:line="240" w:lineRule="auto"/>
        <w:rPr>
          <w:szCs w:val="24"/>
          <w:lang w:val="lt-LT"/>
        </w:rPr>
      </w:pPr>
      <w:r w:rsidRPr="00F435FF">
        <w:rPr>
          <w:noProof/>
          <w:szCs w:val="24"/>
          <w:lang w:val="lt-LT"/>
        </w:rPr>
        <w:t>Pasitarkite su gydytoju arba vaistininku, prieš pradėdami vartoti Aspirin .</w:t>
      </w:r>
    </w:p>
    <w:p w14:paraId="2BCFA391" w14:textId="77777777" w:rsidR="003B71F5" w:rsidRPr="00F435FF" w:rsidRDefault="001B2196" w:rsidP="003B71F5">
      <w:pPr>
        <w:spacing w:line="240" w:lineRule="auto"/>
        <w:rPr>
          <w:lang w:val="lt-LT"/>
        </w:rPr>
      </w:pPr>
      <w:proofErr w:type="spellStart"/>
      <w:r w:rsidRPr="00F435FF">
        <w:rPr>
          <w:lang w:val="lt-LT"/>
        </w:rPr>
        <w:t>Aspirin</w:t>
      </w:r>
      <w:proofErr w:type="spellEnd"/>
      <w:r w:rsidRPr="00F435FF">
        <w:rPr>
          <w:lang w:val="lt-LT"/>
        </w:rPr>
        <w:t xml:space="preserve"> </w:t>
      </w:r>
      <w:r w:rsidR="003B71F5" w:rsidRPr="00F435FF">
        <w:rPr>
          <w:lang w:val="lt-LT"/>
        </w:rPr>
        <w:t>galima vartoti toliau išvardytais atvejais tik įvertinus galimo pavojaus ir naudos sveikatai santykį. Pasakykite gydytojui:</w:t>
      </w:r>
    </w:p>
    <w:p w14:paraId="57C2B81B" w14:textId="77777777" w:rsidR="003B71F5" w:rsidRPr="00F435FF" w:rsidRDefault="003B71F5" w:rsidP="003B71F5">
      <w:pPr>
        <w:pStyle w:val="Sraopastraipa"/>
        <w:numPr>
          <w:ilvl w:val="0"/>
          <w:numId w:val="18"/>
        </w:numPr>
        <w:tabs>
          <w:tab w:val="clear" w:pos="567"/>
        </w:tabs>
        <w:spacing w:line="240" w:lineRule="auto"/>
        <w:ind w:left="567" w:hanging="567"/>
        <w:rPr>
          <w:lang w:val="lt-LT"/>
        </w:rPr>
      </w:pPr>
      <w:r w:rsidRPr="00F435FF">
        <w:rPr>
          <w:lang w:val="lt-LT"/>
        </w:rPr>
        <w:t>jeigu yra alergija (padidėjęs jautrumas) kitiems vaistams nuo skausmo (analgetikams), priešuždegiminiams vaistams, vaistams, kuriais gydomas reumatas, taip pat jei yra kitokia alergija;</w:t>
      </w:r>
    </w:p>
    <w:p w14:paraId="641DDA1E" w14:textId="0D073C13" w:rsidR="003B71F5" w:rsidRPr="00F435FF" w:rsidRDefault="003B71F5" w:rsidP="003B71F5">
      <w:pPr>
        <w:pStyle w:val="Sraopastraipa"/>
        <w:numPr>
          <w:ilvl w:val="0"/>
          <w:numId w:val="18"/>
        </w:numPr>
        <w:tabs>
          <w:tab w:val="clear" w:pos="567"/>
        </w:tabs>
        <w:spacing w:line="240" w:lineRule="auto"/>
        <w:ind w:left="567" w:hanging="567"/>
        <w:rPr>
          <w:lang w:val="lt-LT"/>
        </w:rPr>
      </w:pPr>
      <w:r w:rsidRPr="00F435FF">
        <w:rPr>
          <w:lang w:val="lt-LT"/>
        </w:rPr>
        <w:t>jeigu anksčiau buvo virškinimo trakto opų, įskaitant lėtinę ar pasikartojančią op</w:t>
      </w:r>
      <w:r w:rsidR="00B7389F" w:rsidRPr="00F435FF">
        <w:rPr>
          <w:lang w:val="lt-LT"/>
        </w:rPr>
        <w:t>ą</w:t>
      </w:r>
      <w:r w:rsidRPr="00F435FF">
        <w:rPr>
          <w:lang w:val="lt-LT"/>
        </w:rPr>
        <w:t>;</w:t>
      </w:r>
    </w:p>
    <w:p w14:paraId="6845A9D5" w14:textId="69985B39" w:rsidR="003B71F5" w:rsidRPr="00F435FF" w:rsidRDefault="003B71F5" w:rsidP="003B71F5">
      <w:pPr>
        <w:pStyle w:val="Sraopastraipa"/>
        <w:numPr>
          <w:ilvl w:val="0"/>
          <w:numId w:val="18"/>
        </w:numPr>
        <w:tabs>
          <w:tab w:val="clear" w:pos="567"/>
        </w:tabs>
        <w:spacing w:line="240" w:lineRule="auto"/>
        <w:ind w:left="567" w:hanging="567"/>
        <w:rPr>
          <w:lang w:val="lt-LT"/>
        </w:rPr>
      </w:pPr>
      <w:r w:rsidRPr="00F435FF">
        <w:rPr>
          <w:lang w:val="lt-LT"/>
        </w:rPr>
        <w:t>jeigu anksčiau</w:t>
      </w:r>
      <w:r w:rsidR="00B7389F" w:rsidRPr="00F435FF">
        <w:rPr>
          <w:lang w:val="lt-LT"/>
        </w:rPr>
        <w:t xml:space="preserve"> buvo </w:t>
      </w:r>
      <w:r w:rsidRPr="00F435FF">
        <w:rPr>
          <w:lang w:val="lt-LT"/>
        </w:rPr>
        <w:t xml:space="preserve"> pasireišk</w:t>
      </w:r>
      <w:r w:rsidR="00B7389F" w:rsidRPr="00F435FF">
        <w:rPr>
          <w:lang w:val="lt-LT"/>
        </w:rPr>
        <w:t>ęs</w:t>
      </w:r>
      <w:r w:rsidRPr="00F435FF">
        <w:rPr>
          <w:lang w:val="lt-LT"/>
        </w:rPr>
        <w:t xml:space="preserve"> kraujavimas iš virškinimo trakto;</w:t>
      </w:r>
    </w:p>
    <w:p w14:paraId="539130A9" w14:textId="77777777" w:rsidR="003B71F5" w:rsidRPr="00F435FF" w:rsidRDefault="003B71F5" w:rsidP="003B71F5">
      <w:pPr>
        <w:pStyle w:val="Sraopastraipa"/>
        <w:numPr>
          <w:ilvl w:val="0"/>
          <w:numId w:val="18"/>
        </w:numPr>
        <w:tabs>
          <w:tab w:val="clear" w:pos="567"/>
        </w:tabs>
        <w:spacing w:line="240" w:lineRule="auto"/>
        <w:ind w:left="567" w:hanging="567"/>
        <w:rPr>
          <w:szCs w:val="22"/>
          <w:lang w:val="lt-LT"/>
        </w:rPr>
      </w:pPr>
      <w:r w:rsidRPr="00F435FF">
        <w:rPr>
          <w:szCs w:val="22"/>
          <w:lang w:val="lt-LT"/>
        </w:rPr>
        <w:t>jeigu kartu vartojate kitų kraujo krešėjimą stabdančių vaistų (antikoaguliantų);</w:t>
      </w:r>
    </w:p>
    <w:p w14:paraId="0404ACE6" w14:textId="77777777" w:rsidR="003B71F5" w:rsidRPr="00F435FF" w:rsidRDefault="003B71F5" w:rsidP="003B71F5">
      <w:pPr>
        <w:pStyle w:val="Sraopastraipa"/>
        <w:numPr>
          <w:ilvl w:val="0"/>
          <w:numId w:val="18"/>
        </w:numPr>
        <w:tabs>
          <w:tab w:val="clear" w:pos="567"/>
        </w:tabs>
        <w:spacing w:line="240" w:lineRule="auto"/>
        <w:ind w:left="567" w:hanging="567"/>
        <w:rPr>
          <w:szCs w:val="22"/>
          <w:lang w:val="lt-LT"/>
        </w:rPr>
      </w:pPr>
      <w:r w:rsidRPr="00F435FF">
        <w:rPr>
          <w:szCs w:val="22"/>
          <w:lang w:val="lt-LT"/>
        </w:rPr>
        <w:t xml:space="preserve">jeigu sutrikusi Jūsų inkstų funkcija arba širdies ir kraujagyslių veikla (pvz., jei sergate inkstų kraujagyslių liga, jei yra </w:t>
      </w:r>
      <w:proofErr w:type="spellStart"/>
      <w:r w:rsidRPr="00F435FF">
        <w:rPr>
          <w:szCs w:val="22"/>
          <w:lang w:val="lt-LT"/>
        </w:rPr>
        <w:t>stazinis</w:t>
      </w:r>
      <w:proofErr w:type="spellEnd"/>
      <w:r w:rsidRPr="00F435FF">
        <w:rPr>
          <w:szCs w:val="22"/>
          <w:lang w:val="lt-LT"/>
        </w:rPr>
        <w:t xml:space="preserve"> širdies nepakankamumas, kraujo tūrio sumažėjimas, sunki chirurginė operacija, kraujo užkrėtimas (sepsis) arba sunkūs sutrikimai dėl kraujavimo), nes acetilsalicilo rūgštis gali dar labiau padidinti inkstų sutrikimo ir ūminio inkstų nepakankamumo riziką;</w:t>
      </w:r>
    </w:p>
    <w:p w14:paraId="42699D71" w14:textId="6B8445E0" w:rsidR="0041518E" w:rsidRPr="00F435FF" w:rsidRDefault="0041518E" w:rsidP="000B3B1A">
      <w:pPr>
        <w:pStyle w:val="Sraopastraipa"/>
        <w:numPr>
          <w:ilvl w:val="0"/>
          <w:numId w:val="20"/>
        </w:numPr>
        <w:spacing w:line="240" w:lineRule="auto"/>
        <w:ind w:hanging="720"/>
        <w:rPr>
          <w:lang w:val="lt-LT"/>
        </w:rPr>
      </w:pPr>
      <w:r w:rsidRPr="00F435FF">
        <w:rPr>
          <w:lang w:val="lt-LT"/>
        </w:rPr>
        <w:t>jei</w:t>
      </w:r>
      <w:r w:rsidR="003B71F5" w:rsidRPr="00F435FF">
        <w:rPr>
          <w:lang w:val="lt-LT"/>
        </w:rPr>
        <w:t>gu</w:t>
      </w:r>
      <w:r w:rsidRPr="00F435FF">
        <w:rPr>
          <w:lang w:val="lt-LT"/>
        </w:rPr>
        <w:t xml:space="preserve"> </w:t>
      </w:r>
      <w:r w:rsidR="00B7389F" w:rsidRPr="00F435FF">
        <w:rPr>
          <w:lang w:val="lt-LT"/>
        </w:rPr>
        <w:t xml:space="preserve">turite </w:t>
      </w:r>
      <w:r w:rsidRPr="00F435FF">
        <w:rPr>
          <w:lang w:val="lt-LT"/>
        </w:rPr>
        <w:t>kepenų funkcij</w:t>
      </w:r>
      <w:r w:rsidR="003B71F5" w:rsidRPr="00F435FF">
        <w:rPr>
          <w:lang w:val="lt-LT"/>
        </w:rPr>
        <w:t>os sutrikim</w:t>
      </w:r>
      <w:r w:rsidR="00B7389F" w:rsidRPr="00F435FF">
        <w:rPr>
          <w:lang w:val="lt-LT"/>
        </w:rPr>
        <w:t>ų</w:t>
      </w:r>
      <w:r w:rsidR="0033373F" w:rsidRPr="00F435FF">
        <w:rPr>
          <w:lang w:val="lt-LT"/>
        </w:rPr>
        <w:t>.</w:t>
      </w:r>
    </w:p>
    <w:p w14:paraId="68C9C021" w14:textId="77777777" w:rsidR="0041518E" w:rsidRPr="00F435FF" w:rsidRDefault="0041518E" w:rsidP="0041518E">
      <w:pPr>
        <w:spacing w:line="240" w:lineRule="auto"/>
        <w:rPr>
          <w:lang w:val="lt-LT"/>
        </w:rPr>
      </w:pPr>
    </w:p>
    <w:p w14:paraId="1EDCA827" w14:textId="71C3750F" w:rsidR="003B71F5" w:rsidRPr="00F435FF" w:rsidRDefault="003B71F5" w:rsidP="003B71F5">
      <w:pPr>
        <w:tabs>
          <w:tab w:val="clear" w:pos="567"/>
        </w:tabs>
        <w:spacing w:line="240" w:lineRule="auto"/>
        <w:rPr>
          <w:szCs w:val="22"/>
          <w:lang w:val="lt-LT"/>
        </w:rPr>
      </w:pPr>
      <w:proofErr w:type="spellStart"/>
      <w:r w:rsidRPr="00F435FF">
        <w:rPr>
          <w:szCs w:val="22"/>
          <w:lang w:val="lt-LT"/>
        </w:rPr>
        <w:t>Aspirin</w:t>
      </w:r>
      <w:proofErr w:type="spellEnd"/>
      <w:r w:rsidRPr="00F435FF">
        <w:rPr>
          <w:szCs w:val="22"/>
          <w:lang w:val="lt-LT"/>
        </w:rPr>
        <w:t xml:space="preserve"> gali paskatinti bronchų spazmą ir sukelti astmos priepuolį arba kitokią alerginę reakciją. Tokio poveikio rizika didesnė tiems asmenims, kuriems yra astma, šienligė, nosies polip</w:t>
      </w:r>
      <w:r w:rsidR="00B7389F" w:rsidRPr="00F435FF">
        <w:rPr>
          <w:szCs w:val="22"/>
          <w:lang w:val="lt-LT"/>
        </w:rPr>
        <w:t>ų</w:t>
      </w:r>
      <w:r w:rsidRPr="00F435FF">
        <w:rPr>
          <w:szCs w:val="22"/>
          <w:lang w:val="lt-LT"/>
        </w:rPr>
        <w:t xml:space="preserve">, lėtinė kvėpavimo takų liga, ar pasireiškė alerginių reakcijų (pvz., odos reakcijos, niežulys, dilgėlinė) kitoms medžiagoms. </w:t>
      </w:r>
    </w:p>
    <w:p w14:paraId="122BA4CE" w14:textId="77777777" w:rsidR="0041518E" w:rsidRPr="00F435FF" w:rsidRDefault="0041518E" w:rsidP="0041518E">
      <w:pPr>
        <w:spacing w:line="240" w:lineRule="auto"/>
        <w:rPr>
          <w:lang w:val="lt-LT"/>
        </w:rPr>
      </w:pPr>
    </w:p>
    <w:p w14:paraId="2F5E3500" w14:textId="77777777" w:rsidR="0041518E" w:rsidRPr="00F435FF" w:rsidRDefault="0041518E" w:rsidP="0041518E">
      <w:pPr>
        <w:spacing w:line="240" w:lineRule="auto"/>
        <w:rPr>
          <w:lang w:val="lt-LT"/>
        </w:rPr>
      </w:pPr>
      <w:r w:rsidRPr="00F435FF">
        <w:rPr>
          <w:lang w:val="lt-LT"/>
        </w:rPr>
        <w:t xml:space="preserve">Dėl trombocitų </w:t>
      </w:r>
      <w:proofErr w:type="spellStart"/>
      <w:r w:rsidRPr="00F435FF">
        <w:rPr>
          <w:lang w:val="lt-LT"/>
        </w:rPr>
        <w:t>agregacijos</w:t>
      </w:r>
      <w:proofErr w:type="spellEnd"/>
      <w:r w:rsidRPr="00F435FF">
        <w:rPr>
          <w:lang w:val="lt-LT"/>
        </w:rPr>
        <w:t xml:space="preserve"> slopinimo, </w:t>
      </w:r>
      <w:r w:rsidRPr="00F435FF">
        <w:rPr>
          <w:szCs w:val="22"/>
          <w:lang w:val="lt-LT"/>
        </w:rPr>
        <w:t>kuris išlieka keletą dienų po vaisto pavartojimo, acetilsalicilo rūgštis gali didinti polinkį kraujuoti chirurginės operacijos metu ir po chirurginių operacijų</w:t>
      </w:r>
      <w:r w:rsidRPr="00F435FF">
        <w:rPr>
          <w:lang w:val="lt-LT"/>
        </w:rPr>
        <w:t xml:space="preserve"> (įskaitant mažas operacijas, pvz., dantų traukimą).</w:t>
      </w:r>
    </w:p>
    <w:p w14:paraId="4C240363" w14:textId="77777777" w:rsidR="0041518E" w:rsidRPr="00F435FF" w:rsidRDefault="0041518E" w:rsidP="0041518E">
      <w:pPr>
        <w:spacing w:line="240" w:lineRule="auto"/>
        <w:rPr>
          <w:lang w:val="lt-LT"/>
        </w:rPr>
      </w:pPr>
    </w:p>
    <w:p w14:paraId="1CA2C442" w14:textId="77777777" w:rsidR="003B71F5" w:rsidRPr="00F435FF" w:rsidRDefault="003B71F5" w:rsidP="003B71F5">
      <w:pPr>
        <w:tabs>
          <w:tab w:val="clear" w:pos="567"/>
        </w:tabs>
        <w:spacing w:line="240" w:lineRule="auto"/>
        <w:rPr>
          <w:szCs w:val="22"/>
          <w:lang w:val="lt-LT"/>
        </w:rPr>
      </w:pPr>
      <w:r w:rsidRPr="00F435FF">
        <w:rPr>
          <w:szCs w:val="22"/>
          <w:lang w:val="lt-LT"/>
        </w:rPr>
        <w:t>Mažos acetilsalicilo rūgšties dozės slopina šlapimo rūgšties pašalinimą iš organizmo. Tai gali išprovokuoti podagros priepuolį asmenims, kurie turi tokį polinkį.</w:t>
      </w:r>
    </w:p>
    <w:p w14:paraId="2B4FE2E8" w14:textId="77777777" w:rsidR="0041518E" w:rsidRPr="00F435FF" w:rsidRDefault="0041518E" w:rsidP="0041518E">
      <w:pPr>
        <w:spacing w:line="240" w:lineRule="auto"/>
        <w:rPr>
          <w:lang w:val="lt-LT"/>
        </w:rPr>
      </w:pPr>
    </w:p>
    <w:p w14:paraId="32C0AA56" w14:textId="77777777" w:rsidR="001F5333" w:rsidRPr="00F435FF" w:rsidRDefault="001B2196" w:rsidP="001F5333">
      <w:pPr>
        <w:tabs>
          <w:tab w:val="clear" w:pos="567"/>
        </w:tabs>
        <w:spacing w:line="240" w:lineRule="auto"/>
        <w:rPr>
          <w:szCs w:val="22"/>
          <w:lang w:val="lt-LT"/>
        </w:rPr>
      </w:pPr>
      <w:proofErr w:type="spellStart"/>
      <w:r w:rsidRPr="00F435FF">
        <w:rPr>
          <w:szCs w:val="22"/>
          <w:lang w:val="lt-LT"/>
        </w:rPr>
        <w:lastRenderedPageBreak/>
        <w:t>Aspirin</w:t>
      </w:r>
      <w:proofErr w:type="spellEnd"/>
      <w:r w:rsidRPr="00F435FF">
        <w:rPr>
          <w:szCs w:val="22"/>
          <w:lang w:val="lt-LT"/>
        </w:rPr>
        <w:t xml:space="preserve"> 500 mg dengtų tablečių</w:t>
      </w:r>
      <w:r w:rsidR="001F5333" w:rsidRPr="00F435FF">
        <w:rPr>
          <w:szCs w:val="22"/>
          <w:lang w:val="lt-LT"/>
        </w:rPr>
        <w:t xml:space="preserve">, nepasitarus su gydytoju, negalima vartoti vaikų ir paauglių virusinėms infekcijoms, pasireiškiančioms su karščiavimu arba be jo, gydyti. Sergant kai kuriomis virusinėmis ligomis, ypač A tipo gripu, B tipo gripu ir vėjaraupiais, yra </w:t>
      </w:r>
      <w:proofErr w:type="spellStart"/>
      <w:r w:rsidR="001F5333" w:rsidRPr="00F435FF">
        <w:rPr>
          <w:szCs w:val="22"/>
          <w:lang w:val="lt-LT"/>
        </w:rPr>
        <w:t>Reye</w:t>
      </w:r>
      <w:proofErr w:type="spellEnd"/>
      <w:r w:rsidR="001F5333" w:rsidRPr="00F435FF">
        <w:rPr>
          <w:szCs w:val="22"/>
          <w:lang w:val="lt-LT"/>
        </w:rPr>
        <w:t xml:space="preserve"> sindromo – labai reto, bet galimai gyvybei pavojingo sutrikimo, kuriam prasidėjus būtina skubi medicinos pagalba – rizika. Vartojant </w:t>
      </w:r>
      <w:proofErr w:type="spellStart"/>
      <w:r w:rsidRPr="00F435FF">
        <w:rPr>
          <w:szCs w:val="22"/>
          <w:lang w:val="lt-LT"/>
        </w:rPr>
        <w:t>Aspirin</w:t>
      </w:r>
      <w:proofErr w:type="spellEnd"/>
      <w:r w:rsidRPr="00F435FF">
        <w:rPr>
          <w:szCs w:val="22"/>
          <w:lang w:val="lt-LT"/>
        </w:rPr>
        <w:t xml:space="preserve"> 500 mg dengtas tabletes</w:t>
      </w:r>
      <w:r w:rsidR="001F5333" w:rsidRPr="00F435FF">
        <w:rPr>
          <w:szCs w:val="22"/>
          <w:lang w:val="lt-LT"/>
        </w:rPr>
        <w:t xml:space="preserve">, ši rizika gali padidėti; tačiau priežastinis ryšys nėra įrodytas. Jei, sergant minėtomis ligomis, prasideda nepaliaujamas vėmimas, tai gali būti </w:t>
      </w:r>
      <w:proofErr w:type="spellStart"/>
      <w:r w:rsidR="001F5333" w:rsidRPr="00F435FF">
        <w:rPr>
          <w:szCs w:val="22"/>
          <w:lang w:val="lt-LT"/>
        </w:rPr>
        <w:t>Reye</w:t>
      </w:r>
      <w:proofErr w:type="spellEnd"/>
      <w:r w:rsidR="001F5333" w:rsidRPr="00F435FF">
        <w:rPr>
          <w:szCs w:val="22"/>
          <w:lang w:val="lt-LT"/>
        </w:rPr>
        <w:t xml:space="preserve"> sindromo požymis. </w:t>
      </w:r>
    </w:p>
    <w:p w14:paraId="245366BB" w14:textId="77777777" w:rsidR="0041518E" w:rsidRPr="00F435FF" w:rsidRDefault="0041518E" w:rsidP="0041518E">
      <w:pPr>
        <w:spacing w:line="240" w:lineRule="auto"/>
        <w:rPr>
          <w:lang w:val="lt-LT"/>
        </w:rPr>
      </w:pPr>
    </w:p>
    <w:p w14:paraId="2E98E455" w14:textId="77777777" w:rsidR="0041518E" w:rsidRPr="00F435FF" w:rsidRDefault="0041518E" w:rsidP="0041518E">
      <w:pPr>
        <w:spacing w:line="240" w:lineRule="auto"/>
        <w:rPr>
          <w:szCs w:val="22"/>
          <w:lang w:val="lt-LT"/>
        </w:rPr>
      </w:pPr>
      <w:r w:rsidRPr="00F435FF">
        <w:rPr>
          <w:szCs w:val="22"/>
          <w:lang w:val="lt-LT"/>
        </w:rPr>
        <w:t xml:space="preserve">Pacientams, kuriems yra gliukozės-6-fosfatdehidrogenazės (G6PD) stoka, acetilsalicilo rūgštis gali sukelti </w:t>
      </w:r>
      <w:proofErr w:type="spellStart"/>
      <w:r w:rsidRPr="00F435FF">
        <w:rPr>
          <w:szCs w:val="22"/>
          <w:lang w:val="lt-LT"/>
        </w:rPr>
        <w:t>hemolizę</w:t>
      </w:r>
      <w:proofErr w:type="spellEnd"/>
      <w:r w:rsidRPr="00F435FF">
        <w:rPr>
          <w:szCs w:val="22"/>
          <w:lang w:val="lt-LT"/>
        </w:rPr>
        <w:t xml:space="preserve"> arba hemolizinę anemiją (mažakraujystę). </w:t>
      </w:r>
      <w:proofErr w:type="spellStart"/>
      <w:r w:rsidRPr="00F435FF">
        <w:rPr>
          <w:szCs w:val="22"/>
          <w:lang w:val="lt-LT"/>
        </w:rPr>
        <w:t>Hemolizės</w:t>
      </w:r>
      <w:proofErr w:type="spellEnd"/>
      <w:r w:rsidRPr="00F435FF">
        <w:rPr>
          <w:szCs w:val="22"/>
          <w:lang w:val="lt-LT"/>
        </w:rPr>
        <w:t xml:space="preserve"> riziką gali didinti, pvz., didelė vaisto dozė, karščiavimas arba ūminės infekcijos.</w:t>
      </w:r>
    </w:p>
    <w:p w14:paraId="3A7C66E6" w14:textId="77777777" w:rsidR="0041518E" w:rsidRPr="00F435FF" w:rsidRDefault="0041518E" w:rsidP="0041518E">
      <w:pPr>
        <w:spacing w:line="240" w:lineRule="auto"/>
        <w:rPr>
          <w:lang w:val="lt-LT"/>
        </w:rPr>
      </w:pPr>
    </w:p>
    <w:p w14:paraId="51844D1C" w14:textId="77777777" w:rsidR="002F69E5" w:rsidRPr="00F435FF" w:rsidRDefault="002F69E5" w:rsidP="002F69E5">
      <w:pPr>
        <w:tabs>
          <w:tab w:val="clear" w:pos="567"/>
        </w:tabs>
        <w:spacing w:line="240" w:lineRule="auto"/>
        <w:rPr>
          <w:b/>
          <w:szCs w:val="22"/>
          <w:lang w:val="lt-LT"/>
        </w:rPr>
      </w:pPr>
      <w:r w:rsidRPr="00F435FF">
        <w:rPr>
          <w:b/>
          <w:szCs w:val="22"/>
          <w:lang w:val="lt-LT"/>
        </w:rPr>
        <w:t xml:space="preserve">Kiti vaistai ir </w:t>
      </w:r>
      <w:proofErr w:type="spellStart"/>
      <w:r w:rsidRPr="00F435FF">
        <w:rPr>
          <w:b/>
          <w:szCs w:val="22"/>
          <w:lang w:val="lt-LT"/>
        </w:rPr>
        <w:t>Aspirin</w:t>
      </w:r>
      <w:proofErr w:type="spellEnd"/>
      <w:r w:rsidRPr="00F435FF">
        <w:rPr>
          <w:b/>
          <w:szCs w:val="22"/>
          <w:lang w:val="lt-LT"/>
        </w:rPr>
        <w:t xml:space="preserve"> </w:t>
      </w:r>
    </w:p>
    <w:p w14:paraId="5B8F16EB" w14:textId="77777777" w:rsidR="002F69E5" w:rsidRPr="00F435FF" w:rsidRDefault="002F69E5" w:rsidP="002F69E5">
      <w:pPr>
        <w:tabs>
          <w:tab w:val="clear" w:pos="567"/>
        </w:tabs>
        <w:spacing w:line="240" w:lineRule="auto"/>
        <w:rPr>
          <w:szCs w:val="22"/>
          <w:lang w:val="lt-LT"/>
        </w:rPr>
      </w:pPr>
      <w:r w:rsidRPr="00F435FF">
        <w:rPr>
          <w:rFonts w:eastAsiaTheme="minorHAnsi"/>
          <w:noProof/>
          <w:szCs w:val="24"/>
          <w:lang w:val="lt-LT"/>
        </w:rPr>
        <w:t>Jeigu vartojate ar neseniai vartojote kitų vaistų arba dėl to nesate tikri, apie tai pasakykite gydytojui  arba vaistininkui</w:t>
      </w:r>
      <w:r w:rsidRPr="00F435FF">
        <w:rPr>
          <w:szCs w:val="22"/>
          <w:lang w:val="lt-LT"/>
        </w:rPr>
        <w:t>:</w:t>
      </w:r>
    </w:p>
    <w:p w14:paraId="1B6F16DB" w14:textId="77777777" w:rsidR="002F69E5" w:rsidRPr="00F435FF" w:rsidRDefault="002F69E5" w:rsidP="002F69E5">
      <w:pPr>
        <w:numPr>
          <w:ilvl w:val="0"/>
          <w:numId w:val="19"/>
        </w:numPr>
        <w:tabs>
          <w:tab w:val="clear" w:pos="567"/>
        </w:tabs>
        <w:spacing w:after="200" w:line="240" w:lineRule="auto"/>
        <w:ind w:left="567" w:hanging="567"/>
        <w:contextualSpacing/>
        <w:rPr>
          <w:szCs w:val="22"/>
          <w:lang w:val="lt-LT"/>
        </w:rPr>
      </w:pPr>
      <w:proofErr w:type="spellStart"/>
      <w:r w:rsidRPr="00F435FF">
        <w:rPr>
          <w:szCs w:val="22"/>
          <w:lang w:val="lt-LT"/>
        </w:rPr>
        <w:t>metotreksatą</w:t>
      </w:r>
      <w:proofErr w:type="spellEnd"/>
      <w:r w:rsidRPr="00F435FF">
        <w:rPr>
          <w:szCs w:val="22"/>
          <w:lang w:val="lt-LT"/>
        </w:rPr>
        <w:t>, vartojamą mažesnėmis kaip 15 mg per savaitę dozėmis;</w:t>
      </w:r>
    </w:p>
    <w:p w14:paraId="0FCC8F1A" w14:textId="77777777" w:rsidR="000B3B1A" w:rsidRPr="00F435FF" w:rsidRDefault="000B3B1A" w:rsidP="002F69E5">
      <w:pPr>
        <w:numPr>
          <w:ilvl w:val="0"/>
          <w:numId w:val="19"/>
        </w:numPr>
        <w:tabs>
          <w:tab w:val="clear" w:pos="567"/>
        </w:tabs>
        <w:spacing w:after="200" w:line="240" w:lineRule="auto"/>
        <w:ind w:left="567" w:hanging="567"/>
        <w:contextualSpacing/>
        <w:rPr>
          <w:szCs w:val="22"/>
          <w:lang w:val="lt-LT"/>
        </w:rPr>
      </w:pPr>
      <w:r w:rsidRPr="00F435FF">
        <w:rPr>
          <w:szCs w:val="22"/>
          <w:lang w:val="lt-LT"/>
        </w:rPr>
        <w:t>kitų kraujo krešėjimą veikiančių vaistų;</w:t>
      </w:r>
    </w:p>
    <w:p w14:paraId="359A8D1F" w14:textId="77777777" w:rsidR="000B3B1A" w:rsidRPr="00F435FF" w:rsidRDefault="000B3B1A" w:rsidP="000B3B1A">
      <w:pPr>
        <w:numPr>
          <w:ilvl w:val="0"/>
          <w:numId w:val="19"/>
        </w:numPr>
        <w:tabs>
          <w:tab w:val="clear" w:pos="567"/>
        </w:tabs>
        <w:spacing w:after="200" w:line="240" w:lineRule="auto"/>
        <w:ind w:left="567" w:hanging="567"/>
        <w:contextualSpacing/>
        <w:rPr>
          <w:szCs w:val="22"/>
          <w:lang w:val="lt-LT"/>
        </w:rPr>
      </w:pPr>
      <w:r w:rsidRPr="00F435FF">
        <w:rPr>
          <w:szCs w:val="22"/>
          <w:lang w:val="lt-LT"/>
        </w:rPr>
        <w:t>kitų nesteroidinių vaistų nuo uždegimo;</w:t>
      </w:r>
    </w:p>
    <w:p w14:paraId="0524AC57" w14:textId="77777777" w:rsidR="000B3B1A" w:rsidRPr="00F435FF" w:rsidRDefault="000B3B1A" w:rsidP="000B3B1A">
      <w:pPr>
        <w:numPr>
          <w:ilvl w:val="0"/>
          <w:numId w:val="19"/>
        </w:numPr>
        <w:spacing w:after="200" w:line="240" w:lineRule="auto"/>
        <w:ind w:left="567" w:hanging="567"/>
        <w:contextualSpacing/>
        <w:rPr>
          <w:szCs w:val="22"/>
          <w:lang w:val="lt-LT"/>
        </w:rPr>
      </w:pPr>
      <w:r w:rsidRPr="00F435FF">
        <w:rPr>
          <w:szCs w:val="22"/>
          <w:lang w:val="lt-LT"/>
        </w:rPr>
        <w:t xml:space="preserve">kai kurių vaistų nuo depresijos, vadinamų selektyviais </w:t>
      </w:r>
      <w:proofErr w:type="spellStart"/>
      <w:r w:rsidRPr="00F435FF">
        <w:rPr>
          <w:szCs w:val="22"/>
          <w:lang w:val="lt-LT"/>
        </w:rPr>
        <w:t>serotonino</w:t>
      </w:r>
      <w:proofErr w:type="spellEnd"/>
      <w:r w:rsidRPr="00F435FF">
        <w:rPr>
          <w:szCs w:val="22"/>
          <w:lang w:val="lt-LT"/>
        </w:rPr>
        <w:t xml:space="preserve"> reabsorbcijos inhibitoriais;</w:t>
      </w:r>
    </w:p>
    <w:p w14:paraId="6AF4436B" w14:textId="77777777" w:rsidR="000B3B1A" w:rsidRPr="00F435FF" w:rsidRDefault="000B3B1A" w:rsidP="000B3B1A">
      <w:pPr>
        <w:numPr>
          <w:ilvl w:val="0"/>
          <w:numId w:val="19"/>
        </w:numPr>
        <w:spacing w:after="200" w:line="240" w:lineRule="auto"/>
        <w:ind w:left="567" w:hanging="567"/>
        <w:contextualSpacing/>
        <w:rPr>
          <w:szCs w:val="22"/>
          <w:lang w:val="lt-LT"/>
        </w:rPr>
      </w:pPr>
      <w:proofErr w:type="spellStart"/>
      <w:r w:rsidRPr="00F435FF">
        <w:rPr>
          <w:szCs w:val="22"/>
          <w:lang w:val="lt-LT"/>
        </w:rPr>
        <w:t>digoksiną</w:t>
      </w:r>
      <w:proofErr w:type="spellEnd"/>
      <w:r w:rsidRPr="00F435FF">
        <w:rPr>
          <w:szCs w:val="22"/>
          <w:lang w:val="lt-LT"/>
        </w:rPr>
        <w:t xml:space="preserve"> (tai vaistas, kuriuo gydomos širdies ligos);</w:t>
      </w:r>
    </w:p>
    <w:p w14:paraId="37CB5A74" w14:textId="726EB0FD" w:rsidR="000B3B1A" w:rsidRPr="00F435FF" w:rsidRDefault="000B3B1A" w:rsidP="000B3B1A">
      <w:pPr>
        <w:numPr>
          <w:ilvl w:val="0"/>
          <w:numId w:val="19"/>
        </w:numPr>
        <w:spacing w:after="200" w:line="240" w:lineRule="auto"/>
        <w:ind w:hanging="720"/>
        <w:contextualSpacing/>
        <w:rPr>
          <w:szCs w:val="22"/>
          <w:lang w:val="lt-LT"/>
        </w:rPr>
      </w:pPr>
      <w:r w:rsidRPr="00F435FF">
        <w:rPr>
          <w:szCs w:val="22"/>
          <w:lang w:val="lt-LT"/>
        </w:rPr>
        <w:t xml:space="preserve">vaistų nuo diabeto, pvz., insulino, </w:t>
      </w:r>
      <w:proofErr w:type="spellStart"/>
      <w:r w:rsidRPr="00F435FF">
        <w:rPr>
          <w:szCs w:val="22"/>
          <w:lang w:val="lt-LT"/>
        </w:rPr>
        <w:t>sulfoni</w:t>
      </w:r>
      <w:r w:rsidR="006F448C" w:rsidRPr="00F435FF">
        <w:rPr>
          <w:szCs w:val="22"/>
          <w:lang w:val="lt-LT"/>
        </w:rPr>
        <w:t>l</w:t>
      </w:r>
      <w:r w:rsidR="003E3E6F" w:rsidRPr="00F435FF">
        <w:rPr>
          <w:szCs w:val="22"/>
          <w:lang w:val="lt-LT"/>
        </w:rPr>
        <w:t>urėjos</w:t>
      </w:r>
      <w:proofErr w:type="spellEnd"/>
      <w:r w:rsidR="003E3E6F" w:rsidRPr="00F435FF">
        <w:rPr>
          <w:szCs w:val="22"/>
          <w:lang w:val="lt-LT"/>
        </w:rPr>
        <w:t xml:space="preserve"> vaistų</w:t>
      </w:r>
      <w:r w:rsidRPr="00F435FF">
        <w:rPr>
          <w:szCs w:val="22"/>
          <w:lang w:val="lt-LT"/>
        </w:rPr>
        <w:t>;</w:t>
      </w:r>
    </w:p>
    <w:p w14:paraId="0F59F447" w14:textId="77777777" w:rsidR="000B3B1A" w:rsidRPr="00F435FF" w:rsidRDefault="000B3B1A" w:rsidP="000B3B1A">
      <w:pPr>
        <w:numPr>
          <w:ilvl w:val="0"/>
          <w:numId w:val="19"/>
        </w:numPr>
        <w:spacing w:after="200" w:line="240" w:lineRule="auto"/>
        <w:ind w:left="567" w:hanging="567"/>
        <w:contextualSpacing/>
        <w:rPr>
          <w:szCs w:val="22"/>
          <w:lang w:val="lt-LT"/>
        </w:rPr>
      </w:pPr>
      <w:r w:rsidRPr="00F435FF">
        <w:rPr>
          <w:szCs w:val="22"/>
          <w:lang w:val="lt-LT"/>
        </w:rPr>
        <w:t>diuretikų (tai vaistai, kurie skatina šlapimo susidarymą inkstuose, mažina skysčių ir kai kurių druskų kiekį organizme);</w:t>
      </w:r>
    </w:p>
    <w:p w14:paraId="08FCFCFF" w14:textId="77777777" w:rsidR="000B3B1A" w:rsidRPr="00F435FF" w:rsidRDefault="000B3B1A" w:rsidP="000B3B1A">
      <w:pPr>
        <w:numPr>
          <w:ilvl w:val="0"/>
          <w:numId w:val="19"/>
        </w:numPr>
        <w:spacing w:after="200" w:line="240" w:lineRule="auto"/>
        <w:ind w:left="567" w:hanging="567"/>
        <w:contextualSpacing/>
        <w:rPr>
          <w:szCs w:val="22"/>
          <w:lang w:val="lt-LT"/>
        </w:rPr>
      </w:pPr>
      <w:r w:rsidRPr="00F435FF">
        <w:rPr>
          <w:szCs w:val="22"/>
          <w:lang w:val="lt-LT"/>
        </w:rPr>
        <w:t xml:space="preserve">geriamų ar leidžiamų </w:t>
      </w:r>
      <w:proofErr w:type="spellStart"/>
      <w:r w:rsidRPr="00F435FF">
        <w:rPr>
          <w:szCs w:val="22"/>
          <w:lang w:val="lt-LT"/>
        </w:rPr>
        <w:t>gliukokortikoidų</w:t>
      </w:r>
      <w:proofErr w:type="spellEnd"/>
      <w:r w:rsidRPr="00F435FF">
        <w:rPr>
          <w:szCs w:val="22"/>
          <w:lang w:val="lt-LT"/>
        </w:rPr>
        <w:t xml:space="preserve"> (tai hormoniniai vaistai nuo uždegimo ir alergijos), išskyrus hidrokortizoną, kai jis vartojamas pakeičiamajam gydymui </w:t>
      </w:r>
      <w:proofErr w:type="spellStart"/>
      <w:r w:rsidRPr="00F435FF">
        <w:rPr>
          <w:szCs w:val="22"/>
          <w:lang w:val="lt-LT"/>
        </w:rPr>
        <w:t>Adisono</w:t>
      </w:r>
      <w:proofErr w:type="spellEnd"/>
      <w:r w:rsidRPr="00F435FF">
        <w:rPr>
          <w:szCs w:val="22"/>
          <w:lang w:val="lt-LT"/>
        </w:rPr>
        <w:t xml:space="preserve"> ligos atveju;</w:t>
      </w:r>
    </w:p>
    <w:p w14:paraId="6C8274C3" w14:textId="77777777" w:rsidR="000B3B1A" w:rsidRPr="00F435FF" w:rsidRDefault="000B3B1A" w:rsidP="000B3B1A">
      <w:pPr>
        <w:numPr>
          <w:ilvl w:val="0"/>
          <w:numId w:val="19"/>
        </w:numPr>
        <w:spacing w:after="200" w:line="240" w:lineRule="auto"/>
        <w:ind w:left="567" w:hanging="567"/>
        <w:contextualSpacing/>
        <w:rPr>
          <w:szCs w:val="22"/>
          <w:lang w:val="lt-LT"/>
        </w:rPr>
      </w:pPr>
      <w:r w:rsidRPr="00F435FF">
        <w:rPr>
          <w:szCs w:val="22"/>
          <w:lang w:val="lt-LT"/>
        </w:rPr>
        <w:t>kai kurių vaistų nuo padidėjusio kraujospūdžio (</w:t>
      </w:r>
      <w:proofErr w:type="spellStart"/>
      <w:r w:rsidRPr="00F435FF">
        <w:rPr>
          <w:szCs w:val="22"/>
          <w:lang w:val="lt-LT"/>
        </w:rPr>
        <w:t>enalaprilio</w:t>
      </w:r>
      <w:proofErr w:type="spellEnd"/>
      <w:r w:rsidRPr="00F435FF">
        <w:rPr>
          <w:szCs w:val="22"/>
          <w:lang w:val="lt-LT"/>
        </w:rPr>
        <w:t xml:space="preserve">, </w:t>
      </w:r>
      <w:proofErr w:type="spellStart"/>
      <w:r w:rsidRPr="00F435FF">
        <w:rPr>
          <w:szCs w:val="22"/>
          <w:lang w:val="lt-LT"/>
        </w:rPr>
        <w:t>fosinoprilio</w:t>
      </w:r>
      <w:proofErr w:type="spellEnd"/>
      <w:r w:rsidRPr="00F435FF">
        <w:rPr>
          <w:szCs w:val="22"/>
          <w:lang w:val="lt-LT"/>
        </w:rPr>
        <w:t xml:space="preserve"> ir kitų AKF inhibitoriais vadinamų vaistų);</w:t>
      </w:r>
    </w:p>
    <w:p w14:paraId="63C64A88" w14:textId="1B88D385" w:rsidR="000B3B1A" w:rsidRPr="00F435FF" w:rsidRDefault="000B3B1A" w:rsidP="009A7A7E">
      <w:pPr>
        <w:numPr>
          <w:ilvl w:val="0"/>
          <w:numId w:val="19"/>
        </w:numPr>
        <w:spacing w:after="200" w:line="240" w:lineRule="auto"/>
        <w:ind w:hanging="720"/>
        <w:contextualSpacing/>
        <w:rPr>
          <w:szCs w:val="22"/>
          <w:lang w:val="lt-LT"/>
        </w:rPr>
      </w:pPr>
      <w:proofErr w:type="spellStart"/>
      <w:r w:rsidRPr="00F435FF">
        <w:rPr>
          <w:szCs w:val="22"/>
          <w:lang w:val="lt-LT"/>
        </w:rPr>
        <w:t>valpro</w:t>
      </w:r>
      <w:proofErr w:type="spellEnd"/>
      <w:r w:rsidR="009A7A7E" w:rsidRPr="00F435FF">
        <w:rPr>
          <w:lang w:val="lt-LT"/>
        </w:rPr>
        <w:t xml:space="preserve"> </w:t>
      </w:r>
      <w:r w:rsidR="009A7A7E" w:rsidRPr="00F435FF">
        <w:rPr>
          <w:szCs w:val="22"/>
          <w:lang w:val="lt-LT"/>
        </w:rPr>
        <w:t>rūgštį (tai vaistas nuo epilepsijos priepuolių)</w:t>
      </w:r>
      <w:r w:rsidR="002961A8" w:rsidRPr="00F435FF">
        <w:rPr>
          <w:szCs w:val="22"/>
          <w:lang w:val="lt-LT"/>
        </w:rPr>
        <w:t>;</w:t>
      </w:r>
      <w:r w:rsidRPr="00F435FF">
        <w:rPr>
          <w:szCs w:val="22"/>
          <w:lang w:val="lt-LT"/>
        </w:rPr>
        <w:t xml:space="preserve"> </w:t>
      </w:r>
    </w:p>
    <w:p w14:paraId="4926409C" w14:textId="77777777" w:rsidR="0041518E" w:rsidRPr="00F435FF" w:rsidRDefault="009A7A7E" w:rsidP="0041518E">
      <w:pPr>
        <w:spacing w:line="240" w:lineRule="auto"/>
        <w:rPr>
          <w:lang w:val="lt-LT"/>
        </w:rPr>
      </w:pPr>
      <w:r w:rsidRPr="00F435FF">
        <w:rPr>
          <w:lang w:val="lt-LT"/>
        </w:rPr>
        <w:t>-</w:t>
      </w:r>
      <w:r w:rsidRPr="00F435FF">
        <w:rPr>
          <w:lang w:val="lt-LT"/>
        </w:rPr>
        <w:tab/>
        <w:t xml:space="preserve">šlapimo rūgšties išsiskyrimą skatinančių vaistų, pvz., </w:t>
      </w:r>
      <w:proofErr w:type="spellStart"/>
      <w:r w:rsidRPr="00F435FF">
        <w:rPr>
          <w:lang w:val="lt-LT"/>
        </w:rPr>
        <w:t>benzbromarono</w:t>
      </w:r>
      <w:proofErr w:type="spellEnd"/>
      <w:r w:rsidRPr="00F435FF">
        <w:rPr>
          <w:lang w:val="lt-LT"/>
        </w:rPr>
        <w:t xml:space="preserve">, </w:t>
      </w:r>
      <w:proofErr w:type="spellStart"/>
      <w:r w:rsidRPr="00F435FF">
        <w:rPr>
          <w:lang w:val="lt-LT"/>
        </w:rPr>
        <w:t>probenecido</w:t>
      </w:r>
      <w:proofErr w:type="spellEnd"/>
      <w:r w:rsidR="002961A8" w:rsidRPr="00F435FF">
        <w:rPr>
          <w:lang w:val="lt-LT"/>
        </w:rPr>
        <w:t>.</w:t>
      </w:r>
    </w:p>
    <w:p w14:paraId="5B898E84" w14:textId="77777777" w:rsidR="0041518E" w:rsidRPr="00F435FF" w:rsidRDefault="002961A8" w:rsidP="0041518E">
      <w:pPr>
        <w:spacing w:line="240" w:lineRule="auto"/>
        <w:rPr>
          <w:lang w:val="lt-LT"/>
        </w:rPr>
      </w:pPr>
      <w:r w:rsidRPr="00F435FF">
        <w:rPr>
          <w:lang w:val="lt-LT"/>
        </w:rPr>
        <w:t>Acetilsalicilo rūgšties negalima v</w:t>
      </w:r>
      <w:r w:rsidR="007467BC" w:rsidRPr="00F435FF">
        <w:rPr>
          <w:lang w:val="lt-LT"/>
        </w:rPr>
        <w:t xml:space="preserve">artoti kartu su 15 mg ar didesne </w:t>
      </w:r>
      <w:proofErr w:type="spellStart"/>
      <w:r w:rsidR="007467BC" w:rsidRPr="00F435FF">
        <w:rPr>
          <w:lang w:val="lt-LT"/>
        </w:rPr>
        <w:t>metotreksato</w:t>
      </w:r>
      <w:proofErr w:type="spellEnd"/>
      <w:r w:rsidR="007467BC" w:rsidRPr="00F435FF">
        <w:rPr>
          <w:lang w:val="lt-LT"/>
        </w:rPr>
        <w:t xml:space="preserve"> doze</w:t>
      </w:r>
      <w:r w:rsidRPr="00F435FF">
        <w:rPr>
          <w:lang w:val="lt-LT"/>
        </w:rPr>
        <w:t xml:space="preserve"> per savaitę.</w:t>
      </w:r>
    </w:p>
    <w:p w14:paraId="472D42BB" w14:textId="77777777" w:rsidR="002961A8" w:rsidRPr="00F435FF" w:rsidRDefault="002961A8" w:rsidP="0041518E">
      <w:pPr>
        <w:spacing w:line="240" w:lineRule="auto"/>
        <w:rPr>
          <w:u w:val="single"/>
          <w:lang w:val="lt-LT"/>
        </w:rPr>
      </w:pPr>
    </w:p>
    <w:p w14:paraId="2E65E58A" w14:textId="77777777" w:rsidR="009A7A7E" w:rsidRPr="00F435FF" w:rsidRDefault="009A7A7E" w:rsidP="009A7A7E">
      <w:pPr>
        <w:tabs>
          <w:tab w:val="clear" w:pos="567"/>
        </w:tabs>
        <w:spacing w:line="240" w:lineRule="auto"/>
        <w:rPr>
          <w:szCs w:val="22"/>
          <w:lang w:val="lt-LT"/>
        </w:rPr>
      </w:pPr>
      <w:r w:rsidRPr="00F435FF">
        <w:rPr>
          <w:szCs w:val="22"/>
          <w:lang w:val="lt-LT"/>
        </w:rPr>
        <w:t xml:space="preserve">Acetilsalicilo rūgštis, vartojama kartu su </w:t>
      </w:r>
      <w:proofErr w:type="spellStart"/>
      <w:r w:rsidRPr="00F435FF">
        <w:rPr>
          <w:szCs w:val="22"/>
          <w:lang w:val="lt-LT"/>
        </w:rPr>
        <w:t>gliukokortikoidais</w:t>
      </w:r>
      <w:proofErr w:type="spellEnd"/>
      <w:r w:rsidRPr="00F435FF">
        <w:rPr>
          <w:szCs w:val="22"/>
          <w:lang w:val="lt-LT"/>
        </w:rPr>
        <w:t xml:space="preserve"> arba alkoholiu, gali didinti kraujavimo iš virškinimo trakto pavojų.</w:t>
      </w:r>
    </w:p>
    <w:p w14:paraId="16239E4D" w14:textId="77777777" w:rsidR="0041518E" w:rsidRPr="00F435FF" w:rsidRDefault="0041518E" w:rsidP="00B45E86">
      <w:pPr>
        <w:pStyle w:val="BTEMEASMCA"/>
      </w:pPr>
    </w:p>
    <w:p w14:paraId="6F7CA82B" w14:textId="77777777" w:rsidR="009A7A7E" w:rsidRPr="00F435FF" w:rsidRDefault="009A7A7E" w:rsidP="009A7A7E">
      <w:pPr>
        <w:keepNext/>
        <w:jc w:val="both"/>
        <w:outlineLvl w:val="3"/>
        <w:rPr>
          <w:b/>
          <w:noProof/>
          <w:lang w:val="lt-LT"/>
        </w:rPr>
      </w:pPr>
      <w:r w:rsidRPr="00F435FF">
        <w:rPr>
          <w:b/>
          <w:noProof/>
          <w:lang w:val="lt-LT"/>
        </w:rPr>
        <w:t>Nėštumas ir žindymo laikotarpis ir vaisingumas</w:t>
      </w:r>
    </w:p>
    <w:p w14:paraId="1C4C5C4E" w14:textId="77777777" w:rsidR="009A7A7E" w:rsidRPr="00F435FF" w:rsidRDefault="009A7A7E" w:rsidP="009A7A7E">
      <w:pPr>
        <w:numPr>
          <w:ilvl w:val="12"/>
          <w:numId w:val="0"/>
        </w:numPr>
        <w:tabs>
          <w:tab w:val="clear" w:pos="567"/>
        </w:tabs>
        <w:spacing w:after="200" w:line="240" w:lineRule="auto"/>
        <w:rPr>
          <w:rFonts w:eastAsiaTheme="minorHAnsi"/>
          <w:szCs w:val="24"/>
          <w:lang w:val="lt-LT"/>
        </w:rPr>
      </w:pPr>
      <w:r w:rsidRPr="00F435FF">
        <w:rPr>
          <w:rFonts w:eastAsiaTheme="minorHAnsi"/>
          <w:noProof/>
          <w:szCs w:val="24"/>
          <w:lang w:val="lt-LT"/>
        </w:rPr>
        <w:t>Jeigu esate nėščia, žindote kūdikį, manote, kad galbūt esate nėščia, arba planuojate pastoti, tai prieš vartodama šį vaistą, pasitarkite su gydytoju arba vaistininku.</w:t>
      </w:r>
      <w:r w:rsidRPr="00F435FF">
        <w:rPr>
          <w:rFonts w:eastAsiaTheme="minorHAnsi"/>
          <w:szCs w:val="24"/>
          <w:lang w:val="lt-LT"/>
        </w:rPr>
        <w:t xml:space="preserve"> </w:t>
      </w:r>
    </w:p>
    <w:p w14:paraId="387DD85B" w14:textId="77777777" w:rsidR="009A7A7E" w:rsidRPr="00F435FF" w:rsidRDefault="009A7A7E" w:rsidP="009A7A7E">
      <w:pPr>
        <w:tabs>
          <w:tab w:val="clear" w:pos="567"/>
        </w:tabs>
        <w:spacing w:line="240" w:lineRule="auto"/>
        <w:rPr>
          <w:szCs w:val="22"/>
          <w:lang w:val="lt-LT"/>
        </w:rPr>
      </w:pPr>
      <w:r w:rsidRPr="00F435FF">
        <w:rPr>
          <w:szCs w:val="22"/>
          <w:lang w:val="lt-LT"/>
        </w:rPr>
        <w:t>Nėštumas</w:t>
      </w:r>
    </w:p>
    <w:p w14:paraId="4EE1E17E" w14:textId="77777777" w:rsidR="009A7A7E" w:rsidRPr="00F435FF" w:rsidRDefault="009A7A7E" w:rsidP="009A7A7E">
      <w:pPr>
        <w:tabs>
          <w:tab w:val="clear" w:pos="567"/>
        </w:tabs>
        <w:spacing w:line="240" w:lineRule="auto"/>
        <w:rPr>
          <w:szCs w:val="22"/>
          <w:lang w:val="lt-LT"/>
        </w:rPr>
      </w:pPr>
      <w:r w:rsidRPr="00F435FF">
        <w:rPr>
          <w:szCs w:val="22"/>
          <w:lang w:val="lt-LT"/>
        </w:rPr>
        <w:t xml:space="preserve">Negalima atmesti tikimybės, kad, ankstyvuoju nėštumo laikotarpiu vartojant acetilsalicilo rūgštį, gali padidėti persileidimų ir apsigimimų rizika. </w:t>
      </w:r>
    </w:p>
    <w:p w14:paraId="4A946EB9" w14:textId="77777777" w:rsidR="009A7A7E" w:rsidRPr="00F435FF" w:rsidRDefault="009A7A7E" w:rsidP="009A7A7E">
      <w:pPr>
        <w:tabs>
          <w:tab w:val="clear" w:pos="567"/>
        </w:tabs>
        <w:spacing w:line="240" w:lineRule="auto"/>
        <w:rPr>
          <w:szCs w:val="22"/>
          <w:lang w:val="lt-LT"/>
        </w:rPr>
      </w:pPr>
      <w:r w:rsidRPr="00F435FF">
        <w:rPr>
          <w:szCs w:val="22"/>
          <w:lang w:val="lt-LT"/>
        </w:rPr>
        <w:lastRenderedPageBreak/>
        <w:t xml:space="preserve">Pirmąjį–šeštąjį nėštumo mėnesiais </w:t>
      </w:r>
      <w:proofErr w:type="spellStart"/>
      <w:r w:rsidR="0013512B" w:rsidRPr="00F435FF">
        <w:rPr>
          <w:szCs w:val="22"/>
          <w:lang w:val="lt-LT"/>
        </w:rPr>
        <w:t>Aspirin</w:t>
      </w:r>
      <w:proofErr w:type="spellEnd"/>
      <w:r w:rsidR="0013512B" w:rsidRPr="00F435FF">
        <w:rPr>
          <w:szCs w:val="22"/>
          <w:lang w:val="lt-LT"/>
        </w:rPr>
        <w:t xml:space="preserve"> </w:t>
      </w:r>
      <w:r w:rsidRPr="00F435FF">
        <w:rPr>
          <w:szCs w:val="22"/>
          <w:lang w:val="lt-LT"/>
        </w:rPr>
        <w:t xml:space="preserve">vartoti negalima, nebent neabejotinai būtina. Jei Jūs esate nėščia arba norite pastoti ir Jums būtina vartoti </w:t>
      </w:r>
      <w:proofErr w:type="spellStart"/>
      <w:r w:rsidR="0013512B" w:rsidRPr="00F435FF">
        <w:rPr>
          <w:szCs w:val="22"/>
          <w:lang w:val="lt-LT"/>
        </w:rPr>
        <w:t>Aspirin</w:t>
      </w:r>
      <w:proofErr w:type="spellEnd"/>
      <w:r w:rsidRPr="00F435FF">
        <w:rPr>
          <w:szCs w:val="22"/>
          <w:lang w:val="lt-LT"/>
        </w:rPr>
        <w:t>, gydytojas Jums skirs kuo mažesnę dozę ir gydys kuo trumpesnį laiką.</w:t>
      </w:r>
    </w:p>
    <w:p w14:paraId="3B6881C7" w14:textId="77777777" w:rsidR="009A7A7E" w:rsidRPr="00F435FF" w:rsidRDefault="009A7A7E" w:rsidP="009A7A7E">
      <w:pPr>
        <w:tabs>
          <w:tab w:val="clear" w:pos="567"/>
        </w:tabs>
        <w:spacing w:line="240" w:lineRule="auto"/>
        <w:rPr>
          <w:szCs w:val="22"/>
          <w:lang w:val="lt-LT"/>
        </w:rPr>
      </w:pPr>
    </w:p>
    <w:p w14:paraId="33478F94" w14:textId="77777777" w:rsidR="009A7A7E" w:rsidRPr="00F435FF" w:rsidRDefault="0013512B" w:rsidP="009A7A7E">
      <w:pPr>
        <w:tabs>
          <w:tab w:val="clear" w:pos="567"/>
        </w:tabs>
        <w:spacing w:line="240" w:lineRule="auto"/>
        <w:rPr>
          <w:szCs w:val="22"/>
          <w:lang w:val="lt-LT"/>
        </w:rPr>
      </w:pPr>
      <w:proofErr w:type="spellStart"/>
      <w:r w:rsidRPr="00F435FF">
        <w:rPr>
          <w:szCs w:val="22"/>
          <w:lang w:val="lt-LT"/>
        </w:rPr>
        <w:t>Aspirin</w:t>
      </w:r>
      <w:proofErr w:type="spellEnd"/>
      <w:r w:rsidR="009A7A7E" w:rsidRPr="00F435FF">
        <w:rPr>
          <w:szCs w:val="22"/>
          <w:lang w:val="lt-LT"/>
        </w:rPr>
        <w:t xml:space="preserve">, vartojamas paskutinius 3 nėštumo mėnesius, gali pailginti nėštumo trukmę ir slopinti gimdos </w:t>
      </w:r>
      <w:proofErr w:type="spellStart"/>
      <w:r w:rsidR="009A7A7E" w:rsidRPr="00F435FF">
        <w:rPr>
          <w:szCs w:val="22"/>
          <w:lang w:val="lt-LT"/>
        </w:rPr>
        <w:t>susitraukimus</w:t>
      </w:r>
      <w:proofErr w:type="spellEnd"/>
      <w:r w:rsidR="009A7A7E" w:rsidRPr="00F435FF">
        <w:rPr>
          <w:szCs w:val="22"/>
          <w:lang w:val="lt-LT"/>
        </w:rPr>
        <w:t xml:space="preserve"> bei daryti toksinį poveikį vaisiaus širdžiai ir plaučiams, sutrikdyti inkstų funkciją. Be to, gali padidėti ir motinos, ir vaisiaus polinkis į kraujavimą.</w:t>
      </w:r>
    </w:p>
    <w:p w14:paraId="5B5BE3E6" w14:textId="77777777" w:rsidR="009A7A7E" w:rsidRPr="00F435FF" w:rsidRDefault="009A7A7E" w:rsidP="009A7A7E">
      <w:pPr>
        <w:tabs>
          <w:tab w:val="clear" w:pos="567"/>
        </w:tabs>
        <w:spacing w:line="240" w:lineRule="auto"/>
        <w:rPr>
          <w:szCs w:val="22"/>
          <w:lang w:val="lt-LT"/>
        </w:rPr>
      </w:pPr>
      <w:r w:rsidRPr="00F435FF">
        <w:rPr>
          <w:szCs w:val="22"/>
          <w:lang w:val="lt-LT"/>
        </w:rPr>
        <w:t xml:space="preserve">Trečiąjį nėštumo trimestrą </w:t>
      </w:r>
      <w:proofErr w:type="spellStart"/>
      <w:r w:rsidR="0013512B" w:rsidRPr="00F435FF">
        <w:rPr>
          <w:szCs w:val="22"/>
          <w:lang w:val="lt-LT"/>
        </w:rPr>
        <w:t>Aspirin</w:t>
      </w:r>
      <w:proofErr w:type="spellEnd"/>
      <w:r w:rsidR="0013512B" w:rsidRPr="00F435FF">
        <w:rPr>
          <w:szCs w:val="22"/>
          <w:lang w:val="lt-LT"/>
        </w:rPr>
        <w:t xml:space="preserve"> </w:t>
      </w:r>
      <w:r w:rsidRPr="00F435FF">
        <w:rPr>
          <w:szCs w:val="22"/>
          <w:lang w:val="lt-LT"/>
        </w:rPr>
        <w:t>vartoti negalima.</w:t>
      </w:r>
    </w:p>
    <w:p w14:paraId="6F42E52A" w14:textId="77777777" w:rsidR="0041518E" w:rsidRPr="00F435FF" w:rsidRDefault="0041518E" w:rsidP="0041518E">
      <w:pPr>
        <w:spacing w:line="240" w:lineRule="auto"/>
        <w:rPr>
          <w:lang w:val="lt-LT"/>
        </w:rPr>
      </w:pPr>
    </w:p>
    <w:p w14:paraId="745E6AB3" w14:textId="77777777" w:rsidR="0041518E" w:rsidRPr="00F435FF" w:rsidRDefault="0041518E" w:rsidP="0041518E">
      <w:pPr>
        <w:spacing w:line="240" w:lineRule="auto"/>
        <w:rPr>
          <w:lang w:val="lt-LT"/>
        </w:rPr>
      </w:pPr>
      <w:r w:rsidRPr="00F435FF">
        <w:rPr>
          <w:lang w:val="lt-LT"/>
        </w:rPr>
        <w:t>Žindymo laikotarpis</w:t>
      </w:r>
    </w:p>
    <w:p w14:paraId="65304B56" w14:textId="77777777" w:rsidR="009A7A7E" w:rsidRPr="00F435FF" w:rsidRDefault="009A7A7E" w:rsidP="009A7A7E">
      <w:pPr>
        <w:tabs>
          <w:tab w:val="clear" w:pos="567"/>
        </w:tabs>
        <w:spacing w:line="240" w:lineRule="auto"/>
        <w:rPr>
          <w:szCs w:val="22"/>
          <w:lang w:val="lt-LT"/>
        </w:rPr>
      </w:pPr>
      <w:r w:rsidRPr="00F435FF">
        <w:rPr>
          <w:szCs w:val="22"/>
          <w:lang w:val="lt-LT"/>
        </w:rPr>
        <w:t xml:space="preserve">Mažas kiekis acetilsalicilo rūgšties ir jos skilimo produktų prasiskverbia į motinos pieną. </w:t>
      </w:r>
    </w:p>
    <w:p w14:paraId="08C71B41" w14:textId="77777777" w:rsidR="0041518E" w:rsidRPr="00F435FF" w:rsidRDefault="009A7A7E" w:rsidP="009A7A7E">
      <w:pPr>
        <w:tabs>
          <w:tab w:val="clear" w:pos="567"/>
        </w:tabs>
        <w:spacing w:line="240" w:lineRule="auto"/>
        <w:rPr>
          <w:lang w:val="lt-LT"/>
        </w:rPr>
      </w:pPr>
      <w:r w:rsidRPr="00F435FF">
        <w:rPr>
          <w:szCs w:val="22"/>
          <w:lang w:val="lt-LT"/>
        </w:rPr>
        <w:t xml:space="preserve">Atsitiktinai pavartojus </w:t>
      </w:r>
      <w:proofErr w:type="spellStart"/>
      <w:r w:rsidR="0013512B" w:rsidRPr="00F435FF">
        <w:rPr>
          <w:szCs w:val="22"/>
          <w:lang w:val="lt-LT"/>
        </w:rPr>
        <w:t>Aspirin</w:t>
      </w:r>
      <w:proofErr w:type="spellEnd"/>
      <w:r w:rsidRPr="00F435FF">
        <w:rPr>
          <w:szCs w:val="22"/>
          <w:lang w:val="lt-LT"/>
        </w:rPr>
        <w:t xml:space="preserve">, nepageidaujamo poveikio kūdikiui iki šiol nenustatyta, dėl to žindymo nutraukti paprastai neprireikia. </w:t>
      </w:r>
      <w:r w:rsidR="0041518E" w:rsidRPr="00F435FF">
        <w:rPr>
          <w:lang w:val="lt-LT"/>
        </w:rPr>
        <w:t>Vis dėlto vaisto vartojant reguliariai arba dideles dozes kūdikio žindymą būtina nutraukti anksti.</w:t>
      </w:r>
    </w:p>
    <w:p w14:paraId="596D4D80" w14:textId="77777777" w:rsidR="0041518E" w:rsidRPr="00F435FF" w:rsidRDefault="0041518E" w:rsidP="00B45E86">
      <w:pPr>
        <w:pStyle w:val="BTEMEASMCA"/>
      </w:pPr>
    </w:p>
    <w:p w14:paraId="51430CE1" w14:textId="77777777" w:rsidR="0041518E" w:rsidRPr="00F435FF" w:rsidRDefault="0041518E" w:rsidP="0041518E">
      <w:pPr>
        <w:pStyle w:val="PI-3EMEASMCA"/>
        <w:spacing w:line="240" w:lineRule="auto"/>
      </w:pPr>
      <w:r w:rsidRPr="00F435FF">
        <w:t>Vairavimas ir mechanizmų valdymas</w:t>
      </w:r>
    </w:p>
    <w:p w14:paraId="1451E45D" w14:textId="77777777" w:rsidR="009A7A7E" w:rsidRPr="00F435FF" w:rsidRDefault="0013512B" w:rsidP="009A7A7E">
      <w:pPr>
        <w:tabs>
          <w:tab w:val="clear" w:pos="567"/>
        </w:tabs>
        <w:spacing w:line="240" w:lineRule="auto"/>
        <w:rPr>
          <w:szCs w:val="22"/>
          <w:lang w:val="lt-LT"/>
        </w:rPr>
      </w:pPr>
      <w:proofErr w:type="spellStart"/>
      <w:r w:rsidRPr="00F435FF">
        <w:rPr>
          <w:szCs w:val="22"/>
          <w:lang w:val="lt-LT"/>
        </w:rPr>
        <w:t>Aspirin</w:t>
      </w:r>
      <w:proofErr w:type="spellEnd"/>
      <w:r w:rsidRPr="00F435FF">
        <w:rPr>
          <w:szCs w:val="22"/>
          <w:lang w:val="lt-LT"/>
        </w:rPr>
        <w:t xml:space="preserve"> 500 mg dengtos tabletės </w:t>
      </w:r>
      <w:r w:rsidR="009A7A7E" w:rsidRPr="00F435FF">
        <w:rPr>
          <w:szCs w:val="22"/>
          <w:lang w:val="lt-LT"/>
        </w:rPr>
        <w:t>neveikia gebėjimo vairuoti ir valdyti mechanizmus.</w:t>
      </w:r>
    </w:p>
    <w:p w14:paraId="24B28859" w14:textId="77777777" w:rsidR="0041518E" w:rsidRPr="00F435FF" w:rsidRDefault="0041518E" w:rsidP="00B45E86">
      <w:pPr>
        <w:pStyle w:val="BTEMEASMCA"/>
      </w:pPr>
    </w:p>
    <w:p w14:paraId="70257986" w14:textId="77777777" w:rsidR="00893FA8" w:rsidRPr="00F435FF" w:rsidRDefault="00893FA8" w:rsidP="00893FA8">
      <w:pPr>
        <w:numPr>
          <w:ilvl w:val="12"/>
          <w:numId w:val="0"/>
        </w:numPr>
        <w:spacing w:line="240" w:lineRule="auto"/>
        <w:ind w:right="-2"/>
        <w:rPr>
          <w:b/>
          <w:lang w:val="lt-LT"/>
        </w:rPr>
      </w:pPr>
      <w:proofErr w:type="spellStart"/>
      <w:r w:rsidRPr="00F435FF">
        <w:rPr>
          <w:b/>
          <w:lang w:val="lt-LT"/>
        </w:rPr>
        <w:t>Aspirin</w:t>
      </w:r>
      <w:proofErr w:type="spellEnd"/>
      <w:r w:rsidRPr="00F435FF">
        <w:rPr>
          <w:b/>
          <w:lang w:val="lt-LT"/>
        </w:rPr>
        <w:t xml:space="preserve"> sudėtyje yra natrio</w:t>
      </w:r>
    </w:p>
    <w:p w14:paraId="68B3F68C" w14:textId="77777777" w:rsidR="00893FA8" w:rsidRPr="00F435FF" w:rsidRDefault="00893FA8" w:rsidP="00893FA8">
      <w:pPr>
        <w:pStyle w:val="BTEMEASMCA"/>
      </w:pPr>
      <w:r w:rsidRPr="00F435FF">
        <w:t xml:space="preserve">Kiekvienoje dengtoje tabletėje yra 3 </w:t>
      </w:r>
      <w:proofErr w:type="spellStart"/>
      <w:r w:rsidRPr="00F435FF">
        <w:t>mmol</w:t>
      </w:r>
      <w:proofErr w:type="spellEnd"/>
      <w:r w:rsidRPr="00F435FF">
        <w:t xml:space="preserve"> (72 mg) natrio. Būtina atsižvelgti, jei kontroliuojamas natrio kiekis maiste.</w:t>
      </w:r>
    </w:p>
    <w:p w14:paraId="5B065637" w14:textId="77777777" w:rsidR="00893FA8" w:rsidRPr="00F435FF" w:rsidRDefault="00893FA8" w:rsidP="00B45E86">
      <w:pPr>
        <w:pStyle w:val="BTEMEASMCA"/>
      </w:pPr>
    </w:p>
    <w:p w14:paraId="1D265167" w14:textId="77777777" w:rsidR="0041518E" w:rsidRPr="00F435FF" w:rsidRDefault="0041518E" w:rsidP="00B45E86">
      <w:pPr>
        <w:pStyle w:val="BTEMEASMCA"/>
      </w:pPr>
    </w:p>
    <w:p w14:paraId="620D9297" w14:textId="77777777" w:rsidR="0041518E" w:rsidRPr="00F435FF" w:rsidRDefault="0041518E" w:rsidP="0041518E">
      <w:pPr>
        <w:pStyle w:val="PI-1EMEASMCA"/>
      </w:pPr>
      <w:bookmarkStart w:id="71" w:name="_Toc129243141"/>
      <w:bookmarkStart w:id="72" w:name="_Toc129243266"/>
      <w:r w:rsidRPr="00F435FF">
        <w:t>3.</w:t>
      </w:r>
      <w:r w:rsidRPr="00F435FF">
        <w:tab/>
      </w:r>
      <w:bookmarkEnd w:id="71"/>
      <w:bookmarkEnd w:id="72"/>
      <w:r w:rsidR="00F27885" w:rsidRPr="00F435FF">
        <w:t xml:space="preserve">Kaip vartoti </w:t>
      </w:r>
      <w:proofErr w:type="spellStart"/>
      <w:r w:rsidR="0013512B" w:rsidRPr="00F435FF">
        <w:t>Aspirin</w:t>
      </w:r>
      <w:proofErr w:type="spellEnd"/>
      <w:r w:rsidR="0013512B" w:rsidRPr="00F435FF">
        <w:t xml:space="preserve"> </w:t>
      </w:r>
    </w:p>
    <w:p w14:paraId="3DBD9135" w14:textId="77777777" w:rsidR="0041518E" w:rsidRPr="00F435FF" w:rsidRDefault="0041518E" w:rsidP="00B45E86">
      <w:pPr>
        <w:pStyle w:val="BTEMEASMCA"/>
      </w:pPr>
    </w:p>
    <w:p w14:paraId="2C787CBD" w14:textId="77777777" w:rsidR="0041518E" w:rsidRPr="00F435FF" w:rsidRDefault="00F27885" w:rsidP="0041518E">
      <w:pPr>
        <w:spacing w:line="240" w:lineRule="auto"/>
        <w:rPr>
          <w:lang w:val="lt-LT"/>
        </w:rPr>
      </w:pPr>
      <w:r w:rsidRPr="00F435FF">
        <w:rPr>
          <w:noProof/>
          <w:szCs w:val="24"/>
          <w:lang w:val="lt-LT"/>
        </w:rPr>
        <w:t>Visada vartokite šį vaistą tiksliai kaip nurodė gydytojas arba vaistininkas.</w:t>
      </w:r>
      <w:r w:rsidRPr="00F435FF">
        <w:rPr>
          <w:szCs w:val="24"/>
          <w:lang w:val="lt-LT"/>
        </w:rPr>
        <w:t xml:space="preserve"> </w:t>
      </w:r>
      <w:r w:rsidRPr="00F435FF">
        <w:rPr>
          <w:noProof/>
          <w:szCs w:val="24"/>
          <w:lang w:val="lt-LT"/>
        </w:rPr>
        <w:t>Jeigu abejojate, kreipkitės į  gydytoją arba vaistininką.</w:t>
      </w:r>
      <w:r w:rsidRPr="00F435FF">
        <w:rPr>
          <w:szCs w:val="24"/>
          <w:lang w:val="lt-LT"/>
        </w:rPr>
        <w:t xml:space="preserve"> </w:t>
      </w:r>
    </w:p>
    <w:p w14:paraId="25563A60" w14:textId="77777777" w:rsidR="000D0636" w:rsidRPr="00F435FF" w:rsidRDefault="000D0636" w:rsidP="000D0636">
      <w:pPr>
        <w:spacing w:line="240" w:lineRule="auto"/>
        <w:rPr>
          <w:lang w:val="lt-LT"/>
        </w:rPr>
      </w:pPr>
    </w:p>
    <w:p w14:paraId="780A34F0" w14:textId="77777777" w:rsidR="000D0636" w:rsidRPr="00F435FF" w:rsidRDefault="000D0636" w:rsidP="000D0636">
      <w:pPr>
        <w:spacing w:line="240" w:lineRule="auto"/>
        <w:rPr>
          <w:lang w:val="lt-LT"/>
        </w:rPr>
      </w:pPr>
      <w:r w:rsidRPr="00F435FF">
        <w:rPr>
          <w:lang w:val="lt-LT"/>
        </w:rPr>
        <w:t>Nepasitarus su gydytoju, acetilsalicilo rūgšties negalima vartoti ilgiau kaip 3 paras karščiavimui mažinti ir 5 paras skausmui malšinti.</w:t>
      </w:r>
    </w:p>
    <w:p w14:paraId="3A9DC0A4" w14:textId="77777777" w:rsidR="000D0636" w:rsidRPr="00F435FF" w:rsidRDefault="000D0636" w:rsidP="000D0636">
      <w:pPr>
        <w:spacing w:line="240" w:lineRule="auto"/>
        <w:rPr>
          <w:i/>
          <w:iCs/>
          <w:lang w:val="lt-LT"/>
        </w:rPr>
      </w:pPr>
    </w:p>
    <w:p w14:paraId="50F42B52" w14:textId="77777777" w:rsidR="00F27885" w:rsidRPr="00F435FF" w:rsidRDefault="00F27885" w:rsidP="00F27885">
      <w:pPr>
        <w:spacing w:line="240" w:lineRule="auto"/>
        <w:rPr>
          <w:lang w:val="lt-LT"/>
        </w:rPr>
      </w:pPr>
      <w:r w:rsidRPr="00F435FF">
        <w:rPr>
          <w:lang w:val="lt-LT"/>
        </w:rPr>
        <w:t xml:space="preserve">Vartoti per burną. Geriausia tablečių vartoti po valgio, užsigeriant dideliu kiekiu vandens. </w:t>
      </w:r>
    </w:p>
    <w:p w14:paraId="7E887588" w14:textId="77777777" w:rsidR="00EC53EC" w:rsidRPr="00F435FF" w:rsidRDefault="00EC53EC" w:rsidP="00F27885">
      <w:pPr>
        <w:spacing w:line="240" w:lineRule="auto"/>
        <w:rPr>
          <w:lang w:val="lt-LT"/>
        </w:rPr>
      </w:pPr>
    </w:p>
    <w:p w14:paraId="422EB72A" w14:textId="77777777" w:rsidR="0041518E" w:rsidRPr="00F435FF" w:rsidRDefault="0041518E" w:rsidP="0041518E">
      <w:pPr>
        <w:pStyle w:val="Antrat4"/>
        <w:spacing w:line="240" w:lineRule="auto"/>
        <w:jc w:val="left"/>
        <w:rPr>
          <w:b w:val="0"/>
          <w:i/>
          <w:noProof w:val="0"/>
          <w:lang w:val="lt-LT"/>
        </w:rPr>
      </w:pPr>
      <w:r w:rsidRPr="00F435FF">
        <w:rPr>
          <w:b w:val="0"/>
          <w:i/>
          <w:noProof w:val="0"/>
          <w:lang w:val="lt-LT"/>
        </w:rPr>
        <w:lastRenderedPageBreak/>
        <w:t>Suaug</w:t>
      </w:r>
      <w:r w:rsidR="0026147A" w:rsidRPr="00F435FF">
        <w:rPr>
          <w:b w:val="0"/>
          <w:i/>
          <w:noProof w:val="0"/>
          <w:lang w:val="lt-LT"/>
        </w:rPr>
        <w:t>usiesiems</w:t>
      </w:r>
      <w:r w:rsidR="000D0636" w:rsidRPr="00F435FF">
        <w:rPr>
          <w:lang w:val="lt-LT"/>
        </w:rPr>
        <w:t xml:space="preserve"> </w:t>
      </w:r>
      <w:r w:rsidR="000D0636" w:rsidRPr="00F435FF">
        <w:rPr>
          <w:b w:val="0"/>
          <w:i/>
          <w:noProof w:val="0"/>
          <w:lang w:val="lt-LT"/>
        </w:rPr>
        <w:t>ir vyresniems kaip 16 metų paaugliams</w:t>
      </w:r>
      <w:r w:rsidR="000D0636" w:rsidRPr="00F435FF" w:rsidDel="0026147A">
        <w:rPr>
          <w:b w:val="0"/>
          <w:i/>
          <w:noProof w:val="0"/>
          <w:lang w:val="lt-LT"/>
        </w:rPr>
        <w:t xml:space="preserve"> </w:t>
      </w:r>
    </w:p>
    <w:p w14:paraId="15359FF3" w14:textId="77777777" w:rsidR="0041518E" w:rsidRPr="00F435FF" w:rsidRDefault="0026147A" w:rsidP="0041518E">
      <w:pPr>
        <w:pStyle w:val="Antrat4"/>
        <w:spacing w:line="240" w:lineRule="auto"/>
        <w:jc w:val="left"/>
        <w:rPr>
          <w:b w:val="0"/>
          <w:noProof w:val="0"/>
          <w:lang w:val="lt-LT"/>
        </w:rPr>
      </w:pPr>
      <w:r w:rsidRPr="00F435FF">
        <w:rPr>
          <w:b w:val="0"/>
          <w:noProof w:val="0"/>
          <w:lang w:val="lt-LT"/>
        </w:rPr>
        <w:t>Rekomenduojama dozė yra gerti p</w:t>
      </w:r>
      <w:r w:rsidR="0041518E" w:rsidRPr="00F435FF">
        <w:rPr>
          <w:b w:val="0"/>
          <w:noProof w:val="0"/>
          <w:lang w:val="lt-LT"/>
        </w:rPr>
        <w:t xml:space="preserve">o 1-2 tabletes 3-4 kartus per parą. Didesnę nei 4 g </w:t>
      </w:r>
      <w:r w:rsidRPr="00F435FF">
        <w:rPr>
          <w:b w:val="0"/>
          <w:noProof w:val="0"/>
          <w:lang w:val="lt-LT"/>
        </w:rPr>
        <w:t xml:space="preserve">(8 tabletes) </w:t>
      </w:r>
      <w:r w:rsidR="0041518E" w:rsidRPr="00F435FF">
        <w:rPr>
          <w:b w:val="0"/>
          <w:noProof w:val="0"/>
          <w:lang w:val="lt-LT"/>
        </w:rPr>
        <w:t>acetilsalicilo rūgšties dozę per parą vartoti draudžiama.</w:t>
      </w:r>
    </w:p>
    <w:p w14:paraId="39AF5E11" w14:textId="77777777" w:rsidR="0028281D" w:rsidRPr="00F435FF" w:rsidRDefault="0028281D" w:rsidP="0013512B">
      <w:pPr>
        <w:keepNext/>
        <w:suppressLineNumbers/>
        <w:autoSpaceDE w:val="0"/>
        <w:autoSpaceDN w:val="0"/>
        <w:adjustRightInd w:val="0"/>
        <w:rPr>
          <w:i/>
          <w:snapToGrid w:val="0"/>
          <w:szCs w:val="24"/>
          <w:lang w:val="lt-LT"/>
        </w:rPr>
      </w:pPr>
    </w:p>
    <w:p w14:paraId="4545F103" w14:textId="77777777" w:rsidR="0013512B" w:rsidRPr="00F435FF" w:rsidRDefault="0013512B" w:rsidP="0013512B">
      <w:pPr>
        <w:keepNext/>
        <w:suppressLineNumbers/>
        <w:autoSpaceDE w:val="0"/>
        <w:autoSpaceDN w:val="0"/>
        <w:adjustRightInd w:val="0"/>
        <w:rPr>
          <w:snapToGrid w:val="0"/>
          <w:szCs w:val="24"/>
          <w:lang w:val="lt-LT"/>
        </w:rPr>
      </w:pPr>
      <w:r w:rsidRPr="00F435FF">
        <w:rPr>
          <w:i/>
          <w:snapToGrid w:val="0"/>
          <w:szCs w:val="24"/>
          <w:lang w:val="lt-LT"/>
        </w:rPr>
        <w:t>Pacientams, kurių inkstų funkcija sutrikusi</w:t>
      </w:r>
    </w:p>
    <w:p w14:paraId="273BE1B9" w14:textId="77777777" w:rsidR="0013512B" w:rsidRPr="00F435FF" w:rsidRDefault="0013512B" w:rsidP="0013512B">
      <w:pPr>
        <w:keepNext/>
        <w:suppressLineNumbers/>
        <w:autoSpaceDE w:val="0"/>
        <w:autoSpaceDN w:val="0"/>
        <w:adjustRightInd w:val="0"/>
        <w:spacing w:line="240" w:lineRule="atLeast"/>
        <w:rPr>
          <w:i/>
          <w:snapToGrid w:val="0"/>
          <w:szCs w:val="24"/>
          <w:lang w:val="lt-LT"/>
        </w:rPr>
      </w:pPr>
      <w:proofErr w:type="spellStart"/>
      <w:r w:rsidRPr="00F435FF">
        <w:rPr>
          <w:rFonts w:eastAsiaTheme="minorHAnsi"/>
          <w:szCs w:val="22"/>
          <w:lang w:val="lt-LT"/>
        </w:rPr>
        <w:t>Aspirin</w:t>
      </w:r>
      <w:proofErr w:type="spellEnd"/>
      <w:r w:rsidRPr="00F435FF">
        <w:rPr>
          <w:rFonts w:eastAsiaTheme="minorHAnsi"/>
          <w:szCs w:val="22"/>
          <w:lang w:val="lt-LT"/>
        </w:rPr>
        <w:t xml:space="preserve"> negalima vartoti pacientams, kuriems yra sunkus inkstų funkcijos sutrikimas.</w:t>
      </w:r>
    </w:p>
    <w:p w14:paraId="3F4F43AF" w14:textId="77777777" w:rsidR="0013512B" w:rsidRPr="00F435FF" w:rsidRDefault="0013512B" w:rsidP="0013512B">
      <w:pPr>
        <w:keepNext/>
        <w:suppressLineNumbers/>
        <w:autoSpaceDE w:val="0"/>
        <w:autoSpaceDN w:val="0"/>
        <w:adjustRightInd w:val="0"/>
        <w:rPr>
          <w:snapToGrid w:val="0"/>
          <w:szCs w:val="24"/>
          <w:lang w:val="lt-LT"/>
        </w:rPr>
      </w:pPr>
      <w:proofErr w:type="spellStart"/>
      <w:r w:rsidRPr="00F435FF">
        <w:rPr>
          <w:snapToGrid w:val="0"/>
          <w:szCs w:val="24"/>
          <w:lang w:val="lt-LT"/>
        </w:rPr>
        <w:t>Aspirin</w:t>
      </w:r>
      <w:proofErr w:type="spellEnd"/>
      <w:r w:rsidRPr="00F435FF">
        <w:rPr>
          <w:snapToGrid w:val="0"/>
          <w:szCs w:val="24"/>
          <w:lang w:val="lt-LT"/>
        </w:rPr>
        <w:t xml:space="preserve"> reikia vartoti ypač atsargiai pacientams, kurių inkstų funkcij</w:t>
      </w:r>
      <w:r w:rsidR="00712166" w:rsidRPr="00F435FF">
        <w:rPr>
          <w:snapToGrid w:val="0"/>
          <w:szCs w:val="24"/>
          <w:lang w:val="lt-LT"/>
        </w:rPr>
        <w:t xml:space="preserve">os </w:t>
      </w:r>
      <w:r w:rsidRPr="00F435FF">
        <w:rPr>
          <w:snapToGrid w:val="0"/>
          <w:szCs w:val="24"/>
          <w:lang w:val="lt-LT"/>
        </w:rPr>
        <w:t>sutriki</w:t>
      </w:r>
      <w:r w:rsidR="00712166" w:rsidRPr="00F435FF">
        <w:rPr>
          <w:snapToGrid w:val="0"/>
          <w:szCs w:val="24"/>
          <w:lang w:val="lt-LT"/>
        </w:rPr>
        <w:t>mas yra lengvo ar vidutinio sunkumo</w:t>
      </w:r>
      <w:r w:rsidRPr="00F435FF">
        <w:rPr>
          <w:snapToGrid w:val="0"/>
          <w:szCs w:val="24"/>
          <w:lang w:val="lt-LT"/>
        </w:rPr>
        <w:t>, nes acetilsalicilo rūgštis gali dar labiau padidinti inkstų sutrikimo ir ūminio inkstų nepakankamumo riziką</w:t>
      </w:r>
      <w:r w:rsidRPr="00F435FF">
        <w:rPr>
          <w:rFonts w:eastAsiaTheme="minorHAnsi"/>
          <w:szCs w:val="22"/>
          <w:lang w:val="lt-LT"/>
        </w:rPr>
        <w:t>.</w:t>
      </w:r>
    </w:p>
    <w:p w14:paraId="5EE4635E" w14:textId="77777777" w:rsidR="0013512B" w:rsidRPr="00F435FF" w:rsidRDefault="0013512B" w:rsidP="0013512B">
      <w:pPr>
        <w:keepNext/>
        <w:suppressLineNumbers/>
        <w:autoSpaceDE w:val="0"/>
        <w:autoSpaceDN w:val="0"/>
        <w:adjustRightInd w:val="0"/>
        <w:spacing w:line="240" w:lineRule="atLeast"/>
        <w:rPr>
          <w:i/>
          <w:snapToGrid w:val="0"/>
          <w:szCs w:val="24"/>
          <w:lang w:val="lt-LT"/>
        </w:rPr>
      </w:pPr>
    </w:p>
    <w:p w14:paraId="7AC50255" w14:textId="77777777" w:rsidR="0013512B" w:rsidRPr="00F435FF" w:rsidRDefault="0013512B" w:rsidP="0013512B">
      <w:pPr>
        <w:keepNext/>
        <w:suppressLineNumbers/>
        <w:autoSpaceDE w:val="0"/>
        <w:autoSpaceDN w:val="0"/>
        <w:adjustRightInd w:val="0"/>
        <w:spacing w:line="240" w:lineRule="atLeast"/>
        <w:rPr>
          <w:snapToGrid w:val="0"/>
          <w:szCs w:val="24"/>
          <w:lang w:val="lt-LT"/>
        </w:rPr>
      </w:pPr>
      <w:r w:rsidRPr="00F435FF">
        <w:rPr>
          <w:i/>
          <w:snapToGrid w:val="0"/>
          <w:szCs w:val="24"/>
          <w:lang w:val="lt-LT"/>
        </w:rPr>
        <w:t xml:space="preserve">Pacientams, kurių kepenų funkcija sutrikusi </w:t>
      </w:r>
    </w:p>
    <w:p w14:paraId="72F77A60" w14:textId="77777777" w:rsidR="0013512B" w:rsidRPr="00F435FF" w:rsidRDefault="0013512B" w:rsidP="0013512B">
      <w:pPr>
        <w:keepNext/>
        <w:suppressLineNumbers/>
        <w:autoSpaceDE w:val="0"/>
        <w:autoSpaceDN w:val="0"/>
        <w:adjustRightInd w:val="0"/>
        <w:rPr>
          <w:i/>
          <w:snapToGrid w:val="0"/>
          <w:szCs w:val="24"/>
          <w:lang w:val="lt-LT"/>
        </w:rPr>
      </w:pPr>
      <w:proofErr w:type="spellStart"/>
      <w:r w:rsidRPr="00F435FF">
        <w:rPr>
          <w:rFonts w:eastAsiaTheme="minorHAnsi"/>
          <w:szCs w:val="22"/>
          <w:lang w:val="lt-LT"/>
        </w:rPr>
        <w:t>Aspirin</w:t>
      </w:r>
      <w:proofErr w:type="spellEnd"/>
      <w:r w:rsidRPr="00F435FF">
        <w:rPr>
          <w:rFonts w:eastAsiaTheme="minorHAnsi"/>
          <w:szCs w:val="22"/>
          <w:lang w:val="lt-LT"/>
        </w:rPr>
        <w:t xml:space="preserve"> negalima vartoti pacientams, kuriems yra sunkus kepenų funkcijos sutrikimas.</w:t>
      </w:r>
    </w:p>
    <w:p w14:paraId="1B1EACB0" w14:textId="77777777" w:rsidR="0013512B" w:rsidRPr="00F435FF" w:rsidRDefault="0013512B" w:rsidP="0013512B">
      <w:pPr>
        <w:keepNext/>
        <w:suppressLineNumbers/>
        <w:spacing w:line="240" w:lineRule="atLeast"/>
        <w:rPr>
          <w:i/>
          <w:snapToGrid w:val="0"/>
          <w:szCs w:val="24"/>
          <w:lang w:val="lt-LT"/>
        </w:rPr>
      </w:pPr>
      <w:proofErr w:type="spellStart"/>
      <w:r w:rsidRPr="00F435FF">
        <w:rPr>
          <w:snapToGrid w:val="0"/>
          <w:szCs w:val="24"/>
          <w:lang w:val="lt-LT"/>
        </w:rPr>
        <w:t>Aspirin</w:t>
      </w:r>
      <w:proofErr w:type="spellEnd"/>
      <w:r w:rsidRPr="00F435FF">
        <w:rPr>
          <w:snapToGrid w:val="0"/>
          <w:szCs w:val="24"/>
          <w:lang w:val="lt-LT"/>
        </w:rPr>
        <w:t xml:space="preserve"> reikia vartoti ypač atsargiai pacientams, kurie serga </w:t>
      </w:r>
      <w:r w:rsidR="00712166" w:rsidRPr="00F435FF">
        <w:rPr>
          <w:snapToGrid w:val="0"/>
          <w:szCs w:val="24"/>
          <w:lang w:val="lt-LT"/>
        </w:rPr>
        <w:t xml:space="preserve">lengvo ar vidutinio sunkumo </w:t>
      </w:r>
      <w:r w:rsidRPr="00F435FF">
        <w:rPr>
          <w:snapToGrid w:val="0"/>
          <w:szCs w:val="24"/>
          <w:lang w:val="lt-LT"/>
        </w:rPr>
        <w:t>kepenų funkcijos sutrikimu.</w:t>
      </w:r>
    </w:p>
    <w:p w14:paraId="02D3A080" w14:textId="77777777" w:rsidR="0013512B" w:rsidRPr="00F435FF" w:rsidRDefault="0013512B" w:rsidP="0013512B">
      <w:pPr>
        <w:tabs>
          <w:tab w:val="clear" w:pos="567"/>
        </w:tabs>
        <w:spacing w:line="240" w:lineRule="auto"/>
        <w:rPr>
          <w:szCs w:val="22"/>
          <w:lang w:val="lt-LT"/>
        </w:rPr>
      </w:pPr>
    </w:p>
    <w:p w14:paraId="0BC109B2" w14:textId="77777777" w:rsidR="00F27885" w:rsidRPr="00F435FF" w:rsidRDefault="007F1C2B" w:rsidP="0041518E">
      <w:pPr>
        <w:spacing w:line="240" w:lineRule="auto"/>
        <w:rPr>
          <w:b/>
          <w:lang w:val="lt-LT"/>
        </w:rPr>
      </w:pPr>
      <w:r w:rsidRPr="00F435FF">
        <w:rPr>
          <w:b/>
          <w:lang w:val="lt-LT"/>
        </w:rPr>
        <w:t>Vartojimas vaikams</w:t>
      </w:r>
      <w:r w:rsidR="00C254E7" w:rsidRPr="00F435FF">
        <w:rPr>
          <w:b/>
          <w:lang w:val="lt-LT"/>
        </w:rPr>
        <w:t xml:space="preserve"> ir paaugliams</w:t>
      </w:r>
    </w:p>
    <w:p w14:paraId="079DB82D" w14:textId="77777777" w:rsidR="007F1C2B" w:rsidRPr="00F435FF" w:rsidRDefault="007F1C2B" w:rsidP="007F1C2B">
      <w:pPr>
        <w:spacing w:line="240" w:lineRule="auto"/>
        <w:rPr>
          <w:lang w:val="lt-LT"/>
        </w:rPr>
      </w:pPr>
      <w:r w:rsidRPr="00F435FF">
        <w:rPr>
          <w:lang w:val="lt-LT"/>
        </w:rPr>
        <w:t xml:space="preserve">Vaistas neskirtas vartoti jaunesniems kaip 12 metų vaikams. </w:t>
      </w:r>
    </w:p>
    <w:p w14:paraId="48AF5DE5" w14:textId="77777777" w:rsidR="002961A8" w:rsidRPr="00F435FF" w:rsidRDefault="002961A8" w:rsidP="00C254E7">
      <w:pPr>
        <w:pStyle w:val="Antrat4"/>
        <w:spacing w:line="240" w:lineRule="auto"/>
        <w:jc w:val="left"/>
        <w:rPr>
          <w:b w:val="0"/>
          <w:i/>
          <w:noProof w:val="0"/>
          <w:lang w:val="lt-LT"/>
        </w:rPr>
      </w:pPr>
    </w:p>
    <w:p w14:paraId="0AB1F6AF" w14:textId="77777777" w:rsidR="00C254E7" w:rsidRPr="00F435FF" w:rsidRDefault="00C254E7" w:rsidP="00C254E7">
      <w:pPr>
        <w:pStyle w:val="Antrat4"/>
        <w:spacing w:line="240" w:lineRule="auto"/>
        <w:jc w:val="left"/>
        <w:rPr>
          <w:b w:val="0"/>
          <w:i/>
          <w:noProof w:val="0"/>
          <w:lang w:val="lt-LT"/>
        </w:rPr>
      </w:pPr>
      <w:r w:rsidRPr="00F435FF">
        <w:rPr>
          <w:b w:val="0"/>
          <w:i/>
          <w:noProof w:val="0"/>
          <w:lang w:val="lt-LT"/>
        </w:rPr>
        <w:t>12-16 metų paaugliai</w:t>
      </w:r>
    </w:p>
    <w:p w14:paraId="68515803" w14:textId="77777777" w:rsidR="00C254E7" w:rsidRPr="00F435FF" w:rsidRDefault="00C254E7" w:rsidP="00C254E7">
      <w:pPr>
        <w:rPr>
          <w:lang w:val="lt-LT"/>
        </w:rPr>
      </w:pPr>
      <w:r w:rsidRPr="00F435FF">
        <w:rPr>
          <w:lang w:val="lt-LT"/>
        </w:rPr>
        <w:t>Po 1 tabletę 3 kartus per parą. Taip pat žr. skyrelį „Specialių atsargumo priemonių reikia“.</w:t>
      </w:r>
    </w:p>
    <w:p w14:paraId="13AA4D06" w14:textId="77777777" w:rsidR="002961A8" w:rsidRPr="00F435FF" w:rsidRDefault="002961A8" w:rsidP="007F1C2B">
      <w:pPr>
        <w:spacing w:line="240" w:lineRule="auto"/>
        <w:rPr>
          <w:lang w:val="lt-LT"/>
        </w:rPr>
      </w:pPr>
    </w:p>
    <w:p w14:paraId="0759A22B" w14:textId="77777777" w:rsidR="0041518E" w:rsidRPr="00F435FF" w:rsidRDefault="00F823BC" w:rsidP="0041518E">
      <w:pPr>
        <w:pStyle w:val="PI-3EMEASMCA"/>
        <w:spacing w:line="240" w:lineRule="auto"/>
      </w:pPr>
      <w:r w:rsidRPr="00F435FF">
        <w:t>Ką daryti p</w:t>
      </w:r>
      <w:r w:rsidR="0041518E" w:rsidRPr="00F435FF">
        <w:t xml:space="preserve">avartojus per didelę </w:t>
      </w:r>
      <w:proofErr w:type="spellStart"/>
      <w:r w:rsidR="0013512B" w:rsidRPr="00F435FF">
        <w:t>Aspirin</w:t>
      </w:r>
      <w:proofErr w:type="spellEnd"/>
      <w:r w:rsidR="0013512B" w:rsidRPr="00F435FF">
        <w:t xml:space="preserve"> </w:t>
      </w:r>
      <w:r w:rsidRPr="00F435FF">
        <w:t>dozę</w:t>
      </w:r>
    </w:p>
    <w:p w14:paraId="14AF0DF0" w14:textId="3831FE5D" w:rsidR="00F823BC" w:rsidRPr="00F435FF" w:rsidRDefault="00F823BC" w:rsidP="00F823BC">
      <w:pPr>
        <w:tabs>
          <w:tab w:val="clear" w:pos="567"/>
        </w:tabs>
        <w:spacing w:line="240" w:lineRule="auto"/>
        <w:rPr>
          <w:szCs w:val="22"/>
          <w:lang w:val="lt-LT"/>
        </w:rPr>
      </w:pPr>
      <w:r w:rsidRPr="00F435FF">
        <w:rPr>
          <w:szCs w:val="22"/>
          <w:lang w:val="lt-LT"/>
        </w:rPr>
        <w:t xml:space="preserve">Atsitiktinai išgėrus daugiau nei </w:t>
      </w:r>
      <w:r w:rsidR="00A1057D" w:rsidRPr="00F435FF">
        <w:rPr>
          <w:szCs w:val="22"/>
          <w:lang w:val="lt-LT"/>
        </w:rPr>
        <w:t xml:space="preserve">rekomenduojama </w:t>
      </w:r>
      <w:proofErr w:type="spellStart"/>
      <w:r w:rsidR="0013512B" w:rsidRPr="00F435FF">
        <w:rPr>
          <w:szCs w:val="22"/>
          <w:lang w:val="lt-LT"/>
        </w:rPr>
        <w:t>Aspirin</w:t>
      </w:r>
      <w:proofErr w:type="spellEnd"/>
      <w:r w:rsidR="0013512B" w:rsidRPr="00F435FF">
        <w:rPr>
          <w:szCs w:val="22"/>
          <w:lang w:val="lt-LT"/>
        </w:rPr>
        <w:t xml:space="preserve"> </w:t>
      </w:r>
      <w:r w:rsidRPr="00F435FF">
        <w:rPr>
          <w:szCs w:val="22"/>
          <w:lang w:val="lt-LT"/>
        </w:rPr>
        <w:t>gali kilti pavojus sveikatai ar net gyvybei, todėl būtina nedelsiant kreiptis į gydytoją. Apsinuodijimo atveju</w:t>
      </w:r>
      <w:r w:rsidR="00A1057D" w:rsidRPr="00F435FF">
        <w:rPr>
          <w:szCs w:val="22"/>
          <w:lang w:val="lt-LT"/>
        </w:rPr>
        <w:t xml:space="preserve"> </w:t>
      </w:r>
      <w:r w:rsidRPr="00F435FF">
        <w:rPr>
          <w:szCs w:val="22"/>
          <w:lang w:val="lt-LT"/>
        </w:rPr>
        <w:t>reikia plauti skrandį ar sukelti vėmimą, gerti aktyv</w:t>
      </w:r>
      <w:r w:rsidR="00A1057D" w:rsidRPr="00F435FF">
        <w:rPr>
          <w:szCs w:val="22"/>
          <w:lang w:val="lt-LT"/>
        </w:rPr>
        <w:t>in</w:t>
      </w:r>
      <w:r w:rsidRPr="00F435FF">
        <w:rPr>
          <w:szCs w:val="22"/>
          <w:lang w:val="lt-LT"/>
        </w:rPr>
        <w:t xml:space="preserve">tos anglies. </w:t>
      </w:r>
    </w:p>
    <w:p w14:paraId="1AB65A26" w14:textId="77777777" w:rsidR="00F823BC" w:rsidRPr="00F435FF" w:rsidRDefault="00F823BC" w:rsidP="00F823BC">
      <w:pPr>
        <w:tabs>
          <w:tab w:val="clear" w:pos="567"/>
        </w:tabs>
        <w:spacing w:line="240" w:lineRule="auto"/>
        <w:rPr>
          <w:szCs w:val="22"/>
          <w:lang w:val="lt-LT"/>
        </w:rPr>
      </w:pPr>
    </w:p>
    <w:p w14:paraId="60AD32DA" w14:textId="77777777" w:rsidR="00F823BC" w:rsidRPr="00F435FF" w:rsidRDefault="00F823BC" w:rsidP="00F823BC">
      <w:pPr>
        <w:tabs>
          <w:tab w:val="clear" w:pos="567"/>
        </w:tabs>
        <w:spacing w:line="240" w:lineRule="auto"/>
        <w:rPr>
          <w:szCs w:val="22"/>
          <w:lang w:val="lt-LT"/>
        </w:rPr>
      </w:pPr>
      <w:r w:rsidRPr="00F435FF">
        <w:rPr>
          <w:szCs w:val="22"/>
          <w:lang w:val="lt-LT"/>
        </w:rPr>
        <w:t xml:space="preserve">Pavartojus didelę </w:t>
      </w:r>
      <w:proofErr w:type="spellStart"/>
      <w:r w:rsidR="0013512B" w:rsidRPr="00F435FF">
        <w:rPr>
          <w:szCs w:val="22"/>
          <w:lang w:val="lt-LT"/>
        </w:rPr>
        <w:t>Aspirin</w:t>
      </w:r>
      <w:proofErr w:type="spellEnd"/>
      <w:r w:rsidR="0013512B" w:rsidRPr="00F435FF">
        <w:rPr>
          <w:szCs w:val="22"/>
          <w:lang w:val="lt-LT"/>
        </w:rPr>
        <w:t xml:space="preserve"> </w:t>
      </w:r>
      <w:r w:rsidRPr="00F435FF">
        <w:rPr>
          <w:szCs w:val="22"/>
          <w:lang w:val="lt-LT"/>
        </w:rPr>
        <w:t>dozę, gali pasireikšti galvos svaigimas, galvos sukimasis, spengimas ausyse, prikurtimas, prakaitavimas, pykinimas ir vėmimas, galvos skausmas ir sumišimas.</w:t>
      </w:r>
      <w:r w:rsidRPr="00F435FF">
        <w:rPr>
          <w:i/>
          <w:szCs w:val="22"/>
          <w:lang w:val="lt-LT"/>
        </w:rPr>
        <w:t xml:space="preserve"> </w:t>
      </w:r>
      <w:r w:rsidRPr="00F435FF">
        <w:rPr>
          <w:szCs w:val="22"/>
          <w:lang w:val="lt-LT"/>
        </w:rPr>
        <w:t>Sunkaus apsinuodijimo atveju gali pasireikšti karščiavimas, pagreitėjęs ir sustiprėjęs kvėpavimas, pagrindinių kraujo savybių pakitimas, koma, ūmus kraujotakos nepakankamumas, kvėpavimo nepakankamumas, sąmonės sutrikimas, traukuliai.</w:t>
      </w:r>
    </w:p>
    <w:p w14:paraId="6F84C73C" w14:textId="77777777" w:rsidR="0041518E" w:rsidRPr="00F435FF" w:rsidRDefault="0041518E" w:rsidP="00B45E86">
      <w:pPr>
        <w:pStyle w:val="BTEMEASMCA"/>
      </w:pPr>
    </w:p>
    <w:p w14:paraId="53DC342B" w14:textId="77777777" w:rsidR="0041518E" w:rsidRPr="00F435FF" w:rsidRDefault="0041518E" w:rsidP="0041518E">
      <w:pPr>
        <w:pStyle w:val="PI-3EMEASMCA"/>
        <w:spacing w:line="240" w:lineRule="auto"/>
      </w:pPr>
      <w:r w:rsidRPr="00F435FF">
        <w:t xml:space="preserve">Pamiršus pavartoti </w:t>
      </w:r>
      <w:proofErr w:type="spellStart"/>
      <w:r w:rsidR="0013512B" w:rsidRPr="00F435FF">
        <w:t>Aspirin</w:t>
      </w:r>
      <w:proofErr w:type="spellEnd"/>
      <w:r w:rsidR="0013512B" w:rsidRPr="00F435FF">
        <w:t xml:space="preserve"> </w:t>
      </w:r>
    </w:p>
    <w:p w14:paraId="41CA3AB3" w14:textId="77777777" w:rsidR="0041518E" w:rsidRPr="00F435FF" w:rsidRDefault="0041518E" w:rsidP="00B45E86">
      <w:pPr>
        <w:pStyle w:val="BTEMEASMCA"/>
      </w:pPr>
      <w:r w:rsidRPr="00F435FF">
        <w:t>Negalima vartoti dvigubos dozės norint kompensuoti praleistą tabletę.</w:t>
      </w:r>
    </w:p>
    <w:p w14:paraId="063AC025" w14:textId="77777777" w:rsidR="0041518E" w:rsidRPr="00F435FF" w:rsidRDefault="0041518E" w:rsidP="00B45E86">
      <w:pPr>
        <w:pStyle w:val="BTEMEASMCA"/>
      </w:pPr>
    </w:p>
    <w:p w14:paraId="16E9FA20" w14:textId="77777777" w:rsidR="0041518E" w:rsidRPr="00F435FF" w:rsidRDefault="0041518E" w:rsidP="00B45E86">
      <w:pPr>
        <w:pStyle w:val="BTEMEASMCA"/>
      </w:pPr>
      <w:r w:rsidRPr="00F435FF">
        <w:t>Jeigu kiltų daugiau klausimų dėl šio vaisto vartojimo, kreipkitės į gydytoją arba vaistininką.</w:t>
      </w:r>
    </w:p>
    <w:p w14:paraId="292D5752" w14:textId="77777777" w:rsidR="0041518E" w:rsidRPr="00F435FF" w:rsidRDefault="0041518E" w:rsidP="00B45E86">
      <w:pPr>
        <w:pStyle w:val="BTEMEASMCA"/>
      </w:pPr>
    </w:p>
    <w:p w14:paraId="4B7BB962" w14:textId="77777777" w:rsidR="0041518E" w:rsidRPr="00F435FF" w:rsidRDefault="0041518E" w:rsidP="00B45E86">
      <w:pPr>
        <w:pStyle w:val="BTEMEASMCA"/>
      </w:pPr>
    </w:p>
    <w:p w14:paraId="6483C136" w14:textId="77777777" w:rsidR="0041518E" w:rsidRPr="00F435FF" w:rsidRDefault="0041518E" w:rsidP="0041518E">
      <w:pPr>
        <w:pStyle w:val="PI-1EMEASMCA"/>
      </w:pPr>
      <w:bookmarkStart w:id="73" w:name="_Toc129243142"/>
      <w:bookmarkStart w:id="74" w:name="_Toc129243267"/>
      <w:r w:rsidRPr="00F435FF">
        <w:t>4.</w:t>
      </w:r>
      <w:r w:rsidRPr="00F435FF">
        <w:tab/>
      </w:r>
      <w:bookmarkEnd w:id="73"/>
      <w:bookmarkEnd w:id="74"/>
      <w:r w:rsidR="00F823BC" w:rsidRPr="00F435FF">
        <w:t>Galimas šalutinis poveikis</w:t>
      </w:r>
    </w:p>
    <w:p w14:paraId="2D9821F0" w14:textId="77777777" w:rsidR="0041518E" w:rsidRPr="00F435FF" w:rsidRDefault="0041518E" w:rsidP="0041518E">
      <w:pPr>
        <w:spacing w:line="240" w:lineRule="auto"/>
        <w:rPr>
          <w:lang w:val="lt-LT"/>
        </w:rPr>
      </w:pPr>
    </w:p>
    <w:p w14:paraId="405ACE8D" w14:textId="77777777" w:rsidR="00F823BC" w:rsidRPr="00F435FF" w:rsidRDefault="00F823BC" w:rsidP="00F823BC">
      <w:pPr>
        <w:numPr>
          <w:ilvl w:val="12"/>
          <w:numId w:val="0"/>
        </w:numPr>
        <w:tabs>
          <w:tab w:val="clear" w:pos="567"/>
        </w:tabs>
        <w:spacing w:line="240" w:lineRule="auto"/>
        <w:ind w:right="-29"/>
        <w:rPr>
          <w:snapToGrid w:val="0"/>
          <w:szCs w:val="24"/>
          <w:lang w:val="lt-LT"/>
        </w:rPr>
      </w:pPr>
      <w:r w:rsidRPr="00F435FF">
        <w:rPr>
          <w:noProof/>
          <w:snapToGrid w:val="0"/>
          <w:szCs w:val="24"/>
          <w:lang w:val="lt-LT"/>
        </w:rPr>
        <w:t>Šis vaistas, kaip ir visi kiti, gali sukelti šalutinį poveikį, nors jis pasireiškia ne visiems žmonėms.</w:t>
      </w:r>
    </w:p>
    <w:p w14:paraId="76B2D34E" w14:textId="77777777" w:rsidR="0041518E" w:rsidRPr="00F435FF" w:rsidRDefault="0041518E" w:rsidP="0041518E">
      <w:pPr>
        <w:spacing w:line="240" w:lineRule="auto"/>
        <w:rPr>
          <w:i/>
          <w:lang w:val="lt-LT"/>
        </w:rPr>
      </w:pPr>
    </w:p>
    <w:p w14:paraId="4561609B" w14:textId="77777777" w:rsidR="00F823BC" w:rsidRPr="00F435FF" w:rsidRDefault="00F823BC" w:rsidP="00F823BC">
      <w:pPr>
        <w:tabs>
          <w:tab w:val="clear" w:pos="567"/>
        </w:tabs>
        <w:spacing w:line="240" w:lineRule="auto"/>
        <w:rPr>
          <w:bCs/>
          <w:szCs w:val="22"/>
          <w:lang w:val="lt-LT"/>
        </w:rPr>
      </w:pPr>
      <w:r w:rsidRPr="00F435FF">
        <w:rPr>
          <w:szCs w:val="22"/>
          <w:lang w:val="lt-LT"/>
        </w:rPr>
        <w:t>Šalutinių poveikių dažnis apibūdinamas taip: labai dažn</w:t>
      </w:r>
      <w:r w:rsidR="006E35CF" w:rsidRPr="00F435FF">
        <w:rPr>
          <w:szCs w:val="22"/>
          <w:lang w:val="lt-LT"/>
        </w:rPr>
        <w:t>as</w:t>
      </w:r>
      <w:r w:rsidRPr="00F435FF">
        <w:rPr>
          <w:szCs w:val="22"/>
          <w:lang w:val="lt-LT"/>
        </w:rPr>
        <w:t xml:space="preserve"> (≥1/10)</w:t>
      </w:r>
      <w:r w:rsidRPr="00F435FF">
        <w:rPr>
          <w:bCs/>
          <w:szCs w:val="22"/>
          <w:lang w:val="lt-LT"/>
        </w:rPr>
        <w:t>; dažn</w:t>
      </w:r>
      <w:r w:rsidR="006E35CF" w:rsidRPr="00F435FF">
        <w:rPr>
          <w:bCs/>
          <w:szCs w:val="22"/>
          <w:lang w:val="lt-LT"/>
        </w:rPr>
        <w:t>as</w:t>
      </w:r>
      <w:r w:rsidRPr="00F435FF">
        <w:rPr>
          <w:bCs/>
          <w:szCs w:val="22"/>
          <w:lang w:val="lt-LT"/>
        </w:rPr>
        <w:t xml:space="preserve"> </w:t>
      </w:r>
      <w:r w:rsidRPr="00F435FF">
        <w:rPr>
          <w:szCs w:val="22"/>
          <w:lang w:val="lt-LT"/>
        </w:rPr>
        <w:t>(</w:t>
      </w:r>
      <w:r w:rsidR="006E35CF" w:rsidRPr="00F435FF">
        <w:rPr>
          <w:szCs w:val="22"/>
          <w:lang w:val="lt-LT"/>
        </w:rPr>
        <w:t xml:space="preserve">nuo </w:t>
      </w:r>
      <w:r w:rsidRPr="00F435FF">
        <w:rPr>
          <w:szCs w:val="22"/>
          <w:lang w:val="lt-LT"/>
        </w:rPr>
        <w:t>≥1/100</w:t>
      </w:r>
      <w:r w:rsidR="006E35CF" w:rsidRPr="00F435FF">
        <w:rPr>
          <w:szCs w:val="22"/>
          <w:lang w:val="lt-LT"/>
        </w:rPr>
        <w:t xml:space="preserve"> iki</w:t>
      </w:r>
      <w:r w:rsidRPr="00F435FF">
        <w:rPr>
          <w:szCs w:val="22"/>
          <w:lang w:val="lt-LT"/>
        </w:rPr>
        <w:t xml:space="preserve"> &lt;1/10)</w:t>
      </w:r>
      <w:r w:rsidRPr="00F435FF">
        <w:rPr>
          <w:bCs/>
          <w:szCs w:val="22"/>
          <w:lang w:val="lt-LT"/>
        </w:rPr>
        <w:t>; nedažn</w:t>
      </w:r>
      <w:r w:rsidR="006E35CF" w:rsidRPr="00F435FF">
        <w:rPr>
          <w:bCs/>
          <w:szCs w:val="22"/>
          <w:lang w:val="lt-LT"/>
        </w:rPr>
        <w:t>as</w:t>
      </w:r>
      <w:r w:rsidRPr="00F435FF">
        <w:rPr>
          <w:bCs/>
          <w:szCs w:val="22"/>
          <w:lang w:val="lt-LT"/>
        </w:rPr>
        <w:t xml:space="preserve"> </w:t>
      </w:r>
      <w:r w:rsidRPr="00F435FF">
        <w:rPr>
          <w:szCs w:val="22"/>
          <w:lang w:val="lt-LT"/>
        </w:rPr>
        <w:t>(</w:t>
      </w:r>
      <w:r w:rsidR="006E35CF" w:rsidRPr="00F435FF">
        <w:rPr>
          <w:szCs w:val="22"/>
          <w:lang w:val="lt-LT"/>
        </w:rPr>
        <w:t xml:space="preserve">nuo </w:t>
      </w:r>
      <w:r w:rsidRPr="00F435FF">
        <w:rPr>
          <w:szCs w:val="22"/>
          <w:lang w:val="lt-LT"/>
        </w:rPr>
        <w:t>≥1/1000</w:t>
      </w:r>
      <w:r w:rsidR="006E35CF" w:rsidRPr="00F435FF">
        <w:rPr>
          <w:szCs w:val="22"/>
          <w:lang w:val="lt-LT"/>
        </w:rPr>
        <w:t xml:space="preserve"> iki</w:t>
      </w:r>
      <w:r w:rsidRPr="00F435FF">
        <w:rPr>
          <w:szCs w:val="22"/>
          <w:lang w:val="lt-LT"/>
        </w:rPr>
        <w:t xml:space="preserve"> &lt;1/100)</w:t>
      </w:r>
      <w:r w:rsidRPr="00F435FF">
        <w:rPr>
          <w:bCs/>
          <w:szCs w:val="22"/>
          <w:lang w:val="lt-LT"/>
        </w:rPr>
        <w:t>; ret</w:t>
      </w:r>
      <w:r w:rsidR="006E35CF" w:rsidRPr="00F435FF">
        <w:rPr>
          <w:bCs/>
          <w:szCs w:val="22"/>
          <w:lang w:val="lt-LT"/>
        </w:rPr>
        <w:t>as</w:t>
      </w:r>
      <w:r w:rsidRPr="00F435FF">
        <w:rPr>
          <w:bCs/>
          <w:szCs w:val="22"/>
          <w:lang w:val="lt-LT"/>
        </w:rPr>
        <w:t xml:space="preserve"> </w:t>
      </w:r>
      <w:r w:rsidRPr="00F435FF">
        <w:rPr>
          <w:szCs w:val="22"/>
          <w:lang w:val="lt-LT"/>
        </w:rPr>
        <w:t>(</w:t>
      </w:r>
      <w:r w:rsidR="006E35CF" w:rsidRPr="00F435FF">
        <w:rPr>
          <w:szCs w:val="22"/>
          <w:lang w:val="lt-LT"/>
        </w:rPr>
        <w:t xml:space="preserve">nuo </w:t>
      </w:r>
      <w:r w:rsidRPr="00F435FF">
        <w:rPr>
          <w:szCs w:val="22"/>
          <w:lang w:val="lt-LT"/>
        </w:rPr>
        <w:t>≥1/10 000</w:t>
      </w:r>
      <w:r w:rsidR="006E35CF" w:rsidRPr="00F435FF">
        <w:rPr>
          <w:szCs w:val="22"/>
          <w:lang w:val="lt-LT"/>
        </w:rPr>
        <w:t xml:space="preserve"> iki</w:t>
      </w:r>
      <w:r w:rsidRPr="00F435FF">
        <w:rPr>
          <w:szCs w:val="22"/>
          <w:lang w:val="lt-LT"/>
        </w:rPr>
        <w:t xml:space="preserve"> &lt;1/1000)</w:t>
      </w:r>
      <w:r w:rsidRPr="00F435FF">
        <w:rPr>
          <w:bCs/>
          <w:szCs w:val="22"/>
          <w:lang w:val="lt-LT"/>
        </w:rPr>
        <w:t>; labai ret</w:t>
      </w:r>
      <w:r w:rsidR="006E35CF" w:rsidRPr="00F435FF">
        <w:rPr>
          <w:bCs/>
          <w:szCs w:val="22"/>
          <w:lang w:val="lt-LT"/>
        </w:rPr>
        <w:t>as</w:t>
      </w:r>
      <w:r w:rsidRPr="00F435FF">
        <w:rPr>
          <w:bCs/>
          <w:szCs w:val="22"/>
          <w:lang w:val="lt-LT"/>
        </w:rPr>
        <w:t xml:space="preserve"> </w:t>
      </w:r>
      <w:r w:rsidRPr="00F435FF">
        <w:rPr>
          <w:szCs w:val="22"/>
          <w:lang w:val="lt-LT"/>
        </w:rPr>
        <w:t>(&lt;1/10 000)</w:t>
      </w:r>
      <w:r w:rsidR="006E35CF" w:rsidRPr="00F435FF">
        <w:rPr>
          <w:szCs w:val="22"/>
          <w:lang w:val="lt-LT"/>
        </w:rPr>
        <w:t xml:space="preserve"> ir</w:t>
      </w:r>
      <w:r w:rsidRPr="00F435FF">
        <w:rPr>
          <w:szCs w:val="22"/>
          <w:lang w:val="lt-LT"/>
        </w:rPr>
        <w:t xml:space="preserve"> nežinomas (negali būti </w:t>
      </w:r>
      <w:r w:rsidR="006E35CF" w:rsidRPr="00F435FF">
        <w:rPr>
          <w:szCs w:val="22"/>
          <w:lang w:val="lt-LT"/>
        </w:rPr>
        <w:t>apskaičiuo</w:t>
      </w:r>
      <w:r w:rsidRPr="00F435FF">
        <w:rPr>
          <w:szCs w:val="22"/>
          <w:lang w:val="lt-LT"/>
        </w:rPr>
        <w:t>tas pagal turimus duomenis)</w:t>
      </w:r>
      <w:r w:rsidRPr="00F435FF">
        <w:rPr>
          <w:bCs/>
          <w:szCs w:val="22"/>
          <w:lang w:val="lt-LT"/>
        </w:rPr>
        <w:t>.</w:t>
      </w:r>
    </w:p>
    <w:p w14:paraId="43C3EB28" w14:textId="77777777" w:rsidR="0041518E" w:rsidRPr="00F435FF" w:rsidRDefault="0041518E" w:rsidP="0041518E">
      <w:pPr>
        <w:rPr>
          <w:szCs w:val="22"/>
          <w:lang w:val="lt-LT"/>
        </w:rPr>
      </w:pPr>
    </w:p>
    <w:p w14:paraId="4E2136FF" w14:textId="77777777" w:rsidR="0041518E" w:rsidRPr="00F435FF" w:rsidRDefault="0041518E" w:rsidP="0041518E">
      <w:pPr>
        <w:rPr>
          <w:i/>
          <w:szCs w:val="22"/>
          <w:lang w:val="lt-LT"/>
        </w:rPr>
      </w:pPr>
      <w:r w:rsidRPr="00F435FF">
        <w:rPr>
          <w:i/>
          <w:szCs w:val="22"/>
          <w:lang w:val="lt-LT"/>
        </w:rPr>
        <w:t>Virškinimo trakto sutrikimai</w:t>
      </w:r>
    </w:p>
    <w:p w14:paraId="6B47A9D4" w14:textId="77777777" w:rsidR="0041518E" w:rsidRPr="00F435FF" w:rsidRDefault="0041518E" w:rsidP="0041518E">
      <w:pPr>
        <w:rPr>
          <w:szCs w:val="22"/>
          <w:lang w:val="lt-LT"/>
        </w:rPr>
      </w:pPr>
      <w:r w:rsidRPr="00F435FF">
        <w:rPr>
          <w:i/>
          <w:szCs w:val="22"/>
          <w:lang w:val="lt-LT"/>
        </w:rPr>
        <w:t>Dažn</w:t>
      </w:r>
      <w:r w:rsidR="00BD190F" w:rsidRPr="00F435FF">
        <w:rPr>
          <w:i/>
          <w:szCs w:val="22"/>
          <w:lang w:val="lt-LT"/>
        </w:rPr>
        <w:t>as</w:t>
      </w:r>
      <w:r w:rsidRPr="00F435FF">
        <w:rPr>
          <w:i/>
          <w:szCs w:val="22"/>
          <w:lang w:val="lt-LT"/>
        </w:rPr>
        <w:t>:</w:t>
      </w:r>
      <w:r w:rsidRPr="00F435FF">
        <w:rPr>
          <w:szCs w:val="22"/>
          <w:lang w:val="lt-LT"/>
        </w:rPr>
        <w:t xml:space="preserve"> virškinimo trakto sutrikimai, pavyzdžiui,</w:t>
      </w:r>
      <w:r w:rsidR="00712166" w:rsidRPr="00F435FF">
        <w:rPr>
          <w:szCs w:val="22"/>
          <w:lang w:val="lt-LT"/>
        </w:rPr>
        <w:t xml:space="preserve"> </w:t>
      </w:r>
      <w:proofErr w:type="spellStart"/>
      <w:r w:rsidR="00712166" w:rsidRPr="00F435FF">
        <w:rPr>
          <w:szCs w:val="22"/>
          <w:lang w:val="lt-LT"/>
        </w:rPr>
        <w:t>nevirškinimo</w:t>
      </w:r>
      <w:proofErr w:type="spellEnd"/>
      <w:r w:rsidR="00712166" w:rsidRPr="00F435FF">
        <w:rPr>
          <w:szCs w:val="22"/>
          <w:lang w:val="lt-LT"/>
        </w:rPr>
        <w:t xml:space="preserve"> (</w:t>
      </w:r>
      <w:r w:rsidRPr="00F435FF">
        <w:rPr>
          <w:szCs w:val="22"/>
          <w:lang w:val="lt-LT"/>
        </w:rPr>
        <w:t>dispepsijos</w:t>
      </w:r>
      <w:r w:rsidR="00712166" w:rsidRPr="00F435FF">
        <w:rPr>
          <w:szCs w:val="22"/>
          <w:lang w:val="lt-LT"/>
        </w:rPr>
        <w:t>)</w:t>
      </w:r>
      <w:r w:rsidRPr="00F435FF">
        <w:rPr>
          <w:szCs w:val="22"/>
          <w:lang w:val="lt-LT"/>
        </w:rPr>
        <w:t xml:space="preserve"> požymiai ir simptomai, virškinimo trakto ir pilvo skausmas.</w:t>
      </w:r>
    </w:p>
    <w:p w14:paraId="374B1803" w14:textId="77777777" w:rsidR="0041518E" w:rsidRPr="00F435FF" w:rsidRDefault="0041518E" w:rsidP="0041518E">
      <w:pPr>
        <w:rPr>
          <w:szCs w:val="22"/>
          <w:lang w:val="lt-LT"/>
        </w:rPr>
      </w:pPr>
      <w:r w:rsidRPr="00F435FF">
        <w:rPr>
          <w:i/>
          <w:szCs w:val="22"/>
          <w:lang w:val="lt-LT"/>
        </w:rPr>
        <w:t>Ret</w:t>
      </w:r>
      <w:r w:rsidR="00BD190F" w:rsidRPr="00F435FF">
        <w:rPr>
          <w:i/>
          <w:szCs w:val="22"/>
          <w:lang w:val="lt-LT"/>
        </w:rPr>
        <w:t>as</w:t>
      </w:r>
      <w:r w:rsidRPr="00F435FF">
        <w:rPr>
          <w:i/>
          <w:szCs w:val="22"/>
          <w:lang w:val="lt-LT"/>
        </w:rPr>
        <w:t>:</w:t>
      </w:r>
      <w:r w:rsidRPr="00F435FF">
        <w:rPr>
          <w:szCs w:val="22"/>
          <w:lang w:val="lt-LT"/>
        </w:rPr>
        <w:t xml:space="preserve"> virškinimo trakto uždegimas, virškinimo trakto opa, dėl kurios gali, nors ir retai, prasidėti kraujavimas iš virškinimo trakto, opos prakiurimas bei atitinkami laboratoriniai ir klinikiniai požymiai ir simptomai.</w:t>
      </w:r>
    </w:p>
    <w:p w14:paraId="56E4F771" w14:textId="77777777" w:rsidR="0041518E" w:rsidRPr="00F435FF" w:rsidRDefault="0041518E" w:rsidP="0041518E">
      <w:pPr>
        <w:rPr>
          <w:szCs w:val="22"/>
          <w:lang w:val="lt-LT"/>
        </w:rPr>
      </w:pPr>
    </w:p>
    <w:p w14:paraId="28F5876A" w14:textId="77777777" w:rsidR="0041518E" w:rsidRPr="00F435FF" w:rsidRDefault="0041518E" w:rsidP="0041518E">
      <w:pPr>
        <w:rPr>
          <w:i/>
          <w:szCs w:val="22"/>
          <w:lang w:val="lt-LT"/>
        </w:rPr>
      </w:pPr>
      <w:r w:rsidRPr="00F435FF">
        <w:rPr>
          <w:i/>
          <w:szCs w:val="22"/>
          <w:lang w:val="lt-LT"/>
        </w:rPr>
        <w:t>Kraujo ir limfinės sistemos sutrikimai</w:t>
      </w:r>
    </w:p>
    <w:p w14:paraId="6E58AD6B" w14:textId="786FE706" w:rsidR="0041518E" w:rsidRPr="00F435FF" w:rsidRDefault="0028281D" w:rsidP="0041518E">
      <w:pPr>
        <w:rPr>
          <w:szCs w:val="22"/>
          <w:lang w:val="lt-LT"/>
        </w:rPr>
      </w:pPr>
      <w:r w:rsidRPr="00F435FF">
        <w:rPr>
          <w:i/>
          <w:szCs w:val="22"/>
          <w:lang w:val="lt-LT"/>
        </w:rPr>
        <w:t>Dažnis nežinomas</w:t>
      </w:r>
      <w:r w:rsidR="0041518E" w:rsidRPr="00F435FF">
        <w:rPr>
          <w:szCs w:val="22"/>
          <w:lang w:val="lt-LT"/>
        </w:rPr>
        <w:t>: sunkus kraujavimas, pavyzdžiui, iš virškinimo trakto ar į smegenis (ypač pacientams, kuri</w:t>
      </w:r>
      <w:r w:rsidR="00BC02B2" w:rsidRPr="00F435FF">
        <w:rPr>
          <w:szCs w:val="22"/>
          <w:lang w:val="lt-LT"/>
        </w:rPr>
        <w:t>ų padidėjęs</w:t>
      </w:r>
      <w:r w:rsidR="0041518E" w:rsidRPr="00F435FF">
        <w:rPr>
          <w:szCs w:val="22"/>
          <w:lang w:val="lt-LT"/>
        </w:rPr>
        <w:t xml:space="preserve"> </w:t>
      </w:r>
      <w:r w:rsidR="00BC02B2" w:rsidRPr="00F435FF">
        <w:rPr>
          <w:szCs w:val="22"/>
          <w:lang w:val="lt-LT"/>
        </w:rPr>
        <w:t>kraujospūdis</w:t>
      </w:r>
      <w:r w:rsidR="0041518E" w:rsidRPr="00F435FF">
        <w:rPr>
          <w:szCs w:val="22"/>
          <w:lang w:val="lt-LT"/>
        </w:rPr>
        <w:t xml:space="preserve"> nesureguliuota</w:t>
      </w:r>
      <w:r w:rsidR="00BC02B2" w:rsidRPr="00F435FF">
        <w:rPr>
          <w:szCs w:val="22"/>
          <w:lang w:val="lt-LT"/>
        </w:rPr>
        <w:t>s</w:t>
      </w:r>
      <w:r w:rsidR="0041518E" w:rsidRPr="00F435FF">
        <w:rPr>
          <w:szCs w:val="22"/>
          <w:lang w:val="lt-LT"/>
        </w:rPr>
        <w:t xml:space="preserve"> ir (arba) </w:t>
      </w:r>
      <w:r w:rsidR="00BC02B2" w:rsidRPr="00F435FF">
        <w:rPr>
          <w:szCs w:val="22"/>
          <w:lang w:val="lt-LT"/>
        </w:rPr>
        <w:t xml:space="preserve">kurie </w:t>
      </w:r>
      <w:r w:rsidR="0041518E" w:rsidRPr="00F435FF">
        <w:rPr>
          <w:szCs w:val="22"/>
          <w:lang w:val="lt-LT"/>
        </w:rPr>
        <w:t xml:space="preserve">kartu vartoja kraujo krešėjimą slopinančių vaistinių preparatų), kuris pavieniais atvejais kėlė pavojų gyvybei. Dėl kraujavimo gali pasireikšti ūminė arba lėtinė </w:t>
      </w:r>
      <w:proofErr w:type="spellStart"/>
      <w:r w:rsidR="0041518E" w:rsidRPr="00F435FF">
        <w:rPr>
          <w:szCs w:val="22"/>
          <w:lang w:val="lt-LT"/>
        </w:rPr>
        <w:t>pohemoraginė</w:t>
      </w:r>
      <w:proofErr w:type="spellEnd"/>
      <w:r w:rsidR="0041518E" w:rsidRPr="00F435FF">
        <w:rPr>
          <w:szCs w:val="22"/>
          <w:lang w:val="lt-LT"/>
        </w:rPr>
        <w:t xml:space="preserve"> (geležies stokos) </w:t>
      </w:r>
      <w:r w:rsidR="009A61A3" w:rsidRPr="00F435FF">
        <w:rPr>
          <w:szCs w:val="22"/>
          <w:lang w:val="lt-LT"/>
        </w:rPr>
        <w:t>mažakraujystė</w:t>
      </w:r>
      <w:r w:rsidR="0041518E" w:rsidRPr="00F435FF">
        <w:rPr>
          <w:szCs w:val="22"/>
          <w:lang w:val="lt-LT"/>
        </w:rPr>
        <w:t xml:space="preserve"> (pavyzdžiui, dėl slapto nedidelio kraujavimo) su atitinkamais laboratoriniais ir klinikiniais požymiais ir simptomais, pavyzdžiui, </w:t>
      </w:r>
      <w:r w:rsidR="00F337ED" w:rsidRPr="00F435FF">
        <w:rPr>
          <w:szCs w:val="22"/>
          <w:lang w:val="lt-LT"/>
        </w:rPr>
        <w:t>bendru silpnumu</w:t>
      </w:r>
      <w:r w:rsidR="0041518E" w:rsidRPr="00F435FF">
        <w:rPr>
          <w:szCs w:val="22"/>
          <w:lang w:val="lt-LT"/>
        </w:rPr>
        <w:t>, blyškumu, kraujotakos sulėtėjimu.</w:t>
      </w:r>
    </w:p>
    <w:p w14:paraId="5B01DFC0" w14:textId="09114BC8" w:rsidR="0041518E" w:rsidRPr="00F435FF" w:rsidRDefault="0028281D" w:rsidP="0041518E">
      <w:pPr>
        <w:rPr>
          <w:szCs w:val="22"/>
          <w:lang w:val="lt-LT"/>
        </w:rPr>
      </w:pPr>
      <w:r w:rsidRPr="00F435FF">
        <w:rPr>
          <w:szCs w:val="22"/>
          <w:lang w:val="lt-LT"/>
        </w:rPr>
        <w:t>A</w:t>
      </w:r>
      <w:r w:rsidR="0041518E" w:rsidRPr="00F435FF">
        <w:rPr>
          <w:szCs w:val="22"/>
          <w:lang w:val="lt-LT"/>
        </w:rPr>
        <w:t xml:space="preserve">cetilsalicilo rūgštis slopina trombocitų funkciją, tai gali sietis su kraujavimo rizikos padidėjimu. Pasireiškė kraujavimas, pavyzdžiui, operacijos metu, </w:t>
      </w:r>
      <w:r w:rsidR="009A61A3" w:rsidRPr="00F435FF">
        <w:rPr>
          <w:szCs w:val="22"/>
          <w:lang w:val="lt-LT"/>
        </w:rPr>
        <w:t>mėlynės (</w:t>
      </w:r>
      <w:proofErr w:type="spellStart"/>
      <w:r w:rsidR="0041518E" w:rsidRPr="00F435FF">
        <w:rPr>
          <w:szCs w:val="22"/>
          <w:lang w:val="lt-LT"/>
        </w:rPr>
        <w:t>hematomos</w:t>
      </w:r>
      <w:proofErr w:type="spellEnd"/>
      <w:r w:rsidR="009A61A3" w:rsidRPr="00F435FF">
        <w:rPr>
          <w:szCs w:val="22"/>
          <w:lang w:val="lt-LT"/>
        </w:rPr>
        <w:t>)</w:t>
      </w:r>
      <w:r w:rsidR="0041518E" w:rsidRPr="00F435FF">
        <w:rPr>
          <w:szCs w:val="22"/>
          <w:lang w:val="lt-LT"/>
        </w:rPr>
        <w:t>, kraujavimas iš nosies, kraujavimas iš lytinių organų, kraujavimas iš dantenų.</w:t>
      </w:r>
    </w:p>
    <w:p w14:paraId="71F1A895" w14:textId="77777777" w:rsidR="0041518E" w:rsidRPr="00F435FF" w:rsidRDefault="0041518E" w:rsidP="0041518E">
      <w:pPr>
        <w:rPr>
          <w:szCs w:val="22"/>
          <w:lang w:val="lt-LT"/>
        </w:rPr>
      </w:pPr>
      <w:r w:rsidRPr="00F435FF">
        <w:rPr>
          <w:szCs w:val="22"/>
          <w:lang w:val="lt-LT"/>
        </w:rPr>
        <w:t xml:space="preserve">Buvo gauta pranešimų apie </w:t>
      </w:r>
      <w:proofErr w:type="spellStart"/>
      <w:r w:rsidRPr="00F435FF">
        <w:rPr>
          <w:szCs w:val="22"/>
          <w:lang w:val="lt-LT"/>
        </w:rPr>
        <w:t>hemolizę</w:t>
      </w:r>
      <w:proofErr w:type="spellEnd"/>
      <w:r w:rsidR="00C74A52" w:rsidRPr="00F435FF">
        <w:rPr>
          <w:szCs w:val="22"/>
          <w:lang w:val="lt-LT"/>
        </w:rPr>
        <w:t xml:space="preserve"> (eritrocitų irimą)</w:t>
      </w:r>
      <w:r w:rsidRPr="00F435FF">
        <w:rPr>
          <w:szCs w:val="22"/>
          <w:lang w:val="lt-LT"/>
        </w:rPr>
        <w:t xml:space="preserve"> ir hemolizinę </w:t>
      </w:r>
      <w:r w:rsidR="009A61A3" w:rsidRPr="00F435FF">
        <w:rPr>
          <w:szCs w:val="22"/>
          <w:lang w:val="lt-LT"/>
        </w:rPr>
        <w:t>mažakraujystę</w:t>
      </w:r>
      <w:r w:rsidRPr="00F435FF">
        <w:rPr>
          <w:szCs w:val="22"/>
          <w:lang w:val="lt-LT"/>
        </w:rPr>
        <w:t xml:space="preserve">, nustatytą pacientams, kuriems yra fermento gliukozės-6-fosfatdehidrogenazės (G6PD) stoka. </w:t>
      </w:r>
    </w:p>
    <w:p w14:paraId="5EDD422E" w14:textId="77777777" w:rsidR="0041518E" w:rsidRPr="00F435FF" w:rsidRDefault="0041518E" w:rsidP="0041518E">
      <w:pPr>
        <w:rPr>
          <w:szCs w:val="22"/>
          <w:lang w:val="lt-LT"/>
        </w:rPr>
      </w:pPr>
    </w:p>
    <w:p w14:paraId="6940C7D5" w14:textId="77777777" w:rsidR="0041518E" w:rsidRPr="00F435FF" w:rsidRDefault="0041518E" w:rsidP="0041518E">
      <w:pPr>
        <w:rPr>
          <w:i/>
          <w:szCs w:val="22"/>
          <w:lang w:val="lt-LT"/>
        </w:rPr>
      </w:pPr>
      <w:r w:rsidRPr="00F435FF">
        <w:rPr>
          <w:i/>
          <w:szCs w:val="22"/>
          <w:lang w:val="lt-LT"/>
        </w:rPr>
        <w:t>Inkstų ir šlapimo takų sutrikimai</w:t>
      </w:r>
    </w:p>
    <w:p w14:paraId="753F3082" w14:textId="77777777" w:rsidR="0041518E" w:rsidRPr="00F435FF" w:rsidRDefault="0013512B" w:rsidP="0041518E">
      <w:pPr>
        <w:rPr>
          <w:szCs w:val="22"/>
          <w:lang w:val="lt-LT"/>
        </w:rPr>
      </w:pPr>
      <w:r w:rsidRPr="00F435FF">
        <w:rPr>
          <w:i/>
          <w:szCs w:val="22"/>
          <w:lang w:val="lt-LT"/>
        </w:rPr>
        <w:t xml:space="preserve">Dažnis nežinomas: </w:t>
      </w:r>
      <w:r w:rsidRPr="00F435FF">
        <w:rPr>
          <w:szCs w:val="22"/>
          <w:lang w:val="lt-LT"/>
        </w:rPr>
        <w:t>bu</w:t>
      </w:r>
      <w:r w:rsidR="0041518E" w:rsidRPr="00F435FF">
        <w:rPr>
          <w:szCs w:val="22"/>
          <w:lang w:val="lt-LT"/>
        </w:rPr>
        <w:t>vo gauta pranešimų apie inkstų funkcijos sutrikimus ir ūminį inkstų nepakankamumą.</w:t>
      </w:r>
    </w:p>
    <w:p w14:paraId="1434EE47" w14:textId="77777777" w:rsidR="0041518E" w:rsidRPr="00F435FF" w:rsidRDefault="0041518E" w:rsidP="0041518E">
      <w:pPr>
        <w:rPr>
          <w:i/>
          <w:szCs w:val="22"/>
          <w:lang w:val="lt-LT"/>
        </w:rPr>
      </w:pPr>
    </w:p>
    <w:p w14:paraId="4DA5E7CB" w14:textId="77777777" w:rsidR="0041518E" w:rsidRPr="00F435FF" w:rsidRDefault="0041518E" w:rsidP="0041518E">
      <w:pPr>
        <w:rPr>
          <w:i/>
          <w:szCs w:val="22"/>
          <w:lang w:val="lt-LT"/>
        </w:rPr>
      </w:pPr>
      <w:r w:rsidRPr="00F435FF">
        <w:rPr>
          <w:i/>
          <w:szCs w:val="22"/>
          <w:lang w:val="lt-LT"/>
        </w:rPr>
        <w:t>Imuninės sistemos sutrikimai</w:t>
      </w:r>
    </w:p>
    <w:p w14:paraId="70BA33F4" w14:textId="77777777" w:rsidR="00CC5C33" w:rsidRPr="00F435FF" w:rsidRDefault="0041518E" w:rsidP="00CC5C33">
      <w:pPr>
        <w:rPr>
          <w:szCs w:val="22"/>
          <w:lang w:val="lt-LT"/>
        </w:rPr>
      </w:pPr>
      <w:r w:rsidRPr="00F435FF">
        <w:rPr>
          <w:i/>
          <w:szCs w:val="22"/>
          <w:lang w:val="lt-LT"/>
        </w:rPr>
        <w:t>Ret</w:t>
      </w:r>
      <w:r w:rsidR="00BD190F" w:rsidRPr="00F435FF">
        <w:rPr>
          <w:i/>
          <w:szCs w:val="22"/>
          <w:lang w:val="lt-LT"/>
        </w:rPr>
        <w:t>as</w:t>
      </w:r>
      <w:r w:rsidRPr="00F435FF">
        <w:rPr>
          <w:i/>
          <w:szCs w:val="22"/>
          <w:lang w:val="lt-LT"/>
        </w:rPr>
        <w:t>:</w:t>
      </w:r>
      <w:r w:rsidRPr="00F435FF">
        <w:rPr>
          <w:szCs w:val="22"/>
          <w:lang w:val="lt-LT"/>
        </w:rPr>
        <w:t xml:space="preserve"> </w:t>
      </w:r>
      <w:r w:rsidR="00CC5C33" w:rsidRPr="00F435FF">
        <w:rPr>
          <w:szCs w:val="22"/>
          <w:lang w:val="lt-LT"/>
        </w:rPr>
        <w:t xml:space="preserve">padidėjusio jautrumo reakcijos su atitinkamais laboratoriniais ir klinikiniais požymiais ir simptomais. Tai apima astmos sindromą, lengvas ar vidutinio sunkumo reakcijas, kurios gali pažeisti odą, kvėpavimo sistemą, virškinimo traktą bei širdies ir kraujagyslių sistemą, įskaitant išbėrimą, dilgėlinę, edemą, niežulį, </w:t>
      </w:r>
      <w:r w:rsidR="00C74A52" w:rsidRPr="00F435FF">
        <w:rPr>
          <w:szCs w:val="22"/>
          <w:lang w:val="lt-LT"/>
        </w:rPr>
        <w:t>slogą (</w:t>
      </w:r>
      <w:r w:rsidR="00CC5C33" w:rsidRPr="00F435FF">
        <w:rPr>
          <w:szCs w:val="22"/>
          <w:lang w:val="lt-LT"/>
        </w:rPr>
        <w:t>rinitą</w:t>
      </w:r>
      <w:r w:rsidR="00C74A52" w:rsidRPr="00F435FF">
        <w:rPr>
          <w:szCs w:val="22"/>
          <w:lang w:val="lt-LT"/>
        </w:rPr>
        <w:t>)</w:t>
      </w:r>
      <w:r w:rsidR="00CC5C33" w:rsidRPr="00F435FF">
        <w:rPr>
          <w:szCs w:val="22"/>
          <w:lang w:val="lt-LT"/>
        </w:rPr>
        <w:t>, nosies užgulimą, širdies ir kvėpavimo sutrikimus.</w:t>
      </w:r>
    </w:p>
    <w:p w14:paraId="32681658" w14:textId="77777777" w:rsidR="00CC5C33" w:rsidRPr="00F435FF" w:rsidRDefault="00CC5C33" w:rsidP="00CC5C33">
      <w:pPr>
        <w:spacing w:line="240" w:lineRule="auto"/>
        <w:rPr>
          <w:szCs w:val="22"/>
          <w:lang w:val="lt-LT"/>
        </w:rPr>
      </w:pPr>
      <w:r w:rsidRPr="00F435FF">
        <w:rPr>
          <w:i/>
          <w:szCs w:val="22"/>
          <w:lang w:val="lt-LT"/>
        </w:rPr>
        <w:t>Labai ret</w:t>
      </w:r>
      <w:r w:rsidR="00BD190F" w:rsidRPr="00F435FF">
        <w:rPr>
          <w:i/>
          <w:szCs w:val="22"/>
          <w:lang w:val="lt-LT"/>
        </w:rPr>
        <w:t>as</w:t>
      </w:r>
      <w:r w:rsidRPr="00F435FF">
        <w:rPr>
          <w:i/>
          <w:szCs w:val="22"/>
          <w:lang w:val="lt-LT"/>
        </w:rPr>
        <w:t>:</w:t>
      </w:r>
      <w:r w:rsidRPr="00F435FF">
        <w:rPr>
          <w:szCs w:val="22"/>
          <w:lang w:val="lt-LT"/>
        </w:rPr>
        <w:t xml:space="preserve"> sunkios padidėjusio jautrumo reakcijos, įskaitant anafilaksinį šoką.</w:t>
      </w:r>
    </w:p>
    <w:p w14:paraId="5E2E0DCD" w14:textId="77777777" w:rsidR="0041518E" w:rsidRPr="00F435FF" w:rsidRDefault="0041518E" w:rsidP="0041518E">
      <w:pPr>
        <w:rPr>
          <w:szCs w:val="22"/>
          <w:lang w:val="lt-LT"/>
        </w:rPr>
      </w:pPr>
    </w:p>
    <w:p w14:paraId="27D45787" w14:textId="77777777" w:rsidR="0041518E" w:rsidRPr="00F435FF" w:rsidRDefault="0041518E" w:rsidP="0041518E">
      <w:pPr>
        <w:rPr>
          <w:i/>
          <w:szCs w:val="22"/>
          <w:lang w:val="lt-LT"/>
        </w:rPr>
      </w:pPr>
      <w:r w:rsidRPr="00F435FF">
        <w:rPr>
          <w:i/>
          <w:szCs w:val="22"/>
          <w:lang w:val="lt-LT"/>
        </w:rPr>
        <w:t>Kepenų, tulžies pūslės ir latakų sutrikimai</w:t>
      </w:r>
    </w:p>
    <w:p w14:paraId="182E98A8" w14:textId="77777777" w:rsidR="0041518E" w:rsidRPr="00F435FF" w:rsidRDefault="0041518E" w:rsidP="0041518E">
      <w:pPr>
        <w:rPr>
          <w:szCs w:val="22"/>
          <w:lang w:val="lt-LT"/>
        </w:rPr>
      </w:pPr>
      <w:r w:rsidRPr="00F435FF">
        <w:rPr>
          <w:i/>
          <w:szCs w:val="22"/>
          <w:lang w:val="lt-LT"/>
        </w:rPr>
        <w:t>Labai ret</w:t>
      </w:r>
      <w:r w:rsidR="00BD190F" w:rsidRPr="00F435FF">
        <w:rPr>
          <w:i/>
          <w:szCs w:val="22"/>
          <w:lang w:val="lt-LT"/>
        </w:rPr>
        <w:t>as</w:t>
      </w:r>
      <w:r w:rsidRPr="00F435FF">
        <w:rPr>
          <w:szCs w:val="22"/>
          <w:lang w:val="lt-LT"/>
        </w:rPr>
        <w:t xml:space="preserve">: trumpalaikis kepenų funkcijos sutrikimas, pasireiškiantis kepenų </w:t>
      </w:r>
      <w:r w:rsidR="00C74A52" w:rsidRPr="00F435FF">
        <w:rPr>
          <w:szCs w:val="22"/>
          <w:lang w:val="lt-LT"/>
        </w:rPr>
        <w:t>fermentų aktyvumo padidėjimu</w:t>
      </w:r>
      <w:r w:rsidRPr="00F435FF">
        <w:rPr>
          <w:szCs w:val="22"/>
          <w:lang w:val="lt-LT"/>
        </w:rPr>
        <w:t>.</w:t>
      </w:r>
    </w:p>
    <w:p w14:paraId="4EA32ADD" w14:textId="77777777" w:rsidR="0041518E" w:rsidRPr="00F435FF" w:rsidRDefault="0041518E" w:rsidP="0041518E">
      <w:pPr>
        <w:rPr>
          <w:szCs w:val="22"/>
          <w:lang w:val="lt-LT"/>
        </w:rPr>
      </w:pPr>
    </w:p>
    <w:p w14:paraId="64B04536" w14:textId="77777777" w:rsidR="0041518E" w:rsidRPr="00F435FF" w:rsidRDefault="0041518E" w:rsidP="0041518E">
      <w:pPr>
        <w:rPr>
          <w:i/>
          <w:szCs w:val="22"/>
          <w:lang w:val="lt-LT"/>
        </w:rPr>
      </w:pPr>
      <w:r w:rsidRPr="00F435FF">
        <w:rPr>
          <w:i/>
          <w:szCs w:val="22"/>
          <w:lang w:val="lt-LT"/>
        </w:rPr>
        <w:t>Nervų sistemos sutrikimai</w:t>
      </w:r>
    </w:p>
    <w:p w14:paraId="595C1C28" w14:textId="77777777" w:rsidR="0041518E" w:rsidRPr="00F435FF" w:rsidRDefault="0041518E" w:rsidP="0041518E">
      <w:pPr>
        <w:rPr>
          <w:szCs w:val="22"/>
          <w:lang w:val="lt-LT"/>
        </w:rPr>
      </w:pPr>
      <w:r w:rsidRPr="00F435FF">
        <w:rPr>
          <w:i/>
          <w:szCs w:val="22"/>
          <w:lang w:val="lt-LT"/>
        </w:rPr>
        <w:lastRenderedPageBreak/>
        <w:t>Dažnis nežinomas:</w:t>
      </w:r>
      <w:r w:rsidRPr="00F435FF">
        <w:rPr>
          <w:szCs w:val="22"/>
          <w:lang w:val="lt-LT"/>
        </w:rPr>
        <w:t xml:space="preserve"> galvos svaigimas ir spengimas ausyse, kurie gali rodyti perdozavimą.</w:t>
      </w:r>
    </w:p>
    <w:p w14:paraId="3DB107D1" w14:textId="77777777" w:rsidR="0041518E" w:rsidRPr="00F435FF" w:rsidRDefault="0041518E" w:rsidP="00B45E86">
      <w:pPr>
        <w:pStyle w:val="BTEMEASMCA"/>
      </w:pPr>
    </w:p>
    <w:p w14:paraId="4B85BC3C" w14:textId="77777777" w:rsidR="00CC5C33" w:rsidRPr="00F435FF" w:rsidRDefault="00CC5C33" w:rsidP="00CC5C33">
      <w:pPr>
        <w:tabs>
          <w:tab w:val="clear" w:pos="567"/>
        </w:tabs>
        <w:spacing w:line="240" w:lineRule="auto"/>
        <w:rPr>
          <w:b/>
          <w:szCs w:val="22"/>
          <w:lang w:val="lt-LT"/>
        </w:rPr>
      </w:pPr>
      <w:r w:rsidRPr="00F435FF">
        <w:rPr>
          <w:b/>
          <w:szCs w:val="22"/>
          <w:lang w:val="lt-LT"/>
        </w:rPr>
        <w:t>Pranešimas apie šalutinį poveikį</w:t>
      </w:r>
    </w:p>
    <w:p w14:paraId="6493256F" w14:textId="77777777" w:rsidR="00CC5C33" w:rsidRPr="00F435FF" w:rsidRDefault="00CC5C33" w:rsidP="00CC5C33">
      <w:pPr>
        <w:tabs>
          <w:tab w:val="clear" w:pos="567"/>
        </w:tabs>
        <w:spacing w:line="240" w:lineRule="auto"/>
        <w:rPr>
          <w:szCs w:val="22"/>
          <w:lang w:val="lt-LT"/>
        </w:rPr>
      </w:pPr>
      <w:r w:rsidRPr="00F435FF">
        <w:rPr>
          <w:szCs w:val="22"/>
          <w:lang w:val="lt-LT"/>
        </w:rPr>
        <w:t xml:space="preserve">Jeigu pasireiškė šalutinis poveikis, įskaitant šiame lapelyje nenurodytą, pasakykite gydytojui arba  vaistininkui. </w:t>
      </w:r>
      <w:r w:rsidR="00BD190F" w:rsidRPr="00F435FF">
        <w:rPr>
          <w:lang w:val="lt-LT"/>
        </w:rPr>
        <w:t>Apie šalutinį poveikį taip pat galite pranešti Valstybinei vaistų kontrolės tarnybai prie Lietuvos Respublikos sveikatos apsaugos ministerijos nemokamu t</w:t>
      </w:r>
      <w:r w:rsidR="00BD190F" w:rsidRPr="00F435FF">
        <w:rPr>
          <w:lang w:val="lt-LT" w:eastAsia="zh-CN"/>
        </w:rPr>
        <w:t>elefonu 8 800 73568</w:t>
      </w:r>
      <w:r w:rsidR="00BD190F" w:rsidRPr="00F435FF">
        <w:rPr>
          <w:lang w:val="lt-LT"/>
        </w:rPr>
        <w:t xml:space="preserve"> arba užpildyti interneto svetainėje </w:t>
      </w:r>
      <w:hyperlink r:id="rId14" w:history="1">
        <w:r w:rsidR="00BD190F" w:rsidRPr="00F435FF">
          <w:rPr>
            <w:rStyle w:val="Hipersaitas"/>
            <w:rFonts w:eastAsia="SimSun"/>
            <w:lang w:val="lt-LT"/>
          </w:rPr>
          <w:t>www.vvkt.lt</w:t>
        </w:r>
      </w:hyperlink>
      <w:r w:rsidR="00BD190F" w:rsidRPr="00F435FF">
        <w:rPr>
          <w:lang w:val="lt-LT"/>
        </w:rPr>
        <w:t xml:space="preserve"> esančią formą ir pateikti ją Valstybinei vaistų kontrolės tarnybai prie Lietuvos Respublikos sveikatos apsaugos ministerijos vienu iš šių būdų: raštu (adresu Žirmūnų g. 139A, LT-09120 Vilnius), </w:t>
      </w:r>
      <w:r w:rsidR="00BD190F" w:rsidRPr="00F435FF">
        <w:rPr>
          <w:lang w:val="lt-LT" w:eastAsia="zh-CN"/>
        </w:rPr>
        <w:t xml:space="preserve">nemokamu </w:t>
      </w:r>
      <w:r w:rsidR="00BD190F" w:rsidRPr="00F435FF">
        <w:rPr>
          <w:lang w:val="lt-LT"/>
        </w:rPr>
        <w:t>fakso numeriu 8 800 20131</w:t>
      </w:r>
      <w:r w:rsidR="00BD190F" w:rsidRPr="00F435FF">
        <w:rPr>
          <w:lang w:val="lt-LT" w:eastAsia="zh-CN"/>
        </w:rPr>
        <w:t xml:space="preserve">, </w:t>
      </w:r>
      <w:r w:rsidR="00BD190F" w:rsidRPr="00F435FF">
        <w:rPr>
          <w:lang w:val="lt-LT"/>
        </w:rPr>
        <w:t xml:space="preserve">el. paštu </w:t>
      </w:r>
      <w:hyperlink r:id="rId15" w:history="1">
        <w:r w:rsidR="00BD190F" w:rsidRPr="00F435FF">
          <w:rPr>
            <w:rStyle w:val="Hipersaitas"/>
            <w:rFonts w:eastAsia="SimSun"/>
            <w:lang w:val="lt-LT"/>
          </w:rPr>
          <w:t>NepageidaujamaR@vvkt.lt</w:t>
        </w:r>
      </w:hyperlink>
      <w:r w:rsidR="00BD190F" w:rsidRPr="00F435FF">
        <w:rPr>
          <w:lang w:val="lt-LT"/>
        </w:rPr>
        <w:t xml:space="preserve">, taip pat per Valstybinės vaistų kontrolės tarnybos prie Lietuvos Respublikos sveikatos apsaugos ministerijos interneto svetainę (adresu </w:t>
      </w:r>
      <w:hyperlink r:id="rId16" w:history="1">
        <w:r w:rsidR="00BD190F" w:rsidRPr="00F435FF">
          <w:rPr>
            <w:rStyle w:val="Hipersaitas"/>
            <w:rFonts w:eastAsia="SimSun"/>
            <w:lang w:val="lt-LT"/>
          </w:rPr>
          <w:t>http://www.vvkt.lt</w:t>
        </w:r>
      </w:hyperlink>
      <w:r w:rsidR="00BD190F" w:rsidRPr="00F435FF">
        <w:rPr>
          <w:lang w:val="lt-LT"/>
        </w:rPr>
        <w:t>). Pranešdami apie šalutinį poveikį galite mums padėti gauti daugiau informacijos apie šio vaisto saugumą.</w:t>
      </w:r>
    </w:p>
    <w:p w14:paraId="7C0FF2C8" w14:textId="77777777" w:rsidR="0041518E" w:rsidRPr="00F435FF" w:rsidRDefault="0041518E" w:rsidP="0041518E">
      <w:pPr>
        <w:spacing w:line="240" w:lineRule="auto"/>
        <w:rPr>
          <w:i/>
          <w:lang w:val="lt-LT"/>
        </w:rPr>
      </w:pPr>
    </w:p>
    <w:p w14:paraId="0AE1CC3C" w14:textId="77777777" w:rsidR="0041518E" w:rsidRPr="00F435FF" w:rsidRDefault="0041518E" w:rsidP="0041518E">
      <w:pPr>
        <w:spacing w:line="240" w:lineRule="auto"/>
        <w:rPr>
          <w:lang w:val="lt-LT"/>
        </w:rPr>
      </w:pPr>
    </w:p>
    <w:p w14:paraId="1364CABA" w14:textId="36B6C9CA" w:rsidR="0041518E" w:rsidRPr="00F435FF" w:rsidRDefault="0041518E" w:rsidP="0041518E">
      <w:pPr>
        <w:pStyle w:val="PI-1EMEASMCA"/>
      </w:pPr>
      <w:bookmarkStart w:id="75" w:name="_Toc129243143"/>
      <w:bookmarkStart w:id="76" w:name="_Toc129243268"/>
      <w:r w:rsidRPr="00F435FF">
        <w:t>5.</w:t>
      </w:r>
      <w:r w:rsidRPr="00F435FF">
        <w:tab/>
      </w:r>
      <w:bookmarkEnd w:id="75"/>
      <w:bookmarkEnd w:id="76"/>
      <w:r w:rsidR="00CC5C33" w:rsidRPr="00F435FF">
        <w:t xml:space="preserve">Kaip laikyti </w:t>
      </w:r>
      <w:proofErr w:type="spellStart"/>
      <w:r w:rsidR="0013512B" w:rsidRPr="00F435FF">
        <w:t>Aspirin</w:t>
      </w:r>
      <w:proofErr w:type="spellEnd"/>
      <w:r w:rsidR="0013512B" w:rsidRPr="00F435FF">
        <w:t xml:space="preserve"> </w:t>
      </w:r>
    </w:p>
    <w:p w14:paraId="1CC20C80" w14:textId="77777777" w:rsidR="0041518E" w:rsidRPr="00F435FF" w:rsidRDefault="0041518E" w:rsidP="00B45E86">
      <w:pPr>
        <w:pStyle w:val="BTEMEASMCA"/>
      </w:pPr>
    </w:p>
    <w:p w14:paraId="5B66568D" w14:textId="77777777" w:rsidR="00CC5C33" w:rsidRPr="00F435FF" w:rsidRDefault="00CC5C33" w:rsidP="00CC5C33">
      <w:pPr>
        <w:tabs>
          <w:tab w:val="clear" w:pos="567"/>
        </w:tabs>
        <w:spacing w:line="240" w:lineRule="auto"/>
        <w:rPr>
          <w:szCs w:val="22"/>
          <w:lang w:val="lt-LT"/>
        </w:rPr>
      </w:pPr>
      <w:r w:rsidRPr="00F435FF">
        <w:rPr>
          <w:szCs w:val="22"/>
          <w:lang w:val="lt-LT"/>
        </w:rPr>
        <w:t>Šį vaistą laikykite vaikams nepastebimoje ir nepasiekiamoje vietoje.</w:t>
      </w:r>
    </w:p>
    <w:p w14:paraId="00134714" w14:textId="77777777" w:rsidR="0041518E" w:rsidRPr="00F435FF" w:rsidRDefault="0041518E" w:rsidP="00B45E86">
      <w:pPr>
        <w:pStyle w:val="BTEMEASMCA"/>
      </w:pPr>
      <w:r w:rsidRPr="00F435FF">
        <w:t>Laikyti ne aukštesnėje kaip 30 °C temperatūroje.</w:t>
      </w:r>
    </w:p>
    <w:p w14:paraId="7E9A744C" w14:textId="77777777" w:rsidR="0041518E" w:rsidRPr="00F435FF" w:rsidRDefault="0041518E" w:rsidP="00B45E86">
      <w:pPr>
        <w:pStyle w:val="BTEMEASMCA"/>
      </w:pPr>
    </w:p>
    <w:p w14:paraId="066C83FF" w14:textId="77777777" w:rsidR="00CC5C33" w:rsidRPr="00F435FF" w:rsidRDefault="0013512B" w:rsidP="00CC5C33">
      <w:pPr>
        <w:rPr>
          <w:snapToGrid w:val="0"/>
          <w:szCs w:val="24"/>
          <w:lang w:val="lt-LT"/>
        </w:rPr>
      </w:pPr>
      <w:r w:rsidRPr="00F435FF">
        <w:rPr>
          <w:lang w:val="lt-LT"/>
        </w:rPr>
        <w:t>Ant dėžutės po „Tinka iki“ ir lizdinės plokštelės</w:t>
      </w:r>
      <w:r w:rsidR="00CC5C33" w:rsidRPr="00F435FF">
        <w:rPr>
          <w:snapToGrid w:val="0"/>
          <w:szCs w:val="24"/>
          <w:lang w:val="lt-LT"/>
        </w:rPr>
        <w:t xml:space="preserve"> nurodytam tinkamumo laikui pasibaigus, šio vaisto vartoti negalima. Vaistas tinkamas vartoti iki paskutinės nurodyto mėnesio dienos.</w:t>
      </w:r>
    </w:p>
    <w:p w14:paraId="0C107C9F" w14:textId="77777777" w:rsidR="00CC5C33" w:rsidRPr="00F435FF" w:rsidRDefault="00CC5C33" w:rsidP="00CC5C33">
      <w:pPr>
        <w:rPr>
          <w:snapToGrid w:val="0"/>
          <w:szCs w:val="24"/>
          <w:lang w:val="lt-LT"/>
        </w:rPr>
      </w:pPr>
    </w:p>
    <w:p w14:paraId="6F898EF7" w14:textId="77777777" w:rsidR="00CC5C33" w:rsidRPr="00F435FF" w:rsidRDefault="00CC5C33" w:rsidP="00CC5C33">
      <w:pPr>
        <w:rPr>
          <w:snapToGrid w:val="0"/>
          <w:szCs w:val="24"/>
          <w:lang w:val="lt-LT"/>
        </w:rPr>
      </w:pPr>
      <w:r w:rsidRPr="00F435FF">
        <w:rPr>
          <w:snapToGrid w:val="0"/>
          <w:szCs w:val="24"/>
          <w:lang w:val="lt-LT"/>
        </w:rPr>
        <w:t>Vaistų negalima išmesti į kanalizaciją arba su buitinėmis atliekomis. Kaip išmesti nereikalingus vaistus, klauskite vaistininko. Šios priemonės padės apsaugoti aplinką.</w:t>
      </w:r>
    </w:p>
    <w:p w14:paraId="0B3E8435" w14:textId="77777777" w:rsidR="0041518E" w:rsidRPr="00F435FF" w:rsidRDefault="0041518E" w:rsidP="00B45E86">
      <w:pPr>
        <w:pStyle w:val="BTEMEASMCA"/>
      </w:pPr>
    </w:p>
    <w:p w14:paraId="78629D13" w14:textId="77777777" w:rsidR="0041518E" w:rsidRPr="00F435FF" w:rsidRDefault="0041518E" w:rsidP="00B45E86">
      <w:pPr>
        <w:pStyle w:val="BTEMEASMCA"/>
      </w:pPr>
    </w:p>
    <w:p w14:paraId="7A30C81A" w14:textId="77777777" w:rsidR="0041518E" w:rsidRPr="00F435FF" w:rsidRDefault="0041518E" w:rsidP="0041518E">
      <w:pPr>
        <w:pStyle w:val="PI-1EMEASMCA"/>
      </w:pPr>
      <w:bookmarkStart w:id="77" w:name="_Toc129243144"/>
      <w:bookmarkStart w:id="78" w:name="_Toc129243269"/>
      <w:r w:rsidRPr="00F435FF">
        <w:t>6.</w:t>
      </w:r>
      <w:r w:rsidRPr="00F435FF">
        <w:tab/>
      </w:r>
      <w:bookmarkEnd w:id="77"/>
      <w:bookmarkEnd w:id="78"/>
      <w:r w:rsidR="00CC5C33" w:rsidRPr="00F435FF">
        <w:t>Pakuotės turinys ir kita informacija</w:t>
      </w:r>
    </w:p>
    <w:p w14:paraId="3C79845B" w14:textId="77777777" w:rsidR="0041518E" w:rsidRPr="00F435FF" w:rsidRDefault="0041518E" w:rsidP="00B45E86">
      <w:pPr>
        <w:pStyle w:val="BTEMEASMCA"/>
      </w:pPr>
    </w:p>
    <w:p w14:paraId="1CD77B17" w14:textId="1D680B80" w:rsidR="0041518E" w:rsidRPr="00F435FF" w:rsidRDefault="00A85D03" w:rsidP="0041518E">
      <w:pPr>
        <w:pStyle w:val="PI-3EMEASMCA"/>
        <w:spacing w:line="240" w:lineRule="auto"/>
      </w:pPr>
      <w:proofErr w:type="spellStart"/>
      <w:r w:rsidRPr="00F435FF">
        <w:t>Aspirin</w:t>
      </w:r>
      <w:proofErr w:type="spellEnd"/>
      <w:r w:rsidRPr="00F435FF">
        <w:t xml:space="preserve"> </w:t>
      </w:r>
      <w:r w:rsidR="0041518E" w:rsidRPr="00F435FF">
        <w:t>sudėtis</w:t>
      </w:r>
    </w:p>
    <w:p w14:paraId="1199E7A4" w14:textId="77777777" w:rsidR="00CC5C33" w:rsidRPr="00F435FF" w:rsidRDefault="00CC5C33" w:rsidP="000254D5">
      <w:pPr>
        <w:pStyle w:val="Sraopastraipa"/>
        <w:numPr>
          <w:ilvl w:val="0"/>
          <w:numId w:val="3"/>
        </w:numPr>
        <w:tabs>
          <w:tab w:val="clear" w:pos="720"/>
        </w:tabs>
        <w:ind w:left="567" w:hanging="567"/>
        <w:rPr>
          <w:lang w:val="lt-LT"/>
        </w:rPr>
      </w:pPr>
      <w:r w:rsidRPr="00F435FF">
        <w:rPr>
          <w:lang w:val="lt-LT"/>
        </w:rPr>
        <w:t>Veiklioji medžiaga yra acetilsalicilo rūgštis. Vienoje tabletėje yra 500 mg acetilsalicilo rūgšties.</w:t>
      </w:r>
    </w:p>
    <w:p w14:paraId="58584097" w14:textId="4E4179E1" w:rsidR="0041518E" w:rsidRPr="00F435FF" w:rsidRDefault="0041518E" w:rsidP="000254D5">
      <w:pPr>
        <w:numPr>
          <w:ilvl w:val="0"/>
          <w:numId w:val="3"/>
        </w:numPr>
        <w:tabs>
          <w:tab w:val="clear" w:pos="720"/>
          <w:tab w:val="num" w:pos="142"/>
        </w:tabs>
        <w:spacing w:line="240" w:lineRule="auto"/>
        <w:ind w:left="567" w:hanging="567"/>
        <w:rPr>
          <w:lang w:val="lt-LT"/>
        </w:rPr>
      </w:pPr>
      <w:r w:rsidRPr="00F435FF">
        <w:rPr>
          <w:lang w:val="lt-LT"/>
        </w:rPr>
        <w:t xml:space="preserve">       Pagalbinės medžiagos</w:t>
      </w:r>
      <w:r w:rsidR="00853298" w:rsidRPr="00F435FF">
        <w:rPr>
          <w:lang w:val="lt-LT"/>
        </w:rPr>
        <w:t>. Tabletės šerdis:</w:t>
      </w:r>
      <w:r w:rsidRPr="00F435FF">
        <w:rPr>
          <w:lang w:val="lt-LT"/>
        </w:rPr>
        <w:t xml:space="preserve"> </w:t>
      </w:r>
      <w:r w:rsidR="00853298" w:rsidRPr="00F435FF">
        <w:rPr>
          <w:lang w:val="lt-LT"/>
        </w:rPr>
        <w:t xml:space="preserve">bevandenis </w:t>
      </w:r>
      <w:r w:rsidR="000254D5" w:rsidRPr="00F435FF">
        <w:rPr>
          <w:lang w:val="lt-LT"/>
        </w:rPr>
        <w:t>k</w:t>
      </w:r>
      <w:r w:rsidR="00CC5C33" w:rsidRPr="00F435FF">
        <w:rPr>
          <w:lang w:val="lt-LT"/>
        </w:rPr>
        <w:t>oloidinis silicio dioksidas</w:t>
      </w:r>
      <w:r w:rsidR="000254D5" w:rsidRPr="00F435FF">
        <w:rPr>
          <w:lang w:val="lt-LT"/>
        </w:rPr>
        <w:t>, bevandenis n</w:t>
      </w:r>
      <w:r w:rsidR="00CC5C33" w:rsidRPr="00F435FF">
        <w:rPr>
          <w:lang w:val="lt-LT"/>
        </w:rPr>
        <w:t>atrio karbonatas</w:t>
      </w:r>
      <w:r w:rsidR="00853298" w:rsidRPr="00F435FF">
        <w:rPr>
          <w:lang w:val="lt-LT"/>
        </w:rPr>
        <w:t>. Tabletės dangalas:</w:t>
      </w:r>
      <w:r w:rsidR="00CC5C33" w:rsidRPr="00F435FF">
        <w:rPr>
          <w:lang w:val="lt-LT"/>
        </w:rPr>
        <w:t xml:space="preserve"> </w:t>
      </w:r>
      <w:proofErr w:type="spellStart"/>
      <w:r w:rsidR="000254D5" w:rsidRPr="00F435FF">
        <w:rPr>
          <w:lang w:val="lt-LT"/>
        </w:rPr>
        <w:t>k</w:t>
      </w:r>
      <w:r w:rsidR="00CC5C33" w:rsidRPr="00F435FF">
        <w:rPr>
          <w:lang w:val="lt-LT"/>
        </w:rPr>
        <w:t>arnaubo</w:t>
      </w:r>
      <w:proofErr w:type="spellEnd"/>
      <w:r w:rsidR="00CC5C33" w:rsidRPr="00F435FF">
        <w:rPr>
          <w:lang w:val="lt-LT"/>
        </w:rPr>
        <w:t xml:space="preserve"> vaškas</w:t>
      </w:r>
      <w:r w:rsidR="000254D5" w:rsidRPr="00F435FF">
        <w:rPr>
          <w:lang w:val="lt-LT"/>
        </w:rPr>
        <w:t xml:space="preserve">, </w:t>
      </w:r>
      <w:proofErr w:type="spellStart"/>
      <w:r w:rsidR="000254D5" w:rsidRPr="00F435FF">
        <w:rPr>
          <w:lang w:val="lt-LT"/>
        </w:rPr>
        <w:t>h</w:t>
      </w:r>
      <w:r w:rsidR="00CC5C33" w:rsidRPr="00F435FF">
        <w:rPr>
          <w:lang w:val="lt-LT"/>
        </w:rPr>
        <w:t>ipromeliozė</w:t>
      </w:r>
      <w:proofErr w:type="spellEnd"/>
      <w:r w:rsidR="000254D5" w:rsidRPr="00F435FF">
        <w:rPr>
          <w:lang w:val="lt-LT"/>
        </w:rPr>
        <w:t>, c</w:t>
      </w:r>
      <w:r w:rsidR="00CC5C33" w:rsidRPr="00F435FF">
        <w:rPr>
          <w:lang w:val="lt-LT"/>
        </w:rPr>
        <w:t xml:space="preserve">inko </w:t>
      </w:r>
      <w:proofErr w:type="spellStart"/>
      <w:r w:rsidR="00CC5C33" w:rsidRPr="00F435FF">
        <w:rPr>
          <w:lang w:val="lt-LT"/>
        </w:rPr>
        <w:t>stearatas</w:t>
      </w:r>
      <w:proofErr w:type="spellEnd"/>
      <w:r w:rsidR="000254D5" w:rsidRPr="00F435FF">
        <w:rPr>
          <w:lang w:val="lt-LT"/>
        </w:rPr>
        <w:t>.</w:t>
      </w:r>
    </w:p>
    <w:p w14:paraId="4CB2BBAB" w14:textId="77777777" w:rsidR="000254D5" w:rsidRPr="00F435FF" w:rsidRDefault="000254D5" w:rsidP="000254D5">
      <w:pPr>
        <w:tabs>
          <w:tab w:val="clear" w:pos="567"/>
        </w:tabs>
        <w:spacing w:line="240" w:lineRule="auto"/>
        <w:rPr>
          <w:lang w:val="lt-LT"/>
        </w:rPr>
      </w:pPr>
    </w:p>
    <w:p w14:paraId="7FD66EA7" w14:textId="40ED80CF" w:rsidR="0041518E" w:rsidRPr="00F435FF" w:rsidRDefault="00A85D03" w:rsidP="0041518E">
      <w:pPr>
        <w:pStyle w:val="Pagrindinistekstas"/>
        <w:tabs>
          <w:tab w:val="left" w:pos="567"/>
        </w:tabs>
        <w:rPr>
          <w:b/>
          <w:i w:val="0"/>
          <w:color w:val="auto"/>
          <w:szCs w:val="22"/>
          <w:lang w:val="lt-LT"/>
        </w:rPr>
      </w:pPr>
      <w:proofErr w:type="spellStart"/>
      <w:r w:rsidRPr="00F435FF">
        <w:rPr>
          <w:b/>
          <w:i w:val="0"/>
          <w:color w:val="auto"/>
          <w:szCs w:val="22"/>
          <w:lang w:val="lt-LT"/>
        </w:rPr>
        <w:t>Aspirin</w:t>
      </w:r>
      <w:proofErr w:type="spellEnd"/>
      <w:r w:rsidRPr="00F435FF">
        <w:rPr>
          <w:b/>
          <w:i w:val="0"/>
          <w:color w:val="auto"/>
          <w:szCs w:val="22"/>
          <w:lang w:val="lt-LT"/>
        </w:rPr>
        <w:t xml:space="preserve"> </w:t>
      </w:r>
      <w:r w:rsidR="0041518E" w:rsidRPr="00F435FF">
        <w:rPr>
          <w:b/>
          <w:i w:val="0"/>
          <w:color w:val="auto"/>
          <w:szCs w:val="22"/>
          <w:lang w:val="lt-LT"/>
        </w:rPr>
        <w:t>išvaizda ir kiekis pakuotėje</w:t>
      </w:r>
    </w:p>
    <w:p w14:paraId="605FED35" w14:textId="4DECA17F" w:rsidR="0041518E" w:rsidRPr="00F435FF" w:rsidRDefault="00A26285" w:rsidP="00B45E86">
      <w:pPr>
        <w:pStyle w:val="BTEMEASMCA"/>
      </w:pPr>
      <w:proofErr w:type="spellStart"/>
      <w:r w:rsidRPr="00F435FF">
        <w:t>Aspirin</w:t>
      </w:r>
      <w:proofErr w:type="spellEnd"/>
      <w:r w:rsidRPr="00F435FF">
        <w:t xml:space="preserve"> </w:t>
      </w:r>
      <w:r w:rsidR="000254D5" w:rsidRPr="00F435FF">
        <w:t>yra baltos arba balkšvos, apvalios, abipus išgaubtos 12 mm</w:t>
      </w:r>
      <w:r w:rsidR="00D63173" w:rsidRPr="00F435FF">
        <w:t xml:space="preserve"> skersmens</w:t>
      </w:r>
      <w:r w:rsidR="000254D5" w:rsidRPr="00F435FF">
        <w:t xml:space="preserve"> dengtos tabletės, kurių vienoje pusėje įspausta žyma „BA 500“, o kitoje pusėje – „Bayer“  kryžius.</w:t>
      </w:r>
    </w:p>
    <w:p w14:paraId="5B1C03DC" w14:textId="77777777" w:rsidR="0041518E" w:rsidRPr="00F435FF" w:rsidRDefault="0041518E" w:rsidP="00B45E86">
      <w:pPr>
        <w:pStyle w:val="BTEMEASMCA"/>
      </w:pPr>
    </w:p>
    <w:p w14:paraId="5CCD078E" w14:textId="5603A0CE" w:rsidR="000254D5" w:rsidRPr="00F435FF" w:rsidRDefault="000254D5" w:rsidP="000254D5">
      <w:pPr>
        <w:spacing w:line="240" w:lineRule="auto"/>
        <w:rPr>
          <w:lang w:val="lt-LT"/>
        </w:rPr>
      </w:pPr>
      <w:proofErr w:type="spellStart"/>
      <w:r w:rsidRPr="00F435FF">
        <w:rPr>
          <w:lang w:val="lt-LT"/>
        </w:rPr>
        <w:t>Dvisluoksnėje</w:t>
      </w:r>
      <w:proofErr w:type="spellEnd"/>
      <w:r w:rsidRPr="00F435FF">
        <w:rPr>
          <w:lang w:val="lt-LT"/>
        </w:rPr>
        <w:t xml:space="preserve"> juostelėje, pagamintoje iš popieriaus, polietileno, aliumini</w:t>
      </w:r>
      <w:r w:rsidR="002403A9" w:rsidRPr="00F435FF">
        <w:rPr>
          <w:lang w:val="lt-LT"/>
        </w:rPr>
        <w:t>o</w:t>
      </w:r>
      <w:r w:rsidRPr="00F435FF">
        <w:rPr>
          <w:lang w:val="lt-LT"/>
        </w:rPr>
        <w:t xml:space="preserve"> </w:t>
      </w:r>
      <w:r w:rsidR="00F8033E" w:rsidRPr="00F435FF">
        <w:rPr>
          <w:lang w:val="lt-LT"/>
        </w:rPr>
        <w:t>bei</w:t>
      </w:r>
      <w:r w:rsidRPr="00F435FF">
        <w:rPr>
          <w:lang w:val="lt-LT"/>
        </w:rPr>
        <w:t xml:space="preserve"> </w:t>
      </w:r>
      <w:proofErr w:type="spellStart"/>
      <w:r w:rsidR="00F8033E" w:rsidRPr="00F435FF">
        <w:rPr>
          <w:szCs w:val="22"/>
          <w:lang w:val="lt-LT" w:eastAsia="lt-LT"/>
        </w:rPr>
        <w:t>etileno</w:t>
      </w:r>
      <w:proofErr w:type="spellEnd"/>
      <w:r w:rsidR="00F8033E" w:rsidRPr="00F435FF">
        <w:rPr>
          <w:szCs w:val="22"/>
          <w:lang w:val="lt-LT" w:eastAsia="lt-LT"/>
        </w:rPr>
        <w:t xml:space="preserve"> ir </w:t>
      </w:r>
      <w:proofErr w:type="spellStart"/>
      <w:r w:rsidR="00F8033E" w:rsidRPr="00F435FF">
        <w:rPr>
          <w:szCs w:val="22"/>
          <w:lang w:val="lt-LT" w:eastAsia="lt-LT"/>
        </w:rPr>
        <w:t>metakilato</w:t>
      </w:r>
      <w:proofErr w:type="spellEnd"/>
      <w:r w:rsidR="00F8033E" w:rsidRPr="00F435FF">
        <w:rPr>
          <w:szCs w:val="22"/>
          <w:lang w:val="lt-LT" w:eastAsia="lt-LT"/>
        </w:rPr>
        <w:t xml:space="preserve"> rūgšties </w:t>
      </w:r>
      <w:proofErr w:type="spellStart"/>
      <w:r w:rsidR="00F8033E" w:rsidRPr="00F435FF">
        <w:rPr>
          <w:szCs w:val="22"/>
          <w:lang w:val="lt-LT" w:eastAsia="lt-LT"/>
        </w:rPr>
        <w:t>kopolimero</w:t>
      </w:r>
      <w:proofErr w:type="spellEnd"/>
      <w:r w:rsidR="00F8033E" w:rsidRPr="00F435FF">
        <w:rPr>
          <w:szCs w:val="22"/>
          <w:lang w:val="lt-LT" w:eastAsia="lt-LT"/>
        </w:rPr>
        <w:t xml:space="preserve"> sluoksnių</w:t>
      </w:r>
      <w:r w:rsidRPr="00F435FF">
        <w:rPr>
          <w:lang w:val="lt-LT"/>
        </w:rPr>
        <w:t xml:space="preserve"> yra </w:t>
      </w:r>
      <w:r w:rsidR="00A85D03" w:rsidRPr="00F435FF">
        <w:rPr>
          <w:lang w:val="lt-LT"/>
        </w:rPr>
        <w:t>4</w:t>
      </w:r>
      <w:r w:rsidRPr="00F435FF">
        <w:rPr>
          <w:lang w:val="lt-LT"/>
        </w:rPr>
        <w:t xml:space="preserve"> </w:t>
      </w:r>
      <w:r w:rsidR="002403A9" w:rsidRPr="00F435FF">
        <w:rPr>
          <w:lang w:val="lt-LT"/>
        </w:rPr>
        <w:t>dengt</w:t>
      </w:r>
      <w:r w:rsidR="00A85D03" w:rsidRPr="00F435FF">
        <w:rPr>
          <w:lang w:val="lt-LT"/>
        </w:rPr>
        <w:t>os</w:t>
      </w:r>
      <w:r w:rsidR="002403A9" w:rsidRPr="00F435FF">
        <w:rPr>
          <w:lang w:val="lt-LT"/>
        </w:rPr>
        <w:t xml:space="preserve"> </w:t>
      </w:r>
      <w:r w:rsidRPr="00F435FF">
        <w:rPr>
          <w:lang w:val="lt-LT"/>
        </w:rPr>
        <w:t>table</w:t>
      </w:r>
      <w:r w:rsidR="00A85D03" w:rsidRPr="00F435FF">
        <w:rPr>
          <w:lang w:val="lt-LT"/>
        </w:rPr>
        <w:t>tės</w:t>
      </w:r>
      <w:r w:rsidRPr="00F435FF">
        <w:rPr>
          <w:lang w:val="lt-LT"/>
        </w:rPr>
        <w:t>.</w:t>
      </w:r>
    </w:p>
    <w:p w14:paraId="40A7BD5C" w14:textId="0E7C2913" w:rsidR="00A85D03" w:rsidRPr="00F435FF" w:rsidRDefault="00A85D03" w:rsidP="00A85D03">
      <w:pPr>
        <w:tabs>
          <w:tab w:val="clear" w:pos="567"/>
        </w:tabs>
        <w:spacing w:line="240" w:lineRule="auto"/>
        <w:rPr>
          <w:szCs w:val="22"/>
          <w:lang w:val="lt-LT"/>
        </w:rPr>
      </w:pPr>
      <w:r w:rsidRPr="00F435FF">
        <w:rPr>
          <w:szCs w:val="22"/>
          <w:lang w:val="lt-LT"/>
        </w:rPr>
        <w:t>Vienoje kartono dėžutėje yra 8, 20</w:t>
      </w:r>
      <w:r w:rsidR="00E542E8" w:rsidRPr="00F435FF">
        <w:rPr>
          <w:szCs w:val="22"/>
          <w:lang w:val="lt-LT"/>
        </w:rPr>
        <w:t xml:space="preserve"> ar</w:t>
      </w:r>
      <w:r w:rsidRPr="00F435FF">
        <w:rPr>
          <w:szCs w:val="22"/>
          <w:lang w:val="lt-LT"/>
        </w:rPr>
        <w:t xml:space="preserve"> 40 dengtų tablečių</w:t>
      </w:r>
      <w:r w:rsidR="00E542E8" w:rsidRPr="00F435FF">
        <w:rPr>
          <w:szCs w:val="22"/>
          <w:lang w:val="lt-LT"/>
        </w:rPr>
        <w:t xml:space="preserve"> (nereceptinio vaistinio preparato)</w:t>
      </w:r>
      <w:r w:rsidRPr="00F435FF">
        <w:rPr>
          <w:szCs w:val="22"/>
          <w:lang w:val="lt-LT"/>
        </w:rPr>
        <w:t>.</w:t>
      </w:r>
    </w:p>
    <w:p w14:paraId="7E18460A" w14:textId="77777777" w:rsidR="00A85D03" w:rsidRPr="00F435FF" w:rsidRDefault="00A26285" w:rsidP="002403A9">
      <w:pPr>
        <w:tabs>
          <w:tab w:val="clear" w:pos="567"/>
        </w:tabs>
        <w:spacing w:line="240" w:lineRule="auto"/>
        <w:rPr>
          <w:szCs w:val="22"/>
          <w:lang w:val="lt-LT"/>
        </w:rPr>
      </w:pPr>
      <w:r w:rsidRPr="00F435FF">
        <w:rPr>
          <w:lang w:val="lt-LT"/>
        </w:rPr>
        <w:t xml:space="preserve">Norėdami atidaryti </w:t>
      </w:r>
      <w:proofErr w:type="spellStart"/>
      <w:r w:rsidRPr="00F435FF">
        <w:rPr>
          <w:lang w:val="lt-LT"/>
        </w:rPr>
        <w:t>dvisluoksnę</w:t>
      </w:r>
      <w:proofErr w:type="spellEnd"/>
      <w:r w:rsidRPr="00F435FF">
        <w:rPr>
          <w:lang w:val="lt-LT"/>
        </w:rPr>
        <w:t xml:space="preserve"> juostelę, plėškite bet kurį jos kampą.</w:t>
      </w:r>
    </w:p>
    <w:p w14:paraId="0443E2C0" w14:textId="77777777" w:rsidR="00A26285" w:rsidRPr="00F435FF" w:rsidRDefault="00A26285" w:rsidP="002403A9">
      <w:pPr>
        <w:tabs>
          <w:tab w:val="clear" w:pos="567"/>
        </w:tabs>
        <w:spacing w:line="240" w:lineRule="auto"/>
        <w:rPr>
          <w:szCs w:val="22"/>
          <w:lang w:val="lt-LT"/>
        </w:rPr>
      </w:pPr>
    </w:p>
    <w:p w14:paraId="3B5E8FA1" w14:textId="77777777" w:rsidR="002403A9" w:rsidRPr="00F435FF" w:rsidRDefault="002403A9" w:rsidP="002403A9">
      <w:pPr>
        <w:tabs>
          <w:tab w:val="clear" w:pos="567"/>
        </w:tabs>
        <w:spacing w:line="240" w:lineRule="auto"/>
        <w:rPr>
          <w:szCs w:val="22"/>
          <w:lang w:val="lt-LT"/>
        </w:rPr>
      </w:pPr>
      <w:r w:rsidRPr="00F435FF">
        <w:rPr>
          <w:szCs w:val="22"/>
          <w:lang w:val="lt-LT"/>
        </w:rPr>
        <w:t>Gali būti tiekiamos ne visų dydžių pakuotės.</w:t>
      </w:r>
    </w:p>
    <w:p w14:paraId="35B8EFF3" w14:textId="77777777" w:rsidR="0041518E" w:rsidRPr="00F435FF" w:rsidRDefault="0041518E" w:rsidP="00B45E86">
      <w:pPr>
        <w:pStyle w:val="BTEMEASMCA"/>
      </w:pPr>
    </w:p>
    <w:p w14:paraId="12DA1CAA" w14:textId="4C406A56" w:rsidR="0041518E" w:rsidRPr="00F435FF" w:rsidRDefault="0041518E" w:rsidP="0041518E">
      <w:pPr>
        <w:pStyle w:val="PI-3EMEASMCA"/>
        <w:spacing w:line="240" w:lineRule="auto"/>
      </w:pPr>
      <w:r w:rsidRPr="00F435FF">
        <w:t>R</w:t>
      </w:r>
      <w:r w:rsidR="00853298" w:rsidRPr="00F435FF">
        <w:t>egistruotojas</w:t>
      </w:r>
      <w:r w:rsidRPr="00F435FF">
        <w:t xml:space="preserve"> ir gamintojas</w:t>
      </w:r>
    </w:p>
    <w:p w14:paraId="548A6200" w14:textId="5E3C3411" w:rsidR="0041518E" w:rsidRPr="00F435FF" w:rsidRDefault="0041518E" w:rsidP="00B45E86">
      <w:pPr>
        <w:pStyle w:val="BTEMEASMCA"/>
        <w:rPr>
          <w:i/>
        </w:rPr>
      </w:pPr>
      <w:r w:rsidRPr="00F435FF">
        <w:rPr>
          <w:i/>
        </w:rPr>
        <w:t>R</w:t>
      </w:r>
      <w:r w:rsidR="00853298" w:rsidRPr="00F435FF">
        <w:rPr>
          <w:i/>
        </w:rPr>
        <w:t>egistruotojas</w:t>
      </w:r>
    </w:p>
    <w:p w14:paraId="5BDE7556" w14:textId="77777777" w:rsidR="0041518E" w:rsidRPr="00F435FF" w:rsidRDefault="0041518E" w:rsidP="0041518E">
      <w:pPr>
        <w:rPr>
          <w:lang w:val="lt-LT"/>
        </w:rPr>
      </w:pPr>
      <w:r w:rsidRPr="00F435FF">
        <w:rPr>
          <w:lang w:val="lt-LT"/>
        </w:rPr>
        <w:t xml:space="preserve">UAB „Bayer“ </w:t>
      </w:r>
    </w:p>
    <w:p w14:paraId="00484E32" w14:textId="46A64D50" w:rsidR="0041518E" w:rsidRPr="00F435FF" w:rsidRDefault="00C74A52" w:rsidP="0041518E">
      <w:pPr>
        <w:rPr>
          <w:lang w:val="lt-LT"/>
        </w:rPr>
      </w:pPr>
      <w:r w:rsidRPr="00F435FF">
        <w:rPr>
          <w:lang w:val="lt-LT"/>
        </w:rPr>
        <w:t>Sporto 18</w:t>
      </w:r>
      <w:r w:rsidR="0041518E" w:rsidRPr="00F435FF">
        <w:rPr>
          <w:lang w:val="lt-LT"/>
        </w:rPr>
        <w:t xml:space="preserve"> </w:t>
      </w:r>
    </w:p>
    <w:p w14:paraId="70EC817E" w14:textId="74F0C76F" w:rsidR="0041518E" w:rsidRPr="00F435FF" w:rsidRDefault="00C74A52" w:rsidP="0041518E">
      <w:pPr>
        <w:rPr>
          <w:lang w:val="lt-LT"/>
        </w:rPr>
      </w:pPr>
      <w:r w:rsidRPr="00F435FF">
        <w:rPr>
          <w:lang w:val="lt-LT"/>
        </w:rPr>
        <w:t>LT-09238</w:t>
      </w:r>
      <w:r w:rsidR="0041518E" w:rsidRPr="00F435FF">
        <w:rPr>
          <w:lang w:val="lt-LT"/>
        </w:rPr>
        <w:t xml:space="preserve"> Vilnius </w:t>
      </w:r>
    </w:p>
    <w:p w14:paraId="3C30BADB" w14:textId="77777777" w:rsidR="0041518E" w:rsidRPr="00F435FF" w:rsidRDefault="0041518E" w:rsidP="0041518E">
      <w:pPr>
        <w:rPr>
          <w:lang w:val="lt-LT"/>
        </w:rPr>
      </w:pPr>
      <w:r w:rsidRPr="00F435FF">
        <w:rPr>
          <w:lang w:val="lt-LT"/>
        </w:rPr>
        <w:t>Lietuva</w:t>
      </w:r>
    </w:p>
    <w:p w14:paraId="347D43FE" w14:textId="77777777" w:rsidR="0041518E" w:rsidRPr="00F435FF" w:rsidRDefault="0041518E" w:rsidP="00B45E86">
      <w:pPr>
        <w:pStyle w:val="BTEMEASMCA"/>
      </w:pPr>
    </w:p>
    <w:p w14:paraId="44A63859" w14:textId="77777777" w:rsidR="0041518E" w:rsidRPr="00F435FF" w:rsidRDefault="0041518E" w:rsidP="00B45E86">
      <w:pPr>
        <w:pStyle w:val="BTEMEASMCA"/>
        <w:rPr>
          <w:i/>
        </w:rPr>
      </w:pPr>
      <w:r w:rsidRPr="00F435FF">
        <w:rPr>
          <w:i/>
        </w:rPr>
        <w:t>Gamintojas</w:t>
      </w:r>
    </w:p>
    <w:p w14:paraId="37CC7657" w14:textId="77777777" w:rsidR="000D5474" w:rsidRPr="00F435FF" w:rsidRDefault="000D5474" w:rsidP="000D5474">
      <w:pPr>
        <w:pStyle w:val="BTEMEASMCA"/>
      </w:pPr>
      <w:r w:rsidRPr="00F435FF">
        <w:t xml:space="preserve">Bayer </w:t>
      </w:r>
      <w:proofErr w:type="spellStart"/>
      <w:r w:rsidRPr="00F435FF">
        <w:t>Bitterfeld</w:t>
      </w:r>
      <w:proofErr w:type="spellEnd"/>
      <w:r w:rsidRPr="00F435FF">
        <w:t xml:space="preserve"> </w:t>
      </w:r>
      <w:proofErr w:type="spellStart"/>
      <w:r w:rsidRPr="00F435FF">
        <w:t>GmbH</w:t>
      </w:r>
      <w:proofErr w:type="spellEnd"/>
    </w:p>
    <w:p w14:paraId="39E4B070" w14:textId="77777777" w:rsidR="000D5474" w:rsidRPr="00F435FF" w:rsidRDefault="000D5474" w:rsidP="000D5474">
      <w:pPr>
        <w:pStyle w:val="BTEMEASMCA"/>
      </w:pPr>
      <w:proofErr w:type="spellStart"/>
      <w:r w:rsidRPr="00F435FF">
        <w:t>Ortsteil</w:t>
      </w:r>
      <w:proofErr w:type="spellEnd"/>
      <w:r w:rsidRPr="00F435FF">
        <w:t xml:space="preserve"> </w:t>
      </w:r>
      <w:proofErr w:type="spellStart"/>
      <w:r w:rsidRPr="00F435FF">
        <w:t>Greppin</w:t>
      </w:r>
      <w:proofErr w:type="spellEnd"/>
      <w:r w:rsidRPr="00F435FF">
        <w:t xml:space="preserve">, </w:t>
      </w:r>
      <w:proofErr w:type="spellStart"/>
      <w:r w:rsidRPr="00F435FF">
        <w:t>Salegaster</w:t>
      </w:r>
      <w:proofErr w:type="spellEnd"/>
      <w:r w:rsidRPr="00F435FF">
        <w:t xml:space="preserve"> </w:t>
      </w:r>
      <w:proofErr w:type="spellStart"/>
      <w:r w:rsidRPr="00F435FF">
        <w:t>Chaussee</w:t>
      </w:r>
      <w:proofErr w:type="spellEnd"/>
      <w:r w:rsidRPr="00F435FF">
        <w:t xml:space="preserve"> 1</w:t>
      </w:r>
    </w:p>
    <w:p w14:paraId="15518172" w14:textId="77777777" w:rsidR="000D5474" w:rsidRPr="00F435FF" w:rsidRDefault="000D5474" w:rsidP="000D5474">
      <w:pPr>
        <w:pStyle w:val="BTEMEASMCA"/>
      </w:pPr>
      <w:r w:rsidRPr="00F435FF">
        <w:t xml:space="preserve">06803 </w:t>
      </w:r>
      <w:proofErr w:type="spellStart"/>
      <w:r w:rsidRPr="00F435FF">
        <w:t>Bitterfeld-Wolfen</w:t>
      </w:r>
      <w:proofErr w:type="spellEnd"/>
    </w:p>
    <w:p w14:paraId="72DFB433" w14:textId="77777777" w:rsidR="000D5474" w:rsidRPr="00F435FF" w:rsidRDefault="000D5474" w:rsidP="000D5474">
      <w:pPr>
        <w:pStyle w:val="BTEMEASMCA"/>
      </w:pPr>
      <w:r w:rsidRPr="00F435FF">
        <w:t>Vokietija</w:t>
      </w:r>
    </w:p>
    <w:p w14:paraId="0B10F4CD" w14:textId="77777777" w:rsidR="0041518E" w:rsidRPr="00F435FF" w:rsidRDefault="0041518E" w:rsidP="00B45E86">
      <w:pPr>
        <w:pStyle w:val="BTEMEASMCA"/>
      </w:pPr>
    </w:p>
    <w:p w14:paraId="248C2215" w14:textId="77777777" w:rsidR="0041518E" w:rsidRPr="00F435FF" w:rsidRDefault="0041518E" w:rsidP="00B45E86">
      <w:pPr>
        <w:pStyle w:val="BTEMEASMCA"/>
      </w:pPr>
    </w:p>
    <w:p w14:paraId="2F044FA7" w14:textId="63A996AC" w:rsidR="0041518E" w:rsidRPr="00F435FF" w:rsidRDefault="0041518E" w:rsidP="00B45E86">
      <w:pPr>
        <w:pStyle w:val="BTEMEASMCA"/>
      </w:pPr>
      <w:r w:rsidRPr="00F435FF">
        <w:t xml:space="preserve">Jeigu apie šį vaistą norite sužinoti daugiau, kreipkitės į vietinį </w:t>
      </w:r>
      <w:r w:rsidR="00853298" w:rsidRPr="00F435FF">
        <w:t>registruotojo</w:t>
      </w:r>
      <w:r w:rsidRPr="00F435FF">
        <w:t xml:space="preserve"> atstovą.</w:t>
      </w:r>
    </w:p>
    <w:p w14:paraId="53709335" w14:textId="77777777" w:rsidR="0041518E" w:rsidRPr="00F435FF" w:rsidRDefault="0041518E" w:rsidP="0041518E">
      <w:pPr>
        <w:spacing w:line="240" w:lineRule="auto"/>
        <w:rPr>
          <w:lang w:val="lt-LT"/>
        </w:rPr>
      </w:pPr>
    </w:p>
    <w:tbl>
      <w:tblPr>
        <w:tblW w:w="4678" w:type="dxa"/>
        <w:tblInd w:w="-34" w:type="dxa"/>
        <w:tblLayout w:type="fixed"/>
        <w:tblLook w:val="0000" w:firstRow="0" w:lastRow="0" w:firstColumn="0" w:lastColumn="0" w:noHBand="0" w:noVBand="0"/>
      </w:tblPr>
      <w:tblGrid>
        <w:gridCol w:w="4678"/>
      </w:tblGrid>
      <w:tr w:rsidR="0041518E" w:rsidRPr="00F435FF" w14:paraId="6BAAF0BA" w14:textId="77777777" w:rsidTr="00190FC5">
        <w:tc>
          <w:tcPr>
            <w:tcW w:w="4678" w:type="dxa"/>
          </w:tcPr>
          <w:p w14:paraId="20CC346B" w14:textId="77777777" w:rsidR="002403A9" w:rsidRPr="00F435FF" w:rsidRDefault="002403A9" w:rsidP="002403A9">
            <w:pPr>
              <w:rPr>
                <w:lang w:val="lt-LT"/>
              </w:rPr>
            </w:pPr>
            <w:r w:rsidRPr="00F435FF">
              <w:rPr>
                <w:lang w:val="lt-LT"/>
              </w:rPr>
              <w:t xml:space="preserve">UAB „Bayer“ </w:t>
            </w:r>
          </w:p>
          <w:p w14:paraId="5503B061" w14:textId="7C063C11" w:rsidR="0041518E" w:rsidRPr="00F435FF" w:rsidRDefault="00C74A52" w:rsidP="00190FC5">
            <w:pPr>
              <w:rPr>
                <w:lang w:val="lt-LT"/>
              </w:rPr>
            </w:pPr>
            <w:r w:rsidRPr="00F435FF">
              <w:rPr>
                <w:lang w:val="lt-LT"/>
              </w:rPr>
              <w:t>Sporto 18</w:t>
            </w:r>
          </w:p>
          <w:p w14:paraId="09926C55" w14:textId="7D24D9B5" w:rsidR="0041518E" w:rsidRPr="00F435FF" w:rsidRDefault="0041518E" w:rsidP="00190FC5">
            <w:pPr>
              <w:rPr>
                <w:lang w:val="lt-LT"/>
              </w:rPr>
            </w:pPr>
            <w:r w:rsidRPr="00F435FF">
              <w:rPr>
                <w:lang w:val="lt-LT"/>
              </w:rPr>
              <w:t>LT-092</w:t>
            </w:r>
            <w:r w:rsidR="00C74A52" w:rsidRPr="00F435FF">
              <w:rPr>
                <w:lang w:val="lt-LT"/>
              </w:rPr>
              <w:t>38</w:t>
            </w:r>
            <w:r w:rsidRPr="00F435FF">
              <w:rPr>
                <w:lang w:val="lt-LT"/>
              </w:rPr>
              <w:t xml:space="preserve"> Vilnius,</w:t>
            </w:r>
            <w:r w:rsidR="002403A9" w:rsidRPr="00F435FF">
              <w:rPr>
                <w:lang w:val="lt-LT"/>
              </w:rPr>
              <w:t xml:space="preserve"> </w:t>
            </w:r>
            <w:r w:rsidRPr="00F435FF">
              <w:rPr>
                <w:lang w:val="lt-LT"/>
              </w:rPr>
              <w:t>Lietuva</w:t>
            </w:r>
          </w:p>
          <w:p w14:paraId="5152AC5B" w14:textId="77777777" w:rsidR="0041518E" w:rsidRPr="00F435FF" w:rsidRDefault="0041518E" w:rsidP="00B45E86">
            <w:pPr>
              <w:pStyle w:val="BTEMEASMCA"/>
            </w:pPr>
            <w:r w:rsidRPr="00F435FF">
              <w:t>Tel. (+370-5) 233 68 68</w:t>
            </w:r>
          </w:p>
        </w:tc>
      </w:tr>
    </w:tbl>
    <w:p w14:paraId="17E20F53" w14:textId="77777777" w:rsidR="0041518E" w:rsidRDefault="0041518E" w:rsidP="00B45E86">
      <w:pPr>
        <w:pStyle w:val="BTEMEASMCA"/>
      </w:pPr>
    </w:p>
    <w:p w14:paraId="4886AFD1" w14:textId="77777777" w:rsidR="00173033" w:rsidRPr="00F435FF" w:rsidRDefault="00173033" w:rsidP="00B45E86">
      <w:pPr>
        <w:pStyle w:val="BTEMEASMCA"/>
      </w:pPr>
    </w:p>
    <w:p w14:paraId="5672B174" w14:textId="1B91ECE2" w:rsidR="002403A9" w:rsidRPr="00F435FF" w:rsidRDefault="002403A9" w:rsidP="002403A9">
      <w:pPr>
        <w:numPr>
          <w:ilvl w:val="12"/>
          <w:numId w:val="0"/>
        </w:numPr>
        <w:spacing w:line="240" w:lineRule="auto"/>
        <w:ind w:right="-2"/>
        <w:rPr>
          <w:b/>
          <w:lang w:val="lt-LT"/>
        </w:rPr>
      </w:pPr>
      <w:r w:rsidRPr="00F435FF">
        <w:rPr>
          <w:b/>
          <w:lang w:val="lt-LT"/>
        </w:rPr>
        <w:t>Šis pakuotės lapelis pasku</w:t>
      </w:r>
      <w:r w:rsidR="00173033">
        <w:rPr>
          <w:b/>
          <w:lang w:val="lt-LT"/>
        </w:rPr>
        <w:t>tinį kartą peržiūrėtas 2016-03-10</w:t>
      </w:r>
    </w:p>
    <w:p w14:paraId="090E81DD" w14:textId="77777777" w:rsidR="002403A9" w:rsidRDefault="002403A9" w:rsidP="002403A9">
      <w:pPr>
        <w:numPr>
          <w:ilvl w:val="12"/>
          <w:numId w:val="0"/>
        </w:numPr>
        <w:spacing w:line="240" w:lineRule="auto"/>
        <w:ind w:right="-2"/>
        <w:rPr>
          <w:snapToGrid w:val="0"/>
          <w:lang w:val="lt-LT"/>
        </w:rPr>
      </w:pPr>
    </w:p>
    <w:p w14:paraId="7213CE33" w14:textId="77777777" w:rsidR="00173033" w:rsidRPr="00F435FF" w:rsidRDefault="00173033" w:rsidP="002403A9">
      <w:pPr>
        <w:numPr>
          <w:ilvl w:val="12"/>
          <w:numId w:val="0"/>
        </w:numPr>
        <w:spacing w:line="240" w:lineRule="auto"/>
        <w:ind w:right="-2"/>
        <w:rPr>
          <w:snapToGrid w:val="0"/>
          <w:lang w:val="lt-LT"/>
        </w:rPr>
      </w:pPr>
    </w:p>
    <w:p w14:paraId="0C98C325" w14:textId="77777777" w:rsidR="006D2A76" w:rsidRPr="00F435FF" w:rsidRDefault="002403A9" w:rsidP="002403A9">
      <w:pPr>
        <w:numPr>
          <w:ilvl w:val="12"/>
          <w:numId w:val="0"/>
        </w:numPr>
        <w:spacing w:line="240" w:lineRule="auto"/>
        <w:ind w:right="-2"/>
        <w:rPr>
          <w:lang w:val="lt-LT"/>
        </w:rPr>
      </w:pPr>
      <w:r w:rsidRPr="00F435FF">
        <w:rPr>
          <w:snapToGrid w:val="0"/>
          <w:lang w:val="lt-LT"/>
        </w:rPr>
        <w:t xml:space="preserve">Išsami informacija apie šį </w:t>
      </w:r>
      <w:r w:rsidRPr="00F435FF">
        <w:rPr>
          <w:snapToGrid w:val="0"/>
          <w:szCs w:val="24"/>
          <w:lang w:val="lt-LT"/>
        </w:rPr>
        <w:t>vaistą</w:t>
      </w:r>
      <w:r w:rsidRPr="00F435FF">
        <w:rPr>
          <w:snapToGrid w:val="0"/>
          <w:lang w:val="lt-LT"/>
        </w:rPr>
        <w:t xml:space="preserve"> pateikiama Valstybinės vaistų kontrolės tarnybos prie Lietuvos Respublikos sveikatos apsaugos ministerijos tinklalapyje</w:t>
      </w:r>
      <w:r w:rsidRPr="00F435FF">
        <w:rPr>
          <w:i/>
          <w:snapToGrid w:val="0"/>
          <w:szCs w:val="24"/>
          <w:lang w:val="lt-LT"/>
        </w:rPr>
        <w:t xml:space="preserve"> </w:t>
      </w:r>
      <w:hyperlink r:id="rId17" w:history="1">
        <w:r w:rsidRPr="00F435FF">
          <w:rPr>
            <w:rFonts w:eastAsia="SimSun"/>
            <w:snapToGrid w:val="0"/>
            <w:color w:val="0000FF"/>
            <w:u w:val="single"/>
            <w:lang w:val="lt-LT"/>
          </w:rPr>
          <w:t>http://www.vvkt.lt/</w:t>
        </w:r>
      </w:hyperlink>
      <w:r w:rsidRPr="00F435FF">
        <w:rPr>
          <w:snapToGrid w:val="0"/>
          <w:lang w:val="lt-LT"/>
        </w:rPr>
        <w:t>.</w:t>
      </w:r>
    </w:p>
    <w:p w14:paraId="5B831D55" w14:textId="009A7F59" w:rsidR="000C690A" w:rsidRPr="00F435FF" w:rsidRDefault="000C690A">
      <w:pPr>
        <w:tabs>
          <w:tab w:val="clear" w:pos="567"/>
        </w:tabs>
        <w:spacing w:after="200" w:line="276" w:lineRule="auto"/>
        <w:rPr>
          <w:lang w:val="lt-LT"/>
        </w:rPr>
      </w:pPr>
      <w:r w:rsidRPr="00F435FF">
        <w:rPr>
          <w:lang w:val="lt-LT"/>
        </w:rPr>
        <w:br w:type="page"/>
      </w:r>
    </w:p>
    <w:p w14:paraId="0B90DDD9" w14:textId="77777777" w:rsidR="006D2A76" w:rsidRPr="00F435FF" w:rsidRDefault="006D2A76" w:rsidP="006D2A76">
      <w:pPr>
        <w:pStyle w:val="BTEMEASMCA"/>
        <w:jc w:val="center"/>
      </w:pPr>
      <w:r w:rsidRPr="00F435FF">
        <w:rPr>
          <w:b/>
        </w:rPr>
        <w:lastRenderedPageBreak/>
        <w:t>Pakuotės lapelis: informacija vartotojui</w:t>
      </w:r>
    </w:p>
    <w:p w14:paraId="4F9B93AA" w14:textId="77777777" w:rsidR="006D2A76" w:rsidRPr="00F435FF" w:rsidRDefault="006D2A76" w:rsidP="006D2A76">
      <w:pPr>
        <w:pStyle w:val="BTeEMEASMCA"/>
        <w:rPr>
          <w:b/>
        </w:rPr>
      </w:pPr>
    </w:p>
    <w:p w14:paraId="1E7CC5B0" w14:textId="77777777" w:rsidR="006D2A76" w:rsidRPr="00F435FF" w:rsidRDefault="006D2A76" w:rsidP="006D2A76">
      <w:pPr>
        <w:pStyle w:val="BTeEMEASMCA"/>
        <w:rPr>
          <w:b/>
        </w:rPr>
      </w:pPr>
      <w:proofErr w:type="spellStart"/>
      <w:r w:rsidRPr="00F435FF">
        <w:rPr>
          <w:b/>
        </w:rPr>
        <w:t>Aspirin</w:t>
      </w:r>
      <w:proofErr w:type="spellEnd"/>
      <w:r w:rsidRPr="00F435FF">
        <w:rPr>
          <w:b/>
        </w:rPr>
        <w:t xml:space="preserve"> 500 mg dengtos tabletės</w:t>
      </w:r>
    </w:p>
    <w:p w14:paraId="33B8BE1D" w14:textId="77777777" w:rsidR="006D2A76" w:rsidRPr="00F435FF" w:rsidRDefault="006D2A76" w:rsidP="006D2A76">
      <w:pPr>
        <w:pStyle w:val="BTeEMEASMCA"/>
      </w:pPr>
      <w:r w:rsidRPr="00F435FF">
        <w:t>Acetilsalicilo rūgštis</w:t>
      </w:r>
    </w:p>
    <w:p w14:paraId="51623BD2" w14:textId="77777777" w:rsidR="006D2A76" w:rsidRPr="00F435FF" w:rsidRDefault="006D2A76" w:rsidP="006D2A76">
      <w:pPr>
        <w:pStyle w:val="BTEMEASMCA"/>
      </w:pPr>
    </w:p>
    <w:p w14:paraId="409DC699" w14:textId="77777777" w:rsidR="006D2A76" w:rsidRPr="00F435FF" w:rsidRDefault="006D2A76" w:rsidP="006D2A76">
      <w:pPr>
        <w:tabs>
          <w:tab w:val="clear" w:pos="567"/>
        </w:tabs>
        <w:spacing w:line="240" w:lineRule="auto"/>
        <w:rPr>
          <w:b/>
          <w:noProof/>
          <w:szCs w:val="22"/>
          <w:lang w:val="lt-LT"/>
        </w:rPr>
      </w:pPr>
      <w:r w:rsidRPr="00F435FF">
        <w:rPr>
          <w:b/>
          <w:noProof/>
          <w:szCs w:val="22"/>
          <w:lang w:val="lt-LT"/>
        </w:rPr>
        <w:t xml:space="preserve">Atidžiai perskaitykite visą šį lapelį, </w:t>
      </w:r>
      <w:r w:rsidRPr="00F435FF">
        <w:rPr>
          <w:b/>
          <w:szCs w:val="22"/>
          <w:lang w:val="lt-LT"/>
        </w:rPr>
        <w:t xml:space="preserve">prieš pradėdami vartoti </w:t>
      </w:r>
      <w:r w:rsidRPr="00F435FF">
        <w:rPr>
          <w:rFonts w:eastAsia="SimSun"/>
          <w:b/>
          <w:szCs w:val="24"/>
          <w:lang w:val="lt-LT" w:eastAsia="zh-CN"/>
        </w:rPr>
        <w:t>šį vaistą,</w:t>
      </w:r>
      <w:r w:rsidRPr="00F435FF">
        <w:rPr>
          <w:b/>
          <w:noProof/>
          <w:szCs w:val="22"/>
          <w:lang w:val="lt-LT"/>
        </w:rPr>
        <w:t xml:space="preserve"> nes jame pateikiama Jums svarbi informacija.</w:t>
      </w:r>
    </w:p>
    <w:p w14:paraId="7FD8B737" w14:textId="77777777" w:rsidR="006D2A76" w:rsidRPr="00F435FF" w:rsidRDefault="006D2A76" w:rsidP="006D2A76">
      <w:pPr>
        <w:tabs>
          <w:tab w:val="clear" w:pos="567"/>
        </w:tabs>
        <w:spacing w:line="240" w:lineRule="auto"/>
        <w:ind w:left="567" w:hanging="567"/>
        <w:rPr>
          <w:szCs w:val="22"/>
          <w:lang w:val="lt-LT"/>
        </w:rPr>
      </w:pPr>
      <w:r w:rsidRPr="00F435FF">
        <w:rPr>
          <w:szCs w:val="22"/>
          <w:lang w:val="lt-LT"/>
        </w:rPr>
        <w:t>-</w:t>
      </w:r>
      <w:r w:rsidRPr="00F435FF">
        <w:rPr>
          <w:szCs w:val="22"/>
          <w:lang w:val="lt-LT"/>
        </w:rPr>
        <w:tab/>
        <w:t>Neišmeskite šio lapelio, nes vėl gali prireikti jį perskaityti.</w:t>
      </w:r>
    </w:p>
    <w:p w14:paraId="37F9BECE" w14:textId="77777777" w:rsidR="006D2A76" w:rsidRPr="00F435FF" w:rsidRDefault="006D2A76" w:rsidP="006D2A76">
      <w:pPr>
        <w:tabs>
          <w:tab w:val="clear" w:pos="567"/>
        </w:tabs>
        <w:spacing w:line="240" w:lineRule="auto"/>
        <w:ind w:left="567" w:hanging="567"/>
        <w:rPr>
          <w:szCs w:val="22"/>
          <w:lang w:val="lt-LT"/>
        </w:rPr>
      </w:pPr>
      <w:r w:rsidRPr="00F435FF">
        <w:rPr>
          <w:szCs w:val="22"/>
          <w:lang w:val="lt-LT"/>
        </w:rPr>
        <w:t>-</w:t>
      </w:r>
      <w:r w:rsidRPr="00F435FF">
        <w:rPr>
          <w:szCs w:val="22"/>
          <w:lang w:val="lt-LT"/>
        </w:rPr>
        <w:tab/>
        <w:t>Jeigu kiltų daugiau klausimų, kreipkitės į gydytoją arba vaistininką.</w:t>
      </w:r>
    </w:p>
    <w:p w14:paraId="0319A833" w14:textId="77777777" w:rsidR="006D2A76" w:rsidRPr="00F435FF" w:rsidRDefault="006D2A76" w:rsidP="006D2A76">
      <w:pPr>
        <w:tabs>
          <w:tab w:val="clear" w:pos="567"/>
        </w:tabs>
        <w:spacing w:line="240" w:lineRule="auto"/>
        <w:ind w:left="567" w:hanging="567"/>
        <w:rPr>
          <w:noProof/>
          <w:szCs w:val="22"/>
          <w:lang w:val="lt-LT"/>
        </w:rPr>
      </w:pPr>
      <w:r w:rsidRPr="00F435FF">
        <w:rPr>
          <w:szCs w:val="22"/>
          <w:lang w:val="lt-LT"/>
        </w:rPr>
        <w:t>-</w:t>
      </w:r>
      <w:r w:rsidRPr="00F435FF">
        <w:rPr>
          <w:szCs w:val="22"/>
          <w:lang w:val="lt-LT"/>
        </w:rPr>
        <w:tab/>
        <w:t>Šis vaistas skirtas tik Jums, todėl kitiems žmonėms jo duoti negalima. Vaistas gali jiems pakenkti (net tiems, kurių ligos požymiai yra tokie patys kaip Jūsų).</w:t>
      </w:r>
    </w:p>
    <w:p w14:paraId="0A566B52" w14:textId="77777777" w:rsidR="006D2A76" w:rsidRPr="00F435FF" w:rsidRDefault="006D2A76" w:rsidP="006D2A76">
      <w:pPr>
        <w:ind w:left="567" w:hanging="567"/>
        <w:rPr>
          <w:noProof/>
          <w:szCs w:val="22"/>
          <w:lang w:val="lt-LT"/>
        </w:rPr>
      </w:pPr>
      <w:r w:rsidRPr="00F435FF">
        <w:rPr>
          <w:szCs w:val="22"/>
          <w:lang w:val="lt-LT"/>
        </w:rPr>
        <w:t>-</w:t>
      </w:r>
      <w:r w:rsidRPr="00F435FF">
        <w:rPr>
          <w:szCs w:val="22"/>
          <w:lang w:val="lt-LT"/>
        </w:rPr>
        <w:tab/>
      </w:r>
      <w:r w:rsidRPr="00F435FF">
        <w:rPr>
          <w:noProof/>
          <w:szCs w:val="22"/>
          <w:lang w:val="lt-LT"/>
        </w:rPr>
        <w:t xml:space="preserve">Jeigu pasireiškė šalutinis poveikis </w:t>
      </w:r>
      <w:r w:rsidRPr="00F435FF">
        <w:rPr>
          <w:szCs w:val="22"/>
          <w:lang w:val="lt-LT"/>
        </w:rPr>
        <w:t>(net jeigu jis šiame lapelyje nenurodytas), kreipkitės į gydytoją arba vaistininką. Žr. 4 skyrių.</w:t>
      </w:r>
    </w:p>
    <w:p w14:paraId="305FE483" w14:textId="77777777" w:rsidR="006D2A76" w:rsidRPr="00F435FF" w:rsidRDefault="006D2A76" w:rsidP="006D2A76">
      <w:pPr>
        <w:pStyle w:val="BTEMEASMCA"/>
      </w:pPr>
    </w:p>
    <w:p w14:paraId="69CE3724" w14:textId="77777777" w:rsidR="006D2A76" w:rsidRPr="00F435FF" w:rsidRDefault="006D2A76" w:rsidP="006D2A76">
      <w:pPr>
        <w:tabs>
          <w:tab w:val="clear" w:pos="567"/>
        </w:tabs>
        <w:spacing w:line="240" w:lineRule="auto"/>
        <w:ind w:left="540" w:hanging="540"/>
        <w:rPr>
          <w:b/>
          <w:szCs w:val="22"/>
          <w:lang w:val="lt-LT"/>
        </w:rPr>
      </w:pPr>
      <w:r w:rsidRPr="00F435FF">
        <w:rPr>
          <w:b/>
          <w:szCs w:val="22"/>
          <w:lang w:val="lt-LT"/>
        </w:rPr>
        <w:t>Apie ką rašoma šiame lapelyje?</w:t>
      </w:r>
    </w:p>
    <w:p w14:paraId="27264E90" w14:textId="77777777" w:rsidR="006D2A76" w:rsidRPr="00F435FF" w:rsidRDefault="006D2A76" w:rsidP="006D2A76">
      <w:pPr>
        <w:tabs>
          <w:tab w:val="clear" w:pos="567"/>
        </w:tabs>
        <w:spacing w:line="240" w:lineRule="auto"/>
        <w:ind w:left="540" w:hanging="540"/>
        <w:rPr>
          <w:b/>
          <w:szCs w:val="22"/>
          <w:lang w:val="lt-LT"/>
        </w:rPr>
      </w:pPr>
    </w:p>
    <w:p w14:paraId="03A0AA75" w14:textId="77777777" w:rsidR="006D2A76" w:rsidRPr="00F435FF" w:rsidRDefault="006D2A76" w:rsidP="006D2A76">
      <w:pPr>
        <w:pStyle w:val="BTEMEASMCA"/>
      </w:pPr>
      <w:r w:rsidRPr="00F435FF">
        <w:t>1.</w:t>
      </w:r>
      <w:r w:rsidRPr="00F435FF">
        <w:tab/>
        <w:t xml:space="preserve">Kas yra </w:t>
      </w:r>
      <w:proofErr w:type="spellStart"/>
      <w:r w:rsidRPr="00F435FF">
        <w:t>Aspirin</w:t>
      </w:r>
      <w:proofErr w:type="spellEnd"/>
      <w:r w:rsidRPr="00F435FF">
        <w:t xml:space="preserve"> ir kam jis vartojamas</w:t>
      </w:r>
    </w:p>
    <w:p w14:paraId="45B7EA33" w14:textId="77777777" w:rsidR="006D2A76" w:rsidRPr="00F435FF" w:rsidRDefault="006D2A76" w:rsidP="006D2A76">
      <w:pPr>
        <w:pStyle w:val="BTEMEASMCA"/>
      </w:pPr>
      <w:r w:rsidRPr="00F435FF">
        <w:t>2.</w:t>
      </w:r>
      <w:r w:rsidRPr="00F435FF">
        <w:tab/>
        <w:t xml:space="preserve">Kas žinotina prieš vartojant </w:t>
      </w:r>
      <w:proofErr w:type="spellStart"/>
      <w:r w:rsidRPr="00F435FF">
        <w:t>Aspirin</w:t>
      </w:r>
      <w:proofErr w:type="spellEnd"/>
      <w:r w:rsidRPr="00F435FF">
        <w:t xml:space="preserve"> </w:t>
      </w:r>
    </w:p>
    <w:p w14:paraId="3BA07A00" w14:textId="77777777" w:rsidR="006D2A76" w:rsidRPr="00F435FF" w:rsidRDefault="006D2A76" w:rsidP="006D2A76">
      <w:pPr>
        <w:pStyle w:val="BTEMEASMCA"/>
      </w:pPr>
      <w:r w:rsidRPr="00F435FF">
        <w:t>3.</w:t>
      </w:r>
      <w:r w:rsidRPr="00F435FF">
        <w:tab/>
        <w:t xml:space="preserve">Kaip vartoti </w:t>
      </w:r>
      <w:proofErr w:type="spellStart"/>
      <w:r w:rsidRPr="00F435FF">
        <w:t>Aspirin</w:t>
      </w:r>
      <w:proofErr w:type="spellEnd"/>
      <w:r w:rsidRPr="00F435FF">
        <w:t xml:space="preserve"> </w:t>
      </w:r>
    </w:p>
    <w:p w14:paraId="167512D1" w14:textId="77777777" w:rsidR="006D2A76" w:rsidRPr="00F435FF" w:rsidRDefault="006D2A76" w:rsidP="006D2A76">
      <w:pPr>
        <w:pStyle w:val="BTEMEASMCA"/>
      </w:pPr>
      <w:r w:rsidRPr="00F435FF">
        <w:t>4.</w:t>
      </w:r>
      <w:r w:rsidRPr="00F435FF">
        <w:tab/>
        <w:t>Galimas šalutinis poveikis</w:t>
      </w:r>
    </w:p>
    <w:p w14:paraId="245F93F9" w14:textId="77777777" w:rsidR="006D2A76" w:rsidRPr="00F435FF" w:rsidRDefault="006D2A76" w:rsidP="006D2A76">
      <w:pPr>
        <w:pStyle w:val="BTEMEASMCA"/>
      </w:pPr>
      <w:r w:rsidRPr="00F435FF">
        <w:t>5.</w:t>
      </w:r>
      <w:r w:rsidRPr="00F435FF">
        <w:tab/>
        <w:t xml:space="preserve">Kaip laikyti </w:t>
      </w:r>
      <w:proofErr w:type="spellStart"/>
      <w:r w:rsidRPr="00F435FF">
        <w:t>Aspirin</w:t>
      </w:r>
      <w:proofErr w:type="spellEnd"/>
      <w:r w:rsidRPr="00F435FF">
        <w:t xml:space="preserve"> </w:t>
      </w:r>
    </w:p>
    <w:p w14:paraId="01BC8C34" w14:textId="77777777" w:rsidR="006D2A76" w:rsidRPr="00F435FF" w:rsidRDefault="006D2A76" w:rsidP="006D2A76">
      <w:pPr>
        <w:pStyle w:val="BTEMEASMCA"/>
      </w:pPr>
      <w:r w:rsidRPr="00F435FF">
        <w:t>6.</w:t>
      </w:r>
      <w:r w:rsidRPr="00F435FF">
        <w:tab/>
        <w:t>Pakuotės turinys ir kita informacija</w:t>
      </w:r>
    </w:p>
    <w:p w14:paraId="395B6B13" w14:textId="77777777" w:rsidR="006D2A76" w:rsidRPr="00F435FF" w:rsidRDefault="006D2A76" w:rsidP="006D2A76">
      <w:pPr>
        <w:pStyle w:val="BTEMEASMCA"/>
      </w:pPr>
    </w:p>
    <w:p w14:paraId="03279CFD" w14:textId="77777777" w:rsidR="006D2A76" w:rsidRPr="00F435FF" w:rsidRDefault="006D2A76" w:rsidP="006D2A76">
      <w:pPr>
        <w:pStyle w:val="BTEMEASMCA"/>
      </w:pPr>
    </w:p>
    <w:p w14:paraId="21BE3B4D" w14:textId="77777777" w:rsidR="006D2A76" w:rsidRPr="00F435FF" w:rsidRDefault="006D2A76" w:rsidP="006D2A76">
      <w:pPr>
        <w:pStyle w:val="PI-1EMEASMCA"/>
      </w:pPr>
      <w:r w:rsidRPr="00F435FF">
        <w:t>1.</w:t>
      </w:r>
      <w:r w:rsidRPr="00F435FF">
        <w:tab/>
        <w:t xml:space="preserve">Kas yra </w:t>
      </w:r>
      <w:proofErr w:type="spellStart"/>
      <w:r w:rsidRPr="00F435FF">
        <w:t>Aspirin</w:t>
      </w:r>
      <w:proofErr w:type="spellEnd"/>
      <w:r w:rsidRPr="00F435FF">
        <w:t xml:space="preserve"> ir kam jis vartojamas</w:t>
      </w:r>
    </w:p>
    <w:p w14:paraId="19F5C4F4" w14:textId="77777777" w:rsidR="006D2A76" w:rsidRPr="00F435FF" w:rsidRDefault="006D2A76" w:rsidP="006D2A76">
      <w:pPr>
        <w:pStyle w:val="BTEMEASMCA"/>
      </w:pPr>
    </w:p>
    <w:p w14:paraId="0491962B" w14:textId="77777777" w:rsidR="006D2A76" w:rsidRPr="00F435FF" w:rsidRDefault="006D2A76" w:rsidP="006D2A76">
      <w:pPr>
        <w:spacing w:line="240" w:lineRule="auto"/>
        <w:rPr>
          <w:lang w:val="lt-LT"/>
        </w:rPr>
      </w:pPr>
      <w:r w:rsidRPr="00F435FF">
        <w:rPr>
          <w:lang w:val="lt-LT"/>
        </w:rPr>
        <w:t xml:space="preserve">Acetilsalicilo rūgštis priklauso rūgštinių nesteroidinių vaistų nuo uždegimo ir skausmo bei karščiavimo grupei. Poveikio būdas yra fermento </w:t>
      </w:r>
      <w:proofErr w:type="spellStart"/>
      <w:r w:rsidRPr="00F435FF">
        <w:rPr>
          <w:lang w:val="lt-LT"/>
        </w:rPr>
        <w:t>ciklooksigenazės</w:t>
      </w:r>
      <w:proofErr w:type="spellEnd"/>
      <w:r w:rsidRPr="00F435FF">
        <w:rPr>
          <w:lang w:val="lt-LT"/>
        </w:rPr>
        <w:t>, susijusios su prostaglandinų sinteze, nuslopinimas visam laikui.</w:t>
      </w:r>
    </w:p>
    <w:p w14:paraId="603A94B5" w14:textId="77777777" w:rsidR="006D2A76" w:rsidRPr="00F435FF" w:rsidRDefault="006D2A76" w:rsidP="006D2A76">
      <w:pPr>
        <w:spacing w:line="240" w:lineRule="auto"/>
        <w:rPr>
          <w:lang w:val="lt-LT"/>
        </w:rPr>
      </w:pPr>
    </w:p>
    <w:p w14:paraId="4267E096" w14:textId="77777777" w:rsidR="006D2A76" w:rsidRPr="00F435FF" w:rsidRDefault="006D2A76" w:rsidP="006D2A76">
      <w:pPr>
        <w:tabs>
          <w:tab w:val="left" w:pos="0"/>
        </w:tabs>
        <w:spacing w:line="240" w:lineRule="auto"/>
        <w:rPr>
          <w:lang w:val="lt-LT"/>
        </w:rPr>
      </w:pPr>
      <w:r w:rsidRPr="00F435FF">
        <w:rPr>
          <w:lang w:val="lt-LT"/>
        </w:rPr>
        <w:t>Vaisto vartojama galvos, dantų, gerklės, menstruaciniam, raumenų ir sąnarių skausmui malšinti ir karščiavimui mažinti.</w:t>
      </w:r>
    </w:p>
    <w:p w14:paraId="261FA57F" w14:textId="77777777" w:rsidR="006D2A76" w:rsidRPr="00F435FF" w:rsidRDefault="006D2A76" w:rsidP="006D2A76">
      <w:pPr>
        <w:tabs>
          <w:tab w:val="left" w:pos="0"/>
        </w:tabs>
        <w:spacing w:line="240" w:lineRule="auto"/>
        <w:rPr>
          <w:lang w:val="lt-LT"/>
        </w:rPr>
      </w:pPr>
    </w:p>
    <w:p w14:paraId="271CCC29" w14:textId="77777777" w:rsidR="006D2A76" w:rsidRPr="00F435FF" w:rsidRDefault="006D2A76" w:rsidP="006D2A76">
      <w:pPr>
        <w:tabs>
          <w:tab w:val="left" w:pos="0"/>
        </w:tabs>
        <w:spacing w:line="240" w:lineRule="auto"/>
        <w:rPr>
          <w:lang w:val="lt-LT"/>
        </w:rPr>
      </w:pPr>
      <w:r w:rsidRPr="00F435FF">
        <w:rPr>
          <w:lang w:val="lt-LT"/>
        </w:rPr>
        <w:t xml:space="preserve">Išgerta </w:t>
      </w:r>
      <w:proofErr w:type="spellStart"/>
      <w:r w:rsidRPr="00F435FF">
        <w:rPr>
          <w:lang w:val="lt-LT"/>
        </w:rPr>
        <w:t>Aspirin</w:t>
      </w:r>
      <w:proofErr w:type="spellEnd"/>
      <w:r w:rsidRPr="00F435FF">
        <w:rPr>
          <w:lang w:val="lt-LT"/>
        </w:rPr>
        <w:t xml:space="preserve"> 500 mg dengta tabletė lengvai ištirpsta. Tai lemia greitą veikliosios medžiagos pasisavinimą virškinimo trakte ir greitą vaisto veikimo pradžią.</w:t>
      </w:r>
    </w:p>
    <w:p w14:paraId="16D0FE43" w14:textId="77777777" w:rsidR="006D2A76" w:rsidRPr="00F435FF" w:rsidRDefault="006D2A76" w:rsidP="006D2A76">
      <w:pPr>
        <w:pStyle w:val="BTEMEASMCA"/>
      </w:pPr>
    </w:p>
    <w:p w14:paraId="6AB7211C" w14:textId="77777777" w:rsidR="006D2A76" w:rsidRPr="00F435FF" w:rsidRDefault="006D2A76" w:rsidP="006D2A76">
      <w:pPr>
        <w:pStyle w:val="BTEMEASMCA"/>
      </w:pPr>
    </w:p>
    <w:p w14:paraId="0E7E2809" w14:textId="77777777" w:rsidR="006D2A76" w:rsidRPr="00F435FF" w:rsidRDefault="006D2A76" w:rsidP="006D2A76">
      <w:pPr>
        <w:pStyle w:val="PI-1EMEASMCA"/>
      </w:pPr>
      <w:r w:rsidRPr="00F435FF">
        <w:t>2.</w:t>
      </w:r>
      <w:r w:rsidRPr="00F435FF">
        <w:tab/>
        <w:t xml:space="preserve">Kas žinotina prieš vartojant </w:t>
      </w:r>
      <w:proofErr w:type="spellStart"/>
      <w:r w:rsidRPr="00F435FF">
        <w:t>Aspirin</w:t>
      </w:r>
      <w:proofErr w:type="spellEnd"/>
      <w:r w:rsidRPr="00F435FF">
        <w:t xml:space="preserve"> </w:t>
      </w:r>
      <w:r w:rsidRPr="00F435FF">
        <w:tab/>
      </w:r>
    </w:p>
    <w:p w14:paraId="18D29439" w14:textId="77777777" w:rsidR="006D2A76" w:rsidRPr="00F435FF" w:rsidRDefault="006D2A76" w:rsidP="006D2A76">
      <w:pPr>
        <w:pStyle w:val="BTEMEASMCA"/>
      </w:pPr>
    </w:p>
    <w:p w14:paraId="618D15F6" w14:textId="77777777" w:rsidR="006D2A76" w:rsidRPr="00F435FF" w:rsidRDefault="006D2A76" w:rsidP="006D2A76">
      <w:pPr>
        <w:pStyle w:val="PI-3EMEASMCA"/>
        <w:spacing w:line="240" w:lineRule="auto"/>
      </w:pPr>
      <w:proofErr w:type="spellStart"/>
      <w:r w:rsidRPr="00F435FF">
        <w:t>Aspirin</w:t>
      </w:r>
      <w:proofErr w:type="spellEnd"/>
      <w:r w:rsidRPr="00F435FF">
        <w:t xml:space="preserve"> vartoti negalima:</w:t>
      </w:r>
    </w:p>
    <w:p w14:paraId="7C90749A" w14:textId="77777777" w:rsidR="006D2A76" w:rsidRPr="00F435FF" w:rsidRDefault="006D2A76" w:rsidP="006D2A76">
      <w:pPr>
        <w:spacing w:line="240" w:lineRule="auto"/>
        <w:ind w:left="567" w:hanging="567"/>
        <w:rPr>
          <w:lang w:val="lt-LT"/>
        </w:rPr>
      </w:pPr>
      <w:r w:rsidRPr="00F435FF">
        <w:rPr>
          <w:lang w:val="lt-LT"/>
        </w:rPr>
        <w:lastRenderedPageBreak/>
        <w:t>-</w:t>
      </w:r>
      <w:r w:rsidRPr="00F435FF">
        <w:rPr>
          <w:lang w:val="lt-LT"/>
        </w:rPr>
        <w:tab/>
        <w:t xml:space="preserve">jeigu yra alergija acetilsalicilo rūgščiai arba kitiems </w:t>
      </w:r>
      <w:proofErr w:type="spellStart"/>
      <w:r w:rsidRPr="00F435FF">
        <w:rPr>
          <w:lang w:val="lt-LT"/>
        </w:rPr>
        <w:t>salicilatams</w:t>
      </w:r>
      <w:proofErr w:type="spellEnd"/>
      <w:r w:rsidRPr="00F435FF">
        <w:rPr>
          <w:lang w:val="lt-LT"/>
        </w:rPr>
        <w:t>, ar bet kuriai pagalbinei šio vaisto  medžiagai (jos išvardytos 6 skyriuje);</w:t>
      </w:r>
    </w:p>
    <w:p w14:paraId="4CD629E9" w14:textId="77777777" w:rsidR="006D2A76" w:rsidRPr="00F435FF" w:rsidRDefault="006D2A76" w:rsidP="006D2A76">
      <w:pPr>
        <w:pStyle w:val="Sraopastraipa"/>
        <w:numPr>
          <w:ilvl w:val="1"/>
          <w:numId w:val="1"/>
        </w:numPr>
        <w:tabs>
          <w:tab w:val="clear" w:pos="1440"/>
          <w:tab w:val="num" w:pos="567"/>
        </w:tabs>
        <w:ind w:left="567" w:hanging="567"/>
        <w:rPr>
          <w:lang w:val="lt-LT"/>
        </w:rPr>
      </w:pPr>
      <w:r w:rsidRPr="00F435FF">
        <w:rPr>
          <w:lang w:val="lt-LT"/>
        </w:rPr>
        <w:t xml:space="preserve">jeigu anksčiau vartojant </w:t>
      </w:r>
      <w:proofErr w:type="spellStart"/>
      <w:r w:rsidRPr="00F435FF">
        <w:rPr>
          <w:lang w:val="lt-LT"/>
        </w:rPr>
        <w:t>salicilatų</w:t>
      </w:r>
      <w:proofErr w:type="spellEnd"/>
      <w:r w:rsidRPr="00F435FF">
        <w:rPr>
          <w:lang w:val="lt-LT"/>
        </w:rPr>
        <w:t xml:space="preserve"> arba kitų panašiai veikiančių medžiagų (pvz., nesteroidinių vaistų nuo uždegimo) pasireiškė astma;</w:t>
      </w:r>
    </w:p>
    <w:p w14:paraId="4F12B41F" w14:textId="77777777" w:rsidR="006D2A76" w:rsidRPr="00F435FF" w:rsidRDefault="006D2A76" w:rsidP="006D2A76">
      <w:pPr>
        <w:numPr>
          <w:ilvl w:val="1"/>
          <w:numId w:val="1"/>
        </w:numPr>
        <w:tabs>
          <w:tab w:val="clear" w:pos="1440"/>
          <w:tab w:val="num" w:pos="540"/>
        </w:tabs>
        <w:spacing w:line="240" w:lineRule="auto"/>
        <w:ind w:left="540" w:hanging="540"/>
        <w:rPr>
          <w:lang w:val="lt-LT"/>
        </w:rPr>
      </w:pPr>
      <w:r w:rsidRPr="00F435FF">
        <w:rPr>
          <w:lang w:val="lt-LT"/>
        </w:rPr>
        <w:t>jeigu yra ūminė skrandžio arba dvylikapirštės žarnos opa;</w:t>
      </w:r>
    </w:p>
    <w:p w14:paraId="1B94F95B" w14:textId="77777777" w:rsidR="006D2A76" w:rsidRPr="00F435FF" w:rsidRDefault="006D2A76" w:rsidP="006D2A76">
      <w:pPr>
        <w:pStyle w:val="Sraopastraipa"/>
        <w:numPr>
          <w:ilvl w:val="0"/>
          <w:numId w:val="17"/>
        </w:numPr>
        <w:spacing w:line="240" w:lineRule="auto"/>
        <w:ind w:left="567" w:hanging="567"/>
        <w:rPr>
          <w:lang w:val="lt-LT"/>
        </w:rPr>
      </w:pPr>
      <w:r w:rsidRPr="00F435FF">
        <w:rPr>
          <w:lang w:val="lt-LT"/>
        </w:rPr>
        <w:t>jeigu sergate hemoragine diateze (liga, pasireiškianti dažnomis kraujosruvomis, kraujavimu iš nosies ir dantenų, ilgai trunkančiu kraujavimu iš paviršinių žaizdų);</w:t>
      </w:r>
    </w:p>
    <w:p w14:paraId="3D2EE7B5" w14:textId="77777777" w:rsidR="006D2A76" w:rsidRPr="00F435FF" w:rsidRDefault="006D2A76" w:rsidP="006D2A76">
      <w:pPr>
        <w:pStyle w:val="Sraopastraipa"/>
        <w:numPr>
          <w:ilvl w:val="0"/>
          <w:numId w:val="17"/>
        </w:numPr>
        <w:spacing w:line="240" w:lineRule="auto"/>
        <w:ind w:left="567" w:hanging="567"/>
        <w:rPr>
          <w:lang w:val="lt-LT"/>
        </w:rPr>
      </w:pPr>
      <w:r w:rsidRPr="00F435FF">
        <w:rPr>
          <w:lang w:val="lt-LT"/>
        </w:rPr>
        <w:t>jeigu sergate sunkiu inkstų funkcijos nepakankamumu;</w:t>
      </w:r>
    </w:p>
    <w:p w14:paraId="4B7BE7D1" w14:textId="77777777" w:rsidR="006D2A76" w:rsidRPr="00F435FF" w:rsidRDefault="006D2A76" w:rsidP="006D2A76">
      <w:pPr>
        <w:numPr>
          <w:ilvl w:val="0"/>
          <w:numId w:val="17"/>
        </w:numPr>
        <w:spacing w:line="240" w:lineRule="auto"/>
        <w:ind w:left="567" w:hanging="567"/>
        <w:rPr>
          <w:lang w:val="lt-LT"/>
        </w:rPr>
      </w:pPr>
      <w:r w:rsidRPr="00F435FF">
        <w:rPr>
          <w:lang w:val="lt-LT"/>
        </w:rPr>
        <w:t>jeigu sergate sunkiu kepenų funkcijos nepakankamumu;</w:t>
      </w:r>
    </w:p>
    <w:p w14:paraId="6B790754" w14:textId="77777777" w:rsidR="006D2A76" w:rsidRPr="00F435FF" w:rsidRDefault="006D2A76" w:rsidP="006D2A76">
      <w:pPr>
        <w:numPr>
          <w:ilvl w:val="0"/>
          <w:numId w:val="17"/>
        </w:numPr>
        <w:spacing w:line="240" w:lineRule="auto"/>
        <w:ind w:left="567" w:hanging="567"/>
        <w:rPr>
          <w:lang w:val="lt-LT"/>
        </w:rPr>
      </w:pPr>
      <w:r w:rsidRPr="00F435FF">
        <w:rPr>
          <w:lang w:val="lt-LT"/>
        </w:rPr>
        <w:t>jeigu sergate sunkiu širdies nepakankamumu;</w:t>
      </w:r>
    </w:p>
    <w:p w14:paraId="1D1B0985" w14:textId="77777777" w:rsidR="006D2A76" w:rsidRPr="00F435FF" w:rsidRDefault="006D2A76" w:rsidP="006D2A76">
      <w:pPr>
        <w:pStyle w:val="Sraopastraipa"/>
        <w:numPr>
          <w:ilvl w:val="0"/>
          <w:numId w:val="17"/>
        </w:numPr>
        <w:spacing w:line="240" w:lineRule="auto"/>
        <w:ind w:left="567" w:hanging="567"/>
        <w:rPr>
          <w:lang w:val="lt-LT"/>
        </w:rPr>
      </w:pPr>
      <w:r w:rsidRPr="00F435FF">
        <w:rPr>
          <w:lang w:val="lt-LT"/>
        </w:rPr>
        <w:t xml:space="preserve">jeigu vartojate 15 mg ar didesnę </w:t>
      </w:r>
      <w:proofErr w:type="spellStart"/>
      <w:r w:rsidRPr="00F435FF">
        <w:rPr>
          <w:lang w:val="lt-LT"/>
        </w:rPr>
        <w:t>metotreksato</w:t>
      </w:r>
      <w:proofErr w:type="spellEnd"/>
      <w:r w:rsidRPr="00F435FF">
        <w:rPr>
          <w:lang w:val="lt-LT"/>
        </w:rPr>
        <w:t xml:space="preserve"> dozę per savaitę (</w:t>
      </w:r>
      <w:proofErr w:type="spellStart"/>
      <w:r w:rsidRPr="00F435FF">
        <w:rPr>
          <w:lang w:val="lt-LT"/>
        </w:rPr>
        <w:t>metotreksatas</w:t>
      </w:r>
      <w:proofErr w:type="spellEnd"/>
      <w:r w:rsidRPr="00F435FF">
        <w:rPr>
          <w:lang w:val="lt-LT"/>
        </w:rPr>
        <w:t xml:space="preserve"> yra vaistas, kuriuo gydomos įvairios vėžio rūšys, reumatoidinis artritas ir kitos autoimuninės ligos);</w:t>
      </w:r>
    </w:p>
    <w:p w14:paraId="3148EB4A" w14:textId="77777777" w:rsidR="006D2A76" w:rsidRPr="00F435FF" w:rsidRDefault="006D2A76" w:rsidP="006D2A76">
      <w:pPr>
        <w:numPr>
          <w:ilvl w:val="0"/>
          <w:numId w:val="17"/>
        </w:numPr>
        <w:spacing w:line="240" w:lineRule="auto"/>
        <w:ind w:left="567" w:hanging="567"/>
        <w:rPr>
          <w:lang w:val="lt-LT"/>
        </w:rPr>
      </w:pPr>
      <w:r w:rsidRPr="00F435FF">
        <w:rPr>
          <w:lang w:val="lt-LT"/>
        </w:rPr>
        <w:t xml:space="preserve">jeigu esate paskutiniame nėštumo trimestre. </w:t>
      </w:r>
    </w:p>
    <w:p w14:paraId="557743A8" w14:textId="77777777" w:rsidR="006D2A76" w:rsidRPr="00F435FF" w:rsidRDefault="006D2A76" w:rsidP="006D2A76">
      <w:pPr>
        <w:pStyle w:val="BTEMEASMCA"/>
      </w:pPr>
    </w:p>
    <w:p w14:paraId="5B6B72B3" w14:textId="77777777" w:rsidR="006D2A76" w:rsidRPr="00F435FF" w:rsidRDefault="006D2A76" w:rsidP="006D2A76">
      <w:pPr>
        <w:spacing w:line="240" w:lineRule="auto"/>
        <w:ind w:left="567" w:hanging="567"/>
        <w:rPr>
          <w:b/>
          <w:bCs/>
          <w:lang w:val="lt-LT"/>
        </w:rPr>
      </w:pPr>
      <w:r w:rsidRPr="00F435FF">
        <w:rPr>
          <w:b/>
          <w:bCs/>
          <w:lang w:val="lt-LT"/>
        </w:rPr>
        <w:t xml:space="preserve">Įspėjimai ir atsargumo priemonės </w:t>
      </w:r>
    </w:p>
    <w:p w14:paraId="441C21BB" w14:textId="79D54FAB" w:rsidR="006D2A76" w:rsidRPr="00F435FF" w:rsidRDefault="006D2A76" w:rsidP="006D2A76">
      <w:pPr>
        <w:spacing w:line="240" w:lineRule="auto"/>
        <w:rPr>
          <w:szCs w:val="24"/>
          <w:lang w:val="lt-LT"/>
        </w:rPr>
      </w:pPr>
      <w:r w:rsidRPr="00F435FF">
        <w:rPr>
          <w:noProof/>
          <w:szCs w:val="24"/>
          <w:lang w:val="lt-LT"/>
        </w:rPr>
        <w:t xml:space="preserve">Pasitarkite su gydytoju arba vaistininku, </w:t>
      </w:r>
      <w:r w:rsidR="00173033">
        <w:rPr>
          <w:noProof/>
          <w:szCs w:val="24"/>
          <w:lang w:val="lt-LT"/>
        </w:rPr>
        <w:t>prieš pradėdami vartoti Aspirin</w:t>
      </w:r>
      <w:r w:rsidRPr="00F435FF">
        <w:rPr>
          <w:noProof/>
          <w:szCs w:val="24"/>
          <w:lang w:val="lt-LT"/>
        </w:rPr>
        <w:t>.</w:t>
      </w:r>
    </w:p>
    <w:p w14:paraId="0646E192" w14:textId="77777777" w:rsidR="006D2A76" w:rsidRPr="00F435FF" w:rsidRDefault="006D2A76" w:rsidP="006D2A76">
      <w:pPr>
        <w:spacing w:line="240" w:lineRule="auto"/>
        <w:rPr>
          <w:lang w:val="lt-LT"/>
        </w:rPr>
      </w:pPr>
      <w:proofErr w:type="spellStart"/>
      <w:r w:rsidRPr="00F435FF">
        <w:rPr>
          <w:lang w:val="lt-LT"/>
        </w:rPr>
        <w:t>Aspirin</w:t>
      </w:r>
      <w:proofErr w:type="spellEnd"/>
      <w:r w:rsidRPr="00F435FF">
        <w:rPr>
          <w:lang w:val="lt-LT"/>
        </w:rPr>
        <w:t xml:space="preserve"> galima vartoti toliau išvardytais atvejais tik įvertinus galimo pavojaus ir naudos sveikatai santykį. Pasakykite gydytojui:</w:t>
      </w:r>
    </w:p>
    <w:p w14:paraId="68486153" w14:textId="77777777" w:rsidR="006D2A76" w:rsidRPr="00F435FF" w:rsidRDefault="006D2A76" w:rsidP="006D2A76">
      <w:pPr>
        <w:pStyle w:val="Sraopastraipa"/>
        <w:numPr>
          <w:ilvl w:val="0"/>
          <w:numId w:val="18"/>
        </w:numPr>
        <w:tabs>
          <w:tab w:val="clear" w:pos="567"/>
        </w:tabs>
        <w:spacing w:line="240" w:lineRule="auto"/>
        <w:ind w:left="567" w:hanging="567"/>
        <w:rPr>
          <w:lang w:val="lt-LT"/>
        </w:rPr>
      </w:pPr>
      <w:r w:rsidRPr="00F435FF">
        <w:rPr>
          <w:lang w:val="lt-LT"/>
        </w:rPr>
        <w:t>jeigu yra alergija (padidėjęs jautrumas) kitiems vaistams nuo skausmo (analgetikams), priešuždegiminiams vaistams, vaistams, kuriais gydomas reumatas, taip pat jei yra kitokia alergija;</w:t>
      </w:r>
    </w:p>
    <w:p w14:paraId="3BCA8B56" w14:textId="09C0EB98" w:rsidR="006D2A76" w:rsidRPr="00F435FF" w:rsidRDefault="006D2A76" w:rsidP="006D2A76">
      <w:pPr>
        <w:pStyle w:val="Sraopastraipa"/>
        <w:numPr>
          <w:ilvl w:val="0"/>
          <w:numId w:val="18"/>
        </w:numPr>
        <w:tabs>
          <w:tab w:val="clear" w:pos="567"/>
        </w:tabs>
        <w:spacing w:line="240" w:lineRule="auto"/>
        <w:ind w:left="567" w:hanging="567"/>
        <w:rPr>
          <w:lang w:val="lt-LT"/>
        </w:rPr>
      </w:pPr>
      <w:r w:rsidRPr="00F435FF">
        <w:rPr>
          <w:lang w:val="lt-LT"/>
        </w:rPr>
        <w:t>jeigu anksčiau buvo virškinimo trakto opų, įskaitant lėtinę ar pasikartojančią op</w:t>
      </w:r>
      <w:r w:rsidR="00926E68" w:rsidRPr="00F435FF">
        <w:rPr>
          <w:lang w:val="lt-LT"/>
        </w:rPr>
        <w:t>ą</w:t>
      </w:r>
      <w:r w:rsidRPr="00F435FF">
        <w:rPr>
          <w:lang w:val="lt-LT"/>
        </w:rPr>
        <w:t>;</w:t>
      </w:r>
    </w:p>
    <w:p w14:paraId="64504871" w14:textId="491ADCFE" w:rsidR="006D2A76" w:rsidRPr="00F435FF" w:rsidRDefault="006D2A76" w:rsidP="006D2A76">
      <w:pPr>
        <w:pStyle w:val="Sraopastraipa"/>
        <w:numPr>
          <w:ilvl w:val="0"/>
          <w:numId w:val="18"/>
        </w:numPr>
        <w:tabs>
          <w:tab w:val="clear" w:pos="567"/>
        </w:tabs>
        <w:spacing w:line="240" w:lineRule="auto"/>
        <w:ind w:left="567" w:hanging="567"/>
        <w:rPr>
          <w:lang w:val="lt-LT"/>
        </w:rPr>
      </w:pPr>
      <w:r w:rsidRPr="00F435FF">
        <w:rPr>
          <w:lang w:val="lt-LT"/>
        </w:rPr>
        <w:t>jeigu anksčiau</w:t>
      </w:r>
      <w:r w:rsidR="00926E68" w:rsidRPr="00F435FF">
        <w:rPr>
          <w:lang w:val="lt-LT"/>
        </w:rPr>
        <w:t xml:space="preserve"> buvo</w:t>
      </w:r>
      <w:r w:rsidRPr="00F435FF">
        <w:rPr>
          <w:lang w:val="lt-LT"/>
        </w:rPr>
        <w:t xml:space="preserve"> pasireišk</w:t>
      </w:r>
      <w:r w:rsidR="00926E68" w:rsidRPr="00F435FF">
        <w:rPr>
          <w:lang w:val="lt-LT"/>
        </w:rPr>
        <w:t>ęs</w:t>
      </w:r>
      <w:r w:rsidRPr="00F435FF">
        <w:rPr>
          <w:lang w:val="lt-LT"/>
        </w:rPr>
        <w:t xml:space="preserve"> kraujavimas iš virškinimo trakto;</w:t>
      </w:r>
    </w:p>
    <w:p w14:paraId="76F80DF5" w14:textId="77777777" w:rsidR="006D2A76" w:rsidRPr="00F435FF" w:rsidRDefault="006D2A76" w:rsidP="006D2A76">
      <w:pPr>
        <w:pStyle w:val="Sraopastraipa"/>
        <w:numPr>
          <w:ilvl w:val="0"/>
          <w:numId w:val="18"/>
        </w:numPr>
        <w:tabs>
          <w:tab w:val="clear" w:pos="567"/>
        </w:tabs>
        <w:spacing w:line="240" w:lineRule="auto"/>
        <w:ind w:left="567" w:hanging="567"/>
        <w:rPr>
          <w:szCs w:val="22"/>
          <w:lang w:val="lt-LT"/>
        </w:rPr>
      </w:pPr>
      <w:r w:rsidRPr="00F435FF">
        <w:rPr>
          <w:szCs w:val="22"/>
          <w:lang w:val="lt-LT"/>
        </w:rPr>
        <w:t>jeigu kartu vartojate kitų kraujo krešėjimą stabdančių vaistų (antikoaguliantų);</w:t>
      </w:r>
    </w:p>
    <w:p w14:paraId="253C7A53" w14:textId="77777777" w:rsidR="006D2A76" w:rsidRPr="00F435FF" w:rsidRDefault="006D2A76" w:rsidP="006D2A76">
      <w:pPr>
        <w:pStyle w:val="Sraopastraipa"/>
        <w:numPr>
          <w:ilvl w:val="0"/>
          <w:numId w:val="18"/>
        </w:numPr>
        <w:tabs>
          <w:tab w:val="clear" w:pos="567"/>
        </w:tabs>
        <w:spacing w:line="240" w:lineRule="auto"/>
        <w:ind w:left="567" w:hanging="567"/>
        <w:rPr>
          <w:szCs w:val="22"/>
          <w:lang w:val="lt-LT"/>
        </w:rPr>
      </w:pPr>
      <w:r w:rsidRPr="00F435FF">
        <w:rPr>
          <w:szCs w:val="22"/>
          <w:lang w:val="lt-LT"/>
        </w:rPr>
        <w:t xml:space="preserve">jeigu sutrikusi Jūsų inkstų funkcija arba širdies ir kraujagyslių veikla (pvz., jei sergate inkstų kraujagyslių liga, jei yra </w:t>
      </w:r>
      <w:proofErr w:type="spellStart"/>
      <w:r w:rsidRPr="00F435FF">
        <w:rPr>
          <w:szCs w:val="22"/>
          <w:lang w:val="lt-LT"/>
        </w:rPr>
        <w:t>stazinis</w:t>
      </w:r>
      <w:proofErr w:type="spellEnd"/>
      <w:r w:rsidRPr="00F435FF">
        <w:rPr>
          <w:szCs w:val="22"/>
          <w:lang w:val="lt-LT"/>
        </w:rPr>
        <w:t xml:space="preserve"> širdies nepakankamumas, kraujo tūrio sumažėjimas, sunki chirurginė operacija, kraujo užkrėtimas (sepsis) arba sunkūs sutrikimai dėl kraujavimo), nes acetilsalicilo rūgštis gali dar labiau padidinti inkstų sutrikimo ir ūminio inkstų nepakankamumo riziką;</w:t>
      </w:r>
    </w:p>
    <w:p w14:paraId="1C2D819E" w14:textId="149A5500" w:rsidR="006D2A76" w:rsidRPr="00F435FF" w:rsidRDefault="006D2A76" w:rsidP="006D2A76">
      <w:pPr>
        <w:pStyle w:val="Sraopastraipa"/>
        <w:numPr>
          <w:ilvl w:val="0"/>
          <w:numId w:val="20"/>
        </w:numPr>
        <w:spacing w:line="240" w:lineRule="auto"/>
        <w:ind w:hanging="720"/>
        <w:rPr>
          <w:lang w:val="lt-LT"/>
        </w:rPr>
      </w:pPr>
      <w:r w:rsidRPr="00F435FF">
        <w:rPr>
          <w:lang w:val="lt-LT"/>
        </w:rPr>
        <w:t>jeigu</w:t>
      </w:r>
      <w:r w:rsidR="00926E68" w:rsidRPr="00F435FF">
        <w:rPr>
          <w:lang w:val="lt-LT"/>
        </w:rPr>
        <w:t xml:space="preserve"> turite</w:t>
      </w:r>
      <w:r w:rsidRPr="00F435FF">
        <w:rPr>
          <w:lang w:val="lt-LT"/>
        </w:rPr>
        <w:t xml:space="preserve"> kepenų funkcijos sutrikim</w:t>
      </w:r>
      <w:r w:rsidR="00926E68" w:rsidRPr="00F435FF">
        <w:rPr>
          <w:lang w:val="lt-LT"/>
        </w:rPr>
        <w:t>ų</w:t>
      </w:r>
      <w:r w:rsidRPr="00F435FF">
        <w:rPr>
          <w:lang w:val="lt-LT"/>
        </w:rPr>
        <w:t>.</w:t>
      </w:r>
    </w:p>
    <w:p w14:paraId="18D25E78" w14:textId="77777777" w:rsidR="006D2A76" w:rsidRPr="00F435FF" w:rsidRDefault="006D2A76" w:rsidP="006D2A76">
      <w:pPr>
        <w:spacing w:line="240" w:lineRule="auto"/>
        <w:rPr>
          <w:color w:val="FF0000"/>
          <w:lang w:val="lt-LT"/>
        </w:rPr>
      </w:pPr>
    </w:p>
    <w:p w14:paraId="597EF3CA" w14:textId="5DA5B6AD" w:rsidR="006D2A76" w:rsidRPr="00F435FF" w:rsidRDefault="006D2A76" w:rsidP="006D2A76">
      <w:pPr>
        <w:tabs>
          <w:tab w:val="clear" w:pos="567"/>
        </w:tabs>
        <w:spacing w:line="240" w:lineRule="auto"/>
        <w:rPr>
          <w:szCs w:val="22"/>
          <w:lang w:val="lt-LT"/>
        </w:rPr>
      </w:pPr>
      <w:proofErr w:type="spellStart"/>
      <w:r w:rsidRPr="00F435FF">
        <w:rPr>
          <w:szCs w:val="22"/>
          <w:lang w:val="lt-LT"/>
        </w:rPr>
        <w:t>Aspirin</w:t>
      </w:r>
      <w:proofErr w:type="spellEnd"/>
      <w:r w:rsidRPr="00F435FF">
        <w:rPr>
          <w:szCs w:val="22"/>
          <w:lang w:val="lt-LT"/>
        </w:rPr>
        <w:t xml:space="preserve"> gali paskatinti bronchų spazmą ir sukelti astmos priepuolį arba kitokią alerginę reakciją. Tokio poveikio rizika didesnė tiems asmenims, kuriems yra astma, šienligė, nosies polip</w:t>
      </w:r>
      <w:r w:rsidR="00926E68" w:rsidRPr="00F435FF">
        <w:rPr>
          <w:szCs w:val="22"/>
          <w:lang w:val="lt-LT"/>
        </w:rPr>
        <w:t>ų</w:t>
      </w:r>
      <w:r w:rsidRPr="00F435FF">
        <w:rPr>
          <w:szCs w:val="22"/>
          <w:lang w:val="lt-LT"/>
        </w:rPr>
        <w:t xml:space="preserve">, lėtinė kvėpavimo takų liga, ar pasireiškė alerginių reakcijų (pvz., odos reakcijos, niežulys, dilgėlinė) kitoms medžiagoms. </w:t>
      </w:r>
    </w:p>
    <w:p w14:paraId="765B702F" w14:textId="77777777" w:rsidR="006D2A76" w:rsidRPr="00F435FF" w:rsidRDefault="006D2A76" w:rsidP="006D2A76">
      <w:pPr>
        <w:spacing w:line="240" w:lineRule="auto"/>
        <w:rPr>
          <w:lang w:val="lt-LT"/>
        </w:rPr>
      </w:pPr>
    </w:p>
    <w:p w14:paraId="2CEBB92E" w14:textId="77777777" w:rsidR="006D2A76" w:rsidRPr="00F435FF" w:rsidRDefault="006D2A76" w:rsidP="006D2A76">
      <w:pPr>
        <w:spacing w:line="240" w:lineRule="auto"/>
        <w:rPr>
          <w:lang w:val="lt-LT"/>
        </w:rPr>
      </w:pPr>
      <w:r w:rsidRPr="00F435FF">
        <w:rPr>
          <w:lang w:val="lt-LT"/>
        </w:rPr>
        <w:t xml:space="preserve">Dėl trombocitų </w:t>
      </w:r>
      <w:proofErr w:type="spellStart"/>
      <w:r w:rsidRPr="00F435FF">
        <w:rPr>
          <w:lang w:val="lt-LT"/>
        </w:rPr>
        <w:t>agregacijos</w:t>
      </w:r>
      <w:proofErr w:type="spellEnd"/>
      <w:r w:rsidRPr="00F435FF">
        <w:rPr>
          <w:lang w:val="lt-LT"/>
        </w:rPr>
        <w:t xml:space="preserve"> slopinimo, </w:t>
      </w:r>
      <w:r w:rsidRPr="00F435FF">
        <w:rPr>
          <w:szCs w:val="22"/>
          <w:lang w:val="lt-LT"/>
        </w:rPr>
        <w:t>kuris išlieka keletą dienų po vaisto pavartojimo, acetilsalicilo rūgštis gali didinti polinkį kraujuoti chirurginės operacijos metu ir po chirurginių operacijų</w:t>
      </w:r>
      <w:r w:rsidRPr="00F435FF">
        <w:rPr>
          <w:lang w:val="lt-LT"/>
        </w:rPr>
        <w:t xml:space="preserve"> (įskaitant mažas operacijas, pvz., dantų traukimą).</w:t>
      </w:r>
    </w:p>
    <w:p w14:paraId="6A2BE829" w14:textId="77777777" w:rsidR="006D2A76" w:rsidRPr="00F435FF" w:rsidRDefault="006D2A76" w:rsidP="006D2A76">
      <w:pPr>
        <w:spacing w:line="240" w:lineRule="auto"/>
        <w:rPr>
          <w:lang w:val="lt-LT"/>
        </w:rPr>
      </w:pPr>
    </w:p>
    <w:p w14:paraId="31764D8E" w14:textId="77777777" w:rsidR="006D2A76" w:rsidRPr="00F435FF" w:rsidRDefault="006D2A76" w:rsidP="006D2A76">
      <w:pPr>
        <w:tabs>
          <w:tab w:val="clear" w:pos="567"/>
        </w:tabs>
        <w:spacing w:line="240" w:lineRule="auto"/>
        <w:rPr>
          <w:szCs w:val="22"/>
          <w:lang w:val="lt-LT"/>
        </w:rPr>
      </w:pPr>
      <w:r w:rsidRPr="00F435FF">
        <w:rPr>
          <w:szCs w:val="22"/>
          <w:lang w:val="lt-LT"/>
        </w:rPr>
        <w:t>Mažos acetilsalicilo rūgšties dozės slopina šlapimo rūgšties pašalinimą iš organizmo. Tai gali išprovokuoti podagros priepuolį asmenims, kurie turi tokį polinkį.</w:t>
      </w:r>
    </w:p>
    <w:p w14:paraId="228A0034" w14:textId="77777777" w:rsidR="006D2A76" w:rsidRPr="00F435FF" w:rsidRDefault="006D2A76" w:rsidP="006D2A76">
      <w:pPr>
        <w:spacing w:line="240" w:lineRule="auto"/>
        <w:rPr>
          <w:lang w:val="lt-LT"/>
        </w:rPr>
      </w:pPr>
    </w:p>
    <w:p w14:paraId="23368689" w14:textId="77777777" w:rsidR="006D2A76" w:rsidRPr="00F435FF" w:rsidRDefault="006D2A76" w:rsidP="006D2A76">
      <w:pPr>
        <w:tabs>
          <w:tab w:val="clear" w:pos="567"/>
        </w:tabs>
        <w:spacing w:line="240" w:lineRule="auto"/>
        <w:rPr>
          <w:szCs w:val="22"/>
          <w:lang w:val="lt-LT"/>
        </w:rPr>
      </w:pPr>
      <w:proofErr w:type="spellStart"/>
      <w:r w:rsidRPr="00F435FF">
        <w:rPr>
          <w:szCs w:val="22"/>
          <w:lang w:val="lt-LT"/>
        </w:rPr>
        <w:lastRenderedPageBreak/>
        <w:t>Aspirin</w:t>
      </w:r>
      <w:proofErr w:type="spellEnd"/>
      <w:r w:rsidRPr="00F435FF">
        <w:rPr>
          <w:szCs w:val="22"/>
          <w:lang w:val="lt-LT"/>
        </w:rPr>
        <w:t xml:space="preserve"> 500 mg dengtų tablečių, nepasitarus su gydytoju, negalima vartoti vaikų ir paauglių virusinėms infekcijoms, pasireiškiančioms su karščiavimu arba be jo, gydyti. Sergant kai kuriomis virusinėmis ligomis, ypač A tipo gripu, B tipo gripu ir vėjaraupiais, yra </w:t>
      </w:r>
      <w:proofErr w:type="spellStart"/>
      <w:r w:rsidRPr="00F435FF">
        <w:rPr>
          <w:szCs w:val="22"/>
          <w:lang w:val="lt-LT"/>
        </w:rPr>
        <w:t>Reye</w:t>
      </w:r>
      <w:proofErr w:type="spellEnd"/>
      <w:r w:rsidRPr="00F435FF">
        <w:rPr>
          <w:szCs w:val="22"/>
          <w:lang w:val="lt-LT"/>
        </w:rPr>
        <w:t xml:space="preserve"> sindromo – labai reto, bet galimai gyvybei pavojingo sutrikimo, kuriam prasidėjus būtina skubi medicinos pagalba – rizika. Vartojant </w:t>
      </w:r>
      <w:proofErr w:type="spellStart"/>
      <w:r w:rsidRPr="00F435FF">
        <w:rPr>
          <w:szCs w:val="22"/>
          <w:lang w:val="lt-LT"/>
        </w:rPr>
        <w:t>Aspirin</w:t>
      </w:r>
      <w:proofErr w:type="spellEnd"/>
      <w:r w:rsidRPr="00F435FF">
        <w:rPr>
          <w:szCs w:val="22"/>
          <w:lang w:val="lt-LT"/>
        </w:rPr>
        <w:t xml:space="preserve"> 500 mg dengtas tabletes, ši rizika gali padidėti; tačiau priežastinis ryšys nėra įrodytas. Jei, sergant minėtomis ligomis, prasideda nepaliaujamas vėmimas, tai gali būti </w:t>
      </w:r>
      <w:proofErr w:type="spellStart"/>
      <w:r w:rsidRPr="00F435FF">
        <w:rPr>
          <w:szCs w:val="22"/>
          <w:lang w:val="lt-LT"/>
        </w:rPr>
        <w:t>Reye</w:t>
      </w:r>
      <w:proofErr w:type="spellEnd"/>
      <w:r w:rsidRPr="00F435FF">
        <w:rPr>
          <w:szCs w:val="22"/>
          <w:lang w:val="lt-LT"/>
        </w:rPr>
        <w:t xml:space="preserve"> sindromo požymis. </w:t>
      </w:r>
    </w:p>
    <w:p w14:paraId="7DD3FFB8" w14:textId="77777777" w:rsidR="006D2A76" w:rsidRPr="00F435FF" w:rsidRDefault="006D2A76" w:rsidP="006D2A76">
      <w:pPr>
        <w:spacing w:line="240" w:lineRule="auto"/>
        <w:rPr>
          <w:lang w:val="lt-LT"/>
        </w:rPr>
      </w:pPr>
    </w:p>
    <w:p w14:paraId="490640C3" w14:textId="77777777" w:rsidR="006D2A76" w:rsidRPr="00F435FF" w:rsidRDefault="006D2A76" w:rsidP="006D2A76">
      <w:pPr>
        <w:spacing w:line="240" w:lineRule="auto"/>
        <w:rPr>
          <w:szCs w:val="22"/>
          <w:lang w:val="lt-LT"/>
        </w:rPr>
      </w:pPr>
      <w:r w:rsidRPr="00F435FF">
        <w:rPr>
          <w:szCs w:val="22"/>
          <w:lang w:val="lt-LT"/>
        </w:rPr>
        <w:t xml:space="preserve">Pacientams, kuriems yra gliukozės-6-fosfatdehidrogenazės (G6PD) stoka, acetilsalicilo rūgštis gali sukelti </w:t>
      </w:r>
      <w:proofErr w:type="spellStart"/>
      <w:r w:rsidRPr="00F435FF">
        <w:rPr>
          <w:szCs w:val="22"/>
          <w:lang w:val="lt-LT"/>
        </w:rPr>
        <w:t>hemolizę</w:t>
      </w:r>
      <w:proofErr w:type="spellEnd"/>
      <w:r w:rsidRPr="00F435FF">
        <w:rPr>
          <w:szCs w:val="22"/>
          <w:lang w:val="lt-LT"/>
        </w:rPr>
        <w:t xml:space="preserve"> arba hemolizinę anemiją (mažakraujystę). </w:t>
      </w:r>
      <w:proofErr w:type="spellStart"/>
      <w:r w:rsidRPr="00F435FF">
        <w:rPr>
          <w:szCs w:val="22"/>
          <w:lang w:val="lt-LT"/>
        </w:rPr>
        <w:t>Hemolizės</w:t>
      </w:r>
      <w:proofErr w:type="spellEnd"/>
      <w:r w:rsidRPr="00F435FF">
        <w:rPr>
          <w:szCs w:val="22"/>
          <w:lang w:val="lt-LT"/>
        </w:rPr>
        <w:t xml:space="preserve"> riziką gali didinti, pvz., didelė vaisto dozė, karščiavimas arba ūminės infekcijos.</w:t>
      </w:r>
    </w:p>
    <w:p w14:paraId="0FEF49B1" w14:textId="77777777" w:rsidR="006D2A76" w:rsidRPr="00F435FF" w:rsidRDefault="006D2A76" w:rsidP="006D2A76">
      <w:pPr>
        <w:spacing w:line="240" w:lineRule="auto"/>
        <w:rPr>
          <w:lang w:val="lt-LT"/>
        </w:rPr>
      </w:pPr>
    </w:p>
    <w:p w14:paraId="69EABE66" w14:textId="77777777" w:rsidR="006D2A76" w:rsidRPr="00F435FF" w:rsidRDefault="006D2A76" w:rsidP="006D2A76">
      <w:pPr>
        <w:tabs>
          <w:tab w:val="clear" w:pos="567"/>
        </w:tabs>
        <w:spacing w:line="240" w:lineRule="auto"/>
        <w:rPr>
          <w:b/>
          <w:szCs w:val="22"/>
          <w:lang w:val="lt-LT"/>
        </w:rPr>
      </w:pPr>
      <w:r w:rsidRPr="00F435FF">
        <w:rPr>
          <w:b/>
          <w:szCs w:val="22"/>
          <w:lang w:val="lt-LT"/>
        </w:rPr>
        <w:t xml:space="preserve">Kiti vaistai ir </w:t>
      </w:r>
      <w:proofErr w:type="spellStart"/>
      <w:r w:rsidRPr="00F435FF">
        <w:rPr>
          <w:b/>
          <w:szCs w:val="22"/>
          <w:lang w:val="lt-LT"/>
        </w:rPr>
        <w:t>Aspirin</w:t>
      </w:r>
      <w:proofErr w:type="spellEnd"/>
      <w:r w:rsidRPr="00F435FF">
        <w:rPr>
          <w:b/>
          <w:szCs w:val="22"/>
          <w:lang w:val="lt-LT"/>
        </w:rPr>
        <w:t xml:space="preserve"> </w:t>
      </w:r>
    </w:p>
    <w:p w14:paraId="6D974A9C" w14:textId="77777777" w:rsidR="006D2A76" w:rsidRPr="00F435FF" w:rsidRDefault="006D2A76" w:rsidP="006D2A76">
      <w:pPr>
        <w:tabs>
          <w:tab w:val="clear" w:pos="567"/>
        </w:tabs>
        <w:spacing w:line="240" w:lineRule="auto"/>
        <w:rPr>
          <w:szCs w:val="22"/>
          <w:lang w:val="lt-LT"/>
        </w:rPr>
      </w:pPr>
      <w:r w:rsidRPr="00F435FF">
        <w:rPr>
          <w:rFonts w:eastAsiaTheme="minorHAnsi"/>
          <w:noProof/>
          <w:szCs w:val="24"/>
          <w:lang w:val="lt-LT"/>
        </w:rPr>
        <w:t>Jeigu vartojate ar neseniai vartojote kitų vaistų arba dėl to nesate tikri, apie tai pasakykite gydytojui  arba vaistininkui</w:t>
      </w:r>
      <w:r w:rsidRPr="00F435FF">
        <w:rPr>
          <w:szCs w:val="22"/>
          <w:lang w:val="lt-LT"/>
        </w:rPr>
        <w:t>:</w:t>
      </w:r>
    </w:p>
    <w:p w14:paraId="601630AA" w14:textId="77777777" w:rsidR="006D2A76" w:rsidRPr="00F435FF" w:rsidRDefault="006D2A76" w:rsidP="006D2A76">
      <w:pPr>
        <w:numPr>
          <w:ilvl w:val="0"/>
          <w:numId w:val="19"/>
        </w:numPr>
        <w:tabs>
          <w:tab w:val="clear" w:pos="567"/>
        </w:tabs>
        <w:spacing w:after="200" w:line="240" w:lineRule="auto"/>
        <w:ind w:left="567" w:hanging="567"/>
        <w:contextualSpacing/>
        <w:rPr>
          <w:szCs w:val="22"/>
          <w:lang w:val="lt-LT"/>
        </w:rPr>
      </w:pPr>
      <w:proofErr w:type="spellStart"/>
      <w:r w:rsidRPr="00F435FF">
        <w:rPr>
          <w:szCs w:val="22"/>
          <w:lang w:val="lt-LT"/>
        </w:rPr>
        <w:t>metotreksatą</w:t>
      </w:r>
      <w:proofErr w:type="spellEnd"/>
      <w:r w:rsidRPr="00F435FF">
        <w:rPr>
          <w:szCs w:val="22"/>
          <w:lang w:val="lt-LT"/>
        </w:rPr>
        <w:t>, vartojamą mažesnėmis kaip 15 mg per savaitę dozėmis;</w:t>
      </w:r>
    </w:p>
    <w:p w14:paraId="4E55DC79" w14:textId="77777777" w:rsidR="006D2A76" w:rsidRPr="00F435FF" w:rsidRDefault="006D2A76" w:rsidP="006D2A76">
      <w:pPr>
        <w:numPr>
          <w:ilvl w:val="0"/>
          <w:numId w:val="19"/>
        </w:numPr>
        <w:tabs>
          <w:tab w:val="clear" w:pos="567"/>
        </w:tabs>
        <w:spacing w:after="200" w:line="240" w:lineRule="auto"/>
        <w:ind w:left="567" w:hanging="567"/>
        <w:contextualSpacing/>
        <w:rPr>
          <w:szCs w:val="22"/>
          <w:lang w:val="lt-LT"/>
        </w:rPr>
      </w:pPr>
      <w:r w:rsidRPr="00F435FF">
        <w:rPr>
          <w:szCs w:val="22"/>
          <w:lang w:val="lt-LT"/>
        </w:rPr>
        <w:t>kitų kraujo krešėjimą veikiančių vaistų;</w:t>
      </w:r>
    </w:p>
    <w:p w14:paraId="4EF7EB51" w14:textId="77777777" w:rsidR="006D2A76" w:rsidRPr="00F435FF" w:rsidRDefault="006D2A76" w:rsidP="006D2A76">
      <w:pPr>
        <w:numPr>
          <w:ilvl w:val="0"/>
          <w:numId w:val="19"/>
        </w:numPr>
        <w:tabs>
          <w:tab w:val="clear" w:pos="567"/>
        </w:tabs>
        <w:spacing w:after="200" w:line="240" w:lineRule="auto"/>
        <w:ind w:left="567" w:hanging="567"/>
        <w:contextualSpacing/>
        <w:rPr>
          <w:szCs w:val="22"/>
          <w:lang w:val="lt-LT"/>
        </w:rPr>
      </w:pPr>
      <w:r w:rsidRPr="00F435FF">
        <w:rPr>
          <w:szCs w:val="22"/>
          <w:lang w:val="lt-LT"/>
        </w:rPr>
        <w:t>kitų nesteroidinių vaistų nuo uždegimo;</w:t>
      </w:r>
    </w:p>
    <w:p w14:paraId="180B68B5" w14:textId="77777777" w:rsidR="006D2A76" w:rsidRPr="00F435FF" w:rsidRDefault="006D2A76" w:rsidP="006D2A76">
      <w:pPr>
        <w:numPr>
          <w:ilvl w:val="0"/>
          <w:numId w:val="19"/>
        </w:numPr>
        <w:spacing w:after="200" w:line="240" w:lineRule="auto"/>
        <w:ind w:left="567" w:hanging="567"/>
        <w:contextualSpacing/>
        <w:rPr>
          <w:szCs w:val="22"/>
          <w:lang w:val="lt-LT"/>
        </w:rPr>
      </w:pPr>
      <w:r w:rsidRPr="00F435FF">
        <w:rPr>
          <w:szCs w:val="22"/>
          <w:lang w:val="lt-LT"/>
        </w:rPr>
        <w:t xml:space="preserve">kai kurių vaistų nuo depresijos, vadinamų selektyviais </w:t>
      </w:r>
      <w:proofErr w:type="spellStart"/>
      <w:r w:rsidRPr="00F435FF">
        <w:rPr>
          <w:szCs w:val="22"/>
          <w:lang w:val="lt-LT"/>
        </w:rPr>
        <w:t>serotonino</w:t>
      </w:r>
      <w:proofErr w:type="spellEnd"/>
      <w:r w:rsidRPr="00F435FF">
        <w:rPr>
          <w:szCs w:val="22"/>
          <w:lang w:val="lt-LT"/>
        </w:rPr>
        <w:t xml:space="preserve"> reabsorbcijos inhibitoriais;</w:t>
      </w:r>
    </w:p>
    <w:p w14:paraId="08BC98E9" w14:textId="77777777" w:rsidR="006D2A76" w:rsidRPr="00F435FF" w:rsidRDefault="006D2A76" w:rsidP="006D2A76">
      <w:pPr>
        <w:numPr>
          <w:ilvl w:val="0"/>
          <w:numId w:val="19"/>
        </w:numPr>
        <w:spacing w:after="200" w:line="240" w:lineRule="auto"/>
        <w:ind w:left="567" w:hanging="567"/>
        <w:contextualSpacing/>
        <w:rPr>
          <w:szCs w:val="22"/>
          <w:lang w:val="lt-LT"/>
        </w:rPr>
      </w:pPr>
      <w:proofErr w:type="spellStart"/>
      <w:r w:rsidRPr="00F435FF">
        <w:rPr>
          <w:szCs w:val="22"/>
          <w:lang w:val="lt-LT"/>
        </w:rPr>
        <w:t>digoksiną</w:t>
      </w:r>
      <w:proofErr w:type="spellEnd"/>
      <w:r w:rsidRPr="00F435FF">
        <w:rPr>
          <w:szCs w:val="22"/>
          <w:lang w:val="lt-LT"/>
        </w:rPr>
        <w:t xml:space="preserve"> (tai vaistas, kuriuo gydomos širdies ligos);</w:t>
      </w:r>
    </w:p>
    <w:p w14:paraId="4642DC1D" w14:textId="395DF193" w:rsidR="006D2A76" w:rsidRPr="00F435FF" w:rsidRDefault="006D2A76" w:rsidP="006D2A76">
      <w:pPr>
        <w:numPr>
          <w:ilvl w:val="0"/>
          <w:numId w:val="19"/>
        </w:numPr>
        <w:spacing w:after="200" w:line="240" w:lineRule="auto"/>
        <w:ind w:hanging="720"/>
        <w:contextualSpacing/>
        <w:rPr>
          <w:szCs w:val="22"/>
          <w:lang w:val="lt-LT"/>
        </w:rPr>
      </w:pPr>
      <w:r w:rsidRPr="00F435FF">
        <w:rPr>
          <w:szCs w:val="22"/>
          <w:lang w:val="lt-LT"/>
        </w:rPr>
        <w:t xml:space="preserve">vaistų nuo diabeto, pvz., insulino, </w:t>
      </w:r>
      <w:proofErr w:type="spellStart"/>
      <w:r w:rsidRPr="00F435FF">
        <w:rPr>
          <w:szCs w:val="22"/>
          <w:lang w:val="lt-LT"/>
        </w:rPr>
        <w:t>sulfonil</w:t>
      </w:r>
      <w:r w:rsidR="00926E68" w:rsidRPr="00F435FF">
        <w:rPr>
          <w:szCs w:val="22"/>
          <w:lang w:val="lt-LT"/>
        </w:rPr>
        <w:t>urėjos</w:t>
      </w:r>
      <w:proofErr w:type="spellEnd"/>
      <w:r w:rsidR="00926E68" w:rsidRPr="00F435FF">
        <w:rPr>
          <w:szCs w:val="22"/>
          <w:lang w:val="lt-LT"/>
        </w:rPr>
        <w:t xml:space="preserve"> vais</w:t>
      </w:r>
      <w:r w:rsidRPr="00F435FF">
        <w:rPr>
          <w:szCs w:val="22"/>
          <w:lang w:val="lt-LT"/>
        </w:rPr>
        <w:t>tų;</w:t>
      </w:r>
    </w:p>
    <w:p w14:paraId="0E032A97" w14:textId="77777777" w:rsidR="006D2A76" w:rsidRPr="00F435FF" w:rsidRDefault="006D2A76" w:rsidP="006D2A76">
      <w:pPr>
        <w:numPr>
          <w:ilvl w:val="0"/>
          <w:numId w:val="19"/>
        </w:numPr>
        <w:spacing w:after="200" w:line="240" w:lineRule="auto"/>
        <w:ind w:left="567" w:hanging="567"/>
        <w:contextualSpacing/>
        <w:rPr>
          <w:szCs w:val="22"/>
          <w:lang w:val="lt-LT"/>
        </w:rPr>
      </w:pPr>
      <w:r w:rsidRPr="00F435FF">
        <w:rPr>
          <w:szCs w:val="22"/>
          <w:lang w:val="lt-LT"/>
        </w:rPr>
        <w:t>diuretikų (tai vaistai, kurie skatina šlapimo susidarymą inkstuose, mažina skysčių ir kai kurių druskų kiekį organizme);</w:t>
      </w:r>
    </w:p>
    <w:p w14:paraId="2A85A578" w14:textId="77777777" w:rsidR="006D2A76" w:rsidRPr="00F435FF" w:rsidRDefault="006D2A76" w:rsidP="006D2A76">
      <w:pPr>
        <w:numPr>
          <w:ilvl w:val="0"/>
          <w:numId w:val="19"/>
        </w:numPr>
        <w:spacing w:after="200" w:line="240" w:lineRule="auto"/>
        <w:ind w:left="567" w:hanging="567"/>
        <w:contextualSpacing/>
        <w:rPr>
          <w:szCs w:val="22"/>
          <w:lang w:val="lt-LT"/>
        </w:rPr>
      </w:pPr>
      <w:r w:rsidRPr="00F435FF">
        <w:rPr>
          <w:szCs w:val="22"/>
          <w:lang w:val="lt-LT"/>
        </w:rPr>
        <w:t xml:space="preserve">geriamų ar leidžiamų </w:t>
      </w:r>
      <w:proofErr w:type="spellStart"/>
      <w:r w:rsidRPr="00F435FF">
        <w:rPr>
          <w:szCs w:val="22"/>
          <w:lang w:val="lt-LT"/>
        </w:rPr>
        <w:t>gliukokortikoidų</w:t>
      </w:r>
      <w:proofErr w:type="spellEnd"/>
      <w:r w:rsidRPr="00F435FF">
        <w:rPr>
          <w:szCs w:val="22"/>
          <w:lang w:val="lt-LT"/>
        </w:rPr>
        <w:t xml:space="preserve"> (tai hormoniniai vaistai nuo uždegimo ir alergijos), išskyrus hidrokortizoną, kai jis vartojamas pakeičiamajam gydymui </w:t>
      </w:r>
      <w:proofErr w:type="spellStart"/>
      <w:r w:rsidRPr="00F435FF">
        <w:rPr>
          <w:szCs w:val="22"/>
          <w:lang w:val="lt-LT"/>
        </w:rPr>
        <w:t>Adisono</w:t>
      </w:r>
      <w:proofErr w:type="spellEnd"/>
      <w:r w:rsidRPr="00F435FF">
        <w:rPr>
          <w:szCs w:val="22"/>
          <w:lang w:val="lt-LT"/>
        </w:rPr>
        <w:t xml:space="preserve"> ligos atveju;</w:t>
      </w:r>
    </w:p>
    <w:p w14:paraId="6429B26D" w14:textId="77777777" w:rsidR="006D2A76" w:rsidRPr="00F435FF" w:rsidRDefault="006D2A76" w:rsidP="006D2A76">
      <w:pPr>
        <w:numPr>
          <w:ilvl w:val="0"/>
          <w:numId w:val="19"/>
        </w:numPr>
        <w:spacing w:after="200" w:line="240" w:lineRule="auto"/>
        <w:ind w:left="567" w:hanging="567"/>
        <w:contextualSpacing/>
        <w:rPr>
          <w:szCs w:val="22"/>
          <w:lang w:val="lt-LT"/>
        </w:rPr>
      </w:pPr>
      <w:r w:rsidRPr="00F435FF">
        <w:rPr>
          <w:szCs w:val="22"/>
          <w:lang w:val="lt-LT"/>
        </w:rPr>
        <w:t>kai kurių vaistų nuo padidėjusio kraujospūdžio (</w:t>
      </w:r>
      <w:proofErr w:type="spellStart"/>
      <w:r w:rsidRPr="00F435FF">
        <w:rPr>
          <w:szCs w:val="22"/>
          <w:lang w:val="lt-LT"/>
        </w:rPr>
        <w:t>enalaprilio</w:t>
      </w:r>
      <w:proofErr w:type="spellEnd"/>
      <w:r w:rsidRPr="00F435FF">
        <w:rPr>
          <w:szCs w:val="22"/>
          <w:lang w:val="lt-LT"/>
        </w:rPr>
        <w:t xml:space="preserve">, </w:t>
      </w:r>
      <w:proofErr w:type="spellStart"/>
      <w:r w:rsidRPr="00F435FF">
        <w:rPr>
          <w:szCs w:val="22"/>
          <w:lang w:val="lt-LT"/>
        </w:rPr>
        <w:t>fosinoprilio</w:t>
      </w:r>
      <w:proofErr w:type="spellEnd"/>
      <w:r w:rsidRPr="00F435FF">
        <w:rPr>
          <w:szCs w:val="22"/>
          <w:lang w:val="lt-LT"/>
        </w:rPr>
        <w:t xml:space="preserve"> ir kitų AKF inhibitoriais vadinamų vaistų);</w:t>
      </w:r>
    </w:p>
    <w:p w14:paraId="2EAEE487" w14:textId="64096F5D" w:rsidR="006D2A76" w:rsidRPr="00F435FF" w:rsidRDefault="006D2A76" w:rsidP="006D2A76">
      <w:pPr>
        <w:numPr>
          <w:ilvl w:val="0"/>
          <w:numId w:val="19"/>
        </w:numPr>
        <w:spacing w:after="200" w:line="240" w:lineRule="auto"/>
        <w:ind w:hanging="720"/>
        <w:contextualSpacing/>
        <w:rPr>
          <w:szCs w:val="22"/>
          <w:lang w:val="lt-LT"/>
        </w:rPr>
      </w:pPr>
      <w:proofErr w:type="spellStart"/>
      <w:r w:rsidRPr="00F435FF">
        <w:rPr>
          <w:szCs w:val="22"/>
          <w:lang w:val="lt-LT"/>
        </w:rPr>
        <w:t>valpro</w:t>
      </w:r>
      <w:proofErr w:type="spellEnd"/>
      <w:r w:rsidRPr="00F435FF">
        <w:rPr>
          <w:lang w:val="lt-LT"/>
        </w:rPr>
        <w:t xml:space="preserve"> </w:t>
      </w:r>
      <w:r w:rsidRPr="00F435FF">
        <w:rPr>
          <w:szCs w:val="22"/>
          <w:lang w:val="lt-LT"/>
        </w:rPr>
        <w:t xml:space="preserve">rūgštį (tai vaistas nuo epilepsijos priepuolių); </w:t>
      </w:r>
    </w:p>
    <w:p w14:paraId="0681DC39" w14:textId="77777777" w:rsidR="006D2A76" w:rsidRPr="00F435FF" w:rsidRDefault="006D2A76" w:rsidP="006D2A76">
      <w:pPr>
        <w:spacing w:line="240" w:lineRule="auto"/>
        <w:rPr>
          <w:lang w:val="lt-LT"/>
        </w:rPr>
      </w:pPr>
      <w:r w:rsidRPr="00F435FF">
        <w:rPr>
          <w:lang w:val="lt-LT"/>
        </w:rPr>
        <w:t>-</w:t>
      </w:r>
      <w:r w:rsidRPr="00F435FF">
        <w:rPr>
          <w:lang w:val="lt-LT"/>
        </w:rPr>
        <w:tab/>
        <w:t xml:space="preserve">šlapimo rūgšties išsiskyrimą skatinančių vaistų, pvz., </w:t>
      </w:r>
      <w:proofErr w:type="spellStart"/>
      <w:r w:rsidRPr="00F435FF">
        <w:rPr>
          <w:lang w:val="lt-LT"/>
        </w:rPr>
        <w:t>benzbromarono</w:t>
      </w:r>
      <w:proofErr w:type="spellEnd"/>
      <w:r w:rsidRPr="00F435FF">
        <w:rPr>
          <w:lang w:val="lt-LT"/>
        </w:rPr>
        <w:t xml:space="preserve">, </w:t>
      </w:r>
      <w:proofErr w:type="spellStart"/>
      <w:r w:rsidRPr="00F435FF">
        <w:rPr>
          <w:lang w:val="lt-LT"/>
        </w:rPr>
        <w:t>probenecido</w:t>
      </w:r>
      <w:proofErr w:type="spellEnd"/>
      <w:r w:rsidRPr="00F435FF">
        <w:rPr>
          <w:lang w:val="lt-LT"/>
        </w:rPr>
        <w:t>.</w:t>
      </w:r>
    </w:p>
    <w:p w14:paraId="3EEA2DA1" w14:textId="77777777" w:rsidR="006D2A76" w:rsidRPr="00F435FF" w:rsidRDefault="006D2A76" w:rsidP="006D2A76">
      <w:pPr>
        <w:spacing w:line="240" w:lineRule="auto"/>
        <w:rPr>
          <w:lang w:val="lt-LT"/>
        </w:rPr>
      </w:pPr>
      <w:r w:rsidRPr="00F435FF">
        <w:rPr>
          <w:lang w:val="lt-LT"/>
        </w:rPr>
        <w:t xml:space="preserve">Acetilsalicilo rūgšties negalima vartoti kartu su 15 mg ar didesne </w:t>
      </w:r>
      <w:proofErr w:type="spellStart"/>
      <w:r w:rsidRPr="00F435FF">
        <w:rPr>
          <w:lang w:val="lt-LT"/>
        </w:rPr>
        <w:t>metotreksato</w:t>
      </w:r>
      <w:proofErr w:type="spellEnd"/>
      <w:r w:rsidRPr="00F435FF">
        <w:rPr>
          <w:lang w:val="lt-LT"/>
        </w:rPr>
        <w:t xml:space="preserve"> doze per savaitę.</w:t>
      </w:r>
    </w:p>
    <w:p w14:paraId="38E558CC" w14:textId="77777777" w:rsidR="006D2A76" w:rsidRPr="00F435FF" w:rsidRDefault="006D2A76" w:rsidP="006D2A76">
      <w:pPr>
        <w:spacing w:line="240" w:lineRule="auto"/>
        <w:rPr>
          <w:u w:val="single"/>
          <w:lang w:val="lt-LT"/>
        </w:rPr>
      </w:pPr>
    </w:p>
    <w:p w14:paraId="518C65BF" w14:textId="77777777" w:rsidR="006D2A76" w:rsidRPr="00F435FF" w:rsidRDefault="006D2A76" w:rsidP="006D2A76">
      <w:pPr>
        <w:tabs>
          <w:tab w:val="clear" w:pos="567"/>
        </w:tabs>
        <w:spacing w:line="240" w:lineRule="auto"/>
        <w:rPr>
          <w:szCs w:val="22"/>
          <w:lang w:val="lt-LT"/>
        </w:rPr>
      </w:pPr>
      <w:r w:rsidRPr="00F435FF">
        <w:rPr>
          <w:szCs w:val="22"/>
          <w:lang w:val="lt-LT"/>
        </w:rPr>
        <w:t xml:space="preserve">Acetilsalicilo rūgštis, vartojama kartu su </w:t>
      </w:r>
      <w:proofErr w:type="spellStart"/>
      <w:r w:rsidRPr="00F435FF">
        <w:rPr>
          <w:szCs w:val="22"/>
          <w:lang w:val="lt-LT"/>
        </w:rPr>
        <w:t>gliukokortikoidais</w:t>
      </w:r>
      <w:proofErr w:type="spellEnd"/>
      <w:r w:rsidRPr="00F435FF">
        <w:rPr>
          <w:szCs w:val="22"/>
          <w:lang w:val="lt-LT"/>
        </w:rPr>
        <w:t xml:space="preserve"> arba alkoholiu, gali didinti kraujavimo iš virškinimo trakto pavojų.</w:t>
      </w:r>
    </w:p>
    <w:p w14:paraId="12282FD9" w14:textId="77777777" w:rsidR="006D2A76" w:rsidRPr="00F435FF" w:rsidRDefault="006D2A76" w:rsidP="006D2A76">
      <w:pPr>
        <w:pStyle w:val="BTEMEASMCA"/>
      </w:pPr>
    </w:p>
    <w:p w14:paraId="2AC05B0B" w14:textId="77777777" w:rsidR="006D2A76" w:rsidRPr="00F435FF" w:rsidRDefault="006D2A76" w:rsidP="006D2A76">
      <w:pPr>
        <w:keepNext/>
        <w:jc w:val="both"/>
        <w:outlineLvl w:val="3"/>
        <w:rPr>
          <w:b/>
          <w:noProof/>
          <w:lang w:val="lt-LT"/>
        </w:rPr>
      </w:pPr>
      <w:r w:rsidRPr="00F435FF">
        <w:rPr>
          <w:b/>
          <w:noProof/>
          <w:lang w:val="lt-LT"/>
        </w:rPr>
        <w:t>Nėštumas ir žindymo laikotarpis ir vaisingumas</w:t>
      </w:r>
    </w:p>
    <w:p w14:paraId="30718C37" w14:textId="77777777" w:rsidR="006D2A76" w:rsidRPr="00F435FF" w:rsidRDefault="006D2A76" w:rsidP="006D2A76">
      <w:pPr>
        <w:numPr>
          <w:ilvl w:val="12"/>
          <w:numId w:val="0"/>
        </w:numPr>
        <w:tabs>
          <w:tab w:val="clear" w:pos="567"/>
        </w:tabs>
        <w:spacing w:after="200" w:line="240" w:lineRule="auto"/>
        <w:rPr>
          <w:rFonts w:eastAsiaTheme="minorHAnsi"/>
          <w:szCs w:val="24"/>
          <w:lang w:val="lt-LT"/>
        </w:rPr>
      </w:pPr>
      <w:r w:rsidRPr="00F435FF">
        <w:rPr>
          <w:rFonts w:eastAsiaTheme="minorHAnsi"/>
          <w:noProof/>
          <w:szCs w:val="24"/>
          <w:lang w:val="lt-LT"/>
        </w:rPr>
        <w:t>Jeigu esate nėščia, žindote kūdikį, manote, kad galbūt esate nėščia, arba planuojate pastoti, tai prieš vartodama šį vaistą, pasitarkite su gydytoju arba vaistininku.</w:t>
      </w:r>
      <w:r w:rsidRPr="00F435FF">
        <w:rPr>
          <w:rFonts w:eastAsiaTheme="minorHAnsi"/>
          <w:szCs w:val="24"/>
          <w:lang w:val="lt-LT"/>
        </w:rPr>
        <w:t xml:space="preserve"> </w:t>
      </w:r>
    </w:p>
    <w:p w14:paraId="0F1CDDF2" w14:textId="77777777" w:rsidR="006D2A76" w:rsidRPr="00F435FF" w:rsidRDefault="006D2A76" w:rsidP="006D2A76">
      <w:pPr>
        <w:tabs>
          <w:tab w:val="clear" w:pos="567"/>
        </w:tabs>
        <w:spacing w:line="240" w:lineRule="auto"/>
        <w:rPr>
          <w:szCs w:val="22"/>
          <w:lang w:val="lt-LT"/>
        </w:rPr>
      </w:pPr>
      <w:r w:rsidRPr="00F435FF">
        <w:rPr>
          <w:szCs w:val="22"/>
          <w:lang w:val="lt-LT"/>
        </w:rPr>
        <w:t>Nėštumas</w:t>
      </w:r>
    </w:p>
    <w:p w14:paraId="617B36B9" w14:textId="77777777" w:rsidR="006D2A76" w:rsidRPr="00F435FF" w:rsidRDefault="006D2A76" w:rsidP="006D2A76">
      <w:pPr>
        <w:tabs>
          <w:tab w:val="clear" w:pos="567"/>
        </w:tabs>
        <w:spacing w:line="240" w:lineRule="auto"/>
        <w:rPr>
          <w:szCs w:val="22"/>
          <w:lang w:val="lt-LT"/>
        </w:rPr>
      </w:pPr>
      <w:r w:rsidRPr="00F435FF">
        <w:rPr>
          <w:szCs w:val="22"/>
          <w:lang w:val="lt-LT"/>
        </w:rPr>
        <w:t xml:space="preserve">Negalima atmesti tikimybės, kad, ankstyvuoju nėštumo laikotarpiu vartojant acetilsalicilo rūgštį, gali padidėti persileidimų ir apsigimimų rizika. </w:t>
      </w:r>
    </w:p>
    <w:p w14:paraId="4EEF3EAF" w14:textId="59023041" w:rsidR="006D2A76" w:rsidRPr="00F435FF" w:rsidRDefault="006D2A76" w:rsidP="006D2A76">
      <w:pPr>
        <w:tabs>
          <w:tab w:val="clear" w:pos="567"/>
        </w:tabs>
        <w:spacing w:line="240" w:lineRule="auto"/>
        <w:rPr>
          <w:szCs w:val="22"/>
          <w:lang w:val="lt-LT"/>
        </w:rPr>
      </w:pPr>
      <w:r w:rsidRPr="00F435FF">
        <w:rPr>
          <w:szCs w:val="22"/>
          <w:lang w:val="lt-LT"/>
        </w:rPr>
        <w:lastRenderedPageBreak/>
        <w:t xml:space="preserve">Pirmąjį–šeštąjį nėštumo mėnesiais </w:t>
      </w:r>
      <w:proofErr w:type="spellStart"/>
      <w:r w:rsidRPr="00F435FF">
        <w:rPr>
          <w:szCs w:val="22"/>
          <w:lang w:val="lt-LT"/>
        </w:rPr>
        <w:t>Aspirin</w:t>
      </w:r>
      <w:proofErr w:type="spellEnd"/>
      <w:r w:rsidRPr="00F435FF">
        <w:rPr>
          <w:szCs w:val="22"/>
          <w:lang w:val="lt-LT"/>
        </w:rPr>
        <w:t xml:space="preserve"> vartoti negalima, nebent neabejotinai būtina. Jei Jūs esate nėščia arba norite pastoti ir Jums būtina vartoti </w:t>
      </w:r>
      <w:proofErr w:type="spellStart"/>
      <w:r w:rsidRPr="00F435FF">
        <w:rPr>
          <w:szCs w:val="22"/>
          <w:lang w:val="lt-LT"/>
        </w:rPr>
        <w:t>Aspirin</w:t>
      </w:r>
      <w:proofErr w:type="spellEnd"/>
      <w:r w:rsidRPr="00F435FF">
        <w:rPr>
          <w:szCs w:val="22"/>
          <w:lang w:val="lt-LT"/>
        </w:rPr>
        <w:t>, gydytojas Jums skirs kuo mažesnę dozę ir gydys kuo trumpesnį laiką.</w:t>
      </w:r>
    </w:p>
    <w:p w14:paraId="4B44937E" w14:textId="77777777" w:rsidR="006D2A76" w:rsidRPr="00F435FF" w:rsidRDefault="006D2A76" w:rsidP="006D2A76">
      <w:pPr>
        <w:tabs>
          <w:tab w:val="clear" w:pos="567"/>
        </w:tabs>
        <w:spacing w:line="240" w:lineRule="auto"/>
        <w:rPr>
          <w:szCs w:val="22"/>
          <w:lang w:val="lt-LT"/>
        </w:rPr>
      </w:pPr>
    </w:p>
    <w:p w14:paraId="20DB3366" w14:textId="77777777" w:rsidR="006D2A76" w:rsidRPr="00F435FF" w:rsidRDefault="006D2A76" w:rsidP="006D2A76">
      <w:pPr>
        <w:tabs>
          <w:tab w:val="clear" w:pos="567"/>
        </w:tabs>
        <w:spacing w:line="240" w:lineRule="auto"/>
        <w:rPr>
          <w:szCs w:val="22"/>
          <w:lang w:val="lt-LT"/>
        </w:rPr>
      </w:pPr>
      <w:proofErr w:type="spellStart"/>
      <w:r w:rsidRPr="00F435FF">
        <w:rPr>
          <w:szCs w:val="22"/>
          <w:lang w:val="lt-LT"/>
        </w:rPr>
        <w:t>Aspirin</w:t>
      </w:r>
      <w:proofErr w:type="spellEnd"/>
      <w:r w:rsidRPr="00F435FF">
        <w:rPr>
          <w:szCs w:val="22"/>
          <w:lang w:val="lt-LT"/>
        </w:rPr>
        <w:t xml:space="preserve">, vartojamas paskutinius 3 nėštumo mėnesius, gali pailginti nėštumo trukmę ir slopinti gimdos </w:t>
      </w:r>
      <w:proofErr w:type="spellStart"/>
      <w:r w:rsidRPr="00F435FF">
        <w:rPr>
          <w:szCs w:val="22"/>
          <w:lang w:val="lt-LT"/>
        </w:rPr>
        <w:t>susitraukimus</w:t>
      </w:r>
      <w:proofErr w:type="spellEnd"/>
      <w:r w:rsidRPr="00F435FF">
        <w:rPr>
          <w:szCs w:val="22"/>
          <w:lang w:val="lt-LT"/>
        </w:rPr>
        <w:t xml:space="preserve"> bei daryti toksinį poveikį vaisiaus širdžiai ir plaučiams, sutrikdyti inkstų funkciją. Be to, gali padidėti ir motinos, ir vaisiaus polinkis į kraujavimą.</w:t>
      </w:r>
    </w:p>
    <w:p w14:paraId="144F95BE" w14:textId="77777777" w:rsidR="006D2A76" w:rsidRPr="00F435FF" w:rsidRDefault="006D2A76" w:rsidP="006D2A76">
      <w:pPr>
        <w:tabs>
          <w:tab w:val="clear" w:pos="567"/>
        </w:tabs>
        <w:spacing w:line="240" w:lineRule="auto"/>
        <w:rPr>
          <w:szCs w:val="22"/>
          <w:lang w:val="lt-LT"/>
        </w:rPr>
      </w:pPr>
      <w:r w:rsidRPr="00F435FF">
        <w:rPr>
          <w:szCs w:val="22"/>
          <w:lang w:val="lt-LT"/>
        </w:rPr>
        <w:t xml:space="preserve">Trečiąjį nėštumo trimestrą </w:t>
      </w:r>
      <w:proofErr w:type="spellStart"/>
      <w:r w:rsidRPr="00F435FF">
        <w:rPr>
          <w:szCs w:val="22"/>
          <w:lang w:val="lt-LT"/>
        </w:rPr>
        <w:t>Aspirin</w:t>
      </w:r>
      <w:proofErr w:type="spellEnd"/>
      <w:r w:rsidRPr="00F435FF">
        <w:rPr>
          <w:szCs w:val="22"/>
          <w:lang w:val="lt-LT"/>
        </w:rPr>
        <w:t xml:space="preserve"> vartoti negalima.</w:t>
      </w:r>
    </w:p>
    <w:p w14:paraId="4C304AA7" w14:textId="77777777" w:rsidR="006D2A76" w:rsidRPr="00F435FF" w:rsidRDefault="006D2A76" w:rsidP="006D2A76">
      <w:pPr>
        <w:spacing w:line="240" w:lineRule="auto"/>
        <w:rPr>
          <w:lang w:val="lt-LT"/>
        </w:rPr>
      </w:pPr>
    </w:p>
    <w:p w14:paraId="73ACBE15" w14:textId="77777777" w:rsidR="006D2A76" w:rsidRPr="00F435FF" w:rsidRDefault="006D2A76" w:rsidP="006D2A76">
      <w:pPr>
        <w:spacing w:line="240" w:lineRule="auto"/>
        <w:rPr>
          <w:lang w:val="lt-LT"/>
        </w:rPr>
      </w:pPr>
      <w:r w:rsidRPr="00F435FF">
        <w:rPr>
          <w:lang w:val="lt-LT"/>
        </w:rPr>
        <w:t>Žindymo laikotarpis</w:t>
      </w:r>
    </w:p>
    <w:p w14:paraId="45052E87" w14:textId="77777777" w:rsidR="006D2A76" w:rsidRPr="00F435FF" w:rsidRDefault="006D2A76" w:rsidP="006D2A76">
      <w:pPr>
        <w:tabs>
          <w:tab w:val="clear" w:pos="567"/>
        </w:tabs>
        <w:spacing w:line="240" w:lineRule="auto"/>
        <w:rPr>
          <w:szCs w:val="22"/>
          <w:lang w:val="lt-LT"/>
        </w:rPr>
      </w:pPr>
      <w:r w:rsidRPr="00F435FF">
        <w:rPr>
          <w:szCs w:val="22"/>
          <w:lang w:val="lt-LT"/>
        </w:rPr>
        <w:t xml:space="preserve">Mažas kiekis acetilsalicilo rūgšties ir jos skilimo produktų prasiskverbia į motinos pieną. </w:t>
      </w:r>
    </w:p>
    <w:p w14:paraId="72D6D778" w14:textId="77777777" w:rsidR="006D2A76" w:rsidRPr="00F435FF" w:rsidRDefault="006D2A76" w:rsidP="006D2A76">
      <w:pPr>
        <w:tabs>
          <w:tab w:val="clear" w:pos="567"/>
        </w:tabs>
        <w:spacing w:line="240" w:lineRule="auto"/>
        <w:rPr>
          <w:lang w:val="lt-LT"/>
        </w:rPr>
      </w:pPr>
      <w:r w:rsidRPr="00F435FF">
        <w:rPr>
          <w:szCs w:val="22"/>
          <w:lang w:val="lt-LT"/>
        </w:rPr>
        <w:t xml:space="preserve">Atsitiktinai pavartojus </w:t>
      </w:r>
      <w:proofErr w:type="spellStart"/>
      <w:r w:rsidRPr="00F435FF">
        <w:rPr>
          <w:szCs w:val="22"/>
          <w:lang w:val="lt-LT"/>
        </w:rPr>
        <w:t>Aspirin</w:t>
      </w:r>
      <w:proofErr w:type="spellEnd"/>
      <w:r w:rsidRPr="00F435FF">
        <w:rPr>
          <w:szCs w:val="22"/>
          <w:lang w:val="lt-LT"/>
        </w:rPr>
        <w:t xml:space="preserve">, nepageidaujamo poveikio kūdikiui iki šiol nenustatyta, dėl to žindymo nutraukti paprastai neprireikia. </w:t>
      </w:r>
      <w:r w:rsidRPr="00F435FF">
        <w:rPr>
          <w:lang w:val="lt-LT"/>
        </w:rPr>
        <w:t>Vis dėlto vaisto vartojant reguliariai arba dideles dozes kūdikio žindymą būtina nutraukti anksti.</w:t>
      </w:r>
    </w:p>
    <w:p w14:paraId="3714FC0C" w14:textId="77777777" w:rsidR="006D2A76" w:rsidRPr="00F435FF" w:rsidRDefault="006D2A76" w:rsidP="006D2A76">
      <w:pPr>
        <w:pStyle w:val="BTEMEASMCA"/>
      </w:pPr>
    </w:p>
    <w:p w14:paraId="3B16301A" w14:textId="77777777" w:rsidR="006D2A76" w:rsidRPr="00F435FF" w:rsidRDefault="006D2A76" w:rsidP="006D2A76">
      <w:pPr>
        <w:pStyle w:val="PI-3EMEASMCA"/>
        <w:spacing w:line="240" w:lineRule="auto"/>
      </w:pPr>
      <w:r w:rsidRPr="00F435FF">
        <w:t>Vairavimas ir mechanizmų valdymas</w:t>
      </w:r>
    </w:p>
    <w:p w14:paraId="5D4023D2" w14:textId="77777777" w:rsidR="006D2A76" w:rsidRPr="00F435FF" w:rsidRDefault="006D2A76" w:rsidP="006D2A76">
      <w:pPr>
        <w:tabs>
          <w:tab w:val="clear" w:pos="567"/>
        </w:tabs>
        <w:spacing w:line="240" w:lineRule="auto"/>
        <w:rPr>
          <w:szCs w:val="22"/>
          <w:lang w:val="lt-LT"/>
        </w:rPr>
      </w:pPr>
      <w:proofErr w:type="spellStart"/>
      <w:r w:rsidRPr="00F435FF">
        <w:rPr>
          <w:szCs w:val="22"/>
          <w:lang w:val="lt-LT"/>
        </w:rPr>
        <w:t>Aspirin</w:t>
      </w:r>
      <w:proofErr w:type="spellEnd"/>
      <w:r w:rsidRPr="00F435FF">
        <w:rPr>
          <w:szCs w:val="22"/>
          <w:lang w:val="lt-LT"/>
        </w:rPr>
        <w:t xml:space="preserve"> 500 mg dengtos tabletės neveikia gebėjimo vairuoti ir valdyti mechanizmus.</w:t>
      </w:r>
    </w:p>
    <w:p w14:paraId="00AB08FB" w14:textId="77777777" w:rsidR="006D2A76" w:rsidRPr="00F435FF" w:rsidRDefault="006D2A76" w:rsidP="006D2A76">
      <w:pPr>
        <w:pStyle w:val="BTEMEASMCA"/>
      </w:pPr>
    </w:p>
    <w:p w14:paraId="3C8448EB" w14:textId="77777777" w:rsidR="006D2A76" w:rsidRPr="00F435FF" w:rsidRDefault="006D2A76" w:rsidP="006D2A76">
      <w:pPr>
        <w:numPr>
          <w:ilvl w:val="12"/>
          <w:numId w:val="0"/>
        </w:numPr>
        <w:spacing w:line="240" w:lineRule="auto"/>
        <w:ind w:right="-2"/>
        <w:rPr>
          <w:b/>
          <w:lang w:val="lt-LT"/>
        </w:rPr>
      </w:pPr>
      <w:proofErr w:type="spellStart"/>
      <w:r w:rsidRPr="00F435FF">
        <w:rPr>
          <w:b/>
          <w:lang w:val="lt-LT"/>
        </w:rPr>
        <w:t>Aspirin</w:t>
      </w:r>
      <w:proofErr w:type="spellEnd"/>
      <w:r w:rsidRPr="00F435FF">
        <w:rPr>
          <w:b/>
          <w:lang w:val="lt-LT"/>
        </w:rPr>
        <w:t xml:space="preserve"> sudėtyje yra natrio</w:t>
      </w:r>
    </w:p>
    <w:p w14:paraId="39EE4101" w14:textId="77777777" w:rsidR="006D2A76" w:rsidRPr="00F435FF" w:rsidRDefault="006D2A76" w:rsidP="006D2A76">
      <w:pPr>
        <w:pStyle w:val="BTEMEASMCA"/>
      </w:pPr>
      <w:r w:rsidRPr="00F435FF">
        <w:t xml:space="preserve">Kiekvienoje dengtoje tabletėje yra 3 </w:t>
      </w:r>
      <w:proofErr w:type="spellStart"/>
      <w:r w:rsidRPr="00F435FF">
        <w:t>mmol</w:t>
      </w:r>
      <w:proofErr w:type="spellEnd"/>
      <w:r w:rsidRPr="00F435FF">
        <w:t xml:space="preserve"> (72 mg) natrio. Būtina atsižvelgti, jei kontroliuojamas natrio kiekis maiste.</w:t>
      </w:r>
    </w:p>
    <w:p w14:paraId="04409C4F" w14:textId="77777777" w:rsidR="006D2A76" w:rsidRPr="00F435FF" w:rsidRDefault="006D2A76" w:rsidP="006D2A76">
      <w:pPr>
        <w:pStyle w:val="BTEMEASMCA"/>
      </w:pPr>
    </w:p>
    <w:p w14:paraId="3DB9271D" w14:textId="77777777" w:rsidR="006D2A76" w:rsidRPr="00F435FF" w:rsidRDefault="006D2A76" w:rsidP="006D2A76">
      <w:pPr>
        <w:pStyle w:val="BTEMEASMCA"/>
      </w:pPr>
    </w:p>
    <w:p w14:paraId="031E6805" w14:textId="77777777" w:rsidR="006D2A76" w:rsidRPr="00F435FF" w:rsidRDefault="006D2A76" w:rsidP="006D2A76">
      <w:pPr>
        <w:pStyle w:val="PI-1EMEASMCA"/>
      </w:pPr>
      <w:r w:rsidRPr="00F435FF">
        <w:t>3.</w:t>
      </w:r>
      <w:r w:rsidRPr="00F435FF">
        <w:tab/>
        <w:t xml:space="preserve">Kaip vartoti </w:t>
      </w:r>
      <w:proofErr w:type="spellStart"/>
      <w:r w:rsidRPr="00F435FF">
        <w:t>Aspirin</w:t>
      </w:r>
      <w:proofErr w:type="spellEnd"/>
      <w:r w:rsidRPr="00F435FF">
        <w:t xml:space="preserve"> </w:t>
      </w:r>
    </w:p>
    <w:p w14:paraId="40892B2F" w14:textId="77777777" w:rsidR="006D2A76" w:rsidRPr="00F435FF" w:rsidRDefault="006D2A76" w:rsidP="006D2A76">
      <w:pPr>
        <w:pStyle w:val="BTEMEASMCA"/>
      </w:pPr>
    </w:p>
    <w:p w14:paraId="694A79B9" w14:textId="77777777" w:rsidR="006D2A76" w:rsidRPr="00F435FF" w:rsidRDefault="006D2A76" w:rsidP="006D2A76">
      <w:pPr>
        <w:spacing w:line="240" w:lineRule="auto"/>
        <w:rPr>
          <w:lang w:val="lt-LT"/>
        </w:rPr>
      </w:pPr>
      <w:r w:rsidRPr="00F435FF">
        <w:rPr>
          <w:noProof/>
          <w:szCs w:val="24"/>
          <w:lang w:val="lt-LT"/>
        </w:rPr>
        <w:t>Visada vartokite šį vaistą tiksliai kaip nurodė gydytojas arba vaistininkas.</w:t>
      </w:r>
      <w:r w:rsidRPr="00F435FF">
        <w:rPr>
          <w:szCs w:val="24"/>
          <w:lang w:val="lt-LT"/>
        </w:rPr>
        <w:t xml:space="preserve"> </w:t>
      </w:r>
      <w:r w:rsidRPr="00F435FF">
        <w:rPr>
          <w:noProof/>
          <w:szCs w:val="24"/>
          <w:lang w:val="lt-LT"/>
        </w:rPr>
        <w:t>Jeigu abejojate, kreipkitės į  gydytoją arba vaistininką.</w:t>
      </w:r>
      <w:r w:rsidRPr="00F435FF">
        <w:rPr>
          <w:szCs w:val="24"/>
          <w:lang w:val="lt-LT"/>
        </w:rPr>
        <w:t xml:space="preserve"> </w:t>
      </w:r>
    </w:p>
    <w:p w14:paraId="692CA245" w14:textId="77777777" w:rsidR="006D2A76" w:rsidRPr="00F435FF" w:rsidRDefault="006D2A76" w:rsidP="006D2A76">
      <w:pPr>
        <w:spacing w:line="240" w:lineRule="auto"/>
        <w:rPr>
          <w:lang w:val="lt-LT"/>
        </w:rPr>
      </w:pPr>
    </w:p>
    <w:p w14:paraId="705A18C4" w14:textId="77777777" w:rsidR="006D2A76" w:rsidRPr="00F435FF" w:rsidRDefault="006D2A76" w:rsidP="006D2A76">
      <w:pPr>
        <w:spacing w:line="240" w:lineRule="auto"/>
        <w:rPr>
          <w:lang w:val="lt-LT"/>
        </w:rPr>
      </w:pPr>
      <w:r w:rsidRPr="00F435FF">
        <w:rPr>
          <w:lang w:val="lt-LT"/>
        </w:rPr>
        <w:t>Nepasitarus su gydytoju, acetilsalicilo rūgšties negalima vartoti ilgiau kaip 3 paras karščiavimui mažinti ir 5 paras skausmui malšinti.</w:t>
      </w:r>
    </w:p>
    <w:p w14:paraId="4B750007" w14:textId="77777777" w:rsidR="006D2A76" w:rsidRPr="00F435FF" w:rsidRDefault="006D2A76" w:rsidP="006D2A76">
      <w:pPr>
        <w:spacing w:line="240" w:lineRule="auto"/>
        <w:rPr>
          <w:i/>
          <w:iCs/>
          <w:lang w:val="lt-LT"/>
        </w:rPr>
      </w:pPr>
    </w:p>
    <w:p w14:paraId="628EEAE0" w14:textId="77777777" w:rsidR="006D2A76" w:rsidRPr="00F435FF" w:rsidRDefault="006D2A76" w:rsidP="006D2A76">
      <w:pPr>
        <w:spacing w:line="240" w:lineRule="auto"/>
        <w:rPr>
          <w:lang w:val="lt-LT"/>
        </w:rPr>
      </w:pPr>
      <w:r w:rsidRPr="00F435FF">
        <w:rPr>
          <w:lang w:val="lt-LT"/>
        </w:rPr>
        <w:t xml:space="preserve">Vartoti per burną. Geriausia tablečių vartoti po valgio, užsigeriant dideliu kiekiu vandens. </w:t>
      </w:r>
    </w:p>
    <w:p w14:paraId="2ADD1557" w14:textId="77777777" w:rsidR="00EC53EC" w:rsidRPr="00F435FF" w:rsidRDefault="00EC53EC" w:rsidP="006D2A76">
      <w:pPr>
        <w:spacing w:line="240" w:lineRule="auto"/>
        <w:rPr>
          <w:lang w:val="lt-LT"/>
        </w:rPr>
      </w:pPr>
    </w:p>
    <w:p w14:paraId="1FD58784" w14:textId="77777777" w:rsidR="006D2A76" w:rsidRPr="00F435FF" w:rsidRDefault="006D2A76" w:rsidP="006D2A76">
      <w:pPr>
        <w:pStyle w:val="Antrat4"/>
        <w:spacing w:line="240" w:lineRule="auto"/>
        <w:jc w:val="left"/>
        <w:rPr>
          <w:b w:val="0"/>
          <w:i/>
          <w:noProof w:val="0"/>
          <w:lang w:val="lt-LT"/>
        </w:rPr>
      </w:pPr>
      <w:r w:rsidRPr="00F435FF">
        <w:rPr>
          <w:b w:val="0"/>
          <w:i/>
          <w:noProof w:val="0"/>
          <w:lang w:val="lt-LT"/>
        </w:rPr>
        <w:lastRenderedPageBreak/>
        <w:t>Suaugusiesiems</w:t>
      </w:r>
      <w:r w:rsidRPr="00F435FF">
        <w:rPr>
          <w:lang w:val="lt-LT"/>
        </w:rPr>
        <w:t xml:space="preserve"> </w:t>
      </w:r>
      <w:r w:rsidRPr="00F435FF">
        <w:rPr>
          <w:b w:val="0"/>
          <w:i/>
          <w:noProof w:val="0"/>
          <w:lang w:val="lt-LT"/>
        </w:rPr>
        <w:t>ir vyresniems kaip 16 metų paaugliams</w:t>
      </w:r>
      <w:r w:rsidRPr="00F435FF" w:rsidDel="0026147A">
        <w:rPr>
          <w:b w:val="0"/>
          <w:i/>
          <w:noProof w:val="0"/>
          <w:lang w:val="lt-LT"/>
        </w:rPr>
        <w:t xml:space="preserve"> </w:t>
      </w:r>
    </w:p>
    <w:p w14:paraId="5DBC9B42" w14:textId="77777777" w:rsidR="006D2A76" w:rsidRPr="00F435FF" w:rsidRDefault="006D2A76" w:rsidP="006D2A76">
      <w:pPr>
        <w:pStyle w:val="Antrat4"/>
        <w:spacing w:line="240" w:lineRule="auto"/>
        <w:jc w:val="left"/>
        <w:rPr>
          <w:b w:val="0"/>
          <w:noProof w:val="0"/>
          <w:lang w:val="lt-LT"/>
        </w:rPr>
      </w:pPr>
      <w:r w:rsidRPr="00F435FF">
        <w:rPr>
          <w:b w:val="0"/>
          <w:noProof w:val="0"/>
          <w:lang w:val="lt-LT"/>
        </w:rPr>
        <w:t>Rekomenduojama dozė yra gerti po 1-2 tabletes 3-4 kartus per parą. Didesnę nei 4 g (8 tabletes) acetilsalicilo rūgšties dozę per parą vartoti draudžiama.</w:t>
      </w:r>
    </w:p>
    <w:p w14:paraId="5467BD7C" w14:textId="77777777" w:rsidR="00EC53EC" w:rsidRPr="00F435FF" w:rsidRDefault="00EC53EC" w:rsidP="006D2A76">
      <w:pPr>
        <w:keepNext/>
        <w:suppressLineNumbers/>
        <w:autoSpaceDE w:val="0"/>
        <w:autoSpaceDN w:val="0"/>
        <w:adjustRightInd w:val="0"/>
        <w:rPr>
          <w:i/>
          <w:snapToGrid w:val="0"/>
          <w:szCs w:val="24"/>
          <w:lang w:val="lt-LT"/>
        </w:rPr>
      </w:pPr>
    </w:p>
    <w:p w14:paraId="279D17AF" w14:textId="77777777" w:rsidR="006D2A76" w:rsidRPr="00F435FF" w:rsidRDefault="006D2A76" w:rsidP="006D2A76">
      <w:pPr>
        <w:keepNext/>
        <w:suppressLineNumbers/>
        <w:autoSpaceDE w:val="0"/>
        <w:autoSpaceDN w:val="0"/>
        <w:adjustRightInd w:val="0"/>
        <w:rPr>
          <w:snapToGrid w:val="0"/>
          <w:szCs w:val="24"/>
          <w:lang w:val="lt-LT"/>
        </w:rPr>
      </w:pPr>
      <w:r w:rsidRPr="00F435FF">
        <w:rPr>
          <w:i/>
          <w:snapToGrid w:val="0"/>
          <w:szCs w:val="24"/>
          <w:lang w:val="lt-LT"/>
        </w:rPr>
        <w:t>Pacientams, kurių inkstų funkcija sutrikusi</w:t>
      </w:r>
    </w:p>
    <w:p w14:paraId="50A24CD8" w14:textId="77777777" w:rsidR="006D2A76" w:rsidRPr="00F435FF" w:rsidRDefault="006D2A76" w:rsidP="006D2A76">
      <w:pPr>
        <w:keepNext/>
        <w:suppressLineNumbers/>
        <w:autoSpaceDE w:val="0"/>
        <w:autoSpaceDN w:val="0"/>
        <w:adjustRightInd w:val="0"/>
        <w:spacing w:line="240" w:lineRule="atLeast"/>
        <w:rPr>
          <w:i/>
          <w:snapToGrid w:val="0"/>
          <w:szCs w:val="24"/>
          <w:lang w:val="lt-LT"/>
        </w:rPr>
      </w:pPr>
      <w:proofErr w:type="spellStart"/>
      <w:r w:rsidRPr="00F435FF">
        <w:rPr>
          <w:rFonts w:eastAsiaTheme="minorHAnsi"/>
          <w:szCs w:val="22"/>
          <w:lang w:val="lt-LT"/>
        </w:rPr>
        <w:t>Aspirin</w:t>
      </w:r>
      <w:proofErr w:type="spellEnd"/>
      <w:r w:rsidRPr="00F435FF">
        <w:rPr>
          <w:rFonts w:eastAsiaTheme="minorHAnsi"/>
          <w:szCs w:val="22"/>
          <w:lang w:val="lt-LT"/>
        </w:rPr>
        <w:t xml:space="preserve"> negalima vartoti pacientams, kuriems yra sunkus inkstų funkcijos sutrikimas.</w:t>
      </w:r>
    </w:p>
    <w:p w14:paraId="7D6AE41D" w14:textId="77777777" w:rsidR="006D2A76" w:rsidRPr="00F435FF" w:rsidRDefault="006D2A76" w:rsidP="006D2A76">
      <w:pPr>
        <w:keepNext/>
        <w:suppressLineNumbers/>
        <w:autoSpaceDE w:val="0"/>
        <w:autoSpaceDN w:val="0"/>
        <w:adjustRightInd w:val="0"/>
        <w:rPr>
          <w:snapToGrid w:val="0"/>
          <w:szCs w:val="24"/>
          <w:lang w:val="lt-LT"/>
        </w:rPr>
      </w:pPr>
      <w:proofErr w:type="spellStart"/>
      <w:r w:rsidRPr="00F435FF">
        <w:rPr>
          <w:snapToGrid w:val="0"/>
          <w:szCs w:val="24"/>
          <w:lang w:val="lt-LT"/>
        </w:rPr>
        <w:t>Aspirin</w:t>
      </w:r>
      <w:proofErr w:type="spellEnd"/>
      <w:r w:rsidRPr="00F435FF">
        <w:rPr>
          <w:snapToGrid w:val="0"/>
          <w:szCs w:val="24"/>
          <w:lang w:val="lt-LT"/>
        </w:rPr>
        <w:t xml:space="preserve"> reikia vartoti ypač atsargiai pacientams, kurių inkstų funkcijos sutrikimas yra lengvo ar vidutinio sunkumo, nes acetilsalicilo rūgštis gali dar labiau padidinti inkstų sutrikimo ir ūminio inkstų nepakankamumo riziką</w:t>
      </w:r>
      <w:r w:rsidRPr="00F435FF">
        <w:rPr>
          <w:rFonts w:eastAsiaTheme="minorHAnsi"/>
          <w:szCs w:val="22"/>
          <w:lang w:val="lt-LT"/>
        </w:rPr>
        <w:t>.</w:t>
      </w:r>
    </w:p>
    <w:p w14:paraId="08BE3116" w14:textId="77777777" w:rsidR="006D2A76" w:rsidRPr="00F435FF" w:rsidRDefault="006D2A76" w:rsidP="006D2A76">
      <w:pPr>
        <w:keepNext/>
        <w:suppressLineNumbers/>
        <w:autoSpaceDE w:val="0"/>
        <w:autoSpaceDN w:val="0"/>
        <w:adjustRightInd w:val="0"/>
        <w:spacing w:line="240" w:lineRule="atLeast"/>
        <w:rPr>
          <w:i/>
          <w:snapToGrid w:val="0"/>
          <w:szCs w:val="24"/>
          <w:lang w:val="lt-LT"/>
        </w:rPr>
      </w:pPr>
    </w:p>
    <w:p w14:paraId="036DD8E9" w14:textId="77777777" w:rsidR="006D2A76" w:rsidRPr="00F435FF" w:rsidRDefault="006D2A76" w:rsidP="006D2A76">
      <w:pPr>
        <w:keepNext/>
        <w:suppressLineNumbers/>
        <w:autoSpaceDE w:val="0"/>
        <w:autoSpaceDN w:val="0"/>
        <w:adjustRightInd w:val="0"/>
        <w:spacing w:line="240" w:lineRule="atLeast"/>
        <w:rPr>
          <w:snapToGrid w:val="0"/>
          <w:szCs w:val="24"/>
          <w:lang w:val="lt-LT"/>
        </w:rPr>
      </w:pPr>
      <w:r w:rsidRPr="00F435FF">
        <w:rPr>
          <w:i/>
          <w:snapToGrid w:val="0"/>
          <w:szCs w:val="24"/>
          <w:lang w:val="lt-LT"/>
        </w:rPr>
        <w:t xml:space="preserve">Pacientams, kurių kepenų funkcija sutrikusi </w:t>
      </w:r>
    </w:p>
    <w:p w14:paraId="282713CD" w14:textId="77777777" w:rsidR="006D2A76" w:rsidRPr="00F435FF" w:rsidRDefault="006D2A76" w:rsidP="006D2A76">
      <w:pPr>
        <w:keepNext/>
        <w:suppressLineNumbers/>
        <w:autoSpaceDE w:val="0"/>
        <w:autoSpaceDN w:val="0"/>
        <w:adjustRightInd w:val="0"/>
        <w:rPr>
          <w:i/>
          <w:snapToGrid w:val="0"/>
          <w:szCs w:val="24"/>
          <w:lang w:val="lt-LT"/>
        </w:rPr>
      </w:pPr>
      <w:proofErr w:type="spellStart"/>
      <w:r w:rsidRPr="00F435FF">
        <w:rPr>
          <w:rFonts w:eastAsiaTheme="minorHAnsi"/>
          <w:szCs w:val="22"/>
          <w:lang w:val="lt-LT"/>
        </w:rPr>
        <w:t>Aspirin</w:t>
      </w:r>
      <w:proofErr w:type="spellEnd"/>
      <w:r w:rsidRPr="00F435FF">
        <w:rPr>
          <w:rFonts w:eastAsiaTheme="minorHAnsi"/>
          <w:szCs w:val="22"/>
          <w:lang w:val="lt-LT"/>
        </w:rPr>
        <w:t xml:space="preserve"> negalima vartoti pacientams, kuriems yra sunkus kepenų funkcijos sutrikimas.</w:t>
      </w:r>
    </w:p>
    <w:p w14:paraId="7E2F58F0" w14:textId="77777777" w:rsidR="006D2A76" w:rsidRPr="00F435FF" w:rsidRDefault="006D2A76" w:rsidP="006D2A76">
      <w:pPr>
        <w:keepNext/>
        <w:suppressLineNumbers/>
        <w:spacing w:line="240" w:lineRule="atLeast"/>
        <w:rPr>
          <w:i/>
          <w:snapToGrid w:val="0"/>
          <w:szCs w:val="24"/>
          <w:lang w:val="lt-LT"/>
        </w:rPr>
      </w:pPr>
      <w:proofErr w:type="spellStart"/>
      <w:r w:rsidRPr="00F435FF">
        <w:rPr>
          <w:snapToGrid w:val="0"/>
          <w:szCs w:val="24"/>
          <w:lang w:val="lt-LT"/>
        </w:rPr>
        <w:t>Aspirin</w:t>
      </w:r>
      <w:proofErr w:type="spellEnd"/>
      <w:r w:rsidRPr="00F435FF">
        <w:rPr>
          <w:snapToGrid w:val="0"/>
          <w:szCs w:val="24"/>
          <w:lang w:val="lt-LT"/>
        </w:rPr>
        <w:t xml:space="preserve"> reikia vartoti ypač atsargiai pacientams, kurie serga lengvo ar vidutinio sunkumo kepenų funkcijos sutrikimu.</w:t>
      </w:r>
    </w:p>
    <w:p w14:paraId="7973FB9A" w14:textId="77777777" w:rsidR="006D2A76" w:rsidRPr="00F435FF" w:rsidRDefault="006D2A76" w:rsidP="006D2A76">
      <w:pPr>
        <w:tabs>
          <w:tab w:val="clear" w:pos="567"/>
        </w:tabs>
        <w:spacing w:line="240" w:lineRule="auto"/>
        <w:rPr>
          <w:szCs w:val="22"/>
          <w:lang w:val="lt-LT"/>
        </w:rPr>
      </w:pPr>
    </w:p>
    <w:p w14:paraId="71882C11" w14:textId="77777777" w:rsidR="006D2A76" w:rsidRPr="00F435FF" w:rsidRDefault="006D2A76" w:rsidP="006D2A76">
      <w:pPr>
        <w:spacing w:line="240" w:lineRule="auto"/>
        <w:rPr>
          <w:b/>
          <w:lang w:val="lt-LT"/>
        </w:rPr>
      </w:pPr>
      <w:r w:rsidRPr="00F435FF">
        <w:rPr>
          <w:b/>
          <w:lang w:val="lt-LT"/>
        </w:rPr>
        <w:t>Vartojimas vaikams ir paaugliams</w:t>
      </w:r>
    </w:p>
    <w:p w14:paraId="100F8263" w14:textId="77777777" w:rsidR="006D2A76" w:rsidRPr="00F435FF" w:rsidRDefault="006D2A76" w:rsidP="006D2A76">
      <w:pPr>
        <w:spacing w:line="240" w:lineRule="auto"/>
        <w:rPr>
          <w:lang w:val="lt-LT"/>
        </w:rPr>
      </w:pPr>
      <w:r w:rsidRPr="00F435FF">
        <w:rPr>
          <w:lang w:val="lt-LT"/>
        </w:rPr>
        <w:t xml:space="preserve">Vaistas neskirtas vartoti jaunesniems kaip 12 metų vaikams. </w:t>
      </w:r>
    </w:p>
    <w:p w14:paraId="3E09CD55" w14:textId="77777777" w:rsidR="006D2A76" w:rsidRPr="00F435FF" w:rsidRDefault="006D2A76" w:rsidP="006D2A76">
      <w:pPr>
        <w:pStyle w:val="Antrat4"/>
        <w:spacing w:line="240" w:lineRule="auto"/>
        <w:jc w:val="left"/>
        <w:rPr>
          <w:b w:val="0"/>
          <w:i/>
          <w:noProof w:val="0"/>
          <w:lang w:val="lt-LT"/>
        </w:rPr>
      </w:pPr>
    </w:p>
    <w:p w14:paraId="191706A8" w14:textId="77777777" w:rsidR="006D2A76" w:rsidRPr="00F435FF" w:rsidRDefault="006D2A76" w:rsidP="006D2A76">
      <w:pPr>
        <w:pStyle w:val="Antrat4"/>
        <w:spacing w:line="240" w:lineRule="auto"/>
        <w:jc w:val="left"/>
        <w:rPr>
          <w:b w:val="0"/>
          <w:i/>
          <w:noProof w:val="0"/>
          <w:lang w:val="lt-LT"/>
        </w:rPr>
      </w:pPr>
      <w:r w:rsidRPr="00F435FF">
        <w:rPr>
          <w:b w:val="0"/>
          <w:i/>
          <w:noProof w:val="0"/>
          <w:lang w:val="lt-LT"/>
        </w:rPr>
        <w:t>12-16 metų paaugliai</w:t>
      </w:r>
    </w:p>
    <w:p w14:paraId="2367072B" w14:textId="77777777" w:rsidR="006D2A76" w:rsidRPr="00F435FF" w:rsidRDefault="006D2A76" w:rsidP="006D2A76">
      <w:pPr>
        <w:rPr>
          <w:lang w:val="lt-LT"/>
        </w:rPr>
      </w:pPr>
      <w:r w:rsidRPr="00F435FF">
        <w:rPr>
          <w:lang w:val="lt-LT"/>
        </w:rPr>
        <w:t>Po 1 tabletę 3 kartus per parą. Taip pat žr. skyrelį „Specialių atsargumo priemonių reikia“.</w:t>
      </w:r>
    </w:p>
    <w:p w14:paraId="428AAF93" w14:textId="77777777" w:rsidR="006D2A76" w:rsidRPr="00F435FF" w:rsidRDefault="006D2A76" w:rsidP="006D2A76">
      <w:pPr>
        <w:spacing w:line="240" w:lineRule="auto"/>
        <w:rPr>
          <w:lang w:val="lt-LT"/>
        </w:rPr>
      </w:pPr>
    </w:p>
    <w:p w14:paraId="5D7E61A8" w14:textId="77777777" w:rsidR="006D2A76" w:rsidRPr="00F435FF" w:rsidRDefault="006D2A76" w:rsidP="006D2A76">
      <w:pPr>
        <w:pStyle w:val="PI-3EMEASMCA"/>
        <w:spacing w:line="240" w:lineRule="auto"/>
      </w:pPr>
      <w:r w:rsidRPr="00F435FF">
        <w:t xml:space="preserve">Ką daryti pavartojus per didelę </w:t>
      </w:r>
      <w:proofErr w:type="spellStart"/>
      <w:r w:rsidRPr="00F435FF">
        <w:t>Aspirin</w:t>
      </w:r>
      <w:proofErr w:type="spellEnd"/>
      <w:r w:rsidRPr="00F435FF">
        <w:t xml:space="preserve"> dozę</w:t>
      </w:r>
    </w:p>
    <w:p w14:paraId="54756044" w14:textId="1F0F85DB" w:rsidR="006D2A76" w:rsidRPr="00F435FF" w:rsidRDefault="006D2A76" w:rsidP="006D2A76">
      <w:pPr>
        <w:tabs>
          <w:tab w:val="clear" w:pos="567"/>
        </w:tabs>
        <w:spacing w:line="240" w:lineRule="auto"/>
        <w:rPr>
          <w:szCs w:val="22"/>
          <w:lang w:val="lt-LT"/>
        </w:rPr>
      </w:pPr>
      <w:r w:rsidRPr="00F435FF">
        <w:rPr>
          <w:szCs w:val="22"/>
          <w:lang w:val="lt-LT"/>
        </w:rPr>
        <w:t xml:space="preserve">Atsitiktinai išgėrus daugiau nei </w:t>
      </w:r>
      <w:r w:rsidR="00926E68" w:rsidRPr="00F435FF">
        <w:rPr>
          <w:szCs w:val="22"/>
          <w:lang w:val="lt-LT"/>
        </w:rPr>
        <w:t>rekomenduojama</w:t>
      </w:r>
      <w:r w:rsidRPr="00F435FF">
        <w:rPr>
          <w:szCs w:val="22"/>
          <w:lang w:val="lt-LT"/>
        </w:rPr>
        <w:t xml:space="preserve"> </w:t>
      </w:r>
      <w:proofErr w:type="spellStart"/>
      <w:r w:rsidRPr="00F435FF">
        <w:rPr>
          <w:szCs w:val="22"/>
          <w:lang w:val="lt-LT"/>
        </w:rPr>
        <w:t>Aspirin</w:t>
      </w:r>
      <w:proofErr w:type="spellEnd"/>
      <w:r w:rsidRPr="00F435FF">
        <w:rPr>
          <w:szCs w:val="22"/>
          <w:lang w:val="lt-LT"/>
        </w:rPr>
        <w:t xml:space="preserve"> gali kilti pavojus sveikatai ar net gyvybei, todėl būtina nedelsiant kreiptis į gydytoją. Apsinuodijimo atveju reikia plauti skrandį ar sukelti vėmimą, gerti aktyv</w:t>
      </w:r>
      <w:r w:rsidR="00926E68" w:rsidRPr="00F435FF">
        <w:rPr>
          <w:szCs w:val="22"/>
          <w:lang w:val="lt-LT"/>
        </w:rPr>
        <w:t>in</w:t>
      </w:r>
      <w:r w:rsidRPr="00F435FF">
        <w:rPr>
          <w:szCs w:val="22"/>
          <w:lang w:val="lt-LT"/>
        </w:rPr>
        <w:t xml:space="preserve">tos anglies. </w:t>
      </w:r>
    </w:p>
    <w:p w14:paraId="35FB02AC" w14:textId="77777777" w:rsidR="006D2A76" w:rsidRPr="00F435FF" w:rsidRDefault="006D2A76" w:rsidP="006D2A76">
      <w:pPr>
        <w:tabs>
          <w:tab w:val="clear" w:pos="567"/>
        </w:tabs>
        <w:spacing w:line="240" w:lineRule="auto"/>
        <w:rPr>
          <w:szCs w:val="22"/>
          <w:lang w:val="lt-LT"/>
        </w:rPr>
      </w:pPr>
    </w:p>
    <w:p w14:paraId="79A23E86" w14:textId="77777777" w:rsidR="006D2A76" w:rsidRPr="00F435FF" w:rsidRDefault="006D2A76" w:rsidP="006D2A76">
      <w:pPr>
        <w:tabs>
          <w:tab w:val="clear" w:pos="567"/>
        </w:tabs>
        <w:spacing w:line="240" w:lineRule="auto"/>
        <w:rPr>
          <w:szCs w:val="22"/>
          <w:lang w:val="lt-LT"/>
        </w:rPr>
      </w:pPr>
      <w:r w:rsidRPr="00F435FF">
        <w:rPr>
          <w:szCs w:val="22"/>
          <w:lang w:val="lt-LT"/>
        </w:rPr>
        <w:t xml:space="preserve">Pavartojus didelę </w:t>
      </w:r>
      <w:proofErr w:type="spellStart"/>
      <w:r w:rsidRPr="00F435FF">
        <w:rPr>
          <w:szCs w:val="22"/>
          <w:lang w:val="lt-LT"/>
        </w:rPr>
        <w:t>Aspirin</w:t>
      </w:r>
      <w:proofErr w:type="spellEnd"/>
      <w:r w:rsidRPr="00F435FF">
        <w:rPr>
          <w:szCs w:val="22"/>
          <w:lang w:val="lt-LT"/>
        </w:rPr>
        <w:t xml:space="preserve"> dozę, gali pasireikšti galvos svaigimas, galvos sukimasis, spengimas ausyse, prikurtimas, prakaitavimas, pykinimas ir vėmimas, galvos skausmas ir sumišimas.</w:t>
      </w:r>
      <w:r w:rsidRPr="00F435FF">
        <w:rPr>
          <w:i/>
          <w:szCs w:val="22"/>
          <w:lang w:val="lt-LT"/>
        </w:rPr>
        <w:t xml:space="preserve"> </w:t>
      </w:r>
      <w:r w:rsidRPr="00F435FF">
        <w:rPr>
          <w:szCs w:val="22"/>
          <w:lang w:val="lt-LT"/>
        </w:rPr>
        <w:t>Sunkaus apsinuodijimo atveju gali pasireikšti karščiavimas, pagreitėjęs ir sustiprėjęs kvėpavimas, pagrindinių kraujo savybių pakitimas, koma, ūmus kraujotakos nepakankamumas, kvėpavimo nepakankamumas, sąmonės sutrikimas, traukuliai.</w:t>
      </w:r>
    </w:p>
    <w:p w14:paraId="604583CD" w14:textId="77777777" w:rsidR="006D2A76" w:rsidRPr="00F435FF" w:rsidRDefault="006D2A76" w:rsidP="006D2A76">
      <w:pPr>
        <w:pStyle w:val="BTEMEASMCA"/>
      </w:pPr>
    </w:p>
    <w:p w14:paraId="65DE49AE" w14:textId="77777777" w:rsidR="006D2A76" w:rsidRPr="00F435FF" w:rsidRDefault="006D2A76" w:rsidP="006D2A76">
      <w:pPr>
        <w:pStyle w:val="PI-3EMEASMCA"/>
        <w:spacing w:line="240" w:lineRule="auto"/>
      </w:pPr>
      <w:r w:rsidRPr="00F435FF">
        <w:t xml:space="preserve">Pamiršus pavartoti </w:t>
      </w:r>
      <w:proofErr w:type="spellStart"/>
      <w:r w:rsidRPr="00F435FF">
        <w:t>Aspirin</w:t>
      </w:r>
      <w:proofErr w:type="spellEnd"/>
      <w:r w:rsidRPr="00F435FF">
        <w:t xml:space="preserve"> </w:t>
      </w:r>
    </w:p>
    <w:p w14:paraId="1BBD7BDE" w14:textId="77777777" w:rsidR="006D2A76" w:rsidRPr="00F435FF" w:rsidRDefault="006D2A76" w:rsidP="006D2A76">
      <w:pPr>
        <w:pStyle w:val="BTEMEASMCA"/>
      </w:pPr>
      <w:r w:rsidRPr="00F435FF">
        <w:t>Negalima vartoti dvigubos dozės norint kompensuoti praleistą tabletę.</w:t>
      </w:r>
    </w:p>
    <w:p w14:paraId="4F45BD74" w14:textId="77777777" w:rsidR="006D2A76" w:rsidRPr="00F435FF" w:rsidRDefault="006D2A76" w:rsidP="006D2A76">
      <w:pPr>
        <w:pStyle w:val="BTEMEASMCA"/>
      </w:pPr>
    </w:p>
    <w:p w14:paraId="4181E1C2" w14:textId="77777777" w:rsidR="006D2A76" w:rsidRPr="00F435FF" w:rsidRDefault="006D2A76" w:rsidP="006D2A76">
      <w:pPr>
        <w:pStyle w:val="BTEMEASMCA"/>
      </w:pPr>
      <w:r w:rsidRPr="00F435FF">
        <w:t>Jeigu kiltų daugiau klausimų dėl šio vaisto vartojimo, kreipkitės į gydytoją arba vaistininką.</w:t>
      </w:r>
    </w:p>
    <w:p w14:paraId="2EBEA86B" w14:textId="77777777" w:rsidR="006D2A76" w:rsidRPr="00F435FF" w:rsidRDefault="006D2A76" w:rsidP="006D2A76">
      <w:pPr>
        <w:pStyle w:val="BTEMEASMCA"/>
      </w:pPr>
    </w:p>
    <w:p w14:paraId="634FDBA6" w14:textId="77777777" w:rsidR="006D2A76" w:rsidRPr="00F435FF" w:rsidRDefault="006D2A76" w:rsidP="006D2A76">
      <w:pPr>
        <w:pStyle w:val="BTEMEASMCA"/>
      </w:pPr>
    </w:p>
    <w:p w14:paraId="09AA53CA" w14:textId="77777777" w:rsidR="006D2A76" w:rsidRPr="00F435FF" w:rsidRDefault="006D2A76" w:rsidP="006D2A76">
      <w:pPr>
        <w:pStyle w:val="PI-1EMEASMCA"/>
      </w:pPr>
      <w:r w:rsidRPr="00F435FF">
        <w:t>4.</w:t>
      </w:r>
      <w:r w:rsidRPr="00F435FF">
        <w:tab/>
        <w:t>Galimas šalutinis poveikis</w:t>
      </w:r>
    </w:p>
    <w:p w14:paraId="665D0FBF" w14:textId="77777777" w:rsidR="006D2A76" w:rsidRPr="00F435FF" w:rsidRDefault="006D2A76" w:rsidP="006D2A76">
      <w:pPr>
        <w:spacing w:line="240" w:lineRule="auto"/>
        <w:rPr>
          <w:lang w:val="lt-LT"/>
        </w:rPr>
      </w:pPr>
    </w:p>
    <w:p w14:paraId="1B320867" w14:textId="77777777" w:rsidR="006D2A76" w:rsidRPr="00F435FF" w:rsidRDefault="006D2A76" w:rsidP="006D2A76">
      <w:pPr>
        <w:numPr>
          <w:ilvl w:val="12"/>
          <w:numId w:val="0"/>
        </w:numPr>
        <w:tabs>
          <w:tab w:val="clear" w:pos="567"/>
        </w:tabs>
        <w:spacing w:line="240" w:lineRule="auto"/>
        <w:ind w:right="-29"/>
        <w:rPr>
          <w:snapToGrid w:val="0"/>
          <w:szCs w:val="24"/>
          <w:lang w:val="lt-LT"/>
        </w:rPr>
      </w:pPr>
      <w:r w:rsidRPr="00F435FF">
        <w:rPr>
          <w:noProof/>
          <w:snapToGrid w:val="0"/>
          <w:szCs w:val="24"/>
          <w:lang w:val="lt-LT"/>
        </w:rPr>
        <w:t>Šis vaistas, kaip ir visi kiti, gali sukelti šalutinį poveikį, nors jis pasireiškia ne visiems žmonėms.</w:t>
      </w:r>
    </w:p>
    <w:p w14:paraId="69790E1D" w14:textId="77777777" w:rsidR="006D2A76" w:rsidRPr="00F435FF" w:rsidRDefault="006D2A76" w:rsidP="006D2A76">
      <w:pPr>
        <w:spacing w:line="240" w:lineRule="auto"/>
        <w:rPr>
          <w:i/>
          <w:lang w:val="lt-LT"/>
        </w:rPr>
      </w:pPr>
    </w:p>
    <w:p w14:paraId="641F5F4D" w14:textId="77777777" w:rsidR="006D2A76" w:rsidRPr="00F435FF" w:rsidRDefault="006D2A76" w:rsidP="006D2A76">
      <w:pPr>
        <w:tabs>
          <w:tab w:val="clear" w:pos="567"/>
        </w:tabs>
        <w:spacing w:line="240" w:lineRule="auto"/>
        <w:rPr>
          <w:bCs/>
          <w:szCs w:val="22"/>
          <w:lang w:val="lt-LT"/>
        </w:rPr>
      </w:pPr>
      <w:r w:rsidRPr="00F435FF">
        <w:rPr>
          <w:szCs w:val="22"/>
          <w:lang w:val="lt-LT"/>
        </w:rPr>
        <w:t>Šalutinių poveikių dažnis apibūdinamas taip: labai dažnas (≥1/10)</w:t>
      </w:r>
      <w:r w:rsidRPr="00F435FF">
        <w:rPr>
          <w:bCs/>
          <w:szCs w:val="22"/>
          <w:lang w:val="lt-LT"/>
        </w:rPr>
        <w:t xml:space="preserve">; dažnas </w:t>
      </w:r>
      <w:r w:rsidRPr="00F435FF">
        <w:rPr>
          <w:szCs w:val="22"/>
          <w:lang w:val="lt-LT"/>
        </w:rPr>
        <w:t>(nuo ≥1/100 iki &lt;1/10)</w:t>
      </w:r>
      <w:r w:rsidRPr="00F435FF">
        <w:rPr>
          <w:bCs/>
          <w:szCs w:val="22"/>
          <w:lang w:val="lt-LT"/>
        </w:rPr>
        <w:t xml:space="preserve">; nedažnas </w:t>
      </w:r>
      <w:r w:rsidRPr="00F435FF">
        <w:rPr>
          <w:szCs w:val="22"/>
          <w:lang w:val="lt-LT"/>
        </w:rPr>
        <w:t>(nuo ≥1/1000 iki &lt;1/100)</w:t>
      </w:r>
      <w:r w:rsidRPr="00F435FF">
        <w:rPr>
          <w:bCs/>
          <w:szCs w:val="22"/>
          <w:lang w:val="lt-LT"/>
        </w:rPr>
        <w:t xml:space="preserve">; retas </w:t>
      </w:r>
      <w:r w:rsidRPr="00F435FF">
        <w:rPr>
          <w:szCs w:val="22"/>
          <w:lang w:val="lt-LT"/>
        </w:rPr>
        <w:t>(nuo ≥1/10 000 iki &lt;1/1000)</w:t>
      </w:r>
      <w:r w:rsidRPr="00F435FF">
        <w:rPr>
          <w:bCs/>
          <w:szCs w:val="22"/>
          <w:lang w:val="lt-LT"/>
        </w:rPr>
        <w:t xml:space="preserve">; labai retas </w:t>
      </w:r>
      <w:r w:rsidRPr="00F435FF">
        <w:rPr>
          <w:szCs w:val="22"/>
          <w:lang w:val="lt-LT"/>
        </w:rPr>
        <w:t>(&lt;1/10 000) ir nežinomas (negali būti apskaičiuotas pagal turimus duomenis)</w:t>
      </w:r>
      <w:r w:rsidRPr="00F435FF">
        <w:rPr>
          <w:bCs/>
          <w:szCs w:val="22"/>
          <w:lang w:val="lt-LT"/>
        </w:rPr>
        <w:t>.</w:t>
      </w:r>
    </w:p>
    <w:p w14:paraId="2297F4FA" w14:textId="77777777" w:rsidR="006D2A76" w:rsidRPr="00F435FF" w:rsidRDefault="006D2A76" w:rsidP="006D2A76">
      <w:pPr>
        <w:rPr>
          <w:szCs w:val="22"/>
          <w:lang w:val="lt-LT"/>
        </w:rPr>
      </w:pPr>
    </w:p>
    <w:p w14:paraId="3A9DD2CB" w14:textId="77777777" w:rsidR="006D2A76" w:rsidRPr="00F435FF" w:rsidRDefault="006D2A76" w:rsidP="006D2A76">
      <w:pPr>
        <w:rPr>
          <w:i/>
          <w:szCs w:val="22"/>
          <w:lang w:val="lt-LT"/>
        </w:rPr>
      </w:pPr>
      <w:r w:rsidRPr="00F435FF">
        <w:rPr>
          <w:i/>
          <w:szCs w:val="22"/>
          <w:lang w:val="lt-LT"/>
        </w:rPr>
        <w:t>Virškinimo trakto sutrikimai</w:t>
      </w:r>
    </w:p>
    <w:p w14:paraId="53AC8385" w14:textId="77777777" w:rsidR="006D2A76" w:rsidRPr="00F435FF" w:rsidRDefault="006D2A76" w:rsidP="006D2A76">
      <w:pPr>
        <w:rPr>
          <w:szCs w:val="22"/>
          <w:lang w:val="lt-LT"/>
        </w:rPr>
      </w:pPr>
      <w:r w:rsidRPr="00F435FF">
        <w:rPr>
          <w:i/>
          <w:szCs w:val="22"/>
          <w:lang w:val="lt-LT"/>
        </w:rPr>
        <w:t>Dažnas:</w:t>
      </w:r>
      <w:r w:rsidRPr="00F435FF">
        <w:rPr>
          <w:szCs w:val="22"/>
          <w:lang w:val="lt-LT"/>
        </w:rPr>
        <w:t xml:space="preserve"> virškinimo trakto sutrikimai, pavyzdžiui, </w:t>
      </w:r>
      <w:proofErr w:type="spellStart"/>
      <w:r w:rsidRPr="00F435FF">
        <w:rPr>
          <w:szCs w:val="22"/>
          <w:lang w:val="lt-LT"/>
        </w:rPr>
        <w:t>nevirškinimo</w:t>
      </w:r>
      <w:proofErr w:type="spellEnd"/>
      <w:r w:rsidRPr="00F435FF">
        <w:rPr>
          <w:szCs w:val="22"/>
          <w:lang w:val="lt-LT"/>
        </w:rPr>
        <w:t xml:space="preserve"> (dispepsijos) požymiai ir simptomai, virškinimo trakto ir pilvo skausmas.</w:t>
      </w:r>
    </w:p>
    <w:p w14:paraId="1C3E73FD" w14:textId="77777777" w:rsidR="006D2A76" w:rsidRPr="00F435FF" w:rsidRDefault="006D2A76" w:rsidP="006D2A76">
      <w:pPr>
        <w:rPr>
          <w:szCs w:val="22"/>
          <w:lang w:val="lt-LT"/>
        </w:rPr>
      </w:pPr>
      <w:r w:rsidRPr="00F435FF">
        <w:rPr>
          <w:i/>
          <w:szCs w:val="22"/>
          <w:lang w:val="lt-LT"/>
        </w:rPr>
        <w:t>Retas:</w:t>
      </w:r>
      <w:r w:rsidRPr="00F435FF">
        <w:rPr>
          <w:szCs w:val="22"/>
          <w:lang w:val="lt-LT"/>
        </w:rPr>
        <w:t xml:space="preserve"> virškinimo trakto uždegimas, virškinimo trakto opa, dėl kurios gali, nors ir retai, prasidėti kraujavimas iš virškinimo trakto, opos prakiurimas bei atitinkami laboratoriniai ir klinikiniai požymiai ir simptomai.</w:t>
      </w:r>
    </w:p>
    <w:p w14:paraId="22F46F41" w14:textId="77777777" w:rsidR="006D2A76" w:rsidRPr="00F435FF" w:rsidRDefault="006D2A76" w:rsidP="006D2A76">
      <w:pPr>
        <w:rPr>
          <w:szCs w:val="22"/>
          <w:lang w:val="lt-LT"/>
        </w:rPr>
      </w:pPr>
    </w:p>
    <w:p w14:paraId="165CC8E3" w14:textId="77777777" w:rsidR="006D2A76" w:rsidRPr="00F435FF" w:rsidRDefault="006D2A76" w:rsidP="006D2A76">
      <w:pPr>
        <w:rPr>
          <w:i/>
          <w:szCs w:val="22"/>
          <w:lang w:val="lt-LT"/>
        </w:rPr>
      </w:pPr>
      <w:r w:rsidRPr="00F435FF">
        <w:rPr>
          <w:i/>
          <w:szCs w:val="22"/>
          <w:lang w:val="lt-LT"/>
        </w:rPr>
        <w:t>Kraujo ir limfinės sistemos sutrikimai</w:t>
      </w:r>
    </w:p>
    <w:p w14:paraId="00936FC1" w14:textId="0FFCE076" w:rsidR="006D2A76" w:rsidRPr="00F435FF" w:rsidRDefault="006F448C" w:rsidP="006D2A76">
      <w:pPr>
        <w:rPr>
          <w:szCs w:val="22"/>
          <w:lang w:val="lt-LT"/>
        </w:rPr>
      </w:pPr>
      <w:r w:rsidRPr="00F435FF">
        <w:rPr>
          <w:i/>
          <w:szCs w:val="22"/>
          <w:lang w:val="lt-LT"/>
        </w:rPr>
        <w:t xml:space="preserve">Dažnis nežinomas: </w:t>
      </w:r>
      <w:r w:rsidR="006D2A76" w:rsidRPr="00F435FF">
        <w:rPr>
          <w:szCs w:val="22"/>
          <w:lang w:val="lt-LT"/>
        </w:rPr>
        <w:t xml:space="preserve">sunkus kraujavimas, pavyzdžiui, iš virškinimo trakto ar į smegenis (ypač pacientams, kurių padidėjęs kraujospūdis nesureguliuotas ir (arba) kurie kartu vartoja kraujo krešėjimą slopinančių vaistinių preparatų), kuris pavieniais atvejais kėlė pavojų gyvybei. Dėl kraujavimo gali pasireikšti ūminė arba lėtinė </w:t>
      </w:r>
      <w:proofErr w:type="spellStart"/>
      <w:r w:rsidR="006D2A76" w:rsidRPr="00F435FF">
        <w:rPr>
          <w:szCs w:val="22"/>
          <w:lang w:val="lt-LT"/>
        </w:rPr>
        <w:t>pohemoraginė</w:t>
      </w:r>
      <w:proofErr w:type="spellEnd"/>
      <w:r w:rsidR="006D2A76" w:rsidRPr="00F435FF">
        <w:rPr>
          <w:szCs w:val="22"/>
          <w:lang w:val="lt-LT"/>
        </w:rPr>
        <w:t xml:space="preserve"> (geležies stokos) mažakraujystė (pavyzdžiui, dėl slapto nedidelio kraujavimo) su atitinkamais laboratoriniais ir klinikiniais požymiais ir simptomais, pavyzdžiui, bendru silpnumu, blyškumu, kraujotakos sulėtėjimu.</w:t>
      </w:r>
    </w:p>
    <w:p w14:paraId="3332F6F0" w14:textId="593EFD3F" w:rsidR="006D2A76" w:rsidRPr="00F435FF" w:rsidRDefault="006F448C" w:rsidP="006D2A76">
      <w:pPr>
        <w:rPr>
          <w:szCs w:val="22"/>
          <w:lang w:val="lt-LT"/>
        </w:rPr>
      </w:pPr>
      <w:r w:rsidRPr="00F435FF">
        <w:rPr>
          <w:szCs w:val="22"/>
          <w:lang w:val="lt-LT"/>
        </w:rPr>
        <w:t>A</w:t>
      </w:r>
      <w:r w:rsidR="006D2A76" w:rsidRPr="00F435FF">
        <w:rPr>
          <w:szCs w:val="22"/>
          <w:lang w:val="lt-LT"/>
        </w:rPr>
        <w:t>cetilsalicilo rūgštis slopina trombocitų funkciją, tai gali sietis su kraujavimo rizikos padidėjimu. Pasireiškė kraujavimas, pavyzdžiui, operacijos metu, mėlynės (</w:t>
      </w:r>
      <w:proofErr w:type="spellStart"/>
      <w:r w:rsidR="006D2A76" w:rsidRPr="00F435FF">
        <w:rPr>
          <w:szCs w:val="22"/>
          <w:lang w:val="lt-LT"/>
        </w:rPr>
        <w:t>hematomos</w:t>
      </w:r>
      <w:proofErr w:type="spellEnd"/>
      <w:r w:rsidR="006D2A76" w:rsidRPr="00F435FF">
        <w:rPr>
          <w:szCs w:val="22"/>
          <w:lang w:val="lt-LT"/>
        </w:rPr>
        <w:t>), kraujavimas iš nosies, kraujavimas iš lytinių organų, kraujavimas iš dantenų.</w:t>
      </w:r>
    </w:p>
    <w:p w14:paraId="45381507" w14:textId="77777777" w:rsidR="006D2A76" w:rsidRPr="00F435FF" w:rsidRDefault="006D2A76" w:rsidP="006D2A76">
      <w:pPr>
        <w:rPr>
          <w:szCs w:val="22"/>
          <w:lang w:val="lt-LT"/>
        </w:rPr>
      </w:pPr>
      <w:r w:rsidRPr="00F435FF">
        <w:rPr>
          <w:szCs w:val="22"/>
          <w:lang w:val="lt-LT"/>
        </w:rPr>
        <w:t xml:space="preserve">Buvo gauta pranešimų apie </w:t>
      </w:r>
      <w:proofErr w:type="spellStart"/>
      <w:r w:rsidRPr="00F435FF">
        <w:rPr>
          <w:szCs w:val="22"/>
          <w:lang w:val="lt-LT"/>
        </w:rPr>
        <w:t>hemolizę</w:t>
      </w:r>
      <w:proofErr w:type="spellEnd"/>
      <w:r w:rsidRPr="00F435FF">
        <w:rPr>
          <w:szCs w:val="22"/>
          <w:lang w:val="lt-LT"/>
        </w:rPr>
        <w:t xml:space="preserve"> (eritrocitų irimą) ir hemolizinę mažakraujystę, nustatytą pacientams, kuriems yra fermento gliukozės-6-fosfatdehidrogenazės (G6PD) stoka. </w:t>
      </w:r>
    </w:p>
    <w:p w14:paraId="138B8998" w14:textId="77777777" w:rsidR="006D2A76" w:rsidRPr="00F435FF" w:rsidRDefault="006D2A76" w:rsidP="006D2A76">
      <w:pPr>
        <w:rPr>
          <w:szCs w:val="22"/>
          <w:lang w:val="lt-LT"/>
        </w:rPr>
      </w:pPr>
    </w:p>
    <w:p w14:paraId="6B2A587E" w14:textId="77777777" w:rsidR="006D2A76" w:rsidRPr="00F435FF" w:rsidRDefault="006D2A76" w:rsidP="006D2A76">
      <w:pPr>
        <w:rPr>
          <w:i/>
          <w:szCs w:val="22"/>
          <w:lang w:val="lt-LT"/>
        </w:rPr>
      </w:pPr>
      <w:r w:rsidRPr="00F435FF">
        <w:rPr>
          <w:i/>
          <w:szCs w:val="22"/>
          <w:lang w:val="lt-LT"/>
        </w:rPr>
        <w:t>Inkstų ir šlapimo takų sutrikimai</w:t>
      </w:r>
    </w:p>
    <w:p w14:paraId="5291D687" w14:textId="77777777" w:rsidR="006D2A76" w:rsidRPr="00F435FF" w:rsidRDefault="006D2A76" w:rsidP="006D2A76">
      <w:pPr>
        <w:rPr>
          <w:szCs w:val="22"/>
          <w:lang w:val="lt-LT"/>
        </w:rPr>
      </w:pPr>
      <w:r w:rsidRPr="00F435FF">
        <w:rPr>
          <w:i/>
          <w:szCs w:val="22"/>
          <w:lang w:val="lt-LT"/>
        </w:rPr>
        <w:t xml:space="preserve">Dažnis nežinomas: </w:t>
      </w:r>
      <w:r w:rsidRPr="00F435FF">
        <w:rPr>
          <w:szCs w:val="22"/>
          <w:lang w:val="lt-LT"/>
        </w:rPr>
        <w:t>buvo gauta pranešimų apie inkstų funkcijos sutrikimus ir ūminį inkstų nepakankamumą.</w:t>
      </w:r>
    </w:p>
    <w:p w14:paraId="3FDFE384" w14:textId="77777777" w:rsidR="006D2A76" w:rsidRPr="00F435FF" w:rsidRDefault="006D2A76" w:rsidP="006D2A76">
      <w:pPr>
        <w:rPr>
          <w:i/>
          <w:szCs w:val="22"/>
          <w:lang w:val="lt-LT"/>
        </w:rPr>
      </w:pPr>
    </w:p>
    <w:p w14:paraId="0B281D11" w14:textId="77777777" w:rsidR="006D2A76" w:rsidRPr="00F435FF" w:rsidRDefault="006D2A76" w:rsidP="006D2A76">
      <w:pPr>
        <w:rPr>
          <w:i/>
          <w:szCs w:val="22"/>
          <w:lang w:val="lt-LT"/>
        </w:rPr>
      </w:pPr>
      <w:r w:rsidRPr="00F435FF">
        <w:rPr>
          <w:i/>
          <w:szCs w:val="22"/>
          <w:lang w:val="lt-LT"/>
        </w:rPr>
        <w:t>Imuninės sistemos sutrikimai</w:t>
      </w:r>
    </w:p>
    <w:p w14:paraId="1CEFCE0C" w14:textId="77777777" w:rsidR="006D2A76" w:rsidRPr="00F435FF" w:rsidRDefault="006D2A76" w:rsidP="006D2A76">
      <w:pPr>
        <w:rPr>
          <w:szCs w:val="22"/>
          <w:lang w:val="lt-LT"/>
        </w:rPr>
      </w:pPr>
      <w:r w:rsidRPr="00F435FF">
        <w:rPr>
          <w:i/>
          <w:szCs w:val="22"/>
          <w:lang w:val="lt-LT"/>
        </w:rPr>
        <w:t>Retas:</w:t>
      </w:r>
      <w:r w:rsidRPr="00F435FF">
        <w:rPr>
          <w:szCs w:val="22"/>
          <w:lang w:val="lt-LT"/>
        </w:rPr>
        <w:t xml:space="preserve"> padidėjusio jautrumo reakcijos su atitinkamais laboratoriniais ir klinikiniais požymiais ir simptomais. Tai apima astmos sindromą, lengvas ar vidutinio sunkumo reakcijas, kurios gali pažeisti odą, kvėpavimo sistemą, virškinimo traktą bei širdies ir kraujagyslių sistemą, įskaitant išbėrimą, dilgėlinę, edemą, niežulį, slogą (rinitą), nosies užgulimą, širdies ir kvėpavimo sutrikimus.</w:t>
      </w:r>
    </w:p>
    <w:p w14:paraId="36C07707" w14:textId="77777777" w:rsidR="006D2A76" w:rsidRPr="00F435FF" w:rsidRDefault="006D2A76" w:rsidP="006D2A76">
      <w:pPr>
        <w:spacing w:line="240" w:lineRule="auto"/>
        <w:rPr>
          <w:szCs w:val="22"/>
          <w:lang w:val="lt-LT"/>
        </w:rPr>
      </w:pPr>
      <w:r w:rsidRPr="00F435FF">
        <w:rPr>
          <w:i/>
          <w:szCs w:val="22"/>
          <w:lang w:val="lt-LT"/>
        </w:rPr>
        <w:t>Labai retas:</w:t>
      </w:r>
      <w:r w:rsidRPr="00F435FF">
        <w:rPr>
          <w:szCs w:val="22"/>
          <w:lang w:val="lt-LT"/>
        </w:rPr>
        <w:t xml:space="preserve"> sunkios padidėjusio jautrumo reakcijos, įskaitant anafilaksinį šoką.</w:t>
      </w:r>
    </w:p>
    <w:p w14:paraId="10A32B20" w14:textId="77777777" w:rsidR="006D2A76" w:rsidRPr="00F435FF" w:rsidRDefault="006D2A76" w:rsidP="006D2A76">
      <w:pPr>
        <w:rPr>
          <w:szCs w:val="22"/>
          <w:lang w:val="lt-LT"/>
        </w:rPr>
      </w:pPr>
    </w:p>
    <w:p w14:paraId="5EBA2D76" w14:textId="77777777" w:rsidR="006D2A76" w:rsidRPr="00F435FF" w:rsidRDefault="006D2A76" w:rsidP="006D2A76">
      <w:pPr>
        <w:rPr>
          <w:i/>
          <w:szCs w:val="22"/>
          <w:lang w:val="lt-LT"/>
        </w:rPr>
      </w:pPr>
      <w:r w:rsidRPr="00F435FF">
        <w:rPr>
          <w:i/>
          <w:szCs w:val="22"/>
          <w:lang w:val="lt-LT"/>
        </w:rPr>
        <w:t>Kepenų, tulžies pūslės ir latakų sutrikimai</w:t>
      </w:r>
    </w:p>
    <w:p w14:paraId="276EE29B" w14:textId="77777777" w:rsidR="006D2A76" w:rsidRPr="00F435FF" w:rsidRDefault="006D2A76" w:rsidP="006D2A76">
      <w:pPr>
        <w:rPr>
          <w:szCs w:val="22"/>
          <w:lang w:val="lt-LT"/>
        </w:rPr>
      </w:pPr>
      <w:r w:rsidRPr="00F435FF">
        <w:rPr>
          <w:i/>
          <w:szCs w:val="22"/>
          <w:lang w:val="lt-LT"/>
        </w:rPr>
        <w:t>Labai retas</w:t>
      </w:r>
      <w:r w:rsidRPr="00F435FF">
        <w:rPr>
          <w:szCs w:val="22"/>
          <w:lang w:val="lt-LT"/>
        </w:rPr>
        <w:t>: trumpalaikis kepenų funkcijos sutrikimas, pasireiškiantis kepenų fermentų aktyvumo padidėjimu.</w:t>
      </w:r>
    </w:p>
    <w:p w14:paraId="63F82CDF" w14:textId="77777777" w:rsidR="006D2A76" w:rsidRPr="00F435FF" w:rsidRDefault="006D2A76" w:rsidP="006D2A76">
      <w:pPr>
        <w:rPr>
          <w:szCs w:val="22"/>
          <w:lang w:val="lt-LT"/>
        </w:rPr>
      </w:pPr>
    </w:p>
    <w:p w14:paraId="42DE5BAD" w14:textId="77777777" w:rsidR="006D2A76" w:rsidRPr="00F435FF" w:rsidRDefault="006D2A76" w:rsidP="006D2A76">
      <w:pPr>
        <w:rPr>
          <w:i/>
          <w:szCs w:val="22"/>
          <w:lang w:val="lt-LT"/>
        </w:rPr>
      </w:pPr>
      <w:r w:rsidRPr="00F435FF">
        <w:rPr>
          <w:i/>
          <w:szCs w:val="22"/>
          <w:lang w:val="lt-LT"/>
        </w:rPr>
        <w:t>Nervų sistemos sutrikimai</w:t>
      </w:r>
    </w:p>
    <w:p w14:paraId="676FCE91" w14:textId="77777777" w:rsidR="006D2A76" w:rsidRPr="00F435FF" w:rsidRDefault="006D2A76" w:rsidP="006D2A76">
      <w:pPr>
        <w:rPr>
          <w:szCs w:val="22"/>
          <w:lang w:val="lt-LT"/>
        </w:rPr>
      </w:pPr>
      <w:r w:rsidRPr="00F435FF">
        <w:rPr>
          <w:i/>
          <w:szCs w:val="22"/>
          <w:lang w:val="lt-LT"/>
        </w:rPr>
        <w:lastRenderedPageBreak/>
        <w:t>Dažnis nežinomas:</w:t>
      </w:r>
      <w:r w:rsidRPr="00F435FF">
        <w:rPr>
          <w:szCs w:val="22"/>
          <w:lang w:val="lt-LT"/>
        </w:rPr>
        <w:t xml:space="preserve"> galvos svaigimas ir spengimas ausyse, kurie gali rodyti perdozavimą.</w:t>
      </w:r>
    </w:p>
    <w:p w14:paraId="47547EE5" w14:textId="77777777" w:rsidR="006D2A76" w:rsidRPr="00F435FF" w:rsidRDefault="006D2A76" w:rsidP="006D2A76">
      <w:pPr>
        <w:pStyle w:val="BTEMEASMCA"/>
      </w:pPr>
    </w:p>
    <w:p w14:paraId="0F94F874" w14:textId="77777777" w:rsidR="006D2A76" w:rsidRPr="00F435FF" w:rsidRDefault="006D2A76" w:rsidP="006D2A76">
      <w:pPr>
        <w:tabs>
          <w:tab w:val="clear" w:pos="567"/>
        </w:tabs>
        <w:spacing w:line="240" w:lineRule="auto"/>
        <w:rPr>
          <w:b/>
          <w:szCs w:val="22"/>
          <w:lang w:val="lt-LT"/>
        </w:rPr>
      </w:pPr>
      <w:r w:rsidRPr="00F435FF">
        <w:rPr>
          <w:b/>
          <w:szCs w:val="22"/>
          <w:lang w:val="lt-LT"/>
        </w:rPr>
        <w:t>Pranešimas apie šalutinį poveikį</w:t>
      </w:r>
    </w:p>
    <w:p w14:paraId="610C24C6" w14:textId="77777777" w:rsidR="006D2A76" w:rsidRPr="00F435FF" w:rsidRDefault="006D2A76" w:rsidP="006D2A76">
      <w:pPr>
        <w:tabs>
          <w:tab w:val="clear" w:pos="567"/>
        </w:tabs>
        <w:spacing w:line="240" w:lineRule="auto"/>
        <w:rPr>
          <w:szCs w:val="22"/>
          <w:lang w:val="lt-LT"/>
        </w:rPr>
      </w:pPr>
      <w:r w:rsidRPr="00F435FF">
        <w:rPr>
          <w:szCs w:val="22"/>
          <w:lang w:val="lt-LT"/>
        </w:rPr>
        <w:t xml:space="preserve">Jeigu pasireiškė šalutinis poveikis, įskaitant šiame lapelyje nenurodytą, pasakykite gydytojui arba  vaistininkui. </w:t>
      </w:r>
      <w:r w:rsidRPr="00F435FF">
        <w:rPr>
          <w:lang w:val="lt-LT"/>
        </w:rPr>
        <w:t>Apie šalutinį poveikį taip pat galite pranešti Valstybinei vaistų kontrolės tarnybai prie Lietuvos Respublikos sveikatos apsaugos ministerijos nemokamu t</w:t>
      </w:r>
      <w:r w:rsidRPr="00F435FF">
        <w:rPr>
          <w:lang w:val="lt-LT" w:eastAsia="zh-CN"/>
        </w:rPr>
        <w:t>elefonu 8 800 73568</w:t>
      </w:r>
      <w:r w:rsidRPr="00F435FF">
        <w:rPr>
          <w:lang w:val="lt-LT"/>
        </w:rPr>
        <w:t xml:space="preserve"> arba užpildyti interneto svetainėje </w:t>
      </w:r>
      <w:hyperlink r:id="rId18" w:history="1">
        <w:r w:rsidRPr="00F435FF">
          <w:rPr>
            <w:rStyle w:val="Hipersaitas"/>
            <w:rFonts w:eastAsia="SimSun"/>
            <w:lang w:val="lt-LT"/>
          </w:rPr>
          <w:t>www.vvkt.lt</w:t>
        </w:r>
      </w:hyperlink>
      <w:r w:rsidRPr="00F435FF">
        <w:rPr>
          <w:lang w:val="lt-LT"/>
        </w:rPr>
        <w:t xml:space="preserve"> esančią formą ir pateikti ją Valstybinei vaistų kontrolės tarnybai prie Lietuvos Respublikos sveikatos apsaugos ministerijos vienu iš šių būdų: raštu (adresu Žirmūnų g. 139A, LT-09120 Vilnius), </w:t>
      </w:r>
      <w:r w:rsidRPr="00F435FF">
        <w:rPr>
          <w:lang w:val="lt-LT" w:eastAsia="zh-CN"/>
        </w:rPr>
        <w:t xml:space="preserve">nemokamu </w:t>
      </w:r>
      <w:r w:rsidRPr="00F435FF">
        <w:rPr>
          <w:lang w:val="lt-LT"/>
        </w:rPr>
        <w:t>fakso numeriu 8 800 20131</w:t>
      </w:r>
      <w:r w:rsidRPr="00F435FF">
        <w:rPr>
          <w:lang w:val="lt-LT" w:eastAsia="zh-CN"/>
        </w:rPr>
        <w:t xml:space="preserve">, </w:t>
      </w:r>
      <w:r w:rsidRPr="00F435FF">
        <w:rPr>
          <w:lang w:val="lt-LT"/>
        </w:rPr>
        <w:t xml:space="preserve">el. paštu </w:t>
      </w:r>
      <w:hyperlink r:id="rId19" w:history="1">
        <w:r w:rsidRPr="00F435FF">
          <w:rPr>
            <w:rStyle w:val="Hipersaitas"/>
            <w:rFonts w:eastAsia="SimSun"/>
            <w:lang w:val="lt-LT"/>
          </w:rPr>
          <w:t>NepageidaujamaR@vvkt.lt</w:t>
        </w:r>
      </w:hyperlink>
      <w:r w:rsidRPr="00F435FF">
        <w:rPr>
          <w:lang w:val="lt-LT"/>
        </w:rPr>
        <w:t xml:space="preserve">, taip pat per Valstybinės vaistų kontrolės tarnybos prie Lietuvos Respublikos sveikatos apsaugos ministerijos interneto svetainę (adresu </w:t>
      </w:r>
      <w:hyperlink r:id="rId20" w:history="1">
        <w:r w:rsidRPr="00F435FF">
          <w:rPr>
            <w:rStyle w:val="Hipersaitas"/>
            <w:rFonts w:eastAsia="SimSun"/>
            <w:lang w:val="lt-LT"/>
          </w:rPr>
          <w:t>http://www.vvkt.lt</w:t>
        </w:r>
      </w:hyperlink>
      <w:r w:rsidRPr="00F435FF">
        <w:rPr>
          <w:lang w:val="lt-LT"/>
        </w:rPr>
        <w:t>). Pranešdami apie šalutinį poveikį galite mums padėti gauti daugiau informacijos apie šio vaisto saugumą.</w:t>
      </w:r>
    </w:p>
    <w:p w14:paraId="29EBA755" w14:textId="77777777" w:rsidR="006D2A76" w:rsidRPr="00F435FF" w:rsidRDefault="006D2A76" w:rsidP="006D2A76">
      <w:pPr>
        <w:spacing w:line="240" w:lineRule="auto"/>
        <w:rPr>
          <w:i/>
          <w:lang w:val="lt-LT"/>
        </w:rPr>
      </w:pPr>
    </w:p>
    <w:p w14:paraId="507F34D4" w14:textId="77777777" w:rsidR="006D2A76" w:rsidRPr="00F435FF" w:rsidRDefault="006D2A76" w:rsidP="006D2A76">
      <w:pPr>
        <w:spacing w:line="240" w:lineRule="auto"/>
        <w:rPr>
          <w:lang w:val="lt-LT"/>
        </w:rPr>
      </w:pPr>
    </w:p>
    <w:p w14:paraId="3B1A97C3" w14:textId="77777777" w:rsidR="006D2A76" w:rsidRPr="00F435FF" w:rsidRDefault="006D2A76" w:rsidP="006D2A76">
      <w:pPr>
        <w:pStyle w:val="PI-1EMEASMCA"/>
      </w:pPr>
      <w:r w:rsidRPr="00F435FF">
        <w:t>5.</w:t>
      </w:r>
      <w:r w:rsidRPr="00F435FF">
        <w:tab/>
        <w:t xml:space="preserve">Kaip laikyti </w:t>
      </w:r>
      <w:proofErr w:type="spellStart"/>
      <w:r w:rsidRPr="00F435FF">
        <w:t>Aspirin</w:t>
      </w:r>
      <w:proofErr w:type="spellEnd"/>
      <w:r w:rsidRPr="00F435FF">
        <w:t xml:space="preserve"> </w:t>
      </w:r>
    </w:p>
    <w:p w14:paraId="063CD927" w14:textId="77777777" w:rsidR="006D2A76" w:rsidRPr="00F435FF" w:rsidRDefault="006D2A76" w:rsidP="006D2A76">
      <w:pPr>
        <w:pStyle w:val="BTEMEASMCA"/>
      </w:pPr>
    </w:p>
    <w:p w14:paraId="67636151" w14:textId="77777777" w:rsidR="006D2A76" w:rsidRPr="00F435FF" w:rsidRDefault="006D2A76" w:rsidP="006D2A76">
      <w:pPr>
        <w:tabs>
          <w:tab w:val="clear" w:pos="567"/>
        </w:tabs>
        <w:spacing w:line="240" w:lineRule="auto"/>
        <w:rPr>
          <w:szCs w:val="22"/>
          <w:lang w:val="lt-LT"/>
        </w:rPr>
      </w:pPr>
      <w:r w:rsidRPr="00F435FF">
        <w:rPr>
          <w:szCs w:val="22"/>
          <w:lang w:val="lt-LT"/>
        </w:rPr>
        <w:t>Šį vaistą laikykite vaikams nepastebimoje ir nepasiekiamoje vietoje.</w:t>
      </w:r>
    </w:p>
    <w:p w14:paraId="6A994A72" w14:textId="77777777" w:rsidR="006D2A76" w:rsidRPr="00F435FF" w:rsidRDefault="006D2A76" w:rsidP="006D2A76">
      <w:pPr>
        <w:pStyle w:val="BTEMEASMCA"/>
      </w:pPr>
      <w:r w:rsidRPr="00F435FF">
        <w:t>Laikyti ne aukštesnėje kaip 30 °C temperatūroje.</w:t>
      </w:r>
    </w:p>
    <w:p w14:paraId="15C9F872" w14:textId="77777777" w:rsidR="006D2A76" w:rsidRPr="00F435FF" w:rsidRDefault="006D2A76" w:rsidP="006D2A76">
      <w:pPr>
        <w:pStyle w:val="BTEMEASMCA"/>
      </w:pPr>
    </w:p>
    <w:p w14:paraId="004CD8A7" w14:textId="77777777" w:rsidR="006D2A76" w:rsidRPr="00F435FF" w:rsidRDefault="006D2A76" w:rsidP="006D2A76">
      <w:pPr>
        <w:rPr>
          <w:snapToGrid w:val="0"/>
          <w:szCs w:val="24"/>
          <w:lang w:val="lt-LT"/>
        </w:rPr>
      </w:pPr>
      <w:r w:rsidRPr="00F435FF">
        <w:rPr>
          <w:lang w:val="lt-LT"/>
        </w:rPr>
        <w:t>Ant dėžutės po „Tinka iki“ ir lizdinės plokštelės</w:t>
      </w:r>
      <w:r w:rsidRPr="00F435FF">
        <w:rPr>
          <w:snapToGrid w:val="0"/>
          <w:szCs w:val="24"/>
          <w:lang w:val="lt-LT"/>
        </w:rPr>
        <w:t xml:space="preserve"> nurodytam tinkamumo laikui pasibaigus, šio vaisto vartoti negalima. Vaistas tinkamas vartoti iki paskutinės nurodyto mėnesio dienos.</w:t>
      </w:r>
    </w:p>
    <w:p w14:paraId="1F202ABA" w14:textId="77777777" w:rsidR="006D2A76" w:rsidRPr="00F435FF" w:rsidRDefault="006D2A76" w:rsidP="006D2A76">
      <w:pPr>
        <w:rPr>
          <w:snapToGrid w:val="0"/>
          <w:szCs w:val="24"/>
          <w:lang w:val="lt-LT"/>
        </w:rPr>
      </w:pPr>
    </w:p>
    <w:p w14:paraId="3013F3EB" w14:textId="77777777" w:rsidR="006D2A76" w:rsidRPr="00F435FF" w:rsidRDefault="006D2A76" w:rsidP="006D2A76">
      <w:pPr>
        <w:rPr>
          <w:snapToGrid w:val="0"/>
          <w:szCs w:val="24"/>
          <w:lang w:val="lt-LT"/>
        </w:rPr>
      </w:pPr>
      <w:r w:rsidRPr="00F435FF">
        <w:rPr>
          <w:snapToGrid w:val="0"/>
          <w:szCs w:val="24"/>
          <w:lang w:val="lt-LT"/>
        </w:rPr>
        <w:t>Vaistų negalima išmesti į kanalizaciją arba su buitinėmis atliekomis. Kaip išmesti nereikalingus vaistus, klauskite vaistininko. Šios priemonės padės apsaugoti aplinką.</w:t>
      </w:r>
    </w:p>
    <w:p w14:paraId="08815824" w14:textId="77777777" w:rsidR="006D2A76" w:rsidRPr="00F435FF" w:rsidRDefault="006D2A76" w:rsidP="006D2A76">
      <w:pPr>
        <w:pStyle w:val="BTEMEASMCA"/>
      </w:pPr>
    </w:p>
    <w:p w14:paraId="651F016B" w14:textId="77777777" w:rsidR="006D2A76" w:rsidRPr="00F435FF" w:rsidRDefault="006D2A76" w:rsidP="006D2A76">
      <w:pPr>
        <w:pStyle w:val="BTEMEASMCA"/>
      </w:pPr>
    </w:p>
    <w:p w14:paraId="71864361" w14:textId="77777777" w:rsidR="006D2A76" w:rsidRPr="00F435FF" w:rsidRDefault="006D2A76" w:rsidP="006D2A76">
      <w:pPr>
        <w:pStyle w:val="PI-1EMEASMCA"/>
      </w:pPr>
      <w:r w:rsidRPr="00F435FF">
        <w:t>6.</w:t>
      </w:r>
      <w:r w:rsidRPr="00F435FF">
        <w:tab/>
        <w:t>Pakuotės turinys ir kita informacija</w:t>
      </w:r>
    </w:p>
    <w:p w14:paraId="46D3D474" w14:textId="77777777" w:rsidR="006D2A76" w:rsidRPr="00F435FF" w:rsidRDefault="006D2A76" w:rsidP="006D2A76">
      <w:pPr>
        <w:pStyle w:val="BTEMEASMCA"/>
      </w:pPr>
    </w:p>
    <w:p w14:paraId="478A357D" w14:textId="77777777" w:rsidR="006D2A76" w:rsidRPr="00F435FF" w:rsidRDefault="006D2A76" w:rsidP="006D2A76">
      <w:pPr>
        <w:pStyle w:val="PI-3EMEASMCA"/>
        <w:spacing w:line="240" w:lineRule="auto"/>
      </w:pPr>
      <w:proofErr w:type="spellStart"/>
      <w:r w:rsidRPr="00F435FF">
        <w:t>Aspirin</w:t>
      </w:r>
      <w:proofErr w:type="spellEnd"/>
      <w:r w:rsidRPr="00F435FF">
        <w:t xml:space="preserve"> sudėtis</w:t>
      </w:r>
    </w:p>
    <w:p w14:paraId="1C32E3F7" w14:textId="77777777" w:rsidR="006D2A76" w:rsidRPr="00F435FF" w:rsidRDefault="006D2A76" w:rsidP="006D2A76">
      <w:pPr>
        <w:pStyle w:val="Sraopastraipa"/>
        <w:numPr>
          <w:ilvl w:val="0"/>
          <w:numId w:val="3"/>
        </w:numPr>
        <w:tabs>
          <w:tab w:val="clear" w:pos="720"/>
        </w:tabs>
        <w:ind w:left="567" w:hanging="567"/>
        <w:rPr>
          <w:lang w:val="lt-LT"/>
        </w:rPr>
      </w:pPr>
      <w:r w:rsidRPr="00F435FF">
        <w:rPr>
          <w:lang w:val="lt-LT"/>
        </w:rPr>
        <w:t>Veiklioji medžiaga yra acetilsalicilo rūgštis. Vienoje tabletėje yra 500 mg acetilsalicilo rūgšties.</w:t>
      </w:r>
    </w:p>
    <w:p w14:paraId="67602F41" w14:textId="77777777" w:rsidR="006D2A76" w:rsidRPr="00F435FF" w:rsidRDefault="006D2A76" w:rsidP="006D2A76">
      <w:pPr>
        <w:numPr>
          <w:ilvl w:val="0"/>
          <w:numId w:val="3"/>
        </w:numPr>
        <w:tabs>
          <w:tab w:val="clear" w:pos="720"/>
          <w:tab w:val="num" w:pos="142"/>
        </w:tabs>
        <w:spacing w:line="240" w:lineRule="auto"/>
        <w:ind w:left="567" w:hanging="567"/>
        <w:rPr>
          <w:lang w:val="lt-LT"/>
        </w:rPr>
      </w:pPr>
      <w:r w:rsidRPr="00F435FF">
        <w:rPr>
          <w:lang w:val="lt-LT"/>
        </w:rPr>
        <w:t xml:space="preserve">       Pagalbinės medžiagos. Tabletės šerdis: bevandenis koloidinis silicio dioksidas, bevandenis natrio karbonatas. Tabletės dangalas: </w:t>
      </w:r>
      <w:proofErr w:type="spellStart"/>
      <w:r w:rsidRPr="00F435FF">
        <w:rPr>
          <w:lang w:val="lt-LT"/>
        </w:rPr>
        <w:t>karnaubo</w:t>
      </w:r>
      <w:proofErr w:type="spellEnd"/>
      <w:r w:rsidRPr="00F435FF">
        <w:rPr>
          <w:lang w:val="lt-LT"/>
        </w:rPr>
        <w:t xml:space="preserve"> vaškas, </w:t>
      </w:r>
      <w:proofErr w:type="spellStart"/>
      <w:r w:rsidRPr="00F435FF">
        <w:rPr>
          <w:lang w:val="lt-LT"/>
        </w:rPr>
        <w:t>hipromeliozė</w:t>
      </w:r>
      <w:proofErr w:type="spellEnd"/>
      <w:r w:rsidRPr="00F435FF">
        <w:rPr>
          <w:lang w:val="lt-LT"/>
        </w:rPr>
        <w:t xml:space="preserve">, cinko </w:t>
      </w:r>
      <w:proofErr w:type="spellStart"/>
      <w:r w:rsidRPr="00F435FF">
        <w:rPr>
          <w:lang w:val="lt-LT"/>
        </w:rPr>
        <w:t>stearatas</w:t>
      </w:r>
      <w:proofErr w:type="spellEnd"/>
      <w:r w:rsidRPr="00F435FF">
        <w:rPr>
          <w:lang w:val="lt-LT"/>
        </w:rPr>
        <w:t>.</w:t>
      </w:r>
    </w:p>
    <w:p w14:paraId="7001B71D" w14:textId="77777777" w:rsidR="006D2A76" w:rsidRPr="00F435FF" w:rsidRDefault="006D2A76" w:rsidP="006D2A76">
      <w:pPr>
        <w:tabs>
          <w:tab w:val="clear" w:pos="567"/>
        </w:tabs>
        <w:spacing w:line="240" w:lineRule="auto"/>
        <w:rPr>
          <w:lang w:val="lt-LT"/>
        </w:rPr>
      </w:pPr>
    </w:p>
    <w:p w14:paraId="0CDABFF6" w14:textId="77777777" w:rsidR="006D2A76" w:rsidRPr="00F435FF" w:rsidRDefault="006D2A76" w:rsidP="006D2A76">
      <w:pPr>
        <w:pStyle w:val="Pagrindinistekstas"/>
        <w:tabs>
          <w:tab w:val="left" w:pos="567"/>
        </w:tabs>
        <w:rPr>
          <w:b/>
          <w:i w:val="0"/>
          <w:color w:val="auto"/>
          <w:szCs w:val="22"/>
          <w:lang w:val="lt-LT"/>
        </w:rPr>
      </w:pPr>
      <w:proofErr w:type="spellStart"/>
      <w:r w:rsidRPr="00F435FF">
        <w:rPr>
          <w:b/>
          <w:i w:val="0"/>
          <w:color w:val="auto"/>
          <w:szCs w:val="22"/>
          <w:lang w:val="lt-LT"/>
        </w:rPr>
        <w:t>Aspirin</w:t>
      </w:r>
      <w:proofErr w:type="spellEnd"/>
      <w:r w:rsidRPr="00F435FF">
        <w:rPr>
          <w:b/>
          <w:i w:val="0"/>
          <w:color w:val="auto"/>
          <w:szCs w:val="22"/>
          <w:lang w:val="lt-LT"/>
        </w:rPr>
        <w:t xml:space="preserve"> išvaizda ir kiekis pakuotėje</w:t>
      </w:r>
    </w:p>
    <w:p w14:paraId="3F02ED8D" w14:textId="4181DC22" w:rsidR="006D2A76" w:rsidRPr="00F435FF" w:rsidRDefault="006D2A76" w:rsidP="006D2A76">
      <w:pPr>
        <w:pStyle w:val="BTEMEASMCA"/>
      </w:pPr>
      <w:proofErr w:type="spellStart"/>
      <w:r w:rsidRPr="00F435FF">
        <w:t>Aspirin</w:t>
      </w:r>
      <w:proofErr w:type="spellEnd"/>
      <w:r w:rsidRPr="00F435FF">
        <w:t xml:space="preserve"> yra baltos arba balkšvos, apvalios, abipus išgaubtos 12 mm</w:t>
      </w:r>
      <w:r w:rsidR="00D63173" w:rsidRPr="00F435FF">
        <w:t xml:space="preserve"> skersmens</w:t>
      </w:r>
      <w:r w:rsidRPr="00F435FF">
        <w:t xml:space="preserve"> dengtos tabletės, kurių vienoje pusėje įspausta žyma „BA 500“, o kitoje pusėje – „Bayer“  kryžius.</w:t>
      </w:r>
    </w:p>
    <w:p w14:paraId="6E600200" w14:textId="77777777" w:rsidR="006D2A76" w:rsidRPr="00F435FF" w:rsidRDefault="006D2A76" w:rsidP="006D2A76">
      <w:pPr>
        <w:pStyle w:val="BTEMEASMCA"/>
      </w:pPr>
    </w:p>
    <w:p w14:paraId="7439BAA6" w14:textId="60865059" w:rsidR="006D2A76" w:rsidRPr="00F435FF" w:rsidRDefault="006D2A76" w:rsidP="006D2A76">
      <w:pPr>
        <w:spacing w:line="240" w:lineRule="auto"/>
        <w:rPr>
          <w:lang w:val="lt-LT"/>
        </w:rPr>
      </w:pPr>
      <w:proofErr w:type="spellStart"/>
      <w:r w:rsidRPr="00F435FF">
        <w:rPr>
          <w:lang w:val="lt-LT"/>
        </w:rPr>
        <w:t>Dvisluoksnėje</w:t>
      </w:r>
      <w:proofErr w:type="spellEnd"/>
      <w:r w:rsidRPr="00F435FF">
        <w:rPr>
          <w:lang w:val="lt-LT"/>
        </w:rPr>
        <w:t xml:space="preserve"> juostelėje, pagamintoje iš popieriaus, polietileno, aliuminio bei </w:t>
      </w:r>
      <w:proofErr w:type="spellStart"/>
      <w:r w:rsidRPr="00F435FF">
        <w:rPr>
          <w:szCs w:val="22"/>
          <w:lang w:val="lt-LT" w:eastAsia="lt-LT"/>
        </w:rPr>
        <w:t>etileno</w:t>
      </w:r>
      <w:proofErr w:type="spellEnd"/>
      <w:r w:rsidRPr="00F435FF">
        <w:rPr>
          <w:szCs w:val="22"/>
          <w:lang w:val="lt-LT" w:eastAsia="lt-LT"/>
        </w:rPr>
        <w:t xml:space="preserve"> ir </w:t>
      </w:r>
      <w:proofErr w:type="spellStart"/>
      <w:r w:rsidRPr="00F435FF">
        <w:rPr>
          <w:szCs w:val="22"/>
          <w:lang w:val="lt-LT" w:eastAsia="lt-LT"/>
        </w:rPr>
        <w:t>metakilato</w:t>
      </w:r>
      <w:proofErr w:type="spellEnd"/>
      <w:r w:rsidRPr="00F435FF">
        <w:rPr>
          <w:szCs w:val="22"/>
          <w:lang w:val="lt-LT" w:eastAsia="lt-LT"/>
        </w:rPr>
        <w:t xml:space="preserve"> rūgšties </w:t>
      </w:r>
      <w:proofErr w:type="spellStart"/>
      <w:r w:rsidRPr="00F435FF">
        <w:rPr>
          <w:szCs w:val="22"/>
          <w:lang w:val="lt-LT" w:eastAsia="lt-LT"/>
        </w:rPr>
        <w:t>kopolimero</w:t>
      </w:r>
      <w:proofErr w:type="spellEnd"/>
      <w:r w:rsidRPr="00F435FF">
        <w:rPr>
          <w:szCs w:val="22"/>
          <w:lang w:val="lt-LT" w:eastAsia="lt-LT"/>
        </w:rPr>
        <w:t xml:space="preserve"> sluoksnių</w:t>
      </w:r>
      <w:r w:rsidRPr="00F435FF">
        <w:rPr>
          <w:lang w:val="lt-LT"/>
        </w:rPr>
        <w:t xml:space="preserve"> yra 4 dengtos tabletės.</w:t>
      </w:r>
    </w:p>
    <w:p w14:paraId="65BA6DDC" w14:textId="77777777" w:rsidR="006D2A76" w:rsidRPr="00F435FF" w:rsidRDefault="006D2A76" w:rsidP="006D2A76">
      <w:pPr>
        <w:tabs>
          <w:tab w:val="clear" w:pos="567"/>
        </w:tabs>
        <w:spacing w:line="240" w:lineRule="auto"/>
        <w:rPr>
          <w:szCs w:val="22"/>
          <w:lang w:val="lt-LT"/>
        </w:rPr>
      </w:pPr>
      <w:r w:rsidRPr="00F435FF">
        <w:rPr>
          <w:szCs w:val="22"/>
          <w:lang w:val="lt-LT"/>
        </w:rPr>
        <w:t>Vienoje kartono dėžutėje yra 80 dengtų tablečių (receptinio vaistinio preparato).</w:t>
      </w:r>
    </w:p>
    <w:p w14:paraId="3C157EFE" w14:textId="77777777" w:rsidR="006D2A76" w:rsidRPr="00F435FF" w:rsidRDefault="006D2A76" w:rsidP="006D2A76">
      <w:pPr>
        <w:tabs>
          <w:tab w:val="clear" w:pos="567"/>
        </w:tabs>
        <w:spacing w:line="240" w:lineRule="auto"/>
        <w:rPr>
          <w:szCs w:val="22"/>
          <w:lang w:val="lt-LT"/>
        </w:rPr>
      </w:pPr>
      <w:r w:rsidRPr="00F435FF">
        <w:rPr>
          <w:lang w:val="lt-LT"/>
        </w:rPr>
        <w:t xml:space="preserve">Norėdami atidaryti </w:t>
      </w:r>
      <w:proofErr w:type="spellStart"/>
      <w:r w:rsidRPr="00F435FF">
        <w:rPr>
          <w:lang w:val="lt-LT"/>
        </w:rPr>
        <w:t>dvisluoksnę</w:t>
      </w:r>
      <w:proofErr w:type="spellEnd"/>
      <w:r w:rsidRPr="00F435FF">
        <w:rPr>
          <w:lang w:val="lt-LT"/>
        </w:rPr>
        <w:t xml:space="preserve"> juostelę, plėškite bet kurį jos kampą.</w:t>
      </w:r>
    </w:p>
    <w:p w14:paraId="1FB5A999" w14:textId="77777777" w:rsidR="006D2A76" w:rsidRPr="00F435FF" w:rsidRDefault="006D2A76" w:rsidP="006D2A76">
      <w:pPr>
        <w:tabs>
          <w:tab w:val="clear" w:pos="567"/>
        </w:tabs>
        <w:spacing w:line="240" w:lineRule="auto"/>
        <w:rPr>
          <w:szCs w:val="22"/>
          <w:lang w:val="lt-LT"/>
        </w:rPr>
      </w:pPr>
    </w:p>
    <w:p w14:paraId="4B481287" w14:textId="77777777" w:rsidR="006D2A76" w:rsidRPr="00F435FF" w:rsidRDefault="006D2A76" w:rsidP="006D2A76">
      <w:pPr>
        <w:pStyle w:val="PI-3EMEASMCA"/>
        <w:spacing w:line="240" w:lineRule="auto"/>
      </w:pPr>
      <w:r w:rsidRPr="00F435FF">
        <w:t>Registruotojas ir gamintojas</w:t>
      </w:r>
    </w:p>
    <w:p w14:paraId="26FB9046" w14:textId="77777777" w:rsidR="006D2A76" w:rsidRPr="00F435FF" w:rsidRDefault="006D2A76" w:rsidP="006D2A76">
      <w:pPr>
        <w:pStyle w:val="BTEMEASMCA"/>
        <w:rPr>
          <w:i/>
        </w:rPr>
      </w:pPr>
      <w:r w:rsidRPr="00F435FF">
        <w:rPr>
          <w:i/>
        </w:rPr>
        <w:t>Registruotojas</w:t>
      </w:r>
    </w:p>
    <w:p w14:paraId="1BDA8EFF" w14:textId="77777777" w:rsidR="006D2A76" w:rsidRPr="00F435FF" w:rsidRDefault="006D2A76" w:rsidP="006D2A76">
      <w:pPr>
        <w:rPr>
          <w:lang w:val="lt-LT"/>
        </w:rPr>
      </w:pPr>
      <w:r w:rsidRPr="00F435FF">
        <w:rPr>
          <w:lang w:val="lt-LT"/>
        </w:rPr>
        <w:t xml:space="preserve">UAB „Bayer“ </w:t>
      </w:r>
    </w:p>
    <w:p w14:paraId="2AAC7DA4" w14:textId="77777777" w:rsidR="006D2A76" w:rsidRPr="00F435FF" w:rsidRDefault="006D2A76" w:rsidP="006D2A76">
      <w:pPr>
        <w:rPr>
          <w:lang w:val="lt-LT"/>
        </w:rPr>
      </w:pPr>
      <w:r w:rsidRPr="00F435FF">
        <w:rPr>
          <w:lang w:val="lt-LT"/>
        </w:rPr>
        <w:t xml:space="preserve">Sporto 18 </w:t>
      </w:r>
    </w:p>
    <w:p w14:paraId="365CCE7A" w14:textId="77777777" w:rsidR="006D2A76" w:rsidRPr="00F435FF" w:rsidRDefault="006D2A76" w:rsidP="006D2A76">
      <w:pPr>
        <w:rPr>
          <w:lang w:val="lt-LT"/>
        </w:rPr>
      </w:pPr>
      <w:r w:rsidRPr="00F435FF">
        <w:rPr>
          <w:lang w:val="lt-LT"/>
        </w:rPr>
        <w:t xml:space="preserve">LT-09238 Vilnius </w:t>
      </w:r>
    </w:p>
    <w:p w14:paraId="2169E641" w14:textId="77777777" w:rsidR="006D2A76" w:rsidRPr="00F435FF" w:rsidRDefault="006D2A76" w:rsidP="006D2A76">
      <w:pPr>
        <w:rPr>
          <w:lang w:val="lt-LT"/>
        </w:rPr>
      </w:pPr>
      <w:r w:rsidRPr="00F435FF">
        <w:rPr>
          <w:lang w:val="lt-LT"/>
        </w:rPr>
        <w:t>Lietuva</w:t>
      </w:r>
    </w:p>
    <w:p w14:paraId="76B30D79" w14:textId="77777777" w:rsidR="006D2A76" w:rsidRPr="00F435FF" w:rsidRDefault="006D2A76" w:rsidP="006D2A76">
      <w:pPr>
        <w:pStyle w:val="BTEMEASMCA"/>
      </w:pPr>
    </w:p>
    <w:p w14:paraId="4E18CE32" w14:textId="77777777" w:rsidR="006D2A76" w:rsidRPr="00F435FF" w:rsidRDefault="006D2A76" w:rsidP="006D2A76">
      <w:pPr>
        <w:pStyle w:val="BTEMEASMCA"/>
        <w:rPr>
          <w:i/>
        </w:rPr>
      </w:pPr>
      <w:r w:rsidRPr="00F435FF">
        <w:rPr>
          <w:i/>
        </w:rPr>
        <w:t>Gamintojas</w:t>
      </w:r>
    </w:p>
    <w:p w14:paraId="28AB3C17" w14:textId="77777777" w:rsidR="006D2A76" w:rsidRPr="00F435FF" w:rsidRDefault="006D2A76" w:rsidP="006D2A76">
      <w:pPr>
        <w:pStyle w:val="BTEMEASMCA"/>
      </w:pPr>
      <w:r w:rsidRPr="00F435FF">
        <w:t xml:space="preserve">Bayer </w:t>
      </w:r>
      <w:proofErr w:type="spellStart"/>
      <w:r w:rsidRPr="00F435FF">
        <w:t>Bitterfeld</w:t>
      </w:r>
      <w:proofErr w:type="spellEnd"/>
      <w:r w:rsidRPr="00F435FF">
        <w:t xml:space="preserve"> </w:t>
      </w:r>
      <w:proofErr w:type="spellStart"/>
      <w:r w:rsidRPr="00F435FF">
        <w:t>GmbH</w:t>
      </w:r>
      <w:proofErr w:type="spellEnd"/>
    </w:p>
    <w:p w14:paraId="4C2D15B9" w14:textId="77777777" w:rsidR="006D2A76" w:rsidRPr="00F435FF" w:rsidRDefault="006D2A76" w:rsidP="006D2A76">
      <w:pPr>
        <w:pStyle w:val="BTEMEASMCA"/>
      </w:pPr>
      <w:proofErr w:type="spellStart"/>
      <w:r w:rsidRPr="00F435FF">
        <w:t>Ortsteil</w:t>
      </w:r>
      <w:proofErr w:type="spellEnd"/>
      <w:r w:rsidRPr="00F435FF">
        <w:t xml:space="preserve"> </w:t>
      </w:r>
      <w:proofErr w:type="spellStart"/>
      <w:r w:rsidRPr="00F435FF">
        <w:t>Greppin</w:t>
      </w:r>
      <w:proofErr w:type="spellEnd"/>
      <w:r w:rsidRPr="00F435FF">
        <w:t xml:space="preserve">, </w:t>
      </w:r>
      <w:proofErr w:type="spellStart"/>
      <w:r w:rsidRPr="00F435FF">
        <w:t>Salegaster</w:t>
      </w:r>
      <w:proofErr w:type="spellEnd"/>
      <w:r w:rsidRPr="00F435FF">
        <w:t xml:space="preserve"> </w:t>
      </w:r>
      <w:proofErr w:type="spellStart"/>
      <w:r w:rsidRPr="00F435FF">
        <w:t>Chaussee</w:t>
      </w:r>
      <w:proofErr w:type="spellEnd"/>
      <w:r w:rsidRPr="00F435FF">
        <w:t xml:space="preserve"> 1</w:t>
      </w:r>
    </w:p>
    <w:p w14:paraId="78A72C1A" w14:textId="77777777" w:rsidR="006D2A76" w:rsidRPr="00F435FF" w:rsidRDefault="006D2A76" w:rsidP="006D2A76">
      <w:pPr>
        <w:pStyle w:val="BTEMEASMCA"/>
      </w:pPr>
      <w:r w:rsidRPr="00F435FF">
        <w:t xml:space="preserve">06803 </w:t>
      </w:r>
      <w:proofErr w:type="spellStart"/>
      <w:r w:rsidRPr="00F435FF">
        <w:t>Bitterfeld-Wolfen</w:t>
      </w:r>
      <w:proofErr w:type="spellEnd"/>
    </w:p>
    <w:p w14:paraId="4053CFBD" w14:textId="77777777" w:rsidR="006D2A76" w:rsidRPr="00F435FF" w:rsidRDefault="006D2A76" w:rsidP="006D2A76">
      <w:pPr>
        <w:pStyle w:val="BTEMEASMCA"/>
      </w:pPr>
      <w:r w:rsidRPr="00F435FF">
        <w:t>Vokietija</w:t>
      </w:r>
    </w:p>
    <w:p w14:paraId="6A556DE2" w14:textId="77777777" w:rsidR="006D2A76" w:rsidRPr="00F435FF" w:rsidRDefault="006D2A76" w:rsidP="006D2A76">
      <w:pPr>
        <w:pStyle w:val="BTEMEASMCA"/>
      </w:pPr>
    </w:p>
    <w:p w14:paraId="6A656A57" w14:textId="77777777" w:rsidR="006D2A76" w:rsidRPr="00F435FF" w:rsidRDefault="006D2A76" w:rsidP="006D2A76">
      <w:pPr>
        <w:pStyle w:val="BTEMEASMCA"/>
      </w:pPr>
    </w:p>
    <w:p w14:paraId="4FAD7361" w14:textId="77777777" w:rsidR="006D2A76" w:rsidRPr="00F435FF" w:rsidRDefault="006D2A76" w:rsidP="006D2A76">
      <w:pPr>
        <w:pStyle w:val="BTEMEASMCA"/>
      </w:pPr>
      <w:r w:rsidRPr="00F435FF">
        <w:t>Jeigu apie šį vaistą norite sužinoti daugiau, kreipkitės į vietinį registruotojo atstovą.</w:t>
      </w:r>
    </w:p>
    <w:p w14:paraId="4C304008" w14:textId="77777777" w:rsidR="006D2A76" w:rsidRPr="00F435FF" w:rsidRDefault="006D2A76" w:rsidP="006D2A76">
      <w:pPr>
        <w:spacing w:line="240" w:lineRule="auto"/>
        <w:rPr>
          <w:lang w:val="lt-LT"/>
        </w:rPr>
      </w:pPr>
    </w:p>
    <w:tbl>
      <w:tblPr>
        <w:tblW w:w="4678" w:type="dxa"/>
        <w:tblInd w:w="-34" w:type="dxa"/>
        <w:tblLayout w:type="fixed"/>
        <w:tblLook w:val="0000" w:firstRow="0" w:lastRow="0" w:firstColumn="0" w:lastColumn="0" w:noHBand="0" w:noVBand="0"/>
      </w:tblPr>
      <w:tblGrid>
        <w:gridCol w:w="4678"/>
      </w:tblGrid>
      <w:tr w:rsidR="006D2A76" w:rsidRPr="00F435FF" w14:paraId="2C0900E4" w14:textId="77777777" w:rsidTr="008D3703">
        <w:tc>
          <w:tcPr>
            <w:tcW w:w="4678" w:type="dxa"/>
          </w:tcPr>
          <w:p w14:paraId="72154D0B" w14:textId="77777777" w:rsidR="006D2A76" w:rsidRPr="00F435FF" w:rsidRDefault="006D2A76" w:rsidP="008D3703">
            <w:pPr>
              <w:rPr>
                <w:lang w:val="lt-LT"/>
              </w:rPr>
            </w:pPr>
            <w:r w:rsidRPr="00F435FF">
              <w:rPr>
                <w:lang w:val="lt-LT"/>
              </w:rPr>
              <w:t xml:space="preserve">UAB „Bayer“ </w:t>
            </w:r>
          </w:p>
          <w:p w14:paraId="36398C8B" w14:textId="77777777" w:rsidR="006D2A76" w:rsidRPr="00F435FF" w:rsidRDefault="006D2A76" w:rsidP="008D3703">
            <w:pPr>
              <w:rPr>
                <w:lang w:val="lt-LT"/>
              </w:rPr>
            </w:pPr>
            <w:r w:rsidRPr="00F435FF">
              <w:rPr>
                <w:lang w:val="lt-LT"/>
              </w:rPr>
              <w:t>Sporto 18</w:t>
            </w:r>
          </w:p>
          <w:p w14:paraId="58D1798D" w14:textId="77777777" w:rsidR="006D2A76" w:rsidRPr="00F435FF" w:rsidRDefault="006D2A76" w:rsidP="008D3703">
            <w:pPr>
              <w:rPr>
                <w:lang w:val="lt-LT"/>
              </w:rPr>
            </w:pPr>
            <w:r w:rsidRPr="00F435FF">
              <w:rPr>
                <w:lang w:val="lt-LT"/>
              </w:rPr>
              <w:t>LT-09238 Vilnius, Lietuva</w:t>
            </w:r>
          </w:p>
          <w:p w14:paraId="7730F3E1" w14:textId="77777777" w:rsidR="006D2A76" w:rsidRPr="00F435FF" w:rsidRDefault="006D2A76" w:rsidP="008D3703">
            <w:pPr>
              <w:pStyle w:val="BTEMEASMCA"/>
            </w:pPr>
            <w:r w:rsidRPr="00F435FF">
              <w:t>Tel. (+370-5) 233 68 68</w:t>
            </w:r>
          </w:p>
        </w:tc>
      </w:tr>
    </w:tbl>
    <w:p w14:paraId="7073F1EF" w14:textId="77777777" w:rsidR="006D2A76" w:rsidRDefault="006D2A76" w:rsidP="006D2A76">
      <w:pPr>
        <w:pStyle w:val="BTEMEASMCA"/>
      </w:pPr>
    </w:p>
    <w:p w14:paraId="075E49D0" w14:textId="77777777" w:rsidR="00173033" w:rsidRPr="00F435FF" w:rsidRDefault="00173033" w:rsidP="006D2A76">
      <w:pPr>
        <w:pStyle w:val="BTEMEASMCA"/>
      </w:pPr>
    </w:p>
    <w:p w14:paraId="2B154620" w14:textId="1570334D" w:rsidR="006D2A76" w:rsidRPr="00F435FF" w:rsidRDefault="006D2A76" w:rsidP="006D2A76">
      <w:pPr>
        <w:numPr>
          <w:ilvl w:val="12"/>
          <w:numId w:val="0"/>
        </w:numPr>
        <w:spacing w:line="240" w:lineRule="auto"/>
        <w:ind w:right="-2"/>
        <w:rPr>
          <w:b/>
          <w:lang w:val="lt-LT"/>
        </w:rPr>
      </w:pPr>
      <w:r w:rsidRPr="00F435FF">
        <w:rPr>
          <w:b/>
          <w:lang w:val="lt-LT"/>
        </w:rPr>
        <w:t>Šis pakuotės lapeli</w:t>
      </w:r>
      <w:r w:rsidR="00173033">
        <w:rPr>
          <w:b/>
          <w:lang w:val="lt-LT"/>
        </w:rPr>
        <w:t>s paskutinį kartą peržiūrėtas 2016-03-10</w:t>
      </w:r>
    </w:p>
    <w:p w14:paraId="6A300D78" w14:textId="77777777" w:rsidR="006D2A76" w:rsidRDefault="006D2A76" w:rsidP="006D2A76">
      <w:pPr>
        <w:numPr>
          <w:ilvl w:val="12"/>
          <w:numId w:val="0"/>
        </w:numPr>
        <w:spacing w:line="240" w:lineRule="auto"/>
        <w:ind w:right="-2"/>
        <w:rPr>
          <w:snapToGrid w:val="0"/>
          <w:lang w:val="lt-LT"/>
        </w:rPr>
      </w:pPr>
    </w:p>
    <w:p w14:paraId="47425940" w14:textId="77777777" w:rsidR="00173033" w:rsidRPr="00F435FF" w:rsidRDefault="00173033" w:rsidP="006D2A76">
      <w:pPr>
        <w:numPr>
          <w:ilvl w:val="12"/>
          <w:numId w:val="0"/>
        </w:numPr>
        <w:spacing w:line="240" w:lineRule="auto"/>
        <w:ind w:right="-2"/>
        <w:rPr>
          <w:snapToGrid w:val="0"/>
          <w:lang w:val="lt-LT"/>
        </w:rPr>
      </w:pPr>
    </w:p>
    <w:p w14:paraId="5081983F" w14:textId="77777777" w:rsidR="006D2A76" w:rsidRPr="00A26285" w:rsidRDefault="006D2A76" w:rsidP="006D2A76">
      <w:pPr>
        <w:numPr>
          <w:ilvl w:val="12"/>
          <w:numId w:val="0"/>
        </w:numPr>
        <w:spacing w:line="240" w:lineRule="auto"/>
        <w:ind w:right="-2"/>
        <w:rPr>
          <w:lang w:val="lt-LT"/>
        </w:rPr>
      </w:pPr>
      <w:r w:rsidRPr="00F435FF">
        <w:rPr>
          <w:snapToGrid w:val="0"/>
          <w:lang w:val="lt-LT"/>
        </w:rPr>
        <w:t xml:space="preserve">Išsami informacija apie šį </w:t>
      </w:r>
      <w:r w:rsidRPr="00F435FF">
        <w:rPr>
          <w:snapToGrid w:val="0"/>
          <w:szCs w:val="24"/>
          <w:lang w:val="lt-LT"/>
        </w:rPr>
        <w:t>vaistą</w:t>
      </w:r>
      <w:r w:rsidRPr="00F435FF">
        <w:rPr>
          <w:snapToGrid w:val="0"/>
          <w:lang w:val="lt-LT"/>
        </w:rPr>
        <w:t xml:space="preserve"> pateikiama Valstybinės vaistų kontrolės tarnybos prie Lietuvos Respublikos sveikatos apsaugos ministerijos tinklalapyje</w:t>
      </w:r>
      <w:r w:rsidRPr="00F435FF">
        <w:rPr>
          <w:i/>
          <w:snapToGrid w:val="0"/>
          <w:szCs w:val="24"/>
          <w:lang w:val="lt-LT"/>
        </w:rPr>
        <w:t xml:space="preserve"> </w:t>
      </w:r>
      <w:hyperlink r:id="rId21" w:history="1">
        <w:r w:rsidRPr="00F435FF">
          <w:rPr>
            <w:rFonts w:eastAsia="SimSun"/>
            <w:snapToGrid w:val="0"/>
            <w:color w:val="0000FF"/>
            <w:u w:val="single"/>
            <w:lang w:val="lt-LT"/>
          </w:rPr>
          <w:t>http://www.vvkt.lt/</w:t>
        </w:r>
      </w:hyperlink>
      <w:r w:rsidRPr="00F435FF">
        <w:rPr>
          <w:snapToGrid w:val="0"/>
          <w:lang w:val="lt-LT"/>
        </w:rPr>
        <w:t>.</w:t>
      </w:r>
    </w:p>
    <w:p w14:paraId="16BA990F" w14:textId="77777777" w:rsidR="006D2A76" w:rsidRPr="006D2A76" w:rsidRDefault="006D2A76" w:rsidP="00F435FF">
      <w:pPr>
        <w:rPr>
          <w:lang w:val="lt-LT"/>
        </w:rPr>
      </w:pPr>
    </w:p>
    <w:sectPr w:rsidR="006D2A76" w:rsidRPr="006D2A76" w:rsidSect="00190FC5">
      <w:footerReference w:type="even" r:id="rId22"/>
      <w:footerReference w:type="default" r:id="rId23"/>
      <w:footerReference w:type="first" r:id="rId24"/>
      <w:endnotePr>
        <w:numFmt w:val="decimal"/>
      </w:endnotePr>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58112" w14:textId="77777777" w:rsidR="0011341D" w:rsidRDefault="0011341D">
      <w:pPr>
        <w:spacing w:line="240" w:lineRule="auto"/>
      </w:pPr>
      <w:r>
        <w:separator/>
      </w:r>
    </w:p>
  </w:endnote>
  <w:endnote w:type="continuationSeparator" w:id="0">
    <w:p w14:paraId="7E819BE6" w14:textId="77777777" w:rsidR="0011341D" w:rsidRDefault="00113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84719" w14:textId="77777777" w:rsidR="003A5282" w:rsidRDefault="003A5282" w:rsidP="00190FC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CC52C3" w14:textId="77777777" w:rsidR="003A5282" w:rsidRDefault="003A5282" w:rsidP="00190FC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B8436" w14:textId="77777777" w:rsidR="003A5282" w:rsidRPr="00173033" w:rsidRDefault="003A5282" w:rsidP="00190FC5">
    <w:pPr>
      <w:pStyle w:val="Porat"/>
      <w:framePr w:wrap="around" w:vAnchor="text" w:hAnchor="margin" w:xAlign="right" w:y="1"/>
      <w:rPr>
        <w:rStyle w:val="Puslapionumeris"/>
        <w:rFonts w:ascii="Times New Roman" w:hAnsi="Times New Roman"/>
        <w:sz w:val="20"/>
      </w:rPr>
    </w:pPr>
    <w:r w:rsidRPr="00173033">
      <w:rPr>
        <w:rStyle w:val="Puslapionumeris"/>
        <w:rFonts w:ascii="Times New Roman" w:hAnsi="Times New Roman"/>
        <w:sz w:val="20"/>
      </w:rPr>
      <w:fldChar w:fldCharType="begin"/>
    </w:r>
    <w:r w:rsidRPr="00173033">
      <w:rPr>
        <w:rStyle w:val="Puslapionumeris"/>
        <w:rFonts w:ascii="Times New Roman" w:hAnsi="Times New Roman"/>
        <w:sz w:val="20"/>
      </w:rPr>
      <w:instrText xml:space="preserve">PAGE  </w:instrText>
    </w:r>
    <w:r w:rsidRPr="00173033">
      <w:rPr>
        <w:rStyle w:val="Puslapionumeris"/>
        <w:rFonts w:ascii="Times New Roman" w:hAnsi="Times New Roman"/>
        <w:sz w:val="20"/>
      </w:rPr>
      <w:fldChar w:fldCharType="separate"/>
    </w:r>
    <w:r w:rsidR="009968E1">
      <w:rPr>
        <w:rStyle w:val="Puslapionumeris"/>
        <w:rFonts w:ascii="Times New Roman" w:hAnsi="Times New Roman"/>
        <w:noProof/>
        <w:sz w:val="20"/>
      </w:rPr>
      <w:t>21</w:t>
    </w:r>
    <w:r w:rsidRPr="00173033">
      <w:rPr>
        <w:rStyle w:val="Puslapionumeris"/>
        <w:rFonts w:ascii="Times New Roman" w:hAnsi="Times New Roman"/>
        <w:sz w:val="20"/>
      </w:rPr>
      <w:fldChar w:fldCharType="end"/>
    </w:r>
  </w:p>
  <w:p w14:paraId="137BD0C7" w14:textId="77777777" w:rsidR="003A5282" w:rsidRDefault="003A5282" w:rsidP="00190FC5">
    <w:pPr>
      <w:pStyle w:val="Porat"/>
      <w:tabs>
        <w:tab w:val="clear" w:pos="8930"/>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3ECEA" w14:textId="77777777" w:rsidR="003A5282" w:rsidRDefault="003A5282">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8D7AA" w14:textId="77777777" w:rsidR="0011341D" w:rsidRDefault="0011341D">
      <w:pPr>
        <w:spacing w:line="240" w:lineRule="auto"/>
      </w:pPr>
      <w:r>
        <w:separator/>
      </w:r>
    </w:p>
  </w:footnote>
  <w:footnote w:type="continuationSeparator" w:id="0">
    <w:p w14:paraId="6E6669AB" w14:textId="77777777" w:rsidR="0011341D" w:rsidRDefault="0011341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0CE0"/>
    <w:multiLevelType w:val="hybridMultilevel"/>
    <w:tmpl w:val="49E2EB5E"/>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C1A57"/>
    <w:multiLevelType w:val="hybridMultilevel"/>
    <w:tmpl w:val="80EA367A"/>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D6979"/>
    <w:multiLevelType w:val="hybridMultilevel"/>
    <w:tmpl w:val="2B78E42C"/>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2316A"/>
    <w:multiLevelType w:val="hybridMultilevel"/>
    <w:tmpl w:val="DB282B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C7975"/>
    <w:multiLevelType w:val="hybridMultilevel"/>
    <w:tmpl w:val="BC12991C"/>
    <w:lvl w:ilvl="0" w:tplc="C100AFCE">
      <w:start w:val="1"/>
      <w:numFmt w:val="bullet"/>
      <w:lvlRestart w:val="0"/>
      <w:lvlText w:val="-"/>
      <w:lvlJc w:val="left"/>
      <w:pPr>
        <w:tabs>
          <w:tab w:val="num" w:pos="720"/>
        </w:tabs>
        <w:ind w:left="720" w:hanging="363"/>
      </w:pPr>
      <w:rPr>
        <w:rFonts w:ascii="Times New Roman" w:hAnsi="Times New Roman" w:hint="default"/>
      </w:rPr>
    </w:lvl>
    <w:lvl w:ilvl="1" w:tplc="C37E3C64">
      <w:start w:val="137"/>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A47E17"/>
    <w:multiLevelType w:val="hybridMultilevel"/>
    <w:tmpl w:val="14DA4B42"/>
    <w:lvl w:ilvl="0" w:tplc="C37E3C64">
      <w:start w:val="137"/>
      <w:numFmt w:val="bullet"/>
      <w:lvlText w:val="-"/>
      <w:lvlJc w:val="left"/>
      <w:pPr>
        <w:tabs>
          <w:tab w:val="num" w:pos="2010"/>
        </w:tabs>
        <w:ind w:left="2010" w:hanging="360"/>
      </w:pPr>
      <w:rPr>
        <w:rFonts w:ascii="Times New Roman" w:eastAsia="Times New Roman" w:hAnsi="Times New Roman" w:hint="default"/>
      </w:rPr>
    </w:lvl>
    <w:lvl w:ilvl="1" w:tplc="04270001">
      <w:start w:val="1"/>
      <w:numFmt w:val="bullet"/>
      <w:lvlText w:val=""/>
      <w:lvlJc w:val="left"/>
      <w:pPr>
        <w:tabs>
          <w:tab w:val="num" w:pos="2010"/>
        </w:tabs>
        <w:ind w:left="2010" w:hanging="360"/>
      </w:pPr>
      <w:rPr>
        <w:rFonts w:ascii="Symbol" w:hAnsi="Symbol" w:hint="default"/>
      </w:rPr>
    </w:lvl>
    <w:lvl w:ilvl="2" w:tplc="A82082EC">
      <w:start w:val="1"/>
      <w:numFmt w:val="bullet"/>
      <w:lvlText w:val=""/>
      <w:lvlJc w:val="left"/>
      <w:pPr>
        <w:tabs>
          <w:tab w:val="num" w:pos="2730"/>
        </w:tabs>
        <w:ind w:left="2730" w:hanging="360"/>
      </w:pPr>
      <w:rPr>
        <w:rFonts w:ascii="Symbol" w:hAnsi="Symbol" w:hint="default"/>
      </w:rPr>
    </w:lvl>
    <w:lvl w:ilvl="3" w:tplc="04270001" w:tentative="1">
      <w:start w:val="1"/>
      <w:numFmt w:val="bullet"/>
      <w:lvlText w:val=""/>
      <w:lvlJc w:val="left"/>
      <w:pPr>
        <w:tabs>
          <w:tab w:val="num" w:pos="3450"/>
        </w:tabs>
        <w:ind w:left="3450" w:hanging="360"/>
      </w:pPr>
      <w:rPr>
        <w:rFonts w:ascii="Symbol" w:hAnsi="Symbol" w:hint="default"/>
      </w:rPr>
    </w:lvl>
    <w:lvl w:ilvl="4" w:tplc="04270003" w:tentative="1">
      <w:start w:val="1"/>
      <w:numFmt w:val="bullet"/>
      <w:lvlText w:val="o"/>
      <w:lvlJc w:val="left"/>
      <w:pPr>
        <w:tabs>
          <w:tab w:val="num" w:pos="4170"/>
        </w:tabs>
        <w:ind w:left="4170" w:hanging="360"/>
      </w:pPr>
      <w:rPr>
        <w:rFonts w:ascii="Courier New" w:hAnsi="Courier New" w:hint="default"/>
      </w:rPr>
    </w:lvl>
    <w:lvl w:ilvl="5" w:tplc="04270005" w:tentative="1">
      <w:start w:val="1"/>
      <w:numFmt w:val="bullet"/>
      <w:lvlText w:val=""/>
      <w:lvlJc w:val="left"/>
      <w:pPr>
        <w:tabs>
          <w:tab w:val="num" w:pos="4890"/>
        </w:tabs>
        <w:ind w:left="4890" w:hanging="360"/>
      </w:pPr>
      <w:rPr>
        <w:rFonts w:ascii="Wingdings" w:hAnsi="Wingdings" w:hint="default"/>
      </w:rPr>
    </w:lvl>
    <w:lvl w:ilvl="6" w:tplc="04270001" w:tentative="1">
      <w:start w:val="1"/>
      <w:numFmt w:val="bullet"/>
      <w:lvlText w:val=""/>
      <w:lvlJc w:val="left"/>
      <w:pPr>
        <w:tabs>
          <w:tab w:val="num" w:pos="5610"/>
        </w:tabs>
        <w:ind w:left="5610" w:hanging="360"/>
      </w:pPr>
      <w:rPr>
        <w:rFonts w:ascii="Symbol" w:hAnsi="Symbol" w:hint="default"/>
      </w:rPr>
    </w:lvl>
    <w:lvl w:ilvl="7" w:tplc="04270003" w:tentative="1">
      <w:start w:val="1"/>
      <w:numFmt w:val="bullet"/>
      <w:lvlText w:val="o"/>
      <w:lvlJc w:val="left"/>
      <w:pPr>
        <w:tabs>
          <w:tab w:val="num" w:pos="6330"/>
        </w:tabs>
        <w:ind w:left="6330" w:hanging="360"/>
      </w:pPr>
      <w:rPr>
        <w:rFonts w:ascii="Courier New" w:hAnsi="Courier New" w:hint="default"/>
      </w:rPr>
    </w:lvl>
    <w:lvl w:ilvl="8" w:tplc="04270005" w:tentative="1">
      <w:start w:val="1"/>
      <w:numFmt w:val="bullet"/>
      <w:lvlText w:val=""/>
      <w:lvlJc w:val="left"/>
      <w:pPr>
        <w:tabs>
          <w:tab w:val="num" w:pos="7050"/>
        </w:tabs>
        <w:ind w:left="7050" w:hanging="360"/>
      </w:pPr>
      <w:rPr>
        <w:rFonts w:ascii="Wingdings" w:hAnsi="Wingdings" w:hint="default"/>
      </w:rPr>
    </w:lvl>
  </w:abstractNum>
  <w:abstractNum w:abstractNumId="6" w15:restartNumberingAfterBreak="0">
    <w:nsid w:val="2BFF00C6"/>
    <w:multiLevelType w:val="hybridMultilevel"/>
    <w:tmpl w:val="CFF6AE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887225B2"/>
    <w:lvl w:ilvl="0" w:tplc="C100AFCE">
      <w:start w:val="1"/>
      <w:numFmt w:val="bullet"/>
      <w:lvlRestart w:val="0"/>
      <w:lvlText w:val="-"/>
      <w:lvlJc w:val="left"/>
      <w:pPr>
        <w:tabs>
          <w:tab w:val="num" w:pos="720"/>
        </w:tabs>
        <w:ind w:left="720" w:hanging="363"/>
      </w:pPr>
      <w:rPr>
        <w:rFonts w:ascii="Times New Roman" w:hAnsi="Times New Roman" w:hint="default"/>
      </w:rPr>
    </w:lvl>
    <w:lvl w:ilvl="1" w:tplc="FFFFFFFF">
      <w:start w:val="1"/>
      <w:numFmt w:val="bullet"/>
      <w:lvlText w:val="-"/>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8A601F"/>
    <w:multiLevelType w:val="hybridMultilevel"/>
    <w:tmpl w:val="BEDA444E"/>
    <w:lvl w:ilvl="0" w:tplc="18FE512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87D47"/>
    <w:multiLevelType w:val="hybridMultilevel"/>
    <w:tmpl w:val="AFD038BA"/>
    <w:lvl w:ilvl="0" w:tplc="D23E43D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F1E0D"/>
    <w:multiLevelType w:val="hybridMultilevel"/>
    <w:tmpl w:val="04520A7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45D81"/>
    <w:multiLevelType w:val="hybridMultilevel"/>
    <w:tmpl w:val="E16EEB9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CE65A4"/>
    <w:multiLevelType w:val="hybridMultilevel"/>
    <w:tmpl w:val="0B146968"/>
    <w:lvl w:ilvl="0" w:tplc="4738BCC6">
      <w:start w:val="1"/>
      <w:numFmt w:val="bullet"/>
      <w:pStyle w:val="BT-EMEASMC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DE5CF8"/>
    <w:multiLevelType w:val="hybridMultilevel"/>
    <w:tmpl w:val="CD444C34"/>
    <w:lvl w:ilvl="0" w:tplc="E2C091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E8586D"/>
    <w:multiLevelType w:val="hybridMultilevel"/>
    <w:tmpl w:val="4DE6C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A021F3"/>
    <w:multiLevelType w:val="hybridMultilevel"/>
    <w:tmpl w:val="2000F48E"/>
    <w:lvl w:ilvl="0" w:tplc="D23E43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2F4386"/>
    <w:multiLevelType w:val="hybridMultilevel"/>
    <w:tmpl w:val="3CC6D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627BB"/>
    <w:multiLevelType w:val="hybridMultilevel"/>
    <w:tmpl w:val="413C2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86220E"/>
    <w:multiLevelType w:val="hybridMultilevel"/>
    <w:tmpl w:val="5040FC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EC5D53"/>
    <w:multiLevelType w:val="hybridMultilevel"/>
    <w:tmpl w:val="E4702B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18"/>
  </w:num>
  <w:num w:numId="5">
    <w:abstractNumId w:val="17"/>
  </w:num>
  <w:num w:numId="6">
    <w:abstractNumId w:val="15"/>
  </w:num>
  <w:num w:numId="7">
    <w:abstractNumId w:val="14"/>
  </w:num>
  <w:num w:numId="8">
    <w:abstractNumId w:val="13"/>
  </w:num>
  <w:num w:numId="9">
    <w:abstractNumId w:val="12"/>
  </w:num>
  <w:num w:numId="10">
    <w:abstractNumId w:val="8"/>
  </w:num>
  <w:num w:numId="11">
    <w:abstractNumId w:val="16"/>
  </w:num>
  <w:num w:numId="12">
    <w:abstractNumId w:val="9"/>
  </w:num>
  <w:num w:numId="13">
    <w:abstractNumId w:val="10"/>
  </w:num>
  <w:num w:numId="14">
    <w:abstractNumId w:val="1"/>
  </w:num>
  <w:num w:numId="15">
    <w:abstractNumId w:val="2"/>
  </w:num>
  <w:num w:numId="16">
    <w:abstractNumId w:val="3"/>
  </w:num>
  <w:num w:numId="17">
    <w:abstractNumId w:val="6"/>
  </w:num>
  <w:num w:numId="18">
    <w:abstractNumId w:val="0"/>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8ahLWjI36wpqA24nnwUEtf3sXk9SYP7DsL5D/EPF8QD5h4ciJVpv/+17LOI6dsS81bpVjf6LpLbPJ7LGDBsU/Q==" w:salt="ePZsLqGGK3pemSq+/4hX8g=="/>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8E"/>
    <w:rsid w:val="00007108"/>
    <w:rsid w:val="000254D5"/>
    <w:rsid w:val="00042818"/>
    <w:rsid w:val="00052F40"/>
    <w:rsid w:val="00075AEF"/>
    <w:rsid w:val="00097871"/>
    <w:rsid w:val="000A315E"/>
    <w:rsid w:val="000B3B1A"/>
    <w:rsid w:val="000C690A"/>
    <w:rsid w:val="000D0636"/>
    <w:rsid w:val="000D1986"/>
    <w:rsid w:val="000D5474"/>
    <w:rsid w:val="000F744D"/>
    <w:rsid w:val="00102707"/>
    <w:rsid w:val="0011341D"/>
    <w:rsid w:val="001253EC"/>
    <w:rsid w:val="0013512B"/>
    <w:rsid w:val="00145C5E"/>
    <w:rsid w:val="00161C5A"/>
    <w:rsid w:val="00173033"/>
    <w:rsid w:val="001772CE"/>
    <w:rsid w:val="00190FC5"/>
    <w:rsid w:val="001A4C6F"/>
    <w:rsid w:val="001B2196"/>
    <w:rsid w:val="001F5333"/>
    <w:rsid w:val="00204FE0"/>
    <w:rsid w:val="00205E5A"/>
    <w:rsid w:val="00216B9F"/>
    <w:rsid w:val="00222A20"/>
    <w:rsid w:val="00230972"/>
    <w:rsid w:val="002403A9"/>
    <w:rsid w:val="0026147A"/>
    <w:rsid w:val="00271259"/>
    <w:rsid w:val="00273FC5"/>
    <w:rsid w:val="0028281D"/>
    <w:rsid w:val="002961A8"/>
    <w:rsid w:val="002C50FF"/>
    <w:rsid w:val="002D2BD1"/>
    <w:rsid w:val="002F69E5"/>
    <w:rsid w:val="00314FC5"/>
    <w:rsid w:val="0032092D"/>
    <w:rsid w:val="00322970"/>
    <w:rsid w:val="0033373F"/>
    <w:rsid w:val="00340F2B"/>
    <w:rsid w:val="003457EC"/>
    <w:rsid w:val="003630B5"/>
    <w:rsid w:val="00363A56"/>
    <w:rsid w:val="0036441D"/>
    <w:rsid w:val="00395884"/>
    <w:rsid w:val="00396898"/>
    <w:rsid w:val="003A062C"/>
    <w:rsid w:val="003A4CC1"/>
    <w:rsid w:val="003A5282"/>
    <w:rsid w:val="003B2827"/>
    <w:rsid w:val="003B71F5"/>
    <w:rsid w:val="003C13FE"/>
    <w:rsid w:val="003E3E6F"/>
    <w:rsid w:val="003F62A7"/>
    <w:rsid w:val="00400B1B"/>
    <w:rsid w:val="0041518E"/>
    <w:rsid w:val="004177DE"/>
    <w:rsid w:val="00437630"/>
    <w:rsid w:val="0044447A"/>
    <w:rsid w:val="00451F7A"/>
    <w:rsid w:val="00461E63"/>
    <w:rsid w:val="00467A88"/>
    <w:rsid w:val="00473ABB"/>
    <w:rsid w:val="00490101"/>
    <w:rsid w:val="004905F5"/>
    <w:rsid w:val="00493154"/>
    <w:rsid w:val="004C6EE5"/>
    <w:rsid w:val="00500756"/>
    <w:rsid w:val="00520520"/>
    <w:rsid w:val="00526EE2"/>
    <w:rsid w:val="005364DE"/>
    <w:rsid w:val="005673C3"/>
    <w:rsid w:val="00572CAF"/>
    <w:rsid w:val="005E0A69"/>
    <w:rsid w:val="00611D1F"/>
    <w:rsid w:val="00616FF4"/>
    <w:rsid w:val="006204AD"/>
    <w:rsid w:val="006224E0"/>
    <w:rsid w:val="006276F2"/>
    <w:rsid w:val="0069728E"/>
    <w:rsid w:val="006A7A7E"/>
    <w:rsid w:val="006B0AAF"/>
    <w:rsid w:val="006C51AF"/>
    <w:rsid w:val="006D2A21"/>
    <w:rsid w:val="006D2A76"/>
    <w:rsid w:val="006E10F8"/>
    <w:rsid w:val="006E35CF"/>
    <w:rsid w:val="006E5C0F"/>
    <w:rsid w:val="006E6019"/>
    <w:rsid w:val="006F2D30"/>
    <w:rsid w:val="006F448C"/>
    <w:rsid w:val="006F7361"/>
    <w:rsid w:val="00703123"/>
    <w:rsid w:val="00712166"/>
    <w:rsid w:val="007135EC"/>
    <w:rsid w:val="00723254"/>
    <w:rsid w:val="007467BC"/>
    <w:rsid w:val="00791A94"/>
    <w:rsid w:val="00795569"/>
    <w:rsid w:val="007B7861"/>
    <w:rsid w:val="007C6394"/>
    <w:rsid w:val="007E66E5"/>
    <w:rsid w:val="007F1C2B"/>
    <w:rsid w:val="008058F6"/>
    <w:rsid w:val="00841E18"/>
    <w:rsid w:val="00852FD1"/>
    <w:rsid w:val="00853298"/>
    <w:rsid w:val="0086251D"/>
    <w:rsid w:val="00893FA8"/>
    <w:rsid w:val="008A77BE"/>
    <w:rsid w:val="008D3703"/>
    <w:rsid w:val="008E5F2D"/>
    <w:rsid w:val="008F4492"/>
    <w:rsid w:val="00926E68"/>
    <w:rsid w:val="00927AD6"/>
    <w:rsid w:val="009371E4"/>
    <w:rsid w:val="00951B54"/>
    <w:rsid w:val="0098170E"/>
    <w:rsid w:val="009917C6"/>
    <w:rsid w:val="009968E1"/>
    <w:rsid w:val="009A61A3"/>
    <w:rsid w:val="009A7A7E"/>
    <w:rsid w:val="009D6388"/>
    <w:rsid w:val="009F3BD3"/>
    <w:rsid w:val="00A1057D"/>
    <w:rsid w:val="00A128BE"/>
    <w:rsid w:val="00A14E4E"/>
    <w:rsid w:val="00A17573"/>
    <w:rsid w:val="00A26285"/>
    <w:rsid w:val="00A56D34"/>
    <w:rsid w:val="00A85D03"/>
    <w:rsid w:val="00A94BB3"/>
    <w:rsid w:val="00AD59CE"/>
    <w:rsid w:val="00AF7BF7"/>
    <w:rsid w:val="00B13106"/>
    <w:rsid w:val="00B21845"/>
    <w:rsid w:val="00B25314"/>
    <w:rsid w:val="00B36AD0"/>
    <w:rsid w:val="00B45E86"/>
    <w:rsid w:val="00B7017D"/>
    <w:rsid w:val="00B7389F"/>
    <w:rsid w:val="00B8032B"/>
    <w:rsid w:val="00BB7745"/>
    <w:rsid w:val="00BC008C"/>
    <w:rsid w:val="00BC02B2"/>
    <w:rsid w:val="00BD1618"/>
    <w:rsid w:val="00BD190F"/>
    <w:rsid w:val="00BF3859"/>
    <w:rsid w:val="00BF5A2A"/>
    <w:rsid w:val="00C240C1"/>
    <w:rsid w:val="00C254E7"/>
    <w:rsid w:val="00C275A2"/>
    <w:rsid w:val="00C56829"/>
    <w:rsid w:val="00C61CE6"/>
    <w:rsid w:val="00C74A52"/>
    <w:rsid w:val="00CA3958"/>
    <w:rsid w:val="00CA53B0"/>
    <w:rsid w:val="00CC5C33"/>
    <w:rsid w:val="00CD0693"/>
    <w:rsid w:val="00CF32EC"/>
    <w:rsid w:val="00D23ED9"/>
    <w:rsid w:val="00D36C52"/>
    <w:rsid w:val="00D37257"/>
    <w:rsid w:val="00D43D7F"/>
    <w:rsid w:val="00D62A6B"/>
    <w:rsid w:val="00D63173"/>
    <w:rsid w:val="00D80802"/>
    <w:rsid w:val="00D81465"/>
    <w:rsid w:val="00D81533"/>
    <w:rsid w:val="00DA1A8E"/>
    <w:rsid w:val="00DC3A64"/>
    <w:rsid w:val="00DD1BBE"/>
    <w:rsid w:val="00DD49FE"/>
    <w:rsid w:val="00DD6E70"/>
    <w:rsid w:val="00DD78E1"/>
    <w:rsid w:val="00DE4A85"/>
    <w:rsid w:val="00DE63D8"/>
    <w:rsid w:val="00E15ADE"/>
    <w:rsid w:val="00E20FAD"/>
    <w:rsid w:val="00E37369"/>
    <w:rsid w:val="00E542E8"/>
    <w:rsid w:val="00E55A0D"/>
    <w:rsid w:val="00E847D5"/>
    <w:rsid w:val="00E86548"/>
    <w:rsid w:val="00EA1CE6"/>
    <w:rsid w:val="00EA33E2"/>
    <w:rsid w:val="00EB7405"/>
    <w:rsid w:val="00EC53EC"/>
    <w:rsid w:val="00ED4BAC"/>
    <w:rsid w:val="00EE211E"/>
    <w:rsid w:val="00EE3C44"/>
    <w:rsid w:val="00F2584D"/>
    <w:rsid w:val="00F27885"/>
    <w:rsid w:val="00F3310B"/>
    <w:rsid w:val="00F337ED"/>
    <w:rsid w:val="00F3584C"/>
    <w:rsid w:val="00F435FF"/>
    <w:rsid w:val="00F5464E"/>
    <w:rsid w:val="00F8033E"/>
    <w:rsid w:val="00F823BC"/>
    <w:rsid w:val="00FB7B92"/>
    <w:rsid w:val="00FF6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C5560A"/>
  <w15:docId w15:val="{9F9156C7-47C1-4572-B085-3E1DA230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518E"/>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4151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4151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41518E"/>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41518E"/>
    <w:pPr>
      <w:keepNext/>
      <w:jc w:val="both"/>
      <w:outlineLvl w:val="3"/>
    </w:pPr>
    <w:rPr>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41518E"/>
    <w:rPr>
      <w:rFonts w:ascii="Times New Roman" w:eastAsia="Times New Roman" w:hAnsi="Times New Roman" w:cs="Times New Roman"/>
      <w:b/>
      <w:noProof/>
      <w:szCs w:val="20"/>
      <w:lang w:val="en-GB"/>
    </w:rPr>
  </w:style>
  <w:style w:type="paragraph" w:styleId="Porat">
    <w:name w:val="footer"/>
    <w:basedOn w:val="prastasis"/>
    <w:link w:val="PoratDiagrama"/>
    <w:rsid w:val="0041518E"/>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41518E"/>
    <w:rPr>
      <w:rFonts w:ascii="Helvetica" w:eastAsia="Times New Roman" w:hAnsi="Helvetica" w:cs="Times New Roman"/>
      <w:sz w:val="16"/>
      <w:szCs w:val="20"/>
      <w:lang w:val="en-GB"/>
    </w:rPr>
  </w:style>
  <w:style w:type="character" w:styleId="Puslapionumeris">
    <w:name w:val="page number"/>
    <w:rsid w:val="0041518E"/>
    <w:rPr>
      <w:rFonts w:cs="Times New Roman"/>
    </w:rPr>
  </w:style>
  <w:style w:type="paragraph" w:styleId="Pagrindinistekstas">
    <w:name w:val="Body Text"/>
    <w:basedOn w:val="prastasis"/>
    <w:link w:val="PagrindinistekstasDiagrama"/>
    <w:rsid w:val="0041518E"/>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41518E"/>
    <w:rPr>
      <w:rFonts w:ascii="Times New Roman" w:eastAsia="Times New Roman" w:hAnsi="Times New Roman" w:cs="Times New Roman"/>
      <w:i/>
      <w:color w:val="008000"/>
      <w:szCs w:val="20"/>
      <w:lang w:val="en-GB"/>
    </w:rPr>
  </w:style>
  <w:style w:type="paragraph" w:customStyle="1" w:styleId="PI-1EMEASMCA">
    <w:name w:val="PI-1 EMEA_SMCA"/>
    <w:basedOn w:val="Antrat2"/>
    <w:autoRedefine/>
    <w:rsid w:val="0041518E"/>
    <w:pPr>
      <w:keepLines w:val="0"/>
      <w:spacing w:before="0" w:line="240" w:lineRule="auto"/>
      <w:ind w:left="567" w:hanging="567"/>
    </w:pPr>
    <w:rPr>
      <w:rFonts w:ascii="Times New Roman" w:eastAsia="Times New Roman" w:hAnsi="Times New Roman" w:cs="Times New Roman"/>
      <w:bCs w:val="0"/>
      <w:color w:val="auto"/>
      <w:sz w:val="22"/>
      <w:szCs w:val="22"/>
      <w:lang w:val="lt-LT"/>
    </w:rPr>
  </w:style>
  <w:style w:type="paragraph" w:customStyle="1" w:styleId="BTEMEASMCA">
    <w:name w:val="BT EMEA_SMCA"/>
    <w:basedOn w:val="prastasis"/>
    <w:link w:val="BTEMEASMCAChar"/>
    <w:autoRedefine/>
    <w:rsid w:val="00B45E86"/>
    <w:pPr>
      <w:tabs>
        <w:tab w:val="clear" w:pos="567"/>
      </w:tabs>
      <w:spacing w:line="240" w:lineRule="auto"/>
    </w:pPr>
    <w:rPr>
      <w:szCs w:val="22"/>
      <w:lang w:val="lt-LT"/>
    </w:rPr>
  </w:style>
  <w:style w:type="character" w:customStyle="1" w:styleId="BTEMEASMCAChar">
    <w:name w:val="BT EMEA_SMCA Char"/>
    <w:link w:val="BTEMEASMCA"/>
    <w:locked/>
    <w:rsid w:val="00B45E86"/>
    <w:rPr>
      <w:rFonts w:ascii="Times New Roman" w:eastAsia="Times New Roman" w:hAnsi="Times New Roman" w:cs="Times New Roman"/>
      <w:lang w:val="lt-LT"/>
    </w:rPr>
  </w:style>
  <w:style w:type="paragraph" w:customStyle="1" w:styleId="PI-2EMEASMCA">
    <w:name w:val="PI-2 EMEA_SMCA"/>
    <w:basedOn w:val="Antrat3"/>
    <w:autoRedefine/>
    <w:rsid w:val="0041518E"/>
    <w:pPr>
      <w:spacing w:before="0" w:line="240" w:lineRule="auto"/>
      <w:ind w:left="567" w:hanging="567"/>
    </w:pPr>
    <w:rPr>
      <w:rFonts w:ascii="Times New Roman" w:eastAsia="Times New Roman" w:hAnsi="Times New Roman" w:cs="Times New Roman"/>
      <w:bCs w:val="0"/>
      <w:color w:val="auto"/>
      <w:kern w:val="28"/>
      <w:szCs w:val="22"/>
      <w:lang w:val="lt-LT"/>
    </w:rPr>
  </w:style>
  <w:style w:type="paragraph" w:customStyle="1" w:styleId="TTEMEASMCA">
    <w:name w:val="TT EMEA_SMCA"/>
    <w:basedOn w:val="Antrat1"/>
    <w:link w:val="TTEMEASMCAChar"/>
    <w:autoRedefine/>
    <w:rsid w:val="0041518E"/>
    <w:pPr>
      <w:keepNext w:val="0"/>
      <w:keepLines w:val="0"/>
      <w:spacing w:before="0" w:line="240" w:lineRule="auto"/>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locked/>
    <w:rsid w:val="0041518E"/>
    <w:rPr>
      <w:rFonts w:ascii="Times New Roman" w:eastAsia="Times New Roman" w:hAnsi="Times New Roman" w:cs="Times New Roman"/>
      <w:b/>
      <w:caps/>
    </w:rPr>
  </w:style>
  <w:style w:type="paragraph" w:customStyle="1" w:styleId="BTAnIIEMEASMCA">
    <w:name w:val="BT(AnII) EMEA_SMCA"/>
    <w:basedOn w:val="Debesliotekstas"/>
    <w:autoRedefine/>
    <w:rsid w:val="0041518E"/>
    <w:pPr>
      <w:tabs>
        <w:tab w:val="clear" w:pos="567"/>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41518E"/>
    <w:rPr>
      <w:u w:val="single"/>
    </w:rPr>
  </w:style>
  <w:style w:type="paragraph" w:customStyle="1" w:styleId="PI-1labEMEASMCA">
    <w:name w:val="PI-1_lab EMEA_SMCA"/>
    <w:basedOn w:val="prastasis"/>
    <w:link w:val="PI-1labEMEASMCAChar"/>
    <w:autoRedefine/>
    <w:rsid w:val="00F8033E"/>
    <w:pPr>
      <w:pBdr>
        <w:top w:val="single" w:sz="4" w:space="1" w:color="auto"/>
        <w:left w:val="single" w:sz="4" w:space="4" w:color="auto"/>
        <w:bottom w:val="single" w:sz="4" w:space="1" w:color="auto"/>
        <w:right w:val="single" w:sz="4" w:space="4" w:color="auto"/>
      </w:pBdr>
      <w:tabs>
        <w:tab w:val="clear" w:pos="567"/>
        <w:tab w:val="left" w:pos="0"/>
      </w:tabs>
      <w:spacing w:line="240" w:lineRule="auto"/>
    </w:pPr>
    <w:rPr>
      <w:b/>
      <w:bCs/>
      <w:szCs w:val="22"/>
      <w:lang w:val="lt-LT"/>
    </w:rPr>
  </w:style>
  <w:style w:type="character" w:customStyle="1" w:styleId="PI-1labEMEASMCAChar">
    <w:name w:val="PI-1_lab EMEA_SMCA Char"/>
    <w:link w:val="PI-1labEMEASMCA"/>
    <w:locked/>
    <w:rsid w:val="00F8033E"/>
    <w:rPr>
      <w:rFonts w:ascii="Times New Roman" w:eastAsia="Times New Roman" w:hAnsi="Times New Roman" w:cs="Times New Roman"/>
      <w:b/>
      <w:bCs/>
      <w:lang w:val="lt-LT"/>
    </w:rPr>
  </w:style>
  <w:style w:type="paragraph" w:customStyle="1" w:styleId="BT-EMEASMCA">
    <w:name w:val="BT- EMEA_SMCA"/>
    <w:basedOn w:val="BTEMEASMCA"/>
    <w:autoRedefine/>
    <w:rsid w:val="0041518E"/>
    <w:pPr>
      <w:numPr>
        <w:numId w:val="9"/>
      </w:numPr>
      <w:tabs>
        <w:tab w:val="num" w:pos="540"/>
      </w:tabs>
      <w:ind w:left="540" w:hanging="540"/>
    </w:pPr>
  </w:style>
  <w:style w:type="paragraph" w:customStyle="1" w:styleId="PI-3EMEASMCA">
    <w:name w:val="PI-3 EMEA_SMCA"/>
    <w:basedOn w:val="prastasis"/>
    <w:autoRedefine/>
    <w:rsid w:val="0041518E"/>
    <w:pPr>
      <w:tabs>
        <w:tab w:val="clear" w:pos="567"/>
      </w:tabs>
      <w:spacing w:line="220" w:lineRule="exact"/>
    </w:pPr>
    <w:rPr>
      <w:b/>
      <w:bCs/>
      <w:szCs w:val="22"/>
      <w:lang w:val="lt-LT"/>
    </w:rPr>
  </w:style>
  <w:style w:type="paragraph" w:customStyle="1" w:styleId="BTbEMEASMCA">
    <w:name w:val="BT(b) EMEA_SMCA"/>
    <w:basedOn w:val="BTEMEASMCA"/>
    <w:autoRedefine/>
    <w:rsid w:val="0041518E"/>
    <w:rPr>
      <w:b/>
    </w:rPr>
  </w:style>
  <w:style w:type="paragraph" w:customStyle="1" w:styleId="BTbeEMEASMCA">
    <w:name w:val="BT(be) EMEA_SMCA"/>
    <w:basedOn w:val="BTEMEASMCA"/>
    <w:autoRedefine/>
    <w:rsid w:val="0041518E"/>
    <w:pPr>
      <w:jc w:val="center"/>
    </w:pPr>
    <w:rPr>
      <w:b/>
    </w:rPr>
  </w:style>
  <w:style w:type="paragraph" w:customStyle="1" w:styleId="BTeEMEASMCA">
    <w:name w:val="BT(e) EMEA_SMCA"/>
    <w:basedOn w:val="BTEMEASMCA"/>
    <w:autoRedefine/>
    <w:rsid w:val="0041518E"/>
    <w:pPr>
      <w:jc w:val="center"/>
    </w:pPr>
  </w:style>
  <w:style w:type="character" w:styleId="Hipersaitas">
    <w:name w:val="Hyperlink"/>
    <w:rsid w:val="0041518E"/>
    <w:rPr>
      <w:rFonts w:cs="Times New Roman"/>
      <w:color w:val="0000FF"/>
      <w:u w:val="single"/>
    </w:rPr>
  </w:style>
  <w:style w:type="character" w:customStyle="1" w:styleId="Antrat2Diagrama">
    <w:name w:val="Antraštė 2 Diagrama"/>
    <w:basedOn w:val="Numatytasispastraiposriftas"/>
    <w:link w:val="Antrat2"/>
    <w:uiPriority w:val="9"/>
    <w:semiHidden/>
    <w:rsid w:val="0041518E"/>
    <w:rPr>
      <w:rFonts w:asciiTheme="majorHAnsi" w:eastAsiaTheme="majorEastAsia" w:hAnsiTheme="majorHAnsi" w:cstheme="majorBidi"/>
      <w:b/>
      <w:bCs/>
      <w:color w:val="4F81BD" w:themeColor="accent1"/>
      <w:sz w:val="26"/>
      <w:szCs w:val="26"/>
      <w:lang w:val="en-GB"/>
    </w:rPr>
  </w:style>
  <w:style w:type="character" w:customStyle="1" w:styleId="Antrat3Diagrama">
    <w:name w:val="Antraštė 3 Diagrama"/>
    <w:basedOn w:val="Numatytasispastraiposriftas"/>
    <w:link w:val="Antrat3"/>
    <w:uiPriority w:val="9"/>
    <w:semiHidden/>
    <w:rsid w:val="0041518E"/>
    <w:rPr>
      <w:rFonts w:asciiTheme="majorHAnsi" w:eastAsiaTheme="majorEastAsia" w:hAnsiTheme="majorHAnsi" w:cstheme="majorBidi"/>
      <w:b/>
      <w:bCs/>
      <w:color w:val="4F81BD" w:themeColor="accent1"/>
      <w:szCs w:val="20"/>
      <w:lang w:val="en-GB"/>
    </w:rPr>
  </w:style>
  <w:style w:type="character" w:customStyle="1" w:styleId="Antrat1Diagrama">
    <w:name w:val="Antraštė 1 Diagrama"/>
    <w:basedOn w:val="Numatytasispastraiposriftas"/>
    <w:link w:val="Antrat1"/>
    <w:uiPriority w:val="9"/>
    <w:rsid w:val="0041518E"/>
    <w:rPr>
      <w:rFonts w:asciiTheme="majorHAnsi" w:eastAsiaTheme="majorEastAsia" w:hAnsiTheme="majorHAnsi" w:cstheme="majorBidi"/>
      <w:b/>
      <w:bCs/>
      <w:color w:val="365F91" w:themeColor="accent1" w:themeShade="BF"/>
      <w:sz w:val="28"/>
      <w:szCs w:val="28"/>
      <w:lang w:val="en-GB"/>
    </w:rPr>
  </w:style>
  <w:style w:type="paragraph" w:styleId="Debesliotekstas">
    <w:name w:val="Balloon Text"/>
    <w:basedOn w:val="prastasis"/>
    <w:link w:val="DebesliotekstasDiagrama"/>
    <w:uiPriority w:val="99"/>
    <w:semiHidden/>
    <w:unhideWhenUsed/>
    <w:rsid w:val="0041518E"/>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518E"/>
    <w:rPr>
      <w:rFonts w:ascii="Tahoma" w:eastAsia="Times New Roman" w:hAnsi="Tahoma" w:cs="Tahoma"/>
      <w:sz w:val="16"/>
      <w:szCs w:val="16"/>
      <w:lang w:val="en-GB"/>
    </w:rPr>
  </w:style>
  <w:style w:type="paragraph" w:styleId="prastojitrauka">
    <w:name w:val="Normal Indent"/>
    <w:basedOn w:val="prastasis"/>
    <w:rsid w:val="00340F2B"/>
    <w:pPr>
      <w:tabs>
        <w:tab w:val="clear" w:pos="567"/>
      </w:tabs>
      <w:spacing w:after="120" w:line="240" w:lineRule="auto"/>
      <w:ind w:left="720"/>
    </w:pPr>
    <w:rPr>
      <w:lang w:val="lt-LT" w:eastAsia="en-GB"/>
    </w:rPr>
  </w:style>
  <w:style w:type="paragraph" w:styleId="Sraopastraipa">
    <w:name w:val="List Paragraph"/>
    <w:basedOn w:val="prastasis"/>
    <w:uiPriority w:val="34"/>
    <w:qFormat/>
    <w:rsid w:val="00D43D7F"/>
    <w:pPr>
      <w:ind w:left="720"/>
      <w:contextualSpacing/>
    </w:pPr>
  </w:style>
  <w:style w:type="character" w:styleId="Komentaronuoroda">
    <w:name w:val="annotation reference"/>
    <w:basedOn w:val="Numatytasispastraiposriftas"/>
    <w:uiPriority w:val="99"/>
    <w:semiHidden/>
    <w:unhideWhenUsed/>
    <w:rsid w:val="00DD49FE"/>
    <w:rPr>
      <w:sz w:val="16"/>
      <w:szCs w:val="16"/>
    </w:rPr>
  </w:style>
  <w:style w:type="paragraph" w:styleId="Komentarotekstas">
    <w:name w:val="annotation text"/>
    <w:basedOn w:val="prastasis"/>
    <w:link w:val="KomentarotekstasDiagrama"/>
    <w:uiPriority w:val="99"/>
    <w:semiHidden/>
    <w:unhideWhenUsed/>
    <w:rsid w:val="00DD49FE"/>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DD49F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D49FE"/>
    <w:rPr>
      <w:b/>
      <w:bCs/>
    </w:rPr>
  </w:style>
  <w:style w:type="character" w:customStyle="1" w:styleId="KomentarotemaDiagrama">
    <w:name w:val="Komentaro tema Diagrama"/>
    <w:basedOn w:val="KomentarotekstasDiagrama"/>
    <w:link w:val="Komentarotema"/>
    <w:uiPriority w:val="99"/>
    <w:semiHidden/>
    <w:rsid w:val="00DD49FE"/>
    <w:rPr>
      <w:rFonts w:ascii="Times New Roman" w:eastAsia="Times New Roman" w:hAnsi="Times New Roman" w:cs="Times New Roman"/>
      <w:b/>
      <w:bCs/>
      <w:sz w:val="20"/>
      <w:szCs w:val="20"/>
      <w:lang w:val="en-GB"/>
    </w:rPr>
  </w:style>
  <w:style w:type="character" w:customStyle="1" w:styleId="st">
    <w:name w:val="st"/>
    <w:rsid w:val="00A56D34"/>
  </w:style>
  <w:style w:type="character" w:styleId="Perirtashipersaitas">
    <w:name w:val="FollowedHyperlink"/>
    <w:basedOn w:val="Numatytasispastraiposriftas"/>
    <w:uiPriority w:val="99"/>
    <w:semiHidden/>
    <w:unhideWhenUsed/>
    <w:rsid w:val="008058F6"/>
    <w:rPr>
      <w:color w:val="800080" w:themeColor="followedHyperlink"/>
      <w:u w:val="single"/>
    </w:rPr>
  </w:style>
  <w:style w:type="paragraph" w:styleId="Antrats">
    <w:name w:val="header"/>
    <w:basedOn w:val="prastasis"/>
    <w:link w:val="AntratsDiagrama"/>
    <w:uiPriority w:val="99"/>
    <w:unhideWhenUsed/>
    <w:rsid w:val="00173033"/>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173033"/>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9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vvkt.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NepageidaujamaR@vvkt.l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3D129-B65A-49DA-9554-70CBEFEB2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2B004A5-27C1-4A63-8C42-FFF90165C335}">
  <ds:schemaRef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C78C190-2FCB-4939-AA1E-4CA2A569B914}">
  <ds:schemaRefs>
    <ds:schemaRef ds:uri="http://schemas.microsoft.com/sharepoint/v3/contenttype/forms"/>
  </ds:schemaRefs>
</ds:datastoreItem>
</file>

<file path=customXml/itemProps4.xml><?xml version="1.0" encoding="utf-8"?>
<ds:datastoreItem xmlns:ds="http://schemas.openxmlformats.org/officeDocument/2006/customXml" ds:itemID="{147474F5-5679-4A78-9CAD-DA764BB5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37932</Words>
  <Characters>21622</Characters>
  <Application>Microsoft Office Word</Application>
  <DocSecurity>8</DocSecurity>
  <Lines>180</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59436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dc:creator>
  <cp:lastModifiedBy>Birutė Valkauskaitė</cp:lastModifiedBy>
  <cp:revision>3</cp:revision>
  <cp:lastPrinted>2015-03-24T13:41:00Z</cp:lastPrinted>
  <dcterms:created xsi:type="dcterms:W3CDTF">2016-03-14T12:30:00Z</dcterms:created>
  <dcterms:modified xsi:type="dcterms:W3CDTF">2016-03-14T13:16:00Z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