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0A3EF" w14:textId="77777777" w:rsidR="00104E96" w:rsidRPr="00B93A55" w:rsidRDefault="00104E96" w:rsidP="006553C8">
      <w:pPr>
        <w:spacing w:line="240" w:lineRule="auto"/>
        <w:rPr>
          <w:rFonts w:cs="Times New Roman"/>
        </w:rPr>
      </w:pPr>
    </w:p>
    <w:p w14:paraId="4890A3F0" w14:textId="77777777" w:rsidR="00104E96" w:rsidRPr="00B93A55" w:rsidRDefault="00104E96" w:rsidP="00B93A55">
      <w:pPr>
        <w:spacing w:line="240" w:lineRule="auto"/>
        <w:rPr>
          <w:rFonts w:cs="Times New Roman"/>
        </w:rPr>
      </w:pPr>
    </w:p>
    <w:p w14:paraId="4890A3F1" w14:textId="77777777" w:rsidR="00104E96" w:rsidRPr="00B93A55" w:rsidRDefault="00104E96">
      <w:pPr>
        <w:spacing w:line="240" w:lineRule="auto"/>
        <w:rPr>
          <w:rFonts w:cs="Times New Roman"/>
        </w:rPr>
      </w:pPr>
    </w:p>
    <w:p w14:paraId="4890A3F2" w14:textId="77777777" w:rsidR="00104E96" w:rsidRPr="00B93A55" w:rsidRDefault="00104E96">
      <w:pPr>
        <w:spacing w:line="240" w:lineRule="auto"/>
        <w:rPr>
          <w:rFonts w:cs="Times New Roman"/>
        </w:rPr>
      </w:pPr>
    </w:p>
    <w:p w14:paraId="4890A3F3" w14:textId="77777777" w:rsidR="00104E96" w:rsidRPr="00B93A55" w:rsidRDefault="00104E96">
      <w:pPr>
        <w:spacing w:line="240" w:lineRule="auto"/>
        <w:rPr>
          <w:rFonts w:cs="Times New Roman"/>
        </w:rPr>
      </w:pPr>
    </w:p>
    <w:p w14:paraId="4890A3F4" w14:textId="77777777" w:rsidR="00104E96" w:rsidRPr="00B93A55" w:rsidRDefault="00104E96">
      <w:pPr>
        <w:spacing w:line="240" w:lineRule="auto"/>
        <w:rPr>
          <w:rFonts w:cs="Times New Roman"/>
        </w:rPr>
      </w:pPr>
    </w:p>
    <w:p w14:paraId="4890A3F5" w14:textId="77777777" w:rsidR="00104E96" w:rsidRPr="00B93A55" w:rsidRDefault="00104E96">
      <w:pPr>
        <w:spacing w:line="240" w:lineRule="auto"/>
        <w:rPr>
          <w:rFonts w:cs="Times New Roman"/>
        </w:rPr>
      </w:pPr>
    </w:p>
    <w:p w14:paraId="4890A3F6" w14:textId="77777777" w:rsidR="00104E96" w:rsidRPr="00B93A55" w:rsidRDefault="00104E96">
      <w:pPr>
        <w:spacing w:line="240" w:lineRule="auto"/>
        <w:rPr>
          <w:rFonts w:cs="Times New Roman"/>
        </w:rPr>
      </w:pPr>
    </w:p>
    <w:p w14:paraId="4890A3F7" w14:textId="77777777" w:rsidR="00104E96" w:rsidRPr="00B93A55" w:rsidRDefault="00104E96">
      <w:pPr>
        <w:spacing w:line="240" w:lineRule="auto"/>
        <w:rPr>
          <w:rFonts w:cs="Times New Roman"/>
        </w:rPr>
      </w:pPr>
    </w:p>
    <w:p w14:paraId="4890A3F8" w14:textId="77777777" w:rsidR="00104E96" w:rsidRPr="00B93A55" w:rsidRDefault="00104E96">
      <w:pPr>
        <w:spacing w:line="240" w:lineRule="auto"/>
        <w:rPr>
          <w:rFonts w:cs="Times New Roman"/>
        </w:rPr>
      </w:pPr>
    </w:p>
    <w:p w14:paraId="4890A3F9" w14:textId="77777777" w:rsidR="00104E96" w:rsidRPr="00F03394" w:rsidRDefault="00104E96" w:rsidP="006553C8">
      <w:pPr>
        <w:spacing w:line="240" w:lineRule="auto"/>
        <w:rPr>
          <w:rFonts w:cs="Times New Roman"/>
        </w:rPr>
      </w:pPr>
    </w:p>
    <w:p w14:paraId="4890A3FA" w14:textId="77777777" w:rsidR="00104E96" w:rsidRPr="00F03394" w:rsidRDefault="00104E96" w:rsidP="006553C8">
      <w:pPr>
        <w:spacing w:line="240" w:lineRule="auto"/>
        <w:rPr>
          <w:rFonts w:cs="Times New Roman"/>
        </w:rPr>
      </w:pPr>
    </w:p>
    <w:p w14:paraId="4890A3FB" w14:textId="77777777" w:rsidR="00104E96" w:rsidRPr="00D5718A" w:rsidRDefault="00104E96" w:rsidP="006553C8">
      <w:pPr>
        <w:spacing w:line="240" w:lineRule="auto"/>
        <w:rPr>
          <w:rFonts w:cs="Times New Roman"/>
        </w:rPr>
      </w:pPr>
    </w:p>
    <w:p w14:paraId="4890A3FC" w14:textId="77777777" w:rsidR="00104E96" w:rsidRPr="00D5718A" w:rsidRDefault="00104E96" w:rsidP="006553C8">
      <w:pPr>
        <w:spacing w:line="240" w:lineRule="auto"/>
        <w:rPr>
          <w:rFonts w:cs="Times New Roman"/>
        </w:rPr>
      </w:pPr>
    </w:p>
    <w:p w14:paraId="4890A3FD" w14:textId="77777777" w:rsidR="00104E96" w:rsidRPr="006553C8" w:rsidRDefault="00104E96" w:rsidP="006553C8">
      <w:pPr>
        <w:spacing w:line="240" w:lineRule="auto"/>
        <w:rPr>
          <w:rFonts w:cs="Times New Roman"/>
        </w:rPr>
      </w:pPr>
    </w:p>
    <w:p w14:paraId="4890A3FE" w14:textId="77777777" w:rsidR="00104E96" w:rsidRPr="006553C8" w:rsidRDefault="00104E96" w:rsidP="006553C8">
      <w:pPr>
        <w:spacing w:line="240" w:lineRule="auto"/>
        <w:rPr>
          <w:rFonts w:cs="Times New Roman"/>
        </w:rPr>
      </w:pPr>
    </w:p>
    <w:p w14:paraId="4890A3FF" w14:textId="77777777" w:rsidR="00104E96" w:rsidRPr="006553C8" w:rsidRDefault="00104E96" w:rsidP="006553C8">
      <w:pPr>
        <w:spacing w:line="240" w:lineRule="auto"/>
        <w:rPr>
          <w:rFonts w:cs="Times New Roman"/>
        </w:rPr>
      </w:pPr>
    </w:p>
    <w:p w14:paraId="4890A400" w14:textId="77777777" w:rsidR="00104E96" w:rsidRPr="006553C8" w:rsidRDefault="00104E96" w:rsidP="006553C8">
      <w:pPr>
        <w:spacing w:line="240" w:lineRule="auto"/>
        <w:rPr>
          <w:rFonts w:cs="Times New Roman"/>
        </w:rPr>
      </w:pPr>
    </w:p>
    <w:p w14:paraId="4890A401" w14:textId="77777777" w:rsidR="00104E96" w:rsidRPr="006553C8" w:rsidRDefault="00104E96" w:rsidP="006553C8">
      <w:pPr>
        <w:spacing w:line="240" w:lineRule="auto"/>
        <w:rPr>
          <w:rFonts w:cs="Times New Roman"/>
        </w:rPr>
      </w:pPr>
    </w:p>
    <w:p w14:paraId="4890A402" w14:textId="77777777" w:rsidR="00104E96" w:rsidRPr="006553C8" w:rsidRDefault="00104E96" w:rsidP="006553C8">
      <w:pPr>
        <w:spacing w:line="240" w:lineRule="auto"/>
        <w:rPr>
          <w:rFonts w:cs="Times New Roman"/>
        </w:rPr>
      </w:pPr>
    </w:p>
    <w:p w14:paraId="4890A403" w14:textId="77777777" w:rsidR="00104E96" w:rsidRPr="006553C8" w:rsidRDefault="00104E96" w:rsidP="006553C8">
      <w:pPr>
        <w:spacing w:line="240" w:lineRule="auto"/>
        <w:rPr>
          <w:rFonts w:cs="Times New Roman"/>
        </w:rPr>
      </w:pPr>
    </w:p>
    <w:p w14:paraId="4890A404" w14:textId="77777777" w:rsidR="00104E96" w:rsidRPr="006553C8" w:rsidRDefault="00104E96" w:rsidP="006553C8">
      <w:pPr>
        <w:spacing w:line="240" w:lineRule="auto"/>
        <w:rPr>
          <w:rFonts w:cs="Times New Roman"/>
        </w:rPr>
      </w:pPr>
    </w:p>
    <w:p w14:paraId="4890A405" w14:textId="77777777" w:rsidR="00104E96" w:rsidRPr="006553C8" w:rsidRDefault="00104E96" w:rsidP="006553C8">
      <w:pPr>
        <w:spacing w:line="240" w:lineRule="auto"/>
        <w:rPr>
          <w:rFonts w:cs="Times New Roman"/>
        </w:rPr>
      </w:pPr>
    </w:p>
    <w:p w14:paraId="4890A406" w14:textId="77777777" w:rsidR="00104E96" w:rsidRPr="00B93A55" w:rsidRDefault="00104E96" w:rsidP="00B93A55">
      <w:pPr>
        <w:pStyle w:val="TTEMEASMCA"/>
        <w:rPr>
          <w:rFonts w:cs="Times New Roman"/>
          <w:noProof w:val="0"/>
          <w:szCs w:val="22"/>
        </w:rPr>
      </w:pPr>
      <w:bookmarkStart w:id="0" w:name="_Toc129243096"/>
      <w:bookmarkStart w:id="1" w:name="_Toc129243221"/>
      <w:r w:rsidRPr="00B93A55">
        <w:rPr>
          <w:rFonts w:cs="Times New Roman"/>
          <w:noProof w:val="0"/>
          <w:szCs w:val="22"/>
        </w:rPr>
        <w:t>I PRIEDAS</w:t>
      </w:r>
      <w:bookmarkEnd w:id="0"/>
      <w:bookmarkEnd w:id="1"/>
    </w:p>
    <w:p w14:paraId="4890A407" w14:textId="77777777" w:rsidR="00104E96" w:rsidRPr="00F03394" w:rsidRDefault="00104E96" w:rsidP="006553C8">
      <w:pPr>
        <w:spacing w:line="240" w:lineRule="auto"/>
        <w:rPr>
          <w:rFonts w:cs="Times New Roman"/>
        </w:rPr>
      </w:pPr>
    </w:p>
    <w:p w14:paraId="4890A408" w14:textId="77777777" w:rsidR="00104E96" w:rsidRPr="00B93A55" w:rsidRDefault="00104E96" w:rsidP="00B93A55">
      <w:pPr>
        <w:pStyle w:val="TTEMEASMCA"/>
        <w:rPr>
          <w:rFonts w:cs="Times New Roman"/>
          <w:noProof w:val="0"/>
          <w:szCs w:val="22"/>
        </w:rPr>
      </w:pPr>
      <w:bookmarkStart w:id="2" w:name="_Toc129243097"/>
      <w:bookmarkStart w:id="3" w:name="_Toc129243222"/>
      <w:r w:rsidRPr="00B93A55">
        <w:rPr>
          <w:rFonts w:cs="Times New Roman"/>
          <w:noProof w:val="0"/>
          <w:szCs w:val="22"/>
        </w:rPr>
        <w:t>PREPARATO CHARAKTERISTIKŲ SANTRAUKA</w:t>
      </w:r>
      <w:bookmarkEnd w:id="2"/>
      <w:bookmarkEnd w:id="3"/>
    </w:p>
    <w:p w14:paraId="4890A409" w14:textId="77777777" w:rsidR="00104E96" w:rsidRPr="00B93A55" w:rsidRDefault="00104E96">
      <w:pPr>
        <w:pStyle w:val="PI-1EMEASMCA"/>
      </w:pPr>
      <w:r w:rsidRPr="00B93A55">
        <w:br w:type="page"/>
      </w:r>
      <w:bookmarkStart w:id="4" w:name="_Toc129243098"/>
      <w:bookmarkStart w:id="5" w:name="_Toc129243223"/>
      <w:r w:rsidRPr="00B93A55">
        <w:lastRenderedPageBreak/>
        <w:t>1.</w:t>
      </w:r>
      <w:r w:rsidRPr="00B93A55">
        <w:tab/>
        <w:t>VAISTINIO PREPARATO PAVADINIMAS</w:t>
      </w:r>
      <w:bookmarkEnd w:id="4"/>
      <w:bookmarkEnd w:id="5"/>
    </w:p>
    <w:p w14:paraId="4890A40A" w14:textId="77777777" w:rsidR="00104E96" w:rsidRPr="00F03394" w:rsidRDefault="00104E96" w:rsidP="006553C8">
      <w:pPr>
        <w:spacing w:line="240" w:lineRule="auto"/>
        <w:rPr>
          <w:rFonts w:cs="Times New Roman"/>
        </w:rPr>
      </w:pPr>
    </w:p>
    <w:p w14:paraId="4890A40B" w14:textId="77777777" w:rsidR="00104E96" w:rsidRPr="006553C8" w:rsidRDefault="004C3901" w:rsidP="006553C8">
      <w:pPr>
        <w:spacing w:line="240" w:lineRule="auto"/>
        <w:rPr>
          <w:rFonts w:cs="Times New Roman"/>
        </w:rPr>
      </w:pPr>
      <w:bookmarkStart w:id="6" w:name="_GoBack"/>
      <w:r>
        <w:rPr>
          <w:rFonts w:cs="Times New Roman"/>
        </w:rPr>
        <w:t>Zofenopril Ingen Pharma</w:t>
      </w:r>
      <w:r w:rsidR="00104E96" w:rsidRPr="00D5718A">
        <w:rPr>
          <w:rFonts w:cs="Times New Roman"/>
        </w:rPr>
        <w:t xml:space="preserve"> </w:t>
      </w:r>
      <w:bookmarkEnd w:id="6"/>
      <w:r w:rsidR="00104E96" w:rsidRPr="00D5718A">
        <w:rPr>
          <w:rFonts w:cs="Times New Roman"/>
        </w:rPr>
        <w:t>30 mg plėvele dengtos tabletės</w:t>
      </w:r>
    </w:p>
    <w:p w14:paraId="4890A40C" w14:textId="77777777" w:rsidR="00104E96" w:rsidRPr="006553C8" w:rsidRDefault="00104E96" w:rsidP="006553C8">
      <w:pPr>
        <w:spacing w:line="240" w:lineRule="auto"/>
        <w:rPr>
          <w:rFonts w:cs="Times New Roman"/>
        </w:rPr>
      </w:pPr>
    </w:p>
    <w:p w14:paraId="4890A40D" w14:textId="77777777" w:rsidR="00104E96" w:rsidRPr="006553C8" w:rsidRDefault="00104E96" w:rsidP="006553C8">
      <w:pPr>
        <w:spacing w:line="240" w:lineRule="auto"/>
        <w:rPr>
          <w:rFonts w:cs="Times New Roman"/>
        </w:rPr>
      </w:pPr>
    </w:p>
    <w:p w14:paraId="4890A40E" w14:textId="77777777" w:rsidR="00104E96" w:rsidRPr="00B93A55" w:rsidRDefault="00104E96" w:rsidP="00B93A55">
      <w:pPr>
        <w:pStyle w:val="PI-1EMEASMCA"/>
      </w:pPr>
      <w:bookmarkStart w:id="7" w:name="_Toc129243099"/>
      <w:bookmarkStart w:id="8" w:name="_Toc129243224"/>
      <w:r w:rsidRPr="00B93A55">
        <w:t>2.</w:t>
      </w:r>
      <w:r w:rsidRPr="00B93A55">
        <w:tab/>
        <w:t>KOKYBINĖ IR KIEKYBINĖ SUDĖTIS</w:t>
      </w:r>
      <w:bookmarkEnd w:id="7"/>
      <w:bookmarkEnd w:id="8"/>
    </w:p>
    <w:p w14:paraId="4890A40F" w14:textId="77777777" w:rsidR="00104E96" w:rsidRPr="00F03394" w:rsidRDefault="00104E96" w:rsidP="006553C8">
      <w:pPr>
        <w:spacing w:line="240" w:lineRule="auto"/>
        <w:rPr>
          <w:rFonts w:cs="Times New Roman"/>
        </w:rPr>
      </w:pPr>
    </w:p>
    <w:p w14:paraId="4890A410" w14:textId="77777777" w:rsidR="00104E96" w:rsidRPr="006553C8" w:rsidRDefault="00104E96" w:rsidP="006553C8">
      <w:pPr>
        <w:spacing w:line="240" w:lineRule="auto"/>
        <w:rPr>
          <w:rFonts w:cs="Times New Roman"/>
        </w:rPr>
      </w:pPr>
      <w:r w:rsidRPr="00D5718A">
        <w:rPr>
          <w:rFonts w:cs="Times New Roman"/>
        </w:rPr>
        <w:t>Kiekvienoje plėvele dengtoje tabletėje yra 30</w:t>
      </w:r>
      <w:r w:rsidR="0041414F" w:rsidRPr="00D5718A">
        <w:rPr>
          <w:rFonts w:cs="Times New Roman"/>
        </w:rPr>
        <w:t> </w:t>
      </w:r>
      <w:r w:rsidRPr="006553C8">
        <w:rPr>
          <w:rFonts w:cs="Times New Roman"/>
        </w:rPr>
        <w:t>mg zofenoprilio kalcio druskos, atitinkančios 28,7</w:t>
      </w:r>
      <w:r w:rsidR="0041414F" w:rsidRPr="006553C8">
        <w:rPr>
          <w:rFonts w:cs="Times New Roman"/>
        </w:rPr>
        <w:t> </w:t>
      </w:r>
      <w:r w:rsidRPr="006553C8">
        <w:rPr>
          <w:rFonts w:cs="Times New Roman"/>
        </w:rPr>
        <w:t>mg zofenoprilio.</w:t>
      </w:r>
    </w:p>
    <w:p w14:paraId="4890A411" w14:textId="77777777" w:rsidR="00104E96" w:rsidRPr="006553C8" w:rsidRDefault="00104E96" w:rsidP="006553C8">
      <w:pPr>
        <w:spacing w:line="240" w:lineRule="auto"/>
        <w:rPr>
          <w:rFonts w:cs="Times New Roman"/>
        </w:rPr>
      </w:pPr>
    </w:p>
    <w:p w14:paraId="4890A412" w14:textId="6160098F" w:rsidR="00104E96" w:rsidRPr="006553C8" w:rsidRDefault="00104E96" w:rsidP="006553C8">
      <w:pPr>
        <w:spacing w:line="240" w:lineRule="auto"/>
        <w:rPr>
          <w:rFonts w:cs="Times New Roman"/>
        </w:rPr>
      </w:pPr>
      <w:r w:rsidRPr="006553C8">
        <w:rPr>
          <w:rFonts w:cs="Times New Roman"/>
          <w:u w:val="single"/>
        </w:rPr>
        <w:t xml:space="preserve">Pagalbinė </w:t>
      </w:r>
      <w:r w:rsidR="00302FA0">
        <w:rPr>
          <w:rFonts w:cs="Times New Roman"/>
          <w:u w:val="single"/>
        </w:rPr>
        <w:t xml:space="preserve">(-s) </w:t>
      </w:r>
      <w:r w:rsidRPr="006553C8">
        <w:rPr>
          <w:rFonts w:cs="Times New Roman"/>
          <w:u w:val="single"/>
        </w:rPr>
        <w:t>medžiaga</w:t>
      </w:r>
      <w:r w:rsidR="00302FA0">
        <w:rPr>
          <w:rFonts w:cs="Times New Roman"/>
          <w:u w:val="single"/>
        </w:rPr>
        <w:t xml:space="preserve"> (-os)</w:t>
      </w:r>
      <w:r w:rsidRPr="006553C8">
        <w:rPr>
          <w:rFonts w:cs="Times New Roman"/>
          <w:u w:val="single"/>
        </w:rPr>
        <w:t>, kurios</w:t>
      </w:r>
      <w:r w:rsidR="00302FA0">
        <w:rPr>
          <w:rFonts w:cs="Times New Roman"/>
          <w:u w:val="single"/>
        </w:rPr>
        <w:t xml:space="preserve"> (-ių)</w:t>
      </w:r>
      <w:r w:rsidRPr="006553C8">
        <w:rPr>
          <w:rFonts w:cs="Times New Roman"/>
          <w:u w:val="single"/>
        </w:rPr>
        <w:t xml:space="preserve"> poveikis žinomas</w:t>
      </w:r>
      <w:r w:rsidRPr="006553C8">
        <w:rPr>
          <w:rFonts w:cs="Times New Roman"/>
        </w:rPr>
        <w:t xml:space="preserve">: kiekvienoje plėvele dengtoje tabletėje yra </w:t>
      </w:r>
      <w:r w:rsidR="0050711F" w:rsidRPr="006553C8">
        <w:rPr>
          <w:rFonts w:cs="Times New Roman"/>
        </w:rPr>
        <w:t>50 </w:t>
      </w:r>
      <w:r w:rsidRPr="006553C8">
        <w:rPr>
          <w:rFonts w:cs="Times New Roman"/>
        </w:rPr>
        <w:t>mg laktozės monohidrato.</w:t>
      </w:r>
    </w:p>
    <w:p w14:paraId="4890A413" w14:textId="77777777" w:rsidR="00104E96" w:rsidRPr="006553C8" w:rsidRDefault="00104E96" w:rsidP="006553C8">
      <w:pPr>
        <w:spacing w:line="240" w:lineRule="auto"/>
        <w:rPr>
          <w:rFonts w:cs="Times New Roman"/>
        </w:rPr>
      </w:pPr>
    </w:p>
    <w:p w14:paraId="4890A414" w14:textId="77777777" w:rsidR="00104E96" w:rsidRPr="006553C8" w:rsidRDefault="00104E96" w:rsidP="006553C8">
      <w:pPr>
        <w:spacing w:line="240" w:lineRule="auto"/>
        <w:rPr>
          <w:rFonts w:cs="Times New Roman"/>
        </w:rPr>
      </w:pPr>
      <w:r w:rsidRPr="006553C8">
        <w:rPr>
          <w:rFonts w:cs="Times New Roman"/>
        </w:rPr>
        <w:t>Visos pagalbinės medžiagos išvardytos 6.1</w:t>
      </w:r>
      <w:r w:rsidR="0041414F" w:rsidRPr="006553C8">
        <w:rPr>
          <w:rFonts w:cs="Times New Roman"/>
        </w:rPr>
        <w:t> </w:t>
      </w:r>
      <w:r w:rsidRPr="006553C8">
        <w:rPr>
          <w:rFonts w:cs="Times New Roman"/>
        </w:rPr>
        <w:t>skyriuje.</w:t>
      </w:r>
    </w:p>
    <w:p w14:paraId="4890A415" w14:textId="77777777" w:rsidR="00104E96" w:rsidRPr="006553C8" w:rsidRDefault="00104E96" w:rsidP="006553C8">
      <w:pPr>
        <w:spacing w:line="240" w:lineRule="auto"/>
        <w:rPr>
          <w:rFonts w:cs="Times New Roman"/>
        </w:rPr>
      </w:pPr>
    </w:p>
    <w:p w14:paraId="4890A416" w14:textId="77777777" w:rsidR="00104E96" w:rsidRPr="006553C8" w:rsidRDefault="00104E96" w:rsidP="006553C8">
      <w:pPr>
        <w:spacing w:line="240" w:lineRule="auto"/>
        <w:rPr>
          <w:rFonts w:cs="Times New Roman"/>
        </w:rPr>
      </w:pPr>
    </w:p>
    <w:p w14:paraId="4890A417" w14:textId="77777777" w:rsidR="00104E96" w:rsidRPr="00B93A55" w:rsidRDefault="00104E96" w:rsidP="00B93A55">
      <w:pPr>
        <w:pStyle w:val="PI-1EMEASMCA"/>
      </w:pPr>
      <w:bookmarkStart w:id="9" w:name="_Toc129243100"/>
      <w:bookmarkStart w:id="10" w:name="_Toc129243225"/>
      <w:r w:rsidRPr="00B93A55">
        <w:t>3.</w:t>
      </w:r>
      <w:r w:rsidRPr="00B93A55">
        <w:tab/>
        <w:t>FARMACINĖ FORMA</w:t>
      </w:r>
      <w:bookmarkEnd w:id="9"/>
      <w:bookmarkEnd w:id="10"/>
    </w:p>
    <w:p w14:paraId="4890A418" w14:textId="77777777" w:rsidR="00104E96" w:rsidRPr="00F03394" w:rsidRDefault="00104E96" w:rsidP="006553C8">
      <w:pPr>
        <w:spacing w:line="240" w:lineRule="auto"/>
        <w:rPr>
          <w:rFonts w:cs="Times New Roman"/>
        </w:rPr>
      </w:pPr>
    </w:p>
    <w:p w14:paraId="4890A419" w14:textId="77777777" w:rsidR="00104E96" w:rsidRPr="00D5718A" w:rsidRDefault="00104E96" w:rsidP="006553C8">
      <w:pPr>
        <w:spacing w:line="240" w:lineRule="auto"/>
        <w:rPr>
          <w:rFonts w:cs="Times New Roman"/>
        </w:rPr>
      </w:pPr>
      <w:r w:rsidRPr="00D5718A">
        <w:rPr>
          <w:rFonts w:cs="Times New Roman"/>
        </w:rPr>
        <w:t>Plėvele dengta tabletė.</w:t>
      </w:r>
    </w:p>
    <w:p w14:paraId="4890A41A" w14:textId="77777777" w:rsidR="00104E96" w:rsidRPr="006553C8" w:rsidRDefault="00104E96" w:rsidP="006553C8">
      <w:pPr>
        <w:spacing w:line="240" w:lineRule="auto"/>
        <w:rPr>
          <w:rFonts w:cs="Times New Roman"/>
        </w:rPr>
      </w:pPr>
    </w:p>
    <w:p w14:paraId="4890A41B" w14:textId="77777777" w:rsidR="00104E96" w:rsidRPr="006553C8" w:rsidRDefault="00B303E5" w:rsidP="006553C8">
      <w:pPr>
        <w:spacing w:line="240" w:lineRule="auto"/>
        <w:rPr>
          <w:rFonts w:cs="Times New Roman"/>
        </w:rPr>
      </w:pPr>
      <w:r w:rsidRPr="006553C8">
        <w:rPr>
          <w:rFonts w:cs="Times New Roman"/>
        </w:rPr>
        <w:t xml:space="preserve">Baltos, apvalios, </w:t>
      </w:r>
      <w:r w:rsidR="002F0002" w:rsidRPr="006553C8">
        <w:rPr>
          <w:rFonts w:cs="Times New Roman"/>
        </w:rPr>
        <w:t xml:space="preserve">8 mm skersmens </w:t>
      </w:r>
      <w:r w:rsidRPr="006553C8">
        <w:rPr>
          <w:rFonts w:cs="Times New Roman"/>
        </w:rPr>
        <w:t>plėvele dengtos tabletės su perlaužimo vagele vienoje pusėje. Tabletę galima padalyti į lygias dozes.</w:t>
      </w:r>
    </w:p>
    <w:p w14:paraId="4890A41C" w14:textId="77777777" w:rsidR="00104E96" w:rsidRPr="006553C8" w:rsidRDefault="00104E96" w:rsidP="006553C8">
      <w:pPr>
        <w:spacing w:line="240" w:lineRule="auto"/>
        <w:rPr>
          <w:rFonts w:cs="Times New Roman"/>
        </w:rPr>
      </w:pPr>
    </w:p>
    <w:p w14:paraId="4890A41D" w14:textId="77777777" w:rsidR="00104E96" w:rsidRPr="006553C8" w:rsidRDefault="00104E96" w:rsidP="006553C8">
      <w:pPr>
        <w:spacing w:line="240" w:lineRule="auto"/>
        <w:rPr>
          <w:rFonts w:cs="Times New Roman"/>
        </w:rPr>
      </w:pPr>
    </w:p>
    <w:p w14:paraId="4890A41E" w14:textId="77777777" w:rsidR="00104E96" w:rsidRPr="00B93A55" w:rsidRDefault="00104E96" w:rsidP="00B93A55">
      <w:pPr>
        <w:pStyle w:val="PI-1EMEASMCA"/>
      </w:pPr>
      <w:bookmarkStart w:id="11" w:name="_Toc129243101"/>
      <w:bookmarkStart w:id="12" w:name="_Toc129243226"/>
      <w:r w:rsidRPr="00B93A55">
        <w:t>4.</w:t>
      </w:r>
      <w:r w:rsidRPr="00B93A55">
        <w:tab/>
        <w:t>KLINIKINĖ INFORMACIJA</w:t>
      </w:r>
      <w:bookmarkEnd w:id="11"/>
      <w:bookmarkEnd w:id="12"/>
    </w:p>
    <w:p w14:paraId="4890A41F" w14:textId="77777777" w:rsidR="00104E96" w:rsidRPr="00F03394" w:rsidRDefault="00104E96" w:rsidP="006553C8">
      <w:pPr>
        <w:spacing w:line="240" w:lineRule="auto"/>
        <w:rPr>
          <w:rFonts w:cs="Times New Roman"/>
        </w:rPr>
      </w:pPr>
    </w:p>
    <w:p w14:paraId="4890A420" w14:textId="77777777" w:rsidR="00104E96" w:rsidRPr="00B93A55" w:rsidRDefault="00104E96" w:rsidP="00B93A55">
      <w:pPr>
        <w:pStyle w:val="PI-2EMEASMCA"/>
      </w:pPr>
      <w:bookmarkStart w:id="13" w:name="_Toc129243102"/>
      <w:bookmarkStart w:id="14" w:name="_Toc129243227"/>
      <w:r w:rsidRPr="00B93A55">
        <w:t>4.1</w:t>
      </w:r>
      <w:r w:rsidRPr="00B93A55">
        <w:tab/>
        <w:t>Terapinės indikacijos</w:t>
      </w:r>
      <w:bookmarkEnd w:id="13"/>
      <w:bookmarkEnd w:id="14"/>
    </w:p>
    <w:p w14:paraId="4890A421" w14:textId="77777777" w:rsidR="00104E96" w:rsidRPr="00F03394" w:rsidRDefault="00104E96" w:rsidP="006553C8">
      <w:pPr>
        <w:spacing w:line="240" w:lineRule="auto"/>
        <w:rPr>
          <w:rFonts w:cs="Times New Roman"/>
        </w:rPr>
      </w:pPr>
    </w:p>
    <w:p w14:paraId="4890A422" w14:textId="77777777" w:rsidR="00104E96" w:rsidRPr="00F03394" w:rsidRDefault="00104E96" w:rsidP="006553C8">
      <w:pPr>
        <w:spacing w:line="240" w:lineRule="auto"/>
        <w:rPr>
          <w:rFonts w:cs="Times New Roman"/>
          <w:u w:val="single"/>
        </w:rPr>
      </w:pPr>
      <w:r w:rsidRPr="00F03394">
        <w:rPr>
          <w:rFonts w:cs="Times New Roman"/>
          <w:u w:val="single"/>
        </w:rPr>
        <w:t>Pirminė arterinė hipertenzija</w:t>
      </w:r>
    </w:p>
    <w:p w14:paraId="4890A423" w14:textId="77777777" w:rsidR="00104E96" w:rsidRPr="00D5718A" w:rsidRDefault="00104E96" w:rsidP="006553C8">
      <w:pPr>
        <w:spacing w:line="240" w:lineRule="auto"/>
        <w:rPr>
          <w:rFonts w:cs="Times New Roman"/>
        </w:rPr>
      </w:pPr>
      <w:r w:rsidRPr="00D5718A">
        <w:rPr>
          <w:rFonts w:cs="Times New Roman"/>
        </w:rPr>
        <w:t>Lengvos arba vidutinio sunkumo pirminės arterinės hipertenzijos gydymas.</w:t>
      </w:r>
    </w:p>
    <w:p w14:paraId="4890A424" w14:textId="77777777" w:rsidR="00104E96" w:rsidRPr="006553C8" w:rsidRDefault="00104E96" w:rsidP="006553C8">
      <w:pPr>
        <w:spacing w:line="240" w:lineRule="auto"/>
        <w:rPr>
          <w:rFonts w:cs="Times New Roman"/>
        </w:rPr>
      </w:pPr>
    </w:p>
    <w:p w14:paraId="4890A425" w14:textId="77777777" w:rsidR="00104E96" w:rsidRPr="006553C8" w:rsidRDefault="00104E96" w:rsidP="006553C8">
      <w:pPr>
        <w:spacing w:line="240" w:lineRule="auto"/>
        <w:rPr>
          <w:rFonts w:cs="Times New Roman"/>
          <w:u w:val="single"/>
        </w:rPr>
      </w:pPr>
      <w:r w:rsidRPr="006553C8">
        <w:rPr>
          <w:rFonts w:cs="Times New Roman"/>
          <w:u w:val="single"/>
        </w:rPr>
        <w:t>Ūminis miokardo infarktas</w:t>
      </w:r>
    </w:p>
    <w:p w14:paraId="4890A426" w14:textId="77777777" w:rsidR="00104E96" w:rsidRPr="006553C8" w:rsidRDefault="00104E96" w:rsidP="006553C8">
      <w:pPr>
        <w:spacing w:line="240" w:lineRule="auto"/>
        <w:rPr>
          <w:rFonts w:cs="Times New Roman"/>
        </w:rPr>
      </w:pPr>
      <w:r w:rsidRPr="006553C8">
        <w:rPr>
          <w:rFonts w:cs="Times New Roman"/>
        </w:rPr>
        <w:t xml:space="preserve">Ūminio miokardo infarkto, kai yra širdies nepakankamumo simptomų arba kai jų nėra, gydymas. </w:t>
      </w:r>
      <w:r w:rsidR="004C3901">
        <w:rPr>
          <w:rFonts w:cs="Times New Roman"/>
        </w:rPr>
        <w:t>Zofenopril Ingen Pharma</w:t>
      </w:r>
      <w:r w:rsidRPr="006553C8">
        <w:rPr>
          <w:rFonts w:cs="Times New Roman"/>
        </w:rPr>
        <w:t xml:space="preserve"> pradedama gydyti pirmąsias 24</w:t>
      </w:r>
      <w:r w:rsidR="0041414F" w:rsidRPr="006553C8">
        <w:rPr>
          <w:rFonts w:cs="Times New Roman"/>
        </w:rPr>
        <w:t> </w:t>
      </w:r>
      <w:r w:rsidRPr="006553C8">
        <w:rPr>
          <w:rFonts w:cs="Times New Roman"/>
        </w:rPr>
        <w:t xml:space="preserve">valandas po ištikusio ūminio miokardo infarkto tuo atveju, jeigu ligonio hemodinamika stabili ir jeigu jis negydomas tromboliziniais </w:t>
      </w:r>
      <w:r w:rsidR="00A019CC" w:rsidRPr="006553C8">
        <w:rPr>
          <w:rFonts w:cs="Times New Roman"/>
        </w:rPr>
        <w:t xml:space="preserve">vaistiniais </w:t>
      </w:r>
      <w:r w:rsidRPr="006553C8">
        <w:rPr>
          <w:rFonts w:cs="Times New Roman"/>
        </w:rPr>
        <w:t>preparatais.</w:t>
      </w:r>
    </w:p>
    <w:p w14:paraId="4890A427" w14:textId="77777777" w:rsidR="00104E96" w:rsidRPr="006553C8" w:rsidRDefault="00104E96" w:rsidP="006553C8">
      <w:pPr>
        <w:spacing w:line="240" w:lineRule="auto"/>
        <w:rPr>
          <w:rFonts w:cs="Times New Roman"/>
        </w:rPr>
      </w:pPr>
    </w:p>
    <w:p w14:paraId="4890A428" w14:textId="77777777" w:rsidR="00104E96" w:rsidRPr="00B93A55" w:rsidRDefault="00104E96" w:rsidP="00B93A55">
      <w:pPr>
        <w:pStyle w:val="PI-2EMEASMCA"/>
      </w:pPr>
      <w:bookmarkStart w:id="15" w:name="_Toc129243103"/>
      <w:bookmarkStart w:id="16" w:name="_Toc129243228"/>
      <w:r w:rsidRPr="00B93A55">
        <w:t>4.2</w:t>
      </w:r>
      <w:r w:rsidRPr="00B93A55">
        <w:tab/>
        <w:t>Dozavimas ir vartojimo metodas</w:t>
      </w:r>
      <w:bookmarkEnd w:id="15"/>
      <w:bookmarkEnd w:id="16"/>
    </w:p>
    <w:p w14:paraId="4890A429" w14:textId="77777777" w:rsidR="00104E96" w:rsidRPr="00F03394" w:rsidRDefault="00104E96" w:rsidP="006553C8">
      <w:pPr>
        <w:spacing w:line="240" w:lineRule="auto"/>
        <w:rPr>
          <w:rFonts w:cs="Times New Roman"/>
        </w:rPr>
      </w:pPr>
    </w:p>
    <w:p w14:paraId="4890A42A" w14:textId="77777777" w:rsidR="00104E96" w:rsidRPr="00B93A55" w:rsidRDefault="00104E96" w:rsidP="00B93A55">
      <w:pPr>
        <w:tabs>
          <w:tab w:val="left" w:pos="567"/>
        </w:tabs>
        <w:spacing w:line="240" w:lineRule="auto"/>
        <w:rPr>
          <w:rFonts w:cs="Times New Roman"/>
          <w:snapToGrid w:val="0"/>
          <w:u w:val="single"/>
        </w:rPr>
      </w:pPr>
      <w:r w:rsidRPr="00B93A55">
        <w:rPr>
          <w:rFonts w:cs="Times New Roman"/>
          <w:noProof/>
          <w:snapToGrid w:val="0"/>
          <w:u w:val="single"/>
        </w:rPr>
        <w:t>Dozavimas</w:t>
      </w:r>
    </w:p>
    <w:p w14:paraId="4890A42B" w14:textId="77777777" w:rsidR="00104E96" w:rsidRDefault="00104E96" w:rsidP="006553C8">
      <w:pPr>
        <w:spacing w:line="240" w:lineRule="auto"/>
        <w:rPr>
          <w:rFonts w:cs="Times New Roman"/>
        </w:rPr>
      </w:pPr>
    </w:p>
    <w:p w14:paraId="4890A42C" w14:textId="471FF08F" w:rsidR="00956CDF" w:rsidRDefault="004C3901" w:rsidP="00956CDF">
      <w:pPr>
        <w:spacing w:line="240" w:lineRule="auto"/>
        <w:rPr>
          <w:rFonts w:cs="Times New Roman"/>
        </w:rPr>
      </w:pPr>
      <w:r>
        <w:rPr>
          <w:rFonts w:cs="Times New Roman"/>
        </w:rPr>
        <w:t>Zofenopril Ingen Pharma</w:t>
      </w:r>
      <w:r w:rsidR="00956CDF">
        <w:rPr>
          <w:rFonts w:cs="Times New Roman"/>
        </w:rPr>
        <w:t xml:space="preserve"> tiekiamas tik </w:t>
      </w:r>
      <w:r w:rsidR="00956CDF" w:rsidRPr="00D5718A">
        <w:rPr>
          <w:rFonts w:cs="Times New Roman"/>
        </w:rPr>
        <w:t>30 mg plėvele dengt</w:t>
      </w:r>
      <w:r w:rsidR="00956CDF">
        <w:rPr>
          <w:rFonts w:cs="Times New Roman"/>
        </w:rPr>
        <w:t>omis</w:t>
      </w:r>
      <w:r w:rsidR="00956CDF" w:rsidRPr="00D5718A">
        <w:rPr>
          <w:rFonts w:cs="Times New Roman"/>
        </w:rPr>
        <w:t xml:space="preserve"> tabletė</w:t>
      </w:r>
      <w:r w:rsidR="00956CDF">
        <w:rPr>
          <w:rFonts w:cs="Times New Roman"/>
        </w:rPr>
        <w:t>mis, kurias galima padalyti į lygias dozes. Prireikus mažesnės kaip 15 mg dozės, ši</w:t>
      </w:r>
      <w:r w:rsidR="00501ECC">
        <w:rPr>
          <w:rFonts w:cs="Times New Roman"/>
        </w:rPr>
        <w:t>s</w:t>
      </w:r>
      <w:r w:rsidR="00956CDF">
        <w:rPr>
          <w:rFonts w:cs="Times New Roman"/>
        </w:rPr>
        <w:t xml:space="preserve"> vaistini</w:t>
      </w:r>
      <w:r w:rsidR="00501ECC">
        <w:rPr>
          <w:rFonts w:cs="Times New Roman"/>
        </w:rPr>
        <w:t>s</w:t>
      </w:r>
      <w:r w:rsidR="00956CDF">
        <w:rPr>
          <w:rFonts w:cs="Times New Roman"/>
        </w:rPr>
        <w:t xml:space="preserve"> preparat</w:t>
      </w:r>
      <w:r w:rsidR="00501ECC">
        <w:rPr>
          <w:rFonts w:cs="Times New Roman"/>
        </w:rPr>
        <w:t>as</w:t>
      </w:r>
      <w:r w:rsidR="00956CDF">
        <w:rPr>
          <w:rFonts w:cs="Times New Roman"/>
        </w:rPr>
        <w:t xml:space="preserve"> netinka. Reikia rinktis kit</w:t>
      </w:r>
      <w:r w:rsidR="006C1A6C">
        <w:rPr>
          <w:rFonts w:cs="Times New Roman"/>
        </w:rPr>
        <w:t>ą</w:t>
      </w:r>
      <w:r w:rsidR="00956CDF">
        <w:rPr>
          <w:rFonts w:cs="Times New Roman"/>
        </w:rPr>
        <w:t xml:space="preserve"> tinkamo stiprumo vaistin</w:t>
      </w:r>
      <w:r w:rsidR="006C1A6C">
        <w:rPr>
          <w:rFonts w:cs="Times New Roman"/>
        </w:rPr>
        <w:t>į</w:t>
      </w:r>
      <w:r w:rsidR="00956CDF">
        <w:rPr>
          <w:rFonts w:cs="Times New Roman"/>
        </w:rPr>
        <w:t xml:space="preserve"> preparat</w:t>
      </w:r>
      <w:r w:rsidR="006C1A6C">
        <w:rPr>
          <w:rFonts w:cs="Times New Roman"/>
        </w:rPr>
        <w:t>ą</w:t>
      </w:r>
      <w:r w:rsidR="00956CDF">
        <w:rPr>
          <w:rFonts w:cs="Times New Roman"/>
        </w:rPr>
        <w:t>.</w:t>
      </w:r>
    </w:p>
    <w:p w14:paraId="4890A42D" w14:textId="77777777" w:rsidR="00956CDF" w:rsidRPr="00F03394" w:rsidRDefault="00956CDF" w:rsidP="006553C8">
      <w:pPr>
        <w:spacing w:line="240" w:lineRule="auto"/>
        <w:rPr>
          <w:rFonts w:cs="Times New Roman"/>
        </w:rPr>
      </w:pPr>
    </w:p>
    <w:p w14:paraId="4890A42E" w14:textId="77777777" w:rsidR="00104E96" w:rsidRPr="006553C8" w:rsidRDefault="00104E96" w:rsidP="006553C8">
      <w:pPr>
        <w:spacing w:line="240" w:lineRule="auto"/>
        <w:rPr>
          <w:rFonts w:cs="Times New Roman"/>
          <w:i/>
        </w:rPr>
      </w:pPr>
      <w:r w:rsidRPr="00D5718A">
        <w:rPr>
          <w:rFonts w:cs="Times New Roman"/>
          <w:i/>
        </w:rPr>
        <w:t>Pirminė arterinė hipertenzija</w:t>
      </w:r>
    </w:p>
    <w:p w14:paraId="4890A42F" w14:textId="77777777" w:rsidR="00104E96" w:rsidRPr="006553C8" w:rsidRDefault="00104E96" w:rsidP="006553C8">
      <w:pPr>
        <w:spacing w:line="240" w:lineRule="auto"/>
        <w:rPr>
          <w:rFonts w:cs="Times New Roman"/>
        </w:rPr>
      </w:pPr>
      <w:r w:rsidRPr="006553C8">
        <w:rPr>
          <w:rFonts w:cs="Times New Roman"/>
        </w:rPr>
        <w:t>Ar dozę didinti, reikia nustatyti atsižvelgiant į tai, koks yra kraujospūdis prieš pat kitos dozės vartojimą. Prireikus dozę galima didinti kas 4 savaites.</w:t>
      </w:r>
    </w:p>
    <w:p w14:paraId="4890A430" w14:textId="77777777" w:rsidR="00104E96" w:rsidRPr="006553C8" w:rsidRDefault="00104E96" w:rsidP="006553C8">
      <w:pPr>
        <w:spacing w:line="240" w:lineRule="auto"/>
        <w:rPr>
          <w:rFonts w:cs="Times New Roman"/>
        </w:rPr>
      </w:pPr>
    </w:p>
    <w:p w14:paraId="4890A431" w14:textId="77777777" w:rsidR="00104E96" w:rsidRPr="006553C8" w:rsidRDefault="00104E96" w:rsidP="006553C8">
      <w:pPr>
        <w:spacing w:line="240" w:lineRule="auto"/>
        <w:rPr>
          <w:rFonts w:cs="Times New Roman"/>
          <w:i/>
        </w:rPr>
      </w:pPr>
      <w:r w:rsidRPr="006553C8">
        <w:rPr>
          <w:rFonts w:cs="Times New Roman"/>
          <w:i/>
        </w:rPr>
        <w:t>Pacientai, kurių organizme skysčių ir druskų netrūksta</w:t>
      </w:r>
    </w:p>
    <w:p w14:paraId="4890A432" w14:textId="77777777" w:rsidR="00104E96" w:rsidRPr="006553C8" w:rsidRDefault="00104E96" w:rsidP="006553C8">
      <w:pPr>
        <w:spacing w:line="240" w:lineRule="auto"/>
        <w:rPr>
          <w:rFonts w:cs="Times New Roman"/>
        </w:rPr>
      </w:pPr>
      <w:r w:rsidRPr="006553C8">
        <w:rPr>
          <w:rFonts w:cs="Times New Roman"/>
        </w:rPr>
        <w:t xml:space="preserve">Pradžioje reikia </w:t>
      </w:r>
      <w:r w:rsidR="002D3339" w:rsidRPr="006553C8">
        <w:rPr>
          <w:rFonts w:cs="Times New Roman"/>
        </w:rPr>
        <w:t>vartoti</w:t>
      </w:r>
      <w:r w:rsidRPr="006553C8">
        <w:rPr>
          <w:rFonts w:cs="Times New Roman"/>
        </w:rPr>
        <w:t xml:space="preserve"> po 15</w:t>
      </w:r>
      <w:r w:rsidR="0041414F" w:rsidRPr="006553C8">
        <w:rPr>
          <w:rFonts w:cs="Times New Roman"/>
        </w:rPr>
        <w:t> </w:t>
      </w:r>
      <w:r w:rsidRPr="006553C8">
        <w:rPr>
          <w:rFonts w:cs="Times New Roman"/>
        </w:rPr>
        <w:t>mg 1</w:t>
      </w:r>
      <w:r w:rsidR="0041414F" w:rsidRPr="006553C8">
        <w:rPr>
          <w:rFonts w:cs="Times New Roman"/>
        </w:rPr>
        <w:t> </w:t>
      </w:r>
      <w:r w:rsidRPr="006553C8">
        <w:rPr>
          <w:rFonts w:cs="Times New Roman"/>
        </w:rPr>
        <w:t>kartą per parą. Pradinę dozę iš lėto didinti tol, kol pasireiškia optimalus poveikis kraujospūdžiui.</w:t>
      </w:r>
    </w:p>
    <w:p w14:paraId="4890A433" w14:textId="77777777" w:rsidR="00104E96" w:rsidRPr="006553C8" w:rsidRDefault="00104E96" w:rsidP="006553C8">
      <w:pPr>
        <w:spacing w:line="240" w:lineRule="auto"/>
        <w:rPr>
          <w:rFonts w:cs="Times New Roman"/>
        </w:rPr>
      </w:pPr>
    </w:p>
    <w:p w14:paraId="4890A434" w14:textId="77777777" w:rsidR="00104E96" w:rsidRPr="006553C8" w:rsidRDefault="00104E96" w:rsidP="006553C8">
      <w:pPr>
        <w:spacing w:line="240" w:lineRule="auto"/>
        <w:rPr>
          <w:rFonts w:cs="Times New Roman"/>
          <w:i/>
        </w:rPr>
      </w:pPr>
      <w:r w:rsidRPr="006553C8">
        <w:rPr>
          <w:rFonts w:cs="Times New Roman"/>
        </w:rPr>
        <w:t xml:space="preserve">Įprastinė veiksminga paros dozė, </w:t>
      </w:r>
      <w:r w:rsidR="002D3339" w:rsidRPr="006553C8">
        <w:rPr>
          <w:rFonts w:cs="Times New Roman"/>
        </w:rPr>
        <w:t xml:space="preserve">vartojama </w:t>
      </w:r>
      <w:r w:rsidRPr="006553C8">
        <w:rPr>
          <w:rFonts w:cs="Times New Roman"/>
        </w:rPr>
        <w:t>iš karto, yra 30</w:t>
      </w:r>
      <w:r w:rsidR="0041414F" w:rsidRPr="006553C8">
        <w:rPr>
          <w:rFonts w:cs="Times New Roman"/>
        </w:rPr>
        <w:t> </w:t>
      </w:r>
      <w:r w:rsidRPr="006553C8">
        <w:rPr>
          <w:rFonts w:cs="Times New Roman"/>
        </w:rPr>
        <w:t>mg</w:t>
      </w:r>
      <w:r w:rsidRPr="006553C8">
        <w:rPr>
          <w:rFonts w:cs="Times New Roman"/>
          <w:i/>
        </w:rPr>
        <w:t>.</w:t>
      </w:r>
    </w:p>
    <w:p w14:paraId="4890A435" w14:textId="77777777" w:rsidR="00104E96" w:rsidRPr="00C91529" w:rsidRDefault="00104E96" w:rsidP="006553C8">
      <w:pPr>
        <w:spacing w:line="240" w:lineRule="auto"/>
        <w:rPr>
          <w:rFonts w:cs="Times New Roman"/>
        </w:rPr>
      </w:pPr>
      <w:r w:rsidRPr="006553C8">
        <w:rPr>
          <w:rFonts w:cs="Times New Roman"/>
        </w:rPr>
        <w:t xml:space="preserve">Didžiausia paros dozė </w:t>
      </w:r>
      <w:r w:rsidRPr="00B93A55">
        <w:rPr>
          <w:rFonts w:cs="Times New Roman"/>
        </w:rPr>
        <w:sym w:font="Symbol" w:char="F02D"/>
      </w:r>
      <w:r w:rsidRPr="00B93A55">
        <w:rPr>
          <w:rFonts w:cs="Times New Roman"/>
        </w:rPr>
        <w:t xml:space="preserve"> 60</w:t>
      </w:r>
      <w:r w:rsidR="0041414F" w:rsidRPr="00B93A55">
        <w:rPr>
          <w:rFonts w:cs="Times New Roman"/>
        </w:rPr>
        <w:t> </w:t>
      </w:r>
      <w:r w:rsidRPr="00F03394">
        <w:rPr>
          <w:rFonts w:cs="Times New Roman"/>
        </w:rPr>
        <w:t xml:space="preserve">mg. Ji </w:t>
      </w:r>
      <w:r w:rsidR="002D3339" w:rsidRPr="00F03394">
        <w:rPr>
          <w:rFonts w:cs="Times New Roman"/>
        </w:rPr>
        <w:t xml:space="preserve">vartojama </w:t>
      </w:r>
      <w:r w:rsidRPr="00F03394">
        <w:rPr>
          <w:rFonts w:cs="Times New Roman"/>
        </w:rPr>
        <w:t>iš karto arba lygiomis dalimis per du kartus.</w:t>
      </w:r>
    </w:p>
    <w:p w14:paraId="4890A436" w14:textId="77777777" w:rsidR="00104E96" w:rsidRPr="00D5718A" w:rsidRDefault="00104E96" w:rsidP="006553C8">
      <w:pPr>
        <w:spacing w:line="240" w:lineRule="auto"/>
        <w:rPr>
          <w:rFonts w:cs="Times New Roman"/>
        </w:rPr>
      </w:pPr>
    </w:p>
    <w:p w14:paraId="4890A437" w14:textId="77777777" w:rsidR="00104E96" w:rsidRPr="006553C8" w:rsidRDefault="00104E96" w:rsidP="006553C8">
      <w:pPr>
        <w:spacing w:line="240" w:lineRule="auto"/>
        <w:rPr>
          <w:rFonts w:cs="Times New Roman"/>
        </w:rPr>
      </w:pPr>
      <w:r w:rsidRPr="006553C8">
        <w:rPr>
          <w:rFonts w:cs="Times New Roman"/>
        </w:rPr>
        <w:lastRenderedPageBreak/>
        <w:t xml:space="preserve">Jeigu tokios dozės poveikis nepakankamas, galima kartu vartoti kitokių antihipertenzinių </w:t>
      </w:r>
      <w:r w:rsidR="00A019CC" w:rsidRPr="006553C8">
        <w:rPr>
          <w:rFonts w:cs="Times New Roman"/>
        </w:rPr>
        <w:t xml:space="preserve">vaistinių </w:t>
      </w:r>
      <w:r w:rsidRPr="006553C8">
        <w:rPr>
          <w:rFonts w:cs="Times New Roman"/>
        </w:rPr>
        <w:t>preparatų, pvz., diuretikų (žr. 4.3, 4.4, 4.5 ir 5.1 skyrius).</w:t>
      </w:r>
    </w:p>
    <w:p w14:paraId="4890A438" w14:textId="77777777" w:rsidR="00104E96" w:rsidRPr="006553C8" w:rsidRDefault="00104E96" w:rsidP="006553C8">
      <w:pPr>
        <w:spacing w:line="240" w:lineRule="auto"/>
        <w:rPr>
          <w:rFonts w:cs="Times New Roman"/>
        </w:rPr>
      </w:pPr>
    </w:p>
    <w:p w14:paraId="4890A439" w14:textId="77777777" w:rsidR="00104E96" w:rsidRPr="006553C8" w:rsidRDefault="00104E96" w:rsidP="006553C8">
      <w:pPr>
        <w:spacing w:line="240" w:lineRule="auto"/>
        <w:rPr>
          <w:rFonts w:cs="Times New Roman"/>
          <w:i/>
        </w:rPr>
      </w:pPr>
      <w:r w:rsidRPr="006553C8">
        <w:rPr>
          <w:rFonts w:cs="Times New Roman"/>
          <w:i/>
        </w:rPr>
        <w:t>Pacientai, kurių organizme skysčių ar drusk</w:t>
      </w:r>
      <w:r w:rsidR="00885D0D" w:rsidRPr="006553C8">
        <w:rPr>
          <w:rFonts w:cs="Times New Roman"/>
          <w:i/>
        </w:rPr>
        <w:t>ų kiekis gali būti nepakankamas</w:t>
      </w:r>
    </w:p>
    <w:p w14:paraId="4890A43A" w14:textId="5E20B457" w:rsidR="00104E96" w:rsidRPr="00B93A55" w:rsidRDefault="00104E96" w:rsidP="006553C8">
      <w:pPr>
        <w:spacing w:line="240" w:lineRule="auto"/>
        <w:rPr>
          <w:rFonts w:cs="Times New Roman"/>
        </w:rPr>
      </w:pPr>
      <w:r w:rsidRPr="006553C8">
        <w:rPr>
          <w:rFonts w:cs="Times New Roman"/>
        </w:rPr>
        <w:t>Didelės rizikos grupių ligoniams gali pasireikšti pirmos dozės sukeliama hipotenzija (žr. 4.4</w:t>
      </w:r>
      <w:r w:rsidR="0041414F" w:rsidRPr="006553C8">
        <w:rPr>
          <w:rFonts w:cs="Times New Roman"/>
        </w:rPr>
        <w:t> </w:t>
      </w:r>
      <w:r w:rsidRPr="006553C8">
        <w:rPr>
          <w:rFonts w:cs="Times New Roman"/>
        </w:rPr>
        <w:t xml:space="preserve">skyrių). Prieš gydymą angiotenziną konvertuojančių fermentų (AKF) inhibitoriais būtina sunormalinti druskų ir (arba) skysčių kiekį organizme. Jeigu ligonis gydomas diuretikais, jų vartojimą reikia nutraukti likus 2-3 paroms iki gydymo </w:t>
      </w:r>
      <w:r w:rsidR="004C3901">
        <w:rPr>
          <w:rFonts w:cs="Times New Roman"/>
        </w:rPr>
        <w:t>Zofenopril Ingen Pharma</w:t>
      </w:r>
      <w:r w:rsidRPr="006553C8">
        <w:rPr>
          <w:rFonts w:cs="Times New Roman"/>
        </w:rPr>
        <w:t xml:space="preserve"> ir pradžioje skirti 15</w:t>
      </w:r>
      <w:r w:rsidR="0041414F" w:rsidRPr="006553C8">
        <w:rPr>
          <w:rFonts w:cs="Times New Roman"/>
        </w:rPr>
        <w:t> </w:t>
      </w:r>
      <w:r w:rsidRPr="006553C8">
        <w:rPr>
          <w:rFonts w:cs="Times New Roman"/>
        </w:rPr>
        <w:t xml:space="preserve">mg per parą dozę. Jeigu to daryti negalima, pradinė </w:t>
      </w:r>
      <w:r w:rsidR="00F26EA8" w:rsidRPr="006553C8">
        <w:rPr>
          <w:rFonts w:cs="Times New Roman"/>
        </w:rPr>
        <w:t>z</w:t>
      </w:r>
      <w:r w:rsidR="00BC63F5" w:rsidRPr="00B93A55">
        <w:rPr>
          <w:rFonts w:cs="Times New Roman"/>
        </w:rPr>
        <w:t>ofenopril</w:t>
      </w:r>
      <w:r w:rsidR="00B60CA5" w:rsidRPr="006553C8">
        <w:rPr>
          <w:rFonts w:cs="Times New Roman"/>
        </w:rPr>
        <w:t>i</w:t>
      </w:r>
      <w:r w:rsidR="001B0101" w:rsidRPr="006553C8">
        <w:rPr>
          <w:rFonts w:cs="Times New Roman"/>
        </w:rPr>
        <w:t>o</w:t>
      </w:r>
      <w:r w:rsidR="00F2733A">
        <w:rPr>
          <w:rFonts w:cs="Times New Roman"/>
        </w:rPr>
        <w:t xml:space="preserve"> kalcio druskos</w:t>
      </w:r>
      <w:r w:rsidRPr="00B93A55">
        <w:rPr>
          <w:rFonts w:cs="Times New Roman"/>
        </w:rPr>
        <w:t xml:space="preserve"> paros dozė turi būti 7,5</w:t>
      </w:r>
      <w:r w:rsidR="0041414F" w:rsidRPr="00F03394">
        <w:rPr>
          <w:rFonts w:cs="Times New Roman"/>
        </w:rPr>
        <w:t> </w:t>
      </w:r>
      <w:r w:rsidRPr="00E8364C">
        <w:rPr>
          <w:rFonts w:cs="Times New Roman"/>
        </w:rPr>
        <w:t>mg</w:t>
      </w:r>
      <w:r w:rsidR="009B5F50">
        <w:rPr>
          <w:rFonts w:cs="Times New Roman"/>
        </w:rPr>
        <w:t>.</w:t>
      </w:r>
      <w:r w:rsidR="001B0101" w:rsidRPr="006553C8">
        <w:rPr>
          <w:rFonts w:cs="Times New Roman"/>
        </w:rPr>
        <w:t xml:space="preserve"> </w:t>
      </w:r>
    </w:p>
    <w:p w14:paraId="4890A43B" w14:textId="77777777" w:rsidR="00104E96" w:rsidRPr="006553C8" w:rsidRDefault="00104E96" w:rsidP="006553C8">
      <w:pPr>
        <w:spacing w:line="240" w:lineRule="auto"/>
        <w:rPr>
          <w:rFonts w:cs="Times New Roman"/>
        </w:rPr>
      </w:pPr>
      <w:r w:rsidRPr="00F03394">
        <w:rPr>
          <w:rFonts w:cs="Times New Roman"/>
        </w:rPr>
        <w:t>Pacientus, kuriems galima sunki ūminė hipotenzija, po pirmos angiotenzino AKF inhibitorių dozės bei po padidintos jų ir (arba) diuretikų dozės pavartojimo, būtina atidžiai stebėti (geriausiai paguldytus į ligoninę) tiek laiko, kol pasireiškia stipriausias poveikis. Tokia pat priežiūra būtina ir krūtinės angina ar smegenų krauja</w:t>
      </w:r>
      <w:r w:rsidRPr="00D5718A">
        <w:rPr>
          <w:rFonts w:cs="Times New Roman"/>
        </w:rPr>
        <w:t>gyslių liga sergantiems ligoniams, kadangi juos dėl didelės hipotenzijos gali ištikti miokardo infarktas arba smegenų insultas.</w:t>
      </w:r>
    </w:p>
    <w:p w14:paraId="4890A43C" w14:textId="77777777" w:rsidR="00104E96" w:rsidRPr="006553C8" w:rsidRDefault="00104E96" w:rsidP="006553C8">
      <w:pPr>
        <w:spacing w:line="240" w:lineRule="auto"/>
        <w:rPr>
          <w:rFonts w:cs="Times New Roman"/>
        </w:rPr>
      </w:pPr>
    </w:p>
    <w:p w14:paraId="4890A43D" w14:textId="77777777" w:rsidR="00104E96" w:rsidRPr="006553C8" w:rsidRDefault="00104E96" w:rsidP="006553C8">
      <w:pPr>
        <w:spacing w:line="240" w:lineRule="auto"/>
        <w:rPr>
          <w:rFonts w:cs="Times New Roman"/>
          <w:b/>
          <w:i/>
        </w:rPr>
      </w:pPr>
      <w:r w:rsidRPr="006553C8">
        <w:rPr>
          <w:rFonts w:cs="Times New Roman"/>
          <w:i/>
        </w:rPr>
        <w:t>Pacientai, kurių inkstų funkcija sutrikusi, ir dializuojami pacientai</w:t>
      </w:r>
    </w:p>
    <w:p w14:paraId="4890A43E" w14:textId="77777777" w:rsidR="00104E96" w:rsidRPr="006553C8" w:rsidRDefault="00104E96" w:rsidP="006553C8">
      <w:pPr>
        <w:spacing w:line="240" w:lineRule="auto"/>
        <w:rPr>
          <w:rFonts w:cs="Times New Roman"/>
        </w:rPr>
      </w:pPr>
      <w:r w:rsidRPr="006553C8">
        <w:rPr>
          <w:rFonts w:cs="Times New Roman"/>
        </w:rPr>
        <w:t>Hipertenzija sergantiems ligoniams, kuriems yra lengvas inkstų nepakankamumas (kreatinino klirensas didesnis kaip 45</w:t>
      </w:r>
      <w:r w:rsidR="0041414F" w:rsidRPr="006553C8">
        <w:rPr>
          <w:rFonts w:cs="Times New Roman"/>
        </w:rPr>
        <w:t> </w:t>
      </w:r>
      <w:r w:rsidRPr="006553C8">
        <w:rPr>
          <w:rFonts w:cs="Times New Roman"/>
        </w:rPr>
        <w:t>ml/min.), galima 1</w:t>
      </w:r>
      <w:r w:rsidR="0041414F" w:rsidRPr="006553C8">
        <w:rPr>
          <w:rFonts w:cs="Times New Roman"/>
        </w:rPr>
        <w:t> </w:t>
      </w:r>
      <w:r w:rsidRPr="006553C8">
        <w:rPr>
          <w:rFonts w:cs="Times New Roman"/>
        </w:rPr>
        <w:t xml:space="preserve">kartą per parą </w:t>
      </w:r>
      <w:r w:rsidR="002D3339" w:rsidRPr="006553C8">
        <w:rPr>
          <w:rFonts w:cs="Times New Roman"/>
        </w:rPr>
        <w:t xml:space="preserve">vartoti </w:t>
      </w:r>
      <w:r w:rsidRPr="006553C8">
        <w:rPr>
          <w:rFonts w:cs="Times New Roman"/>
        </w:rPr>
        <w:t xml:space="preserve">tokią pat </w:t>
      </w:r>
      <w:r w:rsidR="004C3901">
        <w:rPr>
          <w:rFonts w:cs="Times New Roman"/>
        </w:rPr>
        <w:t>Zofenopril Ingen Pharma</w:t>
      </w:r>
      <w:r w:rsidRPr="006553C8">
        <w:rPr>
          <w:rFonts w:cs="Times New Roman"/>
        </w:rPr>
        <w:t xml:space="preserve"> dozę kaip ir žmonėms, kurių inkstų funkcija normali. Jeigu yra vidutinio sunkumo arba sunkus inkstų nepakankamumas (kreatinino klirensas mažesnis nei 45</w:t>
      </w:r>
      <w:r w:rsidR="0041414F" w:rsidRPr="006553C8">
        <w:rPr>
          <w:rFonts w:cs="Times New Roman"/>
        </w:rPr>
        <w:t> </w:t>
      </w:r>
      <w:r w:rsidRPr="006553C8">
        <w:rPr>
          <w:rFonts w:cs="Times New Roman"/>
        </w:rPr>
        <w:t xml:space="preserve">ml/min.), reikia </w:t>
      </w:r>
      <w:r w:rsidR="002D3339" w:rsidRPr="006553C8">
        <w:rPr>
          <w:rFonts w:cs="Times New Roman"/>
        </w:rPr>
        <w:t xml:space="preserve">vartoti </w:t>
      </w:r>
      <w:r w:rsidRPr="006553C8">
        <w:rPr>
          <w:rFonts w:cs="Times New Roman"/>
        </w:rPr>
        <w:t xml:space="preserve">pusę įprastinės paros dozės; nustatytos tvarkos </w:t>
      </w:r>
      <w:r w:rsidR="002D3339" w:rsidRPr="006553C8">
        <w:rPr>
          <w:rFonts w:cs="Times New Roman"/>
        </w:rPr>
        <w:t xml:space="preserve">vartoti </w:t>
      </w:r>
      <w:r w:rsidRPr="006553C8">
        <w:rPr>
          <w:rFonts w:cs="Times New Roman"/>
        </w:rPr>
        <w:t>vieną kartą per parą keisti nereikia.</w:t>
      </w:r>
    </w:p>
    <w:p w14:paraId="4890A43F" w14:textId="77777777" w:rsidR="00104E96" w:rsidRPr="006553C8" w:rsidRDefault="00104E96" w:rsidP="006553C8">
      <w:pPr>
        <w:spacing w:line="240" w:lineRule="auto"/>
        <w:rPr>
          <w:rFonts w:cs="Times New Roman"/>
        </w:rPr>
      </w:pPr>
    </w:p>
    <w:p w14:paraId="4890A440" w14:textId="77777777" w:rsidR="00104E96" w:rsidRPr="00B93A55" w:rsidRDefault="00104E96" w:rsidP="006553C8">
      <w:pPr>
        <w:spacing w:line="240" w:lineRule="auto"/>
        <w:rPr>
          <w:rFonts w:cs="Times New Roman"/>
        </w:rPr>
      </w:pPr>
      <w:r w:rsidRPr="006553C8">
        <w:rPr>
          <w:rFonts w:cs="Times New Roman"/>
        </w:rPr>
        <w:t xml:space="preserve">Dializuojamiems hipertenzija sergantiems ligoniams pradėti vartoti ir vėliau </w:t>
      </w:r>
      <w:r w:rsidR="002D3339" w:rsidRPr="006553C8">
        <w:rPr>
          <w:rFonts w:cs="Times New Roman"/>
        </w:rPr>
        <w:t xml:space="preserve">vartoti </w:t>
      </w:r>
      <w:r w:rsidRPr="006553C8">
        <w:rPr>
          <w:rFonts w:cs="Times New Roman"/>
        </w:rPr>
        <w:t>reikia ketvi</w:t>
      </w:r>
      <w:r w:rsidR="00885D0D" w:rsidRPr="006553C8">
        <w:rPr>
          <w:rFonts w:cs="Times New Roman"/>
        </w:rPr>
        <w:t>rtadalį įprastinės paros dozės</w:t>
      </w:r>
      <w:r w:rsidR="00B51367">
        <w:rPr>
          <w:rFonts w:cs="Times New Roman"/>
        </w:rPr>
        <w:t>.</w:t>
      </w:r>
    </w:p>
    <w:p w14:paraId="4890A441" w14:textId="77777777" w:rsidR="00104E96" w:rsidRPr="00B93A55" w:rsidRDefault="00104E96" w:rsidP="006553C8">
      <w:pPr>
        <w:spacing w:line="240" w:lineRule="auto"/>
        <w:rPr>
          <w:rFonts w:cs="Times New Roman"/>
        </w:rPr>
      </w:pPr>
    </w:p>
    <w:p w14:paraId="4890A442" w14:textId="77777777" w:rsidR="00104E96" w:rsidRPr="006553C8" w:rsidRDefault="00104E96" w:rsidP="006553C8">
      <w:pPr>
        <w:spacing w:line="240" w:lineRule="auto"/>
        <w:rPr>
          <w:rFonts w:cs="Times New Roman"/>
        </w:rPr>
      </w:pPr>
      <w:r w:rsidRPr="00F03394">
        <w:rPr>
          <w:rFonts w:cs="Times New Roman"/>
        </w:rPr>
        <w:t>Pastaraisiais metais atliktų klinikinių tyrimų rezultatai rodo, jog tiems AKF inhibitorių vartojantiems ligoniams, kuriems dializuoti</w:t>
      </w:r>
      <w:r w:rsidRPr="00D5718A">
        <w:rPr>
          <w:rFonts w:cs="Times New Roman"/>
        </w:rPr>
        <w:t xml:space="preserve"> naudojamos didelio laidumo membranos arba kuriems atliekama mažo tankio lipoproteinų (MTL) aferezė, dažnai pasireiškia anafilak</w:t>
      </w:r>
      <w:r w:rsidR="00AB0D83" w:rsidRPr="006553C8">
        <w:rPr>
          <w:rFonts w:cs="Times New Roman"/>
        </w:rPr>
        <w:t>sinė reakcija (žr.4.4</w:t>
      </w:r>
      <w:r w:rsidR="00AC5DAC" w:rsidRPr="006553C8">
        <w:rPr>
          <w:rFonts w:cs="Times New Roman"/>
        </w:rPr>
        <w:t xml:space="preserve">  </w:t>
      </w:r>
      <w:r w:rsidR="00AB0D83" w:rsidRPr="006553C8">
        <w:rPr>
          <w:rFonts w:cs="Times New Roman"/>
        </w:rPr>
        <w:t>skyrių).</w:t>
      </w:r>
    </w:p>
    <w:p w14:paraId="4299B6DF" w14:textId="77777777" w:rsidR="007B673E" w:rsidRDefault="007B673E" w:rsidP="006553C8">
      <w:pPr>
        <w:spacing w:line="240" w:lineRule="auto"/>
        <w:rPr>
          <w:rFonts w:cs="Times New Roman"/>
          <w:i/>
        </w:rPr>
      </w:pPr>
    </w:p>
    <w:p w14:paraId="4890A443" w14:textId="77777777" w:rsidR="00104E96" w:rsidRPr="006553C8" w:rsidRDefault="00885D0D" w:rsidP="006553C8">
      <w:pPr>
        <w:spacing w:line="240" w:lineRule="auto"/>
        <w:rPr>
          <w:rFonts w:cs="Times New Roman"/>
          <w:i/>
        </w:rPr>
      </w:pPr>
      <w:r w:rsidRPr="006553C8">
        <w:rPr>
          <w:rFonts w:cs="Times New Roman"/>
          <w:i/>
        </w:rPr>
        <w:t>Senyviems pacientams</w:t>
      </w:r>
    </w:p>
    <w:p w14:paraId="4890A444" w14:textId="77777777" w:rsidR="00104E96" w:rsidRPr="006553C8" w:rsidRDefault="00104E96" w:rsidP="006553C8">
      <w:pPr>
        <w:spacing w:line="240" w:lineRule="auto"/>
        <w:rPr>
          <w:rFonts w:cs="Times New Roman"/>
        </w:rPr>
      </w:pPr>
      <w:r w:rsidRPr="006553C8">
        <w:rPr>
          <w:rFonts w:cs="Times New Roman"/>
        </w:rPr>
        <w:t>Senyviems pacientams, kurių kreatinino klirensas n</w:t>
      </w:r>
      <w:r w:rsidR="00AB0D83" w:rsidRPr="006553C8">
        <w:rPr>
          <w:rFonts w:cs="Times New Roman"/>
        </w:rPr>
        <w:t>ormalus, dozės keisti nereikia.</w:t>
      </w:r>
    </w:p>
    <w:p w14:paraId="4890A445" w14:textId="77777777" w:rsidR="00104E96" w:rsidRPr="006553C8" w:rsidRDefault="00104E96" w:rsidP="006553C8">
      <w:pPr>
        <w:spacing w:line="240" w:lineRule="auto"/>
        <w:rPr>
          <w:rFonts w:cs="Times New Roman"/>
        </w:rPr>
      </w:pPr>
    </w:p>
    <w:p w14:paraId="4890A446" w14:textId="77777777" w:rsidR="00104E96" w:rsidRPr="006553C8" w:rsidRDefault="00104E96" w:rsidP="006553C8">
      <w:pPr>
        <w:spacing w:line="240" w:lineRule="auto"/>
        <w:rPr>
          <w:rFonts w:cs="Times New Roman"/>
        </w:rPr>
      </w:pPr>
      <w:r w:rsidRPr="006553C8">
        <w:rPr>
          <w:rFonts w:cs="Times New Roman"/>
        </w:rPr>
        <w:t>Jeigu jis mažesnis kaip 45</w:t>
      </w:r>
      <w:r w:rsidR="0041414F" w:rsidRPr="006553C8">
        <w:rPr>
          <w:rFonts w:cs="Times New Roman"/>
        </w:rPr>
        <w:t> </w:t>
      </w:r>
      <w:r w:rsidRPr="006553C8">
        <w:rPr>
          <w:rFonts w:cs="Times New Roman"/>
        </w:rPr>
        <w:t>ml/min., rekomenduojama varto</w:t>
      </w:r>
      <w:r w:rsidR="00AB0D83" w:rsidRPr="006553C8">
        <w:rPr>
          <w:rFonts w:cs="Times New Roman"/>
        </w:rPr>
        <w:t>ti pusę įprastinės paros dozės.</w:t>
      </w:r>
    </w:p>
    <w:p w14:paraId="4890A447" w14:textId="77777777" w:rsidR="00104E96" w:rsidRPr="006553C8" w:rsidRDefault="00104E96" w:rsidP="006553C8">
      <w:pPr>
        <w:spacing w:line="240" w:lineRule="auto"/>
        <w:rPr>
          <w:rFonts w:cs="Times New Roman"/>
        </w:rPr>
      </w:pPr>
      <w:r w:rsidRPr="006553C8">
        <w:rPr>
          <w:rFonts w:cs="Times New Roman"/>
        </w:rPr>
        <w:t>Vyrams kreatinino klirensą galima apskaičiuoti atsižvelgiant į kreatinino kiekį kraujo serume ir naudojant tokią formulę:</w:t>
      </w:r>
    </w:p>
    <w:p w14:paraId="4890A448" w14:textId="77777777" w:rsidR="00104E96" w:rsidRPr="006553C8" w:rsidRDefault="00104E96" w:rsidP="006553C8">
      <w:pPr>
        <w:spacing w:line="240" w:lineRule="auto"/>
        <w:rPr>
          <w:rFonts w:cs="Times New Roman"/>
        </w:rPr>
      </w:pPr>
    </w:p>
    <w:p w14:paraId="4890A449" w14:textId="1F5D313F" w:rsidR="00104E96" w:rsidRPr="00B93A55" w:rsidRDefault="00104E96" w:rsidP="006553C8">
      <w:pPr>
        <w:spacing w:line="240" w:lineRule="auto"/>
        <w:rPr>
          <w:rFonts w:cs="Times New Roman"/>
        </w:rPr>
      </w:pPr>
      <w:r w:rsidRPr="006553C8">
        <w:rPr>
          <w:rFonts w:cs="Times New Roman"/>
        </w:rPr>
        <w:t>Kreatinino klirensas (ml/min.)</w:t>
      </w:r>
      <w:r w:rsidR="00AC2927">
        <w:rPr>
          <w:rFonts w:cs="Times New Roman"/>
        </w:rPr>
        <w:t> </w:t>
      </w:r>
      <w:r w:rsidRPr="00B93A55">
        <w:rPr>
          <w:rFonts w:cs="Times New Roman"/>
        </w:rPr>
        <w:sym w:font="Symbol" w:char="F03D"/>
      </w:r>
      <w:r w:rsidR="00D57FEA" w:rsidRPr="006553C8">
        <w:rPr>
          <w:rStyle w:val="apple-converted-space"/>
          <w:rFonts w:cs="Times New Roman"/>
          <w:color w:val="444444"/>
          <w:shd w:val="clear" w:color="auto" w:fill="FFFFFF"/>
        </w:rPr>
        <w:t> </w:t>
      </w:r>
      <w:r w:rsidR="00D57FEA" w:rsidRPr="006553C8">
        <w:rPr>
          <w:rFonts w:cs="Times New Roman"/>
          <w:color w:val="444444"/>
          <w:shd w:val="clear" w:color="auto" w:fill="FFFFFF"/>
        </w:rPr>
        <w:t>[</w:t>
      </w:r>
      <w:r w:rsidRPr="00B93A55">
        <w:rPr>
          <w:rFonts w:cs="Times New Roman"/>
        </w:rPr>
        <w:t>(140 - amžius) x kūno svoris</w:t>
      </w:r>
      <w:r w:rsidR="00D57FEA" w:rsidRPr="006553C8">
        <w:rPr>
          <w:rFonts w:cs="Times New Roman"/>
          <w:color w:val="444444"/>
          <w:shd w:val="clear" w:color="auto" w:fill="FFFFFF"/>
        </w:rPr>
        <w:t>]</w:t>
      </w:r>
      <w:r w:rsidR="00D57FEA" w:rsidRPr="00B93A55">
        <w:rPr>
          <w:rFonts w:cs="Times New Roman"/>
        </w:rPr>
        <w:t>:</w:t>
      </w:r>
      <w:r w:rsidRPr="00F03394">
        <w:rPr>
          <w:rFonts w:cs="Times New Roman"/>
        </w:rPr>
        <w:t xml:space="preserve"> </w:t>
      </w:r>
      <w:r w:rsidR="00D57FEA" w:rsidRPr="00F03394">
        <w:rPr>
          <w:rFonts w:cs="Times New Roman"/>
        </w:rPr>
        <w:t>k</w:t>
      </w:r>
      <w:r w:rsidRPr="00F03394">
        <w:rPr>
          <w:rFonts w:cs="Times New Roman"/>
        </w:rPr>
        <w:t>reatinino kiekis kraujo serume (mg/</w:t>
      </w:r>
      <w:r w:rsidR="00D57FEA" w:rsidRPr="00F03394">
        <w:rPr>
          <w:rFonts w:cs="Times New Roman"/>
        </w:rPr>
        <w:t>100</w:t>
      </w:r>
      <w:r w:rsidR="00AC5DAC" w:rsidRPr="00F03394">
        <w:rPr>
          <w:rFonts w:cs="Times New Roman"/>
        </w:rPr>
        <w:t> </w:t>
      </w:r>
      <w:r w:rsidR="00D57FEA" w:rsidRPr="00F03394">
        <w:rPr>
          <w:rFonts w:cs="Times New Roman"/>
        </w:rPr>
        <w:t>ml</w:t>
      </w:r>
      <w:r w:rsidRPr="00F03394">
        <w:rPr>
          <w:rFonts w:cs="Times New Roman"/>
        </w:rPr>
        <w:t xml:space="preserve">) </w:t>
      </w:r>
      <w:r w:rsidR="00D57FEA" w:rsidRPr="006553C8">
        <w:rPr>
          <w:rFonts w:cs="Times New Roman"/>
          <w:color w:val="444444"/>
          <w:shd w:val="clear" w:color="auto" w:fill="FFFFFF"/>
        </w:rPr>
        <w:t>]</w:t>
      </w:r>
    </w:p>
    <w:p w14:paraId="4890A44A" w14:textId="77777777" w:rsidR="00104E96" w:rsidRPr="00B93A55" w:rsidRDefault="00104E96" w:rsidP="006553C8">
      <w:pPr>
        <w:spacing w:line="240" w:lineRule="auto"/>
        <w:rPr>
          <w:rFonts w:cs="Times New Roman"/>
        </w:rPr>
      </w:pPr>
    </w:p>
    <w:p w14:paraId="4890A44B" w14:textId="77777777" w:rsidR="00104E96" w:rsidRPr="00F03394" w:rsidRDefault="00104E96" w:rsidP="006553C8">
      <w:pPr>
        <w:spacing w:line="240" w:lineRule="auto"/>
        <w:rPr>
          <w:rFonts w:cs="Times New Roman"/>
        </w:rPr>
      </w:pPr>
      <w:r w:rsidRPr="00F03394">
        <w:rPr>
          <w:rFonts w:cs="Times New Roman"/>
        </w:rPr>
        <w:t xml:space="preserve">Norint kreatinino klirensą apskaičiuoti moterims, gautą reikšmę reikia </w:t>
      </w:r>
      <w:r w:rsidR="00AB0D83" w:rsidRPr="00F03394">
        <w:rPr>
          <w:rFonts w:cs="Times New Roman"/>
        </w:rPr>
        <w:t>padauginti iš koeficiento 0,85.</w:t>
      </w:r>
    </w:p>
    <w:p w14:paraId="4890A44C" w14:textId="77777777" w:rsidR="00104E96" w:rsidRPr="00D5718A" w:rsidRDefault="00104E96" w:rsidP="006553C8">
      <w:pPr>
        <w:spacing w:line="240" w:lineRule="auto"/>
        <w:rPr>
          <w:rFonts w:cs="Times New Roman"/>
        </w:rPr>
      </w:pPr>
    </w:p>
    <w:p w14:paraId="4890A44D" w14:textId="77777777" w:rsidR="00104E96" w:rsidRPr="00B51367" w:rsidRDefault="00104E96" w:rsidP="006553C8">
      <w:pPr>
        <w:spacing w:line="240" w:lineRule="auto"/>
        <w:rPr>
          <w:rFonts w:cs="Times New Roman"/>
          <w:i/>
        </w:rPr>
      </w:pPr>
      <w:r w:rsidRPr="00B51367">
        <w:rPr>
          <w:rFonts w:cs="Times New Roman"/>
          <w:i/>
        </w:rPr>
        <w:t>Pacientams, kurių kepenų funkcija sutrikusi</w:t>
      </w:r>
    </w:p>
    <w:p w14:paraId="4890A44E" w14:textId="77777777" w:rsidR="00F03394" w:rsidRPr="006553C8" w:rsidRDefault="00104E96" w:rsidP="00F03394">
      <w:pPr>
        <w:spacing w:line="240" w:lineRule="auto"/>
        <w:rPr>
          <w:rFonts w:cs="Times New Roman"/>
        </w:rPr>
      </w:pPr>
      <w:r w:rsidRPr="00A568E2">
        <w:rPr>
          <w:rFonts w:cs="Times New Roman"/>
        </w:rPr>
        <w:t xml:space="preserve">Lengvu arba vidutinio sunkumo kepenų funkcijos nepakankamumu sergančių ligonių hipertenzijai gydyti pradinė dozė yra pusė įprastinės </w:t>
      </w:r>
      <w:r w:rsidR="004C3901">
        <w:rPr>
          <w:rFonts w:cs="Times New Roman"/>
        </w:rPr>
        <w:t>Zofenopril Ingen Pharma</w:t>
      </w:r>
      <w:r w:rsidRPr="00B51367">
        <w:rPr>
          <w:rFonts w:cs="Times New Roman"/>
          <w:b/>
        </w:rPr>
        <w:t xml:space="preserve"> </w:t>
      </w:r>
      <w:r w:rsidRPr="00B51367">
        <w:rPr>
          <w:rFonts w:cs="Times New Roman"/>
        </w:rPr>
        <w:t>paros dozės</w:t>
      </w:r>
      <w:r w:rsidR="00B51367" w:rsidRPr="00B51367">
        <w:rPr>
          <w:rFonts w:cs="Times New Roman"/>
        </w:rPr>
        <w:t>.</w:t>
      </w:r>
    </w:p>
    <w:p w14:paraId="4890A44F" w14:textId="77777777" w:rsidR="00104E96" w:rsidRPr="00B93A55" w:rsidRDefault="00104E96" w:rsidP="006553C8">
      <w:pPr>
        <w:spacing w:line="240" w:lineRule="auto"/>
        <w:rPr>
          <w:rFonts w:cs="Times New Roman"/>
        </w:rPr>
      </w:pPr>
      <w:r w:rsidRPr="00E8364C">
        <w:rPr>
          <w:rFonts w:cs="Times New Roman"/>
        </w:rPr>
        <w:t xml:space="preserve">Jeigu yra sunkus kepenų nepakankamumas, </w:t>
      </w:r>
      <w:r w:rsidR="00D57FEA" w:rsidRPr="00E8364C">
        <w:rPr>
          <w:rFonts w:cs="Times New Roman"/>
        </w:rPr>
        <w:t>vai</w:t>
      </w:r>
      <w:r w:rsidR="005B5333" w:rsidRPr="006553C8">
        <w:rPr>
          <w:rFonts w:cs="Times New Roman"/>
        </w:rPr>
        <w:t>s</w:t>
      </w:r>
      <w:r w:rsidR="00D57FEA" w:rsidRPr="00E8364C">
        <w:rPr>
          <w:rFonts w:cs="Times New Roman"/>
        </w:rPr>
        <w:t xml:space="preserve">tinio preparato </w:t>
      </w:r>
      <w:r w:rsidRPr="00E8364C">
        <w:rPr>
          <w:rFonts w:cs="Times New Roman"/>
        </w:rPr>
        <w:t>vartoti draudžiama</w:t>
      </w:r>
      <w:r w:rsidRPr="00C91529">
        <w:rPr>
          <w:rFonts w:cs="Times New Roman"/>
        </w:rPr>
        <w:t>.</w:t>
      </w:r>
    </w:p>
    <w:p w14:paraId="4890A450" w14:textId="77777777" w:rsidR="00104E96" w:rsidRPr="00B93A55" w:rsidRDefault="00104E96" w:rsidP="006553C8">
      <w:pPr>
        <w:spacing w:line="240" w:lineRule="auto"/>
        <w:rPr>
          <w:rFonts w:cs="Times New Roman"/>
        </w:rPr>
      </w:pPr>
    </w:p>
    <w:p w14:paraId="4890A451" w14:textId="77777777" w:rsidR="00104E96" w:rsidRPr="00F03394" w:rsidRDefault="00104E96" w:rsidP="006553C8">
      <w:pPr>
        <w:spacing w:line="240" w:lineRule="auto"/>
        <w:rPr>
          <w:rFonts w:cs="Times New Roman"/>
          <w:i/>
        </w:rPr>
      </w:pPr>
      <w:r w:rsidRPr="00F03394">
        <w:rPr>
          <w:rFonts w:cs="Times New Roman"/>
          <w:i/>
        </w:rPr>
        <w:t xml:space="preserve">Vaikų populiacija </w:t>
      </w:r>
    </w:p>
    <w:p w14:paraId="4890A452" w14:textId="77777777" w:rsidR="00104E96" w:rsidRPr="006553C8" w:rsidRDefault="00104E96" w:rsidP="006553C8">
      <w:pPr>
        <w:spacing w:line="240" w:lineRule="auto"/>
        <w:rPr>
          <w:rFonts w:cs="Times New Roman"/>
        </w:rPr>
      </w:pPr>
      <w:r w:rsidRPr="00F03394">
        <w:rPr>
          <w:rFonts w:cs="Times New Roman"/>
        </w:rPr>
        <w:t>Kadangi vartojimo saugumas ir veiksmingumas vaikams neištirtas, jaunesnių negu 18</w:t>
      </w:r>
      <w:r w:rsidR="0041414F" w:rsidRPr="00F03394">
        <w:rPr>
          <w:rFonts w:cs="Times New Roman"/>
        </w:rPr>
        <w:t> </w:t>
      </w:r>
      <w:r w:rsidRPr="00C91529">
        <w:rPr>
          <w:rFonts w:cs="Times New Roman"/>
        </w:rPr>
        <w:t xml:space="preserve">metų pacientų </w:t>
      </w:r>
      <w:r w:rsidR="004C3901">
        <w:rPr>
          <w:rFonts w:cs="Times New Roman"/>
        </w:rPr>
        <w:t>Zofenopril Ingen Pharma</w:t>
      </w:r>
      <w:r w:rsidRPr="00D5718A">
        <w:rPr>
          <w:rFonts w:cs="Times New Roman"/>
        </w:rPr>
        <w:t xml:space="preserve"> gydyti nerekomenduojama.</w:t>
      </w:r>
    </w:p>
    <w:p w14:paraId="4890A453" w14:textId="77777777" w:rsidR="00104E96" w:rsidRPr="006553C8" w:rsidRDefault="00104E96" w:rsidP="006553C8">
      <w:pPr>
        <w:spacing w:line="240" w:lineRule="auto"/>
        <w:rPr>
          <w:rFonts w:cs="Times New Roman"/>
        </w:rPr>
      </w:pPr>
    </w:p>
    <w:p w14:paraId="4890A454" w14:textId="77777777" w:rsidR="00104E96" w:rsidRPr="006553C8" w:rsidRDefault="00104E96" w:rsidP="006553C8">
      <w:pPr>
        <w:spacing w:line="240" w:lineRule="auto"/>
        <w:rPr>
          <w:rFonts w:cs="Times New Roman"/>
          <w:i/>
        </w:rPr>
      </w:pPr>
      <w:r w:rsidRPr="006553C8">
        <w:rPr>
          <w:rFonts w:cs="Times New Roman"/>
          <w:i/>
        </w:rPr>
        <w:t>Ūminis miokardo infarktas</w:t>
      </w:r>
    </w:p>
    <w:p w14:paraId="4890A455" w14:textId="77777777" w:rsidR="00104E96" w:rsidRPr="006553C8" w:rsidRDefault="00104E96" w:rsidP="006553C8">
      <w:pPr>
        <w:spacing w:line="240" w:lineRule="auto"/>
        <w:rPr>
          <w:rFonts w:cs="Times New Roman"/>
        </w:rPr>
      </w:pPr>
      <w:r w:rsidRPr="006553C8">
        <w:rPr>
          <w:rFonts w:cs="Times New Roman"/>
        </w:rPr>
        <w:t xml:space="preserve">Gydymą </w:t>
      </w:r>
      <w:r w:rsidR="004C3901">
        <w:rPr>
          <w:rFonts w:cs="Times New Roman"/>
        </w:rPr>
        <w:t>Zofenopril Ingen Pharma</w:t>
      </w:r>
      <w:r w:rsidRPr="006553C8">
        <w:rPr>
          <w:rFonts w:cs="Times New Roman"/>
        </w:rPr>
        <w:t xml:space="preserve"> reikia pradėti per pirmąsias 24</w:t>
      </w:r>
      <w:r w:rsidR="0041414F" w:rsidRPr="006553C8">
        <w:rPr>
          <w:rFonts w:cs="Times New Roman"/>
        </w:rPr>
        <w:t> </w:t>
      </w:r>
      <w:r w:rsidRPr="006553C8">
        <w:rPr>
          <w:rFonts w:cs="Times New Roman"/>
        </w:rPr>
        <w:t>valandas po ištikusio ūminio miokardo infarkto ir gydyti 6</w:t>
      </w:r>
      <w:r w:rsidR="0041414F" w:rsidRPr="006553C8">
        <w:rPr>
          <w:rFonts w:cs="Times New Roman"/>
        </w:rPr>
        <w:t> </w:t>
      </w:r>
      <w:r w:rsidRPr="006553C8">
        <w:rPr>
          <w:rFonts w:cs="Times New Roman"/>
        </w:rPr>
        <w:t>savaites.</w:t>
      </w:r>
    </w:p>
    <w:p w14:paraId="4890A456" w14:textId="77777777" w:rsidR="00104E96" w:rsidRPr="006553C8" w:rsidRDefault="00104E96" w:rsidP="006553C8">
      <w:pPr>
        <w:spacing w:line="240" w:lineRule="auto"/>
        <w:rPr>
          <w:rFonts w:cs="Times New Roman"/>
        </w:rPr>
      </w:pPr>
      <w:r w:rsidRPr="006553C8">
        <w:rPr>
          <w:rFonts w:cs="Times New Roman"/>
        </w:rPr>
        <w:t>Vaist</w:t>
      </w:r>
      <w:r w:rsidR="00D57FEA" w:rsidRPr="006553C8">
        <w:rPr>
          <w:rFonts w:cs="Times New Roman"/>
        </w:rPr>
        <w:t>inio preparato</w:t>
      </w:r>
      <w:r w:rsidRPr="006553C8">
        <w:rPr>
          <w:rFonts w:cs="Times New Roman"/>
        </w:rPr>
        <w:t xml:space="preserve"> galima dozuoti taip:</w:t>
      </w:r>
    </w:p>
    <w:p w14:paraId="4890A457" w14:textId="77777777" w:rsidR="00104E96" w:rsidRPr="00F33FBD" w:rsidRDefault="00104E96" w:rsidP="006553C8">
      <w:pPr>
        <w:numPr>
          <w:ilvl w:val="0"/>
          <w:numId w:val="3"/>
        </w:numPr>
        <w:spacing w:line="240" w:lineRule="auto"/>
        <w:rPr>
          <w:rFonts w:cs="Times New Roman"/>
        </w:rPr>
      </w:pPr>
      <w:r w:rsidRPr="00B51367">
        <w:rPr>
          <w:rFonts w:cs="Times New Roman"/>
        </w:rPr>
        <w:t xml:space="preserve">pirmą ir antrą parą </w:t>
      </w:r>
      <w:r w:rsidR="00D57FEA" w:rsidRPr="00B51367">
        <w:rPr>
          <w:rFonts w:cs="Times New Roman"/>
        </w:rPr>
        <w:t xml:space="preserve">vartoti </w:t>
      </w:r>
      <w:r w:rsidRPr="00B51367">
        <w:rPr>
          <w:rFonts w:cs="Times New Roman"/>
        </w:rPr>
        <w:t>po 7,5 mg kas 12 valandų</w:t>
      </w:r>
      <w:r w:rsidR="00F75F94" w:rsidRPr="00A568E2">
        <w:rPr>
          <w:rFonts w:cs="Times New Roman"/>
        </w:rPr>
        <w:t>,</w:t>
      </w:r>
    </w:p>
    <w:p w14:paraId="4890A458" w14:textId="77777777" w:rsidR="00104E96" w:rsidRPr="00F03394" w:rsidRDefault="00104E96" w:rsidP="006553C8">
      <w:pPr>
        <w:numPr>
          <w:ilvl w:val="0"/>
          <w:numId w:val="3"/>
        </w:numPr>
        <w:spacing w:line="240" w:lineRule="auto"/>
        <w:rPr>
          <w:rFonts w:cs="Times New Roman"/>
        </w:rPr>
      </w:pPr>
      <w:r w:rsidRPr="00E8364C">
        <w:rPr>
          <w:rFonts w:cs="Times New Roman"/>
        </w:rPr>
        <w:t>trečią</w:t>
      </w:r>
      <w:r w:rsidRPr="00B93A55">
        <w:rPr>
          <w:rFonts w:cs="Times New Roman"/>
        </w:rPr>
        <w:t xml:space="preserve"> ir ketvirtą parą </w:t>
      </w:r>
      <w:r w:rsidRPr="00B93A55">
        <w:rPr>
          <w:rFonts w:cs="Times New Roman"/>
        </w:rPr>
        <w:sym w:font="Symbol" w:char="F02D"/>
      </w:r>
      <w:r w:rsidRPr="00B93A55">
        <w:rPr>
          <w:rFonts w:cs="Times New Roman"/>
        </w:rPr>
        <w:t xml:space="preserve"> po 15 mg kas 12 valandų,</w:t>
      </w:r>
    </w:p>
    <w:p w14:paraId="4890A459" w14:textId="77777777" w:rsidR="00104E96" w:rsidRPr="00F03394" w:rsidRDefault="00104E96" w:rsidP="006553C8">
      <w:pPr>
        <w:numPr>
          <w:ilvl w:val="0"/>
          <w:numId w:val="3"/>
        </w:numPr>
        <w:spacing w:line="240" w:lineRule="auto"/>
        <w:rPr>
          <w:rFonts w:cs="Times New Roman"/>
        </w:rPr>
      </w:pPr>
      <w:r w:rsidRPr="00F03394">
        <w:rPr>
          <w:rFonts w:cs="Times New Roman"/>
        </w:rPr>
        <w:t xml:space="preserve">nuo penktos paros </w:t>
      </w:r>
      <w:r w:rsidRPr="00B93A55">
        <w:rPr>
          <w:rFonts w:cs="Times New Roman"/>
        </w:rPr>
        <w:sym w:font="Symbol" w:char="F02D"/>
      </w:r>
      <w:r w:rsidRPr="00B93A55">
        <w:rPr>
          <w:rFonts w:cs="Times New Roman"/>
        </w:rPr>
        <w:t xml:space="preserve"> po 30</w:t>
      </w:r>
      <w:r w:rsidR="0041414F" w:rsidRPr="00B93A55">
        <w:rPr>
          <w:rFonts w:cs="Times New Roman"/>
        </w:rPr>
        <w:t> </w:t>
      </w:r>
      <w:r w:rsidRPr="00F03394">
        <w:rPr>
          <w:rFonts w:cs="Times New Roman"/>
        </w:rPr>
        <w:t xml:space="preserve">mg kas 12 valandų. </w:t>
      </w:r>
    </w:p>
    <w:p w14:paraId="4890A45B" w14:textId="77777777" w:rsidR="00B51367" w:rsidRPr="00F03394" w:rsidRDefault="00B51367" w:rsidP="006553C8">
      <w:pPr>
        <w:spacing w:line="240" w:lineRule="auto"/>
        <w:rPr>
          <w:rFonts w:cs="Times New Roman"/>
        </w:rPr>
      </w:pPr>
    </w:p>
    <w:p w14:paraId="4890A45C" w14:textId="77777777" w:rsidR="00104E96" w:rsidRPr="006553C8" w:rsidRDefault="00104E96" w:rsidP="006553C8">
      <w:pPr>
        <w:spacing w:line="240" w:lineRule="auto"/>
        <w:rPr>
          <w:rFonts w:cs="Times New Roman"/>
        </w:rPr>
      </w:pPr>
      <w:r w:rsidRPr="00F03394">
        <w:rPr>
          <w:rFonts w:cs="Times New Roman"/>
        </w:rPr>
        <w:t>Jeigu prieš gydymo pradžią arba pirmųjų trijų ūminio miokardo infarkto parų laikotarpiu sistolinis kraujospūdis yra mažas (ne didesnis kaip 120</w:t>
      </w:r>
      <w:r w:rsidR="0041414F" w:rsidRPr="00F03394">
        <w:rPr>
          <w:rFonts w:cs="Times New Roman"/>
        </w:rPr>
        <w:t> </w:t>
      </w:r>
      <w:r w:rsidRPr="00F03394">
        <w:rPr>
          <w:rFonts w:cs="Times New Roman"/>
        </w:rPr>
        <w:t>mm Hg</w:t>
      </w:r>
      <w:r w:rsidRPr="00C91529">
        <w:rPr>
          <w:rFonts w:cs="Times New Roman"/>
        </w:rPr>
        <w:t>), paros dozės didinti negalima. Jei, padidinus dozę, prasideda hipotenzija (sistolinis kraujospūdis ne didesnis kaip 100</w:t>
      </w:r>
      <w:r w:rsidR="0041414F" w:rsidRPr="00D5718A">
        <w:rPr>
          <w:rFonts w:cs="Times New Roman"/>
        </w:rPr>
        <w:t> </w:t>
      </w:r>
      <w:r w:rsidRPr="00D5718A">
        <w:rPr>
          <w:rFonts w:cs="Times New Roman"/>
        </w:rPr>
        <w:t xml:space="preserve">mm Hg), galima </w:t>
      </w:r>
      <w:r w:rsidR="00D57FEA" w:rsidRPr="006553C8">
        <w:rPr>
          <w:rFonts w:cs="Times New Roman"/>
        </w:rPr>
        <w:t xml:space="preserve">vartoti </w:t>
      </w:r>
      <w:r w:rsidRPr="006553C8">
        <w:rPr>
          <w:rFonts w:cs="Times New Roman"/>
        </w:rPr>
        <w:t>prieš tai vartotą dozę. Pasireiškus sunkiai hipotenzijai (du kartus kas valandą matuojamas sistolinis kraujospūdis yra mažesnis kaip 90</w:t>
      </w:r>
      <w:r w:rsidR="0041414F" w:rsidRPr="006553C8">
        <w:rPr>
          <w:rFonts w:cs="Times New Roman"/>
        </w:rPr>
        <w:t> </w:t>
      </w:r>
      <w:r w:rsidRPr="006553C8">
        <w:rPr>
          <w:rFonts w:cs="Times New Roman"/>
        </w:rPr>
        <w:t xml:space="preserve">mm Hg), gydymą </w:t>
      </w:r>
      <w:r w:rsidR="004C3901">
        <w:rPr>
          <w:rFonts w:cs="Times New Roman"/>
        </w:rPr>
        <w:t>Zofenopril Ingen Pharma</w:t>
      </w:r>
      <w:r w:rsidRPr="006553C8">
        <w:rPr>
          <w:rFonts w:cs="Times New Roman"/>
        </w:rPr>
        <w:t xml:space="preserve"> reikia nutraukti.</w:t>
      </w:r>
    </w:p>
    <w:p w14:paraId="4890A45D" w14:textId="77777777" w:rsidR="00104E96" w:rsidRPr="006553C8" w:rsidRDefault="00104E96" w:rsidP="006553C8">
      <w:pPr>
        <w:spacing w:line="240" w:lineRule="auto"/>
        <w:rPr>
          <w:rFonts w:cs="Times New Roman"/>
        </w:rPr>
      </w:pPr>
    </w:p>
    <w:p w14:paraId="4890A45E" w14:textId="77777777" w:rsidR="00104E96" w:rsidRPr="00F03394" w:rsidRDefault="00104E96" w:rsidP="006553C8">
      <w:pPr>
        <w:spacing w:line="240" w:lineRule="auto"/>
        <w:rPr>
          <w:rFonts w:cs="Times New Roman"/>
        </w:rPr>
      </w:pPr>
      <w:r w:rsidRPr="006553C8">
        <w:rPr>
          <w:rFonts w:cs="Times New Roman"/>
        </w:rPr>
        <w:t>Po 6</w:t>
      </w:r>
      <w:r w:rsidR="0041414F" w:rsidRPr="006553C8">
        <w:rPr>
          <w:rFonts w:cs="Times New Roman"/>
        </w:rPr>
        <w:t> </w:t>
      </w:r>
      <w:r w:rsidRPr="006553C8">
        <w:rPr>
          <w:rFonts w:cs="Times New Roman"/>
        </w:rPr>
        <w:t xml:space="preserve">gydymo savaičių ligonį būtina iš naujo ištirti. Jeigu kairiojo širdies skilvelio disfunkcijos ar širdies nepakankamumo nėra, </w:t>
      </w:r>
      <w:r w:rsidR="004C3901">
        <w:rPr>
          <w:rFonts w:cs="Times New Roman"/>
        </w:rPr>
        <w:t>Zofenopril Ingen Pharma</w:t>
      </w:r>
      <w:r w:rsidRPr="006553C8">
        <w:rPr>
          <w:rFonts w:cs="Times New Roman"/>
        </w:rPr>
        <w:t xml:space="preserve"> vartojimą reikia nutraukti, jeigu yra </w:t>
      </w:r>
      <w:r w:rsidRPr="00B93A55">
        <w:rPr>
          <w:rFonts w:cs="Times New Roman"/>
        </w:rPr>
        <w:sym w:font="Symbol" w:char="F02D"/>
      </w:r>
      <w:r w:rsidRPr="00B93A55">
        <w:rPr>
          <w:rFonts w:cs="Times New Roman"/>
        </w:rPr>
        <w:t xml:space="preserve"> </w:t>
      </w:r>
      <w:r w:rsidR="00D57FEA" w:rsidRPr="00B93A55">
        <w:rPr>
          <w:rFonts w:cs="Times New Roman"/>
        </w:rPr>
        <w:t>vaistiniu preparatu</w:t>
      </w:r>
      <w:r w:rsidR="00D57FEA" w:rsidRPr="00F03394">
        <w:rPr>
          <w:rFonts w:cs="Times New Roman"/>
        </w:rPr>
        <w:t xml:space="preserve"> </w:t>
      </w:r>
      <w:r w:rsidRPr="00F03394">
        <w:rPr>
          <w:rFonts w:cs="Times New Roman"/>
        </w:rPr>
        <w:t>galima gydyti ilgai.</w:t>
      </w:r>
    </w:p>
    <w:p w14:paraId="4890A45F" w14:textId="77777777" w:rsidR="00104E96" w:rsidRPr="00F03394" w:rsidRDefault="00104E96" w:rsidP="006553C8">
      <w:pPr>
        <w:spacing w:line="240" w:lineRule="auto"/>
        <w:rPr>
          <w:rFonts w:cs="Times New Roman"/>
        </w:rPr>
      </w:pPr>
      <w:r w:rsidRPr="00F03394">
        <w:rPr>
          <w:rFonts w:cs="Times New Roman"/>
        </w:rPr>
        <w:t xml:space="preserve">Be </w:t>
      </w:r>
      <w:r w:rsidR="004C3901">
        <w:rPr>
          <w:rFonts w:cs="Times New Roman"/>
        </w:rPr>
        <w:t>Zofenopril Ingen Pharma</w:t>
      </w:r>
      <w:r w:rsidRPr="00F03394">
        <w:rPr>
          <w:rFonts w:cs="Times New Roman"/>
        </w:rPr>
        <w:t>, tokius ligonius būtina gydyti ir kitokiais tokiu atveju vartojamais vaistais: nitratais, aspirinu ar beta adrenoblokatoriais.</w:t>
      </w:r>
    </w:p>
    <w:p w14:paraId="4890A460" w14:textId="77777777" w:rsidR="00104E96" w:rsidRPr="00D5718A" w:rsidRDefault="00104E96" w:rsidP="006553C8">
      <w:pPr>
        <w:spacing w:line="240" w:lineRule="auto"/>
        <w:rPr>
          <w:rFonts w:cs="Times New Roman"/>
        </w:rPr>
      </w:pPr>
    </w:p>
    <w:p w14:paraId="4890A461" w14:textId="77777777" w:rsidR="00104E96" w:rsidRPr="006553C8" w:rsidRDefault="00104E96" w:rsidP="006553C8">
      <w:pPr>
        <w:spacing w:line="240" w:lineRule="auto"/>
        <w:rPr>
          <w:rFonts w:cs="Times New Roman"/>
          <w:i/>
        </w:rPr>
      </w:pPr>
      <w:r w:rsidRPr="006553C8">
        <w:rPr>
          <w:rFonts w:cs="Times New Roman"/>
          <w:i/>
        </w:rPr>
        <w:t>Senyvi pacientai</w:t>
      </w:r>
    </w:p>
    <w:p w14:paraId="4890A462" w14:textId="77777777" w:rsidR="00104E96" w:rsidRPr="006553C8" w:rsidRDefault="00104E96" w:rsidP="006553C8">
      <w:pPr>
        <w:spacing w:line="240" w:lineRule="auto"/>
        <w:rPr>
          <w:rFonts w:cs="Times New Roman"/>
        </w:rPr>
      </w:pPr>
      <w:r w:rsidRPr="006553C8">
        <w:rPr>
          <w:rFonts w:cs="Times New Roman"/>
        </w:rPr>
        <w:t>Vyresnius kaip 75</w:t>
      </w:r>
      <w:r w:rsidR="0041414F" w:rsidRPr="006553C8">
        <w:rPr>
          <w:rFonts w:cs="Times New Roman"/>
        </w:rPr>
        <w:t> </w:t>
      </w:r>
      <w:r w:rsidRPr="006553C8">
        <w:rPr>
          <w:rFonts w:cs="Times New Roman"/>
        </w:rPr>
        <w:t xml:space="preserve">metų žmones, kuriuos ištiko ūminis miokardo infarktas, </w:t>
      </w:r>
      <w:r w:rsidR="004C3901">
        <w:rPr>
          <w:rFonts w:cs="Times New Roman"/>
        </w:rPr>
        <w:t>Zofenopril Ingen Pharma</w:t>
      </w:r>
      <w:r w:rsidRPr="006553C8">
        <w:rPr>
          <w:rFonts w:cs="Times New Roman"/>
          <w:b/>
        </w:rPr>
        <w:t xml:space="preserve"> </w:t>
      </w:r>
      <w:r w:rsidRPr="006553C8">
        <w:rPr>
          <w:rFonts w:cs="Times New Roman"/>
        </w:rPr>
        <w:t>reikia gydyti atsargiai.</w:t>
      </w:r>
    </w:p>
    <w:p w14:paraId="4890A463" w14:textId="77777777" w:rsidR="00104E96" w:rsidRPr="006553C8" w:rsidRDefault="00104E96" w:rsidP="006553C8">
      <w:pPr>
        <w:spacing w:line="240" w:lineRule="auto"/>
        <w:rPr>
          <w:rFonts w:cs="Times New Roman"/>
        </w:rPr>
      </w:pPr>
    </w:p>
    <w:p w14:paraId="4890A464" w14:textId="77777777" w:rsidR="00104E96" w:rsidRPr="006553C8" w:rsidRDefault="00104E96" w:rsidP="006553C8">
      <w:pPr>
        <w:spacing w:line="240" w:lineRule="auto"/>
        <w:rPr>
          <w:rFonts w:cs="Times New Roman"/>
          <w:i/>
        </w:rPr>
      </w:pPr>
      <w:r w:rsidRPr="006553C8">
        <w:rPr>
          <w:rFonts w:cs="Times New Roman"/>
          <w:i/>
        </w:rPr>
        <w:t>Pacientams, kurių inkstų funkcija su</w:t>
      </w:r>
      <w:r w:rsidR="00885D0D" w:rsidRPr="006553C8">
        <w:rPr>
          <w:rFonts w:cs="Times New Roman"/>
          <w:i/>
        </w:rPr>
        <w:t>trikusi ir kurie gydomi dialize</w:t>
      </w:r>
    </w:p>
    <w:p w14:paraId="4890A465" w14:textId="77777777" w:rsidR="00104E96" w:rsidRPr="006553C8" w:rsidRDefault="00104E96" w:rsidP="006553C8">
      <w:pPr>
        <w:spacing w:line="240" w:lineRule="auto"/>
        <w:rPr>
          <w:rFonts w:cs="Times New Roman"/>
        </w:rPr>
      </w:pPr>
      <w:r w:rsidRPr="006553C8">
        <w:rPr>
          <w:rFonts w:cs="Times New Roman"/>
        </w:rPr>
        <w:t xml:space="preserve">Ar saugu ir veiksminga </w:t>
      </w:r>
      <w:r w:rsidR="004C3901">
        <w:rPr>
          <w:rFonts w:cs="Times New Roman"/>
        </w:rPr>
        <w:t>Zofenopril Ingen Pharma</w:t>
      </w:r>
      <w:r w:rsidRPr="006553C8">
        <w:rPr>
          <w:rFonts w:cs="Times New Roman"/>
        </w:rPr>
        <w:t xml:space="preserve"> gydyti ūminio miokardo infarkto ištiktus ligonius, kurių inkstų funkcija sutrikusi arba kurie dializuojami, netirta, todėl jiems šį vaist</w:t>
      </w:r>
      <w:r w:rsidR="00D57FEA" w:rsidRPr="006553C8">
        <w:rPr>
          <w:rFonts w:cs="Times New Roman"/>
        </w:rPr>
        <w:t>inį preparatą</w:t>
      </w:r>
      <w:r w:rsidRPr="006553C8">
        <w:rPr>
          <w:rFonts w:cs="Times New Roman"/>
        </w:rPr>
        <w:t xml:space="preserve"> vartoti draudžiama.</w:t>
      </w:r>
    </w:p>
    <w:p w14:paraId="4890A466" w14:textId="77777777" w:rsidR="00104E96" w:rsidRPr="006553C8" w:rsidRDefault="00104E96" w:rsidP="006553C8">
      <w:pPr>
        <w:spacing w:line="240" w:lineRule="auto"/>
        <w:rPr>
          <w:rFonts w:cs="Times New Roman"/>
        </w:rPr>
      </w:pPr>
    </w:p>
    <w:p w14:paraId="4890A467" w14:textId="77777777" w:rsidR="00885D0D" w:rsidRPr="006C1A6C" w:rsidRDefault="00104E96" w:rsidP="006553C8">
      <w:pPr>
        <w:spacing w:line="240" w:lineRule="auto"/>
        <w:rPr>
          <w:rFonts w:cs="Times New Roman"/>
          <w:i/>
        </w:rPr>
      </w:pPr>
      <w:r w:rsidRPr="006C1A6C">
        <w:rPr>
          <w:rFonts w:cs="Times New Roman"/>
          <w:i/>
        </w:rPr>
        <w:t>Pacientams, kurių kepenų funkcija sutrikusi</w:t>
      </w:r>
    </w:p>
    <w:p w14:paraId="4890A468" w14:textId="77777777" w:rsidR="00104E96" w:rsidRPr="006553C8" w:rsidRDefault="00104E96" w:rsidP="006553C8">
      <w:pPr>
        <w:spacing w:line="240" w:lineRule="auto"/>
        <w:rPr>
          <w:rFonts w:cs="Times New Roman"/>
        </w:rPr>
      </w:pPr>
      <w:r w:rsidRPr="006553C8">
        <w:rPr>
          <w:rFonts w:cs="Times New Roman"/>
        </w:rPr>
        <w:t xml:space="preserve">Ar saugu ir veiksminga </w:t>
      </w:r>
      <w:r w:rsidR="004C3901">
        <w:rPr>
          <w:rFonts w:cs="Times New Roman"/>
        </w:rPr>
        <w:t>Zofenopril Ingen Pharma</w:t>
      </w:r>
      <w:r w:rsidRPr="006553C8">
        <w:rPr>
          <w:rFonts w:cs="Times New Roman"/>
        </w:rPr>
        <w:t xml:space="preserve"> gydyti ūminio miokardo infarkto ištiktus ligonius, kuriems nustatytas kepenų funkcijos nepakankamumas, netirta, todėl jiems šį </w:t>
      </w:r>
      <w:r w:rsidR="00D57FEA" w:rsidRPr="006553C8">
        <w:rPr>
          <w:rFonts w:cs="Times New Roman"/>
        </w:rPr>
        <w:t xml:space="preserve">vaistinį preparatą </w:t>
      </w:r>
      <w:r w:rsidR="00885D0D" w:rsidRPr="006553C8">
        <w:rPr>
          <w:rFonts w:cs="Times New Roman"/>
        </w:rPr>
        <w:t>vartoti draudžiama.</w:t>
      </w:r>
    </w:p>
    <w:p w14:paraId="4890A469" w14:textId="77777777" w:rsidR="00104E96" w:rsidRPr="006553C8" w:rsidRDefault="00104E96" w:rsidP="006553C8">
      <w:pPr>
        <w:spacing w:line="240" w:lineRule="auto"/>
        <w:rPr>
          <w:rFonts w:cs="Times New Roman"/>
        </w:rPr>
      </w:pPr>
    </w:p>
    <w:p w14:paraId="4890A46A" w14:textId="77777777" w:rsidR="00104E96" w:rsidRPr="00B93A55" w:rsidRDefault="00104E96" w:rsidP="00B93A55">
      <w:pPr>
        <w:tabs>
          <w:tab w:val="left" w:pos="567"/>
        </w:tabs>
        <w:spacing w:line="240" w:lineRule="auto"/>
        <w:rPr>
          <w:rFonts w:cs="Times New Roman"/>
          <w:noProof/>
          <w:snapToGrid w:val="0"/>
          <w:u w:val="single"/>
        </w:rPr>
      </w:pPr>
      <w:r w:rsidRPr="00B93A55">
        <w:rPr>
          <w:rFonts w:cs="Times New Roman"/>
          <w:noProof/>
          <w:snapToGrid w:val="0"/>
          <w:u w:val="single"/>
        </w:rPr>
        <w:t>Vartojimo metodas</w:t>
      </w:r>
    </w:p>
    <w:p w14:paraId="674AAC13" w14:textId="77777777" w:rsidR="007B673E" w:rsidRDefault="002F0002" w:rsidP="006553C8">
      <w:pPr>
        <w:tabs>
          <w:tab w:val="left" w:pos="567"/>
        </w:tabs>
        <w:spacing w:line="240" w:lineRule="auto"/>
        <w:rPr>
          <w:rFonts w:cs="Times New Roman"/>
        </w:rPr>
      </w:pPr>
      <w:r w:rsidRPr="00C36A64">
        <w:rPr>
          <w:rFonts w:cs="Times New Roman"/>
          <w:noProof/>
          <w:snapToGrid w:val="0"/>
        </w:rPr>
        <w:t>Vartoti per burną.</w:t>
      </w:r>
      <w:r w:rsidR="003E38A6" w:rsidRPr="00F03394">
        <w:rPr>
          <w:rFonts w:cs="Times New Roman"/>
        </w:rPr>
        <w:t xml:space="preserve"> </w:t>
      </w:r>
    </w:p>
    <w:p w14:paraId="4890A46B" w14:textId="36B845F8" w:rsidR="00104E96" w:rsidRPr="00C91529" w:rsidRDefault="004C3901" w:rsidP="006553C8">
      <w:pPr>
        <w:tabs>
          <w:tab w:val="left" w:pos="567"/>
        </w:tabs>
        <w:spacing w:line="240" w:lineRule="auto"/>
        <w:rPr>
          <w:rFonts w:cs="Times New Roman"/>
          <w:snapToGrid w:val="0"/>
        </w:rPr>
      </w:pPr>
      <w:r>
        <w:rPr>
          <w:rFonts w:cs="Times New Roman"/>
        </w:rPr>
        <w:t>Zofenopril Ingen Pharma</w:t>
      </w:r>
      <w:r w:rsidR="00104E96" w:rsidRPr="00F03394">
        <w:rPr>
          <w:rFonts w:cs="Times New Roman"/>
        </w:rPr>
        <w:t xml:space="preserve"> galima </w:t>
      </w:r>
      <w:r w:rsidR="00885D0D" w:rsidRPr="00F03394">
        <w:rPr>
          <w:rFonts w:cs="Times New Roman"/>
        </w:rPr>
        <w:t>vartoti</w:t>
      </w:r>
      <w:r w:rsidR="00104E96" w:rsidRPr="00F03394">
        <w:rPr>
          <w:rFonts w:cs="Times New Roman"/>
        </w:rPr>
        <w:t xml:space="preserve"> prieš valgį, jo metu arba po valgio. Dozė nustatoma atsižvelgiant į ligonio reakciją į vaist</w:t>
      </w:r>
      <w:r w:rsidR="00D57FEA" w:rsidRPr="00F03394">
        <w:rPr>
          <w:rFonts w:cs="Times New Roman"/>
        </w:rPr>
        <w:t>inį preparatą</w:t>
      </w:r>
      <w:r w:rsidR="00104E96" w:rsidRPr="00F03394">
        <w:rPr>
          <w:rFonts w:cs="Times New Roman"/>
        </w:rPr>
        <w:t>.</w:t>
      </w:r>
    </w:p>
    <w:p w14:paraId="4890A46C" w14:textId="77777777" w:rsidR="00104E96" w:rsidRPr="00C91529" w:rsidRDefault="00104E96" w:rsidP="006553C8">
      <w:pPr>
        <w:spacing w:line="240" w:lineRule="auto"/>
        <w:rPr>
          <w:rFonts w:cs="Times New Roman"/>
        </w:rPr>
      </w:pPr>
    </w:p>
    <w:p w14:paraId="4890A46D" w14:textId="77777777" w:rsidR="00104E96" w:rsidRPr="00B93A55" w:rsidRDefault="00104E96" w:rsidP="00B93A55">
      <w:pPr>
        <w:pStyle w:val="PI-2EMEASMCA"/>
      </w:pPr>
      <w:bookmarkStart w:id="17" w:name="_Toc129243104"/>
      <w:bookmarkStart w:id="18" w:name="_Toc129243229"/>
      <w:r w:rsidRPr="00B93A55">
        <w:t>4.3</w:t>
      </w:r>
      <w:r w:rsidRPr="00B93A55">
        <w:tab/>
        <w:t>Kontraindikacijos</w:t>
      </w:r>
      <w:bookmarkEnd w:id="17"/>
      <w:bookmarkEnd w:id="18"/>
    </w:p>
    <w:p w14:paraId="4890A46E" w14:textId="77777777" w:rsidR="00104E96" w:rsidRPr="00F03394" w:rsidRDefault="00104E96" w:rsidP="006553C8">
      <w:pPr>
        <w:spacing w:line="240" w:lineRule="auto"/>
        <w:rPr>
          <w:rFonts w:cs="Times New Roman"/>
        </w:rPr>
      </w:pPr>
    </w:p>
    <w:p w14:paraId="4890A46F" w14:textId="77777777" w:rsidR="00104E96" w:rsidRPr="00F03394" w:rsidRDefault="00104E96" w:rsidP="006553C8">
      <w:pPr>
        <w:numPr>
          <w:ilvl w:val="0"/>
          <w:numId w:val="2"/>
        </w:numPr>
        <w:spacing w:line="240" w:lineRule="auto"/>
        <w:rPr>
          <w:rFonts w:cs="Times New Roman"/>
        </w:rPr>
      </w:pPr>
      <w:r w:rsidRPr="00F03394">
        <w:rPr>
          <w:rFonts w:cs="Times New Roman"/>
        </w:rPr>
        <w:t>Padidėjęs organizmo jautrumas veikliajai arba bet kuriai 6.1</w:t>
      </w:r>
      <w:r w:rsidR="00AC5DAC" w:rsidRPr="00F03394">
        <w:rPr>
          <w:rFonts w:cs="Times New Roman"/>
        </w:rPr>
        <w:t xml:space="preserve">  </w:t>
      </w:r>
      <w:r w:rsidRPr="00F03394">
        <w:rPr>
          <w:rFonts w:cs="Times New Roman"/>
        </w:rPr>
        <w:t>skyriuje nurodytai pagalbinei medžiagai arba kitokiems AKF inhibitoriams.</w:t>
      </w:r>
    </w:p>
    <w:p w14:paraId="4890A470" w14:textId="77777777" w:rsidR="00104E96" w:rsidRDefault="00104E96" w:rsidP="006553C8">
      <w:pPr>
        <w:numPr>
          <w:ilvl w:val="0"/>
          <w:numId w:val="2"/>
        </w:numPr>
        <w:spacing w:line="240" w:lineRule="auto"/>
        <w:rPr>
          <w:rFonts w:cs="Times New Roman"/>
        </w:rPr>
      </w:pPr>
      <w:r w:rsidRPr="00D5718A">
        <w:rPr>
          <w:rFonts w:cs="Times New Roman"/>
        </w:rPr>
        <w:t>Kitokių AKF inhibitorių vartojimo metu buvusi angioneurozinė edema.</w:t>
      </w:r>
    </w:p>
    <w:p w14:paraId="4D5E3BD3" w14:textId="62439E27" w:rsidR="00D63FB0" w:rsidRPr="00D5718A" w:rsidRDefault="00D63FB0" w:rsidP="00C36A64">
      <w:pPr>
        <w:pStyle w:val="Sraopastraipa"/>
        <w:numPr>
          <w:ilvl w:val="0"/>
          <w:numId w:val="2"/>
        </w:numPr>
        <w:tabs>
          <w:tab w:val="left" w:pos="0"/>
        </w:tabs>
        <w:spacing w:line="240" w:lineRule="auto"/>
        <w:rPr>
          <w:rFonts w:cs="Times New Roman"/>
        </w:rPr>
      </w:pPr>
      <w:r w:rsidRPr="00C36A64">
        <w:rPr>
          <w:rFonts w:eastAsia="Times New Roman" w:cs="Times New Roman"/>
          <w:noProof/>
        </w:rPr>
        <w:t xml:space="preserve">Vartojimas kartu su sakubitrilio ir valsartano deriniu. </w:t>
      </w:r>
      <w:r w:rsidRPr="00D63FB0">
        <w:rPr>
          <w:rFonts w:eastAsia="Times New Roman" w:cs="Times New Roman"/>
          <w:noProof/>
        </w:rPr>
        <w:t>Zofenopril Ingen Pharma</w:t>
      </w:r>
      <w:r w:rsidRPr="00C36A64">
        <w:rPr>
          <w:rFonts w:eastAsia="Times New Roman" w:cs="Times New Roman"/>
          <w:noProof/>
        </w:rPr>
        <w:t xml:space="preserve"> galima pradėti vartoti tik praėjus bent 36 valandoms po paskutinės sakubitrilio ir valsartano derinio dozės (taip pat žr. 4.4 ir 4.5 skyrius).</w:t>
      </w:r>
      <w:r w:rsidRPr="00D5718A">
        <w:rPr>
          <w:rFonts w:cs="Times New Roman"/>
        </w:rPr>
        <w:t xml:space="preserve"> </w:t>
      </w:r>
    </w:p>
    <w:p w14:paraId="4890A471" w14:textId="77777777" w:rsidR="00104E96" w:rsidRPr="006553C8" w:rsidRDefault="00104E96" w:rsidP="006553C8">
      <w:pPr>
        <w:numPr>
          <w:ilvl w:val="0"/>
          <w:numId w:val="2"/>
        </w:numPr>
        <w:spacing w:line="240" w:lineRule="auto"/>
        <w:rPr>
          <w:rFonts w:cs="Times New Roman"/>
        </w:rPr>
      </w:pPr>
      <w:r w:rsidRPr="006553C8">
        <w:rPr>
          <w:rFonts w:cs="Times New Roman"/>
        </w:rPr>
        <w:t>Paveldima arba idiopatinė angioneurozinė edema.</w:t>
      </w:r>
    </w:p>
    <w:p w14:paraId="4890A472" w14:textId="77777777" w:rsidR="00104E96" w:rsidRPr="006553C8" w:rsidRDefault="00104E96" w:rsidP="006553C8">
      <w:pPr>
        <w:numPr>
          <w:ilvl w:val="0"/>
          <w:numId w:val="2"/>
        </w:numPr>
        <w:spacing w:line="240" w:lineRule="auto"/>
        <w:rPr>
          <w:rFonts w:cs="Times New Roman"/>
        </w:rPr>
      </w:pPr>
      <w:r w:rsidRPr="006553C8">
        <w:rPr>
          <w:rFonts w:cs="Times New Roman"/>
        </w:rPr>
        <w:t>Sunkus kepenų nepakankamumas.</w:t>
      </w:r>
    </w:p>
    <w:p w14:paraId="4890A473" w14:textId="77777777" w:rsidR="00104E96" w:rsidRPr="006553C8" w:rsidRDefault="00104E96" w:rsidP="006553C8">
      <w:pPr>
        <w:numPr>
          <w:ilvl w:val="0"/>
          <w:numId w:val="2"/>
        </w:numPr>
        <w:spacing w:line="240" w:lineRule="auto"/>
        <w:rPr>
          <w:rFonts w:cs="Times New Roman"/>
        </w:rPr>
      </w:pPr>
      <w:r w:rsidRPr="006553C8">
        <w:rPr>
          <w:rFonts w:cs="Times New Roman"/>
        </w:rPr>
        <w:t>Antras ir trečias nėštumo trimestrai (žr. 4.4 ir 4.6 skyrius).</w:t>
      </w:r>
    </w:p>
    <w:p w14:paraId="4890A474" w14:textId="3E111827" w:rsidR="00104E96" w:rsidRPr="006553C8" w:rsidRDefault="00104E96" w:rsidP="006553C8">
      <w:pPr>
        <w:numPr>
          <w:ilvl w:val="0"/>
          <w:numId w:val="2"/>
        </w:numPr>
        <w:spacing w:line="240" w:lineRule="auto"/>
        <w:rPr>
          <w:rFonts w:cs="Times New Roman"/>
        </w:rPr>
      </w:pPr>
      <w:r w:rsidRPr="006553C8">
        <w:rPr>
          <w:rFonts w:cs="Times New Roman"/>
        </w:rPr>
        <w:t>Vaist</w:t>
      </w:r>
      <w:r w:rsidR="001A46A3" w:rsidRPr="006553C8">
        <w:rPr>
          <w:rFonts w:cs="Times New Roman"/>
        </w:rPr>
        <w:t>inio preparato</w:t>
      </w:r>
      <w:r w:rsidRPr="006553C8">
        <w:rPr>
          <w:rFonts w:cs="Times New Roman"/>
        </w:rPr>
        <w:t xml:space="preserve"> </w:t>
      </w:r>
      <w:r w:rsidR="00011BAA">
        <w:rPr>
          <w:rFonts w:cs="Times New Roman"/>
        </w:rPr>
        <w:t>draudžiama</w:t>
      </w:r>
      <w:r w:rsidRPr="006553C8">
        <w:rPr>
          <w:rFonts w:cs="Times New Roman"/>
        </w:rPr>
        <w:t xml:space="preserve"> vartoti vaisingoms moterims, nesinaudojančioms patikimomis kontraceptinėmis priemonėmis.</w:t>
      </w:r>
    </w:p>
    <w:p w14:paraId="4890A475" w14:textId="77777777" w:rsidR="00885D0D" w:rsidRPr="006553C8" w:rsidRDefault="00104E96" w:rsidP="006553C8">
      <w:pPr>
        <w:numPr>
          <w:ilvl w:val="0"/>
          <w:numId w:val="2"/>
        </w:numPr>
        <w:spacing w:line="240" w:lineRule="auto"/>
        <w:rPr>
          <w:rFonts w:cs="Times New Roman"/>
        </w:rPr>
      </w:pPr>
      <w:r w:rsidRPr="006553C8">
        <w:rPr>
          <w:rFonts w:cs="Times New Roman"/>
        </w:rPr>
        <w:t>Abiejų inkstų (arba vieno, jeigu žmogus yra tik su vienu inkstu) arterijų stenozė</w:t>
      </w:r>
      <w:r w:rsidR="00743996">
        <w:rPr>
          <w:rFonts w:cs="Times New Roman"/>
        </w:rPr>
        <w:t>.</w:t>
      </w:r>
    </w:p>
    <w:p w14:paraId="4890A476" w14:textId="77777777" w:rsidR="00104E96" w:rsidRPr="006553C8" w:rsidRDefault="00104E96" w:rsidP="006553C8">
      <w:pPr>
        <w:numPr>
          <w:ilvl w:val="0"/>
          <w:numId w:val="2"/>
        </w:numPr>
        <w:spacing w:line="240" w:lineRule="auto"/>
        <w:rPr>
          <w:rFonts w:cs="Times New Roman"/>
        </w:rPr>
      </w:pPr>
      <w:r w:rsidRPr="006553C8">
        <w:rPr>
          <w:rFonts w:cs="Times New Roman"/>
        </w:rPr>
        <w:t>Pacientams, kurie serga cukriniu diabetu arba kurių inks</w:t>
      </w:r>
      <w:r w:rsidR="00885D0D" w:rsidRPr="006553C8">
        <w:rPr>
          <w:rFonts w:cs="Times New Roman"/>
        </w:rPr>
        <w:t>tų funkcija sutrikusi (GFG &lt; 60 </w:t>
      </w:r>
      <w:r w:rsidRPr="006553C8">
        <w:rPr>
          <w:rFonts w:cs="Times New Roman"/>
        </w:rPr>
        <w:t>ml/min/1,73</w:t>
      </w:r>
      <w:r w:rsidR="0041414F" w:rsidRPr="006553C8">
        <w:rPr>
          <w:rFonts w:cs="Times New Roman"/>
        </w:rPr>
        <w:t> </w:t>
      </w:r>
      <w:r w:rsidRPr="006553C8">
        <w:rPr>
          <w:rFonts w:cs="Times New Roman"/>
        </w:rPr>
        <w:t>m</w:t>
      </w:r>
      <w:r w:rsidRPr="006553C8">
        <w:rPr>
          <w:rFonts w:cs="Times New Roman"/>
          <w:position w:val="8"/>
          <w:vertAlign w:val="superscript"/>
        </w:rPr>
        <w:t>2</w:t>
      </w:r>
      <w:r w:rsidRPr="006553C8">
        <w:rPr>
          <w:rFonts w:cs="Times New Roman"/>
        </w:rPr>
        <w:t xml:space="preserve">), </w:t>
      </w:r>
      <w:r w:rsidR="004C3901">
        <w:rPr>
          <w:rFonts w:cs="Times New Roman"/>
        </w:rPr>
        <w:t>Zofenopril Ingen Pharma</w:t>
      </w:r>
      <w:r w:rsidRPr="006553C8">
        <w:rPr>
          <w:rFonts w:cs="Times New Roman"/>
        </w:rPr>
        <w:t xml:space="preserve"> negalima vartoti kartu su </w:t>
      </w:r>
      <w:r w:rsidR="00A019CC" w:rsidRPr="006553C8">
        <w:rPr>
          <w:rFonts w:cs="Times New Roman"/>
        </w:rPr>
        <w:t xml:space="preserve">vaistiniais </w:t>
      </w:r>
      <w:r w:rsidRPr="006553C8">
        <w:rPr>
          <w:rFonts w:cs="Times New Roman"/>
        </w:rPr>
        <w:t>preparatais, kurių sudėtyje yra aliskireno (žr. 4.5 ir 5.1 skyrius)</w:t>
      </w:r>
      <w:r w:rsidRPr="006553C8">
        <w:rPr>
          <w:rFonts w:cs="Times New Roman"/>
          <w:i/>
        </w:rPr>
        <w:t>.</w:t>
      </w:r>
    </w:p>
    <w:p w14:paraId="4890A477" w14:textId="77777777" w:rsidR="00104E96" w:rsidRPr="006553C8" w:rsidRDefault="00104E96" w:rsidP="006553C8">
      <w:pPr>
        <w:spacing w:line="240" w:lineRule="auto"/>
        <w:rPr>
          <w:rFonts w:cs="Times New Roman"/>
        </w:rPr>
      </w:pPr>
    </w:p>
    <w:p w14:paraId="4890A478" w14:textId="77777777" w:rsidR="00104E96" w:rsidRPr="00B93A55" w:rsidRDefault="00104E96" w:rsidP="00B93A55">
      <w:pPr>
        <w:pStyle w:val="PI-2EMEASMCA"/>
      </w:pPr>
      <w:bookmarkStart w:id="19" w:name="_Toc129243105"/>
      <w:bookmarkStart w:id="20" w:name="_Toc129243230"/>
      <w:r w:rsidRPr="00B93A55">
        <w:t>4.4</w:t>
      </w:r>
      <w:r w:rsidRPr="00B93A55">
        <w:tab/>
        <w:t>Specialūs įspėjimai ir atsargumo priemonės</w:t>
      </w:r>
      <w:bookmarkEnd w:id="19"/>
      <w:bookmarkEnd w:id="20"/>
    </w:p>
    <w:p w14:paraId="4890A479" w14:textId="77777777" w:rsidR="00104E96" w:rsidRPr="00F03394" w:rsidRDefault="00104E96" w:rsidP="006553C8">
      <w:pPr>
        <w:spacing w:line="240" w:lineRule="auto"/>
        <w:rPr>
          <w:rFonts w:cs="Times New Roman"/>
        </w:rPr>
      </w:pPr>
    </w:p>
    <w:p w14:paraId="4890A47A" w14:textId="77777777" w:rsidR="00104E96" w:rsidRPr="00B93A55" w:rsidRDefault="00104E96" w:rsidP="00B93A55">
      <w:pPr>
        <w:spacing w:line="240" w:lineRule="auto"/>
        <w:rPr>
          <w:rFonts w:cs="Times New Roman"/>
          <w:i/>
        </w:rPr>
      </w:pPr>
      <w:r w:rsidRPr="00B93A55">
        <w:rPr>
          <w:rFonts w:cs="Times New Roman"/>
          <w:i/>
        </w:rPr>
        <w:t>Hipotenzija</w:t>
      </w:r>
    </w:p>
    <w:p w14:paraId="4890A47B" w14:textId="77777777" w:rsidR="00104E96" w:rsidRPr="00F03394" w:rsidRDefault="00AC5DAC" w:rsidP="006553C8">
      <w:pPr>
        <w:spacing w:line="240" w:lineRule="auto"/>
        <w:rPr>
          <w:rFonts w:cs="Times New Roman"/>
        </w:rPr>
      </w:pPr>
      <w:r w:rsidRPr="00F03394">
        <w:rPr>
          <w:rFonts w:cs="Times New Roman"/>
        </w:rPr>
        <w:t xml:space="preserve">Pavartojus </w:t>
      </w:r>
      <w:r w:rsidR="004C3901">
        <w:rPr>
          <w:rFonts w:cs="Times New Roman"/>
        </w:rPr>
        <w:t>Zofenopril Ingen Pharma</w:t>
      </w:r>
      <w:r w:rsidR="00104E96" w:rsidRPr="00F03394">
        <w:rPr>
          <w:rFonts w:cs="Times New Roman"/>
        </w:rPr>
        <w:t>, kaip ir kitokių AKF inhibitorių, ypač pirmą dozę, gali labai sumažėti kraujospūdis. Jeigu hipertenzija nekomplikuota, simptominė hipotenzija pasireiškia retai.</w:t>
      </w:r>
    </w:p>
    <w:p w14:paraId="4890A47C" w14:textId="77777777" w:rsidR="00104E96" w:rsidRPr="006553C8" w:rsidRDefault="00104E96" w:rsidP="006553C8">
      <w:pPr>
        <w:spacing w:line="240" w:lineRule="auto"/>
        <w:rPr>
          <w:rFonts w:cs="Times New Roman"/>
        </w:rPr>
      </w:pPr>
      <w:r w:rsidRPr="00D5718A">
        <w:rPr>
          <w:rFonts w:cs="Times New Roman"/>
        </w:rPr>
        <w:lastRenderedPageBreak/>
        <w:t>Ji dažniau galima tiems pacientams, kurių organizme trūksta skysčių ir elektrolitų dėl gydymo diuretikais, bedruske dieta ar dialize, dėl vėmimo ar viduriavimo arba tiems, kurie serga nuo renino priklausoma sunkia hipertenzija (žr. 4.5 ir 4.8 skyrius).</w:t>
      </w:r>
    </w:p>
    <w:p w14:paraId="4890A47D" w14:textId="77777777" w:rsidR="00104E96" w:rsidRPr="006553C8" w:rsidRDefault="00104E96" w:rsidP="006553C8">
      <w:pPr>
        <w:spacing w:line="240" w:lineRule="auto"/>
        <w:rPr>
          <w:rFonts w:cs="Times New Roman"/>
        </w:rPr>
      </w:pPr>
      <w:r w:rsidRPr="006553C8">
        <w:rPr>
          <w:rFonts w:cs="Times New Roman"/>
        </w:rPr>
        <w:t>Daugiausia simptominė hipotenzija pasireiškė ligoniams, sergantiems sunkiu širdies nepakankamumu (tiek susijusiu, tiek nesusijusiu su inkstų funkcijos nepakankamumu). Pacientams, kuriems nustatytas sunkesnis širdies nepakankamumas ir dėl to vartoja didelę Henlės kilpą veikiančių diuretikų dozę, kuriems yra hiponatremija arba inkstų funkcijos nepakankamumas, ši komplikacija gali pasireikšti dažniau. Todėl tokius ligonius gydymo pradžioje turi atidžiai prižiūrėti gydytojas, juos geriau pradėti gydyti ligoninėje. Pradžioje jiems reikia skirti mažą dozę, ją didinti būtina atsargiai.</w:t>
      </w:r>
    </w:p>
    <w:p w14:paraId="4890A47E" w14:textId="77777777" w:rsidR="00104E96" w:rsidRPr="006553C8" w:rsidRDefault="00104E96" w:rsidP="006553C8">
      <w:pPr>
        <w:spacing w:line="240" w:lineRule="auto"/>
        <w:rPr>
          <w:rFonts w:cs="Times New Roman"/>
        </w:rPr>
      </w:pPr>
    </w:p>
    <w:p w14:paraId="4890A47F" w14:textId="77777777" w:rsidR="00104E96" w:rsidRPr="006553C8" w:rsidRDefault="00104E96" w:rsidP="006553C8">
      <w:pPr>
        <w:spacing w:line="240" w:lineRule="auto"/>
        <w:rPr>
          <w:rFonts w:cs="Times New Roman"/>
        </w:rPr>
      </w:pPr>
      <w:r w:rsidRPr="006553C8">
        <w:rPr>
          <w:rFonts w:cs="Times New Roman"/>
        </w:rPr>
        <w:t xml:space="preserve">Jei įmanoma, prieš gydymą </w:t>
      </w:r>
      <w:r w:rsidR="004C3901">
        <w:rPr>
          <w:rFonts w:cs="Times New Roman"/>
        </w:rPr>
        <w:t>Zofenopril Ingen Pharma</w:t>
      </w:r>
      <w:r w:rsidRPr="006553C8">
        <w:rPr>
          <w:rFonts w:cs="Times New Roman"/>
        </w:rPr>
        <w:t>, diuretikų vartojimą reikėtų laikinai nutraukti. Taip reikėtų elgtis ir gydant krūtinės angina arba smegenų kraujagyslių liga sergančius ligonius, kadangi dėl didelio kraujospūdžio sumažėjimo juos gali ištikti miokardo infarktas arba smegenų insultas.</w:t>
      </w:r>
    </w:p>
    <w:p w14:paraId="4890A480" w14:textId="77777777" w:rsidR="00104E96" w:rsidRPr="006553C8" w:rsidRDefault="00104E96" w:rsidP="006553C8">
      <w:pPr>
        <w:spacing w:line="240" w:lineRule="auto"/>
        <w:rPr>
          <w:rFonts w:cs="Times New Roman"/>
        </w:rPr>
      </w:pPr>
    </w:p>
    <w:p w14:paraId="4890A481" w14:textId="77777777" w:rsidR="00104E96" w:rsidRPr="006553C8" w:rsidRDefault="00104E96" w:rsidP="006553C8">
      <w:pPr>
        <w:spacing w:line="240" w:lineRule="auto"/>
        <w:rPr>
          <w:rFonts w:cs="Times New Roman"/>
        </w:rPr>
      </w:pPr>
      <w:r w:rsidRPr="006553C8">
        <w:rPr>
          <w:rFonts w:cs="Times New Roman"/>
        </w:rPr>
        <w:t xml:space="preserve">Jeigu hipotenzija pasireiškia, ligonį būtina paguldyti ant nugaros. Kraujo tūriui didinti gali prireikti į veną leisti izotoninio natrio chlorido tirpalo. Pašalinus pradinės dozės sukeltą hipotenziją, toliau </w:t>
      </w:r>
      <w:r w:rsidR="001A46A3" w:rsidRPr="006553C8">
        <w:rPr>
          <w:rFonts w:cs="Times New Roman"/>
        </w:rPr>
        <w:t xml:space="preserve">vaistiniu preparatu </w:t>
      </w:r>
      <w:r w:rsidRPr="006553C8">
        <w:rPr>
          <w:rFonts w:cs="Times New Roman"/>
        </w:rPr>
        <w:t xml:space="preserve">gydyti atidžiai </w:t>
      </w:r>
      <w:r w:rsidR="00643EA9" w:rsidRPr="006553C8">
        <w:rPr>
          <w:rFonts w:cs="Times New Roman"/>
        </w:rPr>
        <w:t xml:space="preserve">titruojant </w:t>
      </w:r>
      <w:r w:rsidRPr="006553C8">
        <w:rPr>
          <w:rFonts w:cs="Times New Roman"/>
        </w:rPr>
        <w:t>dozę nedraudžiama.</w:t>
      </w:r>
    </w:p>
    <w:p w14:paraId="4890A482" w14:textId="77777777" w:rsidR="00104E96" w:rsidRPr="00B93A55" w:rsidRDefault="00104E96" w:rsidP="00B93A55">
      <w:pPr>
        <w:pStyle w:val="Pagrindinistekstas2"/>
        <w:spacing w:line="240" w:lineRule="auto"/>
        <w:rPr>
          <w:sz w:val="22"/>
          <w:szCs w:val="22"/>
        </w:rPr>
      </w:pPr>
    </w:p>
    <w:p w14:paraId="4890A483" w14:textId="33DC3C2F" w:rsidR="00104E96" w:rsidRPr="006553C8" w:rsidRDefault="00104E96" w:rsidP="006553C8">
      <w:pPr>
        <w:spacing w:line="240" w:lineRule="auto"/>
        <w:rPr>
          <w:rFonts w:cs="Times New Roman"/>
        </w:rPr>
      </w:pPr>
      <w:r w:rsidRPr="00F03394">
        <w:rPr>
          <w:rFonts w:cs="Times New Roman"/>
        </w:rPr>
        <w:t>Kai kuriems pacientams, serga</w:t>
      </w:r>
      <w:r w:rsidR="00A711B8">
        <w:rPr>
          <w:rFonts w:cs="Times New Roman"/>
        </w:rPr>
        <w:t>n</w:t>
      </w:r>
      <w:r w:rsidRPr="00F03394">
        <w:rPr>
          <w:rFonts w:cs="Times New Roman"/>
        </w:rPr>
        <w:t xml:space="preserve">tiems širdies nepakankamumu, kurių kraujospūdis normalus arba sumažėjęs, vartojant </w:t>
      </w:r>
      <w:r w:rsidR="004C3901">
        <w:rPr>
          <w:rFonts w:cs="Times New Roman"/>
        </w:rPr>
        <w:t>Zofenopril Ingen Pharma</w:t>
      </w:r>
      <w:r w:rsidRPr="00F03394">
        <w:rPr>
          <w:rFonts w:cs="Times New Roman"/>
        </w:rPr>
        <w:t xml:space="preserve"> sisteminis kraujospūdis gali dar labiau sumažėti. Tokį poveikį reikia numatyti ir dažniausiai tai nėra priežastis gydymui nutraukti. Jei pasireiškia hipotenzijos simptomai, gali prireikti </w:t>
      </w:r>
      <w:r w:rsidR="004C3901">
        <w:rPr>
          <w:rFonts w:cs="Times New Roman"/>
        </w:rPr>
        <w:t>Zofenopril Ingen Pharma</w:t>
      </w:r>
      <w:r w:rsidRPr="00D5718A">
        <w:rPr>
          <w:rFonts w:cs="Times New Roman"/>
        </w:rPr>
        <w:t xml:space="preserve"> dozę sumažinti arba jo vartojimą nutraukti.</w:t>
      </w:r>
    </w:p>
    <w:p w14:paraId="4890A484" w14:textId="77777777" w:rsidR="00104E96" w:rsidRPr="00B93A55" w:rsidRDefault="00104E96" w:rsidP="00B93A55">
      <w:pPr>
        <w:pStyle w:val="Pagrindinistekstas2"/>
        <w:spacing w:line="240" w:lineRule="auto"/>
        <w:rPr>
          <w:sz w:val="22"/>
          <w:szCs w:val="22"/>
        </w:rPr>
      </w:pPr>
    </w:p>
    <w:p w14:paraId="4890A485" w14:textId="77777777" w:rsidR="00104E96" w:rsidRPr="00B93A55" w:rsidRDefault="00104E96">
      <w:pPr>
        <w:spacing w:line="240" w:lineRule="auto"/>
        <w:rPr>
          <w:rFonts w:cs="Times New Roman"/>
          <w:i/>
        </w:rPr>
      </w:pPr>
      <w:r w:rsidRPr="00B93A55">
        <w:rPr>
          <w:rFonts w:cs="Times New Roman"/>
          <w:i/>
        </w:rPr>
        <w:t>Hipotenzija ūminio miokardo infarkto ištiktiems pacientams</w:t>
      </w:r>
    </w:p>
    <w:p w14:paraId="4890A486" w14:textId="77777777" w:rsidR="00104E96" w:rsidRPr="006553C8" w:rsidRDefault="00104E96" w:rsidP="006553C8">
      <w:pPr>
        <w:spacing w:line="240" w:lineRule="auto"/>
        <w:rPr>
          <w:rFonts w:cs="Times New Roman"/>
        </w:rPr>
      </w:pPr>
      <w:r w:rsidRPr="00F03394">
        <w:rPr>
          <w:rFonts w:cs="Times New Roman"/>
        </w:rPr>
        <w:t xml:space="preserve">Ūminio miokardo infarkto ištiktus ligonius, kuriems kraujagysles plečiantys </w:t>
      </w:r>
      <w:r w:rsidR="00DD3392" w:rsidRPr="00F03394">
        <w:rPr>
          <w:rFonts w:cs="Times New Roman"/>
        </w:rPr>
        <w:t xml:space="preserve">vaistiniai preparatai </w:t>
      </w:r>
      <w:r w:rsidRPr="00F03394">
        <w:rPr>
          <w:rFonts w:cs="Times New Roman"/>
        </w:rPr>
        <w:t xml:space="preserve">gali sukelti didesnį hemodinamikos slopinimą, gydyti </w:t>
      </w:r>
      <w:r w:rsidR="004C3901">
        <w:rPr>
          <w:rFonts w:cs="Times New Roman"/>
        </w:rPr>
        <w:t>Zofenopril Ingen Pharma</w:t>
      </w:r>
      <w:r w:rsidRPr="00F03394">
        <w:rPr>
          <w:rFonts w:cs="Times New Roman"/>
        </w:rPr>
        <w:t xml:space="preserve"> draudžiama. Tokiems ligoniams prik</w:t>
      </w:r>
      <w:r w:rsidRPr="00D5718A">
        <w:rPr>
          <w:rFonts w:cs="Times New Roman"/>
        </w:rPr>
        <w:t>lauso tie pacientai, kurių sistolinis kraujospūdis yra mažesnis kaip 100</w:t>
      </w:r>
      <w:r w:rsidR="000002BD" w:rsidRPr="00D5718A">
        <w:rPr>
          <w:rFonts w:cs="Times New Roman"/>
        </w:rPr>
        <w:t> </w:t>
      </w:r>
      <w:r w:rsidRPr="006553C8">
        <w:rPr>
          <w:rFonts w:cs="Times New Roman"/>
        </w:rPr>
        <w:t>mm</w:t>
      </w:r>
      <w:r w:rsidR="000002BD" w:rsidRPr="006553C8">
        <w:rPr>
          <w:rFonts w:cs="Times New Roman"/>
        </w:rPr>
        <w:t> </w:t>
      </w:r>
      <w:r w:rsidRPr="006553C8">
        <w:rPr>
          <w:rFonts w:cs="Times New Roman"/>
        </w:rPr>
        <w:t xml:space="preserve">Hg arba kuriuos ištiko kardiogeninis šokas. Ūminio miokardo infarkto ištiktiems ligoniams </w:t>
      </w:r>
      <w:r w:rsidR="004C3901">
        <w:rPr>
          <w:rFonts w:cs="Times New Roman"/>
        </w:rPr>
        <w:t>Zofenopril Ingen Pharma</w:t>
      </w:r>
      <w:r w:rsidRPr="006553C8">
        <w:rPr>
          <w:rFonts w:cs="Times New Roman"/>
        </w:rPr>
        <w:t xml:space="preserve"> gali sukelti sunkią hipotenziją. Jeigu atsiranda nepraeinanti hipotenzija (vieną valandą sistolinis kraujospūdis yra mažesnis kaip 90</w:t>
      </w:r>
      <w:r w:rsidR="000002BD" w:rsidRPr="006553C8">
        <w:rPr>
          <w:rFonts w:cs="Times New Roman"/>
        </w:rPr>
        <w:t> </w:t>
      </w:r>
      <w:r w:rsidRPr="006553C8">
        <w:rPr>
          <w:rFonts w:cs="Times New Roman"/>
        </w:rPr>
        <w:t>mm</w:t>
      </w:r>
      <w:r w:rsidR="000002BD" w:rsidRPr="006553C8">
        <w:rPr>
          <w:rFonts w:cs="Times New Roman"/>
        </w:rPr>
        <w:t> </w:t>
      </w:r>
      <w:r w:rsidRPr="006553C8">
        <w:rPr>
          <w:rFonts w:cs="Times New Roman"/>
        </w:rPr>
        <w:t xml:space="preserve">Hg), </w:t>
      </w:r>
      <w:r w:rsidR="004C3901">
        <w:rPr>
          <w:rFonts w:cs="Times New Roman"/>
        </w:rPr>
        <w:t>Zofenopril Ingen Pharma</w:t>
      </w:r>
      <w:r w:rsidRPr="006553C8">
        <w:rPr>
          <w:rFonts w:cs="Times New Roman"/>
        </w:rPr>
        <w:t xml:space="preserve"> vartojimą reikia nutraukti. Ligonius, kuriems po ištikusio ūminio miokardo infarkto pasireiškė sunkus širdies funkcijos nepakankamumas, </w:t>
      </w:r>
      <w:r w:rsidR="004C3901">
        <w:rPr>
          <w:rFonts w:cs="Times New Roman"/>
        </w:rPr>
        <w:t>Zofenopril Ingen Pharma</w:t>
      </w:r>
      <w:r w:rsidRPr="006553C8">
        <w:rPr>
          <w:rFonts w:cs="Times New Roman"/>
        </w:rPr>
        <w:t xml:space="preserve"> galima gydyti tik tuo atveju, jeigu jų stabili hemodinamika.</w:t>
      </w:r>
    </w:p>
    <w:p w14:paraId="4890A487" w14:textId="77777777" w:rsidR="00104E96" w:rsidRPr="006553C8" w:rsidRDefault="00104E96" w:rsidP="006553C8">
      <w:pPr>
        <w:spacing w:line="240" w:lineRule="auto"/>
        <w:rPr>
          <w:rFonts w:cs="Times New Roman"/>
        </w:rPr>
      </w:pPr>
    </w:p>
    <w:p w14:paraId="4890A488" w14:textId="77777777" w:rsidR="00104E96" w:rsidRPr="00B93A55" w:rsidRDefault="00104E96" w:rsidP="00B93A55">
      <w:pPr>
        <w:spacing w:line="240" w:lineRule="auto"/>
        <w:rPr>
          <w:rFonts w:cs="Times New Roman"/>
          <w:i/>
        </w:rPr>
      </w:pPr>
      <w:r w:rsidRPr="00B93A55">
        <w:rPr>
          <w:rFonts w:cs="Times New Roman"/>
          <w:i/>
        </w:rPr>
        <w:t>Miokardo infarktas kepenų funkcijos nepakankamu sergantiems pacientams</w:t>
      </w:r>
    </w:p>
    <w:p w14:paraId="4890A489" w14:textId="77777777" w:rsidR="00104E96" w:rsidRPr="006553C8" w:rsidRDefault="00104E96" w:rsidP="006553C8">
      <w:pPr>
        <w:spacing w:line="240" w:lineRule="auto"/>
        <w:rPr>
          <w:rFonts w:cs="Times New Roman"/>
        </w:rPr>
      </w:pPr>
      <w:r w:rsidRPr="00F03394">
        <w:rPr>
          <w:rFonts w:cs="Times New Roman"/>
        </w:rPr>
        <w:t xml:space="preserve">Ar saugu ir veiksminga </w:t>
      </w:r>
      <w:r w:rsidR="004C3901">
        <w:rPr>
          <w:rFonts w:cs="Times New Roman"/>
        </w:rPr>
        <w:t>Zofenopril Ingen Pharma</w:t>
      </w:r>
      <w:r w:rsidRPr="00F03394">
        <w:rPr>
          <w:rFonts w:cs="Times New Roman"/>
        </w:rPr>
        <w:t xml:space="preserve"> gydyti ūminio miokardo infarkto ištiktus ligonius, kurių sutrikusi kepenų funkcija, netirta, todėl jiems šio vaist</w:t>
      </w:r>
      <w:r w:rsidR="001A46A3" w:rsidRPr="00D5718A">
        <w:rPr>
          <w:rFonts w:cs="Times New Roman"/>
        </w:rPr>
        <w:t>inio preparato</w:t>
      </w:r>
      <w:r w:rsidRPr="00D5718A">
        <w:rPr>
          <w:rFonts w:cs="Times New Roman"/>
        </w:rPr>
        <w:t xml:space="preserve"> vartoti negalima.</w:t>
      </w:r>
    </w:p>
    <w:p w14:paraId="4890A48A" w14:textId="77777777" w:rsidR="00104E96" w:rsidRPr="006553C8" w:rsidRDefault="00104E96" w:rsidP="006553C8">
      <w:pPr>
        <w:spacing w:line="240" w:lineRule="auto"/>
        <w:rPr>
          <w:rFonts w:cs="Times New Roman"/>
        </w:rPr>
      </w:pPr>
    </w:p>
    <w:p w14:paraId="4890A48B" w14:textId="77777777" w:rsidR="00104E96" w:rsidRPr="00B93A55" w:rsidRDefault="00104E96" w:rsidP="00B93A55">
      <w:pPr>
        <w:spacing w:line="240" w:lineRule="auto"/>
        <w:rPr>
          <w:rFonts w:cs="Times New Roman"/>
          <w:i/>
        </w:rPr>
      </w:pPr>
      <w:r w:rsidRPr="00B93A55">
        <w:rPr>
          <w:rFonts w:cs="Times New Roman"/>
          <w:i/>
        </w:rPr>
        <w:t>Senyvi pacientai</w:t>
      </w:r>
    </w:p>
    <w:p w14:paraId="4890A48C" w14:textId="77777777" w:rsidR="00104E96" w:rsidRPr="00D5718A" w:rsidRDefault="00104E96" w:rsidP="006553C8">
      <w:pPr>
        <w:spacing w:line="240" w:lineRule="auto"/>
        <w:rPr>
          <w:rFonts w:cs="Times New Roman"/>
        </w:rPr>
      </w:pPr>
      <w:r w:rsidRPr="00F03394">
        <w:rPr>
          <w:rFonts w:cs="Times New Roman"/>
        </w:rPr>
        <w:t>Miokardo infarkto ištiktus 75</w:t>
      </w:r>
      <w:r w:rsidR="0041414F" w:rsidRPr="00F03394">
        <w:rPr>
          <w:rFonts w:cs="Times New Roman"/>
        </w:rPr>
        <w:t> </w:t>
      </w:r>
      <w:r w:rsidRPr="00F03394">
        <w:rPr>
          <w:rFonts w:cs="Times New Roman"/>
        </w:rPr>
        <w:t xml:space="preserve">metų bei senesnius žmones </w:t>
      </w:r>
      <w:r w:rsidR="004C3901">
        <w:rPr>
          <w:rFonts w:cs="Times New Roman"/>
        </w:rPr>
        <w:t>Zofenopril Ingen Pharma</w:t>
      </w:r>
      <w:r w:rsidRPr="00F03394">
        <w:rPr>
          <w:rFonts w:cs="Times New Roman"/>
        </w:rPr>
        <w:t xml:space="preserve"> reikia gydyti atsargiai.</w:t>
      </w:r>
    </w:p>
    <w:p w14:paraId="4890A48D" w14:textId="77777777" w:rsidR="00104E96" w:rsidRPr="006553C8" w:rsidRDefault="00104E96" w:rsidP="006553C8">
      <w:pPr>
        <w:spacing w:line="240" w:lineRule="auto"/>
        <w:rPr>
          <w:rFonts w:cs="Times New Roman"/>
        </w:rPr>
      </w:pPr>
    </w:p>
    <w:p w14:paraId="4890A48E" w14:textId="77777777" w:rsidR="00104E96" w:rsidRPr="00B93A55" w:rsidRDefault="00104E96" w:rsidP="00B93A55">
      <w:pPr>
        <w:spacing w:line="240" w:lineRule="auto"/>
        <w:rPr>
          <w:rFonts w:cs="Times New Roman"/>
          <w:i/>
        </w:rPr>
      </w:pPr>
      <w:r w:rsidRPr="00B93A55">
        <w:rPr>
          <w:rFonts w:cs="Times New Roman"/>
          <w:i/>
        </w:rPr>
        <w:t>Renovaskulinė hipertenzija</w:t>
      </w:r>
    </w:p>
    <w:p w14:paraId="4890A48F" w14:textId="77777777" w:rsidR="00104E96" w:rsidRPr="006553C8" w:rsidRDefault="00104E96" w:rsidP="006553C8">
      <w:pPr>
        <w:spacing w:line="240" w:lineRule="auto"/>
        <w:rPr>
          <w:rFonts w:cs="Times New Roman"/>
        </w:rPr>
      </w:pPr>
      <w:r w:rsidRPr="00F03394">
        <w:rPr>
          <w:rFonts w:cs="Times New Roman"/>
        </w:rPr>
        <w:t xml:space="preserve">AKF inhibitoriais gydomiems ligoniams, kuriems yra renovaskulinė hipertenzija arba abiejų inkstų (ar vieno, jeigu žmogus yra tik su vienu inkstu) arterijų stenozė, yra didesnis sunkios hipotenzijos ir inkstų nepakankamumo pasireiškimo pavojus. Diuretikai minėtas komplikacijas gali skatinti. Inkstų funkcijos sutrikimas galimas tiems ligoniams, kurių kraujyje kreatinino kiekis padidėja nedaug, ir netgi tiems, kuriems yra tik vieno inksto arterijos stenozė. Jeigu renovaskuline hipertenzija sergančius žmones </w:t>
      </w:r>
      <w:r w:rsidR="004C3901">
        <w:rPr>
          <w:rFonts w:cs="Times New Roman"/>
        </w:rPr>
        <w:t>Zofenopril Ingen Pharma</w:t>
      </w:r>
      <w:r w:rsidRPr="00D5718A">
        <w:rPr>
          <w:rFonts w:cs="Times New Roman"/>
        </w:rPr>
        <w:t xml:space="preserve"> gydyti tikrai būtina, juos reikia pradėti gydyti ligoninėje, atidžiai prižiūrint gydytojui. Pradžioje reikia skirti mažą dozę ir atsargiai ją didinti. Gydymo </w:t>
      </w:r>
      <w:r w:rsidR="004C3901">
        <w:rPr>
          <w:rFonts w:cs="Times New Roman"/>
        </w:rPr>
        <w:t>Zofenopril Ingen Pharma</w:t>
      </w:r>
      <w:r w:rsidRPr="006553C8">
        <w:rPr>
          <w:rFonts w:cs="Times New Roman"/>
        </w:rPr>
        <w:t xml:space="preserve"> pradžioje diuretikų vartojimą reikėtų laikinai nutraukti, pirmąsias gydymo savaites būtina atidžiai stebėti inkstų funkciją.</w:t>
      </w:r>
    </w:p>
    <w:p w14:paraId="4890A490" w14:textId="77777777" w:rsidR="00104E96" w:rsidRPr="006553C8" w:rsidRDefault="00104E96" w:rsidP="006553C8">
      <w:pPr>
        <w:spacing w:line="240" w:lineRule="auto"/>
        <w:rPr>
          <w:rFonts w:cs="Times New Roman"/>
        </w:rPr>
      </w:pPr>
    </w:p>
    <w:p w14:paraId="4890A491" w14:textId="77777777" w:rsidR="00104E96" w:rsidRPr="00B93A55" w:rsidRDefault="00104E96" w:rsidP="00B93A55">
      <w:pPr>
        <w:spacing w:line="240" w:lineRule="auto"/>
        <w:rPr>
          <w:rFonts w:cs="Times New Roman"/>
          <w:i/>
        </w:rPr>
      </w:pPr>
      <w:r w:rsidRPr="00B93A55">
        <w:rPr>
          <w:rFonts w:cs="Times New Roman"/>
          <w:i/>
        </w:rPr>
        <w:t>Inkstų nepakankamumas</w:t>
      </w:r>
    </w:p>
    <w:p w14:paraId="4890A492" w14:textId="77777777" w:rsidR="00104E96" w:rsidRPr="006553C8" w:rsidRDefault="00104E96" w:rsidP="006553C8">
      <w:pPr>
        <w:spacing w:line="240" w:lineRule="auto"/>
        <w:rPr>
          <w:rFonts w:cs="Times New Roman"/>
        </w:rPr>
      </w:pPr>
      <w:r w:rsidRPr="00F03394">
        <w:rPr>
          <w:rFonts w:cs="Times New Roman"/>
        </w:rPr>
        <w:t xml:space="preserve">Inkstų nepakankamumu sergančius ligonius </w:t>
      </w:r>
      <w:r w:rsidR="004C3901">
        <w:rPr>
          <w:rFonts w:cs="Times New Roman"/>
        </w:rPr>
        <w:t>Zofenopril Ingen Pharma</w:t>
      </w:r>
      <w:r w:rsidRPr="00F03394">
        <w:rPr>
          <w:rFonts w:cs="Times New Roman"/>
        </w:rPr>
        <w:t xml:space="preserve"> reikia gydyti atsargiai. Jiems reikia skirti mažesnę dozę. Gydymo metu būtina atidžiai stebėti inkstų funkciją taip, kaip atrodo </w:t>
      </w:r>
      <w:r w:rsidRPr="00F03394">
        <w:rPr>
          <w:rFonts w:cs="Times New Roman"/>
        </w:rPr>
        <w:lastRenderedPageBreak/>
        <w:t>reikalinga. Kai kuriems AKF inhibitorių vartojantiems žmonėms, ypač sergantiems sunkiu širdies nepakankamumu ar inkstų liga, įskaitant inkstų arterijų stenozę, p</w:t>
      </w:r>
      <w:r w:rsidRPr="00D5718A">
        <w:rPr>
          <w:rFonts w:cs="Times New Roman"/>
        </w:rPr>
        <w:t>asireiškė inkstų funkcijos nepakankamumas. Kai kurių pacientų, prieš gydymą nesirgusių pastebima inkstų liga, kraujyje padidėjo karbamido ir kreatinino kiekis, ypač tų, kurie kartu su AKF inhibitoriais vartojo diuretikų. Tokiu atveju gali prireikti mažinti AKF inhibitorių dozę ir (arba) nutraukti diuretikų vartojimą. Pirmąsias dvi gydymo savaites rekomenduojama atidžiai stebėti inkstų funkciją.</w:t>
      </w:r>
    </w:p>
    <w:p w14:paraId="4890A493" w14:textId="77777777" w:rsidR="00104E96" w:rsidRPr="006553C8" w:rsidRDefault="00104E96" w:rsidP="006553C8">
      <w:pPr>
        <w:spacing w:line="240" w:lineRule="auto"/>
        <w:rPr>
          <w:rFonts w:cs="Times New Roman"/>
        </w:rPr>
      </w:pPr>
    </w:p>
    <w:p w14:paraId="4890A494" w14:textId="77777777" w:rsidR="00104E96" w:rsidRPr="006553C8" w:rsidRDefault="00104E96" w:rsidP="006553C8">
      <w:pPr>
        <w:spacing w:line="240" w:lineRule="auto"/>
        <w:rPr>
          <w:rFonts w:cs="Times New Roman"/>
        </w:rPr>
      </w:pPr>
      <w:r w:rsidRPr="006553C8">
        <w:rPr>
          <w:rFonts w:cs="Times New Roman"/>
        </w:rPr>
        <w:t xml:space="preserve">Ar saugu ir veiksminga </w:t>
      </w:r>
      <w:r w:rsidR="004C3901">
        <w:rPr>
          <w:rFonts w:cs="Times New Roman"/>
        </w:rPr>
        <w:t>Zofenopril Ingen Pharma</w:t>
      </w:r>
      <w:r w:rsidRPr="006553C8">
        <w:rPr>
          <w:rFonts w:cs="Times New Roman"/>
        </w:rPr>
        <w:t xml:space="preserve"> gydyti ūminio infarkto ištiktus ligonius su sutrikusia inkstų funkcija, netirta. Vadinasi, tuos infarkto ištiktus ligonius, kurių inkstų funkcija nepakankama (kreatinino kiekis kraujo serume yra ne mažesnis kaip 2,1 mg/dl, o proteinurija ne mažesnė kaip 500 mg per parą), </w:t>
      </w:r>
      <w:r w:rsidR="004C3901">
        <w:rPr>
          <w:rFonts w:cs="Times New Roman"/>
        </w:rPr>
        <w:t>Zofenopril Ingen Pharma</w:t>
      </w:r>
      <w:r w:rsidRPr="006553C8">
        <w:rPr>
          <w:rFonts w:cs="Times New Roman"/>
        </w:rPr>
        <w:t xml:space="preserve"> gydyti draudžiama.</w:t>
      </w:r>
    </w:p>
    <w:p w14:paraId="4890A495" w14:textId="77777777" w:rsidR="00104E96" w:rsidRPr="006553C8" w:rsidRDefault="00104E96" w:rsidP="006553C8">
      <w:pPr>
        <w:spacing w:line="240" w:lineRule="auto"/>
        <w:rPr>
          <w:rFonts w:cs="Times New Roman"/>
        </w:rPr>
      </w:pPr>
    </w:p>
    <w:p w14:paraId="4890A496" w14:textId="77777777" w:rsidR="00104E96" w:rsidRPr="00B93A55" w:rsidRDefault="00104E96" w:rsidP="00B93A55">
      <w:pPr>
        <w:spacing w:line="240" w:lineRule="auto"/>
        <w:rPr>
          <w:rFonts w:cs="Times New Roman"/>
          <w:i/>
        </w:rPr>
      </w:pPr>
      <w:r w:rsidRPr="00B93A55">
        <w:rPr>
          <w:rFonts w:cs="Times New Roman"/>
          <w:i/>
        </w:rPr>
        <w:t>Dializuojami pacientai</w:t>
      </w:r>
    </w:p>
    <w:p w14:paraId="4890A497" w14:textId="77777777" w:rsidR="00104E96" w:rsidRPr="006553C8" w:rsidRDefault="00104E96" w:rsidP="006553C8">
      <w:pPr>
        <w:spacing w:line="240" w:lineRule="auto"/>
        <w:rPr>
          <w:rFonts w:cs="Times New Roman"/>
        </w:rPr>
      </w:pPr>
      <w:r w:rsidRPr="00F03394">
        <w:rPr>
          <w:rFonts w:cs="Times New Roman"/>
        </w:rPr>
        <w:t>AKF inhibitoriais gydomiems ligoniams, kuriems dializuoti naudojamos didelio laidumo poliakrilnitrilinės membranos (pvz., AN</w:t>
      </w:r>
      <w:r w:rsidR="0041414F" w:rsidRPr="00F03394">
        <w:rPr>
          <w:rFonts w:cs="Times New Roman"/>
        </w:rPr>
        <w:t> </w:t>
      </w:r>
      <w:r w:rsidRPr="00F03394">
        <w:rPr>
          <w:rFonts w:cs="Times New Roman"/>
        </w:rPr>
        <w:t>69), pradėjus dializę, po kelių minučių gali pasireikšti anafilaksinė reakcija: veido sutinimas, p</w:t>
      </w:r>
      <w:r w:rsidRPr="00D5718A">
        <w:rPr>
          <w:rFonts w:cs="Times New Roman"/>
        </w:rPr>
        <w:t>araudimas, hipotenzija ir dispnėja. Vadinasi, tokių pacientų dializei reikia naudoti kitokias membranas arba juos gydyti kitų grupių antihipertenziniais vaist</w:t>
      </w:r>
      <w:r w:rsidR="008D2C47" w:rsidRPr="006553C8">
        <w:rPr>
          <w:rFonts w:cs="Times New Roman"/>
        </w:rPr>
        <w:t>iniais preparatais</w:t>
      </w:r>
      <w:r w:rsidRPr="006553C8">
        <w:rPr>
          <w:rFonts w:cs="Times New Roman"/>
        </w:rPr>
        <w:t>.</w:t>
      </w:r>
    </w:p>
    <w:p w14:paraId="4890A498" w14:textId="77777777" w:rsidR="00104E96" w:rsidRPr="006553C8" w:rsidRDefault="00104E96" w:rsidP="006553C8">
      <w:pPr>
        <w:spacing w:line="240" w:lineRule="auto"/>
        <w:rPr>
          <w:rFonts w:cs="Times New Roman"/>
        </w:rPr>
      </w:pPr>
    </w:p>
    <w:p w14:paraId="4890A499" w14:textId="77777777" w:rsidR="00104E96" w:rsidRPr="006553C8" w:rsidRDefault="00104E96" w:rsidP="006553C8">
      <w:pPr>
        <w:spacing w:line="240" w:lineRule="auto"/>
        <w:rPr>
          <w:rFonts w:cs="Times New Roman"/>
        </w:rPr>
      </w:pPr>
      <w:r w:rsidRPr="006553C8">
        <w:rPr>
          <w:rFonts w:cs="Times New Roman"/>
        </w:rPr>
        <w:t xml:space="preserve">Ar saugu ir veiksminga </w:t>
      </w:r>
      <w:r w:rsidR="004C3901">
        <w:rPr>
          <w:rFonts w:cs="Times New Roman"/>
        </w:rPr>
        <w:t>Zofenopril Ingen Pharma</w:t>
      </w:r>
      <w:r w:rsidRPr="006553C8">
        <w:rPr>
          <w:rFonts w:cs="Times New Roman"/>
        </w:rPr>
        <w:t xml:space="preserve"> gydyti ūminio miokardo infarkto ištiktus ligonius, kurie dializuojami, netirta, todėl jiems šio </w:t>
      </w:r>
      <w:r w:rsidR="001A46A3" w:rsidRPr="006553C8">
        <w:rPr>
          <w:rFonts w:cs="Times New Roman"/>
        </w:rPr>
        <w:t xml:space="preserve">vaistinio preparato </w:t>
      </w:r>
      <w:r w:rsidRPr="006553C8">
        <w:rPr>
          <w:rFonts w:cs="Times New Roman"/>
        </w:rPr>
        <w:t>vartoti nerekomenduojama.</w:t>
      </w:r>
    </w:p>
    <w:p w14:paraId="4890A49A" w14:textId="77777777" w:rsidR="00104E96" w:rsidRPr="006553C8" w:rsidRDefault="00104E96" w:rsidP="006553C8">
      <w:pPr>
        <w:spacing w:line="240" w:lineRule="auto"/>
        <w:rPr>
          <w:rFonts w:cs="Times New Roman"/>
        </w:rPr>
      </w:pPr>
    </w:p>
    <w:p w14:paraId="4890A49B" w14:textId="77777777" w:rsidR="00104E96" w:rsidRPr="00B93A55" w:rsidRDefault="00104E96" w:rsidP="00B93A55">
      <w:pPr>
        <w:spacing w:line="240" w:lineRule="auto"/>
        <w:rPr>
          <w:rFonts w:cs="Times New Roman"/>
          <w:i/>
        </w:rPr>
      </w:pPr>
      <w:r w:rsidRPr="00B93A55">
        <w:rPr>
          <w:rFonts w:cs="Times New Roman"/>
          <w:i/>
        </w:rPr>
        <w:t>MTL aferezė</w:t>
      </w:r>
    </w:p>
    <w:p w14:paraId="4890A49C" w14:textId="77777777" w:rsidR="00104E96" w:rsidRPr="00C91529" w:rsidRDefault="00104E96" w:rsidP="006553C8">
      <w:pPr>
        <w:spacing w:line="240" w:lineRule="auto"/>
        <w:rPr>
          <w:rFonts w:cs="Times New Roman"/>
        </w:rPr>
      </w:pPr>
      <w:r w:rsidRPr="00F03394">
        <w:rPr>
          <w:rFonts w:cs="Times New Roman"/>
        </w:rPr>
        <w:t>AKF inhibitorių vartojantiems žmonėms, kuriems MTL aferezė atliekama naudojant dekstrano sulfatą, gali pasireikšti tokia pat anafilaksinė reakcija, kaip ir tiems pacientams, kurie hemodializuojami naudojant didelio laidumo membranas. Vadinasi, tokius ligonius reikia gydyti kitų grupių antihipertenziniais vaist</w:t>
      </w:r>
      <w:r w:rsidR="008D2C47" w:rsidRPr="00F03394">
        <w:rPr>
          <w:rFonts w:cs="Times New Roman"/>
        </w:rPr>
        <w:t>iniais preparatais</w:t>
      </w:r>
      <w:r w:rsidRPr="00C91529">
        <w:rPr>
          <w:rFonts w:cs="Times New Roman"/>
        </w:rPr>
        <w:t>.</w:t>
      </w:r>
    </w:p>
    <w:p w14:paraId="4890A49D" w14:textId="77777777" w:rsidR="00104E96" w:rsidRPr="00D5718A" w:rsidRDefault="00104E96" w:rsidP="006553C8">
      <w:pPr>
        <w:spacing w:line="240" w:lineRule="auto"/>
        <w:rPr>
          <w:rFonts w:cs="Times New Roman"/>
        </w:rPr>
      </w:pPr>
    </w:p>
    <w:p w14:paraId="4890A49E" w14:textId="77777777" w:rsidR="00104E96" w:rsidRPr="00B93A55" w:rsidRDefault="00104E96" w:rsidP="00B93A55">
      <w:pPr>
        <w:spacing w:line="240" w:lineRule="auto"/>
        <w:rPr>
          <w:rFonts w:cs="Times New Roman"/>
          <w:i/>
        </w:rPr>
      </w:pPr>
      <w:r w:rsidRPr="00B93A55">
        <w:rPr>
          <w:rFonts w:cs="Times New Roman"/>
          <w:i/>
        </w:rPr>
        <w:t>Desensibilizacijos metu arba dėl vabzdžių įgėlimo pasireiškianti anafilaksinė reakcija</w:t>
      </w:r>
    </w:p>
    <w:p w14:paraId="4890A49F" w14:textId="77777777" w:rsidR="00104E96" w:rsidRPr="006553C8" w:rsidRDefault="00104E96" w:rsidP="006553C8">
      <w:pPr>
        <w:spacing w:line="240" w:lineRule="auto"/>
        <w:rPr>
          <w:rFonts w:cs="Times New Roman"/>
        </w:rPr>
      </w:pPr>
      <w:r w:rsidRPr="00F03394">
        <w:rPr>
          <w:rFonts w:cs="Times New Roman"/>
        </w:rPr>
        <w:t>AKF inhibitorių vartojantiems žmonėms desensibilizacijos metu, pvz., vapsvų ar širšių nuodais (</w:t>
      </w:r>
      <w:r w:rsidRPr="00F03394">
        <w:rPr>
          <w:rFonts w:cs="Times New Roman"/>
          <w:i/>
        </w:rPr>
        <w:t>hymenoptera venom</w:t>
      </w:r>
      <w:r w:rsidRPr="00F03394">
        <w:rPr>
          <w:rFonts w:cs="Times New Roman"/>
        </w:rPr>
        <w:t>), arba po vabzdžių įgėlimo retais atvejais gali pasireikšti gyvybei pavojinga anafilaksinė reakcija. Kai kuriems pacientams šios reakcijos pavyko išvengti, kai prieš desensibilizaciją AKF inhibitorių vartojimas buvo laikinai nutrauktas, bet jos pasikartojo, kai vaist</w:t>
      </w:r>
      <w:r w:rsidR="001A46A3" w:rsidRPr="00D5718A">
        <w:rPr>
          <w:rFonts w:cs="Times New Roman"/>
        </w:rPr>
        <w:t>inio preparato</w:t>
      </w:r>
      <w:r w:rsidRPr="006553C8">
        <w:rPr>
          <w:rFonts w:cs="Times New Roman"/>
        </w:rPr>
        <w:t xml:space="preserve"> netyčia vėl buvo pradėta vartoti. Todėl AKF inhibitorių vartojančių pacientų desensibilizacijos metu reikia laikytis atsargumo.</w:t>
      </w:r>
    </w:p>
    <w:p w14:paraId="4890A4A0" w14:textId="77777777" w:rsidR="00104E96" w:rsidRPr="006553C8" w:rsidRDefault="00104E96" w:rsidP="006553C8">
      <w:pPr>
        <w:spacing w:line="240" w:lineRule="auto"/>
        <w:rPr>
          <w:rFonts w:cs="Times New Roman"/>
        </w:rPr>
      </w:pPr>
    </w:p>
    <w:p w14:paraId="4890A4A1" w14:textId="77777777" w:rsidR="00104E96" w:rsidRPr="00B93A55" w:rsidRDefault="005B5333" w:rsidP="00B93A55">
      <w:pPr>
        <w:spacing w:line="240" w:lineRule="auto"/>
        <w:rPr>
          <w:rFonts w:cs="Times New Roman"/>
          <w:i/>
        </w:rPr>
      </w:pPr>
      <w:r w:rsidRPr="00B93A55">
        <w:rPr>
          <w:rFonts w:cs="Times New Roman"/>
          <w:i/>
        </w:rPr>
        <w:t xml:space="preserve">Inksto </w:t>
      </w:r>
      <w:r w:rsidR="00104E96" w:rsidRPr="00B93A55">
        <w:rPr>
          <w:rFonts w:cs="Times New Roman"/>
          <w:i/>
        </w:rPr>
        <w:t>persodinimas</w:t>
      </w:r>
    </w:p>
    <w:p w14:paraId="4890A4A2" w14:textId="77777777" w:rsidR="00104E96" w:rsidRPr="00D5718A" w:rsidRDefault="00104E96" w:rsidP="006553C8">
      <w:pPr>
        <w:spacing w:line="240" w:lineRule="auto"/>
        <w:rPr>
          <w:rFonts w:cs="Times New Roman"/>
        </w:rPr>
      </w:pPr>
      <w:r w:rsidRPr="00F03394">
        <w:rPr>
          <w:rFonts w:cs="Times New Roman"/>
        </w:rPr>
        <w:t>Apie pacientų, kuriems neseniai persodint</w:t>
      </w:r>
      <w:r w:rsidR="005B5333" w:rsidRPr="00F03394">
        <w:rPr>
          <w:rFonts w:cs="Times New Roman"/>
        </w:rPr>
        <w:t>as</w:t>
      </w:r>
      <w:r w:rsidRPr="00F03394">
        <w:rPr>
          <w:rFonts w:cs="Times New Roman"/>
        </w:rPr>
        <w:t xml:space="preserve"> inksta</w:t>
      </w:r>
      <w:r w:rsidR="005B5333" w:rsidRPr="00C91529">
        <w:rPr>
          <w:rFonts w:cs="Times New Roman"/>
        </w:rPr>
        <w:t>s</w:t>
      </w:r>
      <w:r w:rsidRPr="00C91529">
        <w:rPr>
          <w:rFonts w:cs="Times New Roman"/>
        </w:rPr>
        <w:t xml:space="preserve">, gydymą </w:t>
      </w:r>
      <w:r w:rsidR="004C3901">
        <w:rPr>
          <w:rFonts w:cs="Times New Roman"/>
        </w:rPr>
        <w:t>Zofenopril Ingen Pharma</w:t>
      </w:r>
      <w:r w:rsidRPr="00E8364C">
        <w:rPr>
          <w:rFonts w:cs="Times New Roman"/>
          <w:b/>
        </w:rPr>
        <w:t xml:space="preserve"> </w:t>
      </w:r>
      <w:r w:rsidRPr="00D5718A">
        <w:rPr>
          <w:rFonts w:cs="Times New Roman"/>
        </w:rPr>
        <w:t>patyrimo nėra.</w:t>
      </w:r>
    </w:p>
    <w:p w14:paraId="4890A4A3" w14:textId="77777777" w:rsidR="00104E96" w:rsidRPr="006553C8" w:rsidRDefault="00104E96" w:rsidP="006553C8">
      <w:pPr>
        <w:spacing w:line="240" w:lineRule="auto"/>
        <w:rPr>
          <w:rFonts w:cs="Times New Roman"/>
        </w:rPr>
      </w:pPr>
    </w:p>
    <w:p w14:paraId="4890A4A4" w14:textId="77777777" w:rsidR="00104E96" w:rsidRPr="00B93A55" w:rsidRDefault="00104E96" w:rsidP="00B93A55">
      <w:pPr>
        <w:spacing w:line="240" w:lineRule="auto"/>
        <w:rPr>
          <w:rFonts w:cs="Times New Roman"/>
          <w:i/>
        </w:rPr>
      </w:pPr>
      <w:r w:rsidRPr="00B93A55">
        <w:rPr>
          <w:rFonts w:cs="Times New Roman"/>
          <w:i/>
        </w:rPr>
        <w:t>Pirminis aldosteronizmas</w:t>
      </w:r>
    </w:p>
    <w:p w14:paraId="4890A4A5" w14:textId="77777777" w:rsidR="00104E96" w:rsidRPr="006553C8" w:rsidRDefault="00104E96" w:rsidP="006553C8">
      <w:pPr>
        <w:spacing w:line="240" w:lineRule="auto"/>
        <w:rPr>
          <w:rFonts w:cs="Times New Roman"/>
        </w:rPr>
      </w:pPr>
      <w:r w:rsidRPr="00F03394">
        <w:rPr>
          <w:rFonts w:cs="Times New Roman"/>
        </w:rPr>
        <w:t>Ligoniai, kuriems yra pirminis aldosteronizmas, į vaist</w:t>
      </w:r>
      <w:r w:rsidR="008D2C47" w:rsidRPr="00F03394">
        <w:rPr>
          <w:rFonts w:cs="Times New Roman"/>
        </w:rPr>
        <w:t>inius preparatus</w:t>
      </w:r>
      <w:r w:rsidRPr="00F03394">
        <w:rPr>
          <w:rFonts w:cs="Times New Roman"/>
        </w:rPr>
        <w:t xml:space="preserve">, slopinančius renino ir angiotenzino sistemą, nereaguoja, todėl jų </w:t>
      </w:r>
      <w:r w:rsidR="004C3901">
        <w:rPr>
          <w:rFonts w:cs="Times New Roman"/>
        </w:rPr>
        <w:t>Zofenopril Ingen Pharma</w:t>
      </w:r>
      <w:r w:rsidRPr="00D5718A">
        <w:rPr>
          <w:rFonts w:cs="Times New Roman"/>
          <w:b/>
        </w:rPr>
        <w:t xml:space="preserve"> </w:t>
      </w:r>
      <w:r w:rsidRPr="006553C8">
        <w:rPr>
          <w:rFonts w:cs="Times New Roman"/>
        </w:rPr>
        <w:t xml:space="preserve">gydyti nerekomenduojama. </w:t>
      </w:r>
    </w:p>
    <w:p w14:paraId="4890A4A6" w14:textId="77777777" w:rsidR="00104E96" w:rsidRPr="006553C8" w:rsidRDefault="00104E96" w:rsidP="006553C8">
      <w:pPr>
        <w:spacing w:line="240" w:lineRule="auto"/>
        <w:rPr>
          <w:rFonts w:cs="Times New Roman"/>
        </w:rPr>
      </w:pPr>
    </w:p>
    <w:p w14:paraId="4890A4A7" w14:textId="77777777" w:rsidR="00104E96" w:rsidRPr="00B93A55" w:rsidRDefault="00104E96" w:rsidP="00B93A55">
      <w:pPr>
        <w:spacing w:line="240" w:lineRule="auto"/>
        <w:rPr>
          <w:rFonts w:cs="Times New Roman"/>
          <w:i/>
        </w:rPr>
      </w:pPr>
      <w:r w:rsidRPr="00B93A55">
        <w:rPr>
          <w:rFonts w:cs="Times New Roman"/>
          <w:i/>
        </w:rPr>
        <w:t>Angioneurozinė edema</w:t>
      </w:r>
    </w:p>
    <w:p w14:paraId="4890A4A8" w14:textId="77777777" w:rsidR="00104E96" w:rsidRPr="00C91529" w:rsidRDefault="00104E96" w:rsidP="006553C8">
      <w:pPr>
        <w:spacing w:line="240" w:lineRule="auto"/>
        <w:rPr>
          <w:rFonts w:cs="Times New Roman"/>
        </w:rPr>
      </w:pPr>
      <w:r w:rsidRPr="00F03394">
        <w:rPr>
          <w:rFonts w:cs="Times New Roman"/>
        </w:rPr>
        <w:t>AKF inhibitorių vartojantiems ligoniams gali pasireikšti, ypač pirmąsias gydymo savaites, veido, galūnių, lūpų, gleivinės, liežuvio, tikrojo balso aparato ir (arba) gerklų angioneurozinė edema. Vis dėlto sunki angioneurozinė edema retais atvejais galima ir po ilgesnio AKF inhibitorių vartojimo. Minėtai komplikacijai prasidėjus, AKF inhibitoriaus vartojimą būtina tuoj pat nutraukti ir vietoj jo pradėti gydyti kitų grupių vaist</w:t>
      </w:r>
      <w:r w:rsidR="008D2C47" w:rsidRPr="00F03394">
        <w:rPr>
          <w:rFonts w:cs="Times New Roman"/>
        </w:rPr>
        <w:t>iniais preparatais</w:t>
      </w:r>
      <w:r w:rsidRPr="00C91529">
        <w:rPr>
          <w:rFonts w:cs="Times New Roman"/>
        </w:rPr>
        <w:t>.</w:t>
      </w:r>
    </w:p>
    <w:p w14:paraId="4890A4A9" w14:textId="77777777" w:rsidR="00104E96" w:rsidRPr="00D5718A" w:rsidRDefault="00104E96" w:rsidP="006553C8">
      <w:pPr>
        <w:spacing w:line="240" w:lineRule="auto"/>
        <w:rPr>
          <w:rFonts w:cs="Times New Roman"/>
        </w:rPr>
      </w:pPr>
    </w:p>
    <w:p w14:paraId="4890A4AA" w14:textId="77777777" w:rsidR="00104E96" w:rsidRPr="00F03394" w:rsidRDefault="00104E96" w:rsidP="006553C8">
      <w:pPr>
        <w:spacing w:line="240" w:lineRule="auto"/>
        <w:rPr>
          <w:rFonts w:cs="Times New Roman"/>
        </w:rPr>
      </w:pPr>
      <w:r w:rsidRPr="006553C8">
        <w:rPr>
          <w:rFonts w:cs="Times New Roman"/>
        </w:rPr>
        <w:t>Jeigu angioneurozinė edema apima liežuvį, tikrąjį balso aparatą ar gerklas, ji gali būti mirtina. Prasidėjus tokiai komplikacijai, būtina tuoj pat po oda suleisti 0,3-0,5</w:t>
      </w:r>
      <w:r w:rsidR="0041414F" w:rsidRPr="006553C8">
        <w:rPr>
          <w:rFonts w:cs="Times New Roman"/>
        </w:rPr>
        <w:t> </w:t>
      </w:r>
      <w:r w:rsidRPr="006553C8">
        <w:rPr>
          <w:rFonts w:cs="Times New Roman"/>
        </w:rPr>
        <w:t xml:space="preserve">ml adrenalino tirpalo (1:1000) arba, laikantis instrukcijos, atskiesto jo tirpalo (koncentracija </w:t>
      </w:r>
      <w:r w:rsidRPr="00B93A55">
        <w:rPr>
          <w:rFonts w:cs="Times New Roman"/>
        </w:rPr>
        <w:sym w:font="Symbol" w:char="F02D"/>
      </w:r>
      <w:r w:rsidRPr="00B93A55">
        <w:rPr>
          <w:rFonts w:cs="Times New Roman"/>
        </w:rPr>
        <w:t xml:space="preserve"> 1 mg/ml) sušvirkšti lėtai į veną, stebint EKG ir matuojant kraujospūdį. Tokius pacientus reikia guldyti į ligoninę ir ne trumpiau kaip 12-24</w:t>
      </w:r>
      <w:r w:rsidR="00AC5DAC" w:rsidRPr="00B93A55">
        <w:rPr>
          <w:rFonts w:cs="Times New Roman"/>
        </w:rPr>
        <w:t xml:space="preserve"> </w:t>
      </w:r>
      <w:r w:rsidRPr="00F03394">
        <w:rPr>
          <w:rFonts w:cs="Times New Roman"/>
        </w:rPr>
        <w:t>valandas stebėti. Iš ligoninės juos galima išleisti tik simptomams išnykus.</w:t>
      </w:r>
    </w:p>
    <w:p w14:paraId="4890A4AB" w14:textId="77777777" w:rsidR="00104E96" w:rsidRPr="006553C8" w:rsidRDefault="00104E96" w:rsidP="006553C8">
      <w:pPr>
        <w:spacing w:line="240" w:lineRule="auto"/>
        <w:rPr>
          <w:rFonts w:cs="Times New Roman"/>
        </w:rPr>
      </w:pPr>
      <w:r w:rsidRPr="00F03394">
        <w:rPr>
          <w:rFonts w:cs="Times New Roman"/>
        </w:rPr>
        <w:lastRenderedPageBreak/>
        <w:t xml:space="preserve">Netgi tuomet, kai angioneurozinė edema apima tik liežuvį ir kvėpavimo sutrikimo nėra, pacientą gali prireikti stebėti, nes gydymo antihistamininiais </w:t>
      </w:r>
      <w:r w:rsidR="00A019CC" w:rsidRPr="00D5718A">
        <w:rPr>
          <w:rFonts w:cs="Times New Roman"/>
        </w:rPr>
        <w:t xml:space="preserve">vaistiniais </w:t>
      </w:r>
      <w:r w:rsidRPr="00D5718A">
        <w:rPr>
          <w:rFonts w:cs="Times New Roman"/>
        </w:rPr>
        <w:t>preparatais ir kortikosteroidais gali nepakakti.</w:t>
      </w:r>
    </w:p>
    <w:p w14:paraId="4890A4AC" w14:textId="77777777" w:rsidR="00104E96" w:rsidRPr="006553C8" w:rsidRDefault="00104E96" w:rsidP="006553C8">
      <w:pPr>
        <w:spacing w:line="240" w:lineRule="auto"/>
        <w:rPr>
          <w:rFonts w:cs="Times New Roman"/>
        </w:rPr>
      </w:pPr>
    </w:p>
    <w:p w14:paraId="4890A4AD" w14:textId="77777777" w:rsidR="00104E96" w:rsidRPr="006553C8" w:rsidRDefault="00104E96" w:rsidP="006553C8">
      <w:pPr>
        <w:spacing w:line="240" w:lineRule="auto"/>
        <w:rPr>
          <w:rFonts w:cs="Times New Roman"/>
        </w:rPr>
      </w:pPr>
      <w:r w:rsidRPr="006553C8">
        <w:rPr>
          <w:rFonts w:cs="Times New Roman"/>
        </w:rPr>
        <w:t>AKF inhibitoriai angioneurozinę edemą juodaodžiams pacientams sukelia dažniau negu nejuodaodžiams.</w:t>
      </w:r>
    </w:p>
    <w:p w14:paraId="4890A4AE" w14:textId="77777777" w:rsidR="00104E96" w:rsidRPr="006553C8" w:rsidRDefault="00104E96" w:rsidP="006553C8">
      <w:pPr>
        <w:spacing w:line="240" w:lineRule="auto"/>
        <w:rPr>
          <w:rFonts w:cs="Times New Roman"/>
        </w:rPr>
      </w:pPr>
    </w:p>
    <w:p w14:paraId="4890A4AF" w14:textId="77777777" w:rsidR="00104E96" w:rsidRPr="006553C8" w:rsidRDefault="00104E96" w:rsidP="006553C8">
      <w:pPr>
        <w:spacing w:line="240" w:lineRule="auto"/>
        <w:rPr>
          <w:rFonts w:cs="Times New Roman"/>
        </w:rPr>
      </w:pPr>
      <w:r w:rsidRPr="006553C8">
        <w:rPr>
          <w:rFonts w:cs="Times New Roman"/>
        </w:rPr>
        <w:t>Pacientams, kuriems pasitaikė angioneurozinė edema, nesusijusi su AKF inhibitoriais, vartojant AKF inhibitorių angioneurozinės edemos rizika gali būti didesnė (žr. 4.3</w:t>
      </w:r>
      <w:r w:rsidR="00AC5DAC" w:rsidRPr="006553C8">
        <w:rPr>
          <w:rFonts w:cs="Times New Roman"/>
        </w:rPr>
        <w:t xml:space="preserve">  </w:t>
      </w:r>
      <w:r w:rsidRPr="006553C8">
        <w:rPr>
          <w:rFonts w:cs="Times New Roman"/>
        </w:rPr>
        <w:t>skyrių).</w:t>
      </w:r>
    </w:p>
    <w:p w14:paraId="3FC93E40" w14:textId="30D85D1F" w:rsidR="00D63FB0" w:rsidRPr="00D63FB0" w:rsidRDefault="00D63FB0" w:rsidP="00D63FB0">
      <w:pPr>
        <w:spacing w:line="240" w:lineRule="auto"/>
        <w:rPr>
          <w:rFonts w:eastAsia="Times New Roman" w:cs="Times New Roman"/>
        </w:rPr>
      </w:pPr>
      <w:r w:rsidRPr="00D63FB0">
        <w:rPr>
          <w:rFonts w:eastAsia="Times New Roman" w:cs="Times New Roman"/>
          <w:bCs/>
        </w:rPr>
        <w:t>Dėl padidėjusios angio</w:t>
      </w:r>
      <w:r w:rsidR="003C7549">
        <w:rPr>
          <w:rFonts w:eastAsia="Times New Roman" w:cs="Times New Roman"/>
          <w:bCs/>
        </w:rPr>
        <w:t xml:space="preserve">neurozinės </w:t>
      </w:r>
      <w:r w:rsidRPr="00D63FB0">
        <w:rPr>
          <w:rFonts w:eastAsia="Times New Roman" w:cs="Times New Roman"/>
          <w:bCs/>
        </w:rPr>
        <w:t>edemos rizikos AKF inhibitorių draudžiama skirti kartu su sakubitrilio ir valsartano deriniu</w:t>
      </w:r>
      <w:r w:rsidRPr="00D63FB0">
        <w:rPr>
          <w:rFonts w:eastAsia="Times New Roman" w:cs="Times New Roman"/>
        </w:rPr>
        <w:t xml:space="preserve">. </w:t>
      </w:r>
      <w:r w:rsidRPr="00D63FB0">
        <w:rPr>
          <w:rFonts w:eastAsia="Times New Roman" w:cs="Times New Roman"/>
          <w:bCs/>
        </w:rPr>
        <w:t>Gydymo sakubitrilio ir valsartano deriniu negalima pradėti nepraėjus 36 valandoms po paskutinės Zofenopril Ingen Pharma dozės</w:t>
      </w:r>
      <w:r w:rsidRPr="00D63FB0">
        <w:rPr>
          <w:rFonts w:eastAsia="Times New Roman" w:cs="Times New Roman"/>
        </w:rPr>
        <w:t xml:space="preserve">. </w:t>
      </w:r>
      <w:r w:rsidRPr="00D63FB0">
        <w:rPr>
          <w:rFonts w:eastAsia="Times New Roman" w:cs="Times New Roman"/>
          <w:bCs/>
        </w:rPr>
        <w:t>Gydymo Zofenopril Ingen Pharma negalima pradėti nepraėjus 36 valandoms po paskutinės sakubitrilio ir valsartano derinio dozės (žr. 4.3 ir 4.5 skyrius)</w:t>
      </w:r>
      <w:r w:rsidRPr="00D63FB0">
        <w:rPr>
          <w:rFonts w:eastAsia="Times New Roman" w:cs="Times New Roman"/>
        </w:rPr>
        <w:t>.</w:t>
      </w:r>
    </w:p>
    <w:p w14:paraId="266601E1" w14:textId="777936A4" w:rsidR="00D63FB0" w:rsidRPr="00D63FB0" w:rsidRDefault="00D63FB0" w:rsidP="00D63FB0">
      <w:pPr>
        <w:tabs>
          <w:tab w:val="left" w:pos="0"/>
        </w:tabs>
        <w:spacing w:line="240" w:lineRule="auto"/>
        <w:rPr>
          <w:rFonts w:eastAsia="Times New Roman" w:cs="Times New Roman"/>
          <w:noProof/>
        </w:rPr>
      </w:pPr>
      <w:r w:rsidRPr="00D63FB0">
        <w:rPr>
          <w:rFonts w:eastAsia="Times New Roman" w:cs="Times New Roman"/>
          <w:noProof/>
        </w:rPr>
        <w:t>AKF inhibitorių</w:t>
      </w:r>
      <w:r w:rsidRPr="00D63FB0">
        <w:rPr>
          <w:rFonts w:eastAsia="Times New Roman" w:cs="Times New Roman"/>
          <w:b/>
          <w:noProof/>
        </w:rPr>
        <w:t xml:space="preserve"> </w:t>
      </w:r>
      <w:r w:rsidRPr="00D63FB0">
        <w:rPr>
          <w:rFonts w:eastAsia="Times New Roman" w:cs="Times New Roman"/>
          <w:noProof/>
        </w:rPr>
        <w:t>vartojimas kartu su racekadotriliu,</w:t>
      </w:r>
      <w:r w:rsidRPr="00D63FB0">
        <w:rPr>
          <w:rFonts w:eastAsia="Times New Roman" w:cs="Times New Roman"/>
          <w:b/>
          <w:noProof/>
        </w:rPr>
        <w:t xml:space="preserve"> </w:t>
      </w:r>
      <w:r w:rsidRPr="00D63FB0">
        <w:rPr>
          <w:rFonts w:eastAsia="Times New Roman" w:cs="Times New Roman"/>
          <w:noProof/>
        </w:rPr>
        <w:t>mTOR inhibitoriais (sirolimuzu, everolimuzu, temsirolimuzu)</w:t>
      </w:r>
      <w:r w:rsidRPr="00D63FB0">
        <w:rPr>
          <w:rFonts w:eastAsia="Times New Roman" w:cs="Times New Roman"/>
          <w:b/>
          <w:noProof/>
        </w:rPr>
        <w:t xml:space="preserve"> </w:t>
      </w:r>
      <w:r w:rsidRPr="00D63FB0">
        <w:rPr>
          <w:rFonts w:eastAsia="Times New Roman" w:cs="Times New Roman"/>
          <w:noProof/>
        </w:rPr>
        <w:t>ar vildagliptinu gali padidinti angio</w:t>
      </w:r>
      <w:r w:rsidR="003C7549">
        <w:rPr>
          <w:rFonts w:eastAsia="Times New Roman" w:cs="Times New Roman"/>
          <w:noProof/>
        </w:rPr>
        <w:t xml:space="preserve">neurozinės </w:t>
      </w:r>
      <w:r w:rsidRPr="00D63FB0">
        <w:rPr>
          <w:rFonts w:eastAsia="Times New Roman" w:cs="Times New Roman"/>
          <w:noProof/>
        </w:rPr>
        <w:t>edemos pavojų (pvz., kvėpavimo takų arba liežuvio patinimo, lydimo kvėpavimo sutrikimo arba be jo) riziką (žr. 4.5 skyrių)</w:t>
      </w:r>
      <w:r w:rsidRPr="00C36A64">
        <w:rPr>
          <w:rFonts w:eastAsia="Times New Roman" w:cs="Times New Roman"/>
          <w:noProof/>
        </w:rPr>
        <w:t xml:space="preserve">. </w:t>
      </w:r>
      <w:r w:rsidRPr="00D63FB0">
        <w:rPr>
          <w:rFonts w:eastAsia="Times New Roman" w:cs="Times New Roman"/>
          <w:noProof/>
        </w:rPr>
        <w:t>AKF inhibitorių vartojančiam pacientui racekadotrilio, mTOR inhibitorių (pvz., sirolimuzo, everolimuzo, temsirolimuzo) ar vildagliptino skirti reikia atsargiai.</w:t>
      </w:r>
    </w:p>
    <w:p w14:paraId="4890A4B0" w14:textId="77777777" w:rsidR="00104E96" w:rsidRPr="006553C8" w:rsidRDefault="00104E96" w:rsidP="006553C8">
      <w:pPr>
        <w:spacing w:line="240" w:lineRule="auto"/>
        <w:rPr>
          <w:rFonts w:cs="Times New Roman"/>
        </w:rPr>
      </w:pPr>
    </w:p>
    <w:p w14:paraId="4890A4B1" w14:textId="77777777" w:rsidR="00104E96" w:rsidRPr="00B93A55" w:rsidRDefault="00104E96" w:rsidP="00B93A55">
      <w:pPr>
        <w:spacing w:line="240" w:lineRule="auto"/>
        <w:rPr>
          <w:rFonts w:cs="Times New Roman"/>
          <w:i/>
        </w:rPr>
      </w:pPr>
      <w:r w:rsidRPr="00B93A55">
        <w:rPr>
          <w:rFonts w:cs="Times New Roman"/>
          <w:i/>
        </w:rPr>
        <w:t>Kosulys</w:t>
      </w:r>
    </w:p>
    <w:p w14:paraId="4890A4B2" w14:textId="77777777" w:rsidR="00104E96" w:rsidRPr="00F03394" w:rsidRDefault="004C3901" w:rsidP="006553C8">
      <w:pPr>
        <w:spacing w:line="240" w:lineRule="auto"/>
        <w:rPr>
          <w:rFonts w:cs="Times New Roman"/>
        </w:rPr>
      </w:pPr>
      <w:r>
        <w:rPr>
          <w:rFonts w:cs="Times New Roman"/>
        </w:rPr>
        <w:t>Zofenopril Ingen Pharma</w:t>
      </w:r>
      <w:r w:rsidR="00104E96" w:rsidRPr="00F03394">
        <w:rPr>
          <w:rFonts w:cs="Times New Roman"/>
        </w:rPr>
        <w:t xml:space="preserve"> vartojantiems žmonėms gali prasidėti sausas neproduktyvus kosulys. Gydymą nutraukus, jis išnyksta. Atliekant kosulio diferencinę diagnostiką, reikia įvertinti AKF inhibitorių sukelto kosulio galimybę.</w:t>
      </w:r>
    </w:p>
    <w:p w14:paraId="4890A4B3" w14:textId="77777777" w:rsidR="00104E96" w:rsidRPr="00D5718A" w:rsidRDefault="00104E96" w:rsidP="006553C8">
      <w:pPr>
        <w:spacing w:line="240" w:lineRule="auto"/>
        <w:rPr>
          <w:rFonts w:cs="Times New Roman"/>
        </w:rPr>
      </w:pPr>
    </w:p>
    <w:p w14:paraId="4890A4B4" w14:textId="77777777" w:rsidR="00104E96" w:rsidRPr="00B93A55" w:rsidRDefault="00104E96" w:rsidP="00B93A55">
      <w:pPr>
        <w:spacing w:line="240" w:lineRule="auto"/>
        <w:rPr>
          <w:rFonts w:cs="Times New Roman"/>
          <w:i/>
        </w:rPr>
      </w:pPr>
      <w:r w:rsidRPr="00B93A55">
        <w:rPr>
          <w:rFonts w:cs="Times New Roman"/>
          <w:i/>
        </w:rPr>
        <w:t>Kepenų nepakankamumas</w:t>
      </w:r>
    </w:p>
    <w:p w14:paraId="4890A4B5" w14:textId="77777777" w:rsidR="00104E96" w:rsidRPr="00F03394" w:rsidRDefault="00104E96" w:rsidP="006553C8">
      <w:pPr>
        <w:spacing w:line="240" w:lineRule="auto"/>
        <w:rPr>
          <w:rFonts w:cs="Times New Roman"/>
        </w:rPr>
      </w:pPr>
      <w:r w:rsidRPr="00F03394">
        <w:rPr>
          <w:rFonts w:cs="Times New Roman"/>
        </w:rPr>
        <w:t>Retais atvejais AKF inhibitorių vartojimas buvo susijęs su sindromu, kuris prasideda cholestazine gelta ir progresuoja į žaibinę kepenų nekrozę, ir (kartais) įvyksta mirtis. Šio sindromo susidarymo mechanizmas neaiškus. Pacientų, kuriems vartojant AKF inhibitorių atsiranda gelta arba stipriai padidėja kepenų fermentų aktyvumas, gydymą AKF inhibitoriais reikia nutraukti ir tinkamai stebėti jų būklę.</w:t>
      </w:r>
    </w:p>
    <w:p w14:paraId="4890A4B6" w14:textId="77777777" w:rsidR="00104E96" w:rsidRPr="00D5718A" w:rsidRDefault="00104E96" w:rsidP="006553C8">
      <w:pPr>
        <w:spacing w:line="240" w:lineRule="auto"/>
        <w:rPr>
          <w:rFonts w:cs="Times New Roman"/>
        </w:rPr>
      </w:pPr>
    </w:p>
    <w:p w14:paraId="4890A4B7" w14:textId="77777777" w:rsidR="00104E96" w:rsidRPr="00B93A55" w:rsidRDefault="00104E96" w:rsidP="00B93A55">
      <w:pPr>
        <w:spacing w:line="240" w:lineRule="auto"/>
        <w:rPr>
          <w:rFonts w:cs="Times New Roman"/>
          <w:i/>
        </w:rPr>
      </w:pPr>
      <w:r w:rsidRPr="00B93A55">
        <w:rPr>
          <w:rFonts w:cs="Times New Roman"/>
          <w:i/>
        </w:rPr>
        <w:t>Hiperkalemija</w:t>
      </w:r>
    </w:p>
    <w:p w14:paraId="63ADDA7D" w14:textId="77777777" w:rsidR="00203AE2" w:rsidRPr="00C36A64" w:rsidRDefault="00203AE2" w:rsidP="00203AE2">
      <w:pPr>
        <w:pStyle w:val="Komentarotekstas"/>
        <w:rPr>
          <w:sz w:val="22"/>
          <w:szCs w:val="22"/>
          <w:lang w:val="lt-LT"/>
        </w:rPr>
      </w:pPr>
      <w:r w:rsidRPr="00C36A64">
        <w:rPr>
          <w:sz w:val="22"/>
          <w:szCs w:val="22"/>
          <w:lang w:val="lt-LT"/>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hepariną, trimetoprimą arba kotrimoksazolą, taip pat žinomą kaip trimetoprimo ir sulfametoksazolo derinys, ir ypač aldosterono antagonistų ar angiotenzino receptorių blokatorių vartojantiems pacientams. AKF inhibitorių vartojantiems pacientams kalį organizme sulaikančių diuretikų ir angiotenzino receptorių blokatorių reikia skirti atsargiai bei reikia stebėti kalio koncentraciją kraujo serume bei inkstų funkciją (žr. 4.5 skyrių)</w:t>
      </w:r>
    </w:p>
    <w:p w14:paraId="4890A4BA" w14:textId="77777777" w:rsidR="00104E96" w:rsidRPr="00B93A55" w:rsidRDefault="00104E96" w:rsidP="00B93A55">
      <w:pPr>
        <w:pStyle w:val="Default"/>
        <w:jc w:val="both"/>
        <w:rPr>
          <w:rFonts w:ascii="Times New Roman" w:hAnsi="Times New Roman" w:cs="Times New Roman"/>
          <w:iCs/>
          <w:sz w:val="22"/>
          <w:szCs w:val="22"/>
        </w:rPr>
      </w:pPr>
    </w:p>
    <w:p w14:paraId="4890A4BB" w14:textId="77777777" w:rsidR="00104E96" w:rsidRPr="00B93A55" w:rsidRDefault="00104E96">
      <w:pPr>
        <w:spacing w:line="240" w:lineRule="auto"/>
        <w:rPr>
          <w:rFonts w:cs="Times New Roman"/>
          <w:i/>
        </w:rPr>
      </w:pPr>
      <w:r w:rsidRPr="00B93A55">
        <w:rPr>
          <w:rFonts w:cs="Times New Roman"/>
          <w:i/>
        </w:rPr>
        <w:t>Dvigubas renino, angiotenzino ir aldosterono sistemos (RAAS) slopinimas</w:t>
      </w:r>
    </w:p>
    <w:p w14:paraId="4890A4BC" w14:textId="77777777" w:rsidR="00104E96" w:rsidRPr="00B93A55" w:rsidRDefault="00104E96">
      <w:pPr>
        <w:pStyle w:val="Default"/>
        <w:jc w:val="both"/>
        <w:rPr>
          <w:rFonts w:ascii="Times New Roman" w:hAnsi="Times New Roman" w:cs="Times New Roman"/>
          <w:sz w:val="22"/>
          <w:szCs w:val="22"/>
        </w:rPr>
      </w:pPr>
      <w:r w:rsidRPr="00B93A55">
        <w:rPr>
          <w:rFonts w:ascii="Times New Roman" w:hAnsi="Times New Roman" w:cs="Times New Roman"/>
          <w:iCs/>
          <w:sz w:val="22"/>
          <w:szCs w:val="22"/>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4890A4BD" w14:textId="77777777" w:rsidR="00104E96" w:rsidRPr="00B93A55" w:rsidRDefault="00104E96">
      <w:pPr>
        <w:pStyle w:val="Default"/>
        <w:jc w:val="both"/>
        <w:rPr>
          <w:rFonts w:ascii="Times New Roman" w:hAnsi="Times New Roman" w:cs="Times New Roman"/>
          <w:sz w:val="22"/>
          <w:szCs w:val="22"/>
        </w:rPr>
      </w:pPr>
      <w:r w:rsidRPr="00B93A55">
        <w:rPr>
          <w:rFonts w:ascii="Times New Roman" w:hAnsi="Times New Roman" w:cs="Times New Roman"/>
          <w:iCs/>
          <w:sz w:val="22"/>
          <w:szCs w:val="22"/>
        </w:rPr>
        <w:t>Vis dėlto, jei dvigubas nuslopinimas laikomas absoliučiai būtinu, šis gydymas turi būti atliekamas tik prižiūrint specialistams ir dažnai bei atidžiai tiriant inkstų funkciją, elektrolitų koncentracijas bei kraujospūdį</w:t>
      </w:r>
      <w:r w:rsidRPr="00B93A55">
        <w:rPr>
          <w:rFonts w:ascii="Times New Roman" w:hAnsi="Times New Roman" w:cs="Times New Roman"/>
          <w:i/>
          <w:iCs/>
          <w:sz w:val="22"/>
          <w:szCs w:val="22"/>
        </w:rPr>
        <w:t>.</w:t>
      </w:r>
    </w:p>
    <w:p w14:paraId="4890A4BE" w14:textId="77777777" w:rsidR="00104E96" w:rsidRPr="00F03394" w:rsidRDefault="00104E96" w:rsidP="006553C8">
      <w:pPr>
        <w:spacing w:line="240" w:lineRule="auto"/>
        <w:rPr>
          <w:rFonts w:cs="Times New Roman"/>
        </w:rPr>
      </w:pPr>
      <w:r w:rsidRPr="00F03394">
        <w:rPr>
          <w:rFonts w:cs="Times New Roman"/>
        </w:rPr>
        <w:t>Pacientams, sergantiems diabetine nefropatija, negalima kartu vartoti AKF inhibitorių ir angiotenzino II receptorių blokatorių.</w:t>
      </w:r>
    </w:p>
    <w:p w14:paraId="4890A4BF" w14:textId="77777777" w:rsidR="00104E96" w:rsidRPr="00F03394" w:rsidRDefault="00104E96" w:rsidP="006553C8">
      <w:pPr>
        <w:spacing w:line="240" w:lineRule="auto"/>
        <w:rPr>
          <w:rFonts w:cs="Times New Roman"/>
        </w:rPr>
      </w:pPr>
    </w:p>
    <w:p w14:paraId="4890A4C0" w14:textId="77777777" w:rsidR="00104E96" w:rsidRPr="00B93A55" w:rsidRDefault="00104E96" w:rsidP="00B93A55">
      <w:pPr>
        <w:spacing w:line="240" w:lineRule="auto"/>
        <w:rPr>
          <w:rFonts w:cs="Times New Roman"/>
          <w:i/>
        </w:rPr>
      </w:pPr>
      <w:r w:rsidRPr="00B93A55">
        <w:rPr>
          <w:rFonts w:cs="Times New Roman"/>
          <w:i/>
        </w:rPr>
        <w:t>Operacija, anestezija</w:t>
      </w:r>
    </w:p>
    <w:p w14:paraId="4890A4C1" w14:textId="77777777" w:rsidR="00104E96" w:rsidRPr="00F03394" w:rsidRDefault="00104E96" w:rsidP="006553C8">
      <w:pPr>
        <w:spacing w:line="240" w:lineRule="auto"/>
        <w:rPr>
          <w:rFonts w:cs="Times New Roman"/>
        </w:rPr>
      </w:pPr>
      <w:r w:rsidRPr="00F03394">
        <w:rPr>
          <w:rFonts w:cs="Times New Roman"/>
        </w:rPr>
        <w:t xml:space="preserve">Ligoniams, kuriems atliekama didelė operacija arba sukeliama anestezija, nuo AKF inhibitorių gali prasidėti hipotenzija ar įvykti net hipotenzinis šokas, nes AKF inhibitoriai gali sutrikdyti angiotenzino </w:t>
      </w:r>
      <w:r w:rsidRPr="00F03394">
        <w:rPr>
          <w:rFonts w:cs="Times New Roman"/>
        </w:rPr>
        <w:lastRenderedPageBreak/>
        <w:t>II susidarymą dėl kompensacinio renino išsiskyrimo. Jeigu prieš minėtas procedūras AKF inhibitorių vartojimo nutraukti negalima, būtina atidžiai stebėti kraujo ir jo plazmos tūrį.</w:t>
      </w:r>
    </w:p>
    <w:p w14:paraId="4890A4C2" w14:textId="77777777" w:rsidR="00104E96" w:rsidRPr="00D5718A" w:rsidRDefault="00104E96" w:rsidP="006553C8">
      <w:pPr>
        <w:spacing w:line="240" w:lineRule="auto"/>
        <w:rPr>
          <w:rFonts w:cs="Times New Roman"/>
        </w:rPr>
      </w:pPr>
    </w:p>
    <w:p w14:paraId="4890A4C3" w14:textId="77777777" w:rsidR="00104E96" w:rsidRPr="00B93A55" w:rsidRDefault="00104E96" w:rsidP="00B93A55">
      <w:pPr>
        <w:spacing w:line="240" w:lineRule="auto"/>
        <w:rPr>
          <w:rFonts w:cs="Times New Roman"/>
          <w:i/>
        </w:rPr>
      </w:pPr>
      <w:r w:rsidRPr="00B93A55">
        <w:rPr>
          <w:rFonts w:cs="Times New Roman"/>
          <w:i/>
        </w:rPr>
        <w:t>Aortos ir mitralinė stenozė, hipertrofinė kardiomiopatija</w:t>
      </w:r>
    </w:p>
    <w:p w14:paraId="4890A4C4" w14:textId="77777777" w:rsidR="00104E96" w:rsidRPr="00F03394" w:rsidRDefault="00104E96" w:rsidP="006553C8">
      <w:pPr>
        <w:spacing w:line="240" w:lineRule="auto"/>
        <w:rPr>
          <w:rFonts w:cs="Times New Roman"/>
        </w:rPr>
      </w:pPr>
      <w:r w:rsidRPr="00F03394">
        <w:rPr>
          <w:rFonts w:cs="Times New Roman"/>
        </w:rPr>
        <w:t>Jeigu yra mitralinė stenozė ir kraujo išstūmimo iš kairiojo širdies skilvelio obstrukcija, AKF inhibitoriais reikia gydyti atsargiai.</w:t>
      </w:r>
    </w:p>
    <w:p w14:paraId="4890A4C5" w14:textId="77777777" w:rsidR="00104E96" w:rsidRPr="00F03394" w:rsidRDefault="00104E96" w:rsidP="006553C8">
      <w:pPr>
        <w:spacing w:line="240" w:lineRule="auto"/>
        <w:rPr>
          <w:rFonts w:cs="Times New Roman"/>
        </w:rPr>
      </w:pPr>
    </w:p>
    <w:p w14:paraId="4890A4C6" w14:textId="77777777" w:rsidR="00104E96" w:rsidRPr="00B93A55" w:rsidRDefault="00104E96" w:rsidP="00B93A55">
      <w:pPr>
        <w:spacing w:line="240" w:lineRule="auto"/>
        <w:rPr>
          <w:rFonts w:cs="Times New Roman"/>
          <w:i/>
        </w:rPr>
      </w:pPr>
      <w:r w:rsidRPr="00B93A55">
        <w:rPr>
          <w:rFonts w:cs="Times New Roman"/>
          <w:i/>
        </w:rPr>
        <w:t>Neutropenija, agranulocitozė</w:t>
      </w:r>
    </w:p>
    <w:p w14:paraId="4890A4C7" w14:textId="77777777" w:rsidR="00104E96" w:rsidRPr="006553C8" w:rsidRDefault="00104E96" w:rsidP="006553C8">
      <w:pPr>
        <w:spacing w:line="240" w:lineRule="auto"/>
        <w:rPr>
          <w:rFonts w:cs="Times New Roman"/>
        </w:rPr>
      </w:pPr>
      <w:r w:rsidRPr="00F03394">
        <w:rPr>
          <w:rFonts w:cs="Times New Roman"/>
        </w:rPr>
        <w:t xml:space="preserve">Pacientams, vartojantiems AKF inhibitorių, pasitaiko neutropenija, agranulocitozė, trombocitopenija ir anemija. Su AKF inhibitorių vartojimu susijusios neutropenijos pasireiškimas priklauso nuo </w:t>
      </w:r>
      <w:r w:rsidR="00A019CC" w:rsidRPr="00F03394">
        <w:rPr>
          <w:rFonts w:cs="Times New Roman"/>
        </w:rPr>
        <w:t xml:space="preserve">vaistinio </w:t>
      </w:r>
      <w:r w:rsidRPr="00F03394">
        <w:rPr>
          <w:rFonts w:cs="Times New Roman"/>
        </w:rPr>
        <w:t>preparato, jo dozės ir paciento būklės. Jeigu liga nekomplikuota, neutropenija atsiranda retai, tačiau ligoniams, sergantiems inkstų nepakankamumu, ypač susijusiu su kraujagyslių kolagenoze (pvz., sistemine raudonąja vilklige, sklerodermija), arba gydomiems imunodepresantais, alopurinoliu arba prokainamidu,</w:t>
      </w:r>
      <w:r w:rsidRPr="00D5718A">
        <w:rPr>
          <w:rFonts w:cs="Times New Roman"/>
        </w:rPr>
        <w:t xml:space="preserve"> arba esant šių faktorių deriniui, neutropenija gali pasireikšti. Kai kada tokiems pacientams gali būti sunkios infekcinės komplikacijos, kurios retkarčiais nesė</w:t>
      </w:r>
      <w:r w:rsidRPr="006553C8">
        <w:rPr>
          <w:rFonts w:cs="Times New Roman"/>
        </w:rPr>
        <w:t>kmingai gydomos taikant net intensyvią antibiotikoterapiją.</w:t>
      </w:r>
    </w:p>
    <w:p w14:paraId="4890A4C8" w14:textId="77777777" w:rsidR="00104E96" w:rsidRPr="006553C8" w:rsidRDefault="00104E96" w:rsidP="006553C8">
      <w:pPr>
        <w:spacing w:line="240" w:lineRule="auto"/>
        <w:rPr>
          <w:rFonts w:cs="Times New Roman"/>
        </w:rPr>
      </w:pPr>
      <w:r w:rsidRPr="006553C8">
        <w:rPr>
          <w:rFonts w:cs="Times New Roman"/>
        </w:rPr>
        <w:t>Jei tokie pacientai vartoja zofenoprilį, prieš pradedant vartoti šį vaist</w:t>
      </w:r>
      <w:r w:rsidR="0009074F" w:rsidRPr="006553C8">
        <w:rPr>
          <w:rFonts w:cs="Times New Roman"/>
        </w:rPr>
        <w:t>inį preparatą</w:t>
      </w:r>
      <w:r w:rsidRPr="006553C8">
        <w:rPr>
          <w:rFonts w:cs="Times New Roman"/>
        </w:rPr>
        <w:t>, pirmuosius tris mėnesius kas dvi savaites ir periodiškai vėliau reikia atlikti bendro leukocitų skaičiaus ir ląstelių sudėties tyrimus. Pacientams reikia nurodyti, kad vaist</w:t>
      </w:r>
      <w:r w:rsidR="0009074F" w:rsidRPr="006553C8">
        <w:rPr>
          <w:rFonts w:cs="Times New Roman"/>
        </w:rPr>
        <w:t>inio preparato</w:t>
      </w:r>
      <w:r w:rsidRPr="006553C8">
        <w:rPr>
          <w:rFonts w:cs="Times New Roman"/>
        </w:rPr>
        <w:t xml:space="preserve"> vartojimo laikotarpiu jie turi informuoti gydytoją apie bet kokius infekcijos požymius (pvz., ryklės skausmą, karščiavimą) ir būtinumą atlikti leukocitų sudėties tyrimą. </w:t>
      </w:r>
      <w:r w:rsidR="004C3901">
        <w:rPr>
          <w:rFonts w:cs="Times New Roman"/>
        </w:rPr>
        <w:t>Zofenopril Ingen Pharma</w:t>
      </w:r>
      <w:r w:rsidRPr="006553C8">
        <w:rPr>
          <w:rFonts w:cs="Times New Roman"/>
        </w:rPr>
        <w:t xml:space="preserve"> ir kitų vaist</w:t>
      </w:r>
      <w:r w:rsidR="008D2C47" w:rsidRPr="006553C8">
        <w:rPr>
          <w:rFonts w:cs="Times New Roman"/>
        </w:rPr>
        <w:t>inių preparatų</w:t>
      </w:r>
      <w:r w:rsidRPr="006553C8">
        <w:rPr>
          <w:rFonts w:cs="Times New Roman"/>
        </w:rPr>
        <w:t xml:space="preserve"> (žr. 4.5</w:t>
      </w:r>
      <w:r w:rsidR="0041414F" w:rsidRPr="006553C8">
        <w:rPr>
          <w:rFonts w:cs="Times New Roman"/>
        </w:rPr>
        <w:t> </w:t>
      </w:r>
      <w:r w:rsidRPr="006553C8">
        <w:rPr>
          <w:rFonts w:cs="Times New Roman"/>
        </w:rPr>
        <w:t>skyrių) vartojimą reikia nutraukti, jei įtariama arba nustatoma neutropenija (neutrofilų mažiau kaip 1000/mm</w:t>
      </w:r>
      <w:r w:rsidRPr="006553C8">
        <w:rPr>
          <w:rFonts w:cs="Times New Roman"/>
          <w:vertAlign w:val="superscript"/>
        </w:rPr>
        <w:t>3</w:t>
      </w:r>
      <w:r w:rsidRPr="006553C8">
        <w:rPr>
          <w:rFonts w:cs="Times New Roman"/>
        </w:rPr>
        <w:t>).</w:t>
      </w:r>
    </w:p>
    <w:p w14:paraId="4890A4C9" w14:textId="77777777" w:rsidR="00104E96" w:rsidRPr="006553C8" w:rsidRDefault="00104E96" w:rsidP="006553C8">
      <w:pPr>
        <w:spacing w:line="240" w:lineRule="auto"/>
        <w:rPr>
          <w:rFonts w:cs="Times New Roman"/>
        </w:rPr>
      </w:pPr>
      <w:r w:rsidRPr="006553C8">
        <w:rPr>
          <w:rFonts w:cs="Times New Roman"/>
        </w:rPr>
        <w:t>AKF inhibitorių vartojimą nutraukus, minėta komplikacija išnyksta.</w:t>
      </w:r>
    </w:p>
    <w:p w14:paraId="4890A4CA" w14:textId="77777777" w:rsidR="00104E96" w:rsidRPr="006553C8" w:rsidRDefault="00104E96" w:rsidP="006553C8">
      <w:pPr>
        <w:spacing w:line="240" w:lineRule="auto"/>
        <w:rPr>
          <w:rFonts w:cs="Times New Roman"/>
        </w:rPr>
      </w:pPr>
    </w:p>
    <w:p w14:paraId="4890A4CB" w14:textId="77777777" w:rsidR="00104E96" w:rsidRPr="006C1A6C" w:rsidRDefault="00104E96" w:rsidP="006553C8">
      <w:pPr>
        <w:spacing w:line="240" w:lineRule="auto"/>
        <w:rPr>
          <w:rFonts w:cs="Times New Roman"/>
          <w:i/>
        </w:rPr>
      </w:pPr>
      <w:r w:rsidRPr="006C1A6C">
        <w:rPr>
          <w:rFonts w:cs="Times New Roman"/>
          <w:i/>
        </w:rPr>
        <w:t>Psoriazė</w:t>
      </w:r>
    </w:p>
    <w:p w14:paraId="4890A4CC" w14:textId="77777777" w:rsidR="00104E96" w:rsidRPr="006553C8" w:rsidRDefault="00104E96" w:rsidP="006553C8">
      <w:pPr>
        <w:spacing w:line="240" w:lineRule="auto"/>
        <w:rPr>
          <w:rFonts w:cs="Times New Roman"/>
        </w:rPr>
      </w:pPr>
      <w:r w:rsidRPr="006553C8">
        <w:rPr>
          <w:rFonts w:cs="Times New Roman"/>
        </w:rPr>
        <w:t>Psoriaze sergančius ligonius AKF inhibitoriais reikia gydyti atsargiai.</w:t>
      </w:r>
    </w:p>
    <w:p w14:paraId="4890A4CD" w14:textId="77777777" w:rsidR="00104E96" w:rsidRPr="006553C8" w:rsidRDefault="00104E96" w:rsidP="006553C8">
      <w:pPr>
        <w:spacing w:line="240" w:lineRule="auto"/>
        <w:rPr>
          <w:rFonts w:cs="Times New Roman"/>
        </w:rPr>
      </w:pPr>
    </w:p>
    <w:p w14:paraId="4890A4CE" w14:textId="77777777" w:rsidR="00104E96" w:rsidRPr="00B93A55" w:rsidRDefault="00104E96" w:rsidP="00B93A55">
      <w:pPr>
        <w:spacing w:line="240" w:lineRule="auto"/>
        <w:rPr>
          <w:rFonts w:cs="Times New Roman"/>
          <w:i/>
        </w:rPr>
      </w:pPr>
      <w:r w:rsidRPr="00B93A55">
        <w:rPr>
          <w:rFonts w:cs="Times New Roman"/>
          <w:i/>
        </w:rPr>
        <w:t>Proteinurija</w:t>
      </w:r>
    </w:p>
    <w:p w14:paraId="4890A4CF" w14:textId="77777777" w:rsidR="00104E96" w:rsidRPr="006553C8" w:rsidRDefault="00104E96" w:rsidP="006553C8">
      <w:pPr>
        <w:spacing w:line="240" w:lineRule="auto"/>
        <w:rPr>
          <w:rFonts w:cs="Times New Roman"/>
        </w:rPr>
      </w:pPr>
      <w:r w:rsidRPr="00F03394">
        <w:rPr>
          <w:rFonts w:cs="Times New Roman"/>
        </w:rPr>
        <w:t>Ji galima, ypač pacientams, kurių inkstų funkcija sutrikusi arba kurie vartoja santykinai dideles AKF inhibitorių dozes. Pacientams, kurie serga inkstų liga, prieš pradedant gydymą šiuo vaist</w:t>
      </w:r>
      <w:r w:rsidR="0009074F" w:rsidRPr="00F03394">
        <w:rPr>
          <w:rFonts w:cs="Times New Roman"/>
        </w:rPr>
        <w:t>iniu preparatu</w:t>
      </w:r>
      <w:r w:rsidRPr="00F03394">
        <w:rPr>
          <w:rFonts w:cs="Times New Roman"/>
        </w:rPr>
        <w:t xml:space="preserve"> ir periodiškai gydymo metu reikia nustatyti baltymo kiekį šlapi</w:t>
      </w:r>
      <w:r w:rsidRPr="00D5718A">
        <w:rPr>
          <w:rFonts w:cs="Times New Roman"/>
        </w:rPr>
        <w:t>me (rytiniame šlapime panaudojant diagnostines juosteles).</w:t>
      </w:r>
    </w:p>
    <w:p w14:paraId="4890A4D0" w14:textId="77777777" w:rsidR="00104E96" w:rsidRPr="006553C8" w:rsidRDefault="00104E96" w:rsidP="006553C8">
      <w:pPr>
        <w:spacing w:line="240" w:lineRule="auto"/>
        <w:rPr>
          <w:rFonts w:cs="Times New Roman"/>
        </w:rPr>
      </w:pPr>
    </w:p>
    <w:p w14:paraId="4890A4D1" w14:textId="77777777" w:rsidR="00104E96" w:rsidRPr="00B93A55" w:rsidRDefault="00104E96" w:rsidP="00B93A55">
      <w:pPr>
        <w:spacing w:line="240" w:lineRule="auto"/>
        <w:rPr>
          <w:rFonts w:cs="Times New Roman"/>
          <w:i/>
        </w:rPr>
      </w:pPr>
      <w:r w:rsidRPr="00B93A55">
        <w:rPr>
          <w:rFonts w:cs="Times New Roman"/>
          <w:i/>
        </w:rPr>
        <w:t>Cukrinis diabetas</w:t>
      </w:r>
    </w:p>
    <w:p w14:paraId="4890A4D2" w14:textId="77777777" w:rsidR="00104E96" w:rsidRPr="00C91529" w:rsidRDefault="00104E96" w:rsidP="006553C8">
      <w:pPr>
        <w:spacing w:line="240" w:lineRule="auto"/>
        <w:rPr>
          <w:rFonts w:cs="Times New Roman"/>
        </w:rPr>
      </w:pPr>
      <w:r w:rsidRPr="00F03394">
        <w:rPr>
          <w:rFonts w:cs="Times New Roman"/>
        </w:rPr>
        <w:t>Sergantiesiems cukriniu diabetu ir gydomiems geriamaisiais vaist</w:t>
      </w:r>
      <w:r w:rsidR="008D2C47" w:rsidRPr="00F03394">
        <w:rPr>
          <w:rFonts w:cs="Times New Roman"/>
        </w:rPr>
        <w:t>iniais preparatais</w:t>
      </w:r>
      <w:r w:rsidRPr="00F03394">
        <w:rPr>
          <w:rFonts w:cs="Times New Roman"/>
        </w:rPr>
        <w:t xml:space="preserve"> nuo diabeto arba insulinu, pirmąjį AKF inhibitorių vartojimo mėnesį reikia atidžiai kontroliuoti gliukozės kiekį kraujyje (žr. 4.5</w:t>
      </w:r>
      <w:r w:rsidR="0041414F" w:rsidRPr="00F03394">
        <w:rPr>
          <w:rFonts w:cs="Times New Roman"/>
        </w:rPr>
        <w:t> </w:t>
      </w:r>
      <w:r w:rsidRPr="00C91529">
        <w:rPr>
          <w:rFonts w:cs="Times New Roman"/>
        </w:rPr>
        <w:t>skyrių).</w:t>
      </w:r>
    </w:p>
    <w:p w14:paraId="4890A4D3" w14:textId="77777777" w:rsidR="00104E96" w:rsidRPr="00D5718A" w:rsidRDefault="00104E96" w:rsidP="006553C8">
      <w:pPr>
        <w:spacing w:line="240" w:lineRule="auto"/>
        <w:rPr>
          <w:rFonts w:cs="Times New Roman"/>
        </w:rPr>
      </w:pPr>
    </w:p>
    <w:p w14:paraId="4890A4D4" w14:textId="77777777" w:rsidR="00104E96" w:rsidRPr="00B93A55" w:rsidRDefault="00104E96" w:rsidP="00B93A55">
      <w:pPr>
        <w:spacing w:line="240" w:lineRule="auto"/>
        <w:rPr>
          <w:rFonts w:cs="Times New Roman"/>
          <w:i/>
        </w:rPr>
      </w:pPr>
      <w:r w:rsidRPr="00B93A55">
        <w:rPr>
          <w:rFonts w:cs="Times New Roman"/>
          <w:i/>
        </w:rPr>
        <w:t>Litis</w:t>
      </w:r>
    </w:p>
    <w:p w14:paraId="4890A4D5" w14:textId="77777777" w:rsidR="00104E96" w:rsidRPr="00F03394" w:rsidRDefault="00104E96" w:rsidP="006553C8">
      <w:pPr>
        <w:spacing w:line="240" w:lineRule="auto"/>
        <w:rPr>
          <w:rFonts w:cs="Times New Roman"/>
        </w:rPr>
      </w:pPr>
      <w:r w:rsidRPr="00F03394">
        <w:rPr>
          <w:rFonts w:cs="Times New Roman"/>
        </w:rPr>
        <w:t xml:space="preserve">Ličio ir </w:t>
      </w:r>
      <w:r w:rsidR="004C3901">
        <w:rPr>
          <w:rFonts w:cs="Times New Roman"/>
        </w:rPr>
        <w:t>Zofenopril Ingen Pharma</w:t>
      </w:r>
      <w:r w:rsidRPr="00F03394">
        <w:rPr>
          <w:rFonts w:cs="Times New Roman"/>
        </w:rPr>
        <w:t xml:space="preserve"> derinys paprastai nerekomenduojamas (žr. 4.5</w:t>
      </w:r>
      <w:r w:rsidR="0041414F" w:rsidRPr="00F03394">
        <w:rPr>
          <w:rFonts w:cs="Times New Roman"/>
        </w:rPr>
        <w:t> </w:t>
      </w:r>
      <w:r w:rsidRPr="00F03394">
        <w:rPr>
          <w:rFonts w:cs="Times New Roman"/>
        </w:rPr>
        <w:t>skyrių).</w:t>
      </w:r>
    </w:p>
    <w:p w14:paraId="4890A4D6" w14:textId="77777777" w:rsidR="00104E96" w:rsidRPr="00D5718A" w:rsidRDefault="00104E96" w:rsidP="006553C8">
      <w:pPr>
        <w:spacing w:line="240" w:lineRule="auto"/>
        <w:rPr>
          <w:rFonts w:cs="Times New Roman"/>
        </w:rPr>
      </w:pPr>
    </w:p>
    <w:p w14:paraId="4890A4D7" w14:textId="77777777" w:rsidR="00104E96" w:rsidRPr="00B93A55" w:rsidRDefault="00104E96" w:rsidP="00B93A55">
      <w:pPr>
        <w:spacing w:line="240" w:lineRule="auto"/>
        <w:rPr>
          <w:rFonts w:cs="Times New Roman"/>
          <w:i/>
        </w:rPr>
      </w:pPr>
      <w:r w:rsidRPr="00B93A55">
        <w:rPr>
          <w:rFonts w:cs="Times New Roman"/>
          <w:i/>
        </w:rPr>
        <w:t>Rasė</w:t>
      </w:r>
    </w:p>
    <w:p w14:paraId="4890A4D8" w14:textId="77777777" w:rsidR="00104E96" w:rsidRPr="00F03394" w:rsidRDefault="00104E96" w:rsidP="006553C8">
      <w:pPr>
        <w:spacing w:line="240" w:lineRule="auto"/>
        <w:rPr>
          <w:rFonts w:cs="Times New Roman"/>
        </w:rPr>
      </w:pPr>
      <w:r w:rsidRPr="00F03394">
        <w:rPr>
          <w:rFonts w:cs="Times New Roman"/>
        </w:rPr>
        <w:t>Kaip ir kiti AKF inhibitoriai, zofenoprilis gali silpniau veiksmingai mažinti kraujospūdį juodaodžiams</w:t>
      </w:r>
      <w:r w:rsidR="009562F8" w:rsidRPr="00F03394">
        <w:rPr>
          <w:rFonts w:cs="Times New Roman"/>
        </w:rPr>
        <w:t>,</w:t>
      </w:r>
      <w:r w:rsidRPr="00F03394">
        <w:rPr>
          <w:rFonts w:cs="Times New Roman"/>
        </w:rPr>
        <w:t xml:space="preserve"> palyginti su nejuodaodžiais asmenimis.</w:t>
      </w:r>
    </w:p>
    <w:p w14:paraId="4890A4D9" w14:textId="77777777" w:rsidR="00104E96" w:rsidRPr="00D5718A" w:rsidRDefault="00104E96" w:rsidP="006553C8">
      <w:pPr>
        <w:spacing w:line="240" w:lineRule="auto"/>
        <w:rPr>
          <w:rFonts w:cs="Times New Roman"/>
        </w:rPr>
      </w:pPr>
      <w:r w:rsidRPr="00F03394">
        <w:rPr>
          <w:rFonts w:cs="Times New Roman"/>
        </w:rPr>
        <w:t>AKF inhibitoriai angioneurozinę edemą dažniau sukelia juodaodžiams</w:t>
      </w:r>
      <w:r w:rsidR="009562F8" w:rsidRPr="00C91529">
        <w:rPr>
          <w:rFonts w:cs="Times New Roman"/>
        </w:rPr>
        <w:t>,</w:t>
      </w:r>
      <w:r w:rsidRPr="00C91529">
        <w:rPr>
          <w:rFonts w:cs="Times New Roman"/>
        </w:rPr>
        <w:t xml:space="preserve"> negu nejuodaodžiams asmenims.</w:t>
      </w:r>
    </w:p>
    <w:p w14:paraId="4890A4DA" w14:textId="77777777" w:rsidR="00104E96" w:rsidRPr="006553C8" w:rsidRDefault="00104E96" w:rsidP="006553C8">
      <w:pPr>
        <w:spacing w:line="240" w:lineRule="auto"/>
        <w:rPr>
          <w:rFonts w:cs="Times New Roman"/>
        </w:rPr>
      </w:pPr>
    </w:p>
    <w:p w14:paraId="4890A4DB" w14:textId="77777777" w:rsidR="00104E96" w:rsidRPr="00B93A55" w:rsidRDefault="00104E96" w:rsidP="00B93A55">
      <w:pPr>
        <w:spacing w:line="240" w:lineRule="auto"/>
        <w:rPr>
          <w:rFonts w:cs="Times New Roman"/>
          <w:i/>
        </w:rPr>
      </w:pPr>
      <w:r w:rsidRPr="00B93A55">
        <w:rPr>
          <w:rFonts w:cs="Times New Roman"/>
          <w:i/>
        </w:rPr>
        <w:t>Nėštumas</w:t>
      </w:r>
    </w:p>
    <w:p w14:paraId="4890A4DC" w14:textId="77777777" w:rsidR="00104E96" w:rsidRPr="00D5718A" w:rsidRDefault="00104E96" w:rsidP="006553C8">
      <w:pPr>
        <w:spacing w:line="240" w:lineRule="auto"/>
        <w:rPr>
          <w:rFonts w:cs="Times New Roman"/>
        </w:rPr>
      </w:pPr>
      <w:r w:rsidRPr="00F03394">
        <w:rPr>
          <w:rFonts w:cs="Times New Roman"/>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4890A4DD" w14:textId="77777777" w:rsidR="00104E96" w:rsidRPr="006553C8" w:rsidRDefault="00104E96" w:rsidP="006553C8">
      <w:pPr>
        <w:spacing w:line="240" w:lineRule="auto"/>
        <w:rPr>
          <w:rFonts w:cs="Times New Roman"/>
        </w:rPr>
      </w:pPr>
    </w:p>
    <w:p w14:paraId="4890A4DE" w14:textId="77777777" w:rsidR="00104E96" w:rsidRPr="00B93A55" w:rsidRDefault="00104E96" w:rsidP="00B93A55">
      <w:pPr>
        <w:spacing w:line="240" w:lineRule="auto"/>
        <w:rPr>
          <w:rFonts w:cs="Times New Roman"/>
          <w:i/>
        </w:rPr>
      </w:pPr>
      <w:r w:rsidRPr="00B93A55">
        <w:rPr>
          <w:rFonts w:cs="Times New Roman"/>
          <w:i/>
        </w:rPr>
        <w:t xml:space="preserve">Kiti duomenys </w:t>
      </w:r>
    </w:p>
    <w:p w14:paraId="4890A4DF" w14:textId="305DC180" w:rsidR="00104E96" w:rsidRDefault="00104E96" w:rsidP="006553C8">
      <w:pPr>
        <w:spacing w:line="240" w:lineRule="auto"/>
        <w:rPr>
          <w:rFonts w:cs="Times New Roman"/>
        </w:rPr>
      </w:pPr>
      <w:r w:rsidRPr="00F03394">
        <w:rPr>
          <w:rFonts w:cs="Times New Roman"/>
        </w:rPr>
        <w:lastRenderedPageBreak/>
        <w:t>Šio vaist</w:t>
      </w:r>
      <w:r w:rsidR="0009074F" w:rsidRPr="00F03394">
        <w:rPr>
          <w:rFonts w:cs="Times New Roman"/>
        </w:rPr>
        <w:t>inio preparato</w:t>
      </w:r>
      <w:r w:rsidRPr="00F03394">
        <w:rPr>
          <w:rFonts w:cs="Times New Roman"/>
        </w:rPr>
        <w:t xml:space="preserve"> sudėtyje yra laktozės, todėl </w:t>
      </w:r>
      <w:r w:rsidR="002F0002" w:rsidRPr="00F03394">
        <w:rPr>
          <w:rFonts w:cs="Times New Roman"/>
        </w:rPr>
        <w:t xml:space="preserve">šio vaistinio preparato negalima vartoti </w:t>
      </w:r>
      <w:r w:rsidRPr="00C91529">
        <w:rPr>
          <w:rFonts w:cs="Times New Roman"/>
        </w:rPr>
        <w:t xml:space="preserve">pacientams, kuriems </w:t>
      </w:r>
      <w:r w:rsidR="002F0002" w:rsidRPr="00C91529">
        <w:rPr>
          <w:rFonts w:cs="Times New Roman"/>
        </w:rPr>
        <w:t xml:space="preserve">nustatytas </w:t>
      </w:r>
      <w:r w:rsidRPr="00C91529">
        <w:rPr>
          <w:rFonts w:cs="Times New Roman"/>
        </w:rPr>
        <w:t xml:space="preserve">retas paveldimas </w:t>
      </w:r>
      <w:r w:rsidR="002F0002" w:rsidRPr="00E8364C">
        <w:rPr>
          <w:rFonts w:cs="Times New Roman"/>
        </w:rPr>
        <w:t xml:space="preserve">sutrikimas </w:t>
      </w:r>
      <w:r w:rsidR="00203AE2">
        <w:rPr>
          <w:rFonts w:cs="Times New Roman"/>
        </w:rPr>
        <w:t>–</w:t>
      </w:r>
      <w:r w:rsidRPr="00E8364C">
        <w:rPr>
          <w:rFonts w:cs="Times New Roman"/>
        </w:rPr>
        <w:t xml:space="preserve"> </w:t>
      </w:r>
      <w:r w:rsidR="00203AE2">
        <w:rPr>
          <w:rFonts w:cs="Times New Roman"/>
        </w:rPr>
        <w:t>galaktozės netoleravimas, visiškas</w:t>
      </w:r>
      <w:r w:rsidRPr="00D5718A">
        <w:rPr>
          <w:rFonts w:cs="Times New Roman"/>
        </w:rPr>
        <w:t xml:space="preserve"> laktazės stygius arba gliukozės ir galaktozės malabsorbcija</w:t>
      </w:r>
      <w:r w:rsidRPr="006553C8">
        <w:rPr>
          <w:rFonts w:cs="Times New Roman"/>
        </w:rPr>
        <w:t>.</w:t>
      </w:r>
    </w:p>
    <w:p w14:paraId="01DF9F1E" w14:textId="17D50AF8" w:rsidR="007B673E" w:rsidRPr="007B673E" w:rsidRDefault="007B673E" w:rsidP="007B673E">
      <w:pPr>
        <w:tabs>
          <w:tab w:val="left" w:pos="0"/>
        </w:tabs>
        <w:spacing w:line="240" w:lineRule="auto"/>
        <w:rPr>
          <w:rFonts w:eastAsia="Times New Roman" w:cs="Times New Roman"/>
          <w:noProof/>
        </w:rPr>
      </w:pPr>
      <w:r w:rsidRPr="007B673E">
        <w:rPr>
          <w:rFonts w:eastAsia="Times New Roman" w:cs="Times New Roman"/>
          <w:noProof/>
        </w:rPr>
        <w:t>Vienoje šio vaistinio preparato tabletėje yra mažiau kaip 1 mmol (23 mg) natrio, t.y. jis beveik neturi reikšmės.</w:t>
      </w:r>
    </w:p>
    <w:p w14:paraId="4890A4E0" w14:textId="77777777" w:rsidR="00104E96" w:rsidRPr="006553C8" w:rsidRDefault="00104E96" w:rsidP="006553C8">
      <w:pPr>
        <w:spacing w:line="240" w:lineRule="auto"/>
        <w:rPr>
          <w:rFonts w:cs="Times New Roman"/>
        </w:rPr>
      </w:pPr>
    </w:p>
    <w:p w14:paraId="4890A4E1" w14:textId="77777777" w:rsidR="00104E96" w:rsidRPr="00B93A55" w:rsidRDefault="00104E96" w:rsidP="00B93A55">
      <w:pPr>
        <w:pStyle w:val="PI-2EMEASMCA"/>
      </w:pPr>
      <w:bookmarkStart w:id="21" w:name="_Toc129243106"/>
      <w:bookmarkStart w:id="22" w:name="_Toc129243231"/>
      <w:r w:rsidRPr="00B93A55">
        <w:t>4.5</w:t>
      </w:r>
      <w:r w:rsidRPr="00B93A55">
        <w:tab/>
        <w:t>Sąveika su kitais vaistiniais preparatais ir kitokia sąveika</w:t>
      </w:r>
      <w:bookmarkEnd w:id="21"/>
      <w:bookmarkEnd w:id="22"/>
    </w:p>
    <w:p w14:paraId="4890A4E2" w14:textId="77777777" w:rsidR="00104E96" w:rsidRDefault="00104E96" w:rsidP="006553C8">
      <w:pPr>
        <w:spacing w:line="240" w:lineRule="auto"/>
        <w:rPr>
          <w:rFonts w:cs="Times New Roman"/>
        </w:rPr>
      </w:pPr>
    </w:p>
    <w:p w14:paraId="7C469512" w14:textId="5402C239" w:rsidR="00D63FB0" w:rsidRPr="00C36A64" w:rsidRDefault="00D63FB0" w:rsidP="00D63FB0">
      <w:pPr>
        <w:spacing w:line="240" w:lineRule="auto"/>
        <w:rPr>
          <w:rFonts w:eastAsia="Times New Roman" w:cs="Times New Roman"/>
          <w:bCs/>
          <w:u w:val="single"/>
        </w:rPr>
      </w:pPr>
      <w:r w:rsidRPr="00C36A64">
        <w:rPr>
          <w:rFonts w:eastAsia="Times New Roman" w:cs="Times New Roman"/>
          <w:bCs/>
          <w:u w:val="single"/>
        </w:rPr>
        <w:t>Vaistiniai preparatai, didinantys angio</w:t>
      </w:r>
      <w:r w:rsidR="003C7549">
        <w:rPr>
          <w:rFonts w:eastAsia="Times New Roman" w:cs="Times New Roman"/>
          <w:bCs/>
          <w:u w:val="single"/>
        </w:rPr>
        <w:t xml:space="preserve">neurozinės </w:t>
      </w:r>
      <w:r w:rsidRPr="00C36A64">
        <w:rPr>
          <w:rFonts w:eastAsia="Times New Roman" w:cs="Times New Roman"/>
          <w:bCs/>
          <w:u w:val="single"/>
        </w:rPr>
        <w:t xml:space="preserve">edemos riziką </w:t>
      </w:r>
    </w:p>
    <w:p w14:paraId="3AD1DCA9" w14:textId="6022C47D" w:rsidR="00D63FB0" w:rsidRPr="00D63FB0" w:rsidRDefault="00D63FB0" w:rsidP="00D63FB0">
      <w:pPr>
        <w:spacing w:line="240" w:lineRule="auto"/>
        <w:rPr>
          <w:rFonts w:eastAsia="Times New Roman" w:cs="Times New Roman"/>
          <w:bCs/>
        </w:rPr>
      </w:pPr>
      <w:r w:rsidRPr="00D63FB0">
        <w:rPr>
          <w:rFonts w:eastAsia="Times New Roman" w:cs="Times New Roman"/>
          <w:bCs/>
        </w:rPr>
        <w:t xml:space="preserve">AKF inhibitorių vartoti kartu su sakubitrilio ir valsartano deriniu draudžiama, nes tai padidina </w:t>
      </w:r>
      <w:r w:rsidR="00683D7A">
        <w:rPr>
          <w:rFonts w:eastAsia="Times New Roman" w:cs="Times New Roman"/>
          <w:bCs/>
        </w:rPr>
        <w:t xml:space="preserve"> </w:t>
      </w:r>
      <w:r w:rsidRPr="00D63FB0">
        <w:rPr>
          <w:rFonts w:eastAsia="Times New Roman" w:cs="Times New Roman"/>
          <w:bCs/>
        </w:rPr>
        <w:t>angio</w:t>
      </w:r>
      <w:r w:rsidR="003C7549">
        <w:rPr>
          <w:rFonts w:eastAsia="Times New Roman" w:cs="Times New Roman"/>
          <w:bCs/>
        </w:rPr>
        <w:t xml:space="preserve">neurozinės </w:t>
      </w:r>
      <w:r w:rsidRPr="00D63FB0">
        <w:rPr>
          <w:rFonts w:eastAsia="Times New Roman" w:cs="Times New Roman"/>
          <w:bCs/>
        </w:rPr>
        <w:t>edemos riziką (žr. 4.3 ir 4.4 skyrius).</w:t>
      </w:r>
    </w:p>
    <w:p w14:paraId="200B024F" w14:textId="77777777" w:rsidR="00D63FB0" w:rsidRPr="00D63FB0" w:rsidRDefault="00D63FB0" w:rsidP="00D63FB0">
      <w:pPr>
        <w:spacing w:line="240" w:lineRule="auto"/>
        <w:rPr>
          <w:rFonts w:eastAsia="Times New Roman" w:cs="Times New Roman"/>
          <w:bCs/>
        </w:rPr>
      </w:pPr>
    </w:p>
    <w:p w14:paraId="61644C0A" w14:textId="30D8E5DF" w:rsidR="00D63FB0" w:rsidRPr="00D63FB0" w:rsidRDefault="00D63FB0" w:rsidP="00D63FB0">
      <w:pPr>
        <w:tabs>
          <w:tab w:val="left" w:pos="0"/>
        </w:tabs>
        <w:spacing w:line="240" w:lineRule="auto"/>
        <w:rPr>
          <w:rFonts w:eastAsia="Times New Roman" w:cs="Times New Roman"/>
          <w:noProof/>
        </w:rPr>
      </w:pPr>
      <w:r w:rsidRPr="00D63FB0">
        <w:rPr>
          <w:rFonts w:eastAsia="Times New Roman" w:cs="Times New Roman"/>
          <w:noProof/>
        </w:rPr>
        <w:t>AKF inhibitorių vartojimas kartu su racekadotriliu, mTOR inhibitoriais (pvz., sirolimuzu, everolimuzu, temsirolimuzu) ar vildagliptinu gali padidinti angio</w:t>
      </w:r>
      <w:r w:rsidR="003C7549">
        <w:rPr>
          <w:rFonts w:eastAsia="Times New Roman" w:cs="Times New Roman"/>
          <w:noProof/>
        </w:rPr>
        <w:t xml:space="preserve">neurozinės </w:t>
      </w:r>
      <w:r w:rsidRPr="00D63FB0">
        <w:rPr>
          <w:rFonts w:eastAsia="Times New Roman" w:cs="Times New Roman"/>
          <w:noProof/>
        </w:rPr>
        <w:t>edemos riziką (žr. 4.4 skyrių).</w:t>
      </w:r>
    </w:p>
    <w:p w14:paraId="61A52DF5" w14:textId="77777777" w:rsidR="00D63FB0" w:rsidRPr="00F03394" w:rsidRDefault="00D63FB0" w:rsidP="006553C8">
      <w:pPr>
        <w:spacing w:line="240" w:lineRule="auto"/>
        <w:rPr>
          <w:rFonts w:cs="Times New Roman"/>
        </w:rPr>
      </w:pPr>
    </w:p>
    <w:p w14:paraId="4890A4E3" w14:textId="77777777" w:rsidR="00104E96" w:rsidRPr="006C1A6C" w:rsidRDefault="00104E96" w:rsidP="006553C8">
      <w:pPr>
        <w:spacing w:line="240" w:lineRule="auto"/>
        <w:rPr>
          <w:rFonts w:cs="Times New Roman"/>
          <w:u w:val="single"/>
        </w:rPr>
      </w:pPr>
      <w:r w:rsidRPr="006C1A6C">
        <w:rPr>
          <w:rFonts w:cs="Times New Roman"/>
          <w:u w:val="single"/>
        </w:rPr>
        <w:t>Vaist</w:t>
      </w:r>
      <w:r w:rsidR="0009074F" w:rsidRPr="006C1A6C">
        <w:rPr>
          <w:rFonts w:cs="Times New Roman"/>
          <w:u w:val="single"/>
        </w:rPr>
        <w:t>iniai preparatai</w:t>
      </w:r>
      <w:r w:rsidRPr="006C1A6C">
        <w:rPr>
          <w:rFonts w:cs="Times New Roman"/>
          <w:u w:val="single"/>
        </w:rPr>
        <w:t xml:space="preserve">, kurių kartu su </w:t>
      </w:r>
      <w:r w:rsidR="004C3901">
        <w:rPr>
          <w:rFonts w:cs="Times New Roman"/>
          <w:u w:val="single"/>
        </w:rPr>
        <w:t>Zofenopril Ingen Pharma</w:t>
      </w:r>
      <w:r w:rsidRPr="006C1A6C">
        <w:rPr>
          <w:rFonts w:cs="Times New Roman"/>
          <w:u w:val="single"/>
        </w:rPr>
        <w:t xml:space="preserve"> vartoti nerekomenduojama</w:t>
      </w:r>
    </w:p>
    <w:p w14:paraId="4890A4E4" w14:textId="77777777" w:rsidR="00104E96" w:rsidRPr="00D5718A" w:rsidRDefault="00104E96" w:rsidP="006553C8">
      <w:pPr>
        <w:spacing w:line="240" w:lineRule="auto"/>
        <w:rPr>
          <w:rFonts w:cs="Times New Roman"/>
        </w:rPr>
      </w:pPr>
    </w:p>
    <w:p w14:paraId="13E760DE" w14:textId="60A16B7B" w:rsidR="00DA2FF1" w:rsidRPr="00C36A64" w:rsidRDefault="00DA2FF1" w:rsidP="00DA2FF1">
      <w:pPr>
        <w:spacing w:line="240" w:lineRule="auto"/>
        <w:rPr>
          <w:rFonts w:eastAsia="Calibri" w:cs="Times New Roman"/>
          <w:i/>
        </w:rPr>
      </w:pPr>
      <w:r w:rsidRPr="00C36A64">
        <w:rPr>
          <w:rFonts w:eastAsia="Times New Roman" w:cs="Times New Roman"/>
          <w:i/>
          <w:szCs w:val="24"/>
        </w:rPr>
        <w:t xml:space="preserve">Kalį organizme sulaikantys diuretikai, kalio </w:t>
      </w:r>
      <w:r w:rsidRPr="00C36A64">
        <w:rPr>
          <w:rFonts w:eastAsia="Times New Roman" w:cs="Times New Roman"/>
          <w:i/>
          <w:sz w:val="24"/>
          <w:szCs w:val="24"/>
        </w:rPr>
        <w:t xml:space="preserve">vaistiniai preparatai, kalio </w:t>
      </w:r>
      <w:r w:rsidRPr="00C36A64">
        <w:rPr>
          <w:rFonts w:eastAsia="Times New Roman" w:cs="Times New Roman"/>
          <w:bCs/>
          <w:i/>
          <w:sz w:val="24"/>
          <w:szCs w:val="24"/>
        </w:rPr>
        <w:t>turintys druskos pakaitalai ar kitos medžiagos, kurios didina kalio koncentraciją serume</w:t>
      </w:r>
    </w:p>
    <w:p w14:paraId="2E7BEED4" w14:textId="77777777" w:rsidR="00DA2FF1" w:rsidRPr="00C36A64" w:rsidRDefault="00DA2FF1" w:rsidP="00DA2FF1">
      <w:pPr>
        <w:spacing w:line="240" w:lineRule="auto"/>
        <w:rPr>
          <w:rFonts w:eastAsia="Times New Roman" w:cs="Times New Roman"/>
        </w:rPr>
      </w:pPr>
    </w:p>
    <w:p w14:paraId="63860E1C" w14:textId="0F3322CB" w:rsidR="00DA2FF1" w:rsidRPr="00C36A64" w:rsidRDefault="00DA2FF1" w:rsidP="00C36A64">
      <w:pPr>
        <w:tabs>
          <w:tab w:val="left" w:pos="0"/>
        </w:tabs>
        <w:spacing w:line="240" w:lineRule="auto"/>
        <w:rPr>
          <w:rFonts w:eastAsia="Times New Roman" w:cs="Times New Roman"/>
          <w:i/>
        </w:rPr>
      </w:pPr>
      <w:r w:rsidRPr="00C36A64">
        <w:rPr>
          <w:rFonts w:eastAsia="Times New Roman" w:cs="Times New Roman"/>
        </w:rPr>
        <w:t>Nors įprastai kalio koncentracija serume išlieka normos ribose, kai kuriems zofenopriliu gydytiems pacientams gali pasireikšti hiperkalemija. Kalį organizme sulaikantys diuretikai (pvz.: spironolaktonas, triamterenas arba amiloridas) kalio papildai, kalio vaistiniai preparatai ar kalio turintys druskų pakaitalai, kuriuose yra kalio, gali labai padidinti kalio kiekį kraujo serume. Zofenoprilį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zofenoprilį skirti kartu su minėtais vaistiniais preparatais nerekomenduojama. Jeigu minėtais preparatais būtina gydyti dėl hipokalemijos, tai reikia  daryti atsargiai ir dažnai tirti kalio koncentraciją kraujo serume.</w:t>
      </w:r>
    </w:p>
    <w:p w14:paraId="4890A4E6" w14:textId="64D107EA" w:rsidR="00104E96" w:rsidRDefault="00104E96" w:rsidP="006553C8">
      <w:pPr>
        <w:spacing w:line="240" w:lineRule="auto"/>
        <w:rPr>
          <w:rFonts w:cs="Times New Roman"/>
        </w:rPr>
      </w:pPr>
    </w:p>
    <w:p w14:paraId="42298535" w14:textId="6CF4B279" w:rsidR="00E0698D" w:rsidRPr="006553C8" w:rsidRDefault="00E0698D" w:rsidP="006553C8">
      <w:pPr>
        <w:spacing w:line="240" w:lineRule="auto"/>
        <w:rPr>
          <w:rFonts w:cs="Times New Roman"/>
        </w:rPr>
      </w:pPr>
      <w:r w:rsidRPr="000A19A5">
        <w:rPr>
          <w:i/>
        </w:rPr>
        <w:t>AKF inhibitoriai</w:t>
      </w:r>
      <w:r w:rsidRPr="00683D7A">
        <w:rPr>
          <w:i/>
          <w:shd w:val="clear" w:color="auto" w:fill="FFFFFF"/>
        </w:rPr>
        <w:t xml:space="preserve">, </w:t>
      </w:r>
      <w:r w:rsidRPr="000A19A5">
        <w:rPr>
          <w:i/>
        </w:rPr>
        <w:t>angiotenzino II receptorių blokatoriai ar aliskirenas</w:t>
      </w:r>
    </w:p>
    <w:p w14:paraId="4890A4E7" w14:textId="77777777" w:rsidR="00104E96" w:rsidRPr="006553C8" w:rsidRDefault="00104E96" w:rsidP="006553C8">
      <w:pPr>
        <w:spacing w:line="240" w:lineRule="auto"/>
        <w:rPr>
          <w:rFonts w:cs="Times New Roman"/>
        </w:rPr>
      </w:pPr>
      <w:r w:rsidRPr="006553C8">
        <w:rPr>
          <w:rFonts w:cs="Times New Roman"/>
        </w:rPr>
        <w:t xml:space="preserve">Klinikinių tyrimų duomenys parodė, kad, palyginti su vieno RAAS veikiančio </w:t>
      </w:r>
      <w:r w:rsidR="00A019CC" w:rsidRPr="006553C8">
        <w:rPr>
          <w:rFonts w:cs="Times New Roman"/>
        </w:rPr>
        <w:t xml:space="preserve">vaistinio </w:t>
      </w:r>
      <w:r w:rsidRPr="006553C8">
        <w:rPr>
          <w:rFonts w:cs="Times New Roman"/>
        </w:rPr>
        <w:t>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r w:rsidRPr="006553C8">
        <w:rPr>
          <w:rFonts w:cs="Times New Roman"/>
          <w:i/>
        </w:rPr>
        <w:t>).</w:t>
      </w:r>
    </w:p>
    <w:p w14:paraId="4890A4E8" w14:textId="77777777" w:rsidR="00104E96" w:rsidRPr="006553C8" w:rsidRDefault="00104E96" w:rsidP="006553C8">
      <w:pPr>
        <w:spacing w:line="240" w:lineRule="auto"/>
        <w:rPr>
          <w:rFonts w:cs="Times New Roman"/>
        </w:rPr>
      </w:pPr>
    </w:p>
    <w:p w14:paraId="4890A4E9" w14:textId="77777777" w:rsidR="00104E96" w:rsidRPr="006C1A6C" w:rsidRDefault="00104E96" w:rsidP="006553C8">
      <w:pPr>
        <w:spacing w:line="240" w:lineRule="auto"/>
        <w:rPr>
          <w:rFonts w:cs="Times New Roman"/>
          <w:u w:val="single"/>
        </w:rPr>
      </w:pPr>
      <w:r w:rsidRPr="006C1A6C">
        <w:rPr>
          <w:rFonts w:cs="Times New Roman"/>
          <w:u w:val="single"/>
        </w:rPr>
        <w:t>Vaist</w:t>
      </w:r>
      <w:r w:rsidR="008D2C47" w:rsidRPr="006C1A6C">
        <w:rPr>
          <w:rFonts w:cs="Times New Roman"/>
          <w:u w:val="single"/>
        </w:rPr>
        <w:t>iniai preparatai</w:t>
      </w:r>
      <w:r w:rsidRPr="006C1A6C">
        <w:rPr>
          <w:rFonts w:cs="Times New Roman"/>
          <w:u w:val="single"/>
        </w:rPr>
        <w:t xml:space="preserve">, kurių kartu su </w:t>
      </w:r>
      <w:r w:rsidR="004C3901">
        <w:rPr>
          <w:rFonts w:cs="Times New Roman"/>
          <w:u w:val="single"/>
        </w:rPr>
        <w:t>Zofenopril Ingen Pharma</w:t>
      </w:r>
      <w:r w:rsidRPr="006C1A6C">
        <w:rPr>
          <w:rFonts w:cs="Times New Roman"/>
          <w:u w:val="single"/>
        </w:rPr>
        <w:t xml:space="preserve"> reikia vartoti atsargiai</w:t>
      </w:r>
    </w:p>
    <w:p w14:paraId="4890A4EA" w14:textId="77777777" w:rsidR="00104E96" w:rsidRPr="006553C8" w:rsidRDefault="00104E96" w:rsidP="006553C8">
      <w:pPr>
        <w:spacing w:line="240" w:lineRule="auto"/>
        <w:rPr>
          <w:rFonts w:cs="Times New Roman"/>
        </w:rPr>
      </w:pPr>
    </w:p>
    <w:p w14:paraId="4890A4EB" w14:textId="77777777" w:rsidR="00104E96" w:rsidRPr="006553C8" w:rsidRDefault="00104E96" w:rsidP="006553C8">
      <w:pPr>
        <w:spacing w:line="240" w:lineRule="auto"/>
        <w:rPr>
          <w:rFonts w:cs="Times New Roman"/>
        </w:rPr>
      </w:pPr>
      <w:r w:rsidRPr="006553C8">
        <w:rPr>
          <w:rFonts w:cs="Times New Roman"/>
        </w:rPr>
        <w:t>Diuretikai (tiazidai arba kilpiniai diuretikai).</w:t>
      </w:r>
    </w:p>
    <w:p w14:paraId="4890A4EC" w14:textId="77777777" w:rsidR="00104E96" w:rsidRPr="006553C8" w:rsidRDefault="00104E96" w:rsidP="006553C8">
      <w:pPr>
        <w:spacing w:line="240" w:lineRule="auto"/>
        <w:rPr>
          <w:rFonts w:cs="Times New Roman"/>
        </w:rPr>
      </w:pPr>
      <w:r w:rsidRPr="006553C8">
        <w:rPr>
          <w:rFonts w:cs="Times New Roman"/>
        </w:rPr>
        <w:t>Ankstesnis didelės diuretikų dozės vartojimas pradėjus gydymą zofenopriliu gali sukelti kraujo tūrio sumažėjimą ir hipotenzijos riziką (žr. 4.4</w:t>
      </w:r>
      <w:r w:rsidR="00AC5DAC" w:rsidRPr="006553C8">
        <w:rPr>
          <w:rFonts w:cs="Times New Roman"/>
        </w:rPr>
        <w:t xml:space="preserve">  </w:t>
      </w:r>
      <w:r w:rsidRPr="006553C8">
        <w:rPr>
          <w:rFonts w:cs="Times New Roman"/>
        </w:rPr>
        <w:t>skyrių). Hipotenzinį poveikį galima sumažinti nutraukus diuretikų vartojimą, padidinus kraujo tūrį, druskos vartojimą arba gydymą pradėti maža zofenoprilio doze.</w:t>
      </w:r>
    </w:p>
    <w:p w14:paraId="4890A4ED" w14:textId="77777777" w:rsidR="00104E96" w:rsidRPr="006553C8" w:rsidRDefault="00104E96" w:rsidP="006553C8">
      <w:pPr>
        <w:spacing w:line="240" w:lineRule="auto"/>
        <w:rPr>
          <w:rFonts w:cs="Times New Roman"/>
        </w:rPr>
      </w:pPr>
    </w:p>
    <w:p w14:paraId="4890A4EE" w14:textId="77777777" w:rsidR="00104E96" w:rsidRPr="006553C8" w:rsidRDefault="00104E96" w:rsidP="006553C8">
      <w:pPr>
        <w:spacing w:line="240" w:lineRule="auto"/>
        <w:rPr>
          <w:rFonts w:cs="Times New Roman"/>
        </w:rPr>
      </w:pPr>
      <w:r w:rsidRPr="006553C8">
        <w:rPr>
          <w:rFonts w:cs="Times New Roman"/>
          <w:i/>
        </w:rPr>
        <w:t>Litis</w:t>
      </w:r>
      <w:r w:rsidRPr="006553C8">
        <w:rPr>
          <w:rFonts w:cs="Times New Roman"/>
        </w:rPr>
        <w:t xml:space="preserve">. Vartojant litį kartu su AKF inhibitoriais padidėja ličio koncentracija kraujo serume ir toksinis poveikis. Kartu vartojami tiazidiniai diuretikai gali padidinti ličio toksinio poveikio riziką ir sustiprinti jau esamą ličio toksinio poveikio dėl AKF inhibitorių riziką. Todėl </w:t>
      </w:r>
      <w:r w:rsidR="004C3901">
        <w:rPr>
          <w:rFonts w:cs="Times New Roman"/>
        </w:rPr>
        <w:t>Zofenopril Ingen Pharma</w:t>
      </w:r>
      <w:r w:rsidRPr="006553C8">
        <w:rPr>
          <w:rFonts w:cs="Times New Roman"/>
        </w:rPr>
        <w:t xml:space="preserve"> nerekomenduojama vartoti kartu su ličiu; jei toks vartojimas kartu reikalingas, reikia atlikti kruopščius ličio koncentracijos kraujo serume tyrimus.</w:t>
      </w:r>
    </w:p>
    <w:p w14:paraId="4890A4EF" w14:textId="77777777" w:rsidR="00104E96" w:rsidRPr="006553C8" w:rsidRDefault="00104E96" w:rsidP="006553C8">
      <w:pPr>
        <w:spacing w:line="240" w:lineRule="auto"/>
        <w:rPr>
          <w:rFonts w:cs="Times New Roman"/>
        </w:rPr>
      </w:pPr>
    </w:p>
    <w:p w14:paraId="4890A4F0" w14:textId="77777777" w:rsidR="00104E96" w:rsidRPr="006553C8" w:rsidRDefault="00104E96" w:rsidP="006553C8">
      <w:pPr>
        <w:spacing w:line="240" w:lineRule="auto"/>
        <w:rPr>
          <w:rFonts w:cs="Times New Roman"/>
        </w:rPr>
      </w:pPr>
      <w:r w:rsidRPr="006553C8">
        <w:rPr>
          <w:rFonts w:cs="Times New Roman"/>
          <w:i/>
        </w:rPr>
        <w:t xml:space="preserve">Aukso </w:t>
      </w:r>
      <w:r w:rsidR="00A019CC" w:rsidRPr="006553C8">
        <w:rPr>
          <w:rFonts w:cs="Times New Roman"/>
          <w:i/>
        </w:rPr>
        <w:t xml:space="preserve">vaistiniai </w:t>
      </w:r>
      <w:r w:rsidRPr="006553C8">
        <w:rPr>
          <w:rFonts w:cs="Times New Roman"/>
          <w:i/>
        </w:rPr>
        <w:t xml:space="preserve">preparatai. </w:t>
      </w:r>
      <w:r w:rsidRPr="006553C8">
        <w:rPr>
          <w:rFonts w:cs="Times New Roman"/>
        </w:rPr>
        <w:t xml:space="preserve">Gydomiems AKF inhibitoriais pacientams po aukso </w:t>
      </w:r>
      <w:r w:rsidR="00A019CC" w:rsidRPr="006553C8">
        <w:rPr>
          <w:rFonts w:cs="Times New Roman"/>
        </w:rPr>
        <w:t xml:space="preserve">vaistinių </w:t>
      </w:r>
      <w:r w:rsidRPr="006553C8">
        <w:rPr>
          <w:rFonts w:cs="Times New Roman"/>
        </w:rPr>
        <w:t>preparatų (pvz., natrio aurotiomalato) sušvirkštimo dažniau pasitaiko nitritoidinių reakcijų (kraujagyslių dilatacijos simptomų, įskaitant veido ir kaklo paraudimą, pykinimą, galvos svaigimą ir hipotenziją, kuri gali būti labai stipri).</w:t>
      </w:r>
    </w:p>
    <w:p w14:paraId="4890A4F1" w14:textId="77777777" w:rsidR="00104E96" w:rsidRPr="006553C8" w:rsidRDefault="00104E96" w:rsidP="006553C8">
      <w:pPr>
        <w:spacing w:line="240" w:lineRule="auto"/>
        <w:rPr>
          <w:rFonts w:cs="Times New Roman"/>
        </w:rPr>
      </w:pPr>
    </w:p>
    <w:p w14:paraId="4890A4F2" w14:textId="77777777" w:rsidR="00104E96" w:rsidRPr="006553C8" w:rsidRDefault="00104E96" w:rsidP="006553C8">
      <w:pPr>
        <w:spacing w:line="240" w:lineRule="auto"/>
        <w:rPr>
          <w:rFonts w:cs="Times New Roman"/>
        </w:rPr>
      </w:pPr>
      <w:r w:rsidRPr="006553C8">
        <w:rPr>
          <w:rFonts w:cs="Times New Roman"/>
          <w:i/>
        </w:rPr>
        <w:t>Anestetikai</w:t>
      </w:r>
      <w:r w:rsidRPr="006553C8">
        <w:rPr>
          <w:rFonts w:cs="Times New Roman"/>
        </w:rPr>
        <w:t>. AKF inhibitoriai gali stiprinti kai kurių anestetikų sukeliamą hipotenzinį poveikį.</w:t>
      </w:r>
    </w:p>
    <w:p w14:paraId="4890A4F3" w14:textId="77777777" w:rsidR="00104E96" w:rsidRPr="006553C8" w:rsidRDefault="00104E96" w:rsidP="006553C8">
      <w:pPr>
        <w:spacing w:line="240" w:lineRule="auto"/>
        <w:rPr>
          <w:rFonts w:cs="Times New Roman"/>
        </w:rPr>
      </w:pPr>
    </w:p>
    <w:p w14:paraId="4890A4F4" w14:textId="77777777" w:rsidR="00104E96" w:rsidRPr="006553C8" w:rsidRDefault="00104E96" w:rsidP="006553C8">
      <w:pPr>
        <w:spacing w:line="240" w:lineRule="auto"/>
        <w:rPr>
          <w:rFonts w:cs="Times New Roman"/>
        </w:rPr>
      </w:pPr>
      <w:r w:rsidRPr="006553C8">
        <w:rPr>
          <w:rFonts w:cs="Times New Roman"/>
          <w:i/>
        </w:rPr>
        <w:t xml:space="preserve">Narkotikai, tricikliai antidepresantai, </w:t>
      </w:r>
      <w:r w:rsidR="00A019CC" w:rsidRPr="006553C8">
        <w:rPr>
          <w:rFonts w:cs="Times New Roman"/>
          <w:i/>
        </w:rPr>
        <w:t xml:space="preserve">vaistiniai </w:t>
      </w:r>
      <w:r w:rsidRPr="006553C8">
        <w:rPr>
          <w:rFonts w:cs="Times New Roman"/>
          <w:i/>
        </w:rPr>
        <w:t>preparatai nuo psichozės, barbitūratai</w:t>
      </w:r>
      <w:r w:rsidRPr="006553C8">
        <w:rPr>
          <w:rFonts w:cs="Times New Roman"/>
        </w:rPr>
        <w:t xml:space="preserve">. Minėtus </w:t>
      </w:r>
      <w:r w:rsidR="00DD3392" w:rsidRPr="006553C8">
        <w:rPr>
          <w:rFonts w:cs="Times New Roman"/>
        </w:rPr>
        <w:t xml:space="preserve">vaistinius preparatus </w:t>
      </w:r>
      <w:r w:rsidRPr="006553C8">
        <w:rPr>
          <w:rFonts w:cs="Times New Roman"/>
        </w:rPr>
        <w:t>vartojant kartu su AKF inhibitoriais, galima ortostatinė hipotenzija.</w:t>
      </w:r>
    </w:p>
    <w:p w14:paraId="4890A4F5" w14:textId="77777777" w:rsidR="00104E96" w:rsidRPr="006553C8" w:rsidRDefault="00104E96" w:rsidP="006553C8">
      <w:pPr>
        <w:spacing w:line="240" w:lineRule="auto"/>
        <w:rPr>
          <w:rFonts w:cs="Times New Roman"/>
        </w:rPr>
      </w:pPr>
    </w:p>
    <w:p w14:paraId="4890A4F6" w14:textId="77777777" w:rsidR="00104E96" w:rsidRPr="00F03394" w:rsidRDefault="00104E96" w:rsidP="006553C8">
      <w:pPr>
        <w:spacing w:line="240" w:lineRule="auto"/>
        <w:rPr>
          <w:rFonts w:cs="Times New Roman"/>
        </w:rPr>
      </w:pPr>
      <w:r w:rsidRPr="006553C8">
        <w:rPr>
          <w:rFonts w:cs="Times New Roman"/>
          <w:i/>
        </w:rPr>
        <w:t>Kiti antihipertenziniai vaist</w:t>
      </w:r>
      <w:r w:rsidR="008D2C47" w:rsidRPr="006553C8">
        <w:rPr>
          <w:rFonts w:cs="Times New Roman"/>
          <w:i/>
        </w:rPr>
        <w:t>iniai preparatai</w:t>
      </w:r>
      <w:r w:rsidRPr="006553C8">
        <w:rPr>
          <w:rFonts w:cs="Times New Roman"/>
          <w:i/>
        </w:rPr>
        <w:t xml:space="preserve"> (pvz., beta adrenoblokatoriai, alfa adrenoblokatoriai,</w:t>
      </w:r>
      <w:r w:rsidRPr="006553C8" w:rsidDel="00004356">
        <w:rPr>
          <w:rFonts w:cs="Times New Roman"/>
          <w:i/>
        </w:rPr>
        <w:t xml:space="preserve"> </w:t>
      </w:r>
      <w:r w:rsidRPr="006553C8">
        <w:rPr>
          <w:rFonts w:cs="Times New Roman"/>
          <w:i/>
        </w:rPr>
        <w:t>kalcio kanalų blokatoriai)</w:t>
      </w:r>
      <w:r w:rsidRPr="00B93A55">
        <w:rPr>
          <w:rFonts w:cs="Times New Roman"/>
        </w:rPr>
        <w:t>. Galimas suminis poveikis arba poveikio sustiprėjimas. Gydyti nitroglicerinu ir kitais nitratais arba kitais kraujagysles plečiančiais vaist</w:t>
      </w:r>
      <w:r w:rsidR="008D2C47" w:rsidRPr="00B93A55">
        <w:rPr>
          <w:rFonts w:cs="Times New Roman"/>
        </w:rPr>
        <w:t>iniais preparatais</w:t>
      </w:r>
      <w:r w:rsidRPr="00F03394">
        <w:rPr>
          <w:rFonts w:cs="Times New Roman"/>
        </w:rPr>
        <w:t xml:space="preserve"> reikia atsargiai.</w:t>
      </w:r>
    </w:p>
    <w:p w14:paraId="4890A4F7" w14:textId="77777777" w:rsidR="00104E96" w:rsidRPr="00F03394" w:rsidRDefault="00104E96" w:rsidP="006553C8">
      <w:pPr>
        <w:spacing w:line="240" w:lineRule="auto"/>
        <w:rPr>
          <w:rFonts w:cs="Times New Roman"/>
        </w:rPr>
      </w:pPr>
    </w:p>
    <w:p w14:paraId="4890A4F8" w14:textId="77777777" w:rsidR="00104E96" w:rsidRPr="006553C8" w:rsidRDefault="00104E96" w:rsidP="006553C8">
      <w:pPr>
        <w:spacing w:line="240" w:lineRule="auto"/>
        <w:rPr>
          <w:rFonts w:cs="Times New Roman"/>
        </w:rPr>
      </w:pPr>
      <w:r w:rsidRPr="00D5718A">
        <w:rPr>
          <w:rFonts w:cs="Times New Roman"/>
          <w:i/>
        </w:rPr>
        <w:t>Cimetidinas</w:t>
      </w:r>
      <w:r w:rsidRPr="00D5718A">
        <w:rPr>
          <w:rFonts w:cs="Times New Roman"/>
        </w:rPr>
        <w:t>. Gali didinti hipotenzijos pasireiškimo galimybę.</w:t>
      </w:r>
    </w:p>
    <w:p w14:paraId="4890A4F9" w14:textId="77777777" w:rsidR="00104E96" w:rsidRPr="006553C8" w:rsidRDefault="00104E96" w:rsidP="006553C8">
      <w:pPr>
        <w:spacing w:line="240" w:lineRule="auto"/>
        <w:rPr>
          <w:rFonts w:cs="Times New Roman"/>
        </w:rPr>
      </w:pPr>
    </w:p>
    <w:p w14:paraId="4890A4FA" w14:textId="59B27A17" w:rsidR="00104E96" w:rsidRPr="006553C8" w:rsidRDefault="00104E96" w:rsidP="006553C8">
      <w:pPr>
        <w:spacing w:line="240" w:lineRule="auto"/>
        <w:rPr>
          <w:rFonts w:cs="Times New Roman"/>
        </w:rPr>
      </w:pPr>
      <w:r w:rsidRPr="006553C8">
        <w:rPr>
          <w:rFonts w:cs="Times New Roman"/>
          <w:i/>
        </w:rPr>
        <w:t>Ciklosporinas</w:t>
      </w:r>
      <w:r w:rsidRPr="006553C8">
        <w:rPr>
          <w:rFonts w:cs="Times New Roman"/>
        </w:rPr>
        <w:t xml:space="preserve">. </w:t>
      </w:r>
      <w:r w:rsidR="004768BC" w:rsidRPr="00A319F6">
        <w:t>AKF inhibitorių vartojant kartu su ciklosporinu</w:t>
      </w:r>
      <w:r w:rsidR="004768BC" w:rsidRPr="001C6105">
        <w:t xml:space="preserve"> gali pasireikšti hiperkalemija</w:t>
      </w:r>
      <w:r w:rsidR="004768BC" w:rsidRPr="00C06A79">
        <w:t>.</w:t>
      </w:r>
      <w:r w:rsidR="004768BC" w:rsidRPr="00A319F6">
        <w:t xml:space="preserve"> Rekomenduojama stebėti kalio koncentraciją kraujo serume</w:t>
      </w:r>
      <w:r w:rsidRPr="006553C8">
        <w:rPr>
          <w:rFonts w:cs="Times New Roman"/>
        </w:rPr>
        <w:t>.</w:t>
      </w:r>
    </w:p>
    <w:p w14:paraId="4890A4FB" w14:textId="1783D84B" w:rsidR="00104E96" w:rsidRDefault="00104E96" w:rsidP="006553C8">
      <w:pPr>
        <w:spacing w:line="240" w:lineRule="auto"/>
        <w:rPr>
          <w:rFonts w:cs="Times New Roman"/>
        </w:rPr>
      </w:pPr>
    </w:p>
    <w:p w14:paraId="380D771C" w14:textId="1B6EA71F" w:rsidR="00A073BC" w:rsidRDefault="00A073BC" w:rsidP="00C36A64">
      <w:pPr>
        <w:autoSpaceDE w:val="0"/>
        <w:autoSpaceDN w:val="0"/>
        <w:adjustRightInd w:val="0"/>
        <w:rPr>
          <w:rFonts w:cs="Times New Roman"/>
        </w:rPr>
      </w:pPr>
      <w:r w:rsidRPr="00A319F6">
        <w:rPr>
          <w:bCs/>
          <w:i/>
          <w:color w:val="000000"/>
        </w:rPr>
        <w:t>Heparinas</w:t>
      </w:r>
      <w:r w:rsidR="004768BC">
        <w:t xml:space="preserve">. </w:t>
      </w:r>
      <w:r w:rsidRPr="00A319F6">
        <w:t>AKF inhibitorių vartojant kartu su heparinu gali pasireikšti hiperkalemija. Rekomenduojama stebėti kalio koncentraciją kraujo serume</w:t>
      </w:r>
      <w:r w:rsidRPr="001C6105">
        <w:t>.</w:t>
      </w:r>
    </w:p>
    <w:p w14:paraId="78C1AF42" w14:textId="77777777" w:rsidR="00A073BC" w:rsidRPr="006553C8" w:rsidRDefault="00A073BC" w:rsidP="006553C8">
      <w:pPr>
        <w:spacing w:line="240" w:lineRule="auto"/>
        <w:rPr>
          <w:rFonts w:cs="Times New Roman"/>
        </w:rPr>
      </w:pPr>
    </w:p>
    <w:p w14:paraId="4890A4FC" w14:textId="313082FD" w:rsidR="00104E96" w:rsidRPr="006553C8" w:rsidRDefault="00104E96" w:rsidP="006553C8">
      <w:pPr>
        <w:spacing w:line="240" w:lineRule="auto"/>
        <w:rPr>
          <w:rFonts w:cs="Times New Roman"/>
        </w:rPr>
      </w:pPr>
      <w:r w:rsidRPr="006553C8">
        <w:rPr>
          <w:rFonts w:cs="Times New Roman"/>
          <w:i/>
        </w:rPr>
        <w:t xml:space="preserve">Alopurinolis, prokainamidas, </w:t>
      </w:r>
      <w:r w:rsidR="00A073BC">
        <w:rPr>
          <w:i/>
        </w:rPr>
        <w:t>sisteminio poveikio kortikosteroidai,</w:t>
      </w:r>
      <w:r w:rsidR="00A073BC" w:rsidRPr="006553C8">
        <w:rPr>
          <w:rFonts w:cs="Times New Roman"/>
          <w:i/>
        </w:rPr>
        <w:t xml:space="preserve"> </w:t>
      </w:r>
      <w:r w:rsidRPr="006553C8">
        <w:rPr>
          <w:rFonts w:cs="Times New Roman"/>
          <w:i/>
        </w:rPr>
        <w:t>citostatiniai ar imunosupresiniai</w:t>
      </w:r>
      <w:r w:rsidR="00A019CC" w:rsidRPr="006553C8">
        <w:rPr>
          <w:rFonts w:cs="Times New Roman"/>
          <w:i/>
        </w:rPr>
        <w:t xml:space="preserve"> vaistiniai</w:t>
      </w:r>
      <w:r w:rsidRPr="006553C8">
        <w:rPr>
          <w:rFonts w:cs="Times New Roman"/>
          <w:i/>
        </w:rPr>
        <w:t xml:space="preserve"> preparatai</w:t>
      </w:r>
      <w:r w:rsidRPr="006553C8">
        <w:rPr>
          <w:rFonts w:cs="Times New Roman"/>
        </w:rPr>
        <w:t>. Vartojant kartu su AKF inhibitoriais didėja padidėjusio organizmo jautrumo reakcijos pasireiškimo galimybė. Tyrimų rezultatai su kitais AKF inhibitoriais rodo, kad didėja ir leukopenijos atsiradimo pavojus.</w:t>
      </w:r>
    </w:p>
    <w:p w14:paraId="4890A4FD" w14:textId="77777777" w:rsidR="00104E96" w:rsidRPr="006553C8" w:rsidRDefault="00104E96" w:rsidP="006553C8">
      <w:pPr>
        <w:spacing w:line="240" w:lineRule="auto"/>
        <w:rPr>
          <w:rFonts w:cs="Times New Roman"/>
        </w:rPr>
      </w:pPr>
    </w:p>
    <w:p w14:paraId="4890A4FE" w14:textId="77777777" w:rsidR="00104E96" w:rsidRPr="006553C8" w:rsidRDefault="00104E96" w:rsidP="006553C8">
      <w:pPr>
        <w:spacing w:line="240" w:lineRule="auto"/>
        <w:rPr>
          <w:rFonts w:cs="Times New Roman"/>
        </w:rPr>
      </w:pPr>
      <w:r w:rsidRPr="006553C8">
        <w:rPr>
          <w:rFonts w:cs="Times New Roman"/>
          <w:i/>
        </w:rPr>
        <w:t>Vaist</w:t>
      </w:r>
      <w:r w:rsidR="008D2C47" w:rsidRPr="006553C8">
        <w:rPr>
          <w:rFonts w:cs="Times New Roman"/>
          <w:i/>
        </w:rPr>
        <w:t>iniai preparatai</w:t>
      </w:r>
      <w:r w:rsidRPr="006553C8">
        <w:rPr>
          <w:rFonts w:cs="Times New Roman"/>
          <w:i/>
        </w:rPr>
        <w:t xml:space="preserve"> nuo cukrinio diabeto</w:t>
      </w:r>
      <w:r w:rsidRPr="006553C8">
        <w:rPr>
          <w:rFonts w:cs="Times New Roman"/>
        </w:rPr>
        <w:t>. Insulino ir geriamųjų vaist</w:t>
      </w:r>
      <w:r w:rsidR="008D2C47" w:rsidRPr="006553C8">
        <w:rPr>
          <w:rFonts w:cs="Times New Roman"/>
        </w:rPr>
        <w:t>inių preparatų</w:t>
      </w:r>
      <w:r w:rsidRPr="006553C8">
        <w:rPr>
          <w:rFonts w:cs="Times New Roman"/>
        </w:rPr>
        <w:t xml:space="preserve"> nuo cukrinio diabeto, pavyzdžiui, sulfonilkarbamido darinių, gliukozės kiekį kraujyje mažinantį poveikį sergant diabetu AKF inhibitoriai retai gali sustiprinti. Tokiais atvejais, vartojant kartu su AKF inhibitoriais, gali reikėti sumažinti vaist</w:t>
      </w:r>
      <w:r w:rsidR="008D2C47" w:rsidRPr="006553C8">
        <w:rPr>
          <w:rFonts w:cs="Times New Roman"/>
        </w:rPr>
        <w:t>inių preparatų</w:t>
      </w:r>
      <w:r w:rsidRPr="006553C8">
        <w:rPr>
          <w:rFonts w:cs="Times New Roman"/>
        </w:rPr>
        <w:t xml:space="preserve"> nuo cukrinio diabeto dozę.</w:t>
      </w:r>
    </w:p>
    <w:p w14:paraId="4890A4FF" w14:textId="77777777" w:rsidR="009562F8" w:rsidRPr="006553C8" w:rsidRDefault="009562F8" w:rsidP="006553C8">
      <w:pPr>
        <w:spacing w:line="240" w:lineRule="auto"/>
        <w:rPr>
          <w:rFonts w:cs="Times New Roman"/>
        </w:rPr>
      </w:pPr>
    </w:p>
    <w:p w14:paraId="4890A500" w14:textId="77777777" w:rsidR="00104E96" w:rsidRPr="006553C8" w:rsidRDefault="00104E96" w:rsidP="006553C8">
      <w:pPr>
        <w:spacing w:line="240" w:lineRule="auto"/>
        <w:rPr>
          <w:rFonts w:cs="Times New Roman"/>
        </w:rPr>
      </w:pPr>
      <w:r w:rsidRPr="006553C8">
        <w:rPr>
          <w:rFonts w:cs="Times New Roman"/>
        </w:rPr>
        <w:t>Hemodializė, kurios metu naudojamos didelio laidumo membranos. Didėja anafilaksinės reakcijos pasireiškimo galimybė.</w:t>
      </w:r>
    </w:p>
    <w:p w14:paraId="4890A503" w14:textId="77777777" w:rsidR="00104E96" w:rsidRPr="006553C8" w:rsidRDefault="00104E96" w:rsidP="006553C8">
      <w:pPr>
        <w:spacing w:line="240" w:lineRule="auto"/>
        <w:rPr>
          <w:rFonts w:cs="Times New Roman"/>
        </w:rPr>
      </w:pPr>
    </w:p>
    <w:p w14:paraId="4890A504" w14:textId="77777777" w:rsidR="00104E96" w:rsidRPr="006C1A6C" w:rsidRDefault="00104E96" w:rsidP="006553C8">
      <w:pPr>
        <w:spacing w:line="240" w:lineRule="auto"/>
        <w:rPr>
          <w:rFonts w:cs="Times New Roman"/>
          <w:u w:val="single"/>
        </w:rPr>
      </w:pPr>
      <w:r w:rsidRPr="006C1A6C">
        <w:rPr>
          <w:rFonts w:cs="Times New Roman"/>
          <w:u w:val="single"/>
        </w:rPr>
        <w:t>Vaist</w:t>
      </w:r>
      <w:r w:rsidR="008D2C47" w:rsidRPr="006C1A6C">
        <w:rPr>
          <w:rFonts w:cs="Times New Roman"/>
          <w:u w:val="single"/>
        </w:rPr>
        <w:t>iniai preparatai</w:t>
      </w:r>
      <w:r w:rsidRPr="006C1A6C">
        <w:rPr>
          <w:rFonts w:cs="Times New Roman"/>
          <w:u w:val="single"/>
        </w:rPr>
        <w:t xml:space="preserve">, kuriuos vartojant kartu su </w:t>
      </w:r>
      <w:r w:rsidR="004C3901">
        <w:rPr>
          <w:rFonts w:cs="Times New Roman"/>
          <w:u w:val="single"/>
        </w:rPr>
        <w:t>Zofenopril Ingen Pharma</w:t>
      </w:r>
      <w:r w:rsidRPr="006C1A6C">
        <w:rPr>
          <w:rFonts w:cs="Times New Roman"/>
          <w:u w:val="single"/>
        </w:rPr>
        <w:t xml:space="preserve"> reikia atkreipti dėmesį į sąveiką.</w:t>
      </w:r>
    </w:p>
    <w:p w14:paraId="4890A505" w14:textId="77777777" w:rsidR="00104E96" w:rsidRPr="006553C8" w:rsidRDefault="00104E96" w:rsidP="006553C8">
      <w:pPr>
        <w:spacing w:line="240" w:lineRule="auto"/>
        <w:rPr>
          <w:rFonts w:cs="Times New Roman"/>
        </w:rPr>
      </w:pPr>
    </w:p>
    <w:p w14:paraId="4890A506" w14:textId="77777777" w:rsidR="00104E96" w:rsidRPr="006553C8" w:rsidRDefault="00104E96" w:rsidP="006553C8">
      <w:pPr>
        <w:spacing w:line="240" w:lineRule="auto"/>
        <w:rPr>
          <w:rFonts w:cs="Times New Roman"/>
        </w:rPr>
      </w:pPr>
      <w:r w:rsidRPr="006553C8">
        <w:rPr>
          <w:rFonts w:cs="Times New Roman"/>
          <w:i/>
        </w:rPr>
        <w:t>Nesteroidiniai vaist</w:t>
      </w:r>
      <w:r w:rsidR="008D2C47" w:rsidRPr="006553C8">
        <w:rPr>
          <w:rFonts w:cs="Times New Roman"/>
          <w:i/>
        </w:rPr>
        <w:t>iniai preparatai</w:t>
      </w:r>
      <w:r w:rsidRPr="006553C8">
        <w:rPr>
          <w:rFonts w:cs="Times New Roman"/>
          <w:i/>
        </w:rPr>
        <w:t xml:space="preserve"> nuo uždegimo (įskaitant ne mažesnę kaip 3</w:t>
      </w:r>
      <w:r w:rsidR="008D2C47" w:rsidRPr="006553C8">
        <w:rPr>
          <w:rFonts w:cs="Times New Roman"/>
          <w:i/>
        </w:rPr>
        <w:t> </w:t>
      </w:r>
      <w:r w:rsidRPr="006553C8">
        <w:rPr>
          <w:rFonts w:cs="Times New Roman"/>
          <w:i/>
        </w:rPr>
        <w:t>g acetilsalicilo rūgšties paros dozę)</w:t>
      </w:r>
      <w:r w:rsidRPr="006553C8">
        <w:rPr>
          <w:rFonts w:cs="Times New Roman"/>
        </w:rPr>
        <w:t>. Jie gali silpninti antihipertenzinį AKF inhibitorių poveikį. Be to, pastebėta, jog nesteroidinių vaist</w:t>
      </w:r>
      <w:r w:rsidR="008D2C47" w:rsidRPr="006553C8">
        <w:rPr>
          <w:rFonts w:cs="Times New Roman"/>
        </w:rPr>
        <w:t>inių preparatų</w:t>
      </w:r>
      <w:r w:rsidRPr="006553C8">
        <w:rPr>
          <w:rFonts w:cs="Times New Roman"/>
        </w:rPr>
        <w:t xml:space="preserve"> nuo uždegimo ir AKF inhibitorių kalio kiekį kraujo serume didinantis poveikis yra adityvus, kadangi jie slopina inkstų funkciją. Toks poveikis yra laikinas ir pasireiškia daugiausia tiems ligoniams, kurių inkstų funkcija pažeista. Retais atvejais galimas ūminis inkstų nepakankamumas, ypač pacientams su pakitusia inkstų funkcija, pvz., senyviems pacientams arba esant dehidracijos būklei.</w:t>
      </w:r>
    </w:p>
    <w:p w14:paraId="4890A507" w14:textId="77777777" w:rsidR="00104E96" w:rsidRPr="006553C8" w:rsidRDefault="00104E96" w:rsidP="006553C8">
      <w:pPr>
        <w:spacing w:line="240" w:lineRule="auto"/>
        <w:rPr>
          <w:rFonts w:cs="Times New Roman"/>
        </w:rPr>
      </w:pPr>
    </w:p>
    <w:p w14:paraId="4890A508" w14:textId="77777777" w:rsidR="00104E96" w:rsidRPr="006553C8" w:rsidRDefault="00104E96" w:rsidP="006553C8">
      <w:pPr>
        <w:spacing w:line="240" w:lineRule="auto"/>
        <w:rPr>
          <w:rFonts w:cs="Times New Roman"/>
        </w:rPr>
      </w:pPr>
      <w:r w:rsidRPr="006553C8">
        <w:rPr>
          <w:rFonts w:cs="Times New Roman"/>
          <w:i/>
        </w:rPr>
        <w:t xml:space="preserve">Antacidiniai </w:t>
      </w:r>
      <w:r w:rsidR="00A019CC" w:rsidRPr="006553C8">
        <w:rPr>
          <w:rFonts w:cs="Times New Roman"/>
          <w:i/>
        </w:rPr>
        <w:t xml:space="preserve">vaistiniai </w:t>
      </w:r>
      <w:r w:rsidRPr="006553C8">
        <w:rPr>
          <w:rFonts w:cs="Times New Roman"/>
          <w:i/>
        </w:rPr>
        <w:t>preparatai</w:t>
      </w:r>
      <w:r w:rsidRPr="006553C8">
        <w:rPr>
          <w:rFonts w:cs="Times New Roman"/>
        </w:rPr>
        <w:t>. Jie mažina biologinį AKF inhibitorių prieinamumą.</w:t>
      </w:r>
    </w:p>
    <w:p w14:paraId="4890A509" w14:textId="77777777" w:rsidR="00104E96" w:rsidRPr="006553C8" w:rsidRDefault="00104E96" w:rsidP="006553C8">
      <w:pPr>
        <w:spacing w:line="240" w:lineRule="auto"/>
        <w:rPr>
          <w:rFonts w:cs="Times New Roman"/>
        </w:rPr>
      </w:pPr>
    </w:p>
    <w:p w14:paraId="4890A50A" w14:textId="77777777" w:rsidR="00104E96" w:rsidRPr="006553C8" w:rsidRDefault="00104E96" w:rsidP="006553C8">
      <w:pPr>
        <w:spacing w:line="240" w:lineRule="auto"/>
        <w:rPr>
          <w:rFonts w:cs="Times New Roman"/>
        </w:rPr>
      </w:pPr>
      <w:r w:rsidRPr="006553C8">
        <w:rPr>
          <w:rFonts w:cs="Times New Roman"/>
          <w:i/>
        </w:rPr>
        <w:t>Simpatikomimetikai</w:t>
      </w:r>
      <w:r w:rsidRPr="006553C8">
        <w:rPr>
          <w:rFonts w:cs="Times New Roman"/>
        </w:rPr>
        <w:t xml:space="preserve">. Gali silpninti AKF inhibitorių sukeliamą antihipertenzinį poveikį. Jeigu pacientas vartoja šių </w:t>
      </w:r>
      <w:r w:rsidR="00DD3392" w:rsidRPr="006553C8">
        <w:rPr>
          <w:rFonts w:cs="Times New Roman"/>
        </w:rPr>
        <w:t>vaistinių preparatų</w:t>
      </w:r>
      <w:r w:rsidRPr="006553C8">
        <w:rPr>
          <w:rFonts w:cs="Times New Roman"/>
        </w:rPr>
        <w:t>, būtina stebėti, ar poveikis yra reikiamas.</w:t>
      </w:r>
    </w:p>
    <w:p w14:paraId="4890A50B" w14:textId="77777777" w:rsidR="00104E96" w:rsidRPr="006553C8" w:rsidRDefault="00104E96" w:rsidP="006553C8">
      <w:pPr>
        <w:spacing w:line="240" w:lineRule="auto"/>
        <w:rPr>
          <w:rFonts w:cs="Times New Roman"/>
        </w:rPr>
      </w:pPr>
    </w:p>
    <w:p w14:paraId="4890A50C" w14:textId="5C7EC8DA" w:rsidR="00104E96" w:rsidRPr="006553C8" w:rsidRDefault="00104E96" w:rsidP="006553C8">
      <w:pPr>
        <w:spacing w:line="240" w:lineRule="auto"/>
        <w:rPr>
          <w:rFonts w:cs="Times New Roman"/>
        </w:rPr>
      </w:pPr>
      <w:r w:rsidRPr="006553C8">
        <w:rPr>
          <w:rFonts w:cs="Times New Roman"/>
          <w:i/>
        </w:rPr>
        <w:t>Maistas</w:t>
      </w:r>
      <w:r w:rsidRPr="006553C8">
        <w:rPr>
          <w:rFonts w:cs="Times New Roman"/>
        </w:rPr>
        <w:t xml:space="preserve">. Lėtina zofenoprilio kalcio druskos </w:t>
      </w:r>
      <w:r w:rsidR="002E7B55">
        <w:rPr>
          <w:rFonts w:cs="Times New Roman"/>
        </w:rPr>
        <w:t>abs</w:t>
      </w:r>
      <w:r w:rsidR="002E7B55" w:rsidRPr="006553C8">
        <w:rPr>
          <w:rFonts w:cs="Times New Roman"/>
        </w:rPr>
        <w:t>orbciją</w:t>
      </w:r>
      <w:r w:rsidRPr="006553C8">
        <w:rPr>
          <w:rFonts w:cs="Times New Roman"/>
        </w:rPr>
        <w:t>, bet jos nemažina.</w:t>
      </w:r>
    </w:p>
    <w:p w14:paraId="4890A50D" w14:textId="77777777" w:rsidR="00104E96" w:rsidRPr="006553C8" w:rsidRDefault="00104E96" w:rsidP="006553C8">
      <w:pPr>
        <w:spacing w:line="240" w:lineRule="auto"/>
        <w:rPr>
          <w:rFonts w:cs="Times New Roman"/>
        </w:rPr>
      </w:pPr>
    </w:p>
    <w:p w14:paraId="4890A50E" w14:textId="77777777" w:rsidR="00104E96" w:rsidRPr="006553C8" w:rsidRDefault="00104E96" w:rsidP="00B93A55">
      <w:pPr>
        <w:spacing w:line="240" w:lineRule="auto"/>
        <w:rPr>
          <w:rFonts w:cs="Times New Roman"/>
          <w:u w:val="single"/>
        </w:rPr>
      </w:pPr>
      <w:r w:rsidRPr="006553C8">
        <w:rPr>
          <w:rFonts w:cs="Times New Roman"/>
          <w:u w:val="single"/>
        </w:rPr>
        <w:t>Papildoma informacija</w:t>
      </w:r>
    </w:p>
    <w:p w14:paraId="4890A50F" w14:textId="77777777" w:rsidR="00104E96" w:rsidRPr="00F03394" w:rsidRDefault="00104E96" w:rsidP="006553C8">
      <w:pPr>
        <w:spacing w:line="240" w:lineRule="auto"/>
        <w:rPr>
          <w:rFonts w:cs="Times New Roman"/>
        </w:rPr>
      </w:pPr>
      <w:r w:rsidRPr="00B93A55">
        <w:rPr>
          <w:rFonts w:cs="Times New Roman"/>
        </w:rPr>
        <w:t>Klinikinių tyrimų, kurių metu tiesiogiai būtų stebėta zofenoprilio sąveika su kitais vaist</w:t>
      </w:r>
      <w:r w:rsidR="008D2C47" w:rsidRPr="00B93A55">
        <w:rPr>
          <w:rFonts w:cs="Times New Roman"/>
        </w:rPr>
        <w:t>iniais preparatais</w:t>
      </w:r>
      <w:r w:rsidRPr="00B93A55">
        <w:rPr>
          <w:rFonts w:cs="Times New Roman"/>
        </w:rPr>
        <w:t xml:space="preserve">, metabolizuojamais CYP fermentų, neatlikta. Metabolizmo tyrimų </w:t>
      </w:r>
      <w:r w:rsidRPr="00F03394">
        <w:rPr>
          <w:rFonts w:cs="Times New Roman"/>
          <w:i/>
        </w:rPr>
        <w:t>in vitro</w:t>
      </w:r>
      <w:r w:rsidRPr="00F03394">
        <w:rPr>
          <w:rFonts w:cs="Times New Roman"/>
        </w:rPr>
        <w:t xml:space="preserve"> rezultatai rodo, kad zofenoprilio ir </w:t>
      </w:r>
      <w:r w:rsidR="00DD3392" w:rsidRPr="00F03394">
        <w:rPr>
          <w:rFonts w:cs="Times New Roman"/>
        </w:rPr>
        <w:t>vaistinių preparatų</w:t>
      </w:r>
      <w:r w:rsidRPr="00F03394">
        <w:rPr>
          <w:rFonts w:cs="Times New Roman"/>
        </w:rPr>
        <w:t>, metabolizuojamų CYP fermentų, sąveika nepasireiškia.</w:t>
      </w:r>
    </w:p>
    <w:p w14:paraId="4890A510" w14:textId="77777777" w:rsidR="00104E96" w:rsidRPr="00D5718A" w:rsidRDefault="00104E96" w:rsidP="006553C8">
      <w:pPr>
        <w:spacing w:line="240" w:lineRule="auto"/>
        <w:rPr>
          <w:rFonts w:cs="Times New Roman"/>
        </w:rPr>
      </w:pPr>
    </w:p>
    <w:p w14:paraId="4890A511" w14:textId="77777777" w:rsidR="00104E96" w:rsidRPr="00B93A55" w:rsidRDefault="00104E96" w:rsidP="00B93A55">
      <w:pPr>
        <w:pStyle w:val="PI-2EMEASMCA"/>
      </w:pPr>
      <w:bookmarkStart w:id="23" w:name="_Toc129243107"/>
      <w:bookmarkStart w:id="24" w:name="_Toc129243232"/>
      <w:r w:rsidRPr="00B93A55">
        <w:t>4.6</w:t>
      </w:r>
      <w:r w:rsidRPr="00B93A55">
        <w:tab/>
        <w:t>Vaisingumas, nėštumo ir žindymo laikotarpis</w:t>
      </w:r>
      <w:bookmarkEnd w:id="23"/>
      <w:bookmarkEnd w:id="24"/>
    </w:p>
    <w:p w14:paraId="4890A512" w14:textId="77777777" w:rsidR="00104E96" w:rsidRPr="00F03394" w:rsidRDefault="00104E96" w:rsidP="006553C8">
      <w:pPr>
        <w:spacing w:line="240" w:lineRule="auto"/>
        <w:rPr>
          <w:rFonts w:cs="Times New Roman"/>
        </w:rPr>
      </w:pPr>
    </w:p>
    <w:p w14:paraId="4890A513" w14:textId="77777777" w:rsidR="009562F8" w:rsidRPr="00C36A64" w:rsidRDefault="009562F8" w:rsidP="006553C8">
      <w:pPr>
        <w:spacing w:line="240" w:lineRule="auto"/>
        <w:rPr>
          <w:rFonts w:cs="Times New Roman"/>
          <w:iCs/>
          <w:u w:val="single"/>
        </w:rPr>
      </w:pPr>
      <w:r w:rsidRPr="00C36A64">
        <w:rPr>
          <w:rFonts w:cs="Times New Roman"/>
          <w:iCs/>
          <w:u w:val="single"/>
        </w:rPr>
        <w:lastRenderedPageBreak/>
        <w:t>Nėštumas</w:t>
      </w:r>
    </w:p>
    <w:p w14:paraId="4890A514" w14:textId="77777777" w:rsidR="00104E96" w:rsidRPr="00B93A55" w:rsidRDefault="00104E96" w:rsidP="006553C8">
      <w:pPr>
        <w:spacing w:line="240" w:lineRule="auto"/>
        <w:rPr>
          <w:rFonts w:cs="Times New Roman"/>
        </w:rPr>
      </w:pPr>
      <w:r w:rsidRPr="00B93A55">
        <w:rPr>
          <w:rFonts w:cs="Times New Roman"/>
        </w:rPr>
        <w:t>Pirmuoju nėštumo trimestru AKF inhibitorių vartoti nerekomenduojama (žr. 4.4</w:t>
      </w:r>
      <w:r w:rsidR="0041414F" w:rsidRPr="00B93A55">
        <w:rPr>
          <w:rFonts w:cs="Times New Roman"/>
        </w:rPr>
        <w:t> </w:t>
      </w:r>
      <w:r w:rsidRPr="00B93A55">
        <w:rPr>
          <w:rFonts w:cs="Times New Roman"/>
        </w:rPr>
        <w:t>skyrių). Antruoju ir trečiuoju nėštumo trimestrais jų vartoti draudžiama (žr. 4.3 ir 4.4 skyrius).</w:t>
      </w:r>
    </w:p>
    <w:p w14:paraId="4890A515" w14:textId="77777777" w:rsidR="00104E96" w:rsidRPr="00F03394" w:rsidRDefault="00104E96" w:rsidP="006553C8">
      <w:pPr>
        <w:spacing w:line="240" w:lineRule="auto"/>
        <w:rPr>
          <w:rFonts w:cs="Times New Roman"/>
        </w:rPr>
      </w:pPr>
    </w:p>
    <w:p w14:paraId="4890A516" w14:textId="77777777" w:rsidR="00104E96" w:rsidRPr="00B93A55" w:rsidRDefault="00104E96" w:rsidP="00B93A55">
      <w:pPr>
        <w:tabs>
          <w:tab w:val="left" w:pos="567"/>
        </w:tabs>
        <w:spacing w:line="240" w:lineRule="auto"/>
        <w:rPr>
          <w:rFonts w:cs="Times New Roman"/>
        </w:rPr>
      </w:pPr>
      <w:r w:rsidRPr="00B93A55">
        <w:rPr>
          <w:rFonts w:cs="Times New Roman"/>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4890A517" w14:textId="77777777" w:rsidR="00104E96" w:rsidRPr="00B93A55" w:rsidRDefault="00104E96">
      <w:pPr>
        <w:tabs>
          <w:tab w:val="left" w:pos="567"/>
        </w:tabs>
        <w:spacing w:line="240" w:lineRule="auto"/>
        <w:rPr>
          <w:rFonts w:cs="Times New Roman"/>
        </w:rPr>
      </w:pPr>
      <w:r w:rsidRPr="00B93A55">
        <w:rPr>
          <w:rFonts w:cs="Times New Roman"/>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4890A518" w14:textId="77777777" w:rsidR="00104E96" w:rsidRPr="00B93A55" w:rsidRDefault="00104E96">
      <w:pPr>
        <w:tabs>
          <w:tab w:val="left" w:pos="567"/>
        </w:tabs>
        <w:spacing w:line="240" w:lineRule="auto"/>
        <w:rPr>
          <w:rFonts w:cs="Times New Roman"/>
        </w:rPr>
      </w:pPr>
      <w:r w:rsidRPr="00B93A55">
        <w:rPr>
          <w:rFonts w:cs="Times New Roman"/>
        </w:rPr>
        <w:t>Jeigu moteris antruoju arba trečiuoju nėštumo trimestru vartojo AKF inhibitorių, reikia ultragarsu sekti vaisiaus inkstų funkciją ir kaukolę.</w:t>
      </w:r>
    </w:p>
    <w:p w14:paraId="4890A519" w14:textId="77777777" w:rsidR="00104E96" w:rsidRPr="00F03394" w:rsidRDefault="00104E96" w:rsidP="006553C8">
      <w:pPr>
        <w:spacing w:line="240" w:lineRule="auto"/>
        <w:rPr>
          <w:rFonts w:cs="Times New Roman"/>
        </w:rPr>
      </w:pPr>
      <w:r w:rsidRPr="00F03394">
        <w:rPr>
          <w:rFonts w:cs="Times New Roman"/>
        </w:rPr>
        <w:t>Reikia atidžiai sekti, ar naujagimiams, kurių motinos nėštumo metu vartojo AKF inhibitorių, nepasireiškia hipotenzija (žr. 4.3 ir 4.4 skyrius).</w:t>
      </w:r>
    </w:p>
    <w:p w14:paraId="4890A51A" w14:textId="77777777" w:rsidR="00104E96" w:rsidRPr="00F03394" w:rsidRDefault="00104E96" w:rsidP="006553C8">
      <w:pPr>
        <w:spacing w:line="240" w:lineRule="auto"/>
        <w:rPr>
          <w:rFonts w:cs="Times New Roman"/>
        </w:rPr>
      </w:pPr>
    </w:p>
    <w:p w14:paraId="4890A51B" w14:textId="77777777" w:rsidR="00104E96" w:rsidRPr="00C36A64" w:rsidRDefault="00104E96" w:rsidP="00B93A55">
      <w:pPr>
        <w:spacing w:line="240" w:lineRule="auto"/>
        <w:rPr>
          <w:rFonts w:cs="Times New Roman"/>
          <w:iCs/>
          <w:u w:val="single"/>
        </w:rPr>
      </w:pPr>
      <w:r w:rsidRPr="00C36A64">
        <w:rPr>
          <w:rFonts w:cs="Times New Roman"/>
          <w:iCs/>
          <w:u w:val="single"/>
        </w:rPr>
        <w:t>Žindymas</w:t>
      </w:r>
    </w:p>
    <w:p w14:paraId="4890A51C" w14:textId="77777777" w:rsidR="00104E96" w:rsidRPr="006553C8" w:rsidRDefault="00104E96" w:rsidP="006553C8">
      <w:pPr>
        <w:spacing w:line="240" w:lineRule="auto"/>
        <w:rPr>
          <w:rFonts w:cs="Times New Roman"/>
        </w:rPr>
      </w:pPr>
      <w:r w:rsidRPr="00F03394">
        <w:rPr>
          <w:rFonts w:cs="Times New Roman"/>
        </w:rPr>
        <w:t xml:space="preserve">Kadangi duomenų apie </w:t>
      </w:r>
      <w:r w:rsidR="004C3901">
        <w:rPr>
          <w:rFonts w:cs="Times New Roman"/>
        </w:rPr>
        <w:t>Zofenopril Ingen Pharma</w:t>
      </w:r>
      <w:r w:rsidRPr="00F03394">
        <w:rPr>
          <w:rFonts w:cs="Times New Roman"/>
        </w:rPr>
        <w:t xml:space="preserve"> vartojimą žindymo metu nėra, </w:t>
      </w:r>
      <w:r w:rsidR="004C3901">
        <w:rPr>
          <w:rFonts w:cs="Times New Roman"/>
        </w:rPr>
        <w:t>Zofenopril Ingen Pharma</w:t>
      </w:r>
      <w:r w:rsidRPr="00F03394">
        <w:rPr>
          <w:rFonts w:cs="Times New Roman"/>
        </w:rPr>
        <w:t xml:space="preserve"> vartoti nerekomenduojama ir pirmenybę reikia teikti kiti</w:t>
      </w:r>
      <w:r w:rsidRPr="00C91529">
        <w:rPr>
          <w:rFonts w:cs="Times New Roman"/>
        </w:rPr>
        <w:t>ems vaist</w:t>
      </w:r>
      <w:r w:rsidR="008D2C47" w:rsidRPr="00C91529">
        <w:rPr>
          <w:rFonts w:cs="Times New Roman"/>
        </w:rPr>
        <w:t>iniams preparatams</w:t>
      </w:r>
      <w:r w:rsidRPr="00D5718A">
        <w:rPr>
          <w:rFonts w:cs="Times New Roman"/>
        </w:rPr>
        <w:t xml:space="preserve"> su geriau ištirtu vartojimo žindymo metu saugumu, ypač žindant naujagimius ir neišnešiotus naujagimius.</w:t>
      </w:r>
    </w:p>
    <w:p w14:paraId="4890A51D" w14:textId="77777777" w:rsidR="00104E96" w:rsidRPr="006553C8" w:rsidRDefault="00104E96" w:rsidP="006553C8">
      <w:pPr>
        <w:spacing w:line="240" w:lineRule="auto"/>
        <w:rPr>
          <w:rFonts w:cs="Times New Roman"/>
        </w:rPr>
      </w:pPr>
    </w:p>
    <w:p w14:paraId="4890A51E" w14:textId="77777777" w:rsidR="00104E96" w:rsidRPr="00B93A55" w:rsidRDefault="00104E96" w:rsidP="00B93A55">
      <w:pPr>
        <w:pStyle w:val="PI-2EMEASMCA"/>
      </w:pPr>
      <w:bookmarkStart w:id="25" w:name="_Toc129243108"/>
      <w:bookmarkStart w:id="26" w:name="_Toc129243233"/>
      <w:r w:rsidRPr="00B93A55">
        <w:t>4.7</w:t>
      </w:r>
      <w:r w:rsidRPr="00B93A55">
        <w:tab/>
        <w:t>Poveikis gebėjimui vairuoti ir valdyti mechanizmus</w:t>
      </w:r>
      <w:bookmarkEnd w:id="25"/>
      <w:bookmarkEnd w:id="26"/>
    </w:p>
    <w:p w14:paraId="4890A51F" w14:textId="77777777" w:rsidR="00104E96" w:rsidRPr="00F03394" w:rsidRDefault="00104E96" w:rsidP="006553C8">
      <w:pPr>
        <w:spacing w:line="240" w:lineRule="auto"/>
        <w:rPr>
          <w:rFonts w:cs="Times New Roman"/>
        </w:rPr>
      </w:pPr>
    </w:p>
    <w:p w14:paraId="4890A520" w14:textId="77777777" w:rsidR="00104E96" w:rsidRPr="006553C8" w:rsidRDefault="004C3901" w:rsidP="006553C8">
      <w:pPr>
        <w:spacing w:line="240" w:lineRule="auto"/>
        <w:rPr>
          <w:rFonts w:cs="Times New Roman"/>
        </w:rPr>
      </w:pPr>
      <w:r>
        <w:rPr>
          <w:rFonts w:cs="Times New Roman"/>
        </w:rPr>
        <w:t>Zofenopril Ingen Pharma</w:t>
      </w:r>
      <w:r w:rsidR="00104E96" w:rsidRPr="00F03394">
        <w:rPr>
          <w:rFonts w:cs="Times New Roman"/>
        </w:rPr>
        <w:t xml:space="preserve"> poveikio gebėjimui vairuoti ir valdyti mechanizmus tyrimų neatlikta. Vairuojant arba valdant mechanizmus reikia prisiminti, kad </w:t>
      </w:r>
      <w:r w:rsidR="00DD3392" w:rsidRPr="00D5718A">
        <w:rPr>
          <w:rFonts w:cs="Times New Roman"/>
        </w:rPr>
        <w:t xml:space="preserve">vaistinis preparatas </w:t>
      </w:r>
      <w:r w:rsidR="00104E96" w:rsidRPr="00D5718A">
        <w:rPr>
          <w:rFonts w:cs="Times New Roman"/>
        </w:rPr>
        <w:t>kartais gali sukelti mieguistumą, svaigul</w:t>
      </w:r>
      <w:r w:rsidR="00104E96" w:rsidRPr="006553C8">
        <w:rPr>
          <w:rFonts w:cs="Times New Roman"/>
        </w:rPr>
        <w:t>į bei nuovargį.</w:t>
      </w:r>
    </w:p>
    <w:p w14:paraId="4890A521" w14:textId="77777777" w:rsidR="00104E96" w:rsidRPr="006553C8" w:rsidRDefault="00104E96" w:rsidP="006553C8">
      <w:pPr>
        <w:spacing w:line="240" w:lineRule="auto"/>
        <w:rPr>
          <w:rFonts w:cs="Times New Roman"/>
        </w:rPr>
      </w:pPr>
    </w:p>
    <w:p w14:paraId="4890A522" w14:textId="77777777" w:rsidR="00104E96" w:rsidRPr="00B93A55" w:rsidRDefault="00104E96" w:rsidP="00B93A55">
      <w:pPr>
        <w:pStyle w:val="PI-2EMEASMCA"/>
      </w:pPr>
      <w:bookmarkStart w:id="27" w:name="_Toc129243109"/>
      <w:bookmarkStart w:id="28" w:name="_Toc129243234"/>
      <w:r w:rsidRPr="00DA2FF1">
        <w:t>4.8</w:t>
      </w:r>
      <w:r w:rsidRPr="00DA2FF1">
        <w:tab/>
        <w:t>Nepageidaujamas poveikis</w:t>
      </w:r>
      <w:bookmarkEnd w:id="27"/>
      <w:bookmarkEnd w:id="28"/>
    </w:p>
    <w:p w14:paraId="4890A523" w14:textId="77777777" w:rsidR="00104E96" w:rsidRPr="00F03394" w:rsidRDefault="00104E96" w:rsidP="006553C8">
      <w:pPr>
        <w:spacing w:line="240" w:lineRule="auto"/>
        <w:rPr>
          <w:rFonts w:cs="Times New Roman"/>
        </w:rPr>
      </w:pPr>
    </w:p>
    <w:p w14:paraId="4890A524" w14:textId="77777777" w:rsidR="00E3177A" w:rsidRPr="00B93A55" w:rsidRDefault="00E3177A" w:rsidP="00B93A55">
      <w:pPr>
        <w:pStyle w:val="Dokumentoinaostekstas"/>
        <w:outlineLvl w:val="0"/>
        <w:rPr>
          <w:lang w:val="lt-LT"/>
        </w:rPr>
      </w:pPr>
      <w:r w:rsidRPr="00B93A55">
        <w:rPr>
          <w:lang w:val="lt-LT"/>
        </w:rPr>
        <w:t>Nepageidaujamų reakcijų santrauka lentelėje</w:t>
      </w:r>
    </w:p>
    <w:p w14:paraId="4890A525" w14:textId="77777777" w:rsidR="00E3177A" w:rsidRPr="00B93A55" w:rsidRDefault="00E3177A">
      <w:pPr>
        <w:pStyle w:val="Dokumentoinaostekstas"/>
        <w:outlineLvl w:val="0"/>
        <w:rPr>
          <w:lang w:val="lt-LT"/>
        </w:rPr>
      </w:pPr>
    </w:p>
    <w:p w14:paraId="4890A526" w14:textId="664ABAE7" w:rsidR="00104E96" w:rsidRPr="00B93A55" w:rsidRDefault="00E3177A">
      <w:pPr>
        <w:pStyle w:val="Dokumentoinaostekstas"/>
        <w:outlineLvl w:val="0"/>
        <w:rPr>
          <w:lang w:val="lt-LT"/>
        </w:rPr>
      </w:pPr>
      <w:r w:rsidRPr="00B93A55">
        <w:rPr>
          <w:lang w:val="lt-LT"/>
        </w:rPr>
        <w:t>Nepageidaujamo poveikio dažnis apibūdinamas taip: labai dažnas (≥</w:t>
      </w:r>
      <w:r w:rsidR="0041414F" w:rsidRPr="006553C8">
        <w:rPr>
          <w:lang w:val="lt-LT"/>
        </w:rPr>
        <w:t> </w:t>
      </w:r>
      <w:r w:rsidRPr="00B93A55">
        <w:rPr>
          <w:lang w:val="lt-LT"/>
        </w:rPr>
        <w:t>1/10), dažnas (nuo ≥</w:t>
      </w:r>
      <w:r w:rsidR="0041414F" w:rsidRPr="006553C8">
        <w:rPr>
          <w:lang w:val="lt-LT"/>
        </w:rPr>
        <w:t> </w:t>
      </w:r>
      <w:r w:rsidRPr="00B93A55">
        <w:rPr>
          <w:lang w:val="lt-LT"/>
        </w:rPr>
        <w:t>1/100 iki</w:t>
      </w:r>
      <w:r w:rsidR="0041414F" w:rsidRPr="006553C8">
        <w:rPr>
          <w:lang w:val="lt-LT"/>
        </w:rPr>
        <w:t> </w:t>
      </w:r>
      <w:r w:rsidRPr="00B93A55">
        <w:rPr>
          <w:lang w:val="lt-LT"/>
        </w:rPr>
        <w:t>&lt;</w:t>
      </w:r>
      <w:r w:rsidR="0041414F" w:rsidRPr="006553C8">
        <w:rPr>
          <w:lang w:val="lt-LT"/>
        </w:rPr>
        <w:t> </w:t>
      </w:r>
      <w:r w:rsidRPr="00B93A55">
        <w:rPr>
          <w:lang w:val="lt-LT"/>
        </w:rPr>
        <w:t>1/10), nedažnas (nuo</w:t>
      </w:r>
      <w:r w:rsidR="0041414F" w:rsidRPr="006553C8">
        <w:rPr>
          <w:lang w:val="lt-LT"/>
        </w:rPr>
        <w:t> </w:t>
      </w:r>
      <w:r w:rsidR="0041414F" w:rsidRPr="00B93A55">
        <w:rPr>
          <w:lang w:val="lt-LT"/>
        </w:rPr>
        <w:t>≥</w:t>
      </w:r>
      <w:r w:rsidR="0041414F" w:rsidRPr="006553C8">
        <w:rPr>
          <w:lang w:val="lt-LT"/>
        </w:rPr>
        <w:t> </w:t>
      </w:r>
      <w:r w:rsidRPr="00B93A55">
        <w:rPr>
          <w:lang w:val="lt-LT"/>
        </w:rPr>
        <w:t>1/1</w:t>
      </w:r>
      <w:r w:rsidR="000C55EC">
        <w:rPr>
          <w:lang w:val="lt-LT"/>
        </w:rPr>
        <w:t> </w:t>
      </w:r>
      <w:r w:rsidRPr="00B93A55">
        <w:rPr>
          <w:lang w:val="lt-LT"/>
        </w:rPr>
        <w:t>000 iki</w:t>
      </w:r>
      <w:r w:rsidR="0041414F" w:rsidRPr="006553C8">
        <w:rPr>
          <w:lang w:val="lt-LT"/>
        </w:rPr>
        <w:t> </w:t>
      </w:r>
      <w:r w:rsidRPr="00B93A55">
        <w:rPr>
          <w:lang w:val="lt-LT"/>
        </w:rPr>
        <w:t>&lt;</w:t>
      </w:r>
      <w:r w:rsidR="0041414F" w:rsidRPr="006553C8">
        <w:rPr>
          <w:lang w:val="lt-LT"/>
        </w:rPr>
        <w:t> </w:t>
      </w:r>
      <w:r w:rsidR="0041414F" w:rsidRPr="00B93A55">
        <w:rPr>
          <w:lang w:val="lt-LT"/>
        </w:rPr>
        <w:t>1/100), retas (nuo</w:t>
      </w:r>
      <w:r w:rsidR="0041414F" w:rsidRPr="006553C8">
        <w:rPr>
          <w:lang w:val="lt-LT"/>
        </w:rPr>
        <w:t> </w:t>
      </w:r>
      <w:r w:rsidR="0041414F" w:rsidRPr="00B93A55">
        <w:rPr>
          <w:lang w:val="lt-LT"/>
        </w:rPr>
        <w:t>≥</w:t>
      </w:r>
      <w:r w:rsidR="0041414F" w:rsidRPr="006553C8">
        <w:rPr>
          <w:lang w:val="lt-LT"/>
        </w:rPr>
        <w:t> </w:t>
      </w:r>
      <w:r w:rsidRPr="00B93A55">
        <w:rPr>
          <w:lang w:val="lt-LT"/>
        </w:rPr>
        <w:t>1/10</w:t>
      </w:r>
      <w:r w:rsidR="000C55EC">
        <w:rPr>
          <w:lang w:val="lt-LT"/>
        </w:rPr>
        <w:t> </w:t>
      </w:r>
      <w:r w:rsidRPr="00B93A55">
        <w:rPr>
          <w:lang w:val="lt-LT"/>
        </w:rPr>
        <w:t>000 iki</w:t>
      </w:r>
      <w:r w:rsidR="0041414F" w:rsidRPr="006553C8">
        <w:rPr>
          <w:lang w:val="lt-LT"/>
        </w:rPr>
        <w:t> </w:t>
      </w:r>
      <w:r w:rsidR="0041414F" w:rsidRPr="00B93A55">
        <w:rPr>
          <w:lang w:val="lt-LT"/>
        </w:rPr>
        <w:t>&lt;</w:t>
      </w:r>
      <w:r w:rsidR="0041414F" w:rsidRPr="006553C8">
        <w:rPr>
          <w:lang w:val="lt-LT"/>
        </w:rPr>
        <w:t> </w:t>
      </w:r>
      <w:r w:rsidRPr="00B93A55">
        <w:rPr>
          <w:lang w:val="lt-LT"/>
        </w:rPr>
        <w:t>1/1</w:t>
      </w:r>
      <w:r w:rsidR="000C55EC">
        <w:rPr>
          <w:lang w:val="lt-LT"/>
        </w:rPr>
        <w:t> </w:t>
      </w:r>
      <w:r w:rsidRPr="00B93A55">
        <w:rPr>
          <w:lang w:val="lt-LT"/>
        </w:rPr>
        <w:t>000), labai retas (&lt;</w:t>
      </w:r>
      <w:r w:rsidR="0041414F" w:rsidRPr="006553C8">
        <w:rPr>
          <w:lang w:val="lt-LT"/>
        </w:rPr>
        <w:t> </w:t>
      </w:r>
      <w:r w:rsidRPr="00B93A55">
        <w:rPr>
          <w:lang w:val="lt-LT"/>
        </w:rPr>
        <w:t>1/10</w:t>
      </w:r>
      <w:r w:rsidR="000C55EC">
        <w:rPr>
          <w:lang w:val="lt-LT"/>
        </w:rPr>
        <w:t> </w:t>
      </w:r>
      <w:r w:rsidRPr="00B93A55">
        <w:rPr>
          <w:lang w:val="lt-LT"/>
        </w:rPr>
        <w:t>000) ir nežinomas (negali būti apskaičiuotas pagal turimus duomenis).</w:t>
      </w:r>
    </w:p>
    <w:p w14:paraId="4890A527" w14:textId="77777777" w:rsidR="00104E96" w:rsidRPr="00B93A55" w:rsidRDefault="00104E96" w:rsidP="006553C8">
      <w:pPr>
        <w:spacing w:line="240" w:lineRule="auto"/>
        <w:rPr>
          <w:rFonts w:cs="Times New Roman"/>
        </w:rPr>
      </w:pPr>
    </w:p>
    <w:p w14:paraId="4890A528" w14:textId="77777777" w:rsidR="00D60327" w:rsidRPr="00F03394" w:rsidRDefault="00D60327" w:rsidP="006553C8">
      <w:pPr>
        <w:spacing w:line="240" w:lineRule="auto"/>
        <w:rPr>
          <w:rFonts w:cs="Times New Roman"/>
        </w:rPr>
      </w:pPr>
    </w:p>
    <w:tbl>
      <w:tblPr>
        <w:tblStyle w:val="Lentelstinklelis"/>
        <w:tblW w:w="0" w:type="auto"/>
        <w:tblLook w:val="04A0" w:firstRow="1" w:lastRow="0" w:firstColumn="1" w:lastColumn="0" w:noHBand="0" w:noVBand="1"/>
      </w:tblPr>
      <w:tblGrid>
        <w:gridCol w:w="3020"/>
        <w:gridCol w:w="3020"/>
        <w:gridCol w:w="3020"/>
      </w:tblGrid>
      <w:tr w:rsidR="00DA2FF1" w:rsidRPr="00B93A55" w14:paraId="4890A52C" w14:textId="77777777" w:rsidTr="00AD1A3C">
        <w:tc>
          <w:tcPr>
            <w:tcW w:w="3020" w:type="dxa"/>
            <w:vMerge w:val="restart"/>
          </w:tcPr>
          <w:p w14:paraId="4890A529" w14:textId="77777777" w:rsidR="00DA2FF1" w:rsidRPr="00B93A55" w:rsidRDefault="00DA2FF1" w:rsidP="00B93A55">
            <w:pPr>
              <w:rPr>
                <w:rFonts w:cs="Times New Roman"/>
                <w:i/>
              </w:rPr>
            </w:pPr>
            <w:r w:rsidRPr="00F03394">
              <w:rPr>
                <w:rFonts w:cs="Times New Roman"/>
                <w:i/>
              </w:rPr>
              <w:t>Nervų sistemos sutrikimai</w:t>
            </w:r>
          </w:p>
        </w:tc>
        <w:tc>
          <w:tcPr>
            <w:tcW w:w="3020" w:type="dxa"/>
          </w:tcPr>
          <w:p w14:paraId="4890A52A" w14:textId="77777777" w:rsidR="00DA2FF1" w:rsidRPr="00B93A55" w:rsidRDefault="00DA2FF1">
            <w:pPr>
              <w:rPr>
                <w:rFonts w:cs="Times New Roman"/>
                <w:i/>
              </w:rPr>
            </w:pPr>
            <w:r w:rsidRPr="00F03394">
              <w:rPr>
                <w:rFonts w:cs="Times New Roman"/>
                <w:i/>
              </w:rPr>
              <w:t>Dažnas:</w:t>
            </w:r>
          </w:p>
        </w:tc>
        <w:tc>
          <w:tcPr>
            <w:tcW w:w="3020" w:type="dxa"/>
          </w:tcPr>
          <w:p w14:paraId="4890A52B" w14:textId="296EBF9B" w:rsidR="00DA2FF1" w:rsidRPr="00B93A55" w:rsidRDefault="00DA2FF1">
            <w:pPr>
              <w:rPr>
                <w:rFonts w:cs="Times New Roman"/>
                <w:i/>
              </w:rPr>
            </w:pPr>
            <w:r w:rsidRPr="00F03394">
              <w:rPr>
                <w:rFonts w:cs="Times New Roman"/>
              </w:rPr>
              <w:t>Svaigulys</w:t>
            </w:r>
          </w:p>
        </w:tc>
      </w:tr>
      <w:tr w:rsidR="00DA2FF1" w:rsidRPr="00B93A55" w14:paraId="7DE5935B" w14:textId="77777777" w:rsidTr="00AD1A3C">
        <w:tc>
          <w:tcPr>
            <w:tcW w:w="3020" w:type="dxa"/>
            <w:vMerge/>
          </w:tcPr>
          <w:p w14:paraId="307CFCFD" w14:textId="77777777" w:rsidR="00DA2FF1" w:rsidRPr="00F03394" w:rsidRDefault="00DA2FF1" w:rsidP="00B93A55">
            <w:pPr>
              <w:rPr>
                <w:rFonts w:cs="Times New Roman"/>
                <w:i/>
              </w:rPr>
            </w:pPr>
          </w:p>
        </w:tc>
        <w:tc>
          <w:tcPr>
            <w:tcW w:w="3020" w:type="dxa"/>
          </w:tcPr>
          <w:p w14:paraId="46024DE0" w14:textId="634C8DFB" w:rsidR="00DA2FF1" w:rsidRPr="00F03394" w:rsidRDefault="00DA2FF1">
            <w:pPr>
              <w:rPr>
                <w:rFonts w:cs="Times New Roman"/>
                <w:i/>
              </w:rPr>
            </w:pPr>
            <w:r>
              <w:rPr>
                <w:rFonts w:cs="Times New Roman"/>
                <w:i/>
              </w:rPr>
              <w:t>Dažnas</w:t>
            </w:r>
          </w:p>
        </w:tc>
        <w:tc>
          <w:tcPr>
            <w:tcW w:w="3020" w:type="dxa"/>
          </w:tcPr>
          <w:p w14:paraId="61726DA7" w14:textId="18B973C7" w:rsidR="00DA2FF1" w:rsidRPr="00F03394" w:rsidRDefault="00DA2FF1">
            <w:pPr>
              <w:rPr>
                <w:rFonts w:cs="Times New Roman"/>
              </w:rPr>
            </w:pPr>
            <w:r>
              <w:rPr>
                <w:rFonts w:cs="Times New Roman"/>
              </w:rPr>
              <w:t>Galvos skausmas</w:t>
            </w:r>
          </w:p>
        </w:tc>
      </w:tr>
      <w:tr w:rsidR="00AD1A3C" w:rsidRPr="00B93A55" w14:paraId="4890A530" w14:textId="77777777" w:rsidTr="00AD1A3C">
        <w:tc>
          <w:tcPr>
            <w:tcW w:w="3020" w:type="dxa"/>
          </w:tcPr>
          <w:p w14:paraId="4890A52D" w14:textId="77777777" w:rsidR="00AD1A3C" w:rsidRPr="00B93A55" w:rsidRDefault="00AD1A3C" w:rsidP="00B93A55">
            <w:pPr>
              <w:rPr>
                <w:rFonts w:cs="Times New Roman"/>
                <w:i/>
              </w:rPr>
            </w:pPr>
            <w:r w:rsidRPr="00F03394">
              <w:rPr>
                <w:rFonts w:cs="Times New Roman"/>
                <w:i/>
              </w:rPr>
              <w:t>Kvėpavimo sistemos, krūtinės ląstos ir tarpuplaučio sutrikimai</w:t>
            </w:r>
          </w:p>
        </w:tc>
        <w:tc>
          <w:tcPr>
            <w:tcW w:w="3020" w:type="dxa"/>
          </w:tcPr>
          <w:p w14:paraId="4890A52E" w14:textId="77777777" w:rsidR="00AD1A3C" w:rsidRPr="00B93A55" w:rsidRDefault="00AD1A3C">
            <w:pPr>
              <w:rPr>
                <w:rFonts w:cs="Times New Roman"/>
                <w:i/>
              </w:rPr>
            </w:pPr>
            <w:r w:rsidRPr="00F03394">
              <w:rPr>
                <w:rFonts w:cs="Times New Roman"/>
                <w:i/>
              </w:rPr>
              <w:t>Dažnas</w:t>
            </w:r>
            <w:r w:rsidRPr="00F03394">
              <w:rPr>
                <w:rFonts w:cs="Times New Roman"/>
              </w:rPr>
              <w:t>:</w:t>
            </w:r>
          </w:p>
        </w:tc>
        <w:tc>
          <w:tcPr>
            <w:tcW w:w="3020" w:type="dxa"/>
          </w:tcPr>
          <w:p w14:paraId="4890A52F" w14:textId="77777777" w:rsidR="00AD1A3C" w:rsidRPr="00B93A55" w:rsidRDefault="00AD1A3C">
            <w:pPr>
              <w:rPr>
                <w:rFonts w:cs="Times New Roman"/>
                <w:i/>
              </w:rPr>
            </w:pPr>
            <w:r w:rsidRPr="00F03394">
              <w:rPr>
                <w:rFonts w:cs="Times New Roman"/>
              </w:rPr>
              <w:t>Kosulys.</w:t>
            </w:r>
          </w:p>
        </w:tc>
      </w:tr>
      <w:tr w:rsidR="00AD1A3C" w:rsidRPr="00B93A55" w14:paraId="4890A534" w14:textId="77777777" w:rsidTr="00AD1A3C">
        <w:tc>
          <w:tcPr>
            <w:tcW w:w="3020" w:type="dxa"/>
          </w:tcPr>
          <w:p w14:paraId="4890A531" w14:textId="77777777" w:rsidR="00AD1A3C" w:rsidRPr="00B93A55" w:rsidRDefault="00AD1A3C" w:rsidP="00B93A55">
            <w:pPr>
              <w:rPr>
                <w:rFonts w:cs="Times New Roman"/>
                <w:i/>
              </w:rPr>
            </w:pPr>
            <w:r w:rsidRPr="00F03394">
              <w:rPr>
                <w:rFonts w:cs="Times New Roman"/>
                <w:i/>
              </w:rPr>
              <w:t>Virškinimo trakto sutrikimai</w:t>
            </w:r>
          </w:p>
        </w:tc>
        <w:tc>
          <w:tcPr>
            <w:tcW w:w="3020" w:type="dxa"/>
          </w:tcPr>
          <w:p w14:paraId="4890A532" w14:textId="77777777" w:rsidR="00AD1A3C" w:rsidRPr="00B93A55" w:rsidRDefault="00AD1A3C">
            <w:pPr>
              <w:rPr>
                <w:rFonts w:cs="Times New Roman"/>
                <w:i/>
              </w:rPr>
            </w:pPr>
            <w:r w:rsidRPr="00F03394">
              <w:rPr>
                <w:rFonts w:cs="Times New Roman"/>
                <w:i/>
              </w:rPr>
              <w:t>Dažnas</w:t>
            </w:r>
            <w:r w:rsidRPr="00F03394">
              <w:rPr>
                <w:rFonts w:cs="Times New Roman"/>
              </w:rPr>
              <w:t>:</w:t>
            </w:r>
          </w:p>
        </w:tc>
        <w:tc>
          <w:tcPr>
            <w:tcW w:w="3020" w:type="dxa"/>
          </w:tcPr>
          <w:p w14:paraId="4890A533" w14:textId="77777777" w:rsidR="00AD1A3C" w:rsidRPr="00B93A55" w:rsidRDefault="00AD1A3C">
            <w:pPr>
              <w:rPr>
                <w:rFonts w:cs="Times New Roman"/>
                <w:i/>
              </w:rPr>
            </w:pPr>
            <w:r w:rsidRPr="00F03394">
              <w:rPr>
                <w:rFonts w:cs="Times New Roman"/>
              </w:rPr>
              <w:t>Pykinimas, vėmimas.</w:t>
            </w:r>
          </w:p>
        </w:tc>
      </w:tr>
      <w:tr w:rsidR="00AD1A3C" w:rsidRPr="00B93A55" w14:paraId="4890A53A" w14:textId="77777777" w:rsidTr="00AD1A3C">
        <w:tc>
          <w:tcPr>
            <w:tcW w:w="3020" w:type="dxa"/>
          </w:tcPr>
          <w:p w14:paraId="4890A535" w14:textId="77777777" w:rsidR="00AD1A3C" w:rsidRPr="00B93A55" w:rsidRDefault="00AD1A3C" w:rsidP="00B93A55">
            <w:pPr>
              <w:rPr>
                <w:rFonts w:cs="Times New Roman"/>
                <w:i/>
              </w:rPr>
            </w:pPr>
            <w:r w:rsidRPr="00F03394">
              <w:rPr>
                <w:rFonts w:cs="Times New Roman"/>
                <w:i/>
              </w:rPr>
              <w:t>Odos ir poodinio audinio sutrikimai</w:t>
            </w:r>
          </w:p>
        </w:tc>
        <w:tc>
          <w:tcPr>
            <w:tcW w:w="3020" w:type="dxa"/>
          </w:tcPr>
          <w:p w14:paraId="4890A536" w14:textId="77777777" w:rsidR="00AD1A3C" w:rsidRPr="00F03394" w:rsidRDefault="00AD1A3C">
            <w:pPr>
              <w:rPr>
                <w:rFonts w:cs="Times New Roman"/>
              </w:rPr>
            </w:pPr>
            <w:r w:rsidRPr="00F03394">
              <w:rPr>
                <w:rFonts w:cs="Times New Roman"/>
                <w:i/>
              </w:rPr>
              <w:t>Nedažnas</w:t>
            </w:r>
            <w:r w:rsidRPr="00F03394">
              <w:rPr>
                <w:rFonts w:cs="Times New Roman"/>
              </w:rPr>
              <w:t>:</w:t>
            </w:r>
          </w:p>
          <w:p w14:paraId="4890A537" w14:textId="77777777" w:rsidR="00AD1A3C" w:rsidRPr="00B93A55" w:rsidRDefault="00AD1A3C">
            <w:pPr>
              <w:rPr>
                <w:rFonts w:cs="Times New Roman"/>
                <w:i/>
              </w:rPr>
            </w:pPr>
            <w:r w:rsidRPr="00F03394">
              <w:rPr>
                <w:rFonts w:cs="Times New Roman"/>
                <w:i/>
              </w:rPr>
              <w:t>Retas</w:t>
            </w:r>
            <w:r w:rsidRPr="00F03394">
              <w:rPr>
                <w:rFonts w:cs="Times New Roman"/>
              </w:rPr>
              <w:t>:</w:t>
            </w:r>
          </w:p>
        </w:tc>
        <w:tc>
          <w:tcPr>
            <w:tcW w:w="3020" w:type="dxa"/>
          </w:tcPr>
          <w:p w14:paraId="4890A538" w14:textId="77777777" w:rsidR="00AD1A3C" w:rsidRPr="00F03394" w:rsidRDefault="00AD1A3C">
            <w:pPr>
              <w:rPr>
                <w:rFonts w:cs="Times New Roman"/>
              </w:rPr>
            </w:pPr>
            <w:r w:rsidRPr="00F03394">
              <w:rPr>
                <w:rFonts w:cs="Times New Roman"/>
              </w:rPr>
              <w:t>Išbėrimas.</w:t>
            </w:r>
          </w:p>
          <w:p w14:paraId="4890A539" w14:textId="5E8E8C72" w:rsidR="00AD1A3C" w:rsidRPr="00B93A55" w:rsidRDefault="00AD1A3C">
            <w:pPr>
              <w:rPr>
                <w:rFonts w:cs="Times New Roman"/>
                <w:i/>
              </w:rPr>
            </w:pPr>
            <w:r w:rsidRPr="00F03394">
              <w:rPr>
                <w:rFonts w:cs="Times New Roman"/>
              </w:rPr>
              <w:t>Angioneurozinė edema</w:t>
            </w:r>
            <w:r w:rsidR="000C55EC">
              <w:rPr>
                <w:rFonts w:cs="Times New Roman"/>
              </w:rPr>
              <w:t>, niežėjimas, dilgėlinė.</w:t>
            </w:r>
          </w:p>
        </w:tc>
      </w:tr>
      <w:tr w:rsidR="00AD1A3C" w:rsidRPr="00B93A55" w14:paraId="4890A53E" w14:textId="77777777" w:rsidTr="00AD1A3C">
        <w:tc>
          <w:tcPr>
            <w:tcW w:w="3020" w:type="dxa"/>
          </w:tcPr>
          <w:p w14:paraId="4890A53B" w14:textId="77777777" w:rsidR="00AD1A3C" w:rsidRPr="00F03394" w:rsidRDefault="00AD1A3C" w:rsidP="00B93A55">
            <w:pPr>
              <w:rPr>
                <w:rFonts w:cs="Times New Roman"/>
                <w:i/>
              </w:rPr>
            </w:pPr>
            <w:r w:rsidRPr="00F03394">
              <w:rPr>
                <w:rFonts w:cs="Times New Roman"/>
                <w:i/>
              </w:rPr>
              <w:t>Skeleto, raumenų ir jungiamojo audinio sutrikimai</w:t>
            </w:r>
          </w:p>
        </w:tc>
        <w:tc>
          <w:tcPr>
            <w:tcW w:w="3020" w:type="dxa"/>
          </w:tcPr>
          <w:p w14:paraId="4890A53C" w14:textId="77777777" w:rsidR="00AD1A3C" w:rsidRPr="00C91529" w:rsidRDefault="00AD1A3C">
            <w:pPr>
              <w:rPr>
                <w:rFonts w:cs="Times New Roman"/>
                <w:i/>
              </w:rPr>
            </w:pPr>
            <w:r w:rsidRPr="00F03394">
              <w:rPr>
                <w:rFonts w:cs="Times New Roman"/>
                <w:i/>
              </w:rPr>
              <w:t>Nedažnas</w:t>
            </w:r>
            <w:r w:rsidRPr="00C91529">
              <w:rPr>
                <w:rFonts w:cs="Times New Roman"/>
              </w:rPr>
              <w:t>:</w:t>
            </w:r>
          </w:p>
        </w:tc>
        <w:tc>
          <w:tcPr>
            <w:tcW w:w="3020" w:type="dxa"/>
          </w:tcPr>
          <w:p w14:paraId="4890A53D" w14:textId="77777777" w:rsidR="00AD1A3C" w:rsidRPr="00D5718A" w:rsidRDefault="00AD1A3C">
            <w:pPr>
              <w:rPr>
                <w:rFonts w:cs="Times New Roman"/>
              </w:rPr>
            </w:pPr>
            <w:r w:rsidRPr="00D5718A">
              <w:rPr>
                <w:rFonts w:cs="Times New Roman"/>
              </w:rPr>
              <w:t>Mėšlungis.</w:t>
            </w:r>
          </w:p>
        </w:tc>
      </w:tr>
      <w:tr w:rsidR="00AD1A3C" w:rsidRPr="00B93A55" w14:paraId="4890A542" w14:textId="77777777" w:rsidTr="00AD1A3C">
        <w:tc>
          <w:tcPr>
            <w:tcW w:w="3020" w:type="dxa"/>
          </w:tcPr>
          <w:p w14:paraId="4890A53F" w14:textId="77777777" w:rsidR="00AD1A3C" w:rsidRPr="00F03394" w:rsidRDefault="00AD1A3C" w:rsidP="00B93A55">
            <w:pPr>
              <w:rPr>
                <w:rFonts w:cs="Times New Roman"/>
                <w:i/>
              </w:rPr>
            </w:pPr>
            <w:r w:rsidRPr="00F03394">
              <w:rPr>
                <w:rFonts w:cs="Times New Roman"/>
                <w:i/>
              </w:rPr>
              <w:t>Bendrieji sutrikimai ir vartojimo vietos pažeidimai</w:t>
            </w:r>
          </w:p>
        </w:tc>
        <w:tc>
          <w:tcPr>
            <w:tcW w:w="3020" w:type="dxa"/>
          </w:tcPr>
          <w:p w14:paraId="4890A540" w14:textId="77777777" w:rsidR="00AD1A3C" w:rsidRPr="00C91529" w:rsidRDefault="00AD1A3C">
            <w:pPr>
              <w:rPr>
                <w:rFonts w:cs="Times New Roman"/>
                <w:i/>
              </w:rPr>
            </w:pPr>
            <w:r w:rsidRPr="00F03394">
              <w:rPr>
                <w:rFonts w:cs="Times New Roman"/>
                <w:i/>
              </w:rPr>
              <w:t>Dažnas</w:t>
            </w:r>
            <w:r w:rsidRPr="00C91529">
              <w:rPr>
                <w:rFonts w:cs="Times New Roman"/>
              </w:rPr>
              <w:t>:</w:t>
            </w:r>
          </w:p>
        </w:tc>
        <w:tc>
          <w:tcPr>
            <w:tcW w:w="3020" w:type="dxa"/>
          </w:tcPr>
          <w:p w14:paraId="4890A541" w14:textId="77777777" w:rsidR="00AD1A3C" w:rsidRPr="00D5718A" w:rsidRDefault="00AD1A3C">
            <w:pPr>
              <w:rPr>
                <w:rFonts w:cs="Times New Roman"/>
              </w:rPr>
            </w:pPr>
            <w:r w:rsidRPr="00D5718A">
              <w:rPr>
                <w:rFonts w:cs="Times New Roman"/>
              </w:rPr>
              <w:t>Nuovargis.</w:t>
            </w:r>
          </w:p>
        </w:tc>
      </w:tr>
      <w:tr w:rsidR="000C55EC" w:rsidRPr="00B93A55" w14:paraId="3C79444A" w14:textId="77777777" w:rsidTr="00AD1A3C">
        <w:tc>
          <w:tcPr>
            <w:tcW w:w="3020" w:type="dxa"/>
          </w:tcPr>
          <w:p w14:paraId="3D5819B9" w14:textId="664C8312" w:rsidR="000C55EC" w:rsidRPr="000C55EC" w:rsidRDefault="000C55EC" w:rsidP="000C55EC">
            <w:pPr>
              <w:rPr>
                <w:rFonts w:cs="Times New Roman"/>
                <w:i/>
                <w:iCs/>
              </w:rPr>
            </w:pPr>
            <w:r w:rsidRPr="002B4C23">
              <w:rPr>
                <w:rFonts w:eastAsia="Times New Roman" w:cs="Times New Roman"/>
                <w:i/>
                <w:iCs/>
              </w:rPr>
              <w:t>Širdies sutrikimai</w:t>
            </w:r>
          </w:p>
        </w:tc>
        <w:tc>
          <w:tcPr>
            <w:tcW w:w="3020" w:type="dxa"/>
          </w:tcPr>
          <w:p w14:paraId="77DF9FE0" w14:textId="5B4ABF7B" w:rsidR="000C55EC" w:rsidRPr="000C55EC" w:rsidRDefault="000C55EC" w:rsidP="000C55EC">
            <w:pPr>
              <w:rPr>
                <w:rFonts w:cs="Times New Roman"/>
                <w:i/>
                <w:iCs/>
              </w:rPr>
            </w:pPr>
            <w:r w:rsidRPr="002B4C23">
              <w:rPr>
                <w:rFonts w:eastAsia="Times New Roman" w:cs="Times New Roman"/>
                <w:i/>
                <w:iCs/>
              </w:rPr>
              <w:t>Retas</w:t>
            </w:r>
          </w:p>
        </w:tc>
        <w:tc>
          <w:tcPr>
            <w:tcW w:w="3020" w:type="dxa"/>
          </w:tcPr>
          <w:p w14:paraId="59055420" w14:textId="2BDAA676" w:rsidR="000C55EC" w:rsidRPr="00D5718A" w:rsidRDefault="000C55EC" w:rsidP="000C55EC">
            <w:pPr>
              <w:rPr>
                <w:rFonts w:cs="Times New Roman"/>
              </w:rPr>
            </w:pPr>
            <w:r>
              <w:rPr>
                <w:rFonts w:eastAsia="Times New Roman" w:cs="Times New Roman"/>
              </w:rPr>
              <w:t>P</w:t>
            </w:r>
            <w:r w:rsidRPr="002B1F7F">
              <w:rPr>
                <w:rFonts w:eastAsia="Times New Roman" w:cs="Times New Roman"/>
              </w:rPr>
              <w:t>alpitacijos (širdies plakimai, perplakimai</w:t>
            </w:r>
            <w:r>
              <w:rPr>
                <w:rFonts w:eastAsia="Times New Roman" w:cs="Times New Roman"/>
              </w:rPr>
              <w:t>)</w:t>
            </w:r>
            <w:r w:rsidRPr="002B1F7F">
              <w:rPr>
                <w:rFonts w:eastAsia="Times New Roman" w:cs="Times New Roman"/>
              </w:rPr>
              <w:t>.</w:t>
            </w:r>
          </w:p>
        </w:tc>
      </w:tr>
      <w:tr w:rsidR="000C55EC" w:rsidRPr="00B93A55" w14:paraId="7135C7B6" w14:textId="77777777" w:rsidTr="00AD1A3C">
        <w:tc>
          <w:tcPr>
            <w:tcW w:w="3020" w:type="dxa"/>
          </w:tcPr>
          <w:p w14:paraId="01FBC487" w14:textId="13EB331B" w:rsidR="000C55EC" w:rsidRPr="000C55EC" w:rsidRDefault="000C55EC" w:rsidP="000C55EC">
            <w:pPr>
              <w:rPr>
                <w:rFonts w:eastAsia="Times New Roman" w:cs="Times New Roman"/>
                <w:i/>
                <w:iCs/>
              </w:rPr>
            </w:pPr>
            <w:r w:rsidRPr="002B4C23">
              <w:rPr>
                <w:rFonts w:eastAsia="Times New Roman" w:cs="Times New Roman"/>
                <w:i/>
                <w:iCs/>
              </w:rPr>
              <w:t>Kraujagyslių sutrikimai</w:t>
            </w:r>
          </w:p>
        </w:tc>
        <w:tc>
          <w:tcPr>
            <w:tcW w:w="3020" w:type="dxa"/>
          </w:tcPr>
          <w:p w14:paraId="25E886D1" w14:textId="6DAA4D51" w:rsidR="000C55EC" w:rsidRDefault="000C55EC" w:rsidP="000C55EC">
            <w:pPr>
              <w:rPr>
                <w:rFonts w:eastAsia="Times New Roman" w:cs="Times New Roman"/>
                <w:i/>
                <w:iCs/>
              </w:rPr>
            </w:pPr>
            <w:r>
              <w:rPr>
                <w:rFonts w:eastAsia="Times New Roman" w:cs="Times New Roman"/>
                <w:i/>
                <w:iCs/>
              </w:rPr>
              <w:t>Retas</w:t>
            </w:r>
          </w:p>
          <w:p w14:paraId="32AF2A76" w14:textId="3A87EFD2" w:rsidR="000C55EC" w:rsidRPr="000C55EC" w:rsidRDefault="000C55EC" w:rsidP="000C55EC">
            <w:pPr>
              <w:rPr>
                <w:rFonts w:eastAsia="Times New Roman" w:cs="Times New Roman"/>
                <w:i/>
                <w:iCs/>
              </w:rPr>
            </w:pPr>
          </w:p>
        </w:tc>
        <w:tc>
          <w:tcPr>
            <w:tcW w:w="3020" w:type="dxa"/>
          </w:tcPr>
          <w:p w14:paraId="04FCCC49" w14:textId="4DE98473" w:rsidR="000C55EC" w:rsidRDefault="000C55EC" w:rsidP="000C55EC">
            <w:pPr>
              <w:rPr>
                <w:rFonts w:eastAsia="Times New Roman" w:cs="Times New Roman"/>
              </w:rPr>
            </w:pPr>
            <w:r w:rsidRPr="000C55EC">
              <w:rPr>
                <w:rFonts w:eastAsia="Times New Roman" w:cs="Times New Roman"/>
              </w:rPr>
              <w:t>Hipotenzija (žr. 4.4 skyrių), apalpimas (sinkopė)</w:t>
            </w:r>
            <w:r>
              <w:rPr>
                <w:rFonts w:eastAsia="Times New Roman" w:cs="Times New Roman"/>
              </w:rPr>
              <w:t>.</w:t>
            </w:r>
          </w:p>
        </w:tc>
      </w:tr>
      <w:tr w:rsidR="000C55EC" w:rsidRPr="00B93A55" w14:paraId="4AF88371" w14:textId="77777777" w:rsidTr="00AD1A3C">
        <w:tc>
          <w:tcPr>
            <w:tcW w:w="3020" w:type="dxa"/>
          </w:tcPr>
          <w:p w14:paraId="273C64F0" w14:textId="054CEE44" w:rsidR="000C55EC" w:rsidRPr="000C55EC" w:rsidRDefault="000C55EC" w:rsidP="000C55EC">
            <w:pPr>
              <w:rPr>
                <w:rFonts w:eastAsia="Times New Roman" w:cs="Times New Roman"/>
                <w:i/>
                <w:iCs/>
              </w:rPr>
            </w:pPr>
            <w:r w:rsidRPr="002B4C23">
              <w:rPr>
                <w:rFonts w:eastAsia="Times New Roman" w:cs="Times New Roman"/>
                <w:i/>
                <w:iCs/>
              </w:rPr>
              <w:t>Metabolizmo ir mitybos sutrikimai</w:t>
            </w:r>
          </w:p>
        </w:tc>
        <w:tc>
          <w:tcPr>
            <w:tcW w:w="3020" w:type="dxa"/>
          </w:tcPr>
          <w:p w14:paraId="52F91537" w14:textId="732BD475" w:rsidR="000C55EC" w:rsidRDefault="000C55EC" w:rsidP="000C55EC">
            <w:pPr>
              <w:rPr>
                <w:rFonts w:eastAsia="Times New Roman" w:cs="Times New Roman"/>
                <w:i/>
                <w:iCs/>
              </w:rPr>
            </w:pPr>
            <w:r>
              <w:rPr>
                <w:rFonts w:eastAsia="Times New Roman" w:cs="Times New Roman"/>
                <w:i/>
                <w:iCs/>
              </w:rPr>
              <w:t>Retas:</w:t>
            </w:r>
          </w:p>
        </w:tc>
        <w:tc>
          <w:tcPr>
            <w:tcW w:w="3020" w:type="dxa"/>
          </w:tcPr>
          <w:p w14:paraId="38AFCA81" w14:textId="22766C4F" w:rsidR="000C55EC" w:rsidRPr="000C55EC" w:rsidRDefault="000C55EC" w:rsidP="000C55EC">
            <w:pPr>
              <w:rPr>
                <w:rFonts w:eastAsia="Times New Roman" w:cs="Times New Roman"/>
              </w:rPr>
            </w:pPr>
            <w:r w:rsidRPr="002B4C23">
              <w:rPr>
                <w:rFonts w:eastAsia="Times New Roman" w:cs="Times New Roman"/>
              </w:rPr>
              <w:t>Hiperkalemija (žr. 4.4, 4.5 skyrius)</w:t>
            </w:r>
            <w:r>
              <w:rPr>
                <w:rFonts w:eastAsia="Times New Roman" w:cs="Times New Roman"/>
              </w:rPr>
              <w:t>.</w:t>
            </w:r>
          </w:p>
        </w:tc>
      </w:tr>
    </w:tbl>
    <w:p w14:paraId="4890A544" w14:textId="77777777" w:rsidR="00104E96" w:rsidRPr="00F03394" w:rsidRDefault="00104E96" w:rsidP="006553C8">
      <w:pPr>
        <w:spacing w:line="240" w:lineRule="auto"/>
        <w:rPr>
          <w:rFonts w:cs="Times New Roman"/>
        </w:rPr>
      </w:pPr>
    </w:p>
    <w:p w14:paraId="4890A545" w14:textId="5E8BC3BC" w:rsidR="00104E96" w:rsidRPr="00D80511" w:rsidRDefault="00104E96" w:rsidP="00B93A55">
      <w:pPr>
        <w:spacing w:line="240" w:lineRule="auto"/>
        <w:rPr>
          <w:rFonts w:cs="Times New Roman"/>
          <w:u w:val="single"/>
        </w:rPr>
      </w:pPr>
      <w:r w:rsidRPr="00D80511">
        <w:rPr>
          <w:rFonts w:cs="Times New Roman"/>
          <w:u w:val="single"/>
        </w:rPr>
        <w:t>Nepageidaujamos reakcijos, pasireiškusios kitokių AKF inhibitorių vartojimo metu</w:t>
      </w:r>
    </w:p>
    <w:p w14:paraId="1BD1CF2F"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Kraujo ir limfinės sistemos sutrikimai</w:t>
      </w:r>
    </w:p>
    <w:p w14:paraId="5B060255" w14:textId="704EFC34"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Nedažnas</w:t>
      </w:r>
      <w:r w:rsidRPr="00C36A64">
        <w:rPr>
          <w:rFonts w:eastAsia="Times New Roman" w:cs="Times New Roman"/>
        </w:rPr>
        <w:t>: hemolizinė anemija</w:t>
      </w:r>
      <w:r w:rsidR="00304104" w:rsidRPr="00C36A64">
        <w:rPr>
          <w:rFonts w:eastAsia="Times New Roman" w:cs="Times New Roman"/>
        </w:rPr>
        <w:t>.</w:t>
      </w:r>
    </w:p>
    <w:p w14:paraId="109462EE" w14:textId="1ECA2638"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Ret</w:t>
      </w:r>
      <w:r w:rsidR="00737D77" w:rsidRPr="00C36A64">
        <w:rPr>
          <w:rFonts w:eastAsia="Times New Roman" w:cs="Times New Roman"/>
          <w:i/>
        </w:rPr>
        <w:t>as</w:t>
      </w:r>
      <w:r w:rsidRPr="00C36A64">
        <w:rPr>
          <w:rFonts w:eastAsia="Times New Roman" w:cs="Times New Roman"/>
        </w:rPr>
        <w:t xml:space="preserve">: agranulocitozė, pancitopenija. </w:t>
      </w:r>
    </w:p>
    <w:p w14:paraId="27A3F517" w14:textId="77777777" w:rsidR="00DA2FF1" w:rsidRPr="00C36A64" w:rsidRDefault="00DA2FF1" w:rsidP="00DA2FF1">
      <w:pPr>
        <w:tabs>
          <w:tab w:val="left" w:pos="0"/>
        </w:tabs>
        <w:spacing w:line="240" w:lineRule="auto"/>
        <w:rPr>
          <w:rFonts w:eastAsia="Times New Roman" w:cs="Times New Roman"/>
        </w:rPr>
      </w:pPr>
    </w:p>
    <w:p w14:paraId="57FE48C6"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Metabolizmo ir mitybos sutrikimai</w:t>
      </w:r>
    </w:p>
    <w:p w14:paraId="513AB077" w14:textId="475A4C8E"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Labai retas</w:t>
      </w:r>
      <w:r w:rsidRPr="00C36A64">
        <w:rPr>
          <w:rFonts w:eastAsia="Times New Roman" w:cs="Times New Roman"/>
        </w:rPr>
        <w:t>: hipoglikemija.</w:t>
      </w:r>
    </w:p>
    <w:p w14:paraId="5390AB95" w14:textId="77777777" w:rsidR="00DA2FF1" w:rsidRPr="00C36A64" w:rsidRDefault="00DA2FF1" w:rsidP="00DA2FF1">
      <w:pPr>
        <w:tabs>
          <w:tab w:val="left" w:pos="0"/>
        </w:tabs>
        <w:spacing w:line="240" w:lineRule="auto"/>
        <w:rPr>
          <w:rFonts w:eastAsia="Times New Roman" w:cs="Times New Roman"/>
        </w:rPr>
      </w:pPr>
    </w:p>
    <w:p w14:paraId="7013519C" w14:textId="77777777" w:rsidR="00DA2FF1" w:rsidRPr="00C36A64" w:rsidRDefault="00DA2FF1" w:rsidP="00DA2FF1">
      <w:pPr>
        <w:spacing w:line="240" w:lineRule="auto"/>
        <w:rPr>
          <w:rFonts w:eastAsia="Times New Roman" w:cs="Times New Roman"/>
        </w:rPr>
      </w:pPr>
      <w:r w:rsidRPr="00C36A64">
        <w:rPr>
          <w:rFonts w:eastAsia="Times New Roman" w:cs="Times New Roman"/>
        </w:rPr>
        <w:t>Endokrininiai sutrikimai</w:t>
      </w:r>
    </w:p>
    <w:p w14:paraId="302ECFC0" w14:textId="77777777"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Dažnis nežinomas</w:t>
      </w:r>
      <w:r w:rsidRPr="00C36A64">
        <w:rPr>
          <w:rFonts w:eastAsia="Times New Roman" w:cs="Times New Roman"/>
        </w:rPr>
        <w:t> : netinkama antidiurezinio hormono sekrecija.</w:t>
      </w:r>
    </w:p>
    <w:p w14:paraId="0EE4B8D1" w14:textId="77777777" w:rsidR="00DA2FF1" w:rsidRPr="00C36A64" w:rsidRDefault="00DA2FF1" w:rsidP="00DA2FF1">
      <w:pPr>
        <w:tabs>
          <w:tab w:val="left" w:pos="0"/>
        </w:tabs>
        <w:spacing w:line="240" w:lineRule="auto"/>
        <w:rPr>
          <w:rFonts w:eastAsia="Times New Roman" w:cs="Times New Roman"/>
        </w:rPr>
      </w:pPr>
    </w:p>
    <w:p w14:paraId="7792E903"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Psichikos sutrikimai</w:t>
      </w:r>
    </w:p>
    <w:p w14:paraId="5A02160B" w14:textId="34DE682B"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Retas</w:t>
      </w:r>
      <w:r w:rsidRPr="00C36A64">
        <w:rPr>
          <w:rFonts w:eastAsia="Times New Roman" w:cs="Times New Roman"/>
        </w:rPr>
        <w:t>: depresija, nuotaikos pakitimai, miego sutrikimai, konfūzijos būklė.</w:t>
      </w:r>
    </w:p>
    <w:p w14:paraId="1D148AE0" w14:textId="77777777" w:rsidR="00DA2FF1" w:rsidRPr="00C36A64" w:rsidRDefault="00DA2FF1" w:rsidP="00DA2FF1">
      <w:pPr>
        <w:tabs>
          <w:tab w:val="left" w:pos="0"/>
        </w:tabs>
        <w:spacing w:line="240" w:lineRule="auto"/>
        <w:rPr>
          <w:rFonts w:eastAsia="Times New Roman" w:cs="Times New Roman"/>
        </w:rPr>
      </w:pPr>
    </w:p>
    <w:p w14:paraId="382075EA"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Nervų sistemos sutrikimai</w:t>
      </w:r>
    </w:p>
    <w:p w14:paraId="505850DF" w14:textId="212E5080" w:rsidR="00DA2FF1" w:rsidRPr="00C36A64" w:rsidRDefault="00DA2FF1" w:rsidP="00DA2FF1">
      <w:pPr>
        <w:spacing w:line="240" w:lineRule="auto"/>
        <w:jc w:val="both"/>
        <w:rPr>
          <w:rFonts w:eastAsia="Times New Roman" w:cs="Times New Roman"/>
        </w:rPr>
      </w:pPr>
      <w:r w:rsidRPr="00C36A64">
        <w:rPr>
          <w:rFonts w:eastAsia="Times New Roman" w:cs="Times New Roman"/>
          <w:i/>
        </w:rPr>
        <w:t>Labai dažnas:</w:t>
      </w:r>
      <w:r w:rsidRPr="00C36A64">
        <w:rPr>
          <w:rFonts w:eastAsia="Times New Roman" w:cs="Times New Roman"/>
        </w:rPr>
        <w:t xml:space="preserve"> svaigulys</w:t>
      </w:r>
      <w:r w:rsidR="00304104" w:rsidRPr="00D80511">
        <w:rPr>
          <w:rFonts w:eastAsia="Times New Roman" w:cs="Times New Roman"/>
        </w:rPr>
        <w:t>.</w:t>
      </w:r>
      <w:r w:rsidRPr="00C36A64">
        <w:rPr>
          <w:rFonts w:eastAsia="Times New Roman" w:cs="Times New Roman"/>
        </w:rPr>
        <w:t xml:space="preserve"> </w:t>
      </w:r>
    </w:p>
    <w:p w14:paraId="6723640F" w14:textId="08D310DA" w:rsidR="00DA2FF1" w:rsidRPr="00C36A64" w:rsidRDefault="00DA2FF1" w:rsidP="00DA2FF1">
      <w:pPr>
        <w:spacing w:line="240" w:lineRule="auto"/>
        <w:jc w:val="both"/>
        <w:rPr>
          <w:rFonts w:eastAsia="Times New Roman" w:cs="Times New Roman"/>
        </w:rPr>
      </w:pPr>
      <w:r w:rsidRPr="00C36A64">
        <w:rPr>
          <w:rFonts w:eastAsia="Times New Roman" w:cs="Times New Roman"/>
          <w:i/>
        </w:rPr>
        <w:t>Dažnas:</w:t>
      </w:r>
      <w:r w:rsidRPr="00C36A64">
        <w:rPr>
          <w:rFonts w:eastAsia="Times New Roman" w:cs="Times New Roman"/>
        </w:rPr>
        <w:t xml:space="preserve"> skonio jutimo sutrikimas (disgeuzija)</w:t>
      </w:r>
      <w:r w:rsidR="00304104" w:rsidRPr="00D80511">
        <w:rPr>
          <w:rFonts w:eastAsia="Times New Roman" w:cs="Times New Roman"/>
        </w:rPr>
        <w:t>.</w:t>
      </w:r>
      <w:r w:rsidRPr="00C36A64">
        <w:rPr>
          <w:rFonts w:eastAsia="Times New Roman" w:cs="Times New Roman"/>
        </w:rPr>
        <w:t xml:space="preserve"> </w:t>
      </w:r>
    </w:p>
    <w:p w14:paraId="53C2869D" w14:textId="64F2871D" w:rsidR="00DA2FF1" w:rsidRPr="00C36A64" w:rsidRDefault="00DA2FF1" w:rsidP="00DA2FF1">
      <w:pPr>
        <w:spacing w:line="240" w:lineRule="auto"/>
        <w:jc w:val="both"/>
        <w:rPr>
          <w:rFonts w:eastAsia="Times New Roman" w:cs="Times New Roman"/>
        </w:rPr>
      </w:pPr>
      <w:r w:rsidRPr="00C36A64">
        <w:rPr>
          <w:rFonts w:eastAsia="Times New Roman" w:cs="Times New Roman"/>
          <w:i/>
        </w:rPr>
        <w:t>Nedažnas:</w:t>
      </w:r>
      <w:r w:rsidRPr="00C36A64">
        <w:rPr>
          <w:rFonts w:eastAsia="Times New Roman" w:cs="Times New Roman"/>
        </w:rPr>
        <w:t xml:space="preserve"> parestezija</w:t>
      </w:r>
      <w:r w:rsidR="00304104" w:rsidRPr="00C36A64">
        <w:rPr>
          <w:rFonts w:eastAsia="Times New Roman" w:cs="Times New Roman"/>
        </w:rPr>
        <w:t>.</w:t>
      </w:r>
      <w:r w:rsidRPr="00C36A64">
        <w:rPr>
          <w:rFonts w:eastAsia="Times New Roman" w:cs="Times New Roman"/>
        </w:rPr>
        <w:t xml:space="preserve"> </w:t>
      </w:r>
    </w:p>
    <w:p w14:paraId="68B315D7" w14:textId="47365906" w:rsidR="00DA2FF1" w:rsidRPr="00D80511" w:rsidRDefault="00DA2FF1" w:rsidP="00DA2FF1">
      <w:pPr>
        <w:spacing w:line="240" w:lineRule="auto"/>
        <w:rPr>
          <w:rFonts w:eastAsia="Times New Roman" w:cs="Times New Roman"/>
          <w:lang w:eastAsia="lt-LT"/>
        </w:rPr>
      </w:pPr>
      <w:r w:rsidRPr="00C36A64">
        <w:rPr>
          <w:rFonts w:eastAsia="Times New Roman" w:cs="Times New Roman"/>
          <w:i/>
        </w:rPr>
        <w:t>Retas:</w:t>
      </w:r>
      <w:r w:rsidRPr="00C36A64">
        <w:rPr>
          <w:rFonts w:eastAsia="Times New Roman" w:cs="Times New Roman"/>
        </w:rPr>
        <w:t xml:space="preserve"> pusiausvyros sutrikimas</w:t>
      </w:r>
      <w:r w:rsidR="00304104" w:rsidRPr="00C36A64">
        <w:rPr>
          <w:rFonts w:eastAsia="Times New Roman" w:cs="Times New Roman"/>
        </w:rPr>
        <w:t>.</w:t>
      </w:r>
      <w:r w:rsidRPr="00D80511">
        <w:rPr>
          <w:rFonts w:eastAsia="Times New Roman" w:cs="Times New Roman"/>
          <w:lang w:eastAsia="lt-LT"/>
        </w:rPr>
        <w:t xml:space="preserve"> </w:t>
      </w:r>
    </w:p>
    <w:p w14:paraId="3959CD05" w14:textId="77777777" w:rsidR="00DA2FF1" w:rsidRPr="00C36A64" w:rsidRDefault="00DA2FF1" w:rsidP="00DA2FF1">
      <w:pPr>
        <w:tabs>
          <w:tab w:val="left" w:pos="0"/>
        </w:tabs>
        <w:spacing w:line="240" w:lineRule="auto"/>
        <w:rPr>
          <w:rFonts w:eastAsia="Times New Roman" w:cs="Times New Roman"/>
        </w:rPr>
      </w:pPr>
    </w:p>
    <w:p w14:paraId="451B1295"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Akių sutrikimai</w:t>
      </w:r>
    </w:p>
    <w:p w14:paraId="3AA4A8D5" w14:textId="0B020DD4"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Nedažnas:</w:t>
      </w:r>
      <w:r w:rsidRPr="00C36A64">
        <w:rPr>
          <w:rFonts w:eastAsia="Times New Roman" w:cs="Times New Roman"/>
        </w:rPr>
        <w:t xml:space="preserve"> regos sutrikimas</w:t>
      </w:r>
      <w:r w:rsidR="00304104" w:rsidRPr="00C36A64">
        <w:rPr>
          <w:rFonts w:eastAsia="Times New Roman" w:cs="Times New Roman"/>
        </w:rPr>
        <w:t>.</w:t>
      </w:r>
    </w:p>
    <w:p w14:paraId="59EDD0E3" w14:textId="2EC48B7C"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Retas</w:t>
      </w:r>
      <w:r w:rsidRPr="00C36A64">
        <w:rPr>
          <w:rFonts w:eastAsia="Times New Roman" w:cs="Times New Roman"/>
        </w:rPr>
        <w:t>: neaiškus matymas.</w:t>
      </w:r>
    </w:p>
    <w:p w14:paraId="137388AF" w14:textId="77777777" w:rsidR="00DA2FF1" w:rsidRPr="00C36A64" w:rsidRDefault="00DA2FF1" w:rsidP="00DA2FF1">
      <w:pPr>
        <w:tabs>
          <w:tab w:val="left" w:pos="0"/>
        </w:tabs>
        <w:spacing w:line="240" w:lineRule="auto"/>
        <w:rPr>
          <w:rFonts w:eastAsia="Times New Roman" w:cs="Times New Roman"/>
        </w:rPr>
      </w:pPr>
    </w:p>
    <w:p w14:paraId="524F4A7C"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Ausų ir labirintų sutrikimai</w:t>
      </w:r>
    </w:p>
    <w:p w14:paraId="46E957A1" w14:textId="2E5FC723"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Retas</w:t>
      </w:r>
      <w:r w:rsidRPr="00C36A64">
        <w:rPr>
          <w:rFonts w:eastAsia="Times New Roman" w:cs="Times New Roman"/>
        </w:rPr>
        <w:t>: ūžimas ausyse.</w:t>
      </w:r>
    </w:p>
    <w:p w14:paraId="00D39A80" w14:textId="77777777" w:rsidR="00DA2FF1" w:rsidRPr="00C36A64" w:rsidRDefault="00DA2FF1" w:rsidP="00DA2FF1">
      <w:pPr>
        <w:tabs>
          <w:tab w:val="left" w:pos="0"/>
        </w:tabs>
        <w:spacing w:line="240" w:lineRule="auto"/>
        <w:rPr>
          <w:rFonts w:eastAsia="Times New Roman" w:cs="Times New Roman"/>
        </w:rPr>
      </w:pPr>
    </w:p>
    <w:p w14:paraId="50DAE043"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Širdies sutrikimai</w:t>
      </w:r>
    </w:p>
    <w:p w14:paraId="77DA5A48" w14:textId="68D93EE7"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Dažnas</w:t>
      </w:r>
      <w:r w:rsidRPr="00C36A64">
        <w:rPr>
          <w:rFonts w:eastAsia="Times New Roman" w:cs="Times New Roman"/>
        </w:rPr>
        <w:t>:  tachikardija, krūtinės angina</w:t>
      </w:r>
      <w:r w:rsidR="00304104" w:rsidRPr="00C36A64">
        <w:rPr>
          <w:rFonts w:eastAsia="Times New Roman" w:cs="Times New Roman"/>
        </w:rPr>
        <w:t>.</w:t>
      </w:r>
    </w:p>
    <w:p w14:paraId="0EC66FB3" w14:textId="714F094B" w:rsidR="00DA2FF1" w:rsidRDefault="00DA2FF1" w:rsidP="00DA2FF1">
      <w:pPr>
        <w:tabs>
          <w:tab w:val="left" w:pos="0"/>
        </w:tabs>
        <w:spacing w:line="240" w:lineRule="auto"/>
        <w:rPr>
          <w:rFonts w:eastAsia="Times New Roman" w:cs="Times New Roman"/>
        </w:rPr>
      </w:pPr>
      <w:r w:rsidRPr="00C36A64">
        <w:rPr>
          <w:rFonts w:eastAsia="Times New Roman" w:cs="Times New Roman"/>
          <w:i/>
        </w:rPr>
        <w:t>Nedažnas</w:t>
      </w:r>
      <w:r w:rsidRPr="00C36A64">
        <w:rPr>
          <w:rFonts w:eastAsia="Times New Roman" w:cs="Times New Roman"/>
        </w:rPr>
        <w:t>: juntamas stiprus širdies plakimas (palpitacija), aritmija, miokardo infarktas</w:t>
      </w:r>
      <w:r w:rsidR="00304104" w:rsidRPr="00C36A64">
        <w:rPr>
          <w:rFonts w:eastAsia="Times New Roman" w:cs="Times New Roman"/>
        </w:rPr>
        <w:t>.</w:t>
      </w:r>
    </w:p>
    <w:p w14:paraId="6DB7DD19" w14:textId="77777777" w:rsidR="00DA2FF1" w:rsidRPr="00C36A64" w:rsidRDefault="00DA2FF1" w:rsidP="00DA2FF1">
      <w:pPr>
        <w:tabs>
          <w:tab w:val="left" w:pos="0"/>
        </w:tabs>
        <w:spacing w:line="240" w:lineRule="auto"/>
        <w:rPr>
          <w:rFonts w:eastAsia="Times New Roman" w:cs="Times New Roman"/>
        </w:rPr>
      </w:pPr>
    </w:p>
    <w:p w14:paraId="41A9F554"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Kraujagyslių sutrikimai</w:t>
      </w:r>
    </w:p>
    <w:p w14:paraId="30356B10" w14:textId="0024793D"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Dažnas</w:t>
      </w:r>
      <w:r w:rsidRPr="00C36A64">
        <w:rPr>
          <w:rFonts w:eastAsia="Times New Roman" w:cs="Times New Roman"/>
        </w:rPr>
        <w:t>: hipotenzija</w:t>
      </w:r>
      <w:r w:rsidR="00304104" w:rsidRPr="00C36A64">
        <w:rPr>
          <w:rFonts w:eastAsia="Times New Roman" w:cs="Times New Roman"/>
        </w:rPr>
        <w:t>.</w:t>
      </w:r>
    </w:p>
    <w:p w14:paraId="0C590C99" w14:textId="5BEB49C4" w:rsidR="00DA2FF1" w:rsidRDefault="00DA2FF1" w:rsidP="00DA2FF1">
      <w:pPr>
        <w:tabs>
          <w:tab w:val="left" w:pos="0"/>
        </w:tabs>
        <w:spacing w:line="240" w:lineRule="auto"/>
        <w:rPr>
          <w:rFonts w:eastAsia="Times New Roman" w:cs="Times New Roman"/>
        </w:rPr>
      </w:pPr>
      <w:r w:rsidRPr="00C36A64">
        <w:rPr>
          <w:rFonts w:eastAsia="Times New Roman" w:cs="Times New Roman"/>
          <w:i/>
        </w:rPr>
        <w:t>Retas</w:t>
      </w:r>
      <w:r w:rsidRPr="00C36A64">
        <w:rPr>
          <w:rFonts w:eastAsia="Times New Roman" w:cs="Times New Roman"/>
        </w:rPr>
        <w:t>: sąmonės pritemimas (alpulys), kraujo priplūdimas į veidą ir kaklą.</w:t>
      </w:r>
    </w:p>
    <w:p w14:paraId="4F44FD82" w14:textId="77777777" w:rsidR="00DA2FF1" w:rsidRPr="00C36A64" w:rsidRDefault="00DA2FF1" w:rsidP="00DA2FF1">
      <w:pPr>
        <w:spacing w:line="240" w:lineRule="auto"/>
        <w:ind w:left="540"/>
        <w:rPr>
          <w:rFonts w:eastAsia="Times New Roman" w:cs="Times New Roman"/>
          <w:bCs/>
        </w:rPr>
      </w:pPr>
    </w:p>
    <w:p w14:paraId="24BE3959"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Kvėpavimo sistemos, krūtinės ląstos ir tarpuplaučio sutrikimai</w:t>
      </w:r>
    </w:p>
    <w:p w14:paraId="30AACBFF" w14:textId="43EB272D" w:rsidR="00DA2FF1" w:rsidRPr="00C36A64" w:rsidRDefault="00DA2FF1" w:rsidP="00D80511">
      <w:pPr>
        <w:tabs>
          <w:tab w:val="left" w:pos="0"/>
        </w:tabs>
        <w:spacing w:line="240" w:lineRule="auto"/>
        <w:rPr>
          <w:rFonts w:eastAsia="Times New Roman" w:cs="Times New Roman"/>
          <w:i/>
        </w:rPr>
      </w:pPr>
      <w:r w:rsidRPr="00C36A64">
        <w:rPr>
          <w:rFonts w:eastAsia="Times New Roman" w:cs="Times New Roman"/>
          <w:i/>
        </w:rPr>
        <w:t xml:space="preserve">Retas: </w:t>
      </w:r>
      <w:r w:rsidRPr="00C36A64">
        <w:rPr>
          <w:rFonts w:eastAsia="Times New Roman" w:cs="Times New Roman"/>
          <w:iCs/>
        </w:rPr>
        <w:t>dusulys, sinusitas, rinitas, glositas, bronchitas ar bronchų spazmas. Kai kuriems pacientams pasireiškia angioneurozinė edema, nedideliam skaičiui tokių pacientų ji apima veidą, burną bei burninės ryklės dalies audinius.</w:t>
      </w:r>
      <w:r w:rsidRPr="00C36A64">
        <w:rPr>
          <w:rFonts w:eastAsia="Times New Roman" w:cs="Times New Roman"/>
          <w:i/>
        </w:rPr>
        <w:t xml:space="preserve"> </w:t>
      </w:r>
    </w:p>
    <w:p w14:paraId="2360C61D" w14:textId="77777777" w:rsidR="00DA2FF1" w:rsidRPr="00C36A64" w:rsidRDefault="00DA2FF1" w:rsidP="00DA2FF1">
      <w:pPr>
        <w:tabs>
          <w:tab w:val="left" w:pos="0"/>
        </w:tabs>
        <w:spacing w:line="240" w:lineRule="auto"/>
        <w:rPr>
          <w:rFonts w:eastAsia="Times New Roman" w:cs="Times New Roman"/>
        </w:rPr>
      </w:pPr>
    </w:p>
    <w:p w14:paraId="529CFD28"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Virškinimo trakto sutrikimai</w:t>
      </w:r>
    </w:p>
    <w:p w14:paraId="6BA8D154" w14:textId="3EDB9739"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Dažnas</w:t>
      </w:r>
      <w:r w:rsidRPr="00C36A64">
        <w:rPr>
          <w:rFonts w:eastAsia="Times New Roman" w:cs="Times New Roman"/>
        </w:rPr>
        <w:t xml:space="preserve">: pilvo skausmas, viduriavimas, vidurių užkietėjimas bei burnos džiūvimas. </w:t>
      </w:r>
    </w:p>
    <w:p w14:paraId="46736FA3" w14:textId="5A79C91D"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Nedažnas</w:t>
      </w:r>
      <w:r w:rsidRPr="00C36A64">
        <w:rPr>
          <w:rFonts w:eastAsia="Times New Roman" w:cs="Times New Roman"/>
        </w:rPr>
        <w:t>: pankreatitas, žarnų nepraeinamumas.</w:t>
      </w:r>
    </w:p>
    <w:p w14:paraId="558E9E40" w14:textId="58A0EAC3" w:rsidR="00DA2FF1" w:rsidRPr="00C36A64" w:rsidRDefault="00DA2FF1" w:rsidP="00DA2FF1">
      <w:pPr>
        <w:tabs>
          <w:tab w:val="left" w:pos="0"/>
        </w:tabs>
        <w:spacing w:line="240" w:lineRule="auto"/>
        <w:rPr>
          <w:rFonts w:eastAsia="Times New Roman" w:cs="Times New Roman"/>
          <w:u w:val="single"/>
        </w:rPr>
      </w:pPr>
      <w:r w:rsidRPr="00C36A64">
        <w:rPr>
          <w:rFonts w:eastAsia="Times New Roman" w:cs="Times New Roman"/>
          <w:i/>
        </w:rPr>
        <w:t>Labai retas</w:t>
      </w:r>
      <w:r w:rsidRPr="00C36A64">
        <w:rPr>
          <w:rFonts w:eastAsia="Times New Roman" w:cs="Times New Roman"/>
        </w:rPr>
        <w:t>: žarnų angioneurozinė edema.</w:t>
      </w:r>
    </w:p>
    <w:p w14:paraId="5B59D584" w14:textId="77777777" w:rsidR="00DA2FF1" w:rsidRPr="00C36A64" w:rsidRDefault="00DA2FF1" w:rsidP="00DA2FF1">
      <w:pPr>
        <w:tabs>
          <w:tab w:val="left" w:pos="0"/>
        </w:tabs>
        <w:spacing w:line="240" w:lineRule="auto"/>
        <w:rPr>
          <w:rFonts w:eastAsia="Times New Roman" w:cs="Times New Roman"/>
        </w:rPr>
      </w:pPr>
    </w:p>
    <w:p w14:paraId="206101BF"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Kepenų, tulžies pūslės ir latakų sutrikimai</w:t>
      </w:r>
    </w:p>
    <w:p w14:paraId="448CB93B" w14:textId="45F9FC05"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Retas</w:t>
      </w:r>
      <w:r w:rsidRPr="00C36A64">
        <w:rPr>
          <w:rFonts w:eastAsia="Times New Roman" w:cs="Times New Roman"/>
        </w:rPr>
        <w:t>: cholestazinė gelta, hepatitas.</w:t>
      </w:r>
    </w:p>
    <w:p w14:paraId="65AAD2CA" w14:textId="77777777" w:rsidR="00DA2FF1" w:rsidRPr="00C36A64" w:rsidRDefault="00DA2FF1" w:rsidP="00DA2FF1">
      <w:pPr>
        <w:tabs>
          <w:tab w:val="left" w:pos="0"/>
        </w:tabs>
        <w:spacing w:line="240" w:lineRule="auto"/>
        <w:rPr>
          <w:rFonts w:eastAsia="Times New Roman" w:cs="Times New Roman"/>
        </w:rPr>
      </w:pPr>
    </w:p>
    <w:p w14:paraId="65657EB9"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Odos ir poodinio audinio sutrikimai</w:t>
      </w:r>
    </w:p>
    <w:p w14:paraId="01BB7C44" w14:textId="124BB75C"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Nedažnas</w:t>
      </w:r>
      <w:r w:rsidRPr="00C36A64">
        <w:rPr>
          <w:rFonts w:eastAsia="Times New Roman" w:cs="Times New Roman"/>
        </w:rPr>
        <w:t>: dilgėlinė</w:t>
      </w:r>
      <w:r w:rsidR="00304104" w:rsidRPr="00C36A64">
        <w:rPr>
          <w:rFonts w:eastAsia="Times New Roman" w:cs="Times New Roman"/>
        </w:rPr>
        <w:t>.</w:t>
      </w:r>
    </w:p>
    <w:p w14:paraId="109AF640" w14:textId="7DC5FF9D"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Dažnas</w:t>
      </w:r>
      <w:r w:rsidRPr="00C36A64">
        <w:rPr>
          <w:rFonts w:eastAsia="Times New Roman" w:cs="Times New Roman"/>
        </w:rPr>
        <w:t>: angioneurozinė edema, niežulys, alopecija</w:t>
      </w:r>
      <w:r w:rsidR="00304104" w:rsidRPr="00C36A64">
        <w:rPr>
          <w:rFonts w:eastAsia="Times New Roman" w:cs="Times New Roman"/>
        </w:rPr>
        <w:t>.</w:t>
      </w:r>
    </w:p>
    <w:p w14:paraId="23E5BBE9" w14:textId="4C290331" w:rsidR="00DA2FF1" w:rsidRPr="00C36A64" w:rsidRDefault="00DA2FF1" w:rsidP="00D80511">
      <w:pPr>
        <w:tabs>
          <w:tab w:val="left" w:pos="0"/>
        </w:tabs>
        <w:spacing w:line="240" w:lineRule="auto"/>
        <w:rPr>
          <w:rFonts w:eastAsia="Times New Roman" w:cs="Times New Roman"/>
          <w:i/>
        </w:rPr>
      </w:pPr>
      <w:r w:rsidRPr="00C36A64">
        <w:rPr>
          <w:rFonts w:eastAsia="Times New Roman" w:cs="Times New Roman"/>
          <w:i/>
        </w:rPr>
        <w:t xml:space="preserve">Retas: </w:t>
      </w:r>
      <w:r w:rsidRPr="00C36A64">
        <w:rPr>
          <w:rFonts w:eastAsia="Times New Roman" w:cs="Times New Roman"/>
          <w:iCs/>
        </w:rPr>
        <w:t>Stivenso-D</w:t>
      </w:r>
      <w:r w:rsidR="00D80511">
        <w:rPr>
          <w:rFonts w:eastAsia="Times New Roman" w:cs="Times New Roman"/>
          <w:iCs/>
        </w:rPr>
        <w:t>ž</w:t>
      </w:r>
      <w:r w:rsidRPr="00C36A64">
        <w:rPr>
          <w:rFonts w:eastAsia="Times New Roman" w:cs="Times New Roman"/>
          <w:iCs/>
        </w:rPr>
        <w:t>onsono (</w:t>
      </w:r>
      <w:r w:rsidRPr="00C36A64">
        <w:rPr>
          <w:rFonts w:eastAsia="Times New Roman" w:cs="Times New Roman"/>
          <w:i/>
        </w:rPr>
        <w:t>Stevens-Johnson</w:t>
      </w:r>
      <w:r w:rsidRPr="00C36A64">
        <w:rPr>
          <w:rFonts w:eastAsia="Times New Roman" w:cs="Times New Roman"/>
          <w:iCs/>
        </w:rPr>
        <w:t>) sindromas, toksinė epidermio nekrolizė, daugiaformė eritema, padidėjęs prakaitavimas</w:t>
      </w:r>
      <w:r w:rsidR="00304104" w:rsidRPr="00C36A64">
        <w:rPr>
          <w:rFonts w:eastAsia="Times New Roman" w:cs="Times New Roman"/>
          <w:i/>
        </w:rPr>
        <w:t>.</w:t>
      </w:r>
    </w:p>
    <w:p w14:paraId="3F66AF23" w14:textId="115EC86C"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Dažnis nežinomas</w:t>
      </w:r>
      <w:r w:rsidRPr="00C36A64">
        <w:rPr>
          <w:rFonts w:eastAsia="Times New Roman" w:cs="Times New Roman"/>
        </w:rPr>
        <w:t>: į psoriazę panašus išbėrimas</w:t>
      </w:r>
      <w:r w:rsidR="00304104" w:rsidRPr="00C36A64">
        <w:rPr>
          <w:rFonts w:eastAsia="Times New Roman" w:cs="Times New Roman"/>
        </w:rPr>
        <w:t>.</w:t>
      </w:r>
    </w:p>
    <w:p w14:paraId="6159B538" w14:textId="77777777" w:rsidR="00DA2FF1" w:rsidRPr="00C36A64" w:rsidRDefault="00DA2FF1" w:rsidP="00DA2FF1">
      <w:pPr>
        <w:tabs>
          <w:tab w:val="left" w:pos="0"/>
        </w:tabs>
        <w:spacing w:line="240" w:lineRule="auto"/>
        <w:rPr>
          <w:rFonts w:eastAsia="Times New Roman" w:cs="Times New Roman"/>
        </w:rPr>
      </w:pPr>
    </w:p>
    <w:p w14:paraId="498A0793"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Skeleto, raumenų ir jungiamojo audinio sutrikimai</w:t>
      </w:r>
    </w:p>
    <w:p w14:paraId="4F517143" w14:textId="7454E57C"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lastRenderedPageBreak/>
        <w:t>Dažnas</w:t>
      </w:r>
      <w:r w:rsidRPr="00C36A64">
        <w:rPr>
          <w:rFonts w:eastAsia="Times New Roman" w:cs="Times New Roman"/>
        </w:rPr>
        <w:t>: raumenų skausmas (mialgija).</w:t>
      </w:r>
    </w:p>
    <w:p w14:paraId="0272EF89" w14:textId="77777777" w:rsidR="00DA2FF1" w:rsidRPr="00C36A64" w:rsidRDefault="00DA2FF1" w:rsidP="00DA2FF1">
      <w:pPr>
        <w:tabs>
          <w:tab w:val="left" w:pos="0"/>
        </w:tabs>
        <w:spacing w:line="240" w:lineRule="auto"/>
        <w:rPr>
          <w:rFonts w:eastAsia="Times New Roman" w:cs="Times New Roman"/>
        </w:rPr>
      </w:pPr>
    </w:p>
    <w:p w14:paraId="0E5C063B"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Inkstų ir šlapimo takų sutrikimai</w:t>
      </w:r>
    </w:p>
    <w:p w14:paraId="7B67C665" w14:textId="465B9C99"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Nedažnas</w:t>
      </w:r>
      <w:r w:rsidRPr="00C36A64">
        <w:rPr>
          <w:rFonts w:eastAsia="Times New Roman" w:cs="Times New Roman"/>
        </w:rPr>
        <w:t>: inkstų nepakankamumas, ūminis inkstų funkcijos sutrikimas.</w:t>
      </w:r>
    </w:p>
    <w:p w14:paraId="5733140A" w14:textId="7E92D102"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Retas</w:t>
      </w:r>
      <w:r w:rsidRPr="00C36A64">
        <w:rPr>
          <w:rFonts w:eastAsia="Times New Roman" w:cs="Times New Roman"/>
        </w:rPr>
        <w:t>: šlapimo tekėjimo sutrikimai (mikturija).</w:t>
      </w:r>
    </w:p>
    <w:p w14:paraId="5D94AD81" w14:textId="77777777" w:rsidR="00DA2FF1" w:rsidRPr="00C36A64" w:rsidRDefault="00DA2FF1" w:rsidP="00DA2FF1">
      <w:pPr>
        <w:tabs>
          <w:tab w:val="left" w:pos="0"/>
        </w:tabs>
        <w:spacing w:line="240" w:lineRule="auto"/>
        <w:rPr>
          <w:rFonts w:eastAsia="Times New Roman" w:cs="Times New Roman"/>
        </w:rPr>
      </w:pPr>
    </w:p>
    <w:p w14:paraId="2BD120F4"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 xml:space="preserve">Lytinės sistemos ir krūties sutrikimai </w:t>
      </w:r>
    </w:p>
    <w:p w14:paraId="10EA0A7C" w14:textId="5A17F26B"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Retas</w:t>
      </w:r>
      <w:r w:rsidRPr="00C36A64">
        <w:rPr>
          <w:rFonts w:eastAsia="Times New Roman" w:cs="Times New Roman"/>
        </w:rPr>
        <w:t>: erekcijos sutrikimas.</w:t>
      </w:r>
    </w:p>
    <w:p w14:paraId="7DA0E25A" w14:textId="77777777" w:rsidR="00DA2FF1" w:rsidRPr="00C36A64" w:rsidRDefault="00DA2FF1" w:rsidP="00DA2FF1">
      <w:pPr>
        <w:tabs>
          <w:tab w:val="left" w:pos="0"/>
        </w:tabs>
        <w:spacing w:line="240" w:lineRule="auto"/>
        <w:rPr>
          <w:rFonts w:eastAsia="Times New Roman" w:cs="Times New Roman"/>
        </w:rPr>
      </w:pPr>
    </w:p>
    <w:p w14:paraId="20189673" w14:textId="7C3B907A"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Bendrieji sutrikimai ir vartojimo vietos pažeidimai</w:t>
      </w:r>
      <w:r w:rsidR="00304104" w:rsidRPr="00C36A64">
        <w:rPr>
          <w:rFonts w:eastAsia="Times New Roman" w:cs="Times New Roman"/>
          <w:b/>
          <w:bCs/>
        </w:rPr>
        <w:t>.</w:t>
      </w:r>
    </w:p>
    <w:p w14:paraId="6A508813" w14:textId="14228FD5"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 xml:space="preserve">Labai dažnas: </w:t>
      </w:r>
      <w:r w:rsidRPr="00C36A64">
        <w:rPr>
          <w:rFonts w:eastAsia="Times New Roman" w:cs="Times New Roman"/>
        </w:rPr>
        <w:t>bendro pobūdžio silpnumas</w:t>
      </w:r>
      <w:r w:rsidR="00304104" w:rsidRPr="00C36A64">
        <w:rPr>
          <w:rFonts w:eastAsia="Times New Roman" w:cs="Times New Roman"/>
        </w:rPr>
        <w:t>.</w:t>
      </w:r>
    </w:p>
    <w:p w14:paraId="2E8139FD" w14:textId="73B5BDDC"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Labai retas</w:t>
      </w:r>
      <w:r w:rsidRPr="00C36A64">
        <w:rPr>
          <w:rFonts w:eastAsia="Times New Roman" w:cs="Times New Roman"/>
        </w:rPr>
        <w:t>: periferinė edema, krūtinės skausmas.</w:t>
      </w:r>
    </w:p>
    <w:p w14:paraId="2E9A66C5" w14:textId="77777777" w:rsidR="00DA2FF1" w:rsidRPr="00C36A64" w:rsidRDefault="00DA2FF1" w:rsidP="00DA2FF1">
      <w:pPr>
        <w:tabs>
          <w:tab w:val="left" w:pos="0"/>
        </w:tabs>
        <w:spacing w:line="240" w:lineRule="auto"/>
        <w:rPr>
          <w:rFonts w:eastAsia="Times New Roman" w:cs="Times New Roman"/>
        </w:rPr>
      </w:pPr>
    </w:p>
    <w:p w14:paraId="74654E75" w14:textId="77777777" w:rsidR="00DA2FF1" w:rsidRPr="00C36A64" w:rsidRDefault="00DA2FF1" w:rsidP="00DA2FF1">
      <w:pPr>
        <w:tabs>
          <w:tab w:val="left" w:pos="0"/>
        </w:tabs>
        <w:spacing w:line="240" w:lineRule="auto"/>
        <w:rPr>
          <w:rFonts w:eastAsia="Times New Roman" w:cs="Times New Roman"/>
          <w:b/>
          <w:bCs/>
        </w:rPr>
      </w:pPr>
      <w:r w:rsidRPr="00C36A64">
        <w:rPr>
          <w:rFonts w:eastAsia="Times New Roman" w:cs="Times New Roman"/>
          <w:b/>
          <w:bCs/>
        </w:rPr>
        <w:t>Tyrimai</w:t>
      </w:r>
    </w:p>
    <w:p w14:paraId="6D7FD5DD" w14:textId="0CF4AD6F" w:rsidR="00DA2FF1" w:rsidRPr="00C36A64" w:rsidRDefault="00DA2FF1" w:rsidP="00DA2FF1">
      <w:pPr>
        <w:tabs>
          <w:tab w:val="left" w:pos="0"/>
        </w:tabs>
        <w:spacing w:line="240" w:lineRule="auto"/>
        <w:rPr>
          <w:rFonts w:eastAsia="Times New Roman" w:cs="Times New Roman"/>
        </w:rPr>
      </w:pPr>
      <w:r w:rsidRPr="00C36A64">
        <w:rPr>
          <w:rFonts w:eastAsia="Times New Roman" w:cs="Times New Roman"/>
          <w:i/>
        </w:rPr>
        <w:t>Dažnas</w:t>
      </w:r>
      <w:r w:rsidRPr="00C36A64">
        <w:rPr>
          <w:rFonts w:eastAsia="Times New Roman" w:cs="Times New Roman"/>
        </w:rPr>
        <w:t>: padidėjęs kreatinino kiekis kraujyje</w:t>
      </w:r>
      <w:r w:rsidR="00304104" w:rsidRPr="00C36A64">
        <w:rPr>
          <w:rFonts w:eastAsia="Times New Roman" w:cs="Times New Roman"/>
        </w:rPr>
        <w:t>.</w:t>
      </w:r>
    </w:p>
    <w:p w14:paraId="5C3C66C2" w14:textId="21AE20A4" w:rsidR="00DA2FF1" w:rsidRPr="00C36A64" w:rsidRDefault="00DA2FF1" w:rsidP="00D80511">
      <w:pPr>
        <w:tabs>
          <w:tab w:val="left" w:pos="0"/>
        </w:tabs>
        <w:spacing w:line="240" w:lineRule="auto"/>
        <w:rPr>
          <w:rFonts w:eastAsia="Times New Roman" w:cs="Times New Roman"/>
          <w:i/>
        </w:rPr>
      </w:pPr>
      <w:r w:rsidRPr="00C36A64">
        <w:rPr>
          <w:rFonts w:eastAsia="Times New Roman" w:cs="Times New Roman"/>
          <w:i/>
        </w:rPr>
        <w:t xml:space="preserve">Nedažnas: </w:t>
      </w:r>
      <w:r w:rsidRPr="00C36A64">
        <w:rPr>
          <w:rFonts w:eastAsia="Times New Roman" w:cs="Times New Roman"/>
          <w:iCs/>
        </w:rPr>
        <w:t>padidėjęs šlapalo kiekis kraujyje, padidėjęs kepenų fermentų aktyvumas, padidėjęs bilirubino kiekis</w:t>
      </w:r>
      <w:r w:rsidR="00304104" w:rsidRPr="00C36A64">
        <w:rPr>
          <w:rFonts w:eastAsia="Times New Roman" w:cs="Times New Roman"/>
          <w:i/>
        </w:rPr>
        <w:t>.</w:t>
      </w:r>
    </w:p>
    <w:p w14:paraId="143F1AD6" w14:textId="3026F897" w:rsidR="00DA2FF1" w:rsidRPr="00DA2FF1" w:rsidRDefault="00DA2FF1" w:rsidP="00DA2FF1">
      <w:pPr>
        <w:tabs>
          <w:tab w:val="left" w:pos="0"/>
        </w:tabs>
        <w:spacing w:line="240" w:lineRule="auto"/>
        <w:rPr>
          <w:rFonts w:eastAsia="Times New Roman" w:cs="Times New Roman"/>
          <w:noProof/>
        </w:rPr>
      </w:pPr>
      <w:r w:rsidRPr="00C36A64">
        <w:rPr>
          <w:rFonts w:eastAsia="Times New Roman" w:cs="Times New Roman"/>
          <w:i/>
        </w:rPr>
        <w:t>Retas</w:t>
      </w:r>
      <w:r w:rsidRPr="00C36A64">
        <w:rPr>
          <w:rFonts w:eastAsia="Times New Roman" w:cs="Times New Roman"/>
        </w:rPr>
        <w:t>: hemoglobino, hematokrito rodmenų, trombocitų ir leukocitų kiekio sumažėjimas</w:t>
      </w:r>
      <w:r w:rsidR="00304104">
        <w:rPr>
          <w:rFonts w:eastAsia="Times New Roman" w:cs="Times New Roman"/>
          <w:noProof/>
        </w:rPr>
        <w:t>.</w:t>
      </w:r>
    </w:p>
    <w:p w14:paraId="4890A58F" w14:textId="77777777" w:rsidR="00104E96" w:rsidRPr="00B93A55" w:rsidRDefault="00104E96">
      <w:pPr>
        <w:spacing w:line="240" w:lineRule="auto"/>
        <w:rPr>
          <w:rFonts w:cs="Times New Roman"/>
          <w:i/>
        </w:rPr>
      </w:pPr>
    </w:p>
    <w:p w14:paraId="4890A590" w14:textId="77777777" w:rsidR="00104E96" w:rsidRPr="00B93A55" w:rsidRDefault="00104E96">
      <w:pPr>
        <w:tabs>
          <w:tab w:val="left" w:pos="567"/>
        </w:tabs>
        <w:autoSpaceDE w:val="0"/>
        <w:autoSpaceDN w:val="0"/>
        <w:adjustRightInd w:val="0"/>
        <w:spacing w:line="240" w:lineRule="auto"/>
        <w:rPr>
          <w:rFonts w:cs="Times New Roman"/>
          <w:snapToGrid w:val="0"/>
          <w:u w:val="single"/>
        </w:rPr>
      </w:pPr>
      <w:r w:rsidRPr="00B93A55">
        <w:rPr>
          <w:rFonts w:cs="Times New Roman"/>
          <w:noProof/>
          <w:snapToGrid w:val="0"/>
          <w:u w:val="single"/>
        </w:rPr>
        <w:t>Pranešimas apie įtariamas nepageidaujamas reakcijas</w:t>
      </w:r>
    </w:p>
    <w:p w14:paraId="4890A591" w14:textId="6249C24B" w:rsidR="001C1BE5" w:rsidRPr="00B93A55" w:rsidRDefault="001C1BE5" w:rsidP="006553C8">
      <w:pPr>
        <w:tabs>
          <w:tab w:val="left" w:pos="567"/>
        </w:tabs>
        <w:autoSpaceDE w:val="0"/>
        <w:autoSpaceDN w:val="0"/>
        <w:adjustRightInd w:val="0"/>
        <w:spacing w:line="240" w:lineRule="auto"/>
        <w:jc w:val="both"/>
        <w:rPr>
          <w:rFonts w:eastAsia="Times New Roman" w:cs="Times New Roman"/>
          <w:noProof/>
          <w:snapToGrid w:val="0"/>
        </w:rPr>
      </w:pPr>
      <w:r w:rsidRPr="00B93A55">
        <w:rPr>
          <w:rFonts w:eastAsia="Times New Roman" w:cs="Times New Roman"/>
          <w:noProof/>
          <w:snapToGrid w:val="0"/>
        </w:rPr>
        <w:t>Svarbu pranešti apie įtariamas nepageidaujamas reakcijas, pastebėtas po vaistinio preparato registracijos, nes tai leidžia nuolat stebėti vaistinio preparato naudos ir rizikos santykį.</w:t>
      </w:r>
      <w:r w:rsidR="00683D7A">
        <w:rPr>
          <w:rFonts w:eastAsia="Times New Roman" w:cs="Times New Roman"/>
          <w:snapToGrid w:val="0"/>
        </w:rPr>
        <w:t xml:space="preserve"> </w:t>
      </w:r>
      <w:r w:rsidR="00960CAF">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60CAF">
        <w:rPr>
          <w:u w:val="single"/>
        </w:rPr>
        <w:t>https://vvkt.lrv.lt/lt/</w:t>
      </w:r>
      <w:r w:rsidR="00960CAF">
        <w:t xml:space="preserve"> nurodytais būdais.</w:t>
      </w:r>
    </w:p>
    <w:p w14:paraId="4890A592" w14:textId="77777777" w:rsidR="00104E96" w:rsidRPr="00B93A55" w:rsidRDefault="00104E96" w:rsidP="006553C8">
      <w:pPr>
        <w:spacing w:line="240" w:lineRule="auto"/>
        <w:rPr>
          <w:rFonts w:cs="Times New Roman"/>
        </w:rPr>
      </w:pPr>
    </w:p>
    <w:p w14:paraId="4890A593" w14:textId="77777777" w:rsidR="00104E96" w:rsidRPr="00B93A55" w:rsidRDefault="00104E96" w:rsidP="00B93A55">
      <w:pPr>
        <w:pStyle w:val="PI-2EMEASMCA"/>
      </w:pPr>
      <w:bookmarkStart w:id="29" w:name="_Toc129243110"/>
      <w:bookmarkStart w:id="30" w:name="_Toc129243235"/>
      <w:r w:rsidRPr="00B93A55">
        <w:t>4.9</w:t>
      </w:r>
      <w:r w:rsidRPr="00B93A55">
        <w:tab/>
        <w:t>Perdozavimas</w:t>
      </w:r>
      <w:bookmarkEnd w:id="29"/>
      <w:bookmarkEnd w:id="30"/>
    </w:p>
    <w:p w14:paraId="4890A594" w14:textId="77777777" w:rsidR="00104E96" w:rsidRPr="00B93A55" w:rsidRDefault="00104E96" w:rsidP="006553C8">
      <w:pPr>
        <w:spacing w:line="240" w:lineRule="auto"/>
        <w:rPr>
          <w:rFonts w:cs="Times New Roman"/>
        </w:rPr>
      </w:pPr>
    </w:p>
    <w:p w14:paraId="4890A595" w14:textId="77777777" w:rsidR="00104E96" w:rsidRPr="00C91529" w:rsidRDefault="00104E96" w:rsidP="006553C8">
      <w:pPr>
        <w:spacing w:line="240" w:lineRule="auto"/>
        <w:rPr>
          <w:rFonts w:cs="Times New Roman"/>
        </w:rPr>
      </w:pPr>
      <w:r w:rsidRPr="00F03394">
        <w:rPr>
          <w:rFonts w:cs="Times New Roman"/>
        </w:rPr>
        <w:t>Vaist</w:t>
      </w:r>
      <w:r w:rsidR="006C7C78" w:rsidRPr="00F03394">
        <w:rPr>
          <w:rFonts w:cs="Times New Roman"/>
        </w:rPr>
        <w:t>inio preparato</w:t>
      </w:r>
      <w:r w:rsidRPr="00F03394">
        <w:rPr>
          <w:rFonts w:cs="Times New Roman"/>
        </w:rPr>
        <w:t xml:space="preserve"> perdozavimo simptomai yra sunki hipotenzija, šokas, stuporas, bradikardija, elektrolitų pusiausvyros sutrikimas ir inkstų nepakankamumas.</w:t>
      </w:r>
    </w:p>
    <w:p w14:paraId="4890A596" w14:textId="77777777" w:rsidR="00104E96" w:rsidRPr="00D5718A" w:rsidRDefault="00104E96" w:rsidP="006553C8">
      <w:pPr>
        <w:spacing w:line="240" w:lineRule="auto"/>
        <w:rPr>
          <w:rFonts w:cs="Times New Roman"/>
        </w:rPr>
      </w:pPr>
    </w:p>
    <w:p w14:paraId="4890A597" w14:textId="77777777" w:rsidR="00104E96" w:rsidRPr="006553C8" w:rsidRDefault="00104E96" w:rsidP="006553C8">
      <w:pPr>
        <w:spacing w:line="240" w:lineRule="auto"/>
        <w:rPr>
          <w:rFonts w:cs="Times New Roman"/>
        </w:rPr>
      </w:pPr>
      <w:r w:rsidRPr="006553C8">
        <w:rPr>
          <w:rFonts w:cs="Times New Roman"/>
        </w:rPr>
        <w:t xml:space="preserve">Apsinuodijusį pacientą būtina atidžiai prižiūrėti, geriau jį gydyti intensyviosios terapijos skyriuje. Būtina dažnai nustatyti elektrolitų ir kreatinino kiekį kraujo serume. Gydymo priemonės priklauso nuo pasireiškusių apsinuodijimo simptomų pobūdžio ir sunkumo. Jeigu apsinuodyta neseniai, būtina imtis rezorbciją mažinančių priemonių: išplauti skrandį, skirti </w:t>
      </w:r>
      <w:r w:rsidR="00DD3392" w:rsidRPr="006553C8">
        <w:rPr>
          <w:rFonts w:cs="Times New Roman"/>
        </w:rPr>
        <w:t xml:space="preserve">vartoti </w:t>
      </w:r>
      <w:r w:rsidRPr="006553C8">
        <w:rPr>
          <w:rFonts w:cs="Times New Roman"/>
        </w:rPr>
        <w:t>adsorbuojamųjų medžiagų ir natrio sulfato. Pasireiškus hipotenzijai, pacientą reikia paguldyti taip, kaip guldoma ištikus šokui, prireikus infuzuoti kraujo tūrį didinančių skysčių ir angiotenzino II. Bradikardiją ir kitokius dėl klajoklio nervo tonuso padidėjimo pasireiškusius simptomus reikia šalinti atropinu. Gali prireikti dirbtinio širdies stimuliatoriaus.</w:t>
      </w:r>
    </w:p>
    <w:p w14:paraId="4890A598" w14:textId="77777777" w:rsidR="00104E96" w:rsidRPr="006553C8" w:rsidRDefault="00104E96" w:rsidP="006553C8">
      <w:pPr>
        <w:spacing w:line="240" w:lineRule="auto"/>
        <w:rPr>
          <w:rFonts w:cs="Times New Roman"/>
        </w:rPr>
      </w:pPr>
      <w:r w:rsidRPr="006553C8">
        <w:rPr>
          <w:rFonts w:cs="Times New Roman"/>
        </w:rPr>
        <w:t>AKF inhibitorius iš organizmo galima pašalinti hemodialize, tačiau negalima naudoti didelio laidumo poliakrilnitrilinių membranų.</w:t>
      </w:r>
    </w:p>
    <w:p w14:paraId="4890A599" w14:textId="77777777" w:rsidR="00104E96" w:rsidRPr="006553C8" w:rsidRDefault="00104E96" w:rsidP="006553C8">
      <w:pPr>
        <w:spacing w:line="240" w:lineRule="auto"/>
        <w:rPr>
          <w:rFonts w:cs="Times New Roman"/>
        </w:rPr>
      </w:pPr>
    </w:p>
    <w:p w14:paraId="4890A59A" w14:textId="77777777" w:rsidR="00104E96" w:rsidRPr="006553C8" w:rsidRDefault="00104E96" w:rsidP="006553C8">
      <w:pPr>
        <w:spacing w:line="240" w:lineRule="auto"/>
        <w:rPr>
          <w:rFonts w:cs="Times New Roman"/>
        </w:rPr>
      </w:pPr>
    </w:p>
    <w:p w14:paraId="4890A59B" w14:textId="77777777" w:rsidR="00104E96" w:rsidRPr="00B93A55" w:rsidRDefault="00104E96" w:rsidP="00B93A55">
      <w:pPr>
        <w:pStyle w:val="PI-1EMEASMCA"/>
      </w:pPr>
      <w:bookmarkStart w:id="31" w:name="_Toc129243111"/>
      <w:bookmarkStart w:id="32" w:name="_Toc129243236"/>
      <w:r w:rsidRPr="00B93A55">
        <w:t>5.</w:t>
      </w:r>
      <w:r w:rsidRPr="00B93A55">
        <w:tab/>
        <w:t>FARMAKOLOGINĖS SAVYBĖS</w:t>
      </w:r>
      <w:bookmarkEnd w:id="31"/>
      <w:bookmarkEnd w:id="32"/>
    </w:p>
    <w:p w14:paraId="4890A59C" w14:textId="77777777" w:rsidR="00104E96" w:rsidRPr="00F03394" w:rsidRDefault="00104E96" w:rsidP="006553C8">
      <w:pPr>
        <w:spacing w:line="240" w:lineRule="auto"/>
        <w:rPr>
          <w:rFonts w:cs="Times New Roman"/>
        </w:rPr>
      </w:pPr>
    </w:p>
    <w:p w14:paraId="4890A59D" w14:textId="77777777" w:rsidR="00104E96" w:rsidRPr="00B93A55" w:rsidRDefault="00104E96" w:rsidP="00B93A55">
      <w:pPr>
        <w:pStyle w:val="PI-2EMEASMCA"/>
      </w:pPr>
      <w:bookmarkStart w:id="33" w:name="_Toc129243112"/>
      <w:bookmarkStart w:id="34" w:name="_Toc129243237"/>
      <w:r w:rsidRPr="00B93A55">
        <w:t>5.1</w:t>
      </w:r>
      <w:r w:rsidRPr="00B93A55">
        <w:tab/>
        <w:t>Farmakodinaminės savybės</w:t>
      </w:r>
      <w:bookmarkEnd w:id="33"/>
      <w:bookmarkEnd w:id="34"/>
    </w:p>
    <w:p w14:paraId="4890A59E" w14:textId="77777777" w:rsidR="00104E96" w:rsidRPr="00F03394" w:rsidRDefault="00104E96" w:rsidP="006553C8">
      <w:pPr>
        <w:spacing w:line="240" w:lineRule="auto"/>
        <w:rPr>
          <w:rFonts w:cs="Times New Roman"/>
        </w:rPr>
      </w:pPr>
    </w:p>
    <w:p w14:paraId="4890A59F" w14:textId="77777777" w:rsidR="00104E96" w:rsidRPr="00C91529" w:rsidRDefault="00104E96" w:rsidP="006553C8">
      <w:pPr>
        <w:spacing w:line="240" w:lineRule="auto"/>
        <w:rPr>
          <w:rFonts w:cs="Times New Roman"/>
        </w:rPr>
      </w:pPr>
      <w:r w:rsidRPr="00F03394">
        <w:rPr>
          <w:rFonts w:cs="Times New Roman"/>
        </w:rPr>
        <w:t>Farmakoterapinė grupė – AKF inhibitorius, ATC kodas – C09AA15</w:t>
      </w:r>
      <w:r w:rsidR="002A5D99">
        <w:rPr>
          <w:rFonts w:cs="Times New Roman"/>
        </w:rPr>
        <w:t>.</w:t>
      </w:r>
    </w:p>
    <w:p w14:paraId="4890A5A0" w14:textId="77777777" w:rsidR="00104E96" w:rsidRPr="00D5718A" w:rsidRDefault="00104E96" w:rsidP="006553C8">
      <w:pPr>
        <w:spacing w:line="240" w:lineRule="auto"/>
        <w:rPr>
          <w:rFonts w:cs="Times New Roman"/>
        </w:rPr>
      </w:pPr>
    </w:p>
    <w:p w14:paraId="4890A5A1" w14:textId="77777777" w:rsidR="00104E96" w:rsidRPr="006553C8" w:rsidRDefault="00104E96" w:rsidP="006553C8">
      <w:pPr>
        <w:spacing w:line="240" w:lineRule="auto"/>
        <w:rPr>
          <w:rFonts w:cs="Times New Roman"/>
        </w:rPr>
      </w:pPr>
      <w:r w:rsidRPr="006553C8">
        <w:rPr>
          <w:rFonts w:cs="Times New Roman"/>
        </w:rPr>
        <w:t xml:space="preserve">Sergant hipertenzija ar ištikus ūminiam miokardo infarktui, teigiamas </w:t>
      </w:r>
      <w:r w:rsidR="004C3901">
        <w:rPr>
          <w:rFonts w:cs="Times New Roman"/>
        </w:rPr>
        <w:t>Zofenopril Ingen Pharma</w:t>
      </w:r>
      <w:r w:rsidRPr="006553C8">
        <w:rPr>
          <w:rFonts w:cs="Times New Roman"/>
        </w:rPr>
        <w:t xml:space="preserve"> poveikis prasideda pirmiausia dėl jo sukeliamo renino, angiotenzino ir aldosterono sistemos slopinimo. Slopindamas AKF (zofenoprilato arginino druskos Ki iš triušių plaučių išskirtiems fermentams yra 0,4</w:t>
      </w:r>
      <w:r w:rsidR="0041414F" w:rsidRPr="006553C8">
        <w:rPr>
          <w:rFonts w:cs="Times New Roman"/>
        </w:rPr>
        <w:t> </w:t>
      </w:r>
      <w:r w:rsidRPr="006553C8">
        <w:rPr>
          <w:rFonts w:cs="Times New Roman"/>
        </w:rPr>
        <w:t xml:space="preserve">nmol), jis mažina angiotenzino II kiekį kraujo plazmoje, todėl silpniau sutraukiamos kraujagyslės, mažiau išsiskiria aldosterono. Nors pastarasis poveikis yra silpnas, bet dėl jo gali šiek tiek padidėti kalio kiekis kraujo serume ir daugiau išsiskirti natrio ir skysčių su šlapimu. Renino kraujyje padaugėja, kadangi nefunkcionuoja dėl grįžtamojo ryšio atsirandantis jo išsiskyrimo </w:t>
      </w:r>
      <w:r w:rsidRPr="006553C8">
        <w:rPr>
          <w:rFonts w:cs="Times New Roman"/>
        </w:rPr>
        <w:lastRenderedPageBreak/>
        <w:t xml:space="preserve">slopinimas. </w:t>
      </w:r>
      <w:r w:rsidR="00AC5DAC" w:rsidRPr="006553C8">
        <w:rPr>
          <w:rFonts w:cs="Times New Roman"/>
        </w:rPr>
        <w:t xml:space="preserve">Pavartojus </w:t>
      </w:r>
      <w:r w:rsidRPr="006553C8">
        <w:rPr>
          <w:rFonts w:cs="Times New Roman"/>
        </w:rPr>
        <w:t>30 mg arba 60 mg zofenoprilio kalcio druskos dozę, 24</w:t>
      </w:r>
      <w:r w:rsidR="0041414F" w:rsidRPr="006553C8">
        <w:rPr>
          <w:rFonts w:cs="Times New Roman"/>
        </w:rPr>
        <w:t> </w:t>
      </w:r>
      <w:r w:rsidRPr="006553C8">
        <w:rPr>
          <w:rFonts w:cs="Times New Roman"/>
        </w:rPr>
        <w:t>valandas AKF aktyvumas kraujo plazmoje būna mažesnis atitinkamai 53,4</w:t>
      </w:r>
      <w:r w:rsidR="0041414F" w:rsidRPr="006553C8">
        <w:rPr>
          <w:rFonts w:cs="Times New Roman"/>
        </w:rPr>
        <w:t> </w:t>
      </w:r>
      <w:r w:rsidRPr="006553C8">
        <w:rPr>
          <w:rFonts w:cs="Times New Roman"/>
        </w:rPr>
        <w:t>% ir 74,4</w:t>
      </w:r>
      <w:r w:rsidR="0041414F" w:rsidRPr="006553C8">
        <w:rPr>
          <w:rFonts w:cs="Times New Roman"/>
        </w:rPr>
        <w:t> </w:t>
      </w:r>
      <w:r w:rsidRPr="006553C8">
        <w:rPr>
          <w:rFonts w:cs="Times New Roman"/>
        </w:rPr>
        <w:t>%.</w:t>
      </w:r>
    </w:p>
    <w:p w14:paraId="4890A5A2" w14:textId="77777777" w:rsidR="00104E96" w:rsidRPr="006553C8" w:rsidRDefault="00104E96" w:rsidP="006553C8">
      <w:pPr>
        <w:spacing w:line="240" w:lineRule="auto"/>
        <w:rPr>
          <w:rFonts w:cs="Times New Roman"/>
        </w:rPr>
      </w:pPr>
      <w:r w:rsidRPr="006553C8">
        <w:rPr>
          <w:rFonts w:cs="Times New Roman"/>
        </w:rPr>
        <w:t>Kadangi AKF ardo ir bradikininą, todėl jų aktyvumą užslopinus, kraujyje ir audiniuose padidėja kalikreino ir kininų sistemos tonusas. Dėl šio pokyčio suaktyvėja prostaglandinų sistema, plečiamos kraujagyslės. Įmanoma, jog nuo AKF inhibitorių poveikio bradikinino apykaitai priklauso tam tikra įtaka kraujospūdžio mažėjimui ir iš dalies kai kurie nepageidaujamo poveikio simptomai.</w:t>
      </w:r>
    </w:p>
    <w:p w14:paraId="4890A5A3" w14:textId="77777777" w:rsidR="00104E96" w:rsidRPr="006553C8" w:rsidRDefault="00104E96" w:rsidP="006553C8">
      <w:pPr>
        <w:spacing w:line="240" w:lineRule="auto"/>
        <w:rPr>
          <w:rFonts w:cs="Times New Roman"/>
        </w:rPr>
      </w:pPr>
      <w:r w:rsidRPr="006553C8">
        <w:rPr>
          <w:rFonts w:cs="Times New Roman"/>
        </w:rPr>
        <w:t xml:space="preserve">Hipertenzija sergantiems ligoniams </w:t>
      </w:r>
      <w:r w:rsidR="004C3901">
        <w:rPr>
          <w:rFonts w:cs="Times New Roman"/>
        </w:rPr>
        <w:t>Zofenopril Ingen Pharma</w:t>
      </w:r>
      <w:r w:rsidRPr="006553C8">
        <w:rPr>
          <w:rFonts w:cs="Times New Roman"/>
        </w:rPr>
        <w:t xml:space="preserve"> kraujospūdį mažina vienodai ir stovint, ir gulint, bet kompensacinės tachikardijos nesukelia. Kraujagyslių pasipriešinimas po </w:t>
      </w:r>
      <w:r w:rsidR="004C3901">
        <w:rPr>
          <w:rFonts w:cs="Times New Roman"/>
        </w:rPr>
        <w:t>Zofenopril Ingen Pharma</w:t>
      </w:r>
      <w:r w:rsidRPr="006553C8">
        <w:rPr>
          <w:rFonts w:cs="Times New Roman"/>
        </w:rPr>
        <w:t xml:space="preserve"> pavartojimo turi tendenciją mažėti.</w:t>
      </w:r>
    </w:p>
    <w:p w14:paraId="4890A5A4" w14:textId="77777777" w:rsidR="00104E96" w:rsidRPr="006553C8" w:rsidRDefault="00104E96" w:rsidP="006553C8">
      <w:pPr>
        <w:spacing w:line="240" w:lineRule="auto"/>
        <w:rPr>
          <w:rFonts w:cs="Times New Roman"/>
        </w:rPr>
      </w:pPr>
    </w:p>
    <w:p w14:paraId="4890A5A5" w14:textId="77777777" w:rsidR="00104E96" w:rsidRPr="006553C8" w:rsidRDefault="00104E96" w:rsidP="006553C8">
      <w:pPr>
        <w:spacing w:line="240" w:lineRule="auto"/>
        <w:rPr>
          <w:rFonts w:cs="Times New Roman"/>
        </w:rPr>
      </w:pPr>
      <w:r w:rsidRPr="006553C8">
        <w:rPr>
          <w:rFonts w:cs="Times New Roman"/>
        </w:rPr>
        <w:t>Kai kuriems pacientams optimaliai kraujospūdis sumažėja tik po kelių gydymo savaičių. Vaist</w:t>
      </w:r>
      <w:r w:rsidR="006C7C78" w:rsidRPr="006553C8">
        <w:rPr>
          <w:rFonts w:cs="Times New Roman"/>
        </w:rPr>
        <w:t>inio preparato</w:t>
      </w:r>
      <w:r w:rsidRPr="006553C8">
        <w:rPr>
          <w:rFonts w:cs="Times New Roman"/>
        </w:rPr>
        <w:t xml:space="preserve"> vartojant ilgai, antihipertenzinis poveikis išlieka.</w:t>
      </w:r>
    </w:p>
    <w:p w14:paraId="4890A5A6" w14:textId="77777777" w:rsidR="00104E96" w:rsidRPr="006553C8" w:rsidRDefault="00104E96" w:rsidP="006553C8">
      <w:pPr>
        <w:spacing w:line="240" w:lineRule="auto"/>
        <w:rPr>
          <w:rFonts w:cs="Times New Roman"/>
        </w:rPr>
      </w:pPr>
    </w:p>
    <w:p w14:paraId="4890A5A7" w14:textId="77777777" w:rsidR="00104E96" w:rsidRPr="006553C8" w:rsidRDefault="00104E96" w:rsidP="006553C8">
      <w:pPr>
        <w:spacing w:line="240" w:lineRule="auto"/>
        <w:rPr>
          <w:rFonts w:cs="Times New Roman"/>
        </w:rPr>
      </w:pPr>
      <w:r w:rsidRPr="006553C8">
        <w:rPr>
          <w:rFonts w:cs="Times New Roman"/>
        </w:rPr>
        <w:t xml:space="preserve">Gydymą </w:t>
      </w:r>
      <w:r w:rsidR="004C3901">
        <w:rPr>
          <w:rFonts w:cs="Times New Roman"/>
        </w:rPr>
        <w:t>Zofenopril Ingen Pharma</w:t>
      </w:r>
      <w:r w:rsidRPr="006553C8">
        <w:rPr>
          <w:rFonts w:cs="Times New Roman"/>
        </w:rPr>
        <w:t xml:space="preserve"> nutraukus staigiai, iš karto kraujospūdis nepadidėja. Ar </w:t>
      </w:r>
      <w:r w:rsidR="004C3901">
        <w:rPr>
          <w:rFonts w:cs="Times New Roman"/>
        </w:rPr>
        <w:t>Zofenopril Ingen Pharma</w:t>
      </w:r>
      <w:r w:rsidRPr="006553C8">
        <w:rPr>
          <w:rFonts w:cs="Times New Roman"/>
        </w:rPr>
        <w:t xml:space="preserve"> turi įtakos hipertenzija sergančių ligoniui mirštamumui ir sergamumui, nenustatyta.</w:t>
      </w:r>
    </w:p>
    <w:p w14:paraId="4890A5A8" w14:textId="77777777" w:rsidR="00104E96" w:rsidRPr="006553C8" w:rsidRDefault="00104E96" w:rsidP="006553C8">
      <w:pPr>
        <w:spacing w:line="240" w:lineRule="auto"/>
        <w:rPr>
          <w:rFonts w:cs="Times New Roman"/>
        </w:rPr>
      </w:pPr>
    </w:p>
    <w:p w14:paraId="4890A5A9" w14:textId="77777777" w:rsidR="00104E96" w:rsidRPr="006553C8" w:rsidRDefault="00104E96" w:rsidP="006553C8">
      <w:pPr>
        <w:spacing w:line="240" w:lineRule="auto"/>
        <w:rPr>
          <w:rFonts w:cs="Times New Roman"/>
        </w:rPr>
      </w:pPr>
      <w:r w:rsidRPr="006553C8">
        <w:rPr>
          <w:rFonts w:cs="Times New Roman"/>
        </w:rPr>
        <w:t xml:space="preserve">Nors antihipertenzinį poveikį </w:t>
      </w:r>
      <w:r w:rsidR="0012593C" w:rsidRPr="006553C8">
        <w:rPr>
          <w:rFonts w:cs="Times New Roman"/>
        </w:rPr>
        <w:t xml:space="preserve">vaistinis preparatas </w:t>
      </w:r>
      <w:r w:rsidRPr="006553C8">
        <w:rPr>
          <w:rFonts w:cs="Times New Roman"/>
        </w:rPr>
        <w:t xml:space="preserve">sukelia bet kokios rasės ligoniams, bet juodaodžiai hipertenzija sergantys pacientai (jų kraujyje renino kiekis yra mažesnis) į monoterapiją AKF inhibitoriais reaguoja silpniau nei kitų rasių žmonės. Kartu su minėtais </w:t>
      </w:r>
      <w:r w:rsidR="00A019CC" w:rsidRPr="006553C8">
        <w:rPr>
          <w:rFonts w:cs="Times New Roman"/>
        </w:rPr>
        <w:t xml:space="preserve">vaistiniais </w:t>
      </w:r>
      <w:r w:rsidRPr="006553C8">
        <w:rPr>
          <w:rFonts w:cs="Times New Roman"/>
        </w:rPr>
        <w:t>preparatais vartojant diuretikų, šis skirtumas išnyksta.</w:t>
      </w:r>
    </w:p>
    <w:p w14:paraId="4890A5AA" w14:textId="77777777" w:rsidR="00104E96" w:rsidRPr="006553C8" w:rsidRDefault="00104E96" w:rsidP="006553C8">
      <w:pPr>
        <w:spacing w:line="240" w:lineRule="auto"/>
        <w:rPr>
          <w:rFonts w:cs="Times New Roman"/>
        </w:rPr>
      </w:pPr>
    </w:p>
    <w:p w14:paraId="4890A5AB" w14:textId="77777777" w:rsidR="00104E96" w:rsidRPr="006553C8" w:rsidRDefault="00104E96" w:rsidP="006553C8">
      <w:pPr>
        <w:spacing w:line="240" w:lineRule="auto"/>
        <w:rPr>
          <w:rFonts w:cs="Times New Roman"/>
        </w:rPr>
      </w:pPr>
      <w:r w:rsidRPr="006553C8">
        <w:rPr>
          <w:rFonts w:cs="Times New Roman"/>
        </w:rPr>
        <w:t xml:space="preserve">Teigiamas poveikis ūminio miokardo infarkto ištiktiems ligoniams, kurie </w:t>
      </w:r>
      <w:r w:rsidR="004C3901">
        <w:rPr>
          <w:rFonts w:cs="Times New Roman"/>
        </w:rPr>
        <w:t>Zofenopril Ingen Pharma</w:t>
      </w:r>
      <w:r w:rsidRPr="006553C8">
        <w:rPr>
          <w:rFonts w:cs="Times New Roman"/>
        </w:rPr>
        <w:t xml:space="preserve"> pradeda vartoti anksti, gali pasireikšti dėl įvairių priežasčių: angiotenzino II kiekio sumažėjimo kraujo plazmoje (dėl to ribojamas skilvelių remodeliavimas, turintis neigiamos įtakos infarkto ištikto paciento išgyvenamumo prognozei), kraujagysles plečiančių medžiagų (prostaglandinų, kininų) padaugėjimo kraujyje bei audiniuose.</w:t>
      </w:r>
    </w:p>
    <w:p w14:paraId="4890A5AC" w14:textId="77777777" w:rsidR="00104E96" w:rsidRPr="006553C8" w:rsidRDefault="00104E96" w:rsidP="006553C8">
      <w:pPr>
        <w:spacing w:line="240" w:lineRule="auto"/>
        <w:rPr>
          <w:rFonts w:cs="Times New Roman"/>
        </w:rPr>
      </w:pPr>
    </w:p>
    <w:p w14:paraId="4890A5AD" w14:textId="77777777" w:rsidR="00104E96" w:rsidRPr="006553C8" w:rsidRDefault="00104E96" w:rsidP="006553C8">
      <w:pPr>
        <w:spacing w:line="240" w:lineRule="auto"/>
        <w:rPr>
          <w:rFonts w:cs="Times New Roman"/>
        </w:rPr>
      </w:pPr>
      <w:r w:rsidRPr="006553C8">
        <w:rPr>
          <w:rFonts w:cs="Times New Roman"/>
        </w:rPr>
        <w:t>Klinikinio tyrimo (ligoniai į grupes suskirstyti randomizu</w:t>
      </w:r>
      <w:r w:rsidR="00B303E5" w:rsidRPr="006553C8">
        <w:rPr>
          <w:rFonts w:cs="Times New Roman"/>
        </w:rPr>
        <w:t>otu būdu, zofenoprilio poveikis</w:t>
      </w:r>
      <w:r w:rsidRPr="006553C8">
        <w:rPr>
          <w:rFonts w:cs="Times New Roman"/>
        </w:rPr>
        <w:t xml:space="preserve"> lygintas su placebo poveikiu), kurio metu 1556 priekinio miokardo infarkto ištikti ir tromboliziniais vaist</w:t>
      </w:r>
      <w:r w:rsidR="008D2C47" w:rsidRPr="006553C8">
        <w:rPr>
          <w:rFonts w:cs="Times New Roman"/>
        </w:rPr>
        <w:t>iniais preparatais</w:t>
      </w:r>
      <w:r w:rsidRPr="006553C8">
        <w:rPr>
          <w:rFonts w:cs="Times New Roman"/>
        </w:rPr>
        <w:t xml:space="preserve"> negydomi ligoniai per 24 valandas po ištikusio miokardo infarkto pradėjo </w:t>
      </w:r>
      <w:r w:rsidR="00DD3392" w:rsidRPr="006553C8">
        <w:rPr>
          <w:rFonts w:cs="Times New Roman"/>
        </w:rPr>
        <w:t xml:space="preserve">vartoti </w:t>
      </w:r>
      <w:r w:rsidRPr="006553C8">
        <w:rPr>
          <w:rFonts w:cs="Times New Roman"/>
        </w:rPr>
        <w:t>zofenoprilio ir vartojo jo apie 6 savaites, rezultatai buvo tokie: zofenoprilį vartojusių ligonių grupėje sunkaus širdies nepakankamumo ir mirties per 6 savaites (kartu) atvejų buvo mažiau (7,1</w:t>
      </w:r>
      <w:r w:rsidR="001B2C73" w:rsidRPr="006553C8">
        <w:rPr>
          <w:rFonts w:cs="Times New Roman"/>
        </w:rPr>
        <w:t> </w:t>
      </w:r>
      <w:r w:rsidRPr="006553C8">
        <w:rPr>
          <w:rFonts w:cs="Times New Roman"/>
        </w:rPr>
        <w:t>%) nei placebą vartojusių žmonių grupėje (10,6</w:t>
      </w:r>
      <w:r w:rsidR="001B2C73" w:rsidRPr="006553C8">
        <w:rPr>
          <w:rFonts w:cs="Times New Roman"/>
        </w:rPr>
        <w:t> </w:t>
      </w:r>
      <w:r w:rsidRPr="006553C8">
        <w:rPr>
          <w:rFonts w:cs="Times New Roman"/>
        </w:rPr>
        <w:t xml:space="preserve">%). Po metų </w:t>
      </w:r>
      <w:r w:rsidR="004C3901">
        <w:rPr>
          <w:rFonts w:cs="Times New Roman"/>
        </w:rPr>
        <w:t>Zofenopril Ingen Pharma</w:t>
      </w:r>
      <w:r w:rsidRPr="006553C8">
        <w:rPr>
          <w:rFonts w:cs="Times New Roman"/>
        </w:rPr>
        <w:t xml:space="preserve"> vartojusių pacientų išgyvenamumas buvo didesnis negu vartojusių placebą grupėje.</w:t>
      </w:r>
    </w:p>
    <w:p w14:paraId="4890A5AE" w14:textId="77777777" w:rsidR="00104E96" w:rsidRPr="006553C8" w:rsidRDefault="00104E96" w:rsidP="006553C8">
      <w:pPr>
        <w:spacing w:line="240" w:lineRule="auto"/>
        <w:rPr>
          <w:rFonts w:cs="Times New Roman"/>
        </w:rPr>
      </w:pPr>
    </w:p>
    <w:p w14:paraId="4890A5AF" w14:textId="77777777" w:rsidR="00104E96" w:rsidRPr="00B93A55" w:rsidRDefault="00104E96" w:rsidP="00B93A55">
      <w:pPr>
        <w:spacing w:line="240" w:lineRule="auto"/>
        <w:rPr>
          <w:rFonts w:cs="Times New Roman"/>
          <w:i/>
        </w:rPr>
      </w:pPr>
      <w:r w:rsidRPr="00B93A55">
        <w:rPr>
          <w:rFonts w:cs="Times New Roman"/>
          <w:i/>
        </w:rPr>
        <w:t>Kita informacija</w:t>
      </w:r>
    </w:p>
    <w:p w14:paraId="4890A5B0" w14:textId="77777777" w:rsidR="00104E96" w:rsidRPr="00F03394" w:rsidRDefault="00104E96" w:rsidP="006553C8">
      <w:pPr>
        <w:spacing w:line="240" w:lineRule="auto"/>
        <w:rPr>
          <w:rFonts w:cs="Times New Roman"/>
        </w:rPr>
      </w:pPr>
    </w:p>
    <w:p w14:paraId="4890A5B1" w14:textId="77777777" w:rsidR="00104E96" w:rsidRPr="00B93A55" w:rsidRDefault="00104E96" w:rsidP="00B93A55">
      <w:pPr>
        <w:pStyle w:val="Default"/>
        <w:jc w:val="both"/>
        <w:rPr>
          <w:rFonts w:ascii="Times New Roman" w:hAnsi="Times New Roman" w:cs="Times New Roman"/>
          <w:sz w:val="22"/>
          <w:szCs w:val="22"/>
        </w:rPr>
      </w:pPr>
      <w:r w:rsidRPr="00B93A55">
        <w:rPr>
          <w:rFonts w:ascii="Times New Roman" w:hAnsi="Times New Roman" w:cs="Times New Roman"/>
          <w:iCs/>
          <w:sz w:val="22"/>
          <w:szCs w:val="22"/>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4890A5B2" w14:textId="77777777" w:rsidR="00104E96" w:rsidRPr="00B93A55" w:rsidRDefault="00104E96">
      <w:pPr>
        <w:pStyle w:val="Default"/>
        <w:jc w:val="both"/>
        <w:rPr>
          <w:rFonts w:ascii="Times New Roman" w:hAnsi="Times New Roman" w:cs="Times New Roman"/>
          <w:sz w:val="22"/>
          <w:szCs w:val="22"/>
        </w:rPr>
      </w:pPr>
      <w:r w:rsidRPr="00B93A55">
        <w:rPr>
          <w:rFonts w:ascii="Times New Roman" w:hAnsi="Times New Roman" w:cs="Times New Roman"/>
          <w:iCs/>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4890A5B3" w14:textId="77777777" w:rsidR="00104E96" w:rsidRPr="00B93A55" w:rsidRDefault="00104E96">
      <w:pPr>
        <w:pStyle w:val="Default"/>
        <w:jc w:val="both"/>
        <w:rPr>
          <w:rFonts w:ascii="Times New Roman" w:hAnsi="Times New Roman" w:cs="Times New Roman"/>
          <w:sz w:val="22"/>
          <w:szCs w:val="22"/>
        </w:rPr>
      </w:pPr>
      <w:r w:rsidRPr="00B93A55">
        <w:rPr>
          <w:rFonts w:ascii="Times New Roman" w:hAnsi="Times New Roman" w:cs="Times New Roman"/>
          <w:iCs/>
          <w:sz w:val="22"/>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890A5B4" w14:textId="77777777" w:rsidR="00104E96" w:rsidRPr="00B93A55" w:rsidRDefault="00104E96">
      <w:pPr>
        <w:pStyle w:val="Default"/>
        <w:jc w:val="both"/>
        <w:rPr>
          <w:rFonts w:ascii="Times New Roman" w:hAnsi="Times New Roman" w:cs="Times New Roman"/>
          <w:sz w:val="22"/>
          <w:szCs w:val="22"/>
        </w:rPr>
      </w:pPr>
      <w:r w:rsidRPr="00B93A55">
        <w:rPr>
          <w:rFonts w:ascii="Times New Roman" w:hAnsi="Times New Roman" w:cs="Times New Roman"/>
          <w:iCs/>
          <w:sz w:val="22"/>
          <w:szCs w:val="22"/>
        </w:rPr>
        <w:t>Todėl pacientams, sergantiems diabetine nefropatija, negalima kartu vartoti AKF inhibitorių ir angiotenzino II receptorių blokatorių.</w:t>
      </w:r>
    </w:p>
    <w:p w14:paraId="4890A5B5" w14:textId="77777777" w:rsidR="00104E96" w:rsidRPr="00D5718A" w:rsidRDefault="00104E96" w:rsidP="006553C8">
      <w:pPr>
        <w:spacing w:line="240" w:lineRule="auto"/>
        <w:rPr>
          <w:rFonts w:cs="Times New Roman"/>
        </w:rPr>
      </w:pPr>
      <w:r w:rsidRPr="00F03394">
        <w:rPr>
          <w:rFonts w:cs="Times New Roman"/>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w:t>
      </w:r>
      <w:r w:rsidRPr="00F03394">
        <w:rPr>
          <w:rFonts w:cs="Times New Roman"/>
        </w:rPr>
        <w:lastRenderedPageBreak/>
        <w:t>reiškiniai ir sunkūs nepageidaujami reiškiniai (hiperkalemija, hipotenzija ir inkstų funkcijos sutrikimai) aliskireno grupėje taip pat pasireiškė dažniau nei placebo grupėje.</w:t>
      </w:r>
    </w:p>
    <w:p w14:paraId="4890A5B6" w14:textId="77777777" w:rsidR="00104E96" w:rsidRPr="006553C8" w:rsidRDefault="00104E96" w:rsidP="006553C8">
      <w:pPr>
        <w:spacing w:line="240" w:lineRule="auto"/>
        <w:rPr>
          <w:rFonts w:cs="Times New Roman"/>
        </w:rPr>
      </w:pPr>
    </w:p>
    <w:p w14:paraId="4890A5B7" w14:textId="77777777" w:rsidR="00104E96" w:rsidRPr="00B93A55" w:rsidRDefault="00104E96" w:rsidP="00B93A55">
      <w:pPr>
        <w:pStyle w:val="PI-2EMEASMCA"/>
      </w:pPr>
      <w:bookmarkStart w:id="35" w:name="_Toc129243113"/>
      <w:bookmarkStart w:id="36" w:name="_Toc129243238"/>
      <w:r w:rsidRPr="00B93A55">
        <w:t>5.2</w:t>
      </w:r>
      <w:r w:rsidRPr="00B93A55">
        <w:tab/>
        <w:t>Farmakokinetinės savybės</w:t>
      </w:r>
      <w:bookmarkEnd w:id="35"/>
      <w:bookmarkEnd w:id="36"/>
    </w:p>
    <w:p w14:paraId="4890A5B8" w14:textId="77777777" w:rsidR="00104E96" w:rsidRPr="00F03394" w:rsidRDefault="00104E96" w:rsidP="006553C8">
      <w:pPr>
        <w:spacing w:line="240" w:lineRule="auto"/>
        <w:rPr>
          <w:rFonts w:cs="Times New Roman"/>
        </w:rPr>
      </w:pPr>
    </w:p>
    <w:p w14:paraId="4890A5B9" w14:textId="77777777" w:rsidR="00104E96" w:rsidRPr="00F03394" w:rsidRDefault="00104E96" w:rsidP="006553C8">
      <w:pPr>
        <w:spacing w:line="240" w:lineRule="auto"/>
        <w:rPr>
          <w:rFonts w:cs="Times New Roman"/>
        </w:rPr>
      </w:pPr>
      <w:r w:rsidRPr="00F03394">
        <w:rPr>
          <w:rFonts w:cs="Times New Roman"/>
        </w:rPr>
        <w:t>Zofenoprilio kalcio druska yra provaistas. Sulfidinį esterį hidrolizuojant, atsiranda veiklusis metabolitas zofenoprilatas, kurio sudėtyje merkapto grupės nėra.</w:t>
      </w:r>
    </w:p>
    <w:p w14:paraId="4890A5BA" w14:textId="77777777" w:rsidR="00104E96" w:rsidRPr="00F03394" w:rsidRDefault="00104E96" w:rsidP="006553C8">
      <w:pPr>
        <w:spacing w:line="240" w:lineRule="auto"/>
        <w:rPr>
          <w:rFonts w:cs="Times New Roman"/>
        </w:rPr>
      </w:pPr>
    </w:p>
    <w:p w14:paraId="4890A5BB" w14:textId="77777777" w:rsidR="00104E96" w:rsidRPr="00C36A64" w:rsidRDefault="00104E96" w:rsidP="00B93A55">
      <w:pPr>
        <w:spacing w:line="240" w:lineRule="auto"/>
        <w:rPr>
          <w:rFonts w:cs="Times New Roman"/>
          <w:iCs/>
          <w:u w:val="single"/>
        </w:rPr>
      </w:pPr>
      <w:r w:rsidRPr="00C36A64">
        <w:rPr>
          <w:rFonts w:cs="Times New Roman"/>
          <w:iCs/>
          <w:u w:val="single"/>
        </w:rPr>
        <w:t>Absorbcija</w:t>
      </w:r>
    </w:p>
    <w:p w14:paraId="4890A5BC" w14:textId="77777777" w:rsidR="00104E96" w:rsidRPr="006553C8" w:rsidRDefault="00AC5DAC" w:rsidP="006553C8">
      <w:pPr>
        <w:spacing w:line="240" w:lineRule="auto"/>
        <w:rPr>
          <w:rFonts w:cs="Times New Roman"/>
        </w:rPr>
      </w:pPr>
      <w:r w:rsidRPr="00F03394">
        <w:rPr>
          <w:rFonts w:cs="Times New Roman"/>
        </w:rPr>
        <w:t xml:space="preserve">Pavartota </w:t>
      </w:r>
      <w:r w:rsidR="00104E96" w:rsidRPr="00F03394">
        <w:rPr>
          <w:rFonts w:cs="Times New Roman"/>
        </w:rPr>
        <w:t xml:space="preserve">zofenoprilio kalcio druska </w:t>
      </w:r>
      <w:r w:rsidR="001C1BE5" w:rsidRPr="00F03394">
        <w:rPr>
          <w:rFonts w:cs="Times New Roman"/>
        </w:rPr>
        <w:t xml:space="preserve">absorbuojama </w:t>
      </w:r>
      <w:r w:rsidR="00104E96" w:rsidRPr="00F03394">
        <w:rPr>
          <w:rFonts w:cs="Times New Roman"/>
        </w:rPr>
        <w:t xml:space="preserve">visa ir greitai. Beveik visa </w:t>
      </w:r>
      <w:r w:rsidR="001C1BE5" w:rsidRPr="00C91529">
        <w:rPr>
          <w:rFonts w:cs="Times New Roman"/>
        </w:rPr>
        <w:t xml:space="preserve">absorbuota </w:t>
      </w:r>
      <w:r w:rsidR="00104E96" w:rsidRPr="00C91529">
        <w:rPr>
          <w:rFonts w:cs="Times New Roman"/>
        </w:rPr>
        <w:t>dozė virsta zofenoprilatu. Didžiausia zofenoprilato koncentracija kraujyje atsiranda po 1,5</w:t>
      </w:r>
      <w:r w:rsidR="00A019CC" w:rsidRPr="00D5718A">
        <w:rPr>
          <w:rFonts w:cs="Times New Roman"/>
        </w:rPr>
        <w:t> </w:t>
      </w:r>
      <w:r w:rsidR="00104E96" w:rsidRPr="00D5718A">
        <w:rPr>
          <w:rFonts w:cs="Times New Roman"/>
        </w:rPr>
        <w:t xml:space="preserve">val. </w:t>
      </w:r>
      <w:r w:rsidR="001B2C73" w:rsidRPr="006553C8">
        <w:rPr>
          <w:rFonts w:cs="Times New Roman"/>
        </w:rPr>
        <w:t xml:space="preserve">pavartojus </w:t>
      </w:r>
      <w:r w:rsidR="004C3901">
        <w:rPr>
          <w:rFonts w:cs="Times New Roman"/>
        </w:rPr>
        <w:t>Zofenopril Ingen Pharma</w:t>
      </w:r>
      <w:r w:rsidR="00104E96" w:rsidRPr="006553C8">
        <w:rPr>
          <w:rFonts w:cs="Times New Roman"/>
        </w:rPr>
        <w:t xml:space="preserve">. 10-80 mg zofenoprilio kalcio druskos dozių kinetika yra </w:t>
      </w:r>
      <w:r w:rsidR="001C1BE5" w:rsidRPr="006553C8">
        <w:rPr>
          <w:rFonts w:cs="Times New Roman"/>
        </w:rPr>
        <w:t>tiesinė</w:t>
      </w:r>
      <w:r w:rsidR="00104E96" w:rsidRPr="006553C8">
        <w:rPr>
          <w:rFonts w:cs="Times New Roman"/>
        </w:rPr>
        <w:t>. Vartojant 15-60 mg paros dozę 3 savaites, vaist</w:t>
      </w:r>
      <w:r w:rsidR="00B6563F" w:rsidRPr="006553C8">
        <w:rPr>
          <w:rFonts w:cs="Times New Roman"/>
        </w:rPr>
        <w:t>inio preparato</w:t>
      </w:r>
      <w:r w:rsidR="00104E96" w:rsidRPr="006553C8">
        <w:rPr>
          <w:rFonts w:cs="Times New Roman"/>
        </w:rPr>
        <w:t xml:space="preserve"> organizme nesikaupia. Maistas </w:t>
      </w:r>
      <w:r w:rsidR="001C1BE5" w:rsidRPr="006553C8">
        <w:rPr>
          <w:rFonts w:cs="Times New Roman"/>
        </w:rPr>
        <w:t xml:space="preserve">absorbciją </w:t>
      </w:r>
      <w:r w:rsidR="00104E96" w:rsidRPr="006553C8">
        <w:rPr>
          <w:rFonts w:cs="Times New Roman"/>
        </w:rPr>
        <w:t xml:space="preserve">lėtina, bet jos apimties nemažina. </w:t>
      </w:r>
      <w:r w:rsidR="004C3901">
        <w:rPr>
          <w:rFonts w:cs="Times New Roman"/>
        </w:rPr>
        <w:t>Zofenopril Ingen Pharma</w:t>
      </w:r>
      <w:r w:rsidR="00104E96" w:rsidRPr="006553C8">
        <w:rPr>
          <w:rFonts w:cs="Times New Roman"/>
        </w:rPr>
        <w:t xml:space="preserve"> </w:t>
      </w:r>
      <w:r w:rsidRPr="006553C8">
        <w:rPr>
          <w:rFonts w:cs="Times New Roman"/>
        </w:rPr>
        <w:t xml:space="preserve">pavartojus </w:t>
      </w:r>
      <w:r w:rsidR="00104E96" w:rsidRPr="006553C8">
        <w:rPr>
          <w:rFonts w:cs="Times New Roman"/>
        </w:rPr>
        <w:t xml:space="preserve">tiek nevalgius, tiek valgio metu zofenoprilato AUC yra beveik </w:t>
      </w:r>
      <w:r w:rsidR="005A415C" w:rsidRPr="006553C8">
        <w:rPr>
          <w:rFonts w:cs="Times New Roman"/>
        </w:rPr>
        <w:t>identiška</w:t>
      </w:r>
      <w:r w:rsidR="00104E96" w:rsidRPr="006553C8">
        <w:rPr>
          <w:rFonts w:cs="Times New Roman"/>
        </w:rPr>
        <w:t>.</w:t>
      </w:r>
    </w:p>
    <w:p w14:paraId="4890A5BD" w14:textId="77777777" w:rsidR="00104E96" w:rsidRPr="006553C8" w:rsidRDefault="00104E96" w:rsidP="006553C8">
      <w:pPr>
        <w:spacing w:line="240" w:lineRule="auto"/>
        <w:rPr>
          <w:rFonts w:cs="Times New Roman"/>
        </w:rPr>
      </w:pPr>
    </w:p>
    <w:p w14:paraId="4890A5BE" w14:textId="77777777" w:rsidR="00104E96" w:rsidRPr="00C36A64" w:rsidRDefault="00104E96" w:rsidP="00B93A55">
      <w:pPr>
        <w:spacing w:line="240" w:lineRule="auto"/>
        <w:rPr>
          <w:rFonts w:cs="Times New Roman"/>
          <w:iCs/>
          <w:u w:val="single"/>
        </w:rPr>
      </w:pPr>
      <w:r w:rsidRPr="00C36A64">
        <w:rPr>
          <w:rFonts w:cs="Times New Roman"/>
          <w:iCs/>
          <w:u w:val="single"/>
        </w:rPr>
        <w:t>Pasiskirstymas</w:t>
      </w:r>
    </w:p>
    <w:p w14:paraId="4890A5BF" w14:textId="77777777" w:rsidR="00104E96" w:rsidRPr="006553C8" w:rsidRDefault="00104E96" w:rsidP="006553C8">
      <w:pPr>
        <w:spacing w:line="240" w:lineRule="auto"/>
        <w:rPr>
          <w:rFonts w:cs="Times New Roman"/>
        </w:rPr>
      </w:pPr>
      <w:r w:rsidRPr="00F03394">
        <w:rPr>
          <w:rFonts w:cs="Times New Roman"/>
          <w:i/>
        </w:rPr>
        <w:t>Ex vivo</w:t>
      </w:r>
      <w:r w:rsidRPr="00F03394">
        <w:rPr>
          <w:rFonts w:cs="Times New Roman"/>
        </w:rPr>
        <w:t xml:space="preserve"> tyrimais su žymėtuoju (radioaktyviuoju) zofenoprilio kalcio druskos </w:t>
      </w:r>
      <w:r w:rsidR="00A019CC" w:rsidRPr="00F03394">
        <w:rPr>
          <w:rFonts w:cs="Times New Roman"/>
        </w:rPr>
        <w:t xml:space="preserve">vaistiniu </w:t>
      </w:r>
      <w:r w:rsidRPr="00F03394">
        <w:rPr>
          <w:rFonts w:cs="Times New Roman"/>
        </w:rPr>
        <w:t>preparatu nustatyta, kad apie 88</w:t>
      </w:r>
      <w:r w:rsidR="001B2C73" w:rsidRPr="00D5718A">
        <w:rPr>
          <w:rFonts w:cs="Times New Roman"/>
        </w:rPr>
        <w:t> </w:t>
      </w:r>
      <w:r w:rsidRPr="00D5718A">
        <w:rPr>
          <w:rFonts w:cs="Times New Roman"/>
        </w:rPr>
        <w:t>% radioaktyviosios dozės prisijungia prie kraujo plazmos baltymų, pasiskirstymo tūris tuo metu, kai vaist</w:t>
      </w:r>
      <w:r w:rsidR="00A019CC" w:rsidRPr="006553C8">
        <w:rPr>
          <w:rFonts w:cs="Times New Roman"/>
        </w:rPr>
        <w:t>inio</w:t>
      </w:r>
      <w:r w:rsidR="00B6563F" w:rsidRPr="006553C8">
        <w:rPr>
          <w:rFonts w:cs="Times New Roman"/>
        </w:rPr>
        <w:t xml:space="preserve"> preparato</w:t>
      </w:r>
      <w:r w:rsidRPr="006553C8">
        <w:rPr>
          <w:rFonts w:cs="Times New Roman"/>
        </w:rPr>
        <w:t xml:space="preserve"> apykaita organizme tampa pastovi, yra 96</w:t>
      </w:r>
      <w:r w:rsidR="001B2C73" w:rsidRPr="006553C8">
        <w:rPr>
          <w:rFonts w:cs="Times New Roman"/>
        </w:rPr>
        <w:t> </w:t>
      </w:r>
      <w:r w:rsidRPr="006553C8">
        <w:rPr>
          <w:rFonts w:cs="Times New Roman"/>
        </w:rPr>
        <w:t>l.</w:t>
      </w:r>
    </w:p>
    <w:p w14:paraId="4890A5C0" w14:textId="77777777" w:rsidR="00104E96" w:rsidRPr="006553C8" w:rsidRDefault="00104E96" w:rsidP="006553C8">
      <w:pPr>
        <w:spacing w:line="240" w:lineRule="auto"/>
        <w:rPr>
          <w:rFonts w:cs="Times New Roman"/>
        </w:rPr>
      </w:pPr>
    </w:p>
    <w:p w14:paraId="4890A5C1" w14:textId="77777777" w:rsidR="00104E96" w:rsidRPr="00C36A64" w:rsidRDefault="00104E96" w:rsidP="00B93A55">
      <w:pPr>
        <w:spacing w:line="240" w:lineRule="auto"/>
        <w:rPr>
          <w:rFonts w:cs="Times New Roman"/>
          <w:iCs/>
          <w:u w:val="single"/>
        </w:rPr>
      </w:pPr>
      <w:r w:rsidRPr="00C36A64">
        <w:rPr>
          <w:rFonts w:cs="Times New Roman"/>
          <w:iCs/>
          <w:u w:val="single"/>
        </w:rPr>
        <w:t>Biotransformacija</w:t>
      </w:r>
    </w:p>
    <w:p w14:paraId="4890A5C2" w14:textId="77777777" w:rsidR="00104E96" w:rsidRPr="00B93A55" w:rsidRDefault="00104E96" w:rsidP="006553C8">
      <w:pPr>
        <w:spacing w:line="240" w:lineRule="auto"/>
        <w:rPr>
          <w:rFonts w:cs="Times New Roman"/>
        </w:rPr>
      </w:pPr>
      <w:r w:rsidRPr="00F03394">
        <w:rPr>
          <w:rFonts w:cs="Times New Roman"/>
        </w:rPr>
        <w:t xml:space="preserve">Iš žmonių, </w:t>
      </w:r>
      <w:r w:rsidR="00AC5DAC" w:rsidRPr="00F03394">
        <w:rPr>
          <w:rFonts w:cs="Times New Roman"/>
        </w:rPr>
        <w:t xml:space="preserve">pavartojusių </w:t>
      </w:r>
      <w:r w:rsidRPr="00F03394">
        <w:rPr>
          <w:rFonts w:cs="Times New Roman"/>
        </w:rPr>
        <w:t xml:space="preserve">žymėtojo (radioaktyviojo) zofenoprilio kalcio druskos </w:t>
      </w:r>
      <w:r w:rsidR="00A019CC" w:rsidRPr="00F03394">
        <w:rPr>
          <w:rFonts w:cs="Times New Roman"/>
        </w:rPr>
        <w:t xml:space="preserve">vaistinio </w:t>
      </w:r>
      <w:r w:rsidRPr="00F03394">
        <w:rPr>
          <w:rFonts w:cs="Times New Roman"/>
        </w:rPr>
        <w:t>preparato, organizmo 76</w:t>
      </w:r>
      <w:r w:rsidR="001B2C73" w:rsidRPr="00D5718A">
        <w:rPr>
          <w:rFonts w:cs="Times New Roman"/>
        </w:rPr>
        <w:t> </w:t>
      </w:r>
      <w:r w:rsidRPr="00D5718A">
        <w:rPr>
          <w:rFonts w:cs="Times New Roman"/>
        </w:rPr>
        <w:t>% radioaktyviosios dozės išsiskyrė su šlapimu prisijungusi prie aštuonių rūšių metabolitų. Svarbiausias metabolitas yra zofenoprilata</w:t>
      </w:r>
      <w:r w:rsidRPr="006553C8">
        <w:rPr>
          <w:rFonts w:cs="Times New Roman"/>
        </w:rPr>
        <w:t>s (22</w:t>
      </w:r>
      <w:r w:rsidR="001B2C73" w:rsidRPr="006553C8">
        <w:rPr>
          <w:rFonts w:cs="Times New Roman"/>
        </w:rPr>
        <w:t> </w:t>
      </w:r>
      <w:r w:rsidRPr="006553C8">
        <w:rPr>
          <w:rFonts w:cs="Times New Roman"/>
        </w:rPr>
        <w:t>%), kuris toliau metabolizuojamas įvairiais būdais, įskaitant gliukuronido konjugaciją (17</w:t>
      </w:r>
      <w:r w:rsidR="001B2C73" w:rsidRPr="006553C8">
        <w:rPr>
          <w:rFonts w:cs="Times New Roman"/>
        </w:rPr>
        <w:t> </w:t>
      </w:r>
      <w:r w:rsidRPr="006553C8">
        <w:rPr>
          <w:rFonts w:cs="Times New Roman"/>
        </w:rPr>
        <w:t>%), ciklizaciją ir gliukuronido konjugaciją (13</w:t>
      </w:r>
      <w:r w:rsidR="001B2C73" w:rsidRPr="006553C8">
        <w:rPr>
          <w:rFonts w:cs="Times New Roman"/>
        </w:rPr>
        <w:t> </w:t>
      </w:r>
      <w:r w:rsidRPr="006553C8">
        <w:rPr>
          <w:rFonts w:cs="Times New Roman"/>
        </w:rPr>
        <w:t>%), cisteino konjugaciją (9</w:t>
      </w:r>
      <w:r w:rsidR="001B2C73" w:rsidRPr="006553C8">
        <w:rPr>
          <w:rFonts w:cs="Times New Roman"/>
        </w:rPr>
        <w:t> </w:t>
      </w:r>
      <w:r w:rsidRPr="006553C8">
        <w:rPr>
          <w:rFonts w:cs="Times New Roman"/>
        </w:rPr>
        <w:t>%) ir merkaptogrupės S-metilinimą (8</w:t>
      </w:r>
      <w:r w:rsidR="001B2C73" w:rsidRPr="006553C8">
        <w:rPr>
          <w:rFonts w:cs="Times New Roman"/>
        </w:rPr>
        <w:t> </w:t>
      </w:r>
      <w:r w:rsidRPr="006553C8">
        <w:rPr>
          <w:rFonts w:cs="Times New Roman"/>
        </w:rPr>
        <w:t xml:space="preserve">%). </w:t>
      </w:r>
      <w:r w:rsidR="00AC5DAC" w:rsidRPr="006553C8">
        <w:rPr>
          <w:rFonts w:cs="Times New Roman"/>
        </w:rPr>
        <w:t xml:space="preserve">Pavartojus </w:t>
      </w:r>
      <w:r w:rsidRPr="006553C8">
        <w:rPr>
          <w:rFonts w:cs="Times New Roman"/>
        </w:rPr>
        <w:t>zofenoprilio kalcio druskos, zofenoprilato pusinės eliminacijos laikas yra 5,5</w:t>
      </w:r>
      <w:r w:rsidR="001B2C73" w:rsidRPr="006553C8">
        <w:rPr>
          <w:rFonts w:cs="Times New Roman"/>
        </w:rPr>
        <w:t> </w:t>
      </w:r>
      <w:r w:rsidRPr="006553C8">
        <w:rPr>
          <w:rFonts w:cs="Times New Roman"/>
        </w:rPr>
        <w:t xml:space="preserve">val., bendras organizmo klirensas </w:t>
      </w:r>
      <w:r w:rsidRPr="00B93A55">
        <w:rPr>
          <w:rFonts w:cs="Times New Roman"/>
        </w:rPr>
        <w:sym w:font="Symbol" w:char="F02D"/>
      </w:r>
      <w:r w:rsidRPr="00B93A55">
        <w:rPr>
          <w:rFonts w:cs="Times New Roman"/>
        </w:rPr>
        <w:t xml:space="preserve"> 1300</w:t>
      </w:r>
      <w:r w:rsidR="001B2C73" w:rsidRPr="00B93A55">
        <w:rPr>
          <w:rFonts w:cs="Times New Roman"/>
        </w:rPr>
        <w:t> </w:t>
      </w:r>
      <w:r w:rsidRPr="00B93A55">
        <w:rPr>
          <w:rFonts w:cs="Times New Roman"/>
        </w:rPr>
        <w:t>ml/min.</w:t>
      </w:r>
    </w:p>
    <w:p w14:paraId="4890A5C3" w14:textId="77777777" w:rsidR="00104E96" w:rsidRPr="00F03394" w:rsidRDefault="00104E96" w:rsidP="006553C8">
      <w:pPr>
        <w:spacing w:line="240" w:lineRule="auto"/>
        <w:rPr>
          <w:rFonts w:cs="Times New Roman"/>
        </w:rPr>
      </w:pPr>
    </w:p>
    <w:p w14:paraId="4890A5C4" w14:textId="77777777" w:rsidR="00104E96" w:rsidRPr="00C36A64" w:rsidRDefault="00104E96" w:rsidP="00B93A55">
      <w:pPr>
        <w:spacing w:line="240" w:lineRule="auto"/>
        <w:rPr>
          <w:rFonts w:cs="Times New Roman"/>
          <w:iCs/>
          <w:u w:val="single"/>
        </w:rPr>
      </w:pPr>
      <w:r w:rsidRPr="00C36A64">
        <w:rPr>
          <w:rFonts w:cs="Times New Roman"/>
          <w:iCs/>
          <w:u w:val="single"/>
        </w:rPr>
        <w:t>Eliminacija</w:t>
      </w:r>
    </w:p>
    <w:p w14:paraId="4890A5C5" w14:textId="77777777" w:rsidR="00104E96" w:rsidRPr="006553C8" w:rsidRDefault="00104E96" w:rsidP="006553C8">
      <w:pPr>
        <w:spacing w:line="240" w:lineRule="auto"/>
        <w:rPr>
          <w:rFonts w:cs="Times New Roman"/>
        </w:rPr>
      </w:pPr>
      <w:r w:rsidRPr="00F03394">
        <w:rPr>
          <w:rFonts w:cs="Times New Roman"/>
        </w:rPr>
        <w:t xml:space="preserve">Į veną sušvirkšto žymėtojo (radioaktyviojo) zofenoprilato </w:t>
      </w:r>
      <w:r w:rsidR="00A019CC" w:rsidRPr="00F03394">
        <w:rPr>
          <w:rFonts w:cs="Times New Roman"/>
        </w:rPr>
        <w:t xml:space="preserve">vaistinio </w:t>
      </w:r>
      <w:r w:rsidRPr="00F03394">
        <w:rPr>
          <w:rFonts w:cs="Times New Roman"/>
        </w:rPr>
        <w:t>preparato, jis pasišalina su šlapimu (76</w:t>
      </w:r>
      <w:r w:rsidR="001B2C73" w:rsidRPr="00F03394">
        <w:rPr>
          <w:rFonts w:cs="Times New Roman"/>
        </w:rPr>
        <w:t> </w:t>
      </w:r>
      <w:r w:rsidRPr="00C91529">
        <w:rPr>
          <w:rFonts w:cs="Times New Roman"/>
        </w:rPr>
        <w:t>%), su išmatomis (16</w:t>
      </w:r>
      <w:r w:rsidR="001B2C73" w:rsidRPr="00C91529">
        <w:rPr>
          <w:rFonts w:cs="Times New Roman"/>
        </w:rPr>
        <w:t> </w:t>
      </w:r>
      <w:r w:rsidRPr="00C91529">
        <w:rPr>
          <w:rFonts w:cs="Times New Roman"/>
        </w:rPr>
        <w:t xml:space="preserve">%), o </w:t>
      </w:r>
      <w:r w:rsidR="00AC5DAC" w:rsidRPr="00C91529">
        <w:rPr>
          <w:rFonts w:cs="Times New Roman"/>
        </w:rPr>
        <w:t>pavartojus</w:t>
      </w:r>
      <w:r w:rsidR="001C1BE5" w:rsidRPr="00C91529">
        <w:rPr>
          <w:rFonts w:cs="Times New Roman"/>
        </w:rPr>
        <w:t xml:space="preserve"> per burną</w:t>
      </w:r>
      <w:r w:rsidR="00AC5DAC" w:rsidRPr="00C91529">
        <w:rPr>
          <w:rFonts w:cs="Times New Roman"/>
        </w:rPr>
        <w:t xml:space="preserve"> </w:t>
      </w:r>
      <w:r w:rsidRPr="00C91529">
        <w:rPr>
          <w:rFonts w:cs="Times New Roman"/>
        </w:rPr>
        <w:t>- atitinkamai 69</w:t>
      </w:r>
      <w:r w:rsidR="001B2C73" w:rsidRPr="00C91529">
        <w:rPr>
          <w:rFonts w:cs="Times New Roman"/>
        </w:rPr>
        <w:t> </w:t>
      </w:r>
      <w:r w:rsidRPr="00E8364C">
        <w:rPr>
          <w:rFonts w:cs="Times New Roman"/>
        </w:rPr>
        <w:t>% ir 26</w:t>
      </w:r>
      <w:r w:rsidR="001B2C73" w:rsidRPr="00E8364C">
        <w:rPr>
          <w:rFonts w:cs="Times New Roman"/>
        </w:rPr>
        <w:t> </w:t>
      </w:r>
      <w:r w:rsidRPr="00D5718A">
        <w:rPr>
          <w:rFonts w:cs="Times New Roman"/>
        </w:rPr>
        <w:t xml:space="preserve">%. Vadinasi, </w:t>
      </w:r>
      <w:r w:rsidR="00DD3392" w:rsidRPr="00D5718A">
        <w:rPr>
          <w:rFonts w:cs="Times New Roman"/>
        </w:rPr>
        <w:t xml:space="preserve">vaistinis preparatas </w:t>
      </w:r>
      <w:r w:rsidRPr="006553C8">
        <w:rPr>
          <w:rFonts w:cs="Times New Roman"/>
        </w:rPr>
        <w:t>eliminuojamas pro inkstus ir per kepenis.</w:t>
      </w:r>
    </w:p>
    <w:p w14:paraId="4890A5C6" w14:textId="77777777" w:rsidR="00104E96" w:rsidRPr="006553C8" w:rsidRDefault="00104E96" w:rsidP="006553C8">
      <w:pPr>
        <w:spacing w:line="240" w:lineRule="auto"/>
        <w:rPr>
          <w:rFonts w:cs="Times New Roman"/>
        </w:rPr>
      </w:pPr>
    </w:p>
    <w:p w14:paraId="4890A5C7" w14:textId="77777777" w:rsidR="00104E96" w:rsidRPr="00C36A64" w:rsidRDefault="00104E96" w:rsidP="00B93A55">
      <w:pPr>
        <w:spacing w:line="240" w:lineRule="auto"/>
        <w:rPr>
          <w:rFonts w:cs="Times New Roman"/>
          <w:iCs/>
          <w:u w:val="single"/>
        </w:rPr>
      </w:pPr>
      <w:r w:rsidRPr="00C36A64">
        <w:rPr>
          <w:rFonts w:cs="Times New Roman"/>
          <w:iCs/>
          <w:u w:val="single"/>
        </w:rPr>
        <w:t>Farmakokinetika senyvų žmonių organizme</w:t>
      </w:r>
    </w:p>
    <w:p w14:paraId="4890A5C8" w14:textId="77777777" w:rsidR="00104E96" w:rsidRPr="00F03394" w:rsidRDefault="00104E96" w:rsidP="006553C8">
      <w:pPr>
        <w:spacing w:line="240" w:lineRule="auto"/>
        <w:rPr>
          <w:rFonts w:cs="Times New Roman"/>
        </w:rPr>
      </w:pPr>
      <w:r w:rsidRPr="00F03394">
        <w:rPr>
          <w:rFonts w:cs="Times New Roman"/>
        </w:rPr>
        <w:t>Jeigu inkstų funkcija normali, senyviems pacientams dozės keisti nereikia.</w:t>
      </w:r>
    </w:p>
    <w:p w14:paraId="4890A5C9" w14:textId="77777777" w:rsidR="00104E96" w:rsidRPr="00F03394" w:rsidRDefault="00104E96" w:rsidP="006553C8">
      <w:pPr>
        <w:spacing w:line="240" w:lineRule="auto"/>
        <w:rPr>
          <w:rFonts w:cs="Times New Roman"/>
        </w:rPr>
      </w:pPr>
    </w:p>
    <w:p w14:paraId="4890A5CA" w14:textId="77777777" w:rsidR="00104E96" w:rsidRPr="00C36A64" w:rsidRDefault="00104E96" w:rsidP="00B93A55">
      <w:pPr>
        <w:spacing w:line="240" w:lineRule="auto"/>
        <w:rPr>
          <w:rFonts w:cs="Times New Roman"/>
          <w:iCs/>
          <w:u w:val="single"/>
        </w:rPr>
      </w:pPr>
      <w:r w:rsidRPr="00C36A64">
        <w:rPr>
          <w:rFonts w:cs="Times New Roman"/>
          <w:iCs/>
          <w:u w:val="single"/>
        </w:rPr>
        <w:t>Farmakokinetika pacientų, kurių inkstų funkcija sutrikusi</w:t>
      </w:r>
    </w:p>
    <w:p w14:paraId="4890A5CB" w14:textId="77777777" w:rsidR="00104E96" w:rsidRPr="006553C8" w:rsidRDefault="00104E96" w:rsidP="006553C8">
      <w:pPr>
        <w:spacing w:line="240" w:lineRule="auto"/>
        <w:rPr>
          <w:rFonts w:cs="Times New Roman"/>
        </w:rPr>
      </w:pPr>
      <w:r w:rsidRPr="00F03394">
        <w:rPr>
          <w:rFonts w:cs="Times New Roman"/>
        </w:rPr>
        <w:t>Zofenoprilato farmakokinetikos tyrimų lengvu inkstų funkcijos nepakankamumu (kreatinino klirensas yra didesnis kaip 45</w:t>
      </w:r>
      <w:r w:rsidR="001B2C73" w:rsidRPr="00F03394">
        <w:rPr>
          <w:rFonts w:cs="Times New Roman"/>
        </w:rPr>
        <w:t> </w:t>
      </w:r>
      <w:r w:rsidRPr="00F03394">
        <w:rPr>
          <w:rFonts w:cs="Times New Roman"/>
        </w:rPr>
        <w:t>ml/min., bet mažesnis kaip 90</w:t>
      </w:r>
      <w:r w:rsidR="001B2C73" w:rsidRPr="00F03394">
        <w:rPr>
          <w:rFonts w:cs="Times New Roman"/>
        </w:rPr>
        <w:t> </w:t>
      </w:r>
      <w:r w:rsidRPr="00C91529">
        <w:rPr>
          <w:rFonts w:cs="Times New Roman"/>
        </w:rPr>
        <w:t xml:space="preserve">ml/min.) sergančių žmonių, </w:t>
      </w:r>
      <w:r w:rsidR="00AC5DAC" w:rsidRPr="00C91529">
        <w:rPr>
          <w:rFonts w:cs="Times New Roman"/>
        </w:rPr>
        <w:t xml:space="preserve">pavartojusių </w:t>
      </w:r>
      <w:r w:rsidRPr="00C91529">
        <w:rPr>
          <w:rFonts w:cs="Times New Roman"/>
        </w:rPr>
        <w:t>žymėtojo (radioaktyviojo</w:t>
      </w:r>
      <w:r w:rsidRPr="00D5718A">
        <w:rPr>
          <w:rFonts w:cs="Times New Roman"/>
        </w:rPr>
        <w:t xml:space="preserve">) zofenoprilio kalcio druskos </w:t>
      </w:r>
      <w:r w:rsidR="00A019CC" w:rsidRPr="00D5718A">
        <w:rPr>
          <w:rFonts w:cs="Times New Roman"/>
        </w:rPr>
        <w:t xml:space="preserve">vaistinio </w:t>
      </w:r>
      <w:r w:rsidRPr="006553C8">
        <w:rPr>
          <w:rFonts w:cs="Times New Roman"/>
        </w:rPr>
        <w:t>preparato, organizme rezultatai rodo, jog zofenoprilio eliminacijos greitis yra toks pat kaip žmonių, kurių inkstų funkcija normali (kreatinino klirensas didesnis kaip 90 ml/min.).</w:t>
      </w:r>
    </w:p>
    <w:p w14:paraId="4890A5CC" w14:textId="77777777" w:rsidR="00C91529" w:rsidRPr="00A568E2" w:rsidRDefault="00104E96" w:rsidP="00C91529">
      <w:pPr>
        <w:spacing w:line="240" w:lineRule="auto"/>
        <w:rPr>
          <w:rFonts w:cs="Times New Roman"/>
        </w:rPr>
      </w:pPr>
      <w:r w:rsidRPr="006553C8">
        <w:rPr>
          <w:rFonts w:cs="Times New Roman"/>
        </w:rPr>
        <w:t>Jeigu yra vidutinio sunkumo arba sunkus inkstų nepakankamumas (kreatinino klirensas 7-44</w:t>
      </w:r>
      <w:r w:rsidR="001B2C73" w:rsidRPr="006553C8">
        <w:rPr>
          <w:rFonts w:cs="Times New Roman"/>
        </w:rPr>
        <w:t> </w:t>
      </w:r>
      <w:r w:rsidRPr="006553C8">
        <w:rPr>
          <w:rFonts w:cs="Times New Roman"/>
        </w:rPr>
        <w:t>ml/min.), vaist</w:t>
      </w:r>
      <w:r w:rsidR="00B6563F" w:rsidRPr="006553C8">
        <w:rPr>
          <w:rFonts w:cs="Times New Roman"/>
        </w:rPr>
        <w:t>inio preparato</w:t>
      </w:r>
      <w:r w:rsidRPr="006553C8">
        <w:rPr>
          <w:rFonts w:cs="Times New Roman"/>
        </w:rPr>
        <w:t xml:space="preserve"> eliminacijos greitis yra 50</w:t>
      </w:r>
      <w:r w:rsidR="001B2C73" w:rsidRPr="006553C8">
        <w:rPr>
          <w:rFonts w:cs="Times New Roman"/>
        </w:rPr>
        <w:t> </w:t>
      </w:r>
      <w:r w:rsidRPr="006553C8">
        <w:rPr>
          <w:rFonts w:cs="Times New Roman"/>
        </w:rPr>
        <w:t xml:space="preserve">% mažesnis, vadinasi, tokiems ligoniams reikia vartoti </w:t>
      </w:r>
      <w:r w:rsidRPr="00A568E2">
        <w:rPr>
          <w:rFonts w:cs="Times New Roman"/>
        </w:rPr>
        <w:t>pusę įprastinės</w:t>
      </w:r>
      <w:r w:rsidRPr="00A568E2">
        <w:rPr>
          <w:rFonts w:cs="Times New Roman"/>
          <w:b/>
        </w:rPr>
        <w:t xml:space="preserve"> </w:t>
      </w:r>
      <w:r w:rsidR="004C3901">
        <w:rPr>
          <w:rFonts w:cs="Times New Roman"/>
        </w:rPr>
        <w:t>Zofenopril Ingen Pharma</w:t>
      </w:r>
      <w:r w:rsidRPr="00A568E2">
        <w:rPr>
          <w:rFonts w:cs="Times New Roman"/>
        </w:rPr>
        <w:t xml:space="preserve"> pradinės dozės</w:t>
      </w:r>
      <w:r w:rsidR="00C91529" w:rsidRPr="00A568E2">
        <w:rPr>
          <w:rFonts w:cs="Times New Roman"/>
        </w:rPr>
        <w:t xml:space="preserve"> (</w:t>
      </w:r>
      <w:r w:rsidR="00A568E2">
        <w:rPr>
          <w:rFonts w:cs="Times New Roman"/>
        </w:rPr>
        <w:t>žr. 4.2 sk.</w:t>
      </w:r>
      <w:r w:rsidR="00C91529" w:rsidRPr="00A568E2">
        <w:rPr>
          <w:rFonts w:cs="Times New Roman"/>
        </w:rPr>
        <w:t>).</w:t>
      </w:r>
    </w:p>
    <w:p w14:paraId="4890A5CD" w14:textId="77777777" w:rsidR="00104E96" w:rsidRPr="00B93A55" w:rsidRDefault="00104E96" w:rsidP="006553C8">
      <w:pPr>
        <w:spacing w:line="240" w:lineRule="auto"/>
        <w:rPr>
          <w:rFonts w:cs="Times New Roman"/>
        </w:rPr>
      </w:pPr>
    </w:p>
    <w:p w14:paraId="4890A5CE" w14:textId="77777777" w:rsidR="00104E96" w:rsidRPr="00C36A64" w:rsidRDefault="00104E96" w:rsidP="00B93A55">
      <w:pPr>
        <w:spacing w:line="240" w:lineRule="auto"/>
        <w:rPr>
          <w:rFonts w:cs="Times New Roman"/>
          <w:iCs/>
          <w:u w:val="single"/>
        </w:rPr>
      </w:pPr>
      <w:r w:rsidRPr="00C36A64">
        <w:rPr>
          <w:rFonts w:cs="Times New Roman"/>
          <w:iCs/>
          <w:u w:val="single"/>
        </w:rPr>
        <w:t>Farmakokinetika pacientų, kurių kepenų funkcija sutrikusi</w:t>
      </w:r>
    </w:p>
    <w:p w14:paraId="4890A5CF" w14:textId="77777777" w:rsidR="00104E96" w:rsidRPr="006553C8" w:rsidRDefault="00104E96" w:rsidP="006553C8">
      <w:pPr>
        <w:spacing w:line="240" w:lineRule="auto"/>
        <w:rPr>
          <w:rFonts w:cs="Times New Roman"/>
        </w:rPr>
      </w:pPr>
      <w:r w:rsidRPr="00F03394">
        <w:rPr>
          <w:rFonts w:cs="Times New Roman"/>
        </w:rPr>
        <w:t xml:space="preserve">Lengvu arba vidutinio sunkumo kepenų funkcijos nepakankamumu sergančių pacientų, </w:t>
      </w:r>
      <w:r w:rsidR="00AC5DAC" w:rsidRPr="00F03394">
        <w:rPr>
          <w:rFonts w:cs="Times New Roman"/>
        </w:rPr>
        <w:t xml:space="preserve">pavartojusių </w:t>
      </w:r>
      <w:r w:rsidRPr="00F03394">
        <w:rPr>
          <w:rFonts w:cs="Times New Roman"/>
        </w:rPr>
        <w:t xml:space="preserve">vieną žymėtojo (radioaktyvaus) zofenoprilio kalcio druskos </w:t>
      </w:r>
      <w:r w:rsidR="00A019CC" w:rsidRPr="00F03394">
        <w:rPr>
          <w:rFonts w:cs="Times New Roman"/>
        </w:rPr>
        <w:t xml:space="preserve">vaistinio </w:t>
      </w:r>
      <w:r w:rsidRPr="00F03394">
        <w:rPr>
          <w:rFonts w:cs="Times New Roman"/>
        </w:rPr>
        <w:t>preparato dozę, organizme didžiausia zofenoprilato</w:t>
      </w:r>
      <w:r w:rsidRPr="00C91529">
        <w:rPr>
          <w:rFonts w:cs="Times New Roman"/>
        </w:rPr>
        <w:t xml:space="preserve"> koncentracija kraujo plazmoje ir laikas, per kurį ji atsirado, buvo tokie pat kaip sveikų žmonių. Tačiau kepenų ciroze sergančių ligonių organizme zofenoprilato AUC buvo du kartus didesnis. Šie duomenys rodo, kad lengvu arba vidutinio sunkumo kepenų funkc</w:t>
      </w:r>
      <w:r w:rsidRPr="00D5718A">
        <w:rPr>
          <w:rFonts w:cs="Times New Roman"/>
        </w:rPr>
        <w:t xml:space="preserve">ijos nepakankamu sergantiems žmonėms pradžioje reikia </w:t>
      </w:r>
      <w:r w:rsidR="00DD3392" w:rsidRPr="006553C8">
        <w:rPr>
          <w:rFonts w:cs="Times New Roman"/>
        </w:rPr>
        <w:t xml:space="preserve">vartoti </w:t>
      </w:r>
      <w:r w:rsidRPr="006553C8">
        <w:rPr>
          <w:rFonts w:cs="Times New Roman"/>
        </w:rPr>
        <w:t xml:space="preserve">perpus mažesnę </w:t>
      </w:r>
      <w:r w:rsidR="004C3901">
        <w:rPr>
          <w:rFonts w:cs="Times New Roman"/>
        </w:rPr>
        <w:t>Zofenopril Ingen Pharma</w:t>
      </w:r>
      <w:r w:rsidRPr="006553C8">
        <w:rPr>
          <w:rFonts w:cs="Times New Roman"/>
        </w:rPr>
        <w:t xml:space="preserve"> dozę negu žmonėms, kurių kepenų funkcija normali.</w:t>
      </w:r>
    </w:p>
    <w:p w14:paraId="4890A5D0" w14:textId="77777777" w:rsidR="00104E96" w:rsidRPr="006553C8" w:rsidRDefault="00104E96" w:rsidP="006553C8">
      <w:pPr>
        <w:spacing w:line="240" w:lineRule="auto"/>
        <w:rPr>
          <w:rFonts w:cs="Times New Roman"/>
        </w:rPr>
      </w:pPr>
      <w:r w:rsidRPr="006553C8">
        <w:rPr>
          <w:rFonts w:cs="Times New Roman"/>
        </w:rPr>
        <w:lastRenderedPageBreak/>
        <w:t xml:space="preserve">Sunkiu kepenų funkcijos nepakankamumu sergančių ligonių organizme zofenoprilio ir zofenoprilato farmakokinetika netirta, todėl jiems </w:t>
      </w:r>
      <w:r w:rsidR="004C3901">
        <w:rPr>
          <w:rFonts w:cs="Times New Roman"/>
        </w:rPr>
        <w:t>Zofenopril Ingen Pharma</w:t>
      </w:r>
      <w:r w:rsidRPr="006553C8">
        <w:rPr>
          <w:rFonts w:cs="Times New Roman"/>
        </w:rPr>
        <w:t xml:space="preserve"> vartoti draudžiama.</w:t>
      </w:r>
    </w:p>
    <w:p w14:paraId="4890A5D1" w14:textId="77777777" w:rsidR="00104E96" w:rsidRPr="006553C8" w:rsidRDefault="00104E96" w:rsidP="006553C8">
      <w:pPr>
        <w:spacing w:line="240" w:lineRule="auto"/>
        <w:rPr>
          <w:rFonts w:cs="Times New Roman"/>
        </w:rPr>
      </w:pPr>
    </w:p>
    <w:p w14:paraId="4890A5D2" w14:textId="77777777" w:rsidR="00104E96" w:rsidRPr="00B93A55" w:rsidRDefault="00104E96" w:rsidP="00B93A55">
      <w:pPr>
        <w:pStyle w:val="PI-2EMEASMCA"/>
      </w:pPr>
      <w:bookmarkStart w:id="37" w:name="_Toc129243114"/>
      <w:bookmarkStart w:id="38" w:name="_Toc129243239"/>
      <w:r w:rsidRPr="00B93A55">
        <w:t>5.3</w:t>
      </w:r>
      <w:r w:rsidRPr="00B93A55">
        <w:tab/>
        <w:t>Ikiklinikinių saugumo tyrimų duomenys</w:t>
      </w:r>
      <w:bookmarkEnd w:id="37"/>
      <w:bookmarkEnd w:id="38"/>
    </w:p>
    <w:p w14:paraId="4890A5D3" w14:textId="77777777" w:rsidR="00104E96" w:rsidRPr="00F03394" w:rsidRDefault="00104E96" w:rsidP="006553C8">
      <w:pPr>
        <w:spacing w:line="240" w:lineRule="auto"/>
        <w:rPr>
          <w:rFonts w:cs="Times New Roman"/>
        </w:rPr>
      </w:pPr>
    </w:p>
    <w:p w14:paraId="4890A5D4" w14:textId="77777777" w:rsidR="00104E96" w:rsidRPr="00C91529" w:rsidRDefault="00104E96" w:rsidP="006553C8">
      <w:pPr>
        <w:spacing w:line="240" w:lineRule="auto"/>
        <w:rPr>
          <w:rFonts w:cs="Times New Roman"/>
        </w:rPr>
      </w:pPr>
      <w:r w:rsidRPr="00F03394">
        <w:rPr>
          <w:rFonts w:cs="Times New Roman"/>
        </w:rPr>
        <w:t>Tyrimų metu enteriniu būdu vartojamos kartotinės zofenoprilio dozės trijų rūšių gyvūnams sukėlė daugiausia tokį pat toksinį poveikį kaip ir kitokie AKF inhibitoriai. Svarbiausi pokyčiai, kuriuos sukėlė dozės, kurios yra daug didesnės už rekomenduojamą didžiausią dozę vartoti žmogui, buvo tokie: sumažėjo eritrocitų parametrų duomenys, padaugėjo karbamido azoto kraujo serume, sumažėjo širdies svoris, atsirado arti glomerulų esančių ląstelių hiperplazija. Enteriniu būdu vartojamų kartotinių dozių toksinio poveikio tyrimų metu šunims didelė dozė sukėlė gyvūnų rūšiai specifinę imunologinę kraujo diskraziją.</w:t>
      </w:r>
    </w:p>
    <w:p w14:paraId="4890A5D5" w14:textId="77777777" w:rsidR="00104E96" w:rsidRPr="00D5718A" w:rsidRDefault="00104E96" w:rsidP="006553C8">
      <w:pPr>
        <w:spacing w:line="240" w:lineRule="auto"/>
        <w:rPr>
          <w:rFonts w:cs="Times New Roman"/>
        </w:rPr>
      </w:pPr>
    </w:p>
    <w:p w14:paraId="4890A5D6" w14:textId="77777777" w:rsidR="00104E96" w:rsidRPr="006553C8" w:rsidRDefault="00104E96" w:rsidP="006553C8">
      <w:pPr>
        <w:spacing w:line="240" w:lineRule="auto"/>
        <w:rPr>
          <w:rFonts w:cs="Times New Roman"/>
        </w:rPr>
      </w:pPr>
      <w:r w:rsidRPr="006553C8">
        <w:rPr>
          <w:rFonts w:cs="Times New Roman"/>
        </w:rPr>
        <w:t>Vienerius metus trukusių toksinio enteriniu būdu vartojamų kartotinių dozių poveikio tyrimų su beždžionėmis metu didesnio citochromo P</w:t>
      </w:r>
      <w:r w:rsidR="001B2C73" w:rsidRPr="006553C8">
        <w:rPr>
          <w:rFonts w:cs="Times New Roman"/>
        </w:rPr>
        <w:t> </w:t>
      </w:r>
      <w:r w:rsidRPr="006553C8">
        <w:rPr>
          <w:rFonts w:cs="Times New Roman"/>
        </w:rPr>
        <w:t>450 fermentų aktyvumo pokyčio nepastebėta.</w:t>
      </w:r>
    </w:p>
    <w:p w14:paraId="4890A5D7" w14:textId="77777777" w:rsidR="00104E96" w:rsidRPr="006553C8" w:rsidRDefault="00104E96" w:rsidP="006553C8">
      <w:pPr>
        <w:spacing w:line="240" w:lineRule="auto"/>
        <w:rPr>
          <w:rFonts w:cs="Times New Roman"/>
        </w:rPr>
      </w:pPr>
    </w:p>
    <w:p w14:paraId="4890A5D8" w14:textId="77777777" w:rsidR="00104E96" w:rsidRPr="006553C8" w:rsidRDefault="00104E96" w:rsidP="006553C8">
      <w:pPr>
        <w:spacing w:line="240" w:lineRule="auto"/>
        <w:rPr>
          <w:rFonts w:cs="Times New Roman"/>
        </w:rPr>
      </w:pPr>
      <w:r w:rsidRPr="006553C8">
        <w:rPr>
          <w:rFonts w:cs="Times New Roman"/>
        </w:rPr>
        <w:t>Toksinio poveikio dauginimosi funkcijai tyrimų metu zofenoprilis sukėlė nuo dozės priklausomą jauniklių augimo sulėtėjimą bei nefrotoksinį poveikį, o 90 mg/kg kūno svorio dozė bei 270 mg/kg kūno svorio dozė sumažino F1 generacijos jauniklių gyvybingumą. Zofenopriliu gydant vaikingumo laikotarpiu, žiurkių vaisiui pasireiškė toksinis poveikis, sutriko jų jauniklių vystymasis, triušiams pasireiškė embriotoksinis ir fetotoksinis poveikis, bet tik nuo tokių dozių, kurios sukėlė toksinį poveikį vaikingoms patelėms.</w:t>
      </w:r>
    </w:p>
    <w:p w14:paraId="4890A5D9" w14:textId="77777777" w:rsidR="00104E96" w:rsidRPr="006553C8" w:rsidRDefault="00104E96" w:rsidP="006553C8">
      <w:pPr>
        <w:spacing w:line="240" w:lineRule="auto"/>
        <w:rPr>
          <w:rFonts w:cs="Times New Roman"/>
        </w:rPr>
      </w:pPr>
      <w:r w:rsidRPr="006553C8">
        <w:rPr>
          <w:rFonts w:cs="Times New Roman"/>
        </w:rPr>
        <w:t>Genotoksinio poveikio tyrimų rezultatai rodo, kad mutageninio ar klastogeninio poveikio zofenoprilis nesukelia.</w:t>
      </w:r>
    </w:p>
    <w:p w14:paraId="4890A5DA" w14:textId="77777777" w:rsidR="00104E96" w:rsidRPr="006553C8" w:rsidRDefault="00104E96" w:rsidP="006553C8">
      <w:pPr>
        <w:spacing w:line="240" w:lineRule="auto"/>
        <w:rPr>
          <w:rFonts w:cs="Times New Roman"/>
        </w:rPr>
      </w:pPr>
    </w:p>
    <w:p w14:paraId="4890A5DB" w14:textId="77777777" w:rsidR="00104E96" w:rsidRPr="006553C8" w:rsidRDefault="00104E96" w:rsidP="006553C8">
      <w:pPr>
        <w:spacing w:line="240" w:lineRule="auto"/>
        <w:rPr>
          <w:rFonts w:cs="Times New Roman"/>
        </w:rPr>
      </w:pPr>
      <w:r w:rsidRPr="006553C8">
        <w:rPr>
          <w:rFonts w:cs="Times New Roman"/>
        </w:rPr>
        <w:t xml:space="preserve">Tyrimų metu pelėms ir žiurkėms kancerogeninio poveikio </w:t>
      </w:r>
      <w:r w:rsidR="00DD3392" w:rsidRPr="006553C8">
        <w:rPr>
          <w:rFonts w:cs="Times New Roman"/>
        </w:rPr>
        <w:t xml:space="preserve">vaistinis preparatas </w:t>
      </w:r>
      <w:r w:rsidRPr="006553C8">
        <w:rPr>
          <w:rFonts w:cs="Times New Roman"/>
        </w:rPr>
        <w:t>nesukėlė. Tik pelių patinams dažniau atsirado sėklidžių atrofija. Ar šie duomenys svarbūs klinikai, nežinoma.</w:t>
      </w:r>
    </w:p>
    <w:p w14:paraId="4890A5DC" w14:textId="77777777" w:rsidR="00104E96" w:rsidRPr="006553C8" w:rsidRDefault="00104E96" w:rsidP="006553C8">
      <w:pPr>
        <w:spacing w:line="240" w:lineRule="auto"/>
        <w:rPr>
          <w:rFonts w:cs="Times New Roman"/>
        </w:rPr>
      </w:pPr>
    </w:p>
    <w:p w14:paraId="4890A5DD" w14:textId="77777777" w:rsidR="00104E96" w:rsidRPr="006553C8" w:rsidRDefault="00104E96" w:rsidP="006553C8">
      <w:pPr>
        <w:spacing w:line="240" w:lineRule="auto"/>
        <w:rPr>
          <w:rFonts w:cs="Times New Roman"/>
        </w:rPr>
      </w:pPr>
    </w:p>
    <w:p w14:paraId="4890A5DE" w14:textId="77777777" w:rsidR="00104E96" w:rsidRPr="00B93A55" w:rsidRDefault="00104E96" w:rsidP="00B93A55">
      <w:pPr>
        <w:pStyle w:val="PI-1EMEASMCA"/>
      </w:pPr>
      <w:bookmarkStart w:id="39" w:name="_Toc129243115"/>
      <w:bookmarkStart w:id="40" w:name="_Toc129243240"/>
      <w:r w:rsidRPr="00B93A55">
        <w:t>6.</w:t>
      </w:r>
      <w:r w:rsidRPr="00B93A55">
        <w:tab/>
        <w:t>FARMACINĖ INFORMACIJA</w:t>
      </w:r>
      <w:bookmarkEnd w:id="39"/>
      <w:bookmarkEnd w:id="40"/>
    </w:p>
    <w:p w14:paraId="4890A5DF" w14:textId="77777777" w:rsidR="00104E96" w:rsidRPr="00F03394" w:rsidRDefault="00104E96" w:rsidP="006553C8">
      <w:pPr>
        <w:spacing w:line="240" w:lineRule="auto"/>
        <w:rPr>
          <w:rFonts w:cs="Times New Roman"/>
        </w:rPr>
      </w:pPr>
    </w:p>
    <w:p w14:paraId="4890A5E0" w14:textId="77777777" w:rsidR="00104E96" w:rsidRPr="00B93A55" w:rsidRDefault="00104E96" w:rsidP="00B93A55">
      <w:pPr>
        <w:pStyle w:val="PI-2EMEASMCA"/>
      </w:pPr>
      <w:bookmarkStart w:id="41" w:name="_Toc129243116"/>
      <w:bookmarkStart w:id="42" w:name="_Toc129243241"/>
      <w:r w:rsidRPr="00B93A55">
        <w:t>6.1</w:t>
      </w:r>
      <w:r w:rsidRPr="00B93A55">
        <w:tab/>
        <w:t>Pagalbinių medžiagų sąrašas</w:t>
      </w:r>
      <w:bookmarkEnd w:id="41"/>
      <w:bookmarkEnd w:id="42"/>
    </w:p>
    <w:p w14:paraId="4890A5E1" w14:textId="77777777" w:rsidR="00104E96" w:rsidRPr="00B93A55" w:rsidRDefault="00104E96">
      <w:pPr>
        <w:spacing w:line="240" w:lineRule="auto"/>
        <w:rPr>
          <w:rFonts w:cs="Times New Roman"/>
        </w:rPr>
      </w:pPr>
    </w:p>
    <w:p w14:paraId="4890A5E2" w14:textId="77777777" w:rsidR="00104E96" w:rsidRPr="00B93A55" w:rsidRDefault="00104E96">
      <w:pPr>
        <w:spacing w:line="240" w:lineRule="auto"/>
        <w:rPr>
          <w:rFonts w:cs="Times New Roman"/>
          <w:u w:val="single"/>
        </w:rPr>
      </w:pPr>
      <w:r w:rsidRPr="00B93A55">
        <w:rPr>
          <w:rFonts w:cs="Times New Roman"/>
          <w:u w:val="single"/>
        </w:rPr>
        <w:t>Tabletės branduolys:</w:t>
      </w:r>
    </w:p>
    <w:p w14:paraId="4890A5E3" w14:textId="77777777" w:rsidR="00104E96" w:rsidRPr="00F03394" w:rsidRDefault="00104E96" w:rsidP="006553C8">
      <w:pPr>
        <w:spacing w:line="240" w:lineRule="auto"/>
        <w:rPr>
          <w:rFonts w:cs="Times New Roman"/>
        </w:rPr>
      </w:pPr>
      <w:r w:rsidRPr="00F03394">
        <w:rPr>
          <w:rFonts w:cs="Times New Roman"/>
        </w:rPr>
        <w:t>Mikrokristalinė celiuliozė</w:t>
      </w:r>
    </w:p>
    <w:p w14:paraId="4890A5E4" w14:textId="77777777" w:rsidR="00104E96" w:rsidRPr="00F03394" w:rsidRDefault="00104E96" w:rsidP="006553C8">
      <w:pPr>
        <w:spacing w:line="240" w:lineRule="auto"/>
        <w:rPr>
          <w:rFonts w:cs="Times New Roman"/>
        </w:rPr>
      </w:pPr>
      <w:r w:rsidRPr="00F03394">
        <w:rPr>
          <w:rFonts w:cs="Times New Roman"/>
        </w:rPr>
        <w:t>Laktozė monohidratas</w:t>
      </w:r>
    </w:p>
    <w:p w14:paraId="4890A5E5" w14:textId="77777777" w:rsidR="00B303E5" w:rsidRPr="00C91529" w:rsidRDefault="00FC7C68" w:rsidP="006553C8">
      <w:pPr>
        <w:spacing w:line="240" w:lineRule="auto"/>
        <w:rPr>
          <w:rFonts w:cs="Times New Roman"/>
        </w:rPr>
      </w:pPr>
      <w:r w:rsidRPr="00F03394">
        <w:rPr>
          <w:rFonts w:cs="Times New Roman"/>
        </w:rPr>
        <w:t>Pregelifikuotas kukurūzų krakmolas</w:t>
      </w:r>
    </w:p>
    <w:p w14:paraId="4890A5E6" w14:textId="77777777" w:rsidR="00104E96" w:rsidRPr="00C91529" w:rsidRDefault="00104E96" w:rsidP="006553C8">
      <w:pPr>
        <w:spacing w:line="240" w:lineRule="auto"/>
        <w:rPr>
          <w:rFonts w:cs="Times New Roman"/>
        </w:rPr>
      </w:pPr>
      <w:r w:rsidRPr="00C91529">
        <w:rPr>
          <w:rFonts w:cs="Times New Roman"/>
        </w:rPr>
        <w:t>Kroskarmeliozės natrio druska</w:t>
      </w:r>
    </w:p>
    <w:p w14:paraId="4890A5E7" w14:textId="77777777" w:rsidR="00B303E5" w:rsidRPr="00D5718A" w:rsidRDefault="00B303E5" w:rsidP="006553C8">
      <w:pPr>
        <w:spacing w:line="240" w:lineRule="auto"/>
        <w:rPr>
          <w:rFonts w:cs="Times New Roman"/>
        </w:rPr>
      </w:pPr>
      <w:r w:rsidRPr="00D5718A">
        <w:rPr>
          <w:rFonts w:cs="Times New Roman"/>
        </w:rPr>
        <w:t>Hipromeliozė</w:t>
      </w:r>
    </w:p>
    <w:p w14:paraId="4890A5E8" w14:textId="77777777" w:rsidR="00B303E5" w:rsidRPr="006553C8" w:rsidRDefault="00B303E5" w:rsidP="006553C8">
      <w:pPr>
        <w:spacing w:line="240" w:lineRule="auto"/>
        <w:rPr>
          <w:rFonts w:cs="Times New Roman"/>
        </w:rPr>
      </w:pPr>
      <w:r w:rsidRPr="006553C8">
        <w:rPr>
          <w:rFonts w:cs="Times New Roman"/>
        </w:rPr>
        <w:t xml:space="preserve">Koloidinis </w:t>
      </w:r>
      <w:r w:rsidR="0079570D" w:rsidRPr="006553C8">
        <w:rPr>
          <w:rFonts w:cs="Times New Roman"/>
        </w:rPr>
        <w:t xml:space="preserve">bevandenis </w:t>
      </w:r>
      <w:r w:rsidRPr="006553C8">
        <w:rPr>
          <w:rFonts w:cs="Times New Roman"/>
        </w:rPr>
        <w:t>silicio dioksidas</w:t>
      </w:r>
    </w:p>
    <w:p w14:paraId="4890A5E9" w14:textId="77777777" w:rsidR="00104E96" w:rsidRPr="006553C8" w:rsidRDefault="00104E96" w:rsidP="006553C8">
      <w:pPr>
        <w:spacing w:line="240" w:lineRule="auto"/>
        <w:rPr>
          <w:rFonts w:cs="Times New Roman"/>
        </w:rPr>
      </w:pPr>
      <w:r w:rsidRPr="006553C8">
        <w:rPr>
          <w:rFonts w:cs="Times New Roman"/>
        </w:rPr>
        <w:t>Magnio stearatas</w:t>
      </w:r>
    </w:p>
    <w:p w14:paraId="4890A5EA" w14:textId="77777777" w:rsidR="00104E96" w:rsidRPr="006553C8" w:rsidRDefault="00104E96" w:rsidP="006553C8">
      <w:pPr>
        <w:spacing w:line="240" w:lineRule="auto"/>
        <w:rPr>
          <w:rFonts w:cs="Times New Roman"/>
        </w:rPr>
      </w:pPr>
    </w:p>
    <w:p w14:paraId="4890A5EB" w14:textId="77777777" w:rsidR="00104E96" w:rsidRPr="00B93A55" w:rsidRDefault="00104E96" w:rsidP="00B93A55">
      <w:pPr>
        <w:spacing w:line="240" w:lineRule="auto"/>
        <w:rPr>
          <w:rFonts w:cs="Times New Roman"/>
          <w:u w:val="single"/>
        </w:rPr>
      </w:pPr>
      <w:r w:rsidRPr="00B93A55">
        <w:rPr>
          <w:rFonts w:cs="Times New Roman"/>
          <w:u w:val="single"/>
        </w:rPr>
        <w:t>Tabletės plėvelė:</w:t>
      </w:r>
    </w:p>
    <w:p w14:paraId="4890A5EC" w14:textId="77777777" w:rsidR="00FC7C68" w:rsidRPr="00F03394" w:rsidRDefault="00FC7C68" w:rsidP="006553C8">
      <w:pPr>
        <w:spacing w:line="240" w:lineRule="auto"/>
        <w:rPr>
          <w:rFonts w:cs="Times New Roman"/>
        </w:rPr>
      </w:pPr>
      <w:r w:rsidRPr="00F03394">
        <w:rPr>
          <w:rFonts w:cs="Times New Roman"/>
        </w:rPr>
        <w:t xml:space="preserve">Opadry II </w:t>
      </w:r>
      <w:r w:rsidR="002F0002" w:rsidRPr="00F03394">
        <w:rPr>
          <w:rFonts w:cs="Times New Roman"/>
        </w:rPr>
        <w:t>White</w:t>
      </w:r>
      <w:r w:rsidR="00FE7E5F" w:rsidRPr="00F03394">
        <w:rPr>
          <w:rFonts w:cs="Times New Roman"/>
        </w:rPr>
        <w:t>, kurio sudėtyje yra:</w:t>
      </w:r>
    </w:p>
    <w:p w14:paraId="4890A5ED" w14:textId="77777777" w:rsidR="00FC7C68" w:rsidRPr="00C91529" w:rsidRDefault="00FC7C68" w:rsidP="006553C8">
      <w:pPr>
        <w:spacing w:line="240" w:lineRule="auto"/>
        <w:rPr>
          <w:rFonts w:cs="Times New Roman"/>
        </w:rPr>
      </w:pPr>
      <w:r w:rsidRPr="00C91529">
        <w:rPr>
          <w:rFonts w:cs="Times New Roman"/>
        </w:rPr>
        <w:t>Polivinilo alkoholis</w:t>
      </w:r>
    </w:p>
    <w:p w14:paraId="4890A5EE" w14:textId="77777777" w:rsidR="00104E96" w:rsidRPr="006553C8" w:rsidRDefault="00104E96" w:rsidP="006553C8">
      <w:pPr>
        <w:spacing w:line="240" w:lineRule="auto"/>
        <w:rPr>
          <w:rFonts w:cs="Times New Roman"/>
        </w:rPr>
      </w:pPr>
      <w:r w:rsidRPr="00D5718A">
        <w:rPr>
          <w:rFonts w:cs="Times New Roman"/>
        </w:rPr>
        <w:t>Titano dioksidas (E</w:t>
      </w:r>
      <w:r w:rsidR="001B2C73" w:rsidRPr="00D5718A">
        <w:rPr>
          <w:rFonts w:cs="Times New Roman"/>
        </w:rPr>
        <w:t> </w:t>
      </w:r>
      <w:r w:rsidRPr="006553C8">
        <w:rPr>
          <w:rFonts w:cs="Times New Roman"/>
        </w:rPr>
        <w:t>171)</w:t>
      </w:r>
    </w:p>
    <w:p w14:paraId="4890A5EF" w14:textId="77777777" w:rsidR="00104E96" w:rsidRPr="006553C8" w:rsidRDefault="00104E96" w:rsidP="006553C8">
      <w:pPr>
        <w:spacing w:line="240" w:lineRule="auto"/>
        <w:rPr>
          <w:rFonts w:cs="Times New Roman"/>
        </w:rPr>
      </w:pPr>
      <w:r w:rsidRPr="006553C8">
        <w:rPr>
          <w:rFonts w:cs="Times New Roman"/>
        </w:rPr>
        <w:t>Makrogolis 400</w:t>
      </w:r>
      <w:r w:rsidR="00FC7C68" w:rsidRPr="006553C8">
        <w:rPr>
          <w:rFonts w:cs="Times New Roman"/>
        </w:rPr>
        <w:t>0</w:t>
      </w:r>
    </w:p>
    <w:p w14:paraId="4890A5F0" w14:textId="77777777" w:rsidR="00104E96" w:rsidRPr="006553C8" w:rsidRDefault="00FC7C68" w:rsidP="006553C8">
      <w:pPr>
        <w:spacing w:line="240" w:lineRule="auto"/>
        <w:rPr>
          <w:rFonts w:cs="Times New Roman"/>
        </w:rPr>
      </w:pPr>
      <w:r w:rsidRPr="006553C8">
        <w:rPr>
          <w:rFonts w:cs="Times New Roman"/>
        </w:rPr>
        <w:t>Talkas</w:t>
      </w:r>
    </w:p>
    <w:p w14:paraId="4890A5F1" w14:textId="77777777" w:rsidR="00104E96" w:rsidRPr="006553C8" w:rsidRDefault="00104E96" w:rsidP="006553C8">
      <w:pPr>
        <w:spacing w:line="240" w:lineRule="auto"/>
        <w:rPr>
          <w:rFonts w:cs="Times New Roman"/>
        </w:rPr>
      </w:pPr>
    </w:p>
    <w:p w14:paraId="4890A5F2" w14:textId="77777777" w:rsidR="00104E96" w:rsidRPr="00B93A55" w:rsidRDefault="00104E96" w:rsidP="00B93A55">
      <w:pPr>
        <w:pStyle w:val="PI-2EMEASMCA"/>
      </w:pPr>
      <w:bookmarkStart w:id="43" w:name="_Toc129243117"/>
      <w:bookmarkStart w:id="44" w:name="_Toc129243242"/>
      <w:r w:rsidRPr="00B93A55">
        <w:t>6.2</w:t>
      </w:r>
      <w:r w:rsidRPr="00B93A55">
        <w:tab/>
        <w:t>Nesuderinamumas</w:t>
      </w:r>
      <w:bookmarkEnd w:id="43"/>
      <w:bookmarkEnd w:id="44"/>
    </w:p>
    <w:p w14:paraId="4890A5F3" w14:textId="77777777" w:rsidR="00104E96" w:rsidRPr="00F03394" w:rsidRDefault="00104E96" w:rsidP="006553C8">
      <w:pPr>
        <w:spacing w:line="240" w:lineRule="auto"/>
        <w:rPr>
          <w:rFonts w:cs="Times New Roman"/>
        </w:rPr>
      </w:pPr>
    </w:p>
    <w:p w14:paraId="4890A5F4" w14:textId="77777777" w:rsidR="00104E96" w:rsidRPr="00F03394" w:rsidRDefault="00104E96" w:rsidP="006553C8">
      <w:pPr>
        <w:spacing w:line="240" w:lineRule="auto"/>
        <w:rPr>
          <w:rFonts w:cs="Times New Roman"/>
        </w:rPr>
      </w:pPr>
      <w:r w:rsidRPr="00F03394">
        <w:rPr>
          <w:rFonts w:cs="Times New Roman"/>
        </w:rPr>
        <w:t>Duomenys nebūtini.</w:t>
      </w:r>
    </w:p>
    <w:p w14:paraId="4890A5F5" w14:textId="77777777" w:rsidR="00104E96" w:rsidRPr="00F03394" w:rsidRDefault="00104E96" w:rsidP="006553C8">
      <w:pPr>
        <w:spacing w:line="240" w:lineRule="auto"/>
        <w:rPr>
          <w:rFonts w:cs="Times New Roman"/>
        </w:rPr>
      </w:pPr>
    </w:p>
    <w:p w14:paraId="4890A5F6" w14:textId="77777777" w:rsidR="00104E96" w:rsidRPr="00B93A55" w:rsidRDefault="00104E96" w:rsidP="00B93A55">
      <w:pPr>
        <w:pStyle w:val="PI-2EMEASMCA"/>
      </w:pPr>
      <w:bookmarkStart w:id="45" w:name="_Toc129243118"/>
      <w:bookmarkStart w:id="46" w:name="_Toc129243243"/>
      <w:r w:rsidRPr="00B93A55">
        <w:t>6.3</w:t>
      </w:r>
      <w:r w:rsidRPr="00B93A55">
        <w:tab/>
        <w:t>Tinkamumo laikas</w:t>
      </w:r>
      <w:bookmarkEnd w:id="45"/>
      <w:bookmarkEnd w:id="46"/>
    </w:p>
    <w:p w14:paraId="4890A5F7" w14:textId="77777777" w:rsidR="00104E96" w:rsidRPr="00F03394" w:rsidRDefault="00104E96" w:rsidP="006553C8">
      <w:pPr>
        <w:spacing w:line="240" w:lineRule="auto"/>
        <w:rPr>
          <w:rFonts w:cs="Times New Roman"/>
        </w:rPr>
      </w:pPr>
    </w:p>
    <w:p w14:paraId="4890A5F8" w14:textId="77777777" w:rsidR="00104E96" w:rsidRPr="00F03394" w:rsidRDefault="00955FD4" w:rsidP="006553C8">
      <w:pPr>
        <w:spacing w:line="240" w:lineRule="auto"/>
        <w:rPr>
          <w:rFonts w:cs="Times New Roman"/>
        </w:rPr>
      </w:pPr>
      <w:r>
        <w:rPr>
          <w:rFonts w:cs="Times New Roman"/>
        </w:rPr>
        <w:t>3</w:t>
      </w:r>
      <w:r w:rsidR="0050711F" w:rsidRPr="00F03394">
        <w:rPr>
          <w:rFonts w:cs="Times New Roman"/>
        </w:rPr>
        <w:t> </w:t>
      </w:r>
      <w:r w:rsidR="00104E96" w:rsidRPr="00F03394">
        <w:rPr>
          <w:rFonts w:cs="Times New Roman"/>
        </w:rPr>
        <w:t>metai.</w:t>
      </w:r>
    </w:p>
    <w:p w14:paraId="4890A5F9" w14:textId="77777777" w:rsidR="00104E96" w:rsidRPr="00C91529" w:rsidRDefault="00104E96" w:rsidP="006553C8">
      <w:pPr>
        <w:spacing w:line="240" w:lineRule="auto"/>
        <w:rPr>
          <w:rFonts w:cs="Times New Roman"/>
        </w:rPr>
      </w:pPr>
    </w:p>
    <w:p w14:paraId="4890A5FA" w14:textId="77777777" w:rsidR="00104E96" w:rsidRPr="00B93A55" w:rsidRDefault="00104E96" w:rsidP="00B93A55">
      <w:pPr>
        <w:pStyle w:val="PI-2EMEASMCA"/>
      </w:pPr>
      <w:bookmarkStart w:id="47" w:name="_Toc129243119"/>
      <w:bookmarkStart w:id="48" w:name="_Toc129243244"/>
      <w:r w:rsidRPr="00B93A55">
        <w:lastRenderedPageBreak/>
        <w:t>6.4</w:t>
      </w:r>
      <w:r w:rsidRPr="00B93A55">
        <w:tab/>
        <w:t>Specialios laikymo sąlygos</w:t>
      </w:r>
      <w:bookmarkEnd w:id="47"/>
      <w:bookmarkEnd w:id="48"/>
    </w:p>
    <w:p w14:paraId="4890A5FB" w14:textId="77777777" w:rsidR="00104E96" w:rsidRPr="00F03394" w:rsidRDefault="00104E96" w:rsidP="006553C8">
      <w:pPr>
        <w:spacing w:line="240" w:lineRule="auto"/>
        <w:rPr>
          <w:rFonts w:cs="Times New Roman"/>
        </w:rPr>
      </w:pPr>
    </w:p>
    <w:p w14:paraId="4890A5FC" w14:textId="77777777" w:rsidR="00104E96" w:rsidRPr="00B93A55" w:rsidRDefault="00885D0D" w:rsidP="006553C8">
      <w:pPr>
        <w:spacing w:line="240" w:lineRule="auto"/>
        <w:rPr>
          <w:rFonts w:cs="Times New Roman"/>
        </w:rPr>
      </w:pPr>
      <w:r w:rsidRPr="00F03394">
        <w:rPr>
          <w:rFonts w:cs="Times New Roman"/>
        </w:rPr>
        <w:t>Laikyti žemesnėje kaip 25 </w:t>
      </w:r>
      <w:r w:rsidR="00356D92" w:rsidRPr="00B93A55">
        <w:rPr>
          <w:rFonts w:cs="Times New Roman"/>
        </w:rPr>
        <w:sym w:font="Symbol" w:char="F0B0"/>
      </w:r>
      <w:r w:rsidR="00356D92" w:rsidRPr="00B93A55">
        <w:rPr>
          <w:rFonts w:cs="Times New Roman"/>
        </w:rPr>
        <w:t>C temperatūroje.</w:t>
      </w:r>
    </w:p>
    <w:p w14:paraId="4890A5FD" w14:textId="77777777" w:rsidR="00104E96" w:rsidRPr="00B93A55" w:rsidRDefault="00104E96" w:rsidP="006553C8">
      <w:pPr>
        <w:spacing w:line="240" w:lineRule="auto"/>
        <w:rPr>
          <w:rFonts w:cs="Times New Roman"/>
        </w:rPr>
      </w:pPr>
    </w:p>
    <w:p w14:paraId="4890A5FE" w14:textId="77777777" w:rsidR="00104E96" w:rsidRPr="00B93A55" w:rsidRDefault="00104E96" w:rsidP="00B93A55">
      <w:pPr>
        <w:pStyle w:val="PI-2EMEASMCA"/>
        <w:numPr>
          <w:ilvl w:val="1"/>
          <w:numId w:val="1"/>
        </w:numPr>
      </w:pPr>
      <w:bookmarkStart w:id="49" w:name="_Toc129243120"/>
      <w:bookmarkStart w:id="50" w:name="_Toc129243245"/>
      <w:r w:rsidRPr="00B93A55">
        <w:t>Talpyklės pobūdis ir jos turinys</w:t>
      </w:r>
      <w:bookmarkEnd w:id="49"/>
      <w:bookmarkEnd w:id="50"/>
    </w:p>
    <w:p w14:paraId="4890A5FF" w14:textId="77777777" w:rsidR="00104E96" w:rsidRPr="00B93A55" w:rsidRDefault="00104E96">
      <w:pPr>
        <w:spacing w:line="240" w:lineRule="auto"/>
        <w:rPr>
          <w:rFonts w:cs="Times New Roman"/>
        </w:rPr>
      </w:pPr>
    </w:p>
    <w:p w14:paraId="4890A600" w14:textId="77777777" w:rsidR="00104E96" w:rsidRPr="00B93A55" w:rsidRDefault="00104E96">
      <w:pPr>
        <w:spacing w:line="240" w:lineRule="auto"/>
        <w:rPr>
          <w:rFonts w:cs="Times New Roman"/>
        </w:rPr>
      </w:pPr>
      <w:r w:rsidRPr="00B93A55">
        <w:rPr>
          <w:rFonts w:cs="Times New Roman"/>
        </w:rPr>
        <w:t xml:space="preserve">Lizdinė plokštelė, pagaminta iš </w:t>
      </w:r>
      <w:r w:rsidR="00FC7C68" w:rsidRPr="00B93A55">
        <w:rPr>
          <w:rFonts w:cs="Times New Roman"/>
        </w:rPr>
        <w:t>PVC/PVDC</w:t>
      </w:r>
      <w:r w:rsidR="00E65B1D" w:rsidRPr="00B93A55">
        <w:rPr>
          <w:rFonts w:cs="Times New Roman"/>
        </w:rPr>
        <w:t xml:space="preserve"> plėvelės</w:t>
      </w:r>
      <w:r w:rsidRPr="00B93A55">
        <w:rPr>
          <w:rFonts w:cs="Times New Roman"/>
        </w:rPr>
        <w:t xml:space="preserve"> ir aliuminio</w:t>
      </w:r>
      <w:r w:rsidR="00E65B1D" w:rsidRPr="00B93A55">
        <w:rPr>
          <w:rFonts w:cs="Times New Roman"/>
        </w:rPr>
        <w:t xml:space="preserve"> folijos</w:t>
      </w:r>
      <w:r w:rsidRPr="00B93A55">
        <w:rPr>
          <w:rFonts w:cs="Times New Roman"/>
        </w:rPr>
        <w:t>.</w:t>
      </w:r>
    </w:p>
    <w:p w14:paraId="4890A601" w14:textId="77777777" w:rsidR="00104E96" w:rsidRPr="00B93A55" w:rsidRDefault="00104E96">
      <w:pPr>
        <w:spacing w:line="240" w:lineRule="auto"/>
        <w:rPr>
          <w:rFonts w:cs="Times New Roman"/>
        </w:rPr>
      </w:pPr>
      <w:r w:rsidRPr="00B93A55">
        <w:rPr>
          <w:rFonts w:cs="Times New Roman"/>
        </w:rPr>
        <w:t>Kartono dėžutėje yra</w:t>
      </w:r>
      <w:r w:rsidR="00CB3E98" w:rsidRPr="00B93A55">
        <w:rPr>
          <w:rFonts w:cs="Times New Roman"/>
        </w:rPr>
        <w:t xml:space="preserve"> </w:t>
      </w:r>
      <w:r w:rsidRPr="00B93A55">
        <w:rPr>
          <w:rFonts w:cs="Times New Roman"/>
        </w:rPr>
        <w:t>28</w:t>
      </w:r>
      <w:r w:rsidR="00B93A55">
        <w:rPr>
          <w:rFonts w:cs="Times New Roman"/>
        </w:rPr>
        <w:t xml:space="preserve"> </w:t>
      </w:r>
      <w:r w:rsidR="0015507B" w:rsidRPr="00B93A55">
        <w:rPr>
          <w:rFonts w:cs="Times New Roman"/>
        </w:rPr>
        <w:t>plėvele dengt</w:t>
      </w:r>
      <w:r w:rsidR="00B93A55">
        <w:rPr>
          <w:rFonts w:cs="Times New Roman"/>
        </w:rPr>
        <w:t>os</w:t>
      </w:r>
      <w:r w:rsidR="0015507B" w:rsidRPr="00B93A55">
        <w:rPr>
          <w:rFonts w:cs="Times New Roman"/>
        </w:rPr>
        <w:t xml:space="preserve"> table</w:t>
      </w:r>
      <w:r w:rsidR="00B93A55">
        <w:rPr>
          <w:rFonts w:cs="Times New Roman"/>
        </w:rPr>
        <w:t>tės</w:t>
      </w:r>
      <w:r w:rsidR="00512362" w:rsidRPr="00B93A55">
        <w:rPr>
          <w:rFonts w:cs="Times New Roman"/>
        </w:rPr>
        <w:t>.</w:t>
      </w:r>
    </w:p>
    <w:p w14:paraId="4890A602" w14:textId="77777777" w:rsidR="00104E96" w:rsidRPr="00F03394" w:rsidRDefault="00104E96" w:rsidP="006553C8">
      <w:pPr>
        <w:spacing w:line="240" w:lineRule="auto"/>
        <w:rPr>
          <w:rFonts w:cs="Times New Roman"/>
        </w:rPr>
      </w:pPr>
    </w:p>
    <w:p w14:paraId="4890A603" w14:textId="77777777" w:rsidR="00104E96" w:rsidRPr="00B93A55" w:rsidRDefault="00104E96" w:rsidP="00B93A55">
      <w:pPr>
        <w:pStyle w:val="PI-2EMEASMCA"/>
      </w:pPr>
      <w:bookmarkStart w:id="51" w:name="_Toc129243121"/>
      <w:bookmarkStart w:id="52" w:name="_Toc129243246"/>
      <w:r w:rsidRPr="00B93A55">
        <w:t>6.6</w:t>
      </w:r>
      <w:r w:rsidRPr="00B93A55">
        <w:tab/>
        <w:t xml:space="preserve">Specialūs reikalavimai atliekoms tvarkyti </w:t>
      </w:r>
      <w:bookmarkEnd w:id="51"/>
      <w:bookmarkEnd w:id="52"/>
    </w:p>
    <w:p w14:paraId="4890A604" w14:textId="77777777" w:rsidR="00104E96" w:rsidRPr="00F03394" w:rsidRDefault="00104E96" w:rsidP="006553C8">
      <w:pPr>
        <w:spacing w:line="240" w:lineRule="auto"/>
        <w:rPr>
          <w:rFonts w:cs="Times New Roman"/>
        </w:rPr>
      </w:pPr>
    </w:p>
    <w:p w14:paraId="4890A605" w14:textId="77777777" w:rsidR="00104E96" w:rsidRPr="00F03394" w:rsidRDefault="00104E96" w:rsidP="006553C8">
      <w:pPr>
        <w:spacing w:line="240" w:lineRule="auto"/>
        <w:rPr>
          <w:rFonts w:cs="Times New Roman"/>
        </w:rPr>
      </w:pPr>
      <w:r w:rsidRPr="00F03394">
        <w:rPr>
          <w:rFonts w:cs="Times New Roman"/>
        </w:rPr>
        <w:t>Specialių reikalavimų nėra.</w:t>
      </w:r>
    </w:p>
    <w:p w14:paraId="4890A606" w14:textId="77777777" w:rsidR="00104E96" w:rsidRPr="00C91529" w:rsidRDefault="00104E96" w:rsidP="006553C8">
      <w:pPr>
        <w:spacing w:line="240" w:lineRule="auto"/>
        <w:rPr>
          <w:rFonts w:cs="Times New Roman"/>
        </w:rPr>
      </w:pPr>
    </w:p>
    <w:p w14:paraId="4890A607" w14:textId="77777777" w:rsidR="00104E96" w:rsidRPr="00D5718A" w:rsidRDefault="00104E96" w:rsidP="006553C8">
      <w:pPr>
        <w:spacing w:line="240" w:lineRule="auto"/>
        <w:rPr>
          <w:rFonts w:cs="Times New Roman"/>
        </w:rPr>
      </w:pPr>
    </w:p>
    <w:p w14:paraId="4890A608" w14:textId="77777777" w:rsidR="00104E96" w:rsidRPr="00B93A55" w:rsidRDefault="00104E96" w:rsidP="00B93A55">
      <w:pPr>
        <w:pStyle w:val="PI-1EMEASMCA"/>
      </w:pPr>
      <w:bookmarkStart w:id="53" w:name="_Toc129243122"/>
      <w:bookmarkStart w:id="54" w:name="_Toc129243247"/>
      <w:r w:rsidRPr="00B93A55">
        <w:t>7.</w:t>
      </w:r>
      <w:r w:rsidRPr="00B93A55">
        <w:tab/>
      </w:r>
      <w:bookmarkEnd w:id="53"/>
      <w:bookmarkEnd w:id="54"/>
      <w:r w:rsidR="00FE7E5F" w:rsidRPr="00B93A55">
        <w:t>REGISTRUOTOJAS</w:t>
      </w:r>
    </w:p>
    <w:p w14:paraId="4890A609" w14:textId="77777777" w:rsidR="00104E96" w:rsidRPr="00F03394" w:rsidRDefault="00104E96" w:rsidP="006553C8">
      <w:pPr>
        <w:spacing w:line="240" w:lineRule="auto"/>
        <w:rPr>
          <w:rFonts w:cs="Times New Roman"/>
        </w:rPr>
      </w:pPr>
    </w:p>
    <w:p w14:paraId="4890A60A" w14:textId="77777777" w:rsidR="0050711F" w:rsidRPr="00B93A55" w:rsidRDefault="0050711F" w:rsidP="00B93A55">
      <w:pPr>
        <w:spacing w:line="240" w:lineRule="auto"/>
        <w:rPr>
          <w:rFonts w:cs="Times New Roman"/>
          <w:b/>
        </w:rPr>
      </w:pPr>
      <w:r w:rsidRPr="00B93A55">
        <w:rPr>
          <w:rFonts w:cs="Times New Roman"/>
        </w:rPr>
        <w:t>SIA Ingen Pharma</w:t>
      </w:r>
    </w:p>
    <w:p w14:paraId="4890A60B" w14:textId="77777777" w:rsidR="0050711F" w:rsidRPr="00B93A55" w:rsidRDefault="0050711F">
      <w:pPr>
        <w:autoSpaceDE w:val="0"/>
        <w:autoSpaceDN w:val="0"/>
        <w:adjustRightInd w:val="0"/>
        <w:spacing w:line="240" w:lineRule="auto"/>
        <w:rPr>
          <w:rFonts w:cs="Times New Roman"/>
          <w:b/>
          <w:lang w:eastAsia="lt-LT"/>
        </w:rPr>
      </w:pPr>
      <w:r w:rsidRPr="00B93A55">
        <w:rPr>
          <w:rFonts w:cs="Times New Roman"/>
          <w:lang w:eastAsia="lt-LT"/>
        </w:rPr>
        <w:t>K. Ulmaņa gatve 119</w:t>
      </w:r>
    </w:p>
    <w:p w14:paraId="4890A60C" w14:textId="77777777" w:rsidR="0050711F" w:rsidRPr="00B93A55" w:rsidRDefault="0050711F">
      <w:pPr>
        <w:autoSpaceDE w:val="0"/>
        <w:autoSpaceDN w:val="0"/>
        <w:adjustRightInd w:val="0"/>
        <w:spacing w:line="240" w:lineRule="auto"/>
        <w:rPr>
          <w:rFonts w:cs="Times New Roman"/>
          <w:b/>
          <w:color w:val="000000"/>
        </w:rPr>
      </w:pPr>
      <w:r w:rsidRPr="00B93A55">
        <w:rPr>
          <w:rFonts w:cs="Times New Roman"/>
          <w:lang w:eastAsia="lt-LT"/>
        </w:rPr>
        <w:t xml:space="preserve">LV-2167 </w:t>
      </w:r>
      <w:r w:rsidRPr="00B93A55">
        <w:rPr>
          <w:rFonts w:cs="Times New Roman"/>
          <w:color w:val="000000"/>
        </w:rPr>
        <w:t>Mārupe, Rīga</w:t>
      </w:r>
    </w:p>
    <w:p w14:paraId="4890A60D" w14:textId="77777777" w:rsidR="0050711F" w:rsidRPr="00B93A55" w:rsidRDefault="0050711F">
      <w:pPr>
        <w:spacing w:line="240" w:lineRule="auto"/>
        <w:rPr>
          <w:rFonts w:cs="Times New Roman"/>
          <w:b/>
        </w:rPr>
      </w:pPr>
      <w:r w:rsidRPr="00B93A55">
        <w:rPr>
          <w:rFonts w:cs="Times New Roman"/>
        </w:rPr>
        <w:t>Latvija</w:t>
      </w:r>
    </w:p>
    <w:p w14:paraId="4890A60E" w14:textId="77777777" w:rsidR="00104E96" w:rsidRPr="00F03394" w:rsidRDefault="00104E96" w:rsidP="006553C8">
      <w:pPr>
        <w:spacing w:line="240" w:lineRule="auto"/>
        <w:rPr>
          <w:rFonts w:cs="Times New Roman"/>
        </w:rPr>
      </w:pPr>
    </w:p>
    <w:p w14:paraId="4890A60F" w14:textId="77777777" w:rsidR="00104E96" w:rsidRPr="00F03394" w:rsidRDefault="00104E96" w:rsidP="006553C8">
      <w:pPr>
        <w:spacing w:line="240" w:lineRule="auto"/>
        <w:rPr>
          <w:rFonts w:cs="Times New Roman"/>
        </w:rPr>
      </w:pPr>
    </w:p>
    <w:p w14:paraId="4890A610" w14:textId="77777777" w:rsidR="00104E96" w:rsidRPr="00B93A55" w:rsidRDefault="00104E96" w:rsidP="00B93A55">
      <w:pPr>
        <w:pStyle w:val="PI-1EMEASMCA"/>
      </w:pPr>
      <w:bookmarkStart w:id="55" w:name="_Toc129243123"/>
      <w:bookmarkStart w:id="56" w:name="_Toc129243248"/>
      <w:r w:rsidRPr="00B93A55">
        <w:t>8.</w:t>
      </w:r>
      <w:r w:rsidRPr="00B93A55">
        <w:tab/>
      </w:r>
      <w:r w:rsidR="00FE7E5F" w:rsidRPr="00B93A55">
        <w:t>REGISTRACIJOS</w:t>
      </w:r>
      <w:r w:rsidRPr="00B93A55">
        <w:t xml:space="preserve"> PAŽYMĖJIMO NUMER</w:t>
      </w:r>
      <w:bookmarkEnd w:id="55"/>
      <w:bookmarkEnd w:id="56"/>
      <w:r w:rsidRPr="00B93A55">
        <w:t>IS (-IAI)</w:t>
      </w:r>
    </w:p>
    <w:p w14:paraId="4890A611" w14:textId="77777777" w:rsidR="00104E96" w:rsidRPr="00F03394" w:rsidRDefault="00104E96" w:rsidP="006553C8">
      <w:pPr>
        <w:spacing w:line="240" w:lineRule="auto"/>
        <w:rPr>
          <w:rFonts w:cs="Times New Roman"/>
        </w:rPr>
      </w:pPr>
    </w:p>
    <w:p w14:paraId="4890A614" w14:textId="613FB99C" w:rsidR="00FE7E5F" w:rsidRDefault="002C0FF3" w:rsidP="006553C8">
      <w:pPr>
        <w:spacing w:line="240" w:lineRule="auto"/>
        <w:rPr>
          <w:rFonts w:cs="Times New Roman"/>
          <w:sz w:val="24"/>
        </w:rPr>
      </w:pPr>
      <w:r>
        <w:rPr>
          <w:rFonts w:cs="Times New Roman"/>
          <w:sz w:val="24"/>
        </w:rPr>
        <w:t>LT</w:t>
      </w:r>
      <w:r>
        <w:rPr>
          <w:rFonts w:cs="Times New Roman"/>
        </w:rPr>
        <w:t>/</w:t>
      </w:r>
      <w:r>
        <w:rPr>
          <w:rFonts w:cs="Times New Roman"/>
          <w:sz w:val="24"/>
        </w:rPr>
        <w:t>1/16/3892/001</w:t>
      </w:r>
    </w:p>
    <w:p w14:paraId="64C08922" w14:textId="77777777" w:rsidR="002C0FF3" w:rsidRDefault="002C0FF3" w:rsidP="006553C8">
      <w:pPr>
        <w:spacing w:line="240" w:lineRule="auto"/>
        <w:rPr>
          <w:rFonts w:cs="Times New Roman"/>
          <w:sz w:val="24"/>
        </w:rPr>
      </w:pPr>
    </w:p>
    <w:p w14:paraId="4959DA08" w14:textId="77777777" w:rsidR="002C0FF3" w:rsidRPr="006553C8" w:rsidRDefault="002C0FF3" w:rsidP="006553C8">
      <w:pPr>
        <w:spacing w:line="240" w:lineRule="auto"/>
        <w:rPr>
          <w:rFonts w:cs="Times New Roman"/>
        </w:rPr>
      </w:pPr>
    </w:p>
    <w:p w14:paraId="4890A615" w14:textId="77777777" w:rsidR="00104E96" w:rsidRPr="00B93A55" w:rsidRDefault="00104E96" w:rsidP="00B93A55">
      <w:pPr>
        <w:pStyle w:val="PI-1EMEASMCA"/>
      </w:pPr>
      <w:bookmarkStart w:id="57" w:name="_Toc129243124"/>
      <w:bookmarkStart w:id="58" w:name="_Toc129243249"/>
      <w:r w:rsidRPr="00B93A55">
        <w:t>9.</w:t>
      </w:r>
      <w:r w:rsidRPr="00B93A55">
        <w:tab/>
      </w:r>
      <w:r w:rsidR="00FE7E5F" w:rsidRPr="00B93A55">
        <w:t>REGISTRAVIMO / PERREGISTRAVIMO</w:t>
      </w:r>
      <w:r w:rsidRPr="00B93A55">
        <w:t xml:space="preserve"> DATA</w:t>
      </w:r>
      <w:bookmarkEnd w:id="57"/>
      <w:bookmarkEnd w:id="58"/>
    </w:p>
    <w:p w14:paraId="4890A616" w14:textId="77777777" w:rsidR="00104E96" w:rsidRPr="00F03394" w:rsidRDefault="00104E96" w:rsidP="006553C8">
      <w:pPr>
        <w:spacing w:line="240" w:lineRule="auto"/>
        <w:rPr>
          <w:rFonts w:cs="Times New Roman"/>
        </w:rPr>
      </w:pPr>
    </w:p>
    <w:p w14:paraId="4890A617" w14:textId="11AAAC59" w:rsidR="00104E96" w:rsidRPr="00E8364C" w:rsidRDefault="00FE7E5F" w:rsidP="006553C8">
      <w:pPr>
        <w:spacing w:line="240" w:lineRule="auto"/>
        <w:rPr>
          <w:rFonts w:cs="Times New Roman"/>
        </w:rPr>
      </w:pPr>
      <w:r w:rsidRPr="00F03394">
        <w:rPr>
          <w:rFonts w:cs="Times New Roman"/>
        </w:rPr>
        <w:t>Registravimo data</w:t>
      </w:r>
      <w:r w:rsidRPr="00C91529">
        <w:rPr>
          <w:rFonts w:cs="Times New Roman"/>
        </w:rPr>
        <w:t xml:space="preserve"> </w:t>
      </w:r>
      <w:r w:rsidR="002C0FF3">
        <w:rPr>
          <w:rFonts w:cs="Times New Roman"/>
        </w:rPr>
        <w:t>2016 m. kovo 25 d.</w:t>
      </w:r>
    </w:p>
    <w:p w14:paraId="4890A618" w14:textId="74EED3D0" w:rsidR="00104E96" w:rsidRPr="00D5718A" w:rsidRDefault="00AA56E6" w:rsidP="006553C8">
      <w:pPr>
        <w:spacing w:line="240" w:lineRule="auto"/>
        <w:rPr>
          <w:rFonts w:cs="Times New Roman"/>
        </w:rPr>
      </w:pPr>
      <w:r>
        <w:rPr>
          <w:rFonts w:cs="Times New Roman"/>
        </w:rPr>
        <w:t>Paskutinio perregistravimo data</w:t>
      </w:r>
      <w:r w:rsidR="00A62971">
        <w:rPr>
          <w:rFonts w:cs="Times New Roman"/>
        </w:rPr>
        <w:t xml:space="preserve"> 2020 m. lapkričio 20 d.</w:t>
      </w:r>
    </w:p>
    <w:p w14:paraId="4890A619" w14:textId="4DB44E54" w:rsidR="00104E96" w:rsidRDefault="00104E96" w:rsidP="006553C8">
      <w:pPr>
        <w:spacing w:line="240" w:lineRule="auto"/>
        <w:rPr>
          <w:rFonts w:cs="Times New Roman"/>
        </w:rPr>
      </w:pPr>
    </w:p>
    <w:p w14:paraId="192DD26C" w14:textId="77777777" w:rsidR="00D33CFE" w:rsidRPr="006553C8" w:rsidRDefault="00D33CFE" w:rsidP="006553C8">
      <w:pPr>
        <w:spacing w:line="240" w:lineRule="auto"/>
        <w:rPr>
          <w:rFonts w:cs="Times New Roman"/>
        </w:rPr>
      </w:pPr>
    </w:p>
    <w:p w14:paraId="4890A61A" w14:textId="77777777" w:rsidR="00104E96" w:rsidRPr="00B93A55" w:rsidRDefault="00104E96" w:rsidP="00B93A55">
      <w:pPr>
        <w:pStyle w:val="PI-1EMEASMCA"/>
      </w:pPr>
      <w:bookmarkStart w:id="59" w:name="_Toc129243125"/>
      <w:bookmarkStart w:id="60" w:name="_Toc129243250"/>
      <w:r w:rsidRPr="00B93A55">
        <w:t>10.</w:t>
      </w:r>
      <w:r w:rsidRPr="00B93A55">
        <w:tab/>
        <w:t>TEKSTO PERŽIŪROS DATA</w:t>
      </w:r>
      <w:bookmarkEnd w:id="59"/>
      <w:bookmarkEnd w:id="60"/>
    </w:p>
    <w:p w14:paraId="4890A61B" w14:textId="77777777" w:rsidR="00104E96" w:rsidRPr="00F03394" w:rsidRDefault="00104E96" w:rsidP="006553C8">
      <w:pPr>
        <w:spacing w:line="240" w:lineRule="auto"/>
        <w:rPr>
          <w:rFonts w:cs="Times New Roman"/>
        </w:rPr>
      </w:pPr>
    </w:p>
    <w:p w14:paraId="4890A61D" w14:textId="2A0D96DE" w:rsidR="00104E96" w:rsidRDefault="00683D7A" w:rsidP="006553C8">
      <w:pPr>
        <w:spacing w:line="240" w:lineRule="auto"/>
        <w:rPr>
          <w:rFonts w:cs="Times New Roman"/>
        </w:rPr>
      </w:pPr>
      <w:r>
        <w:rPr>
          <w:rFonts w:cs="Times New Roman"/>
        </w:rPr>
        <w:t xml:space="preserve"> 2024 m. gruodžio 13 d.</w:t>
      </w:r>
    </w:p>
    <w:p w14:paraId="01898535" w14:textId="77777777" w:rsidR="002C0FF3" w:rsidRPr="00F03394" w:rsidRDefault="002C0FF3" w:rsidP="006553C8">
      <w:pPr>
        <w:spacing w:line="240" w:lineRule="auto"/>
        <w:rPr>
          <w:rFonts w:cs="Times New Roman"/>
        </w:rPr>
      </w:pPr>
    </w:p>
    <w:p w14:paraId="4890A61E" w14:textId="666199B7" w:rsidR="00104E96" w:rsidRPr="00B93A55" w:rsidRDefault="00104E96" w:rsidP="006553C8">
      <w:pPr>
        <w:spacing w:line="240" w:lineRule="auto"/>
        <w:rPr>
          <w:rFonts w:cs="Times New Roman"/>
          <w:color w:val="0000FF"/>
        </w:rPr>
      </w:pPr>
      <w:r w:rsidRPr="00C91529">
        <w:rPr>
          <w:rFonts w:cs="Times New Roman"/>
        </w:rPr>
        <w:t>Išsami informacija apie šį vaistinį preparatą pateikiama Valstybinės vaistų kontrolės tarnybos prie Lietuvos Respublikos  sveikatos apsaugos ministerijos tinklalapyje</w:t>
      </w:r>
      <w:r w:rsidRPr="00E8364C">
        <w:rPr>
          <w:rFonts w:cs="Times New Roman"/>
          <w:i/>
        </w:rPr>
        <w:t xml:space="preserve"> </w:t>
      </w:r>
      <w:r w:rsidR="00960CAF">
        <w:rPr>
          <w:u w:val="single"/>
        </w:rPr>
        <w:t>https://vvkt.lrv.lt/lt/</w:t>
      </w:r>
      <w:r w:rsidR="00960CAF">
        <w:t>.</w:t>
      </w:r>
    </w:p>
    <w:p w14:paraId="4890A61F" w14:textId="77777777" w:rsidR="00104E96" w:rsidRPr="00B93A55" w:rsidRDefault="00104E96" w:rsidP="006553C8">
      <w:pPr>
        <w:spacing w:line="240" w:lineRule="auto"/>
        <w:rPr>
          <w:rFonts w:cs="Times New Roman"/>
        </w:rPr>
      </w:pPr>
      <w:r w:rsidRPr="00B93A55">
        <w:rPr>
          <w:rFonts w:cs="Times New Roman"/>
        </w:rPr>
        <w:br w:type="page"/>
      </w:r>
    </w:p>
    <w:p w14:paraId="4890A620" w14:textId="77777777" w:rsidR="00104E96" w:rsidRPr="00B93A55" w:rsidRDefault="00104E96" w:rsidP="006553C8">
      <w:pPr>
        <w:spacing w:line="240" w:lineRule="auto"/>
        <w:rPr>
          <w:rFonts w:cs="Times New Roman"/>
        </w:rPr>
      </w:pPr>
    </w:p>
    <w:p w14:paraId="4890A621" w14:textId="77777777" w:rsidR="00104E96" w:rsidRPr="00F03394" w:rsidRDefault="00104E96" w:rsidP="006553C8">
      <w:pPr>
        <w:spacing w:line="240" w:lineRule="auto"/>
        <w:rPr>
          <w:rFonts w:cs="Times New Roman"/>
        </w:rPr>
      </w:pPr>
    </w:p>
    <w:p w14:paraId="4890A622" w14:textId="77777777" w:rsidR="00104E96" w:rsidRPr="00F03394" w:rsidRDefault="00104E96" w:rsidP="006553C8">
      <w:pPr>
        <w:spacing w:line="240" w:lineRule="auto"/>
        <w:rPr>
          <w:rFonts w:cs="Times New Roman"/>
        </w:rPr>
      </w:pPr>
    </w:p>
    <w:p w14:paraId="4890A623" w14:textId="77777777" w:rsidR="00104E96" w:rsidRPr="00F03394" w:rsidRDefault="00104E96" w:rsidP="006553C8">
      <w:pPr>
        <w:spacing w:line="240" w:lineRule="auto"/>
        <w:rPr>
          <w:rFonts w:cs="Times New Roman"/>
        </w:rPr>
      </w:pPr>
    </w:p>
    <w:p w14:paraId="4890A624" w14:textId="77777777" w:rsidR="00104E96" w:rsidRPr="00C91529" w:rsidRDefault="00104E96" w:rsidP="006553C8">
      <w:pPr>
        <w:spacing w:line="240" w:lineRule="auto"/>
        <w:rPr>
          <w:rFonts w:cs="Times New Roman"/>
        </w:rPr>
      </w:pPr>
    </w:p>
    <w:p w14:paraId="4890A625" w14:textId="77777777" w:rsidR="00104E96" w:rsidRPr="00D5718A" w:rsidRDefault="00104E96" w:rsidP="006553C8">
      <w:pPr>
        <w:spacing w:line="240" w:lineRule="auto"/>
        <w:rPr>
          <w:rFonts w:cs="Times New Roman"/>
        </w:rPr>
      </w:pPr>
    </w:p>
    <w:p w14:paraId="4890A626" w14:textId="77777777" w:rsidR="00104E96" w:rsidRPr="006553C8" w:rsidRDefault="00104E96" w:rsidP="006553C8">
      <w:pPr>
        <w:spacing w:line="240" w:lineRule="auto"/>
        <w:rPr>
          <w:rFonts w:cs="Times New Roman"/>
        </w:rPr>
      </w:pPr>
    </w:p>
    <w:p w14:paraId="4890A627" w14:textId="77777777" w:rsidR="00104E96" w:rsidRPr="006553C8" w:rsidRDefault="00104E96" w:rsidP="006553C8">
      <w:pPr>
        <w:spacing w:line="240" w:lineRule="auto"/>
        <w:rPr>
          <w:rFonts w:cs="Times New Roman"/>
        </w:rPr>
      </w:pPr>
    </w:p>
    <w:p w14:paraId="4890A628" w14:textId="77777777" w:rsidR="00104E96" w:rsidRPr="006553C8" w:rsidRDefault="00104E96" w:rsidP="006553C8">
      <w:pPr>
        <w:spacing w:line="240" w:lineRule="auto"/>
        <w:rPr>
          <w:rFonts w:cs="Times New Roman"/>
        </w:rPr>
      </w:pPr>
    </w:p>
    <w:p w14:paraId="4890A629" w14:textId="77777777" w:rsidR="00104E96" w:rsidRPr="006553C8" w:rsidRDefault="00104E96" w:rsidP="006553C8">
      <w:pPr>
        <w:spacing w:line="240" w:lineRule="auto"/>
        <w:rPr>
          <w:rFonts w:cs="Times New Roman"/>
        </w:rPr>
      </w:pPr>
    </w:p>
    <w:p w14:paraId="4890A62A" w14:textId="77777777" w:rsidR="00104E96" w:rsidRPr="006553C8" w:rsidRDefault="00104E96" w:rsidP="006553C8">
      <w:pPr>
        <w:spacing w:line="240" w:lineRule="auto"/>
        <w:rPr>
          <w:rFonts w:cs="Times New Roman"/>
        </w:rPr>
      </w:pPr>
    </w:p>
    <w:p w14:paraId="4890A62B" w14:textId="77777777" w:rsidR="00104E96" w:rsidRPr="006553C8" w:rsidRDefault="00104E96" w:rsidP="006553C8">
      <w:pPr>
        <w:spacing w:line="240" w:lineRule="auto"/>
        <w:rPr>
          <w:rFonts w:cs="Times New Roman"/>
        </w:rPr>
      </w:pPr>
    </w:p>
    <w:p w14:paraId="4890A62C" w14:textId="77777777" w:rsidR="00104E96" w:rsidRPr="006553C8" w:rsidRDefault="00104E96" w:rsidP="006553C8">
      <w:pPr>
        <w:spacing w:line="240" w:lineRule="auto"/>
        <w:rPr>
          <w:rFonts w:cs="Times New Roman"/>
        </w:rPr>
      </w:pPr>
    </w:p>
    <w:p w14:paraId="4890A62D" w14:textId="77777777" w:rsidR="00104E96" w:rsidRPr="006553C8" w:rsidRDefault="00104E96" w:rsidP="006553C8">
      <w:pPr>
        <w:spacing w:line="240" w:lineRule="auto"/>
        <w:rPr>
          <w:rFonts w:cs="Times New Roman"/>
        </w:rPr>
      </w:pPr>
    </w:p>
    <w:p w14:paraId="4890A62E" w14:textId="77777777" w:rsidR="00104E96" w:rsidRPr="006553C8" w:rsidRDefault="00104E96" w:rsidP="006553C8">
      <w:pPr>
        <w:spacing w:line="240" w:lineRule="auto"/>
        <w:rPr>
          <w:rFonts w:cs="Times New Roman"/>
        </w:rPr>
      </w:pPr>
    </w:p>
    <w:p w14:paraId="4890A62F" w14:textId="77777777" w:rsidR="00104E96" w:rsidRPr="006553C8" w:rsidRDefault="00104E96" w:rsidP="006553C8">
      <w:pPr>
        <w:spacing w:line="240" w:lineRule="auto"/>
        <w:rPr>
          <w:rFonts w:cs="Times New Roman"/>
        </w:rPr>
      </w:pPr>
    </w:p>
    <w:p w14:paraId="4890A630" w14:textId="77777777" w:rsidR="00104E96" w:rsidRPr="006553C8" w:rsidRDefault="00104E96" w:rsidP="006553C8">
      <w:pPr>
        <w:spacing w:line="240" w:lineRule="auto"/>
        <w:rPr>
          <w:rFonts w:cs="Times New Roman"/>
        </w:rPr>
      </w:pPr>
    </w:p>
    <w:p w14:paraId="4890A631" w14:textId="77777777" w:rsidR="00104E96" w:rsidRPr="006553C8" w:rsidRDefault="00104E96" w:rsidP="006553C8">
      <w:pPr>
        <w:spacing w:line="240" w:lineRule="auto"/>
        <w:rPr>
          <w:rFonts w:cs="Times New Roman"/>
        </w:rPr>
      </w:pPr>
    </w:p>
    <w:p w14:paraId="4890A632" w14:textId="77777777" w:rsidR="00104E96" w:rsidRPr="006553C8" w:rsidRDefault="00104E96" w:rsidP="006553C8">
      <w:pPr>
        <w:spacing w:line="240" w:lineRule="auto"/>
        <w:rPr>
          <w:rFonts w:cs="Times New Roman"/>
        </w:rPr>
      </w:pPr>
    </w:p>
    <w:p w14:paraId="4890A633" w14:textId="77777777" w:rsidR="00104E96" w:rsidRPr="006553C8" w:rsidRDefault="00104E96" w:rsidP="006553C8">
      <w:pPr>
        <w:spacing w:line="240" w:lineRule="auto"/>
        <w:rPr>
          <w:rFonts w:cs="Times New Roman"/>
        </w:rPr>
      </w:pPr>
    </w:p>
    <w:p w14:paraId="4890A634" w14:textId="77777777" w:rsidR="00104E96" w:rsidRPr="006553C8" w:rsidRDefault="00104E96" w:rsidP="006553C8">
      <w:pPr>
        <w:spacing w:line="240" w:lineRule="auto"/>
        <w:rPr>
          <w:rFonts w:cs="Times New Roman"/>
        </w:rPr>
      </w:pPr>
    </w:p>
    <w:p w14:paraId="4890A635" w14:textId="77777777" w:rsidR="00104E96" w:rsidRPr="006553C8" w:rsidRDefault="00104E96" w:rsidP="006553C8">
      <w:pPr>
        <w:spacing w:line="240" w:lineRule="auto"/>
        <w:rPr>
          <w:rFonts w:cs="Times New Roman"/>
        </w:rPr>
      </w:pPr>
    </w:p>
    <w:p w14:paraId="4890A636" w14:textId="77777777" w:rsidR="00104E96" w:rsidRPr="00B93A55" w:rsidRDefault="00104E96" w:rsidP="00B93A55">
      <w:pPr>
        <w:pStyle w:val="TTEMEASMCA"/>
        <w:rPr>
          <w:rFonts w:cs="Times New Roman"/>
          <w:szCs w:val="22"/>
        </w:rPr>
      </w:pPr>
      <w:bookmarkStart w:id="61" w:name="_Toc129243128"/>
      <w:bookmarkStart w:id="62" w:name="_Toc129243253"/>
    </w:p>
    <w:p w14:paraId="4890A637" w14:textId="77777777" w:rsidR="00104E96" w:rsidRPr="00B93A55" w:rsidRDefault="00104E96" w:rsidP="00B93A55">
      <w:pPr>
        <w:pStyle w:val="TTEMEASMCA"/>
        <w:rPr>
          <w:rFonts w:cs="Times New Roman"/>
          <w:szCs w:val="22"/>
        </w:rPr>
      </w:pPr>
      <w:r w:rsidRPr="00B93A55">
        <w:rPr>
          <w:rFonts w:cs="Times New Roman"/>
          <w:szCs w:val="22"/>
        </w:rPr>
        <w:t>II PRIEDAS</w:t>
      </w:r>
      <w:bookmarkEnd w:id="61"/>
      <w:bookmarkEnd w:id="62"/>
    </w:p>
    <w:p w14:paraId="4890A638" w14:textId="77777777" w:rsidR="00104E96" w:rsidRPr="00B93A55" w:rsidRDefault="00104E96">
      <w:pPr>
        <w:pStyle w:val="TTEMEASMCA"/>
        <w:rPr>
          <w:rFonts w:cs="Times New Roman"/>
          <w:szCs w:val="22"/>
        </w:rPr>
      </w:pPr>
    </w:p>
    <w:p w14:paraId="4890A639" w14:textId="77777777" w:rsidR="00104E96" w:rsidRPr="00B93A55" w:rsidRDefault="00FE7E5F">
      <w:pPr>
        <w:pStyle w:val="TTEMEASMCA"/>
        <w:rPr>
          <w:rFonts w:cs="Times New Roman"/>
          <w:szCs w:val="22"/>
        </w:rPr>
      </w:pPr>
      <w:r w:rsidRPr="00B93A55">
        <w:rPr>
          <w:rFonts w:cs="Times New Roman"/>
          <w:szCs w:val="22"/>
        </w:rPr>
        <w:t>REGISTRA</w:t>
      </w:r>
      <w:r w:rsidR="004116C5" w:rsidRPr="00B93A55">
        <w:rPr>
          <w:rFonts w:cs="Times New Roman"/>
          <w:szCs w:val="22"/>
        </w:rPr>
        <w:t>CIJOS</w:t>
      </w:r>
      <w:r w:rsidR="00104E96" w:rsidRPr="00B93A55">
        <w:rPr>
          <w:rFonts w:cs="Times New Roman"/>
          <w:szCs w:val="22"/>
        </w:rPr>
        <w:t xml:space="preserve"> SĄLYGOS</w:t>
      </w:r>
    </w:p>
    <w:p w14:paraId="4890A63A" w14:textId="77777777" w:rsidR="00104E96" w:rsidRPr="00F03394" w:rsidRDefault="00104E96" w:rsidP="006553C8">
      <w:pPr>
        <w:spacing w:line="240" w:lineRule="auto"/>
        <w:rPr>
          <w:rFonts w:cs="Times New Roman"/>
        </w:rPr>
      </w:pPr>
    </w:p>
    <w:p w14:paraId="4890A63B" w14:textId="77777777" w:rsidR="00104E96" w:rsidRPr="00B93A55" w:rsidRDefault="00104E96" w:rsidP="00B93A55">
      <w:pPr>
        <w:pStyle w:val="BTAnIIEMEASMCA"/>
        <w:tabs>
          <w:tab w:val="clear" w:pos="0"/>
          <w:tab w:val="left" w:pos="1701"/>
        </w:tabs>
        <w:ind w:firstLine="1134"/>
        <w:rPr>
          <w:rFonts w:cs="Times New Roman"/>
          <w:szCs w:val="22"/>
        </w:rPr>
      </w:pPr>
      <w:r w:rsidRPr="00B93A55">
        <w:rPr>
          <w:rFonts w:cs="Times New Roman"/>
          <w:szCs w:val="22"/>
        </w:rPr>
        <w:t>A.</w:t>
      </w:r>
      <w:r w:rsidRPr="00B93A55">
        <w:rPr>
          <w:rFonts w:cs="Times New Roman"/>
          <w:szCs w:val="22"/>
        </w:rPr>
        <w:tab/>
        <w:t>GAMINTOJAS (-AI), ATSAKINGAS (-I) UŽ SERIJŲ IŠLEIDIMĄ</w:t>
      </w:r>
    </w:p>
    <w:p w14:paraId="4890A63C" w14:textId="77777777" w:rsidR="00104E96" w:rsidRPr="00F03394" w:rsidRDefault="00104E96" w:rsidP="006553C8">
      <w:pPr>
        <w:spacing w:line="240" w:lineRule="auto"/>
        <w:ind w:hanging="567"/>
        <w:rPr>
          <w:rFonts w:cs="Times New Roman"/>
        </w:rPr>
      </w:pPr>
    </w:p>
    <w:p w14:paraId="4890A63D" w14:textId="77777777" w:rsidR="00104E96" w:rsidRPr="00B93A55" w:rsidRDefault="00104E96" w:rsidP="00B93A55">
      <w:pPr>
        <w:pStyle w:val="BTAnIIEMEASMCA"/>
        <w:tabs>
          <w:tab w:val="clear" w:pos="0"/>
          <w:tab w:val="left" w:pos="1701"/>
        </w:tabs>
        <w:ind w:firstLine="1134"/>
        <w:rPr>
          <w:rFonts w:cs="Times New Roman"/>
          <w:szCs w:val="22"/>
        </w:rPr>
      </w:pPr>
      <w:r w:rsidRPr="00B93A55">
        <w:rPr>
          <w:rFonts w:cs="Times New Roman"/>
          <w:szCs w:val="22"/>
        </w:rPr>
        <w:t>B.</w:t>
      </w:r>
      <w:r w:rsidRPr="00B93A55">
        <w:rPr>
          <w:rFonts w:cs="Times New Roman"/>
          <w:szCs w:val="22"/>
        </w:rPr>
        <w:tab/>
        <w:t>TIEKIMO IR VARTOJIMO SĄLYGOS AR APRIBOJIMAI</w:t>
      </w:r>
    </w:p>
    <w:p w14:paraId="4890A63E" w14:textId="77777777" w:rsidR="0050711F" w:rsidRPr="00B93A55" w:rsidRDefault="0050711F" w:rsidP="006553C8">
      <w:pPr>
        <w:spacing w:line="240" w:lineRule="auto"/>
        <w:rPr>
          <w:rFonts w:eastAsia="Times New Roman" w:cs="Times New Roman"/>
          <w:noProof/>
        </w:rPr>
      </w:pPr>
      <w:r w:rsidRPr="00B93A55">
        <w:rPr>
          <w:rFonts w:cs="Times New Roman"/>
        </w:rPr>
        <w:br w:type="page"/>
      </w:r>
    </w:p>
    <w:p w14:paraId="4890A63F" w14:textId="77777777" w:rsidR="00104E96" w:rsidRPr="00F03394" w:rsidRDefault="00104E96" w:rsidP="006553C8">
      <w:pPr>
        <w:spacing w:line="240" w:lineRule="auto"/>
        <w:rPr>
          <w:rFonts w:cs="Times New Roman"/>
        </w:rPr>
      </w:pPr>
    </w:p>
    <w:p w14:paraId="4890A640" w14:textId="77777777" w:rsidR="00104E96" w:rsidRPr="006553C8" w:rsidRDefault="00104E96" w:rsidP="006553C8">
      <w:pPr>
        <w:tabs>
          <w:tab w:val="left" w:pos="567"/>
        </w:tabs>
        <w:spacing w:line="240" w:lineRule="auto"/>
        <w:ind w:left="567" w:hanging="567"/>
        <w:rPr>
          <w:rFonts w:cs="Times New Roman"/>
          <w:b/>
        </w:rPr>
      </w:pPr>
      <w:r w:rsidRPr="006553C8">
        <w:rPr>
          <w:rFonts w:cs="Times New Roman"/>
          <w:b/>
        </w:rPr>
        <w:t>A</w:t>
      </w:r>
      <w:r w:rsidR="00B365A2" w:rsidRPr="006553C8">
        <w:rPr>
          <w:rFonts w:cs="Times New Roman"/>
          <w:b/>
        </w:rPr>
        <w:t>.</w:t>
      </w:r>
      <w:r w:rsidR="00B365A2" w:rsidRPr="006553C8">
        <w:rPr>
          <w:rFonts w:cs="Times New Roman"/>
          <w:b/>
        </w:rPr>
        <w:tab/>
      </w:r>
      <w:r w:rsidRPr="006553C8">
        <w:rPr>
          <w:rFonts w:cs="Times New Roman"/>
          <w:b/>
        </w:rPr>
        <w:t>GAMINTOJAS (- AI), ATSAKINGAS (-I) UŽ SERIJŲ IŠLEIDIMĄ</w:t>
      </w:r>
    </w:p>
    <w:p w14:paraId="4890A641" w14:textId="77777777" w:rsidR="00104E96" w:rsidRPr="00B93A55" w:rsidRDefault="00104E96" w:rsidP="006553C8">
      <w:pPr>
        <w:spacing w:line="240" w:lineRule="auto"/>
        <w:ind w:left="567" w:hanging="567"/>
        <w:rPr>
          <w:rFonts w:cs="Times New Roman"/>
        </w:rPr>
      </w:pPr>
    </w:p>
    <w:p w14:paraId="4890A642" w14:textId="77777777" w:rsidR="00104E96" w:rsidRPr="00B93A55" w:rsidRDefault="00104E96" w:rsidP="006553C8">
      <w:pPr>
        <w:spacing w:line="240" w:lineRule="auto"/>
        <w:rPr>
          <w:rFonts w:cs="Times New Roman"/>
        </w:rPr>
      </w:pPr>
      <w:r w:rsidRPr="00B93A55">
        <w:rPr>
          <w:rFonts w:cs="Times New Roman"/>
        </w:rPr>
        <w:t xml:space="preserve">Gamintojo (ų), atsakingo ( -ų) už serijų išleidimą, pavadinimas ir adresas </w:t>
      </w:r>
    </w:p>
    <w:p w14:paraId="4890A643" w14:textId="77777777" w:rsidR="00104E96" w:rsidRPr="00F03394" w:rsidRDefault="00104E96" w:rsidP="006553C8">
      <w:pPr>
        <w:spacing w:line="240" w:lineRule="auto"/>
        <w:rPr>
          <w:rFonts w:cs="Times New Roman"/>
        </w:rPr>
      </w:pPr>
    </w:p>
    <w:p w14:paraId="4890A644" w14:textId="77777777" w:rsidR="0050711F" w:rsidRPr="00B93A55" w:rsidRDefault="0050711F" w:rsidP="00B93A55">
      <w:pPr>
        <w:numPr>
          <w:ilvl w:val="12"/>
          <w:numId w:val="0"/>
        </w:numPr>
        <w:spacing w:line="240" w:lineRule="auto"/>
        <w:ind w:right="-2"/>
        <w:jc w:val="both"/>
        <w:rPr>
          <w:rFonts w:cs="Times New Roman"/>
          <w:lang w:eastAsia="lt-LT"/>
        </w:rPr>
      </w:pPr>
      <w:r w:rsidRPr="00B93A55">
        <w:rPr>
          <w:rFonts w:cs="Times New Roman"/>
          <w:lang w:eastAsia="lt-LT"/>
        </w:rPr>
        <w:t>Bluepharma-Indústria Farmaceutica, S.A.</w:t>
      </w:r>
    </w:p>
    <w:p w14:paraId="4890A645" w14:textId="77777777" w:rsidR="0050711F" w:rsidRPr="00B93A55" w:rsidRDefault="0050711F">
      <w:pPr>
        <w:numPr>
          <w:ilvl w:val="12"/>
          <w:numId w:val="0"/>
        </w:numPr>
        <w:spacing w:line="240" w:lineRule="auto"/>
        <w:ind w:right="-2"/>
        <w:jc w:val="both"/>
        <w:rPr>
          <w:rFonts w:cs="Times New Roman"/>
          <w:lang w:eastAsia="lt-LT"/>
        </w:rPr>
      </w:pPr>
      <w:r w:rsidRPr="00B93A55">
        <w:rPr>
          <w:rFonts w:cs="Times New Roman"/>
          <w:lang w:eastAsia="lt-LT"/>
        </w:rPr>
        <w:t>S. Martinho do Bispo</w:t>
      </w:r>
    </w:p>
    <w:p w14:paraId="4890A646" w14:textId="77777777" w:rsidR="0050711F" w:rsidRPr="00B93A55" w:rsidRDefault="0050711F">
      <w:pPr>
        <w:numPr>
          <w:ilvl w:val="12"/>
          <w:numId w:val="0"/>
        </w:numPr>
        <w:spacing w:line="240" w:lineRule="auto"/>
        <w:ind w:right="-2"/>
        <w:jc w:val="both"/>
        <w:rPr>
          <w:rFonts w:cs="Times New Roman"/>
          <w:lang w:eastAsia="lt-LT"/>
        </w:rPr>
      </w:pPr>
      <w:r w:rsidRPr="00B93A55">
        <w:rPr>
          <w:rFonts w:cs="Times New Roman"/>
          <w:lang w:eastAsia="lt-LT"/>
        </w:rPr>
        <w:t>Coimbra, 3045-016</w:t>
      </w:r>
    </w:p>
    <w:p w14:paraId="4890A647" w14:textId="77777777" w:rsidR="0050711F" w:rsidRPr="00B93A55" w:rsidRDefault="0050711F">
      <w:pPr>
        <w:numPr>
          <w:ilvl w:val="12"/>
          <w:numId w:val="0"/>
        </w:numPr>
        <w:spacing w:line="240" w:lineRule="auto"/>
        <w:ind w:right="-2"/>
        <w:jc w:val="both"/>
        <w:rPr>
          <w:rFonts w:cs="Times New Roman"/>
          <w:lang w:eastAsia="lt-LT"/>
        </w:rPr>
      </w:pPr>
      <w:r w:rsidRPr="00B93A55">
        <w:rPr>
          <w:rFonts w:cs="Times New Roman"/>
          <w:lang w:eastAsia="lt-LT"/>
        </w:rPr>
        <w:t>Portugalija</w:t>
      </w:r>
    </w:p>
    <w:p w14:paraId="4890A648" w14:textId="77777777" w:rsidR="00B06B61" w:rsidRPr="00B93A55" w:rsidRDefault="00B06B61">
      <w:pPr>
        <w:tabs>
          <w:tab w:val="left" w:pos="0"/>
        </w:tabs>
        <w:spacing w:line="240" w:lineRule="auto"/>
        <w:rPr>
          <w:rFonts w:eastAsia="Times New Roman" w:cs="Times New Roman"/>
          <w:noProof/>
        </w:rPr>
      </w:pPr>
    </w:p>
    <w:p w14:paraId="4890A649" w14:textId="77777777" w:rsidR="00104E96" w:rsidRPr="00F03394" w:rsidRDefault="00104E96" w:rsidP="006553C8">
      <w:pPr>
        <w:spacing w:line="240" w:lineRule="auto"/>
        <w:rPr>
          <w:rFonts w:cs="Times New Roman"/>
        </w:rPr>
      </w:pPr>
    </w:p>
    <w:p w14:paraId="4890A64A" w14:textId="77777777" w:rsidR="00104E96" w:rsidRPr="00B93A55" w:rsidRDefault="00104E96" w:rsidP="00B93A55">
      <w:pPr>
        <w:pStyle w:val="BTAnIIEMEASMCA"/>
        <w:rPr>
          <w:rFonts w:cs="Times New Roman"/>
          <w:szCs w:val="22"/>
        </w:rPr>
      </w:pPr>
      <w:bookmarkStart w:id="63" w:name="_Toc129243129"/>
      <w:bookmarkStart w:id="64" w:name="_Toc129243254"/>
      <w:r w:rsidRPr="00B93A55">
        <w:rPr>
          <w:rFonts w:cs="Times New Roman"/>
          <w:szCs w:val="22"/>
        </w:rPr>
        <w:t>B.</w:t>
      </w:r>
      <w:r w:rsidRPr="00B93A55">
        <w:rPr>
          <w:rFonts w:cs="Times New Roman"/>
          <w:szCs w:val="22"/>
        </w:rPr>
        <w:tab/>
        <w:t>TIEKIMO IR VARTOJIMO SĄLYGOS AR APRIBOJIMAI</w:t>
      </w:r>
    </w:p>
    <w:bookmarkEnd w:id="63"/>
    <w:bookmarkEnd w:id="64"/>
    <w:p w14:paraId="4890A64B" w14:textId="77777777" w:rsidR="00104E96" w:rsidRPr="00F03394" w:rsidRDefault="00104E96" w:rsidP="006553C8">
      <w:pPr>
        <w:spacing w:line="240" w:lineRule="auto"/>
        <w:rPr>
          <w:rFonts w:cs="Times New Roman"/>
        </w:rPr>
      </w:pPr>
    </w:p>
    <w:p w14:paraId="4890A64C" w14:textId="77777777" w:rsidR="00104E96" w:rsidRPr="00F03394" w:rsidRDefault="00104E96" w:rsidP="006553C8">
      <w:pPr>
        <w:spacing w:line="240" w:lineRule="auto"/>
        <w:rPr>
          <w:rFonts w:cs="Times New Roman"/>
        </w:rPr>
      </w:pPr>
      <w:r w:rsidRPr="00F03394">
        <w:rPr>
          <w:rFonts w:cs="Times New Roman"/>
        </w:rPr>
        <w:t>Receptinis vaistinis preparatas.</w:t>
      </w:r>
    </w:p>
    <w:p w14:paraId="4890A64D" w14:textId="77777777" w:rsidR="00104E96" w:rsidRPr="00F03394" w:rsidRDefault="00104E96" w:rsidP="006553C8">
      <w:pPr>
        <w:spacing w:line="240" w:lineRule="auto"/>
        <w:rPr>
          <w:rFonts w:cs="Times New Roman"/>
        </w:rPr>
      </w:pPr>
    </w:p>
    <w:p w14:paraId="4890A64E" w14:textId="77777777" w:rsidR="0050711F" w:rsidRPr="00B93A55" w:rsidRDefault="0050711F" w:rsidP="006553C8">
      <w:pPr>
        <w:spacing w:line="240" w:lineRule="auto"/>
        <w:rPr>
          <w:rFonts w:eastAsia="Times New Roman" w:cs="Times New Roman"/>
          <w:noProof/>
        </w:rPr>
      </w:pPr>
      <w:r w:rsidRPr="00B93A55">
        <w:rPr>
          <w:rFonts w:cs="Times New Roman"/>
        </w:rPr>
        <w:br w:type="page"/>
      </w:r>
    </w:p>
    <w:p w14:paraId="4890A64F" w14:textId="77777777" w:rsidR="00104E96" w:rsidRPr="00B93A55" w:rsidRDefault="00104E96" w:rsidP="00B93A55">
      <w:pPr>
        <w:pStyle w:val="TTEMEASMCA"/>
        <w:rPr>
          <w:rFonts w:cs="Times New Roman"/>
          <w:szCs w:val="22"/>
        </w:rPr>
      </w:pPr>
      <w:bookmarkStart w:id="65" w:name="_Toc129243134"/>
      <w:bookmarkStart w:id="66" w:name="_Toc129243259"/>
      <w:bookmarkStart w:id="67" w:name="_Toc129243136"/>
      <w:bookmarkStart w:id="68" w:name="_Toc129243261"/>
    </w:p>
    <w:p w14:paraId="4890A650" w14:textId="77777777" w:rsidR="00104E96" w:rsidRPr="00B93A55" w:rsidRDefault="00104E96">
      <w:pPr>
        <w:pStyle w:val="TTEMEASMCA"/>
        <w:rPr>
          <w:rFonts w:cs="Times New Roman"/>
          <w:szCs w:val="22"/>
        </w:rPr>
      </w:pPr>
    </w:p>
    <w:p w14:paraId="4890A651" w14:textId="77777777" w:rsidR="00104E96" w:rsidRPr="00B93A55" w:rsidRDefault="00104E96">
      <w:pPr>
        <w:pStyle w:val="TTEMEASMCA"/>
        <w:rPr>
          <w:rFonts w:cs="Times New Roman"/>
          <w:szCs w:val="22"/>
        </w:rPr>
      </w:pPr>
    </w:p>
    <w:p w14:paraId="4890A652" w14:textId="77777777" w:rsidR="00104E96" w:rsidRPr="00B93A55" w:rsidRDefault="00104E96">
      <w:pPr>
        <w:pStyle w:val="TTEMEASMCA"/>
        <w:rPr>
          <w:rFonts w:cs="Times New Roman"/>
          <w:szCs w:val="22"/>
        </w:rPr>
      </w:pPr>
    </w:p>
    <w:p w14:paraId="4890A653" w14:textId="77777777" w:rsidR="00104E96" w:rsidRPr="00B93A55" w:rsidRDefault="00104E96">
      <w:pPr>
        <w:pStyle w:val="TTEMEASMCA"/>
        <w:rPr>
          <w:rFonts w:cs="Times New Roman"/>
          <w:szCs w:val="22"/>
        </w:rPr>
      </w:pPr>
    </w:p>
    <w:p w14:paraId="4890A654" w14:textId="77777777" w:rsidR="00104E96" w:rsidRPr="00B93A55" w:rsidRDefault="00104E96">
      <w:pPr>
        <w:pStyle w:val="TTEMEASMCA"/>
        <w:rPr>
          <w:rFonts w:cs="Times New Roman"/>
          <w:szCs w:val="22"/>
        </w:rPr>
      </w:pPr>
    </w:p>
    <w:p w14:paraId="4890A655" w14:textId="77777777" w:rsidR="00104E96" w:rsidRPr="00B93A55" w:rsidRDefault="00104E96">
      <w:pPr>
        <w:pStyle w:val="TTEMEASMCA"/>
        <w:rPr>
          <w:rFonts w:cs="Times New Roman"/>
          <w:szCs w:val="22"/>
        </w:rPr>
      </w:pPr>
    </w:p>
    <w:p w14:paraId="4890A656" w14:textId="77777777" w:rsidR="00104E96" w:rsidRPr="00B93A55" w:rsidRDefault="00104E96">
      <w:pPr>
        <w:pStyle w:val="TTEMEASMCA"/>
        <w:rPr>
          <w:rFonts w:cs="Times New Roman"/>
          <w:szCs w:val="22"/>
        </w:rPr>
      </w:pPr>
    </w:p>
    <w:p w14:paraId="4890A657" w14:textId="77777777" w:rsidR="00104E96" w:rsidRPr="00B93A55" w:rsidRDefault="00104E96">
      <w:pPr>
        <w:pStyle w:val="TTEMEASMCA"/>
        <w:rPr>
          <w:rFonts w:cs="Times New Roman"/>
          <w:szCs w:val="22"/>
        </w:rPr>
      </w:pPr>
    </w:p>
    <w:p w14:paraId="4890A658" w14:textId="77777777" w:rsidR="00104E96" w:rsidRPr="00B93A55" w:rsidRDefault="00104E96">
      <w:pPr>
        <w:pStyle w:val="TTEMEASMCA"/>
        <w:rPr>
          <w:rFonts w:cs="Times New Roman"/>
          <w:szCs w:val="22"/>
        </w:rPr>
      </w:pPr>
    </w:p>
    <w:p w14:paraId="4890A659" w14:textId="77777777" w:rsidR="00104E96" w:rsidRPr="00B93A55" w:rsidRDefault="00104E96">
      <w:pPr>
        <w:pStyle w:val="TTEMEASMCA"/>
        <w:rPr>
          <w:rFonts w:cs="Times New Roman"/>
          <w:szCs w:val="22"/>
        </w:rPr>
      </w:pPr>
    </w:p>
    <w:p w14:paraId="4890A65A" w14:textId="77777777" w:rsidR="00104E96" w:rsidRPr="00B93A55" w:rsidRDefault="00104E96">
      <w:pPr>
        <w:pStyle w:val="TTEMEASMCA"/>
        <w:rPr>
          <w:rFonts w:cs="Times New Roman"/>
          <w:szCs w:val="22"/>
        </w:rPr>
      </w:pPr>
    </w:p>
    <w:p w14:paraId="4890A65B" w14:textId="77777777" w:rsidR="00104E96" w:rsidRPr="00B93A55" w:rsidRDefault="00104E96">
      <w:pPr>
        <w:pStyle w:val="TTEMEASMCA"/>
        <w:rPr>
          <w:rFonts w:cs="Times New Roman"/>
          <w:szCs w:val="22"/>
        </w:rPr>
      </w:pPr>
    </w:p>
    <w:p w14:paraId="4890A65C" w14:textId="77777777" w:rsidR="00104E96" w:rsidRPr="00B93A55" w:rsidRDefault="00104E96">
      <w:pPr>
        <w:pStyle w:val="TTEMEASMCA"/>
        <w:rPr>
          <w:rFonts w:cs="Times New Roman"/>
          <w:szCs w:val="22"/>
        </w:rPr>
      </w:pPr>
    </w:p>
    <w:p w14:paraId="4890A65D" w14:textId="77777777" w:rsidR="00104E96" w:rsidRPr="00B93A55" w:rsidRDefault="00104E96">
      <w:pPr>
        <w:pStyle w:val="TTEMEASMCA"/>
        <w:rPr>
          <w:rFonts w:cs="Times New Roman"/>
          <w:szCs w:val="22"/>
        </w:rPr>
      </w:pPr>
    </w:p>
    <w:p w14:paraId="4890A65E" w14:textId="77777777" w:rsidR="00104E96" w:rsidRPr="00B93A55" w:rsidRDefault="00104E96">
      <w:pPr>
        <w:pStyle w:val="TTEMEASMCA"/>
        <w:rPr>
          <w:rFonts w:cs="Times New Roman"/>
          <w:szCs w:val="22"/>
        </w:rPr>
      </w:pPr>
    </w:p>
    <w:p w14:paraId="4890A65F" w14:textId="77777777" w:rsidR="00104E96" w:rsidRPr="00B93A55" w:rsidRDefault="00104E96">
      <w:pPr>
        <w:pStyle w:val="TTEMEASMCA"/>
        <w:rPr>
          <w:rFonts w:cs="Times New Roman"/>
          <w:szCs w:val="22"/>
        </w:rPr>
      </w:pPr>
    </w:p>
    <w:p w14:paraId="4890A660" w14:textId="77777777" w:rsidR="00104E96" w:rsidRPr="00B93A55" w:rsidRDefault="00104E96">
      <w:pPr>
        <w:pStyle w:val="TTEMEASMCA"/>
        <w:rPr>
          <w:rFonts w:cs="Times New Roman"/>
          <w:szCs w:val="22"/>
        </w:rPr>
      </w:pPr>
    </w:p>
    <w:p w14:paraId="4890A661" w14:textId="77777777" w:rsidR="00104E96" w:rsidRPr="00B93A55" w:rsidRDefault="00104E96">
      <w:pPr>
        <w:pStyle w:val="TTEMEASMCA"/>
        <w:rPr>
          <w:rFonts w:cs="Times New Roman"/>
          <w:noProof w:val="0"/>
          <w:szCs w:val="22"/>
        </w:rPr>
      </w:pPr>
    </w:p>
    <w:p w14:paraId="4890A662" w14:textId="77777777" w:rsidR="00104E96" w:rsidRPr="00B93A55" w:rsidRDefault="00104E96">
      <w:pPr>
        <w:pStyle w:val="TTEMEASMCA"/>
        <w:rPr>
          <w:rFonts w:cs="Times New Roman"/>
          <w:noProof w:val="0"/>
          <w:szCs w:val="22"/>
        </w:rPr>
      </w:pPr>
    </w:p>
    <w:p w14:paraId="4890A663" w14:textId="77777777" w:rsidR="00104E96" w:rsidRPr="00B93A55" w:rsidRDefault="00104E96">
      <w:pPr>
        <w:pStyle w:val="TTEMEASMCA"/>
        <w:rPr>
          <w:rFonts w:cs="Times New Roman"/>
          <w:noProof w:val="0"/>
          <w:szCs w:val="22"/>
        </w:rPr>
      </w:pPr>
    </w:p>
    <w:p w14:paraId="4890A664" w14:textId="77777777" w:rsidR="00104E96" w:rsidRPr="00B93A55" w:rsidRDefault="00104E96">
      <w:pPr>
        <w:pStyle w:val="TTEMEASMCA"/>
        <w:rPr>
          <w:rFonts w:cs="Times New Roman"/>
          <w:noProof w:val="0"/>
          <w:szCs w:val="22"/>
        </w:rPr>
      </w:pPr>
    </w:p>
    <w:p w14:paraId="4890A665" w14:textId="77777777" w:rsidR="00104E96" w:rsidRPr="00B93A55" w:rsidRDefault="00104E96">
      <w:pPr>
        <w:pStyle w:val="TTEMEASMCA"/>
        <w:rPr>
          <w:rFonts w:cs="Times New Roman"/>
          <w:noProof w:val="0"/>
          <w:szCs w:val="22"/>
        </w:rPr>
      </w:pPr>
    </w:p>
    <w:p w14:paraId="4890A666" w14:textId="77777777" w:rsidR="00104E96" w:rsidRPr="00B93A55" w:rsidRDefault="00104E96">
      <w:pPr>
        <w:pStyle w:val="TTEMEASMCA"/>
        <w:rPr>
          <w:rFonts w:cs="Times New Roman"/>
          <w:noProof w:val="0"/>
          <w:szCs w:val="22"/>
        </w:rPr>
      </w:pPr>
    </w:p>
    <w:p w14:paraId="4890A667" w14:textId="77777777" w:rsidR="00104E96" w:rsidRPr="00B93A55" w:rsidRDefault="00104E96">
      <w:pPr>
        <w:pStyle w:val="TTEMEASMCA"/>
        <w:rPr>
          <w:rFonts w:cs="Times New Roman"/>
          <w:noProof w:val="0"/>
          <w:szCs w:val="22"/>
        </w:rPr>
      </w:pPr>
    </w:p>
    <w:p w14:paraId="4890A668" w14:textId="77777777" w:rsidR="00104E96" w:rsidRPr="00B93A55" w:rsidRDefault="00104E96">
      <w:pPr>
        <w:pStyle w:val="TTEMEASMCA"/>
        <w:rPr>
          <w:rFonts w:cs="Times New Roman"/>
          <w:noProof w:val="0"/>
          <w:szCs w:val="22"/>
        </w:rPr>
      </w:pPr>
    </w:p>
    <w:p w14:paraId="4890A669" w14:textId="77777777" w:rsidR="00104E96" w:rsidRPr="00B93A55" w:rsidRDefault="00104E96">
      <w:pPr>
        <w:pStyle w:val="TTEMEASMCA"/>
        <w:rPr>
          <w:rFonts w:cs="Times New Roman"/>
          <w:noProof w:val="0"/>
          <w:szCs w:val="22"/>
        </w:rPr>
      </w:pPr>
    </w:p>
    <w:p w14:paraId="4890A66A" w14:textId="77777777" w:rsidR="00104E96" w:rsidRPr="00B93A55" w:rsidRDefault="00104E96">
      <w:pPr>
        <w:pStyle w:val="TTEMEASMCA"/>
        <w:rPr>
          <w:rFonts w:cs="Times New Roman"/>
          <w:noProof w:val="0"/>
          <w:szCs w:val="22"/>
        </w:rPr>
      </w:pPr>
      <w:r w:rsidRPr="00B93A55">
        <w:rPr>
          <w:rFonts w:cs="Times New Roman"/>
          <w:noProof w:val="0"/>
          <w:szCs w:val="22"/>
        </w:rPr>
        <w:t>III PRIEDAS</w:t>
      </w:r>
      <w:bookmarkEnd w:id="65"/>
      <w:bookmarkEnd w:id="66"/>
    </w:p>
    <w:p w14:paraId="4890A66B" w14:textId="77777777" w:rsidR="00104E96" w:rsidRPr="00F03394" w:rsidRDefault="00104E96" w:rsidP="006553C8">
      <w:pPr>
        <w:spacing w:line="240" w:lineRule="auto"/>
        <w:rPr>
          <w:rFonts w:cs="Times New Roman"/>
        </w:rPr>
      </w:pPr>
    </w:p>
    <w:p w14:paraId="4890A66C" w14:textId="77777777" w:rsidR="00104E96" w:rsidRPr="00B93A55" w:rsidRDefault="00104E96" w:rsidP="00B93A55">
      <w:pPr>
        <w:pStyle w:val="TTEMEASMCA"/>
        <w:rPr>
          <w:rFonts w:cs="Times New Roman"/>
          <w:noProof w:val="0"/>
          <w:szCs w:val="22"/>
        </w:rPr>
      </w:pPr>
      <w:bookmarkStart w:id="69" w:name="_Toc129243135"/>
      <w:bookmarkStart w:id="70" w:name="_Toc129243260"/>
      <w:r w:rsidRPr="00B93A55">
        <w:rPr>
          <w:rFonts w:cs="Times New Roman"/>
          <w:noProof w:val="0"/>
          <w:szCs w:val="22"/>
        </w:rPr>
        <w:t>ŽENKLINIMAS IR PAKUOTĖS LAPELIS</w:t>
      </w:r>
      <w:bookmarkEnd w:id="69"/>
      <w:bookmarkEnd w:id="70"/>
    </w:p>
    <w:p w14:paraId="4890A66D" w14:textId="77777777" w:rsidR="00104E96" w:rsidRPr="00F03394" w:rsidRDefault="00104E96" w:rsidP="006553C8">
      <w:pPr>
        <w:spacing w:line="240" w:lineRule="auto"/>
        <w:rPr>
          <w:rFonts w:cs="Times New Roman"/>
        </w:rPr>
      </w:pPr>
    </w:p>
    <w:p w14:paraId="4890A66E" w14:textId="77777777" w:rsidR="00104E96" w:rsidRPr="00F03394" w:rsidRDefault="00104E96" w:rsidP="006553C8">
      <w:pPr>
        <w:spacing w:line="240" w:lineRule="auto"/>
        <w:rPr>
          <w:rFonts w:cs="Times New Roman"/>
        </w:rPr>
      </w:pPr>
      <w:r w:rsidRPr="00F03394">
        <w:rPr>
          <w:rFonts w:cs="Times New Roman"/>
        </w:rPr>
        <w:br w:type="page"/>
      </w:r>
    </w:p>
    <w:p w14:paraId="4890A66F" w14:textId="77777777" w:rsidR="00104E96" w:rsidRPr="00B93A55" w:rsidRDefault="00104E96" w:rsidP="00B93A55">
      <w:pPr>
        <w:pStyle w:val="TTEMEASMCA"/>
        <w:rPr>
          <w:rFonts w:cs="Times New Roman"/>
          <w:noProof w:val="0"/>
          <w:szCs w:val="22"/>
        </w:rPr>
      </w:pPr>
    </w:p>
    <w:p w14:paraId="4890A670" w14:textId="77777777" w:rsidR="00104E96" w:rsidRPr="00B93A55" w:rsidRDefault="00104E96">
      <w:pPr>
        <w:pStyle w:val="TTEMEASMCA"/>
        <w:rPr>
          <w:rFonts w:cs="Times New Roman"/>
          <w:noProof w:val="0"/>
          <w:szCs w:val="22"/>
        </w:rPr>
      </w:pPr>
    </w:p>
    <w:p w14:paraId="4890A671" w14:textId="77777777" w:rsidR="00104E96" w:rsidRPr="00B93A55" w:rsidRDefault="00104E96">
      <w:pPr>
        <w:pStyle w:val="TTEMEASMCA"/>
        <w:rPr>
          <w:rFonts w:cs="Times New Roman"/>
          <w:noProof w:val="0"/>
          <w:szCs w:val="22"/>
        </w:rPr>
      </w:pPr>
    </w:p>
    <w:p w14:paraId="4890A672" w14:textId="77777777" w:rsidR="00104E96" w:rsidRPr="00B93A55" w:rsidRDefault="00104E96">
      <w:pPr>
        <w:pStyle w:val="TTEMEASMCA"/>
        <w:rPr>
          <w:rFonts w:cs="Times New Roman"/>
          <w:noProof w:val="0"/>
          <w:szCs w:val="22"/>
        </w:rPr>
      </w:pPr>
    </w:p>
    <w:p w14:paraId="4890A673" w14:textId="77777777" w:rsidR="00104E96" w:rsidRPr="00B93A55" w:rsidRDefault="00104E96">
      <w:pPr>
        <w:pStyle w:val="TTEMEASMCA"/>
        <w:rPr>
          <w:rFonts w:cs="Times New Roman"/>
          <w:noProof w:val="0"/>
          <w:szCs w:val="22"/>
        </w:rPr>
      </w:pPr>
    </w:p>
    <w:p w14:paraId="4890A674" w14:textId="77777777" w:rsidR="00104E96" w:rsidRPr="00B93A55" w:rsidRDefault="00104E96">
      <w:pPr>
        <w:pStyle w:val="TTEMEASMCA"/>
        <w:rPr>
          <w:rFonts w:cs="Times New Roman"/>
          <w:noProof w:val="0"/>
          <w:szCs w:val="22"/>
        </w:rPr>
      </w:pPr>
    </w:p>
    <w:p w14:paraId="4890A675" w14:textId="77777777" w:rsidR="00104E96" w:rsidRPr="00B93A55" w:rsidRDefault="00104E96">
      <w:pPr>
        <w:pStyle w:val="TTEMEASMCA"/>
        <w:rPr>
          <w:rFonts w:cs="Times New Roman"/>
          <w:noProof w:val="0"/>
          <w:szCs w:val="22"/>
        </w:rPr>
      </w:pPr>
    </w:p>
    <w:p w14:paraId="4890A676" w14:textId="77777777" w:rsidR="00104E96" w:rsidRPr="00B93A55" w:rsidRDefault="00104E96">
      <w:pPr>
        <w:pStyle w:val="TTEMEASMCA"/>
        <w:rPr>
          <w:rFonts w:cs="Times New Roman"/>
          <w:noProof w:val="0"/>
          <w:szCs w:val="22"/>
        </w:rPr>
      </w:pPr>
    </w:p>
    <w:p w14:paraId="4890A677" w14:textId="77777777" w:rsidR="00104E96" w:rsidRPr="00B93A55" w:rsidRDefault="00104E96">
      <w:pPr>
        <w:pStyle w:val="TTEMEASMCA"/>
        <w:rPr>
          <w:rFonts w:cs="Times New Roman"/>
          <w:noProof w:val="0"/>
          <w:szCs w:val="22"/>
        </w:rPr>
      </w:pPr>
    </w:p>
    <w:p w14:paraId="4890A678" w14:textId="77777777" w:rsidR="00104E96" w:rsidRPr="00B93A55" w:rsidRDefault="00104E96">
      <w:pPr>
        <w:pStyle w:val="TTEMEASMCA"/>
        <w:rPr>
          <w:rFonts w:cs="Times New Roman"/>
          <w:noProof w:val="0"/>
          <w:szCs w:val="22"/>
        </w:rPr>
      </w:pPr>
    </w:p>
    <w:p w14:paraId="4890A679" w14:textId="77777777" w:rsidR="00104E96" w:rsidRPr="00B93A55" w:rsidRDefault="00104E96">
      <w:pPr>
        <w:pStyle w:val="TTEMEASMCA"/>
        <w:rPr>
          <w:rFonts w:cs="Times New Roman"/>
          <w:noProof w:val="0"/>
          <w:szCs w:val="22"/>
        </w:rPr>
      </w:pPr>
    </w:p>
    <w:p w14:paraId="4890A67A" w14:textId="77777777" w:rsidR="00104E96" w:rsidRPr="00B93A55" w:rsidRDefault="00104E96">
      <w:pPr>
        <w:pStyle w:val="TTEMEASMCA"/>
        <w:rPr>
          <w:rFonts w:cs="Times New Roman"/>
          <w:noProof w:val="0"/>
          <w:szCs w:val="22"/>
        </w:rPr>
      </w:pPr>
    </w:p>
    <w:p w14:paraId="4890A67B" w14:textId="77777777" w:rsidR="00104E96" w:rsidRPr="00B93A55" w:rsidRDefault="00104E96">
      <w:pPr>
        <w:pStyle w:val="TTEMEASMCA"/>
        <w:rPr>
          <w:rFonts w:cs="Times New Roman"/>
          <w:noProof w:val="0"/>
          <w:szCs w:val="22"/>
        </w:rPr>
      </w:pPr>
    </w:p>
    <w:p w14:paraId="4890A67C" w14:textId="77777777" w:rsidR="00104E96" w:rsidRPr="00B93A55" w:rsidRDefault="00104E96">
      <w:pPr>
        <w:pStyle w:val="TTEMEASMCA"/>
        <w:rPr>
          <w:rFonts w:cs="Times New Roman"/>
          <w:noProof w:val="0"/>
          <w:szCs w:val="22"/>
        </w:rPr>
      </w:pPr>
    </w:p>
    <w:p w14:paraId="4890A67D" w14:textId="77777777" w:rsidR="00104E96" w:rsidRPr="00B93A55" w:rsidRDefault="00104E96">
      <w:pPr>
        <w:pStyle w:val="TTEMEASMCA"/>
        <w:rPr>
          <w:rFonts w:cs="Times New Roman"/>
          <w:noProof w:val="0"/>
          <w:szCs w:val="22"/>
        </w:rPr>
      </w:pPr>
    </w:p>
    <w:p w14:paraId="4890A67E" w14:textId="77777777" w:rsidR="00104E96" w:rsidRPr="00B93A55" w:rsidRDefault="00104E96">
      <w:pPr>
        <w:pStyle w:val="TTEMEASMCA"/>
        <w:rPr>
          <w:rFonts w:cs="Times New Roman"/>
          <w:noProof w:val="0"/>
          <w:szCs w:val="22"/>
        </w:rPr>
      </w:pPr>
    </w:p>
    <w:p w14:paraId="4890A67F" w14:textId="77777777" w:rsidR="00104E96" w:rsidRPr="00B93A55" w:rsidRDefault="00104E96">
      <w:pPr>
        <w:pStyle w:val="TTEMEASMCA"/>
        <w:rPr>
          <w:rFonts w:cs="Times New Roman"/>
          <w:noProof w:val="0"/>
          <w:szCs w:val="22"/>
        </w:rPr>
      </w:pPr>
    </w:p>
    <w:p w14:paraId="4890A680" w14:textId="77777777" w:rsidR="00104E96" w:rsidRPr="00B93A55" w:rsidRDefault="00104E96">
      <w:pPr>
        <w:pStyle w:val="TTEMEASMCA"/>
        <w:rPr>
          <w:rFonts w:cs="Times New Roman"/>
          <w:noProof w:val="0"/>
          <w:szCs w:val="22"/>
        </w:rPr>
      </w:pPr>
    </w:p>
    <w:p w14:paraId="4890A681" w14:textId="77777777" w:rsidR="00104E96" w:rsidRPr="00B93A55" w:rsidRDefault="00104E96">
      <w:pPr>
        <w:pStyle w:val="TTEMEASMCA"/>
        <w:rPr>
          <w:rFonts w:cs="Times New Roman"/>
          <w:noProof w:val="0"/>
          <w:szCs w:val="22"/>
        </w:rPr>
      </w:pPr>
    </w:p>
    <w:p w14:paraId="4890A682" w14:textId="77777777" w:rsidR="00104E96" w:rsidRPr="00B93A55" w:rsidRDefault="00104E96">
      <w:pPr>
        <w:pStyle w:val="TTEMEASMCA"/>
        <w:rPr>
          <w:rFonts w:cs="Times New Roman"/>
          <w:noProof w:val="0"/>
          <w:szCs w:val="22"/>
        </w:rPr>
      </w:pPr>
    </w:p>
    <w:p w14:paraId="4890A683" w14:textId="77777777" w:rsidR="00104E96" w:rsidRPr="00B93A55" w:rsidRDefault="00104E96">
      <w:pPr>
        <w:pStyle w:val="TTEMEASMCA"/>
        <w:rPr>
          <w:rFonts w:cs="Times New Roman"/>
          <w:noProof w:val="0"/>
          <w:szCs w:val="22"/>
        </w:rPr>
      </w:pPr>
    </w:p>
    <w:p w14:paraId="4890A684" w14:textId="77777777" w:rsidR="00104E96" w:rsidRPr="00B93A55" w:rsidRDefault="00104E96">
      <w:pPr>
        <w:pStyle w:val="TTEMEASMCA"/>
        <w:rPr>
          <w:rFonts w:cs="Times New Roman"/>
          <w:noProof w:val="0"/>
          <w:szCs w:val="22"/>
        </w:rPr>
      </w:pPr>
    </w:p>
    <w:p w14:paraId="4890A685" w14:textId="77777777" w:rsidR="00104E96" w:rsidRPr="00B93A55" w:rsidRDefault="00104E96">
      <w:pPr>
        <w:pStyle w:val="TTEMEASMCA"/>
        <w:rPr>
          <w:rFonts w:cs="Times New Roman"/>
          <w:noProof w:val="0"/>
          <w:szCs w:val="22"/>
        </w:rPr>
      </w:pPr>
    </w:p>
    <w:p w14:paraId="4890A686" w14:textId="77777777" w:rsidR="00104E96" w:rsidRPr="00B93A55" w:rsidRDefault="00104E96">
      <w:pPr>
        <w:pStyle w:val="TTEMEASMCA"/>
        <w:rPr>
          <w:rFonts w:cs="Times New Roman"/>
          <w:noProof w:val="0"/>
          <w:szCs w:val="22"/>
        </w:rPr>
      </w:pPr>
      <w:r w:rsidRPr="00B93A55">
        <w:rPr>
          <w:rFonts w:cs="Times New Roman"/>
          <w:noProof w:val="0"/>
          <w:szCs w:val="22"/>
        </w:rPr>
        <w:t>A. ŽENKLINIMAS</w:t>
      </w:r>
      <w:bookmarkEnd w:id="67"/>
      <w:bookmarkEnd w:id="68"/>
    </w:p>
    <w:p w14:paraId="4890A687" w14:textId="77777777" w:rsidR="00104E96" w:rsidRPr="00F03394" w:rsidRDefault="00104E96" w:rsidP="006553C8">
      <w:pPr>
        <w:spacing w:line="240" w:lineRule="auto"/>
        <w:rPr>
          <w:rFonts w:cs="Times New Roman"/>
        </w:rPr>
      </w:pPr>
    </w:p>
    <w:p w14:paraId="6B6B3331" w14:textId="77777777" w:rsidR="00C16B19" w:rsidRPr="00B93A55" w:rsidRDefault="00104E96" w:rsidP="00C16B19">
      <w:pPr>
        <w:pStyle w:val="PI-1labEMEASMCA"/>
      </w:pPr>
      <w:r w:rsidRPr="00B93A55">
        <w:br w:type="page"/>
      </w:r>
      <w:r w:rsidR="00C16B19" w:rsidRPr="00B93A55">
        <w:lastRenderedPageBreak/>
        <w:t>INFORMACIJA ANT IŠORINĖS PAKUOTĖS</w:t>
      </w:r>
    </w:p>
    <w:p w14:paraId="0A97E108" w14:textId="77777777" w:rsidR="00C16B19" w:rsidRPr="00B93A55" w:rsidRDefault="00C16B19" w:rsidP="00C16B19">
      <w:pPr>
        <w:pStyle w:val="PI-1labEMEASMCA"/>
      </w:pPr>
    </w:p>
    <w:p w14:paraId="7FA097B1" w14:textId="77777777" w:rsidR="00C16B19" w:rsidRPr="00B93A55" w:rsidRDefault="00C16B19" w:rsidP="00C16B19">
      <w:pPr>
        <w:pStyle w:val="PI-1labEMEASMCA"/>
      </w:pPr>
      <w:r w:rsidRPr="00B93A55">
        <w:t>KARTONO DĖŽUTĖ</w:t>
      </w:r>
    </w:p>
    <w:p w14:paraId="4EE84C73" w14:textId="77777777" w:rsidR="00C16B19" w:rsidRPr="00F03394" w:rsidRDefault="00C16B19" w:rsidP="00C16B19">
      <w:pPr>
        <w:spacing w:line="240" w:lineRule="auto"/>
        <w:rPr>
          <w:rFonts w:cs="Times New Roman"/>
        </w:rPr>
      </w:pPr>
    </w:p>
    <w:p w14:paraId="40C9A807" w14:textId="77777777" w:rsidR="00C16B19" w:rsidRPr="00F03394" w:rsidRDefault="00C16B19" w:rsidP="00C16B19">
      <w:pPr>
        <w:spacing w:line="240" w:lineRule="auto"/>
        <w:rPr>
          <w:rFonts w:cs="Times New Roman"/>
        </w:rPr>
      </w:pPr>
    </w:p>
    <w:p w14:paraId="133FDCA1" w14:textId="77777777" w:rsidR="00C16B19" w:rsidRPr="00B93A55" w:rsidRDefault="00C16B19" w:rsidP="00C16B19">
      <w:pPr>
        <w:pStyle w:val="PI-1labEMEASMCA"/>
      </w:pPr>
      <w:r w:rsidRPr="00B93A55">
        <w:t>1.</w:t>
      </w:r>
      <w:r w:rsidRPr="00B93A55">
        <w:tab/>
        <w:t>VAISTINIO PREPARATO PAVADINIMAS</w:t>
      </w:r>
    </w:p>
    <w:p w14:paraId="13FFB5ED" w14:textId="77777777" w:rsidR="00C16B19" w:rsidRPr="00F03394" w:rsidRDefault="00C16B19" w:rsidP="00C16B19">
      <w:pPr>
        <w:spacing w:line="240" w:lineRule="auto"/>
        <w:rPr>
          <w:rFonts w:cs="Times New Roman"/>
        </w:rPr>
      </w:pPr>
    </w:p>
    <w:p w14:paraId="53F309BB" w14:textId="77777777" w:rsidR="00C16B19" w:rsidRPr="00C91529" w:rsidRDefault="00C16B19" w:rsidP="00C16B19">
      <w:pPr>
        <w:spacing w:line="240" w:lineRule="auto"/>
        <w:rPr>
          <w:rFonts w:cs="Times New Roman"/>
        </w:rPr>
      </w:pPr>
      <w:r>
        <w:rPr>
          <w:rFonts w:cs="Times New Roman"/>
        </w:rPr>
        <w:t>Zofenopril Ingen Pharma</w:t>
      </w:r>
      <w:r w:rsidRPr="00F03394">
        <w:rPr>
          <w:rFonts w:cs="Times New Roman"/>
        </w:rPr>
        <w:t xml:space="preserve"> 30 mg plėvele dengtos tabletės</w:t>
      </w:r>
    </w:p>
    <w:p w14:paraId="2DC93376" w14:textId="77777777" w:rsidR="00C16B19" w:rsidRPr="00C91529" w:rsidRDefault="00C16B19" w:rsidP="00C16B19">
      <w:pPr>
        <w:spacing w:line="240" w:lineRule="auto"/>
        <w:rPr>
          <w:rFonts w:cs="Times New Roman"/>
        </w:rPr>
      </w:pPr>
      <w:r w:rsidRPr="00C91529">
        <w:rPr>
          <w:rFonts w:cs="Times New Roman"/>
        </w:rPr>
        <w:t>Zofenoprilio kalcio druska</w:t>
      </w:r>
    </w:p>
    <w:p w14:paraId="1AC7F842" w14:textId="77777777" w:rsidR="00C16B19" w:rsidRPr="00D5718A" w:rsidRDefault="00C16B19" w:rsidP="00C16B19">
      <w:pPr>
        <w:spacing w:line="240" w:lineRule="auto"/>
        <w:rPr>
          <w:rFonts w:cs="Times New Roman"/>
        </w:rPr>
      </w:pPr>
    </w:p>
    <w:p w14:paraId="048BACE9" w14:textId="77777777" w:rsidR="00C16B19" w:rsidRPr="006553C8" w:rsidRDefault="00C16B19" w:rsidP="00C16B19">
      <w:pPr>
        <w:spacing w:line="240" w:lineRule="auto"/>
        <w:rPr>
          <w:rFonts w:cs="Times New Roman"/>
        </w:rPr>
      </w:pPr>
    </w:p>
    <w:p w14:paraId="7D750B35" w14:textId="77777777" w:rsidR="00C16B19" w:rsidRPr="00B93A55" w:rsidRDefault="00C16B19" w:rsidP="00C16B19">
      <w:pPr>
        <w:pStyle w:val="PI-1labEMEASMCA"/>
      </w:pPr>
      <w:r w:rsidRPr="00B93A55">
        <w:t>2.</w:t>
      </w:r>
      <w:r w:rsidRPr="00B93A55">
        <w:tab/>
        <w:t>VEIKLIOJI (-IOS) MEDŽIAGA (-OS)  IR JOS KIEKIS (-IAI)</w:t>
      </w:r>
    </w:p>
    <w:p w14:paraId="0E3BE2AC" w14:textId="77777777" w:rsidR="00C16B19" w:rsidRPr="00F03394" w:rsidRDefault="00C16B19" w:rsidP="00C16B19">
      <w:pPr>
        <w:spacing w:line="240" w:lineRule="auto"/>
        <w:rPr>
          <w:rFonts w:cs="Times New Roman"/>
        </w:rPr>
      </w:pPr>
    </w:p>
    <w:p w14:paraId="2A73A20C" w14:textId="77777777" w:rsidR="00C16B19" w:rsidRPr="00E8364C" w:rsidRDefault="00C16B19" w:rsidP="00C16B19">
      <w:pPr>
        <w:spacing w:line="240" w:lineRule="auto"/>
        <w:rPr>
          <w:rFonts w:cs="Times New Roman"/>
        </w:rPr>
      </w:pPr>
      <w:r w:rsidRPr="00F03394">
        <w:rPr>
          <w:rFonts w:cs="Times New Roman"/>
        </w:rPr>
        <w:t>Kiekv</w:t>
      </w:r>
      <w:r w:rsidRPr="00C91529">
        <w:rPr>
          <w:rFonts w:cs="Times New Roman"/>
        </w:rPr>
        <w:t>ienoje plėvele dengtoje tabletėje yra 30 mg zofenoprilio kalcio druskos, atitinkančios 28,7 </w:t>
      </w:r>
      <w:r w:rsidRPr="00E8364C">
        <w:rPr>
          <w:rFonts w:cs="Times New Roman"/>
        </w:rPr>
        <w:t>mg zofenoprilio.</w:t>
      </w:r>
    </w:p>
    <w:p w14:paraId="311C7DBA" w14:textId="77777777" w:rsidR="00C16B19" w:rsidRPr="00D5718A" w:rsidRDefault="00C16B19" w:rsidP="00C16B19">
      <w:pPr>
        <w:spacing w:line="240" w:lineRule="auto"/>
        <w:rPr>
          <w:rFonts w:cs="Times New Roman"/>
        </w:rPr>
      </w:pPr>
    </w:p>
    <w:p w14:paraId="2D101A78" w14:textId="77777777" w:rsidR="00C16B19" w:rsidRPr="006553C8" w:rsidRDefault="00C16B19" w:rsidP="00C16B19">
      <w:pPr>
        <w:spacing w:line="240" w:lineRule="auto"/>
        <w:rPr>
          <w:rFonts w:cs="Times New Roman"/>
        </w:rPr>
      </w:pPr>
    </w:p>
    <w:p w14:paraId="5DD43586" w14:textId="77777777" w:rsidR="00C16B19" w:rsidRPr="00B93A55" w:rsidRDefault="00C16B19" w:rsidP="00C16B19">
      <w:pPr>
        <w:pStyle w:val="PI-1labEMEASMCA"/>
      </w:pPr>
      <w:r w:rsidRPr="00B93A55">
        <w:t>3.</w:t>
      </w:r>
      <w:r w:rsidRPr="00B93A55">
        <w:tab/>
        <w:t>PAGALBINIŲ MEDŽIAGŲ SĄRAŠAS</w:t>
      </w:r>
    </w:p>
    <w:p w14:paraId="31163DE8" w14:textId="77777777" w:rsidR="00C16B19" w:rsidRPr="00F03394" w:rsidRDefault="00C16B19" w:rsidP="00C16B19">
      <w:pPr>
        <w:spacing w:line="240" w:lineRule="auto"/>
        <w:rPr>
          <w:rFonts w:cs="Times New Roman"/>
        </w:rPr>
      </w:pPr>
    </w:p>
    <w:p w14:paraId="3D51BA28" w14:textId="77777777" w:rsidR="00C16B19" w:rsidRPr="00F03394" w:rsidRDefault="00C16B19" w:rsidP="00C16B19">
      <w:pPr>
        <w:spacing w:line="240" w:lineRule="auto"/>
        <w:rPr>
          <w:rFonts w:cs="Times New Roman"/>
        </w:rPr>
      </w:pPr>
      <w:r w:rsidRPr="00F03394">
        <w:rPr>
          <w:rFonts w:cs="Times New Roman"/>
        </w:rPr>
        <w:t>Sudėtyje yra laktozės monohidrato.</w:t>
      </w:r>
    </w:p>
    <w:p w14:paraId="035F7850" w14:textId="77777777" w:rsidR="00C16B19" w:rsidRPr="00C91529" w:rsidRDefault="00C16B19" w:rsidP="00C16B19">
      <w:pPr>
        <w:spacing w:line="240" w:lineRule="auto"/>
        <w:rPr>
          <w:rFonts w:cs="Times New Roman"/>
        </w:rPr>
      </w:pPr>
    </w:p>
    <w:p w14:paraId="00973822" w14:textId="77777777" w:rsidR="00C16B19" w:rsidRPr="00D5718A" w:rsidRDefault="00C16B19" w:rsidP="00C16B19">
      <w:pPr>
        <w:spacing w:line="240" w:lineRule="auto"/>
        <w:rPr>
          <w:rFonts w:cs="Times New Roman"/>
        </w:rPr>
      </w:pPr>
    </w:p>
    <w:p w14:paraId="44512421" w14:textId="77777777" w:rsidR="00C16B19" w:rsidRPr="00B93A55" w:rsidRDefault="00C16B19" w:rsidP="00C16B19">
      <w:pPr>
        <w:pStyle w:val="PI-1labEMEASMCA"/>
      </w:pPr>
      <w:r w:rsidRPr="00B93A55">
        <w:t>4.</w:t>
      </w:r>
      <w:r w:rsidRPr="00B93A55">
        <w:tab/>
        <w:t>FARMACINĖ FORMA IR KIEKIS PAKUOTĖJE</w:t>
      </w:r>
    </w:p>
    <w:p w14:paraId="77E3CD2B" w14:textId="77777777" w:rsidR="00C16B19" w:rsidRPr="00F03394" w:rsidRDefault="00C16B19" w:rsidP="00C16B19">
      <w:pPr>
        <w:spacing w:line="240" w:lineRule="auto"/>
        <w:rPr>
          <w:rFonts w:cs="Times New Roman"/>
        </w:rPr>
      </w:pPr>
    </w:p>
    <w:p w14:paraId="7942E55A" w14:textId="77777777" w:rsidR="00C16B19" w:rsidRPr="006553C8" w:rsidRDefault="00C16B19" w:rsidP="00C16B19">
      <w:pPr>
        <w:spacing w:line="240" w:lineRule="auto"/>
        <w:rPr>
          <w:rFonts w:cs="Times New Roman"/>
        </w:rPr>
      </w:pPr>
      <w:r w:rsidRPr="00D5718A">
        <w:rPr>
          <w:rFonts w:cs="Times New Roman"/>
        </w:rPr>
        <w:t>28</w:t>
      </w:r>
      <w:r w:rsidRPr="006553C8">
        <w:rPr>
          <w:rFonts w:cs="Times New Roman"/>
        </w:rPr>
        <w:t> plėvele dengtos tabletės</w:t>
      </w:r>
    </w:p>
    <w:p w14:paraId="16659BEB" w14:textId="77777777" w:rsidR="00C16B19" w:rsidRPr="00B93A55" w:rsidRDefault="00C16B19" w:rsidP="00C16B19">
      <w:pPr>
        <w:spacing w:line="240" w:lineRule="auto"/>
        <w:rPr>
          <w:rFonts w:cs="Times New Roman"/>
        </w:rPr>
      </w:pPr>
    </w:p>
    <w:p w14:paraId="531B4157" w14:textId="77777777" w:rsidR="00C16B19" w:rsidRPr="00F03394" w:rsidRDefault="00C16B19" w:rsidP="00C16B19">
      <w:pPr>
        <w:spacing w:line="240" w:lineRule="auto"/>
        <w:rPr>
          <w:rFonts w:cs="Times New Roman"/>
        </w:rPr>
      </w:pPr>
    </w:p>
    <w:p w14:paraId="57A67E92" w14:textId="77777777" w:rsidR="00C16B19" w:rsidRPr="00B93A55" w:rsidRDefault="00C16B19" w:rsidP="00C16B19">
      <w:pPr>
        <w:pStyle w:val="PI-1labEMEASMCA"/>
      </w:pPr>
      <w:r w:rsidRPr="00B93A55">
        <w:t>5.</w:t>
      </w:r>
      <w:r w:rsidRPr="00B93A55">
        <w:tab/>
        <w:t>VARTOJIMO METODAS IR BŪDAS (-AI)</w:t>
      </w:r>
    </w:p>
    <w:p w14:paraId="29528A52" w14:textId="77777777" w:rsidR="00C16B19" w:rsidRPr="00F03394" w:rsidRDefault="00C16B19" w:rsidP="00C16B19">
      <w:pPr>
        <w:spacing w:line="240" w:lineRule="auto"/>
        <w:rPr>
          <w:rFonts w:cs="Times New Roman"/>
        </w:rPr>
      </w:pPr>
    </w:p>
    <w:p w14:paraId="5E91391D" w14:textId="77777777" w:rsidR="00C16B19" w:rsidRPr="00F03394" w:rsidRDefault="00C16B19" w:rsidP="00C16B19">
      <w:pPr>
        <w:spacing w:line="240" w:lineRule="auto"/>
        <w:rPr>
          <w:rFonts w:cs="Times New Roman"/>
        </w:rPr>
      </w:pPr>
      <w:r w:rsidRPr="00F03394">
        <w:rPr>
          <w:rFonts w:cs="Times New Roman"/>
        </w:rPr>
        <w:t>Vartoti per burną.</w:t>
      </w:r>
    </w:p>
    <w:p w14:paraId="0448F8C3" w14:textId="77777777" w:rsidR="00C16B19" w:rsidRPr="00C91529" w:rsidRDefault="00C16B19" w:rsidP="00C16B19">
      <w:pPr>
        <w:spacing w:line="240" w:lineRule="auto"/>
        <w:rPr>
          <w:rFonts w:cs="Times New Roman"/>
        </w:rPr>
      </w:pPr>
      <w:r w:rsidRPr="00C91529">
        <w:rPr>
          <w:rFonts w:cs="Times New Roman"/>
        </w:rPr>
        <w:t>Prieš vartojimą perskaitykite pakuotės lapelį.</w:t>
      </w:r>
    </w:p>
    <w:p w14:paraId="7E7C018A" w14:textId="77777777" w:rsidR="00C16B19" w:rsidRPr="00D5718A" w:rsidRDefault="00C16B19" w:rsidP="00C16B19">
      <w:pPr>
        <w:spacing w:line="240" w:lineRule="auto"/>
        <w:rPr>
          <w:rFonts w:cs="Times New Roman"/>
        </w:rPr>
      </w:pPr>
    </w:p>
    <w:p w14:paraId="76540DE1" w14:textId="77777777" w:rsidR="00C16B19" w:rsidRPr="006553C8" w:rsidRDefault="00C16B19" w:rsidP="00C16B19">
      <w:pPr>
        <w:spacing w:line="240" w:lineRule="auto"/>
        <w:rPr>
          <w:rFonts w:cs="Times New Roman"/>
        </w:rPr>
      </w:pPr>
    </w:p>
    <w:p w14:paraId="11A56F98" w14:textId="77777777" w:rsidR="00C16B19" w:rsidRPr="00B93A55" w:rsidRDefault="00C16B19" w:rsidP="00C16B19">
      <w:pPr>
        <w:pStyle w:val="PI-1labEMEASMCA"/>
      </w:pPr>
      <w:r w:rsidRPr="00B93A55">
        <w:t>6.</w:t>
      </w:r>
      <w:r w:rsidRPr="00B93A55">
        <w:tab/>
        <w:t>SPECIALUS ĮSPĖJIMAS, KAD VAISTINĮ PREPARATĄ BŪTINA LAIKYTI VAIKAMS NEPASTEBIMOJE IR NEPASIEKIAMOJE VIETOJE</w:t>
      </w:r>
    </w:p>
    <w:p w14:paraId="12B6E1A1" w14:textId="77777777" w:rsidR="00C16B19" w:rsidRPr="00F03394" w:rsidRDefault="00C16B19" w:rsidP="00C16B19">
      <w:pPr>
        <w:spacing w:line="240" w:lineRule="auto"/>
        <w:rPr>
          <w:rFonts w:cs="Times New Roman"/>
        </w:rPr>
      </w:pPr>
    </w:p>
    <w:p w14:paraId="0CFA94F0" w14:textId="77777777" w:rsidR="00C16B19" w:rsidRPr="00F03394" w:rsidRDefault="00C16B19" w:rsidP="00C16B19">
      <w:pPr>
        <w:spacing w:line="240" w:lineRule="auto"/>
        <w:rPr>
          <w:rFonts w:cs="Times New Roman"/>
        </w:rPr>
      </w:pPr>
      <w:r w:rsidRPr="00F03394">
        <w:rPr>
          <w:rFonts w:cs="Times New Roman"/>
        </w:rPr>
        <w:t>Laikyti vaikams nepastebimoje ir nepasiekiamoje vietoje.</w:t>
      </w:r>
    </w:p>
    <w:p w14:paraId="04307E8D" w14:textId="77777777" w:rsidR="00C16B19" w:rsidRPr="00C91529" w:rsidRDefault="00C16B19" w:rsidP="00C16B19">
      <w:pPr>
        <w:spacing w:line="240" w:lineRule="auto"/>
        <w:rPr>
          <w:rFonts w:cs="Times New Roman"/>
        </w:rPr>
      </w:pPr>
    </w:p>
    <w:p w14:paraId="5373A603" w14:textId="77777777" w:rsidR="00C16B19" w:rsidRPr="00D5718A" w:rsidRDefault="00C16B19" w:rsidP="00C16B19">
      <w:pPr>
        <w:spacing w:line="240" w:lineRule="auto"/>
        <w:rPr>
          <w:rFonts w:cs="Times New Roman"/>
        </w:rPr>
      </w:pPr>
    </w:p>
    <w:p w14:paraId="16B4A32C" w14:textId="77777777" w:rsidR="00C16B19" w:rsidRPr="00B93A55" w:rsidRDefault="00C16B19" w:rsidP="00C16B19">
      <w:pPr>
        <w:pStyle w:val="PI-1labEMEASMCA"/>
      </w:pPr>
      <w:r w:rsidRPr="00B93A55">
        <w:t>7.</w:t>
      </w:r>
      <w:r w:rsidRPr="00B93A55">
        <w:tab/>
        <w:t>KITAS (-I) SPECIALUS (-ŪS) ĮSPĖJIMAS (-AI) (JEI REIKIA)</w:t>
      </w:r>
    </w:p>
    <w:p w14:paraId="2AE49FE9" w14:textId="77777777" w:rsidR="00C16B19" w:rsidRPr="00F03394" w:rsidRDefault="00C16B19" w:rsidP="00C16B19">
      <w:pPr>
        <w:spacing w:line="240" w:lineRule="auto"/>
        <w:rPr>
          <w:rFonts w:cs="Times New Roman"/>
        </w:rPr>
      </w:pPr>
    </w:p>
    <w:p w14:paraId="1FD767B7" w14:textId="77777777" w:rsidR="00C16B19" w:rsidRPr="00F03394" w:rsidRDefault="00C16B19" w:rsidP="00C16B19">
      <w:pPr>
        <w:spacing w:line="240" w:lineRule="auto"/>
        <w:rPr>
          <w:rFonts w:cs="Times New Roman"/>
        </w:rPr>
      </w:pPr>
    </w:p>
    <w:p w14:paraId="25B2A88E" w14:textId="77777777" w:rsidR="00C16B19" w:rsidRPr="00B93A55" w:rsidRDefault="00C16B19" w:rsidP="00C16B19">
      <w:pPr>
        <w:pStyle w:val="PI-1labEMEASMCA"/>
      </w:pPr>
      <w:r w:rsidRPr="00B93A55">
        <w:t>8.</w:t>
      </w:r>
      <w:r w:rsidRPr="00B93A55">
        <w:tab/>
        <w:t>TINKAMUMO LAIKAS</w:t>
      </w:r>
    </w:p>
    <w:p w14:paraId="51F91797" w14:textId="77777777" w:rsidR="00C16B19" w:rsidRPr="00F03394" w:rsidRDefault="00C16B19" w:rsidP="00C16B19">
      <w:pPr>
        <w:spacing w:line="240" w:lineRule="auto"/>
        <w:rPr>
          <w:rFonts w:cs="Times New Roman"/>
        </w:rPr>
      </w:pPr>
    </w:p>
    <w:p w14:paraId="5C0AEB0C" w14:textId="1897D8BD" w:rsidR="00C16B19" w:rsidRPr="00F03394" w:rsidRDefault="00C16B19" w:rsidP="00C16B19">
      <w:pPr>
        <w:spacing w:line="240" w:lineRule="auto"/>
        <w:rPr>
          <w:rFonts w:cs="Times New Roman"/>
        </w:rPr>
      </w:pPr>
      <w:r w:rsidRPr="00395ADB">
        <w:rPr>
          <w:rFonts w:cs="Times New Roman"/>
          <w:highlight w:val="lightGray"/>
        </w:rPr>
        <w:t>Tinka iki</w:t>
      </w:r>
      <w:r>
        <w:rPr>
          <w:rFonts w:cs="Times New Roman"/>
        </w:rPr>
        <w:t>/EXP</w:t>
      </w:r>
      <w:r w:rsidRPr="00F03394">
        <w:rPr>
          <w:rFonts w:cs="Times New Roman"/>
        </w:rPr>
        <w:t xml:space="preserve"> {mm / MMMM}</w:t>
      </w:r>
    </w:p>
    <w:p w14:paraId="29E81A7B" w14:textId="77777777" w:rsidR="00C16B19" w:rsidRPr="00C91529" w:rsidRDefault="00C16B19" w:rsidP="00C16B19">
      <w:pPr>
        <w:spacing w:line="240" w:lineRule="auto"/>
        <w:rPr>
          <w:rFonts w:cs="Times New Roman"/>
        </w:rPr>
      </w:pPr>
    </w:p>
    <w:p w14:paraId="484CA278" w14:textId="77777777" w:rsidR="00C16B19" w:rsidRPr="00D5718A" w:rsidRDefault="00C16B19" w:rsidP="00C16B19">
      <w:pPr>
        <w:spacing w:line="240" w:lineRule="auto"/>
        <w:rPr>
          <w:rFonts w:cs="Times New Roman"/>
        </w:rPr>
      </w:pPr>
    </w:p>
    <w:p w14:paraId="3F01C1DE" w14:textId="77777777" w:rsidR="00C16B19" w:rsidRPr="00B93A55" w:rsidRDefault="00C16B19" w:rsidP="00C16B19">
      <w:pPr>
        <w:pStyle w:val="PI-1labEMEASMCA"/>
      </w:pPr>
      <w:r w:rsidRPr="00B93A55">
        <w:t>9.</w:t>
      </w:r>
      <w:r w:rsidRPr="00B93A55">
        <w:tab/>
        <w:t>SPECIALIOS LAIKYMO SĄLYGOS</w:t>
      </w:r>
    </w:p>
    <w:p w14:paraId="4177272F" w14:textId="77777777" w:rsidR="00C16B19" w:rsidRPr="00F03394" w:rsidRDefault="00C16B19" w:rsidP="00C16B19">
      <w:pPr>
        <w:spacing w:line="240" w:lineRule="auto"/>
        <w:rPr>
          <w:rFonts w:cs="Times New Roman"/>
        </w:rPr>
      </w:pPr>
    </w:p>
    <w:p w14:paraId="1326FF22" w14:textId="77777777" w:rsidR="00C16B19" w:rsidRPr="00B93A55" w:rsidRDefault="00C16B19" w:rsidP="00C16B19">
      <w:pPr>
        <w:spacing w:line="240" w:lineRule="auto"/>
        <w:rPr>
          <w:rFonts w:cs="Times New Roman"/>
        </w:rPr>
      </w:pPr>
      <w:r w:rsidRPr="00F03394">
        <w:rPr>
          <w:rFonts w:cs="Times New Roman"/>
        </w:rPr>
        <w:t>Laikyti žemesnėje kaip 25</w:t>
      </w:r>
      <w:r w:rsidRPr="00C91529">
        <w:rPr>
          <w:rFonts w:cs="Times New Roman"/>
        </w:rPr>
        <w:t> </w:t>
      </w:r>
      <w:r w:rsidRPr="00B93A55">
        <w:rPr>
          <w:rFonts w:cs="Times New Roman"/>
        </w:rPr>
        <w:sym w:font="Symbol" w:char="F0B0"/>
      </w:r>
      <w:r w:rsidRPr="00B93A55">
        <w:rPr>
          <w:rFonts w:cs="Times New Roman"/>
        </w:rPr>
        <w:t>C temperatūroje.</w:t>
      </w:r>
    </w:p>
    <w:p w14:paraId="5A1672A6" w14:textId="77777777" w:rsidR="00C16B19" w:rsidRPr="00F03394" w:rsidRDefault="00C16B19" w:rsidP="00C16B19">
      <w:pPr>
        <w:spacing w:line="240" w:lineRule="auto"/>
        <w:rPr>
          <w:rFonts w:cs="Times New Roman"/>
        </w:rPr>
      </w:pPr>
    </w:p>
    <w:p w14:paraId="2A392618" w14:textId="77777777" w:rsidR="00C16B19" w:rsidRPr="00F03394" w:rsidRDefault="00C16B19" w:rsidP="00C16B19">
      <w:pPr>
        <w:spacing w:line="240" w:lineRule="auto"/>
        <w:rPr>
          <w:rFonts w:cs="Times New Roman"/>
        </w:rPr>
      </w:pPr>
    </w:p>
    <w:p w14:paraId="6D772DC0" w14:textId="77777777" w:rsidR="00C16B19" w:rsidRPr="00B93A55" w:rsidRDefault="00C16B19" w:rsidP="00C16B19">
      <w:pPr>
        <w:pStyle w:val="PI-1labEMEASMCA"/>
      </w:pPr>
      <w:r w:rsidRPr="00B93A55">
        <w:t>10.</w:t>
      </w:r>
      <w:r w:rsidRPr="00B93A55">
        <w:tab/>
        <w:t>SPECIALIOS ATSARGUMO PRIEMONĖS DĖL NESUVARTOTO VAISTINIO PREPARATO AR JO ATLIEKŲ TVARKYMO (JEI REIKIA)</w:t>
      </w:r>
    </w:p>
    <w:p w14:paraId="10230016" w14:textId="77777777" w:rsidR="00C16B19" w:rsidRPr="00F03394" w:rsidRDefault="00C16B19" w:rsidP="00C16B19">
      <w:pPr>
        <w:spacing w:line="240" w:lineRule="auto"/>
        <w:rPr>
          <w:rFonts w:cs="Times New Roman"/>
        </w:rPr>
      </w:pPr>
    </w:p>
    <w:p w14:paraId="29C6FDAC" w14:textId="77777777" w:rsidR="00C16B19" w:rsidRPr="00F03394" w:rsidRDefault="00C16B19" w:rsidP="00C16B19">
      <w:pPr>
        <w:spacing w:line="240" w:lineRule="auto"/>
        <w:rPr>
          <w:rFonts w:cs="Times New Roman"/>
        </w:rPr>
      </w:pPr>
    </w:p>
    <w:p w14:paraId="51FE735E" w14:textId="77777777" w:rsidR="00C16B19" w:rsidRPr="00B93A55" w:rsidRDefault="00C16B19" w:rsidP="00C16B19">
      <w:pPr>
        <w:pStyle w:val="PI-1labEMEASMCA"/>
      </w:pPr>
      <w:r w:rsidRPr="00B93A55">
        <w:t>11.</w:t>
      </w:r>
      <w:r w:rsidRPr="00B93A55">
        <w:tab/>
        <w:t>REGISTRUOTOJO PAVADINIMAS IR ADRESAS</w:t>
      </w:r>
    </w:p>
    <w:p w14:paraId="299CCCB8" w14:textId="77777777" w:rsidR="00C16B19" w:rsidRPr="00F03394" w:rsidRDefault="00C16B19" w:rsidP="00C16B19">
      <w:pPr>
        <w:spacing w:line="240" w:lineRule="auto"/>
        <w:rPr>
          <w:rFonts w:cs="Times New Roman"/>
        </w:rPr>
      </w:pPr>
    </w:p>
    <w:p w14:paraId="7F667413" w14:textId="77777777" w:rsidR="00C16B19" w:rsidRPr="00B93A55" w:rsidRDefault="00C16B19" w:rsidP="00C16B19">
      <w:pPr>
        <w:spacing w:line="240" w:lineRule="auto"/>
        <w:rPr>
          <w:rFonts w:cs="Times New Roman"/>
          <w:b/>
        </w:rPr>
      </w:pPr>
      <w:r w:rsidRPr="00B93A55">
        <w:rPr>
          <w:rFonts w:cs="Times New Roman"/>
        </w:rPr>
        <w:t>SIA Ingen Pharma</w:t>
      </w:r>
    </w:p>
    <w:p w14:paraId="187FF6D0" w14:textId="77777777" w:rsidR="00C16B19" w:rsidRPr="00B93A55" w:rsidRDefault="00C16B19" w:rsidP="00C16B19">
      <w:pPr>
        <w:autoSpaceDE w:val="0"/>
        <w:autoSpaceDN w:val="0"/>
        <w:adjustRightInd w:val="0"/>
        <w:spacing w:line="240" w:lineRule="auto"/>
        <w:rPr>
          <w:rFonts w:cs="Times New Roman"/>
          <w:b/>
          <w:lang w:eastAsia="lt-LT"/>
        </w:rPr>
      </w:pPr>
      <w:r w:rsidRPr="00B93A55">
        <w:rPr>
          <w:rFonts w:cs="Times New Roman"/>
          <w:lang w:eastAsia="lt-LT"/>
        </w:rPr>
        <w:t>K. Ulmaņa gatve 119</w:t>
      </w:r>
    </w:p>
    <w:p w14:paraId="002C516C" w14:textId="77777777" w:rsidR="00C16B19" w:rsidRPr="00B93A55" w:rsidRDefault="00C16B19" w:rsidP="00C16B19">
      <w:pPr>
        <w:autoSpaceDE w:val="0"/>
        <w:autoSpaceDN w:val="0"/>
        <w:adjustRightInd w:val="0"/>
        <w:spacing w:line="240" w:lineRule="auto"/>
        <w:rPr>
          <w:rFonts w:cs="Times New Roman"/>
          <w:b/>
          <w:color w:val="000000"/>
        </w:rPr>
      </w:pPr>
      <w:r w:rsidRPr="00B93A55">
        <w:rPr>
          <w:rFonts w:cs="Times New Roman"/>
          <w:lang w:eastAsia="lt-LT"/>
        </w:rPr>
        <w:t xml:space="preserve">LV-2167 </w:t>
      </w:r>
      <w:r w:rsidRPr="00B93A55">
        <w:rPr>
          <w:rFonts w:cs="Times New Roman"/>
          <w:color w:val="000000"/>
        </w:rPr>
        <w:t>Mārupe, Rīga</w:t>
      </w:r>
    </w:p>
    <w:p w14:paraId="3F3C5721" w14:textId="77777777" w:rsidR="00C16B19" w:rsidRPr="00B93A55" w:rsidRDefault="00C16B19" w:rsidP="00C16B19">
      <w:pPr>
        <w:spacing w:line="240" w:lineRule="auto"/>
        <w:rPr>
          <w:rFonts w:cs="Times New Roman"/>
          <w:b/>
        </w:rPr>
      </w:pPr>
      <w:r w:rsidRPr="00B93A55">
        <w:rPr>
          <w:rFonts w:cs="Times New Roman"/>
        </w:rPr>
        <w:t>Latvija</w:t>
      </w:r>
    </w:p>
    <w:p w14:paraId="08E75DFE" w14:textId="77777777" w:rsidR="00C16B19" w:rsidRPr="00F03394" w:rsidRDefault="00C16B19" w:rsidP="00C16B19">
      <w:pPr>
        <w:spacing w:line="240" w:lineRule="auto"/>
        <w:rPr>
          <w:rFonts w:cs="Times New Roman"/>
        </w:rPr>
      </w:pPr>
    </w:p>
    <w:p w14:paraId="2F0D8256" w14:textId="77777777" w:rsidR="00C16B19" w:rsidRPr="00F03394" w:rsidRDefault="00C16B19" w:rsidP="00C16B19">
      <w:pPr>
        <w:spacing w:line="240" w:lineRule="auto"/>
        <w:rPr>
          <w:rFonts w:cs="Times New Roman"/>
        </w:rPr>
      </w:pPr>
    </w:p>
    <w:p w14:paraId="344DE566" w14:textId="77777777" w:rsidR="00C16B19" w:rsidRPr="00B93A55" w:rsidRDefault="00C16B19" w:rsidP="00C16B19">
      <w:pPr>
        <w:pStyle w:val="PI-1labEMEASMCA"/>
      </w:pPr>
      <w:r w:rsidRPr="00B93A55">
        <w:t>12.</w:t>
      </w:r>
      <w:r w:rsidRPr="00B93A55">
        <w:tab/>
        <w:t>REGISTRACIJOS PAŽYMĖJIMO NUMERIS (-IAI)</w:t>
      </w:r>
    </w:p>
    <w:p w14:paraId="2B6650D3" w14:textId="77777777" w:rsidR="00C16B19" w:rsidRPr="00F03394" w:rsidRDefault="00C16B19" w:rsidP="00C16B19">
      <w:pPr>
        <w:spacing w:line="240" w:lineRule="auto"/>
        <w:rPr>
          <w:rFonts w:cs="Times New Roman"/>
        </w:rPr>
      </w:pPr>
    </w:p>
    <w:p w14:paraId="0F376F2B" w14:textId="77777777" w:rsidR="00C16B19" w:rsidRDefault="00C16B19" w:rsidP="00C16B19">
      <w:pPr>
        <w:spacing w:line="240" w:lineRule="auto"/>
        <w:rPr>
          <w:rFonts w:cs="Times New Roman"/>
          <w:sz w:val="24"/>
        </w:rPr>
      </w:pPr>
      <w:r>
        <w:rPr>
          <w:rFonts w:cs="Times New Roman"/>
          <w:sz w:val="24"/>
        </w:rPr>
        <w:t>LT</w:t>
      </w:r>
      <w:r>
        <w:rPr>
          <w:rFonts w:cs="Times New Roman"/>
        </w:rPr>
        <w:t>/</w:t>
      </w:r>
      <w:r>
        <w:rPr>
          <w:rFonts w:cs="Times New Roman"/>
          <w:sz w:val="24"/>
        </w:rPr>
        <w:t>1/16/3892/001</w:t>
      </w:r>
    </w:p>
    <w:p w14:paraId="5CB08728" w14:textId="77777777" w:rsidR="00C16B19" w:rsidRPr="00C91529" w:rsidRDefault="00C16B19" w:rsidP="00C16B19">
      <w:pPr>
        <w:spacing w:line="240" w:lineRule="auto"/>
        <w:rPr>
          <w:rFonts w:cs="Times New Roman"/>
        </w:rPr>
      </w:pPr>
    </w:p>
    <w:p w14:paraId="7B3DEEC2" w14:textId="77777777" w:rsidR="00C16B19" w:rsidRPr="00D5718A" w:rsidRDefault="00C16B19" w:rsidP="00C16B19">
      <w:pPr>
        <w:spacing w:line="240" w:lineRule="auto"/>
        <w:rPr>
          <w:rFonts w:cs="Times New Roman"/>
        </w:rPr>
      </w:pPr>
    </w:p>
    <w:p w14:paraId="11FD7187" w14:textId="77777777" w:rsidR="00C16B19" w:rsidRPr="00B93A55" w:rsidRDefault="00C16B19" w:rsidP="00C16B19">
      <w:pPr>
        <w:pStyle w:val="PI-1labEMEASMCA"/>
      </w:pPr>
      <w:r w:rsidRPr="00B93A55">
        <w:t>13.</w:t>
      </w:r>
      <w:r w:rsidRPr="00B93A55">
        <w:tab/>
        <w:t>SERIJOS NUMERIS</w:t>
      </w:r>
    </w:p>
    <w:p w14:paraId="42F914FF" w14:textId="77777777" w:rsidR="00C16B19" w:rsidRPr="00F03394" w:rsidRDefault="00C16B19" w:rsidP="00C16B19">
      <w:pPr>
        <w:spacing w:line="240" w:lineRule="auto"/>
        <w:rPr>
          <w:rFonts w:cs="Times New Roman"/>
        </w:rPr>
      </w:pPr>
    </w:p>
    <w:p w14:paraId="68A74304" w14:textId="20E43E05" w:rsidR="00C16B19" w:rsidRPr="00F03394" w:rsidRDefault="00C16B19" w:rsidP="00C16B19">
      <w:pPr>
        <w:spacing w:line="240" w:lineRule="auto"/>
        <w:rPr>
          <w:rFonts w:cs="Times New Roman"/>
        </w:rPr>
      </w:pPr>
      <w:r w:rsidRPr="00395ADB">
        <w:rPr>
          <w:rFonts w:cs="Times New Roman"/>
          <w:highlight w:val="lightGray"/>
        </w:rPr>
        <w:t>Serija</w:t>
      </w:r>
      <w:r>
        <w:rPr>
          <w:rFonts w:cs="Times New Roman"/>
        </w:rPr>
        <w:t>/Lot</w:t>
      </w:r>
    </w:p>
    <w:p w14:paraId="73C2DC1F" w14:textId="77777777" w:rsidR="00C16B19" w:rsidRPr="00C91529" w:rsidRDefault="00C16B19" w:rsidP="00C16B19">
      <w:pPr>
        <w:spacing w:line="240" w:lineRule="auto"/>
        <w:rPr>
          <w:rFonts w:cs="Times New Roman"/>
        </w:rPr>
      </w:pPr>
    </w:p>
    <w:p w14:paraId="15839224" w14:textId="77777777" w:rsidR="00C16B19" w:rsidRPr="00D5718A" w:rsidRDefault="00C16B19" w:rsidP="00C16B19">
      <w:pPr>
        <w:spacing w:line="240" w:lineRule="auto"/>
        <w:rPr>
          <w:rFonts w:cs="Times New Roman"/>
        </w:rPr>
      </w:pPr>
    </w:p>
    <w:p w14:paraId="738A32BC" w14:textId="77777777" w:rsidR="00C16B19" w:rsidRPr="00B93A55" w:rsidRDefault="00C16B19" w:rsidP="00C16B19">
      <w:pPr>
        <w:pStyle w:val="PI-1labEMEASMCA"/>
      </w:pPr>
      <w:r w:rsidRPr="00B93A55">
        <w:t>14.</w:t>
      </w:r>
      <w:r w:rsidRPr="00B93A55">
        <w:tab/>
        <w:t>PARDAVIMO (IŠDAVIMO) TVARKA</w:t>
      </w:r>
    </w:p>
    <w:p w14:paraId="17C95754" w14:textId="77777777" w:rsidR="00C16B19" w:rsidRPr="00F03394" w:rsidRDefault="00C16B19" w:rsidP="00C16B19">
      <w:pPr>
        <w:spacing w:line="240" w:lineRule="auto"/>
        <w:rPr>
          <w:rFonts w:cs="Times New Roman"/>
        </w:rPr>
      </w:pPr>
    </w:p>
    <w:p w14:paraId="2227DCE7" w14:textId="77777777" w:rsidR="00C16B19" w:rsidRPr="00F03394" w:rsidRDefault="00C16B19" w:rsidP="00C16B19">
      <w:pPr>
        <w:spacing w:line="240" w:lineRule="auto"/>
        <w:rPr>
          <w:rFonts w:cs="Times New Roman"/>
        </w:rPr>
      </w:pPr>
      <w:r w:rsidRPr="00F03394">
        <w:rPr>
          <w:rFonts w:cs="Times New Roman"/>
        </w:rPr>
        <w:t xml:space="preserve">Receptinis </w:t>
      </w:r>
      <w:r>
        <w:rPr>
          <w:rFonts w:cs="Times New Roman"/>
        </w:rPr>
        <w:t>vaistas.</w:t>
      </w:r>
    </w:p>
    <w:p w14:paraId="6E5243E9" w14:textId="77777777" w:rsidR="00C16B19" w:rsidRPr="00C91529" w:rsidRDefault="00C16B19" w:rsidP="00C16B19">
      <w:pPr>
        <w:spacing w:line="240" w:lineRule="auto"/>
        <w:rPr>
          <w:rFonts w:cs="Times New Roman"/>
        </w:rPr>
      </w:pPr>
    </w:p>
    <w:p w14:paraId="6504321C" w14:textId="77777777" w:rsidR="00C16B19" w:rsidRPr="00D5718A" w:rsidRDefault="00C16B19" w:rsidP="00C16B19">
      <w:pPr>
        <w:spacing w:line="240" w:lineRule="auto"/>
        <w:rPr>
          <w:rFonts w:cs="Times New Roman"/>
        </w:rPr>
      </w:pPr>
    </w:p>
    <w:p w14:paraId="6D034EBC" w14:textId="77777777" w:rsidR="00C16B19" w:rsidRPr="00B93A55" w:rsidRDefault="00C16B19" w:rsidP="00C16B19">
      <w:pPr>
        <w:pStyle w:val="PI-1labEMEASMCA"/>
      </w:pPr>
      <w:r w:rsidRPr="00B93A55">
        <w:t>15.</w:t>
      </w:r>
      <w:r w:rsidRPr="00B93A55">
        <w:tab/>
        <w:t>VARTOJIMO INSTRUKCIJA</w:t>
      </w:r>
    </w:p>
    <w:p w14:paraId="32F07816" w14:textId="77777777" w:rsidR="00C16B19" w:rsidRPr="00F03394" w:rsidRDefault="00C16B19" w:rsidP="00C16B19">
      <w:pPr>
        <w:spacing w:line="240" w:lineRule="auto"/>
        <w:rPr>
          <w:rFonts w:cs="Times New Roman"/>
        </w:rPr>
      </w:pPr>
    </w:p>
    <w:p w14:paraId="4E3BAC26" w14:textId="77777777" w:rsidR="00C16B19" w:rsidRPr="00F03394" w:rsidRDefault="00C16B19" w:rsidP="00C16B19">
      <w:pPr>
        <w:spacing w:line="240" w:lineRule="auto"/>
        <w:rPr>
          <w:rFonts w:cs="Times New Roman"/>
        </w:rPr>
      </w:pPr>
    </w:p>
    <w:p w14:paraId="62480492" w14:textId="77777777" w:rsidR="00C16B19" w:rsidRPr="00B93A55" w:rsidRDefault="00C16B19" w:rsidP="00C16B19">
      <w:pPr>
        <w:pStyle w:val="PI-1labEMEASMCA"/>
      </w:pPr>
      <w:r w:rsidRPr="00B93A55">
        <w:t>16.</w:t>
      </w:r>
      <w:r w:rsidRPr="00B93A55">
        <w:tab/>
        <w:t>INFORMACIJA BRAILIO RAŠTU</w:t>
      </w:r>
    </w:p>
    <w:p w14:paraId="7FE43BE9" w14:textId="77777777" w:rsidR="00C16B19" w:rsidRPr="00F03394" w:rsidRDefault="00C16B19" w:rsidP="00C16B19">
      <w:pPr>
        <w:spacing w:line="240" w:lineRule="auto"/>
        <w:rPr>
          <w:rFonts w:cs="Times New Roman"/>
        </w:rPr>
      </w:pPr>
    </w:p>
    <w:p w14:paraId="71DB68E8" w14:textId="77777777" w:rsidR="00C16B19" w:rsidRDefault="00C16B19" w:rsidP="00C16B19">
      <w:pPr>
        <w:spacing w:line="240" w:lineRule="auto"/>
        <w:rPr>
          <w:rFonts w:cs="Times New Roman"/>
        </w:rPr>
      </w:pPr>
      <w:r>
        <w:rPr>
          <w:rFonts w:cs="Times New Roman"/>
        </w:rPr>
        <w:t>zofenopril ingen pharma</w:t>
      </w:r>
    </w:p>
    <w:p w14:paraId="09547183" w14:textId="77777777" w:rsidR="00C16B19" w:rsidRDefault="00C16B19" w:rsidP="00C16B19">
      <w:pPr>
        <w:spacing w:line="240" w:lineRule="auto"/>
        <w:rPr>
          <w:rFonts w:cs="Times New Roman"/>
        </w:rPr>
      </w:pPr>
    </w:p>
    <w:p w14:paraId="0793715B" w14:textId="77777777" w:rsidR="00C16B19" w:rsidRDefault="00C16B19" w:rsidP="00C16B19">
      <w:pPr>
        <w:spacing w:line="240" w:lineRule="auto"/>
        <w:rPr>
          <w:rFonts w:cs="Times New Roman"/>
        </w:rPr>
      </w:pPr>
    </w:p>
    <w:p w14:paraId="3E705D77" w14:textId="77777777" w:rsidR="00C16B19" w:rsidRPr="00124835" w:rsidRDefault="00C16B19" w:rsidP="00C16B19">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eastAsia="Times New Roman" w:cs="Times New Roman"/>
          <w:i/>
          <w:lang w:eastAsia="fr-FR"/>
        </w:rPr>
      </w:pPr>
      <w:r w:rsidRPr="00124835">
        <w:rPr>
          <w:rFonts w:eastAsia="Times New Roman" w:cs="Times New Roman"/>
          <w:b/>
          <w:lang w:eastAsia="fr-FR"/>
        </w:rPr>
        <w:t>17.</w:t>
      </w:r>
      <w:r w:rsidRPr="00124835">
        <w:rPr>
          <w:rFonts w:eastAsia="Times New Roman" w:cs="Times New Roman"/>
          <w:b/>
          <w:lang w:eastAsia="fr-FR"/>
        </w:rPr>
        <w:tab/>
        <w:t>UNIKALUS IDENTIFIKATORIUS – 2D BRŪKŠNINIS KODAS</w:t>
      </w:r>
    </w:p>
    <w:p w14:paraId="77BE7AEA" w14:textId="77777777" w:rsidR="00C16B19" w:rsidRPr="00124835" w:rsidRDefault="00C16B19" w:rsidP="00C16B19">
      <w:pPr>
        <w:spacing w:line="240" w:lineRule="auto"/>
        <w:rPr>
          <w:rFonts w:eastAsia="Times New Roman" w:cs="Times New Roman"/>
          <w:lang w:eastAsia="fr-FR"/>
        </w:rPr>
      </w:pPr>
    </w:p>
    <w:p w14:paraId="617E574B" w14:textId="77777777" w:rsidR="00C16B19" w:rsidRPr="00124835" w:rsidRDefault="00C16B19" w:rsidP="00C16B19">
      <w:pPr>
        <w:spacing w:line="240" w:lineRule="auto"/>
        <w:rPr>
          <w:rFonts w:eastAsia="Times New Roman" w:cs="Times New Roman"/>
          <w:shd w:val="clear" w:color="auto" w:fill="CCCCCC"/>
          <w:lang w:eastAsia="fr-FR"/>
        </w:rPr>
      </w:pPr>
      <w:r w:rsidRPr="00124835">
        <w:rPr>
          <w:rFonts w:eastAsia="Times New Roman" w:cs="Times New Roman"/>
          <w:highlight w:val="lightGray"/>
          <w:lang w:eastAsia="fr-FR"/>
        </w:rPr>
        <w:t>2D brūkšninis kodas su nurodytu unikaliu identifikatoriumi.&gt;</w:t>
      </w:r>
    </w:p>
    <w:p w14:paraId="46E7D4DA" w14:textId="77777777" w:rsidR="00C16B19" w:rsidRPr="00124835" w:rsidRDefault="00C16B19" w:rsidP="00C16B19">
      <w:pPr>
        <w:spacing w:line="240" w:lineRule="auto"/>
        <w:rPr>
          <w:rFonts w:eastAsia="Times New Roman" w:cs="Times New Roman"/>
          <w:shd w:val="clear" w:color="auto" w:fill="CCCCCC"/>
          <w:lang w:eastAsia="fr-FR"/>
        </w:rPr>
      </w:pPr>
    </w:p>
    <w:p w14:paraId="46DD8BA8" w14:textId="77777777" w:rsidR="00C16B19" w:rsidRPr="00124835" w:rsidRDefault="00C16B19" w:rsidP="00C16B19">
      <w:pPr>
        <w:spacing w:line="240" w:lineRule="auto"/>
        <w:rPr>
          <w:rFonts w:eastAsia="Times New Roman" w:cs="Times New Roman"/>
          <w:lang w:eastAsia="fr-FR"/>
        </w:rPr>
      </w:pPr>
    </w:p>
    <w:p w14:paraId="3C438B6A" w14:textId="77777777" w:rsidR="00C16B19" w:rsidRPr="00124835" w:rsidRDefault="00C16B19" w:rsidP="00C16B19">
      <w:pPr>
        <w:keepNext/>
        <w:pBdr>
          <w:top w:val="single" w:sz="4" w:space="1" w:color="auto"/>
          <w:left w:val="single" w:sz="4" w:space="4" w:color="auto"/>
          <w:bottom w:val="single" w:sz="4" w:space="1" w:color="auto"/>
          <w:right w:val="single" w:sz="4" w:space="4" w:color="auto"/>
        </w:pBdr>
        <w:tabs>
          <w:tab w:val="left" w:pos="0"/>
          <w:tab w:val="left" w:pos="630"/>
        </w:tabs>
        <w:spacing w:line="240" w:lineRule="auto"/>
        <w:outlineLvl w:val="0"/>
        <w:rPr>
          <w:rFonts w:eastAsia="Times New Roman" w:cs="Times New Roman"/>
          <w:i/>
          <w:lang w:eastAsia="fr-FR"/>
        </w:rPr>
      </w:pPr>
      <w:r w:rsidRPr="00124835">
        <w:rPr>
          <w:rFonts w:eastAsia="Times New Roman" w:cs="Times New Roman"/>
          <w:b/>
          <w:lang w:eastAsia="fr-FR"/>
        </w:rPr>
        <w:t>18.</w:t>
      </w:r>
      <w:r w:rsidRPr="00124835">
        <w:rPr>
          <w:rFonts w:eastAsia="Times New Roman" w:cs="Times New Roman"/>
          <w:b/>
          <w:lang w:eastAsia="fr-FR"/>
        </w:rPr>
        <w:tab/>
        <w:t>UNIKALUS IDENTIFIKATORIUS – ŽMONĖMS SUPRANTAMI DUOMENYS</w:t>
      </w:r>
    </w:p>
    <w:p w14:paraId="0648441E" w14:textId="77777777" w:rsidR="00C16B19" w:rsidRPr="00124835" w:rsidRDefault="00C16B19" w:rsidP="00C16B19">
      <w:pPr>
        <w:spacing w:line="240" w:lineRule="auto"/>
        <w:rPr>
          <w:rFonts w:eastAsia="Times New Roman" w:cs="Times New Roman"/>
          <w:lang w:eastAsia="fr-FR"/>
        </w:rPr>
      </w:pPr>
    </w:p>
    <w:p w14:paraId="1D69E7E0" w14:textId="77777777" w:rsidR="00C16B19" w:rsidRPr="00124835" w:rsidRDefault="00C16B19" w:rsidP="00C16B19">
      <w:pPr>
        <w:spacing w:line="240" w:lineRule="auto"/>
        <w:rPr>
          <w:rFonts w:eastAsia="Times New Roman" w:cs="Times New Roman"/>
          <w:lang w:eastAsia="fr-FR"/>
        </w:rPr>
      </w:pPr>
      <w:r w:rsidRPr="00124835">
        <w:rPr>
          <w:rFonts w:eastAsia="Times New Roman" w:cs="Times New Roman"/>
          <w:lang w:eastAsia="fr-FR"/>
        </w:rPr>
        <w:t>PC: {numeris}</w:t>
      </w:r>
    </w:p>
    <w:p w14:paraId="02F13FF7" w14:textId="77777777" w:rsidR="00C16B19" w:rsidRPr="00124835" w:rsidRDefault="00C16B19" w:rsidP="00C16B19">
      <w:pPr>
        <w:spacing w:line="240" w:lineRule="auto"/>
        <w:rPr>
          <w:rFonts w:eastAsia="Times New Roman" w:cs="Times New Roman"/>
          <w:lang w:eastAsia="fr-FR"/>
        </w:rPr>
      </w:pPr>
      <w:r w:rsidRPr="00124835">
        <w:rPr>
          <w:rFonts w:eastAsia="Times New Roman" w:cs="Times New Roman"/>
          <w:lang w:eastAsia="fr-FR"/>
        </w:rPr>
        <w:t>SN: {numeris}</w:t>
      </w:r>
    </w:p>
    <w:p w14:paraId="7C2F940F" w14:textId="77777777" w:rsidR="00C16B19" w:rsidRPr="00124835" w:rsidRDefault="00C16B19" w:rsidP="00C16B19">
      <w:pPr>
        <w:spacing w:line="240" w:lineRule="auto"/>
        <w:rPr>
          <w:rFonts w:eastAsia="Times New Roman" w:cs="Times New Roman"/>
          <w:highlight w:val="lightGray"/>
          <w:lang w:eastAsia="fr-FR"/>
        </w:rPr>
      </w:pPr>
      <w:r w:rsidRPr="00124835">
        <w:rPr>
          <w:rFonts w:eastAsia="Times New Roman" w:cs="Times New Roman"/>
          <w:highlight w:val="lightGray"/>
          <w:lang w:eastAsia="fr-FR"/>
        </w:rPr>
        <w:t>NN: {numeris}</w:t>
      </w:r>
    </w:p>
    <w:p w14:paraId="484FFF88" w14:textId="77777777" w:rsidR="00C16B19" w:rsidRPr="00C91529" w:rsidRDefault="00C16B19" w:rsidP="00C16B19">
      <w:pPr>
        <w:spacing w:line="240" w:lineRule="auto"/>
        <w:rPr>
          <w:rFonts w:cs="Times New Roman"/>
        </w:rPr>
      </w:pPr>
    </w:p>
    <w:p w14:paraId="400AED88" w14:textId="77777777" w:rsidR="00C16B19" w:rsidRPr="00D5718A" w:rsidRDefault="00C16B19" w:rsidP="00C16B19">
      <w:pPr>
        <w:spacing w:line="240" w:lineRule="auto"/>
        <w:rPr>
          <w:rFonts w:cs="Times New Roman"/>
        </w:rPr>
      </w:pPr>
    </w:p>
    <w:p w14:paraId="7E474E2C" w14:textId="77777777" w:rsidR="00C16B19" w:rsidRPr="006553C8" w:rsidRDefault="00C16B19" w:rsidP="00C16B19">
      <w:pPr>
        <w:spacing w:line="240" w:lineRule="auto"/>
        <w:rPr>
          <w:rFonts w:cs="Times New Roman"/>
        </w:rPr>
      </w:pPr>
      <w:r w:rsidRPr="006553C8">
        <w:rPr>
          <w:rFonts w:cs="Times New Roman"/>
        </w:rPr>
        <w:br w:type="page"/>
      </w:r>
    </w:p>
    <w:p w14:paraId="108EF10A" w14:textId="77777777" w:rsidR="00C16B19" w:rsidRPr="00B93A55" w:rsidRDefault="00C16B19" w:rsidP="00C16B19">
      <w:pPr>
        <w:pStyle w:val="PI-1labEMEASMCA"/>
      </w:pPr>
      <w:r w:rsidRPr="00B93A55">
        <w:lastRenderedPageBreak/>
        <w:t xml:space="preserve">MINIMALI </w:t>
      </w:r>
      <w:r w:rsidRPr="00B93A55">
        <w:rPr>
          <w:caps/>
        </w:rPr>
        <w:t xml:space="preserve">informacija ant </w:t>
      </w:r>
      <w:r w:rsidRPr="00B93A55">
        <w:t>LIZDINIŲ PLOKŠTELIŲ ARBA DVISLUOKSNIŲ JUOSTELIŲ</w:t>
      </w:r>
    </w:p>
    <w:p w14:paraId="56C1B445" w14:textId="77777777" w:rsidR="00C16B19" w:rsidRPr="00B93A55" w:rsidRDefault="00C16B19" w:rsidP="00C16B19">
      <w:pPr>
        <w:pStyle w:val="PI-1labEMEASMCA"/>
      </w:pPr>
    </w:p>
    <w:p w14:paraId="602D9847" w14:textId="77777777" w:rsidR="00C16B19" w:rsidRPr="00B93A55" w:rsidRDefault="00C16B19" w:rsidP="00C16B19">
      <w:pPr>
        <w:pStyle w:val="PI-1labEMEASMCA"/>
      </w:pPr>
      <w:r w:rsidRPr="00B93A55">
        <w:t>LIZDINĖ PLOKŠTELĖ</w:t>
      </w:r>
    </w:p>
    <w:p w14:paraId="5037B422" w14:textId="77777777" w:rsidR="00C16B19" w:rsidRPr="00F03394" w:rsidRDefault="00C16B19" w:rsidP="00C16B19">
      <w:pPr>
        <w:spacing w:line="240" w:lineRule="auto"/>
        <w:rPr>
          <w:rFonts w:cs="Times New Roman"/>
        </w:rPr>
      </w:pPr>
    </w:p>
    <w:p w14:paraId="04065C1D" w14:textId="77777777" w:rsidR="00C16B19" w:rsidRPr="00F03394" w:rsidRDefault="00C16B19" w:rsidP="00C16B19">
      <w:pPr>
        <w:spacing w:line="240" w:lineRule="auto"/>
        <w:rPr>
          <w:rFonts w:cs="Times New Roman"/>
        </w:rPr>
      </w:pPr>
    </w:p>
    <w:p w14:paraId="03087D43" w14:textId="77777777" w:rsidR="00C16B19" w:rsidRPr="00B93A55" w:rsidRDefault="00C16B19" w:rsidP="00C16B19">
      <w:pPr>
        <w:pStyle w:val="PI-1labEMEASMCA"/>
      </w:pPr>
      <w:r w:rsidRPr="00B93A55">
        <w:t>1.</w:t>
      </w:r>
      <w:r w:rsidRPr="00B93A55">
        <w:tab/>
        <w:t>VAISTINIO PREPARATO PAVADINIMAS</w:t>
      </w:r>
    </w:p>
    <w:p w14:paraId="77BA13B5" w14:textId="77777777" w:rsidR="00C16B19" w:rsidRPr="00F03394" w:rsidRDefault="00C16B19" w:rsidP="00C16B19">
      <w:pPr>
        <w:spacing w:line="240" w:lineRule="auto"/>
        <w:rPr>
          <w:rFonts w:cs="Times New Roman"/>
        </w:rPr>
      </w:pPr>
    </w:p>
    <w:p w14:paraId="3892F294" w14:textId="77777777" w:rsidR="00C16B19" w:rsidRPr="00C91529" w:rsidRDefault="00C16B19" w:rsidP="00C16B19">
      <w:pPr>
        <w:spacing w:line="240" w:lineRule="auto"/>
        <w:rPr>
          <w:rFonts w:cs="Times New Roman"/>
        </w:rPr>
      </w:pPr>
      <w:r>
        <w:rPr>
          <w:rFonts w:cs="Times New Roman"/>
        </w:rPr>
        <w:t>Zofenopril Ingen Pharma</w:t>
      </w:r>
      <w:r w:rsidRPr="00F03394">
        <w:rPr>
          <w:rFonts w:cs="Times New Roman"/>
        </w:rPr>
        <w:t xml:space="preserve"> 30 mg plėvele dengtos tabletės</w:t>
      </w:r>
    </w:p>
    <w:p w14:paraId="7870F0DA" w14:textId="77777777" w:rsidR="00C16B19" w:rsidRPr="00E8364C" w:rsidRDefault="00C16B19" w:rsidP="00C16B19">
      <w:pPr>
        <w:spacing w:line="240" w:lineRule="auto"/>
        <w:rPr>
          <w:rFonts w:cs="Times New Roman"/>
        </w:rPr>
      </w:pPr>
      <w:r w:rsidRPr="00C91529">
        <w:rPr>
          <w:rFonts w:cs="Times New Roman"/>
        </w:rPr>
        <w:t>Zofenoprilio kalcio druska</w:t>
      </w:r>
    </w:p>
    <w:p w14:paraId="1FD4DA47" w14:textId="77777777" w:rsidR="00C16B19" w:rsidRPr="00D5718A" w:rsidRDefault="00C16B19" w:rsidP="00C16B19">
      <w:pPr>
        <w:spacing w:line="240" w:lineRule="auto"/>
        <w:rPr>
          <w:rFonts w:cs="Times New Roman"/>
        </w:rPr>
      </w:pPr>
    </w:p>
    <w:p w14:paraId="43C68BAB" w14:textId="77777777" w:rsidR="00C16B19" w:rsidRPr="006553C8" w:rsidRDefault="00C16B19" w:rsidP="00C16B19">
      <w:pPr>
        <w:spacing w:line="240" w:lineRule="auto"/>
        <w:rPr>
          <w:rFonts w:cs="Times New Roman"/>
        </w:rPr>
      </w:pPr>
    </w:p>
    <w:p w14:paraId="32E8E99A" w14:textId="77777777" w:rsidR="00C16B19" w:rsidRPr="00B93A55" w:rsidRDefault="00C16B19" w:rsidP="00C16B19">
      <w:pPr>
        <w:pStyle w:val="PI-1labEMEASMCA"/>
      </w:pPr>
      <w:r w:rsidRPr="00B93A55">
        <w:t>2.</w:t>
      </w:r>
      <w:r w:rsidRPr="00B93A55">
        <w:tab/>
        <w:t>REGISTRUOTOJO PAVADINIMAS</w:t>
      </w:r>
    </w:p>
    <w:p w14:paraId="2C56818D" w14:textId="77777777" w:rsidR="00C16B19" w:rsidRPr="00F03394" w:rsidRDefault="00C16B19" w:rsidP="00C16B19">
      <w:pPr>
        <w:spacing w:line="240" w:lineRule="auto"/>
        <w:rPr>
          <w:rFonts w:cs="Times New Roman"/>
        </w:rPr>
      </w:pPr>
    </w:p>
    <w:p w14:paraId="0DB4D871" w14:textId="77777777" w:rsidR="00C16B19" w:rsidRPr="00F03394" w:rsidRDefault="00C16B19" w:rsidP="00C16B19">
      <w:pPr>
        <w:spacing w:line="240" w:lineRule="auto"/>
        <w:rPr>
          <w:rFonts w:cs="Times New Roman"/>
        </w:rPr>
      </w:pPr>
      <w:r>
        <w:rPr>
          <w:rFonts w:cs="Times New Roman"/>
        </w:rPr>
        <w:t xml:space="preserve">SIA </w:t>
      </w:r>
      <w:r w:rsidRPr="00F03394">
        <w:rPr>
          <w:rFonts w:cs="Times New Roman"/>
        </w:rPr>
        <w:t>Ingen Pharma</w:t>
      </w:r>
    </w:p>
    <w:p w14:paraId="6DE00ED6" w14:textId="77777777" w:rsidR="00C16B19" w:rsidRPr="00C91529" w:rsidRDefault="00C16B19" w:rsidP="00C16B19">
      <w:pPr>
        <w:spacing w:line="240" w:lineRule="auto"/>
        <w:rPr>
          <w:rFonts w:cs="Times New Roman"/>
        </w:rPr>
      </w:pPr>
    </w:p>
    <w:p w14:paraId="47A612E4" w14:textId="77777777" w:rsidR="00C16B19" w:rsidRPr="00D5718A" w:rsidRDefault="00C16B19" w:rsidP="00C16B19">
      <w:pPr>
        <w:spacing w:line="240" w:lineRule="auto"/>
        <w:rPr>
          <w:rFonts w:cs="Times New Roman"/>
        </w:rPr>
      </w:pPr>
    </w:p>
    <w:p w14:paraId="492F8513" w14:textId="77777777" w:rsidR="00C16B19" w:rsidRPr="00B93A55" w:rsidRDefault="00C16B19" w:rsidP="00C16B19">
      <w:pPr>
        <w:pStyle w:val="PI-1labEMEASMCA"/>
      </w:pPr>
      <w:r w:rsidRPr="00B93A55">
        <w:t>3.</w:t>
      </w:r>
      <w:r w:rsidRPr="00B93A55">
        <w:tab/>
        <w:t>TINKAMUMO LAIKAS</w:t>
      </w:r>
    </w:p>
    <w:p w14:paraId="3F111859" w14:textId="77777777" w:rsidR="00C16B19" w:rsidRPr="00F03394" w:rsidRDefault="00C16B19" w:rsidP="00C16B19">
      <w:pPr>
        <w:spacing w:line="240" w:lineRule="auto"/>
        <w:rPr>
          <w:rFonts w:cs="Times New Roman"/>
        </w:rPr>
      </w:pPr>
    </w:p>
    <w:p w14:paraId="0DDFDE22" w14:textId="69949D9E" w:rsidR="00C16B19" w:rsidRPr="00F03394" w:rsidRDefault="00C16B19" w:rsidP="00C16B19">
      <w:pPr>
        <w:spacing w:line="240" w:lineRule="auto"/>
        <w:rPr>
          <w:rFonts w:cs="Times New Roman"/>
        </w:rPr>
      </w:pPr>
      <w:r>
        <w:rPr>
          <w:rFonts w:cs="Times New Roman"/>
        </w:rPr>
        <w:t>EXP</w:t>
      </w:r>
      <w:r w:rsidRPr="00F03394">
        <w:rPr>
          <w:rFonts w:cs="Times New Roman"/>
        </w:rPr>
        <w:t xml:space="preserve"> {mm / MMMM}</w:t>
      </w:r>
    </w:p>
    <w:p w14:paraId="605982FC" w14:textId="77777777" w:rsidR="00C16B19" w:rsidRPr="00C91529" w:rsidRDefault="00C16B19" w:rsidP="00C16B19">
      <w:pPr>
        <w:spacing w:line="240" w:lineRule="auto"/>
        <w:rPr>
          <w:rFonts w:cs="Times New Roman"/>
        </w:rPr>
      </w:pPr>
    </w:p>
    <w:p w14:paraId="6502E612" w14:textId="77777777" w:rsidR="00C16B19" w:rsidRPr="00D5718A" w:rsidRDefault="00C16B19" w:rsidP="00C16B19">
      <w:pPr>
        <w:spacing w:line="240" w:lineRule="auto"/>
        <w:rPr>
          <w:rFonts w:cs="Times New Roman"/>
        </w:rPr>
      </w:pPr>
    </w:p>
    <w:p w14:paraId="3B41294A" w14:textId="77777777" w:rsidR="00C16B19" w:rsidRPr="00B93A55" w:rsidRDefault="00C16B19" w:rsidP="00C16B19">
      <w:pPr>
        <w:pStyle w:val="PI-1labEMEASMCA"/>
      </w:pPr>
      <w:r w:rsidRPr="00B93A55">
        <w:t>4.</w:t>
      </w:r>
      <w:r w:rsidRPr="00B93A55">
        <w:tab/>
        <w:t>SERIJOS NUMERIS</w:t>
      </w:r>
    </w:p>
    <w:p w14:paraId="4DD9D32C" w14:textId="77777777" w:rsidR="00C16B19" w:rsidRPr="00F03394" w:rsidRDefault="00C16B19" w:rsidP="00C16B19">
      <w:pPr>
        <w:spacing w:line="240" w:lineRule="auto"/>
        <w:rPr>
          <w:rFonts w:cs="Times New Roman"/>
        </w:rPr>
      </w:pPr>
    </w:p>
    <w:p w14:paraId="38873047" w14:textId="056FAD50" w:rsidR="00C16B19" w:rsidRPr="00F03394" w:rsidRDefault="00C16B19" w:rsidP="00C16B19">
      <w:pPr>
        <w:spacing w:line="240" w:lineRule="auto"/>
        <w:rPr>
          <w:rFonts w:cs="Times New Roman"/>
        </w:rPr>
      </w:pPr>
      <w:r>
        <w:rPr>
          <w:rFonts w:cs="Times New Roman"/>
        </w:rPr>
        <w:t>Lot</w:t>
      </w:r>
    </w:p>
    <w:p w14:paraId="3553DFD9" w14:textId="77777777" w:rsidR="00C16B19" w:rsidRPr="00C91529" w:rsidRDefault="00C16B19" w:rsidP="00C16B19">
      <w:pPr>
        <w:spacing w:line="240" w:lineRule="auto"/>
        <w:rPr>
          <w:rFonts w:cs="Times New Roman"/>
        </w:rPr>
      </w:pPr>
    </w:p>
    <w:p w14:paraId="6DBF4951" w14:textId="77777777" w:rsidR="00C16B19" w:rsidRPr="00D5718A" w:rsidRDefault="00C16B19" w:rsidP="00C16B19">
      <w:pPr>
        <w:spacing w:line="240" w:lineRule="auto"/>
        <w:rPr>
          <w:rFonts w:cs="Times New Roman"/>
        </w:rPr>
      </w:pPr>
    </w:p>
    <w:p w14:paraId="5E6C9F30" w14:textId="77777777" w:rsidR="00C16B19" w:rsidRPr="00B93A55" w:rsidRDefault="00C16B19" w:rsidP="00C16B19">
      <w:pPr>
        <w:pStyle w:val="PI-1labEMEASMCA"/>
      </w:pPr>
      <w:r w:rsidRPr="00B93A55">
        <w:t>5.</w:t>
      </w:r>
      <w:r w:rsidRPr="00B93A55">
        <w:tab/>
        <w:t>KITA</w:t>
      </w:r>
    </w:p>
    <w:p w14:paraId="0823CA89" w14:textId="77777777" w:rsidR="00C16B19" w:rsidRPr="00F03394" w:rsidRDefault="00C16B19" w:rsidP="00C16B19">
      <w:pPr>
        <w:spacing w:line="240" w:lineRule="auto"/>
        <w:rPr>
          <w:rFonts w:cs="Times New Roman"/>
        </w:rPr>
      </w:pPr>
    </w:p>
    <w:p w14:paraId="601D91EE" w14:textId="77777777" w:rsidR="00C16B19" w:rsidRPr="00B93A55" w:rsidRDefault="00C16B19" w:rsidP="00C16B19">
      <w:pPr>
        <w:pStyle w:val="PI-1labEMEASMCA"/>
        <w:pBdr>
          <w:top w:val="none" w:sz="0" w:space="0" w:color="auto"/>
          <w:left w:val="none" w:sz="0" w:space="0" w:color="auto"/>
          <w:bottom w:val="none" w:sz="0" w:space="0" w:color="auto"/>
          <w:right w:val="none" w:sz="0" w:space="0" w:color="auto"/>
        </w:pBdr>
      </w:pPr>
      <w:r w:rsidRPr="00B93A55">
        <w:br w:type="page"/>
      </w:r>
    </w:p>
    <w:p w14:paraId="69743F16" w14:textId="77777777" w:rsidR="00C16B19" w:rsidRPr="00B93A55" w:rsidRDefault="00C16B19" w:rsidP="00C16B19">
      <w:pPr>
        <w:pStyle w:val="TTEMEASMCA"/>
        <w:rPr>
          <w:rFonts w:cs="Times New Roman"/>
          <w:szCs w:val="22"/>
        </w:rPr>
      </w:pPr>
      <w:bookmarkStart w:id="71" w:name="_Toc129243137"/>
      <w:bookmarkStart w:id="72" w:name="_Toc129243262"/>
    </w:p>
    <w:p w14:paraId="2BA510DA" w14:textId="77777777" w:rsidR="00C16B19" w:rsidRPr="00B93A55" w:rsidRDefault="00C16B19" w:rsidP="00C16B19">
      <w:pPr>
        <w:pStyle w:val="TTEMEASMCA"/>
        <w:rPr>
          <w:rFonts w:cs="Times New Roman"/>
          <w:szCs w:val="22"/>
        </w:rPr>
      </w:pPr>
    </w:p>
    <w:p w14:paraId="76843736" w14:textId="77777777" w:rsidR="00C16B19" w:rsidRPr="00B93A55" w:rsidRDefault="00C16B19" w:rsidP="00C16B19">
      <w:pPr>
        <w:pStyle w:val="TTEMEASMCA"/>
        <w:rPr>
          <w:rFonts w:cs="Times New Roman"/>
          <w:szCs w:val="22"/>
        </w:rPr>
      </w:pPr>
    </w:p>
    <w:p w14:paraId="4946FF6A" w14:textId="77777777" w:rsidR="00C16B19" w:rsidRPr="00B93A55" w:rsidRDefault="00C16B19" w:rsidP="00C16B19">
      <w:pPr>
        <w:pStyle w:val="TTEMEASMCA"/>
        <w:rPr>
          <w:rFonts w:cs="Times New Roman"/>
          <w:szCs w:val="22"/>
        </w:rPr>
      </w:pPr>
    </w:p>
    <w:p w14:paraId="43C15575" w14:textId="77777777" w:rsidR="00C16B19" w:rsidRPr="00B93A55" w:rsidRDefault="00C16B19" w:rsidP="00C16B19">
      <w:pPr>
        <w:pStyle w:val="TTEMEASMCA"/>
        <w:rPr>
          <w:rFonts w:cs="Times New Roman"/>
          <w:szCs w:val="22"/>
        </w:rPr>
      </w:pPr>
    </w:p>
    <w:p w14:paraId="6AF83C13" w14:textId="77777777" w:rsidR="00C16B19" w:rsidRPr="00B93A55" w:rsidRDefault="00C16B19" w:rsidP="00C16B19">
      <w:pPr>
        <w:pStyle w:val="TTEMEASMCA"/>
        <w:rPr>
          <w:rFonts w:cs="Times New Roman"/>
          <w:szCs w:val="22"/>
        </w:rPr>
      </w:pPr>
    </w:p>
    <w:p w14:paraId="5025852F" w14:textId="77777777" w:rsidR="00C16B19" w:rsidRPr="00B93A55" w:rsidRDefault="00C16B19" w:rsidP="00C16B19">
      <w:pPr>
        <w:pStyle w:val="TTEMEASMCA"/>
        <w:rPr>
          <w:rFonts w:cs="Times New Roman"/>
          <w:szCs w:val="22"/>
        </w:rPr>
      </w:pPr>
    </w:p>
    <w:p w14:paraId="4A7345A6" w14:textId="77777777" w:rsidR="00C16B19" w:rsidRPr="00B93A55" w:rsidRDefault="00C16B19" w:rsidP="00C16B19">
      <w:pPr>
        <w:pStyle w:val="TTEMEASMCA"/>
        <w:rPr>
          <w:rFonts w:cs="Times New Roman"/>
          <w:szCs w:val="22"/>
        </w:rPr>
      </w:pPr>
    </w:p>
    <w:p w14:paraId="4343C885" w14:textId="77777777" w:rsidR="00C16B19" w:rsidRPr="00B93A55" w:rsidRDefault="00C16B19" w:rsidP="00C16B19">
      <w:pPr>
        <w:pStyle w:val="TTEMEASMCA"/>
        <w:rPr>
          <w:rFonts w:cs="Times New Roman"/>
          <w:szCs w:val="22"/>
        </w:rPr>
      </w:pPr>
    </w:p>
    <w:p w14:paraId="1A7080A4" w14:textId="77777777" w:rsidR="00C16B19" w:rsidRPr="00B93A55" w:rsidRDefault="00C16B19" w:rsidP="00C16B19">
      <w:pPr>
        <w:pStyle w:val="TTEMEASMCA"/>
        <w:rPr>
          <w:rFonts w:cs="Times New Roman"/>
          <w:szCs w:val="22"/>
        </w:rPr>
      </w:pPr>
    </w:p>
    <w:p w14:paraId="6903E3C0" w14:textId="77777777" w:rsidR="00C16B19" w:rsidRPr="00B93A55" w:rsidRDefault="00C16B19" w:rsidP="00C16B19">
      <w:pPr>
        <w:pStyle w:val="TTEMEASMCA"/>
        <w:rPr>
          <w:rFonts w:cs="Times New Roman"/>
          <w:szCs w:val="22"/>
        </w:rPr>
      </w:pPr>
    </w:p>
    <w:p w14:paraId="5545243A" w14:textId="77777777" w:rsidR="00C16B19" w:rsidRPr="00B93A55" w:rsidRDefault="00C16B19" w:rsidP="00C16B19">
      <w:pPr>
        <w:pStyle w:val="TTEMEASMCA"/>
        <w:rPr>
          <w:rFonts w:cs="Times New Roman"/>
          <w:szCs w:val="22"/>
        </w:rPr>
      </w:pPr>
    </w:p>
    <w:p w14:paraId="588B98FD" w14:textId="77777777" w:rsidR="00C16B19" w:rsidRPr="00B93A55" w:rsidRDefault="00C16B19" w:rsidP="00C16B19">
      <w:pPr>
        <w:pStyle w:val="TTEMEASMCA"/>
        <w:rPr>
          <w:rFonts w:cs="Times New Roman"/>
          <w:szCs w:val="22"/>
        </w:rPr>
      </w:pPr>
    </w:p>
    <w:p w14:paraId="7E790C88" w14:textId="77777777" w:rsidR="00C16B19" w:rsidRPr="00B93A55" w:rsidRDefault="00C16B19" w:rsidP="00C16B19">
      <w:pPr>
        <w:pStyle w:val="TTEMEASMCA"/>
        <w:rPr>
          <w:rFonts w:cs="Times New Roman"/>
          <w:szCs w:val="22"/>
        </w:rPr>
      </w:pPr>
    </w:p>
    <w:p w14:paraId="04E2A975" w14:textId="77777777" w:rsidR="00C16B19" w:rsidRPr="00B93A55" w:rsidRDefault="00C16B19" w:rsidP="00C16B19">
      <w:pPr>
        <w:pStyle w:val="TTEMEASMCA"/>
        <w:jc w:val="left"/>
        <w:rPr>
          <w:rFonts w:cs="Times New Roman"/>
          <w:szCs w:val="22"/>
        </w:rPr>
      </w:pPr>
    </w:p>
    <w:p w14:paraId="068B9E49" w14:textId="77777777" w:rsidR="00C16B19" w:rsidRPr="00B93A55" w:rsidRDefault="00C16B19" w:rsidP="00C16B19">
      <w:pPr>
        <w:pStyle w:val="TTEMEASMCA"/>
        <w:rPr>
          <w:rFonts w:cs="Times New Roman"/>
          <w:szCs w:val="22"/>
        </w:rPr>
      </w:pPr>
    </w:p>
    <w:p w14:paraId="35441383" w14:textId="77777777" w:rsidR="00C16B19" w:rsidRPr="00B93A55" w:rsidRDefault="00C16B19" w:rsidP="00C16B19">
      <w:pPr>
        <w:pStyle w:val="TTEMEASMCA"/>
        <w:rPr>
          <w:rFonts w:cs="Times New Roman"/>
          <w:szCs w:val="22"/>
        </w:rPr>
      </w:pPr>
      <w:r w:rsidRPr="00B93A55">
        <w:rPr>
          <w:rFonts w:cs="Times New Roman"/>
          <w:szCs w:val="22"/>
        </w:rPr>
        <w:t>B. PAKUOTĖS LAPELIS</w:t>
      </w:r>
      <w:bookmarkEnd w:id="71"/>
      <w:bookmarkEnd w:id="72"/>
    </w:p>
    <w:p w14:paraId="0FAD5CE3" w14:textId="77777777" w:rsidR="00C16B19" w:rsidRPr="00B93A55" w:rsidRDefault="00C16B19" w:rsidP="00C16B19">
      <w:pPr>
        <w:pStyle w:val="TTEMEASMCA"/>
        <w:rPr>
          <w:rFonts w:cs="Times New Roman"/>
          <w:szCs w:val="22"/>
        </w:rPr>
      </w:pPr>
      <w:r w:rsidRPr="00B93A55">
        <w:rPr>
          <w:rFonts w:cs="Times New Roman"/>
          <w:szCs w:val="22"/>
        </w:rPr>
        <w:br w:type="page"/>
      </w:r>
      <w:bookmarkStart w:id="73" w:name="_Toc129243138"/>
      <w:bookmarkStart w:id="74" w:name="_Toc129243263"/>
      <w:r w:rsidRPr="00B93A55">
        <w:rPr>
          <w:rFonts w:cs="Times New Roman"/>
          <w:iCs/>
          <w:szCs w:val="22"/>
        </w:rPr>
        <w:lastRenderedPageBreak/>
        <w:t>Pakuotės lapelis: informacija vartotojui</w:t>
      </w:r>
      <w:bookmarkEnd w:id="73"/>
      <w:bookmarkEnd w:id="74"/>
    </w:p>
    <w:p w14:paraId="08D13135" w14:textId="77777777" w:rsidR="00C16B19" w:rsidRPr="00F03394" w:rsidRDefault="00C16B19" w:rsidP="00C16B19">
      <w:pPr>
        <w:spacing w:line="240" w:lineRule="auto"/>
        <w:rPr>
          <w:rFonts w:cs="Times New Roman"/>
        </w:rPr>
      </w:pPr>
    </w:p>
    <w:p w14:paraId="5C596F55" w14:textId="77777777" w:rsidR="00C16B19" w:rsidRPr="006553C8" w:rsidRDefault="00C16B19" w:rsidP="00C16B19">
      <w:pPr>
        <w:spacing w:line="240" w:lineRule="auto"/>
        <w:jc w:val="center"/>
        <w:rPr>
          <w:rFonts w:cs="Times New Roman"/>
          <w:b/>
        </w:rPr>
      </w:pPr>
      <w:r>
        <w:rPr>
          <w:rFonts w:cs="Times New Roman"/>
          <w:b/>
        </w:rPr>
        <w:t>Zofenopril Ingen Pharma</w:t>
      </w:r>
      <w:r w:rsidRPr="006553C8">
        <w:rPr>
          <w:rFonts w:cs="Times New Roman"/>
          <w:b/>
        </w:rPr>
        <w:t xml:space="preserve"> 30 mg plėvele dengtos tabletės</w:t>
      </w:r>
    </w:p>
    <w:p w14:paraId="6E10E8BE" w14:textId="77777777" w:rsidR="00C16B19" w:rsidRPr="00B93A55" w:rsidRDefault="00C16B19" w:rsidP="00C16B19">
      <w:pPr>
        <w:pStyle w:val="BTeEMEASMCA"/>
        <w:spacing w:line="240" w:lineRule="auto"/>
        <w:rPr>
          <w:rFonts w:cs="Times New Roman"/>
        </w:rPr>
      </w:pPr>
      <w:r w:rsidRPr="00B93A55">
        <w:rPr>
          <w:rFonts w:cs="Times New Roman"/>
        </w:rPr>
        <w:t>Zofenoprilio kalcio druska</w:t>
      </w:r>
    </w:p>
    <w:p w14:paraId="19BDAB33" w14:textId="77777777" w:rsidR="00C16B19" w:rsidRPr="00B93A55" w:rsidRDefault="00C16B19" w:rsidP="00C16B19">
      <w:pPr>
        <w:spacing w:line="240" w:lineRule="auto"/>
        <w:rPr>
          <w:rFonts w:cs="Times New Roman"/>
        </w:rPr>
      </w:pPr>
    </w:p>
    <w:p w14:paraId="1C5D85D7" w14:textId="77777777" w:rsidR="00C16B19" w:rsidRPr="00F03394" w:rsidRDefault="00C16B19" w:rsidP="00C16B19">
      <w:pPr>
        <w:pStyle w:val="BTbEMEASMCA"/>
        <w:spacing w:line="240" w:lineRule="auto"/>
        <w:rPr>
          <w:rFonts w:cs="Times New Roman"/>
        </w:rPr>
      </w:pPr>
      <w:r w:rsidRPr="00B93A55">
        <w:rPr>
          <w:rFonts w:cs="Times New Roman"/>
        </w:rPr>
        <w:t>Atidžiai perskaitykite visą šį lapelį, prieš pradėdami vartoti vaistą, nes jame pateikiama Jums s</w:t>
      </w:r>
      <w:r w:rsidRPr="00F03394">
        <w:rPr>
          <w:rFonts w:cs="Times New Roman"/>
        </w:rPr>
        <w:t>varbi informacija.</w:t>
      </w:r>
    </w:p>
    <w:p w14:paraId="4AE4596E" w14:textId="77777777" w:rsidR="00C16B19" w:rsidRPr="00E8364C" w:rsidRDefault="00C16B19" w:rsidP="00C16B19">
      <w:pPr>
        <w:pStyle w:val="Sraopastraipa"/>
        <w:numPr>
          <w:ilvl w:val="0"/>
          <w:numId w:val="7"/>
        </w:numPr>
        <w:spacing w:line="240" w:lineRule="auto"/>
        <w:ind w:left="567" w:hanging="567"/>
        <w:rPr>
          <w:rFonts w:cs="Times New Roman"/>
        </w:rPr>
      </w:pPr>
      <w:r w:rsidRPr="00E8364C">
        <w:rPr>
          <w:rFonts w:cs="Times New Roman"/>
        </w:rPr>
        <w:t>Neišmeskite šio lapelio, nes vėl gali prireikti jį perskaityti.</w:t>
      </w:r>
    </w:p>
    <w:p w14:paraId="3547A003" w14:textId="77777777" w:rsidR="00C16B19" w:rsidRPr="006553C8" w:rsidRDefault="00C16B19" w:rsidP="00C16B19">
      <w:pPr>
        <w:pStyle w:val="Sraopastraipa"/>
        <w:numPr>
          <w:ilvl w:val="0"/>
          <w:numId w:val="7"/>
        </w:numPr>
        <w:spacing w:line="240" w:lineRule="auto"/>
        <w:ind w:left="567" w:hanging="567"/>
        <w:rPr>
          <w:rFonts w:cs="Times New Roman"/>
        </w:rPr>
      </w:pPr>
      <w:r w:rsidRPr="006553C8">
        <w:rPr>
          <w:rFonts w:cs="Times New Roman"/>
        </w:rPr>
        <w:t>Jeigu kiltų daugiau klausimų, kreipkitės į gydytoją arba vaistininką.</w:t>
      </w:r>
    </w:p>
    <w:p w14:paraId="17D25EC5" w14:textId="77777777" w:rsidR="00C16B19" w:rsidRPr="006553C8" w:rsidRDefault="00C16B19" w:rsidP="00C16B19">
      <w:pPr>
        <w:pStyle w:val="Sraopastraipa"/>
        <w:numPr>
          <w:ilvl w:val="0"/>
          <w:numId w:val="7"/>
        </w:numPr>
        <w:spacing w:line="240" w:lineRule="auto"/>
        <w:ind w:left="567" w:hanging="567"/>
        <w:rPr>
          <w:rFonts w:cs="Times New Roman"/>
        </w:rPr>
      </w:pPr>
      <w:r w:rsidRPr="006553C8">
        <w:rPr>
          <w:rFonts w:cs="Times New Roman"/>
        </w:rPr>
        <w:t xml:space="preserve">Šis vaistas skirtas </w:t>
      </w:r>
      <w:r>
        <w:rPr>
          <w:rFonts w:cs="Times New Roman"/>
        </w:rPr>
        <w:t xml:space="preserve">tik </w:t>
      </w:r>
      <w:r w:rsidRPr="006553C8">
        <w:rPr>
          <w:rFonts w:cs="Times New Roman"/>
        </w:rPr>
        <w:t>Jums, todėl kitiems žmonėms jo duoti negalima. Vaistas gali jiems pakenkti (net tiems, kurių ligos požymiai yra tokie patys kaip Jūsų).</w:t>
      </w:r>
    </w:p>
    <w:p w14:paraId="7C8A7092" w14:textId="77777777" w:rsidR="00C16B19" w:rsidRPr="006553C8" w:rsidRDefault="00C16B19" w:rsidP="00C16B19">
      <w:pPr>
        <w:pStyle w:val="Sraopastraipa"/>
        <w:numPr>
          <w:ilvl w:val="0"/>
          <w:numId w:val="7"/>
        </w:numPr>
        <w:spacing w:line="240" w:lineRule="auto"/>
        <w:ind w:left="567" w:hanging="567"/>
        <w:rPr>
          <w:rFonts w:cs="Times New Roman"/>
        </w:rPr>
      </w:pPr>
      <w:r w:rsidRPr="006553C8">
        <w:rPr>
          <w:rFonts w:cs="Times New Roman"/>
        </w:rPr>
        <w:t>Jeigu pasireiškė šalutinis poveikis (net jeigu jis šiame lapelyje nenurodytas), kreipkitės į gydytoją arba vaistininką. Žr. 4 skyrių.</w:t>
      </w:r>
    </w:p>
    <w:p w14:paraId="660D9C67" w14:textId="77777777" w:rsidR="00C16B19" w:rsidRPr="006553C8" w:rsidRDefault="00C16B19" w:rsidP="00C16B19">
      <w:pPr>
        <w:spacing w:line="240" w:lineRule="auto"/>
        <w:rPr>
          <w:rFonts w:cs="Times New Roman"/>
        </w:rPr>
      </w:pPr>
    </w:p>
    <w:p w14:paraId="333615ED" w14:textId="77777777" w:rsidR="00C16B19" w:rsidRPr="006553C8" w:rsidRDefault="00C16B19" w:rsidP="00C16B19">
      <w:pPr>
        <w:pStyle w:val="BTbEMEASMCA"/>
        <w:spacing w:line="240" w:lineRule="auto"/>
        <w:rPr>
          <w:rFonts w:cs="Times New Roman"/>
        </w:rPr>
      </w:pPr>
      <w:r w:rsidRPr="006553C8">
        <w:rPr>
          <w:rFonts w:cs="Times New Roman"/>
        </w:rPr>
        <w:t>Apie ką rašoma šiame lapelyje?</w:t>
      </w:r>
    </w:p>
    <w:p w14:paraId="3CF3FE43" w14:textId="77777777" w:rsidR="00C16B19" w:rsidRPr="006553C8" w:rsidRDefault="00C16B19" w:rsidP="00C16B19">
      <w:pPr>
        <w:tabs>
          <w:tab w:val="left" w:pos="567"/>
        </w:tabs>
        <w:spacing w:line="240" w:lineRule="auto"/>
        <w:rPr>
          <w:rFonts w:cs="Times New Roman"/>
        </w:rPr>
      </w:pPr>
      <w:r w:rsidRPr="006553C8">
        <w:rPr>
          <w:rFonts w:cs="Times New Roman"/>
        </w:rPr>
        <w:t>1.</w:t>
      </w:r>
      <w:r w:rsidRPr="006553C8">
        <w:rPr>
          <w:rFonts w:cs="Times New Roman"/>
        </w:rPr>
        <w:tab/>
        <w:t xml:space="preserve">Kas yra </w:t>
      </w:r>
      <w:r>
        <w:rPr>
          <w:rFonts w:cs="Times New Roman"/>
        </w:rPr>
        <w:t>Zofenopril Ingen Pharma</w:t>
      </w:r>
      <w:r w:rsidRPr="006553C8">
        <w:rPr>
          <w:rFonts w:cs="Times New Roman"/>
        </w:rPr>
        <w:t xml:space="preserve"> ir kam jis vartojamas</w:t>
      </w:r>
    </w:p>
    <w:p w14:paraId="776E3005" w14:textId="77777777" w:rsidR="00C16B19" w:rsidRPr="006553C8" w:rsidRDefault="00C16B19" w:rsidP="00C16B19">
      <w:pPr>
        <w:tabs>
          <w:tab w:val="left" w:pos="567"/>
        </w:tabs>
        <w:spacing w:line="240" w:lineRule="auto"/>
        <w:rPr>
          <w:rFonts w:cs="Times New Roman"/>
        </w:rPr>
      </w:pPr>
      <w:r w:rsidRPr="006553C8">
        <w:rPr>
          <w:rFonts w:cs="Times New Roman"/>
        </w:rPr>
        <w:t>2.</w:t>
      </w:r>
      <w:r w:rsidRPr="006553C8">
        <w:rPr>
          <w:rFonts w:cs="Times New Roman"/>
        </w:rPr>
        <w:tab/>
        <w:t xml:space="preserve">Kas žinotina prieš vartojant </w:t>
      </w:r>
      <w:r>
        <w:rPr>
          <w:rFonts w:cs="Times New Roman"/>
        </w:rPr>
        <w:t>Zofenopril Ingen Pharma</w:t>
      </w:r>
    </w:p>
    <w:p w14:paraId="59352E4B" w14:textId="77777777" w:rsidR="00C16B19" w:rsidRPr="006553C8" w:rsidRDefault="00C16B19" w:rsidP="00C16B19">
      <w:pPr>
        <w:tabs>
          <w:tab w:val="left" w:pos="567"/>
        </w:tabs>
        <w:spacing w:line="240" w:lineRule="auto"/>
        <w:rPr>
          <w:rFonts w:cs="Times New Roman"/>
        </w:rPr>
      </w:pPr>
      <w:r w:rsidRPr="006553C8">
        <w:rPr>
          <w:rFonts w:cs="Times New Roman"/>
        </w:rPr>
        <w:t>3.</w:t>
      </w:r>
      <w:r w:rsidRPr="006553C8">
        <w:rPr>
          <w:rFonts w:cs="Times New Roman"/>
        </w:rPr>
        <w:tab/>
        <w:t xml:space="preserve">Kaip vartoti </w:t>
      </w:r>
      <w:r>
        <w:rPr>
          <w:rFonts w:cs="Times New Roman"/>
        </w:rPr>
        <w:t>Zofenopril Ingen Pharma</w:t>
      </w:r>
    </w:p>
    <w:p w14:paraId="683DE476" w14:textId="77777777" w:rsidR="00C16B19" w:rsidRPr="006553C8" w:rsidRDefault="00C16B19" w:rsidP="00C16B19">
      <w:pPr>
        <w:tabs>
          <w:tab w:val="left" w:pos="567"/>
        </w:tabs>
        <w:spacing w:line="240" w:lineRule="auto"/>
        <w:rPr>
          <w:rFonts w:cs="Times New Roman"/>
        </w:rPr>
      </w:pPr>
      <w:r w:rsidRPr="006553C8">
        <w:rPr>
          <w:rFonts w:cs="Times New Roman"/>
        </w:rPr>
        <w:t>4.</w:t>
      </w:r>
      <w:r w:rsidRPr="006553C8">
        <w:rPr>
          <w:rFonts w:cs="Times New Roman"/>
        </w:rPr>
        <w:tab/>
        <w:t>Galimas šalutinis poveikis</w:t>
      </w:r>
    </w:p>
    <w:p w14:paraId="29726E51" w14:textId="77777777" w:rsidR="00C16B19" w:rsidRPr="006553C8" w:rsidRDefault="00C16B19" w:rsidP="00C16B19">
      <w:pPr>
        <w:tabs>
          <w:tab w:val="left" w:pos="567"/>
        </w:tabs>
        <w:spacing w:line="240" w:lineRule="auto"/>
        <w:rPr>
          <w:rFonts w:cs="Times New Roman"/>
        </w:rPr>
      </w:pPr>
      <w:r w:rsidRPr="006553C8">
        <w:rPr>
          <w:rFonts w:cs="Times New Roman"/>
        </w:rPr>
        <w:t>5.</w:t>
      </w:r>
      <w:r w:rsidRPr="006553C8">
        <w:rPr>
          <w:rFonts w:cs="Times New Roman"/>
        </w:rPr>
        <w:tab/>
        <w:t xml:space="preserve">Kaip laikyti </w:t>
      </w:r>
      <w:r>
        <w:rPr>
          <w:rFonts w:cs="Times New Roman"/>
        </w:rPr>
        <w:t>Zofenopril Ingen Pharma</w:t>
      </w:r>
    </w:p>
    <w:p w14:paraId="25FEDF09" w14:textId="77777777" w:rsidR="00C16B19" w:rsidRPr="006553C8" w:rsidRDefault="00C16B19" w:rsidP="00C16B19">
      <w:pPr>
        <w:tabs>
          <w:tab w:val="left" w:pos="567"/>
        </w:tabs>
        <w:spacing w:line="240" w:lineRule="auto"/>
        <w:rPr>
          <w:rFonts w:cs="Times New Roman"/>
        </w:rPr>
      </w:pPr>
      <w:r w:rsidRPr="006553C8">
        <w:rPr>
          <w:rFonts w:cs="Times New Roman"/>
        </w:rPr>
        <w:t>6.</w:t>
      </w:r>
      <w:r w:rsidRPr="006553C8">
        <w:rPr>
          <w:rFonts w:cs="Times New Roman"/>
        </w:rPr>
        <w:tab/>
        <w:t>Pakuotės turinys ir kita informacija</w:t>
      </w:r>
    </w:p>
    <w:p w14:paraId="3DBF2C4B" w14:textId="77777777" w:rsidR="00C16B19" w:rsidRPr="006553C8" w:rsidRDefault="00C16B19" w:rsidP="00C16B19">
      <w:pPr>
        <w:spacing w:line="240" w:lineRule="auto"/>
        <w:rPr>
          <w:rFonts w:cs="Times New Roman"/>
        </w:rPr>
      </w:pPr>
    </w:p>
    <w:p w14:paraId="6A1312C8" w14:textId="77777777" w:rsidR="00C16B19" w:rsidRPr="006553C8" w:rsidRDefault="00C16B19" w:rsidP="00C16B19">
      <w:pPr>
        <w:spacing w:line="240" w:lineRule="auto"/>
        <w:rPr>
          <w:rFonts w:cs="Times New Roman"/>
        </w:rPr>
      </w:pPr>
    </w:p>
    <w:p w14:paraId="78C4852E" w14:textId="77777777" w:rsidR="00C16B19" w:rsidRPr="00B93A55" w:rsidRDefault="00C16B19" w:rsidP="00C16B19">
      <w:pPr>
        <w:pStyle w:val="PI-1EMEASMCA"/>
      </w:pPr>
      <w:bookmarkStart w:id="75" w:name="_Toc129243139"/>
      <w:bookmarkStart w:id="76" w:name="_Toc129243264"/>
      <w:r w:rsidRPr="00B93A55">
        <w:t>1.</w:t>
      </w:r>
      <w:r w:rsidRPr="00B93A55">
        <w:tab/>
        <w:t xml:space="preserve">Kas yra </w:t>
      </w:r>
      <w:r>
        <w:rPr>
          <w:noProof/>
        </w:rPr>
        <w:t>Zofenopril Ingen Pharma</w:t>
      </w:r>
      <w:r w:rsidRPr="00B93A55">
        <w:rPr>
          <w:noProof/>
        </w:rPr>
        <w:t xml:space="preserve"> </w:t>
      </w:r>
      <w:r w:rsidRPr="00B93A55">
        <w:t>ir kam jis vartojamas</w:t>
      </w:r>
      <w:bookmarkEnd w:id="75"/>
      <w:bookmarkEnd w:id="76"/>
    </w:p>
    <w:p w14:paraId="26361F96" w14:textId="77777777" w:rsidR="00C16B19" w:rsidRPr="00F03394" w:rsidRDefault="00C16B19" w:rsidP="00C16B19">
      <w:pPr>
        <w:spacing w:line="240" w:lineRule="auto"/>
        <w:rPr>
          <w:rFonts w:cs="Times New Roman"/>
        </w:rPr>
      </w:pPr>
    </w:p>
    <w:p w14:paraId="05668A4C" w14:textId="77777777" w:rsidR="00C16B19" w:rsidRPr="00D5718A" w:rsidRDefault="00C16B19" w:rsidP="00C16B19">
      <w:pPr>
        <w:spacing w:line="240" w:lineRule="auto"/>
        <w:rPr>
          <w:rFonts w:cs="Times New Roman"/>
        </w:rPr>
      </w:pPr>
      <w:r>
        <w:rPr>
          <w:rFonts w:cs="Times New Roman"/>
        </w:rPr>
        <w:t>Zofenopril Ingen Pharma</w:t>
      </w:r>
      <w:r w:rsidRPr="00F03394">
        <w:rPr>
          <w:rFonts w:cs="Times New Roman"/>
        </w:rPr>
        <w:t xml:space="preserve"> veiklioji medžiaga yra zofenoprilio kalcio druska. Zofenoprilio k</w:t>
      </w:r>
      <w:r w:rsidRPr="00C91529">
        <w:rPr>
          <w:rFonts w:cs="Times New Roman"/>
        </w:rPr>
        <w:t xml:space="preserve">alcio druska priklauso vaistų, </w:t>
      </w:r>
      <w:r w:rsidRPr="00E8364C">
        <w:rPr>
          <w:rFonts w:cs="Times New Roman"/>
        </w:rPr>
        <w:t>kurie vadinami angiotenziną konvertuojančio fermento (AKF) inhibitoriai, grupei.</w:t>
      </w:r>
    </w:p>
    <w:p w14:paraId="49D4400E" w14:textId="77777777" w:rsidR="00C16B19" w:rsidRPr="006553C8" w:rsidRDefault="00C16B19" w:rsidP="00C16B19">
      <w:pPr>
        <w:spacing w:line="240" w:lineRule="auto"/>
        <w:rPr>
          <w:rFonts w:cs="Times New Roman"/>
        </w:rPr>
      </w:pPr>
    </w:p>
    <w:p w14:paraId="6EAA26A2" w14:textId="77777777" w:rsidR="00C16B19" w:rsidRPr="006553C8" w:rsidRDefault="00C16B19" w:rsidP="00C16B19">
      <w:pPr>
        <w:spacing w:line="240" w:lineRule="auto"/>
        <w:rPr>
          <w:rFonts w:cs="Times New Roman"/>
        </w:rPr>
      </w:pPr>
      <w:r>
        <w:rPr>
          <w:rFonts w:cs="Times New Roman"/>
        </w:rPr>
        <w:t>Zofenopril Ingen Pharma</w:t>
      </w:r>
      <w:r w:rsidRPr="006553C8">
        <w:rPr>
          <w:rFonts w:cs="Times New Roman"/>
        </w:rPr>
        <w:t xml:space="preserve"> skiriama, jeigu yra tokių ligų:</w:t>
      </w:r>
    </w:p>
    <w:p w14:paraId="109914FB" w14:textId="77777777" w:rsidR="00C16B19" w:rsidRPr="006553C8" w:rsidRDefault="00C16B19" w:rsidP="00C16B19">
      <w:pPr>
        <w:pStyle w:val="Sraopastraipa"/>
        <w:numPr>
          <w:ilvl w:val="0"/>
          <w:numId w:val="5"/>
        </w:numPr>
        <w:spacing w:line="240" w:lineRule="auto"/>
        <w:ind w:left="567" w:hanging="567"/>
        <w:rPr>
          <w:rFonts w:cs="Times New Roman"/>
        </w:rPr>
      </w:pPr>
      <w:r w:rsidRPr="006553C8">
        <w:rPr>
          <w:rFonts w:cs="Times New Roman"/>
        </w:rPr>
        <w:t>Lengva arba vidutinio sunkumo pirminė hipertenzija (padidėjusio kraujospūdžio liga).</w:t>
      </w:r>
    </w:p>
    <w:p w14:paraId="5BC6AC09" w14:textId="77777777" w:rsidR="00C16B19" w:rsidRPr="006553C8" w:rsidRDefault="00C16B19" w:rsidP="00C16B19">
      <w:pPr>
        <w:tabs>
          <w:tab w:val="left" w:pos="567"/>
        </w:tabs>
        <w:spacing w:line="240" w:lineRule="auto"/>
        <w:ind w:left="567" w:hanging="567"/>
        <w:rPr>
          <w:rFonts w:cs="Times New Roman"/>
        </w:rPr>
      </w:pPr>
      <w:r w:rsidRPr="006553C8">
        <w:rPr>
          <w:rFonts w:cs="Times New Roman"/>
        </w:rPr>
        <w:t>-</w:t>
      </w:r>
      <w:r w:rsidRPr="006553C8">
        <w:rPr>
          <w:rFonts w:cs="Times New Roman"/>
        </w:rPr>
        <w:tab/>
        <w:t>Ūminis miokardo infarktas ir tuo atveju, kai yra arba nėra širdies nepakankamumo simptomų ir pacientas negydomas tromboliziniais vaistais (krešulius tirpdančiais vaistais).</w:t>
      </w:r>
    </w:p>
    <w:p w14:paraId="6FC2C0B7" w14:textId="77777777" w:rsidR="00C16B19" w:rsidRPr="006553C8" w:rsidRDefault="00C16B19" w:rsidP="00C16B19">
      <w:pPr>
        <w:spacing w:line="240" w:lineRule="auto"/>
        <w:rPr>
          <w:rFonts w:cs="Times New Roman"/>
        </w:rPr>
      </w:pPr>
    </w:p>
    <w:p w14:paraId="1D681874" w14:textId="77777777" w:rsidR="00C16B19" w:rsidRPr="006553C8" w:rsidRDefault="00C16B19" w:rsidP="00C16B19">
      <w:pPr>
        <w:spacing w:line="240" w:lineRule="auto"/>
        <w:rPr>
          <w:rFonts w:cs="Times New Roman"/>
        </w:rPr>
      </w:pPr>
    </w:p>
    <w:p w14:paraId="3D7EEA3D" w14:textId="77777777" w:rsidR="00C16B19" w:rsidRPr="00B93A55" w:rsidRDefault="00C16B19" w:rsidP="00C16B19">
      <w:pPr>
        <w:pStyle w:val="PI-1EMEASMCA"/>
      </w:pPr>
      <w:bookmarkStart w:id="77" w:name="_Toc129243140"/>
      <w:bookmarkStart w:id="78" w:name="_Toc129243265"/>
      <w:r w:rsidRPr="00B93A55">
        <w:t>2.</w:t>
      </w:r>
      <w:r w:rsidRPr="00B93A55">
        <w:tab/>
        <w:t xml:space="preserve">Kas žinotina prieš vartojant </w:t>
      </w:r>
      <w:bookmarkEnd w:id="77"/>
      <w:bookmarkEnd w:id="78"/>
      <w:r>
        <w:rPr>
          <w:noProof/>
        </w:rPr>
        <w:t>Zofenopril Ingen Pharma</w:t>
      </w:r>
    </w:p>
    <w:p w14:paraId="48ED06AB" w14:textId="77777777" w:rsidR="00C16B19" w:rsidRPr="00F03394" w:rsidRDefault="00C16B19" w:rsidP="00C16B19">
      <w:pPr>
        <w:spacing w:line="240" w:lineRule="auto"/>
        <w:rPr>
          <w:rFonts w:cs="Times New Roman"/>
        </w:rPr>
      </w:pPr>
    </w:p>
    <w:p w14:paraId="4825A629" w14:textId="24D6C12A" w:rsidR="00C16B19" w:rsidRPr="00B93A55" w:rsidRDefault="00C16B19" w:rsidP="00C16B19">
      <w:pPr>
        <w:spacing w:line="240" w:lineRule="auto"/>
        <w:rPr>
          <w:rFonts w:cs="Times New Roman"/>
          <w:b/>
        </w:rPr>
      </w:pPr>
      <w:r>
        <w:rPr>
          <w:rFonts w:cs="Times New Roman"/>
          <w:b/>
        </w:rPr>
        <w:t>Zofenopril Ingen Pharma</w:t>
      </w:r>
      <w:r w:rsidRPr="00B93A55">
        <w:rPr>
          <w:rFonts w:cs="Times New Roman"/>
          <w:b/>
        </w:rPr>
        <w:t xml:space="preserve"> vartoti </w:t>
      </w:r>
      <w:r w:rsidR="003C7549">
        <w:rPr>
          <w:rFonts w:cs="Times New Roman"/>
          <w:b/>
        </w:rPr>
        <w:t>draudžiama</w:t>
      </w:r>
      <w:r w:rsidRPr="00B93A55">
        <w:rPr>
          <w:rFonts w:cs="Times New Roman"/>
          <w:b/>
        </w:rPr>
        <w:t>:</w:t>
      </w:r>
    </w:p>
    <w:p w14:paraId="67645D24" w14:textId="77777777" w:rsidR="00C16B19" w:rsidRPr="006553C8" w:rsidRDefault="00C16B19" w:rsidP="00C16B19">
      <w:pPr>
        <w:pStyle w:val="Sraopastraipa"/>
        <w:numPr>
          <w:ilvl w:val="0"/>
          <w:numId w:val="5"/>
        </w:numPr>
        <w:spacing w:line="240" w:lineRule="auto"/>
        <w:ind w:left="567" w:hanging="567"/>
        <w:rPr>
          <w:rFonts w:cs="Times New Roman"/>
        </w:rPr>
      </w:pPr>
      <w:r w:rsidRPr="00F03394">
        <w:rPr>
          <w:rFonts w:cs="Times New Roman"/>
        </w:rPr>
        <w:t>jeigu yra alergija veikl</w:t>
      </w:r>
      <w:r w:rsidRPr="00C91529">
        <w:rPr>
          <w:rFonts w:cs="Times New Roman"/>
        </w:rPr>
        <w:t>i</w:t>
      </w:r>
      <w:r w:rsidRPr="00E8364C">
        <w:rPr>
          <w:rFonts w:cs="Times New Roman"/>
        </w:rPr>
        <w:t xml:space="preserve">ajai medžiagai </w:t>
      </w:r>
      <w:r w:rsidRPr="00E8364C">
        <w:rPr>
          <w:rFonts w:cs="Times New Roman"/>
          <w:snapToGrid w:val="0"/>
        </w:rPr>
        <w:t>arba bet kuriai pagalbinei šio vaisto medžiagai (jos išvardytos 6 skyriuje</w:t>
      </w:r>
      <w:r w:rsidRPr="006553C8">
        <w:rPr>
          <w:rFonts w:cs="Times New Roman"/>
        </w:rPr>
        <w:t>);</w:t>
      </w:r>
    </w:p>
    <w:p w14:paraId="10561DA6" w14:textId="77777777" w:rsidR="00C16B19" w:rsidRPr="006553C8" w:rsidRDefault="00C16B19" w:rsidP="00C16B19">
      <w:pPr>
        <w:pStyle w:val="Sraopastraipa"/>
        <w:numPr>
          <w:ilvl w:val="0"/>
          <w:numId w:val="5"/>
        </w:numPr>
        <w:spacing w:line="240" w:lineRule="auto"/>
        <w:ind w:left="567" w:hanging="567"/>
        <w:rPr>
          <w:rFonts w:cs="Times New Roman"/>
        </w:rPr>
      </w:pPr>
      <w:r w:rsidRPr="006553C8">
        <w:rPr>
          <w:rFonts w:cs="Times New Roman"/>
        </w:rPr>
        <w:t>jei anksčiau pasireiškė alergija kitiems AKF inhibitoriams, pvz., kaptopriliui arba enalapriliui;</w:t>
      </w:r>
    </w:p>
    <w:p w14:paraId="52BC2E8A" w14:textId="77777777" w:rsidR="00C16B19" w:rsidRDefault="00C16B19" w:rsidP="00C16B19">
      <w:pPr>
        <w:pStyle w:val="Sraopastraipa"/>
        <w:numPr>
          <w:ilvl w:val="0"/>
          <w:numId w:val="5"/>
        </w:numPr>
        <w:spacing w:line="240" w:lineRule="auto"/>
        <w:ind w:left="567" w:hanging="567"/>
        <w:rPr>
          <w:rFonts w:cs="Times New Roman"/>
        </w:rPr>
      </w:pPr>
      <w:r w:rsidRPr="006553C8">
        <w:rPr>
          <w:rFonts w:cs="Times New Roman"/>
        </w:rPr>
        <w:t>jeigu jums buvo sunkus veido, nosies ir ryklės patinimas ir niežėjimas (angioneurozinė edema), susijusi su AKF inhibitorių vartojimu arba paveldima (idiopatine) angioneurozine edema (staigus odos, audinių, virškinimo trakto ir kitų organų patinimas);</w:t>
      </w:r>
    </w:p>
    <w:p w14:paraId="2C6CBEE7" w14:textId="285893A8" w:rsidR="002E7B55" w:rsidRPr="006553C8" w:rsidRDefault="002E7B55" w:rsidP="00C36A64">
      <w:pPr>
        <w:pStyle w:val="Sraopastraipa"/>
        <w:numPr>
          <w:ilvl w:val="0"/>
          <w:numId w:val="5"/>
        </w:numPr>
        <w:spacing w:line="240" w:lineRule="auto"/>
        <w:ind w:left="567" w:hanging="567"/>
        <w:rPr>
          <w:rFonts w:cs="Times New Roman"/>
        </w:rPr>
      </w:pPr>
      <w:r w:rsidRPr="002E7B55">
        <w:rPr>
          <w:rFonts w:cs="Times New Roman"/>
        </w:rPr>
        <w:tab/>
        <w:t>jeigu vartojote arba šiuo metu vartojate sakubitrilo ir valsartano derinį, suaugusiųjų ilgalaikio (lėtinio) širdies nepakankamumo gydymui, nes yra padidėjęs angioedemos (staigaus patinimo po oda tokiose vietose kaip gerklė) pavojus;</w:t>
      </w:r>
    </w:p>
    <w:p w14:paraId="185237AE" w14:textId="77777777" w:rsidR="00C16B19" w:rsidRPr="006553C8" w:rsidRDefault="00C16B19" w:rsidP="00C16B19">
      <w:pPr>
        <w:pStyle w:val="Sraopastraipa"/>
        <w:numPr>
          <w:ilvl w:val="0"/>
          <w:numId w:val="5"/>
        </w:numPr>
        <w:spacing w:line="240" w:lineRule="auto"/>
        <w:ind w:left="567" w:hanging="567"/>
        <w:rPr>
          <w:rFonts w:cs="Times New Roman"/>
        </w:rPr>
      </w:pPr>
      <w:r w:rsidRPr="006553C8">
        <w:rPr>
          <w:rFonts w:cs="Times New Roman"/>
        </w:rPr>
        <w:t>jeigu jums nustatytas sunkus kepenų nepakankamumas;</w:t>
      </w:r>
    </w:p>
    <w:p w14:paraId="252ED5FF" w14:textId="77777777" w:rsidR="00C16B19" w:rsidRPr="006553C8" w:rsidRDefault="00C16B19" w:rsidP="00C16B19">
      <w:pPr>
        <w:pStyle w:val="Sraopastraipa"/>
        <w:numPr>
          <w:ilvl w:val="0"/>
          <w:numId w:val="5"/>
        </w:numPr>
        <w:spacing w:line="240" w:lineRule="auto"/>
        <w:ind w:left="567" w:hanging="567"/>
        <w:rPr>
          <w:rFonts w:cs="Times New Roman"/>
        </w:rPr>
      </w:pPr>
      <w:r w:rsidRPr="006553C8">
        <w:rPr>
          <w:rFonts w:cs="Times New Roman"/>
        </w:rPr>
        <w:t>jeigu Jums nustatyta abiejų inkstų (arba vieno, jeigu žmogus yra tik su vienu inkstu) arterijų stenozė (susiaurėjimas);</w:t>
      </w:r>
    </w:p>
    <w:p w14:paraId="10D44B91" w14:textId="77777777" w:rsidR="00C16B19" w:rsidRPr="006553C8" w:rsidRDefault="00C16B19" w:rsidP="00C16B19">
      <w:pPr>
        <w:pStyle w:val="Sraopastraipa"/>
        <w:numPr>
          <w:ilvl w:val="0"/>
          <w:numId w:val="5"/>
        </w:numPr>
        <w:spacing w:line="240" w:lineRule="auto"/>
        <w:ind w:left="567" w:hanging="567"/>
        <w:rPr>
          <w:rFonts w:cs="Times New Roman"/>
        </w:rPr>
      </w:pPr>
      <w:r w:rsidRPr="006553C8">
        <w:rPr>
          <w:rFonts w:cs="Times New Roman"/>
        </w:rPr>
        <w:t xml:space="preserve">jeigu nustatytas didesnis nei 3 mėnesių nėštumas (geriau </w:t>
      </w:r>
      <w:r>
        <w:rPr>
          <w:rFonts w:cs="Times New Roman"/>
        </w:rPr>
        <w:t>Zofenopril Ingen Pharma</w:t>
      </w:r>
      <w:r w:rsidRPr="006553C8">
        <w:rPr>
          <w:rFonts w:cs="Times New Roman"/>
        </w:rPr>
        <w:t xml:space="preserve"> vengti vartoti ir ankstyvuoju nėštumo laikotarpiu, žr. sk. „Nėštumas“);</w:t>
      </w:r>
    </w:p>
    <w:p w14:paraId="3B63A86F" w14:textId="77777777" w:rsidR="00C16B19" w:rsidRPr="006553C8" w:rsidRDefault="00C16B19" w:rsidP="00C16B19">
      <w:pPr>
        <w:pStyle w:val="Sraopastraipa"/>
        <w:numPr>
          <w:ilvl w:val="0"/>
          <w:numId w:val="5"/>
        </w:numPr>
        <w:spacing w:line="240" w:lineRule="auto"/>
        <w:ind w:left="567" w:hanging="567"/>
        <w:rPr>
          <w:rFonts w:cs="Times New Roman"/>
        </w:rPr>
      </w:pPr>
      <w:r w:rsidRPr="006553C8">
        <w:rPr>
          <w:rFonts w:cs="Times New Roman"/>
        </w:rPr>
        <w:t>jei esate vaisingo amžiaus moteris ir nesinaudojate veiksmingomis kontraceptinėmis priemonėmis;</w:t>
      </w:r>
    </w:p>
    <w:p w14:paraId="79416AFC" w14:textId="77777777" w:rsidR="00C16B19" w:rsidRPr="006553C8" w:rsidRDefault="00C16B19" w:rsidP="00C16B19">
      <w:pPr>
        <w:pStyle w:val="Sraopastraipa"/>
        <w:numPr>
          <w:ilvl w:val="0"/>
          <w:numId w:val="5"/>
        </w:numPr>
        <w:spacing w:line="240" w:lineRule="auto"/>
        <w:ind w:left="567" w:hanging="567"/>
        <w:rPr>
          <w:rFonts w:cs="Times New Roman"/>
          <w:iCs/>
        </w:rPr>
      </w:pPr>
      <w:r w:rsidRPr="006553C8">
        <w:rPr>
          <w:rFonts w:cs="Times New Roman"/>
        </w:rPr>
        <w:t xml:space="preserve">jeigu Jūs sergate cukriniu diabetu arba Jūsų inkstų veikla sutrikusi ir Jums skirtas kraujospūdį </w:t>
      </w:r>
      <w:r w:rsidRPr="006553C8">
        <w:rPr>
          <w:rFonts w:cs="Times New Roman"/>
          <w:iCs/>
        </w:rPr>
        <w:t>mažinantis vaistas, kurio sudėtyje yra aliskireno.</w:t>
      </w:r>
    </w:p>
    <w:p w14:paraId="5DB23C62" w14:textId="77777777" w:rsidR="00C16B19" w:rsidRPr="006553C8" w:rsidRDefault="00C16B19" w:rsidP="00C16B19">
      <w:pPr>
        <w:spacing w:line="240" w:lineRule="auto"/>
        <w:rPr>
          <w:rFonts w:cs="Times New Roman"/>
        </w:rPr>
      </w:pPr>
    </w:p>
    <w:p w14:paraId="19C358BD" w14:textId="77777777" w:rsidR="00C16B19" w:rsidRPr="00B93A55" w:rsidRDefault="00C16B19" w:rsidP="00C16B19">
      <w:pPr>
        <w:pStyle w:val="PI-3EMEASMCA"/>
        <w:spacing w:line="240" w:lineRule="auto"/>
      </w:pPr>
      <w:r w:rsidRPr="00B93A55">
        <w:rPr>
          <w:bCs w:val="0"/>
          <w:color w:val="000000"/>
        </w:rPr>
        <w:t>Įspėjimai ir atsargumo priemonės</w:t>
      </w:r>
    </w:p>
    <w:p w14:paraId="76301C08" w14:textId="77777777" w:rsidR="00C16B19" w:rsidRPr="00B93A55" w:rsidRDefault="00C16B19" w:rsidP="00C16B19">
      <w:pPr>
        <w:pStyle w:val="PI-3EMEASMCA"/>
        <w:spacing w:line="240" w:lineRule="auto"/>
        <w:rPr>
          <w:b w:val="0"/>
        </w:rPr>
      </w:pPr>
      <w:r w:rsidRPr="00B93A55">
        <w:rPr>
          <w:b w:val="0"/>
        </w:rPr>
        <w:lastRenderedPageBreak/>
        <w:t xml:space="preserve">Pasitarkite su gydytoju prieš pradėdami vartoti </w:t>
      </w:r>
      <w:r>
        <w:rPr>
          <w:b w:val="0"/>
        </w:rPr>
        <w:t>Zofenopril Ingen Pharma</w:t>
      </w:r>
      <w:r w:rsidRPr="00B93A55">
        <w:rPr>
          <w:b w:val="0"/>
        </w:rPr>
        <w:t>, jei:</w:t>
      </w:r>
    </w:p>
    <w:p w14:paraId="2EB042C9" w14:textId="77777777" w:rsidR="00C16B19" w:rsidRPr="00E8364C" w:rsidRDefault="00C16B19" w:rsidP="00C16B19">
      <w:pPr>
        <w:spacing w:line="240" w:lineRule="auto"/>
        <w:ind w:left="567" w:hanging="567"/>
        <w:rPr>
          <w:rFonts w:cs="Times New Roman"/>
        </w:rPr>
      </w:pPr>
      <w:r w:rsidRPr="00F03394">
        <w:rPr>
          <w:rFonts w:cs="Times New Roman"/>
        </w:rPr>
        <w:t>-</w:t>
      </w:r>
      <w:r w:rsidRPr="00F03394">
        <w:rPr>
          <w:rFonts w:cs="Times New Roman"/>
        </w:rPr>
        <w:tab/>
        <w:t>J</w:t>
      </w:r>
      <w:r w:rsidRPr="00C91529">
        <w:rPr>
          <w:rFonts w:cs="Times New Roman"/>
        </w:rPr>
        <w:t>ums padidėjęs kraujospūdis ir yra sutrikusi inkstų</w:t>
      </w:r>
      <w:r w:rsidRPr="00E8364C">
        <w:rPr>
          <w:rFonts w:cs="Times New Roman"/>
        </w:rPr>
        <w:t xml:space="preserve"> ar kepenų veikla;</w:t>
      </w:r>
    </w:p>
    <w:p w14:paraId="3AFEF7CE" w14:textId="77777777" w:rsidR="00C16B19" w:rsidRPr="006553C8" w:rsidRDefault="00C16B19" w:rsidP="00C16B19">
      <w:pPr>
        <w:spacing w:line="240" w:lineRule="auto"/>
        <w:ind w:left="567" w:hanging="567"/>
        <w:rPr>
          <w:rFonts w:cs="Times New Roman"/>
        </w:rPr>
      </w:pPr>
      <w:r w:rsidRPr="00D5718A">
        <w:rPr>
          <w:rFonts w:cs="Times New Roman"/>
        </w:rPr>
        <w:t>-</w:t>
      </w:r>
      <w:r w:rsidRPr="006553C8">
        <w:rPr>
          <w:rFonts w:cs="Times New Roman"/>
        </w:rPr>
        <w:tab/>
        <w:t>kraujospūdis padidėjęs dėl inkstų ligos arba dėl susiaurėjusių inkstų arterijų (renovaskulinė hipertenzija);</w:t>
      </w:r>
    </w:p>
    <w:p w14:paraId="62756B0E"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neseniai persodintas inkstas;</w:t>
      </w:r>
    </w:p>
    <w:p w14:paraId="4D98F464" w14:textId="77777777" w:rsidR="00C16B19" w:rsidRPr="00A568E2" w:rsidRDefault="00C16B19" w:rsidP="00C16B19">
      <w:pPr>
        <w:spacing w:line="240" w:lineRule="auto"/>
        <w:ind w:left="567" w:hanging="567"/>
        <w:rPr>
          <w:rFonts w:cs="Times New Roman"/>
        </w:rPr>
      </w:pPr>
      <w:r w:rsidRPr="00A568E2">
        <w:rPr>
          <w:rFonts w:cs="Times New Roman"/>
        </w:rPr>
        <w:t>-</w:t>
      </w:r>
      <w:r w:rsidRPr="00A568E2">
        <w:rPr>
          <w:rFonts w:cs="Times New Roman"/>
        </w:rPr>
        <w:tab/>
        <w:t xml:space="preserve">taikoma </w:t>
      </w:r>
      <w:r w:rsidRPr="006C1A6C">
        <w:rPr>
          <w:rFonts w:cs="Times New Roman"/>
        </w:rPr>
        <w:t>hemodializė</w:t>
      </w:r>
      <w:r w:rsidRPr="00A568E2">
        <w:rPr>
          <w:rFonts w:cs="Times New Roman"/>
        </w:rPr>
        <w:t>;</w:t>
      </w:r>
    </w:p>
    <w:p w14:paraId="7FE48747" w14:textId="77777777" w:rsidR="00C16B19" w:rsidRPr="00A568E2" w:rsidRDefault="00C16B19" w:rsidP="00C16B19">
      <w:pPr>
        <w:spacing w:line="240" w:lineRule="auto"/>
        <w:ind w:left="567" w:hanging="567"/>
        <w:rPr>
          <w:rFonts w:cs="Times New Roman"/>
        </w:rPr>
      </w:pPr>
      <w:r w:rsidRPr="00A568E2">
        <w:rPr>
          <w:rFonts w:cs="Times New Roman"/>
        </w:rPr>
        <w:t>-</w:t>
      </w:r>
      <w:r w:rsidRPr="00A568E2">
        <w:rPr>
          <w:rFonts w:cs="Times New Roman"/>
        </w:rPr>
        <w:tab/>
        <w:t xml:space="preserve">taikoma </w:t>
      </w:r>
      <w:r w:rsidRPr="00C36A64">
        <w:rPr>
          <w:rFonts w:cs="Times New Roman"/>
          <w:b/>
          <w:bCs/>
        </w:rPr>
        <w:t>MTL aferezė</w:t>
      </w:r>
      <w:r w:rsidRPr="00A568E2">
        <w:rPr>
          <w:rFonts w:cs="Times New Roman"/>
        </w:rPr>
        <w:t xml:space="preserve"> (procedūra panaši hemodializei, kurios dėka iš kraujo pašalinamas kenksmingas cholesterolis);</w:t>
      </w:r>
    </w:p>
    <w:p w14:paraId="7D269EA8" w14:textId="76F6B9E2" w:rsidR="00C16B19" w:rsidRPr="00A568E2" w:rsidRDefault="00C16B19" w:rsidP="00C16B19">
      <w:pPr>
        <w:spacing w:line="240" w:lineRule="auto"/>
        <w:ind w:left="567" w:hanging="567"/>
        <w:rPr>
          <w:rFonts w:cs="Times New Roman"/>
        </w:rPr>
      </w:pPr>
      <w:r w:rsidRPr="00A568E2">
        <w:rPr>
          <w:rFonts w:cs="Times New Roman"/>
        </w:rPr>
        <w:t>-</w:t>
      </w:r>
      <w:r w:rsidRPr="00A568E2">
        <w:rPr>
          <w:rFonts w:cs="Times New Roman"/>
        </w:rPr>
        <w:tab/>
      </w:r>
      <w:r w:rsidRPr="00C36A64">
        <w:rPr>
          <w:rFonts w:cs="Times New Roman"/>
          <w:b/>
          <w:bCs/>
        </w:rPr>
        <w:t>padidėjęs hormono aldosterono kiekis</w:t>
      </w:r>
      <w:r w:rsidRPr="00A568E2">
        <w:rPr>
          <w:rFonts w:cs="Times New Roman"/>
        </w:rPr>
        <w:t xml:space="preserve"> jūsų kraujyje (pirminis aldosteronizmas)</w:t>
      </w:r>
      <w:r w:rsidR="00BA7150">
        <w:rPr>
          <w:rFonts w:cs="Times New Roman"/>
        </w:rPr>
        <w:t xml:space="preserve"> </w:t>
      </w:r>
      <w:r w:rsidR="00BA7150" w:rsidRPr="00E00CEB">
        <w:t xml:space="preserve">ar </w:t>
      </w:r>
      <w:r w:rsidR="00BA7150" w:rsidRPr="001C6105">
        <w:rPr>
          <w:b/>
        </w:rPr>
        <w:t>sumažėjęs hormono aldosterono kiekis</w:t>
      </w:r>
      <w:r w:rsidR="00BA7150" w:rsidRPr="001C6105">
        <w:t xml:space="preserve"> Jūsų kraujyje (hipoaldosteronizmas)</w:t>
      </w:r>
      <w:r w:rsidRPr="00A568E2">
        <w:rPr>
          <w:rFonts w:cs="Times New Roman"/>
        </w:rPr>
        <w:t>;</w:t>
      </w:r>
    </w:p>
    <w:p w14:paraId="4DA19A93" w14:textId="77777777" w:rsidR="00C16B19" w:rsidRPr="00A568E2" w:rsidRDefault="00C16B19" w:rsidP="00C16B19">
      <w:pPr>
        <w:spacing w:line="240" w:lineRule="auto"/>
        <w:ind w:left="567" w:hanging="567"/>
        <w:rPr>
          <w:rFonts w:cs="Times New Roman"/>
        </w:rPr>
      </w:pPr>
      <w:r w:rsidRPr="00A568E2">
        <w:rPr>
          <w:rFonts w:cs="Times New Roman"/>
        </w:rPr>
        <w:t>-</w:t>
      </w:r>
      <w:r w:rsidRPr="00A568E2">
        <w:rPr>
          <w:rFonts w:cs="Times New Roman"/>
        </w:rPr>
        <w:tab/>
      </w:r>
      <w:r w:rsidRPr="006C1A6C">
        <w:rPr>
          <w:rFonts w:cs="Times New Roman"/>
        </w:rPr>
        <w:t>susiaurėję širdies vožtuvai</w:t>
      </w:r>
      <w:r w:rsidRPr="00A568E2">
        <w:rPr>
          <w:rFonts w:cs="Times New Roman"/>
        </w:rPr>
        <w:t xml:space="preserve"> (aortos stenozė) arba </w:t>
      </w:r>
      <w:r w:rsidRPr="006C1A6C">
        <w:rPr>
          <w:rFonts w:cs="Times New Roman"/>
        </w:rPr>
        <w:t>sustorėjusios širdies sienelės</w:t>
      </w:r>
      <w:r w:rsidRPr="00A568E2">
        <w:rPr>
          <w:rFonts w:cs="Times New Roman"/>
        </w:rPr>
        <w:t xml:space="preserve"> (hipertrofinė kardiomiopatija);</w:t>
      </w:r>
    </w:p>
    <w:p w14:paraId="4BB3E9DF" w14:textId="77777777" w:rsidR="00C16B19" w:rsidRPr="00A568E2" w:rsidRDefault="00C16B19" w:rsidP="00C16B19">
      <w:pPr>
        <w:spacing w:line="240" w:lineRule="auto"/>
        <w:ind w:left="567" w:hanging="567"/>
        <w:rPr>
          <w:rFonts w:cs="Times New Roman"/>
        </w:rPr>
      </w:pPr>
      <w:r w:rsidRPr="00A568E2">
        <w:rPr>
          <w:rFonts w:cs="Times New Roman"/>
        </w:rPr>
        <w:t>-</w:t>
      </w:r>
      <w:r w:rsidRPr="00A568E2">
        <w:rPr>
          <w:rFonts w:cs="Times New Roman"/>
        </w:rPr>
        <w:tab/>
        <w:t xml:space="preserve">sirgote ar sergate </w:t>
      </w:r>
      <w:r w:rsidRPr="00C36A64">
        <w:rPr>
          <w:rFonts w:cs="Times New Roman"/>
          <w:b/>
          <w:bCs/>
        </w:rPr>
        <w:t>psoriaze</w:t>
      </w:r>
      <w:r w:rsidRPr="00A568E2">
        <w:rPr>
          <w:rFonts w:cs="Times New Roman"/>
        </w:rPr>
        <w:t xml:space="preserve"> (odos liga, pasižyminti pleiskanojančiomis rožinėmis dėmelėmis);</w:t>
      </w:r>
    </w:p>
    <w:p w14:paraId="501FDC23" w14:textId="77777777" w:rsidR="00C16B19" w:rsidRPr="00A568E2" w:rsidRDefault="00C16B19" w:rsidP="00C16B19">
      <w:pPr>
        <w:spacing w:line="240" w:lineRule="auto"/>
        <w:ind w:left="567" w:hanging="567"/>
        <w:rPr>
          <w:rFonts w:cs="Times New Roman"/>
        </w:rPr>
      </w:pPr>
      <w:r w:rsidRPr="00A568E2">
        <w:rPr>
          <w:rFonts w:cs="Times New Roman"/>
        </w:rPr>
        <w:t>-</w:t>
      </w:r>
      <w:r w:rsidRPr="00A568E2">
        <w:rPr>
          <w:rFonts w:cs="Times New Roman"/>
        </w:rPr>
        <w:tab/>
        <w:t xml:space="preserve">švirkščiami </w:t>
      </w:r>
      <w:r w:rsidRPr="00C36A64">
        <w:rPr>
          <w:rFonts w:cs="Times New Roman"/>
          <w:b/>
          <w:bCs/>
        </w:rPr>
        <w:t>jautrumą mažinantys</w:t>
      </w:r>
      <w:r w:rsidRPr="00A568E2">
        <w:rPr>
          <w:rFonts w:cs="Times New Roman"/>
        </w:rPr>
        <w:t xml:space="preserve"> vaistai („injekcijos nuo alergijos“) po vabzdžių įgėlimo;</w:t>
      </w:r>
    </w:p>
    <w:p w14:paraId="714D1988" w14:textId="77777777" w:rsidR="00C16B19" w:rsidRPr="00A568E2" w:rsidRDefault="00C16B19" w:rsidP="00C16B19">
      <w:pPr>
        <w:spacing w:line="240" w:lineRule="auto"/>
        <w:ind w:left="567" w:hanging="567"/>
        <w:rPr>
          <w:rFonts w:cs="Times New Roman"/>
        </w:rPr>
      </w:pPr>
      <w:r w:rsidRPr="00A568E2">
        <w:rPr>
          <w:rFonts w:cs="Times New Roman"/>
          <w:lang w:eastAsia="lt-LT"/>
        </w:rPr>
        <w:t>-</w:t>
      </w:r>
      <w:r w:rsidRPr="00A568E2">
        <w:rPr>
          <w:rFonts w:cs="Times New Roman"/>
          <w:lang w:eastAsia="lt-LT"/>
        </w:rPr>
        <w:tab/>
        <w:t>jeigu vartojate kurį nors iš šių vaistų padidėjusiam kraujospūdžiui gydyti:</w:t>
      </w:r>
    </w:p>
    <w:p w14:paraId="35D9690C" w14:textId="77777777" w:rsidR="00C16B19" w:rsidRDefault="00C16B19" w:rsidP="00C36A64">
      <w:pPr>
        <w:spacing w:line="240" w:lineRule="auto"/>
        <w:ind w:left="851" w:hanging="284"/>
        <w:jc w:val="both"/>
        <w:rPr>
          <w:rFonts w:cs="Times New Roman"/>
        </w:rPr>
      </w:pPr>
      <w:r>
        <w:rPr>
          <w:rFonts w:cs="Times New Roman"/>
        </w:rPr>
        <w:t>-</w:t>
      </w:r>
      <w:r>
        <w:rPr>
          <w:rFonts w:cs="Times New Roman"/>
        </w:rPr>
        <w:tab/>
      </w:r>
      <w:r w:rsidRPr="00D9028D">
        <w:rPr>
          <w:rFonts w:cs="Times New Roman"/>
        </w:rPr>
        <w:t>angiotenzino II receptorių blokatorių (ARB) (vadinamąjį sartaną, pavyzdžiui,</w:t>
      </w:r>
      <w:r>
        <w:rPr>
          <w:rFonts w:cs="Times New Roman"/>
        </w:rPr>
        <w:t xml:space="preserve"> </w:t>
      </w:r>
      <w:r w:rsidRPr="00D9028D">
        <w:rPr>
          <w:rFonts w:cs="Times New Roman"/>
        </w:rPr>
        <w:t>valsartaną, telmisartaną, irbesartaną), ypač jei turite su diabetu susijusių inkstų sutrikimų;</w:t>
      </w:r>
    </w:p>
    <w:p w14:paraId="709FC7E6" w14:textId="77777777" w:rsidR="00C16B19" w:rsidRPr="00C2386E" w:rsidRDefault="00C16B19" w:rsidP="00C36A64">
      <w:pPr>
        <w:pStyle w:val="Sraopastraipa"/>
        <w:numPr>
          <w:ilvl w:val="0"/>
          <w:numId w:val="6"/>
        </w:numPr>
        <w:spacing w:line="240" w:lineRule="auto"/>
        <w:ind w:left="851" w:hanging="284"/>
        <w:rPr>
          <w:rFonts w:cs="Times New Roman"/>
        </w:rPr>
      </w:pPr>
      <w:r w:rsidRPr="00C2386E">
        <w:rPr>
          <w:rFonts w:cs="Times New Roman"/>
          <w:lang w:eastAsia="lt-LT"/>
        </w:rPr>
        <w:t>aliskireną.</w:t>
      </w:r>
    </w:p>
    <w:p w14:paraId="19986CE9" w14:textId="5DBD3296" w:rsidR="002E7B55" w:rsidRDefault="002E7B55" w:rsidP="00FE6FED">
      <w:pPr>
        <w:pStyle w:val="BT-EMEASMCA"/>
      </w:pPr>
      <w:r>
        <w:rPr>
          <w:lang w:eastAsia="lt-LT"/>
        </w:rPr>
        <w:t>jeigu vartojate bet kokį iš šių vaistų, angio</w:t>
      </w:r>
      <w:r w:rsidR="003C7549">
        <w:rPr>
          <w:lang w:eastAsia="lt-LT"/>
        </w:rPr>
        <w:t xml:space="preserve">neurozinės </w:t>
      </w:r>
      <w:r>
        <w:rPr>
          <w:lang w:eastAsia="lt-LT"/>
        </w:rPr>
        <w:t>edemos (greitai besivystančio poodinio audinio, pvz., gerklėje, pabrinkimo) pavojus gali būti didesnis:</w:t>
      </w:r>
    </w:p>
    <w:p w14:paraId="0796E1B1" w14:textId="77777777" w:rsidR="002E7B55" w:rsidRDefault="002E7B55" w:rsidP="00FE6FED">
      <w:pPr>
        <w:pStyle w:val="BT-EMEASMCA"/>
      </w:pPr>
      <w:r>
        <w:rPr>
          <w:rFonts w:eastAsiaTheme="minorHAnsi"/>
        </w:rPr>
        <w:t>racekadotrilį, viduriavimui gydyti vartojamo vaisto</w:t>
      </w:r>
      <w:r>
        <w:rPr>
          <w:lang w:eastAsia="lt-LT"/>
        </w:rPr>
        <w:t>;</w:t>
      </w:r>
    </w:p>
    <w:p w14:paraId="425CFBDF" w14:textId="77777777" w:rsidR="002E7B55" w:rsidRDefault="002E7B55" w:rsidP="00FE6FED">
      <w:pPr>
        <w:pStyle w:val="BT-EMEASMCA"/>
      </w:pPr>
      <w:r>
        <w:t>vaistų, vartojamų norint užkirsti kelią persodinto organo atmetimui ir vėžiui gydyti (pvz., temsirolimuzo, sirolimuzo, everolimuzo);</w:t>
      </w:r>
    </w:p>
    <w:p w14:paraId="3CC4BAE4" w14:textId="0437792D" w:rsidR="00C16B19" w:rsidRPr="006553C8" w:rsidRDefault="002E7B55" w:rsidP="00FE6FED">
      <w:pPr>
        <w:pStyle w:val="BT-EMEASMCA"/>
        <w:rPr>
          <w:lang w:eastAsia="lt-LT"/>
        </w:rPr>
      </w:pPr>
      <w:r>
        <w:rPr>
          <w:rFonts w:eastAsiaTheme="minorHAnsi"/>
        </w:rPr>
        <w:t>vildagliptiną, cukriniam diabetui gydyti vartojamo vaisto</w:t>
      </w:r>
    </w:p>
    <w:p w14:paraId="62428BE0" w14:textId="77777777" w:rsidR="00C16B19" w:rsidRPr="00B93A55" w:rsidRDefault="00C16B19" w:rsidP="00C16B19">
      <w:pPr>
        <w:autoSpaceDE w:val="0"/>
        <w:autoSpaceDN w:val="0"/>
        <w:adjustRightInd w:val="0"/>
        <w:spacing w:line="240" w:lineRule="auto"/>
        <w:rPr>
          <w:rFonts w:cs="Times New Roman"/>
          <w:iCs/>
          <w:color w:val="000000"/>
          <w:lang w:eastAsia="lt-LT"/>
        </w:rPr>
      </w:pPr>
      <w:r w:rsidRPr="00B93A55">
        <w:rPr>
          <w:rFonts w:cs="Times New Roman"/>
          <w:iCs/>
          <w:color w:val="000000"/>
          <w:lang w:eastAsia="lt-LT"/>
        </w:rPr>
        <w:t>Jūsų gydytojas gali reguliariai tikrinti Jūsų inkstų funkciją, kraujospūdį ir elektrolitų (pvz., kalio) kiekį kraujyje.</w:t>
      </w:r>
    </w:p>
    <w:p w14:paraId="2DFD026B" w14:textId="77777777" w:rsidR="00C16B19" w:rsidRPr="00B93A55" w:rsidRDefault="00C16B19" w:rsidP="00C16B19">
      <w:pPr>
        <w:autoSpaceDE w:val="0"/>
        <w:autoSpaceDN w:val="0"/>
        <w:adjustRightInd w:val="0"/>
        <w:spacing w:line="240" w:lineRule="auto"/>
        <w:rPr>
          <w:rFonts w:cs="Times New Roman"/>
          <w:color w:val="000000"/>
          <w:lang w:eastAsia="lt-LT"/>
        </w:rPr>
      </w:pPr>
    </w:p>
    <w:p w14:paraId="5E5287E1" w14:textId="4BF14823" w:rsidR="00C16B19" w:rsidRPr="00C91529" w:rsidRDefault="00C16B19" w:rsidP="00C16B19">
      <w:pPr>
        <w:spacing w:line="240" w:lineRule="auto"/>
        <w:rPr>
          <w:rFonts w:cs="Times New Roman"/>
          <w:lang w:eastAsia="lt-LT"/>
        </w:rPr>
      </w:pPr>
      <w:r w:rsidRPr="00F03394">
        <w:rPr>
          <w:rFonts w:cs="Times New Roman"/>
          <w:lang w:val="it-IT" w:eastAsia="lt-LT"/>
        </w:rPr>
        <w:t>Taip pat žiūrėkite informaciją, pateiktą poskyryje „</w:t>
      </w:r>
      <w:r>
        <w:rPr>
          <w:rFonts w:cs="Times New Roman"/>
          <w:lang w:val="it-IT" w:eastAsia="lt-LT"/>
        </w:rPr>
        <w:t>Zofenopril Ingen Pharma</w:t>
      </w:r>
      <w:r w:rsidRPr="00F03394">
        <w:rPr>
          <w:rFonts w:cs="Times New Roman"/>
          <w:lang w:val="it-IT" w:eastAsia="lt-LT"/>
        </w:rPr>
        <w:t xml:space="preserve"> vartoti </w:t>
      </w:r>
      <w:r w:rsidR="003C7549">
        <w:rPr>
          <w:rFonts w:cs="Times New Roman"/>
          <w:lang w:val="it-IT" w:eastAsia="lt-LT"/>
        </w:rPr>
        <w:t>draudžiama</w:t>
      </w:r>
      <w:r w:rsidRPr="00F03394">
        <w:rPr>
          <w:rFonts w:cs="Times New Roman"/>
          <w:lang w:val="it-IT" w:eastAsia="lt-LT"/>
        </w:rPr>
        <w:t>“.</w:t>
      </w:r>
    </w:p>
    <w:p w14:paraId="1F33A7BE" w14:textId="77777777" w:rsidR="00C16B19" w:rsidRPr="00D5718A" w:rsidRDefault="00C16B19" w:rsidP="00C16B19">
      <w:pPr>
        <w:spacing w:line="240" w:lineRule="auto"/>
        <w:rPr>
          <w:rFonts w:cs="Times New Roman"/>
        </w:rPr>
      </w:pPr>
    </w:p>
    <w:p w14:paraId="1BB6F82C" w14:textId="77777777" w:rsidR="00C16B19" w:rsidRPr="00A568E2" w:rsidRDefault="00C16B19" w:rsidP="00C16B19">
      <w:pPr>
        <w:spacing w:line="240" w:lineRule="auto"/>
        <w:rPr>
          <w:rFonts w:cs="Times New Roman"/>
        </w:rPr>
      </w:pPr>
      <w:r w:rsidRPr="00A568E2">
        <w:rPr>
          <w:rFonts w:cs="Times New Roman"/>
        </w:rPr>
        <w:t xml:space="preserve">Pavartojus </w:t>
      </w:r>
      <w:r>
        <w:rPr>
          <w:rFonts w:cs="Times New Roman"/>
        </w:rPr>
        <w:t>Zofenopril Ingen Pharma</w:t>
      </w:r>
      <w:r w:rsidRPr="00A568E2">
        <w:rPr>
          <w:rFonts w:cs="Times New Roman"/>
        </w:rPr>
        <w:t xml:space="preserve">, </w:t>
      </w:r>
      <w:r w:rsidRPr="00C36A64">
        <w:rPr>
          <w:rFonts w:cs="Times New Roman"/>
          <w:b/>
          <w:bCs/>
        </w:rPr>
        <w:t>gali labai sumažėti kraujospūdis</w:t>
      </w:r>
      <w:r w:rsidRPr="00A568E2">
        <w:rPr>
          <w:rFonts w:cs="Times New Roman"/>
        </w:rPr>
        <w:t xml:space="preserve">, ypač po pirmos dozės (dažniausiai tokia komplikacija galima, jei jūs kartu dar vartojate šlapimą varančių vaistų (diuretikų) arba organizme trūksta druskų arba skysčių). Jei taip atsitiktų, </w:t>
      </w:r>
      <w:r w:rsidRPr="00C36A64">
        <w:rPr>
          <w:rFonts w:cs="Times New Roman"/>
          <w:b/>
          <w:bCs/>
        </w:rPr>
        <w:t>nedelsdami</w:t>
      </w:r>
      <w:r w:rsidRPr="00A568E2">
        <w:rPr>
          <w:rFonts w:cs="Times New Roman"/>
        </w:rPr>
        <w:t xml:space="preserve"> atsigulkite ant nugaros ir iškvieskite gydytoją.</w:t>
      </w:r>
    </w:p>
    <w:p w14:paraId="555B62C9" w14:textId="77777777" w:rsidR="00C16B19" w:rsidRPr="00A568E2" w:rsidRDefault="00C16B19" w:rsidP="00C16B19">
      <w:pPr>
        <w:spacing w:line="240" w:lineRule="auto"/>
        <w:rPr>
          <w:rFonts w:cs="Times New Roman"/>
        </w:rPr>
      </w:pPr>
      <w:r w:rsidRPr="00A568E2">
        <w:rPr>
          <w:rFonts w:cs="Times New Roman"/>
        </w:rPr>
        <w:t xml:space="preserve">Jei jums bus atliekama </w:t>
      </w:r>
      <w:r w:rsidRPr="00C36A64">
        <w:rPr>
          <w:rFonts w:cs="Times New Roman"/>
          <w:b/>
          <w:bCs/>
        </w:rPr>
        <w:t>operacija, pasakykite gydytojui anesteziologui</w:t>
      </w:r>
      <w:r w:rsidRPr="00A568E2">
        <w:rPr>
          <w:rFonts w:cs="Times New Roman"/>
        </w:rPr>
        <w:t xml:space="preserve"> prieš narkozę, kad vartojate </w:t>
      </w:r>
      <w:r>
        <w:rPr>
          <w:rFonts w:cs="Times New Roman"/>
        </w:rPr>
        <w:t>Zofenopril Ingen Pharma</w:t>
      </w:r>
      <w:r w:rsidRPr="00A568E2">
        <w:rPr>
          <w:rFonts w:cs="Times New Roman"/>
        </w:rPr>
        <w:t>. Tai padės jam geriau kontroliuoti jūsų kraujospūdį ir širdies ritmą operacijos metu.</w:t>
      </w:r>
    </w:p>
    <w:p w14:paraId="2DE998B4" w14:textId="77777777" w:rsidR="00C16B19" w:rsidRPr="00A568E2" w:rsidRDefault="00C16B19" w:rsidP="00C16B19">
      <w:pPr>
        <w:spacing w:line="240" w:lineRule="auto"/>
        <w:rPr>
          <w:rFonts w:cs="Times New Roman"/>
        </w:rPr>
      </w:pPr>
    </w:p>
    <w:p w14:paraId="75940981" w14:textId="77777777" w:rsidR="00C16B19" w:rsidRPr="00A568E2" w:rsidRDefault="00C16B19" w:rsidP="00C16B19">
      <w:pPr>
        <w:spacing w:line="240" w:lineRule="auto"/>
        <w:rPr>
          <w:rFonts w:cs="Times New Roman"/>
        </w:rPr>
      </w:pPr>
      <w:r w:rsidRPr="00A568E2">
        <w:rPr>
          <w:rFonts w:cs="Times New Roman"/>
        </w:rPr>
        <w:t xml:space="preserve">Be to, jei jus ištiko </w:t>
      </w:r>
      <w:r w:rsidRPr="00C36A64">
        <w:rPr>
          <w:rFonts w:cs="Times New Roman"/>
          <w:b/>
          <w:bCs/>
        </w:rPr>
        <w:t>miokardo infarktas</w:t>
      </w:r>
      <w:r w:rsidRPr="00A568E2">
        <w:rPr>
          <w:rFonts w:cs="Times New Roman"/>
        </w:rPr>
        <w:t xml:space="preserve"> ir:</w:t>
      </w:r>
    </w:p>
    <w:p w14:paraId="4B3D8B14"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 xml:space="preserve">žemas jūsų kraujospūdis (&lt;100 mm Hg) arba jums yra šokas dėl sutrikusios kraujotakos (dėl širdies veiklos sutrikimo) – </w:t>
      </w:r>
      <w:r>
        <w:rPr>
          <w:rFonts w:cs="Times New Roman"/>
        </w:rPr>
        <w:t>Zofenopril Ingen Pharma</w:t>
      </w:r>
      <w:r w:rsidRPr="006553C8">
        <w:rPr>
          <w:rFonts w:cs="Times New Roman"/>
        </w:rPr>
        <w:t xml:space="preserve"> vartoti nerekomenduojama;</w:t>
      </w:r>
    </w:p>
    <w:p w14:paraId="130D69CA"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 xml:space="preserve">esate vyresnis nei 75 metų – </w:t>
      </w:r>
      <w:r>
        <w:rPr>
          <w:rFonts w:cs="Times New Roman"/>
        </w:rPr>
        <w:t>Zofenopril Ingen Pharma</w:t>
      </w:r>
      <w:r w:rsidRPr="006553C8">
        <w:rPr>
          <w:rFonts w:cs="Times New Roman"/>
        </w:rPr>
        <w:t xml:space="preserve"> reikia vartoti laikantis ypatingo atsargumo.</w:t>
      </w:r>
    </w:p>
    <w:p w14:paraId="04A036F7" w14:textId="77777777" w:rsidR="00C16B19" w:rsidRPr="006553C8" w:rsidRDefault="00C16B19" w:rsidP="00C16B19">
      <w:pPr>
        <w:spacing w:line="240" w:lineRule="auto"/>
        <w:rPr>
          <w:rFonts w:cs="Times New Roman"/>
        </w:rPr>
      </w:pPr>
    </w:p>
    <w:p w14:paraId="11694746" w14:textId="77777777" w:rsidR="00C16B19" w:rsidRPr="006553C8" w:rsidRDefault="00C16B19" w:rsidP="00C16B19">
      <w:pPr>
        <w:spacing w:line="240" w:lineRule="auto"/>
        <w:rPr>
          <w:rFonts w:cs="Times New Roman"/>
        </w:rPr>
      </w:pPr>
      <w:r w:rsidRPr="006553C8">
        <w:rPr>
          <w:rFonts w:cs="Times New Roman"/>
        </w:rPr>
        <w:t>Pasakykite gydytojui, jei pastojote (</w:t>
      </w:r>
      <w:r w:rsidRPr="006553C8">
        <w:rPr>
          <w:rFonts w:cs="Times New Roman"/>
          <w:u w:val="single"/>
        </w:rPr>
        <w:t>arba manote, kad pastojote</w:t>
      </w:r>
      <w:r w:rsidRPr="006553C8">
        <w:rPr>
          <w:rFonts w:cs="Times New Roman"/>
        </w:rPr>
        <w:t xml:space="preserve">). </w:t>
      </w:r>
      <w:r>
        <w:rPr>
          <w:rFonts w:cs="Times New Roman"/>
        </w:rPr>
        <w:t>Zofenopril Ingen Pharma</w:t>
      </w:r>
      <w:r w:rsidRPr="006553C8">
        <w:rPr>
          <w:rFonts w:cs="Times New Roman"/>
        </w:rPr>
        <w:t xml:space="preserve"> nerekomenduojama vartoti ankstyvuoju nėštumo laikotarpiu ir jo negalima vartoti, jei nėštumas trunka ilgiau kaip 3 mėnesius, nes vartojamas tuo laikotarpiu jis gali sukelti sunkius jūsų vaiko pažeidimus (žr. skyrių „Nėštumas“).</w:t>
      </w:r>
    </w:p>
    <w:p w14:paraId="0EDFFBFC" w14:textId="77777777" w:rsidR="00C16B19" w:rsidRPr="006553C8" w:rsidRDefault="00C16B19" w:rsidP="00C16B19">
      <w:pPr>
        <w:spacing w:line="240" w:lineRule="auto"/>
        <w:rPr>
          <w:rFonts w:cs="Times New Roman"/>
        </w:rPr>
      </w:pPr>
    </w:p>
    <w:p w14:paraId="41D2A4D3" w14:textId="77777777" w:rsidR="00C16B19" w:rsidRPr="00B93A55" w:rsidRDefault="00C16B19" w:rsidP="00C16B19">
      <w:pPr>
        <w:spacing w:line="240" w:lineRule="auto"/>
        <w:rPr>
          <w:rFonts w:cs="Times New Roman"/>
          <w:b/>
          <w:noProof/>
        </w:rPr>
      </w:pPr>
      <w:r w:rsidRPr="00B93A55">
        <w:rPr>
          <w:rFonts w:cs="Times New Roman"/>
          <w:b/>
          <w:noProof/>
        </w:rPr>
        <w:t>Vaikams ir paaugliams</w:t>
      </w:r>
    </w:p>
    <w:p w14:paraId="490A07EC" w14:textId="77777777" w:rsidR="00C16B19" w:rsidRPr="00E8364C" w:rsidRDefault="00C16B19" w:rsidP="00C16B19">
      <w:pPr>
        <w:spacing w:line="240" w:lineRule="auto"/>
        <w:rPr>
          <w:rFonts w:cs="Times New Roman"/>
        </w:rPr>
      </w:pPr>
      <w:r w:rsidRPr="00F03394">
        <w:rPr>
          <w:rFonts w:cs="Times New Roman"/>
        </w:rPr>
        <w:t>Šio vaisto neduokite jaunesniems negu 18 </w:t>
      </w:r>
      <w:r w:rsidRPr="00C91529">
        <w:rPr>
          <w:rFonts w:cs="Times New Roman"/>
        </w:rPr>
        <w:t xml:space="preserve">metų vaikams ir paaugliams, nes </w:t>
      </w:r>
      <w:r w:rsidRPr="00E8364C">
        <w:rPr>
          <w:rFonts w:cs="Times New Roman"/>
        </w:rPr>
        <w:t>nežinoma, ar jo vartoti saugu.</w:t>
      </w:r>
    </w:p>
    <w:p w14:paraId="20DEB756" w14:textId="77777777" w:rsidR="00C16B19" w:rsidRPr="006553C8" w:rsidRDefault="00C16B19" w:rsidP="00C16B19">
      <w:pPr>
        <w:spacing w:line="240" w:lineRule="auto"/>
        <w:rPr>
          <w:rFonts w:cs="Times New Roman"/>
        </w:rPr>
      </w:pPr>
    </w:p>
    <w:p w14:paraId="1B2C267A" w14:textId="77777777" w:rsidR="00C16B19" w:rsidRPr="00E8364C" w:rsidRDefault="00C16B19" w:rsidP="00C16B19">
      <w:pPr>
        <w:pStyle w:val="PI-3EMEASMCA"/>
        <w:spacing w:line="240" w:lineRule="auto"/>
      </w:pPr>
      <w:r w:rsidRPr="00E8364C">
        <w:t xml:space="preserve">Kiti vaistai ir </w:t>
      </w:r>
      <w:r>
        <w:t>Zofenopril Ingen Pharma</w:t>
      </w:r>
    </w:p>
    <w:p w14:paraId="07CCCDB2" w14:textId="77777777" w:rsidR="00C16B19" w:rsidRPr="00B93A55" w:rsidRDefault="00C16B19" w:rsidP="00C16B19">
      <w:pPr>
        <w:spacing w:line="240" w:lineRule="auto"/>
        <w:rPr>
          <w:rFonts w:cs="Times New Roman"/>
        </w:rPr>
      </w:pPr>
      <w:r w:rsidRPr="00D5718A">
        <w:rPr>
          <w:rFonts w:cs="Times New Roman"/>
        </w:rPr>
        <w:t xml:space="preserve">Jeigu vartojate </w:t>
      </w:r>
      <w:r w:rsidRPr="006553C8">
        <w:rPr>
          <w:rFonts w:cs="Times New Roman"/>
        </w:rPr>
        <w:t>arba neseniai vartojote kitų vaistų</w:t>
      </w:r>
      <w:r w:rsidRPr="006553C8">
        <w:rPr>
          <w:rFonts w:cs="Times New Roman"/>
          <w:color w:val="000000"/>
        </w:rPr>
        <w:t xml:space="preserve"> arba dėl to nesate tikri</w:t>
      </w:r>
      <w:r w:rsidRPr="006553C8" w:rsidDel="0035238A">
        <w:rPr>
          <w:rFonts w:cs="Times New Roman"/>
        </w:rPr>
        <w:t xml:space="preserve">, </w:t>
      </w:r>
      <w:r w:rsidRPr="006553C8">
        <w:rPr>
          <w:rFonts w:cs="Times New Roman"/>
        </w:rPr>
        <w:t>pasakykite gydytojui arba vaistininkui.</w:t>
      </w:r>
    </w:p>
    <w:p w14:paraId="56FBE20E" w14:textId="77777777" w:rsidR="00C16B19" w:rsidRPr="00B93A55" w:rsidRDefault="00C16B19" w:rsidP="00C16B19">
      <w:pPr>
        <w:spacing w:line="240" w:lineRule="auto"/>
        <w:rPr>
          <w:rFonts w:cs="Times New Roman"/>
        </w:rPr>
      </w:pPr>
    </w:p>
    <w:p w14:paraId="181C1C5D" w14:textId="77777777" w:rsidR="00C16B19" w:rsidRPr="006C1A6C" w:rsidRDefault="00C16B19" w:rsidP="00C16B19">
      <w:pPr>
        <w:spacing w:line="240" w:lineRule="auto"/>
        <w:rPr>
          <w:rFonts w:cs="Times New Roman"/>
        </w:rPr>
      </w:pPr>
      <w:r w:rsidRPr="006C1A6C">
        <w:rPr>
          <w:rFonts w:cs="Times New Roman"/>
        </w:rPr>
        <w:t>Pasakykite gydytojui, jei vartojate:</w:t>
      </w:r>
    </w:p>
    <w:p w14:paraId="0978D722" w14:textId="1504B12E" w:rsidR="00C16B19" w:rsidRPr="006553C8" w:rsidRDefault="00C16B19" w:rsidP="00C16B19">
      <w:pPr>
        <w:spacing w:line="240" w:lineRule="auto"/>
        <w:ind w:left="567" w:hanging="567"/>
        <w:rPr>
          <w:rFonts w:cs="Times New Roman"/>
        </w:rPr>
      </w:pPr>
      <w:r w:rsidRPr="00F03394">
        <w:rPr>
          <w:rFonts w:cs="Times New Roman"/>
        </w:rPr>
        <w:lastRenderedPageBreak/>
        <w:t>-</w:t>
      </w:r>
      <w:r w:rsidRPr="00F03394">
        <w:rPr>
          <w:rFonts w:cs="Times New Roman"/>
        </w:rPr>
        <w:tab/>
      </w:r>
      <w:r w:rsidR="00304104" w:rsidRPr="00797DCD">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r w:rsidRPr="00D5718A">
        <w:rPr>
          <w:rFonts w:cs="Times New Roman"/>
        </w:rPr>
        <w:t>;</w:t>
      </w:r>
    </w:p>
    <w:p w14:paraId="7BE1E16E"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litį (vaistą nuotaikos ligoms gydyti);</w:t>
      </w:r>
    </w:p>
    <w:p w14:paraId="23922E00"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anestetikų;</w:t>
      </w:r>
    </w:p>
    <w:p w14:paraId="39FB855A"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narkotikų (pvz., morfiną);</w:t>
      </w:r>
    </w:p>
    <w:p w14:paraId="01378EE3"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vaistų nuo psichikos ligų (šizofrenijai ir panašioms ligoms gydyti);</w:t>
      </w:r>
    </w:p>
    <w:p w14:paraId="4B714EFD" w14:textId="7B5DE4BB" w:rsidR="00C16B19" w:rsidRDefault="00C16B19" w:rsidP="00C16B19">
      <w:pPr>
        <w:spacing w:line="240" w:lineRule="auto"/>
        <w:ind w:left="567" w:hanging="567"/>
        <w:rPr>
          <w:rFonts w:cs="Times New Roman"/>
        </w:rPr>
      </w:pPr>
      <w:r w:rsidRPr="006553C8">
        <w:rPr>
          <w:rFonts w:cs="Times New Roman"/>
        </w:rPr>
        <w:t>-</w:t>
      </w:r>
      <w:r w:rsidRPr="006553C8">
        <w:rPr>
          <w:rFonts w:cs="Times New Roman"/>
        </w:rPr>
        <w:tab/>
        <w:t>triciklių antidepresantų, pvz., amitriptiliną, klomipraminą;</w:t>
      </w:r>
    </w:p>
    <w:p w14:paraId="5C1CC587" w14:textId="60DBEB92" w:rsidR="00760C74" w:rsidRPr="00304104" w:rsidRDefault="00760C74" w:rsidP="00C36A64">
      <w:pPr>
        <w:pStyle w:val="Sraopastraipa"/>
        <w:numPr>
          <w:ilvl w:val="0"/>
          <w:numId w:val="9"/>
        </w:numPr>
        <w:spacing w:line="240" w:lineRule="auto"/>
        <w:ind w:left="567" w:hanging="567"/>
        <w:rPr>
          <w:rFonts w:cs="Times New Roman"/>
        </w:rPr>
      </w:pPr>
      <w:r w:rsidRPr="00C06A79">
        <w:t>barbitūrat</w:t>
      </w:r>
      <w:r w:rsidR="00304104">
        <w:t>ų</w:t>
      </w:r>
      <w:r w:rsidRPr="00C06A79">
        <w:t xml:space="preserve"> (</w:t>
      </w:r>
      <w:r>
        <w:t>vartojamų</w:t>
      </w:r>
      <w:r w:rsidRPr="00C06A79">
        <w:t xml:space="preserve"> nerimo, nemigos ir traukulių gydymui);</w:t>
      </w:r>
    </w:p>
    <w:p w14:paraId="54F0266A"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kitokių kraujospūdį mažinančių ir kraujagysles plečiančių vaistų (įskaitant beta adrenoblokatorius, alfa adrenoblokatorius ir diuretikus, pvz., hidrochlorotiazidą, furozemidą, torazemidą);</w:t>
      </w:r>
    </w:p>
    <w:p w14:paraId="1BFE8208" w14:textId="0269341F"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Jūsų gydytojui gali tekti pakeisti jūsų dozę ir (arba) imtis kitų atsargumo priemonių, jeigu vartojate angiotenzino II receptorių blokatorių (ARB) arba aliskireną (taip pat žiūrėkite informaciją, pateiktą poskyriuose „</w:t>
      </w:r>
      <w:r>
        <w:rPr>
          <w:rFonts w:cs="Times New Roman"/>
        </w:rPr>
        <w:t>Zofenopril Ingen Pharma</w:t>
      </w:r>
      <w:r w:rsidRPr="006553C8">
        <w:rPr>
          <w:rFonts w:cs="Times New Roman"/>
        </w:rPr>
        <w:t xml:space="preserve"> vartoti </w:t>
      </w:r>
      <w:r w:rsidR="003C7549">
        <w:rPr>
          <w:rFonts w:cs="Times New Roman"/>
        </w:rPr>
        <w:t>d</w:t>
      </w:r>
      <w:r w:rsidR="00011BAA">
        <w:rPr>
          <w:rFonts w:cs="Times New Roman"/>
        </w:rPr>
        <w:t>r</w:t>
      </w:r>
      <w:r w:rsidR="003C7549">
        <w:rPr>
          <w:rFonts w:cs="Times New Roman"/>
        </w:rPr>
        <w:t>audžia</w:t>
      </w:r>
      <w:r w:rsidR="003C7549" w:rsidRPr="006553C8">
        <w:rPr>
          <w:rFonts w:cs="Times New Roman"/>
        </w:rPr>
        <w:t>ma</w:t>
      </w:r>
      <w:r w:rsidRPr="006553C8">
        <w:rPr>
          <w:rFonts w:cs="Times New Roman"/>
        </w:rPr>
        <w:t>“ ir „Įspėjimai ir atsargumo priemonės“);</w:t>
      </w:r>
    </w:p>
    <w:p w14:paraId="0DCF385D"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nitrogliceriną ir kitų nitratų, vartojamų esant krūtinės skausmui (krūtinės anginai);</w:t>
      </w:r>
    </w:p>
    <w:p w14:paraId="61B1F7E3"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 xml:space="preserve">skrandžio rūgštingumą mažinančių vaistų, įskaitant cimetidiną (vartojamų esant rėmeniui ir skrandžio opai); </w:t>
      </w:r>
    </w:p>
    <w:p w14:paraId="037FB0D6"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ciklosporiną (vaistą vartojamą po transplantacijos) ir kitų imunitetą silpninančių vaistų (vaistų, slopinančių organizmo apsaugines funkcijas);</w:t>
      </w:r>
    </w:p>
    <w:p w14:paraId="54AFAE66"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alopurinolį (vaistą podagrai gydyti);</w:t>
      </w:r>
    </w:p>
    <w:p w14:paraId="72C262C8"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insuliną arba geriamųjų vaistų nuo cukrinio diabeto;</w:t>
      </w:r>
    </w:p>
    <w:p w14:paraId="265489CB"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citostatinių vaistų (vartojamų vėžiui arba ligoms, kurios sutrikdo organizmo apsaugines funkcijas, gydyti);</w:t>
      </w:r>
    </w:p>
    <w:p w14:paraId="14370365"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kortikosteroidų (labai stiprių vaistų nuo uždegimo);</w:t>
      </w:r>
    </w:p>
    <w:p w14:paraId="1D89FA95" w14:textId="77777777"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prokainamidą (vaistą širdies ritmo sutrikimui gydyti);</w:t>
      </w:r>
    </w:p>
    <w:p w14:paraId="515EE525" w14:textId="0566A41F" w:rsidR="00C16B19" w:rsidRPr="006553C8" w:rsidRDefault="00C16B19" w:rsidP="00C16B19">
      <w:pPr>
        <w:spacing w:line="240" w:lineRule="auto"/>
        <w:ind w:left="567" w:hanging="567"/>
        <w:rPr>
          <w:rFonts w:cs="Times New Roman"/>
        </w:rPr>
      </w:pPr>
      <w:r w:rsidRPr="006553C8">
        <w:rPr>
          <w:rFonts w:cs="Times New Roman"/>
        </w:rPr>
        <w:t>-</w:t>
      </w:r>
      <w:r w:rsidRPr="006553C8">
        <w:rPr>
          <w:rFonts w:cs="Times New Roman"/>
        </w:rPr>
        <w:tab/>
        <w:t>nesteroidinių vaistų nuo uždegimo (pvz</w:t>
      </w:r>
      <w:r w:rsidR="00BA7150">
        <w:rPr>
          <w:rFonts w:cs="Times New Roman"/>
        </w:rPr>
        <w:t>.</w:t>
      </w:r>
      <w:r w:rsidRPr="006553C8">
        <w:rPr>
          <w:rFonts w:cs="Times New Roman"/>
        </w:rPr>
        <w:t>, aspiriną arba ibuprofeną);</w:t>
      </w:r>
    </w:p>
    <w:p w14:paraId="1CE1248E" w14:textId="77777777" w:rsidR="006554B0" w:rsidRDefault="00C16B19" w:rsidP="00C16B19">
      <w:pPr>
        <w:spacing w:line="240" w:lineRule="auto"/>
        <w:ind w:left="567" w:hanging="567"/>
        <w:rPr>
          <w:rFonts w:cs="Times New Roman"/>
        </w:rPr>
      </w:pPr>
      <w:r w:rsidRPr="006553C8">
        <w:rPr>
          <w:rFonts w:cs="Times New Roman"/>
        </w:rPr>
        <w:t>-</w:t>
      </w:r>
      <w:r w:rsidRPr="006553C8">
        <w:rPr>
          <w:rFonts w:cs="Times New Roman"/>
        </w:rPr>
        <w:tab/>
        <w:t>simpatomimetinių vaistų (vaistų, veikiančių nervų sistemą, įskaitant kai kuriuos astmai arba šienligei gydyti, ir kraujospūdį didinančių aminų, pvz., adrenalino)</w:t>
      </w:r>
      <w:r w:rsidR="006554B0">
        <w:rPr>
          <w:rFonts w:cs="Times New Roman"/>
        </w:rPr>
        <w:t>;</w:t>
      </w:r>
    </w:p>
    <w:p w14:paraId="569CB7DA" w14:textId="19012EBB" w:rsidR="006554B0" w:rsidRPr="006554B0" w:rsidRDefault="006554B0" w:rsidP="00FE6FED">
      <w:pPr>
        <w:pStyle w:val="BT-EMEASMCA"/>
      </w:pPr>
      <w:r w:rsidRPr="006554B0">
        <w:rPr>
          <w:rFonts w:eastAsia="Calibri"/>
          <w:bCs/>
          <w:color w:val="000000"/>
        </w:rPr>
        <w:t>racekadotrilio (viduriavimui gydyti vartojamo vaisto)</w:t>
      </w:r>
      <w:r w:rsidRPr="006554B0">
        <w:t xml:space="preserve">, vaistų, kurie dažniausiai yra vartojami persodintų organų atmetimo reakcijai slopinti ir vėžiui gydyti (pvz., temsirolimuzas, sirolimuzas, eveolimuzas) ir </w:t>
      </w:r>
      <w:r w:rsidRPr="006554B0">
        <w:rPr>
          <w:rFonts w:eastAsia="Calibri"/>
          <w:bCs/>
          <w:color w:val="000000"/>
        </w:rPr>
        <w:t xml:space="preserve">vildagliptino (cukriniam diabetui gydyti). </w:t>
      </w:r>
      <w:r w:rsidRPr="006554B0">
        <w:rPr>
          <w:bCs/>
        </w:rPr>
        <w:t>Angio</w:t>
      </w:r>
      <w:r w:rsidR="003C7549">
        <w:rPr>
          <w:bCs/>
        </w:rPr>
        <w:t xml:space="preserve">neurozinės </w:t>
      </w:r>
      <w:r w:rsidRPr="006554B0">
        <w:rPr>
          <w:bCs/>
        </w:rPr>
        <w:t>edemos rizika gali būti didesnė</w:t>
      </w:r>
      <w:r w:rsidRPr="006554B0">
        <w:t>.</w:t>
      </w:r>
    </w:p>
    <w:p w14:paraId="77F589BB" w14:textId="77777777" w:rsidR="00C16B19" w:rsidRPr="006553C8" w:rsidRDefault="00C16B19" w:rsidP="00C16B19">
      <w:pPr>
        <w:spacing w:line="240" w:lineRule="auto"/>
        <w:rPr>
          <w:rFonts w:cs="Times New Roman"/>
        </w:rPr>
      </w:pPr>
    </w:p>
    <w:p w14:paraId="21B1D2DB" w14:textId="77777777" w:rsidR="00C16B19" w:rsidRPr="00B93A55" w:rsidRDefault="00C16B19" w:rsidP="00C16B19">
      <w:pPr>
        <w:pStyle w:val="PI-3EMEASMCA"/>
        <w:spacing w:line="240" w:lineRule="auto"/>
      </w:pPr>
      <w:r>
        <w:t>Zofenopril Ingen Pharma</w:t>
      </w:r>
      <w:r w:rsidRPr="00B93A55">
        <w:t xml:space="preserve"> vartojimas su maistu, gėrimais ir alkoholiu</w:t>
      </w:r>
    </w:p>
    <w:p w14:paraId="3DF2E237" w14:textId="77777777" w:rsidR="00C16B19" w:rsidRPr="006553C8" w:rsidRDefault="00C16B19" w:rsidP="00C16B19">
      <w:pPr>
        <w:spacing w:line="240" w:lineRule="auto"/>
        <w:rPr>
          <w:rFonts w:cs="Times New Roman"/>
        </w:rPr>
      </w:pPr>
      <w:r>
        <w:rPr>
          <w:rFonts w:cs="Times New Roman"/>
        </w:rPr>
        <w:t>Zofenopril Ingen Pharma</w:t>
      </w:r>
      <w:r w:rsidRPr="00F03394">
        <w:rPr>
          <w:rFonts w:cs="Times New Roman"/>
        </w:rPr>
        <w:t xml:space="preserve"> galima vartoti su maistu arba nevalgius, </w:t>
      </w:r>
      <w:r w:rsidRPr="00E8364C">
        <w:rPr>
          <w:rFonts w:cs="Times New Roman"/>
        </w:rPr>
        <w:t xml:space="preserve">geriausia tabletes užsigerti vandeniu. Alkoholis sustiprina </w:t>
      </w:r>
      <w:r>
        <w:rPr>
          <w:rFonts w:cs="Times New Roman"/>
        </w:rPr>
        <w:t>Zofenopril Ingen Pharma</w:t>
      </w:r>
      <w:r w:rsidRPr="006553C8">
        <w:rPr>
          <w:rFonts w:cs="Times New Roman"/>
        </w:rPr>
        <w:t xml:space="preserve"> kraujospūdį mažinantį poveikį – pasiteiraukite gydytojo dėl nurodymų apie alkoholio vartojimą, kai gydotės šiuo vaistu.</w:t>
      </w:r>
    </w:p>
    <w:p w14:paraId="29DD3CD6" w14:textId="77777777" w:rsidR="00C16B19" w:rsidRPr="006553C8" w:rsidRDefault="00C16B19" w:rsidP="00C16B19">
      <w:pPr>
        <w:spacing w:line="240" w:lineRule="auto"/>
        <w:rPr>
          <w:rFonts w:cs="Times New Roman"/>
        </w:rPr>
      </w:pPr>
    </w:p>
    <w:p w14:paraId="2773A3F4" w14:textId="77777777" w:rsidR="00C16B19" w:rsidRPr="00B93A55" w:rsidRDefault="00C16B19" w:rsidP="00C16B19">
      <w:pPr>
        <w:pStyle w:val="PI-3EMEASMCA"/>
        <w:spacing w:line="240" w:lineRule="auto"/>
      </w:pPr>
      <w:r w:rsidRPr="00B93A55">
        <w:t>Nėštumas, žindymo laikotarpis ir vaisingumas</w:t>
      </w:r>
    </w:p>
    <w:p w14:paraId="1A6582B0" w14:textId="77777777" w:rsidR="00C16B19" w:rsidRPr="00F03394" w:rsidRDefault="00C16B19" w:rsidP="00C16B19">
      <w:pPr>
        <w:spacing w:line="240" w:lineRule="auto"/>
        <w:rPr>
          <w:rFonts w:cs="Times New Roman"/>
        </w:rPr>
      </w:pPr>
    </w:p>
    <w:p w14:paraId="43535282" w14:textId="77777777" w:rsidR="00C16B19" w:rsidRPr="00B93A55" w:rsidRDefault="00C16B19" w:rsidP="00C16B19">
      <w:pPr>
        <w:spacing w:line="240" w:lineRule="auto"/>
        <w:rPr>
          <w:rFonts w:cs="Times New Roman"/>
          <w:u w:val="single"/>
        </w:rPr>
      </w:pPr>
      <w:r w:rsidRPr="00B93A55">
        <w:rPr>
          <w:rFonts w:cs="Times New Roman"/>
          <w:u w:val="single"/>
        </w:rPr>
        <w:t>Nėštumas</w:t>
      </w:r>
    </w:p>
    <w:p w14:paraId="6E912462" w14:textId="77777777" w:rsidR="00C16B19" w:rsidRPr="006553C8" w:rsidRDefault="00C16B19" w:rsidP="00C16B19">
      <w:pPr>
        <w:spacing w:line="240" w:lineRule="auto"/>
        <w:rPr>
          <w:rFonts w:cs="Times New Roman"/>
        </w:rPr>
      </w:pPr>
      <w:r w:rsidRPr="00F03394">
        <w:rPr>
          <w:rFonts w:cs="Times New Roman"/>
          <w:snapToGrid w:val="0"/>
        </w:rPr>
        <w:t>Jeigu esate nėščia, manote, kad galbūt esate nėščia, arba planuojate pastoti, tai prieš vartodama šį vaistą, pasitarkite su gydytoju arba vaistininku.</w:t>
      </w:r>
      <w:r w:rsidRPr="00F03394">
        <w:rPr>
          <w:rFonts w:cs="Times New Roman"/>
        </w:rPr>
        <w:t xml:space="preserve"> Gydytojas jums patars nutraukti </w:t>
      </w:r>
      <w:r>
        <w:rPr>
          <w:rFonts w:cs="Times New Roman"/>
        </w:rPr>
        <w:t>Zofenopril Ingen Pharma</w:t>
      </w:r>
      <w:r w:rsidRPr="00C91529">
        <w:rPr>
          <w:rFonts w:cs="Times New Roman"/>
        </w:rPr>
        <w:t xml:space="preserve"> vartojimą prieš pastojimą ar tuoj po to, kai jūs suprasite, kad pastojote ir nurodys vartoti kitų vaistų vietoj </w:t>
      </w:r>
      <w:r>
        <w:rPr>
          <w:rFonts w:cs="Times New Roman"/>
        </w:rPr>
        <w:t>Zofenopril Ingen Pharma</w:t>
      </w:r>
      <w:r w:rsidRPr="006553C8">
        <w:rPr>
          <w:rFonts w:cs="Times New Roman"/>
        </w:rPr>
        <w:t>.</w:t>
      </w:r>
    </w:p>
    <w:p w14:paraId="512DB7AA" w14:textId="5D6A6884" w:rsidR="00C16B19" w:rsidRPr="006553C8" w:rsidRDefault="00C16B19" w:rsidP="00C16B19">
      <w:pPr>
        <w:spacing w:line="240" w:lineRule="auto"/>
        <w:rPr>
          <w:rFonts w:cs="Times New Roman"/>
        </w:rPr>
      </w:pPr>
      <w:r>
        <w:rPr>
          <w:rFonts w:cs="Times New Roman"/>
        </w:rPr>
        <w:t>Zofenopril Ingen Pharma</w:t>
      </w:r>
      <w:r w:rsidRPr="006553C8">
        <w:rPr>
          <w:rFonts w:cs="Times New Roman"/>
        </w:rPr>
        <w:t xml:space="preserve"> nepatariama vartoti ankstyvuoju nėštumo laikotarpiu ir jo </w:t>
      </w:r>
      <w:r w:rsidR="00E260F4">
        <w:rPr>
          <w:rFonts w:cs="Times New Roman"/>
        </w:rPr>
        <w:t>draudžia</w:t>
      </w:r>
      <w:r w:rsidRPr="006553C8">
        <w:rPr>
          <w:rFonts w:cs="Times New Roman"/>
        </w:rPr>
        <w:t>ma vartoti, jei nėštumas trunka ilgiau kaip 3 mėnesius, nes vartojamas tuo laikotarpiu jis gali sukelti sunkius jūsų vaiko organizmo pažeidimus.</w:t>
      </w:r>
    </w:p>
    <w:p w14:paraId="61EBDC88" w14:textId="77777777" w:rsidR="00C16B19" w:rsidRPr="006553C8" w:rsidRDefault="00C16B19" w:rsidP="00C16B19">
      <w:pPr>
        <w:spacing w:line="240" w:lineRule="auto"/>
        <w:rPr>
          <w:rFonts w:cs="Times New Roman"/>
        </w:rPr>
      </w:pPr>
    </w:p>
    <w:p w14:paraId="30783D33" w14:textId="77777777" w:rsidR="00C16B19" w:rsidRPr="00B93A55" w:rsidRDefault="00C16B19" w:rsidP="00C16B19">
      <w:pPr>
        <w:spacing w:line="240" w:lineRule="auto"/>
        <w:rPr>
          <w:rFonts w:cs="Times New Roman"/>
          <w:u w:val="single"/>
        </w:rPr>
      </w:pPr>
      <w:r w:rsidRPr="00B93A55">
        <w:rPr>
          <w:rFonts w:cs="Times New Roman"/>
          <w:u w:val="single"/>
        </w:rPr>
        <w:t>Žindymas</w:t>
      </w:r>
    </w:p>
    <w:p w14:paraId="0FD0A7AB" w14:textId="77777777" w:rsidR="00C16B19" w:rsidRPr="00D5718A" w:rsidRDefault="00C16B19" w:rsidP="00C16B19">
      <w:pPr>
        <w:spacing w:line="240" w:lineRule="auto"/>
        <w:rPr>
          <w:rFonts w:cs="Times New Roman"/>
        </w:rPr>
      </w:pPr>
      <w:r w:rsidRPr="00F03394">
        <w:rPr>
          <w:rFonts w:cs="Times New Roman"/>
        </w:rPr>
        <w:t xml:space="preserve">Prieš pradėdama vartoti šį vaistą pasitarkite su gydytoju, jeigu žindote kūdikį arba ruošiatės žindyti. </w:t>
      </w:r>
      <w:r>
        <w:rPr>
          <w:rFonts w:cs="Times New Roman"/>
        </w:rPr>
        <w:t>Zofenopril Ingen Pharma</w:t>
      </w:r>
      <w:r w:rsidRPr="00C91529">
        <w:rPr>
          <w:rFonts w:cs="Times New Roman"/>
        </w:rPr>
        <w:t xml:space="preserve"> nerekomenduojama vartoti žindyvėms ir jūsų gydytojas gali paskirti jums kitą vaistą, jei norite kūdikį žindyti, ypač naujagimį arba neišnešiotą naujagimį.</w:t>
      </w:r>
    </w:p>
    <w:p w14:paraId="52BD124D" w14:textId="77777777" w:rsidR="00C16B19" w:rsidRPr="006553C8" w:rsidRDefault="00C16B19" w:rsidP="00C16B19">
      <w:pPr>
        <w:spacing w:line="240" w:lineRule="auto"/>
        <w:rPr>
          <w:rFonts w:cs="Times New Roman"/>
        </w:rPr>
      </w:pPr>
    </w:p>
    <w:p w14:paraId="3A74033E" w14:textId="77777777" w:rsidR="00C16B19" w:rsidRPr="00B93A55" w:rsidRDefault="00C16B19" w:rsidP="00C16B19">
      <w:pPr>
        <w:pStyle w:val="PI-3EMEASMCA"/>
        <w:spacing w:line="240" w:lineRule="auto"/>
      </w:pPr>
      <w:r w:rsidRPr="00B93A55">
        <w:t>Vairavimas ir mechanizmų valdymas</w:t>
      </w:r>
    </w:p>
    <w:p w14:paraId="0FAD3140" w14:textId="77777777" w:rsidR="00C16B19" w:rsidRPr="00D5718A" w:rsidRDefault="00C16B19" w:rsidP="00C16B19">
      <w:pPr>
        <w:spacing w:line="240" w:lineRule="auto"/>
        <w:rPr>
          <w:rFonts w:cs="Times New Roman"/>
        </w:rPr>
      </w:pPr>
      <w:r w:rsidRPr="00F03394">
        <w:rPr>
          <w:rFonts w:cs="Times New Roman"/>
        </w:rPr>
        <w:t xml:space="preserve">Vairuojant arba valdant mechanizmus būtina prisiminti, kad vaistas </w:t>
      </w:r>
      <w:r w:rsidRPr="00C91529">
        <w:rPr>
          <w:rFonts w:cs="Times New Roman"/>
        </w:rPr>
        <w:t>gali sukelti svaigulį arba nuovargį. Jei taip atsitiktų, nevairuokite ir nevaldykite mechanizmų.</w:t>
      </w:r>
    </w:p>
    <w:p w14:paraId="024721EC" w14:textId="77777777" w:rsidR="00C16B19" w:rsidRPr="00B93A55" w:rsidRDefault="00C16B19" w:rsidP="00C16B19">
      <w:pPr>
        <w:pStyle w:val="PI-3EMEASMCA"/>
        <w:spacing w:line="240" w:lineRule="auto"/>
      </w:pPr>
    </w:p>
    <w:p w14:paraId="7DECFAA6" w14:textId="1D940D6E" w:rsidR="00C16B19" w:rsidRPr="00B93A55" w:rsidRDefault="00C16B19" w:rsidP="00C16B19">
      <w:pPr>
        <w:pStyle w:val="PI-3EMEASMCA"/>
        <w:spacing w:line="240" w:lineRule="auto"/>
      </w:pPr>
      <w:r>
        <w:rPr>
          <w:bCs w:val="0"/>
          <w:color w:val="000000"/>
        </w:rPr>
        <w:t>Zofenopril Ingen Pharma</w:t>
      </w:r>
      <w:r w:rsidRPr="00B93A55">
        <w:rPr>
          <w:bCs w:val="0"/>
          <w:color w:val="000000"/>
        </w:rPr>
        <w:t xml:space="preserve"> sudėtyje yra laktozės</w:t>
      </w:r>
      <w:r w:rsidR="006554B0">
        <w:rPr>
          <w:bCs w:val="0"/>
          <w:color w:val="000000"/>
        </w:rPr>
        <w:t xml:space="preserve"> ir natrio</w:t>
      </w:r>
    </w:p>
    <w:p w14:paraId="0758C10D" w14:textId="77777777" w:rsidR="00C16B19" w:rsidRPr="00B93A55" w:rsidRDefault="00C16B19" w:rsidP="00C16B19">
      <w:pPr>
        <w:autoSpaceDE w:val="0"/>
        <w:autoSpaceDN w:val="0"/>
        <w:adjustRightInd w:val="0"/>
        <w:spacing w:line="240" w:lineRule="auto"/>
        <w:rPr>
          <w:rFonts w:cs="Times New Roman"/>
        </w:rPr>
      </w:pPr>
      <w:r w:rsidRPr="00B93A55">
        <w:rPr>
          <w:rFonts w:cs="Times New Roman"/>
        </w:rPr>
        <w:t>Jei gydytojas yra Jums sakęs, kad netoleruojate kokių nors angliavandenių, kreipkitės į jį prieš pradėdami vartoti šį vaistą.</w:t>
      </w:r>
    </w:p>
    <w:p w14:paraId="72F2B4CF" w14:textId="703F2086" w:rsidR="00C16B19" w:rsidRPr="00B93A55" w:rsidRDefault="006554B0" w:rsidP="00C16B19">
      <w:pPr>
        <w:autoSpaceDE w:val="0"/>
        <w:autoSpaceDN w:val="0"/>
        <w:adjustRightInd w:val="0"/>
        <w:spacing w:line="240" w:lineRule="auto"/>
        <w:rPr>
          <w:rFonts w:cs="Times New Roman"/>
        </w:rPr>
      </w:pPr>
      <w:r w:rsidRPr="006554B0">
        <w:rPr>
          <w:rFonts w:cs="Times New Roman"/>
        </w:rPr>
        <w:t>Vienoje šio vaisto tabletėje yra mažiau kaip 1</w:t>
      </w:r>
      <w:r>
        <w:rPr>
          <w:rFonts w:cs="Times New Roman"/>
        </w:rPr>
        <w:t> </w:t>
      </w:r>
      <w:r w:rsidRPr="006554B0">
        <w:rPr>
          <w:rFonts w:cs="Times New Roman"/>
        </w:rPr>
        <w:t>mmol (23</w:t>
      </w:r>
      <w:r>
        <w:t> </w:t>
      </w:r>
      <w:r w:rsidRPr="006554B0">
        <w:rPr>
          <w:rFonts w:cs="Times New Roman"/>
        </w:rPr>
        <w:t>mg) natrio, t.</w:t>
      </w:r>
      <w:r w:rsidR="00F35245">
        <w:rPr>
          <w:rFonts w:cs="Times New Roman"/>
        </w:rPr>
        <w:t xml:space="preserve"> </w:t>
      </w:r>
      <w:r w:rsidRPr="006554B0">
        <w:rPr>
          <w:rFonts w:cs="Times New Roman"/>
        </w:rPr>
        <w:t>y. jis beveik neturi reikšmės.</w:t>
      </w:r>
    </w:p>
    <w:p w14:paraId="0B3D7C69" w14:textId="77777777" w:rsidR="00C16B19" w:rsidRDefault="00C16B19" w:rsidP="00C16B19">
      <w:pPr>
        <w:spacing w:line="240" w:lineRule="auto"/>
        <w:rPr>
          <w:rFonts w:cs="Times New Roman"/>
        </w:rPr>
      </w:pPr>
      <w:bookmarkStart w:id="79" w:name="_Toc129243141"/>
      <w:bookmarkStart w:id="80" w:name="_Toc129243266"/>
    </w:p>
    <w:p w14:paraId="6EC2207C" w14:textId="77777777" w:rsidR="003C7549" w:rsidRPr="00B93A55" w:rsidRDefault="003C7549" w:rsidP="00C16B19">
      <w:pPr>
        <w:spacing w:line="240" w:lineRule="auto"/>
        <w:rPr>
          <w:rFonts w:cs="Times New Roman"/>
        </w:rPr>
      </w:pPr>
    </w:p>
    <w:p w14:paraId="50DA7D45" w14:textId="77777777" w:rsidR="00C16B19" w:rsidRPr="00B93A55" w:rsidRDefault="00C16B19" w:rsidP="00C16B19">
      <w:pPr>
        <w:pStyle w:val="PI-1EMEASMCA"/>
      </w:pPr>
      <w:r w:rsidRPr="00B93A55">
        <w:t>3.</w:t>
      </w:r>
      <w:r w:rsidRPr="00B93A55">
        <w:tab/>
        <w:t xml:space="preserve">Kaip vartoti </w:t>
      </w:r>
      <w:bookmarkEnd w:id="79"/>
      <w:bookmarkEnd w:id="80"/>
      <w:r>
        <w:rPr>
          <w:noProof/>
        </w:rPr>
        <w:t>Zofenopril Ingen Pharma</w:t>
      </w:r>
    </w:p>
    <w:p w14:paraId="69049196" w14:textId="77777777" w:rsidR="00C16B19" w:rsidRPr="00F03394" w:rsidRDefault="00C16B19" w:rsidP="00C16B19">
      <w:pPr>
        <w:spacing w:line="240" w:lineRule="auto"/>
        <w:rPr>
          <w:rFonts w:cs="Times New Roman"/>
        </w:rPr>
      </w:pPr>
    </w:p>
    <w:p w14:paraId="6F52194E" w14:textId="77777777" w:rsidR="00C16B19" w:rsidRDefault="00C16B19" w:rsidP="00C16B19">
      <w:pPr>
        <w:spacing w:line="240" w:lineRule="auto"/>
        <w:rPr>
          <w:rFonts w:cs="Times New Roman"/>
        </w:rPr>
      </w:pPr>
      <w:r w:rsidRPr="00F03394">
        <w:rPr>
          <w:rFonts w:cs="Times New Roman"/>
        </w:rPr>
        <w:t>Visada vartokite šį vaistą tiksliai, kaip nurodė gydytojas. Jeigu abejojate, kreipkitės į gydytoją arba vaistininką.</w:t>
      </w:r>
    </w:p>
    <w:p w14:paraId="025C8EED" w14:textId="77777777" w:rsidR="006554B0" w:rsidRPr="00F33FBD" w:rsidRDefault="006554B0" w:rsidP="006554B0">
      <w:r w:rsidRPr="00A568E2">
        <w:t>Šio vaisto nerekomenduojama vartoti vaikams ir paaugliams.</w:t>
      </w:r>
    </w:p>
    <w:p w14:paraId="4C916F02" w14:textId="77777777" w:rsidR="006554B0" w:rsidRDefault="006554B0" w:rsidP="00C16B19">
      <w:pPr>
        <w:spacing w:line="240" w:lineRule="auto"/>
        <w:rPr>
          <w:rFonts w:cs="Times New Roman"/>
        </w:rPr>
      </w:pPr>
    </w:p>
    <w:p w14:paraId="47A2B6C6" w14:textId="4C70D4CF" w:rsidR="00C16B19" w:rsidRDefault="00C16B19" w:rsidP="00C16B19">
      <w:pPr>
        <w:spacing w:line="240" w:lineRule="auto"/>
        <w:rPr>
          <w:rFonts w:cs="Times New Roman"/>
        </w:rPr>
      </w:pPr>
      <w:r>
        <w:rPr>
          <w:rFonts w:cs="Times New Roman"/>
        </w:rPr>
        <w:t xml:space="preserve">Zofenopril Ingen Pharma tiekiamas tik </w:t>
      </w:r>
      <w:r w:rsidRPr="00D5718A">
        <w:rPr>
          <w:rFonts w:cs="Times New Roman"/>
        </w:rPr>
        <w:t>30 mg plėvele dengt</w:t>
      </w:r>
      <w:r>
        <w:rPr>
          <w:rFonts w:cs="Times New Roman"/>
        </w:rPr>
        <w:t>omis</w:t>
      </w:r>
      <w:r w:rsidRPr="00D5718A">
        <w:rPr>
          <w:rFonts w:cs="Times New Roman"/>
        </w:rPr>
        <w:t xml:space="preserve"> tabletė</w:t>
      </w:r>
      <w:r>
        <w:rPr>
          <w:rFonts w:cs="Times New Roman"/>
        </w:rPr>
        <w:t>mis, kurias galima padalyti į lygias dozes. Prireikus 7,5 mg zofenoprilio</w:t>
      </w:r>
      <w:r w:rsidR="00760C74">
        <w:rPr>
          <w:rFonts w:cs="Times New Roman"/>
        </w:rPr>
        <w:t xml:space="preserve"> kalcio druskos</w:t>
      </w:r>
      <w:r>
        <w:rPr>
          <w:rFonts w:cs="Times New Roman"/>
        </w:rPr>
        <w:t xml:space="preserve"> dozės, šis vaistas netinka. Gydytojas turi parinkti kitą tinkamo stiprumo vaistą.</w:t>
      </w:r>
    </w:p>
    <w:p w14:paraId="484AAAE3" w14:textId="77777777" w:rsidR="00C16B19" w:rsidRPr="00F03394" w:rsidRDefault="00C16B19" w:rsidP="00C16B19">
      <w:pPr>
        <w:spacing w:line="240" w:lineRule="auto"/>
        <w:rPr>
          <w:rFonts w:cs="Times New Roman"/>
        </w:rPr>
      </w:pPr>
    </w:p>
    <w:p w14:paraId="738AA1F3" w14:textId="77777777" w:rsidR="00C16B19" w:rsidRPr="006553C8" w:rsidRDefault="00C16B19" w:rsidP="00C16B19">
      <w:pPr>
        <w:spacing w:line="240" w:lineRule="auto"/>
        <w:rPr>
          <w:rFonts w:cs="Times New Roman"/>
        </w:rPr>
      </w:pPr>
      <w:r>
        <w:rPr>
          <w:rFonts w:cs="Times New Roman"/>
        </w:rPr>
        <w:t>Zofenopril Ingen Pharma</w:t>
      </w:r>
      <w:r w:rsidRPr="00C91529">
        <w:rPr>
          <w:rFonts w:cs="Times New Roman"/>
          <w:b/>
        </w:rPr>
        <w:t xml:space="preserve"> </w:t>
      </w:r>
      <w:r w:rsidRPr="00E8364C">
        <w:rPr>
          <w:rFonts w:cs="Times New Roman"/>
        </w:rPr>
        <w:t xml:space="preserve">galima vartoti </w:t>
      </w:r>
      <w:r w:rsidRPr="00D5718A">
        <w:rPr>
          <w:rFonts w:cs="Times New Roman"/>
        </w:rPr>
        <w:t>valgio metu, prieš valgį arba po jo.</w:t>
      </w:r>
    </w:p>
    <w:p w14:paraId="2873DF2A" w14:textId="77777777" w:rsidR="00C16B19" w:rsidRPr="006553C8" w:rsidRDefault="00C16B19" w:rsidP="00C16B19">
      <w:pPr>
        <w:spacing w:line="240" w:lineRule="auto"/>
        <w:rPr>
          <w:rFonts w:cs="Times New Roman"/>
        </w:rPr>
      </w:pPr>
      <w:r w:rsidRPr="006553C8">
        <w:rPr>
          <w:rFonts w:cs="Times New Roman"/>
        </w:rPr>
        <w:t>Geriausia užsigerti pakankamu vandens kiekiu.</w:t>
      </w:r>
    </w:p>
    <w:p w14:paraId="004519B7" w14:textId="77777777" w:rsidR="00C16B19" w:rsidRPr="00B93A55" w:rsidRDefault="00C16B19" w:rsidP="00C16B19">
      <w:pPr>
        <w:pStyle w:val="Pagrindinistekstas2"/>
        <w:spacing w:line="240" w:lineRule="auto"/>
        <w:rPr>
          <w:sz w:val="22"/>
          <w:szCs w:val="22"/>
        </w:rPr>
      </w:pPr>
    </w:p>
    <w:p w14:paraId="75F83195" w14:textId="77777777" w:rsidR="00C16B19" w:rsidRPr="00B93A55" w:rsidRDefault="00C16B19" w:rsidP="00C16B19">
      <w:pPr>
        <w:spacing w:line="240" w:lineRule="auto"/>
        <w:rPr>
          <w:rFonts w:cs="Times New Roman"/>
          <w:u w:val="single"/>
        </w:rPr>
      </w:pPr>
      <w:r w:rsidRPr="00B93A55">
        <w:rPr>
          <w:rFonts w:cs="Times New Roman"/>
          <w:u w:val="single"/>
        </w:rPr>
        <w:t>Padidėjusio kraujospūdžio liga (hipertenzija)</w:t>
      </w:r>
    </w:p>
    <w:p w14:paraId="4D93127F" w14:textId="77777777" w:rsidR="00C16B19" w:rsidRPr="006553C8" w:rsidRDefault="00C16B19" w:rsidP="00C16B19">
      <w:pPr>
        <w:spacing w:line="240" w:lineRule="auto"/>
        <w:rPr>
          <w:rFonts w:cs="Times New Roman"/>
        </w:rPr>
      </w:pPr>
      <w:r w:rsidRPr="00F03394">
        <w:rPr>
          <w:rFonts w:cs="Times New Roman"/>
        </w:rPr>
        <w:t xml:space="preserve">Įprasta pradinė </w:t>
      </w:r>
      <w:r>
        <w:rPr>
          <w:rFonts w:cs="Times New Roman"/>
        </w:rPr>
        <w:t>Zofenopril Ingen Pharma</w:t>
      </w:r>
      <w:r w:rsidRPr="00C91529">
        <w:rPr>
          <w:rFonts w:cs="Times New Roman"/>
        </w:rPr>
        <w:t xml:space="preserve"> dozė yra 15 mg vieną kartą per parą. Jūsų gydytojas palengva pritaikys jums tinkamą dozę (dažniausiai per 4</w:t>
      </w:r>
      <w:r w:rsidRPr="00D5718A">
        <w:rPr>
          <w:rFonts w:cs="Times New Roman"/>
        </w:rPr>
        <w:t> </w:t>
      </w:r>
      <w:r w:rsidRPr="006553C8">
        <w:rPr>
          <w:rFonts w:cs="Times New Roman"/>
        </w:rPr>
        <w:t xml:space="preserve">savaites). Ilgalaikis antihipertenzinis poveikis dažniausiai pasiekiamas vartojant 30 mg </w:t>
      </w:r>
      <w:r>
        <w:rPr>
          <w:rFonts w:cs="Times New Roman"/>
        </w:rPr>
        <w:t>Zofenopril Ingen Pharma</w:t>
      </w:r>
      <w:r w:rsidRPr="006553C8">
        <w:rPr>
          <w:rFonts w:cs="Times New Roman"/>
        </w:rPr>
        <w:t xml:space="preserve"> vieną kartą per parą. Didžiausia paros dozė yra 60 mg, kurią galima suvartoti iš karto arba padalyti į dvi dalis.</w:t>
      </w:r>
    </w:p>
    <w:p w14:paraId="1E39739F" w14:textId="6B56B124" w:rsidR="00C16B19" w:rsidRPr="00E8364C" w:rsidRDefault="00C16B19" w:rsidP="00C16B19">
      <w:pPr>
        <w:spacing w:line="240" w:lineRule="auto"/>
        <w:rPr>
          <w:rFonts w:cs="Times New Roman"/>
        </w:rPr>
      </w:pPr>
      <w:r w:rsidRPr="006553C8">
        <w:rPr>
          <w:rFonts w:cs="Times New Roman"/>
        </w:rPr>
        <w:t>Jei jums trūksta skysčių, stokojate druskų arba vartojate šlapimo išsiskyrimą skatinančių vaistų (diuretikų), gydytis gali tekti pradėti vartojant po 7,5 mg zofenoprilio</w:t>
      </w:r>
      <w:r w:rsidR="003B5C8F">
        <w:rPr>
          <w:rFonts w:cs="Times New Roman"/>
        </w:rPr>
        <w:t xml:space="preserve"> kalcio druskos</w:t>
      </w:r>
      <w:r>
        <w:rPr>
          <w:rFonts w:cs="Times New Roman"/>
        </w:rPr>
        <w:t>.</w:t>
      </w:r>
    </w:p>
    <w:p w14:paraId="1D155A4E" w14:textId="77777777" w:rsidR="00C16B19" w:rsidRPr="00E8364C" w:rsidRDefault="00C16B19" w:rsidP="00C16B19">
      <w:pPr>
        <w:spacing w:line="240" w:lineRule="auto"/>
        <w:rPr>
          <w:rFonts w:cs="Times New Roman"/>
        </w:rPr>
      </w:pPr>
    </w:p>
    <w:p w14:paraId="57361702" w14:textId="77777777" w:rsidR="00C16B19" w:rsidRPr="00E8364C" w:rsidRDefault="00C16B19" w:rsidP="00C16B19">
      <w:pPr>
        <w:spacing w:line="240" w:lineRule="auto"/>
        <w:rPr>
          <w:rFonts w:cs="Times New Roman"/>
          <w:u w:val="single"/>
        </w:rPr>
      </w:pPr>
      <w:r w:rsidRPr="00E8364C">
        <w:rPr>
          <w:rFonts w:cs="Times New Roman"/>
          <w:u w:val="single"/>
        </w:rPr>
        <w:t xml:space="preserve">Ligoniai, kurių inkstų ar kepenų funkcija sutrikusi </w:t>
      </w:r>
    </w:p>
    <w:p w14:paraId="511D9C2A" w14:textId="77777777" w:rsidR="00C16B19" w:rsidRPr="00E8364C" w:rsidRDefault="00C16B19" w:rsidP="00C16B19">
      <w:pPr>
        <w:spacing w:line="240" w:lineRule="auto"/>
        <w:rPr>
          <w:rFonts w:cs="Times New Roman"/>
        </w:rPr>
      </w:pPr>
      <w:r w:rsidRPr="00E8364C">
        <w:rPr>
          <w:rFonts w:cs="Times New Roman"/>
        </w:rPr>
        <w:t xml:space="preserve">Jeigu jums nustatytas lengvas inkstų ar kepenų nepakankamumas, gydytojas iš pradžių nurodys vartoti 1 kartą per parą pusę įprastinės paros dozės (15 mg). </w:t>
      </w:r>
    </w:p>
    <w:p w14:paraId="77FCDB6F" w14:textId="4F4F50F1" w:rsidR="00C16B19" w:rsidRPr="00E8364C" w:rsidRDefault="00C16B19" w:rsidP="00C16B19">
      <w:pPr>
        <w:spacing w:line="240" w:lineRule="auto"/>
        <w:rPr>
          <w:rFonts w:cs="Times New Roman"/>
        </w:rPr>
      </w:pPr>
      <w:r w:rsidRPr="00E8364C">
        <w:rPr>
          <w:rFonts w:cs="Times New Roman"/>
        </w:rPr>
        <w:t xml:space="preserve">Dializuojamiems pacientams pradinė dozė yra ketvirtadalis </w:t>
      </w:r>
      <w:r w:rsidR="003B5C8F" w:rsidRPr="00E8364C">
        <w:rPr>
          <w:rFonts w:cs="Times New Roman"/>
        </w:rPr>
        <w:t>įprastin</w:t>
      </w:r>
      <w:r w:rsidR="003B5C8F">
        <w:rPr>
          <w:rFonts w:cs="Times New Roman"/>
        </w:rPr>
        <w:t>ės</w:t>
      </w:r>
      <w:r w:rsidR="003B5C8F" w:rsidRPr="006553C8">
        <w:rPr>
          <w:rFonts w:cs="Times New Roman"/>
        </w:rPr>
        <w:t xml:space="preserve"> </w:t>
      </w:r>
      <w:r w:rsidRPr="006553C8">
        <w:rPr>
          <w:rFonts w:cs="Times New Roman"/>
        </w:rPr>
        <w:t>zofenoprilio</w:t>
      </w:r>
      <w:r w:rsidR="003B5C8F">
        <w:rPr>
          <w:rFonts w:cs="Times New Roman"/>
        </w:rPr>
        <w:t xml:space="preserve"> kalcio druskos</w:t>
      </w:r>
      <w:r w:rsidRPr="006553C8">
        <w:rPr>
          <w:rFonts w:cs="Times New Roman"/>
        </w:rPr>
        <w:t xml:space="preserve"> paros dozės </w:t>
      </w:r>
      <w:r w:rsidRPr="00F33FBD">
        <w:rPr>
          <w:rFonts w:cs="Times New Roman"/>
        </w:rPr>
        <w:t>(7,5 mg).</w:t>
      </w:r>
    </w:p>
    <w:p w14:paraId="3A7B2BE8" w14:textId="77777777" w:rsidR="00C16B19" w:rsidRPr="00E8364C" w:rsidRDefault="00C16B19" w:rsidP="00C16B19">
      <w:pPr>
        <w:spacing w:line="240" w:lineRule="auto"/>
        <w:rPr>
          <w:rFonts w:cs="Times New Roman"/>
        </w:rPr>
      </w:pPr>
    </w:p>
    <w:p w14:paraId="2250436B" w14:textId="77777777" w:rsidR="00C16B19" w:rsidRPr="006C1A6C" w:rsidRDefault="00C16B19" w:rsidP="00C16B19">
      <w:pPr>
        <w:spacing w:line="240" w:lineRule="auto"/>
        <w:rPr>
          <w:rFonts w:cs="Times New Roman"/>
          <w:u w:val="single"/>
        </w:rPr>
      </w:pPr>
      <w:r w:rsidRPr="006C1A6C">
        <w:rPr>
          <w:rFonts w:cs="Times New Roman"/>
          <w:u w:val="single"/>
        </w:rPr>
        <w:t>Ūminis miokardo infarktas</w:t>
      </w:r>
    </w:p>
    <w:p w14:paraId="7C371511" w14:textId="77777777" w:rsidR="00C16B19" w:rsidRPr="006553C8" w:rsidRDefault="00C16B19" w:rsidP="00C16B19">
      <w:pPr>
        <w:spacing w:line="240" w:lineRule="auto"/>
        <w:rPr>
          <w:rFonts w:cs="Times New Roman"/>
        </w:rPr>
      </w:pPr>
      <w:r>
        <w:rPr>
          <w:rFonts w:cs="Times New Roman"/>
        </w:rPr>
        <w:t>Zofenopril Ingen Pharma</w:t>
      </w:r>
      <w:r w:rsidRPr="00E8364C">
        <w:rPr>
          <w:rFonts w:cs="Times New Roman"/>
        </w:rPr>
        <w:t xml:space="preserve"> reikia pradėti vartoti pirmąsias 24 valandas po ištikusio ūminio miokardo infarkto. Vaistą reikia </w:t>
      </w:r>
      <w:r w:rsidRPr="00D5718A">
        <w:rPr>
          <w:rFonts w:cs="Times New Roman"/>
        </w:rPr>
        <w:t xml:space="preserve">vartoti </w:t>
      </w:r>
      <w:r w:rsidRPr="006553C8">
        <w:rPr>
          <w:rFonts w:cs="Times New Roman"/>
        </w:rPr>
        <w:t>iš ryto ir vakare.</w:t>
      </w:r>
    </w:p>
    <w:p w14:paraId="68302C07" w14:textId="77777777" w:rsidR="00C16B19" w:rsidRPr="006553C8" w:rsidRDefault="00C16B19" w:rsidP="00C16B19">
      <w:pPr>
        <w:spacing w:line="240" w:lineRule="auto"/>
        <w:rPr>
          <w:rFonts w:cs="Times New Roman"/>
        </w:rPr>
      </w:pPr>
      <w:r w:rsidRPr="006553C8">
        <w:rPr>
          <w:rFonts w:cs="Times New Roman"/>
        </w:rPr>
        <w:t>Rekomenduojama dozuoti šitaip:</w:t>
      </w:r>
    </w:p>
    <w:p w14:paraId="1B15F651" w14:textId="77777777" w:rsidR="00C16B19" w:rsidRPr="00B93A55" w:rsidRDefault="00C16B19" w:rsidP="00C16B19">
      <w:pPr>
        <w:spacing w:line="240" w:lineRule="auto"/>
        <w:rPr>
          <w:rFonts w:cs="Times New Roman"/>
        </w:rPr>
      </w:pPr>
      <w:r w:rsidRPr="006553C8">
        <w:rPr>
          <w:rFonts w:cs="Times New Roman"/>
        </w:rPr>
        <w:t>pirmą ir antrą parą vartoti po 7,5 mg du kartus per parą</w:t>
      </w:r>
      <w:r w:rsidRPr="00E8364C">
        <w:rPr>
          <w:rFonts w:cs="Times New Roman"/>
        </w:rPr>
        <w:t xml:space="preserve">, trečią ir ketvirtą parą </w:t>
      </w:r>
      <w:r w:rsidRPr="00E8364C">
        <w:rPr>
          <w:rFonts w:cs="Times New Roman"/>
        </w:rPr>
        <w:sym w:font="Symbol" w:char="F02D"/>
      </w:r>
      <w:r w:rsidRPr="00E8364C">
        <w:rPr>
          <w:rFonts w:cs="Times New Roman"/>
        </w:rPr>
        <w:t xml:space="preserve"> po 15 mg du kartus per parą, nuo penktos paros </w:t>
      </w:r>
      <w:r w:rsidRPr="00E8364C">
        <w:rPr>
          <w:rFonts w:cs="Times New Roman"/>
        </w:rPr>
        <w:sym w:font="Symbol" w:char="F02D"/>
      </w:r>
      <w:r w:rsidRPr="00E8364C">
        <w:rPr>
          <w:rFonts w:cs="Times New Roman"/>
        </w:rPr>
        <w:t xml:space="preserve"> po 30 mg du kartus per parą.</w:t>
      </w:r>
    </w:p>
    <w:p w14:paraId="349738E0" w14:textId="77777777" w:rsidR="00C16B19" w:rsidRDefault="00C16B19" w:rsidP="00C16B19">
      <w:pPr>
        <w:spacing w:line="240" w:lineRule="auto"/>
        <w:rPr>
          <w:rFonts w:cs="Times New Roman"/>
        </w:rPr>
      </w:pPr>
    </w:p>
    <w:p w14:paraId="286DACBD" w14:textId="77777777" w:rsidR="00C16B19" w:rsidRPr="00B93A55" w:rsidRDefault="00C16B19" w:rsidP="00C16B19">
      <w:pPr>
        <w:spacing w:line="240" w:lineRule="auto"/>
        <w:rPr>
          <w:rFonts w:cs="Times New Roman"/>
        </w:rPr>
      </w:pPr>
      <w:r w:rsidRPr="00B93A55">
        <w:rPr>
          <w:rFonts w:cs="Times New Roman"/>
        </w:rPr>
        <w:t>Jūsų gydytojas dozę gali patikslinti arba paskirti didžiausią dozę atsižvelgdamas į kraujospūdžio matavimo rezultatus.</w:t>
      </w:r>
    </w:p>
    <w:p w14:paraId="12888D74" w14:textId="77777777" w:rsidR="00C16B19" w:rsidRPr="00C91529" w:rsidRDefault="00C16B19" w:rsidP="00C16B19">
      <w:pPr>
        <w:spacing w:line="240" w:lineRule="auto"/>
        <w:rPr>
          <w:rFonts w:cs="Times New Roman"/>
        </w:rPr>
      </w:pPr>
      <w:r w:rsidRPr="00F03394">
        <w:rPr>
          <w:rFonts w:cs="Times New Roman"/>
        </w:rPr>
        <w:t>Po to gydymas bus tęsiamas 6 savaites ar ilgiau, jei išlieka širdies nepakankamumas.</w:t>
      </w:r>
    </w:p>
    <w:p w14:paraId="1BA756DC" w14:textId="77777777" w:rsidR="00C16B19" w:rsidRPr="00C91529" w:rsidRDefault="00C16B19" w:rsidP="00C16B19">
      <w:pPr>
        <w:spacing w:line="240" w:lineRule="auto"/>
        <w:rPr>
          <w:rFonts w:cs="Times New Roman"/>
        </w:rPr>
      </w:pPr>
    </w:p>
    <w:p w14:paraId="7DBC06D7" w14:textId="563883B7" w:rsidR="00C16B19" w:rsidRPr="00B93A55" w:rsidRDefault="00C16B19" w:rsidP="00C16B19">
      <w:pPr>
        <w:spacing w:line="240" w:lineRule="auto"/>
        <w:rPr>
          <w:rFonts w:cs="Times New Roman"/>
          <w:b/>
        </w:rPr>
      </w:pPr>
      <w:r w:rsidRPr="00B93A55">
        <w:rPr>
          <w:rFonts w:cs="Times New Roman"/>
          <w:b/>
        </w:rPr>
        <w:t xml:space="preserve">Ką daryti pavartojus per didelę </w:t>
      </w:r>
      <w:r>
        <w:rPr>
          <w:rFonts w:cs="Times New Roman"/>
          <w:b/>
        </w:rPr>
        <w:t>Zofenopril Ingen Pharma</w:t>
      </w:r>
      <w:r w:rsidRPr="00B93A55">
        <w:rPr>
          <w:rFonts w:cs="Times New Roman"/>
          <w:b/>
        </w:rPr>
        <w:t xml:space="preserve"> dozę</w:t>
      </w:r>
    </w:p>
    <w:p w14:paraId="315F6CE7" w14:textId="77777777" w:rsidR="00C16B19" w:rsidRPr="006553C8" w:rsidRDefault="00C16B19" w:rsidP="00C16B19">
      <w:pPr>
        <w:spacing w:line="240" w:lineRule="auto"/>
        <w:rPr>
          <w:rFonts w:cs="Times New Roman"/>
        </w:rPr>
      </w:pPr>
      <w:r w:rsidRPr="00F03394">
        <w:rPr>
          <w:rFonts w:cs="Times New Roman"/>
        </w:rPr>
        <w:t xml:space="preserve">Jei Jūs (arba kas nors kitas) suvartojote didesnę </w:t>
      </w:r>
      <w:r>
        <w:rPr>
          <w:rFonts w:cs="Times New Roman"/>
        </w:rPr>
        <w:t>Zofenopril Ingen Pharma</w:t>
      </w:r>
      <w:r w:rsidRPr="00C91529">
        <w:rPr>
          <w:rFonts w:cs="Times New Roman"/>
        </w:rPr>
        <w:t xml:space="preserve"> dozę negu reikia, pasitarkite su gydytoju arba nedelsiant kreipkitės į artimiausios ligoninės skubios pagalbos skyrių (jei į</w:t>
      </w:r>
      <w:r w:rsidRPr="00D5718A">
        <w:rPr>
          <w:rFonts w:cs="Times New Roman"/>
        </w:rPr>
        <w:t>manoma, nepamirškite pasiimti likusias tabletes ir dėžutę arba šį pakuotės lapelį).</w:t>
      </w:r>
    </w:p>
    <w:p w14:paraId="34E1AB11" w14:textId="77777777" w:rsidR="00C16B19" w:rsidRPr="006553C8" w:rsidRDefault="00C16B19" w:rsidP="00C16B19">
      <w:pPr>
        <w:spacing w:line="240" w:lineRule="auto"/>
        <w:rPr>
          <w:rFonts w:cs="Times New Roman"/>
        </w:rPr>
      </w:pPr>
      <w:r w:rsidRPr="006553C8">
        <w:rPr>
          <w:rFonts w:cs="Times New Roman"/>
        </w:rPr>
        <w:t>Dažniausi perdozavimo simptomai ir požymiai yra sumažėjęs kraujospūdis ir apsvaigimas (hipotenzija), suretėjęs pulsas (bradikardija), kraujo sudėties (elektrolitų) pokyčiai ir inkstų funkcijos sutrikimas.</w:t>
      </w:r>
    </w:p>
    <w:p w14:paraId="506C7A26" w14:textId="77777777" w:rsidR="00C16B19" w:rsidRPr="006553C8" w:rsidRDefault="00C16B19" w:rsidP="00C16B19">
      <w:pPr>
        <w:spacing w:line="240" w:lineRule="auto"/>
        <w:rPr>
          <w:rFonts w:cs="Times New Roman"/>
        </w:rPr>
      </w:pPr>
    </w:p>
    <w:p w14:paraId="6C96EEE0" w14:textId="77777777" w:rsidR="00C16B19" w:rsidRPr="00B93A55" w:rsidRDefault="00C16B19" w:rsidP="00C16B19">
      <w:pPr>
        <w:spacing w:line="240" w:lineRule="auto"/>
        <w:rPr>
          <w:rFonts w:cs="Times New Roman"/>
          <w:b/>
        </w:rPr>
      </w:pPr>
      <w:r w:rsidRPr="00B93A55">
        <w:rPr>
          <w:rFonts w:cs="Times New Roman"/>
          <w:b/>
        </w:rPr>
        <w:lastRenderedPageBreak/>
        <w:t xml:space="preserve">Pamiršus pavartoti </w:t>
      </w:r>
      <w:r>
        <w:rPr>
          <w:rFonts w:cs="Times New Roman"/>
          <w:b/>
        </w:rPr>
        <w:t>Zofenopril Ingen Pharma</w:t>
      </w:r>
    </w:p>
    <w:p w14:paraId="7556F6DE" w14:textId="77777777" w:rsidR="00C16B19" w:rsidRPr="006553C8" w:rsidRDefault="00C16B19" w:rsidP="00C16B19">
      <w:pPr>
        <w:spacing w:line="240" w:lineRule="auto"/>
        <w:rPr>
          <w:rFonts w:cs="Times New Roman"/>
        </w:rPr>
      </w:pPr>
      <w:r w:rsidRPr="00F03394">
        <w:rPr>
          <w:rFonts w:cs="Times New Roman"/>
        </w:rPr>
        <w:t xml:space="preserve">Pamiršus pavartoti vaisto, </w:t>
      </w:r>
      <w:r w:rsidRPr="00C91529">
        <w:rPr>
          <w:rFonts w:cs="Times New Roman"/>
        </w:rPr>
        <w:t>vartokite vaisto, kai tik prisiminsite. Tačiau, jei praėjo daug laiko nuo nustatyto vartojimo pradžios (pvz., kelios valandos) ir netoli kitas v</w:t>
      </w:r>
      <w:r w:rsidRPr="00D5718A">
        <w:rPr>
          <w:rFonts w:cs="Times New Roman"/>
        </w:rPr>
        <w:t xml:space="preserve">artojimo laikas, praleiskite pamirštą dozę ir vartokite toliau vaisto nustatyta tvarka. Kitą vaisto dozę </w:t>
      </w:r>
      <w:r w:rsidRPr="006553C8">
        <w:rPr>
          <w:rFonts w:cs="Times New Roman"/>
        </w:rPr>
        <w:t>vartokite sekančią dieną. Negalima vartoti dvigubos dozės norint kompensuoti praleistą tabletę.</w:t>
      </w:r>
    </w:p>
    <w:p w14:paraId="24498747" w14:textId="77777777" w:rsidR="00C16B19" w:rsidRPr="006553C8" w:rsidRDefault="00C16B19" w:rsidP="00C16B19">
      <w:pPr>
        <w:spacing w:line="240" w:lineRule="auto"/>
        <w:rPr>
          <w:rFonts w:cs="Times New Roman"/>
        </w:rPr>
      </w:pPr>
    </w:p>
    <w:p w14:paraId="33D78689" w14:textId="77777777" w:rsidR="00C16B19" w:rsidRPr="00B93A55" w:rsidRDefault="00C16B19" w:rsidP="00C16B19">
      <w:pPr>
        <w:pStyle w:val="PI-3EMEASMCA"/>
        <w:spacing w:line="240" w:lineRule="auto"/>
      </w:pPr>
      <w:r w:rsidRPr="00B93A55">
        <w:t xml:space="preserve">Nustojus vartoti </w:t>
      </w:r>
      <w:r>
        <w:t>Zofenopril Ingen Pharma</w:t>
      </w:r>
    </w:p>
    <w:p w14:paraId="6E510424" w14:textId="77777777" w:rsidR="00C16B19" w:rsidRPr="00C91529" w:rsidRDefault="00C16B19" w:rsidP="00C16B19">
      <w:pPr>
        <w:spacing w:line="240" w:lineRule="auto"/>
        <w:rPr>
          <w:rFonts w:cs="Times New Roman"/>
        </w:rPr>
      </w:pPr>
      <w:r w:rsidRPr="00F03394">
        <w:rPr>
          <w:rFonts w:cs="Times New Roman"/>
        </w:rPr>
        <w:t xml:space="preserve">Prieš nutraukdami </w:t>
      </w:r>
      <w:r>
        <w:rPr>
          <w:rFonts w:cs="Times New Roman"/>
        </w:rPr>
        <w:t>Zofenopril Ingen Pharma</w:t>
      </w:r>
      <w:r w:rsidRPr="00C91529">
        <w:rPr>
          <w:rFonts w:cs="Times New Roman"/>
        </w:rPr>
        <w:t xml:space="preserve"> vartojimą, visuomet pasitarkite su gydytoju, nežiūrint į tai, ar vartojate dėl padidėjusio kraujospūdžio ligos, ar po miokardo infarkto.</w:t>
      </w:r>
    </w:p>
    <w:p w14:paraId="3518D922" w14:textId="77777777" w:rsidR="00C16B19" w:rsidRPr="00D5718A" w:rsidRDefault="00C16B19" w:rsidP="00C16B19">
      <w:pPr>
        <w:spacing w:line="240" w:lineRule="auto"/>
        <w:rPr>
          <w:rFonts w:cs="Times New Roman"/>
        </w:rPr>
      </w:pPr>
    </w:p>
    <w:p w14:paraId="154EB12A" w14:textId="77777777" w:rsidR="00C16B19" w:rsidRPr="006553C8" w:rsidRDefault="00C16B19" w:rsidP="00C16B19">
      <w:pPr>
        <w:spacing w:line="240" w:lineRule="auto"/>
        <w:rPr>
          <w:rFonts w:cs="Times New Roman"/>
        </w:rPr>
      </w:pPr>
      <w:r w:rsidRPr="006553C8">
        <w:rPr>
          <w:rFonts w:cs="Times New Roman"/>
        </w:rPr>
        <w:t>Jeigu kiltų daugiau klausimų dėl šio vaisto vartojimo, kreipkitės į gydytoją arba vaistininką.</w:t>
      </w:r>
    </w:p>
    <w:p w14:paraId="06EF5A80" w14:textId="77777777" w:rsidR="00C16B19" w:rsidRPr="00B93A55" w:rsidRDefault="00C16B19" w:rsidP="00C16B19">
      <w:pPr>
        <w:pStyle w:val="PI-1EMEASMCA"/>
        <w:ind w:left="0" w:firstLine="0"/>
      </w:pPr>
      <w:bookmarkStart w:id="81" w:name="_Toc129243142"/>
      <w:bookmarkStart w:id="82" w:name="_Toc129243267"/>
    </w:p>
    <w:p w14:paraId="276F837E" w14:textId="77777777" w:rsidR="00C16B19" w:rsidRPr="00B93A55" w:rsidRDefault="00C16B19" w:rsidP="00C16B19">
      <w:pPr>
        <w:pStyle w:val="PI-1EMEASMCA"/>
        <w:ind w:left="0" w:firstLine="0"/>
      </w:pPr>
    </w:p>
    <w:p w14:paraId="7C144BF1" w14:textId="77777777" w:rsidR="00C16B19" w:rsidRPr="00B93A55" w:rsidRDefault="00C16B19" w:rsidP="00C16B19">
      <w:pPr>
        <w:pStyle w:val="PI-1EMEASMCA"/>
      </w:pPr>
      <w:r w:rsidRPr="00B93A55">
        <w:t>4.</w:t>
      </w:r>
      <w:r w:rsidRPr="00B93A55">
        <w:tab/>
        <w:t>Galimas šalutinis poveikis</w:t>
      </w:r>
      <w:bookmarkEnd w:id="81"/>
      <w:bookmarkEnd w:id="82"/>
    </w:p>
    <w:p w14:paraId="31B24E38" w14:textId="77777777" w:rsidR="00C16B19" w:rsidRPr="00F03394" w:rsidRDefault="00C16B19" w:rsidP="00C16B19">
      <w:pPr>
        <w:spacing w:line="240" w:lineRule="auto"/>
        <w:rPr>
          <w:rFonts w:cs="Times New Roman"/>
        </w:rPr>
      </w:pPr>
    </w:p>
    <w:p w14:paraId="206F82F4" w14:textId="77777777" w:rsidR="00C16B19" w:rsidRPr="00C91529" w:rsidRDefault="00C16B19" w:rsidP="00C16B19">
      <w:pPr>
        <w:spacing w:line="240" w:lineRule="auto"/>
        <w:rPr>
          <w:rFonts w:cs="Times New Roman"/>
        </w:rPr>
      </w:pPr>
      <w:r w:rsidRPr="00F03394">
        <w:rPr>
          <w:rFonts w:cs="Times New Roman"/>
        </w:rPr>
        <w:t>Šis vaistas, kaip ir visi kiti</w:t>
      </w:r>
      <w:r w:rsidRPr="00C91529">
        <w:rPr>
          <w:rFonts w:cs="Times New Roman"/>
        </w:rPr>
        <w:t>, gali sukelti šalutinį poveikį, nors jis pasireiškia ne visiems žmonėms.</w:t>
      </w:r>
    </w:p>
    <w:p w14:paraId="70FF7E7D" w14:textId="77777777" w:rsidR="00C16B19" w:rsidRPr="00B93A55" w:rsidRDefault="00C16B19" w:rsidP="00C16B19">
      <w:pPr>
        <w:spacing w:line="240" w:lineRule="auto"/>
        <w:rPr>
          <w:rFonts w:cs="Times New Roman"/>
        </w:rPr>
      </w:pPr>
      <w:r w:rsidRPr="00B93A55">
        <w:rPr>
          <w:rFonts w:cs="Times New Roman"/>
        </w:rPr>
        <w:t>Dauguma šalutinio poveikio atvejų, susijusių su AKF inhibitorių vartojimu, yra laikini ir išnyksta užbaigus gydymą.</w:t>
      </w:r>
    </w:p>
    <w:p w14:paraId="14A475ED" w14:textId="77777777" w:rsidR="00C16B19" w:rsidRPr="00B93A55" w:rsidRDefault="00C16B19" w:rsidP="00C16B19">
      <w:pPr>
        <w:spacing w:line="240" w:lineRule="auto"/>
        <w:rPr>
          <w:rFonts w:cs="Times New Roman"/>
        </w:rPr>
      </w:pPr>
    </w:p>
    <w:p w14:paraId="044CC9F6" w14:textId="6A776791" w:rsidR="00C16B19" w:rsidRPr="00E8364C" w:rsidRDefault="00FE6FED" w:rsidP="00C16B19">
      <w:pPr>
        <w:spacing w:line="240" w:lineRule="auto"/>
        <w:rPr>
          <w:rFonts w:cs="Times New Roman"/>
        </w:rPr>
      </w:pPr>
      <w:r>
        <w:rPr>
          <w:b/>
          <w:bCs/>
          <w:lang w:eastAsia="lt-LT"/>
        </w:rPr>
        <w:t>Dažni šalutinio poveikio reiškiniai (gali pasireikšti</w:t>
      </w:r>
      <w:r w:rsidRPr="00274285">
        <w:rPr>
          <w:b/>
        </w:rPr>
        <w:t xml:space="preserve"> rečiau kaip 1 iš 10 </w:t>
      </w:r>
      <w:r>
        <w:rPr>
          <w:b/>
          <w:bCs/>
          <w:lang w:eastAsia="lt-LT"/>
        </w:rPr>
        <w:t>asmenų</w:t>
      </w:r>
      <w:r w:rsidRPr="00274285">
        <w:rPr>
          <w:b/>
        </w:rPr>
        <w:t>):</w:t>
      </w:r>
    </w:p>
    <w:p w14:paraId="10EC9313" w14:textId="6674ABB0" w:rsidR="00C16B19" w:rsidRPr="006553C8" w:rsidRDefault="00C16B19" w:rsidP="00274285">
      <w:pPr>
        <w:pStyle w:val="BT-EMEASMCA"/>
        <w:ind w:left="567" w:hanging="567"/>
      </w:pPr>
      <w:r w:rsidRPr="006553C8">
        <w:t>nuovargis,</w:t>
      </w:r>
    </w:p>
    <w:p w14:paraId="5ED2F5ED" w14:textId="24EB7600" w:rsidR="00C16B19" w:rsidRPr="006553C8" w:rsidRDefault="00C16B19" w:rsidP="00274285">
      <w:pPr>
        <w:pStyle w:val="BT-EMEASMCA"/>
        <w:ind w:left="567" w:hanging="567"/>
      </w:pPr>
      <w:r w:rsidRPr="006553C8">
        <w:tab/>
        <w:t>pykinimas ir (arba) vėmimas,</w:t>
      </w:r>
    </w:p>
    <w:p w14:paraId="5E315D83" w14:textId="781AA986" w:rsidR="00C16B19" w:rsidRPr="006553C8" w:rsidRDefault="00C16B19" w:rsidP="00274285">
      <w:pPr>
        <w:pStyle w:val="BT-EMEASMCA"/>
        <w:ind w:left="567" w:hanging="567"/>
      </w:pPr>
      <w:r w:rsidRPr="006553C8">
        <w:tab/>
        <w:t>svaigulys,</w:t>
      </w:r>
    </w:p>
    <w:p w14:paraId="26DD5152" w14:textId="31E67D7B" w:rsidR="00C16B19" w:rsidRPr="006553C8" w:rsidRDefault="00C16B19" w:rsidP="00274285">
      <w:pPr>
        <w:pStyle w:val="BT-EMEASMCA"/>
        <w:ind w:left="567" w:hanging="567"/>
      </w:pPr>
      <w:r w:rsidRPr="006553C8">
        <w:tab/>
        <w:t>galvos skausmas,</w:t>
      </w:r>
    </w:p>
    <w:p w14:paraId="13856B64" w14:textId="72689EA3" w:rsidR="00C16B19" w:rsidRPr="006553C8" w:rsidRDefault="00C16B19" w:rsidP="00274285">
      <w:pPr>
        <w:pStyle w:val="BT-EMEASMCA"/>
        <w:ind w:left="567" w:hanging="567"/>
      </w:pPr>
      <w:r w:rsidRPr="006553C8">
        <w:tab/>
        <w:t>kosulys.</w:t>
      </w:r>
    </w:p>
    <w:p w14:paraId="0075A270" w14:textId="77777777" w:rsidR="00C16B19" w:rsidRPr="006553C8" w:rsidRDefault="00C16B19" w:rsidP="00274285">
      <w:pPr>
        <w:spacing w:line="240" w:lineRule="auto"/>
        <w:ind w:left="567" w:hanging="567"/>
        <w:rPr>
          <w:rFonts w:cs="Times New Roman"/>
        </w:rPr>
      </w:pPr>
    </w:p>
    <w:p w14:paraId="3BE564A0" w14:textId="0AEA2B26" w:rsidR="00C16B19" w:rsidRPr="006553C8" w:rsidRDefault="00FE6FED" w:rsidP="00C16B19">
      <w:pPr>
        <w:spacing w:line="240" w:lineRule="auto"/>
        <w:rPr>
          <w:rFonts w:cs="Times New Roman"/>
        </w:rPr>
      </w:pPr>
      <w:r>
        <w:rPr>
          <w:b/>
          <w:bCs/>
          <w:lang w:eastAsia="lt-LT"/>
        </w:rPr>
        <w:t>Nedažni šalutinio poveikio reiškiniai (gali pasireikšti</w:t>
      </w:r>
      <w:r w:rsidRPr="00274285">
        <w:rPr>
          <w:b/>
        </w:rPr>
        <w:t xml:space="preserve"> rečiau kaip 1 iš 100 </w:t>
      </w:r>
      <w:r>
        <w:rPr>
          <w:b/>
          <w:bCs/>
          <w:lang w:eastAsia="lt-LT"/>
        </w:rPr>
        <w:t>asmenų</w:t>
      </w:r>
      <w:r w:rsidRPr="00274285">
        <w:rPr>
          <w:b/>
        </w:rPr>
        <w:t>):</w:t>
      </w:r>
    </w:p>
    <w:p w14:paraId="6A5221F8" w14:textId="07C97091" w:rsidR="00C16B19" w:rsidRPr="006553C8" w:rsidRDefault="00C16B19" w:rsidP="00274285">
      <w:pPr>
        <w:pStyle w:val="BT-EMEASMCA"/>
        <w:ind w:left="567" w:hanging="567"/>
      </w:pPr>
      <w:r w:rsidRPr="006553C8">
        <w:tab/>
        <w:t>bendras silpnumas,</w:t>
      </w:r>
    </w:p>
    <w:p w14:paraId="6BEE1636" w14:textId="55F02A70" w:rsidR="00C16B19" w:rsidRPr="006553C8" w:rsidRDefault="00C16B19" w:rsidP="00274285">
      <w:pPr>
        <w:pStyle w:val="BT-EMEASMCA"/>
        <w:ind w:left="567" w:hanging="567"/>
      </w:pPr>
      <w:r w:rsidRPr="006553C8">
        <w:tab/>
        <w:t>mėšlungis,</w:t>
      </w:r>
    </w:p>
    <w:p w14:paraId="27D6FDC5" w14:textId="7998FAA1" w:rsidR="00C16B19" w:rsidRPr="006553C8" w:rsidRDefault="00C16B19" w:rsidP="00274285">
      <w:pPr>
        <w:pStyle w:val="BT-EMEASMCA"/>
        <w:ind w:left="567" w:hanging="567"/>
      </w:pPr>
      <w:r w:rsidRPr="006553C8">
        <w:tab/>
        <w:t>išbėrimas.</w:t>
      </w:r>
    </w:p>
    <w:p w14:paraId="7DD2349F" w14:textId="77777777" w:rsidR="00C16B19" w:rsidRPr="006553C8" w:rsidRDefault="00C16B19" w:rsidP="00C16B19">
      <w:pPr>
        <w:spacing w:line="240" w:lineRule="auto"/>
        <w:rPr>
          <w:rFonts w:cs="Times New Roman"/>
        </w:rPr>
      </w:pPr>
    </w:p>
    <w:p w14:paraId="0439B199" w14:textId="51ECE2E6" w:rsidR="00C16B19" w:rsidRPr="006553C8" w:rsidRDefault="00FE6FED" w:rsidP="00C16B19">
      <w:pPr>
        <w:spacing w:line="240" w:lineRule="auto"/>
        <w:rPr>
          <w:rFonts w:cs="Times New Roman"/>
        </w:rPr>
      </w:pPr>
      <w:r>
        <w:rPr>
          <w:b/>
          <w:bCs/>
          <w:lang w:eastAsia="lt-LT"/>
        </w:rPr>
        <w:t>Reti šalutinio poveikio reiškiniai (gali pasireikšti</w:t>
      </w:r>
      <w:r w:rsidRPr="00274285">
        <w:rPr>
          <w:b/>
        </w:rPr>
        <w:t xml:space="preserve"> rečiau kaip 1 iš </w:t>
      </w:r>
      <w:r>
        <w:rPr>
          <w:b/>
          <w:bCs/>
          <w:lang w:eastAsia="lt-LT"/>
        </w:rPr>
        <w:t>1 000 asmenų</w:t>
      </w:r>
      <w:r w:rsidRPr="00274285">
        <w:rPr>
          <w:b/>
        </w:rPr>
        <w:t>):</w:t>
      </w:r>
    </w:p>
    <w:p w14:paraId="345EFB8C" w14:textId="78C1A0C9" w:rsidR="00C16B19" w:rsidRDefault="00C16B19" w:rsidP="00274285">
      <w:pPr>
        <w:pStyle w:val="BT-EMEASMCA"/>
        <w:ind w:left="567" w:hanging="567"/>
      </w:pPr>
      <w:r w:rsidRPr="006553C8">
        <w:tab/>
        <w:t>greitai plintantis tinimas ir niežulys, ypač ant veido, burnoje ir ryklėje, gali būti pasunkėjęs kvėpavimas</w:t>
      </w:r>
      <w:r w:rsidR="00FE6FED">
        <w:t>,</w:t>
      </w:r>
    </w:p>
    <w:p w14:paraId="5D38F0DD" w14:textId="767142F6" w:rsidR="00FE6FED" w:rsidRPr="00FE6FED" w:rsidRDefault="00FE6FED" w:rsidP="002B4C23">
      <w:pPr>
        <w:pStyle w:val="BT-EMEASMCA"/>
        <w:ind w:left="567" w:hanging="567"/>
      </w:pPr>
      <w:r w:rsidRPr="00FE6FED">
        <w:t>apalpimas (sinkopė)</w:t>
      </w:r>
      <w:r>
        <w:t>,</w:t>
      </w:r>
    </w:p>
    <w:p w14:paraId="6C7D38AE" w14:textId="1BA441CF" w:rsidR="00FE6FED" w:rsidRPr="00FE6FED" w:rsidRDefault="00FE6FED" w:rsidP="002B4C23">
      <w:pPr>
        <w:pStyle w:val="BT-EMEASMCA"/>
        <w:ind w:left="567" w:hanging="567"/>
      </w:pPr>
      <w:r w:rsidRPr="00FE6FED">
        <w:t>stiprus širdies plakimas, kuris gali būti greitas arba nereguliarus (palpitacijos)</w:t>
      </w:r>
      <w:r>
        <w:t>,</w:t>
      </w:r>
    </w:p>
    <w:p w14:paraId="1AF468B8" w14:textId="2923CFB3" w:rsidR="00FE6FED" w:rsidRPr="00FE6FED" w:rsidRDefault="00FE6FED" w:rsidP="002B4C23">
      <w:pPr>
        <w:pStyle w:val="BT-EMEASMCA"/>
        <w:ind w:left="567" w:hanging="567"/>
      </w:pPr>
      <w:r w:rsidRPr="00FE6FED">
        <w:t>žemas kraujospūdis</w:t>
      </w:r>
      <w:r>
        <w:t>,</w:t>
      </w:r>
    </w:p>
    <w:p w14:paraId="2D6217E9" w14:textId="08614FB2" w:rsidR="00FE6FED" w:rsidRPr="00FE6FED" w:rsidRDefault="00FE6FED" w:rsidP="002B4C23">
      <w:pPr>
        <w:pStyle w:val="BT-EMEASMCA"/>
        <w:ind w:left="567" w:hanging="567"/>
      </w:pPr>
      <w:r w:rsidRPr="00FE6FED">
        <w:t>dilgėlinė (urticaria)</w:t>
      </w:r>
    </w:p>
    <w:p w14:paraId="273C20E9" w14:textId="50A6F325" w:rsidR="00FE6FED" w:rsidRPr="00FE6FED" w:rsidRDefault="00FE6FED" w:rsidP="002B4C23">
      <w:pPr>
        <w:pStyle w:val="BT-EMEASMCA"/>
        <w:ind w:left="567" w:hanging="567"/>
      </w:pPr>
      <w:r w:rsidRPr="00FE6FED">
        <w:t>niežulys</w:t>
      </w:r>
    </w:p>
    <w:p w14:paraId="0593575A" w14:textId="4960F9E1" w:rsidR="00FE6FED" w:rsidRPr="006553C8" w:rsidRDefault="00FE6FED" w:rsidP="002B4C23">
      <w:pPr>
        <w:pStyle w:val="BT-EMEASMCA"/>
        <w:ind w:left="567" w:hanging="567"/>
      </w:pPr>
      <w:r w:rsidRPr="00FE6FED">
        <w:t>padidėjęs kalio kiekis kraujyje</w:t>
      </w:r>
      <w:r>
        <w:t>.</w:t>
      </w:r>
    </w:p>
    <w:p w14:paraId="3AE4EFD8" w14:textId="77777777" w:rsidR="00C16B19" w:rsidRPr="006553C8" w:rsidRDefault="00C16B19" w:rsidP="00C16B19">
      <w:pPr>
        <w:spacing w:line="240" w:lineRule="auto"/>
        <w:rPr>
          <w:rFonts w:cs="Times New Roman"/>
        </w:rPr>
      </w:pPr>
    </w:p>
    <w:p w14:paraId="7BD1FDF8" w14:textId="77777777" w:rsidR="00C16B19" w:rsidRPr="006553C8" w:rsidRDefault="00C16B19" w:rsidP="00C16B19">
      <w:pPr>
        <w:spacing w:line="240" w:lineRule="auto"/>
        <w:rPr>
          <w:rFonts w:cs="Times New Roman"/>
        </w:rPr>
      </w:pPr>
      <w:r w:rsidRPr="006553C8">
        <w:rPr>
          <w:rFonts w:cs="Times New Roman"/>
        </w:rPr>
        <w:t xml:space="preserve">Papildomai su šiais </w:t>
      </w:r>
      <w:r>
        <w:rPr>
          <w:rFonts w:cs="Times New Roman"/>
        </w:rPr>
        <w:t>Zofenopril Ingen Pharma</w:t>
      </w:r>
      <w:r w:rsidRPr="006553C8">
        <w:rPr>
          <w:rFonts w:cs="Times New Roman"/>
        </w:rPr>
        <w:t xml:space="preserve"> būdingais šalutinio poveikio atvejais, vartojant </w:t>
      </w:r>
      <w:r w:rsidRPr="006553C8">
        <w:rPr>
          <w:rFonts w:cs="Times New Roman"/>
          <w:b/>
        </w:rPr>
        <w:t>AKF inhibitorius</w:t>
      </w:r>
      <w:r w:rsidRPr="006553C8">
        <w:rPr>
          <w:rFonts w:cs="Times New Roman"/>
        </w:rPr>
        <w:t>, gali būti tokių šalutinio poveikio atvejų:</w:t>
      </w:r>
    </w:p>
    <w:p w14:paraId="4208FE64" w14:textId="1BAF39C9" w:rsidR="00C16B19" w:rsidRPr="006553C8" w:rsidRDefault="00C16B19" w:rsidP="00274285">
      <w:pPr>
        <w:pStyle w:val="BT-EMEASMCA"/>
        <w:ind w:left="567" w:hanging="567"/>
      </w:pPr>
      <w:r w:rsidRPr="006553C8">
        <w:tab/>
        <w:t xml:space="preserve">gydymo pradžioje arba padidinus vaisto dozę </w:t>
      </w:r>
      <w:r w:rsidR="00FE6FED">
        <w:t>–</w:t>
      </w:r>
      <w:r w:rsidR="00FE6FED" w:rsidRPr="006553C8">
        <w:t xml:space="preserve"> </w:t>
      </w:r>
      <w:r w:rsidRPr="006553C8">
        <w:t>staigus kraujospūdžio sumažėjimas su svaiguliu, sutrikusiu regėjimu ir apalpimu;</w:t>
      </w:r>
    </w:p>
    <w:p w14:paraId="6E14205C" w14:textId="0132FA0B" w:rsidR="00C16B19" w:rsidRPr="006553C8" w:rsidRDefault="00C16B19" w:rsidP="00274285">
      <w:pPr>
        <w:pStyle w:val="BT-EMEASMCA"/>
        <w:ind w:left="567" w:hanging="567"/>
      </w:pPr>
      <w:r w:rsidRPr="006553C8">
        <w:tab/>
        <w:t>padažnėjęs arba nereguliarus širdies ritmas, pernelyg greitas juntamas širdies plakimas, krūtinės skausmas (krūtinės anginos priepuolis);</w:t>
      </w:r>
    </w:p>
    <w:p w14:paraId="152A680E" w14:textId="2C4899EE" w:rsidR="00C16B19" w:rsidRPr="006553C8" w:rsidRDefault="00C16B19" w:rsidP="00274285">
      <w:pPr>
        <w:pStyle w:val="BT-EMEASMCA"/>
        <w:ind w:left="567" w:hanging="567"/>
      </w:pPr>
      <w:r w:rsidRPr="006553C8">
        <w:tab/>
        <w:t>sąmonės pritemimas, staigus svaigulys, staigus regėjimo sutrikimas arba silpnumas ir (arba) prisilietimo pojūčio sutrikimas vienoje kūno pusėje (praeinantis galvos smegenų išemijos priepuolis arba insultas);</w:t>
      </w:r>
    </w:p>
    <w:p w14:paraId="16E693AA" w14:textId="7846107E" w:rsidR="00C16B19" w:rsidRPr="006553C8" w:rsidRDefault="00C16B19" w:rsidP="00274285">
      <w:pPr>
        <w:pStyle w:val="BT-EMEASMCA"/>
        <w:ind w:left="567" w:hanging="567"/>
      </w:pPr>
      <w:r w:rsidRPr="006553C8">
        <w:tab/>
        <w:t>periferiniai patinimai (vandens sankaupa galūnėse), sumažėjęs kraujospūdis staiga atsistojus, krūtinės skausmas, raumenų skausmas ir (arba) mėšlungis;</w:t>
      </w:r>
    </w:p>
    <w:p w14:paraId="26BBAB8A" w14:textId="32F3AFD7" w:rsidR="00C16B19" w:rsidRPr="006553C8" w:rsidRDefault="00C16B19" w:rsidP="00274285">
      <w:pPr>
        <w:pStyle w:val="BT-EMEASMCA"/>
        <w:ind w:left="567" w:hanging="567"/>
      </w:pPr>
      <w:r w:rsidRPr="006553C8">
        <w:tab/>
        <w:t>sumažėjusi inkstų funkcija, paros šlapimo kiekio pokyčiai, baltymas šlapime (proteinurija), impotencija;</w:t>
      </w:r>
    </w:p>
    <w:p w14:paraId="08B08B41" w14:textId="64FED749" w:rsidR="00C16B19" w:rsidRPr="006553C8" w:rsidRDefault="00C16B19" w:rsidP="00274285">
      <w:pPr>
        <w:pStyle w:val="BT-EMEASMCA"/>
        <w:ind w:left="567" w:hanging="567"/>
      </w:pPr>
      <w:r w:rsidRPr="006553C8">
        <w:lastRenderedPageBreak/>
        <w:tab/>
        <w:t>pilvo skausmas, viduriavimas, vidurių užkietėjimas, burnos džiūvimas;</w:t>
      </w:r>
    </w:p>
    <w:p w14:paraId="77DADFFA" w14:textId="5C0FBAF2" w:rsidR="00C16B19" w:rsidRPr="006553C8" w:rsidRDefault="00C16B19" w:rsidP="00274285">
      <w:pPr>
        <w:pStyle w:val="BT-EMEASMCA"/>
        <w:ind w:left="567" w:hanging="567"/>
      </w:pPr>
      <w:r w:rsidRPr="006553C8">
        <w:tab/>
        <w:t>alerginės reakcijos: išbėrimas, dilgėlinė, niežulys, pleiskanojimas, paraudimas, pūslės odoje ir odos atšokimas (toksinė epidermio nekrolizė), psoriazės (ligos, kurioms būdingos pleiskanojančios rausvos dėmės) simptomų pablogėjimas, nuplikimas;</w:t>
      </w:r>
    </w:p>
    <w:p w14:paraId="22CF6FD6" w14:textId="6283B6B8" w:rsidR="00C16B19" w:rsidRPr="006553C8" w:rsidRDefault="00C16B19" w:rsidP="00274285">
      <w:pPr>
        <w:pStyle w:val="BT-EMEASMCA"/>
        <w:ind w:left="567" w:hanging="567"/>
      </w:pPr>
      <w:r w:rsidRPr="006553C8">
        <w:t>padidėjęs prakaitavimas, odos paraudimas;</w:t>
      </w:r>
    </w:p>
    <w:p w14:paraId="0B021B85" w14:textId="7205A4C1" w:rsidR="00C16B19" w:rsidRPr="006553C8" w:rsidRDefault="00C16B19" w:rsidP="00274285">
      <w:pPr>
        <w:pStyle w:val="BT-EMEASMCA"/>
        <w:ind w:left="567" w:hanging="567"/>
      </w:pPr>
      <w:r w:rsidRPr="006553C8">
        <w:tab/>
        <w:t>nuotaikos pakitimai, depresija, miego sutrikimas, pakitęs odos jautrumas – deginimo, dilgčiojimo ar badymo pojūtis (parestezija), pusiausvyros sutrikimas, suglumimas, spengimas ausyse, skonio sutrikimas, neaiškus matymas;</w:t>
      </w:r>
    </w:p>
    <w:p w14:paraId="6AE66853" w14:textId="5D8E803D" w:rsidR="00C16B19" w:rsidRPr="006553C8" w:rsidRDefault="00C16B19" w:rsidP="00274285">
      <w:pPr>
        <w:pStyle w:val="BT-EMEASMCA"/>
        <w:ind w:left="567" w:hanging="567"/>
      </w:pPr>
      <w:r w:rsidRPr="006553C8">
        <w:tab/>
        <w:t>pasunkėjęs kvėpavimas, kvėpavimo takų susiaurėjimas (bronchų spazmas), sinusitas, sloga arba užsikimšusi nosis (rinitas), liežuvio gleivinės uždegimas (glositas), bronchų uždegimas;</w:t>
      </w:r>
    </w:p>
    <w:p w14:paraId="243D1C09" w14:textId="3EDA9561" w:rsidR="00C16B19" w:rsidRPr="006553C8" w:rsidRDefault="00C16B19" w:rsidP="00274285">
      <w:pPr>
        <w:pStyle w:val="BT-EMEASMCA"/>
        <w:ind w:left="567" w:hanging="567"/>
      </w:pPr>
      <w:r w:rsidRPr="006553C8">
        <w:tab/>
        <w:t>odos pageltimas (gelta), kepenų arba kasos uždegimas (hepatitas, pankreatitas), žarnų nepraeinamumas (</w:t>
      </w:r>
      <w:r w:rsidRPr="00274285">
        <w:t>ileus</w:t>
      </w:r>
      <w:r w:rsidRPr="006553C8">
        <w:t>);</w:t>
      </w:r>
    </w:p>
    <w:p w14:paraId="57693DB0" w14:textId="62A16F52" w:rsidR="00C16B19" w:rsidRPr="006553C8" w:rsidRDefault="00C16B19" w:rsidP="00274285">
      <w:pPr>
        <w:pStyle w:val="BT-EMEASMCA"/>
        <w:ind w:left="567" w:hanging="567"/>
      </w:pPr>
      <w:r w:rsidRPr="006553C8">
        <w:tab/>
        <w:t xml:space="preserve">kraujo tyrimų pokyčiai: eritrocitų, leukocitų, trombocitų skaičiaus sumažėjimas ar visų kraujo ląstelių kiekio sumažėjimas (pancitopenija). </w:t>
      </w:r>
      <w:r w:rsidRPr="00274285">
        <w:t>Jei lengvai atsiranda mėlynių ar staiga prasideda gerklės skausmas arba karščiavimas, nedelsiant kreipkitės į gydytoją</w:t>
      </w:r>
      <w:r w:rsidRPr="006553C8">
        <w:t>;</w:t>
      </w:r>
    </w:p>
    <w:p w14:paraId="7B708085" w14:textId="663888C2" w:rsidR="00C16B19" w:rsidRPr="006553C8" w:rsidRDefault="00C16B19" w:rsidP="00274285">
      <w:pPr>
        <w:pStyle w:val="BT-EMEASMCA"/>
        <w:ind w:left="567" w:hanging="567"/>
      </w:pPr>
      <w:r w:rsidRPr="006553C8">
        <w:tab/>
        <w:t>padidėjęs kepenų fermentų (transaminazių) aktyvumas ir bilirubino kiekis kraujyje, padidėjęs šlapalo ir kreatinino kiekis kraujyje;</w:t>
      </w:r>
    </w:p>
    <w:p w14:paraId="25FF6AA0" w14:textId="21E370DE" w:rsidR="00C16B19" w:rsidRPr="006553C8" w:rsidRDefault="00C16B19" w:rsidP="00274285">
      <w:pPr>
        <w:pStyle w:val="BT-EMEASMCA"/>
        <w:ind w:left="567" w:hanging="567"/>
      </w:pPr>
      <w:r w:rsidRPr="006553C8">
        <w:tab/>
        <w:t>mažakraujystė dėl eritrocitų irimo (hemolizinė anemija), atsirandanti tuomet, kai jums nepakanka fermento gliukozės-6-fosfatdehidrogenazės.</w:t>
      </w:r>
    </w:p>
    <w:p w14:paraId="52AA3CCA" w14:textId="77777777" w:rsidR="00C16B19" w:rsidRPr="006553C8" w:rsidRDefault="00C16B19" w:rsidP="00C16B19">
      <w:pPr>
        <w:spacing w:line="240" w:lineRule="auto"/>
        <w:rPr>
          <w:rFonts w:cs="Times New Roman"/>
        </w:rPr>
      </w:pPr>
    </w:p>
    <w:p w14:paraId="67EAE1DB" w14:textId="77777777" w:rsidR="00C16B19" w:rsidRPr="00B93A55" w:rsidRDefault="00C16B19" w:rsidP="00C16B19">
      <w:pPr>
        <w:tabs>
          <w:tab w:val="left" w:pos="567"/>
        </w:tabs>
        <w:spacing w:line="240" w:lineRule="auto"/>
        <w:rPr>
          <w:rFonts w:cs="Times New Roman"/>
          <w:b/>
          <w:snapToGrid w:val="0"/>
        </w:rPr>
      </w:pPr>
      <w:r w:rsidRPr="00B93A55">
        <w:rPr>
          <w:rFonts w:cs="Times New Roman"/>
          <w:b/>
          <w:noProof/>
          <w:snapToGrid w:val="0"/>
        </w:rPr>
        <w:t>Pranešimas apie šalutinį poveikį</w:t>
      </w:r>
    </w:p>
    <w:p w14:paraId="55E0A370" w14:textId="1053415A" w:rsidR="00991B47" w:rsidRPr="00D30E93" w:rsidRDefault="00991B47" w:rsidP="00991B47">
      <w:pPr>
        <w:pStyle w:val="BTEMEASMCA"/>
      </w:pPr>
      <w:r w:rsidRPr="0036377A">
        <w:t>Jeigu pasireiškė šalutinis poveikis, įskaitant šiame l</w:t>
      </w:r>
      <w:r>
        <w:t>apelyje nenurodytą, pasakykite gydytojui arba</w:t>
      </w:r>
      <w:r w:rsidRPr="0036377A">
        <w:t xml:space="preserve"> </w:t>
      </w:r>
      <w:r>
        <w:t>vaistininkui</w:t>
      </w:r>
      <w:r w:rsidRPr="0036377A">
        <w:t xml:space="preserve">. </w:t>
      </w:r>
      <w:r w:rsidR="00960CAF">
        <w:rPr>
          <w:lang w:eastAsia="lt-LT"/>
        </w:rPr>
        <w:t xml:space="preserve">Pranešimą apie šalutinį poveikį galite užpildyti ir pateikti Valstybinės vaistų kontrolės tarnybos prie Lietuvos Respublikos sveikatos apsaugos ministerijos tinklalapyje </w:t>
      </w:r>
      <w:r w:rsidR="00960CAF">
        <w:rPr>
          <w:color w:val="0000EE"/>
          <w:u w:val="single"/>
          <w:lang w:eastAsia="lt-LT"/>
        </w:rPr>
        <w:t>https://vvkt.lrv.lt/lt/</w:t>
      </w:r>
      <w:r w:rsidR="00960CAF">
        <w:rPr>
          <w:lang w:eastAsia="lt-LT"/>
        </w:rPr>
        <w:t xml:space="preserve"> nurodytais būdais arba paskambinti nemokamu telefonu 8 800 73 568. Pranešdami apie šalutinį poveikį galite mums padėti gauti daugiau informacijos apie šio vaisto saugumą</w:t>
      </w:r>
      <w:r w:rsidRPr="00D30E93">
        <w:t>.</w:t>
      </w:r>
    </w:p>
    <w:p w14:paraId="21159D4C" w14:textId="77777777" w:rsidR="00C16B19" w:rsidRPr="00B93A55" w:rsidRDefault="00C16B19" w:rsidP="00C36A64">
      <w:pPr>
        <w:tabs>
          <w:tab w:val="left" w:pos="567"/>
        </w:tabs>
        <w:autoSpaceDE w:val="0"/>
        <w:autoSpaceDN w:val="0"/>
        <w:adjustRightInd w:val="0"/>
        <w:spacing w:line="240" w:lineRule="auto"/>
        <w:jc w:val="both"/>
        <w:rPr>
          <w:rFonts w:cs="Times New Roman"/>
        </w:rPr>
      </w:pPr>
    </w:p>
    <w:p w14:paraId="5540325E" w14:textId="77777777" w:rsidR="00C16B19" w:rsidRPr="00F03394" w:rsidRDefault="00C16B19" w:rsidP="00C16B19">
      <w:pPr>
        <w:spacing w:line="240" w:lineRule="auto"/>
        <w:rPr>
          <w:rFonts w:cs="Times New Roman"/>
        </w:rPr>
      </w:pPr>
    </w:p>
    <w:p w14:paraId="1AD91E1C" w14:textId="77777777" w:rsidR="00C16B19" w:rsidRPr="00B93A55" w:rsidRDefault="00C16B19" w:rsidP="00C16B19">
      <w:pPr>
        <w:pStyle w:val="PI-1EMEASMCA"/>
      </w:pPr>
      <w:bookmarkStart w:id="83" w:name="_Toc129243143"/>
      <w:bookmarkStart w:id="84" w:name="_Toc129243268"/>
      <w:r w:rsidRPr="00B93A55">
        <w:t>5.</w:t>
      </w:r>
      <w:r w:rsidRPr="00B93A55">
        <w:tab/>
        <w:t xml:space="preserve">Kaip laikyti </w:t>
      </w:r>
      <w:bookmarkEnd w:id="83"/>
      <w:bookmarkEnd w:id="84"/>
      <w:r>
        <w:rPr>
          <w:noProof/>
        </w:rPr>
        <w:t>Zofenopril Ingen Pharma</w:t>
      </w:r>
    </w:p>
    <w:p w14:paraId="1664E979" w14:textId="77777777" w:rsidR="00C16B19" w:rsidRPr="00F03394" w:rsidRDefault="00C16B19" w:rsidP="00C16B19">
      <w:pPr>
        <w:spacing w:line="240" w:lineRule="auto"/>
        <w:rPr>
          <w:rFonts w:cs="Times New Roman"/>
        </w:rPr>
      </w:pPr>
    </w:p>
    <w:p w14:paraId="385D7D81" w14:textId="77777777" w:rsidR="00C16B19" w:rsidRPr="00F03394" w:rsidRDefault="00C16B19" w:rsidP="00C16B19">
      <w:pPr>
        <w:spacing w:line="240" w:lineRule="auto"/>
        <w:rPr>
          <w:rFonts w:cs="Times New Roman"/>
        </w:rPr>
      </w:pPr>
      <w:r w:rsidRPr="00F03394">
        <w:rPr>
          <w:rFonts w:cs="Times New Roman"/>
        </w:rPr>
        <w:t>Šį vaistą laikykite vaikams nepastebimoje ir nepasiekiamoje vietoje.</w:t>
      </w:r>
    </w:p>
    <w:p w14:paraId="75A4A0B1" w14:textId="77777777" w:rsidR="00C16B19" w:rsidRPr="00C91529" w:rsidRDefault="00C16B19" w:rsidP="00C16B19">
      <w:pPr>
        <w:spacing w:line="240" w:lineRule="auto"/>
        <w:rPr>
          <w:rFonts w:cs="Times New Roman"/>
        </w:rPr>
      </w:pPr>
    </w:p>
    <w:p w14:paraId="47B5968B" w14:textId="77777777" w:rsidR="00C16B19" w:rsidRPr="00B93A55" w:rsidRDefault="00C16B19" w:rsidP="00C16B19">
      <w:pPr>
        <w:spacing w:line="240" w:lineRule="auto"/>
        <w:rPr>
          <w:rFonts w:cs="Times New Roman"/>
        </w:rPr>
      </w:pPr>
      <w:r w:rsidRPr="00B93A55">
        <w:rPr>
          <w:rFonts w:cs="Times New Roman"/>
        </w:rPr>
        <w:t>Laikyti žemesnėje kaip 25 </w:t>
      </w:r>
      <w:r w:rsidRPr="00B93A55">
        <w:rPr>
          <w:rFonts w:cs="Times New Roman"/>
        </w:rPr>
        <w:sym w:font="Symbol" w:char="F0B0"/>
      </w:r>
      <w:r w:rsidRPr="00B93A55">
        <w:rPr>
          <w:rFonts w:cs="Times New Roman"/>
        </w:rPr>
        <w:t>C temperatūroje.</w:t>
      </w:r>
    </w:p>
    <w:p w14:paraId="1C5D303C" w14:textId="77777777" w:rsidR="00C16B19" w:rsidRPr="00B93A55" w:rsidRDefault="00C16B19" w:rsidP="00C16B19">
      <w:pPr>
        <w:spacing w:line="240" w:lineRule="auto"/>
        <w:rPr>
          <w:rFonts w:cs="Times New Roman"/>
        </w:rPr>
      </w:pPr>
    </w:p>
    <w:p w14:paraId="3E102A31" w14:textId="2C7686C3" w:rsidR="00C16B19" w:rsidRPr="00E8364C" w:rsidRDefault="00C16B19" w:rsidP="00C16B19">
      <w:pPr>
        <w:spacing w:line="240" w:lineRule="auto"/>
        <w:rPr>
          <w:rFonts w:cs="Times New Roman"/>
        </w:rPr>
      </w:pPr>
      <w:r w:rsidRPr="00F03394">
        <w:rPr>
          <w:rFonts w:cs="Times New Roman"/>
        </w:rPr>
        <w:t>Ant dėžutės ir</w:t>
      </w:r>
      <w:r w:rsidRPr="00C91529">
        <w:rPr>
          <w:rFonts w:cs="Times New Roman"/>
        </w:rPr>
        <w:t xml:space="preserve"> lizdinės plokštelės po „</w:t>
      </w:r>
      <w:r w:rsidRPr="00395ADB">
        <w:rPr>
          <w:rFonts w:cs="Times New Roman"/>
          <w:highlight w:val="lightGray"/>
        </w:rPr>
        <w:t>Tinka iki/</w:t>
      </w:r>
      <w:r w:rsidRPr="00C91529">
        <w:rPr>
          <w:rFonts w:cs="Times New Roman"/>
        </w:rPr>
        <w:t>EXP“</w:t>
      </w:r>
      <w:r>
        <w:rPr>
          <w:rFonts w:cs="Times New Roman"/>
        </w:rPr>
        <w:t xml:space="preserve"> </w:t>
      </w:r>
      <w:r w:rsidRPr="00C91529">
        <w:rPr>
          <w:rFonts w:cs="Times New Roman"/>
        </w:rPr>
        <w:t>nurodytam tinkamumo laikui pasibaigus, šio vaisto vartoti negalima. Vaistas tinkamas vartoti iki paskutinės nurodyto mėnesio dienos.</w:t>
      </w:r>
    </w:p>
    <w:p w14:paraId="0D2F5CB7" w14:textId="77777777" w:rsidR="00C16B19" w:rsidRPr="00D5718A" w:rsidRDefault="00C16B19" w:rsidP="00C16B19">
      <w:pPr>
        <w:spacing w:line="240" w:lineRule="auto"/>
        <w:rPr>
          <w:rFonts w:cs="Times New Roman"/>
        </w:rPr>
      </w:pPr>
    </w:p>
    <w:p w14:paraId="6D0493D2" w14:textId="77777777" w:rsidR="00C16B19" w:rsidRPr="006553C8" w:rsidRDefault="00C16B19" w:rsidP="00C16B19">
      <w:pPr>
        <w:spacing w:line="240" w:lineRule="auto"/>
        <w:rPr>
          <w:rFonts w:cs="Times New Roman"/>
        </w:rPr>
      </w:pPr>
      <w:r w:rsidRPr="006553C8">
        <w:rPr>
          <w:rFonts w:cs="Times New Roman"/>
        </w:rPr>
        <w:t>Vaistų negalima išmesti į kanalizaciją arba su buitinėmis atliekomis. Kaip išmesti nereikalingus vaistus, klauskite vaistininko. Šios priemonės padės apsaugoti aplinką.</w:t>
      </w:r>
    </w:p>
    <w:p w14:paraId="63A7DA18" w14:textId="77777777" w:rsidR="00C16B19" w:rsidRPr="006553C8" w:rsidRDefault="00C16B19" w:rsidP="00C16B19">
      <w:pPr>
        <w:spacing w:line="240" w:lineRule="auto"/>
        <w:rPr>
          <w:rFonts w:cs="Times New Roman"/>
        </w:rPr>
      </w:pPr>
    </w:p>
    <w:p w14:paraId="3966BFD5" w14:textId="77777777" w:rsidR="00C16B19" w:rsidRPr="006553C8" w:rsidRDefault="00C16B19" w:rsidP="00C16B19">
      <w:pPr>
        <w:spacing w:line="240" w:lineRule="auto"/>
        <w:rPr>
          <w:rFonts w:cs="Times New Roman"/>
        </w:rPr>
      </w:pPr>
    </w:p>
    <w:p w14:paraId="35DA248C" w14:textId="77777777" w:rsidR="00C16B19" w:rsidRPr="00B93A55" w:rsidRDefault="00C16B19" w:rsidP="00C16B19">
      <w:pPr>
        <w:pStyle w:val="PI-1EMEASMCA"/>
      </w:pPr>
      <w:bookmarkStart w:id="85" w:name="_Toc129243144"/>
      <w:bookmarkStart w:id="86" w:name="_Toc129243269"/>
      <w:r w:rsidRPr="00B93A55">
        <w:t>6.</w:t>
      </w:r>
      <w:r w:rsidRPr="00B93A55">
        <w:tab/>
      </w:r>
      <w:r w:rsidRPr="00B93A55">
        <w:rPr>
          <w:bCs w:val="0"/>
          <w:color w:val="000000"/>
        </w:rPr>
        <w:t>Pakuotės turinys ir kita informacija</w:t>
      </w:r>
      <w:bookmarkEnd w:id="85"/>
      <w:bookmarkEnd w:id="86"/>
    </w:p>
    <w:p w14:paraId="0CB8E45B" w14:textId="77777777" w:rsidR="00C16B19" w:rsidRPr="00F03394" w:rsidRDefault="00C16B19" w:rsidP="00C16B19">
      <w:pPr>
        <w:spacing w:line="240" w:lineRule="auto"/>
        <w:rPr>
          <w:rFonts w:cs="Times New Roman"/>
        </w:rPr>
      </w:pPr>
    </w:p>
    <w:p w14:paraId="2C1D3434" w14:textId="77777777" w:rsidR="00C16B19" w:rsidRPr="00B93A55" w:rsidRDefault="00C16B19" w:rsidP="00C16B19">
      <w:pPr>
        <w:pStyle w:val="PI-3EMEASMCA"/>
        <w:spacing w:line="240" w:lineRule="auto"/>
      </w:pPr>
      <w:r>
        <w:t>Zofenopril Ingen Pharma</w:t>
      </w:r>
      <w:r w:rsidRPr="00B93A55">
        <w:t xml:space="preserve"> sudėtis</w:t>
      </w:r>
    </w:p>
    <w:p w14:paraId="77686AC1" w14:textId="77777777" w:rsidR="00C16B19" w:rsidRPr="00D5718A" w:rsidRDefault="00C16B19" w:rsidP="00C16B19">
      <w:pPr>
        <w:spacing w:line="240" w:lineRule="auto"/>
        <w:ind w:left="567" w:hanging="567"/>
        <w:rPr>
          <w:rFonts w:cs="Times New Roman"/>
        </w:rPr>
      </w:pPr>
      <w:r w:rsidRPr="00F03394">
        <w:rPr>
          <w:rFonts w:cs="Times New Roman"/>
        </w:rPr>
        <w:t>-</w:t>
      </w:r>
      <w:r w:rsidRPr="00F03394">
        <w:rPr>
          <w:rFonts w:cs="Times New Roman"/>
        </w:rPr>
        <w:tab/>
        <w:t>Veiklioji medžiaga yra zofeno</w:t>
      </w:r>
      <w:r w:rsidRPr="00C91529">
        <w:rPr>
          <w:rFonts w:cs="Times New Roman"/>
        </w:rPr>
        <w:t>prilio kalcio druska. Kiekv</w:t>
      </w:r>
      <w:r w:rsidRPr="00E8364C">
        <w:rPr>
          <w:rFonts w:cs="Times New Roman"/>
        </w:rPr>
        <w:t>ienoje plėvele dengtoje tabletėje yra 30 mg zofenoprilio kalcio druskos.</w:t>
      </w:r>
    </w:p>
    <w:p w14:paraId="7BD47355" w14:textId="77777777" w:rsidR="00C16B19" w:rsidRPr="006553C8" w:rsidRDefault="00C16B19" w:rsidP="00C16B19">
      <w:pPr>
        <w:tabs>
          <w:tab w:val="left" w:pos="567"/>
        </w:tabs>
        <w:spacing w:line="240" w:lineRule="auto"/>
        <w:ind w:left="567" w:hanging="567"/>
        <w:rPr>
          <w:rFonts w:cs="Times New Roman"/>
        </w:rPr>
      </w:pPr>
      <w:r w:rsidRPr="006553C8">
        <w:rPr>
          <w:rFonts w:cs="Times New Roman"/>
        </w:rPr>
        <w:t>-</w:t>
      </w:r>
      <w:r w:rsidRPr="006553C8">
        <w:rPr>
          <w:rFonts w:cs="Times New Roman"/>
        </w:rPr>
        <w:tab/>
        <w:t>Pagalbinės medžiagos tabletės branduolyje yra mikrokristalinė celiuliozė, laktozė monohidratas, pregelifikuotas kukurūzų krakmolas, kroskarmeliozės natrio druska, hipromeliozė, koloidinis bevandenis silicio dioksidas, magnio stearatas, plėvelėje - polivinilo alkoholis, titano dioksidas (E 171), makrogolis 4000, talkas.</w:t>
      </w:r>
    </w:p>
    <w:p w14:paraId="20598296" w14:textId="77777777" w:rsidR="00C16B19" w:rsidRPr="006553C8" w:rsidRDefault="00C16B19" w:rsidP="00C16B19">
      <w:pPr>
        <w:spacing w:line="240" w:lineRule="auto"/>
        <w:rPr>
          <w:rFonts w:cs="Times New Roman"/>
        </w:rPr>
      </w:pPr>
    </w:p>
    <w:p w14:paraId="24F36DF7" w14:textId="77777777" w:rsidR="00C16B19" w:rsidRPr="00B93A55" w:rsidRDefault="00C16B19" w:rsidP="00C16B19">
      <w:pPr>
        <w:pStyle w:val="PI-3EMEASMCA"/>
        <w:spacing w:line="240" w:lineRule="auto"/>
      </w:pPr>
      <w:r>
        <w:t>Zofenopril Ingen Pharma</w:t>
      </w:r>
      <w:r w:rsidRPr="00B93A55">
        <w:t xml:space="preserve"> išvaizda ir kiekis pakuotėje</w:t>
      </w:r>
    </w:p>
    <w:p w14:paraId="29CE5C6C" w14:textId="77777777" w:rsidR="00C16B19" w:rsidRPr="00D5718A" w:rsidRDefault="00C16B19" w:rsidP="00C16B19">
      <w:pPr>
        <w:spacing w:line="240" w:lineRule="auto"/>
        <w:rPr>
          <w:rFonts w:cs="Times New Roman"/>
        </w:rPr>
      </w:pPr>
      <w:r w:rsidRPr="00F03394">
        <w:rPr>
          <w:rFonts w:cs="Times New Roman"/>
        </w:rPr>
        <w:t xml:space="preserve">Baltos, </w:t>
      </w:r>
      <w:r w:rsidRPr="00C91529">
        <w:rPr>
          <w:rFonts w:cs="Times New Roman"/>
        </w:rPr>
        <w:t>apvalios, plėvele dengtos tabletės</w:t>
      </w:r>
      <w:r w:rsidRPr="00E8364C">
        <w:rPr>
          <w:rFonts w:cs="Times New Roman"/>
        </w:rPr>
        <w:t xml:space="preserve"> su perlaužimo vagele vienoje pusėje. Tabletę galima padalyti į dvi lygias dozes.</w:t>
      </w:r>
    </w:p>
    <w:p w14:paraId="6CBC5DD8" w14:textId="77777777" w:rsidR="00C16B19" w:rsidRPr="006553C8" w:rsidRDefault="00C16B19" w:rsidP="00C16B19">
      <w:pPr>
        <w:spacing w:line="240" w:lineRule="auto"/>
        <w:rPr>
          <w:rFonts w:cs="Times New Roman"/>
        </w:rPr>
      </w:pPr>
    </w:p>
    <w:p w14:paraId="116913AB" w14:textId="77777777" w:rsidR="00C16B19" w:rsidRPr="006553C8" w:rsidRDefault="00C16B19" w:rsidP="00C16B19">
      <w:pPr>
        <w:spacing w:line="240" w:lineRule="auto"/>
        <w:rPr>
          <w:rFonts w:cs="Times New Roman"/>
        </w:rPr>
      </w:pPr>
      <w:r w:rsidRPr="006553C8">
        <w:rPr>
          <w:rFonts w:cs="Times New Roman"/>
        </w:rPr>
        <w:t>Pakuotėje yra 28 plėvele dengtos tabletės, supakuotos į PVC/PVDC-aliuminio lizdines plokšteles.</w:t>
      </w:r>
    </w:p>
    <w:p w14:paraId="072445B1" w14:textId="77777777" w:rsidR="00C16B19" w:rsidRPr="006553C8" w:rsidRDefault="00C16B19" w:rsidP="00C16B19">
      <w:pPr>
        <w:spacing w:line="240" w:lineRule="auto"/>
        <w:rPr>
          <w:rFonts w:cs="Times New Roman"/>
        </w:rPr>
      </w:pPr>
    </w:p>
    <w:p w14:paraId="15923E1E" w14:textId="77777777" w:rsidR="00C16B19" w:rsidRPr="00B93A55" w:rsidRDefault="00C16B19" w:rsidP="00C16B19">
      <w:pPr>
        <w:pStyle w:val="PI-3EMEASMCA"/>
        <w:spacing w:line="240" w:lineRule="auto"/>
      </w:pPr>
      <w:r w:rsidRPr="00B93A55">
        <w:t>Registruotojas ir gamintojas</w:t>
      </w:r>
    </w:p>
    <w:p w14:paraId="2665BBD3" w14:textId="77777777" w:rsidR="00C16B19" w:rsidRPr="00B93A55" w:rsidRDefault="00C16B19" w:rsidP="00C16B19">
      <w:pPr>
        <w:pStyle w:val="PI-3EMEASMCA"/>
        <w:spacing w:line="240" w:lineRule="auto"/>
        <w:rPr>
          <w:b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16B19" w:rsidRPr="00B93A55" w14:paraId="54C6CB94" w14:textId="77777777" w:rsidTr="007B673E">
        <w:tc>
          <w:tcPr>
            <w:tcW w:w="4530" w:type="dxa"/>
          </w:tcPr>
          <w:p w14:paraId="27E3469A" w14:textId="77777777" w:rsidR="00C16B19" w:rsidRPr="00B93A55" w:rsidRDefault="00C16B19" w:rsidP="007B673E">
            <w:pPr>
              <w:pStyle w:val="PI-3EMEASMCA"/>
              <w:spacing w:line="240" w:lineRule="auto"/>
            </w:pPr>
            <w:r w:rsidRPr="00B93A55">
              <w:rPr>
                <w:b w:val="0"/>
                <w:i/>
              </w:rPr>
              <w:t>Registruotojas</w:t>
            </w:r>
          </w:p>
          <w:p w14:paraId="55183738" w14:textId="77777777" w:rsidR="00C16B19" w:rsidRPr="00B93A55" w:rsidRDefault="00C16B19" w:rsidP="007B673E">
            <w:pPr>
              <w:rPr>
                <w:rFonts w:cs="Times New Roman"/>
                <w:b/>
              </w:rPr>
            </w:pPr>
            <w:r w:rsidRPr="00B93A55">
              <w:rPr>
                <w:rFonts w:cs="Times New Roman"/>
              </w:rPr>
              <w:t>SIA Ingen Pharma</w:t>
            </w:r>
          </w:p>
          <w:p w14:paraId="1D0B3ECE" w14:textId="77777777" w:rsidR="00C16B19" w:rsidRPr="00B93A55" w:rsidRDefault="00C16B19" w:rsidP="007B673E">
            <w:pPr>
              <w:autoSpaceDE w:val="0"/>
              <w:autoSpaceDN w:val="0"/>
              <w:adjustRightInd w:val="0"/>
              <w:rPr>
                <w:rFonts w:cs="Times New Roman"/>
                <w:b/>
                <w:lang w:eastAsia="lt-LT"/>
              </w:rPr>
            </w:pPr>
            <w:r w:rsidRPr="00B93A55">
              <w:rPr>
                <w:rFonts w:cs="Times New Roman"/>
                <w:lang w:eastAsia="lt-LT"/>
              </w:rPr>
              <w:t>K. Ulmaņa gatve 119</w:t>
            </w:r>
          </w:p>
          <w:p w14:paraId="5375280C" w14:textId="77777777" w:rsidR="00C16B19" w:rsidRPr="00B93A55" w:rsidRDefault="00C16B19" w:rsidP="007B673E">
            <w:pPr>
              <w:autoSpaceDE w:val="0"/>
              <w:autoSpaceDN w:val="0"/>
              <w:adjustRightInd w:val="0"/>
              <w:rPr>
                <w:rFonts w:cs="Times New Roman"/>
                <w:b/>
                <w:color w:val="000000"/>
              </w:rPr>
            </w:pPr>
            <w:r w:rsidRPr="00B93A55">
              <w:rPr>
                <w:rFonts w:cs="Times New Roman"/>
                <w:lang w:eastAsia="lt-LT"/>
              </w:rPr>
              <w:t xml:space="preserve">LV-2167 </w:t>
            </w:r>
            <w:r w:rsidRPr="00B93A55">
              <w:rPr>
                <w:rFonts w:cs="Times New Roman"/>
                <w:color w:val="000000"/>
              </w:rPr>
              <w:t>Mārupe, Rīga</w:t>
            </w:r>
          </w:p>
          <w:p w14:paraId="508E2B93" w14:textId="77777777" w:rsidR="00C16B19" w:rsidRPr="00B93A55" w:rsidRDefault="00C16B19" w:rsidP="007B673E">
            <w:pPr>
              <w:rPr>
                <w:rFonts w:cs="Times New Roman"/>
                <w:b/>
              </w:rPr>
            </w:pPr>
            <w:r w:rsidRPr="00B93A55">
              <w:rPr>
                <w:rFonts w:cs="Times New Roman"/>
              </w:rPr>
              <w:t>Latvija</w:t>
            </w:r>
          </w:p>
        </w:tc>
        <w:tc>
          <w:tcPr>
            <w:tcW w:w="4530" w:type="dxa"/>
          </w:tcPr>
          <w:p w14:paraId="792A90B9" w14:textId="77777777" w:rsidR="00C16B19" w:rsidRPr="00B93A55" w:rsidRDefault="00C16B19" w:rsidP="007B673E">
            <w:pPr>
              <w:rPr>
                <w:rFonts w:cs="Times New Roman"/>
                <w:i/>
              </w:rPr>
            </w:pPr>
            <w:r w:rsidRPr="00B93A55">
              <w:rPr>
                <w:rFonts w:cs="Times New Roman"/>
                <w:i/>
              </w:rPr>
              <w:t>Gamintojas</w:t>
            </w:r>
          </w:p>
          <w:p w14:paraId="70FEFFBE" w14:textId="77777777" w:rsidR="00C16B19" w:rsidRPr="00B93A55" w:rsidRDefault="00C16B19" w:rsidP="007B673E">
            <w:pPr>
              <w:numPr>
                <w:ilvl w:val="12"/>
                <w:numId w:val="0"/>
              </w:numPr>
              <w:ind w:right="-2"/>
              <w:jc w:val="both"/>
              <w:rPr>
                <w:rFonts w:cs="Times New Roman"/>
                <w:lang w:eastAsia="lt-LT"/>
              </w:rPr>
            </w:pPr>
            <w:r w:rsidRPr="00B93A55">
              <w:rPr>
                <w:rFonts w:cs="Times New Roman"/>
                <w:lang w:eastAsia="lt-LT"/>
              </w:rPr>
              <w:t>Bluepharma-Indústria Farmaceutica, S.A.</w:t>
            </w:r>
          </w:p>
          <w:p w14:paraId="01A603A7" w14:textId="77777777" w:rsidR="00C16B19" w:rsidRPr="00B93A55" w:rsidRDefault="00C16B19" w:rsidP="007B673E">
            <w:pPr>
              <w:numPr>
                <w:ilvl w:val="12"/>
                <w:numId w:val="0"/>
              </w:numPr>
              <w:ind w:right="-2"/>
              <w:jc w:val="both"/>
              <w:rPr>
                <w:rFonts w:cs="Times New Roman"/>
                <w:lang w:eastAsia="lt-LT"/>
              </w:rPr>
            </w:pPr>
            <w:r w:rsidRPr="00B93A55">
              <w:rPr>
                <w:rFonts w:cs="Times New Roman"/>
                <w:lang w:eastAsia="lt-LT"/>
              </w:rPr>
              <w:t>S. Martinho do Bispo</w:t>
            </w:r>
          </w:p>
          <w:p w14:paraId="58E6D93C" w14:textId="77777777" w:rsidR="00C16B19" w:rsidRPr="00B93A55" w:rsidRDefault="00C16B19" w:rsidP="007B673E">
            <w:pPr>
              <w:numPr>
                <w:ilvl w:val="12"/>
                <w:numId w:val="0"/>
              </w:numPr>
              <w:ind w:right="-2"/>
              <w:jc w:val="both"/>
              <w:rPr>
                <w:rFonts w:cs="Times New Roman"/>
                <w:lang w:eastAsia="lt-LT"/>
              </w:rPr>
            </w:pPr>
            <w:r w:rsidRPr="00B93A55">
              <w:rPr>
                <w:rFonts w:cs="Times New Roman"/>
                <w:lang w:eastAsia="lt-LT"/>
              </w:rPr>
              <w:t>Coimbra, 3045-016</w:t>
            </w:r>
          </w:p>
          <w:p w14:paraId="2B28BC26" w14:textId="77777777" w:rsidR="00C16B19" w:rsidRPr="00F03394" w:rsidRDefault="00C16B19" w:rsidP="007B673E">
            <w:pPr>
              <w:rPr>
                <w:rFonts w:cs="Times New Roman"/>
              </w:rPr>
            </w:pPr>
            <w:r w:rsidRPr="00F03394">
              <w:rPr>
                <w:rFonts w:cs="Times New Roman"/>
                <w:lang w:eastAsia="lt-LT"/>
              </w:rPr>
              <w:t>Portugalija</w:t>
            </w:r>
          </w:p>
        </w:tc>
      </w:tr>
    </w:tbl>
    <w:p w14:paraId="697CDB6F" w14:textId="77777777" w:rsidR="00C16B19" w:rsidRPr="00F03394" w:rsidRDefault="00C16B19" w:rsidP="00C16B19">
      <w:pPr>
        <w:spacing w:line="240" w:lineRule="auto"/>
        <w:rPr>
          <w:rFonts w:cs="Times New Roman"/>
        </w:rPr>
      </w:pPr>
    </w:p>
    <w:p w14:paraId="75FB1606" w14:textId="77777777" w:rsidR="00C16B19" w:rsidRPr="00B93A55" w:rsidRDefault="00C16B19" w:rsidP="00C16B19">
      <w:pPr>
        <w:numPr>
          <w:ilvl w:val="12"/>
          <w:numId w:val="0"/>
        </w:numPr>
        <w:spacing w:line="240" w:lineRule="auto"/>
        <w:ind w:right="-2"/>
        <w:jc w:val="both"/>
        <w:rPr>
          <w:rFonts w:cs="Times New Roman"/>
          <w:lang w:eastAsia="lt-LT"/>
        </w:rPr>
      </w:pPr>
    </w:p>
    <w:p w14:paraId="3C88E92E" w14:textId="5BA93B84" w:rsidR="00C16B19" w:rsidRPr="00F03394" w:rsidRDefault="00C16B19" w:rsidP="00C16B19">
      <w:pPr>
        <w:pStyle w:val="BTbEMEASMCA"/>
        <w:spacing w:line="240" w:lineRule="auto"/>
        <w:rPr>
          <w:rFonts w:cs="Times New Roman"/>
        </w:rPr>
      </w:pPr>
      <w:r w:rsidRPr="00F03394">
        <w:rPr>
          <w:rFonts w:cs="Times New Roman"/>
        </w:rPr>
        <w:t>Šis pakuotės lapelis paskutinį kartą peržiūrėtas</w:t>
      </w:r>
      <w:r>
        <w:rPr>
          <w:rFonts w:cs="Times New Roman"/>
        </w:rPr>
        <w:t xml:space="preserve"> </w:t>
      </w:r>
      <w:r w:rsidR="00274285">
        <w:rPr>
          <w:rFonts w:cs="Times New Roman"/>
        </w:rPr>
        <w:t>2024-12-13.</w:t>
      </w:r>
    </w:p>
    <w:p w14:paraId="6B664D12" w14:textId="77777777" w:rsidR="00C16B19" w:rsidRPr="00B93A55" w:rsidRDefault="00C16B19" w:rsidP="00C16B19">
      <w:pPr>
        <w:spacing w:line="240" w:lineRule="auto"/>
        <w:rPr>
          <w:rFonts w:cs="Times New Roman"/>
        </w:rPr>
      </w:pPr>
    </w:p>
    <w:p w14:paraId="4EA790B1" w14:textId="2873B68B" w:rsidR="00C16B19" w:rsidRPr="00B93A55" w:rsidRDefault="00C16B19" w:rsidP="00C16B19">
      <w:pPr>
        <w:spacing w:line="240" w:lineRule="auto"/>
        <w:rPr>
          <w:rFonts w:cs="Times New Roman"/>
        </w:rPr>
      </w:pPr>
      <w:r w:rsidRPr="00F03394">
        <w:rPr>
          <w:rFonts w:cs="Times New Roman"/>
        </w:rPr>
        <w:t>Išsami informacija apie šį vaistą pateikiama Valstybinės vaistų kontrolės tarnybos prie Lietuvos Respublikos sveikatos apsaugos ministerijos tinklalapyje</w:t>
      </w:r>
      <w:r w:rsidRPr="00F03394">
        <w:rPr>
          <w:rFonts w:cs="Times New Roman"/>
          <w:i/>
        </w:rPr>
        <w:t xml:space="preserve"> </w:t>
      </w:r>
      <w:r w:rsidR="00960CAF">
        <w:rPr>
          <w:color w:val="0000EE"/>
          <w:u w:val="single"/>
          <w:lang w:eastAsia="lt-LT"/>
        </w:rPr>
        <w:t>https://vvkt.lrv.lt/lt</w:t>
      </w:r>
      <w:r w:rsidR="00960CAF">
        <w:t>.</w:t>
      </w:r>
    </w:p>
    <w:p w14:paraId="0D66B889" w14:textId="77777777" w:rsidR="00C16B19" w:rsidRPr="00B93A55" w:rsidRDefault="00C16B19" w:rsidP="00C16B19">
      <w:pPr>
        <w:spacing w:line="240" w:lineRule="auto"/>
        <w:rPr>
          <w:rFonts w:cs="Times New Roman"/>
        </w:rPr>
      </w:pPr>
    </w:p>
    <w:p w14:paraId="38C21844" w14:textId="77777777" w:rsidR="00C16B19" w:rsidRDefault="00C16B19" w:rsidP="00C16B19"/>
    <w:sectPr w:rsidR="00C16B19" w:rsidSect="0050711F">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D0D90" w14:textId="77777777" w:rsidR="001A4BCC" w:rsidRDefault="001A4BCC">
      <w:pPr>
        <w:spacing w:line="240" w:lineRule="auto"/>
      </w:pPr>
      <w:r>
        <w:separator/>
      </w:r>
    </w:p>
  </w:endnote>
  <w:endnote w:type="continuationSeparator" w:id="0">
    <w:p w14:paraId="377CE768" w14:textId="77777777" w:rsidR="001A4BCC" w:rsidRDefault="001A4BCC">
      <w:pPr>
        <w:spacing w:line="240" w:lineRule="auto"/>
      </w:pPr>
      <w:r>
        <w:continuationSeparator/>
      </w:r>
    </w:p>
  </w:endnote>
  <w:endnote w:type="continuationNotice" w:id="1">
    <w:p w14:paraId="4D80F814" w14:textId="77777777" w:rsidR="001A4BCC" w:rsidRDefault="001A4B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0A7F9" w14:textId="5354737A" w:rsidR="00AC2927" w:rsidRPr="00CF39BE" w:rsidRDefault="00AC2927">
    <w:pPr>
      <w:pStyle w:val="Porat"/>
      <w:jc w:val="right"/>
      <w:rPr>
        <w:sz w:val="22"/>
        <w:szCs w:val="22"/>
      </w:rPr>
    </w:pPr>
    <w:r w:rsidRPr="00CF39BE">
      <w:rPr>
        <w:rStyle w:val="Puslapionumeris"/>
        <w:sz w:val="22"/>
        <w:szCs w:val="22"/>
      </w:rPr>
      <w:fldChar w:fldCharType="begin"/>
    </w:r>
    <w:r w:rsidRPr="00CF39BE">
      <w:rPr>
        <w:rStyle w:val="Puslapionumeris"/>
        <w:sz w:val="22"/>
        <w:szCs w:val="22"/>
      </w:rPr>
      <w:instrText xml:space="preserve"> PAGE </w:instrText>
    </w:r>
    <w:r w:rsidRPr="00CF39BE">
      <w:rPr>
        <w:rStyle w:val="Puslapionumeris"/>
        <w:sz w:val="22"/>
        <w:szCs w:val="22"/>
      </w:rPr>
      <w:fldChar w:fldCharType="separate"/>
    </w:r>
    <w:r w:rsidR="00A66F21">
      <w:rPr>
        <w:rStyle w:val="Puslapionumeris"/>
        <w:noProof/>
        <w:sz w:val="22"/>
        <w:szCs w:val="22"/>
      </w:rPr>
      <w:t>2</w:t>
    </w:r>
    <w:r w:rsidRPr="00CF39BE">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84E60" w14:textId="77777777" w:rsidR="001A4BCC" w:rsidRDefault="001A4BCC">
      <w:pPr>
        <w:spacing w:line="240" w:lineRule="auto"/>
      </w:pPr>
      <w:r>
        <w:separator/>
      </w:r>
    </w:p>
  </w:footnote>
  <w:footnote w:type="continuationSeparator" w:id="0">
    <w:p w14:paraId="470F1FA2" w14:textId="77777777" w:rsidR="001A4BCC" w:rsidRDefault="001A4BCC">
      <w:pPr>
        <w:spacing w:line="240" w:lineRule="auto"/>
      </w:pPr>
      <w:r>
        <w:continuationSeparator/>
      </w:r>
    </w:p>
  </w:footnote>
  <w:footnote w:type="continuationNotice" w:id="1">
    <w:p w14:paraId="1090AA31" w14:textId="77777777" w:rsidR="001A4BCC" w:rsidRDefault="001A4B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94274" w14:textId="77777777" w:rsidR="00CB1B99" w:rsidRDefault="00CB1B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5BC2"/>
    <w:multiLevelType w:val="hybridMultilevel"/>
    <w:tmpl w:val="F3A6F06A"/>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408CE"/>
    <w:multiLevelType w:val="hybridMultilevel"/>
    <w:tmpl w:val="96CC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979EA"/>
    <w:multiLevelType w:val="hybridMultilevel"/>
    <w:tmpl w:val="F7B8072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4528710A"/>
    <w:lvl w:ilvl="0" w:tplc="159A0132">
      <w:start w:val="1"/>
      <w:numFmt w:val="bullet"/>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1E5EA2"/>
    <w:multiLevelType w:val="multilevel"/>
    <w:tmpl w:val="94D054FE"/>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46A43D66"/>
    <w:multiLevelType w:val="hybridMultilevel"/>
    <w:tmpl w:val="7D06BFF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49BD1626"/>
    <w:multiLevelType w:val="hybridMultilevel"/>
    <w:tmpl w:val="F226388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71622F"/>
    <w:multiLevelType w:val="hybridMultilevel"/>
    <w:tmpl w:val="BBD45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192BF7"/>
    <w:multiLevelType w:val="hybridMultilevel"/>
    <w:tmpl w:val="6A7C93AE"/>
    <w:lvl w:ilvl="0" w:tplc="002E56AE">
      <w:start w:val="1"/>
      <w:numFmt w:val="bullet"/>
      <w:pStyle w:val="BT-EMEASMCA"/>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9375BB"/>
    <w:multiLevelType w:val="hybridMultilevel"/>
    <w:tmpl w:val="404870DC"/>
    <w:lvl w:ilvl="0" w:tplc="1BAA8D00">
      <w:start w:val="1"/>
      <w:numFmt w:val="bullet"/>
      <w:lvlText w:val="-"/>
      <w:lvlJc w:val="left"/>
      <w:pPr>
        <w:ind w:left="1572" w:hanging="360"/>
      </w:pPr>
      <w:rPr>
        <w:rFonts w:hAnsi="Aria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6"/>
  </w:num>
  <w:num w:numId="6">
    <w:abstractNumId w:val="9"/>
  </w:num>
  <w:num w:numId="7">
    <w:abstractNumId w:val="0"/>
  </w:num>
  <w:num w:numId="8">
    <w:abstractNumId w:val="3"/>
  </w:num>
  <w:num w:numId="9">
    <w:abstractNumId w:val="2"/>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96"/>
    <w:rsid w:val="000002BD"/>
    <w:rsid w:val="00001F68"/>
    <w:rsid w:val="000058E9"/>
    <w:rsid w:val="00011BAA"/>
    <w:rsid w:val="000179F1"/>
    <w:rsid w:val="00021CDE"/>
    <w:rsid w:val="000429A2"/>
    <w:rsid w:val="000632E0"/>
    <w:rsid w:val="000736F0"/>
    <w:rsid w:val="0008296B"/>
    <w:rsid w:val="0009074F"/>
    <w:rsid w:val="000909CC"/>
    <w:rsid w:val="00096B93"/>
    <w:rsid w:val="000A45B3"/>
    <w:rsid w:val="000B3FE9"/>
    <w:rsid w:val="000C55EC"/>
    <w:rsid w:val="000C67EE"/>
    <w:rsid w:val="000F0364"/>
    <w:rsid w:val="000F76B6"/>
    <w:rsid w:val="0010266F"/>
    <w:rsid w:val="00104E96"/>
    <w:rsid w:val="001109A9"/>
    <w:rsid w:val="0012593C"/>
    <w:rsid w:val="001469CD"/>
    <w:rsid w:val="0015507B"/>
    <w:rsid w:val="00192830"/>
    <w:rsid w:val="00193D97"/>
    <w:rsid w:val="001A46A3"/>
    <w:rsid w:val="001A4BCC"/>
    <w:rsid w:val="001B0101"/>
    <w:rsid w:val="001B2C73"/>
    <w:rsid w:val="001B74D8"/>
    <w:rsid w:val="001C1BE5"/>
    <w:rsid w:val="001C731A"/>
    <w:rsid w:val="001E65C0"/>
    <w:rsid w:val="001E7340"/>
    <w:rsid w:val="00203AE2"/>
    <w:rsid w:val="0020728E"/>
    <w:rsid w:val="0021162A"/>
    <w:rsid w:val="00211987"/>
    <w:rsid w:val="00257FFC"/>
    <w:rsid w:val="00274285"/>
    <w:rsid w:val="00277797"/>
    <w:rsid w:val="00285471"/>
    <w:rsid w:val="00294502"/>
    <w:rsid w:val="002A1204"/>
    <w:rsid w:val="002A5D99"/>
    <w:rsid w:val="002B2A0B"/>
    <w:rsid w:val="002B4C23"/>
    <w:rsid w:val="002C0FF3"/>
    <w:rsid w:val="002C303F"/>
    <w:rsid w:val="002D3339"/>
    <w:rsid w:val="002E7B55"/>
    <w:rsid w:val="002F0002"/>
    <w:rsid w:val="00301343"/>
    <w:rsid w:val="00302FA0"/>
    <w:rsid w:val="00304104"/>
    <w:rsid w:val="00312C14"/>
    <w:rsid w:val="00347D04"/>
    <w:rsid w:val="00356D92"/>
    <w:rsid w:val="0037579E"/>
    <w:rsid w:val="00377490"/>
    <w:rsid w:val="00391AC5"/>
    <w:rsid w:val="003B5C8F"/>
    <w:rsid w:val="003C7549"/>
    <w:rsid w:val="003D6095"/>
    <w:rsid w:val="003E38A6"/>
    <w:rsid w:val="003E6EDC"/>
    <w:rsid w:val="003F3639"/>
    <w:rsid w:val="004116C5"/>
    <w:rsid w:val="0041414F"/>
    <w:rsid w:val="00421330"/>
    <w:rsid w:val="004457F6"/>
    <w:rsid w:val="0046605C"/>
    <w:rsid w:val="00475FF2"/>
    <w:rsid w:val="004768BC"/>
    <w:rsid w:val="004B3AD0"/>
    <w:rsid w:val="004B52B1"/>
    <w:rsid w:val="004C3901"/>
    <w:rsid w:val="004C4FD5"/>
    <w:rsid w:val="00501ECC"/>
    <w:rsid w:val="0050711F"/>
    <w:rsid w:val="00512362"/>
    <w:rsid w:val="00535442"/>
    <w:rsid w:val="00567D31"/>
    <w:rsid w:val="00591596"/>
    <w:rsid w:val="005A415C"/>
    <w:rsid w:val="005B5333"/>
    <w:rsid w:val="005C43C3"/>
    <w:rsid w:val="005D0883"/>
    <w:rsid w:val="00600E53"/>
    <w:rsid w:val="0060316A"/>
    <w:rsid w:val="00643EA9"/>
    <w:rsid w:val="00652BFE"/>
    <w:rsid w:val="006553C8"/>
    <w:rsid w:val="006554B0"/>
    <w:rsid w:val="00683D7A"/>
    <w:rsid w:val="00695F0C"/>
    <w:rsid w:val="006C1A6C"/>
    <w:rsid w:val="006C7C78"/>
    <w:rsid w:val="006E2542"/>
    <w:rsid w:val="006E5EE7"/>
    <w:rsid w:val="006F08D8"/>
    <w:rsid w:val="00724FF5"/>
    <w:rsid w:val="00737D77"/>
    <w:rsid w:val="00741D4F"/>
    <w:rsid w:val="00743996"/>
    <w:rsid w:val="00760C74"/>
    <w:rsid w:val="00780F61"/>
    <w:rsid w:val="0079570D"/>
    <w:rsid w:val="007A4D10"/>
    <w:rsid w:val="007B673E"/>
    <w:rsid w:val="007C4E8C"/>
    <w:rsid w:val="008366F8"/>
    <w:rsid w:val="00842A81"/>
    <w:rsid w:val="00885D0D"/>
    <w:rsid w:val="008A5AEF"/>
    <w:rsid w:val="008B1DE5"/>
    <w:rsid w:val="008D2C47"/>
    <w:rsid w:val="008D3915"/>
    <w:rsid w:val="008F1CD7"/>
    <w:rsid w:val="00910498"/>
    <w:rsid w:val="009448BD"/>
    <w:rsid w:val="00955FD4"/>
    <w:rsid w:val="009562F8"/>
    <w:rsid w:val="00956CDF"/>
    <w:rsid w:val="00960CAF"/>
    <w:rsid w:val="0097384F"/>
    <w:rsid w:val="00991B47"/>
    <w:rsid w:val="00994E49"/>
    <w:rsid w:val="00997077"/>
    <w:rsid w:val="009B5F50"/>
    <w:rsid w:val="009C62F2"/>
    <w:rsid w:val="009D49F5"/>
    <w:rsid w:val="009D6EBF"/>
    <w:rsid w:val="009F0F06"/>
    <w:rsid w:val="009F1CA5"/>
    <w:rsid w:val="00A019CC"/>
    <w:rsid w:val="00A073BC"/>
    <w:rsid w:val="00A147DA"/>
    <w:rsid w:val="00A27AEE"/>
    <w:rsid w:val="00A35F76"/>
    <w:rsid w:val="00A4579C"/>
    <w:rsid w:val="00A5021F"/>
    <w:rsid w:val="00A5050F"/>
    <w:rsid w:val="00A51AFC"/>
    <w:rsid w:val="00A568E2"/>
    <w:rsid w:val="00A62971"/>
    <w:rsid w:val="00A66F21"/>
    <w:rsid w:val="00A711B8"/>
    <w:rsid w:val="00A80156"/>
    <w:rsid w:val="00A80C9B"/>
    <w:rsid w:val="00A8331D"/>
    <w:rsid w:val="00A9671A"/>
    <w:rsid w:val="00AA56E6"/>
    <w:rsid w:val="00AB0D83"/>
    <w:rsid w:val="00AB5105"/>
    <w:rsid w:val="00AC03BD"/>
    <w:rsid w:val="00AC2927"/>
    <w:rsid w:val="00AC5DAC"/>
    <w:rsid w:val="00AD1A3C"/>
    <w:rsid w:val="00AD1D8E"/>
    <w:rsid w:val="00AF3BA2"/>
    <w:rsid w:val="00AF3F2B"/>
    <w:rsid w:val="00AF7917"/>
    <w:rsid w:val="00B06B61"/>
    <w:rsid w:val="00B12702"/>
    <w:rsid w:val="00B303E5"/>
    <w:rsid w:val="00B365A2"/>
    <w:rsid w:val="00B37C2D"/>
    <w:rsid w:val="00B4260D"/>
    <w:rsid w:val="00B44655"/>
    <w:rsid w:val="00B51367"/>
    <w:rsid w:val="00B60CA5"/>
    <w:rsid w:val="00B6563F"/>
    <w:rsid w:val="00B67AA4"/>
    <w:rsid w:val="00B804A8"/>
    <w:rsid w:val="00B87F87"/>
    <w:rsid w:val="00B90216"/>
    <w:rsid w:val="00B9061E"/>
    <w:rsid w:val="00B93A55"/>
    <w:rsid w:val="00BA7150"/>
    <w:rsid w:val="00BB53E2"/>
    <w:rsid w:val="00BC63F5"/>
    <w:rsid w:val="00BD7DFE"/>
    <w:rsid w:val="00BF07B9"/>
    <w:rsid w:val="00BF4529"/>
    <w:rsid w:val="00BF45F2"/>
    <w:rsid w:val="00BF71F9"/>
    <w:rsid w:val="00C1338A"/>
    <w:rsid w:val="00C16B19"/>
    <w:rsid w:val="00C274CA"/>
    <w:rsid w:val="00C33020"/>
    <w:rsid w:val="00C35F9D"/>
    <w:rsid w:val="00C36A64"/>
    <w:rsid w:val="00C46663"/>
    <w:rsid w:val="00C91529"/>
    <w:rsid w:val="00CA448B"/>
    <w:rsid w:val="00CB1B99"/>
    <w:rsid w:val="00CB3E98"/>
    <w:rsid w:val="00CC00E9"/>
    <w:rsid w:val="00CC257E"/>
    <w:rsid w:val="00CE564E"/>
    <w:rsid w:val="00CF1EB6"/>
    <w:rsid w:val="00CF7DA6"/>
    <w:rsid w:val="00D26D74"/>
    <w:rsid w:val="00D27E77"/>
    <w:rsid w:val="00D33CFE"/>
    <w:rsid w:val="00D34E50"/>
    <w:rsid w:val="00D5091A"/>
    <w:rsid w:val="00D5718A"/>
    <w:rsid w:val="00D57FEA"/>
    <w:rsid w:val="00D60327"/>
    <w:rsid w:val="00D63FB0"/>
    <w:rsid w:val="00D80511"/>
    <w:rsid w:val="00D91441"/>
    <w:rsid w:val="00DA2FF1"/>
    <w:rsid w:val="00DD3392"/>
    <w:rsid w:val="00DE0581"/>
    <w:rsid w:val="00E0698D"/>
    <w:rsid w:val="00E260F4"/>
    <w:rsid w:val="00E3177A"/>
    <w:rsid w:val="00E6554E"/>
    <w:rsid w:val="00E65B1D"/>
    <w:rsid w:val="00E665D2"/>
    <w:rsid w:val="00E70320"/>
    <w:rsid w:val="00E8364C"/>
    <w:rsid w:val="00ED1BC6"/>
    <w:rsid w:val="00ED3347"/>
    <w:rsid w:val="00ED6913"/>
    <w:rsid w:val="00EF7967"/>
    <w:rsid w:val="00F03394"/>
    <w:rsid w:val="00F23839"/>
    <w:rsid w:val="00F26EA8"/>
    <w:rsid w:val="00F2733A"/>
    <w:rsid w:val="00F3139C"/>
    <w:rsid w:val="00F33FBD"/>
    <w:rsid w:val="00F35245"/>
    <w:rsid w:val="00F511F7"/>
    <w:rsid w:val="00F568CC"/>
    <w:rsid w:val="00F64C51"/>
    <w:rsid w:val="00F75F94"/>
    <w:rsid w:val="00F76152"/>
    <w:rsid w:val="00F93C71"/>
    <w:rsid w:val="00FC17F7"/>
    <w:rsid w:val="00FC7C68"/>
    <w:rsid w:val="00FD4C01"/>
    <w:rsid w:val="00FE6FED"/>
    <w:rsid w:val="00FE7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A3EF"/>
  <w15:docId w15:val="{E5D97134-336C-4894-B6B6-30417DE0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4E96"/>
    <w:pPr>
      <w:spacing w:after="0"/>
    </w:pPr>
    <w:rPr>
      <w:rFonts w:ascii="Times New Roman" w:hAnsi="Times New Roman"/>
    </w:rPr>
  </w:style>
  <w:style w:type="paragraph" w:styleId="Antrat1">
    <w:name w:val="heading 1"/>
    <w:basedOn w:val="prastasis"/>
    <w:next w:val="prastasis"/>
    <w:link w:val="Antrat1Diagrama"/>
    <w:qFormat/>
    <w:rsid w:val="00104E96"/>
    <w:pPr>
      <w:keepNext/>
      <w:spacing w:before="240" w:after="60" w:line="240" w:lineRule="auto"/>
      <w:outlineLvl w:val="0"/>
    </w:pPr>
    <w:rPr>
      <w:rFonts w:ascii="Arial" w:eastAsia="Times New Roman" w:hAnsi="Arial" w:cs="Arial"/>
      <w:b/>
      <w:bCs/>
      <w:kern w:val="32"/>
      <w:sz w:val="32"/>
      <w:szCs w:val="32"/>
      <w:lang w:val="en-GB"/>
    </w:rPr>
  </w:style>
  <w:style w:type="paragraph" w:styleId="Antrat2">
    <w:name w:val="heading 2"/>
    <w:basedOn w:val="prastasis"/>
    <w:next w:val="prastasis"/>
    <w:link w:val="Antrat2Diagrama"/>
    <w:qFormat/>
    <w:rsid w:val="00104E96"/>
    <w:pPr>
      <w:keepNext/>
      <w:spacing w:before="240" w:after="60" w:line="240" w:lineRule="auto"/>
      <w:outlineLvl w:val="1"/>
    </w:pPr>
    <w:rPr>
      <w:rFonts w:ascii="Arial" w:eastAsia="Times New Roman" w:hAnsi="Arial" w:cs="Arial"/>
      <w:b/>
      <w:bCs/>
      <w:i/>
      <w:iCs/>
      <w:sz w:val="28"/>
      <w:szCs w:val="28"/>
      <w:lang w:val="en-GB"/>
    </w:rPr>
  </w:style>
  <w:style w:type="paragraph" w:styleId="Antrat3">
    <w:name w:val="heading 3"/>
    <w:basedOn w:val="prastasis"/>
    <w:next w:val="prastasis"/>
    <w:link w:val="Antrat3Diagrama"/>
    <w:qFormat/>
    <w:rsid w:val="00104E96"/>
    <w:pPr>
      <w:keepNext/>
      <w:spacing w:before="240" w:after="60" w:line="240" w:lineRule="auto"/>
      <w:outlineLvl w:val="2"/>
    </w:pPr>
    <w:rPr>
      <w:rFonts w:ascii="Arial" w:eastAsia="Times New Roman"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04E96"/>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104E96"/>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rsid w:val="00104E96"/>
    <w:rPr>
      <w:rFonts w:ascii="Arial" w:eastAsia="Times New Roman" w:hAnsi="Arial" w:cs="Arial"/>
      <w:b/>
      <w:bCs/>
      <w:sz w:val="26"/>
      <w:szCs w:val="26"/>
      <w:lang w:val="en-GB"/>
    </w:rPr>
  </w:style>
  <w:style w:type="paragraph" w:customStyle="1" w:styleId="TTEMEASMCA">
    <w:name w:val="TT EMEA_SMCA"/>
    <w:basedOn w:val="Antrat1"/>
    <w:autoRedefine/>
    <w:rsid w:val="00104E96"/>
    <w:pPr>
      <w:keepNext w:val="0"/>
      <w:tabs>
        <w:tab w:val="left" w:pos="567"/>
      </w:tabs>
      <w:spacing w:before="0" w:after="0"/>
      <w:jc w:val="center"/>
    </w:pPr>
    <w:rPr>
      <w:rFonts w:ascii="Times New Roman" w:hAnsi="Times New Roman"/>
      <w:noProof/>
      <w:kern w:val="0"/>
      <w:sz w:val="22"/>
      <w:lang w:val="lt-LT"/>
    </w:rPr>
  </w:style>
  <w:style w:type="paragraph" w:customStyle="1" w:styleId="PI-1EMEASMCA">
    <w:name w:val="PI-1 EMEA_SMCA"/>
    <w:basedOn w:val="Antrat2"/>
    <w:autoRedefine/>
    <w:rsid w:val="00104E96"/>
    <w:pPr>
      <w:tabs>
        <w:tab w:val="left" w:pos="567"/>
      </w:tabs>
      <w:spacing w:before="0" w:after="0"/>
      <w:ind w:left="567" w:hanging="567"/>
    </w:pPr>
    <w:rPr>
      <w:rFonts w:ascii="Times New Roman" w:hAnsi="Times New Roman" w:cs="Times New Roman"/>
      <w:i w:val="0"/>
      <w:iCs w:val="0"/>
      <w:sz w:val="22"/>
      <w:szCs w:val="22"/>
      <w:lang w:val="lt-LT"/>
    </w:rPr>
  </w:style>
  <w:style w:type="paragraph" w:styleId="Pagrindinistekstas2">
    <w:name w:val="Body Text 2"/>
    <w:basedOn w:val="prastasis"/>
    <w:link w:val="Pagrindinistekstas2Diagrama"/>
    <w:rsid w:val="00104E96"/>
    <w:pPr>
      <w:overflowPunct w:val="0"/>
      <w:autoSpaceDE w:val="0"/>
      <w:autoSpaceDN w:val="0"/>
      <w:adjustRightInd w:val="0"/>
      <w:spacing w:line="360" w:lineRule="auto"/>
      <w:jc w:val="both"/>
      <w:textAlignment w:val="baseline"/>
    </w:pPr>
    <w:rPr>
      <w:rFonts w:eastAsia="Times New Roman" w:cs="Times New Roman"/>
      <w:sz w:val="24"/>
      <w:szCs w:val="24"/>
    </w:rPr>
  </w:style>
  <w:style w:type="character" w:customStyle="1" w:styleId="Pagrindinistekstas2Diagrama">
    <w:name w:val="Pagrindinis tekstas 2 Diagrama"/>
    <w:basedOn w:val="Numatytasispastraiposriftas"/>
    <w:link w:val="Pagrindinistekstas2"/>
    <w:rsid w:val="00104E96"/>
    <w:rPr>
      <w:rFonts w:ascii="Times New Roman" w:eastAsia="Times New Roman" w:hAnsi="Times New Roman" w:cs="Times New Roman"/>
      <w:sz w:val="24"/>
      <w:szCs w:val="24"/>
    </w:rPr>
  </w:style>
  <w:style w:type="paragraph" w:customStyle="1" w:styleId="PI-2EMEASMCA">
    <w:name w:val="PI-2 EMEA_SMCA"/>
    <w:basedOn w:val="Antrat3"/>
    <w:autoRedefine/>
    <w:rsid w:val="00104E96"/>
    <w:pPr>
      <w:keepLines/>
      <w:tabs>
        <w:tab w:val="left" w:pos="567"/>
      </w:tabs>
      <w:spacing w:before="0" w:after="0"/>
      <w:ind w:left="567" w:hanging="567"/>
    </w:pPr>
    <w:rPr>
      <w:rFonts w:ascii="Times New Roman" w:hAnsi="Times New Roman" w:cs="Times New Roman"/>
      <w:kern w:val="28"/>
      <w:sz w:val="22"/>
      <w:szCs w:val="22"/>
      <w:lang w:val="lt-LT"/>
    </w:rPr>
  </w:style>
  <w:style w:type="paragraph" w:styleId="Dokumentoinaostekstas">
    <w:name w:val="endnote text"/>
    <w:basedOn w:val="prastasis"/>
    <w:link w:val="DokumentoinaostekstasDiagrama"/>
    <w:semiHidden/>
    <w:rsid w:val="00104E96"/>
    <w:pPr>
      <w:tabs>
        <w:tab w:val="left" w:pos="567"/>
      </w:tabs>
      <w:spacing w:line="240" w:lineRule="auto"/>
    </w:pPr>
    <w:rPr>
      <w:rFonts w:eastAsia="Times New Roman" w:cs="Times New Roman"/>
      <w:lang w:val="en-GB"/>
    </w:rPr>
  </w:style>
  <w:style w:type="character" w:customStyle="1" w:styleId="DokumentoinaostekstasDiagrama">
    <w:name w:val="Dokumento išnašos tekstas Diagrama"/>
    <w:basedOn w:val="Numatytasispastraiposriftas"/>
    <w:link w:val="Dokumentoinaostekstas"/>
    <w:semiHidden/>
    <w:rsid w:val="00104E96"/>
    <w:rPr>
      <w:rFonts w:ascii="Times New Roman" w:eastAsia="Times New Roman" w:hAnsi="Times New Roman" w:cs="Times New Roman"/>
      <w:lang w:val="en-GB"/>
    </w:rPr>
  </w:style>
  <w:style w:type="paragraph" w:styleId="Pavadinimas">
    <w:name w:val="Title"/>
    <w:basedOn w:val="prastasis"/>
    <w:link w:val="PavadinimasDiagrama"/>
    <w:qFormat/>
    <w:rsid w:val="00104E96"/>
    <w:pPr>
      <w:spacing w:line="240" w:lineRule="auto"/>
      <w:jc w:val="center"/>
    </w:pPr>
    <w:rPr>
      <w:rFonts w:eastAsia="Times New Roman" w:cs="Times New Roman"/>
      <w:b/>
      <w:bCs/>
      <w:lang w:val="en-GB"/>
    </w:rPr>
  </w:style>
  <w:style w:type="character" w:customStyle="1" w:styleId="PavadinimasDiagrama">
    <w:name w:val="Pavadinimas Diagrama"/>
    <w:basedOn w:val="Numatytasispastraiposriftas"/>
    <w:link w:val="Pavadinimas"/>
    <w:rsid w:val="00104E96"/>
    <w:rPr>
      <w:rFonts w:ascii="Times New Roman" w:eastAsia="Times New Roman" w:hAnsi="Times New Roman" w:cs="Times New Roman"/>
      <w:b/>
      <w:bCs/>
      <w:lang w:val="en-GB"/>
    </w:rPr>
  </w:style>
  <w:style w:type="paragraph" w:customStyle="1" w:styleId="PI-3EMEASMCA">
    <w:name w:val="PI-3 EMEA_SMCA"/>
    <w:basedOn w:val="prastasis"/>
    <w:autoRedefine/>
    <w:rsid w:val="00104E96"/>
    <w:pPr>
      <w:spacing w:line="220" w:lineRule="exact"/>
    </w:pPr>
    <w:rPr>
      <w:rFonts w:eastAsia="Times New Roman" w:cs="Times New Roman"/>
      <w:b/>
      <w:bCs/>
    </w:rPr>
  </w:style>
  <w:style w:type="character" w:styleId="Hipersaitas">
    <w:name w:val="Hyperlink"/>
    <w:uiPriority w:val="99"/>
    <w:rsid w:val="00104E96"/>
    <w:rPr>
      <w:rFonts w:cs="Times New Roman"/>
      <w:color w:val="0000FF"/>
      <w:u w:val="single"/>
    </w:rPr>
  </w:style>
  <w:style w:type="paragraph" w:customStyle="1" w:styleId="BTAnIIEMEASMCA">
    <w:name w:val="BT(AnII) EMEA_SMCA"/>
    <w:basedOn w:val="Debesliotekstas"/>
    <w:autoRedefine/>
    <w:rsid w:val="00104E96"/>
    <w:pPr>
      <w:tabs>
        <w:tab w:val="left" w:pos="0"/>
        <w:tab w:val="left" w:pos="540"/>
      </w:tabs>
    </w:pPr>
    <w:rPr>
      <w:rFonts w:ascii="Times New Roman" w:hAnsi="Times New Roman"/>
      <w:b/>
      <w:sz w:val="22"/>
      <w:lang w:val="lt-LT"/>
    </w:rPr>
  </w:style>
  <w:style w:type="paragraph" w:styleId="Debesliotekstas">
    <w:name w:val="Balloon Text"/>
    <w:basedOn w:val="prastasis"/>
    <w:link w:val="DebesliotekstasDiagrama"/>
    <w:semiHidden/>
    <w:rsid w:val="00104E96"/>
    <w:pPr>
      <w:spacing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104E96"/>
    <w:rPr>
      <w:rFonts w:ascii="Tahoma" w:eastAsia="Times New Roman" w:hAnsi="Tahoma" w:cs="Tahoma"/>
      <w:sz w:val="16"/>
      <w:szCs w:val="16"/>
      <w:lang w:val="en-GB"/>
    </w:rPr>
  </w:style>
  <w:style w:type="paragraph" w:customStyle="1" w:styleId="PI-1labEMEASMCA">
    <w:name w:val="PI-1_lab EMEA_SMCA"/>
    <w:basedOn w:val="prastasis"/>
    <w:autoRedefine/>
    <w:rsid w:val="00104E96"/>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cs="Times New Roman"/>
      <w:b/>
      <w:bCs/>
      <w:noProof/>
    </w:rPr>
  </w:style>
  <w:style w:type="paragraph" w:customStyle="1" w:styleId="BTeEMEASMCA">
    <w:name w:val="BT(e) EMEA_SMCA"/>
    <w:basedOn w:val="prastasis"/>
    <w:autoRedefine/>
    <w:rsid w:val="00104E96"/>
    <w:pPr>
      <w:jc w:val="center"/>
    </w:pPr>
  </w:style>
  <w:style w:type="paragraph" w:customStyle="1" w:styleId="BTbEMEASMCA">
    <w:name w:val="BT(b) EMEA_SMCA"/>
    <w:basedOn w:val="prastasis"/>
    <w:autoRedefine/>
    <w:rsid w:val="00104E96"/>
    <w:rPr>
      <w:b/>
      <w:bCs/>
    </w:rPr>
  </w:style>
  <w:style w:type="character" w:styleId="Puslapionumeris">
    <w:name w:val="page number"/>
    <w:rsid w:val="00104E96"/>
    <w:rPr>
      <w:rFonts w:cs="Times New Roman"/>
    </w:rPr>
  </w:style>
  <w:style w:type="paragraph" w:styleId="Porat">
    <w:name w:val="footer"/>
    <w:basedOn w:val="prastasis"/>
    <w:link w:val="PoratDiagrama"/>
    <w:rsid w:val="00104E96"/>
    <w:pPr>
      <w:tabs>
        <w:tab w:val="center" w:pos="4153"/>
        <w:tab w:val="right" w:pos="8306"/>
      </w:tabs>
      <w:spacing w:line="240" w:lineRule="auto"/>
    </w:pPr>
    <w:rPr>
      <w:rFonts w:eastAsia="Times New Roman" w:cs="Times New Roman"/>
      <w:sz w:val="24"/>
      <w:szCs w:val="24"/>
    </w:rPr>
  </w:style>
  <w:style w:type="character" w:customStyle="1" w:styleId="PoratDiagrama">
    <w:name w:val="Poraštė Diagrama"/>
    <w:basedOn w:val="Numatytasispastraiposriftas"/>
    <w:link w:val="Porat"/>
    <w:rsid w:val="00104E96"/>
    <w:rPr>
      <w:rFonts w:ascii="Times New Roman" w:eastAsia="Times New Roman" w:hAnsi="Times New Roman" w:cs="Times New Roman"/>
      <w:sz w:val="24"/>
      <w:szCs w:val="24"/>
    </w:rPr>
  </w:style>
  <w:style w:type="paragraph" w:styleId="Antrats">
    <w:name w:val="header"/>
    <w:basedOn w:val="prastasis"/>
    <w:link w:val="AntratsDiagrama"/>
    <w:rsid w:val="00104E96"/>
    <w:pPr>
      <w:tabs>
        <w:tab w:val="center" w:pos="4819"/>
        <w:tab w:val="right" w:pos="9071"/>
      </w:tabs>
      <w:spacing w:line="240" w:lineRule="auto"/>
    </w:pPr>
    <w:rPr>
      <w:rFonts w:eastAsia="Times New Roman" w:cs="Times New Roman"/>
      <w:sz w:val="24"/>
      <w:szCs w:val="20"/>
      <w:lang w:val="de-DE" w:eastAsia="de-DE"/>
    </w:rPr>
  </w:style>
  <w:style w:type="character" w:customStyle="1" w:styleId="AntratsDiagrama">
    <w:name w:val="Antraštės Diagrama"/>
    <w:basedOn w:val="Numatytasispastraiposriftas"/>
    <w:link w:val="Antrats"/>
    <w:rsid w:val="00104E96"/>
    <w:rPr>
      <w:rFonts w:ascii="Times New Roman" w:eastAsia="Times New Roman" w:hAnsi="Times New Roman" w:cs="Times New Roman"/>
      <w:sz w:val="24"/>
      <w:szCs w:val="20"/>
      <w:lang w:val="de-DE" w:eastAsia="de-DE"/>
    </w:rPr>
  </w:style>
  <w:style w:type="paragraph" w:customStyle="1" w:styleId="Default">
    <w:name w:val="Default"/>
    <w:rsid w:val="00104E96"/>
    <w:pPr>
      <w:autoSpaceDE w:val="0"/>
      <w:autoSpaceDN w:val="0"/>
      <w:adjustRightInd w:val="0"/>
      <w:spacing w:after="0" w:line="240" w:lineRule="auto"/>
    </w:pPr>
    <w:rPr>
      <w:rFonts w:ascii="Verdana" w:eastAsia="Times New Roman" w:hAnsi="Verdana" w:cs="Verdana"/>
      <w:color w:val="000000"/>
      <w:sz w:val="24"/>
      <w:szCs w:val="24"/>
      <w:lang w:eastAsia="lt-LT"/>
    </w:rPr>
  </w:style>
  <w:style w:type="paragraph" w:styleId="Komentarotekstas">
    <w:name w:val="annotation text"/>
    <w:basedOn w:val="prastasis"/>
    <w:link w:val="KomentarotekstasDiagrama"/>
    <w:rsid w:val="00104E96"/>
    <w:pPr>
      <w:spacing w:line="240" w:lineRule="auto"/>
    </w:pPr>
    <w:rPr>
      <w:rFonts w:eastAsia="Times New Roman" w:cs="Times New Roman"/>
      <w:sz w:val="20"/>
      <w:szCs w:val="20"/>
      <w:lang w:val="en-GB"/>
    </w:rPr>
  </w:style>
  <w:style w:type="character" w:customStyle="1" w:styleId="KomentarotekstasDiagrama">
    <w:name w:val="Komentaro tekstas Diagrama"/>
    <w:basedOn w:val="Numatytasispastraiposriftas"/>
    <w:link w:val="Komentarotekstas"/>
    <w:rsid w:val="00104E96"/>
    <w:rPr>
      <w:rFonts w:ascii="Times New Roman" w:eastAsia="Times New Roman" w:hAnsi="Times New Roman" w:cs="Times New Roman"/>
      <w:sz w:val="20"/>
      <w:szCs w:val="20"/>
      <w:lang w:val="en-GB"/>
    </w:rPr>
  </w:style>
  <w:style w:type="character" w:styleId="Komentaronuoroda">
    <w:name w:val="annotation reference"/>
    <w:rsid w:val="00104E96"/>
    <w:rPr>
      <w:sz w:val="16"/>
      <w:szCs w:val="16"/>
    </w:rPr>
  </w:style>
  <w:style w:type="paragraph" w:styleId="Komentarotema">
    <w:name w:val="annotation subject"/>
    <w:basedOn w:val="Komentarotekstas"/>
    <w:next w:val="Komentarotekstas"/>
    <w:link w:val="KomentarotemaDiagrama"/>
    <w:rsid w:val="00104E96"/>
    <w:rPr>
      <w:b/>
      <w:bCs/>
    </w:rPr>
  </w:style>
  <w:style w:type="character" w:customStyle="1" w:styleId="KomentarotemaDiagrama">
    <w:name w:val="Komentaro tema Diagrama"/>
    <w:basedOn w:val="KomentarotekstasDiagrama"/>
    <w:link w:val="Komentarotema"/>
    <w:rsid w:val="00104E96"/>
    <w:rPr>
      <w:rFonts w:ascii="Times New Roman" w:eastAsia="Times New Roman" w:hAnsi="Times New Roman" w:cs="Times New Roman"/>
      <w:b/>
      <w:bCs/>
      <w:sz w:val="20"/>
      <w:szCs w:val="20"/>
      <w:lang w:val="en-GB"/>
    </w:rPr>
  </w:style>
  <w:style w:type="table" w:styleId="Lentelstinklelis">
    <w:name w:val="Table Grid"/>
    <w:basedOn w:val="prastojilentel"/>
    <w:uiPriority w:val="39"/>
    <w:rsid w:val="00B06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85D0D"/>
    <w:pPr>
      <w:ind w:left="720"/>
      <w:contextualSpacing/>
    </w:pPr>
  </w:style>
  <w:style w:type="character" w:customStyle="1" w:styleId="apple-converted-space">
    <w:name w:val="apple-converted-space"/>
    <w:basedOn w:val="Numatytasispastraiposriftas"/>
    <w:rsid w:val="00D57FEA"/>
  </w:style>
  <w:style w:type="paragraph" w:styleId="Pataisymai">
    <w:name w:val="Revision"/>
    <w:hidden/>
    <w:uiPriority w:val="99"/>
    <w:semiHidden/>
    <w:rsid w:val="00AD1A3C"/>
    <w:pPr>
      <w:spacing w:after="0" w:line="240" w:lineRule="auto"/>
    </w:pPr>
    <w:rPr>
      <w:rFonts w:ascii="Times New Roman" w:hAnsi="Times New Roman"/>
    </w:rPr>
  </w:style>
  <w:style w:type="paragraph" w:customStyle="1" w:styleId="BT-EMEASMCA">
    <w:name w:val="BT- EMEA_SMCA"/>
    <w:basedOn w:val="prastasis"/>
    <w:autoRedefine/>
    <w:rsid w:val="00CB1B99"/>
    <w:pPr>
      <w:numPr>
        <w:numId w:val="10"/>
      </w:numPr>
      <w:spacing w:line="240" w:lineRule="auto"/>
    </w:pPr>
    <w:rPr>
      <w:rFonts w:eastAsia="Times New Roman" w:cs="Times New Roman"/>
      <w:noProof/>
    </w:rPr>
  </w:style>
  <w:style w:type="character" w:customStyle="1" w:styleId="UnresolvedMention1">
    <w:name w:val="Unresolved Mention1"/>
    <w:basedOn w:val="Numatytasispastraiposriftas"/>
    <w:uiPriority w:val="99"/>
    <w:semiHidden/>
    <w:unhideWhenUsed/>
    <w:rsid w:val="00D80511"/>
    <w:rPr>
      <w:color w:val="605E5C"/>
      <w:shd w:val="clear" w:color="auto" w:fill="E1DFDD"/>
    </w:rPr>
  </w:style>
  <w:style w:type="paragraph" w:customStyle="1" w:styleId="BTEMEASMCA">
    <w:name w:val="BT EMEA_SMCA"/>
    <w:basedOn w:val="prastasis"/>
    <w:autoRedefine/>
    <w:rsid w:val="00991B47"/>
    <w:pPr>
      <w:tabs>
        <w:tab w:val="left" w:pos="0"/>
      </w:tabs>
      <w:spacing w:line="240" w:lineRule="auto"/>
    </w:pPr>
    <w:rPr>
      <w:rFonts w:eastAsia="Times New Roman" w:cs="Times New Roman"/>
      <w:noProof/>
    </w:rPr>
  </w:style>
  <w:style w:type="character" w:customStyle="1" w:styleId="Neapdorotaspaminjimas1">
    <w:name w:val="Neapdorotas paminėjimas1"/>
    <w:basedOn w:val="Numatytasispastraiposriftas"/>
    <w:uiPriority w:val="99"/>
    <w:semiHidden/>
    <w:unhideWhenUsed/>
    <w:rsid w:val="00CB1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6206">
      <w:bodyDiv w:val="1"/>
      <w:marLeft w:val="0"/>
      <w:marRight w:val="0"/>
      <w:marTop w:val="0"/>
      <w:marBottom w:val="0"/>
      <w:divBdr>
        <w:top w:val="none" w:sz="0" w:space="0" w:color="auto"/>
        <w:left w:val="none" w:sz="0" w:space="0" w:color="auto"/>
        <w:bottom w:val="none" w:sz="0" w:space="0" w:color="auto"/>
        <w:right w:val="none" w:sz="0" w:space="0" w:color="auto"/>
      </w:divBdr>
    </w:div>
    <w:div w:id="289897921">
      <w:bodyDiv w:val="1"/>
      <w:marLeft w:val="0"/>
      <w:marRight w:val="0"/>
      <w:marTop w:val="0"/>
      <w:marBottom w:val="0"/>
      <w:divBdr>
        <w:top w:val="none" w:sz="0" w:space="0" w:color="auto"/>
        <w:left w:val="none" w:sz="0" w:space="0" w:color="auto"/>
        <w:bottom w:val="none" w:sz="0" w:space="0" w:color="auto"/>
        <w:right w:val="none" w:sz="0" w:space="0" w:color="auto"/>
      </w:divBdr>
    </w:div>
    <w:div w:id="598101673">
      <w:bodyDiv w:val="1"/>
      <w:marLeft w:val="0"/>
      <w:marRight w:val="0"/>
      <w:marTop w:val="0"/>
      <w:marBottom w:val="0"/>
      <w:divBdr>
        <w:top w:val="none" w:sz="0" w:space="0" w:color="auto"/>
        <w:left w:val="none" w:sz="0" w:space="0" w:color="auto"/>
        <w:bottom w:val="none" w:sz="0" w:space="0" w:color="auto"/>
        <w:right w:val="none" w:sz="0" w:space="0" w:color="auto"/>
      </w:divBdr>
    </w:div>
    <w:div w:id="661549526">
      <w:bodyDiv w:val="1"/>
      <w:marLeft w:val="0"/>
      <w:marRight w:val="0"/>
      <w:marTop w:val="0"/>
      <w:marBottom w:val="0"/>
      <w:divBdr>
        <w:top w:val="none" w:sz="0" w:space="0" w:color="auto"/>
        <w:left w:val="none" w:sz="0" w:space="0" w:color="auto"/>
        <w:bottom w:val="none" w:sz="0" w:space="0" w:color="auto"/>
        <w:right w:val="none" w:sz="0" w:space="0" w:color="auto"/>
      </w:divBdr>
    </w:div>
    <w:div w:id="745810875">
      <w:bodyDiv w:val="1"/>
      <w:marLeft w:val="0"/>
      <w:marRight w:val="0"/>
      <w:marTop w:val="0"/>
      <w:marBottom w:val="0"/>
      <w:divBdr>
        <w:top w:val="none" w:sz="0" w:space="0" w:color="auto"/>
        <w:left w:val="none" w:sz="0" w:space="0" w:color="auto"/>
        <w:bottom w:val="none" w:sz="0" w:space="0" w:color="auto"/>
        <w:right w:val="none" w:sz="0" w:space="0" w:color="auto"/>
      </w:divBdr>
    </w:div>
    <w:div w:id="1307125998">
      <w:bodyDiv w:val="1"/>
      <w:marLeft w:val="0"/>
      <w:marRight w:val="0"/>
      <w:marTop w:val="0"/>
      <w:marBottom w:val="0"/>
      <w:divBdr>
        <w:top w:val="none" w:sz="0" w:space="0" w:color="auto"/>
        <w:left w:val="none" w:sz="0" w:space="0" w:color="auto"/>
        <w:bottom w:val="none" w:sz="0" w:space="0" w:color="auto"/>
        <w:right w:val="none" w:sz="0" w:space="0" w:color="auto"/>
      </w:divBdr>
    </w:div>
    <w:div w:id="1365591021">
      <w:bodyDiv w:val="1"/>
      <w:marLeft w:val="0"/>
      <w:marRight w:val="0"/>
      <w:marTop w:val="0"/>
      <w:marBottom w:val="0"/>
      <w:divBdr>
        <w:top w:val="none" w:sz="0" w:space="0" w:color="auto"/>
        <w:left w:val="none" w:sz="0" w:space="0" w:color="auto"/>
        <w:bottom w:val="none" w:sz="0" w:space="0" w:color="auto"/>
        <w:right w:val="none" w:sz="0" w:space="0" w:color="auto"/>
      </w:divBdr>
    </w:div>
    <w:div w:id="1425419413">
      <w:bodyDiv w:val="1"/>
      <w:marLeft w:val="0"/>
      <w:marRight w:val="0"/>
      <w:marTop w:val="0"/>
      <w:marBottom w:val="0"/>
      <w:divBdr>
        <w:top w:val="none" w:sz="0" w:space="0" w:color="auto"/>
        <w:left w:val="none" w:sz="0" w:space="0" w:color="auto"/>
        <w:bottom w:val="none" w:sz="0" w:space="0" w:color="auto"/>
        <w:right w:val="none" w:sz="0" w:space="0" w:color="auto"/>
      </w:divBdr>
    </w:div>
    <w:div w:id="1863326554">
      <w:bodyDiv w:val="1"/>
      <w:marLeft w:val="0"/>
      <w:marRight w:val="0"/>
      <w:marTop w:val="0"/>
      <w:marBottom w:val="0"/>
      <w:divBdr>
        <w:top w:val="none" w:sz="0" w:space="0" w:color="auto"/>
        <w:left w:val="none" w:sz="0" w:space="0" w:color="auto"/>
        <w:bottom w:val="none" w:sz="0" w:space="0" w:color="auto"/>
        <w:right w:val="none" w:sz="0" w:space="0" w:color="auto"/>
      </w:divBdr>
    </w:div>
    <w:div w:id="1999267232">
      <w:bodyDiv w:val="1"/>
      <w:marLeft w:val="0"/>
      <w:marRight w:val="0"/>
      <w:marTop w:val="0"/>
      <w:marBottom w:val="0"/>
      <w:divBdr>
        <w:top w:val="none" w:sz="0" w:space="0" w:color="auto"/>
        <w:left w:val="none" w:sz="0" w:space="0" w:color="auto"/>
        <w:bottom w:val="none" w:sz="0" w:space="0" w:color="auto"/>
        <w:right w:val="none" w:sz="0" w:space="0" w:color="auto"/>
      </w:divBdr>
    </w:div>
    <w:div w:id="205615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56DB2-E6F8-4E9E-9BAD-09F85B4CB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055E5-BB83-462B-BD33-D0E72EC1FABD}">
  <ds:schemaRefs>
    <ds:schemaRef ds:uri="http://schemas.microsoft.com/sharepoint/v3/contenttype/forms"/>
  </ds:schemaRefs>
</ds:datastoreItem>
</file>

<file path=customXml/itemProps3.xml><?xml version="1.0" encoding="utf-8"?>
<ds:datastoreItem xmlns:ds="http://schemas.openxmlformats.org/officeDocument/2006/customXml" ds:itemID="{ED466166-5BCA-4926-98CE-A84E838B053B}">
  <ds:schemaRefs>
    <ds:schemaRef ds:uri="http://purl.org/dc/dcmitype/"/>
    <ds:schemaRef ds:uri="http://purl.org/dc/terms/"/>
    <ds:schemaRef ds:uri="http://schemas.openxmlformats.org/package/2006/metadata/core-properties"/>
    <ds:schemaRef ds:uri="http://purl.org/dc/elements/1.1/"/>
    <ds:schemaRef ds:uri="4d7806da-b044-477b-9760-524c3e86dd23"/>
    <ds:schemaRef ds:uri="http://schemas.microsoft.com/office/2006/documentManagement/types"/>
    <ds:schemaRef ds:uri="http://www.w3.org/XML/1998/namespace"/>
    <ds:schemaRef ds:uri="http://schemas.microsoft.com/office/infopath/2007/PartnerControls"/>
    <ds:schemaRef ds:uri="8c54d1d4-8a50-4b16-b050-2289fc7c4d80"/>
    <ds:schemaRef ds:uri="http://schemas.microsoft.com/office/2006/metadata/properties"/>
  </ds:schemaRefs>
</ds:datastoreItem>
</file>

<file path=customXml/itemProps4.xml><?xml version="1.0" encoding="utf-8"?>
<ds:datastoreItem xmlns:ds="http://schemas.openxmlformats.org/officeDocument/2006/customXml" ds:itemID="{AFA0DD50-8BB8-4BD0-B9E6-279C440B2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9CEA9F-7080-4B36-9F05-3A65A0A3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45461</Words>
  <Characters>25913</Characters>
  <Application>Microsoft Office Word</Application>
  <DocSecurity>4</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Zuklijiene</dc:creator>
  <cp:lastModifiedBy>Albina Burkauskaitė</cp:lastModifiedBy>
  <cp:revision>2</cp:revision>
  <dcterms:created xsi:type="dcterms:W3CDTF">2025-03-24T11:24:00Z</dcterms:created>
  <dcterms:modified xsi:type="dcterms:W3CDTF">2025-03-24T11:24:00Z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ies>
</file>