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2C" w:rsidRPr="00445D85" w:rsidRDefault="003D4F2C" w:rsidP="003D4F2C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Cs w:val="22"/>
          <w:lang w:eastAsia="en-US"/>
        </w:rPr>
      </w:pPr>
      <w:r w:rsidRPr="00445D85">
        <w:rPr>
          <w:rFonts w:eastAsia="SimSun"/>
          <w:b/>
          <w:iCs/>
          <w:szCs w:val="22"/>
          <w:lang w:eastAsia="en-US"/>
        </w:rPr>
        <w:t>Pakuotės lapelis: informacija vartotojui</w:t>
      </w:r>
    </w:p>
    <w:p w:rsidR="003D4F2C" w:rsidRPr="00445D85" w:rsidRDefault="003D4F2C" w:rsidP="003D4F2C">
      <w:pPr>
        <w:numPr>
          <w:ilvl w:val="12"/>
          <w:numId w:val="0"/>
        </w:numPr>
        <w:shd w:val="clear" w:color="auto" w:fill="FFFFFF"/>
        <w:jc w:val="center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jc w:val="center"/>
        <w:rPr>
          <w:rFonts w:eastAsia="SimSun"/>
          <w:b/>
          <w:szCs w:val="22"/>
          <w:lang w:eastAsia="zh-CN"/>
        </w:rPr>
      </w:pPr>
      <w:r w:rsidRPr="00445D85">
        <w:rPr>
          <w:rFonts w:eastAsia="SimSun"/>
          <w:b/>
          <w:szCs w:val="22"/>
          <w:lang w:eastAsia="zh-CN"/>
        </w:rPr>
        <w:t>FERANT 250 </w:t>
      </w:r>
      <w:proofErr w:type="spellStart"/>
      <w:r w:rsidRPr="00445D85">
        <w:rPr>
          <w:rFonts w:eastAsia="SimSun"/>
          <w:b/>
          <w:szCs w:val="22"/>
          <w:lang w:eastAsia="zh-CN"/>
        </w:rPr>
        <w:t>mikrogramų</w:t>
      </w:r>
      <w:proofErr w:type="spellEnd"/>
      <w:r w:rsidRPr="00445D85">
        <w:rPr>
          <w:rFonts w:eastAsia="SimSun"/>
          <w:b/>
          <w:szCs w:val="22"/>
          <w:lang w:eastAsia="zh-CN"/>
        </w:rPr>
        <w:t xml:space="preserve"> injekcinis tirpalas</w:t>
      </w:r>
    </w:p>
    <w:p w:rsidR="003D4F2C" w:rsidRPr="00445D85" w:rsidRDefault="003D4F2C" w:rsidP="003D4F2C">
      <w:pPr>
        <w:tabs>
          <w:tab w:val="left" w:pos="567"/>
        </w:tabs>
        <w:jc w:val="center"/>
        <w:rPr>
          <w:rFonts w:eastAsia="SimSun"/>
          <w:szCs w:val="22"/>
          <w:lang w:eastAsia="zh-CN"/>
        </w:rPr>
      </w:pPr>
      <w:proofErr w:type="spellStart"/>
      <w:r>
        <w:rPr>
          <w:rFonts w:eastAsia="SimSun"/>
          <w:szCs w:val="22"/>
          <w:lang w:eastAsia="zh-CN"/>
        </w:rPr>
        <w:t>p</w:t>
      </w:r>
      <w:r w:rsidRPr="00445D85">
        <w:rPr>
          <w:rFonts w:eastAsia="SimSun"/>
          <w:szCs w:val="22"/>
          <w:lang w:eastAsia="zh-CN"/>
        </w:rPr>
        <w:t>alonosetronas</w:t>
      </w:r>
      <w:proofErr w:type="spellEnd"/>
    </w:p>
    <w:p w:rsidR="003D4F2C" w:rsidRPr="00445D85" w:rsidRDefault="003D4F2C" w:rsidP="003D4F2C">
      <w:pPr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720"/>
        </w:tabs>
        <w:suppressAutoHyphens/>
        <w:rPr>
          <w:rFonts w:eastAsia="SimSun"/>
          <w:szCs w:val="22"/>
          <w:lang w:eastAsia="zh-CN"/>
        </w:rPr>
      </w:pPr>
      <w:r w:rsidRPr="00445D85">
        <w:rPr>
          <w:rFonts w:eastAsia="SimSun"/>
          <w:b/>
          <w:szCs w:val="22"/>
          <w:lang w:eastAsia="zh-CN"/>
        </w:rPr>
        <w:t>Atidžiai perskaitykite visą šį lapelį, prieš pradėdami vartoti vaistą, nes jame pateikiama Jums svarbi informacija.</w:t>
      </w:r>
    </w:p>
    <w:p w:rsidR="003D4F2C" w:rsidRPr="00445D85" w:rsidRDefault="003D4F2C" w:rsidP="003D4F2C">
      <w:pPr>
        <w:numPr>
          <w:ilvl w:val="0"/>
          <w:numId w:val="1"/>
        </w:numPr>
        <w:tabs>
          <w:tab w:val="left" w:pos="0"/>
        </w:tabs>
        <w:ind w:left="567" w:right="-2" w:hanging="567"/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 xml:space="preserve">Neišmeskite šio lapelio, nes vėl gali prireikti jį perskaityti. </w:t>
      </w:r>
    </w:p>
    <w:p w:rsidR="003D4F2C" w:rsidRPr="00445D85" w:rsidRDefault="003D4F2C" w:rsidP="003D4F2C">
      <w:pPr>
        <w:numPr>
          <w:ilvl w:val="0"/>
          <w:numId w:val="1"/>
        </w:numPr>
        <w:tabs>
          <w:tab w:val="left" w:pos="0"/>
        </w:tabs>
        <w:ind w:left="567" w:right="-2" w:hanging="567"/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Jeigu kiltų daugiau klausimų, kreipkitės į gydytoją, vaistininką arba slaugytoją.</w:t>
      </w:r>
    </w:p>
    <w:p w:rsidR="003D4F2C" w:rsidRPr="00445D85" w:rsidRDefault="003D4F2C" w:rsidP="003D4F2C">
      <w:pPr>
        <w:tabs>
          <w:tab w:val="left" w:pos="567"/>
        </w:tabs>
        <w:ind w:left="567" w:right="-2" w:hanging="567"/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-</w:t>
      </w:r>
      <w:r w:rsidRPr="00445D85">
        <w:rPr>
          <w:rFonts w:eastAsia="SimSun"/>
          <w:szCs w:val="22"/>
          <w:lang w:eastAsia="zh-CN"/>
        </w:rPr>
        <w:tab/>
        <w:t>Šis vaistas skirtas tik Jums, todėl kitiems žmonėms jo duoti negalima. Vaistas gali jiems pakenkti (net tiems, kurių ligos požymiai yra tokie patys kaip Jūsų).</w:t>
      </w:r>
      <w:r w:rsidRPr="00445D85">
        <w:rPr>
          <w:rFonts w:eastAsia="SimSun"/>
          <w:color w:val="008000"/>
          <w:szCs w:val="22"/>
          <w:lang w:eastAsia="zh-CN"/>
        </w:rPr>
        <w:t xml:space="preserve"> </w:t>
      </w:r>
    </w:p>
    <w:p w:rsidR="003D4F2C" w:rsidRPr="00445D85" w:rsidRDefault="003D4F2C" w:rsidP="003D4F2C">
      <w:p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-</w:t>
      </w:r>
      <w:r w:rsidRPr="00445D85">
        <w:rPr>
          <w:rFonts w:eastAsia="SimSun"/>
          <w:szCs w:val="22"/>
          <w:lang w:eastAsia="zh-CN"/>
        </w:rPr>
        <w:tab/>
        <w:t>Jeigu pasireiškė šalutinis poveikis (net jeigu jis šiame lapelyje nenurodytas), kreipkitės į gydytoją, vaistininką arba slaugytoją. Žr. 4 skyrių.</w:t>
      </w:r>
    </w:p>
    <w:p w:rsidR="003D4F2C" w:rsidRPr="00445D85" w:rsidRDefault="003D4F2C" w:rsidP="003D4F2C">
      <w:p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r w:rsidRPr="00445D85">
        <w:rPr>
          <w:rFonts w:eastAsia="SimSun"/>
          <w:b/>
          <w:szCs w:val="22"/>
          <w:lang w:eastAsia="zh-CN"/>
        </w:rPr>
        <w:t>Apie ką rašoma šiame lapelyje?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1.</w:t>
      </w:r>
      <w:r w:rsidRPr="00445D85">
        <w:rPr>
          <w:rFonts w:eastAsia="SimSun"/>
          <w:szCs w:val="22"/>
          <w:lang w:eastAsia="zh-CN"/>
        </w:rPr>
        <w:tab/>
        <w:t>Kas yra FERANT ir kam jis vartojamas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2.</w:t>
      </w:r>
      <w:r w:rsidRPr="00445D85">
        <w:rPr>
          <w:rFonts w:eastAsia="SimSun"/>
          <w:szCs w:val="22"/>
          <w:lang w:eastAsia="zh-CN"/>
        </w:rPr>
        <w:tab/>
        <w:t>Kas žinotina prieš vartojant FERANT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3.</w:t>
      </w:r>
      <w:r w:rsidRPr="00445D85">
        <w:rPr>
          <w:rFonts w:eastAsia="SimSun"/>
          <w:szCs w:val="22"/>
          <w:lang w:eastAsia="zh-CN"/>
        </w:rPr>
        <w:tab/>
        <w:t>Kaip vartoti FERANT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4.</w:t>
      </w:r>
      <w:r w:rsidRPr="00445D85">
        <w:rPr>
          <w:rFonts w:eastAsia="SimSun"/>
          <w:szCs w:val="22"/>
          <w:lang w:eastAsia="zh-CN"/>
        </w:rPr>
        <w:tab/>
        <w:t>Galimas šalutinis poveikis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5.</w:t>
      </w:r>
      <w:r w:rsidRPr="00445D85">
        <w:rPr>
          <w:rFonts w:eastAsia="SimSun"/>
          <w:szCs w:val="22"/>
          <w:lang w:eastAsia="zh-CN"/>
        </w:rPr>
        <w:tab/>
        <w:t>Kaip laikyti FERANT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6.</w:t>
      </w:r>
      <w:r w:rsidRPr="00445D85">
        <w:rPr>
          <w:rFonts w:eastAsia="SimSun"/>
          <w:szCs w:val="22"/>
          <w:lang w:eastAsia="zh-CN"/>
        </w:rPr>
        <w:tab/>
        <w:t>Pakuotės turinys ir kita informacija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bookmarkStart w:id="0" w:name="_Toc129243264"/>
      <w:bookmarkStart w:id="1" w:name="_Toc129243139"/>
      <w:r w:rsidRPr="00445D85">
        <w:rPr>
          <w:rFonts w:eastAsia="SimSun"/>
          <w:b/>
          <w:szCs w:val="22"/>
          <w:lang w:eastAsia="zh-CN"/>
        </w:rPr>
        <w:t>1.</w:t>
      </w:r>
      <w:r w:rsidRPr="00445D85">
        <w:rPr>
          <w:rFonts w:eastAsia="SimSun"/>
          <w:b/>
          <w:szCs w:val="22"/>
          <w:lang w:eastAsia="zh-CN"/>
        </w:rPr>
        <w:tab/>
        <w:t>Kas yra FERANT ir kam jis vartojamas</w:t>
      </w:r>
      <w:bookmarkEnd w:id="0"/>
      <w:bookmarkEnd w:id="1"/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FERANT</w:t>
      </w:r>
      <w:r w:rsidRPr="002D0684">
        <w:rPr>
          <w:color w:val="000000"/>
        </w:rPr>
        <w:t xml:space="preserve"> sudėtyje yra veikliosios medžiagos </w:t>
      </w:r>
      <w:proofErr w:type="spellStart"/>
      <w:r w:rsidRPr="002D0684">
        <w:rPr>
          <w:color w:val="000000"/>
        </w:rPr>
        <w:t>palonosetrono</w:t>
      </w:r>
      <w:proofErr w:type="spellEnd"/>
      <w:r w:rsidRPr="002D0684">
        <w:rPr>
          <w:color w:val="000000"/>
        </w:rPr>
        <w:t xml:space="preserve">. Jis priklauso vaistų, vadinamų </w:t>
      </w:r>
      <w:proofErr w:type="spellStart"/>
      <w:r w:rsidRPr="002D0684">
        <w:rPr>
          <w:color w:val="000000"/>
        </w:rPr>
        <w:t>serotonino</w:t>
      </w:r>
      <w:proofErr w:type="spellEnd"/>
      <w:r w:rsidRPr="002D0684">
        <w:rPr>
          <w:color w:val="000000"/>
        </w:rPr>
        <w:t xml:space="preserve"> (5HT3) antagonistais, grupei.</w:t>
      </w:r>
    </w:p>
    <w:p w:rsidR="003D4F2C" w:rsidRPr="002D0684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FERANT</w:t>
      </w:r>
      <w:r w:rsidRPr="002D0684">
        <w:rPr>
          <w:color w:val="000000"/>
        </w:rPr>
        <w:t xml:space="preserve"> vartojamas suaugusiesiems, paaugliams ir vyresniems nei vieno mėnesio vaikams, kad padėtų sumažinti šleikštulio pojūtį arba šleikštulį (pykinimą ir vėmimą), kai taikomas vėžio gydymas, vadinamas chemoterapija.</w:t>
      </w:r>
    </w:p>
    <w:p w:rsidR="003D4F2C" w:rsidRPr="002D0684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  <w:r w:rsidRPr="002D0684">
        <w:rPr>
          <w:color w:val="000000"/>
        </w:rPr>
        <w:t xml:space="preserve">Šis vaistas blokuoja cheminės medžiagos, vadinamos </w:t>
      </w:r>
      <w:proofErr w:type="spellStart"/>
      <w:r w:rsidRPr="002D0684">
        <w:rPr>
          <w:color w:val="000000"/>
        </w:rPr>
        <w:t>serotoninu</w:t>
      </w:r>
      <w:proofErr w:type="spellEnd"/>
      <w:r w:rsidRPr="002D0684">
        <w:rPr>
          <w:color w:val="000000"/>
        </w:rPr>
        <w:t>, kuris gali sukelti šleikštulio pojūtį arba vėmimą, veikimą.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bookmarkStart w:id="2" w:name="_Toc129243265"/>
      <w:bookmarkStart w:id="3" w:name="_Toc129243140"/>
      <w:r w:rsidRPr="00445D85">
        <w:rPr>
          <w:rFonts w:eastAsia="SimSun"/>
          <w:b/>
          <w:szCs w:val="22"/>
          <w:lang w:eastAsia="zh-CN"/>
        </w:rPr>
        <w:t>2.</w:t>
      </w:r>
      <w:r w:rsidRPr="00445D85">
        <w:rPr>
          <w:rFonts w:eastAsia="SimSun"/>
          <w:b/>
          <w:szCs w:val="22"/>
          <w:lang w:eastAsia="zh-CN"/>
        </w:rPr>
        <w:tab/>
        <w:t>Kas žinotina prieš vartojant</w:t>
      </w:r>
      <w:bookmarkEnd w:id="2"/>
      <w:bookmarkEnd w:id="3"/>
      <w:r w:rsidRPr="00445D85">
        <w:rPr>
          <w:rFonts w:eastAsia="SimSun"/>
          <w:b/>
          <w:szCs w:val="22"/>
          <w:lang w:eastAsia="zh-CN"/>
        </w:rPr>
        <w:t xml:space="preserve"> FERANT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r w:rsidRPr="00445D85">
        <w:rPr>
          <w:rFonts w:eastAsia="SimSun"/>
          <w:b/>
          <w:szCs w:val="22"/>
          <w:lang w:eastAsia="zh-CN"/>
        </w:rPr>
        <w:t xml:space="preserve">FERANT vartoti </w:t>
      </w:r>
      <w:r>
        <w:rPr>
          <w:rFonts w:eastAsia="SimSun"/>
          <w:b/>
          <w:szCs w:val="22"/>
          <w:lang w:eastAsia="zh-CN"/>
        </w:rPr>
        <w:t>draudžiama</w:t>
      </w:r>
    </w:p>
    <w:p w:rsidR="003D4F2C" w:rsidRPr="00497311" w:rsidRDefault="003D4F2C" w:rsidP="003D4F2C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567" w:hanging="567"/>
      </w:pPr>
      <w:r w:rsidRPr="002D0684">
        <w:rPr>
          <w:rFonts w:eastAsia="SimSun"/>
          <w:color w:val="000000"/>
        </w:rPr>
        <w:t xml:space="preserve">jeigu yra alergija </w:t>
      </w:r>
      <w:proofErr w:type="spellStart"/>
      <w:r w:rsidRPr="002D0684">
        <w:rPr>
          <w:color w:val="000000"/>
        </w:rPr>
        <w:t>palonosetronui</w:t>
      </w:r>
      <w:proofErr w:type="spellEnd"/>
      <w:r w:rsidRPr="002D0684">
        <w:rPr>
          <w:color w:val="000000"/>
        </w:rPr>
        <w:t xml:space="preserve"> arba bet kuriai pagalbinei šio vaisto medžiagai (jos išvardytos 6 skyriuje).</w:t>
      </w:r>
    </w:p>
    <w:p w:rsidR="003D4F2C" w:rsidRDefault="003D4F2C" w:rsidP="003D4F2C">
      <w:pPr>
        <w:autoSpaceDE w:val="0"/>
        <w:autoSpaceDN w:val="0"/>
        <w:adjustRightInd w:val="0"/>
      </w:pPr>
      <w:r>
        <w:t>FERANT</w:t>
      </w:r>
      <w:r w:rsidRPr="002D0684">
        <w:t xml:space="preserve"> Jums nebus leidžiamas, jeigu Jums tinka bet kuris iš pirmiau pateiktų punktų. Jeigu</w:t>
      </w:r>
      <w:r>
        <w:t xml:space="preserve"> </w:t>
      </w:r>
      <w:r w:rsidRPr="002D0684">
        <w:t xml:space="preserve">abejojate, pasitarkite su gydytoju arba slaugytoju, prieš pradedant Jums leisti </w:t>
      </w:r>
      <w:r>
        <w:t>FERANT</w:t>
      </w:r>
      <w:r w:rsidRPr="002D0684">
        <w:t>.</w:t>
      </w:r>
    </w:p>
    <w:p w:rsidR="003D4F2C" w:rsidRPr="00690BB6" w:rsidRDefault="003D4F2C" w:rsidP="003D4F2C">
      <w:pPr>
        <w:autoSpaceDE w:val="0"/>
        <w:autoSpaceDN w:val="0"/>
        <w:adjustRightInd w:val="0"/>
        <w:rPr>
          <w:b/>
        </w:rPr>
      </w:pP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b/>
          <w:color w:val="000000"/>
        </w:rPr>
        <w:t xml:space="preserve">Įspėjimai ir atsargumo priemonės </w:t>
      </w:r>
    </w:p>
    <w:p w:rsidR="003D4F2C" w:rsidRPr="002D0684" w:rsidRDefault="003D4F2C" w:rsidP="003D4F2C">
      <w:pPr>
        <w:autoSpaceDE w:val="0"/>
        <w:autoSpaceDN w:val="0"/>
        <w:adjustRightInd w:val="0"/>
        <w:rPr>
          <w:color w:val="000000"/>
        </w:rPr>
      </w:pPr>
      <w:r w:rsidRPr="002D0684">
        <w:rPr>
          <w:color w:val="000000"/>
        </w:rPr>
        <w:t>Pasitarkite su gydytoju arba slaugytoj</w:t>
      </w:r>
      <w:r>
        <w:rPr>
          <w:color w:val="000000"/>
        </w:rPr>
        <w:t>a</w:t>
      </w:r>
      <w:r w:rsidRPr="002D0684">
        <w:rPr>
          <w:color w:val="000000"/>
        </w:rPr>
        <w:t xml:space="preserve">, prieš pradedant Jums leisti </w:t>
      </w:r>
      <w:r>
        <w:t>FERANT</w:t>
      </w:r>
      <w:r w:rsidRPr="002D0684">
        <w:rPr>
          <w:color w:val="000000"/>
        </w:rPr>
        <w:t>, jeigu:</w:t>
      </w:r>
    </w:p>
    <w:p w:rsidR="003D4F2C" w:rsidRDefault="003D4F2C" w:rsidP="003D4F2C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>Jums užsikimšo žarna arba anksčiau ne kartą pasireiškė vidurių užkietėjimas;</w:t>
      </w:r>
    </w:p>
    <w:p w:rsidR="003D4F2C" w:rsidRDefault="003D4F2C" w:rsidP="003D4F2C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 xml:space="preserve">Jums arba Jūsų </w:t>
      </w:r>
      <w:r>
        <w:rPr>
          <w:color w:val="000000"/>
        </w:rPr>
        <w:t>kraujo giminaičiams</w:t>
      </w:r>
      <w:r w:rsidRPr="002D0684">
        <w:rPr>
          <w:color w:val="000000"/>
        </w:rPr>
        <w:t xml:space="preserve"> buvo  širdies sutrikim</w:t>
      </w:r>
      <w:r>
        <w:rPr>
          <w:color w:val="000000"/>
        </w:rPr>
        <w:t>ų ar širdies laidumo sutrikimų</w:t>
      </w:r>
      <w:r w:rsidRPr="002D0684">
        <w:rPr>
          <w:color w:val="000000"/>
        </w:rPr>
        <w:t>, pvz., širdies plakimo pokyči</w:t>
      </w:r>
      <w:r>
        <w:rPr>
          <w:color w:val="000000"/>
        </w:rPr>
        <w:t>ų</w:t>
      </w:r>
      <w:r w:rsidRPr="002D0684">
        <w:rPr>
          <w:color w:val="000000"/>
        </w:rPr>
        <w:t xml:space="preserve"> (QT intervalo pailgėjimas);</w:t>
      </w:r>
    </w:p>
    <w:p w:rsidR="003D4F2C" w:rsidRPr="002D0684" w:rsidRDefault="003D4F2C" w:rsidP="003D4F2C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>Jūsų kraujyje sutrikusi tam tikrų mineralų, pvz., kalio ir magnio, pusiausvyra ir tai nebuvo gydoma.</w:t>
      </w:r>
    </w:p>
    <w:p w:rsidR="003D4F2C" w:rsidRPr="00CC194B" w:rsidRDefault="003D4F2C" w:rsidP="003D4F2C">
      <w:pPr>
        <w:autoSpaceDE w:val="0"/>
        <w:autoSpaceDN w:val="0"/>
        <w:adjustRightInd w:val="0"/>
      </w:pPr>
      <w:r w:rsidRPr="002D0684">
        <w:rPr>
          <w:color w:val="000000"/>
        </w:rPr>
        <w:t>Jeigu Jums tinka bent vienas iš pirmiau pateiktų punktų (arba dėl to abejojate), pasitarkite su gydytoju</w:t>
      </w:r>
      <w:r>
        <w:rPr>
          <w:color w:val="000000"/>
        </w:rPr>
        <w:t xml:space="preserve"> </w:t>
      </w:r>
      <w:r w:rsidRPr="002D0684">
        <w:rPr>
          <w:color w:val="000000"/>
        </w:rPr>
        <w:t>arba slaugytoj</w:t>
      </w:r>
      <w:r>
        <w:rPr>
          <w:color w:val="000000"/>
        </w:rPr>
        <w:t>a</w:t>
      </w:r>
      <w:r w:rsidRPr="002D0684">
        <w:rPr>
          <w:color w:val="000000"/>
        </w:rPr>
        <w:t xml:space="preserve">, prieš pradedant Jums leisti </w:t>
      </w:r>
      <w:r>
        <w:t>FERANT</w:t>
      </w:r>
      <w:r w:rsidRPr="002D0684">
        <w:rPr>
          <w:color w:val="000000"/>
        </w:rPr>
        <w:t>.</w:t>
      </w:r>
    </w:p>
    <w:p w:rsidR="003D4F2C" w:rsidRPr="00445D85" w:rsidRDefault="003D4F2C" w:rsidP="003D4F2C">
      <w:pPr>
        <w:tabs>
          <w:tab w:val="left" w:pos="567"/>
        </w:tabs>
        <w:rPr>
          <w:szCs w:val="22"/>
        </w:rPr>
      </w:pP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b/>
          <w:color w:val="000000"/>
        </w:rPr>
        <w:t xml:space="preserve">Kiti vaistai ir FERANT </w:t>
      </w:r>
    </w:p>
    <w:p w:rsidR="003D4F2C" w:rsidRPr="00497311" w:rsidRDefault="003D4F2C" w:rsidP="003D4F2C">
      <w:pPr>
        <w:autoSpaceDE w:val="0"/>
        <w:autoSpaceDN w:val="0"/>
        <w:adjustRightInd w:val="0"/>
      </w:pPr>
      <w:r w:rsidRPr="002D0684">
        <w:rPr>
          <w:color w:val="000000"/>
        </w:rPr>
        <w:t>Jeigu vartojate ar neseniai vartojote kitų vaistų arba dėl to nesate tikri, apie tai pasakykite gydytojui</w:t>
      </w:r>
      <w:r>
        <w:rPr>
          <w:color w:val="000000"/>
        </w:rPr>
        <w:t xml:space="preserve"> </w:t>
      </w:r>
      <w:r w:rsidRPr="002D0684">
        <w:rPr>
          <w:color w:val="000000"/>
        </w:rPr>
        <w:t>arba slaugytojui. Ypač svarbu pasakyti jiems, jeigu vartojate toliau nurodytų vaistų.</w:t>
      </w:r>
      <w:r w:rsidRPr="002D0684" w:rsidDel="002D0684">
        <w:rPr>
          <w:color w:val="000000"/>
        </w:rPr>
        <w:t xml:space="preserve"> </w:t>
      </w:r>
    </w:p>
    <w:p w:rsidR="003D4F2C" w:rsidRPr="001530D1" w:rsidRDefault="003D4F2C" w:rsidP="003D4F2C">
      <w:pPr>
        <w:autoSpaceDE w:val="0"/>
        <w:autoSpaceDN w:val="0"/>
        <w:adjustRightInd w:val="0"/>
        <w:rPr>
          <w:b/>
          <w:color w:val="000000"/>
        </w:rPr>
      </w:pPr>
      <w:r w:rsidRPr="001530D1">
        <w:rPr>
          <w:b/>
          <w:color w:val="000000"/>
        </w:rPr>
        <w:lastRenderedPageBreak/>
        <w:t>Vaistai nuo depresijos arba nerimo</w:t>
      </w:r>
    </w:p>
    <w:p w:rsidR="003D4F2C" w:rsidRPr="002D0684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>Jeigu vartojate vaistų nuo depresijos arba nerimo (įskaitant nurodytus toliau), apie tai pasakykite gydytojui arba slaugytoj</w:t>
      </w:r>
      <w:r>
        <w:rPr>
          <w:color w:val="000000"/>
        </w:rPr>
        <w:t>a</w:t>
      </w:r>
      <w:r w:rsidRPr="002D0684">
        <w:rPr>
          <w:color w:val="000000"/>
        </w:rPr>
        <w:t>i:</w:t>
      </w:r>
    </w:p>
    <w:p w:rsidR="003D4F2C" w:rsidRPr="002D0684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>vaist</w:t>
      </w:r>
      <w:r>
        <w:rPr>
          <w:color w:val="000000"/>
        </w:rPr>
        <w:t>ų</w:t>
      </w:r>
      <w:r w:rsidRPr="002D0684">
        <w:rPr>
          <w:color w:val="000000"/>
        </w:rPr>
        <w:t>, vadinam</w:t>
      </w:r>
      <w:r>
        <w:rPr>
          <w:color w:val="000000"/>
        </w:rPr>
        <w:t>ų</w:t>
      </w:r>
      <w:r w:rsidRPr="002D0684">
        <w:rPr>
          <w:color w:val="000000"/>
        </w:rPr>
        <w:t xml:space="preserve"> SSRI (selektyvi</w:t>
      </w:r>
      <w:r>
        <w:rPr>
          <w:color w:val="000000"/>
        </w:rPr>
        <w:t>aisiais</w:t>
      </w:r>
      <w:r w:rsidRPr="002D0684">
        <w:rPr>
          <w:color w:val="000000"/>
        </w:rPr>
        <w:t xml:space="preserve"> </w:t>
      </w:r>
      <w:proofErr w:type="spellStart"/>
      <w:r w:rsidRPr="002D0684">
        <w:rPr>
          <w:color w:val="000000"/>
        </w:rPr>
        <w:t>serotonino</w:t>
      </w:r>
      <w:proofErr w:type="spellEnd"/>
      <w:r w:rsidRPr="002D0684">
        <w:rPr>
          <w:color w:val="000000"/>
        </w:rPr>
        <w:t xml:space="preserve"> reabsorbcijos inhibitori</w:t>
      </w:r>
      <w:r>
        <w:rPr>
          <w:color w:val="000000"/>
        </w:rPr>
        <w:t>ais</w:t>
      </w:r>
      <w:r w:rsidRPr="002D0684">
        <w:rPr>
          <w:color w:val="000000"/>
        </w:rPr>
        <w:t xml:space="preserve">), pvz., </w:t>
      </w:r>
      <w:proofErr w:type="spellStart"/>
      <w:r w:rsidRPr="002D0684">
        <w:rPr>
          <w:color w:val="000000"/>
        </w:rPr>
        <w:t>fluoksetin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paroksetin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sertralin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fluvoksamin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citalopram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escitalopram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>;</w:t>
      </w:r>
    </w:p>
    <w:p w:rsidR="003D4F2C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>vaist</w:t>
      </w:r>
      <w:r>
        <w:rPr>
          <w:color w:val="000000"/>
        </w:rPr>
        <w:t>ų</w:t>
      </w:r>
      <w:r w:rsidRPr="002D0684">
        <w:rPr>
          <w:color w:val="000000"/>
        </w:rPr>
        <w:t>, vadinam</w:t>
      </w:r>
      <w:r>
        <w:rPr>
          <w:color w:val="000000"/>
        </w:rPr>
        <w:t>ų</w:t>
      </w:r>
      <w:r w:rsidRPr="002D0684">
        <w:rPr>
          <w:color w:val="000000"/>
        </w:rPr>
        <w:t xml:space="preserve"> SNRI (</w:t>
      </w:r>
      <w:proofErr w:type="spellStart"/>
      <w:r w:rsidRPr="002D0684">
        <w:rPr>
          <w:color w:val="000000"/>
        </w:rPr>
        <w:t>serotonino</w:t>
      </w:r>
      <w:proofErr w:type="spellEnd"/>
      <w:r w:rsidRPr="002D0684">
        <w:rPr>
          <w:color w:val="000000"/>
        </w:rPr>
        <w:t xml:space="preserve"> </w:t>
      </w:r>
      <w:proofErr w:type="spellStart"/>
      <w:r w:rsidRPr="002D0684">
        <w:rPr>
          <w:color w:val="000000"/>
        </w:rPr>
        <w:t>noradrenalino</w:t>
      </w:r>
      <w:proofErr w:type="spellEnd"/>
      <w:r w:rsidRPr="002D0684">
        <w:rPr>
          <w:color w:val="000000"/>
        </w:rPr>
        <w:t xml:space="preserve"> reabsorbcijos inhibitori</w:t>
      </w:r>
      <w:r>
        <w:rPr>
          <w:color w:val="000000"/>
        </w:rPr>
        <w:t>ais</w:t>
      </w:r>
      <w:r w:rsidRPr="002D0684">
        <w:rPr>
          <w:color w:val="000000"/>
        </w:rPr>
        <w:t xml:space="preserve">), pvz., </w:t>
      </w:r>
      <w:proofErr w:type="spellStart"/>
      <w:r w:rsidRPr="002D0684">
        <w:rPr>
          <w:color w:val="000000"/>
        </w:rPr>
        <w:t>venlafaksin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duloksetin</w:t>
      </w:r>
      <w:r>
        <w:rPr>
          <w:color w:val="000000"/>
        </w:rPr>
        <w:t>o</w:t>
      </w:r>
      <w:proofErr w:type="spellEnd"/>
      <w:r w:rsidRPr="002D0684">
        <w:rPr>
          <w:color w:val="000000"/>
        </w:rPr>
        <w:t xml:space="preserve"> (gali sukelti </w:t>
      </w:r>
      <w:proofErr w:type="spellStart"/>
      <w:r w:rsidRPr="002D0684">
        <w:rPr>
          <w:color w:val="000000"/>
        </w:rPr>
        <w:t>serotonino</w:t>
      </w:r>
      <w:proofErr w:type="spellEnd"/>
      <w:r w:rsidRPr="002D0684">
        <w:rPr>
          <w:color w:val="000000"/>
        </w:rPr>
        <w:t xml:space="preserve"> sindromą, reikia vartoti atsargiai).</w:t>
      </w:r>
    </w:p>
    <w:p w:rsidR="003D4F2C" w:rsidRPr="002D0684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1530D1" w:rsidRDefault="003D4F2C" w:rsidP="003D4F2C">
      <w:pPr>
        <w:autoSpaceDE w:val="0"/>
        <w:autoSpaceDN w:val="0"/>
        <w:adjustRightInd w:val="0"/>
        <w:rPr>
          <w:b/>
          <w:color w:val="000000"/>
        </w:rPr>
      </w:pPr>
      <w:r w:rsidRPr="001530D1">
        <w:rPr>
          <w:b/>
          <w:color w:val="000000"/>
        </w:rPr>
        <w:t>Vaistai, kurie gali veikti Jūsų širdies plakimą</w:t>
      </w:r>
    </w:p>
    <w:p w:rsidR="003D4F2C" w:rsidRPr="002D0684" w:rsidRDefault="003D4F2C" w:rsidP="003D4F2C">
      <w:pPr>
        <w:autoSpaceDE w:val="0"/>
        <w:autoSpaceDN w:val="0"/>
        <w:adjustRightInd w:val="0"/>
        <w:rPr>
          <w:color w:val="000000"/>
        </w:rPr>
      </w:pPr>
      <w:r w:rsidRPr="002D0684">
        <w:rPr>
          <w:color w:val="000000"/>
        </w:rPr>
        <w:t>Jeigu vartojate vaistų, kurie veikia širdies plakimą, apie tai pasakykite gydytojui arba slaugytoj</w:t>
      </w:r>
      <w:r>
        <w:rPr>
          <w:color w:val="000000"/>
        </w:rPr>
        <w:t>a</w:t>
      </w:r>
      <w:r w:rsidRPr="002D0684">
        <w:rPr>
          <w:color w:val="000000"/>
        </w:rPr>
        <w:t xml:space="preserve">i, nes vartojant kartu su </w:t>
      </w:r>
      <w:r>
        <w:rPr>
          <w:color w:val="000000"/>
        </w:rPr>
        <w:t>FERANT</w:t>
      </w:r>
      <w:r w:rsidRPr="002D0684">
        <w:rPr>
          <w:color w:val="000000"/>
        </w:rPr>
        <w:t xml:space="preserve"> jie gali sukelti širdies plakimo sutrikimą. Tarp šių vaistų yra:</w:t>
      </w:r>
    </w:p>
    <w:p w:rsidR="003D4F2C" w:rsidRPr="002D0684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 xml:space="preserve">vaistai nuo širdies sutrikimų, pvz., </w:t>
      </w:r>
      <w:proofErr w:type="spellStart"/>
      <w:r w:rsidRPr="002D0684">
        <w:rPr>
          <w:color w:val="000000"/>
        </w:rPr>
        <w:t>amjodaronas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nikardipinas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chinidinas</w:t>
      </w:r>
      <w:proofErr w:type="spellEnd"/>
      <w:r w:rsidRPr="002D0684">
        <w:rPr>
          <w:color w:val="000000"/>
        </w:rPr>
        <w:t>;</w:t>
      </w:r>
    </w:p>
    <w:p w:rsidR="003D4F2C" w:rsidRPr="002D0684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 xml:space="preserve">vaistai nuo infekcijų, pvz., </w:t>
      </w:r>
      <w:proofErr w:type="spellStart"/>
      <w:r w:rsidRPr="002D0684">
        <w:rPr>
          <w:color w:val="000000"/>
        </w:rPr>
        <w:t>moksifloksacinas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eritromicinas</w:t>
      </w:r>
      <w:proofErr w:type="spellEnd"/>
      <w:r w:rsidRPr="002D0684">
        <w:rPr>
          <w:color w:val="000000"/>
        </w:rPr>
        <w:t>;</w:t>
      </w:r>
    </w:p>
    <w:p w:rsidR="003D4F2C" w:rsidRPr="002D0684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 xml:space="preserve">vaistai nuo sunkių psichikos sutrikimų, pvz., </w:t>
      </w:r>
      <w:proofErr w:type="spellStart"/>
      <w:r w:rsidRPr="002D0684">
        <w:rPr>
          <w:color w:val="000000"/>
        </w:rPr>
        <w:t>haloperidolis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chlorpromazinas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kvetiapinas</w:t>
      </w:r>
      <w:proofErr w:type="spellEnd"/>
      <w:r w:rsidRPr="002D0684">
        <w:rPr>
          <w:color w:val="000000"/>
        </w:rPr>
        <w:t xml:space="preserve">, </w:t>
      </w:r>
      <w:proofErr w:type="spellStart"/>
      <w:r w:rsidRPr="002D0684">
        <w:rPr>
          <w:color w:val="000000"/>
        </w:rPr>
        <w:t>tioridazinas</w:t>
      </w:r>
      <w:proofErr w:type="spellEnd"/>
      <w:r w:rsidRPr="002D0684">
        <w:rPr>
          <w:color w:val="000000"/>
        </w:rPr>
        <w:t>;</w:t>
      </w:r>
    </w:p>
    <w:p w:rsidR="003D4F2C" w:rsidRPr="002D0684" w:rsidRDefault="003D4F2C" w:rsidP="003D4F2C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D0684">
        <w:rPr>
          <w:color w:val="000000"/>
        </w:rPr>
        <w:t xml:space="preserve">vaistas nuo šleikštulio pojūčio arba šleikštulio (pykinimo bei vėmimo), vadinamas </w:t>
      </w:r>
      <w:proofErr w:type="spellStart"/>
      <w:r w:rsidRPr="002D0684">
        <w:rPr>
          <w:color w:val="000000"/>
        </w:rPr>
        <w:t>domperidonu</w:t>
      </w:r>
      <w:proofErr w:type="spellEnd"/>
      <w:r w:rsidRPr="002D0684">
        <w:rPr>
          <w:color w:val="000000"/>
        </w:rPr>
        <w:t>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 w:rsidRPr="002D0684">
        <w:rPr>
          <w:color w:val="000000"/>
        </w:rPr>
        <w:t>Jeigu Jums tinka bent vienas iš pirmiau pateiktų punktų (arba dėl to abejojate), pasitarkite su gydytoju arba slaugytoj</w:t>
      </w:r>
      <w:r>
        <w:rPr>
          <w:color w:val="000000"/>
        </w:rPr>
        <w:t>a</w:t>
      </w:r>
      <w:r w:rsidRPr="002D0684">
        <w:rPr>
          <w:color w:val="000000"/>
        </w:rPr>
        <w:t xml:space="preserve">, prieš pradėdami vartoti </w:t>
      </w:r>
      <w:r>
        <w:rPr>
          <w:color w:val="000000"/>
        </w:rPr>
        <w:t>FERANT</w:t>
      </w:r>
      <w:r w:rsidRPr="002D0684">
        <w:rPr>
          <w:color w:val="000000"/>
        </w:rPr>
        <w:t xml:space="preserve">, nes vartojant kartu su </w:t>
      </w:r>
      <w:r>
        <w:rPr>
          <w:color w:val="000000"/>
        </w:rPr>
        <w:t>FERANT</w:t>
      </w:r>
      <w:r w:rsidRPr="002D0684">
        <w:rPr>
          <w:color w:val="000000"/>
        </w:rPr>
        <w:t xml:space="preserve"> šie vaistai gali sukelti širdies plakimo sutrikimą.</w:t>
      </w:r>
    </w:p>
    <w:p w:rsidR="003D4F2C" w:rsidRPr="00CC194B" w:rsidRDefault="003D4F2C" w:rsidP="003D4F2C">
      <w:pPr>
        <w:autoSpaceDE w:val="0"/>
        <w:autoSpaceDN w:val="0"/>
        <w:adjustRightInd w:val="0"/>
        <w:rPr>
          <w:b/>
        </w:rPr>
      </w:pP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b/>
          <w:color w:val="000000"/>
        </w:rPr>
        <w:t>Nėštumas ir žindymo laikotarpis</w:t>
      </w:r>
    </w:p>
    <w:p w:rsidR="003D4F2C" w:rsidRPr="001530D1" w:rsidRDefault="003D4F2C" w:rsidP="003D4F2C">
      <w:pPr>
        <w:autoSpaceDE w:val="0"/>
        <w:autoSpaceDN w:val="0"/>
        <w:adjustRightInd w:val="0"/>
        <w:rPr>
          <w:b/>
        </w:rPr>
      </w:pPr>
      <w:r w:rsidRPr="001530D1">
        <w:rPr>
          <w:b/>
          <w:color w:val="000000"/>
        </w:rPr>
        <w:t>Nėštumas</w:t>
      </w:r>
    </w:p>
    <w:p w:rsidR="003D4F2C" w:rsidRPr="002D0684" w:rsidRDefault="003D4F2C" w:rsidP="003D4F2C">
      <w:pPr>
        <w:autoSpaceDE w:val="0"/>
        <w:autoSpaceDN w:val="0"/>
        <w:adjustRightInd w:val="0"/>
        <w:rPr>
          <w:color w:val="000000"/>
        </w:rPr>
      </w:pPr>
      <w:r w:rsidRPr="002D0684">
        <w:rPr>
          <w:color w:val="000000"/>
        </w:rPr>
        <w:t xml:space="preserve">Jeigu esate nėščia arba manote, kad galbūt esate nėščia, gydytojas </w:t>
      </w:r>
      <w:r>
        <w:rPr>
          <w:color w:val="000000"/>
        </w:rPr>
        <w:t>FERANT</w:t>
      </w:r>
      <w:r w:rsidRPr="002D0684">
        <w:rPr>
          <w:color w:val="000000"/>
        </w:rPr>
        <w:t xml:space="preserve"> Jums neskirs, išskyrus neabejotinai būtinus atvejus. Taip yra dėl to, kad nėra žinoma, ar </w:t>
      </w:r>
      <w:proofErr w:type="spellStart"/>
      <w:r>
        <w:rPr>
          <w:color w:val="000000"/>
        </w:rPr>
        <w:t>palonosetronas</w:t>
      </w:r>
      <w:proofErr w:type="spellEnd"/>
      <w:r w:rsidRPr="002D0684">
        <w:rPr>
          <w:color w:val="000000"/>
        </w:rPr>
        <w:t xml:space="preserve"> gali pakenkti kūdikiui.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 w:rsidRPr="002D0684">
        <w:rPr>
          <w:color w:val="000000"/>
        </w:rPr>
        <w:t>Jeigu esate nėščia arba manote, kad galbūt esate nėščia, tai prieš Jums leidžiant šį vaistą pasitarkite su gydytoju arba slaugytoju.</w:t>
      </w:r>
    </w:p>
    <w:p w:rsidR="003D4F2C" w:rsidRPr="00690BB6" w:rsidRDefault="003D4F2C" w:rsidP="003D4F2C">
      <w:pPr>
        <w:autoSpaceDE w:val="0"/>
        <w:autoSpaceDN w:val="0"/>
        <w:adjustRightInd w:val="0"/>
        <w:rPr>
          <w:b/>
        </w:rPr>
      </w:pPr>
      <w:r w:rsidRPr="002D0684" w:rsidDel="002D0684">
        <w:rPr>
          <w:color w:val="000000"/>
        </w:rPr>
        <w:t xml:space="preserve"> </w:t>
      </w: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b/>
          <w:color w:val="000000"/>
        </w:rPr>
        <w:t xml:space="preserve">Žindymo laikotarpis 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 w:rsidRPr="00EA07CA">
        <w:rPr>
          <w:color w:val="000000"/>
        </w:rPr>
        <w:t xml:space="preserve">Nežinoma, ar </w:t>
      </w:r>
      <w:r>
        <w:rPr>
          <w:color w:val="000000"/>
        </w:rPr>
        <w:t>FERANT</w:t>
      </w:r>
      <w:r w:rsidRPr="002D0684">
        <w:rPr>
          <w:color w:val="000000"/>
        </w:rPr>
        <w:t xml:space="preserve"> </w:t>
      </w:r>
      <w:r w:rsidRPr="00EA07CA">
        <w:rPr>
          <w:color w:val="000000"/>
        </w:rPr>
        <w:t>išsiskiria į motinos pieną.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 w:rsidRPr="00EA07CA">
        <w:rPr>
          <w:color w:val="000000"/>
        </w:rPr>
        <w:t>Jeigu žindote kūdikį, tai prieš Jums leidžiant šį vaistą pasitarkite su gydytoju arba slaugytoj</w:t>
      </w:r>
      <w:r>
        <w:rPr>
          <w:color w:val="000000"/>
        </w:rPr>
        <w:t>a</w:t>
      </w:r>
      <w:r w:rsidRPr="00EA07CA">
        <w:rPr>
          <w:color w:val="000000"/>
        </w:rPr>
        <w:t>.</w:t>
      </w:r>
    </w:p>
    <w:p w:rsidR="003D4F2C" w:rsidRPr="00690BB6" w:rsidRDefault="003D4F2C" w:rsidP="003D4F2C">
      <w:pPr>
        <w:autoSpaceDE w:val="0"/>
        <w:autoSpaceDN w:val="0"/>
        <w:adjustRightInd w:val="0"/>
        <w:rPr>
          <w:b/>
        </w:rPr>
      </w:pP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b/>
          <w:color w:val="000000"/>
        </w:rPr>
        <w:t xml:space="preserve">Vairavimas ir mechanizmų valdymas </w:t>
      </w:r>
    </w:p>
    <w:p w:rsidR="003D4F2C" w:rsidRPr="00497311" w:rsidRDefault="003D4F2C" w:rsidP="003D4F2C">
      <w:pPr>
        <w:autoSpaceDE w:val="0"/>
        <w:autoSpaceDN w:val="0"/>
        <w:adjustRightInd w:val="0"/>
      </w:pPr>
      <w:r w:rsidRPr="00FA18B8">
        <w:rPr>
          <w:color w:val="000000"/>
        </w:rPr>
        <w:t>Jums suleidus šį vaistą, galite pajusti svaigulį ar nuovargį. Jei juntate šį poveikį, nevairuokite,</w:t>
      </w:r>
      <w:r>
        <w:rPr>
          <w:color w:val="000000"/>
        </w:rPr>
        <w:t xml:space="preserve"> </w:t>
      </w:r>
      <w:r w:rsidRPr="00FA18B8">
        <w:rPr>
          <w:color w:val="000000"/>
        </w:rPr>
        <w:t>nevaldykite prietaisų ar mechanizmų.</w:t>
      </w:r>
      <w:r w:rsidRPr="00FA18B8" w:rsidDel="00FA18B8">
        <w:rPr>
          <w:color w:val="000000"/>
        </w:rPr>
        <w:t xml:space="preserve"> </w:t>
      </w:r>
    </w:p>
    <w:p w:rsidR="003D4F2C" w:rsidRPr="00445D85" w:rsidRDefault="003D4F2C" w:rsidP="003D4F2C">
      <w:pPr>
        <w:tabs>
          <w:tab w:val="left" w:pos="567"/>
        </w:tabs>
        <w:rPr>
          <w:b/>
          <w:bCs/>
          <w:szCs w:val="22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r w:rsidRPr="00445D85">
        <w:rPr>
          <w:b/>
          <w:szCs w:val="22"/>
        </w:rPr>
        <w:t xml:space="preserve">FERANT sudėtyje yra </w:t>
      </w:r>
      <w:r w:rsidRPr="00445D85">
        <w:rPr>
          <w:b/>
          <w:color w:val="000000"/>
          <w:szCs w:val="22"/>
        </w:rPr>
        <w:t>natrio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 xml:space="preserve">Šio </w:t>
      </w:r>
      <w:r>
        <w:rPr>
          <w:rFonts w:eastAsia="SimSun"/>
          <w:szCs w:val="22"/>
          <w:lang w:eastAsia="zh-CN"/>
        </w:rPr>
        <w:t xml:space="preserve">vaisto </w:t>
      </w:r>
      <w:r w:rsidRPr="00445D85">
        <w:rPr>
          <w:rFonts w:eastAsia="SimSun"/>
          <w:szCs w:val="22"/>
          <w:lang w:eastAsia="zh-CN"/>
        </w:rPr>
        <w:t>dozėje yra 0,20</w:t>
      </w:r>
      <w:r>
        <w:rPr>
          <w:rFonts w:eastAsia="SimSun"/>
          <w:szCs w:val="22"/>
          <w:lang w:eastAsia="zh-CN"/>
        </w:rPr>
        <w:t> </w:t>
      </w:r>
      <w:proofErr w:type="spellStart"/>
      <w:r w:rsidRPr="00445D85">
        <w:rPr>
          <w:rFonts w:eastAsia="SimSun"/>
          <w:szCs w:val="22"/>
          <w:lang w:eastAsia="zh-CN"/>
        </w:rPr>
        <w:t>mmol</w:t>
      </w:r>
      <w:proofErr w:type="spellEnd"/>
      <w:r w:rsidRPr="00445D85">
        <w:rPr>
          <w:rFonts w:eastAsia="SimSun"/>
          <w:szCs w:val="22"/>
          <w:lang w:eastAsia="zh-CN"/>
        </w:rPr>
        <w:t xml:space="preserve"> (arba 4,65</w:t>
      </w:r>
      <w:r>
        <w:rPr>
          <w:rFonts w:eastAsia="SimSun"/>
          <w:szCs w:val="22"/>
          <w:lang w:eastAsia="zh-CN"/>
        </w:rPr>
        <w:t> </w:t>
      </w:r>
      <w:r w:rsidRPr="00445D85">
        <w:rPr>
          <w:rFonts w:eastAsia="SimSun"/>
          <w:szCs w:val="22"/>
          <w:lang w:eastAsia="zh-CN"/>
        </w:rPr>
        <w:t>mg) (iki 1,2</w:t>
      </w:r>
      <w:r>
        <w:rPr>
          <w:rFonts w:eastAsia="SimSun"/>
          <w:szCs w:val="22"/>
          <w:lang w:eastAsia="zh-CN"/>
        </w:rPr>
        <w:t> </w:t>
      </w:r>
      <w:proofErr w:type="spellStart"/>
      <w:r w:rsidRPr="00445D85">
        <w:rPr>
          <w:rFonts w:eastAsia="SimSun"/>
          <w:szCs w:val="22"/>
          <w:lang w:eastAsia="zh-CN"/>
        </w:rPr>
        <w:t>mmol</w:t>
      </w:r>
      <w:proofErr w:type="spellEnd"/>
      <w:r w:rsidRPr="00445D85">
        <w:rPr>
          <w:rFonts w:eastAsia="SimSun"/>
          <w:szCs w:val="22"/>
          <w:lang w:eastAsia="zh-CN"/>
        </w:rPr>
        <w:t xml:space="preserve"> arba 27,9</w:t>
      </w:r>
      <w:r>
        <w:rPr>
          <w:rFonts w:eastAsia="SimSun"/>
          <w:szCs w:val="22"/>
          <w:lang w:eastAsia="zh-CN"/>
        </w:rPr>
        <w:t> </w:t>
      </w:r>
      <w:r w:rsidRPr="00445D85">
        <w:rPr>
          <w:rFonts w:eastAsia="SimSun"/>
          <w:szCs w:val="22"/>
          <w:lang w:eastAsia="zh-CN"/>
        </w:rPr>
        <w:t>mg didžiausi</w:t>
      </w:r>
      <w:r>
        <w:rPr>
          <w:rFonts w:eastAsia="SimSun"/>
          <w:szCs w:val="22"/>
          <w:lang w:eastAsia="zh-CN"/>
        </w:rPr>
        <w:t>oje dozėje</w:t>
      </w:r>
      <w:r w:rsidRPr="00445D85">
        <w:rPr>
          <w:rFonts w:eastAsia="SimSun"/>
          <w:szCs w:val="22"/>
          <w:lang w:eastAsia="zh-CN"/>
        </w:rPr>
        <w:t>) natrio. Reikia atsižvelgti pacientams, kurių dietoje kontroliuojamas natrio kiekis.</w:t>
      </w:r>
    </w:p>
    <w:p w:rsidR="003D4F2C" w:rsidRPr="00445D85" w:rsidRDefault="003D4F2C" w:rsidP="003D4F2C">
      <w:pPr>
        <w:tabs>
          <w:tab w:val="left" w:pos="567"/>
        </w:tabs>
        <w:rPr>
          <w:szCs w:val="22"/>
        </w:rPr>
      </w:pP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bookmarkStart w:id="4" w:name="_Toc129243266"/>
      <w:bookmarkStart w:id="5" w:name="_Toc129243141"/>
      <w:r w:rsidRPr="00445D85">
        <w:rPr>
          <w:rFonts w:eastAsia="SimSun"/>
          <w:b/>
          <w:szCs w:val="22"/>
          <w:lang w:eastAsia="zh-CN"/>
        </w:rPr>
        <w:t>3.</w:t>
      </w:r>
      <w:r w:rsidRPr="00445D85">
        <w:rPr>
          <w:rFonts w:eastAsia="SimSun"/>
          <w:b/>
          <w:szCs w:val="22"/>
          <w:lang w:eastAsia="zh-CN"/>
        </w:rPr>
        <w:tab/>
        <w:t>Kaip vartoti</w:t>
      </w:r>
      <w:bookmarkEnd w:id="4"/>
      <w:bookmarkEnd w:id="5"/>
      <w:r w:rsidRPr="00445D85">
        <w:rPr>
          <w:rFonts w:eastAsia="SimSun"/>
          <w:b/>
          <w:szCs w:val="22"/>
          <w:lang w:eastAsia="zh-CN"/>
        </w:rPr>
        <w:t xml:space="preserve"> FERANT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FA18B8" w:rsidRDefault="003D4F2C" w:rsidP="003D4F2C">
      <w:pPr>
        <w:tabs>
          <w:tab w:val="left" w:pos="567"/>
        </w:tabs>
        <w:rPr>
          <w:szCs w:val="22"/>
        </w:rPr>
      </w:pPr>
      <w:r w:rsidRPr="00FA18B8">
        <w:rPr>
          <w:szCs w:val="22"/>
        </w:rPr>
        <w:t xml:space="preserve">Paprastai </w:t>
      </w:r>
      <w:r>
        <w:rPr>
          <w:szCs w:val="22"/>
        </w:rPr>
        <w:t>FERANT</w:t>
      </w:r>
      <w:r w:rsidRPr="00FA18B8">
        <w:rPr>
          <w:szCs w:val="22"/>
        </w:rPr>
        <w:t xml:space="preserve"> suleidžia gydytojas ar slaugytoja.</w:t>
      </w:r>
    </w:p>
    <w:p w:rsidR="003D4F2C" w:rsidRPr="00FA18B8" w:rsidRDefault="003D4F2C" w:rsidP="003D4F2C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szCs w:val="22"/>
        </w:rPr>
      </w:pPr>
      <w:r w:rsidRPr="00FA18B8">
        <w:rPr>
          <w:szCs w:val="22"/>
        </w:rPr>
        <w:t>Šis vaistas Jums bus suleistas likus maždaug 30</w:t>
      </w:r>
      <w:r>
        <w:rPr>
          <w:szCs w:val="22"/>
        </w:rPr>
        <w:t> </w:t>
      </w:r>
      <w:r w:rsidRPr="00FA18B8">
        <w:rPr>
          <w:szCs w:val="22"/>
        </w:rPr>
        <w:t>min. iki chemoterapijos pradžios.</w:t>
      </w:r>
    </w:p>
    <w:p w:rsidR="003D4F2C" w:rsidRDefault="003D4F2C" w:rsidP="003D4F2C">
      <w:pPr>
        <w:tabs>
          <w:tab w:val="left" w:pos="567"/>
        </w:tabs>
        <w:rPr>
          <w:szCs w:val="22"/>
        </w:rPr>
      </w:pPr>
    </w:p>
    <w:p w:rsidR="003D4F2C" w:rsidRPr="00FA18B8" w:rsidRDefault="003D4F2C" w:rsidP="003D4F2C">
      <w:pPr>
        <w:tabs>
          <w:tab w:val="left" w:pos="567"/>
        </w:tabs>
        <w:rPr>
          <w:b/>
          <w:szCs w:val="22"/>
        </w:rPr>
      </w:pPr>
      <w:r w:rsidRPr="00FA18B8">
        <w:rPr>
          <w:b/>
          <w:szCs w:val="22"/>
        </w:rPr>
        <w:t>Suaugusieji</w:t>
      </w:r>
    </w:p>
    <w:p w:rsidR="003D4F2C" w:rsidRPr="00FA18B8" w:rsidRDefault="003D4F2C" w:rsidP="003D4F2C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FA18B8">
        <w:rPr>
          <w:szCs w:val="22"/>
        </w:rPr>
        <w:t xml:space="preserve">Rekomenduojama </w:t>
      </w:r>
      <w:r>
        <w:rPr>
          <w:szCs w:val="22"/>
        </w:rPr>
        <w:t>FERANT</w:t>
      </w:r>
      <w:r w:rsidRPr="00FA18B8">
        <w:rPr>
          <w:szCs w:val="22"/>
        </w:rPr>
        <w:t xml:space="preserve"> dozė yra 250</w:t>
      </w:r>
      <w:r>
        <w:rPr>
          <w:szCs w:val="22"/>
        </w:rPr>
        <w:t> </w:t>
      </w:r>
      <w:proofErr w:type="spellStart"/>
      <w:r w:rsidRPr="00FA18B8">
        <w:rPr>
          <w:szCs w:val="22"/>
        </w:rPr>
        <w:t>mikrogramų</w:t>
      </w:r>
      <w:proofErr w:type="spellEnd"/>
      <w:r w:rsidRPr="00FA18B8">
        <w:rPr>
          <w:szCs w:val="22"/>
        </w:rPr>
        <w:t>.</w:t>
      </w:r>
    </w:p>
    <w:p w:rsidR="003D4F2C" w:rsidRPr="00FA18B8" w:rsidRDefault="003D4F2C" w:rsidP="003D4F2C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FA18B8">
        <w:rPr>
          <w:szCs w:val="22"/>
        </w:rPr>
        <w:t>Ji skiriama kaip injekcija į veną.</w:t>
      </w:r>
    </w:p>
    <w:p w:rsidR="003D4F2C" w:rsidRDefault="003D4F2C" w:rsidP="003D4F2C">
      <w:pPr>
        <w:tabs>
          <w:tab w:val="left" w:pos="567"/>
        </w:tabs>
        <w:rPr>
          <w:szCs w:val="22"/>
        </w:rPr>
      </w:pPr>
    </w:p>
    <w:p w:rsidR="003D4F2C" w:rsidRPr="00FA18B8" w:rsidRDefault="003D4F2C" w:rsidP="003D4F2C">
      <w:pPr>
        <w:tabs>
          <w:tab w:val="left" w:pos="567"/>
        </w:tabs>
        <w:rPr>
          <w:b/>
          <w:szCs w:val="22"/>
        </w:rPr>
      </w:pPr>
      <w:r w:rsidRPr="00FA18B8">
        <w:rPr>
          <w:b/>
          <w:szCs w:val="22"/>
        </w:rPr>
        <w:t>Vaikams ir jauniems žmonėms (nuo 1 mėnesio iki 17 metų)</w:t>
      </w:r>
    </w:p>
    <w:p w:rsidR="003D4F2C" w:rsidRDefault="003D4F2C" w:rsidP="003D4F2C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Gydytojas nustatys tinkamą dozę pagal kūno svorį</w:t>
      </w:r>
      <w:r w:rsidRPr="00FA18B8">
        <w:rPr>
          <w:szCs w:val="22"/>
        </w:rPr>
        <w:t>.</w:t>
      </w:r>
    </w:p>
    <w:p w:rsidR="003D4F2C" w:rsidRDefault="003D4F2C" w:rsidP="003D4F2C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A18B8">
        <w:rPr>
          <w:szCs w:val="22"/>
        </w:rPr>
        <w:t>Didžiausia dozė yra 1500</w:t>
      </w:r>
      <w:r w:rsidRPr="00F15741">
        <w:t xml:space="preserve"> </w:t>
      </w:r>
      <w:proofErr w:type="spellStart"/>
      <w:r w:rsidRPr="00FA18B8">
        <w:rPr>
          <w:szCs w:val="22"/>
        </w:rPr>
        <w:t>mikrogramų</w:t>
      </w:r>
      <w:proofErr w:type="spellEnd"/>
      <w:r>
        <w:rPr>
          <w:szCs w:val="22"/>
        </w:rPr>
        <w:t>.</w:t>
      </w:r>
    </w:p>
    <w:p w:rsidR="003D4F2C" w:rsidRPr="00FA18B8" w:rsidRDefault="003D4F2C" w:rsidP="003D4F2C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FERANT </w:t>
      </w:r>
      <w:r w:rsidRPr="00FA18B8">
        <w:rPr>
          <w:szCs w:val="22"/>
        </w:rPr>
        <w:t>bus suleidžiamas lašeline (lėta infuzija į veną).</w:t>
      </w:r>
    </w:p>
    <w:p w:rsidR="003D4F2C" w:rsidRDefault="003D4F2C" w:rsidP="003D4F2C">
      <w:pPr>
        <w:numPr>
          <w:ilvl w:val="12"/>
          <w:numId w:val="0"/>
        </w:numPr>
        <w:rPr>
          <w:szCs w:val="22"/>
        </w:rPr>
      </w:pPr>
    </w:p>
    <w:p w:rsidR="003D4F2C" w:rsidRDefault="003D4F2C" w:rsidP="003D4F2C">
      <w:pPr>
        <w:numPr>
          <w:ilvl w:val="12"/>
          <w:numId w:val="0"/>
        </w:numPr>
        <w:rPr>
          <w:szCs w:val="22"/>
        </w:rPr>
      </w:pPr>
      <w:r w:rsidRPr="00FA18B8">
        <w:rPr>
          <w:szCs w:val="22"/>
        </w:rPr>
        <w:lastRenderedPageBreak/>
        <w:t xml:space="preserve">Nerekomenduojama </w:t>
      </w:r>
      <w:r>
        <w:rPr>
          <w:szCs w:val="22"/>
        </w:rPr>
        <w:t>FERANT</w:t>
      </w:r>
      <w:r w:rsidRPr="00FA18B8">
        <w:rPr>
          <w:szCs w:val="22"/>
        </w:rPr>
        <w:t xml:space="preserve"> leistis dienomis po chemoterapijos, išskyrus tuos atvejus, kai Jums taikomas kitas chemoterapijos ciklas.</w:t>
      </w:r>
    </w:p>
    <w:p w:rsidR="003D4F2C" w:rsidRPr="00FA18B8" w:rsidRDefault="003D4F2C" w:rsidP="003D4F2C">
      <w:pPr>
        <w:numPr>
          <w:ilvl w:val="12"/>
          <w:numId w:val="0"/>
        </w:numPr>
        <w:rPr>
          <w:szCs w:val="22"/>
        </w:rPr>
      </w:pPr>
    </w:p>
    <w:p w:rsidR="003D4F2C" w:rsidRDefault="003D4F2C" w:rsidP="003D4F2C">
      <w:pPr>
        <w:numPr>
          <w:ilvl w:val="12"/>
          <w:numId w:val="0"/>
        </w:numPr>
        <w:rPr>
          <w:szCs w:val="22"/>
        </w:rPr>
      </w:pPr>
      <w:r w:rsidRPr="00FA18B8">
        <w:rPr>
          <w:szCs w:val="22"/>
        </w:rPr>
        <w:t>Jeigu kiltų daugiau klausimų dėl šio vaisto vartojimo, kreipkitės į gydytoją arba slaugytoją.</w:t>
      </w:r>
    </w:p>
    <w:p w:rsidR="003D4F2C" w:rsidRDefault="003D4F2C" w:rsidP="003D4F2C">
      <w:pPr>
        <w:numPr>
          <w:ilvl w:val="12"/>
          <w:numId w:val="0"/>
        </w:numPr>
        <w:rPr>
          <w:szCs w:val="22"/>
        </w:rPr>
      </w:pPr>
    </w:p>
    <w:p w:rsidR="003D4F2C" w:rsidRPr="00445D85" w:rsidRDefault="003D4F2C" w:rsidP="003D4F2C">
      <w:pPr>
        <w:numPr>
          <w:ilvl w:val="12"/>
          <w:numId w:val="0"/>
        </w:numPr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bookmarkStart w:id="6" w:name="_Toc129243267"/>
      <w:bookmarkStart w:id="7" w:name="_Toc129243142"/>
      <w:r w:rsidRPr="00445D85">
        <w:rPr>
          <w:rFonts w:eastAsia="SimSun"/>
          <w:b/>
          <w:szCs w:val="22"/>
          <w:lang w:eastAsia="zh-CN"/>
        </w:rPr>
        <w:t>4.</w:t>
      </w:r>
      <w:r w:rsidRPr="00445D85">
        <w:rPr>
          <w:rFonts w:eastAsia="SimSun"/>
          <w:b/>
          <w:szCs w:val="22"/>
          <w:lang w:eastAsia="zh-CN"/>
        </w:rPr>
        <w:tab/>
        <w:t>Galimas šalutinis poveikis</w:t>
      </w:r>
      <w:bookmarkEnd w:id="6"/>
      <w:bookmarkEnd w:id="7"/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Šis vaistas, kaip ir visi kiti, gali sukelti šalutinį poveikį, nors jis pasireiškia ne visiems žmonėms.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30086" w:rsidRDefault="003D4F2C" w:rsidP="003D4F2C">
      <w:pPr>
        <w:tabs>
          <w:tab w:val="left" w:pos="567"/>
        </w:tabs>
        <w:rPr>
          <w:color w:val="000000"/>
        </w:rPr>
      </w:pPr>
      <w:r w:rsidRPr="00430086">
        <w:rPr>
          <w:color w:val="000000"/>
        </w:rPr>
        <w:t>Vartojant š</w:t>
      </w:r>
      <w:r>
        <w:rPr>
          <w:color w:val="000000"/>
        </w:rPr>
        <w:t>io</w:t>
      </w:r>
      <w:r w:rsidRPr="00430086">
        <w:rPr>
          <w:color w:val="000000"/>
        </w:rPr>
        <w:t xml:space="preserve"> vaist</w:t>
      </w:r>
      <w:r>
        <w:rPr>
          <w:color w:val="000000"/>
        </w:rPr>
        <w:t>o</w:t>
      </w:r>
      <w:r w:rsidRPr="00430086">
        <w:rPr>
          <w:color w:val="000000"/>
        </w:rPr>
        <w:t>, gali pasireikšti toliau nurodytas šalutinis poveikis.</w:t>
      </w:r>
    </w:p>
    <w:p w:rsidR="003D4F2C" w:rsidRPr="008F3D38" w:rsidRDefault="003D4F2C" w:rsidP="003D4F2C">
      <w:pPr>
        <w:tabs>
          <w:tab w:val="left" w:pos="567"/>
        </w:tabs>
        <w:rPr>
          <w:b/>
          <w:color w:val="000000"/>
        </w:rPr>
      </w:pPr>
      <w:r w:rsidRPr="008F3D38">
        <w:rPr>
          <w:b/>
          <w:color w:val="000000"/>
        </w:rPr>
        <w:t>Sunkus šalutinis poveikis</w:t>
      </w:r>
    </w:p>
    <w:p w:rsidR="003D4F2C" w:rsidRPr="00430086" w:rsidRDefault="003D4F2C" w:rsidP="003D4F2C">
      <w:pPr>
        <w:tabs>
          <w:tab w:val="left" w:pos="567"/>
        </w:tabs>
        <w:rPr>
          <w:color w:val="000000"/>
        </w:rPr>
      </w:pPr>
      <w:r>
        <w:rPr>
          <w:color w:val="000000"/>
        </w:rPr>
        <w:t>Pasireiškus</w:t>
      </w:r>
      <w:r w:rsidRPr="00430086">
        <w:rPr>
          <w:color w:val="000000"/>
        </w:rPr>
        <w:t xml:space="preserve"> bet kuriam toliau nurodytam sunkiam šalutiniam poveikiui, nedelsdami pasakykite gydytojui:</w:t>
      </w:r>
    </w:p>
    <w:p w:rsidR="003D4F2C" w:rsidRPr="008F3D38" w:rsidRDefault="003D4F2C" w:rsidP="003D4F2C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color w:val="000000"/>
        </w:rPr>
      </w:pPr>
      <w:r w:rsidRPr="008F3D38">
        <w:rPr>
          <w:color w:val="000000"/>
        </w:rPr>
        <w:t xml:space="preserve">alerginė reakcija – požymiai gali būti lūpų, veido, liežuvio ar gerklės patinimas, pasunkėjęs kvėpavimas arba apalpimas, niežtintis gumbuotas </w:t>
      </w:r>
      <w:r>
        <w:rPr>
          <w:color w:val="000000"/>
        </w:rPr>
        <w:t>iš</w:t>
      </w:r>
      <w:r w:rsidRPr="008F3D38">
        <w:rPr>
          <w:color w:val="000000"/>
        </w:rPr>
        <w:t>bėrimas (dilgėlinė). Šis poveikis yra labai retas: gali pasireikšti ne daugiau kaip 1 iš 10</w:t>
      </w:r>
      <w:r>
        <w:rPr>
          <w:color w:val="000000"/>
        </w:rPr>
        <w:t> </w:t>
      </w:r>
      <w:r w:rsidRPr="008F3D38">
        <w:rPr>
          <w:color w:val="000000"/>
        </w:rPr>
        <w:t>000 žmonių.</w:t>
      </w:r>
    </w:p>
    <w:p w:rsidR="003D4F2C" w:rsidRPr="00430086" w:rsidRDefault="003D4F2C" w:rsidP="003D4F2C">
      <w:pPr>
        <w:tabs>
          <w:tab w:val="left" w:pos="567"/>
        </w:tabs>
        <w:rPr>
          <w:color w:val="000000"/>
        </w:rPr>
      </w:pPr>
      <w:r w:rsidRPr="00430086">
        <w:rPr>
          <w:color w:val="000000"/>
        </w:rPr>
        <w:t>Atsiradus bet kuriam pirmiau nurodytam sunkiam šalutiniam poveikiui, nedelsdami pasakykite gydytojui.</w:t>
      </w:r>
    </w:p>
    <w:p w:rsidR="003D4F2C" w:rsidRDefault="003D4F2C" w:rsidP="003D4F2C">
      <w:pPr>
        <w:tabs>
          <w:tab w:val="left" w:pos="567"/>
        </w:tabs>
        <w:rPr>
          <w:color w:val="000000"/>
        </w:rPr>
      </w:pPr>
    </w:p>
    <w:p w:rsidR="003D4F2C" w:rsidRPr="008F3D38" w:rsidRDefault="003D4F2C" w:rsidP="003D4F2C">
      <w:pPr>
        <w:tabs>
          <w:tab w:val="left" w:pos="567"/>
        </w:tabs>
        <w:rPr>
          <w:b/>
          <w:color w:val="000000"/>
        </w:rPr>
      </w:pPr>
      <w:r w:rsidRPr="008F3D38">
        <w:rPr>
          <w:b/>
          <w:color w:val="000000"/>
        </w:rPr>
        <w:t>Kitas šalutinis poveikis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 w:rsidRPr="00430086">
        <w:rPr>
          <w:color w:val="000000"/>
        </w:rPr>
        <w:t>Atsiradus bet kuriam toliau nurodytam šalutiniam poveikiui, pasakykite gydytojui.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64522A" w:rsidRDefault="003D4F2C" w:rsidP="003D4F2C">
      <w:pPr>
        <w:autoSpaceDE w:val="0"/>
        <w:autoSpaceDN w:val="0"/>
        <w:adjustRightInd w:val="0"/>
        <w:rPr>
          <w:bCs/>
          <w:color w:val="000000"/>
        </w:rPr>
      </w:pPr>
      <w:r w:rsidRPr="0064522A">
        <w:rPr>
          <w:bCs/>
          <w:color w:val="000000"/>
        </w:rPr>
        <w:t>Suaugusiesiems</w:t>
      </w:r>
    </w:p>
    <w:p w:rsidR="003D4F2C" w:rsidRPr="00D60C6C" w:rsidRDefault="003D4F2C" w:rsidP="003D4F2C">
      <w:pPr>
        <w:autoSpaceDE w:val="0"/>
        <w:autoSpaceDN w:val="0"/>
        <w:adjustRightInd w:val="0"/>
        <w:rPr>
          <w:color w:val="000000"/>
        </w:rPr>
      </w:pPr>
      <w:r w:rsidRPr="39BC3093">
        <w:rPr>
          <w:b/>
          <w:bCs/>
          <w:noProof/>
          <w:szCs w:val="22"/>
        </w:rPr>
        <w:t>Dažni šalutinio poveikio reiškiniai (gali pasireikšti rečiau kaip 1 iš 10 asmenų</w:t>
      </w:r>
      <w:r>
        <w:rPr>
          <w:b/>
          <w:color w:val="000000"/>
        </w:rPr>
        <w:t>):</w:t>
      </w:r>
    </w:p>
    <w:p w:rsidR="003D4F2C" w:rsidRPr="00093E5D" w:rsidRDefault="003D4F2C" w:rsidP="003D4F2C">
      <w:pPr>
        <w:pStyle w:val="Sraopastraipa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galvos skausmas, svaigulio pojūtis;</w:t>
      </w:r>
    </w:p>
    <w:p w:rsidR="003D4F2C" w:rsidRPr="00093E5D" w:rsidRDefault="003D4F2C" w:rsidP="003D4F2C">
      <w:pPr>
        <w:pStyle w:val="Sraopastraipa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vidurių užkietėjimas, viduriavimas.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D60C6C" w:rsidRDefault="003D4F2C" w:rsidP="003D4F2C">
      <w:pPr>
        <w:autoSpaceDE w:val="0"/>
        <w:autoSpaceDN w:val="0"/>
        <w:adjustRightInd w:val="0"/>
        <w:rPr>
          <w:color w:val="000000"/>
        </w:rPr>
      </w:pPr>
      <w:r w:rsidRPr="39BC3093">
        <w:rPr>
          <w:b/>
          <w:bCs/>
          <w:noProof/>
          <w:szCs w:val="22"/>
        </w:rPr>
        <w:t>Nedažni šalutinio poveikio reiškiniai (gali pasireikšti rečiau kaip 1 iš 100 asmenų)</w:t>
      </w:r>
      <w:r>
        <w:rPr>
          <w:b/>
          <w:bCs/>
          <w:noProof/>
          <w:szCs w:val="22"/>
        </w:rPr>
        <w:t>: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venų spalvos pakitimas ir venų padidėjimas;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jautimasis laimingesniu nei įprasta arba nerimo pojūtis;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mieguistumo pojūtis arba nemiga;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apetito sumažėjimas arba netekimas;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silpnumas, nuovargio pojūtis, karščiavimas arba gripui būdingi simptomai;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odos nutirpimo, deginimo, dilgčiojimo ar peršėjimo pojūtis;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 xml:space="preserve">niežintis odos </w:t>
      </w:r>
      <w:r>
        <w:rPr>
          <w:color w:val="000000"/>
        </w:rPr>
        <w:t>iš</w:t>
      </w:r>
      <w:r w:rsidRPr="00093E5D">
        <w:rPr>
          <w:color w:val="000000"/>
        </w:rPr>
        <w:t>bėrimas;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sutrikęs regėjimas arba akių dirglumas;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judėjimo sutrikimai;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skambėjimas ausyse;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žagsulys, pilvo pūtimas (</w:t>
      </w:r>
      <w:proofErr w:type="spellStart"/>
      <w:r w:rsidRPr="00093E5D">
        <w:rPr>
          <w:color w:val="000000"/>
        </w:rPr>
        <w:t>meteorizmas</w:t>
      </w:r>
      <w:proofErr w:type="spellEnd"/>
      <w:r w:rsidRPr="00093E5D">
        <w:rPr>
          <w:color w:val="000000"/>
        </w:rPr>
        <w:t>), burnos džiūvimas ar sutrikęs virškinimas;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pilvo (skrandžio) skausmas;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 xml:space="preserve">pasunkėjęs </w:t>
      </w:r>
      <w:proofErr w:type="spellStart"/>
      <w:r w:rsidRPr="00093E5D">
        <w:rPr>
          <w:color w:val="000000"/>
        </w:rPr>
        <w:t>šlapinimasis</w:t>
      </w:r>
      <w:proofErr w:type="spellEnd"/>
      <w:r w:rsidRPr="00093E5D">
        <w:rPr>
          <w:color w:val="000000"/>
        </w:rPr>
        <w:t>;</w:t>
      </w:r>
    </w:p>
    <w:p w:rsidR="003D4F2C" w:rsidRPr="00093E5D" w:rsidRDefault="003D4F2C" w:rsidP="003D4F2C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093E5D">
        <w:rPr>
          <w:color w:val="000000"/>
        </w:rPr>
        <w:t>sąnarių skausmas.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093E5D" w:rsidRDefault="003D4F2C" w:rsidP="003D4F2C">
      <w:pPr>
        <w:autoSpaceDE w:val="0"/>
        <w:autoSpaceDN w:val="0"/>
        <w:adjustRightInd w:val="0"/>
        <w:rPr>
          <w:color w:val="000000"/>
        </w:rPr>
      </w:pPr>
      <w:r w:rsidRPr="00D60C6C">
        <w:rPr>
          <w:color w:val="000000"/>
        </w:rPr>
        <w:t>Atsiradus bet kuriam pirmiau nurodytam šalutiniam poveikiui, pasakykite gydytojui.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093E5D" w:rsidRDefault="003D4F2C" w:rsidP="003D4F2C">
      <w:pPr>
        <w:autoSpaceDE w:val="0"/>
        <w:autoSpaceDN w:val="0"/>
        <w:adjustRightInd w:val="0"/>
        <w:rPr>
          <w:color w:val="000000"/>
        </w:rPr>
      </w:pPr>
      <w:r w:rsidRPr="001530D1">
        <w:rPr>
          <w:b/>
          <w:color w:val="000000"/>
        </w:rPr>
        <w:t>Nedažn</w:t>
      </w:r>
      <w:r>
        <w:rPr>
          <w:b/>
          <w:color w:val="000000"/>
        </w:rPr>
        <w:t>i</w:t>
      </w:r>
      <w:r w:rsidRPr="001530D1">
        <w:rPr>
          <w:b/>
          <w:color w:val="000000"/>
        </w:rPr>
        <w:t xml:space="preserve"> šalutini</w:t>
      </w:r>
      <w:r>
        <w:rPr>
          <w:b/>
          <w:color w:val="000000"/>
        </w:rPr>
        <w:t>o</w:t>
      </w:r>
      <w:r w:rsidRPr="001530D1">
        <w:rPr>
          <w:b/>
          <w:color w:val="000000"/>
        </w:rPr>
        <w:t xml:space="preserve"> poveiki</w:t>
      </w:r>
      <w:r>
        <w:rPr>
          <w:b/>
          <w:color w:val="000000"/>
        </w:rPr>
        <w:t>o reiškiniai</w:t>
      </w:r>
      <w:r w:rsidRPr="001530D1">
        <w:rPr>
          <w:b/>
          <w:color w:val="000000"/>
        </w:rPr>
        <w:t>, kur</w:t>
      </w:r>
      <w:r>
        <w:rPr>
          <w:b/>
          <w:color w:val="000000"/>
        </w:rPr>
        <w:t>iuos</w:t>
      </w:r>
      <w:r w:rsidRPr="001530D1">
        <w:rPr>
          <w:b/>
          <w:color w:val="000000"/>
        </w:rPr>
        <w:t xml:space="preserve"> rodo tyrimai</w:t>
      </w:r>
      <w:r>
        <w:rPr>
          <w:b/>
          <w:color w:val="000000"/>
        </w:rPr>
        <w:t xml:space="preserve"> </w:t>
      </w:r>
      <w:r w:rsidRPr="39BC3093">
        <w:rPr>
          <w:b/>
          <w:bCs/>
          <w:noProof/>
          <w:szCs w:val="22"/>
        </w:rPr>
        <w:t>(gali pasireikšti rečiau kaip 1 iš 100 asmenų)</w:t>
      </w:r>
      <w:r>
        <w:rPr>
          <w:b/>
          <w:bCs/>
          <w:noProof/>
          <w:szCs w:val="22"/>
        </w:rPr>
        <w:t>: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padidėjęs arba sumažėjęs kraujospūdis;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nenormalus širdies plakimas arba nepakankamas kraujo priplūdimas į širdį;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nenormaliai didelis ar mažas kalio kiekis kraujyje;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didelis cukraus kiekis kraujyje arba šlapime;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mažas kalcio kiekis kraujyje;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 xml:space="preserve">didelis pigmento </w:t>
      </w:r>
      <w:proofErr w:type="spellStart"/>
      <w:r w:rsidRPr="001530D1">
        <w:rPr>
          <w:color w:val="000000"/>
        </w:rPr>
        <w:t>bilirubino</w:t>
      </w:r>
      <w:proofErr w:type="spellEnd"/>
      <w:r w:rsidRPr="001530D1">
        <w:rPr>
          <w:color w:val="000000"/>
        </w:rPr>
        <w:t xml:space="preserve"> kiekis kraujyje;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padidėjęs tam tikrų kepenų fermentų aktyvumas;</w:t>
      </w:r>
    </w:p>
    <w:p w:rsidR="003D4F2C" w:rsidRPr="001530D1" w:rsidRDefault="003D4F2C" w:rsidP="003D4F2C">
      <w:pPr>
        <w:pStyle w:val="Sraopastraipa"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1530D1">
        <w:rPr>
          <w:color w:val="000000"/>
        </w:rPr>
        <w:t>pakitusi elektrokardiograma (pailgėjęs QT intervalas).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093E5D" w:rsidRDefault="003D4F2C" w:rsidP="003D4F2C">
      <w:pPr>
        <w:autoSpaceDE w:val="0"/>
        <w:autoSpaceDN w:val="0"/>
        <w:adjustRightInd w:val="0"/>
        <w:rPr>
          <w:color w:val="000000"/>
        </w:rPr>
      </w:pPr>
      <w:r w:rsidRPr="39BC3093">
        <w:rPr>
          <w:b/>
          <w:bCs/>
          <w:noProof/>
          <w:szCs w:val="22"/>
        </w:rPr>
        <w:lastRenderedPageBreak/>
        <w:t>Labai reti šalutinio poveikio reiškiniai (gali pasireikšti rečiau kaip 1 iš 10000 asmenų</w:t>
      </w:r>
      <w:r>
        <w:rPr>
          <w:b/>
          <w:color w:val="000000"/>
        </w:rPr>
        <w:t>):</w:t>
      </w:r>
    </w:p>
    <w:p w:rsidR="003D4F2C" w:rsidRPr="00224825" w:rsidRDefault="003D4F2C" w:rsidP="003D4F2C">
      <w:pPr>
        <w:pStyle w:val="Sraopastraipa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color w:val="000000"/>
        </w:rPr>
      </w:pPr>
      <w:r>
        <w:rPr>
          <w:color w:val="000000"/>
        </w:rPr>
        <w:t>d</w:t>
      </w:r>
      <w:r w:rsidRPr="00224825">
        <w:rPr>
          <w:color w:val="000000"/>
        </w:rPr>
        <w:t>eginimas, skausmas arba paraudimas injekcijos vietoje.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224825" w:rsidRDefault="003D4F2C" w:rsidP="003D4F2C">
      <w:pPr>
        <w:autoSpaceDE w:val="0"/>
        <w:autoSpaceDN w:val="0"/>
        <w:adjustRightInd w:val="0"/>
        <w:rPr>
          <w:b/>
          <w:color w:val="000000"/>
        </w:rPr>
      </w:pPr>
      <w:r w:rsidRPr="00224825">
        <w:rPr>
          <w:b/>
          <w:color w:val="000000"/>
        </w:rPr>
        <w:t>Vaikams ir jauniems žmonėms</w:t>
      </w:r>
    </w:p>
    <w:p w:rsidR="003D4F2C" w:rsidRPr="00093E5D" w:rsidRDefault="003D4F2C" w:rsidP="003D4F2C">
      <w:pPr>
        <w:autoSpaceDE w:val="0"/>
        <w:autoSpaceDN w:val="0"/>
        <w:adjustRightInd w:val="0"/>
        <w:rPr>
          <w:color w:val="000000"/>
        </w:rPr>
      </w:pPr>
      <w:r w:rsidRPr="39BC3093">
        <w:rPr>
          <w:b/>
          <w:bCs/>
          <w:noProof/>
          <w:szCs w:val="22"/>
        </w:rPr>
        <w:t>Dažni šalutinio poveikio reiškiniai (gali pasireikšti rečiau kaip 1 iš 10 asmenų)</w:t>
      </w:r>
      <w:r>
        <w:rPr>
          <w:b/>
          <w:bCs/>
          <w:noProof/>
          <w:szCs w:val="22"/>
        </w:rPr>
        <w:t>:</w:t>
      </w:r>
    </w:p>
    <w:p w:rsidR="003D4F2C" w:rsidRPr="00224825" w:rsidRDefault="003D4F2C" w:rsidP="003D4F2C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galvos skausmas.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Pr="00E829DC" w:rsidRDefault="003D4F2C" w:rsidP="003D4F2C">
      <w:pPr>
        <w:rPr>
          <w:color w:val="000000"/>
        </w:rPr>
      </w:pPr>
      <w:r w:rsidRPr="0064522A">
        <w:rPr>
          <w:b/>
          <w:bCs/>
          <w:noProof/>
          <w:szCs w:val="22"/>
        </w:rPr>
        <w:t>Nedažni šalutinio poveikio reiškiniai (gali pasireikšti rečiau kaip 1 iš 100 asmenų):</w:t>
      </w:r>
    </w:p>
    <w:p w:rsidR="003D4F2C" w:rsidRPr="0064522A" w:rsidRDefault="003D4F2C" w:rsidP="003D4F2C">
      <w:pPr>
        <w:pStyle w:val="Sraopastraipa"/>
        <w:numPr>
          <w:ilvl w:val="0"/>
          <w:numId w:val="15"/>
        </w:numPr>
        <w:ind w:left="567" w:hanging="567"/>
        <w:rPr>
          <w:color w:val="000000"/>
        </w:rPr>
      </w:pPr>
      <w:r w:rsidRPr="0064522A">
        <w:rPr>
          <w:color w:val="000000"/>
        </w:rPr>
        <w:t>svaigulys;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mėšlungiški kūno judesiai;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nenormalus širdies plakimo dažnis;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kosulys ar dusulys;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kraujavimas iš nosies;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niežintis odos bėrimas ar dilgėlinė;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karščiavimas;</w:t>
      </w:r>
    </w:p>
    <w:p w:rsidR="003D4F2C" w:rsidRPr="00224825" w:rsidRDefault="003D4F2C" w:rsidP="003D4F2C">
      <w:pPr>
        <w:pStyle w:val="Sraopastraip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</w:rPr>
      </w:pPr>
      <w:r w:rsidRPr="00224825">
        <w:rPr>
          <w:color w:val="000000"/>
        </w:rPr>
        <w:t>skausmas infuzijos vietoje.</w:t>
      </w: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</w:p>
    <w:p w:rsidR="003D4F2C" w:rsidRDefault="003D4F2C" w:rsidP="003D4F2C">
      <w:pPr>
        <w:autoSpaceDE w:val="0"/>
        <w:autoSpaceDN w:val="0"/>
        <w:adjustRightInd w:val="0"/>
        <w:rPr>
          <w:color w:val="000000"/>
        </w:rPr>
      </w:pPr>
      <w:r w:rsidRPr="00093E5D">
        <w:rPr>
          <w:color w:val="000000"/>
        </w:rPr>
        <w:t>Atsiradus bet kuriam pirmiau nurodytam šalutiniam poveikiui, pasakykite gydytojui.</w:t>
      </w:r>
    </w:p>
    <w:p w:rsidR="003D4F2C" w:rsidRPr="00CC194B" w:rsidRDefault="003D4F2C" w:rsidP="003D4F2C">
      <w:pPr>
        <w:autoSpaceDE w:val="0"/>
        <w:autoSpaceDN w:val="0"/>
        <w:adjustRightInd w:val="0"/>
      </w:pPr>
    </w:p>
    <w:p w:rsidR="003D4F2C" w:rsidRPr="00445D85" w:rsidRDefault="003D4F2C" w:rsidP="003D4F2C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445D85">
        <w:rPr>
          <w:b/>
          <w:snapToGrid w:val="0"/>
          <w:szCs w:val="22"/>
          <w:lang w:eastAsia="en-US"/>
        </w:rPr>
        <w:t>Pranešimas apie šalutinį poveikį</w:t>
      </w:r>
    </w:p>
    <w:p w:rsidR="003D4F2C" w:rsidRPr="0064522A" w:rsidRDefault="003D4F2C" w:rsidP="003D4F2C">
      <w:pPr>
        <w:ind w:right="-1"/>
      </w:pPr>
      <w:r w:rsidRPr="0064522A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64522A">
          <w:rPr>
            <w:rStyle w:val="Hipersaitas"/>
          </w:rPr>
          <w:t>https://vapris.vvkt.lt/vvkt-web/public/nrv</w:t>
        </w:r>
      </w:hyperlink>
      <w:r w:rsidRPr="0064522A">
        <w:t xml:space="preserve"> arba užpildant Paciento pranešimo apie įtariamą nepageidaujamą reakciją (ĮNR) formą, kuri skelbiama </w:t>
      </w:r>
      <w:hyperlink r:id="rId6" w:history="1">
        <w:r w:rsidRPr="0064522A">
          <w:rPr>
            <w:rStyle w:val="Hipersaitas"/>
          </w:rPr>
          <w:t>https://www.vvkt.lt/index.php?4004286486</w:t>
        </w:r>
      </w:hyperlink>
      <w:r w:rsidRPr="0064522A">
        <w:t xml:space="preserve">, ir atsiunčiant elektroniniu paštu (adresu </w:t>
      </w:r>
      <w:hyperlink r:id="rId7" w:history="1">
        <w:r w:rsidRPr="0064522A">
          <w:rPr>
            <w:rStyle w:val="Hipersaitas"/>
          </w:rPr>
          <w:t>NepageidaujamaR@vvkt.lt</w:t>
        </w:r>
      </w:hyperlink>
      <w:r w:rsidRPr="0064522A">
        <w:t>) arba nemokamu telefonu 8 800 73 568. Pranešdami apie šalutinį poveikį galite mums padėti gauti daugiau informacijos apie šio vaisto saugumą.</w:t>
      </w:r>
    </w:p>
    <w:p w:rsidR="003D4F2C" w:rsidRPr="00445D85" w:rsidRDefault="003D4F2C" w:rsidP="003D4F2C">
      <w:pPr>
        <w:tabs>
          <w:tab w:val="left" w:pos="567"/>
        </w:tabs>
        <w:ind w:right="-449"/>
        <w:rPr>
          <w:snapToGrid w:val="0"/>
          <w:szCs w:val="22"/>
          <w:lang w:eastAsia="en-US"/>
        </w:rPr>
      </w:pP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bookmarkStart w:id="8" w:name="_Toc129243268"/>
      <w:bookmarkStart w:id="9" w:name="_Toc129243143"/>
      <w:r w:rsidRPr="00445D85">
        <w:rPr>
          <w:rFonts w:eastAsia="SimSun"/>
          <w:b/>
          <w:szCs w:val="22"/>
          <w:lang w:eastAsia="zh-CN"/>
        </w:rPr>
        <w:t>5.</w:t>
      </w:r>
      <w:r w:rsidRPr="00445D85">
        <w:rPr>
          <w:rFonts w:eastAsia="SimSun"/>
          <w:b/>
          <w:szCs w:val="22"/>
          <w:lang w:eastAsia="zh-CN"/>
        </w:rPr>
        <w:tab/>
        <w:t>Kaip laikyti</w:t>
      </w:r>
      <w:bookmarkEnd w:id="8"/>
      <w:bookmarkEnd w:id="9"/>
      <w:r w:rsidRPr="00445D85">
        <w:rPr>
          <w:rFonts w:eastAsia="SimSun"/>
          <w:b/>
          <w:szCs w:val="22"/>
          <w:lang w:eastAsia="zh-CN"/>
        </w:rPr>
        <w:t xml:space="preserve"> FERANT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Šį vaistą laikykite vaikams nepastebimoje ir nepasiekiamoje vietoje.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Ant kartono dėžutės ir ampulės po „</w:t>
      </w:r>
      <w:r w:rsidRPr="00445D85">
        <w:rPr>
          <w:rFonts w:eastAsia="SimSun"/>
          <w:lang w:eastAsia="zh-CN"/>
        </w:rPr>
        <w:t>EXP</w:t>
      </w:r>
      <w:r w:rsidRPr="00445D85">
        <w:rPr>
          <w:rFonts w:eastAsia="SimSun"/>
          <w:szCs w:val="22"/>
          <w:lang w:eastAsia="zh-CN"/>
        </w:rPr>
        <w:t>“ nurodytam tinkamumo laikui pasibaigus, šio vaisto vartoti negalima. Vaistas tinkamas vartoti iki paskutinės nurodyto mėnesio dienos.</w:t>
      </w:r>
    </w:p>
    <w:p w:rsidR="003D4F2C" w:rsidRPr="00445D85" w:rsidRDefault="003D4F2C" w:rsidP="003D4F2C">
      <w:pPr>
        <w:tabs>
          <w:tab w:val="left" w:pos="567"/>
        </w:tabs>
        <w:spacing w:line="260" w:lineRule="exact"/>
        <w:rPr>
          <w:rFonts w:eastAsia="SimSun"/>
          <w:lang w:eastAsia="zh-CN"/>
        </w:rPr>
      </w:pPr>
      <w:r w:rsidRPr="00445D85">
        <w:rPr>
          <w:rFonts w:eastAsia="SimSun"/>
          <w:lang w:eastAsia="zh-CN"/>
        </w:rPr>
        <w:t xml:space="preserve">Šio </w:t>
      </w:r>
      <w:r>
        <w:rPr>
          <w:rFonts w:eastAsia="SimSun"/>
          <w:lang w:eastAsia="zh-CN"/>
        </w:rPr>
        <w:t>vaisto</w:t>
      </w:r>
      <w:r w:rsidRPr="00445D85">
        <w:rPr>
          <w:rFonts w:eastAsia="SimSun"/>
          <w:lang w:eastAsia="zh-CN"/>
        </w:rPr>
        <w:t xml:space="preserve"> laikymui specialių temperatūros sąlygų nereikalaujama. Laikyti gamintojo pakuotėje, kad </w:t>
      </w:r>
      <w:r>
        <w:rPr>
          <w:rFonts w:eastAsia="SimSun"/>
          <w:lang w:eastAsia="zh-CN"/>
        </w:rPr>
        <w:t>vaistas</w:t>
      </w:r>
      <w:r w:rsidRPr="00445D85">
        <w:rPr>
          <w:rFonts w:eastAsia="SimSun"/>
          <w:lang w:eastAsia="zh-CN"/>
        </w:rPr>
        <w:t xml:space="preserve"> būtų apsaugotas nuo šviesos.</w:t>
      </w:r>
    </w:p>
    <w:p w:rsidR="003D4F2C" w:rsidRPr="00445D85" w:rsidRDefault="003D4F2C" w:rsidP="003D4F2C">
      <w:pPr>
        <w:tabs>
          <w:tab w:val="left" w:pos="567"/>
        </w:tabs>
        <w:spacing w:line="260" w:lineRule="exact"/>
        <w:rPr>
          <w:rFonts w:eastAsia="SimSun"/>
          <w:lang w:eastAsia="zh-CN"/>
        </w:rPr>
      </w:pPr>
      <w:r w:rsidRPr="00445D85">
        <w:rPr>
          <w:szCs w:val="22"/>
        </w:rPr>
        <w:t>Vartoti tik vieną kartą, bet koks nesuvartotas tirpal</w:t>
      </w:r>
      <w:r>
        <w:rPr>
          <w:szCs w:val="22"/>
        </w:rPr>
        <w:t>o kiekis</w:t>
      </w:r>
      <w:r w:rsidRPr="00445D85">
        <w:rPr>
          <w:szCs w:val="22"/>
        </w:rPr>
        <w:t xml:space="preserve"> turi būti sunaikintas.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Vaistų negalima išmesti į kanalizaciją arba su buitinėmis</w:t>
      </w:r>
      <w:r w:rsidRPr="00445D85">
        <w:rPr>
          <w:rFonts w:eastAsia="SimSun"/>
          <w:color w:val="993366"/>
          <w:szCs w:val="22"/>
          <w:lang w:eastAsia="zh-CN"/>
        </w:rPr>
        <w:t xml:space="preserve"> </w:t>
      </w:r>
      <w:r w:rsidRPr="00445D85">
        <w:rPr>
          <w:rFonts w:eastAsia="SimSun"/>
          <w:szCs w:val="22"/>
          <w:lang w:eastAsia="zh-CN"/>
        </w:rPr>
        <w:t>atliekomis. Kaip išmesti nereikalingus vaistus, klauskite vaistininko. Šios priemonės padės apsaugoti aplinką.</w:t>
      </w: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bookmarkStart w:id="10" w:name="_Toc129243269"/>
      <w:bookmarkStart w:id="11" w:name="_Toc129243144"/>
      <w:r w:rsidRPr="00445D85">
        <w:rPr>
          <w:rFonts w:eastAsia="SimSun"/>
          <w:b/>
          <w:szCs w:val="22"/>
          <w:lang w:eastAsia="zh-CN"/>
        </w:rPr>
        <w:t>6.</w:t>
      </w:r>
      <w:r w:rsidRPr="00445D85">
        <w:rPr>
          <w:rFonts w:eastAsia="SimSun"/>
          <w:b/>
          <w:szCs w:val="22"/>
          <w:lang w:eastAsia="zh-CN"/>
        </w:rPr>
        <w:tab/>
        <w:t>Pakuotės turinys ir kita informacija</w:t>
      </w:r>
      <w:bookmarkEnd w:id="10"/>
      <w:bookmarkEnd w:id="11"/>
    </w:p>
    <w:p w:rsidR="003D4F2C" w:rsidRPr="00445D85" w:rsidRDefault="003D4F2C" w:rsidP="003D4F2C">
      <w:pPr>
        <w:tabs>
          <w:tab w:val="left" w:pos="567"/>
        </w:tabs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r w:rsidRPr="00445D85">
        <w:rPr>
          <w:rFonts w:eastAsia="SimSun"/>
          <w:b/>
          <w:szCs w:val="22"/>
          <w:lang w:eastAsia="zh-CN"/>
        </w:rPr>
        <w:t>FERANT sudėtis</w:t>
      </w:r>
    </w:p>
    <w:p w:rsidR="003D4F2C" w:rsidRPr="00497311" w:rsidRDefault="003D4F2C" w:rsidP="003D4F2C">
      <w:pPr>
        <w:numPr>
          <w:ilvl w:val="0"/>
          <w:numId w:val="3"/>
        </w:numPr>
        <w:autoSpaceDE w:val="0"/>
        <w:autoSpaceDN w:val="0"/>
        <w:adjustRightInd w:val="0"/>
        <w:ind w:left="284" w:hanging="284"/>
      </w:pPr>
      <w:r w:rsidRPr="00771587">
        <w:rPr>
          <w:color w:val="000000"/>
        </w:rPr>
        <w:t xml:space="preserve">Veiklioji medžiaga yra </w:t>
      </w:r>
      <w:proofErr w:type="spellStart"/>
      <w:r w:rsidRPr="00771587">
        <w:rPr>
          <w:color w:val="000000"/>
        </w:rPr>
        <w:t>palonosetronas</w:t>
      </w:r>
      <w:proofErr w:type="spellEnd"/>
      <w:r w:rsidRPr="00771587">
        <w:rPr>
          <w:color w:val="000000"/>
        </w:rPr>
        <w:t xml:space="preserve"> (hidrochlorido pavidalu). Kiekviename tirpalo mililitre yra 50 </w:t>
      </w:r>
      <w:proofErr w:type="spellStart"/>
      <w:r w:rsidRPr="00771587">
        <w:rPr>
          <w:color w:val="000000"/>
        </w:rPr>
        <w:t>mikrogramų</w:t>
      </w:r>
      <w:proofErr w:type="spellEnd"/>
      <w:r w:rsidRPr="00771587">
        <w:rPr>
          <w:color w:val="000000"/>
        </w:rPr>
        <w:t xml:space="preserve"> </w:t>
      </w:r>
      <w:proofErr w:type="spellStart"/>
      <w:r w:rsidRPr="00771587">
        <w:rPr>
          <w:color w:val="000000"/>
        </w:rPr>
        <w:t>palonosetrono</w:t>
      </w:r>
      <w:proofErr w:type="spellEnd"/>
      <w:r w:rsidRPr="00771587">
        <w:rPr>
          <w:color w:val="000000"/>
        </w:rPr>
        <w:t>. Kiekvienoje 5 ml tirpalo ampulėje yra 250 </w:t>
      </w:r>
      <w:proofErr w:type="spellStart"/>
      <w:r w:rsidRPr="00771587">
        <w:rPr>
          <w:color w:val="000000"/>
        </w:rPr>
        <w:t>mikrogramų</w:t>
      </w:r>
      <w:proofErr w:type="spellEnd"/>
      <w:r w:rsidRPr="00771587">
        <w:rPr>
          <w:color w:val="000000"/>
        </w:rPr>
        <w:t xml:space="preserve"> </w:t>
      </w:r>
      <w:proofErr w:type="spellStart"/>
      <w:r w:rsidRPr="00771587">
        <w:rPr>
          <w:color w:val="000000"/>
        </w:rPr>
        <w:t>palonosetrono</w:t>
      </w:r>
      <w:proofErr w:type="spellEnd"/>
      <w:r w:rsidRPr="00771587">
        <w:rPr>
          <w:color w:val="000000"/>
        </w:rPr>
        <w:t xml:space="preserve">. </w:t>
      </w:r>
    </w:p>
    <w:p w:rsidR="003D4F2C" w:rsidRPr="00497311" w:rsidRDefault="003D4F2C" w:rsidP="003D4F2C">
      <w:pPr>
        <w:numPr>
          <w:ilvl w:val="0"/>
          <w:numId w:val="3"/>
        </w:numPr>
        <w:autoSpaceDE w:val="0"/>
        <w:autoSpaceDN w:val="0"/>
        <w:adjustRightInd w:val="0"/>
        <w:ind w:left="284" w:hanging="284"/>
      </w:pPr>
      <w:r w:rsidRPr="00771587">
        <w:rPr>
          <w:color w:val="000000"/>
        </w:rPr>
        <w:t xml:space="preserve">Pagalbinės medžiagos yra </w:t>
      </w:r>
      <w:proofErr w:type="spellStart"/>
      <w:r w:rsidRPr="00771587">
        <w:rPr>
          <w:color w:val="000000"/>
        </w:rPr>
        <w:t>manitolis</w:t>
      </w:r>
      <w:proofErr w:type="spellEnd"/>
      <w:r w:rsidRPr="00771587">
        <w:rPr>
          <w:color w:val="000000"/>
        </w:rPr>
        <w:t xml:space="preserve">, </w:t>
      </w:r>
      <w:proofErr w:type="spellStart"/>
      <w:r w:rsidRPr="00771587">
        <w:rPr>
          <w:color w:val="000000"/>
        </w:rPr>
        <w:t>dinatrio</w:t>
      </w:r>
      <w:proofErr w:type="spellEnd"/>
      <w:r w:rsidRPr="00771587">
        <w:rPr>
          <w:color w:val="000000"/>
        </w:rPr>
        <w:t xml:space="preserve"> </w:t>
      </w:r>
      <w:proofErr w:type="spellStart"/>
      <w:r w:rsidRPr="00771587">
        <w:rPr>
          <w:color w:val="000000"/>
        </w:rPr>
        <w:t>edetatas</w:t>
      </w:r>
      <w:proofErr w:type="spellEnd"/>
      <w:r w:rsidRPr="00771587">
        <w:rPr>
          <w:color w:val="000000"/>
        </w:rPr>
        <w:t xml:space="preserve">, natrio citratas, citrinų rūgštis </w:t>
      </w:r>
      <w:proofErr w:type="spellStart"/>
      <w:r w:rsidRPr="00771587">
        <w:rPr>
          <w:color w:val="000000"/>
        </w:rPr>
        <w:t>monohidratas</w:t>
      </w:r>
      <w:proofErr w:type="spellEnd"/>
      <w:r w:rsidRPr="00771587">
        <w:rPr>
          <w:color w:val="000000"/>
        </w:rPr>
        <w:t xml:space="preserve">, natrio </w:t>
      </w:r>
      <w:proofErr w:type="spellStart"/>
      <w:r w:rsidRPr="00771587">
        <w:rPr>
          <w:color w:val="000000"/>
        </w:rPr>
        <w:t>hidroksidas</w:t>
      </w:r>
      <w:proofErr w:type="spellEnd"/>
      <w:r w:rsidRPr="00771587">
        <w:rPr>
          <w:color w:val="000000"/>
        </w:rPr>
        <w:t xml:space="preserve"> (pH koregavimui), vandenilio chlorido rūgštis (pH koregavimui), injekcinis vanduo.</w:t>
      </w:r>
    </w:p>
    <w:p w:rsidR="003D4F2C" w:rsidRPr="00CC194B" w:rsidRDefault="003D4F2C" w:rsidP="003D4F2C">
      <w:pPr>
        <w:autoSpaceDE w:val="0"/>
        <w:autoSpaceDN w:val="0"/>
        <w:adjustRightInd w:val="0"/>
      </w:pP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b/>
          <w:color w:val="000000"/>
        </w:rPr>
        <w:t xml:space="preserve">FERANT išvaizda ir kiekis pakuotėje </w:t>
      </w: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color w:val="000000"/>
        </w:rPr>
        <w:t>FERANT injekcinis tirpalas yra skaidrus, bespalvis tirpalas, tiekiamas skaidaus stiklo ampulėmis, kurių pripildymo talpa 5 ml.</w:t>
      </w:r>
    </w:p>
    <w:p w:rsidR="003D4F2C" w:rsidRPr="00497311" w:rsidRDefault="003D4F2C" w:rsidP="003D4F2C">
      <w:pPr>
        <w:autoSpaceDE w:val="0"/>
        <w:autoSpaceDN w:val="0"/>
        <w:adjustRightInd w:val="0"/>
      </w:pPr>
      <w:r w:rsidRPr="00771587">
        <w:rPr>
          <w:color w:val="000000"/>
        </w:rPr>
        <w:t xml:space="preserve">Kartono dėžutėje yra 1, 5 arba 10 ampulių. </w:t>
      </w:r>
    </w:p>
    <w:p w:rsidR="003D4F2C" w:rsidRPr="00445D85" w:rsidRDefault="003D4F2C" w:rsidP="003D4F2C">
      <w:pPr>
        <w:rPr>
          <w:rFonts w:eastAsia="SimSun"/>
          <w:szCs w:val="22"/>
          <w:lang w:eastAsia="zh-CN"/>
        </w:rPr>
      </w:pPr>
      <w:r w:rsidRPr="00445D85">
        <w:rPr>
          <w:rFonts w:eastAsia="SimSun"/>
          <w:szCs w:val="22"/>
          <w:lang w:eastAsia="zh-CN"/>
        </w:rPr>
        <w:t>Gali būti tiekiamos ne visų dydžių pakuotės.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:rsidR="003D4F2C" w:rsidRPr="00445D85" w:rsidRDefault="003D4F2C" w:rsidP="003D4F2C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lang w:eastAsia="en-US"/>
        </w:rPr>
      </w:pPr>
      <w:r w:rsidRPr="00445D85">
        <w:rPr>
          <w:rFonts w:eastAsia="SimSun"/>
          <w:b/>
          <w:lang w:eastAsia="en-US"/>
        </w:rPr>
        <w:t>Registruotojas ir gamintojas</w:t>
      </w:r>
    </w:p>
    <w:p w:rsidR="003D4F2C" w:rsidRPr="00445D85" w:rsidRDefault="003D4F2C" w:rsidP="003D4F2C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SimSun"/>
          <w:i/>
          <w:lang w:eastAsia="zh-CN"/>
        </w:rPr>
      </w:pPr>
      <w:r w:rsidRPr="00445D85">
        <w:rPr>
          <w:rFonts w:eastAsia="SimSun"/>
          <w:i/>
          <w:lang w:eastAsia="zh-CN"/>
        </w:rPr>
        <w:t>Registruotojas</w:t>
      </w:r>
    </w:p>
    <w:p w:rsidR="003D4F2C" w:rsidRPr="00445D85" w:rsidRDefault="003D4F2C" w:rsidP="003D4F2C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SimSun"/>
          <w:lang w:eastAsia="zh-CN"/>
        </w:rPr>
      </w:pPr>
      <w:proofErr w:type="spellStart"/>
      <w:r w:rsidRPr="00445D85">
        <w:rPr>
          <w:rFonts w:eastAsia="SimSun"/>
          <w:lang w:eastAsia="zh-CN"/>
        </w:rPr>
        <w:t>Medochemie</w:t>
      </w:r>
      <w:proofErr w:type="spellEnd"/>
      <w:r w:rsidRPr="00445D85">
        <w:rPr>
          <w:rFonts w:eastAsia="SimSun"/>
          <w:lang w:eastAsia="zh-CN"/>
        </w:rPr>
        <w:t xml:space="preserve"> Ltd.</w:t>
      </w:r>
    </w:p>
    <w:p w:rsidR="003D4F2C" w:rsidRPr="00445D85" w:rsidRDefault="003D4F2C" w:rsidP="003D4F2C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SimSun"/>
          <w:lang w:eastAsia="zh-CN"/>
        </w:rPr>
      </w:pPr>
      <w:r w:rsidRPr="00445D85">
        <w:rPr>
          <w:rFonts w:eastAsia="SimSun"/>
          <w:lang w:eastAsia="zh-CN"/>
        </w:rPr>
        <w:t xml:space="preserve">1-10 </w:t>
      </w:r>
      <w:proofErr w:type="spellStart"/>
      <w:r w:rsidRPr="00445D85">
        <w:rPr>
          <w:rFonts w:eastAsia="SimSun"/>
          <w:lang w:eastAsia="zh-CN"/>
        </w:rPr>
        <w:t>Constantinoupoleos</w:t>
      </w:r>
      <w:proofErr w:type="spellEnd"/>
      <w:r w:rsidRPr="00445D85">
        <w:rPr>
          <w:rFonts w:eastAsia="SimSun"/>
          <w:lang w:eastAsia="zh-CN"/>
        </w:rPr>
        <w:t xml:space="preserve"> </w:t>
      </w:r>
      <w:proofErr w:type="spellStart"/>
      <w:r w:rsidRPr="00445D85">
        <w:rPr>
          <w:rFonts w:eastAsia="SimSun"/>
          <w:lang w:eastAsia="zh-CN"/>
        </w:rPr>
        <w:t>Street</w:t>
      </w:r>
      <w:proofErr w:type="spellEnd"/>
    </w:p>
    <w:p w:rsidR="003D4F2C" w:rsidRPr="00445D85" w:rsidRDefault="003D4F2C" w:rsidP="003D4F2C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SimSun"/>
          <w:lang w:eastAsia="zh-CN"/>
        </w:rPr>
      </w:pPr>
      <w:r w:rsidRPr="00445D85">
        <w:rPr>
          <w:rFonts w:eastAsia="SimSun"/>
          <w:lang w:eastAsia="zh-CN"/>
        </w:rPr>
        <w:t xml:space="preserve">3011 </w:t>
      </w:r>
      <w:proofErr w:type="spellStart"/>
      <w:r w:rsidRPr="00445D85">
        <w:rPr>
          <w:rFonts w:eastAsia="SimSun"/>
          <w:lang w:eastAsia="zh-CN"/>
        </w:rPr>
        <w:t>Limassol</w:t>
      </w:r>
      <w:proofErr w:type="spellEnd"/>
    </w:p>
    <w:p w:rsidR="003D4F2C" w:rsidRPr="00445D85" w:rsidRDefault="003D4F2C" w:rsidP="003D4F2C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SimSun"/>
          <w:lang w:eastAsia="zh-CN"/>
        </w:rPr>
      </w:pPr>
      <w:r w:rsidRPr="00445D85">
        <w:rPr>
          <w:rFonts w:eastAsia="SimSun"/>
          <w:lang w:eastAsia="zh-CN"/>
        </w:rPr>
        <w:t>Kipras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4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i/>
          <w:szCs w:val="24"/>
          <w:lang w:eastAsia="zh-CN"/>
        </w:rPr>
      </w:pPr>
      <w:r w:rsidRPr="00445D85">
        <w:rPr>
          <w:rFonts w:eastAsia="SimSun"/>
          <w:i/>
          <w:szCs w:val="24"/>
          <w:lang w:eastAsia="zh-CN"/>
        </w:rPr>
        <w:t>Gamintojas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</w:rPr>
      </w:pPr>
      <w:proofErr w:type="spellStart"/>
      <w:r w:rsidRPr="00445D85">
        <w:rPr>
          <w:rFonts w:eastAsia="SimSun"/>
          <w:szCs w:val="22"/>
        </w:rPr>
        <w:t>Medochemie</w:t>
      </w:r>
      <w:proofErr w:type="spellEnd"/>
      <w:r w:rsidRPr="00445D85">
        <w:rPr>
          <w:rFonts w:eastAsia="SimSun"/>
          <w:szCs w:val="22"/>
        </w:rPr>
        <w:t xml:space="preserve"> Ltd. 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</w:rPr>
      </w:pPr>
      <w:r w:rsidRPr="00445D85">
        <w:rPr>
          <w:rFonts w:eastAsia="SimSun"/>
          <w:szCs w:val="22"/>
        </w:rPr>
        <w:t xml:space="preserve">48 </w:t>
      </w:r>
      <w:proofErr w:type="spellStart"/>
      <w:r w:rsidRPr="00445D85">
        <w:rPr>
          <w:rFonts w:eastAsia="SimSun"/>
          <w:szCs w:val="22"/>
        </w:rPr>
        <w:t>Iapetou</w:t>
      </w:r>
      <w:proofErr w:type="spellEnd"/>
      <w:r w:rsidRPr="00445D85">
        <w:rPr>
          <w:rFonts w:eastAsia="SimSun"/>
          <w:szCs w:val="22"/>
        </w:rPr>
        <w:t xml:space="preserve"> </w:t>
      </w:r>
      <w:proofErr w:type="spellStart"/>
      <w:r w:rsidRPr="00445D85">
        <w:rPr>
          <w:rFonts w:eastAsia="SimSun"/>
          <w:szCs w:val="22"/>
        </w:rPr>
        <w:t>Street</w:t>
      </w:r>
      <w:proofErr w:type="spellEnd"/>
      <w:r w:rsidRPr="00445D85">
        <w:rPr>
          <w:rFonts w:eastAsia="SimSun"/>
          <w:szCs w:val="22"/>
        </w:rPr>
        <w:t xml:space="preserve">, </w:t>
      </w:r>
      <w:proofErr w:type="spellStart"/>
      <w:r w:rsidRPr="00445D85">
        <w:rPr>
          <w:rFonts w:eastAsia="SimSun"/>
          <w:szCs w:val="22"/>
        </w:rPr>
        <w:t>Agios</w:t>
      </w:r>
      <w:proofErr w:type="spellEnd"/>
      <w:r w:rsidRPr="00445D85">
        <w:rPr>
          <w:rFonts w:eastAsia="SimSun"/>
          <w:szCs w:val="22"/>
        </w:rPr>
        <w:t xml:space="preserve"> </w:t>
      </w:r>
      <w:proofErr w:type="spellStart"/>
      <w:r w:rsidRPr="00445D85">
        <w:rPr>
          <w:rFonts w:eastAsia="SimSun"/>
          <w:szCs w:val="22"/>
        </w:rPr>
        <w:t>Athanassios</w:t>
      </w:r>
      <w:proofErr w:type="spellEnd"/>
      <w:r w:rsidRPr="00445D85">
        <w:rPr>
          <w:rFonts w:eastAsia="SimSun"/>
          <w:szCs w:val="22"/>
        </w:rPr>
        <w:t xml:space="preserve"> </w:t>
      </w:r>
      <w:proofErr w:type="spellStart"/>
      <w:r w:rsidRPr="00445D85">
        <w:rPr>
          <w:rFonts w:eastAsia="SimSun"/>
          <w:szCs w:val="22"/>
        </w:rPr>
        <w:t>Industrial</w:t>
      </w:r>
      <w:proofErr w:type="spellEnd"/>
      <w:r w:rsidRPr="00445D85">
        <w:rPr>
          <w:rFonts w:eastAsia="SimSun"/>
          <w:szCs w:val="22"/>
        </w:rPr>
        <w:t xml:space="preserve"> </w:t>
      </w:r>
      <w:proofErr w:type="spellStart"/>
      <w:r w:rsidRPr="00445D85">
        <w:rPr>
          <w:rFonts w:eastAsia="SimSun"/>
          <w:szCs w:val="22"/>
        </w:rPr>
        <w:t>Area</w:t>
      </w:r>
      <w:proofErr w:type="spellEnd"/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</w:rPr>
      </w:pPr>
      <w:r w:rsidRPr="00445D85">
        <w:rPr>
          <w:rFonts w:eastAsia="SimSun"/>
          <w:szCs w:val="22"/>
        </w:rPr>
        <w:t xml:space="preserve">4101 </w:t>
      </w:r>
      <w:proofErr w:type="spellStart"/>
      <w:r w:rsidRPr="00445D85">
        <w:rPr>
          <w:rFonts w:eastAsia="SimSun"/>
          <w:szCs w:val="22"/>
        </w:rPr>
        <w:t>Agios</w:t>
      </w:r>
      <w:proofErr w:type="spellEnd"/>
      <w:r w:rsidRPr="00445D85">
        <w:rPr>
          <w:rFonts w:eastAsia="SimSun"/>
          <w:szCs w:val="22"/>
        </w:rPr>
        <w:t xml:space="preserve"> </w:t>
      </w:r>
      <w:proofErr w:type="spellStart"/>
      <w:r w:rsidRPr="00445D85">
        <w:rPr>
          <w:rFonts w:eastAsia="SimSun"/>
          <w:szCs w:val="22"/>
        </w:rPr>
        <w:t>Athanassios</w:t>
      </w:r>
      <w:proofErr w:type="spellEnd"/>
      <w:r w:rsidRPr="00445D85">
        <w:rPr>
          <w:rFonts w:eastAsia="SimSun"/>
          <w:szCs w:val="22"/>
        </w:rPr>
        <w:t xml:space="preserve">, </w:t>
      </w:r>
      <w:proofErr w:type="spellStart"/>
      <w:r w:rsidRPr="00445D85">
        <w:rPr>
          <w:rFonts w:eastAsia="SimSun"/>
          <w:szCs w:val="22"/>
        </w:rPr>
        <w:t>Limassol</w:t>
      </w:r>
      <w:proofErr w:type="spellEnd"/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2"/>
        </w:rPr>
      </w:pPr>
      <w:r w:rsidRPr="00445D85">
        <w:rPr>
          <w:rFonts w:eastAsia="SimSun"/>
          <w:szCs w:val="22"/>
        </w:rPr>
        <w:t>Kipras</w:t>
      </w: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4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4"/>
          <w:lang w:eastAsia="zh-CN"/>
        </w:rPr>
      </w:pPr>
      <w:r w:rsidRPr="00445D85">
        <w:rPr>
          <w:rFonts w:eastAsia="SimSun"/>
          <w:szCs w:val="24"/>
          <w:lang w:eastAsia="zh-CN"/>
        </w:rPr>
        <w:t>Jeigu apie šį vaistą norite sužinoti daugiau, kreipkitės į vietinį registruotojo atstovą.</w:t>
      </w:r>
    </w:p>
    <w:p w:rsidR="003D4F2C" w:rsidRPr="00445D85" w:rsidRDefault="003D4F2C" w:rsidP="003D4F2C">
      <w:pPr>
        <w:rPr>
          <w:rFonts w:eastAsia="SimSun"/>
          <w:szCs w:val="24"/>
          <w:lang w:eastAsia="zh-CN"/>
        </w:rPr>
      </w:pPr>
    </w:p>
    <w:p w:rsidR="003D4F2C" w:rsidRPr="00D90279" w:rsidRDefault="003D4F2C" w:rsidP="003D4F2C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UAB „</w:t>
      </w:r>
      <w:proofErr w:type="spellStart"/>
      <w:r w:rsidRPr="00D90279">
        <w:rPr>
          <w:color w:val="000000" w:themeColor="text1"/>
          <w:szCs w:val="22"/>
        </w:rPr>
        <w:t>Medochemie</w:t>
      </w:r>
      <w:proofErr w:type="spellEnd"/>
      <w:r w:rsidRPr="00D90279">
        <w:rPr>
          <w:color w:val="000000" w:themeColor="text1"/>
          <w:szCs w:val="22"/>
        </w:rPr>
        <w:t xml:space="preserve"> Lithuania“</w:t>
      </w:r>
    </w:p>
    <w:p w:rsidR="003D4F2C" w:rsidRPr="00D90279" w:rsidRDefault="003D4F2C" w:rsidP="003D4F2C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Gintaro 9-36</w:t>
      </w:r>
    </w:p>
    <w:p w:rsidR="003D4F2C" w:rsidRPr="00D90279" w:rsidRDefault="003D4F2C" w:rsidP="003D4F2C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LT – 47198 Kaunas</w:t>
      </w:r>
    </w:p>
    <w:p w:rsidR="003D4F2C" w:rsidRPr="00D90279" w:rsidRDefault="003D4F2C" w:rsidP="003D4F2C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Tel. +370 37 338358</w:t>
      </w:r>
    </w:p>
    <w:p w:rsidR="003D4F2C" w:rsidRPr="00445D85" w:rsidRDefault="003D4F2C" w:rsidP="003D4F2C">
      <w:pPr>
        <w:tabs>
          <w:tab w:val="left" w:pos="567"/>
        </w:tabs>
        <w:spacing w:line="260" w:lineRule="exact"/>
        <w:rPr>
          <w:rFonts w:eastAsia="SimSun"/>
          <w:szCs w:val="22"/>
          <w:lang w:eastAsia="zh-CN"/>
        </w:rPr>
      </w:pPr>
      <w:r w:rsidRPr="00D90279">
        <w:rPr>
          <w:color w:val="000000" w:themeColor="text1"/>
          <w:szCs w:val="22"/>
        </w:rPr>
        <w:t xml:space="preserve">El. paštas: </w:t>
      </w:r>
      <w:hyperlink r:id="rId8" w:history="1">
        <w:r w:rsidRPr="00707EA6">
          <w:rPr>
            <w:rStyle w:val="Hipersaitas"/>
            <w:szCs w:val="22"/>
          </w:rPr>
          <w:t>lithuania@medochemie.com</w:t>
        </w:r>
      </w:hyperlink>
    </w:p>
    <w:p w:rsidR="003D4F2C" w:rsidRPr="00445D85" w:rsidRDefault="003D4F2C" w:rsidP="003D4F2C">
      <w:pPr>
        <w:numPr>
          <w:ilvl w:val="12"/>
          <w:numId w:val="0"/>
        </w:numPr>
        <w:ind w:right="-2"/>
        <w:rPr>
          <w:rFonts w:eastAsia="SimSun"/>
          <w:szCs w:val="24"/>
          <w:lang w:eastAsia="zh-CN"/>
        </w:rPr>
      </w:pPr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highlight w:val="lightGray"/>
          <w:lang w:eastAsia="en-US"/>
        </w:rPr>
      </w:pPr>
      <w:r w:rsidRPr="0064522A">
        <w:rPr>
          <w:b/>
          <w:snapToGrid w:val="0"/>
          <w:highlight w:val="lightGray"/>
          <w:lang w:eastAsia="en-US"/>
        </w:rPr>
        <w:t>Šis vaistas Europos ekonominės erdvės valstybėse</w:t>
      </w:r>
      <w:r w:rsidRPr="00F20C09">
        <w:rPr>
          <w:b/>
          <w:snapToGrid w:val="0"/>
          <w:lang w:eastAsia="en-US"/>
        </w:rPr>
        <w:t xml:space="preserve"> </w:t>
      </w:r>
      <w:r w:rsidRPr="0064522A">
        <w:rPr>
          <w:b/>
          <w:snapToGrid w:val="0"/>
          <w:highlight w:val="lightGray"/>
          <w:lang w:eastAsia="en-US"/>
        </w:rPr>
        <w:t>narėse registruotas tokiais pavadinimais</w:t>
      </w:r>
      <w:r w:rsidRPr="0064522A">
        <w:rPr>
          <w:snapToGrid w:val="0"/>
          <w:highlight w:val="lightGray"/>
          <w:lang w:eastAsia="en-US"/>
        </w:rPr>
        <w:t>:</w:t>
      </w:r>
    </w:p>
    <w:p w:rsidR="003D4F2C" w:rsidRPr="0064522A" w:rsidRDefault="003D4F2C" w:rsidP="003D4F2C">
      <w:pPr>
        <w:tabs>
          <w:tab w:val="left" w:pos="567"/>
        </w:tabs>
        <w:spacing w:line="260" w:lineRule="exact"/>
        <w:ind w:left="567" w:hanging="567"/>
        <w:rPr>
          <w:snapToGrid w:val="0"/>
          <w:highlight w:val="lightGray"/>
          <w:lang w:eastAsia="en-US"/>
        </w:rPr>
      </w:pPr>
      <w:r>
        <w:rPr>
          <w:snapToGrid w:val="0"/>
          <w:highlight w:val="lightGray"/>
          <w:lang w:eastAsia="en-US"/>
        </w:rPr>
        <w:t>Švedija</w:t>
      </w:r>
      <w:r>
        <w:rPr>
          <w:snapToGrid w:val="0"/>
          <w:highlight w:val="lightGray"/>
          <w:lang w:eastAsia="en-US"/>
        </w:rPr>
        <w:tab/>
      </w:r>
      <w:r w:rsidRPr="0064522A">
        <w:rPr>
          <w:snapToGrid w:val="0"/>
          <w:highlight w:val="lightGray"/>
          <w:lang w:eastAsia="en-US"/>
        </w:rPr>
        <w:t xml:space="preserve">FERANT 250 </w:t>
      </w:r>
      <w:proofErr w:type="spellStart"/>
      <w:r w:rsidRPr="0064522A">
        <w:rPr>
          <w:snapToGrid w:val="0"/>
          <w:highlight w:val="lightGray"/>
          <w:lang w:eastAsia="en-US"/>
        </w:rPr>
        <w:t>mikrogram</w:t>
      </w:r>
      <w:proofErr w:type="spellEnd"/>
      <w:r w:rsidRPr="0064522A">
        <w:rPr>
          <w:snapToGrid w:val="0"/>
          <w:highlight w:val="lightGray"/>
          <w:lang w:eastAsia="en-US"/>
        </w:rPr>
        <w:t xml:space="preserve"> </w:t>
      </w:r>
      <w:proofErr w:type="spellStart"/>
      <w:r w:rsidRPr="0064522A">
        <w:rPr>
          <w:snapToGrid w:val="0"/>
          <w:highlight w:val="lightGray"/>
          <w:lang w:eastAsia="en-US"/>
        </w:rPr>
        <w:t>injektionsvätska</w:t>
      </w:r>
      <w:proofErr w:type="spellEnd"/>
      <w:r w:rsidRPr="0064522A">
        <w:rPr>
          <w:snapToGrid w:val="0"/>
          <w:highlight w:val="lightGray"/>
          <w:lang w:eastAsia="en-US"/>
        </w:rPr>
        <w:t xml:space="preserve"> </w:t>
      </w:r>
      <w:proofErr w:type="spellStart"/>
      <w:r w:rsidRPr="0064522A">
        <w:rPr>
          <w:snapToGrid w:val="0"/>
          <w:highlight w:val="lightGray"/>
          <w:lang w:eastAsia="en-US"/>
        </w:rPr>
        <w:t>lösning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 w:rsidRPr="0064522A">
        <w:rPr>
          <w:rFonts w:eastAsia="SimSun"/>
          <w:highlight w:val="lightGray"/>
          <w:lang w:eastAsia="zh-CN"/>
        </w:rPr>
        <w:t>Bulgarija</w:t>
      </w:r>
      <w:r w:rsidRPr="0064522A">
        <w:rPr>
          <w:rFonts w:eastAsia="SimSun"/>
          <w:highlight w:val="lightGray"/>
          <w:lang w:eastAsia="zh-CN"/>
        </w:rPr>
        <w:tab/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микрограма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инжекционен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разтвор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>
        <w:rPr>
          <w:rFonts w:eastAsia="SimSun"/>
          <w:highlight w:val="lightGray"/>
          <w:lang w:eastAsia="zh-CN"/>
        </w:rPr>
        <w:t>Kipras</w:t>
      </w:r>
      <w:r>
        <w:rPr>
          <w:rFonts w:eastAsia="SimSun"/>
          <w:highlight w:val="lightGray"/>
          <w:lang w:eastAsia="zh-CN"/>
        </w:rPr>
        <w:tab/>
      </w:r>
      <w:r w:rsidRPr="0064522A">
        <w:rPr>
          <w:rFonts w:eastAsia="SimSun"/>
          <w:highlight w:val="lightGray"/>
          <w:lang w:eastAsia="zh-CN"/>
        </w:rPr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μικρογρ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αμμάρια </w:t>
      </w:r>
      <w:proofErr w:type="spellStart"/>
      <w:r w:rsidRPr="0064522A">
        <w:rPr>
          <w:rFonts w:eastAsia="SimSun"/>
          <w:highlight w:val="lightGray"/>
          <w:lang w:eastAsia="zh-CN"/>
        </w:rPr>
        <w:t>eνέσιμο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διάλυμ</w:t>
      </w:r>
      <w:proofErr w:type="spellEnd"/>
      <w:r w:rsidRPr="0064522A">
        <w:rPr>
          <w:rFonts w:eastAsia="SimSun"/>
          <w:highlight w:val="lightGray"/>
          <w:lang w:eastAsia="zh-CN"/>
        </w:rPr>
        <w:t>α</w:t>
      </w:r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>
        <w:rPr>
          <w:rFonts w:eastAsia="SimSun"/>
          <w:highlight w:val="lightGray"/>
          <w:lang w:eastAsia="zh-CN"/>
        </w:rPr>
        <w:t>Čekija</w:t>
      </w:r>
      <w:r>
        <w:rPr>
          <w:rFonts w:eastAsia="SimSun"/>
          <w:highlight w:val="lightGray"/>
          <w:lang w:eastAsia="zh-CN"/>
        </w:rPr>
        <w:tab/>
      </w:r>
      <w:r w:rsidRPr="0036301B">
        <w:rPr>
          <w:rFonts w:eastAsia="SimSun"/>
          <w:highlight w:val="lightGray"/>
          <w:lang w:eastAsia="zh-CN"/>
        </w:rPr>
        <w:t>FERANT</w:t>
      </w:r>
      <w:r w:rsidRPr="0064522A">
        <w:rPr>
          <w:rFonts w:eastAsia="SimSun"/>
          <w:highlight w:val="lightGray"/>
          <w:lang w:eastAsia="zh-CN"/>
        </w:rPr>
        <w:t xml:space="preserve"> 250 </w:t>
      </w:r>
      <w:proofErr w:type="spellStart"/>
      <w:r w:rsidRPr="0064522A">
        <w:rPr>
          <w:rFonts w:eastAsia="SimSun"/>
          <w:highlight w:val="lightGray"/>
          <w:lang w:eastAsia="zh-CN"/>
        </w:rPr>
        <w:t>mikrogramů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injekční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roztok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 w:rsidRPr="0064522A">
        <w:rPr>
          <w:rFonts w:eastAsia="SimSun"/>
          <w:highlight w:val="lightGray"/>
          <w:lang w:eastAsia="zh-CN"/>
        </w:rPr>
        <w:t>Kroatija</w:t>
      </w:r>
      <w:r w:rsidRPr="0064522A">
        <w:rPr>
          <w:rFonts w:eastAsia="SimSun"/>
          <w:highlight w:val="lightGray"/>
          <w:lang w:eastAsia="zh-CN"/>
        </w:rPr>
        <w:tab/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mikrograma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otopina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za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injekciju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>
        <w:rPr>
          <w:rFonts w:eastAsia="SimSun"/>
          <w:highlight w:val="lightGray"/>
          <w:lang w:eastAsia="zh-CN"/>
        </w:rPr>
        <w:t>Estija</w:t>
      </w:r>
      <w:r>
        <w:rPr>
          <w:rFonts w:eastAsia="SimSun"/>
          <w:highlight w:val="lightGray"/>
          <w:lang w:eastAsia="zh-CN"/>
        </w:rPr>
        <w:tab/>
      </w:r>
      <w:r>
        <w:rPr>
          <w:rFonts w:eastAsia="SimSun"/>
          <w:highlight w:val="lightGray"/>
          <w:lang w:eastAsia="zh-CN"/>
        </w:rPr>
        <w:tab/>
      </w:r>
      <w:r w:rsidRPr="0064522A">
        <w:rPr>
          <w:rFonts w:eastAsia="SimSun"/>
          <w:highlight w:val="lightGray"/>
          <w:lang w:eastAsia="zh-CN"/>
        </w:rPr>
        <w:t>FERANT</w:t>
      </w:r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>
        <w:rPr>
          <w:rFonts w:eastAsia="SimSun"/>
          <w:highlight w:val="lightGray"/>
          <w:lang w:eastAsia="zh-CN"/>
        </w:rPr>
        <w:t>Lietuva</w:t>
      </w:r>
      <w:r>
        <w:rPr>
          <w:rFonts w:eastAsia="SimSun"/>
          <w:highlight w:val="lightGray"/>
          <w:lang w:eastAsia="zh-CN"/>
        </w:rPr>
        <w:tab/>
      </w:r>
      <w:r w:rsidRPr="0064522A">
        <w:rPr>
          <w:rFonts w:eastAsia="SimSun"/>
          <w:highlight w:val="lightGray"/>
          <w:lang w:eastAsia="zh-CN"/>
        </w:rPr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mikrogramų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injekcinis tirpalas</w:t>
      </w:r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>
        <w:rPr>
          <w:rFonts w:eastAsia="SimSun"/>
          <w:highlight w:val="lightGray"/>
          <w:lang w:eastAsia="zh-CN"/>
        </w:rPr>
        <w:t>Latvija</w:t>
      </w:r>
      <w:r>
        <w:rPr>
          <w:rFonts w:eastAsia="SimSun"/>
          <w:highlight w:val="lightGray"/>
          <w:lang w:eastAsia="zh-CN"/>
        </w:rPr>
        <w:tab/>
      </w:r>
      <w:r w:rsidRPr="0064522A">
        <w:rPr>
          <w:rFonts w:eastAsia="SimSun"/>
          <w:highlight w:val="lightGray"/>
          <w:lang w:eastAsia="zh-CN"/>
        </w:rPr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mikrogrami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šķīdums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injekcijām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>
        <w:rPr>
          <w:rFonts w:eastAsia="SimSun"/>
          <w:highlight w:val="lightGray"/>
          <w:lang w:eastAsia="zh-CN"/>
        </w:rPr>
        <w:t>Malta</w:t>
      </w:r>
      <w:r>
        <w:rPr>
          <w:rFonts w:eastAsia="SimSun"/>
          <w:highlight w:val="lightGray"/>
          <w:lang w:eastAsia="zh-CN"/>
        </w:rPr>
        <w:tab/>
      </w:r>
      <w:r>
        <w:rPr>
          <w:rFonts w:eastAsia="SimSun"/>
          <w:highlight w:val="lightGray"/>
          <w:lang w:eastAsia="zh-CN"/>
        </w:rPr>
        <w:tab/>
      </w:r>
      <w:r w:rsidRPr="0064522A">
        <w:rPr>
          <w:rFonts w:eastAsia="SimSun"/>
          <w:highlight w:val="lightGray"/>
          <w:lang w:eastAsia="zh-CN"/>
        </w:rPr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micrograms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solution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for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injection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 w:rsidRPr="0064522A">
        <w:rPr>
          <w:rFonts w:eastAsia="SimSun"/>
          <w:highlight w:val="lightGray"/>
          <w:lang w:eastAsia="zh-CN"/>
        </w:rPr>
        <w:t>Rumunija</w:t>
      </w:r>
      <w:r w:rsidRPr="0064522A">
        <w:rPr>
          <w:rFonts w:eastAsia="SimSun"/>
          <w:highlight w:val="lightGray"/>
          <w:lang w:eastAsia="zh-CN"/>
        </w:rPr>
        <w:tab/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micrograme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soluţie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injectabilă</w:t>
      </w:r>
      <w:proofErr w:type="spellEnd"/>
    </w:p>
    <w:p w:rsidR="003D4F2C" w:rsidRPr="0064522A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highlight w:val="lightGray"/>
          <w:lang w:eastAsia="zh-CN"/>
        </w:rPr>
      </w:pPr>
      <w:r w:rsidRPr="0064522A">
        <w:rPr>
          <w:rFonts w:eastAsia="SimSun"/>
          <w:highlight w:val="lightGray"/>
          <w:lang w:eastAsia="zh-CN"/>
        </w:rPr>
        <w:t>Slovakija</w:t>
      </w:r>
      <w:r w:rsidRPr="0064522A">
        <w:rPr>
          <w:rFonts w:eastAsia="SimSun"/>
          <w:highlight w:val="lightGray"/>
          <w:lang w:eastAsia="zh-CN"/>
        </w:rPr>
        <w:tab/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mikrogramov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injekčný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roztok</w:t>
      </w:r>
      <w:proofErr w:type="spellEnd"/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  <w:r w:rsidRPr="0064522A">
        <w:rPr>
          <w:rFonts w:eastAsia="SimSun"/>
          <w:highlight w:val="lightGray"/>
          <w:lang w:eastAsia="zh-CN"/>
        </w:rPr>
        <w:t>Graikija</w:t>
      </w:r>
      <w:r w:rsidRPr="0064522A">
        <w:rPr>
          <w:rFonts w:eastAsia="SimSun"/>
          <w:highlight w:val="lightGray"/>
          <w:lang w:eastAsia="zh-CN"/>
        </w:rPr>
        <w:tab/>
        <w:t xml:space="preserve">FERANT 250 </w:t>
      </w:r>
      <w:proofErr w:type="spellStart"/>
      <w:r w:rsidRPr="0064522A">
        <w:rPr>
          <w:rFonts w:eastAsia="SimSun"/>
          <w:highlight w:val="lightGray"/>
          <w:lang w:eastAsia="zh-CN"/>
        </w:rPr>
        <w:t>μικρογρ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αμμάρια </w:t>
      </w:r>
      <w:proofErr w:type="spellStart"/>
      <w:r w:rsidRPr="0064522A">
        <w:rPr>
          <w:rFonts w:eastAsia="SimSun"/>
          <w:highlight w:val="lightGray"/>
          <w:lang w:eastAsia="zh-CN"/>
        </w:rPr>
        <w:t>eνέσιμο</w:t>
      </w:r>
      <w:proofErr w:type="spellEnd"/>
      <w:r w:rsidRPr="0064522A">
        <w:rPr>
          <w:rFonts w:eastAsia="SimSun"/>
          <w:highlight w:val="lightGray"/>
          <w:lang w:eastAsia="zh-CN"/>
        </w:rPr>
        <w:t xml:space="preserve"> </w:t>
      </w:r>
      <w:proofErr w:type="spellStart"/>
      <w:r w:rsidRPr="0064522A">
        <w:rPr>
          <w:rFonts w:eastAsia="SimSun"/>
          <w:highlight w:val="lightGray"/>
          <w:lang w:eastAsia="zh-CN"/>
        </w:rPr>
        <w:t>διάλυμ</w:t>
      </w:r>
      <w:proofErr w:type="spellEnd"/>
      <w:r w:rsidRPr="0064522A">
        <w:rPr>
          <w:rFonts w:eastAsia="SimSun"/>
          <w:highlight w:val="lightGray"/>
          <w:lang w:eastAsia="zh-CN"/>
        </w:rPr>
        <w:t>α</w:t>
      </w:r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outlineLvl w:val="0"/>
        <w:rPr>
          <w:rFonts w:eastAsia="SimSun"/>
          <w:lang w:eastAsia="zh-CN"/>
        </w:rPr>
      </w:pPr>
      <w:r w:rsidRPr="00445D85">
        <w:rPr>
          <w:rFonts w:eastAsia="SimSun"/>
          <w:b/>
          <w:bCs/>
          <w:lang w:eastAsia="zh-CN"/>
        </w:rPr>
        <w:t xml:space="preserve">Šis pakuotės </w:t>
      </w:r>
      <w:r w:rsidRPr="00445D85">
        <w:rPr>
          <w:rFonts w:eastAsia="SimSun"/>
          <w:b/>
          <w:lang w:eastAsia="zh-CN"/>
        </w:rPr>
        <w:t xml:space="preserve">lapelis paskutinį kartą peržiūrėtas </w:t>
      </w:r>
      <w:r>
        <w:rPr>
          <w:rFonts w:eastAsia="SimSun"/>
          <w:b/>
          <w:lang w:eastAsia="zh-CN"/>
        </w:rPr>
        <w:t>2021-11-04.</w:t>
      </w:r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iCs/>
          <w:highlight w:val="yellow"/>
          <w:lang w:eastAsia="zh-CN"/>
        </w:rPr>
      </w:pPr>
    </w:p>
    <w:p w:rsidR="003D4F2C" w:rsidRPr="00445D85" w:rsidRDefault="003D4F2C" w:rsidP="003D4F2C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  <w:szCs w:val="24"/>
          <w:lang w:eastAsia="zh-CN"/>
        </w:rPr>
      </w:pPr>
      <w:r w:rsidRPr="00445D85">
        <w:rPr>
          <w:rFonts w:eastAsia="SimSun"/>
          <w:lang w:eastAsia="zh-CN"/>
        </w:rPr>
        <w:t xml:space="preserve">Išsami informacija apie šį </w:t>
      </w:r>
      <w:r w:rsidRPr="00445D85">
        <w:rPr>
          <w:rFonts w:eastAsia="SimSun"/>
          <w:szCs w:val="24"/>
          <w:lang w:eastAsia="zh-CN"/>
        </w:rPr>
        <w:t>vaistą</w:t>
      </w:r>
      <w:r w:rsidRPr="00445D85">
        <w:rPr>
          <w:rFonts w:eastAsia="SimSun"/>
          <w:lang w:eastAsia="zh-CN"/>
        </w:rPr>
        <w:t xml:space="preserve"> pateikiama Valstybinės vaistų kontrolės tarnybos prie Lietuvos Respublikos sveikatos apsaugos ministerijos tinklalapyje</w:t>
      </w:r>
      <w:r w:rsidRPr="00445D85">
        <w:rPr>
          <w:rFonts w:eastAsia="SimSun"/>
          <w:i/>
          <w:szCs w:val="24"/>
          <w:lang w:eastAsia="zh-CN"/>
        </w:rPr>
        <w:t xml:space="preserve"> </w:t>
      </w:r>
      <w:hyperlink r:id="rId9" w:history="1">
        <w:r w:rsidRPr="00445D85">
          <w:rPr>
            <w:rFonts w:eastAsia="SimSun"/>
            <w:color w:val="0000FF"/>
            <w:u w:val="single"/>
            <w:lang w:eastAsia="zh-CN"/>
          </w:rPr>
          <w:t>http://www.vvkt.lt/</w:t>
        </w:r>
      </w:hyperlink>
      <w:r w:rsidRPr="00445D85">
        <w:rPr>
          <w:rFonts w:eastAsia="SimSun"/>
          <w:lang w:eastAsia="zh-CN"/>
        </w:rPr>
        <w:t>.</w:t>
      </w:r>
    </w:p>
    <w:p w:rsidR="003D4F2C" w:rsidRPr="00445D85" w:rsidRDefault="003D4F2C" w:rsidP="003D4F2C">
      <w:pPr>
        <w:rPr>
          <w:rFonts w:eastAsia="SimSun"/>
          <w:color w:val="0000FF"/>
          <w:szCs w:val="22"/>
          <w:lang w:eastAsia="en-US"/>
        </w:rPr>
      </w:pPr>
    </w:p>
    <w:p w:rsidR="003D4F2C" w:rsidRPr="00445D85" w:rsidRDefault="003D4F2C" w:rsidP="003D4F2C">
      <w:pPr>
        <w:rPr>
          <w:rFonts w:eastAsia="SimSun"/>
        </w:rPr>
      </w:pPr>
    </w:p>
    <w:p w:rsidR="003D4F2C" w:rsidRDefault="003D4F2C" w:rsidP="003D4F2C">
      <w:bookmarkStart w:id="12" w:name="_GoBack"/>
      <w:bookmarkEnd w:id="12"/>
    </w:p>
    <w:p w:rsidR="003D4F2C" w:rsidRDefault="003D4F2C" w:rsidP="003D4F2C"/>
    <w:p w:rsidR="009041DB" w:rsidRDefault="009041DB"/>
    <w:sectPr w:rsidR="009041DB" w:rsidSect="003D4F2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27FAE"/>
    <w:multiLevelType w:val="hybridMultilevel"/>
    <w:tmpl w:val="F18C0F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3A56"/>
    <w:multiLevelType w:val="hybridMultilevel"/>
    <w:tmpl w:val="B022BF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6E60"/>
    <w:multiLevelType w:val="hybridMultilevel"/>
    <w:tmpl w:val="47223CF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1D2"/>
    <w:multiLevelType w:val="hybridMultilevel"/>
    <w:tmpl w:val="107248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24B2"/>
    <w:multiLevelType w:val="hybridMultilevel"/>
    <w:tmpl w:val="E3143C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F5AD1"/>
    <w:multiLevelType w:val="hybridMultilevel"/>
    <w:tmpl w:val="A4D62CB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3840"/>
    <w:multiLevelType w:val="hybridMultilevel"/>
    <w:tmpl w:val="3D5EAD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59D2"/>
    <w:multiLevelType w:val="hybridMultilevel"/>
    <w:tmpl w:val="34EA74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473A8"/>
    <w:multiLevelType w:val="hybridMultilevel"/>
    <w:tmpl w:val="9F1698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00A36"/>
    <w:multiLevelType w:val="hybridMultilevel"/>
    <w:tmpl w:val="FBA23A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64194"/>
    <w:multiLevelType w:val="hybridMultilevel"/>
    <w:tmpl w:val="0038CBC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B2813"/>
    <w:multiLevelType w:val="hybridMultilevel"/>
    <w:tmpl w:val="41EC8C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E1164"/>
    <w:multiLevelType w:val="hybridMultilevel"/>
    <w:tmpl w:val="DD383D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31DB7"/>
    <w:multiLevelType w:val="hybridMultilevel"/>
    <w:tmpl w:val="32FEC18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2C"/>
    <w:rsid w:val="003D4F2C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F0E5"/>
  <w15:chartTrackingRefBased/>
  <w15:docId w15:val="{4F54D6AF-673E-42EE-BDD3-E385A2E1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F2C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3D4F2C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3D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huania@medochemi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7720</Words>
  <Characters>4401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2021-11-29T12:37:00Z</dcterms:created>
  <dcterms:modified xsi:type="dcterms:W3CDTF">2021-11-29T12:38:00Z</dcterms:modified>
</cp:coreProperties>
</file>