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3901" w14:textId="77777777" w:rsidR="007251DB" w:rsidRPr="00A17EFD" w:rsidRDefault="007251DB" w:rsidP="007251DB">
      <w:pPr>
        <w:spacing w:after="0" w:line="240" w:lineRule="auto"/>
        <w:rPr>
          <w:rFonts w:ascii="Times New Roman" w:eastAsia="SimSun" w:hAnsi="Times New Roman" w:cs="Times New Roman"/>
          <w:color w:val="000000"/>
          <w:sz w:val="24"/>
          <w:szCs w:val="24"/>
          <w:lang w:val="lt-LT"/>
        </w:rPr>
      </w:pPr>
    </w:p>
    <w:p w14:paraId="0669CE75" w14:textId="77777777" w:rsidR="007251DB" w:rsidRPr="00A17EFD" w:rsidRDefault="007251DB" w:rsidP="007251DB">
      <w:pPr>
        <w:widowControl w:val="0"/>
        <w:spacing w:after="0" w:line="240" w:lineRule="auto"/>
        <w:rPr>
          <w:rFonts w:ascii="Times New Roman" w:eastAsia="Times New Roman" w:hAnsi="Times New Roman" w:cs="Times New Roman"/>
          <w:snapToGrid w:val="0"/>
          <w:color w:val="008000"/>
          <w:szCs w:val="20"/>
          <w:lang w:val="lt-LT"/>
        </w:rPr>
      </w:pPr>
    </w:p>
    <w:p w14:paraId="242211FB"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4A189BDB"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2D1FF9F3"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3EC4AD81"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1A40F99E"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9B4EE60"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D29B9C2"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4C81C00"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BE6DB49"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277243C"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FB5EBCA"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1235DA1"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4CBBAA2"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6C3CE30"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0C9F282"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E6954CB"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9E6DB58"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8799284"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AF699BC"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1749B96"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1819E9D" w14:textId="77777777" w:rsidR="007251DB" w:rsidRPr="00A17EFD" w:rsidRDefault="007251DB" w:rsidP="007251DB">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4AEADB3"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I PRIEDAS</w:t>
      </w:r>
    </w:p>
    <w:p w14:paraId="2C4A7C80" w14:textId="77777777" w:rsidR="007251DB" w:rsidRPr="00A17EFD" w:rsidRDefault="007251DB" w:rsidP="007251DB">
      <w:pPr>
        <w:pStyle w:val="Betarp"/>
        <w:jc w:val="center"/>
        <w:rPr>
          <w:rFonts w:ascii="Times New Roman" w:hAnsi="Times New Roman" w:cs="Times New Roman"/>
          <w:b/>
          <w:lang w:val="lt-LT"/>
        </w:rPr>
      </w:pPr>
    </w:p>
    <w:p w14:paraId="4097177C"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PREPARATO CHARAKTERISTIKŲ SANTRAUKA</w:t>
      </w:r>
    </w:p>
    <w:p w14:paraId="7F6CD9D8" w14:textId="77777777" w:rsidR="007251DB" w:rsidRPr="00A17EFD" w:rsidRDefault="007251DB" w:rsidP="007251DB">
      <w:pPr>
        <w:pStyle w:val="Betarp"/>
        <w:rPr>
          <w:rFonts w:ascii="Times New Roman" w:hAnsi="Times New Roman" w:cs="Times New Roman"/>
          <w:lang w:val="lt-LT"/>
        </w:rPr>
      </w:pPr>
    </w:p>
    <w:p w14:paraId="0DEE1F98" w14:textId="77777777" w:rsidR="007251DB" w:rsidRPr="00A17EFD" w:rsidRDefault="007251DB" w:rsidP="007251DB">
      <w:pPr>
        <w:jc w:val="center"/>
        <w:rPr>
          <w:rFonts w:ascii="Times New Roman" w:hAnsi="Times New Roman" w:cs="Times New Roman"/>
          <w:lang w:val="lt-LT"/>
        </w:rPr>
      </w:pPr>
      <w:r w:rsidRPr="00A17EFD">
        <w:rPr>
          <w:rFonts w:ascii="Times New Roman" w:hAnsi="Times New Roman" w:cs="Times New Roman"/>
          <w:lang w:val="lt-LT"/>
        </w:rPr>
        <w:br w:type="page"/>
      </w:r>
    </w:p>
    <w:p w14:paraId="033EC1E5" w14:textId="77777777" w:rsidR="007251DB" w:rsidRPr="00A17EFD" w:rsidRDefault="007251DB" w:rsidP="007251DB">
      <w:pPr>
        <w:pStyle w:val="Betarp"/>
        <w:numPr>
          <w:ilvl w:val="0"/>
          <w:numId w:val="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lastRenderedPageBreak/>
        <w:t>VAISTINIO PREPARATO PAVADINIMAS</w:t>
      </w:r>
    </w:p>
    <w:p w14:paraId="19A12019" w14:textId="77777777" w:rsidR="007251DB" w:rsidRPr="00A17EFD" w:rsidRDefault="007251DB" w:rsidP="007251DB">
      <w:pPr>
        <w:pStyle w:val="Betarp"/>
        <w:rPr>
          <w:rFonts w:ascii="Times New Roman" w:hAnsi="Times New Roman" w:cs="Times New Roman"/>
          <w:b/>
          <w:lang w:val="lt-LT"/>
        </w:rPr>
      </w:pPr>
    </w:p>
    <w:p w14:paraId="55591183" w14:textId="77777777" w:rsidR="007251DB" w:rsidRPr="00A17EFD" w:rsidRDefault="007251DB" w:rsidP="007251DB">
      <w:pPr>
        <w:pStyle w:val="Betarp"/>
        <w:rPr>
          <w:rFonts w:ascii="Times New Roman" w:hAnsi="Times New Roman" w:cs="Times New Roman"/>
          <w:lang w:val="lt-LT"/>
        </w:rPr>
      </w:pPr>
      <w:bookmarkStart w:id="0" w:name="_GoBack"/>
      <w:r w:rsidRPr="00A17EFD">
        <w:rPr>
          <w:rFonts w:ascii="Times New Roman" w:hAnsi="Times New Roman" w:cs="Times New Roman"/>
          <w:lang w:val="lt-LT"/>
        </w:rPr>
        <w:t xml:space="preserve">Tadalafil </w:t>
      </w:r>
      <w:bookmarkEnd w:id="0"/>
      <w:r w:rsidRPr="00A17EFD">
        <w:rPr>
          <w:rFonts w:ascii="Times New Roman" w:hAnsi="Times New Roman" w:cs="Times New Roman"/>
          <w:lang w:val="lt-LT"/>
        </w:rPr>
        <w:t>Actavis 5 mg plėvele dengtos tabletės</w:t>
      </w:r>
    </w:p>
    <w:p w14:paraId="5501A26F" w14:textId="77777777" w:rsidR="007251DB" w:rsidRPr="00A17EFD" w:rsidRDefault="007251DB" w:rsidP="007251DB">
      <w:pPr>
        <w:pStyle w:val="Betarp"/>
        <w:rPr>
          <w:rFonts w:ascii="Times New Roman" w:hAnsi="Times New Roman" w:cs="Times New Roman"/>
          <w:lang w:val="lt-LT"/>
        </w:rPr>
      </w:pPr>
    </w:p>
    <w:p w14:paraId="3AC15FFB" w14:textId="77777777" w:rsidR="007251DB" w:rsidRPr="00A17EFD" w:rsidRDefault="007251DB" w:rsidP="007251DB">
      <w:pPr>
        <w:pStyle w:val="Betarp"/>
        <w:rPr>
          <w:rFonts w:ascii="Times New Roman" w:hAnsi="Times New Roman" w:cs="Times New Roman"/>
          <w:lang w:val="lt-LT"/>
        </w:rPr>
      </w:pPr>
    </w:p>
    <w:p w14:paraId="278BE9FD" w14:textId="77777777" w:rsidR="007251DB" w:rsidRPr="00A17EFD" w:rsidRDefault="007251DB" w:rsidP="007251DB">
      <w:pPr>
        <w:pStyle w:val="Betarp"/>
        <w:numPr>
          <w:ilvl w:val="0"/>
          <w:numId w:val="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14:paraId="3D9C6587" w14:textId="77777777" w:rsidR="007251DB" w:rsidRPr="00A17EFD" w:rsidRDefault="007251DB" w:rsidP="007251DB">
      <w:pPr>
        <w:pStyle w:val="Betarp"/>
        <w:rPr>
          <w:rFonts w:ascii="Times New Roman" w:hAnsi="Times New Roman" w:cs="Times New Roman"/>
          <w:b/>
          <w:lang w:val="lt-LT"/>
        </w:rPr>
      </w:pPr>
    </w:p>
    <w:p w14:paraId="33EFC4F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Kiekvienoje tabletėje yra 5 mg tadalafilio.</w:t>
      </w:r>
    </w:p>
    <w:p w14:paraId="1064C254" w14:textId="77777777" w:rsidR="007251DB" w:rsidRPr="00A17EFD" w:rsidRDefault="007251DB" w:rsidP="007251DB">
      <w:pPr>
        <w:pStyle w:val="Betarp"/>
        <w:rPr>
          <w:rFonts w:ascii="Times New Roman" w:hAnsi="Times New Roman" w:cs="Times New Roman"/>
          <w:lang w:val="lt-LT"/>
        </w:rPr>
      </w:pPr>
    </w:p>
    <w:p w14:paraId="047FCEA3"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14:paraId="3626E69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Kiekvienoje</w:t>
      </w:r>
      <w:r w:rsidR="00B21C9B" w:rsidRPr="00A17EFD">
        <w:rPr>
          <w:rFonts w:ascii="Times New Roman" w:hAnsi="Times New Roman" w:cs="Times New Roman"/>
          <w:lang w:val="lt-LT"/>
        </w:rPr>
        <w:t xml:space="preserve"> </w:t>
      </w:r>
      <w:r w:rsidR="00B21C9B">
        <w:rPr>
          <w:rFonts w:ascii="Times New Roman" w:hAnsi="Times New Roman" w:cs="Times New Roman"/>
          <w:lang w:val="lt-LT"/>
        </w:rPr>
        <w:t>plėvele</w:t>
      </w:r>
      <w:r w:rsidRPr="00A17EFD">
        <w:rPr>
          <w:rFonts w:ascii="Times New Roman" w:hAnsi="Times New Roman" w:cs="Times New Roman"/>
          <w:lang w:val="lt-LT"/>
        </w:rPr>
        <w:t xml:space="preserve"> dengtoje tabletėje yra 123 mg laktozės (monohidrato pavidalu).</w:t>
      </w:r>
    </w:p>
    <w:p w14:paraId="0D68B1C8" w14:textId="77777777" w:rsidR="007251DB" w:rsidRPr="00A17EFD" w:rsidRDefault="007251DB" w:rsidP="007251DB">
      <w:pPr>
        <w:pStyle w:val="Betarp"/>
        <w:rPr>
          <w:rFonts w:ascii="Times New Roman" w:hAnsi="Times New Roman" w:cs="Times New Roman"/>
          <w:lang w:val="lt-LT"/>
        </w:rPr>
      </w:pPr>
    </w:p>
    <w:p w14:paraId="0478FC5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w:t>
      </w:r>
      <w:r>
        <w:rPr>
          <w:rFonts w:ascii="Times New Roman" w:hAnsi="Times New Roman" w:cs="Times New Roman"/>
          <w:lang w:val="lt-LT"/>
        </w:rPr>
        <w:t> </w:t>
      </w:r>
      <w:r w:rsidRPr="00A17EFD">
        <w:rPr>
          <w:rFonts w:ascii="Times New Roman" w:hAnsi="Times New Roman" w:cs="Times New Roman"/>
          <w:lang w:val="lt-LT"/>
        </w:rPr>
        <w:t>skyriuje.</w:t>
      </w:r>
    </w:p>
    <w:p w14:paraId="3075F977" w14:textId="77777777" w:rsidR="007251DB" w:rsidRPr="00A17EFD" w:rsidRDefault="007251DB" w:rsidP="007251DB">
      <w:pPr>
        <w:pStyle w:val="Betarp"/>
        <w:rPr>
          <w:rFonts w:ascii="Times New Roman" w:hAnsi="Times New Roman" w:cs="Times New Roman"/>
          <w:lang w:val="lt-LT"/>
        </w:rPr>
      </w:pPr>
    </w:p>
    <w:p w14:paraId="38F00BDE" w14:textId="77777777" w:rsidR="007251DB" w:rsidRPr="00A17EFD" w:rsidRDefault="007251DB" w:rsidP="007251DB">
      <w:pPr>
        <w:pStyle w:val="Betarp"/>
        <w:rPr>
          <w:rFonts w:ascii="Times New Roman" w:hAnsi="Times New Roman" w:cs="Times New Roman"/>
          <w:lang w:val="lt-LT"/>
        </w:rPr>
      </w:pPr>
    </w:p>
    <w:p w14:paraId="6C0421FB" w14:textId="77777777" w:rsidR="007251DB" w:rsidRPr="00A17EFD" w:rsidRDefault="007251DB" w:rsidP="007251DB">
      <w:pPr>
        <w:pStyle w:val="Betarp"/>
        <w:numPr>
          <w:ilvl w:val="0"/>
          <w:numId w:val="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FARMACINĖ FORMA</w:t>
      </w:r>
    </w:p>
    <w:p w14:paraId="75988E52" w14:textId="77777777" w:rsidR="007251DB" w:rsidRPr="00A17EFD" w:rsidRDefault="007251DB" w:rsidP="007251DB">
      <w:pPr>
        <w:pStyle w:val="Betarp"/>
        <w:rPr>
          <w:rFonts w:ascii="Times New Roman" w:hAnsi="Times New Roman" w:cs="Times New Roman"/>
          <w:b/>
          <w:lang w:val="lt-LT"/>
        </w:rPr>
      </w:pPr>
    </w:p>
    <w:p w14:paraId="7898CE9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Plėvele dengta tabletė</w:t>
      </w:r>
      <w:r>
        <w:rPr>
          <w:rFonts w:ascii="Times New Roman" w:hAnsi="Times New Roman" w:cs="Times New Roman"/>
          <w:lang w:val="lt-LT"/>
        </w:rPr>
        <w:t xml:space="preserve"> (tabletė)</w:t>
      </w:r>
      <w:r w:rsidRPr="00A17EFD">
        <w:rPr>
          <w:rFonts w:ascii="Times New Roman" w:hAnsi="Times New Roman" w:cs="Times New Roman"/>
          <w:lang w:val="lt-LT"/>
        </w:rPr>
        <w:t>.</w:t>
      </w:r>
    </w:p>
    <w:p w14:paraId="193B0307" w14:textId="77777777" w:rsidR="007251DB" w:rsidRDefault="007251DB" w:rsidP="007251DB">
      <w:pPr>
        <w:pStyle w:val="Betarp"/>
        <w:rPr>
          <w:rFonts w:ascii="Times New Roman" w:hAnsi="Times New Roman" w:cs="Times New Roman"/>
          <w:lang w:val="lt-LT"/>
        </w:rPr>
      </w:pPr>
    </w:p>
    <w:p w14:paraId="07EFDA9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5 mg plėvele dengtos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„5”, kita pusė lygi. Tabletės išmatavimai yra 10 mm x 6</w:t>
      </w:r>
      <w:r>
        <w:rPr>
          <w:rFonts w:ascii="Times New Roman" w:hAnsi="Times New Roman" w:cs="Times New Roman"/>
          <w:lang w:val="lt-LT"/>
        </w:rPr>
        <w:t>,</w:t>
      </w:r>
      <w:r w:rsidRPr="00A17EFD">
        <w:rPr>
          <w:rFonts w:ascii="Times New Roman" w:hAnsi="Times New Roman" w:cs="Times New Roman"/>
          <w:lang w:val="lt-LT"/>
        </w:rPr>
        <w:t>0 mm, jos storis 3,3-3,9 mm.</w:t>
      </w:r>
    </w:p>
    <w:p w14:paraId="17A2A649" w14:textId="77777777" w:rsidR="007251DB" w:rsidRPr="00A17EFD" w:rsidRDefault="007251DB" w:rsidP="007251DB">
      <w:pPr>
        <w:pStyle w:val="Betarp"/>
        <w:rPr>
          <w:rFonts w:ascii="Times New Roman" w:hAnsi="Times New Roman" w:cs="Times New Roman"/>
          <w:lang w:val="lt-LT"/>
        </w:rPr>
      </w:pPr>
    </w:p>
    <w:p w14:paraId="55D1EB8D" w14:textId="77777777" w:rsidR="007251DB" w:rsidRPr="00A17EFD" w:rsidRDefault="007251DB" w:rsidP="007251DB">
      <w:pPr>
        <w:pStyle w:val="Betarp"/>
        <w:rPr>
          <w:rFonts w:ascii="Times New Roman" w:hAnsi="Times New Roman" w:cs="Times New Roman"/>
          <w:lang w:val="lt-LT"/>
        </w:rPr>
      </w:pPr>
    </w:p>
    <w:p w14:paraId="7146606E" w14:textId="77777777" w:rsidR="007251DB" w:rsidRPr="00A17EFD" w:rsidRDefault="007251DB" w:rsidP="007251DB">
      <w:pPr>
        <w:pStyle w:val="Betarp"/>
        <w:numPr>
          <w:ilvl w:val="0"/>
          <w:numId w:val="5"/>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KLINIKINĖ INFORMACIJA</w:t>
      </w:r>
    </w:p>
    <w:p w14:paraId="33EE3E7E" w14:textId="77777777" w:rsidR="007251DB" w:rsidRPr="00A17EFD" w:rsidRDefault="007251DB" w:rsidP="007251DB">
      <w:pPr>
        <w:pStyle w:val="Betarp"/>
        <w:rPr>
          <w:rFonts w:ascii="Times New Roman" w:hAnsi="Times New Roman" w:cs="Times New Roman"/>
          <w:lang w:val="lt-LT"/>
        </w:rPr>
      </w:pPr>
    </w:p>
    <w:p w14:paraId="55E03C37"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14:paraId="1672FF05" w14:textId="77777777" w:rsidR="007251DB" w:rsidRPr="00A17EFD" w:rsidRDefault="007251DB" w:rsidP="007251DB">
      <w:pPr>
        <w:pStyle w:val="Betarp"/>
        <w:rPr>
          <w:rFonts w:ascii="Times New Roman" w:hAnsi="Times New Roman" w:cs="Times New Roman"/>
          <w:lang w:val="lt-LT"/>
        </w:rPr>
      </w:pPr>
    </w:p>
    <w:p w14:paraId="54AE320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Suaugusių vyrų erekcijos funkcijos sutrikimo gydymas.</w:t>
      </w:r>
    </w:p>
    <w:p w14:paraId="39C19D11" w14:textId="77777777" w:rsidR="007251DB" w:rsidRPr="00A17EFD" w:rsidRDefault="007251DB" w:rsidP="007251DB">
      <w:pPr>
        <w:pStyle w:val="Betarp"/>
        <w:rPr>
          <w:rFonts w:ascii="Times New Roman" w:hAnsi="Times New Roman" w:cs="Times New Roman"/>
          <w:lang w:val="lt-LT"/>
        </w:rPr>
      </w:pPr>
    </w:p>
    <w:p w14:paraId="53B3784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Kad tadalafilis būtų veiksmingas </w:t>
      </w:r>
      <w:r w:rsidRPr="00A17EFD">
        <w:rPr>
          <w:rFonts w:ascii="Times New Roman" w:hAnsi="Times New Roman" w:cs="Times New Roman"/>
          <w:b/>
          <w:i/>
          <w:lang w:val="lt-LT"/>
        </w:rPr>
        <w:t>erekcijos funkcijos sutrikimui gydyti</w:t>
      </w:r>
      <w:r w:rsidRPr="00A17EFD">
        <w:rPr>
          <w:rFonts w:ascii="Times New Roman" w:hAnsi="Times New Roman" w:cs="Times New Roman"/>
          <w:lang w:val="lt-LT"/>
        </w:rPr>
        <w:t>, būtina seksualinė stimuliacija.</w:t>
      </w:r>
    </w:p>
    <w:p w14:paraId="271B2E17" w14:textId="77777777" w:rsidR="007251DB" w:rsidRPr="00A17EFD" w:rsidRDefault="007251DB" w:rsidP="007251DB">
      <w:pPr>
        <w:pStyle w:val="Betarp"/>
        <w:rPr>
          <w:rFonts w:ascii="Times New Roman" w:hAnsi="Times New Roman" w:cs="Times New Roman"/>
          <w:lang w:val="lt-LT"/>
        </w:rPr>
      </w:pPr>
    </w:p>
    <w:p w14:paraId="58C3F57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Suaugusių vyrų gerybinės prostatos hiperplazijos požymių ir simptomų gydymas.</w:t>
      </w:r>
    </w:p>
    <w:p w14:paraId="70AC5FD2" w14:textId="77777777" w:rsidR="007251DB" w:rsidRPr="00A17EFD" w:rsidRDefault="007251DB" w:rsidP="007251DB">
      <w:pPr>
        <w:pStyle w:val="Betarp"/>
        <w:rPr>
          <w:rFonts w:ascii="Times New Roman" w:hAnsi="Times New Roman" w:cs="Times New Roman"/>
          <w:lang w:val="lt-LT"/>
        </w:rPr>
      </w:pPr>
    </w:p>
    <w:p w14:paraId="1FE4DEB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Moterų Tadalafil Actavis gydyti negalima.</w:t>
      </w:r>
    </w:p>
    <w:p w14:paraId="2A41142F" w14:textId="77777777" w:rsidR="007251DB" w:rsidRPr="00A17EFD" w:rsidRDefault="007251DB" w:rsidP="007251DB">
      <w:pPr>
        <w:pStyle w:val="Betarp"/>
        <w:rPr>
          <w:rFonts w:ascii="Times New Roman" w:hAnsi="Times New Roman" w:cs="Times New Roman"/>
          <w:lang w:val="lt-LT"/>
        </w:rPr>
      </w:pPr>
    </w:p>
    <w:p w14:paraId="1DB012A9"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14:paraId="06C8B118" w14:textId="77777777" w:rsidR="007251DB" w:rsidRPr="00A17EFD" w:rsidRDefault="007251DB" w:rsidP="007251DB">
      <w:pPr>
        <w:pStyle w:val="Betarp"/>
        <w:rPr>
          <w:rFonts w:ascii="Times New Roman" w:hAnsi="Times New Roman" w:cs="Times New Roman"/>
          <w:lang w:val="lt-LT"/>
        </w:rPr>
      </w:pPr>
    </w:p>
    <w:p w14:paraId="5C3E9512"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14:paraId="67E9CBF2" w14:textId="77777777" w:rsidR="007251DB" w:rsidRPr="00A17EFD" w:rsidRDefault="007251DB" w:rsidP="007251DB">
      <w:pPr>
        <w:pStyle w:val="Betarp"/>
        <w:rPr>
          <w:rFonts w:ascii="Times New Roman" w:hAnsi="Times New Roman" w:cs="Times New Roman"/>
          <w:i/>
          <w:iCs/>
          <w:lang w:val="lt-LT"/>
        </w:rPr>
      </w:pPr>
    </w:p>
    <w:p w14:paraId="0F41FF26"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Suaugusių vyrų erekcijos funkcijos sutrikimas</w:t>
      </w:r>
    </w:p>
    <w:p w14:paraId="71E60E6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Paprastai rekomenduojama tadalafilio dozė yra 10 mg. Ją reikia gerti prieš planuojamus lytinius santykius, valgio metu arba nevalgius. Pacientams, kuriems tokia dozė reikiamo poveikio nesukelia, galima gerti 20 mg dozę. Ją reikia gerti likus ne mažiau kaip 30</w:t>
      </w:r>
      <w:r>
        <w:rPr>
          <w:rFonts w:ascii="Times New Roman" w:hAnsi="Times New Roman" w:cs="Times New Roman"/>
          <w:lang w:val="lt-LT"/>
        </w:rPr>
        <w:t> </w:t>
      </w:r>
      <w:r w:rsidRPr="00A17EFD">
        <w:rPr>
          <w:rFonts w:ascii="Times New Roman" w:hAnsi="Times New Roman" w:cs="Times New Roman"/>
          <w:lang w:val="lt-LT"/>
        </w:rPr>
        <w:t>min. iki lytinių santykių.</w:t>
      </w:r>
    </w:p>
    <w:p w14:paraId="21C4393A" w14:textId="77777777" w:rsidR="007251DB" w:rsidRPr="00A17EFD" w:rsidRDefault="007251DB" w:rsidP="007251DB">
      <w:pPr>
        <w:pStyle w:val="Betarp"/>
        <w:rPr>
          <w:rFonts w:ascii="Times New Roman" w:hAnsi="Times New Roman" w:cs="Times New Roman"/>
          <w:lang w:val="lt-LT"/>
        </w:rPr>
      </w:pPr>
    </w:p>
    <w:p w14:paraId="7FD4207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Maksimalus vartojimo dažnis - ne dažniau kaip vieną kartą per parą.</w:t>
      </w:r>
    </w:p>
    <w:p w14:paraId="07ED55A3" w14:textId="77777777" w:rsidR="007251DB" w:rsidRPr="00A17EFD" w:rsidRDefault="007251DB" w:rsidP="007251DB">
      <w:pPr>
        <w:pStyle w:val="Betarp"/>
        <w:rPr>
          <w:rFonts w:ascii="Times New Roman" w:hAnsi="Times New Roman" w:cs="Times New Roman"/>
          <w:lang w:val="lt-LT"/>
        </w:rPr>
      </w:pPr>
    </w:p>
    <w:p w14:paraId="36FB05E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10 mg ir 20 mg tabletės skirtos gerti prieš planuojamus lytinius santykius, nuolat kiekvieną parą jų vartoti nerekomenduojama.</w:t>
      </w:r>
    </w:p>
    <w:p w14:paraId="571DADBB" w14:textId="77777777" w:rsidR="007251DB" w:rsidRPr="00A17EFD" w:rsidRDefault="007251DB" w:rsidP="007251DB">
      <w:pPr>
        <w:pStyle w:val="Betarp"/>
        <w:rPr>
          <w:rFonts w:ascii="Times New Roman" w:hAnsi="Times New Roman" w:cs="Times New Roman"/>
          <w:lang w:val="lt-LT"/>
        </w:rPr>
      </w:pPr>
    </w:p>
    <w:p w14:paraId="289EB7B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Atsižvelgiant į paciento pasirinkimą ir gydytojo sprendimą, vyrams, kurie Tadalafil Actavis </w:t>
      </w:r>
      <w:r w:rsidR="001560DF">
        <w:rPr>
          <w:rFonts w:ascii="Times New Roman" w:hAnsi="Times New Roman" w:cs="Times New Roman"/>
          <w:lang w:val="lt-LT"/>
        </w:rPr>
        <w:t>tikėtina vartos</w:t>
      </w:r>
      <w:r w:rsidRPr="00A17EFD">
        <w:rPr>
          <w:rFonts w:ascii="Times New Roman" w:hAnsi="Times New Roman" w:cs="Times New Roman"/>
          <w:lang w:val="lt-LT"/>
        </w:rPr>
        <w:t xml:space="preserve"> dažnai (mažiausiai 2</w:t>
      </w:r>
      <w:r>
        <w:rPr>
          <w:rFonts w:ascii="Times New Roman" w:hAnsi="Times New Roman" w:cs="Times New Roman"/>
          <w:lang w:val="lt-LT"/>
        </w:rPr>
        <w:t> </w:t>
      </w:r>
      <w:r w:rsidRPr="00A17EFD">
        <w:rPr>
          <w:rFonts w:ascii="Times New Roman" w:hAnsi="Times New Roman" w:cs="Times New Roman"/>
          <w:lang w:val="lt-LT"/>
        </w:rPr>
        <w:t>kartus per savaitę), gali tikti kasdieninis vienos mažesnės dozės vartojimas.</w:t>
      </w:r>
    </w:p>
    <w:p w14:paraId="6BFB1769" w14:textId="77777777" w:rsidR="007251DB" w:rsidRPr="00A17EFD" w:rsidRDefault="007251DB" w:rsidP="007251DB">
      <w:pPr>
        <w:pStyle w:val="Betarp"/>
        <w:rPr>
          <w:rFonts w:ascii="Times New Roman" w:hAnsi="Times New Roman" w:cs="Times New Roman"/>
          <w:lang w:val="lt-LT"/>
        </w:rPr>
      </w:pPr>
    </w:p>
    <w:p w14:paraId="1ABE03D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Tokiems pacientams rekomenduojama dozė yra 5 mg. Ji geriama vieną kartą per parą, maždaug tokiu pačiu paros laiku. Atsižvelgiant į toleravimą, paros dozę galima sumažinti iki 2,5 mg.</w:t>
      </w:r>
    </w:p>
    <w:p w14:paraId="06A724B5" w14:textId="77777777" w:rsidR="007251DB" w:rsidRPr="00A17EFD" w:rsidRDefault="007251DB" w:rsidP="007251DB">
      <w:pPr>
        <w:pStyle w:val="Betarp"/>
        <w:rPr>
          <w:rFonts w:ascii="Times New Roman" w:hAnsi="Times New Roman" w:cs="Times New Roman"/>
          <w:lang w:val="lt-LT"/>
        </w:rPr>
      </w:pPr>
    </w:p>
    <w:p w14:paraId="5537EB0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Reikia periodiškai iš naujo tirti tolesnio kasdieninio vartojimo tinkamumą.</w:t>
      </w:r>
    </w:p>
    <w:p w14:paraId="5D412D82" w14:textId="77777777" w:rsidR="007251DB" w:rsidRPr="00A17EFD" w:rsidRDefault="007251DB" w:rsidP="007251DB">
      <w:pPr>
        <w:pStyle w:val="Betarp"/>
        <w:rPr>
          <w:rFonts w:ascii="Times New Roman" w:hAnsi="Times New Roman" w:cs="Times New Roman"/>
          <w:lang w:val="lt-LT"/>
        </w:rPr>
      </w:pPr>
    </w:p>
    <w:p w14:paraId="287BC1A0"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Suaugusių vyrų gerybinė prostatos hiperplazija</w:t>
      </w:r>
    </w:p>
    <w:p w14:paraId="2EBFD21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Rekomenduojama dozė – 5 mg. Ją kasdien reikia gerti maždaug tokiu pačiu laiku, valgant arba nevalgius. Suaugusiems vyrams, kuriuos reikia gydyti nuo gerybinės prostatos hiperplazijos ir erekcijos funkcijos sutrikimo, rekomenduojama dozė taip pat yra 5 mg. Ją kasdien reikia gerti maždaug tokiu pačiu laiku. Pacientams, kurie netoleruoja 5 mg tadalafilio dozės gerybinei prostatos hiperplazijai gydyti, reikia taikyti kitokį gydymą, kadangi 2,5 mg tadalafilio dozės veiksmingumas gerybinei prostatos hiperplazijai gydyti neįrodytas.</w:t>
      </w:r>
    </w:p>
    <w:p w14:paraId="0FEBBAB0" w14:textId="77777777" w:rsidR="007251DB" w:rsidRPr="00A17EFD" w:rsidRDefault="007251DB" w:rsidP="007251DB">
      <w:pPr>
        <w:pStyle w:val="Betarp"/>
        <w:rPr>
          <w:rFonts w:ascii="Times New Roman" w:hAnsi="Times New Roman" w:cs="Times New Roman"/>
          <w:lang w:val="lt-LT"/>
        </w:rPr>
      </w:pPr>
    </w:p>
    <w:p w14:paraId="6165AEDA"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Ypatingos populiacijos</w:t>
      </w:r>
    </w:p>
    <w:p w14:paraId="14F1D4E3" w14:textId="77777777" w:rsidR="007251DB" w:rsidRPr="00A17EFD" w:rsidRDefault="007251DB" w:rsidP="007251DB">
      <w:pPr>
        <w:pStyle w:val="Betarp"/>
        <w:rPr>
          <w:rFonts w:ascii="Times New Roman" w:hAnsi="Times New Roman" w:cs="Times New Roman"/>
          <w:i/>
          <w:iCs/>
          <w:lang w:val="lt-LT"/>
        </w:rPr>
      </w:pPr>
    </w:p>
    <w:p w14:paraId="1C80CD54"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14:paraId="1451C03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Senyviems vyrams doz</w:t>
      </w:r>
      <w:r>
        <w:rPr>
          <w:rFonts w:ascii="Times New Roman" w:hAnsi="Times New Roman" w:cs="Times New Roman"/>
          <w:lang w:val="lt-LT"/>
        </w:rPr>
        <w:t>ės</w:t>
      </w:r>
      <w:r w:rsidRPr="00A17EFD">
        <w:rPr>
          <w:rFonts w:ascii="Times New Roman" w:hAnsi="Times New Roman" w:cs="Times New Roman"/>
          <w:lang w:val="lt-LT"/>
        </w:rPr>
        <w:t xml:space="preserve"> keisti nebūtina.</w:t>
      </w:r>
    </w:p>
    <w:p w14:paraId="1F4800BC" w14:textId="77777777" w:rsidR="007251DB" w:rsidRPr="00A17EFD" w:rsidRDefault="007251DB" w:rsidP="007251DB">
      <w:pPr>
        <w:pStyle w:val="Betarp"/>
        <w:rPr>
          <w:rFonts w:ascii="Times New Roman" w:hAnsi="Times New Roman" w:cs="Times New Roman"/>
          <w:i/>
          <w:iCs/>
          <w:lang w:val="lt-LT"/>
        </w:rPr>
      </w:pPr>
    </w:p>
    <w:p w14:paraId="2850DE5A"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Vyrams, kuriems yra inkstų funkcijos sutrikimas</w:t>
      </w:r>
    </w:p>
    <w:p w14:paraId="416EE30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ir 5.2</w:t>
      </w:r>
      <w:r>
        <w:rPr>
          <w:rFonts w:ascii="Times New Roman" w:hAnsi="Times New Roman" w:cs="Times New Roman"/>
          <w:lang w:val="lt-LT"/>
        </w:rPr>
        <w:t> </w:t>
      </w:r>
      <w:r w:rsidRPr="00A17EFD">
        <w:rPr>
          <w:rFonts w:ascii="Times New Roman" w:hAnsi="Times New Roman" w:cs="Times New Roman"/>
          <w:lang w:val="lt-LT"/>
        </w:rPr>
        <w:t>skyrius).</w:t>
      </w:r>
    </w:p>
    <w:p w14:paraId="56099169" w14:textId="77777777" w:rsidR="007251DB" w:rsidRPr="00A17EFD" w:rsidRDefault="007251DB" w:rsidP="007251DB">
      <w:pPr>
        <w:pStyle w:val="Betarp"/>
        <w:rPr>
          <w:rFonts w:ascii="Times New Roman" w:hAnsi="Times New Roman" w:cs="Times New Roman"/>
          <w:lang w:val="lt-LT"/>
        </w:rPr>
      </w:pPr>
    </w:p>
    <w:p w14:paraId="481C569D"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Vyrams, kuriems yra kepenų funkcijos sutrikimas</w:t>
      </w:r>
    </w:p>
    <w:p w14:paraId="0233AD5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Tokiems pacientams rekomenduojama Tadalafil Actavis dozė yra 10 mg. Ją reikia gerti prieš planuojamus lytinius santykius, valgio metu arba nevalgius. Apie tadalafilio saugumą vyrams, kuriems yra sunkus kepenų funkcijos sutrikimas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w:t>
      </w:r>
    </w:p>
    <w:p w14:paraId="138D9017" w14:textId="77777777" w:rsidR="007251DB" w:rsidRPr="00A17EFD" w:rsidRDefault="007251DB" w:rsidP="007251DB">
      <w:pPr>
        <w:pStyle w:val="Betarp"/>
        <w:rPr>
          <w:rFonts w:ascii="Times New Roman" w:hAnsi="Times New Roman" w:cs="Times New Roman"/>
          <w:lang w:val="lt-LT"/>
        </w:rPr>
      </w:pPr>
    </w:p>
    <w:p w14:paraId="38DD7FA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kurių kepenų funkcija sutrikusi, erekcijos funkcijos sutrikimui ir gerybinei prostatos hiperplazijai gydyti tadalafilio dozavimas kartą per parą neištirtas, vadinasi, prieš jį skirdamas, gydytojas turi atidžiai nustatyti naudos ir rizikos santykį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ir 5.2</w:t>
      </w:r>
      <w:r>
        <w:rPr>
          <w:rFonts w:ascii="Times New Roman" w:hAnsi="Times New Roman" w:cs="Times New Roman"/>
          <w:lang w:val="lt-LT"/>
        </w:rPr>
        <w:t> </w:t>
      </w:r>
      <w:r w:rsidRPr="00A17EFD">
        <w:rPr>
          <w:rFonts w:ascii="Times New Roman" w:hAnsi="Times New Roman" w:cs="Times New Roman"/>
          <w:lang w:val="lt-LT"/>
        </w:rPr>
        <w:t>skyrius).</w:t>
      </w:r>
    </w:p>
    <w:p w14:paraId="2476E41D" w14:textId="77777777" w:rsidR="007251DB" w:rsidRPr="00A17EFD" w:rsidRDefault="007251DB" w:rsidP="007251DB">
      <w:pPr>
        <w:pStyle w:val="Betarp"/>
        <w:rPr>
          <w:rFonts w:ascii="Times New Roman" w:hAnsi="Times New Roman" w:cs="Times New Roman"/>
          <w:lang w:val="lt-LT"/>
        </w:rPr>
      </w:pPr>
    </w:p>
    <w:p w14:paraId="0019FA17"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14:paraId="7F9BF7C1" w14:textId="77777777" w:rsidR="007251DB" w:rsidRPr="00A17EFD" w:rsidRDefault="007251DB" w:rsidP="007251DB">
      <w:pPr>
        <w:pStyle w:val="Betarp"/>
        <w:rPr>
          <w:rFonts w:ascii="Times New Roman" w:hAnsi="Times New Roman" w:cs="Times New Roman"/>
          <w:lang w:val="lt-LT"/>
        </w:rPr>
      </w:pPr>
      <w:r>
        <w:rPr>
          <w:rFonts w:ascii="Times New Roman" w:hAnsi="Times New Roman" w:cs="Times New Roman"/>
          <w:lang w:val="lt-LT"/>
        </w:rPr>
        <w:t>Cukriniu d</w:t>
      </w:r>
      <w:r w:rsidRPr="00A17EFD">
        <w:rPr>
          <w:rFonts w:ascii="Times New Roman" w:hAnsi="Times New Roman" w:cs="Times New Roman"/>
          <w:lang w:val="lt-LT"/>
        </w:rPr>
        <w:t>iabetu sergantiems pacientams dozę keisti nebūtina.</w:t>
      </w:r>
    </w:p>
    <w:p w14:paraId="1D7C982F" w14:textId="77777777" w:rsidR="007251DB" w:rsidRPr="00A17EFD" w:rsidRDefault="007251DB" w:rsidP="007251DB">
      <w:pPr>
        <w:pStyle w:val="Betarp"/>
        <w:rPr>
          <w:rFonts w:ascii="Times New Roman" w:hAnsi="Times New Roman" w:cs="Times New Roman"/>
          <w:lang w:val="lt-LT"/>
        </w:rPr>
      </w:pPr>
    </w:p>
    <w:p w14:paraId="4FE707EF"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14:paraId="6D2832E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Atsižvelgiant į indikaciją (erekcijos funkcijos sutrikimo gydymas), Tadalafil Actavis netinka vartoti vaikų populiacijos pacientams.</w:t>
      </w:r>
    </w:p>
    <w:p w14:paraId="3A353137" w14:textId="77777777" w:rsidR="007251DB" w:rsidRPr="00A17EFD" w:rsidRDefault="007251DB" w:rsidP="007251DB">
      <w:pPr>
        <w:pStyle w:val="Betarp"/>
        <w:rPr>
          <w:rFonts w:ascii="Times New Roman" w:hAnsi="Times New Roman" w:cs="Times New Roman"/>
          <w:lang w:val="lt-LT"/>
        </w:rPr>
      </w:pPr>
    </w:p>
    <w:p w14:paraId="25ADE379"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14:paraId="1AFC604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Vartoti per burną.</w:t>
      </w:r>
    </w:p>
    <w:p w14:paraId="5F06CDB9" w14:textId="77777777" w:rsidR="007251DB" w:rsidRPr="00A17EFD" w:rsidRDefault="007251DB" w:rsidP="007251DB">
      <w:pPr>
        <w:pStyle w:val="Betarp"/>
        <w:rPr>
          <w:rFonts w:ascii="Times New Roman" w:hAnsi="Times New Roman" w:cs="Times New Roman"/>
          <w:lang w:val="lt-LT"/>
        </w:rPr>
      </w:pPr>
    </w:p>
    <w:p w14:paraId="230F200E" w14:textId="77777777" w:rsidR="007251DB" w:rsidRPr="00A17EFD" w:rsidRDefault="007251DB" w:rsidP="007251DB">
      <w:pPr>
        <w:pStyle w:val="Betarp"/>
        <w:numPr>
          <w:ilvl w:val="1"/>
          <w:numId w:val="6"/>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14:paraId="164D7781" w14:textId="77777777" w:rsidR="007251DB" w:rsidRPr="00A17EFD" w:rsidRDefault="007251DB" w:rsidP="007251DB">
      <w:pPr>
        <w:pStyle w:val="Betarp"/>
        <w:rPr>
          <w:rFonts w:ascii="Times New Roman" w:hAnsi="Times New Roman" w:cs="Times New Roman"/>
          <w:b/>
          <w:lang w:val="lt-LT"/>
        </w:rPr>
      </w:pPr>
    </w:p>
    <w:p w14:paraId="34EE4F1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w:t>
      </w:r>
      <w:r>
        <w:rPr>
          <w:rFonts w:ascii="Times New Roman" w:hAnsi="Times New Roman" w:cs="Times New Roman"/>
          <w:lang w:val="lt-LT"/>
        </w:rPr>
        <w:t> </w:t>
      </w:r>
      <w:r w:rsidRPr="00A17EFD">
        <w:rPr>
          <w:rFonts w:ascii="Times New Roman" w:hAnsi="Times New Roman" w:cs="Times New Roman"/>
          <w:lang w:val="lt-LT"/>
        </w:rPr>
        <w:t>skyriuje nurodytai pagalbinei medžiagai.</w:t>
      </w:r>
    </w:p>
    <w:p w14:paraId="355D7DF9" w14:textId="77777777" w:rsidR="007251DB" w:rsidRPr="00A17EFD" w:rsidRDefault="007251DB" w:rsidP="007251DB">
      <w:pPr>
        <w:pStyle w:val="Betarp"/>
        <w:rPr>
          <w:rFonts w:ascii="Times New Roman" w:hAnsi="Times New Roman" w:cs="Times New Roman"/>
          <w:lang w:val="lt-LT"/>
        </w:rPr>
      </w:pPr>
    </w:p>
    <w:p w14:paraId="5EB6980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Klinikiniais tyrimai nustatyta, kad tadalafilis stiprina nitratų sukeliamą hipotenzinį poveikį. Manoma, kad tai priklauso nuo bendro nitratų ir tadalafilio poveikio azoto oksido ir cGMF grandinei. Vadinasi, pacientams, vartojantiems bet kokių organinių nitratų preparatų, Tadalafil Actavis skirti draudžiama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1DF2B423" w14:textId="77777777" w:rsidR="007251DB" w:rsidRPr="00A17EFD" w:rsidRDefault="007251DB" w:rsidP="007251DB">
      <w:pPr>
        <w:pStyle w:val="Betarp"/>
        <w:rPr>
          <w:rFonts w:ascii="Times New Roman" w:hAnsi="Times New Roman" w:cs="Times New Roman"/>
          <w:lang w:val="lt-LT"/>
        </w:rPr>
      </w:pPr>
    </w:p>
    <w:p w14:paraId="02F55EA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kurie serga širdies liga arba kuriems nepatartinas seksualinis aktyvumas, Tadalafil Actavis vartoti negalima. Vyrams, kurie širdies ir kraujagyslių sistemos liga serga prieš pradedant gydyti, gydytojas turi nustatyti seksualinio aktyvumo keliamą riziką širdžiai.</w:t>
      </w:r>
    </w:p>
    <w:p w14:paraId="1A3D38DD" w14:textId="77777777" w:rsidR="007251DB" w:rsidRPr="00A17EFD" w:rsidRDefault="007251DB" w:rsidP="007251DB">
      <w:pPr>
        <w:pStyle w:val="Betarp"/>
        <w:rPr>
          <w:rFonts w:ascii="Times New Roman" w:hAnsi="Times New Roman" w:cs="Times New Roman"/>
          <w:lang w:val="lt-LT"/>
        </w:rPr>
      </w:pPr>
    </w:p>
    <w:p w14:paraId="39BB23F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Toliau nurodytų grupių pacientai, sergantys širdies ir kraujagyslių sistemos ligomis, klinikiniuose tyrimuose nedalyvavo, todėl jiems tadalafilio vartoti draudžiama.</w:t>
      </w:r>
    </w:p>
    <w:p w14:paraId="5B60B079"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90</w:t>
      </w:r>
      <w:r>
        <w:rPr>
          <w:rFonts w:ascii="Times New Roman" w:hAnsi="Times New Roman" w:cs="Times New Roman"/>
          <w:lang w:val="lt-LT"/>
        </w:rPr>
        <w:t> </w:t>
      </w:r>
      <w:r w:rsidRPr="00A17EFD">
        <w:rPr>
          <w:rFonts w:ascii="Times New Roman" w:hAnsi="Times New Roman" w:cs="Times New Roman"/>
          <w:lang w:val="lt-LT"/>
        </w:rPr>
        <w:t>parų laikotarpiu ištiko miokardo infarktas.</w:t>
      </w:r>
    </w:p>
    <w:p w14:paraId="275EECB2"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serga nestabiliąja krūtinės angina arba kuriems krūtinės anginos priepuolis prasideda lytinio akto metu.</w:t>
      </w:r>
    </w:p>
    <w:p w14:paraId="7FAB413A"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paskutinių 6</w:t>
      </w:r>
      <w:r>
        <w:rPr>
          <w:rFonts w:ascii="Times New Roman" w:hAnsi="Times New Roman" w:cs="Times New Roman"/>
          <w:lang w:val="lt-LT"/>
        </w:rPr>
        <w:t> </w:t>
      </w:r>
      <w:r w:rsidRPr="00A17EFD">
        <w:rPr>
          <w:rFonts w:ascii="Times New Roman" w:hAnsi="Times New Roman" w:cs="Times New Roman"/>
          <w:lang w:val="lt-LT"/>
        </w:rPr>
        <w:t xml:space="preserve">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p>
    <w:p w14:paraId="67F242BB"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kuriems yra nereguliuojama aritmija, hipotenzija (&lt; 90/50</w:t>
      </w:r>
      <w:r>
        <w:rPr>
          <w:rFonts w:ascii="Times New Roman" w:hAnsi="Times New Roman" w:cs="Times New Roman"/>
          <w:lang w:val="lt-LT"/>
        </w:rPr>
        <w:t> </w:t>
      </w:r>
      <w:r w:rsidRPr="00A17EFD">
        <w:rPr>
          <w:rFonts w:ascii="Times New Roman" w:hAnsi="Times New Roman" w:cs="Times New Roman"/>
          <w:lang w:val="lt-LT"/>
        </w:rPr>
        <w:t>mm Hg) ar nereguliuojama hipertenzija.</w:t>
      </w:r>
    </w:p>
    <w:p w14:paraId="53F6F917"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6</w:t>
      </w:r>
      <w:r>
        <w:rPr>
          <w:rFonts w:ascii="Times New Roman" w:hAnsi="Times New Roman" w:cs="Times New Roman"/>
          <w:lang w:val="lt-LT"/>
        </w:rPr>
        <w:t> </w:t>
      </w:r>
      <w:r w:rsidRPr="00A17EFD">
        <w:rPr>
          <w:rFonts w:ascii="Times New Roman" w:hAnsi="Times New Roman" w:cs="Times New Roman"/>
          <w:lang w:val="lt-LT"/>
        </w:rPr>
        <w:t>mėn. laikotarpiu ištiko smegenų insultas.</w:t>
      </w:r>
    </w:p>
    <w:p w14:paraId="44BEDC8B" w14:textId="77777777" w:rsidR="007251DB" w:rsidRPr="00A17EFD" w:rsidRDefault="007251DB" w:rsidP="007251DB">
      <w:pPr>
        <w:pStyle w:val="Betarp"/>
        <w:rPr>
          <w:rFonts w:ascii="Times New Roman" w:hAnsi="Times New Roman" w:cs="Times New Roman"/>
          <w:lang w:val="lt-LT"/>
        </w:rPr>
      </w:pPr>
    </w:p>
    <w:p w14:paraId="691F9DA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draudžiama vartoti vyrams, kuriems atsirado vienos akies aklumas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nepriklausomai nuo to, ar jis buvo susijęs, ar nesusijęs su ankstesniu fosfodiesterazės-5</w:t>
      </w:r>
      <w:r>
        <w:rPr>
          <w:rFonts w:ascii="Times New Roman" w:hAnsi="Times New Roman" w:cs="Times New Roman"/>
          <w:lang w:val="lt-LT"/>
        </w:rPr>
        <w:t> </w:t>
      </w:r>
      <w:r w:rsidRPr="00A17EFD">
        <w:rPr>
          <w:rFonts w:ascii="Times New Roman" w:hAnsi="Times New Roman" w:cs="Times New Roman"/>
          <w:lang w:val="lt-LT"/>
        </w:rPr>
        <w:t>(FDE5) inhibitorių vartojimu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7CEF2138" w14:textId="77777777" w:rsidR="007251DB" w:rsidRPr="00A17EFD" w:rsidRDefault="007251DB" w:rsidP="007251DB">
      <w:pPr>
        <w:pStyle w:val="Betarp"/>
        <w:rPr>
          <w:rFonts w:ascii="Times New Roman" w:hAnsi="Times New Roman" w:cs="Times New Roman"/>
          <w:lang w:val="lt-LT"/>
        </w:rPr>
      </w:pPr>
    </w:p>
    <w:p w14:paraId="7CDA6B9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FDE5</w:t>
      </w:r>
      <w:r>
        <w:rPr>
          <w:rFonts w:ascii="Times New Roman" w:hAnsi="Times New Roman" w:cs="Times New Roman"/>
          <w:lang w:val="lt-LT"/>
        </w:rPr>
        <w:t> </w:t>
      </w:r>
      <w:r w:rsidRPr="00A17EFD">
        <w:rPr>
          <w:rFonts w:ascii="Times New Roman" w:hAnsi="Times New Roman" w:cs="Times New Roman"/>
          <w:lang w:val="lt-LT"/>
        </w:rPr>
        <w:t>inhibitorius, įskaitant tadalafilį, draudžiama vartoti kartu su guanilatciklazės stimuliatoriais (pvz., riociguatu), nes gali pasireikšti simptominė hipotenzija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625E3846" w14:textId="77777777" w:rsidR="007251DB" w:rsidRPr="00A17EFD" w:rsidRDefault="007251DB" w:rsidP="007251DB">
      <w:pPr>
        <w:pStyle w:val="Betarp"/>
        <w:rPr>
          <w:rFonts w:ascii="Times New Roman" w:hAnsi="Times New Roman" w:cs="Times New Roman"/>
          <w:lang w:val="lt-LT"/>
        </w:rPr>
      </w:pPr>
    </w:p>
    <w:p w14:paraId="53A1CD17"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14:paraId="0145C845" w14:textId="77777777" w:rsidR="007251DB" w:rsidRPr="00A17EFD" w:rsidRDefault="007251DB" w:rsidP="007251DB">
      <w:pPr>
        <w:pStyle w:val="Betarp"/>
        <w:rPr>
          <w:rFonts w:ascii="Times New Roman" w:hAnsi="Times New Roman" w:cs="Times New Roman"/>
          <w:lang w:val="lt-LT"/>
        </w:rPr>
      </w:pPr>
    </w:p>
    <w:p w14:paraId="6D20BB88"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Prieš gydymą Tadalafil Actavis</w:t>
      </w:r>
    </w:p>
    <w:p w14:paraId="1BC740A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 kad būtų galima nustatyti erekcijos disfunkciją ir galimą jos priežastį.</w:t>
      </w:r>
    </w:p>
    <w:p w14:paraId="4608096E" w14:textId="77777777" w:rsidR="007251DB" w:rsidRPr="00A17EFD" w:rsidRDefault="007251DB" w:rsidP="007251DB">
      <w:pPr>
        <w:pStyle w:val="Betarp"/>
        <w:rPr>
          <w:rFonts w:ascii="Times New Roman" w:hAnsi="Times New Roman" w:cs="Times New Roman"/>
          <w:lang w:val="lt-LT"/>
        </w:rPr>
      </w:pPr>
    </w:p>
    <w:p w14:paraId="3D5E94B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skyrių) ir dėl to stiprina nitratų sukeliamą hipotenzinį poveikį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707CA69E" w14:textId="77777777" w:rsidR="007251DB" w:rsidRPr="00A17EFD" w:rsidRDefault="007251DB" w:rsidP="007251DB">
      <w:pPr>
        <w:pStyle w:val="Betarp"/>
        <w:rPr>
          <w:rFonts w:ascii="Times New Roman" w:hAnsi="Times New Roman" w:cs="Times New Roman"/>
          <w:lang w:val="lt-LT"/>
        </w:rPr>
      </w:pPr>
    </w:p>
    <w:p w14:paraId="7910EFA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pradedant tadalafiliu gydyti gerybinę prostatos hiperplaziją, pacientą reikia ištirti, kad būtų galima atmesti prostatos karcinomą, ir atidžiai įvertinti jo širdies ir kraujagyslių sistemos būklę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19C8092F" w14:textId="77777777" w:rsidR="007251DB" w:rsidRPr="00A17EFD" w:rsidRDefault="007251DB" w:rsidP="007251DB">
      <w:pPr>
        <w:pStyle w:val="Betarp"/>
        <w:rPr>
          <w:rFonts w:ascii="Times New Roman" w:hAnsi="Times New Roman" w:cs="Times New Roman"/>
          <w:lang w:val="lt-LT"/>
        </w:rPr>
      </w:pPr>
    </w:p>
    <w:p w14:paraId="2A15064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Erekcijos funkcijos įvertinimas turi apimti galimų priežasčių ir tinkamo gydymo nustatymą po atitinkamo medicininio ištyrimo. Nežinoma, ar Tadalafil Actavis yra veiksmingas pacientams, kuriems atlikta dubens organų chirurginė operacija ar radikali nervų netausojanti prostatos pašalinimo operacija.</w:t>
      </w:r>
    </w:p>
    <w:p w14:paraId="039D853E" w14:textId="77777777" w:rsidR="007251DB" w:rsidRPr="00A17EFD" w:rsidRDefault="007251DB" w:rsidP="007251DB">
      <w:pPr>
        <w:pStyle w:val="Betarp"/>
        <w:rPr>
          <w:rFonts w:ascii="Times New Roman" w:hAnsi="Times New Roman" w:cs="Times New Roman"/>
          <w:lang w:val="lt-LT"/>
        </w:rPr>
      </w:pPr>
    </w:p>
    <w:p w14:paraId="4D0D53A5"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Pr>
          <w:rFonts w:ascii="Times New Roman" w:hAnsi="Times New Roman" w:cs="Times New Roman"/>
          <w:u w:val="single"/>
          <w:lang w:val="lt-LT"/>
        </w:rPr>
        <w:t>e</w:t>
      </w:r>
      <w:r w:rsidRPr="00A17EFD">
        <w:rPr>
          <w:rFonts w:ascii="Times New Roman" w:hAnsi="Times New Roman" w:cs="Times New Roman"/>
          <w:u w:val="single"/>
          <w:lang w:val="lt-LT"/>
        </w:rPr>
        <w:t>s ir kraujagysl</w:t>
      </w:r>
      <w:r>
        <w:rPr>
          <w:rFonts w:ascii="Times New Roman" w:hAnsi="Times New Roman" w:cs="Times New Roman"/>
          <w:u w:val="single"/>
          <w:lang w:val="lt-LT"/>
        </w:rPr>
        <w:t>ių sistema</w:t>
      </w:r>
    </w:p>
    <w:p w14:paraId="134EBCA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Actavis poveikio, nuo seksualinio aktyvumo ar nuo šių bei kitų veiksnių derinio.</w:t>
      </w:r>
    </w:p>
    <w:p w14:paraId="4EA83918" w14:textId="77777777" w:rsidR="007251DB" w:rsidRPr="00A17EFD" w:rsidRDefault="007251DB" w:rsidP="007251DB">
      <w:pPr>
        <w:pStyle w:val="Betarp"/>
        <w:rPr>
          <w:rFonts w:ascii="Times New Roman" w:hAnsi="Times New Roman" w:cs="Times New Roman"/>
          <w:lang w:val="lt-LT"/>
        </w:rPr>
      </w:pPr>
    </w:p>
    <w:p w14:paraId="26A3332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Antihipertenzinių vaistinių preparatų vartojantiems pacientams tadalafilis gali sumažinti kraujospūdį. Pradedant gydyti kasdien vartojama viena tadalafilio doze, reikia pateikti tinkamus galimo antihipertenzinių </w:t>
      </w:r>
      <w:r>
        <w:rPr>
          <w:rFonts w:ascii="Times New Roman" w:hAnsi="Times New Roman" w:cs="Times New Roman"/>
          <w:lang w:val="lt-LT"/>
        </w:rPr>
        <w:t xml:space="preserve">vaistinių </w:t>
      </w:r>
      <w:r w:rsidRPr="00A17EFD">
        <w:rPr>
          <w:rFonts w:ascii="Times New Roman" w:hAnsi="Times New Roman" w:cs="Times New Roman"/>
          <w:lang w:val="lt-LT"/>
        </w:rPr>
        <w:t>preparatų dozės mažinimo klinikinius sumetimus.</w:t>
      </w:r>
    </w:p>
    <w:p w14:paraId="5DEEF693" w14:textId="77777777" w:rsidR="007251DB" w:rsidRPr="00A17EFD" w:rsidRDefault="007251DB" w:rsidP="007251DB">
      <w:pPr>
        <w:pStyle w:val="Betarp"/>
        <w:rPr>
          <w:rFonts w:ascii="Times New Roman" w:hAnsi="Times New Roman" w:cs="Times New Roman"/>
          <w:lang w:val="lt-LT"/>
        </w:rPr>
      </w:pPr>
    </w:p>
    <w:p w14:paraId="33764C3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Alfa</w:t>
      </w:r>
      <w:r w:rsidRPr="00A17EFD">
        <w:rPr>
          <w:rFonts w:ascii="Times New Roman" w:hAnsi="Times New Roman" w:cs="Times New Roman"/>
          <w:vertAlign w:val="subscript"/>
          <w:lang w:val="lt-LT"/>
        </w:rPr>
        <w:t>1</w:t>
      </w:r>
      <w:r w:rsidRPr="00A17EFD">
        <w:rPr>
          <w:rFonts w:ascii="Times New Roman" w:hAnsi="Times New Roman" w:cs="Times New Roman"/>
          <w:lang w:val="lt-LT"/>
        </w:rPr>
        <w:t xml:space="preserve"> adrenoreceptorių blokatorių vartojantiems pacientams kartu pavartojus tadalafilio, kai kuriems pacientams gali atsirasti hipotenzijos simptomų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 Tadalafilio nerekomenduojama vartoti kartu su doksazosinu.</w:t>
      </w:r>
    </w:p>
    <w:p w14:paraId="5C5648D2" w14:textId="77777777" w:rsidR="007251DB" w:rsidRPr="00A17EFD" w:rsidRDefault="007251DB" w:rsidP="007251DB">
      <w:pPr>
        <w:pStyle w:val="Betarp"/>
        <w:rPr>
          <w:rFonts w:ascii="Times New Roman" w:hAnsi="Times New Roman" w:cs="Times New Roman"/>
          <w:lang w:val="lt-LT"/>
        </w:rPr>
      </w:pPr>
    </w:p>
    <w:p w14:paraId="753489A3"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14:paraId="0003A56A" w14:textId="71EEB9B5" w:rsidR="0032337A" w:rsidRPr="0032337A" w:rsidRDefault="007251DB" w:rsidP="0032337A">
      <w:pPr>
        <w:pStyle w:val="Betarp"/>
        <w:rPr>
          <w:rFonts w:ascii="Times New Roman" w:hAnsi="Times New Roman" w:cs="Times New Roman"/>
          <w:lang w:val="lt-LT"/>
        </w:rPr>
      </w:pPr>
      <w:r w:rsidRPr="00A17EFD">
        <w:rPr>
          <w:rFonts w:ascii="Times New Roman" w:hAnsi="Times New Roman" w:cs="Times New Roman"/>
          <w:lang w:val="lt-LT"/>
        </w:rPr>
        <w:t>Buvo su tadalafilio ir kitų FDE5</w:t>
      </w:r>
      <w:r>
        <w:rPr>
          <w:rFonts w:ascii="Times New Roman" w:hAnsi="Times New Roman" w:cs="Times New Roman"/>
          <w:lang w:val="lt-LT"/>
        </w:rPr>
        <w:t> </w:t>
      </w:r>
      <w:r w:rsidRPr="00A17EFD">
        <w:rPr>
          <w:rFonts w:ascii="Times New Roman" w:hAnsi="Times New Roman" w:cs="Times New Roman"/>
          <w:lang w:val="lt-LT"/>
        </w:rPr>
        <w:t>inhibitorių vartojimu susijusių regos sutrikimo</w:t>
      </w:r>
      <w:r w:rsidR="0032337A" w:rsidRPr="0032337A">
        <w:rPr>
          <w:rFonts w:ascii="Times New Roman" w:hAnsi="Times New Roman" w:cs="Times New Roman"/>
          <w:lang w:val="lt-LT"/>
        </w:rPr>
        <w:t xml:space="preserve">, įskaitant </w:t>
      </w:r>
    </w:p>
    <w:p w14:paraId="7B456D28" w14:textId="77777777" w:rsidR="0032337A" w:rsidRPr="0032337A" w:rsidRDefault="0032337A" w:rsidP="0032337A">
      <w:pPr>
        <w:pStyle w:val="Betarp"/>
        <w:rPr>
          <w:rFonts w:ascii="Times New Roman" w:hAnsi="Times New Roman" w:cs="Times New Roman"/>
          <w:lang w:val="lt-LT"/>
        </w:rPr>
      </w:pPr>
      <w:r w:rsidRPr="0032337A">
        <w:rPr>
          <w:rFonts w:ascii="Times New Roman" w:hAnsi="Times New Roman" w:cs="Times New Roman"/>
          <w:lang w:val="lt-LT"/>
        </w:rPr>
        <w:t>centrinę serozinę chorioretinopatiją (CSCR)</w:t>
      </w:r>
      <w:r w:rsidR="00951327" w:rsidRPr="0032337A">
        <w:rPr>
          <w:rFonts w:ascii="Times New Roman" w:hAnsi="Times New Roman" w:cs="Times New Roman"/>
          <w:lang w:val="lt-LT"/>
        </w:rPr>
        <w:t>,</w:t>
      </w:r>
      <w:r w:rsidR="007251DB" w:rsidRPr="00A17EFD">
        <w:rPr>
          <w:rFonts w:ascii="Times New Roman" w:hAnsi="Times New Roman" w:cs="Times New Roman"/>
          <w:lang w:val="lt-LT"/>
        </w:rPr>
        <w:t xml:space="preserve"> ir </w:t>
      </w:r>
      <w:r w:rsidR="007251DB" w:rsidRPr="000C3080">
        <w:rPr>
          <w:rFonts w:ascii="Times New Roman" w:hAnsi="Times New Roman" w:cs="Times New Roman"/>
          <w:iCs/>
          <w:lang w:val="lt-LT"/>
        </w:rPr>
        <w:t>NAION</w:t>
      </w:r>
      <w:r w:rsidR="007251DB" w:rsidRPr="002B362A">
        <w:rPr>
          <w:rFonts w:ascii="Times New Roman" w:hAnsi="Times New Roman" w:cs="Times New Roman"/>
          <w:lang w:val="lt-LT"/>
        </w:rPr>
        <w:t xml:space="preserve"> atvejų.</w:t>
      </w:r>
      <w:r w:rsidR="007251DB" w:rsidRPr="00A17EFD">
        <w:rPr>
          <w:rFonts w:ascii="Times New Roman" w:hAnsi="Times New Roman" w:cs="Times New Roman"/>
          <w:lang w:val="lt-LT"/>
        </w:rPr>
        <w:t xml:space="preserve"> </w:t>
      </w:r>
      <w:r w:rsidRPr="0032337A">
        <w:rPr>
          <w:rFonts w:ascii="Times New Roman" w:hAnsi="Times New Roman" w:cs="Times New Roman"/>
          <w:lang w:val="lt-LT"/>
        </w:rPr>
        <w:t xml:space="preserve">Nutraukus tadalafilio vartojimą, </w:t>
      </w:r>
    </w:p>
    <w:p w14:paraId="7B911AE3" w14:textId="3C5DDB95" w:rsidR="007251DB" w:rsidRPr="00A17EFD" w:rsidRDefault="0032337A" w:rsidP="0032337A">
      <w:pPr>
        <w:pStyle w:val="Betarp"/>
        <w:rPr>
          <w:rFonts w:ascii="Times New Roman" w:hAnsi="Times New Roman" w:cs="Times New Roman"/>
          <w:lang w:val="lt-LT"/>
        </w:rPr>
      </w:pPr>
      <w:r w:rsidRPr="0032337A">
        <w:rPr>
          <w:rFonts w:ascii="Times New Roman" w:hAnsi="Times New Roman" w:cs="Times New Roman"/>
          <w:lang w:val="lt-LT"/>
        </w:rPr>
        <w:t xml:space="preserve">dauguma </w:t>
      </w:r>
      <w:r w:rsidR="00103DB8">
        <w:rPr>
          <w:rFonts w:ascii="Times New Roman" w:hAnsi="Times New Roman" w:cs="Times New Roman"/>
          <w:lang w:val="lt-LT"/>
        </w:rPr>
        <w:t xml:space="preserve">atvejų </w:t>
      </w:r>
      <w:r w:rsidRPr="0032337A">
        <w:rPr>
          <w:rFonts w:ascii="Times New Roman" w:hAnsi="Times New Roman" w:cs="Times New Roman"/>
          <w:lang w:val="lt-LT"/>
        </w:rPr>
        <w:t>CSCR išnyko savaime</w:t>
      </w:r>
      <w:r w:rsidR="00951327" w:rsidRPr="0032337A">
        <w:rPr>
          <w:rFonts w:ascii="Times New Roman" w:hAnsi="Times New Roman" w:cs="Times New Roman"/>
          <w:lang w:val="lt-LT"/>
        </w:rPr>
        <w:t>.</w:t>
      </w:r>
      <w:r w:rsidR="00951327" w:rsidRPr="00951327">
        <w:rPr>
          <w:rFonts w:ascii="Times New Roman" w:hAnsi="Times New Roman" w:cs="Times New Roman"/>
          <w:lang w:val="lt-LT"/>
        </w:rPr>
        <w:t xml:space="preserve"> </w:t>
      </w:r>
      <w:r w:rsidRPr="0032337A">
        <w:rPr>
          <w:rFonts w:ascii="Times New Roman" w:hAnsi="Times New Roman" w:cs="Times New Roman"/>
          <w:lang w:val="lt-LT"/>
        </w:rPr>
        <w:t>Vertinant NAION</w:t>
      </w:r>
      <w:r w:rsidR="00951327" w:rsidRPr="0032337A">
        <w:rPr>
          <w:rFonts w:ascii="Times New Roman" w:hAnsi="Times New Roman" w:cs="Times New Roman"/>
          <w:lang w:val="lt-LT"/>
        </w:rPr>
        <w:t>,</w:t>
      </w:r>
      <w:r w:rsidR="00951327" w:rsidRPr="00951327">
        <w:rPr>
          <w:rFonts w:ascii="Times New Roman" w:hAnsi="Times New Roman" w:cs="Times New Roman"/>
          <w:lang w:val="lt-LT"/>
        </w:rPr>
        <w:t xml:space="preserve"> </w:t>
      </w:r>
      <w:r>
        <w:rPr>
          <w:rFonts w:ascii="Times New Roman" w:hAnsi="Times New Roman" w:cs="Times New Roman"/>
          <w:lang w:val="lt-LT"/>
        </w:rPr>
        <w:t>s</w:t>
      </w:r>
      <w:r w:rsidR="00D34AFE" w:rsidRPr="00D34AFE">
        <w:rPr>
          <w:rFonts w:ascii="Times New Roman" w:hAnsi="Times New Roman" w:cs="Times New Roman"/>
          <w:lang w:val="lt-LT"/>
        </w:rPr>
        <w:t>tebėjimo duomenų analizė parodė su tadalafilio ar kitų FDE5 inhibitorių vartojimu susijusią padidėjusią ūminių NAION riziką vyriškos lyties pacientams, kuriems nustatyta erekcijos disfunkcija. Kadangi tai gali būti aktualu visiems tadalafilį vartojantiems pacientams,</w:t>
      </w:r>
      <w:r w:rsidR="00D34AFE">
        <w:rPr>
          <w:rFonts w:ascii="Times New Roman" w:hAnsi="Times New Roman" w:cs="Times New Roman"/>
          <w:lang w:val="lt-LT"/>
        </w:rPr>
        <w:t xml:space="preserve"> juos</w:t>
      </w:r>
      <w:r w:rsidR="007251DB" w:rsidRPr="00A17EFD">
        <w:rPr>
          <w:rFonts w:ascii="Times New Roman" w:hAnsi="Times New Roman" w:cs="Times New Roman"/>
          <w:lang w:val="lt-LT"/>
        </w:rPr>
        <w:t xml:space="preserve"> būtina įspėti, kad staigiai sutrikus regai, </w:t>
      </w:r>
      <w:r w:rsidRPr="0032337A">
        <w:rPr>
          <w:rFonts w:ascii="Times New Roman" w:hAnsi="Times New Roman" w:cs="Times New Roman"/>
          <w:lang w:val="lt-LT"/>
        </w:rPr>
        <w:t>sumažėjus regos aštrumui ir (arba) atsiradus matomo vaizdo iškraipymų</w:t>
      </w:r>
      <w:r w:rsidR="00951327" w:rsidRPr="0032337A">
        <w:rPr>
          <w:rFonts w:ascii="Times New Roman" w:hAnsi="Times New Roman" w:cs="Times New Roman"/>
          <w:lang w:val="lt-LT"/>
        </w:rPr>
        <w:t>,</w:t>
      </w:r>
      <w:r w:rsidR="00951327" w:rsidRPr="00951327">
        <w:rPr>
          <w:rFonts w:ascii="Times New Roman" w:hAnsi="Times New Roman" w:cs="Times New Roman"/>
          <w:lang w:val="lt-LT"/>
        </w:rPr>
        <w:t xml:space="preserve"> </w:t>
      </w:r>
      <w:r w:rsidR="007251DB" w:rsidRPr="00A17EFD">
        <w:rPr>
          <w:rFonts w:ascii="Times New Roman" w:hAnsi="Times New Roman" w:cs="Times New Roman"/>
          <w:lang w:val="lt-LT"/>
        </w:rPr>
        <w:t>Tadalafil Actavis vartojimą būtina nutraukti ir nedelsiant kreiptis į gydytoją (žr.</w:t>
      </w:r>
      <w:r w:rsidR="007251DB">
        <w:rPr>
          <w:rFonts w:ascii="Times New Roman" w:hAnsi="Times New Roman" w:cs="Times New Roman"/>
          <w:lang w:val="lt-LT"/>
        </w:rPr>
        <w:t> </w:t>
      </w:r>
      <w:r w:rsidR="007251DB" w:rsidRPr="00A17EFD">
        <w:rPr>
          <w:rFonts w:ascii="Times New Roman" w:hAnsi="Times New Roman" w:cs="Times New Roman"/>
          <w:lang w:val="lt-LT"/>
        </w:rPr>
        <w:t>4.3</w:t>
      </w:r>
      <w:r w:rsidR="007251DB">
        <w:rPr>
          <w:rFonts w:ascii="Times New Roman" w:hAnsi="Times New Roman" w:cs="Times New Roman"/>
          <w:lang w:val="lt-LT"/>
        </w:rPr>
        <w:t> </w:t>
      </w:r>
      <w:r w:rsidR="007251DB" w:rsidRPr="00A17EFD">
        <w:rPr>
          <w:rFonts w:ascii="Times New Roman" w:hAnsi="Times New Roman" w:cs="Times New Roman"/>
          <w:lang w:val="lt-LT"/>
        </w:rPr>
        <w:t>skyrių).</w:t>
      </w:r>
    </w:p>
    <w:p w14:paraId="08C16D3B" w14:textId="77777777" w:rsidR="007251DB" w:rsidRDefault="007251DB" w:rsidP="007251DB">
      <w:pPr>
        <w:pStyle w:val="Betarp"/>
        <w:rPr>
          <w:rFonts w:ascii="Times New Roman" w:hAnsi="Times New Roman" w:cs="Times New Roman"/>
          <w:lang w:val="lt-LT"/>
        </w:rPr>
      </w:pPr>
    </w:p>
    <w:p w14:paraId="7F882029" w14:textId="77777777" w:rsidR="00D34AFE" w:rsidRPr="00D34AFE" w:rsidRDefault="00D34AFE" w:rsidP="00D34AFE">
      <w:pPr>
        <w:pStyle w:val="Betarp"/>
        <w:rPr>
          <w:rFonts w:ascii="Times New Roman" w:hAnsi="Times New Roman" w:cs="Times New Roman"/>
          <w:u w:val="single"/>
          <w:lang w:val="lt-LT"/>
        </w:rPr>
      </w:pPr>
      <w:r w:rsidRPr="00D34AFE">
        <w:rPr>
          <w:rFonts w:ascii="Times New Roman" w:hAnsi="Times New Roman" w:cs="Times New Roman"/>
          <w:u w:val="single"/>
          <w:lang w:val="lt-LT"/>
        </w:rPr>
        <w:t>Pablogėjusi klausa arba staigus klausos praradimas</w:t>
      </w:r>
    </w:p>
    <w:p w14:paraId="2446B9C9" w14:textId="77777777" w:rsidR="00D34AFE" w:rsidRDefault="00D34AFE" w:rsidP="00D34AFE">
      <w:pPr>
        <w:pStyle w:val="Betarp"/>
        <w:rPr>
          <w:rFonts w:ascii="Times New Roman" w:hAnsi="Times New Roman" w:cs="Times New Roman"/>
          <w:lang w:val="lt-LT"/>
        </w:rPr>
      </w:pPr>
      <w:r w:rsidRPr="00D34AFE">
        <w:rPr>
          <w:rFonts w:ascii="Times New Roman" w:hAnsi="Times New Roman" w:cs="Times New Roman"/>
          <w:lang w:val="lt-LT"/>
        </w:rPr>
        <w:t>Vartojant tadalafilį buvo pranešta apie staigaus klausos praradimo atvejus. Nors kai kuriais atvejais įtaką darė kiti rizikos veiksniai (pvz., amžius, cukrinis diabetas, hipertenzija ir anksčiau buvęs klausos praradimas), staiga susilpnėjusios klausos arba klausos praradimo atveju, pacientams patariama nebevartoti tadalafilio ir nedelsiant kreiptis į gydytoją.</w:t>
      </w:r>
    </w:p>
    <w:p w14:paraId="48521548" w14:textId="77777777" w:rsidR="00D34AFE" w:rsidRPr="00A17EFD" w:rsidRDefault="00D34AFE" w:rsidP="00D34AFE">
      <w:pPr>
        <w:pStyle w:val="Betarp"/>
        <w:rPr>
          <w:rFonts w:ascii="Times New Roman" w:hAnsi="Times New Roman" w:cs="Times New Roman"/>
          <w:lang w:val="lt-LT"/>
        </w:rPr>
      </w:pPr>
    </w:p>
    <w:p w14:paraId="10074D04"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Sutrikusi i</w:t>
      </w:r>
      <w:r w:rsidRPr="00A17EFD">
        <w:rPr>
          <w:rFonts w:ascii="Times New Roman" w:hAnsi="Times New Roman" w:cs="Times New Roman"/>
          <w:u w:val="single"/>
          <w:lang w:val="lt-LT"/>
        </w:rPr>
        <w:t>nkstų ir kepenų funkcij</w:t>
      </w:r>
      <w:r>
        <w:rPr>
          <w:rFonts w:ascii="Times New Roman" w:hAnsi="Times New Roman" w:cs="Times New Roman"/>
          <w:u w:val="single"/>
          <w:lang w:val="lt-LT"/>
        </w:rPr>
        <w:t>a</w:t>
      </w:r>
    </w:p>
    <w:p w14:paraId="03224E7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Pacientų, kuriems yra sunkus inkstų funkcijos sutrikimas, kasdieninis vienos tadalafilio dozės vartojimo būdas nerekomenduojamas, kadangi didėja tadalafilio ekspozicija organizme (</w:t>
      </w:r>
      <w:r w:rsidRPr="000C3080">
        <w:rPr>
          <w:rFonts w:ascii="Times New Roman" w:hAnsi="Times New Roman" w:cs="Times New Roman"/>
          <w:iCs/>
          <w:lang w:val="lt-LT"/>
        </w:rPr>
        <w:t>AUC</w:t>
      </w:r>
      <w:r w:rsidRPr="00A17EFD">
        <w:rPr>
          <w:rFonts w:ascii="Times New Roman" w:hAnsi="Times New Roman" w:cs="Times New Roman"/>
          <w:lang w:val="lt-LT"/>
        </w:rPr>
        <w:t>), gydymo juo patirtis yra maža ir nėra galimybės dialize daryti įtaką klirensui.</w:t>
      </w:r>
    </w:p>
    <w:p w14:paraId="56293E63" w14:textId="77777777" w:rsidR="007251DB" w:rsidRPr="00A17EFD" w:rsidRDefault="007251DB" w:rsidP="007251DB">
      <w:pPr>
        <w:pStyle w:val="Betarp"/>
        <w:rPr>
          <w:rFonts w:ascii="Times New Roman" w:hAnsi="Times New Roman" w:cs="Times New Roman"/>
          <w:lang w:val="lt-LT"/>
        </w:rPr>
      </w:pPr>
    </w:p>
    <w:p w14:paraId="074B524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Klinikinių duomenų apie vienos tadalafilio dozės saugumą pacientams, sergantiems sunkiu kepenų nepakankamumu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 Kepenų nepakankamumu sergantiems vyrams kasdieninis vienos dozės vartojimas erekcijos funkcijos sutrikimui ar gerybinei prostatos hiperplazijai gydyti netirtas. Prieš skirdamas, gydytojas turi atidžiai nustatyti tokio gydymo naudos ir rizikos santykį.</w:t>
      </w:r>
    </w:p>
    <w:p w14:paraId="6FA0575D" w14:textId="77777777" w:rsidR="007251DB" w:rsidRPr="00A17EFD" w:rsidRDefault="007251DB" w:rsidP="007251DB">
      <w:pPr>
        <w:pStyle w:val="Betarp"/>
        <w:rPr>
          <w:rFonts w:ascii="Times New Roman" w:hAnsi="Times New Roman" w:cs="Times New Roman"/>
          <w:lang w:val="lt-LT"/>
        </w:rPr>
      </w:pPr>
    </w:p>
    <w:p w14:paraId="7544885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14:paraId="6130421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Pacientą būtina įspėti, kad tuo atveju, jeigu erekcija trunka 4</w:t>
      </w:r>
      <w:r>
        <w:rPr>
          <w:rFonts w:ascii="Times New Roman" w:hAnsi="Times New Roman" w:cs="Times New Roman"/>
          <w:lang w:val="lt-LT"/>
        </w:rPr>
        <w:t> </w:t>
      </w:r>
      <w:r w:rsidRPr="00A17EFD">
        <w:rPr>
          <w:rFonts w:ascii="Times New Roman" w:hAnsi="Times New Roman" w:cs="Times New Roman"/>
          <w:lang w:val="lt-LT"/>
        </w:rPr>
        <w:t xml:space="preserve">valandas arba ilgiau, būtina nedelsiant kreiptis į </w:t>
      </w:r>
      <w:r w:rsidR="001560DF">
        <w:rPr>
          <w:rFonts w:ascii="Times New Roman" w:hAnsi="Times New Roman" w:cs="Times New Roman"/>
          <w:lang w:val="lt-LT"/>
        </w:rPr>
        <w:t>gydytoją</w:t>
      </w:r>
      <w:r w:rsidRPr="00A17EFD">
        <w:rPr>
          <w:rFonts w:ascii="Times New Roman" w:hAnsi="Times New Roman" w:cs="Times New Roman"/>
          <w:lang w:val="lt-LT"/>
        </w:rPr>
        <w:t>. Jei priapizmas nepradedamas gydyti nedelsiant, gali atsirasti varpos audinio pažaida ir visam laikui išnykti lytinis pajėgumas.</w:t>
      </w:r>
    </w:p>
    <w:p w14:paraId="1364FC6C" w14:textId="77777777" w:rsidR="007251DB" w:rsidRPr="00A17EFD" w:rsidRDefault="007251DB" w:rsidP="007251DB">
      <w:pPr>
        <w:pStyle w:val="Betarp"/>
        <w:rPr>
          <w:rFonts w:ascii="Times New Roman" w:hAnsi="Times New Roman" w:cs="Times New Roman"/>
          <w:lang w:val="lt-LT"/>
        </w:rPr>
      </w:pPr>
    </w:p>
    <w:p w14:paraId="2434835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Pr>
          <w:rFonts w:ascii="Times New Roman" w:hAnsi="Times New Roman" w:cs="Times New Roman"/>
          <w:lang w:val="lt-LT"/>
        </w:rPr>
        <w:t xml:space="preserve">Peironi </w:t>
      </w:r>
      <w:r w:rsidRPr="002B362A">
        <w:rPr>
          <w:rFonts w:ascii="Times New Roman" w:hAnsi="Times New Roman" w:cs="Times New Roman"/>
          <w:i/>
          <w:lang w:val="lt-LT"/>
        </w:rPr>
        <w:t>[Peyronie]</w:t>
      </w:r>
      <w:r w:rsidRPr="00A17EFD">
        <w:rPr>
          <w:rFonts w:ascii="Times New Roman" w:hAnsi="Times New Roman" w:cs="Times New Roman"/>
          <w:lang w:val="lt-LT"/>
        </w:rPr>
        <w:t xml:space="preserve"> liga) arba būklė, galinti skatinti priapizmą (pvz., pjautuvinė anemija, dauginė mieloma arba leukozė), Tadalafil Actavis reikia vartoti atsargiai.</w:t>
      </w:r>
    </w:p>
    <w:p w14:paraId="0D9E8A3A" w14:textId="77777777" w:rsidR="007251DB" w:rsidRPr="00A17EFD" w:rsidRDefault="007251DB" w:rsidP="007251DB">
      <w:pPr>
        <w:pStyle w:val="Betarp"/>
        <w:rPr>
          <w:rFonts w:ascii="Times New Roman" w:hAnsi="Times New Roman" w:cs="Times New Roman"/>
          <w:lang w:val="lt-LT"/>
        </w:rPr>
      </w:pPr>
    </w:p>
    <w:p w14:paraId="162997B5"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w:t>
      </w:r>
      <w:r>
        <w:rPr>
          <w:rFonts w:ascii="Times New Roman" w:hAnsi="Times New Roman" w:cs="Times New Roman"/>
          <w:u w:val="single"/>
          <w:lang w:val="lt-LT"/>
        </w:rPr>
        <w:t> </w:t>
      </w:r>
      <w:r w:rsidRPr="00A17EFD">
        <w:rPr>
          <w:rFonts w:ascii="Times New Roman" w:hAnsi="Times New Roman" w:cs="Times New Roman"/>
          <w:u w:val="single"/>
          <w:lang w:val="lt-LT"/>
        </w:rPr>
        <w:t>inhibitoriais</w:t>
      </w:r>
    </w:p>
    <w:p w14:paraId="54ADBCE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Atsargiai Tadalafil Actavis reikia skirti pacientams, vartojantiems CYP3A4</w:t>
      </w:r>
      <w:r>
        <w:rPr>
          <w:rFonts w:ascii="Times New Roman" w:hAnsi="Times New Roman" w:cs="Times New Roman"/>
          <w:lang w:val="lt-LT"/>
        </w:rPr>
        <w:t> </w:t>
      </w:r>
      <w:r w:rsidRPr="00A17EFD">
        <w:rPr>
          <w:rFonts w:ascii="Times New Roman" w:hAnsi="Times New Roman" w:cs="Times New Roman"/>
          <w:lang w:val="lt-LT"/>
        </w:rPr>
        <w:t>inhibitorių (ritonaviro, sakvinaviro, ketokonazolo, itrakonazolo, eritromicino), nes buvo nustatyta, kad kartu su šiais vaistiniais preparatais vartojamo tadalafilio ekspozicija (</w:t>
      </w:r>
      <w:r w:rsidRPr="000C3080">
        <w:rPr>
          <w:rFonts w:ascii="Times New Roman" w:hAnsi="Times New Roman" w:cs="Times New Roman"/>
          <w:iCs/>
          <w:lang w:val="lt-LT"/>
        </w:rPr>
        <w:t>AUC</w:t>
      </w:r>
      <w:r w:rsidRPr="00A17EFD">
        <w:rPr>
          <w:rFonts w:ascii="Times New Roman" w:hAnsi="Times New Roman" w:cs="Times New Roman"/>
          <w:lang w:val="lt-LT"/>
        </w:rPr>
        <w:t>) padidėja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283545C2" w14:textId="77777777" w:rsidR="007251DB" w:rsidRPr="00A17EFD" w:rsidRDefault="007251DB" w:rsidP="007251DB">
      <w:pPr>
        <w:pStyle w:val="Betarp"/>
        <w:rPr>
          <w:rFonts w:ascii="Times New Roman" w:hAnsi="Times New Roman" w:cs="Times New Roman"/>
          <w:lang w:val="lt-LT"/>
        </w:rPr>
      </w:pPr>
    </w:p>
    <w:p w14:paraId="1EC1FAC5"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 Actavis ir kitas erekcijos funkcijos sutrikimo gydymas</w:t>
      </w:r>
    </w:p>
    <w:p w14:paraId="12BE227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w:t>
      </w:r>
      <w:r>
        <w:rPr>
          <w:rFonts w:ascii="Times New Roman" w:hAnsi="Times New Roman" w:cs="Times New Roman"/>
          <w:lang w:val="lt-LT"/>
        </w:rPr>
        <w:t> </w:t>
      </w:r>
      <w:r w:rsidRPr="00A17EFD">
        <w:rPr>
          <w:rFonts w:ascii="Times New Roman" w:hAnsi="Times New Roman" w:cs="Times New Roman"/>
          <w:lang w:val="lt-LT"/>
        </w:rPr>
        <w:t>inhibitoriais ar kitokiais vaistiniais preparatais nuo erekcijos funkcijos sutrikimo, netirta. Pacientams reikia pasakyti, kad Tadalafil Actavis vartoti kartu su tokiais vaistiniais preparatais negalima.</w:t>
      </w:r>
    </w:p>
    <w:p w14:paraId="233E2E31" w14:textId="77777777" w:rsidR="007251DB" w:rsidRPr="00A17EFD" w:rsidRDefault="007251DB" w:rsidP="007251DB">
      <w:pPr>
        <w:pStyle w:val="Betarp"/>
        <w:rPr>
          <w:rFonts w:ascii="Times New Roman" w:hAnsi="Times New Roman" w:cs="Times New Roman"/>
          <w:lang w:val="lt-LT"/>
        </w:rPr>
      </w:pPr>
    </w:p>
    <w:p w14:paraId="237ECF4A" w14:textId="77777777" w:rsidR="00B21C9B" w:rsidRDefault="00B21C9B" w:rsidP="00B21C9B">
      <w:pPr>
        <w:pStyle w:val="Betarp"/>
        <w:rPr>
          <w:rFonts w:ascii="Times New Roman" w:hAnsi="Times New Roman" w:cs="Times New Roman"/>
          <w:u w:val="single"/>
          <w:lang w:val="lt-LT"/>
        </w:rPr>
      </w:pPr>
      <w:r>
        <w:rPr>
          <w:rFonts w:ascii="Times New Roman" w:hAnsi="Times New Roman" w:cs="Times New Roman"/>
          <w:u w:val="single"/>
          <w:lang w:val="lt-LT"/>
        </w:rPr>
        <w:t>Pagalbinės medžiagos</w:t>
      </w:r>
    </w:p>
    <w:p w14:paraId="52E31A48" w14:textId="77777777" w:rsidR="007251DB" w:rsidRPr="006E1E51" w:rsidRDefault="007251DB" w:rsidP="007251DB">
      <w:pPr>
        <w:pStyle w:val="Betarp"/>
        <w:rPr>
          <w:rFonts w:ascii="Times New Roman" w:hAnsi="Times New Roman"/>
          <w:i/>
          <w:lang w:val="lt-LT"/>
        </w:rPr>
      </w:pPr>
      <w:r w:rsidRPr="006E1E51">
        <w:rPr>
          <w:rFonts w:ascii="Times New Roman" w:hAnsi="Times New Roman"/>
          <w:i/>
          <w:lang w:val="lt-LT"/>
        </w:rPr>
        <w:t>Laktozė</w:t>
      </w:r>
    </w:p>
    <w:p w14:paraId="6D74122C" w14:textId="77777777" w:rsidR="007251DB" w:rsidRPr="00A17EFD" w:rsidRDefault="00932C82" w:rsidP="007251DB">
      <w:pPr>
        <w:pStyle w:val="Betarp"/>
        <w:rPr>
          <w:rFonts w:ascii="Times New Roman" w:hAnsi="Times New Roman" w:cs="Times New Roman"/>
          <w:lang w:val="lt-LT"/>
        </w:rPr>
      </w:pPr>
      <w:r>
        <w:rPr>
          <w:rFonts w:ascii="Times New Roman" w:hAnsi="Times New Roman" w:cs="Times New Roman"/>
          <w:lang w:val="lt-LT"/>
        </w:rPr>
        <w:t>Š</w:t>
      </w:r>
      <w:r w:rsidRPr="00A17EFD">
        <w:rPr>
          <w:rFonts w:ascii="Times New Roman" w:hAnsi="Times New Roman" w:cs="Times New Roman"/>
          <w:lang w:val="lt-LT"/>
        </w:rPr>
        <w:t xml:space="preserve">io vaistinio preparato negalima </w:t>
      </w:r>
      <w:r>
        <w:rPr>
          <w:rFonts w:ascii="Times New Roman" w:hAnsi="Times New Roman" w:cs="Times New Roman"/>
          <w:lang w:val="lt-LT"/>
        </w:rPr>
        <w:t xml:space="preserve">vartoti pacientams, </w:t>
      </w:r>
      <w:r w:rsidR="007251DB" w:rsidRPr="00A17EFD">
        <w:rPr>
          <w:rFonts w:ascii="Times New Roman" w:hAnsi="Times New Roman" w:cs="Times New Roman"/>
          <w:lang w:val="lt-LT"/>
        </w:rPr>
        <w:t xml:space="preserve">kuriems nustatytas retas paveldimas sutrikimas – galaktozės netoleravimas, </w:t>
      </w:r>
      <w:r w:rsidR="00B21C9B">
        <w:rPr>
          <w:rFonts w:ascii="Times New Roman" w:hAnsi="Times New Roman" w:cs="Times New Roman"/>
          <w:iCs/>
          <w:lang w:val="lt-LT"/>
        </w:rPr>
        <w:t>visiškas</w:t>
      </w:r>
      <w:r w:rsidR="007251DB" w:rsidRPr="00A17EFD">
        <w:rPr>
          <w:rFonts w:ascii="Times New Roman" w:hAnsi="Times New Roman" w:cs="Times New Roman"/>
          <w:i/>
          <w:iCs/>
          <w:lang w:val="lt-LT"/>
        </w:rPr>
        <w:t xml:space="preserve"> </w:t>
      </w:r>
      <w:r w:rsidR="007251DB" w:rsidRPr="00A17EFD">
        <w:rPr>
          <w:rFonts w:ascii="Times New Roman" w:hAnsi="Times New Roman" w:cs="Times New Roman"/>
          <w:lang w:val="lt-LT"/>
        </w:rPr>
        <w:t>laktazės stygius arba gliukozės ir galaktozės malabsorbcija.</w:t>
      </w:r>
    </w:p>
    <w:p w14:paraId="18EA0FE8" w14:textId="77777777" w:rsidR="00B21C9B" w:rsidRPr="003D0BAB" w:rsidRDefault="00B21C9B" w:rsidP="00B21C9B">
      <w:pPr>
        <w:pStyle w:val="Betarp"/>
        <w:rPr>
          <w:rFonts w:ascii="Times New Roman" w:hAnsi="Times New Roman" w:cs="Times New Roman"/>
          <w:lang w:val="lt-LT"/>
        </w:rPr>
      </w:pPr>
    </w:p>
    <w:p w14:paraId="6670FCBD" w14:textId="77777777" w:rsidR="00B21C9B" w:rsidRPr="003D0BAB" w:rsidRDefault="00B21C9B" w:rsidP="00B21C9B">
      <w:pPr>
        <w:pStyle w:val="Betarp"/>
        <w:rPr>
          <w:rFonts w:ascii="Times New Roman" w:hAnsi="Times New Roman" w:cs="Times New Roman"/>
          <w:i/>
          <w:lang w:val="lt-LT"/>
        </w:rPr>
      </w:pPr>
      <w:r w:rsidRPr="003D0BAB">
        <w:rPr>
          <w:rFonts w:ascii="Times New Roman" w:hAnsi="Times New Roman" w:cs="Times New Roman"/>
          <w:i/>
          <w:lang w:val="lt-LT"/>
        </w:rPr>
        <w:t>Natris</w:t>
      </w:r>
    </w:p>
    <w:p w14:paraId="179CC71D" w14:textId="77777777" w:rsidR="00B21C9B" w:rsidRPr="003D0BAB" w:rsidRDefault="00B21C9B" w:rsidP="00B21C9B">
      <w:pPr>
        <w:pStyle w:val="Betarp"/>
        <w:rPr>
          <w:rFonts w:ascii="Times New Roman" w:hAnsi="Times New Roman" w:cs="Times New Roman"/>
          <w:lang w:val="lt-LT"/>
        </w:rPr>
      </w:pPr>
      <w:r w:rsidRPr="003D0BAB">
        <w:rPr>
          <w:rFonts w:ascii="Times New Roman" w:hAnsi="Times New Roman" w:cs="Times New Roman"/>
          <w:lang w:val="lt-LT"/>
        </w:rPr>
        <w:t>Šio vaistinio preparato plėvele dengtoje tabletėje yra mažiau kaip 1</w:t>
      </w:r>
      <w:r w:rsidR="005E2354">
        <w:rPr>
          <w:rFonts w:ascii="Times New Roman" w:hAnsi="Times New Roman" w:cs="Times New Roman"/>
          <w:lang w:val="lt-LT"/>
        </w:rPr>
        <w:t> </w:t>
      </w:r>
      <w:r w:rsidRPr="003D0BAB">
        <w:rPr>
          <w:rFonts w:ascii="Times New Roman" w:hAnsi="Times New Roman" w:cs="Times New Roman"/>
          <w:lang w:val="lt-LT"/>
        </w:rPr>
        <w:t>mmol (23</w:t>
      </w:r>
      <w:r w:rsidR="005E2354">
        <w:rPr>
          <w:rFonts w:ascii="Times New Roman" w:hAnsi="Times New Roman" w:cs="Times New Roman"/>
          <w:lang w:val="lt-LT"/>
        </w:rPr>
        <w:t> </w:t>
      </w:r>
      <w:r w:rsidRPr="003D0BAB">
        <w:rPr>
          <w:rFonts w:ascii="Times New Roman" w:hAnsi="Times New Roman" w:cs="Times New Roman"/>
          <w:lang w:val="lt-LT"/>
        </w:rPr>
        <w:t>mg) natrio, t.y. jis beveik neturi reikšmės.</w:t>
      </w:r>
    </w:p>
    <w:p w14:paraId="748F5EF3" w14:textId="77777777" w:rsidR="007251DB" w:rsidRPr="00A17EFD" w:rsidRDefault="007251DB" w:rsidP="007251DB">
      <w:pPr>
        <w:pStyle w:val="Betarp"/>
        <w:rPr>
          <w:rFonts w:ascii="Times New Roman" w:hAnsi="Times New Roman" w:cs="Times New Roman"/>
          <w:lang w:val="lt-LT"/>
        </w:rPr>
      </w:pPr>
    </w:p>
    <w:p w14:paraId="3B3A920E"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14:paraId="5101EDA4" w14:textId="77777777" w:rsidR="007251DB" w:rsidRPr="00A17EFD" w:rsidRDefault="007251DB" w:rsidP="007251DB">
      <w:pPr>
        <w:pStyle w:val="Betarp"/>
        <w:rPr>
          <w:rFonts w:ascii="Times New Roman" w:hAnsi="Times New Roman" w:cs="Times New Roman"/>
          <w:lang w:val="lt-LT"/>
        </w:rPr>
      </w:pPr>
    </w:p>
    <w:p w14:paraId="52067C2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Sąveikos tyrimų metu vartota 10 mg ir (arba) 20 mg tadalafilio dozė (žr. toliau). Remiantis tų tyrimų, kurių metu vartota tik 10 mg dozė, rezultatais, negalima teigti, kad vartojant didesnę dozę, klini</w:t>
      </w:r>
      <w:r>
        <w:rPr>
          <w:rFonts w:ascii="Times New Roman" w:hAnsi="Times New Roman" w:cs="Times New Roman"/>
          <w:lang w:val="lt-LT"/>
        </w:rPr>
        <w:t>š</w:t>
      </w:r>
      <w:r w:rsidRPr="00A17EFD">
        <w:rPr>
          <w:rFonts w:ascii="Times New Roman" w:hAnsi="Times New Roman" w:cs="Times New Roman"/>
          <w:lang w:val="lt-LT"/>
        </w:rPr>
        <w:t>kai reikšminga sąveika nepasireikš.</w:t>
      </w:r>
    </w:p>
    <w:p w14:paraId="5DD5BA42" w14:textId="77777777" w:rsidR="007251DB" w:rsidRPr="00A17EFD" w:rsidRDefault="007251DB" w:rsidP="007251DB">
      <w:pPr>
        <w:pStyle w:val="Betarp"/>
        <w:rPr>
          <w:rFonts w:ascii="Times New Roman" w:hAnsi="Times New Roman" w:cs="Times New Roman"/>
          <w:lang w:val="lt-LT"/>
        </w:rPr>
      </w:pPr>
    </w:p>
    <w:p w14:paraId="6B576AD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14:paraId="13AB87EA" w14:textId="77777777" w:rsidR="007251DB" w:rsidRPr="00A17EFD" w:rsidRDefault="007251DB" w:rsidP="007251DB">
      <w:pPr>
        <w:pStyle w:val="Betarp"/>
        <w:rPr>
          <w:rFonts w:ascii="Times New Roman" w:hAnsi="Times New Roman" w:cs="Times New Roman"/>
          <w:i/>
          <w:iCs/>
          <w:lang w:val="lt-LT"/>
        </w:rPr>
      </w:pPr>
    </w:p>
    <w:p w14:paraId="3689D794"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izofermentų inhibitoriai</w:t>
      </w:r>
    </w:p>
    <w:p w14:paraId="61200BC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CYP3A4</w:t>
      </w:r>
      <w:r>
        <w:rPr>
          <w:rFonts w:ascii="Times New Roman" w:hAnsi="Times New Roman" w:cs="Times New Roman"/>
          <w:lang w:val="lt-LT"/>
        </w:rPr>
        <w:t> </w:t>
      </w:r>
      <w:r w:rsidRPr="00A17EFD">
        <w:rPr>
          <w:rFonts w:ascii="Times New Roman" w:hAnsi="Times New Roman" w:cs="Times New Roman"/>
          <w:lang w:val="lt-LT"/>
        </w:rPr>
        <w:t>fermentams. 10 mg tadalafilio dozės, vartojamos kartu su selektyvaus poveikio CYP3A4</w:t>
      </w:r>
      <w:r>
        <w:rPr>
          <w:rFonts w:ascii="Times New Roman" w:hAnsi="Times New Roman" w:cs="Times New Roman"/>
          <w:lang w:val="lt-LT"/>
        </w:rPr>
        <w:t> </w:t>
      </w:r>
      <w:r w:rsidRPr="00A17EFD">
        <w:rPr>
          <w:rFonts w:ascii="Times New Roman" w:hAnsi="Times New Roman" w:cs="Times New Roman"/>
          <w:lang w:val="lt-LT"/>
        </w:rPr>
        <w:t>inhibitoriumi ketokonazolu (200 mg paros doze) plotas po koncentracijos kreive (</w:t>
      </w:r>
      <w:r w:rsidRPr="000C3080">
        <w:rPr>
          <w:rFonts w:ascii="Times New Roman" w:hAnsi="Times New Roman" w:cs="Times New Roman"/>
          <w:iCs/>
          <w:lang w:val="lt-LT"/>
        </w:rPr>
        <w:t>AUC</w:t>
      </w:r>
      <w:r w:rsidRPr="00A17EFD">
        <w:rPr>
          <w:rFonts w:ascii="Times New Roman" w:hAnsi="Times New Roman" w:cs="Times New Roman"/>
          <w:lang w:val="lt-LT"/>
        </w:rPr>
        <w:t>) buvo 2</w:t>
      </w:r>
      <w:r>
        <w:rPr>
          <w:rFonts w:ascii="Times New Roman" w:hAnsi="Times New Roman" w:cs="Times New Roman"/>
          <w:lang w:val="lt-LT"/>
        </w:rPr>
        <w:t> </w:t>
      </w:r>
      <w:r w:rsidRPr="00A17EFD">
        <w:rPr>
          <w:rFonts w:ascii="Times New Roman" w:hAnsi="Times New Roman" w:cs="Times New Roman"/>
          <w:lang w:val="lt-LT"/>
        </w:rPr>
        <w:t>kartus, didžiausia koncentracija kraujo plazmoje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xml:space="preserve">) – 15 %, didesni negu vartojamos be ketokonazolo. 400 mg ketokonazolo paros dozė kartu vartojamos 20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4</w:t>
      </w:r>
      <w:r>
        <w:rPr>
          <w:rFonts w:ascii="Times New Roman" w:hAnsi="Times New Roman" w:cs="Times New Roman"/>
          <w:lang w:val="lt-LT"/>
        </w:rPr>
        <w:t> </w:t>
      </w:r>
      <w:r w:rsidRPr="00A17EFD">
        <w:rPr>
          <w:rFonts w:ascii="Times New Roman" w:hAnsi="Times New Roman" w:cs="Times New Roman"/>
          <w:lang w:val="lt-LT"/>
        </w:rPr>
        <w:t xml:space="preserve">kartus,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22 %. CYP3A4, CYP2C9, CYP2C19</w:t>
      </w:r>
      <w:r>
        <w:rPr>
          <w:rFonts w:ascii="Times New Roman" w:hAnsi="Times New Roman" w:cs="Times New Roman"/>
          <w:lang w:val="lt-LT"/>
        </w:rPr>
        <w:t> </w:t>
      </w:r>
      <w:r w:rsidRPr="00A17EFD">
        <w:rPr>
          <w:rFonts w:ascii="Times New Roman" w:hAnsi="Times New Roman" w:cs="Times New Roman"/>
          <w:lang w:val="lt-LT"/>
        </w:rPr>
        <w:t>ir CYP2D6</w:t>
      </w:r>
      <w:r>
        <w:rPr>
          <w:rFonts w:ascii="Times New Roman" w:hAnsi="Times New Roman" w:cs="Times New Roman"/>
          <w:lang w:val="lt-LT"/>
        </w:rPr>
        <w:t> </w:t>
      </w:r>
      <w:r w:rsidRPr="00A17EFD">
        <w:rPr>
          <w:rFonts w:ascii="Times New Roman" w:hAnsi="Times New Roman" w:cs="Times New Roman"/>
          <w:lang w:val="lt-LT"/>
        </w:rPr>
        <w:t>fermentų aktyvumą slopinantis proteazės inhibitorius ritonaviras (vartojamas po 200 mg 2</w:t>
      </w:r>
      <w:r>
        <w:rPr>
          <w:rFonts w:ascii="Times New Roman" w:hAnsi="Times New Roman" w:cs="Times New Roman"/>
          <w:lang w:val="lt-LT"/>
        </w:rPr>
        <w:t> </w:t>
      </w:r>
      <w:r w:rsidRPr="00A17EFD">
        <w:rPr>
          <w:rFonts w:ascii="Times New Roman" w:hAnsi="Times New Roman" w:cs="Times New Roman"/>
          <w:lang w:val="lt-LT"/>
        </w:rPr>
        <w:t xml:space="preserve">kartus per parą) 20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2</w:t>
      </w:r>
      <w:r>
        <w:rPr>
          <w:rFonts w:ascii="Times New Roman" w:hAnsi="Times New Roman" w:cs="Times New Roman"/>
          <w:lang w:val="lt-LT"/>
        </w:rPr>
        <w:t> </w:t>
      </w:r>
      <w:r w:rsidRPr="00A17EFD">
        <w:rPr>
          <w:rFonts w:ascii="Times New Roman" w:hAnsi="Times New Roman" w:cs="Times New Roman"/>
          <w:lang w:val="lt-LT"/>
        </w:rPr>
        <w:t xml:space="preserve">kartus, tačiau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w:t>
      </w:r>
      <w:r>
        <w:rPr>
          <w:rFonts w:ascii="Times New Roman" w:hAnsi="Times New Roman" w:cs="Times New Roman"/>
          <w:lang w:val="lt-LT"/>
        </w:rPr>
        <w:t> </w:t>
      </w:r>
      <w:r w:rsidRPr="00A17EFD">
        <w:rPr>
          <w:rFonts w:ascii="Times New Roman" w:hAnsi="Times New Roman" w:cs="Times New Roman"/>
          <w:lang w:val="lt-LT"/>
        </w:rPr>
        <w:t>inhibitorių, pvz., eritromicino, klaritromicino, itrakonazolo ar greipfrutų sulčių, kartu su tadalafiliu reikia vartoti atsargiai, kadangi tikėtina, kad jie didins tadalafilio koncentraciją kraujo plazmoje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 todėl gali dažniau pasireikšti 4.8</w:t>
      </w:r>
      <w:r>
        <w:rPr>
          <w:rFonts w:ascii="Times New Roman" w:hAnsi="Times New Roman" w:cs="Times New Roman"/>
          <w:lang w:val="lt-LT"/>
        </w:rPr>
        <w:t> </w:t>
      </w:r>
      <w:r w:rsidRPr="00A17EFD">
        <w:rPr>
          <w:rFonts w:ascii="Times New Roman" w:hAnsi="Times New Roman" w:cs="Times New Roman"/>
          <w:lang w:val="lt-LT"/>
        </w:rPr>
        <w:t>skyriuje išvardytos nepageidaujamos reakcijos.</w:t>
      </w:r>
    </w:p>
    <w:p w14:paraId="256FAD6D" w14:textId="77777777" w:rsidR="007251DB" w:rsidRPr="00A17EFD" w:rsidRDefault="007251DB" w:rsidP="007251DB">
      <w:pPr>
        <w:pStyle w:val="Betarp"/>
        <w:rPr>
          <w:rFonts w:ascii="Times New Roman" w:hAnsi="Times New Roman" w:cs="Times New Roman"/>
          <w:lang w:val="lt-LT"/>
        </w:rPr>
      </w:pPr>
    </w:p>
    <w:p w14:paraId="485CFEEC"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14:paraId="32AC72C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14:paraId="1CBC54B3" w14:textId="77777777" w:rsidR="007251DB" w:rsidRPr="00A17EFD" w:rsidRDefault="007251DB" w:rsidP="007251DB">
      <w:pPr>
        <w:pStyle w:val="Betarp"/>
        <w:rPr>
          <w:rFonts w:ascii="Times New Roman" w:hAnsi="Times New Roman" w:cs="Times New Roman"/>
          <w:lang w:val="lt-LT"/>
        </w:rPr>
      </w:pPr>
    </w:p>
    <w:p w14:paraId="000A1C0A"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izofermentų induktoriai</w:t>
      </w:r>
    </w:p>
    <w:p w14:paraId="1EE26A4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Kartu su CYP3A4</w:t>
      </w:r>
      <w:r>
        <w:rPr>
          <w:rFonts w:ascii="Times New Roman" w:hAnsi="Times New Roman" w:cs="Times New Roman"/>
          <w:lang w:val="lt-LT"/>
        </w:rPr>
        <w:t> </w:t>
      </w:r>
      <w:r w:rsidRPr="00A17EFD">
        <w:rPr>
          <w:rFonts w:ascii="Times New Roman" w:hAnsi="Times New Roman" w:cs="Times New Roman"/>
          <w:lang w:val="lt-LT"/>
        </w:rPr>
        <w:t xml:space="preserve">induktoriumi rifampicinu vartojamos 10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buvo 88 % mažesnis negu vartojamos be rifampicino. Tikėtina, kad dėl tokio ekspozicijos sumažėjimo sumažėja ir tadalafilio veiksmingumas. Kiek jis sumažėja, nežinoma. Kiti CYP3A4</w:t>
      </w:r>
      <w:r>
        <w:rPr>
          <w:rFonts w:ascii="Times New Roman" w:hAnsi="Times New Roman" w:cs="Times New Roman"/>
          <w:lang w:val="lt-LT"/>
        </w:rPr>
        <w:t> </w:t>
      </w:r>
      <w:r w:rsidRPr="00A17EFD">
        <w:rPr>
          <w:rFonts w:ascii="Times New Roman" w:hAnsi="Times New Roman" w:cs="Times New Roman"/>
          <w:lang w:val="lt-LT"/>
        </w:rPr>
        <w:t>induktoriai, pvz., fenobarbitalis, fenitoinas ir karbamazepinas, irgi gali mažinti kartu vartojamo tadalafilio koncentraciją kraujo plazmoje.</w:t>
      </w:r>
    </w:p>
    <w:p w14:paraId="6F13D393" w14:textId="77777777" w:rsidR="007251DB" w:rsidRPr="00A17EFD" w:rsidRDefault="007251DB" w:rsidP="007251DB">
      <w:pPr>
        <w:pStyle w:val="Betarp"/>
        <w:rPr>
          <w:rFonts w:ascii="Times New Roman" w:hAnsi="Times New Roman" w:cs="Times New Roman"/>
          <w:lang w:val="lt-LT"/>
        </w:rPr>
      </w:pPr>
    </w:p>
    <w:p w14:paraId="66A89534"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14:paraId="6C70CDD2" w14:textId="77777777" w:rsidR="007251DB" w:rsidRPr="00A17EFD" w:rsidRDefault="007251DB" w:rsidP="007251DB">
      <w:pPr>
        <w:pStyle w:val="Betarp"/>
        <w:rPr>
          <w:rFonts w:ascii="Times New Roman" w:hAnsi="Times New Roman" w:cs="Times New Roman"/>
          <w:i/>
          <w:iCs/>
          <w:lang w:val="lt-LT"/>
        </w:rPr>
      </w:pPr>
    </w:p>
    <w:p w14:paraId="3E94DAA3"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14:paraId="6F94880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Klinikinių tyrimų metu tadalafilis (5 mg, 10 mg ar 20 mg dozė) sustiprino nitratų sukeliamą hipotenzinį poveikį. Todėl pacientams, vartojantiems bet kokių organinių nitratų preparatų, Tadalafil Actavis gerti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 Remiantis klinikinio tyrimo, kurio metu 150</w:t>
      </w:r>
      <w:r>
        <w:rPr>
          <w:rFonts w:ascii="Times New Roman" w:hAnsi="Times New Roman" w:cs="Times New Roman"/>
          <w:lang w:val="lt-LT"/>
        </w:rPr>
        <w:t> </w:t>
      </w:r>
      <w:r w:rsidRPr="00A17EFD">
        <w:rPr>
          <w:rFonts w:ascii="Times New Roman" w:hAnsi="Times New Roman" w:cs="Times New Roman"/>
          <w:lang w:val="lt-LT"/>
        </w:rPr>
        <w:t>pacientų 7</w:t>
      </w:r>
      <w:r>
        <w:rPr>
          <w:rFonts w:ascii="Times New Roman" w:hAnsi="Times New Roman" w:cs="Times New Roman"/>
          <w:lang w:val="lt-LT"/>
        </w:rPr>
        <w:t> </w:t>
      </w:r>
      <w:r w:rsidRPr="00A17EFD">
        <w:rPr>
          <w:rFonts w:ascii="Times New Roman" w:hAnsi="Times New Roman" w:cs="Times New Roman"/>
          <w:lang w:val="lt-LT"/>
        </w:rPr>
        <w:t>paras kasdien gėrė 20 mg tadalafilio dozę ir įvairiu laiku po liežuviu vartojo 0,4 mg nitroglicerino dozę, duomenimis, minėta sąveika trunka ilgiau negu 24</w:t>
      </w:r>
      <w:r>
        <w:rPr>
          <w:rFonts w:ascii="Times New Roman" w:hAnsi="Times New Roman" w:cs="Times New Roman"/>
          <w:lang w:val="lt-LT"/>
        </w:rPr>
        <w:t> </w:t>
      </w:r>
      <w:r w:rsidRPr="00A17EFD">
        <w:rPr>
          <w:rFonts w:ascii="Times New Roman" w:hAnsi="Times New Roman" w:cs="Times New Roman"/>
          <w:lang w:val="lt-LT"/>
        </w:rPr>
        <w:t>valandas, o praėjus 48</w:t>
      </w:r>
      <w:r>
        <w:rPr>
          <w:rFonts w:ascii="Times New Roman" w:hAnsi="Times New Roman" w:cs="Times New Roman"/>
          <w:lang w:val="lt-LT"/>
        </w:rPr>
        <w:t> </w:t>
      </w:r>
      <w:r w:rsidRPr="00A17EFD">
        <w:rPr>
          <w:rFonts w:ascii="Times New Roman" w:hAnsi="Times New Roman" w:cs="Times New Roman"/>
          <w:lang w:val="lt-LT"/>
        </w:rPr>
        <w:t>valandoms po paskutinės tadalafilio dozės vartojimo tampa nepastebima. Vadinasi, bet kokia Tadalafil Actavis doze (2,5-20 mg) gydomiems vyrams, kuriems gyvybei pavojingos būklės atveju nitratai būtini, jų galima vartoti tik praėjus mažiausiai 48</w:t>
      </w:r>
      <w:r>
        <w:rPr>
          <w:rFonts w:ascii="Times New Roman" w:hAnsi="Times New Roman" w:cs="Times New Roman"/>
          <w:lang w:val="lt-LT"/>
        </w:rPr>
        <w:t> </w:t>
      </w:r>
      <w:r w:rsidRPr="00A17EFD">
        <w:rPr>
          <w:rFonts w:ascii="Times New Roman" w:hAnsi="Times New Roman" w:cs="Times New Roman"/>
          <w:lang w:val="lt-LT"/>
        </w:rPr>
        <w:t>val. po paskutinės Tadalafil Actavis dozės pavartojimo. Tokiu atveju nitratų galima vartoti tik atidžiai gydytojui prižiūrint ir tinkamai sekant hemodinamiką.</w:t>
      </w:r>
    </w:p>
    <w:p w14:paraId="3033C5E5" w14:textId="77777777" w:rsidR="007251DB" w:rsidRPr="00A17EFD" w:rsidRDefault="007251DB" w:rsidP="007251DB">
      <w:pPr>
        <w:pStyle w:val="Betarp"/>
        <w:rPr>
          <w:rFonts w:ascii="Times New Roman" w:hAnsi="Times New Roman" w:cs="Times New Roman"/>
          <w:lang w:val="lt-LT"/>
        </w:rPr>
      </w:pPr>
    </w:p>
    <w:p w14:paraId="4D3BA926"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14:paraId="04D4F12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7834DAB4" w14:textId="77777777" w:rsidR="007251DB" w:rsidRPr="00A17EFD" w:rsidRDefault="007251DB" w:rsidP="007251DB">
      <w:pPr>
        <w:pStyle w:val="Betarp"/>
        <w:rPr>
          <w:rFonts w:ascii="Times New Roman" w:hAnsi="Times New Roman" w:cs="Times New Roman"/>
          <w:lang w:val="lt-LT"/>
        </w:rPr>
      </w:pPr>
    </w:p>
    <w:p w14:paraId="1EB734A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w:t>
      </w:r>
      <w:r w:rsidR="001560DF">
        <w:rPr>
          <w:rFonts w:ascii="Times New Roman" w:hAnsi="Times New Roman" w:cs="Times New Roman"/>
          <w:lang w:val="lt-LT"/>
        </w:rPr>
        <w:t>ę</w:t>
      </w:r>
      <w:r w:rsidRPr="00A17EFD">
        <w:rPr>
          <w:rFonts w:ascii="Times New Roman" w:hAnsi="Times New Roman" w:cs="Times New Roman"/>
          <w:lang w:val="lt-LT"/>
        </w:rPr>
        <w:t xml:space="preserve"> palaipsniui didinti.</w:t>
      </w:r>
    </w:p>
    <w:p w14:paraId="756C083D" w14:textId="77777777" w:rsidR="007251DB" w:rsidRPr="00A17EFD" w:rsidRDefault="007251DB" w:rsidP="007251DB">
      <w:pPr>
        <w:pStyle w:val="Betarp"/>
        <w:rPr>
          <w:rFonts w:ascii="Times New Roman" w:hAnsi="Times New Roman" w:cs="Times New Roman"/>
          <w:lang w:val="lt-LT"/>
        </w:rPr>
      </w:pPr>
    </w:p>
    <w:p w14:paraId="4C850BF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w:t>
      </w:r>
      <w:r>
        <w:rPr>
          <w:rFonts w:ascii="Times New Roman" w:hAnsi="Times New Roman" w:cs="Times New Roman"/>
          <w:lang w:val="lt-LT"/>
        </w:rPr>
        <w:t>[</w:t>
      </w:r>
      <w:r w:rsidRPr="00A17EFD">
        <w:rPr>
          <w:rFonts w:ascii="Times New Roman" w:hAnsi="Times New Roman" w:cs="Times New Roman"/>
          <w:lang w:val="lt-LT"/>
        </w:rPr>
        <w:t>ar</w:t>
      </w:r>
      <w:r>
        <w:rPr>
          <w:rFonts w:ascii="Times New Roman" w:hAnsi="Times New Roman" w:cs="Times New Roman"/>
          <w:lang w:val="lt-LT"/>
        </w:rPr>
        <w:t>]</w:t>
      </w:r>
      <w:r w:rsidRPr="00A17EFD">
        <w:rPr>
          <w:rFonts w:ascii="Times New Roman" w:hAnsi="Times New Roman" w:cs="Times New Roman"/>
          <w:lang w:val="lt-LT"/>
        </w:rPr>
        <w:t xml:space="preserve"> alfa adrenoblokatoriais). Klini</w:t>
      </w:r>
      <w:r>
        <w:rPr>
          <w:rFonts w:ascii="Times New Roman" w:hAnsi="Times New Roman" w:cs="Times New Roman"/>
          <w:lang w:val="lt-LT"/>
        </w:rPr>
        <w:t>š</w:t>
      </w:r>
      <w:r w:rsidRPr="00A17EFD">
        <w:rPr>
          <w:rFonts w:ascii="Times New Roman" w:hAnsi="Times New Roman" w:cs="Times New Roman"/>
          <w:lang w:val="lt-LT"/>
        </w:rPr>
        <w:t>kai reikšmingos tadalafilio (10 mg dozė, išskyrus sąveikos su angiotenzino II receptorių blokatorius ir amlodipinu, tyrimus, kurių metu buvo vartota 20 mg dozė) sąveikos su visų tirtų grupių vaistiniais preparatais nepastebėta. Kito klinikinio farmakologinio tyrimo metu nustatinėta 20 mg tadalafilio dozės sąveika su 4</w:t>
      </w:r>
      <w:r>
        <w:rPr>
          <w:rFonts w:ascii="Times New Roman" w:hAnsi="Times New Roman" w:cs="Times New Roman"/>
          <w:lang w:val="lt-LT"/>
        </w:rPr>
        <w:t> </w:t>
      </w:r>
      <w:r w:rsidRPr="00A17EFD">
        <w:rPr>
          <w:rFonts w:ascii="Times New Roman" w:hAnsi="Times New Roman" w:cs="Times New Roman"/>
          <w:lang w:val="lt-LT"/>
        </w:rPr>
        <w:t>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greičiausiai klini</w:t>
      </w:r>
      <w:r>
        <w:rPr>
          <w:rFonts w:ascii="Times New Roman" w:hAnsi="Times New Roman" w:cs="Times New Roman"/>
          <w:lang w:val="lt-LT"/>
        </w:rPr>
        <w:t>š</w:t>
      </w:r>
      <w:r w:rsidRPr="00A17EFD">
        <w:rPr>
          <w:rFonts w:ascii="Times New Roman" w:hAnsi="Times New Roman" w:cs="Times New Roman"/>
          <w:lang w:val="lt-LT"/>
        </w:rPr>
        <w:t xml:space="preserve">kai nereikšmingas. III fazės klinikinių tyrimų duomenų analizė rodo, kad pacientams, vartojusiems tadalafilio kartu su antihipertenziniais vaistiniais preparatais ar be jų, nepageidaujamas poveikis nesiskiria. Vis dėlto </w:t>
      </w:r>
      <w:r>
        <w:rPr>
          <w:rFonts w:ascii="Times New Roman" w:hAnsi="Times New Roman" w:cs="Times New Roman"/>
          <w:lang w:val="lt-LT"/>
        </w:rPr>
        <w:t>pacientus</w:t>
      </w:r>
      <w:r w:rsidRPr="00A17EFD">
        <w:rPr>
          <w:rFonts w:ascii="Times New Roman" w:hAnsi="Times New Roman" w:cs="Times New Roman"/>
          <w:lang w:val="lt-LT"/>
        </w:rPr>
        <w:t>, gydomus antihipertenziniais vaistiniais preparatais, reikia tinkamai informuoti apie galimą kraujospūdžio mažėjimą.</w:t>
      </w:r>
    </w:p>
    <w:p w14:paraId="2729BE41" w14:textId="77777777" w:rsidR="007251DB" w:rsidRPr="00A17EFD" w:rsidRDefault="007251DB" w:rsidP="007251DB">
      <w:pPr>
        <w:pStyle w:val="Betarp"/>
        <w:rPr>
          <w:rFonts w:ascii="Times New Roman" w:hAnsi="Times New Roman" w:cs="Times New Roman"/>
          <w:i/>
          <w:iCs/>
          <w:lang w:val="lt-LT"/>
        </w:rPr>
      </w:pPr>
    </w:p>
    <w:p w14:paraId="0774992F"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14:paraId="1F25643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Ikiklinikiniai tyrimai parodė papildomą sisteminio kraujospūdžio sumažėjimą FDE5</w:t>
      </w:r>
      <w:r>
        <w:rPr>
          <w:rFonts w:ascii="Times New Roman" w:hAnsi="Times New Roman" w:cs="Times New Roman"/>
          <w:lang w:val="lt-LT"/>
        </w:rPr>
        <w:t> </w:t>
      </w:r>
      <w:r w:rsidRPr="00A17EFD">
        <w:rPr>
          <w:rFonts w:ascii="Times New Roman" w:hAnsi="Times New Roman" w:cs="Times New Roman"/>
          <w:lang w:val="lt-LT"/>
        </w:rPr>
        <w:t>inhibitorius vartojant kartu su riociguatu. Remiantis klinikinių tyrimų duomenimis, įrodyta, kad riociguatas padidina hipotenzinį FDE5</w:t>
      </w:r>
      <w:r>
        <w:rPr>
          <w:rFonts w:ascii="Times New Roman" w:hAnsi="Times New Roman" w:cs="Times New Roman"/>
          <w:lang w:val="lt-LT"/>
        </w:rPr>
        <w:t> </w:t>
      </w:r>
      <w:r w:rsidRPr="00A17EFD">
        <w:rPr>
          <w:rFonts w:ascii="Times New Roman" w:hAnsi="Times New Roman" w:cs="Times New Roman"/>
          <w:lang w:val="lt-LT"/>
        </w:rPr>
        <w:t>inhibitorių poveikį. Nėra palankaus tokio derinio klinikinio poveikio tirtoje populiacijoje įrodymų. Riociguatą vartoti kartu su FDE5</w:t>
      </w:r>
      <w:r>
        <w:rPr>
          <w:rFonts w:ascii="Times New Roman" w:hAnsi="Times New Roman" w:cs="Times New Roman"/>
          <w:lang w:val="lt-LT"/>
        </w:rPr>
        <w:t> </w:t>
      </w:r>
      <w:r w:rsidRPr="00A17EFD">
        <w:rPr>
          <w:rFonts w:ascii="Times New Roman" w:hAnsi="Times New Roman" w:cs="Times New Roman"/>
          <w:lang w:val="lt-LT"/>
        </w:rPr>
        <w:t>inhibitoriais, įskaitant tadalafilį,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78813D2E" w14:textId="77777777" w:rsidR="007251DB" w:rsidRPr="00A17EFD" w:rsidRDefault="007251DB" w:rsidP="007251DB">
      <w:pPr>
        <w:pStyle w:val="Betarp"/>
        <w:rPr>
          <w:rFonts w:ascii="Times New Roman" w:hAnsi="Times New Roman" w:cs="Times New Roman"/>
          <w:lang w:val="lt-LT"/>
        </w:rPr>
      </w:pPr>
    </w:p>
    <w:p w14:paraId="11151350"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5-alfa reduktazės inhibitoriai</w:t>
      </w:r>
    </w:p>
    <w:p w14:paraId="7092927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tadalafiliu kartu su 5-ARI reikia gydyti atsargiai.</w:t>
      </w:r>
    </w:p>
    <w:p w14:paraId="4208E399" w14:textId="77777777" w:rsidR="007251DB" w:rsidRPr="00A17EFD" w:rsidRDefault="007251DB" w:rsidP="007251DB">
      <w:pPr>
        <w:pStyle w:val="Betarp"/>
        <w:rPr>
          <w:rFonts w:ascii="Times New Roman" w:hAnsi="Times New Roman" w:cs="Times New Roman"/>
          <w:lang w:val="lt-LT"/>
        </w:rPr>
      </w:pPr>
    </w:p>
    <w:p w14:paraId="6A1049CF"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CYP1A2</w:t>
      </w:r>
      <w:r>
        <w:rPr>
          <w:rFonts w:ascii="Times New Roman" w:hAnsi="Times New Roman" w:cs="Times New Roman"/>
          <w:i/>
          <w:iCs/>
          <w:lang w:val="lt-LT"/>
        </w:rPr>
        <w:t> </w:t>
      </w:r>
      <w:r w:rsidRPr="00A17EFD">
        <w:rPr>
          <w:rFonts w:ascii="Times New Roman" w:hAnsi="Times New Roman" w:cs="Times New Roman"/>
          <w:i/>
          <w:iCs/>
          <w:lang w:val="lt-LT"/>
        </w:rPr>
        <w:t>substratai (pvz., teofilinas)</w:t>
      </w:r>
    </w:p>
    <w:p w14:paraId="0DEC734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w:t>
      </w:r>
      <w:r>
        <w:rPr>
          <w:rFonts w:ascii="Times New Roman" w:hAnsi="Times New Roman" w:cs="Times New Roman"/>
          <w:lang w:val="lt-LT"/>
        </w:rPr>
        <w:t> </w:t>
      </w:r>
      <w:r w:rsidRPr="00A17EFD">
        <w:rPr>
          <w:rFonts w:ascii="Times New Roman" w:hAnsi="Times New Roman" w:cs="Times New Roman"/>
          <w:lang w:val="lt-LT"/>
        </w:rPr>
        <w:t>dūžių per minutę) širdies susitraukimų padažnėjimas. Šio tyrimo duomenimis, toks poveikis buvo nedidelis ir neturėjo klinikinės reikšmės, vis dėlto į jį reikia atsižvelgti šiuos vaistinius preparatus skiriant vartoti kartu.</w:t>
      </w:r>
    </w:p>
    <w:p w14:paraId="430E2B0D" w14:textId="77777777" w:rsidR="007251DB" w:rsidRPr="00A17EFD" w:rsidRDefault="007251DB" w:rsidP="007251DB">
      <w:pPr>
        <w:pStyle w:val="Betarp"/>
        <w:rPr>
          <w:rFonts w:ascii="Times New Roman" w:hAnsi="Times New Roman" w:cs="Times New Roman"/>
          <w:lang w:val="lt-LT"/>
        </w:rPr>
      </w:pPr>
    </w:p>
    <w:p w14:paraId="11967288"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14:paraId="53B498F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Nustatyta, kad tadalafilis didina biologinį išgerto etinilestradiolio prieinamumą. Galima tikėtis, kad panaši sąveika galima ir su išgertu terbutalinu, tačiau klinikinės jos pasekmės nežinomos.</w:t>
      </w:r>
    </w:p>
    <w:p w14:paraId="525CC8C4" w14:textId="77777777" w:rsidR="007251DB" w:rsidRPr="00A17EFD" w:rsidRDefault="007251DB" w:rsidP="007251DB">
      <w:pPr>
        <w:pStyle w:val="Betarp"/>
        <w:rPr>
          <w:rFonts w:ascii="Times New Roman" w:hAnsi="Times New Roman" w:cs="Times New Roman"/>
          <w:lang w:val="lt-LT"/>
        </w:rPr>
      </w:pPr>
    </w:p>
    <w:p w14:paraId="4C8EF845"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14:paraId="23D74C9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Alkoholio koncentracijos kraujyje (vidutinės didžiausios – 0,08 %) kartu vartojamas tadalafilis (10 mg ar 20 mg dozė) nekeitė. Be to, tadalafilio koncentracija, praėjus 3</w:t>
      </w:r>
      <w:r>
        <w:rPr>
          <w:rFonts w:ascii="Times New Roman" w:hAnsi="Times New Roman" w:cs="Times New Roman"/>
          <w:lang w:val="lt-LT"/>
        </w:rPr>
        <w:t> </w:t>
      </w:r>
      <w:r w:rsidRPr="00A17EFD">
        <w:rPr>
          <w:rFonts w:ascii="Times New Roman" w:hAnsi="Times New Roman" w:cs="Times New Roman"/>
          <w:lang w:val="lt-LT"/>
        </w:rPr>
        <w:t>valandom</w:t>
      </w:r>
      <w:r w:rsidR="002C5865">
        <w:rPr>
          <w:rFonts w:ascii="Times New Roman" w:hAnsi="Times New Roman" w:cs="Times New Roman"/>
          <w:lang w:val="lt-LT"/>
        </w:rPr>
        <w:t>s</w:t>
      </w:r>
      <w:r w:rsidRPr="00A17EFD">
        <w:rPr>
          <w:rFonts w:ascii="Times New Roman" w:hAnsi="Times New Roman" w:cs="Times New Roman"/>
          <w:lang w:val="lt-LT"/>
        </w:rPr>
        <w:t xml:space="preserve"> po alkoholio pavartojimo, nekito. Alkoholis buvo geriamas tokiu būdu, kad absorbcija būtų greičiausia (nevalgius visą naktį ir 2</w:t>
      </w:r>
      <w:r>
        <w:rPr>
          <w:rFonts w:ascii="Times New Roman" w:hAnsi="Times New Roman" w:cs="Times New Roman"/>
          <w:lang w:val="lt-LT"/>
        </w:rPr>
        <w:t> </w:t>
      </w:r>
      <w:r w:rsidRPr="00A17EFD">
        <w:rPr>
          <w:rFonts w:ascii="Times New Roman" w:hAnsi="Times New Roman" w:cs="Times New Roman"/>
          <w:lang w:val="lt-LT"/>
        </w:rPr>
        <w:t xml:space="preserve">valandas po alkoholio </w:t>
      </w:r>
      <w:r>
        <w:rPr>
          <w:rFonts w:ascii="Times New Roman" w:hAnsi="Times New Roman" w:cs="Times New Roman"/>
          <w:lang w:val="lt-LT"/>
        </w:rPr>
        <w:t>pavartojimo</w:t>
      </w:r>
      <w:r w:rsidRPr="00A17EFD">
        <w:rPr>
          <w:rFonts w:ascii="Times New Roman" w:hAnsi="Times New Roman" w:cs="Times New Roman"/>
          <w:lang w:val="lt-LT"/>
        </w:rPr>
        <w:t xml:space="preserve">). 20 mg tadalafilio dozė nestiprino vidutinio alkoholio (0,7 g/kg kūno svorio arba apytiksliai 180 ml 40 % alkoholio [degtinės] 80 kg sveriančiam vyrui) sukeliamo kraujospūdžio mažėjimo, tačiau kai kuriems tiriamiesiems pasireiškė su kūno padėties pakeitimu susijęs </w:t>
      </w:r>
      <w:r>
        <w:rPr>
          <w:rFonts w:ascii="Times New Roman" w:hAnsi="Times New Roman" w:cs="Times New Roman"/>
          <w:lang w:val="lt-LT"/>
        </w:rPr>
        <w:t xml:space="preserve">svaigulys </w:t>
      </w:r>
      <w:r w:rsidRPr="00A17EFD">
        <w:rPr>
          <w:rFonts w:ascii="Times New Roman" w:hAnsi="Times New Roman" w:cs="Times New Roman"/>
          <w:lang w:val="lt-LT"/>
        </w:rPr>
        <w:t>ir ortostatinė hipotenzija. Tadalafilio vartojant kartu su mažesne alkoholio doze (0,6 g/kg kūno svorio) hipotenzija nepasireiškė, o galvos svaigimo dažnis buvo panašus į atsirandantį išgėrus vien alkoholio. Alkoholio poveikio pažinimo funkcijai 10 mg tadalafilio doze nestiprino.</w:t>
      </w:r>
    </w:p>
    <w:p w14:paraId="15A1979E" w14:textId="77777777" w:rsidR="007251DB" w:rsidRPr="00A17EFD" w:rsidRDefault="007251DB" w:rsidP="007251DB">
      <w:pPr>
        <w:pStyle w:val="Betarp"/>
        <w:rPr>
          <w:rFonts w:ascii="Times New Roman" w:hAnsi="Times New Roman" w:cs="Times New Roman"/>
          <w:lang w:val="lt-LT"/>
        </w:rPr>
      </w:pPr>
    </w:p>
    <w:p w14:paraId="734257AB"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Vaistiniai preparatai, kurių metabolizmą veikia citochromo CYP450</w:t>
      </w:r>
      <w:r>
        <w:rPr>
          <w:rFonts w:ascii="Times New Roman" w:hAnsi="Times New Roman" w:cs="Times New Roman"/>
          <w:i/>
          <w:iCs/>
          <w:lang w:val="lt-LT"/>
        </w:rPr>
        <w:t> </w:t>
      </w:r>
      <w:r w:rsidRPr="00A17EFD">
        <w:rPr>
          <w:rFonts w:ascii="Times New Roman" w:hAnsi="Times New Roman" w:cs="Times New Roman"/>
          <w:i/>
          <w:iCs/>
          <w:lang w:val="lt-LT"/>
        </w:rPr>
        <w:t>izofermentai</w:t>
      </w:r>
    </w:p>
    <w:p w14:paraId="532A421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w:t>
      </w:r>
      <w:r>
        <w:rPr>
          <w:rFonts w:ascii="Times New Roman" w:hAnsi="Times New Roman" w:cs="Times New Roman"/>
          <w:lang w:val="lt-LT"/>
        </w:rPr>
        <w:t>š</w:t>
      </w:r>
      <w:r w:rsidRPr="00A17EFD">
        <w:rPr>
          <w:rFonts w:ascii="Times New Roman" w:hAnsi="Times New Roman" w:cs="Times New Roman"/>
          <w:lang w:val="lt-LT"/>
        </w:rPr>
        <w:t>kai reikšmingai indukuoti ar slopinti vaistinių preparatų, metabolizuojamų CYP450</w:t>
      </w:r>
      <w:r>
        <w:rPr>
          <w:rFonts w:ascii="Times New Roman" w:hAnsi="Times New Roman" w:cs="Times New Roman"/>
          <w:lang w:val="lt-LT"/>
        </w:rPr>
        <w:t> </w:t>
      </w:r>
      <w:r w:rsidRPr="00A17EFD">
        <w:rPr>
          <w:rFonts w:ascii="Times New Roman" w:hAnsi="Times New Roman" w:cs="Times New Roman"/>
          <w:lang w:val="lt-LT"/>
        </w:rPr>
        <w:t>izofermentų, metabolizmą tadalafilis neturėtų. Tyrimais patvirtinta, kad tadalafilis neslopina ir neindukuoja CYP450</w:t>
      </w:r>
      <w:r>
        <w:rPr>
          <w:rFonts w:ascii="Times New Roman" w:hAnsi="Times New Roman" w:cs="Times New Roman"/>
          <w:lang w:val="lt-LT"/>
        </w:rPr>
        <w:t> </w:t>
      </w:r>
      <w:r w:rsidRPr="00A17EFD">
        <w:rPr>
          <w:rFonts w:ascii="Times New Roman" w:hAnsi="Times New Roman" w:cs="Times New Roman"/>
          <w:lang w:val="lt-LT"/>
        </w:rPr>
        <w:t>izofermentų, įskaitant CYP3A4, CYP1A2, CYP2D6, CYP2E1, CYP2C9</w:t>
      </w:r>
      <w:r>
        <w:rPr>
          <w:rFonts w:ascii="Times New Roman" w:hAnsi="Times New Roman" w:cs="Times New Roman"/>
          <w:lang w:val="lt-LT"/>
        </w:rPr>
        <w:t> </w:t>
      </w:r>
      <w:r w:rsidRPr="00A17EFD">
        <w:rPr>
          <w:rFonts w:ascii="Times New Roman" w:hAnsi="Times New Roman" w:cs="Times New Roman"/>
          <w:lang w:val="lt-LT"/>
        </w:rPr>
        <w:t>ir CYP2C19</w:t>
      </w:r>
      <w:r>
        <w:rPr>
          <w:rFonts w:ascii="Times New Roman" w:hAnsi="Times New Roman" w:cs="Times New Roman"/>
          <w:lang w:val="lt-LT"/>
        </w:rPr>
        <w:t> </w:t>
      </w:r>
      <w:r w:rsidRPr="00A17EFD">
        <w:rPr>
          <w:rFonts w:ascii="Times New Roman" w:hAnsi="Times New Roman" w:cs="Times New Roman"/>
          <w:lang w:val="lt-LT"/>
        </w:rPr>
        <w:t>fermentus.</w:t>
      </w:r>
    </w:p>
    <w:p w14:paraId="17356543" w14:textId="77777777" w:rsidR="007251DB" w:rsidRPr="00A17EFD" w:rsidRDefault="007251DB" w:rsidP="007251DB">
      <w:pPr>
        <w:pStyle w:val="Betarp"/>
        <w:rPr>
          <w:rFonts w:ascii="Times New Roman" w:hAnsi="Times New Roman" w:cs="Times New Roman"/>
          <w:lang w:val="lt-LT"/>
        </w:rPr>
      </w:pPr>
    </w:p>
    <w:p w14:paraId="767A8212"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CYP2C9</w:t>
      </w:r>
      <w:r>
        <w:rPr>
          <w:rFonts w:ascii="Times New Roman" w:hAnsi="Times New Roman" w:cs="Times New Roman"/>
          <w:i/>
          <w:iCs/>
          <w:lang w:val="lt-LT"/>
        </w:rPr>
        <w:t> </w:t>
      </w:r>
      <w:r w:rsidRPr="00A17EFD">
        <w:rPr>
          <w:rFonts w:ascii="Times New Roman" w:hAnsi="Times New Roman" w:cs="Times New Roman"/>
          <w:i/>
          <w:iCs/>
          <w:lang w:val="lt-LT"/>
        </w:rPr>
        <w:t>substratai (pvz., R-varfarinas)</w:t>
      </w:r>
    </w:p>
    <w:p w14:paraId="54DCD85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w:t>
      </w:r>
      <w:r>
        <w:rPr>
          <w:rFonts w:ascii="Times New Roman" w:hAnsi="Times New Roman" w:cs="Times New Roman"/>
          <w:lang w:val="lt-LT"/>
        </w:rPr>
        <w:t>š</w:t>
      </w:r>
      <w:r w:rsidRPr="00A17EFD">
        <w:rPr>
          <w:rFonts w:ascii="Times New Roman" w:hAnsi="Times New Roman" w:cs="Times New Roman"/>
          <w:lang w:val="lt-LT"/>
        </w:rPr>
        <w:t>kai reikšmingos įtakos S-varfarino ar R-varfarino (CYP2C9</w:t>
      </w:r>
      <w:r>
        <w:rPr>
          <w:rFonts w:ascii="Times New Roman" w:hAnsi="Times New Roman" w:cs="Times New Roman"/>
          <w:lang w:val="lt-LT"/>
        </w:rPr>
        <w:t> </w:t>
      </w:r>
      <w:r w:rsidRPr="00A17EFD">
        <w:rPr>
          <w:rFonts w:ascii="Times New Roman" w:hAnsi="Times New Roman" w:cs="Times New Roman"/>
          <w:lang w:val="lt-LT"/>
        </w:rPr>
        <w:t>substrato) ekspozicijai (</w:t>
      </w:r>
      <w:r w:rsidRPr="000C3080">
        <w:rPr>
          <w:rFonts w:ascii="Times New Roman" w:hAnsi="Times New Roman" w:cs="Times New Roman"/>
          <w:iCs/>
          <w:lang w:val="lt-LT"/>
        </w:rPr>
        <w:t>AUC</w:t>
      </w:r>
      <w:r w:rsidRPr="00A17EFD">
        <w:rPr>
          <w:rFonts w:ascii="Times New Roman" w:hAnsi="Times New Roman" w:cs="Times New Roman"/>
          <w:lang w:val="lt-LT"/>
        </w:rPr>
        <w:t>) bei varfarino sukeliamam protrombino laiko pokyčiui nedaro.</w:t>
      </w:r>
    </w:p>
    <w:p w14:paraId="376529F3" w14:textId="77777777" w:rsidR="007251DB" w:rsidRPr="00A17EFD" w:rsidRDefault="007251DB" w:rsidP="007251DB">
      <w:pPr>
        <w:pStyle w:val="Betarp"/>
        <w:rPr>
          <w:rFonts w:ascii="Times New Roman" w:hAnsi="Times New Roman" w:cs="Times New Roman"/>
          <w:lang w:val="lt-LT"/>
        </w:rPr>
      </w:pPr>
    </w:p>
    <w:p w14:paraId="3F0711AA"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14:paraId="0D3D7E0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nestiprina acetilsalicilo rūgšties sukeliamo poveikio kraujavimo laiko ilgėjimui.</w:t>
      </w:r>
    </w:p>
    <w:p w14:paraId="0B1983A8" w14:textId="77777777" w:rsidR="007251DB" w:rsidRPr="00A17EFD" w:rsidRDefault="007251DB" w:rsidP="007251DB">
      <w:pPr>
        <w:pStyle w:val="Betarp"/>
        <w:rPr>
          <w:rFonts w:ascii="Times New Roman" w:hAnsi="Times New Roman" w:cs="Times New Roman"/>
          <w:lang w:val="lt-LT"/>
        </w:rPr>
      </w:pPr>
    </w:p>
    <w:p w14:paraId="6CDC69B8"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14:paraId="5ED09FB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14:paraId="048B4037" w14:textId="77777777" w:rsidR="007251DB" w:rsidRPr="00A17EFD" w:rsidRDefault="007251DB" w:rsidP="007251DB">
      <w:pPr>
        <w:pStyle w:val="Betarp"/>
        <w:rPr>
          <w:rFonts w:ascii="Times New Roman" w:hAnsi="Times New Roman" w:cs="Times New Roman"/>
          <w:lang w:val="lt-LT"/>
        </w:rPr>
      </w:pPr>
    </w:p>
    <w:p w14:paraId="6D2B3B92"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14:paraId="2E9935B8" w14:textId="77777777" w:rsidR="007251DB" w:rsidRPr="00A17EFD" w:rsidRDefault="007251DB" w:rsidP="007251DB">
      <w:pPr>
        <w:pStyle w:val="Betarp"/>
        <w:rPr>
          <w:rFonts w:ascii="Times New Roman" w:hAnsi="Times New Roman" w:cs="Times New Roman"/>
          <w:lang w:val="lt-LT"/>
        </w:rPr>
      </w:pPr>
    </w:p>
    <w:p w14:paraId="46AE9A0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Moterims Tadalafil Actavis netinka.</w:t>
      </w:r>
    </w:p>
    <w:p w14:paraId="3358C621" w14:textId="77777777" w:rsidR="007251DB" w:rsidRPr="00A17EFD" w:rsidRDefault="007251DB" w:rsidP="007251DB">
      <w:pPr>
        <w:pStyle w:val="Betarp"/>
        <w:rPr>
          <w:rFonts w:ascii="Times New Roman" w:hAnsi="Times New Roman" w:cs="Times New Roman"/>
          <w:lang w:val="lt-LT"/>
        </w:rPr>
      </w:pPr>
    </w:p>
    <w:p w14:paraId="6FB5BEEB"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14:paraId="2A6A42E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vartojimo nėštumo metu duomenys yra riboti. Tyrimai su gyvūnais tiesioginio ar netiesioginio kenksmingo poveikio nėštumo eigai, embriono ar vaisiaus vystymuisi, gimdymui ar postnataliniam vystymuisi neparodė (žr.</w:t>
      </w:r>
      <w:r>
        <w:rPr>
          <w:rFonts w:ascii="Times New Roman" w:hAnsi="Times New Roman" w:cs="Times New Roman"/>
          <w:lang w:val="lt-LT"/>
        </w:rPr>
        <w:t> </w:t>
      </w:r>
      <w:r w:rsidRPr="00A17EFD">
        <w:rPr>
          <w:rFonts w:ascii="Times New Roman" w:hAnsi="Times New Roman" w:cs="Times New Roman"/>
          <w:lang w:val="lt-LT"/>
        </w:rPr>
        <w:t>5.3</w:t>
      </w:r>
      <w:r>
        <w:rPr>
          <w:rFonts w:ascii="Times New Roman" w:hAnsi="Times New Roman" w:cs="Times New Roman"/>
          <w:lang w:val="lt-LT"/>
        </w:rPr>
        <w:t> </w:t>
      </w:r>
      <w:r w:rsidRPr="00A17EFD">
        <w:rPr>
          <w:rFonts w:ascii="Times New Roman" w:hAnsi="Times New Roman" w:cs="Times New Roman"/>
          <w:lang w:val="lt-LT"/>
        </w:rPr>
        <w:t>skyrių). Dėl atsargumo Tadalafil Actavis nėštumo metu geriau nevartoti.</w:t>
      </w:r>
    </w:p>
    <w:p w14:paraId="4995190B" w14:textId="77777777" w:rsidR="007251DB" w:rsidRPr="00A17EFD" w:rsidRDefault="007251DB" w:rsidP="007251DB">
      <w:pPr>
        <w:pStyle w:val="Betarp"/>
        <w:rPr>
          <w:rFonts w:ascii="Times New Roman" w:hAnsi="Times New Roman" w:cs="Times New Roman"/>
          <w:lang w:val="lt-LT"/>
        </w:rPr>
      </w:pPr>
    </w:p>
    <w:p w14:paraId="77EE8A44"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14:paraId="153B59A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Turimi farmakodinaminio ir toksinio poveikio tyrimų su gyvūnais duomenys rodo, kad tadalafilio prasiskverbia į </w:t>
      </w:r>
      <w:r w:rsidR="002C5865">
        <w:rPr>
          <w:rFonts w:ascii="Times New Roman" w:hAnsi="Times New Roman" w:cs="Times New Roman"/>
          <w:lang w:val="lt-LT"/>
        </w:rPr>
        <w:t xml:space="preserve">motinos </w:t>
      </w:r>
      <w:r w:rsidRPr="00A17EFD">
        <w:rPr>
          <w:rFonts w:ascii="Times New Roman" w:hAnsi="Times New Roman" w:cs="Times New Roman"/>
          <w:lang w:val="lt-LT"/>
        </w:rPr>
        <w:t>pieną. Rizikos žindomam kūdikiui paneigti negalima. Tadalafil Actavis žindymo laikotarpiu vartoti negalima.</w:t>
      </w:r>
    </w:p>
    <w:p w14:paraId="20EB1464" w14:textId="77777777" w:rsidR="007251DB" w:rsidRPr="00A17EFD" w:rsidRDefault="007251DB" w:rsidP="007251DB">
      <w:pPr>
        <w:pStyle w:val="Betarp"/>
        <w:rPr>
          <w:rFonts w:ascii="Times New Roman" w:hAnsi="Times New Roman" w:cs="Times New Roman"/>
          <w:lang w:val="lt-LT"/>
        </w:rPr>
      </w:pPr>
    </w:p>
    <w:p w14:paraId="757A070F"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14:paraId="656DB64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ir 5.3</w:t>
      </w:r>
      <w:r>
        <w:rPr>
          <w:rFonts w:ascii="Times New Roman" w:hAnsi="Times New Roman" w:cs="Times New Roman"/>
          <w:lang w:val="lt-LT"/>
        </w:rPr>
        <w:t> </w:t>
      </w:r>
      <w:r w:rsidRPr="00A17EFD">
        <w:rPr>
          <w:rFonts w:ascii="Times New Roman" w:hAnsi="Times New Roman" w:cs="Times New Roman"/>
          <w:lang w:val="lt-LT"/>
        </w:rPr>
        <w:t>skyrius).</w:t>
      </w:r>
    </w:p>
    <w:p w14:paraId="3CF65D98" w14:textId="77777777" w:rsidR="007251DB" w:rsidRPr="00A17EFD" w:rsidRDefault="007251DB" w:rsidP="007251DB">
      <w:pPr>
        <w:pStyle w:val="Betarp"/>
        <w:rPr>
          <w:rFonts w:ascii="Times New Roman" w:hAnsi="Times New Roman" w:cs="Times New Roman"/>
          <w:lang w:val="lt-LT"/>
        </w:rPr>
      </w:pPr>
    </w:p>
    <w:p w14:paraId="5271529B"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4.7</w:t>
      </w:r>
      <w:r w:rsidRPr="00A17EFD">
        <w:rPr>
          <w:rFonts w:ascii="Times New Roman" w:hAnsi="Times New Roman" w:cs="Times New Roman"/>
          <w:b/>
          <w:lang w:val="lt-LT"/>
        </w:rPr>
        <w:tab/>
        <w:t>Poveikis gebėjimui vairuoti ir valdyti mechanizmus</w:t>
      </w:r>
    </w:p>
    <w:p w14:paraId="607ADB99" w14:textId="77777777" w:rsidR="007251DB" w:rsidRPr="00A17EFD" w:rsidRDefault="007251DB" w:rsidP="007251DB">
      <w:pPr>
        <w:pStyle w:val="Betarp"/>
        <w:rPr>
          <w:rFonts w:ascii="Times New Roman" w:hAnsi="Times New Roman" w:cs="Times New Roman"/>
          <w:b/>
          <w:lang w:val="lt-LT"/>
        </w:rPr>
      </w:pPr>
    </w:p>
    <w:p w14:paraId="64476DD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gebėjimą vairuoti </w:t>
      </w:r>
      <w:r>
        <w:rPr>
          <w:rFonts w:ascii="Times New Roman" w:hAnsi="Times New Roman" w:cs="Times New Roman"/>
          <w:lang w:val="lt-LT"/>
        </w:rPr>
        <w:t>ar</w:t>
      </w:r>
      <w:r w:rsidRPr="00A17EFD">
        <w:rPr>
          <w:rFonts w:ascii="Times New Roman" w:hAnsi="Times New Roman" w:cs="Times New Roman"/>
          <w:lang w:val="lt-LT"/>
        </w:rPr>
        <w:t xml:space="preserve"> valdyti mechanizmus veikia nereikšmingai. Nors klinikinių tyrimų metu tadalafilio ar placebo vartojusiems vyrams </w:t>
      </w:r>
      <w:r>
        <w:rPr>
          <w:rFonts w:ascii="Times New Roman" w:hAnsi="Times New Roman" w:cs="Times New Roman"/>
          <w:lang w:val="lt-LT"/>
        </w:rPr>
        <w:t xml:space="preserve">svaigulio </w:t>
      </w:r>
      <w:r w:rsidRPr="00A17EFD">
        <w:rPr>
          <w:rFonts w:ascii="Times New Roman" w:hAnsi="Times New Roman" w:cs="Times New Roman"/>
          <w:lang w:val="lt-LT"/>
        </w:rPr>
        <w:t>dažnis buvo panašus, vis dėlto pacientą reikia įspėti, kad prieš vairavimą ir mechanizmų valdymą jis turi žinoti, kaip reaguoja į Tadalafil Actavis.</w:t>
      </w:r>
    </w:p>
    <w:p w14:paraId="234EF66E" w14:textId="77777777" w:rsidR="007251DB" w:rsidRPr="00A17EFD" w:rsidRDefault="007251DB" w:rsidP="007251DB">
      <w:pPr>
        <w:pStyle w:val="Betarp"/>
        <w:rPr>
          <w:rFonts w:ascii="Times New Roman" w:hAnsi="Times New Roman" w:cs="Times New Roman"/>
          <w:lang w:val="lt-LT"/>
        </w:rPr>
      </w:pPr>
    </w:p>
    <w:p w14:paraId="27509B73"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14:paraId="5A685B2D" w14:textId="77777777" w:rsidR="007251DB" w:rsidRPr="00A17EFD" w:rsidRDefault="007251DB" w:rsidP="007251DB">
      <w:pPr>
        <w:pStyle w:val="Betarp"/>
        <w:rPr>
          <w:rFonts w:ascii="Times New Roman" w:hAnsi="Times New Roman" w:cs="Times New Roman"/>
          <w:lang w:val="lt-LT"/>
        </w:rPr>
      </w:pPr>
    </w:p>
    <w:p w14:paraId="707EA35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14:paraId="454E14B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tadalafilio vartojantiems erekcijos funkcijos sutrikimui arba gerybinės prostatos hiperplazijos gydymui, dažniausios nepageidaujamos reakcijos buvo galvos skausmas, dispepsija, nugaros skausmas ir mialgija, ir jų dažnis didėjo didinant tadalafilio dozę. Pastebėtos nepageidaujamos reakcijos buvo trumpalaikės ir paprastai lengvos arba vidutinio sunkumo. Galvos skausmas, pastebėtas kasdien vartojant po vieną tadalafilio dozę, dažniausiai patiriamas per pirmas 10–30</w:t>
      </w:r>
      <w:r>
        <w:rPr>
          <w:rFonts w:ascii="Times New Roman" w:hAnsi="Times New Roman" w:cs="Times New Roman"/>
          <w:lang w:val="lt-LT"/>
        </w:rPr>
        <w:t> </w:t>
      </w:r>
      <w:r w:rsidRPr="00A17EFD">
        <w:rPr>
          <w:rFonts w:ascii="Times New Roman" w:hAnsi="Times New Roman" w:cs="Times New Roman"/>
          <w:lang w:val="lt-LT"/>
        </w:rPr>
        <w:t>parų nuo gydymo pradžios.</w:t>
      </w:r>
    </w:p>
    <w:p w14:paraId="5F7D2936" w14:textId="77777777" w:rsidR="007251DB" w:rsidRPr="00A17EFD" w:rsidRDefault="007251DB" w:rsidP="007251DB">
      <w:pPr>
        <w:pStyle w:val="Betarp"/>
        <w:rPr>
          <w:rFonts w:ascii="Times New Roman" w:hAnsi="Times New Roman" w:cs="Times New Roman"/>
          <w:lang w:val="lt-LT"/>
        </w:rPr>
      </w:pPr>
    </w:p>
    <w:p w14:paraId="5FA2E511"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Nepageidaujamų reakcijų </w:t>
      </w:r>
      <w:r>
        <w:rPr>
          <w:rFonts w:ascii="Times New Roman" w:hAnsi="Times New Roman" w:cs="Times New Roman"/>
          <w:u w:val="single"/>
          <w:lang w:val="lt-LT"/>
        </w:rPr>
        <w:t>santrauka</w:t>
      </w:r>
      <w:r w:rsidRPr="00A17EFD">
        <w:rPr>
          <w:rFonts w:ascii="Times New Roman" w:hAnsi="Times New Roman" w:cs="Times New Roman"/>
          <w:u w:val="single"/>
          <w:lang w:val="lt-LT"/>
        </w:rPr>
        <w:t xml:space="preserve"> lentelėje</w:t>
      </w:r>
    </w:p>
    <w:p w14:paraId="073A9EF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Toliau esančioje lentelėje yra išvardytos nepageidaujamos reakcijos, apie kurias buvo </w:t>
      </w:r>
      <w:r w:rsidRPr="002B362A">
        <w:rPr>
          <w:rFonts w:ascii="Times New Roman" w:hAnsi="Times New Roman" w:cs="Times New Roman"/>
          <w:lang w:val="lt-LT"/>
        </w:rPr>
        <w:t>pranešta</w:t>
      </w:r>
      <w:r w:rsidRPr="00A17EFD">
        <w:rPr>
          <w:rFonts w:ascii="Times New Roman" w:hAnsi="Times New Roman" w:cs="Times New Roman"/>
          <w:lang w:val="lt-LT"/>
        </w:rPr>
        <w:t xml:space="preserve"> spontaniškai ir kurios buvo pastebėtos placebu kontroliuojamų klinikinių tyrimų metu (</w:t>
      </w:r>
      <w:r w:rsidRPr="00E43DA3">
        <w:rPr>
          <w:rFonts w:ascii="Times New Roman" w:hAnsi="Times New Roman" w:cs="Times New Roman"/>
          <w:lang w:val="lt-LT"/>
        </w:rPr>
        <w:t>8022</w:t>
      </w:r>
      <w:r w:rsidR="001560DF">
        <w:rPr>
          <w:rFonts w:ascii="Times New Roman" w:hAnsi="Times New Roman" w:cs="Times New Roman"/>
          <w:lang w:val="lt-LT"/>
        </w:rPr>
        <w:t> </w:t>
      </w:r>
      <w:r w:rsidRPr="00A17EFD">
        <w:rPr>
          <w:rFonts w:ascii="Times New Roman" w:hAnsi="Times New Roman" w:cs="Times New Roman"/>
          <w:lang w:val="lt-LT"/>
        </w:rPr>
        <w:t xml:space="preserve">pacientų buvo gydyta tadalafiliu, </w:t>
      </w:r>
      <w:r w:rsidRPr="00E43DA3">
        <w:rPr>
          <w:rFonts w:ascii="Times New Roman" w:hAnsi="Times New Roman" w:cs="Times New Roman"/>
          <w:lang w:val="lt-LT"/>
        </w:rPr>
        <w:t>4422</w:t>
      </w:r>
      <w:r w:rsidR="001560DF">
        <w:rPr>
          <w:rFonts w:ascii="Times New Roman" w:hAnsi="Times New Roman" w:cs="Times New Roman"/>
          <w:lang w:val="lt-LT"/>
        </w:rPr>
        <w:t> </w:t>
      </w:r>
      <w:r w:rsidRPr="00A17EFD">
        <w:rPr>
          <w:rFonts w:ascii="Times New Roman" w:hAnsi="Times New Roman" w:cs="Times New Roman"/>
          <w:lang w:val="lt-LT"/>
        </w:rPr>
        <w:t>−</w:t>
      </w:r>
      <w:r w:rsidR="001560DF">
        <w:rPr>
          <w:rFonts w:ascii="Times New Roman" w:hAnsi="Times New Roman" w:cs="Times New Roman"/>
          <w:lang w:val="lt-LT"/>
        </w:rPr>
        <w:t> </w:t>
      </w:r>
      <w:r w:rsidRPr="00A17EFD">
        <w:rPr>
          <w:rFonts w:ascii="Times New Roman" w:hAnsi="Times New Roman" w:cs="Times New Roman"/>
          <w:lang w:val="lt-LT"/>
        </w:rPr>
        <w:t>placebu) kurių metu erekcijos funkcijos sutrikimui gydyti vaistinio preparato buvo vartojama pagal poreikį arba kartą per parą, gerybinei prostatos hiperplazijai gydyti − kartą per parą.</w:t>
      </w:r>
    </w:p>
    <w:p w14:paraId="6EF0F86A" w14:textId="77777777" w:rsidR="007251DB" w:rsidRPr="00A17EFD" w:rsidRDefault="007251DB" w:rsidP="007251DB">
      <w:pPr>
        <w:pStyle w:val="Betarp"/>
        <w:rPr>
          <w:rFonts w:ascii="Times New Roman" w:hAnsi="Times New Roman" w:cs="Times New Roman"/>
          <w:lang w:val="lt-LT"/>
        </w:rPr>
      </w:pPr>
    </w:p>
    <w:p w14:paraId="2D76EB6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Sutrikimų dažnio apibūdinimai: labai dažni (≥1/10), dažni (nuo ≥1/100</w:t>
      </w:r>
      <w:r w:rsidR="001560DF">
        <w:rPr>
          <w:rFonts w:ascii="Times New Roman" w:hAnsi="Times New Roman" w:cs="Times New Roman"/>
          <w:lang w:val="lt-LT"/>
        </w:rPr>
        <w:t> </w:t>
      </w:r>
      <w:r w:rsidRPr="00A17EFD">
        <w:rPr>
          <w:rFonts w:ascii="Times New Roman" w:hAnsi="Times New Roman" w:cs="Times New Roman"/>
          <w:lang w:val="lt-LT"/>
        </w:rPr>
        <w:t>iki &lt;1/10), nedažni (nuo ≥1/1000</w:t>
      </w:r>
      <w:r>
        <w:rPr>
          <w:rFonts w:ascii="Times New Roman" w:hAnsi="Times New Roman" w:cs="Times New Roman"/>
          <w:lang w:val="lt-LT"/>
        </w:rPr>
        <w:t> </w:t>
      </w:r>
      <w:r w:rsidRPr="00A17EFD">
        <w:rPr>
          <w:rFonts w:ascii="Times New Roman" w:hAnsi="Times New Roman" w:cs="Times New Roman"/>
          <w:lang w:val="lt-LT"/>
        </w:rPr>
        <w:t>iki &lt; 1/100), reti (nuo ≥ 1/10000</w:t>
      </w:r>
      <w:r>
        <w:rPr>
          <w:rFonts w:ascii="Times New Roman" w:hAnsi="Times New Roman" w:cs="Times New Roman"/>
          <w:lang w:val="lt-LT"/>
        </w:rPr>
        <w:t> </w:t>
      </w:r>
      <w:r w:rsidRPr="00A17EFD">
        <w:rPr>
          <w:rFonts w:ascii="Times New Roman" w:hAnsi="Times New Roman" w:cs="Times New Roman"/>
          <w:lang w:val="lt-LT"/>
        </w:rPr>
        <w:t>iki &lt; 1/1000), labai reti (&lt;1/10000), dažnis nežinomas (negali būti apskaičiuotas pagal turimus duomenis).</w:t>
      </w:r>
    </w:p>
    <w:p w14:paraId="4632843F" w14:textId="77777777" w:rsidR="007251DB" w:rsidRPr="00A17EFD" w:rsidRDefault="007251DB" w:rsidP="007251DB">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862"/>
        <w:gridCol w:w="2053"/>
        <w:gridCol w:w="2032"/>
        <w:gridCol w:w="1780"/>
      </w:tblGrid>
      <w:tr w:rsidR="00951327" w:rsidRPr="00021280" w14:paraId="4490876B" w14:textId="61A9F0CD" w:rsidTr="00FD5319">
        <w:trPr>
          <w:trHeight w:val="397"/>
          <w:tblHeader/>
        </w:trPr>
        <w:tc>
          <w:tcPr>
            <w:tcW w:w="1754" w:type="dxa"/>
            <w:shd w:val="clear" w:color="auto" w:fill="auto"/>
          </w:tcPr>
          <w:p w14:paraId="1B0841F3"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Labai dažni</w:t>
            </w:r>
          </w:p>
        </w:tc>
        <w:tc>
          <w:tcPr>
            <w:tcW w:w="1924" w:type="dxa"/>
            <w:shd w:val="clear" w:color="auto" w:fill="auto"/>
          </w:tcPr>
          <w:p w14:paraId="26D6D1AF"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Dažni</w:t>
            </w:r>
          </w:p>
        </w:tc>
        <w:tc>
          <w:tcPr>
            <w:tcW w:w="2089" w:type="dxa"/>
            <w:shd w:val="clear" w:color="auto" w:fill="auto"/>
          </w:tcPr>
          <w:p w14:paraId="1A36E837"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Nedažni</w:t>
            </w:r>
          </w:p>
        </w:tc>
        <w:tc>
          <w:tcPr>
            <w:tcW w:w="2071" w:type="dxa"/>
            <w:shd w:val="clear" w:color="auto" w:fill="auto"/>
          </w:tcPr>
          <w:p w14:paraId="47773DF4"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Reti</w:t>
            </w:r>
          </w:p>
        </w:tc>
        <w:tc>
          <w:tcPr>
            <w:tcW w:w="1556" w:type="dxa"/>
          </w:tcPr>
          <w:p w14:paraId="4F87DC9C" w14:textId="094E646E" w:rsidR="00951327" w:rsidRPr="006E1E51" w:rsidRDefault="00951327" w:rsidP="00D34AFE">
            <w:pPr>
              <w:pStyle w:val="Betarp"/>
              <w:rPr>
                <w:rFonts w:ascii="Times New Roman" w:hAnsi="Times New Roman"/>
                <w:b/>
                <w:lang w:val="lt-LT"/>
              </w:rPr>
            </w:pPr>
            <w:r>
              <w:rPr>
                <w:rFonts w:ascii="Times New Roman" w:hAnsi="Times New Roman"/>
                <w:b/>
                <w:lang w:val="lt-LT"/>
              </w:rPr>
              <w:t>Nežinomas</w:t>
            </w:r>
          </w:p>
        </w:tc>
      </w:tr>
      <w:tr w:rsidR="00951327" w:rsidRPr="00021280" w14:paraId="7DB68F0C" w14:textId="2A273B58" w:rsidTr="00923F5D">
        <w:tc>
          <w:tcPr>
            <w:tcW w:w="9394" w:type="dxa"/>
            <w:gridSpan w:val="5"/>
            <w:shd w:val="clear" w:color="auto" w:fill="auto"/>
          </w:tcPr>
          <w:p w14:paraId="3E1C5D4F" w14:textId="311A7EB3"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Imuninės sistemos sutrikimai</w:t>
            </w:r>
          </w:p>
        </w:tc>
      </w:tr>
      <w:tr w:rsidR="00951327" w:rsidRPr="00021280" w14:paraId="7F4453DC" w14:textId="61347E55" w:rsidTr="00FD5319">
        <w:tc>
          <w:tcPr>
            <w:tcW w:w="1754" w:type="dxa"/>
            <w:shd w:val="clear" w:color="auto" w:fill="auto"/>
          </w:tcPr>
          <w:p w14:paraId="5F9AC45B"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F6BC0C8"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73CF9DCE"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Padidėjusio jautrumo</w:t>
            </w:r>
          </w:p>
          <w:p w14:paraId="7EE5F047"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reakcijos</w:t>
            </w:r>
          </w:p>
        </w:tc>
        <w:tc>
          <w:tcPr>
            <w:tcW w:w="2071" w:type="dxa"/>
            <w:shd w:val="clear" w:color="auto" w:fill="auto"/>
          </w:tcPr>
          <w:p w14:paraId="563FCB27" w14:textId="77777777" w:rsidR="00951327" w:rsidRPr="006E1E51" w:rsidRDefault="00951327" w:rsidP="00D34AFE">
            <w:pPr>
              <w:pStyle w:val="Betarp"/>
              <w:rPr>
                <w:rFonts w:ascii="Times New Roman" w:hAnsi="Times New Roman"/>
                <w:vertAlign w:val="superscript"/>
                <w:lang w:val="lt-LT"/>
              </w:rPr>
            </w:pPr>
            <w:r w:rsidRPr="006E1E51">
              <w:rPr>
                <w:rFonts w:ascii="Times New Roman" w:hAnsi="Times New Roman"/>
                <w:lang w:val="lt-LT"/>
              </w:rPr>
              <w:t>Angioneurozinė edema</w:t>
            </w:r>
            <w:r w:rsidRPr="006E1E51">
              <w:rPr>
                <w:rFonts w:ascii="Times New Roman" w:hAnsi="Times New Roman"/>
                <w:vertAlign w:val="superscript"/>
                <w:lang w:val="lt-LT"/>
              </w:rPr>
              <w:t>2</w:t>
            </w:r>
          </w:p>
          <w:p w14:paraId="68617EA4" w14:textId="77777777" w:rsidR="00951327" w:rsidRPr="006E1E51" w:rsidRDefault="00951327" w:rsidP="00D34AFE">
            <w:pPr>
              <w:pStyle w:val="Betarp"/>
              <w:rPr>
                <w:rFonts w:ascii="Times New Roman" w:hAnsi="Times New Roman"/>
                <w:lang w:val="lt-LT"/>
              </w:rPr>
            </w:pPr>
          </w:p>
        </w:tc>
        <w:tc>
          <w:tcPr>
            <w:tcW w:w="1556" w:type="dxa"/>
          </w:tcPr>
          <w:p w14:paraId="35DF6C87" w14:textId="77777777" w:rsidR="00951327" w:rsidRPr="006E1E51" w:rsidRDefault="00951327" w:rsidP="00D34AFE">
            <w:pPr>
              <w:pStyle w:val="Betarp"/>
              <w:rPr>
                <w:rFonts w:ascii="Times New Roman" w:hAnsi="Times New Roman"/>
                <w:lang w:val="lt-LT"/>
              </w:rPr>
            </w:pPr>
          </w:p>
        </w:tc>
      </w:tr>
      <w:tr w:rsidR="00951327" w:rsidRPr="00021280" w14:paraId="1545059F" w14:textId="5753553A" w:rsidTr="000E07AE">
        <w:tc>
          <w:tcPr>
            <w:tcW w:w="9394" w:type="dxa"/>
            <w:gridSpan w:val="5"/>
            <w:shd w:val="clear" w:color="auto" w:fill="auto"/>
          </w:tcPr>
          <w:p w14:paraId="32F97846" w14:textId="261E1F2E"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Nervų sistemos sutrikimai</w:t>
            </w:r>
          </w:p>
        </w:tc>
      </w:tr>
      <w:tr w:rsidR="00951327" w:rsidRPr="00352404" w14:paraId="73710029" w14:textId="2787E5FB" w:rsidTr="00FD5319">
        <w:tc>
          <w:tcPr>
            <w:tcW w:w="1754" w:type="dxa"/>
            <w:shd w:val="clear" w:color="auto" w:fill="auto"/>
          </w:tcPr>
          <w:p w14:paraId="13F55C70"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6E7E697"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Galvos skausmas</w:t>
            </w:r>
          </w:p>
        </w:tc>
        <w:tc>
          <w:tcPr>
            <w:tcW w:w="2089" w:type="dxa"/>
            <w:shd w:val="clear" w:color="auto" w:fill="auto"/>
          </w:tcPr>
          <w:p w14:paraId="498607A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Svaigulys</w:t>
            </w:r>
          </w:p>
        </w:tc>
        <w:tc>
          <w:tcPr>
            <w:tcW w:w="2071" w:type="dxa"/>
            <w:shd w:val="clear" w:color="auto" w:fill="auto"/>
          </w:tcPr>
          <w:p w14:paraId="35E02826" w14:textId="77777777" w:rsidR="00951327" w:rsidRPr="006E1E51" w:rsidRDefault="00951327" w:rsidP="005E2354">
            <w:pPr>
              <w:pStyle w:val="Betarp"/>
              <w:rPr>
                <w:rFonts w:ascii="Times New Roman" w:hAnsi="Times New Roman"/>
                <w:lang w:val="lt-LT"/>
              </w:rPr>
            </w:pPr>
            <w:r>
              <w:rPr>
                <w:rFonts w:ascii="Times New Roman" w:hAnsi="Times New Roman"/>
                <w:lang w:val="lt-LT"/>
              </w:rPr>
              <w:t>I</w:t>
            </w:r>
            <w:r w:rsidRPr="006E1E51">
              <w:rPr>
                <w:rFonts w:ascii="Times New Roman" w:hAnsi="Times New Roman"/>
                <w:lang w:val="lt-LT"/>
              </w:rPr>
              <w:t>nsultas</w:t>
            </w:r>
            <w:r w:rsidRPr="006E1E51">
              <w:rPr>
                <w:rFonts w:ascii="Times New Roman" w:hAnsi="Times New Roman"/>
                <w:vertAlign w:val="superscript"/>
                <w:lang w:val="lt-LT"/>
              </w:rPr>
              <w:t xml:space="preserve">1 </w:t>
            </w:r>
            <w:r w:rsidRPr="006E1E51">
              <w:rPr>
                <w:rFonts w:ascii="Times New Roman" w:hAnsi="Times New Roman"/>
                <w:lang w:val="lt-LT"/>
              </w:rPr>
              <w:t>(įskaitant kraujavimo atvejus), apalpimas, praeinantieji smegenų išemijos priepuoliai</w:t>
            </w:r>
            <w:r w:rsidRPr="006E1E51">
              <w:rPr>
                <w:rFonts w:ascii="Times New Roman" w:hAnsi="Times New Roman"/>
                <w:vertAlign w:val="superscript"/>
                <w:lang w:val="lt-LT"/>
              </w:rPr>
              <w:t>1</w:t>
            </w:r>
            <w:r w:rsidRPr="006E1E51">
              <w:rPr>
                <w:rFonts w:ascii="Times New Roman" w:hAnsi="Times New Roman"/>
                <w:lang w:val="lt-LT"/>
              </w:rPr>
              <w:t>, migrena</w:t>
            </w:r>
            <w:r w:rsidRPr="006E1E51">
              <w:rPr>
                <w:rFonts w:ascii="Times New Roman" w:hAnsi="Times New Roman"/>
                <w:vertAlign w:val="superscript"/>
                <w:lang w:val="lt-LT"/>
              </w:rPr>
              <w:t>2</w:t>
            </w:r>
            <w:r w:rsidRPr="006E1E51">
              <w:rPr>
                <w:rFonts w:ascii="Times New Roman" w:hAnsi="Times New Roman"/>
                <w:lang w:val="lt-LT"/>
              </w:rPr>
              <w:t>, priepuoliai, trumpalaikė amnezija</w:t>
            </w:r>
          </w:p>
        </w:tc>
        <w:tc>
          <w:tcPr>
            <w:tcW w:w="1556" w:type="dxa"/>
          </w:tcPr>
          <w:p w14:paraId="238E8BC7" w14:textId="77777777" w:rsidR="00951327" w:rsidRDefault="00951327" w:rsidP="005E2354">
            <w:pPr>
              <w:pStyle w:val="Betarp"/>
              <w:rPr>
                <w:rFonts w:ascii="Times New Roman" w:hAnsi="Times New Roman"/>
                <w:lang w:val="lt-LT"/>
              </w:rPr>
            </w:pPr>
          </w:p>
        </w:tc>
      </w:tr>
      <w:tr w:rsidR="00951327" w:rsidRPr="00021280" w14:paraId="56B53F00" w14:textId="2E95109C" w:rsidTr="0064180C">
        <w:tc>
          <w:tcPr>
            <w:tcW w:w="9394" w:type="dxa"/>
            <w:gridSpan w:val="5"/>
            <w:shd w:val="clear" w:color="auto" w:fill="auto"/>
          </w:tcPr>
          <w:p w14:paraId="27AAF6CE" w14:textId="305AE9B6"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Akių sutrikimai</w:t>
            </w:r>
          </w:p>
        </w:tc>
      </w:tr>
      <w:tr w:rsidR="00951327" w:rsidRPr="00021280" w14:paraId="4F1A130B" w14:textId="64CB1746" w:rsidTr="00FD5319">
        <w:tc>
          <w:tcPr>
            <w:tcW w:w="1754" w:type="dxa"/>
            <w:shd w:val="clear" w:color="auto" w:fill="auto"/>
          </w:tcPr>
          <w:p w14:paraId="023ED0D9"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3EDED33F"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055AFD7F"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Daiktų matymas lyg per miglą, akių skausmo pojūtis </w:t>
            </w:r>
          </w:p>
        </w:tc>
        <w:tc>
          <w:tcPr>
            <w:tcW w:w="2071" w:type="dxa"/>
            <w:shd w:val="clear" w:color="auto" w:fill="auto"/>
          </w:tcPr>
          <w:p w14:paraId="0EBBA0F2"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Akipločio defektai, akių vokų patinimas, junginės hiperemija, ne arterito sukelta priekinė išeminė regos nervo neuropatija (angl. </w:t>
            </w:r>
            <w:r w:rsidRPr="006E1E51">
              <w:rPr>
                <w:rFonts w:ascii="Times New Roman" w:hAnsi="Times New Roman"/>
                <w:i/>
                <w:lang w:val="lt-LT"/>
              </w:rPr>
              <w:t>NAION</w:t>
            </w:r>
            <w:r w:rsidRPr="006E1E51">
              <w:rPr>
                <w:rFonts w:ascii="Times New Roman" w:hAnsi="Times New Roman"/>
                <w:lang w:val="lt-LT"/>
              </w:rPr>
              <w:t>)</w:t>
            </w:r>
            <w:r w:rsidRPr="006E1E51">
              <w:rPr>
                <w:rFonts w:ascii="Times New Roman" w:hAnsi="Times New Roman"/>
                <w:vertAlign w:val="superscript"/>
                <w:lang w:val="lt-LT"/>
              </w:rPr>
              <w:t>2</w:t>
            </w:r>
            <w:r w:rsidRPr="006E1E51">
              <w:rPr>
                <w:rFonts w:ascii="Times New Roman" w:hAnsi="Times New Roman"/>
                <w:lang w:val="lt-LT"/>
              </w:rPr>
              <w:t>, tinklainės kraujagyslių okliuzija</w:t>
            </w:r>
            <w:r w:rsidRPr="006E1E51">
              <w:rPr>
                <w:rFonts w:ascii="Times New Roman" w:hAnsi="Times New Roman"/>
                <w:vertAlign w:val="superscript"/>
                <w:lang w:val="lt-LT"/>
              </w:rPr>
              <w:t>2</w:t>
            </w:r>
          </w:p>
        </w:tc>
        <w:tc>
          <w:tcPr>
            <w:tcW w:w="1556" w:type="dxa"/>
          </w:tcPr>
          <w:p w14:paraId="77AA685F" w14:textId="0E176AB3" w:rsidR="00FD5319" w:rsidRPr="00FD5319" w:rsidRDefault="00FD5319" w:rsidP="00FD5319">
            <w:pPr>
              <w:pStyle w:val="Betarp"/>
              <w:rPr>
                <w:rFonts w:ascii="Times New Roman" w:hAnsi="Times New Roman"/>
                <w:lang w:val="lt-LT"/>
              </w:rPr>
            </w:pPr>
            <w:r>
              <w:rPr>
                <w:rFonts w:ascii="Times New Roman" w:hAnsi="Times New Roman"/>
                <w:lang w:val="lt-LT"/>
              </w:rPr>
              <w:t>C</w:t>
            </w:r>
            <w:r w:rsidRPr="00FD5319">
              <w:rPr>
                <w:rFonts w:ascii="Times New Roman" w:hAnsi="Times New Roman"/>
                <w:lang w:val="lt-LT"/>
              </w:rPr>
              <w:t xml:space="preserve">entrinė serozinė </w:t>
            </w:r>
          </w:p>
          <w:p w14:paraId="5E48BB7C" w14:textId="5F72E997" w:rsidR="00951327" w:rsidRPr="006E1E51" w:rsidRDefault="00FD5319" w:rsidP="00FD5319">
            <w:pPr>
              <w:pStyle w:val="Betarp"/>
              <w:rPr>
                <w:rFonts w:ascii="Times New Roman" w:hAnsi="Times New Roman"/>
                <w:lang w:val="lt-LT"/>
              </w:rPr>
            </w:pPr>
            <w:r w:rsidRPr="00FD5319">
              <w:rPr>
                <w:rFonts w:ascii="Times New Roman" w:hAnsi="Times New Roman"/>
                <w:lang w:val="lt-LT"/>
              </w:rPr>
              <w:t>chorioretinopatija</w:t>
            </w:r>
          </w:p>
        </w:tc>
      </w:tr>
      <w:tr w:rsidR="00951327" w:rsidRPr="00021280" w14:paraId="203DC0BC" w14:textId="274D62D5" w:rsidTr="001919DB">
        <w:tc>
          <w:tcPr>
            <w:tcW w:w="9394" w:type="dxa"/>
            <w:gridSpan w:val="5"/>
            <w:shd w:val="clear" w:color="auto" w:fill="auto"/>
          </w:tcPr>
          <w:p w14:paraId="5ED5569A" w14:textId="7B7A692C"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Ausų ir labirintų sutrikimai</w:t>
            </w:r>
          </w:p>
        </w:tc>
      </w:tr>
      <w:tr w:rsidR="00951327" w:rsidRPr="00021280" w14:paraId="070530F7" w14:textId="396827E4" w:rsidTr="00FD5319">
        <w:tc>
          <w:tcPr>
            <w:tcW w:w="1754" w:type="dxa"/>
            <w:shd w:val="clear" w:color="auto" w:fill="auto"/>
          </w:tcPr>
          <w:p w14:paraId="7C17A4CA"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3219D7F0"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247DE416"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Ūžesys</w:t>
            </w:r>
          </w:p>
        </w:tc>
        <w:tc>
          <w:tcPr>
            <w:tcW w:w="2071" w:type="dxa"/>
            <w:shd w:val="clear" w:color="auto" w:fill="auto"/>
          </w:tcPr>
          <w:p w14:paraId="0CA3E7ED"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Staigus klausos praradimas</w:t>
            </w:r>
          </w:p>
        </w:tc>
        <w:tc>
          <w:tcPr>
            <w:tcW w:w="1556" w:type="dxa"/>
          </w:tcPr>
          <w:p w14:paraId="6BCF166A" w14:textId="77777777" w:rsidR="00951327" w:rsidRPr="006E1E51" w:rsidRDefault="00951327" w:rsidP="00D34AFE">
            <w:pPr>
              <w:pStyle w:val="Betarp"/>
              <w:rPr>
                <w:rFonts w:ascii="Times New Roman" w:hAnsi="Times New Roman"/>
                <w:lang w:val="lt-LT"/>
              </w:rPr>
            </w:pPr>
          </w:p>
        </w:tc>
      </w:tr>
      <w:tr w:rsidR="00951327" w:rsidRPr="00021280" w14:paraId="02DFA44E" w14:textId="029BD061" w:rsidTr="004102D4">
        <w:tc>
          <w:tcPr>
            <w:tcW w:w="9394" w:type="dxa"/>
            <w:gridSpan w:val="5"/>
            <w:shd w:val="clear" w:color="auto" w:fill="auto"/>
          </w:tcPr>
          <w:p w14:paraId="2E95D40F" w14:textId="2B9B1CE0"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Širdies sutrikimai</w:t>
            </w:r>
            <w:r w:rsidRPr="006E1E51">
              <w:rPr>
                <w:rFonts w:ascii="Times New Roman" w:hAnsi="Times New Roman"/>
                <w:i/>
                <w:vertAlign w:val="superscript"/>
                <w:lang w:val="lt-LT"/>
              </w:rPr>
              <w:t>1</w:t>
            </w:r>
          </w:p>
        </w:tc>
      </w:tr>
      <w:tr w:rsidR="00951327" w:rsidRPr="0028449A" w14:paraId="685AE580" w14:textId="44F50D7B" w:rsidTr="00FD5319">
        <w:tc>
          <w:tcPr>
            <w:tcW w:w="1754" w:type="dxa"/>
            <w:shd w:val="clear" w:color="auto" w:fill="auto"/>
          </w:tcPr>
          <w:p w14:paraId="58AEE77A"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8F3146E"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30639A07"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Tachikardija, palpitacijos</w:t>
            </w:r>
          </w:p>
        </w:tc>
        <w:tc>
          <w:tcPr>
            <w:tcW w:w="2071" w:type="dxa"/>
            <w:shd w:val="clear" w:color="auto" w:fill="auto"/>
          </w:tcPr>
          <w:p w14:paraId="7818BEC1"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Miokardo infarktas, nestabilioji krūtinės angina</w:t>
            </w:r>
            <w:r w:rsidRPr="006E1E51">
              <w:rPr>
                <w:rFonts w:ascii="Times New Roman" w:hAnsi="Times New Roman"/>
                <w:vertAlign w:val="superscript"/>
                <w:lang w:val="lt-LT"/>
              </w:rPr>
              <w:t>2</w:t>
            </w:r>
            <w:r w:rsidRPr="006E1E51">
              <w:rPr>
                <w:rFonts w:ascii="Times New Roman" w:hAnsi="Times New Roman"/>
                <w:lang w:val="lt-LT"/>
              </w:rPr>
              <w:t>, skilvelinė aritmija</w:t>
            </w:r>
            <w:r w:rsidRPr="006E1E51">
              <w:rPr>
                <w:rFonts w:ascii="Times New Roman" w:hAnsi="Times New Roman"/>
                <w:vertAlign w:val="superscript"/>
                <w:lang w:val="lt-LT"/>
              </w:rPr>
              <w:t>2</w:t>
            </w:r>
          </w:p>
        </w:tc>
        <w:tc>
          <w:tcPr>
            <w:tcW w:w="1556" w:type="dxa"/>
          </w:tcPr>
          <w:p w14:paraId="081303D9" w14:textId="77777777" w:rsidR="00951327" w:rsidRPr="006E1E51" w:rsidRDefault="00951327" w:rsidP="00D34AFE">
            <w:pPr>
              <w:pStyle w:val="Betarp"/>
              <w:rPr>
                <w:rFonts w:ascii="Times New Roman" w:hAnsi="Times New Roman"/>
                <w:lang w:val="lt-LT"/>
              </w:rPr>
            </w:pPr>
          </w:p>
        </w:tc>
      </w:tr>
      <w:tr w:rsidR="00951327" w:rsidRPr="00021280" w14:paraId="2088E02C" w14:textId="5C875F57" w:rsidTr="005B47EF">
        <w:tc>
          <w:tcPr>
            <w:tcW w:w="9394" w:type="dxa"/>
            <w:gridSpan w:val="5"/>
            <w:shd w:val="clear" w:color="auto" w:fill="auto"/>
          </w:tcPr>
          <w:p w14:paraId="50617FB2" w14:textId="09720DB9"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Kraujagyslių sutrikimai</w:t>
            </w:r>
          </w:p>
        </w:tc>
      </w:tr>
      <w:tr w:rsidR="00951327" w:rsidRPr="00021280" w14:paraId="6CB8B972" w14:textId="476CA981" w:rsidTr="00FD5319">
        <w:tc>
          <w:tcPr>
            <w:tcW w:w="1754" w:type="dxa"/>
            <w:shd w:val="clear" w:color="auto" w:fill="auto"/>
          </w:tcPr>
          <w:p w14:paraId="3E0CAC83"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0742F4BC"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Veido ir kaklo paraudimas</w:t>
            </w:r>
          </w:p>
        </w:tc>
        <w:tc>
          <w:tcPr>
            <w:tcW w:w="2089" w:type="dxa"/>
            <w:shd w:val="clear" w:color="auto" w:fill="auto"/>
          </w:tcPr>
          <w:p w14:paraId="2EB38D4A"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Hipotenzija</w:t>
            </w:r>
            <w:r w:rsidRPr="006E1E51">
              <w:rPr>
                <w:rFonts w:ascii="Times New Roman" w:hAnsi="Times New Roman"/>
                <w:vertAlign w:val="superscript"/>
                <w:lang w:val="lt-LT"/>
              </w:rPr>
              <w:t>3</w:t>
            </w:r>
            <w:r w:rsidRPr="006E1E51">
              <w:rPr>
                <w:rFonts w:ascii="Times New Roman" w:hAnsi="Times New Roman"/>
                <w:lang w:val="lt-LT"/>
              </w:rPr>
              <w:t>, hipertenzija</w:t>
            </w:r>
          </w:p>
        </w:tc>
        <w:tc>
          <w:tcPr>
            <w:tcW w:w="2071" w:type="dxa"/>
            <w:shd w:val="clear" w:color="auto" w:fill="auto"/>
          </w:tcPr>
          <w:p w14:paraId="3940242E" w14:textId="77777777" w:rsidR="00951327" w:rsidRPr="006E1E51" w:rsidRDefault="00951327" w:rsidP="00D34AFE">
            <w:pPr>
              <w:pStyle w:val="Betarp"/>
              <w:rPr>
                <w:rFonts w:ascii="Times New Roman" w:hAnsi="Times New Roman"/>
                <w:lang w:val="lt-LT"/>
              </w:rPr>
            </w:pPr>
          </w:p>
        </w:tc>
        <w:tc>
          <w:tcPr>
            <w:tcW w:w="1556" w:type="dxa"/>
          </w:tcPr>
          <w:p w14:paraId="2EAF8B89" w14:textId="77777777" w:rsidR="00951327" w:rsidRPr="006E1E51" w:rsidRDefault="00951327" w:rsidP="00D34AFE">
            <w:pPr>
              <w:pStyle w:val="Betarp"/>
              <w:rPr>
                <w:rFonts w:ascii="Times New Roman" w:hAnsi="Times New Roman"/>
                <w:lang w:val="lt-LT"/>
              </w:rPr>
            </w:pPr>
          </w:p>
        </w:tc>
      </w:tr>
      <w:tr w:rsidR="00951327" w:rsidRPr="00021280" w14:paraId="30726549" w14:textId="1F88E029" w:rsidTr="00AE1BFA">
        <w:tc>
          <w:tcPr>
            <w:tcW w:w="9394" w:type="dxa"/>
            <w:gridSpan w:val="5"/>
            <w:shd w:val="clear" w:color="auto" w:fill="auto"/>
          </w:tcPr>
          <w:p w14:paraId="610C531E" w14:textId="653804A6"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Kvėpavimo sistemos, krūtinės ląstos ir tarpuplaučio sutrikimai</w:t>
            </w:r>
          </w:p>
        </w:tc>
      </w:tr>
      <w:tr w:rsidR="00951327" w:rsidRPr="00021280" w14:paraId="3875EFB7" w14:textId="30DD9804" w:rsidTr="00FD5319">
        <w:tc>
          <w:tcPr>
            <w:tcW w:w="1754" w:type="dxa"/>
            <w:shd w:val="clear" w:color="auto" w:fill="auto"/>
          </w:tcPr>
          <w:p w14:paraId="2FA46C4D"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51DB8416"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Nosies užgulimas</w:t>
            </w:r>
          </w:p>
        </w:tc>
        <w:tc>
          <w:tcPr>
            <w:tcW w:w="2089" w:type="dxa"/>
            <w:shd w:val="clear" w:color="auto" w:fill="auto"/>
          </w:tcPr>
          <w:p w14:paraId="6D67301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Dispnėja, kraujavimas iš nosies</w:t>
            </w:r>
          </w:p>
        </w:tc>
        <w:tc>
          <w:tcPr>
            <w:tcW w:w="2071" w:type="dxa"/>
            <w:shd w:val="clear" w:color="auto" w:fill="auto"/>
          </w:tcPr>
          <w:p w14:paraId="2AAC8BA5" w14:textId="77777777" w:rsidR="00951327" w:rsidRPr="006E1E51" w:rsidRDefault="00951327" w:rsidP="00D34AFE">
            <w:pPr>
              <w:pStyle w:val="Betarp"/>
              <w:rPr>
                <w:rFonts w:ascii="Times New Roman" w:hAnsi="Times New Roman"/>
                <w:lang w:val="lt-LT"/>
              </w:rPr>
            </w:pPr>
          </w:p>
        </w:tc>
        <w:tc>
          <w:tcPr>
            <w:tcW w:w="1556" w:type="dxa"/>
          </w:tcPr>
          <w:p w14:paraId="401D9D6E" w14:textId="77777777" w:rsidR="00951327" w:rsidRPr="006E1E51" w:rsidRDefault="00951327" w:rsidP="00D34AFE">
            <w:pPr>
              <w:pStyle w:val="Betarp"/>
              <w:rPr>
                <w:rFonts w:ascii="Times New Roman" w:hAnsi="Times New Roman"/>
                <w:lang w:val="lt-LT"/>
              </w:rPr>
            </w:pPr>
          </w:p>
        </w:tc>
      </w:tr>
      <w:tr w:rsidR="00951327" w:rsidRPr="00021280" w14:paraId="28E55F14" w14:textId="4B2D65D8" w:rsidTr="00BF52D1">
        <w:tc>
          <w:tcPr>
            <w:tcW w:w="9394" w:type="dxa"/>
            <w:gridSpan w:val="5"/>
            <w:shd w:val="clear" w:color="auto" w:fill="auto"/>
          </w:tcPr>
          <w:p w14:paraId="27A8E3FD" w14:textId="749D6B17"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Virškinimo trakto sutrikimai</w:t>
            </w:r>
          </w:p>
        </w:tc>
      </w:tr>
      <w:tr w:rsidR="00951327" w:rsidRPr="0028449A" w14:paraId="044A3742" w14:textId="153F368E" w:rsidTr="00FD5319">
        <w:tc>
          <w:tcPr>
            <w:tcW w:w="1754" w:type="dxa"/>
            <w:shd w:val="clear" w:color="auto" w:fill="auto"/>
          </w:tcPr>
          <w:p w14:paraId="027D3A9E"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193E634B"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Dispepsija</w:t>
            </w:r>
          </w:p>
        </w:tc>
        <w:tc>
          <w:tcPr>
            <w:tcW w:w="2089" w:type="dxa"/>
            <w:shd w:val="clear" w:color="auto" w:fill="auto"/>
          </w:tcPr>
          <w:p w14:paraId="0973E7F4"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Pilvo skausmas</w:t>
            </w:r>
            <w:r w:rsidRPr="006E1E51">
              <w:rPr>
                <w:rFonts w:ascii="Times New Roman" w:hAnsi="Times New Roman"/>
                <w:spacing w:val="-1"/>
                <w:lang w:val="lt-LT"/>
              </w:rPr>
              <w:t xml:space="preserve">, </w:t>
            </w:r>
            <w:r w:rsidRPr="006E1E51">
              <w:rPr>
                <w:rFonts w:ascii="Times New Roman" w:hAnsi="Times New Roman"/>
                <w:lang w:val="lt-LT"/>
              </w:rPr>
              <w:t>vėmimas, pykinimas, gastroezofaginio refliukso liga</w:t>
            </w:r>
          </w:p>
          <w:p w14:paraId="3E962C7F" w14:textId="77777777" w:rsidR="00951327" w:rsidRPr="006E1E51" w:rsidRDefault="00951327" w:rsidP="00D34AFE">
            <w:pPr>
              <w:pStyle w:val="Betarp"/>
              <w:rPr>
                <w:rFonts w:ascii="Times New Roman" w:hAnsi="Times New Roman"/>
                <w:lang w:val="lt-LT"/>
              </w:rPr>
            </w:pPr>
          </w:p>
        </w:tc>
        <w:tc>
          <w:tcPr>
            <w:tcW w:w="2071" w:type="dxa"/>
            <w:shd w:val="clear" w:color="auto" w:fill="auto"/>
          </w:tcPr>
          <w:p w14:paraId="2235C819" w14:textId="77777777" w:rsidR="00951327" w:rsidRPr="006E1E51" w:rsidRDefault="00951327" w:rsidP="00D34AFE">
            <w:pPr>
              <w:pStyle w:val="Betarp"/>
              <w:rPr>
                <w:rFonts w:ascii="Times New Roman" w:hAnsi="Times New Roman"/>
                <w:lang w:val="lt-LT"/>
              </w:rPr>
            </w:pPr>
          </w:p>
        </w:tc>
        <w:tc>
          <w:tcPr>
            <w:tcW w:w="1556" w:type="dxa"/>
          </w:tcPr>
          <w:p w14:paraId="351CB0AA" w14:textId="77777777" w:rsidR="00951327" w:rsidRPr="006E1E51" w:rsidRDefault="00951327" w:rsidP="00D34AFE">
            <w:pPr>
              <w:pStyle w:val="Betarp"/>
              <w:rPr>
                <w:rFonts w:ascii="Times New Roman" w:hAnsi="Times New Roman"/>
                <w:lang w:val="lt-LT"/>
              </w:rPr>
            </w:pPr>
          </w:p>
        </w:tc>
      </w:tr>
      <w:tr w:rsidR="00951327" w:rsidRPr="00021280" w14:paraId="00A86648" w14:textId="28B243C0" w:rsidTr="00D600E5">
        <w:tc>
          <w:tcPr>
            <w:tcW w:w="9394" w:type="dxa"/>
            <w:gridSpan w:val="5"/>
            <w:shd w:val="clear" w:color="auto" w:fill="auto"/>
          </w:tcPr>
          <w:p w14:paraId="59DDD5FE" w14:textId="215716AC"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Odos ir poodinio audinio sutrikimai</w:t>
            </w:r>
          </w:p>
        </w:tc>
      </w:tr>
      <w:tr w:rsidR="00951327" w:rsidRPr="00352404" w14:paraId="753F7B07" w14:textId="2E6768C9" w:rsidTr="00FD5319">
        <w:tc>
          <w:tcPr>
            <w:tcW w:w="1754" w:type="dxa"/>
            <w:shd w:val="clear" w:color="auto" w:fill="auto"/>
          </w:tcPr>
          <w:p w14:paraId="5768760D"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5D85BCC5"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6EA7B40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Išbėrimas</w:t>
            </w:r>
          </w:p>
        </w:tc>
        <w:tc>
          <w:tcPr>
            <w:tcW w:w="2071" w:type="dxa"/>
            <w:shd w:val="clear" w:color="auto" w:fill="auto"/>
          </w:tcPr>
          <w:p w14:paraId="32B2179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Dilgėlinė, Stivenso-Džonsono </w:t>
            </w:r>
            <w:r w:rsidRPr="006E1E51">
              <w:rPr>
                <w:rFonts w:ascii="Times New Roman" w:hAnsi="Times New Roman"/>
                <w:i/>
                <w:lang w:val="lt-LT"/>
              </w:rPr>
              <w:t>(Stevens-Johnson)</w:t>
            </w:r>
            <w:r w:rsidRPr="006E1E51">
              <w:rPr>
                <w:rFonts w:ascii="Times New Roman" w:hAnsi="Times New Roman"/>
                <w:lang w:val="lt-LT"/>
              </w:rPr>
              <w:t xml:space="preserve"> sindromas</w:t>
            </w:r>
            <w:r w:rsidRPr="006E1E51">
              <w:rPr>
                <w:rFonts w:ascii="Times New Roman" w:hAnsi="Times New Roman"/>
                <w:vertAlign w:val="superscript"/>
                <w:lang w:val="lt-LT"/>
              </w:rPr>
              <w:t>2</w:t>
            </w:r>
            <w:r w:rsidRPr="006E1E51">
              <w:rPr>
                <w:rFonts w:ascii="Times New Roman" w:hAnsi="Times New Roman"/>
                <w:lang w:val="lt-LT"/>
              </w:rPr>
              <w:t>, eksfoliacinis dermatitas</w:t>
            </w:r>
            <w:r w:rsidRPr="006E1E51">
              <w:rPr>
                <w:rFonts w:ascii="Times New Roman" w:hAnsi="Times New Roman"/>
                <w:vertAlign w:val="superscript"/>
                <w:lang w:val="lt-LT"/>
              </w:rPr>
              <w:t>2</w:t>
            </w:r>
            <w:r w:rsidRPr="006E1E51">
              <w:rPr>
                <w:rFonts w:ascii="Times New Roman" w:hAnsi="Times New Roman"/>
                <w:spacing w:val="-1"/>
                <w:lang w:val="lt-LT"/>
              </w:rPr>
              <w:t>, hiperhidrozė (pernelyg stiprus prakaitavimas)</w:t>
            </w:r>
          </w:p>
        </w:tc>
        <w:tc>
          <w:tcPr>
            <w:tcW w:w="1556" w:type="dxa"/>
          </w:tcPr>
          <w:p w14:paraId="502BB5FE" w14:textId="77777777" w:rsidR="00951327" w:rsidRPr="006E1E51" w:rsidRDefault="00951327" w:rsidP="00D34AFE">
            <w:pPr>
              <w:pStyle w:val="Betarp"/>
              <w:rPr>
                <w:rFonts w:ascii="Times New Roman" w:hAnsi="Times New Roman"/>
                <w:lang w:val="lt-LT"/>
              </w:rPr>
            </w:pPr>
          </w:p>
        </w:tc>
      </w:tr>
      <w:tr w:rsidR="00951327" w:rsidRPr="0028449A" w14:paraId="36B53FEE" w14:textId="37F1BC59" w:rsidTr="00106108">
        <w:tc>
          <w:tcPr>
            <w:tcW w:w="9394" w:type="dxa"/>
            <w:gridSpan w:val="5"/>
            <w:shd w:val="clear" w:color="auto" w:fill="auto"/>
          </w:tcPr>
          <w:p w14:paraId="4FD36B76" w14:textId="562E0978"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Skeleto, raumenų ir jungiamojo audinio sutrikimai</w:t>
            </w:r>
          </w:p>
        </w:tc>
      </w:tr>
      <w:tr w:rsidR="00951327" w:rsidRPr="00352404" w14:paraId="3E074E0E" w14:textId="7CCE727E" w:rsidTr="00FD5319">
        <w:tc>
          <w:tcPr>
            <w:tcW w:w="1754" w:type="dxa"/>
            <w:shd w:val="clear" w:color="auto" w:fill="auto"/>
          </w:tcPr>
          <w:p w14:paraId="626262BA"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73726E88"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Nugaros skausmas, mialgija, galūnių skausmas</w:t>
            </w:r>
          </w:p>
        </w:tc>
        <w:tc>
          <w:tcPr>
            <w:tcW w:w="2089" w:type="dxa"/>
            <w:shd w:val="clear" w:color="auto" w:fill="auto"/>
          </w:tcPr>
          <w:p w14:paraId="08074601" w14:textId="77777777" w:rsidR="00951327" w:rsidRPr="006E1E51" w:rsidRDefault="00951327" w:rsidP="00D34AFE">
            <w:pPr>
              <w:pStyle w:val="Betarp"/>
              <w:rPr>
                <w:rFonts w:ascii="Times New Roman" w:hAnsi="Times New Roman"/>
                <w:lang w:val="lt-LT"/>
              </w:rPr>
            </w:pPr>
          </w:p>
        </w:tc>
        <w:tc>
          <w:tcPr>
            <w:tcW w:w="2071" w:type="dxa"/>
            <w:shd w:val="clear" w:color="auto" w:fill="auto"/>
          </w:tcPr>
          <w:p w14:paraId="1A154BBD" w14:textId="77777777" w:rsidR="00951327" w:rsidRPr="006E1E51" w:rsidRDefault="00951327" w:rsidP="00D34AFE">
            <w:pPr>
              <w:pStyle w:val="Betarp"/>
              <w:rPr>
                <w:rFonts w:ascii="Times New Roman" w:hAnsi="Times New Roman"/>
                <w:lang w:val="lt-LT"/>
              </w:rPr>
            </w:pPr>
          </w:p>
        </w:tc>
        <w:tc>
          <w:tcPr>
            <w:tcW w:w="1556" w:type="dxa"/>
          </w:tcPr>
          <w:p w14:paraId="170B49CE" w14:textId="77777777" w:rsidR="00951327" w:rsidRPr="006E1E51" w:rsidRDefault="00951327" w:rsidP="00D34AFE">
            <w:pPr>
              <w:pStyle w:val="Betarp"/>
              <w:rPr>
                <w:rFonts w:ascii="Times New Roman" w:hAnsi="Times New Roman"/>
                <w:lang w:val="lt-LT"/>
              </w:rPr>
            </w:pPr>
          </w:p>
        </w:tc>
      </w:tr>
      <w:tr w:rsidR="00951327" w:rsidRPr="00352404" w14:paraId="6E6CE557" w14:textId="271B2B65" w:rsidTr="00924741">
        <w:tc>
          <w:tcPr>
            <w:tcW w:w="9394" w:type="dxa"/>
            <w:gridSpan w:val="5"/>
            <w:shd w:val="clear" w:color="auto" w:fill="auto"/>
          </w:tcPr>
          <w:p w14:paraId="585C8713" w14:textId="3278C31C"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Inkstų ir šlapimo takų sutrikimai</w:t>
            </w:r>
          </w:p>
        </w:tc>
      </w:tr>
      <w:tr w:rsidR="00951327" w:rsidRPr="00021280" w14:paraId="42F45854" w14:textId="70B6C562" w:rsidTr="00FD5319">
        <w:tc>
          <w:tcPr>
            <w:tcW w:w="1754" w:type="dxa"/>
            <w:shd w:val="clear" w:color="auto" w:fill="auto"/>
          </w:tcPr>
          <w:p w14:paraId="62A73569"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3B8F242"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2932A42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Hematurija</w:t>
            </w:r>
          </w:p>
        </w:tc>
        <w:tc>
          <w:tcPr>
            <w:tcW w:w="2071" w:type="dxa"/>
            <w:shd w:val="clear" w:color="auto" w:fill="auto"/>
          </w:tcPr>
          <w:p w14:paraId="16CFF4F0" w14:textId="77777777" w:rsidR="00951327" w:rsidRPr="006E1E51" w:rsidRDefault="00951327" w:rsidP="00D34AFE">
            <w:pPr>
              <w:pStyle w:val="Betarp"/>
              <w:rPr>
                <w:rFonts w:ascii="Times New Roman" w:hAnsi="Times New Roman"/>
                <w:lang w:val="lt-LT"/>
              </w:rPr>
            </w:pPr>
          </w:p>
        </w:tc>
        <w:tc>
          <w:tcPr>
            <w:tcW w:w="1556" w:type="dxa"/>
          </w:tcPr>
          <w:p w14:paraId="2EBF2681" w14:textId="77777777" w:rsidR="00951327" w:rsidRPr="006E1E51" w:rsidRDefault="00951327" w:rsidP="00D34AFE">
            <w:pPr>
              <w:pStyle w:val="Betarp"/>
              <w:rPr>
                <w:rFonts w:ascii="Times New Roman" w:hAnsi="Times New Roman"/>
                <w:lang w:val="lt-LT"/>
              </w:rPr>
            </w:pPr>
          </w:p>
        </w:tc>
      </w:tr>
      <w:tr w:rsidR="00951327" w:rsidRPr="00021280" w14:paraId="79F9FF13" w14:textId="7634FDE6" w:rsidTr="00FD5319">
        <w:trPr>
          <w:trHeight w:val="228"/>
        </w:trPr>
        <w:tc>
          <w:tcPr>
            <w:tcW w:w="9394" w:type="dxa"/>
            <w:gridSpan w:val="5"/>
            <w:shd w:val="clear" w:color="auto" w:fill="auto"/>
          </w:tcPr>
          <w:p w14:paraId="69FD54FE" w14:textId="77BDBCAA"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Lytinės sistemos ir krūties sutrikimai</w:t>
            </w:r>
          </w:p>
        </w:tc>
      </w:tr>
      <w:tr w:rsidR="00951327" w:rsidRPr="0028449A" w14:paraId="61F97942" w14:textId="36B2789A" w:rsidTr="00FD5319">
        <w:tc>
          <w:tcPr>
            <w:tcW w:w="1754" w:type="dxa"/>
            <w:shd w:val="clear" w:color="auto" w:fill="auto"/>
          </w:tcPr>
          <w:p w14:paraId="06BB7417"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60615751"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115FAAC6"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Užsitęsusi erekcija</w:t>
            </w:r>
          </w:p>
        </w:tc>
        <w:tc>
          <w:tcPr>
            <w:tcW w:w="2071" w:type="dxa"/>
            <w:shd w:val="clear" w:color="auto" w:fill="auto"/>
          </w:tcPr>
          <w:p w14:paraId="1E273A6F"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Priapizmas, kraujavimas iš varpos, hematospermija</w:t>
            </w:r>
          </w:p>
        </w:tc>
        <w:tc>
          <w:tcPr>
            <w:tcW w:w="1556" w:type="dxa"/>
          </w:tcPr>
          <w:p w14:paraId="77C98E19" w14:textId="77777777" w:rsidR="00951327" w:rsidRPr="006E1E51" w:rsidRDefault="00951327" w:rsidP="00D34AFE">
            <w:pPr>
              <w:pStyle w:val="Betarp"/>
              <w:rPr>
                <w:rFonts w:ascii="Times New Roman" w:hAnsi="Times New Roman"/>
                <w:lang w:val="lt-LT"/>
              </w:rPr>
            </w:pPr>
          </w:p>
        </w:tc>
      </w:tr>
      <w:tr w:rsidR="00951327" w:rsidRPr="0028449A" w14:paraId="3552C65B" w14:textId="0A5D5357" w:rsidTr="00B96993">
        <w:tc>
          <w:tcPr>
            <w:tcW w:w="9394" w:type="dxa"/>
            <w:gridSpan w:val="5"/>
            <w:shd w:val="clear" w:color="auto" w:fill="auto"/>
          </w:tcPr>
          <w:p w14:paraId="3952E6A1" w14:textId="162BEEF5"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Bendrieji sutrikimai ir vartojimo vietos pažeidimai</w:t>
            </w:r>
          </w:p>
        </w:tc>
      </w:tr>
      <w:tr w:rsidR="00951327" w:rsidRPr="00021280" w14:paraId="6732574E" w14:textId="3C6686E7" w:rsidTr="00FD5319">
        <w:tc>
          <w:tcPr>
            <w:tcW w:w="1754" w:type="dxa"/>
            <w:shd w:val="clear" w:color="auto" w:fill="auto"/>
          </w:tcPr>
          <w:p w14:paraId="439069D9"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16398D0A"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38E47EFE"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Krūtinės skausmas</w:t>
            </w:r>
            <w:r w:rsidRPr="006E1E51">
              <w:rPr>
                <w:rFonts w:ascii="Times New Roman" w:hAnsi="Times New Roman"/>
                <w:vertAlign w:val="superscript"/>
                <w:lang w:val="lt-LT"/>
              </w:rPr>
              <w:t>1</w:t>
            </w:r>
            <w:r w:rsidRPr="006E1E51">
              <w:rPr>
                <w:rFonts w:ascii="Times New Roman" w:hAnsi="Times New Roman"/>
                <w:lang w:val="lt-LT"/>
              </w:rPr>
              <w:t>, periferinė edema, nuovargis</w:t>
            </w:r>
          </w:p>
        </w:tc>
        <w:tc>
          <w:tcPr>
            <w:tcW w:w="2071" w:type="dxa"/>
            <w:shd w:val="clear" w:color="auto" w:fill="auto"/>
          </w:tcPr>
          <w:p w14:paraId="30E89F41"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Veido edema</w:t>
            </w:r>
            <w:r w:rsidRPr="006E1E51">
              <w:rPr>
                <w:rFonts w:ascii="Times New Roman" w:hAnsi="Times New Roman"/>
                <w:vertAlign w:val="superscript"/>
                <w:lang w:val="lt-LT"/>
              </w:rPr>
              <w:t>2</w:t>
            </w:r>
            <w:r w:rsidRPr="006E1E51">
              <w:rPr>
                <w:rFonts w:ascii="Times New Roman" w:hAnsi="Times New Roman"/>
                <w:lang w:val="lt-LT"/>
              </w:rPr>
              <w:t>, staigi kardialinė mirtis</w:t>
            </w:r>
            <w:r w:rsidRPr="006E1E51">
              <w:rPr>
                <w:rFonts w:ascii="Times New Roman" w:hAnsi="Times New Roman"/>
                <w:vertAlign w:val="superscript"/>
                <w:lang w:val="lt-LT"/>
              </w:rPr>
              <w:t>1,2</w:t>
            </w:r>
          </w:p>
        </w:tc>
        <w:tc>
          <w:tcPr>
            <w:tcW w:w="1556" w:type="dxa"/>
          </w:tcPr>
          <w:p w14:paraId="445232A5" w14:textId="77777777" w:rsidR="00951327" w:rsidRPr="006E1E51" w:rsidRDefault="00951327" w:rsidP="00D34AFE">
            <w:pPr>
              <w:pStyle w:val="Betarp"/>
              <w:rPr>
                <w:rFonts w:ascii="Times New Roman" w:hAnsi="Times New Roman"/>
                <w:lang w:val="lt-LT"/>
              </w:rPr>
            </w:pPr>
          </w:p>
        </w:tc>
      </w:tr>
    </w:tbl>
    <w:p w14:paraId="114C2B3F"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1 </w:t>
      </w:r>
      <w:r w:rsidRPr="006E1E51">
        <w:rPr>
          <w:rFonts w:ascii="Times New Roman" w:hAnsi="Times New Roman"/>
          <w:lang w:val="lt-LT"/>
        </w:rPr>
        <w:t>Daugumai pacientų, prieš pradedant gydyti buvo širdies ir kraujagyslių sistemos sutrikimų rizikos veiksnių (žr. 4.4 skyrių).</w:t>
      </w:r>
    </w:p>
    <w:p w14:paraId="3223D68C"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2 </w:t>
      </w:r>
      <w:r w:rsidRPr="006E1E51">
        <w:rPr>
          <w:rFonts w:ascii="Times New Roman" w:hAnsi="Times New Roman"/>
          <w:lang w:val="lt-LT"/>
        </w:rPr>
        <w:t>Stebėjimo po vaistinio preparato patekimo į rinką metu pranešta apie nepageidaujamas reakcijas, kurių nepastebėta placebu kontroliuojamųjų klinikinių tyrimų metu.</w:t>
      </w:r>
    </w:p>
    <w:p w14:paraId="23EA775A"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3 </w:t>
      </w:r>
      <w:r w:rsidRPr="006E1E51">
        <w:rPr>
          <w:rFonts w:ascii="Times New Roman" w:hAnsi="Times New Roman"/>
          <w:lang w:val="lt-LT"/>
        </w:rPr>
        <w:t>Buvo pranešta dažniau tadalafilį vartojant pacientams, kurie jau vartojo antihipertenzinių vaistinių preparatų.</w:t>
      </w:r>
    </w:p>
    <w:p w14:paraId="74F17DE6" w14:textId="77777777" w:rsidR="007251DB" w:rsidRPr="00A17EFD" w:rsidRDefault="007251DB" w:rsidP="007251DB">
      <w:pPr>
        <w:pStyle w:val="Betarp"/>
        <w:rPr>
          <w:rFonts w:ascii="Times New Roman" w:hAnsi="Times New Roman" w:cs="Times New Roman"/>
          <w:lang w:val="lt-LT"/>
        </w:rPr>
      </w:pPr>
    </w:p>
    <w:p w14:paraId="6F77E852"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14:paraId="6618971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5869063A" w14:textId="77777777" w:rsidR="007251DB" w:rsidRPr="00A17EFD" w:rsidRDefault="007251DB" w:rsidP="007251DB">
      <w:pPr>
        <w:pStyle w:val="Betarp"/>
        <w:rPr>
          <w:rFonts w:ascii="Times New Roman" w:hAnsi="Times New Roman" w:cs="Times New Roman"/>
          <w:lang w:val="lt-LT"/>
        </w:rPr>
      </w:pPr>
    </w:p>
    <w:p w14:paraId="5020B3B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14:paraId="119C3D3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Vyresnių negu 65</w:t>
      </w:r>
      <w:r>
        <w:rPr>
          <w:rFonts w:ascii="Times New Roman" w:hAnsi="Times New Roman" w:cs="Times New Roman"/>
          <w:lang w:val="lt-LT"/>
        </w:rPr>
        <w:t> </w:t>
      </w:r>
      <w:r w:rsidRPr="00A17EFD">
        <w:rPr>
          <w:rFonts w:ascii="Times New Roman" w:hAnsi="Times New Roman" w:cs="Times New Roman"/>
          <w:lang w:val="lt-LT"/>
        </w:rPr>
        <w:t xml:space="preserve">metų pacientų, klinikinių tyrimų metu tadalafilio vartojusių arba erekcijos funkcijos sutrikimui, arba gerybinei prostatos hiperlazijai gydyti, duomenys yra riboti. Klinikinių tyrimų, kurių metu </w:t>
      </w:r>
      <w:r w:rsidRPr="00BF0B51">
        <w:rPr>
          <w:rFonts w:ascii="Times New Roman" w:hAnsi="Times New Roman" w:cs="Times New Roman"/>
          <w:lang w:val="lt-LT"/>
        </w:rPr>
        <w:t>erekcijos disfunkcijai gydyti tadalafilis buvo vartojamas pagal poreikį, viduriavimas dažniau pas</w:t>
      </w:r>
      <w:r>
        <w:rPr>
          <w:rFonts w:ascii="Times New Roman" w:hAnsi="Times New Roman" w:cs="Times New Roman"/>
          <w:lang w:val="lt-LT"/>
        </w:rPr>
        <w:t>ireiškė vyresniems negu 65 </w:t>
      </w:r>
      <w:r w:rsidRPr="00BF0B51">
        <w:rPr>
          <w:rFonts w:ascii="Times New Roman" w:hAnsi="Times New Roman" w:cs="Times New Roman"/>
          <w:lang w:val="lt-LT"/>
        </w:rPr>
        <w:t xml:space="preserve">metų pacientams. Klinikinių tyrimų, kurių metu </w:t>
      </w:r>
      <w:r w:rsidRPr="00A17EFD">
        <w:rPr>
          <w:rFonts w:ascii="Times New Roman" w:hAnsi="Times New Roman" w:cs="Times New Roman"/>
          <w:lang w:val="lt-LT"/>
        </w:rPr>
        <w:t>nuo gerybinės prostatos hiperplazijos buvo gydoma kartą per parą vartojama 5 mg tadalafilio doze, svaigulys ir viduriavimas dažniau pasireiškė vyresniems negu 75</w:t>
      </w:r>
      <w:r>
        <w:rPr>
          <w:rFonts w:ascii="Times New Roman" w:hAnsi="Times New Roman" w:cs="Times New Roman"/>
          <w:lang w:val="lt-LT"/>
        </w:rPr>
        <w:t> </w:t>
      </w:r>
      <w:r w:rsidRPr="00A17EFD">
        <w:rPr>
          <w:rFonts w:ascii="Times New Roman" w:hAnsi="Times New Roman" w:cs="Times New Roman"/>
          <w:lang w:val="lt-LT"/>
        </w:rPr>
        <w:t>metų pacientams.</w:t>
      </w:r>
    </w:p>
    <w:p w14:paraId="31E6365C" w14:textId="77777777" w:rsidR="007251DB" w:rsidRPr="00A17EFD" w:rsidRDefault="007251DB" w:rsidP="007251DB">
      <w:pPr>
        <w:pStyle w:val="Betarp"/>
        <w:rPr>
          <w:rFonts w:ascii="Times New Roman" w:hAnsi="Times New Roman" w:cs="Times New Roman"/>
          <w:lang w:val="lt-LT"/>
        </w:rPr>
      </w:pPr>
    </w:p>
    <w:p w14:paraId="67C04228"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14:paraId="55B6F775" w14:textId="21BB76C1"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A17EFD">
          <w:rPr>
            <w:rStyle w:val="Hipersaitas"/>
            <w:rFonts w:ascii="Times New Roman" w:hAnsi="Times New Roman" w:cs="Times New Roman"/>
            <w:lang w:val="lt-LT"/>
          </w:rPr>
          <w:t>www.vvkt.lt</w:t>
        </w:r>
      </w:hyperlink>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17EFD">
          <w:rPr>
            <w:rStyle w:val="Hipersaitas"/>
            <w:rFonts w:ascii="Times New Roman" w:hAnsi="Times New Roman" w:cs="Times New Roman"/>
            <w:lang w:val="lt-LT"/>
          </w:rPr>
          <w:t>NepageidaujamaR@vvkt.lt</w:t>
        </w:r>
      </w:hyperlink>
      <w:r w:rsidRPr="00A17EFD">
        <w:rPr>
          <w:rFonts w:ascii="Times New Roman" w:hAnsi="Times New Roman" w:cs="Times New Roman"/>
          <w:lang w:val="lt-LT"/>
        </w:rPr>
        <w:t xml:space="preserve">), per interneto svetainę (adresu </w:t>
      </w:r>
      <w:r w:rsidRPr="00810B63">
        <w:rPr>
          <w:rStyle w:val="Hipersaitas"/>
          <w:lang w:val="lt-LT"/>
        </w:rPr>
        <w:t>http://www.vvkt.lt</w:t>
      </w:r>
      <w:r w:rsidRPr="00A17EFD">
        <w:rPr>
          <w:rFonts w:ascii="Times New Roman" w:hAnsi="Times New Roman" w:cs="Times New Roman"/>
          <w:lang w:val="lt-LT"/>
        </w:rPr>
        <w:t>).</w:t>
      </w:r>
    </w:p>
    <w:p w14:paraId="6740382A" w14:textId="77777777" w:rsidR="007251DB" w:rsidRPr="00A17EFD" w:rsidRDefault="007251DB" w:rsidP="007251DB">
      <w:pPr>
        <w:pStyle w:val="Betarp"/>
        <w:rPr>
          <w:rFonts w:ascii="Times New Roman" w:hAnsi="Times New Roman" w:cs="Times New Roman"/>
          <w:lang w:val="lt-LT"/>
        </w:rPr>
      </w:pPr>
    </w:p>
    <w:p w14:paraId="25B79C58"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14:paraId="0FF5A3D4" w14:textId="77777777" w:rsidR="007251DB" w:rsidRPr="00A17EFD" w:rsidRDefault="007251DB" w:rsidP="007251DB">
      <w:pPr>
        <w:pStyle w:val="Betarp"/>
        <w:rPr>
          <w:rFonts w:ascii="Times New Roman" w:hAnsi="Times New Roman" w:cs="Times New Roman"/>
          <w:lang w:val="lt-LT"/>
        </w:rPr>
      </w:pPr>
    </w:p>
    <w:p w14:paraId="5D9AB6E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w:t>
      </w:r>
    </w:p>
    <w:p w14:paraId="1367D9A5" w14:textId="77777777" w:rsidR="007251DB" w:rsidRPr="00A17EFD" w:rsidRDefault="007251DB" w:rsidP="007251DB">
      <w:pPr>
        <w:pStyle w:val="Betarp"/>
        <w:rPr>
          <w:rFonts w:ascii="Times New Roman" w:hAnsi="Times New Roman" w:cs="Times New Roman"/>
          <w:lang w:val="lt-LT"/>
        </w:rPr>
      </w:pPr>
    </w:p>
    <w:p w14:paraId="12154FFB" w14:textId="77777777" w:rsidR="007251DB" w:rsidRPr="00A17EFD" w:rsidRDefault="007251DB" w:rsidP="007251DB">
      <w:pPr>
        <w:pStyle w:val="Betarp"/>
        <w:rPr>
          <w:rFonts w:ascii="Times New Roman" w:hAnsi="Times New Roman" w:cs="Times New Roman"/>
          <w:lang w:val="lt-LT"/>
        </w:rPr>
      </w:pPr>
    </w:p>
    <w:p w14:paraId="56AA1D22" w14:textId="77777777" w:rsidR="007251DB" w:rsidRPr="00A17EFD" w:rsidRDefault="007251DB" w:rsidP="007251DB">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FARMAKOLOGINĖS SAVYBĖS</w:t>
      </w:r>
    </w:p>
    <w:p w14:paraId="572C9018" w14:textId="77777777" w:rsidR="007251DB" w:rsidRPr="00A17EFD" w:rsidRDefault="007251DB" w:rsidP="007251DB">
      <w:pPr>
        <w:pStyle w:val="Betarp"/>
        <w:rPr>
          <w:rFonts w:ascii="Times New Roman" w:hAnsi="Times New Roman" w:cs="Times New Roman"/>
          <w:lang w:val="lt-LT"/>
        </w:rPr>
      </w:pPr>
    </w:p>
    <w:p w14:paraId="63A0D464"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14:paraId="2C00DAD8" w14:textId="77777777" w:rsidR="007251DB" w:rsidRPr="00A17EFD" w:rsidRDefault="007251DB" w:rsidP="007251DB">
      <w:pPr>
        <w:pStyle w:val="Betarp"/>
        <w:rPr>
          <w:rFonts w:ascii="Times New Roman" w:hAnsi="Times New Roman" w:cs="Times New Roman"/>
          <w:b/>
          <w:lang w:val="lt-LT"/>
        </w:rPr>
      </w:pPr>
    </w:p>
    <w:p w14:paraId="37D8542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Farmakoterapinė grupė − urogenitalinę sistemą veikiantys vaistiniai preparatai, vaistiniai preparatai, vartojami esant erekcijos sutrikimams, ATC kodas – G04BE08.</w:t>
      </w:r>
    </w:p>
    <w:p w14:paraId="012050A8" w14:textId="77777777" w:rsidR="007251DB" w:rsidRPr="00A17EFD" w:rsidRDefault="007251DB" w:rsidP="007251DB">
      <w:pPr>
        <w:pStyle w:val="Betarp"/>
        <w:rPr>
          <w:rFonts w:ascii="Times New Roman" w:hAnsi="Times New Roman" w:cs="Times New Roman"/>
          <w:lang w:val="lt-LT"/>
        </w:rPr>
      </w:pPr>
    </w:p>
    <w:p w14:paraId="4FC2E844"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14:paraId="03554B2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w:t>
      </w:r>
      <w:r>
        <w:rPr>
          <w:rFonts w:ascii="Times New Roman" w:hAnsi="Times New Roman" w:cs="Times New Roman"/>
          <w:lang w:val="lt-LT"/>
        </w:rPr>
        <w:t> </w:t>
      </w:r>
      <w:r w:rsidRPr="00A17EFD">
        <w:rPr>
          <w:rFonts w:ascii="Times New Roman" w:hAnsi="Times New Roman" w:cs="Times New Roman"/>
          <w:lang w:val="lt-LT"/>
        </w:rPr>
        <w:t>slopinimo akytkūnyje padidėja cGMF kiekis. Dėl to atsipalaiduoja lygieji raumenys, į varpos audinius priteka kraujo ir pasireiškia erekcija. Jeigu seksualinės stimuliacijos nėra, tadalafilis poveikio nesukelia.</w:t>
      </w:r>
    </w:p>
    <w:p w14:paraId="7A2FE86F" w14:textId="77777777" w:rsidR="007251DB" w:rsidRPr="00A17EFD" w:rsidRDefault="007251DB" w:rsidP="007251DB">
      <w:pPr>
        <w:pStyle w:val="Betarp"/>
        <w:rPr>
          <w:rFonts w:ascii="Times New Roman" w:hAnsi="Times New Roman" w:cs="Times New Roman"/>
          <w:lang w:val="lt-LT"/>
        </w:rPr>
      </w:pPr>
    </w:p>
    <w:p w14:paraId="1AF4D40E"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14:paraId="3D77CC8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w:t>
      </w:r>
      <w:r>
        <w:rPr>
          <w:rFonts w:ascii="Times New Roman" w:hAnsi="Times New Roman" w:cs="Times New Roman"/>
          <w:lang w:val="lt-LT"/>
        </w:rPr>
        <w:t> </w:t>
      </w:r>
      <w:r w:rsidRPr="00A17EFD">
        <w:rPr>
          <w:rFonts w:ascii="Times New Roman" w:hAnsi="Times New Roman" w:cs="Times New Roman"/>
          <w:lang w:val="lt-LT"/>
        </w:rPr>
        <w:t>yra fermentas, kurio būna lygiuosiuose akytkūnio, kraujagyslių ir vidaus organų raumenyse, griaučių raumenyse, trombocituose, inkstuose, plaučiuose ir smegenėlėse. FDE5</w:t>
      </w:r>
      <w:r>
        <w:rPr>
          <w:rFonts w:ascii="Times New Roman" w:hAnsi="Times New Roman" w:cs="Times New Roman"/>
          <w:lang w:val="lt-LT"/>
        </w:rPr>
        <w:t> </w:t>
      </w:r>
      <w:r w:rsidRPr="00A17EFD">
        <w:rPr>
          <w:rFonts w:ascii="Times New Roman" w:hAnsi="Times New Roman" w:cs="Times New Roman"/>
          <w:lang w:val="lt-LT"/>
        </w:rPr>
        <w:t>tadalafilis veikia stipriau, negu kitas fosfodiesterazes. FDE5</w:t>
      </w:r>
      <w:r>
        <w:rPr>
          <w:rFonts w:ascii="Times New Roman" w:hAnsi="Times New Roman" w:cs="Times New Roman"/>
          <w:lang w:val="lt-LT"/>
        </w:rPr>
        <w:t> </w:t>
      </w:r>
      <w:r w:rsidRPr="00A17EFD">
        <w:rPr>
          <w:rFonts w:ascii="Times New Roman" w:hAnsi="Times New Roman" w:cs="Times New Roman"/>
          <w:lang w:val="lt-LT"/>
        </w:rPr>
        <w:t>jis veikia &gt;10000</w:t>
      </w:r>
      <w:r>
        <w:rPr>
          <w:rFonts w:ascii="Times New Roman" w:hAnsi="Times New Roman" w:cs="Times New Roman"/>
          <w:lang w:val="lt-LT"/>
        </w:rPr>
        <w:t> </w:t>
      </w:r>
      <w:r w:rsidRPr="00A17EFD">
        <w:rPr>
          <w:rFonts w:ascii="Times New Roman" w:hAnsi="Times New Roman" w:cs="Times New Roman"/>
          <w:lang w:val="lt-LT"/>
        </w:rPr>
        <w:t>kartų stipriau negu FDE1, FDE2</w:t>
      </w:r>
      <w:r>
        <w:rPr>
          <w:rFonts w:ascii="Times New Roman" w:hAnsi="Times New Roman" w:cs="Times New Roman"/>
          <w:lang w:val="lt-LT"/>
        </w:rPr>
        <w:t> </w:t>
      </w:r>
      <w:r w:rsidRPr="00A17EFD">
        <w:rPr>
          <w:rFonts w:ascii="Times New Roman" w:hAnsi="Times New Roman" w:cs="Times New Roman"/>
          <w:lang w:val="lt-LT"/>
        </w:rPr>
        <w:t>ir FDE4, t. y fermentus, kurių yra širdyje, smegenyse, kraujagyslėse, kepenyse ir kituose organuose. FDE5</w:t>
      </w:r>
      <w:r>
        <w:rPr>
          <w:rFonts w:ascii="Times New Roman" w:hAnsi="Times New Roman" w:cs="Times New Roman"/>
          <w:lang w:val="lt-LT"/>
        </w:rPr>
        <w:t> </w:t>
      </w:r>
      <w:r w:rsidRPr="00A17EFD">
        <w:rPr>
          <w:rFonts w:ascii="Times New Roman" w:hAnsi="Times New Roman" w:cs="Times New Roman"/>
          <w:lang w:val="lt-LT"/>
        </w:rPr>
        <w:t>preparatas veikia &gt;10000</w:t>
      </w:r>
      <w:r>
        <w:rPr>
          <w:rFonts w:ascii="Times New Roman" w:hAnsi="Times New Roman" w:cs="Times New Roman"/>
          <w:lang w:val="lt-LT"/>
        </w:rPr>
        <w:t> </w:t>
      </w:r>
      <w:r w:rsidRPr="00A17EFD">
        <w:rPr>
          <w:rFonts w:ascii="Times New Roman" w:hAnsi="Times New Roman" w:cs="Times New Roman"/>
          <w:lang w:val="lt-LT"/>
        </w:rPr>
        <w:t>kartų stipriau negu FDE3, t.y. fermentą, kurio yra širdyje ir kraujagyslėse. Kad FDE5</w:t>
      </w:r>
      <w:r>
        <w:rPr>
          <w:rFonts w:ascii="Times New Roman" w:hAnsi="Times New Roman" w:cs="Times New Roman"/>
          <w:lang w:val="lt-LT"/>
        </w:rPr>
        <w:t> </w:t>
      </w:r>
      <w:r w:rsidRPr="00A17EFD">
        <w:rPr>
          <w:rFonts w:ascii="Times New Roman" w:hAnsi="Times New Roman" w:cs="Times New Roman"/>
          <w:lang w:val="lt-LT"/>
        </w:rPr>
        <w:t>jis veikia stipriau negu FDE3, yra svarbu, nes FDE3</w:t>
      </w:r>
      <w:r>
        <w:rPr>
          <w:rFonts w:ascii="Times New Roman" w:hAnsi="Times New Roman" w:cs="Times New Roman"/>
          <w:lang w:val="lt-LT"/>
        </w:rPr>
        <w:t> </w:t>
      </w:r>
      <w:r w:rsidRPr="00A17EFD">
        <w:rPr>
          <w:rFonts w:ascii="Times New Roman" w:hAnsi="Times New Roman" w:cs="Times New Roman"/>
          <w:lang w:val="lt-LT"/>
        </w:rPr>
        <w:t>dalyvauja susitraukiant širdžiai. FDE5</w:t>
      </w:r>
      <w:r>
        <w:rPr>
          <w:rFonts w:ascii="Times New Roman" w:hAnsi="Times New Roman" w:cs="Times New Roman"/>
          <w:lang w:val="lt-LT"/>
        </w:rPr>
        <w:t> </w:t>
      </w:r>
      <w:r w:rsidRPr="00A17EFD">
        <w:rPr>
          <w:rFonts w:ascii="Times New Roman" w:hAnsi="Times New Roman" w:cs="Times New Roman"/>
          <w:lang w:val="lt-LT"/>
        </w:rPr>
        <w:t>tadalafilis veikia maždaug 700</w:t>
      </w:r>
      <w:r>
        <w:rPr>
          <w:rFonts w:ascii="Times New Roman" w:hAnsi="Times New Roman" w:cs="Times New Roman"/>
          <w:lang w:val="lt-LT"/>
        </w:rPr>
        <w:t> </w:t>
      </w:r>
      <w:r w:rsidRPr="00A17EFD">
        <w:rPr>
          <w:rFonts w:ascii="Times New Roman" w:hAnsi="Times New Roman" w:cs="Times New Roman"/>
          <w:lang w:val="lt-LT"/>
        </w:rPr>
        <w:t>kartų stipriau negu FDE6, t. y. fermentą, kurio yra tinklainėje ir kuris dalyvauja šviesos perdavime. Be to, FDE5</w:t>
      </w:r>
      <w:r>
        <w:rPr>
          <w:rFonts w:ascii="Times New Roman" w:hAnsi="Times New Roman" w:cs="Times New Roman"/>
          <w:lang w:val="lt-LT"/>
        </w:rPr>
        <w:t> </w:t>
      </w:r>
      <w:r w:rsidRPr="00A17EFD">
        <w:rPr>
          <w:rFonts w:ascii="Times New Roman" w:hAnsi="Times New Roman" w:cs="Times New Roman"/>
          <w:lang w:val="lt-LT"/>
        </w:rPr>
        <w:t>tadalafilis veikia &gt;10000</w:t>
      </w:r>
      <w:r>
        <w:rPr>
          <w:rFonts w:ascii="Times New Roman" w:hAnsi="Times New Roman" w:cs="Times New Roman"/>
          <w:lang w:val="lt-LT"/>
        </w:rPr>
        <w:t> </w:t>
      </w:r>
      <w:r w:rsidRPr="00A17EFD">
        <w:rPr>
          <w:rFonts w:ascii="Times New Roman" w:hAnsi="Times New Roman" w:cs="Times New Roman"/>
          <w:lang w:val="lt-LT"/>
        </w:rPr>
        <w:t>kartų stipriau negu FDE7-FDE10.</w:t>
      </w:r>
    </w:p>
    <w:p w14:paraId="37EDBCF8" w14:textId="77777777" w:rsidR="007251DB" w:rsidRPr="00A17EFD" w:rsidRDefault="007251DB" w:rsidP="007251DB">
      <w:pPr>
        <w:pStyle w:val="Betarp"/>
        <w:rPr>
          <w:rFonts w:ascii="Times New Roman" w:hAnsi="Times New Roman" w:cs="Times New Roman"/>
          <w:lang w:val="lt-LT"/>
        </w:rPr>
      </w:pPr>
    </w:p>
    <w:p w14:paraId="367747D7"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14:paraId="190BE37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Sveikiems vyrams tadalafilis, palyginti su placebu, reikšmingo sistolinio ir diastolinio kraujospūdžio pokyčio gulint (vidutinis didžiausias sumažėjimas buvo atitinkamai 1,6</w:t>
      </w:r>
      <w:r>
        <w:rPr>
          <w:rFonts w:ascii="Times New Roman" w:hAnsi="Times New Roman" w:cs="Times New Roman"/>
          <w:lang w:val="lt-LT"/>
        </w:rPr>
        <w:t> </w:t>
      </w:r>
      <w:r w:rsidRPr="00A17EFD">
        <w:rPr>
          <w:rFonts w:ascii="Times New Roman" w:hAnsi="Times New Roman" w:cs="Times New Roman"/>
          <w:lang w:val="lt-LT"/>
        </w:rPr>
        <w:t>mm Hg ir 0,8</w:t>
      </w:r>
      <w:r>
        <w:rPr>
          <w:rFonts w:ascii="Times New Roman" w:hAnsi="Times New Roman" w:cs="Times New Roman"/>
          <w:lang w:val="lt-LT"/>
        </w:rPr>
        <w:t> </w:t>
      </w:r>
      <w:r w:rsidRPr="00A17EFD">
        <w:rPr>
          <w:rFonts w:ascii="Times New Roman" w:hAnsi="Times New Roman" w:cs="Times New Roman"/>
          <w:lang w:val="lt-LT"/>
        </w:rPr>
        <w:t>mm Hg) ar stovint (vidutinis didžiausias sumažėjimas buvo atitinkamai 0,2</w:t>
      </w:r>
      <w:r>
        <w:rPr>
          <w:rFonts w:ascii="Times New Roman" w:hAnsi="Times New Roman" w:cs="Times New Roman"/>
          <w:lang w:val="lt-LT"/>
        </w:rPr>
        <w:t> </w:t>
      </w:r>
      <w:r w:rsidRPr="00A17EFD">
        <w:rPr>
          <w:rFonts w:ascii="Times New Roman" w:hAnsi="Times New Roman" w:cs="Times New Roman"/>
          <w:lang w:val="lt-LT"/>
        </w:rPr>
        <w:t>mm Hg ir 4,6</w:t>
      </w:r>
      <w:r>
        <w:rPr>
          <w:rFonts w:ascii="Times New Roman" w:hAnsi="Times New Roman" w:cs="Times New Roman"/>
          <w:lang w:val="lt-LT"/>
        </w:rPr>
        <w:t> </w:t>
      </w:r>
      <w:r w:rsidRPr="00A17EFD">
        <w:rPr>
          <w:rFonts w:ascii="Times New Roman" w:hAnsi="Times New Roman" w:cs="Times New Roman"/>
          <w:lang w:val="lt-LT"/>
        </w:rPr>
        <w:t>mm Hg) nesukėlė ir reikšmingai širdies susitraukimų dažnio nekeitė.</w:t>
      </w:r>
    </w:p>
    <w:p w14:paraId="78221655" w14:textId="77777777" w:rsidR="007251DB" w:rsidRPr="00A17EFD" w:rsidRDefault="007251DB" w:rsidP="007251DB">
      <w:pPr>
        <w:pStyle w:val="Betarp"/>
        <w:rPr>
          <w:rFonts w:ascii="Times New Roman" w:hAnsi="Times New Roman" w:cs="Times New Roman"/>
          <w:lang w:val="lt-LT"/>
        </w:rPr>
      </w:pPr>
    </w:p>
    <w:p w14:paraId="4EBFAD5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100-hue </w:t>
      </w:r>
      <w:r w:rsidRPr="00A17EFD">
        <w:rPr>
          <w:rFonts w:ascii="Times New Roman" w:hAnsi="Times New Roman" w:cs="Times New Roman"/>
          <w:lang w:val="lt-LT"/>
        </w:rPr>
        <w:t>testu metu spalvų (mėlynos ir žalios) skyrimo sutrikimo nenustatyta. Tai atitinka mažą tadalafilio trauką FDE6, palyginti su FDE5. Visų klinikinių tyrimų metu spalvinio regėjimo pokyčio dažnis buvo mažas (&lt;0,1 %).</w:t>
      </w:r>
    </w:p>
    <w:p w14:paraId="2A6ADDF8" w14:textId="77777777" w:rsidR="007251DB" w:rsidRPr="00A17EFD" w:rsidRDefault="007251DB" w:rsidP="007251DB">
      <w:pPr>
        <w:pStyle w:val="Betarp"/>
        <w:rPr>
          <w:rFonts w:ascii="Times New Roman" w:hAnsi="Times New Roman" w:cs="Times New Roman"/>
          <w:lang w:val="lt-LT"/>
        </w:rPr>
      </w:pPr>
    </w:p>
    <w:p w14:paraId="60D23F5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Buvo atlikti 3</w:t>
      </w:r>
      <w:r>
        <w:rPr>
          <w:rFonts w:ascii="Times New Roman" w:hAnsi="Times New Roman" w:cs="Times New Roman"/>
          <w:lang w:val="lt-LT"/>
        </w:rPr>
        <w:t> </w:t>
      </w:r>
      <w:r w:rsidRPr="00A17EFD">
        <w:rPr>
          <w:rFonts w:ascii="Times New Roman" w:hAnsi="Times New Roman" w:cs="Times New Roman"/>
          <w:lang w:val="lt-LT"/>
        </w:rPr>
        <w:t>tyrimai, kurių metu nustatinėtas kasdien vartojamos 10 mg tadalafilio (tyrimas truko 6 mėn.) arba 20 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7CD5F5E7" w14:textId="77777777" w:rsidR="007251DB" w:rsidRPr="00A17EFD" w:rsidRDefault="007251DB" w:rsidP="007251DB">
      <w:pPr>
        <w:pStyle w:val="Betarp"/>
        <w:rPr>
          <w:rFonts w:ascii="Times New Roman" w:hAnsi="Times New Roman" w:cs="Times New Roman"/>
          <w:lang w:val="lt-LT"/>
        </w:rPr>
      </w:pPr>
    </w:p>
    <w:p w14:paraId="37478951"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Erekcijos funkcijos sutrikimas</w:t>
      </w:r>
    </w:p>
    <w:p w14:paraId="4E6BBF9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Reakcijos į pagal poreikį vartojamą tadalafilį trukmė buvo nustatinėta trimis klinikiniais tyrimais, kuriuose dalyvavo 1054</w:t>
      </w:r>
      <w:r>
        <w:rPr>
          <w:rFonts w:ascii="Times New Roman" w:hAnsi="Times New Roman" w:cs="Times New Roman"/>
          <w:lang w:val="lt-LT"/>
        </w:rPr>
        <w:t> </w:t>
      </w:r>
      <w:r w:rsidRPr="00A17EFD">
        <w:rPr>
          <w:rFonts w:ascii="Times New Roman" w:hAnsi="Times New Roman" w:cs="Times New Roman"/>
          <w:lang w:val="lt-LT"/>
        </w:rPr>
        <w:t>namuose esantys vyrai.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14:paraId="16A10109" w14:textId="77777777" w:rsidR="007251DB" w:rsidRPr="00A17EFD" w:rsidRDefault="007251DB" w:rsidP="007251DB">
      <w:pPr>
        <w:pStyle w:val="Betarp"/>
        <w:rPr>
          <w:rFonts w:ascii="Times New Roman" w:hAnsi="Times New Roman" w:cs="Times New Roman"/>
          <w:lang w:val="lt-LT"/>
        </w:rPr>
      </w:pPr>
    </w:p>
    <w:p w14:paraId="39B1643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12</w:t>
      </w:r>
      <w:r>
        <w:rPr>
          <w:rFonts w:ascii="Times New Roman" w:hAnsi="Times New Roman" w:cs="Times New Roman"/>
          <w:lang w:val="lt-LT"/>
        </w:rPr>
        <w:t> </w:t>
      </w:r>
      <w:r w:rsidRPr="00A17EFD">
        <w:rPr>
          <w:rFonts w:ascii="Times New Roman" w:hAnsi="Times New Roman" w:cs="Times New Roman"/>
          <w:lang w:val="lt-LT"/>
        </w:rPr>
        <w:t>savaičių trukmės tyrime iš 186</w:t>
      </w:r>
      <w:r>
        <w:rPr>
          <w:rFonts w:ascii="Times New Roman" w:hAnsi="Times New Roman" w:cs="Times New Roman"/>
          <w:lang w:val="lt-LT"/>
        </w:rPr>
        <w:t> </w:t>
      </w:r>
      <w:r w:rsidRPr="00A17EFD">
        <w:rPr>
          <w:rFonts w:ascii="Times New Roman" w:hAnsi="Times New Roman" w:cs="Times New Roman"/>
          <w:lang w:val="lt-LT"/>
        </w:rPr>
        <w:t>pacientų (142</w:t>
      </w:r>
      <w:r>
        <w:rPr>
          <w:rFonts w:ascii="Times New Roman" w:hAnsi="Times New Roman" w:cs="Times New Roman"/>
          <w:lang w:val="lt-LT"/>
        </w:rPr>
        <w:t> </w:t>
      </w:r>
      <w:r w:rsidRPr="00A17EFD">
        <w:rPr>
          <w:rFonts w:ascii="Times New Roman" w:hAnsi="Times New Roman" w:cs="Times New Roman"/>
          <w:lang w:val="lt-LT"/>
        </w:rPr>
        <w:t>vartojo tadalafilio, 44</w:t>
      </w:r>
      <w:r>
        <w:rPr>
          <w:rFonts w:ascii="Times New Roman" w:hAnsi="Times New Roman" w:cs="Times New Roman"/>
          <w:lang w:val="lt-LT"/>
        </w:rPr>
        <w:t> </w:t>
      </w:r>
      <w:r w:rsidRPr="00A17EFD">
        <w:rPr>
          <w:rFonts w:ascii="Times New Roman" w:hAnsi="Times New Roman" w:cs="Times New Roman"/>
          <w:lang w:val="lt-LT"/>
        </w:rPr>
        <w:t>– placebą), sergančių antrine nugaros smegenų pažeidimo sukelta erekcijos disfunkcija, tadalafilis reikšmingai pagerino erekcijos funkciją: sėkmingai lytinį aktą atliko 48 % pacientų gydytų 10 mg arba 20 mg tadalafilio (dozuojant pasirinktinai pagal poreikį), palyginti su vartojusiais placebo, t. y. 17 %.</w:t>
      </w:r>
    </w:p>
    <w:p w14:paraId="655DDFA0" w14:textId="77777777" w:rsidR="007251DB" w:rsidRPr="00A17EFD" w:rsidRDefault="007251DB" w:rsidP="007251DB">
      <w:pPr>
        <w:pStyle w:val="Betarp"/>
        <w:rPr>
          <w:rFonts w:ascii="Times New Roman" w:hAnsi="Times New Roman" w:cs="Times New Roman"/>
          <w:lang w:val="lt-LT"/>
        </w:rPr>
      </w:pPr>
    </w:p>
    <w:p w14:paraId="5D58FAE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Vieną kartą per parą geriamos 2,5 mg, 5 mg arba 10 mg tadalafilio dozės poveikis pradžioje vertintas 3 klinikiniais tyrimais, kuriuose dalyvavo 853</w:t>
      </w:r>
      <w:r>
        <w:rPr>
          <w:rFonts w:ascii="Times New Roman" w:hAnsi="Times New Roman" w:cs="Times New Roman"/>
          <w:lang w:val="lt-LT"/>
        </w:rPr>
        <w:t> </w:t>
      </w:r>
      <w:r w:rsidRPr="00A17EFD">
        <w:rPr>
          <w:rFonts w:ascii="Times New Roman" w:hAnsi="Times New Roman" w:cs="Times New Roman"/>
          <w:lang w:val="lt-LT"/>
        </w:rPr>
        <w:t>įvairaus amžiaus (21</w:t>
      </w:r>
      <w:r w:rsidRPr="00A17EFD">
        <w:rPr>
          <w:rFonts w:ascii="Times New Roman" w:hAnsi="Times New Roman" w:cs="Times New Roman"/>
          <w:lang w:val="lt-LT"/>
        </w:rPr>
        <w:noBreakHyphen/>
        <w:t>82 metų) ir etninių grupių pacientai, sergantys įvairaus sunkumo (lengva, vidutinio sunkumo arba sunkia) ir įvairios etiologijos erekcijos disfunkcija. Dviejų pirminio veiksmingumo tyrimų metu, tiriant įprastinę populiaciją sėkmingai lytinį aktą atliko vidutiniškai 57 % ir 67 % vyrų, vartojusių 5 mg tadalafilio dozę, iš vartojusių 2,5 mg tadalafilio dozę – 50 %, palyginti su vartojusiais placebo, t. y. 31 % ir 37 %. Tyrimo metu iš pacientų, sergančių antrine diabeto sukelta erekcijos disfunkcija, vartojant 5 mg tadalafilio doze sėkmingai lytinį aktą atliko 41 %, vartojant 2,5 mg tadalafilio dozę – 46 %, palyginti su vartojusiais placebo, t. y. 28 %. Daugumas šiuose trijuose tyrimuose dalyvavusių pacientų anksčiau į FDE5</w:t>
      </w:r>
      <w:r>
        <w:rPr>
          <w:rFonts w:ascii="Times New Roman" w:hAnsi="Times New Roman" w:cs="Times New Roman"/>
          <w:lang w:val="lt-LT"/>
        </w:rPr>
        <w:t> </w:t>
      </w:r>
      <w:r w:rsidRPr="00A17EFD">
        <w:rPr>
          <w:rFonts w:ascii="Times New Roman" w:hAnsi="Times New Roman" w:cs="Times New Roman"/>
          <w:lang w:val="lt-LT"/>
        </w:rPr>
        <w:t>inhibitorius, vartojamus pagal poreikį, buvo reagavę. Tolimesnio tyrimo metu 217</w:t>
      </w:r>
      <w:r>
        <w:rPr>
          <w:rFonts w:ascii="Times New Roman" w:hAnsi="Times New Roman" w:cs="Times New Roman"/>
          <w:lang w:val="lt-LT"/>
        </w:rPr>
        <w:t> </w:t>
      </w:r>
      <w:r w:rsidRPr="00A17EFD">
        <w:rPr>
          <w:rFonts w:ascii="Times New Roman" w:hAnsi="Times New Roman" w:cs="Times New Roman"/>
          <w:lang w:val="lt-LT"/>
        </w:rPr>
        <w:t>anksčiau fosfodiesterazės-5</w:t>
      </w:r>
      <w:r>
        <w:rPr>
          <w:rFonts w:ascii="Times New Roman" w:hAnsi="Times New Roman" w:cs="Times New Roman"/>
          <w:lang w:val="lt-LT"/>
        </w:rPr>
        <w:t> </w:t>
      </w:r>
      <w:r w:rsidRPr="00A17EFD">
        <w:rPr>
          <w:rFonts w:ascii="Times New Roman" w:hAnsi="Times New Roman" w:cs="Times New Roman"/>
          <w:lang w:val="lt-LT"/>
        </w:rPr>
        <w:t>inhibitoriais negydytų pacientų atsitiktinių imčių būdu buvo suskirstyti į 2</w:t>
      </w:r>
      <w:r>
        <w:rPr>
          <w:rFonts w:ascii="Times New Roman" w:hAnsi="Times New Roman" w:cs="Times New Roman"/>
          <w:lang w:val="lt-LT"/>
        </w:rPr>
        <w:t> </w:t>
      </w:r>
      <w:r w:rsidRPr="00A17EFD">
        <w:rPr>
          <w:rFonts w:ascii="Times New Roman" w:hAnsi="Times New Roman" w:cs="Times New Roman"/>
          <w:lang w:val="lt-LT"/>
        </w:rPr>
        <w:t>grupes, iš kurių viena buvo gydoma tadalafilio 5 mg doze, vartojama vieną kartą per parą, kita − placebu. Tadalafilio vartojusių tiriamųjų grupėje sėkmingų bandymų atlikti lytinį aktą vidurkis asmeniui buvo 68 %, vartojusių placebo grupėje – 52 %.</w:t>
      </w:r>
    </w:p>
    <w:p w14:paraId="399F5554" w14:textId="77777777" w:rsidR="007251DB" w:rsidRPr="00A17EFD" w:rsidRDefault="007251DB" w:rsidP="007251DB">
      <w:pPr>
        <w:pStyle w:val="Betarp"/>
        <w:rPr>
          <w:rFonts w:ascii="Times New Roman" w:hAnsi="Times New Roman" w:cs="Times New Roman"/>
          <w:lang w:val="lt-LT"/>
        </w:rPr>
      </w:pPr>
    </w:p>
    <w:p w14:paraId="30993B54"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Gerybinė prostatos hiperplazija</w:t>
      </w:r>
    </w:p>
    <w:p w14:paraId="0185C7C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poveikis buvo nustatinėtas keturiais 12</w:t>
      </w:r>
      <w:r>
        <w:rPr>
          <w:rFonts w:ascii="Times New Roman" w:hAnsi="Times New Roman" w:cs="Times New Roman"/>
          <w:lang w:val="lt-LT"/>
        </w:rPr>
        <w:t> </w:t>
      </w:r>
      <w:r w:rsidRPr="00A17EFD">
        <w:rPr>
          <w:rFonts w:ascii="Times New Roman" w:hAnsi="Times New Roman" w:cs="Times New Roman"/>
          <w:lang w:val="lt-LT"/>
        </w:rPr>
        <w:t>savaičių klinikiniais tyrimais, kuriuose dalyvavo 1500</w:t>
      </w:r>
      <w:r>
        <w:rPr>
          <w:rFonts w:ascii="Times New Roman" w:hAnsi="Times New Roman" w:cs="Times New Roman"/>
          <w:lang w:val="lt-LT"/>
        </w:rPr>
        <w:t> </w:t>
      </w:r>
      <w:r w:rsidRPr="00A17EFD">
        <w:rPr>
          <w:rFonts w:ascii="Times New Roman" w:hAnsi="Times New Roman" w:cs="Times New Roman"/>
          <w:lang w:val="lt-LT"/>
        </w:rPr>
        <w:t>pacientų, kuriems buvo gerybinės prostatos hiperplazijos požymių ir simptomų. Keturių tyrimų metu pacientams, vartojusiems 5</w:t>
      </w:r>
      <w:r>
        <w:rPr>
          <w:rFonts w:ascii="Times New Roman" w:hAnsi="Times New Roman" w:cs="Times New Roman"/>
          <w:lang w:val="lt-LT"/>
        </w:rPr>
        <w:t> </w:t>
      </w:r>
      <w:r w:rsidRPr="00A17EFD">
        <w:rPr>
          <w:rFonts w:ascii="Times New Roman" w:hAnsi="Times New Roman" w:cs="Times New Roman"/>
          <w:lang w:val="lt-LT"/>
        </w:rPr>
        <w:t>mg tadalafilio dozę, Tarptautinės prostatos simptomų skalės (klausimyno) bendro balo pagerėjimas buvo -4,8, -5,6, -6,1</w:t>
      </w:r>
      <w:r>
        <w:rPr>
          <w:rFonts w:ascii="Times New Roman" w:hAnsi="Times New Roman" w:cs="Times New Roman"/>
          <w:lang w:val="lt-LT"/>
        </w:rPr>
        <w:t> </w:t>
      </w:r>
      <w:r w:rsidRPr="00A17EFD">
        <w:rPr>
          <w:rFonts w:ascii="Times New Roman" w:hAnsi="Times New Roman" w:cs="Times New Roman"/>
          <w:lang w:val="lt-LT"/>
        </w:rPr>
        <w:t>ir -6,3, lyginant su vartojusiais placebo atitinkamai − - 2,2, -3,6, -3,8 ir -4,2. Tarptautinės prostatos simptomų skalės bendras balas pagerėjo ne anksčiau kaip po savaitės. Vieno tyrimo, kurio metu buvo vartojama ir aktyvaus lyginamojo preparato tamsulozino 0,4 mg dozė, Tarptautinės prostatos simptomų skalės bendras balas tadalafilio 5 mg, tamsulozino ar placebo vartojantiems pacientams buvo atitinkamai -6,3, -5,7</w:t>
      </w:r>
      <w:r>
        <w:rPr>
          <w:rFonts w:ascii="Times New Roman" w:hAnsi="Times New Roman" w:cs="Times New Roman"/>
          <w:lang w:val="lt-LT"/>
        </w:rPr>
        <w:t> </w:t>
      </w:r>
      <w:r w:rsidRPr="00A17EFD">
        <w:rPr>
          <w:rFonts w:ascii="Times New Roman" w:hAnsi="Times New Roman" w:cs="Times New Roman"/>
          <w:lang w:val="lt-LT"/>
        </w:rPr>
        <w:t>ir -4,2.</w:t>
      </w:r>
    </w:p>
    <w:p w14:paraId="044D0079" w14:textId="77777777" w:rsidR="007251DB" w:rsidRPr="00A17EFD" w:rsidRDefault="007251DB" w:rsidP="007251DB">
      <w:pPr>
        <w:pStyle w:val="Betarp"/>
        <w:rPr>
          <w:rFonts w:ascii="Times New Roman" w:hAnsi="Times New Roman" w:cs="Times New Roman"/>
          <w:lang w:val="lt-LT"/>
        </w:rPr>
      </w:pPr>
    </w:p>
    <w:p w14:paraId="1917CEC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Vieno iš šių tyrimų metu buvo vertintas erekcijos funkcijos sutrikimo ir gerybinės prostatos hiperplazijos požymių ir simptomų pagerėjimas pacientams, kuriems buvo abu šie sutrikimai. Šio tyrimo metu tarptautinis erekcijos funkcijos indeksas ir Tarptautinės prostatos simptomų skalės bendras balas pacientams, vartojusiems tadalafilio 5 mg dozę buvo atitinkamai 6,5</w:t>
      </w:r>
      <w:r>
        <w:rPr>
          <w:rFonts w:ascii="Times New Roman" w:hAnsi="Times New Roman" w:cs="Times New Roman"/>
          <w:lang w:val="lt-LT"/>
        </w:rPr>
        <w:t> </w:t>
      </w:r>
      <w:r w:rsidRPr="00A17EFD">
        <w:rPr>
          <w:rFonts w:ascii="Times New Roman" w:hAnsi="Times New Roman" w:cs="Times New Roman"/>
          <w:lang w:val="lt-LT"/>
        </w:rPr>
        <w:t>ir -6,1, vartojusiems placebo − atitinkamai 1,8</w:t>
      </w:r>
      <w:r>
        <w:rPr>
          <w:rFonts w:ascii="Times New Roman" w:hAnsi="Times New Roman" w:cs="Times New Roman"/>
          <w:lang w:val="lt-LT"/>
        </w:rPr>
        <w:t> </w:t>
      </w:r>
      <w:r w:rsidRPr="00A17EFD">
        <w:rPr>
          <w:rFonts w:ascii="Times New Roman" w:hAnsi="Times New Roman" w:cs="Times New Roman"/>
          <w:lang w:val="lt-LT"/>
        </w:rPr>
        <w:t>ir -3,8. Pacientams, vartojusiems 5 mg tadalafilio, sėkmingo lytinio akto asmeniui vidurkis buvo 71,9 %, vartojusiems placebo − 48,3 %.</w:t>
      </w:r>
    </w:p>
    <w:p w14:paraId="41640C01" w14:textId="77777777" w:rsidR="007251DB" w:rsidRPr="00A17EFD" w:rsidRDefault="007251DB" w:rsidP="007251DB">
      <w:pPr>
        <w:pStyle w:val="Betarp"/>
        <w:rPr>
          <w:rFonts w:ascii="Times New Roman" w:hAnsi="Times New Roman" w:cs="Times New Roman"/>
          <w:lang w:val="lt-LT"/>
        </w:rPr>
      </w:pPr>
    </w:p>
    <w:p w14:paraId="362D51E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Poveikio palaikymas buvo vertintas vieno tyrimo tęstinės fazės, atliekamos atviru būdu, metu. Tyrimas parodė, kad Tarptautinės prostatos simptomų skalės bendro balo pagerėjimas, nustatytas dvyliktą savaitę, buvo palaikomas iki vienerių papildomo gydymo tadalafilio 5 mg doze metų.</w:t>
      </w:r>
    </w:p>
    <w:p w14:paraId="03AC8256" w14:textId="77777777" w:rsidR="007251DB" w:rsidRPr="00A17EFD" w:rsidRDefault="007251DB" w:rsidP="007251DB">
      <w:pPr>
        <w:pStyle w:val="Betarp"/>
        <w:rPr>
          <w:rFonts w:ascii="Times New Roman" w:hAnsi="Times New Roman" w:cs="Times New Roman"/>
          <w:lang w:val="lt-LT"/>
        </w:rPr>
      </w:pPr>
    </w:p>
    <w:p w14:paraId="0C10C82E"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14:paraId="7ADC4341" w14:textId="77777777" w:rsidR="00D34AFE" w:rsidRDefault="00D34AFE" w:rsidP="007251DB">
      <w:pPr>
        <w:pStyle w:val="Betarp"/>
        <w:rPr>
          <w:rFonts w:ascii="Times New Roman" w:hAnsi="Times New Roman" w:cs="Times New Roman"/>
          <w:lang w:val="lt-LT"/>
        </w:rPr>
      </w:pPr>
      <w:r w:rsidRPr="00D34AFE">
        <w:rPr>
          <w:rFonts w:ascii="Times New Roman" w:hAnsi="Times New Roman" w:cs="Times New Roman"/>
          <w:lang w:val="lt-LT"/>
        </w:rPr>
        <w:t>Vieno tyrimo su vaikų populiacijos pacientais, kuriems nustatyta progresuojanti raumenų distrofija (DMD) metu, veiksmingumo įrodymai nenustatyti. Atsitiktinių imčių, dvigubai aklo, placebu</w:t>
      </w:r>
      <w:r w:rsidR="002C5865">
        <w:rPr>
          <w:rFonts w:ascii="Times New Roman" w:hAnsi="Times New Roman" w:cs="Times New Roman"/>
          <w:lang w:val="lt-LT"/>
        </w:rPr>
        <w:t xml:space="preserve"> kontroliuojamo, paralelinio, 3 </w:t>
      </w:r>
      <w:r w:rsidRPr="00D34AFE">
        <w:rPr>
          <w:rFonts w:ascii="Times New Roman" w:hAnsi="Times New Roman" w:cs="Times New Roman"/>
          <w:lang w:val="lt-LT"/>
        </w:rPr>
        <w:t>grupių tyrimo metu, tadalafilis paskirtas vartoti kortik</w:t>
      </w:r>
      <w:r w:rsidR="002C5865">
        <w:rPr>
          <w:rFonts w:ascii="Times New Roman" w:hAnsi="Times New Roman" w:cs="Times New Roman"/>
          <w:lang w:val="lt-LT"/>
        </w:rPr>
        <w:t>osteroidų gydymą gaunančiam 331 7-14 </w:t>
      </w:r>
      <w:r w:rsidRPr="00D34AFE">
        <w:rPr>
          <w:rFonts w:ascii="Times New Roman" w:hAnsi="Times New Roman" w:cs="Times New Roman"/>
          <w:lang w:val="lt-LT"/>
        </w:rPr>
        <w:t xml:space="preserve">metų amžiaus berniukui su nustatyta </w:t>
      </w:r>
      <w:r w:rsidR="002C5865">
        <w:rPr>
          <w:rFonts w:ascii="Times New Roman" w:hAnsi="Times New Roman" w:cs="Times New Roman"/>
          <w:lang w:val="lt-LT"/>
        </w:rPr>
        <w:t>DMD. Į tyrimą buvo įtrauktas 48 </w:t>
      </w:r>
      <w:r w:rsidRPr="00D34AFE">
        <w:rPr>
          <w:rFonts w:ascii="Times New Roman" w:hAnsi="Times New Roman" w:cs="Times New Roman"/>
          <w:lang w:val="lt-LT"/>
        </w:rPr>
        <w:t>savaičių trukmės dvigubai aklas periodas, kai pacientams atsitiktin</w:t>
      </w:r>
      <w:r w:rsidR="002C5865">
        <w:rPr>
          <w:rFonts w:ascii="Times New Roman" w:hAnsi="Times New Roman" w:cs="Times New Roman"/>
          <w:lang w:val="lt-LT"/>
        </w:rPr>
        <w:t>ių imčių būdu buvo paskirta 0,3 </w:t>
      </w:r>
      <w:r w:rsidRPr="00D34AFE">
        <w:rPr>
          <w:rFonts w:ascii="Times New Roman" w:hAnsi="Times New Roman" w:cs="Times New Roman"/>
          <w:lang w:val="lt-LT"/>
        </w:rPr>
        <w:t>mg/kg tadalafilio per parą, 0</w:t>
      </w:r>
      <w:r w:rsidR="002C5865">
        <w:rPr>
          <w:rFonts w:ascii="Times New Roman" w:hAnsi="Times New Roman" w:cs="Times New Roman"/>
          <w:lang w:val="lt-LT"/>
        </w:rPr>
        <w:t>,6 </w:t>
      </w:r>
      <w:r w:rsidRPr="00D34AFE">
        <w:rPr>
          <w:rFonts w:ascii="Times New Roman" w:hAnsi="Times New Roman" w:cs="Times New Roman"/>
          <w:lang w:val="lt-LT"/>
        </w:rPr>
        <w:t>mg/kg tadalafilio per parą arba placebo. Tadalafilis neparodė veiksmingumo ir dėl apriboto judėjimo, kuris p</w:t>
      </w:r>
      <w:r w:rsidR="002C5865">
        <w:rPr>
          <w:rFonts w:ascii="Times New Roman" w:hAnsi="Times New Roman" w:cs="Times New Roman"/>
          <w:lang w:val="lt-LT"/>
        </w:rPr>
        <w:t>radžioje buvo įvertintas kaip 6 </w:t>
      </w:r>
      <w:r w:rsidRPr="00D34AFE">
        <w:rPr>
          <w:rFonts w:ascii="Times New Roman" w:hAnsi="Times New Roman" w:cs="Times New Roman"/>
          <w:lang w:val="lt-LT"/>
        </w:rPr>
        <w:t>min. ėjimo pėsčiomis iki galutinio taško atstumas (6MWD): mažiausio kvadrato</w:t>
      </w:r>
      <w:r w:rsidR="002C5865">
        <w:rPr>
          <w:rFonts w:ascii="Times New Roman" w:hAnsi="Times New Roman" w:cs="Times New Roman"/>
          <w:lang w:val="lt-LT"/>
        </w:rPr>
        <w:t xml:space="preserve"> (LS) vidutinis 6MWD pokytis 48 </w:t>
      </w:r>
      <w:r w:rsidRPr="00D34AFE">
        <w:rPr>
          <w:rFonts w:ascii="Times New Roman" w:hAnsi="Times New Roman" w:cs="Times New Roman"/>
          <w:lang w:val="lt-LT"/>
        </w:rPr>
        <w:t>savai</w:t>
      </w:r>
      <w:r w:rsidR="002C5865">
        <w:rPr>
          <w:rFonts w:ascii="Times New Roman" w:hAnsi="Times New Roman" w:cs="Times New Roman"/>
          <w:lang w:val="lt-LT"/>
        </w:rPr>
        <w:t>tę buvo 51,0 </w:t>
      </w:r>
      <w:r w:rsidRPr="00D34AFE">
        <w:rPr>
          <w:rFonts w:ascii="Times New Roman" w:hAnsi="Times New Roman" w:cs="Times New Roman"/>
          <w:lang w:val="lt-LT"/>
        </w:rPr>
        <w:t>metrai (m) pla</w:t>
      </w:r>
      <w:r w:rsidR="002C5865">
        <w:rPr>
          <w:rFonts w:ascii="Times New Roman" w:hAnsi="Times New Roman" w:cs="Times New Roman"/>
          <w:lang w:val="lt-LT"/>
        </w:rPr>
        <w:t>cebo grupėje, palyginus su 64,7 m 0,3 mg/kg tadalafilio grupėje (p = 0,307) ir 59,1 m 0,6 </w:t>
      </w:r>
      <w:r w:rsidRPr="00D34AFE">
        <w:rPr>
          <w:rFonts w:ascii="Times New Roman" w:hAnsi="Times New Roman" w:cs="Times New Roman"/>
          <w:lang w:val="lt-LT"/>
        </w:rPr>
        <w:t xml:space="preserve">mg/kg tadalafilio </w:t>
      </w:r>
      <w:r w:rsidR="002C5865">
        <w:rPr>
          <w:rFonts w:ascii="Times New Roman" w:hAnsi="Times New Roman" w:cs="Times New Roman"/>
          <w:lang w:val="lt-LT"/>
        </w:rPr>
        <w:t>grupėje (p = </w:t>
      </w:r>
      <w:r w:rsidRPr="00D34AFE">
        <w:rPr>
          <w:rFonts w:ascii="Times New Roman" w:hAnsi="Times New Roman" w:cs="Times New Roman"/>
          <w:lang w:val="lt-LT"/>
        </w:rPr>
        <w:t>0,538). Be to, veiksmingumo įrodymų nebuvo gauta iš antrinių šio tyrimo analizių. Šio tyrimo metu gauti bendrieji saugumo rezultatai iš esmės atitiko žinomą tadalafilio saugumo duomenų santraukos informaciją ir informaciją apie nepageidaujamus reiškinius (NP), kurie, tikėtina, pasireikš kortikosteroidus vartojantiems vaikų populiacijos pacientams su nustatyta DMD.</w:t>
      </w:r>
    </w:p>
    <w:p w14:paraId="6F0D1DCE" w14:textId="77777777" w:rsidR="00D34AFE" w:rsidRDefault="00D34AFE" w:rsidP="007251DB">
      <w:pPr>
        <w:pStyle w:val="Betarp"/>
        <w:rPr>
          <w:rFonts w:ascii="Times New Roman" w:hAnsi="Times New Roman" w:cs="Times New Roman"/>
          <w:lang w:val="lt-LT"/>
        </w:rPr>
      </w:pPr>
    </w:p>
    <w:p w14:paraId="653D582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Europos vaistų agentūra atleido nuo įpareigojimo pateikti erekcijos funkcijos sutrikimo gydymo tyrimų su visais vaikų populiacijos pogrupiais duomenis (vartojimo vaikams informacija pateikiama 4.2</w:t>
      </w:r>
      <w:r>
        <w:rPr>
          <w:rFonts w:ascii="Times New Roman" w:hAnsi="Times New Roman" w:cs="Times New Roman"/>
          <w:lang w:val="lt-LT"/>
        </w:rPr>
        <w:t> </w:t>
      </w:r>
      <w:r w:rsidRPr="00A17EFD">
        <w:rPr>
          <w:rFonts w:ascii="Times New Roman" w:hAnsi="Times New Roman" w:cs="Times New Roman"/>
          <w:lang w:val="lt-LT"/>
        </w:rPr>
        <w:t>skyriuje).</w:t>
      </w:r>
    </w:p>
    <w:p w14:paraId="7D6BB4CB" w14:textId="77777777" w:rsidR="007251DB" w:rsidRPr="00A17EFD" w:rsidRDefault="007251DB" w:rsidP="007251DB">
      <w:pPr>
        <w:pStyle w:val="Betarp"/>
        <w:rPr>
          <w:rFonts w:ascii="Times New Roman" w:hAnsi="Times New Roman" w:cs="Times New Roman"/>
          <w:lang w:val="lt-LT"/>
        </w:rPr>
      </w:pPr>
    </w:p>
    <w:p w14:paraId="2803CDC7"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14:paraId="34FA12DA" w14:textId="77777777" w:rsidR="007251DB" w:rsidRPr="00A17EFD" w:rsidRDefault="007251DB" w:rsidP="007251DB">
      <w:pPr>
        <w:pStyle w:val="Betarp"/>
        <w:rPr>
          <w:rFonts w:ascii="Times New Roman" w:hAnsi="Times New Roman" w:cs="Times New Roman"/>
          <w:lang w:val="lt-LT"/>
        </w:rPr>
      </w:pPr>
    </w:p>
    <w:p w14:paraId="78B1FA93"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Absorbcija</w:t>
      </w:r>
    </w:p>
    <w:p w14:paraId="5EE6E13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Išgertas tadalafilis absorbuojamas lengvai, vidutinė didžiausia koncentracija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kraujo plazmoje atsiranda vidutiniškai po 2</w:t>
      </w:r>
      <w:r>
        <w:rPr>
          <w:rFonts w:ascii="Times New Roman" w:hAnsi="Times New Roman" w:cs="Times New Roman"/>
          <w:lang w:val="lt-LT"/>
        </w:rPr>
        <w:t> </w:t>
      </w:r>
      <w:r w:rsidRPr="00A17EFD">
        <w:rPr>
          <w:rFonts w:ascii="Times New Roman" w:hAnsi="Times New Roman" w:cs="Times New Roman"/>
          <w:lang w:val="lt-LT"/>
        </w:rPr>
        <w:t>val., absoliutus biologinis prieinamumas nenustatytas.</w:t>
      </w:r>
    </w:p>
    <w:p w14:paraId="5A5C13DD" w14:textId="77777777" w:rsidR="007251DB" w:rsidRPr="00A17EFD" w:rsidRDefault="007251DB" w:rsidP="007251DB">
      <w:pPr>
        <w:pStyle w:val="Betarp"/>
        <w:rPr>
          <w:rFonts w:ascii="Times New Roman" w:hAnsi="Times New Roman" w:cs="Times New Roman"/>
          <w:lang w:val="lt-LT"/>
        </w:rPr>
      </w:pPr>
    </w:p>
    <w:p w14:paraId="1972E74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Maistas tadalafilio absorbcijos greičiui ir apimčiai įtakos nedaro, todėl tadalafilio galima gerti valgio metu arba nevalgius. Vartojimo laikas (ryte ar vakare) klini</w:t>
      </w:r>
      <w:r>
        <w:rPr>
          <w:rFonts w:ascii="Times New Roman" w:hAnsi="Times New Roman" w:cs="Times New Roman"/>
          <w:lang w:val="lt-LT"/>
        </w:rPr>
        <w:t>š</w:t>
      </w:r>
      <w:r w:rsidRPr="00A17EFD">
        <w:rPr>
          <w:rFonts w:ascii="Times New Roman" w:hAnsi="Times New Roman" w:cs="Times New Roman"/>
          <w:lang w:val="lt-LT"/>
        </w:rPr>
        <w:t>kai reikšmingo poveikio absorbcijos apimčiai ir greičiui nedaro.</w:t>
      </w:r>
    </w:p>
    <w:p w14:paraId="681FF233" w14:textId="77777777" w:rsidR="007251DB" w:rsidRPr="00A17EFD" w:rsidRDefault="007251DB" w:rsidP="007251DB">
      <w:pPr>
        <w:pStyle w:val="Betarp"/>
        <w:rPr>
          <w:rFonts w:ascii="Times New Roman" w:hAnsi="Times New Roman" w:cs="Times New Roman"/>
          <w:lang w:val="lt-LT"/>
        </w:rPr>
      </w:pPr>
    </w:p>
    <w:p w14:paraId="2C9B7315"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Pasiskirstymas</w:t>
      </w:r>
    </w:p>
    <w:p w14:paraId="629ABD5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w:t>
      </w:r>
      <w:r>
        <w:rPr>
          <w:rFonts w:ascii="Times New Roman" w:hAnsi="Times New Roman" w:cs="Times New Roman"/>
          <w:lang w:val="lt-LT"/>
        </w:rPr>
        <w:t> </w:t>
      </w:r>
      <w:r w:rsidRPr="00A17EFD">
        <w:rPr>
          <w:rFonts w:ascii="Times New Roman" w:hAnsi="Times New Roman" w:cs="Times New Roman"/>
          <w:lang w:val="lt-LT"/>
        </w:rPr>
        <w:t>l. Tai rodo, kad tadalafilis pasiskirsto audiniuose. Kai koncentracija yra tokia, kokia sukelia gydomąjį poveikį, 94 % tadalafilio prisijungia prie kraujo plazmos baltymų. Inkstų funkcijos sutrikimas prisijungimo prie baltymų neįtakoja. Mažiau kaip 0,0005 % pavartotos dozės patenka į sveikų vyrų spermą.</w:t>
      </w:r>
    </w:p>
    <w:p w14:paraId="655E0B0B" w14:textId="77777777" w:rsidR="007251DB" w:rsidRPr="00A17EFD" w:rsidRDefault="007251DB" w:rsidP="007251DB">
      <w:pPr>
        <w:pStyle w:val="Betarp"/>
        <w:rPr>
          <w:rFonts w:ascii="Times New Roman" w:hAnsi="Times New Roman" w:cs="Times New Roman"/>
          <w:lang w:val="lt-LT"/>
        </w:rPr>
      </w:pPr>
    </w:p>
    <w:p w14:paraId="63DA826E"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Biotransformacija</w:t>
      </w:r>
    </w:p>
    <w:p w14:paraId="50CAA33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Daugiausiai tadalafilio metabolizuojama veikiant citrochromo </w:t>
      </w:r>
      <w:r w:rsidRPr="002B362A">
        <w:rPr>
          <w:rFonts w:ascii="Times New Roman" w:hAnsi="Times New Roman" w:cs="Times New Roman"/>
          <w:lang w:val="lt-LT"/>
        </w:rPr>
        <w:t>P450(CYP)3A4</w:t>
      </w:r>
      <w:r>
        <w:rPr>
          <w:rFonts w:ascii="Times New Roman" w:hAnsi="Times New Roman" w:cs="Times New Roman"/>
          <w:lang w:val="lt-LT"/>
        </w:rPr>
        <w:t> </w:t>
      </w:r>
      <w:r w:rsidRPr="00A17EFD">
        <w:rPr>
          <w:rFonts w:ascii="Times New Roman" w:hAnsi="Times New Roman" w:cs="Times New Roman"/>
          <w:lang w:val="lt-LT"/>
        </w:rPr>
        <w:t>izofermentams. Svarbiausias metabolitas, kurio būna kraujyje, yra metilkatecholgliukuronidas. Šis metabolitas FDE5</w:t>
      </w:r>
      <w:r>
        <w:rPr>
          <w:rFonts w:ascii="Times New Roman" w:hAnsi="Times New Roman" w:cs="Times New Roman"/>
          <w:lang w:val="lt-LT"/>
        </w:rPr>
        <w:t> </w:t>
      </w:r>
      <w:r w:rsidRPr="00A17EFD">
        <w:rPr>
          <w:rFonts w:ascii="Times New Roman" w:hAnsi="Times New Roman" w:cs="Times New Roman"/>
          <w:lang w:val="lt-LT"/>
        </w:rPr>
        <w:t>veikia mažiausiai 13000</w:t>
      </w:r>
      <w:r>
        <w:rPr>
          <w:rFonts w:ascii="Times New Roman" w:hAnsi="Times New Roman" w:cs="Times New Roman"/>
          <w:lang w:val="lt-LT"/>
        </w:rPr>
        <w:t> </w:t>
      </w:r>
      <w:r w:rsidRPr="00A17EFD">
        <w:rPr>
          <w:rFonts w:ascii="Times New Roman" w:hAnsi="Times New Roman" w:cs="Times New Roman"/>
          <w:lang w:val="lt-LT"/>
        </w:rPr>
        <w:t>kartų silpniau negu tadalafilis. Todėl manoma, kad atsirandanti metabolite koncentracija klinikinio poveikio nesukelia.</w:t>
      </w:r>
    </w:p>
    <w:p w14:paraId="08E3FBA7" w14:textId="77777777" w:rsidR="007251DB" w:rsidRPr="00A17EFD" w:rsidRDefault="007251DB" w:rsidP="007251DB">
      <w:pPr>
        <w:pStyle w:val="Betarp"/>
        <w:rPr>
          <w:rFonts w:ascii="Times New Roman" w:hAnsi="Times New Roman" w:cs="Times New Roman"/>
          <w:lang w:val="lt-LT"/>
        </w:rPr>
      </w:pPr>
    </w:p>
    <w:p w14:paraId="2D39EF84"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Eliminacija</w:t>
      </w:r>
    </w:p>
    <w:p w14:paraId="22A6571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Vidutinis išgerto tadalafilio klirensas sveikų vyrų organizme yra 2,5 l/val., vidutinis pusinės eliminacijos laikas – 17,5 val. Daugiausiai tadalafilio išsiskiria neaktyvių metabolitų pavidalu, daugiausiai su išmatomis (apie 61 % dozės), mažiau – su šlapimu (apie 36 % dozės).</w:t>
      </w:r>
    </w:p>
    <w:p w14:paraId="626914A1" w14:textId="77777777" w:rsidR="007251DB" w:rsidRPr="00A17EFD" w:rsidRDefault="007251DB" w:rsidP="007251DB">
      <w:pPr>
        <w:pStyle w:val="Betarp"/>
        <w:rPr>
          <w:rFonts w:ascii="Times New Roman" w:hAnsi="Times New Roman" w:cs="Times New Roman"/>
          <w:lang w:val="lt-LT"/>
        </w:rPr>
      </w:pPr>
    </w:p>
    <w:p w14:paraId="7449528E"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Tiesinis/netiesinis pobūdis</w:t>
      </w:r>
    </w:p>
    <w:p w14:paraId="3BF10B4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 xml:space="preserve">20 mg dozes, </w:t>
      </w:r>
      <w:r w:rsidR="002C5865">
        <w:rPr>
          <w:rFonts w:ascii="Times New Roman" w:hAnsi="Times New Roman" w:cs="Times New Roman"/>
          <w:lang w:val="lt-LT"/>
        </w:rPr>
        <w:t>vaistinio preparato</w:t>
      </w:r>
      <w:r w:rsidRPr="00A17EFD">
        <w:rPr>
          <w:rFonts w:ascii="Times New Roman" w:hAnsi="Times New Roman" w:cs="Times New Roman"/>
          <w:lang w:val="lt-LT"/>
        </w:rPr>
        <w:t xml:space="preserve"> ekspozicija (</w:t>
      </w:r>
      <w:r w:rsidRPr="000C3080">
        <w:rPr>
          <w:rFonts w:ascii="Times New Roman" w:hAnsi="Times New Roman" w:cs="Times New Roman"/>
          <w:iCs/>
          <w:lang w:val="lt-LT"/>
        </w:rPr>
        <w:t>AUC</w:t>
      </w:r>
      <w:r w:rsidRPr="00A17EFD">
        <w:rPr>
          <w:rFonts w:ascii="Times New Roman" w:hAnsi="Times New Roman" w:cs="Times New Roman"/>
          <w:lang w:val="lt-LT"/>
        </w:rPr>
        <w:t>) didėja proporcingai dozei. Tadalafilio geriant vieną kartą per parą, pusiausvyrinė koncentracija nusistovi per 5</w:t>
      </w:r>
      <w:r>
        <w:rPr>
          <w:rFonts w:ascii="Times New Roman" w:hAnsi="Times New Roman" w:cs="Times New Roman"/>
          <w:lang w:val="lt-LT"/>
        </w:rPr>
        <w:t> </w:t>
      </w:r>
      <w:r w:rsidRPr="00A17EFD">
        <w:rPr>
          <w:rFonts w:ascii="Times New Roman" w:hAnsi="Times New Roman" w:cs="Times New Roman"/>
          <w:lang w:val="lt-LT"/>
        </w:rPr>
        <w:t>paras.</w:t>
      </w:r>
    </w:p>
    <w:p w14:paraId="294A2F4F" w14:textId="77777777" w:rsidR="007251DB" w:rsidRPr="00A17EFD" w:rsidRDefault="007251DB" w:rsidP="007251DB">
      <w:pPr>
        <w:pStyle w:val="Betarp"/>
        <w:rPr>
          <w:rFonts w:ascii="Times New Roman" w:hAnsi="Times New Roman" w:cs="Times New Roman"/>
          <w:lang w:val="lt-LT"/>
        </w:rPr>
      </w:pPr>
    </w:p>
    <w:p w14:paraId="1E05A9F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Pacientų, kuriems yra erekcijos disfunkcija, organizme preparato farmakokinetika yra tokia pat kaip vyrų, kuriems šio sutrikimo nėra.</w:t>
      </w:r>
    </w:p>
    <w:p w14:paraId="5A5722E7" w14:textId="77777777" w:rsidR="007251DB" w:rsidRPr="00A17EFD" w:rsidRDefault="007251DB" w:rsidP="007251DB">
      <w:pPr>
        <w:pStyle w:val="Betarp"/>
        <w:rPr>
          <w:rFonts w:ascii="Times New Roman" w:hAnsi="Times New Roman" w:cs="Times New Roman"/>
          <w:lang w:val="lt-LT"/>
        </w:rPr>
      </w:pPr>
    </w:p>
    <w:p w14:paraId="5BE2E982"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14:paraId="2B250827" w14:textId="77777777" w:rsidR="007251DB" w:rsidRPr="00A17EFD" w:rsidRDefault="007251DB" w:rsidP="007251DB">
      <w:pPr>
        <w:pStyle w:val="Betarp"/>
        <w:rPr>
          <w:rFonts w:ascii="Times New Roman" w:hAnsi="Times New Roman" w:cs="Times New Roman"/>
          <w:i/>
          <w:iCs/>
          <w:lang w:val="lt-LT"/>
        </w:rPr>
      </w:pPr>
    </w:p>
    <w:p w14:paraId="46B69789"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14:paraId="65E034A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Sveikų senyvų (65</w:t>
      </w:r>
      <w:r>
        <w:rPr>
          <w:rFonts w:ascii="Times New Roman" w:hAnsi="Times New Roman" w:cs="Times New Roman"/>
          <w:lang w:val="lt-LT"/>
        </w:rPr>
        <w:t> </w:t>
      </w:r>
      <w:r w:rsidRPr="00A17EFD">
        <w:rPr>
          <w:rFonts w:ascii="Times New Roman" w:hAnsi="Times New Roman" w:cs="Times New Roman"/>
          <w:lang w:val="lt-LT"/>
        </w:rPr>
        <w:t>metų ar vyresnių) vyrų organizme išgerto tadalafilio klirensas yra mažesnis, todėl ekspozicija (</w:t>
      </w:r>
      <w:r w:rsidRPr="000C3080">
        <w:rPr>
          <w:rFonts w:ascii="Times New Roman" w:hAnsi="Times New Roman" w:cs="Times New Roman"/>
          <w:iCs/>
          <w:lang w:val="lt-LT"/>
        </w:rPr>
        <w:t>AUC</w:t>
      </w:r>
      <w:r w:rsidRPr="00A17EFD">
        <w:rPr>
          <w:rFonts w:ascii="Times New Roman" w:hAnsi="Times New Roman" w:cs="Times New Roman"/>
          <w:lang w:val="lt-LT"/>
        </w:rPr>
        <w:t>) yra 25 % didesnė, negu sveikų 19-45</w:t>
      </w:r>
      <w:r>
        <w:rPr>
          <w:rFonts w:ascii="Times New Roman" w:hAnsi="Times New Roman" w:cs="Times New Roman"/>
          <w:lang w:val="lt-LT"/>
        </w:rPr>
        <w:t> </w:t>
      </w:r>
      <w:r w:rsidRPr="00A17EFD">
        <w:rPr>
          <w:rFonts w:ascii="Times New Roman" w:hAnsi="Times New Roman" w:cs="Times New Roman"/>
          <w:lang w:val="lt-LT"/>
        </w:rPr>
        <w:t>metų vyrų. Tokia amžiaus įtaka nėra klini</w:t>
      </w:r>
      <w:r>
        <w:rPr>
          <w:rFonts w:ascii="Times New Roman" w:hAnsi="Times New Roman" w:cs="Times New Roman"/>
          <w:lang w:val="lt-LT"/>
        </w:rPr>
        <w:t>š</w:t>
      </w:r>
      <w:r w:rsidRPr="00A17EFD">
        <w:rPr>
          <w:rFonts w:ascii="Times New Roman" w:hAnsi="Times New Roman" w:cs="Times New Roman"/>
          <w:lang w:val="lt-LT"/>
        </w:rPr>
        <w:t>kai reikšminga, todėl dozės keisti nereikia.</w:t>
      </w:r>
    </w:p>
    <w:p w14:paraId="65514C0D" w14:textId="77777777" w:rsidR="007251DB" w:rsidRPr="00A17EFD" w:rsidRDefault="007251DB" w:rsidP="007251DB">
      <w:pPr>
        <w:pStyle w:val="Betarp"/>
        <w:rPr>
          <w:rFonts w:ascii="Times New Roman" w:hAnsi="Times New Roman" w:cs="Times New Roman"/>
          <w:lang w:val="lt-LT"/>
        </w:rPr>
      </w:pPr>
    </w:p>
    <w:p w14:paraId="7ADF76F2" w14:textId="77777777" w:rsidR="007251DB" w:rsidRPr="00A17EFD" w:rsidRDefault="007251DB" w:rsidP="007251DB">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14:paraId="69E3152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vyrų, kuriems buvo </w:t>
      </w:r>
      <w:r>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Pr>
          <w:rFonts w:ascii="Times New Roman" w:hAnsi="Times New Roman" w:cs="Times New Roman"/>
          <w:lang w:val="lt-LT"/>
        </w:rPr>
        <w:t>s</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50 ml/min.) inkstų funkcijos sutrikimas, ir hemodializuojamų vyrų, kuriems buvo galutinė inkstų ligos stadija, organizme vienkartinės 5-20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vertAlign w:val="subscript"/>
          <w:lang w:val="lt-LT"/>
        </w:rPr>
        <w:t xml:space="preserve"> </w:t>
      </w:r>
      <w:r w:rsidRPr="00A17EFD">
        <w:rPr>
          <w:rFonts w:ascii="Times New Roman" w:hAnsi="Times New Roman" w:cs="Times New Roman"/>
          <w:lang w:val="lt-LT"/>
        </w:rPr>
        <w:t>buvo 41 % didesnė negu sveikų vyrų. Hemodializės įtaka tadalafilio eliminacijai yra nereikšminga.</w:t>
      </w:r>
    </w:p>
    <w:p w14:paraId="47AF6118" w14:textId="77777777" w:rsidR="007251DB" w:rsidRPr="00A17EFD" w:rsidRDefault="007251DB" w:rsidP="007251DB">
      <w:pPr>
        <w:pStyle w:val="Betarp"/>
        <w:rPr>
          <w:rFonts w:ascii="Times New Roman" w:hAnsi="Times New Roman" w:cs="Times New Roman"/>
          <w:lang w:val="lt-LT"/>
        </w:rPr>
      </w:pPr>
    </w:p>
    <w:p w14:paraId="2E2CAD16" w14:textId="77777777" w:rsidR="007251DB" w:rsidRPr="00A17EFD" w:rsidRDefault="007251DB" w:rsidP="007251DB">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14:paraId="02F8F6E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pacientų, kuriems yra </w:t>
      </w:r>
      <w:r>
        <w:rPr>
          <w:rFonts w:ascii="Times New Roman" w:hAnsi="Times New Roman" w:cs="Times New Roman"/>
          <w:lang w:val="lt-LT"/>
        </w:rPr>
        <w:t xml:space="preserve">lengvas </w:t>
      </w:r>
      <w:r w:rsidRPr="00A17EFD">
        <w:rPr>
          <w:rFonts w:ascii="Times New Roman" w:hAnsi="Times New Roman" w:cs="Times New Roman"/>
          <w:lang w:val="lt-LT"/>
        </w:rPr>
        <w:t>ar vidutinio sunkumo kepenų nepakankamumas (</w:t>
      </w:r>
      <w:r w:rsidRPr="00D81A10">
        <w:rPr>
          <w:rFonts w:ascii="Times New Roman" w:hAnsi="Times New Roman" w:cs="Times New Roman"/>
          <w:i/>
          <w:lang w:val="lt-LT"/>
        </w:rPr>
        <w:t xml:space="preserve">Child-Pugh </w:t>
      </w:r>
      <w:r w:rsidRPr="00A17EFD">
        <w:rPr>
          <w:rFonts w:ascii="Times New Roman" w:hAnsi="Times New Roman" w:cs="Times New Roman"/>
          <w:lang w:val="lt-LT"/>
        </w:rPr>
        <w:t>klasė A arba B), organizme yra panaši į ekspoziciją sveikų vyrų organizme. Yra nedaug klinikinių duomenų apie tadalafilio saugumą pacientams, kuriems yra sunkus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Apie kasdieninį vienos tadalafilio dozės vartojimą pacientams, kurių kepenų funkcija sutrikusi, duomenų nėra. Prieš skirdamas šio </w:t>
      </w:r>
      <w:r>
        <w:rPr>
          <w:rFonts w:ascii="Times New Roman" w:hAnsi="Times New Roman" w:cs="Times New Roman"/>
          <w:lang w:val="lt-LT"/>
        </w:rPr>
        <w:t xml:space="preserve">vaistinio </w:t>
      </w:r>
      <w:r w:rsidRPr="00A17EFD">
        <w:rPr>
          <w:rFonts w:ascii="Times New Roman" w:hAnsi="Times New Roman" w:cs="Times New Roman"/>
          <w:lang w:val="lt-LT"/>
        </w:rPr>
        <w:t>preparato kasdieniniam vartojimui, gydytojas turi atidžiai nustatyti tokio gydymo naudos ir rizikos santykį.</w:t>
      </w:r>
    </w:p>
    <w:p w14:paraId="242450C3" w14:textId="77777777" w:rsidR="007251DB" w:rsidRPr="00A17EFD" w:rsidRDefault="007251DB" w:rsidP="007251DB">
      <w:pPr>
        <w:pStyle w:val="Betarp"/>
        <w:rPr>
          <w:rFonts w:ascii="Times New Roman" w:hAnsi="Times New Roman" w:cs="Times New Roman"/>
          <w:lang w:val="lt-LT"/>
        </w:rPr>
      </w:pPr>
    </w:p>
    <w:p w14:paraId="203B0AB5"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14:paraId="14167F4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Cukriniu diabetu sergančių </w:t>
      </w:r>
      <w:r w:rsidR="00BD33CC">
        <w:rPr>
          <w:rFonts w:ascii="Times New Roman" w:hAnsi="Times New Roman" w:cs="Times New Roman"/>
          <w:lang w:val="lt-LT"/>
        </w:rPr>
        <w:t>pacientų</w:t>
      </w:r>
      <w:r w:rsidRPr="00A17EFD">
        <w:rPr>
          <w:rFonts w:ascii="Times New Roman" w:hAnsi="Times New Roman" w:cs="Times New Roman"/>
          <w:lang w:val="lt-LT"/>
        </w:rPr>
        <w:t xml:space="preserve"> organizme tadalafilio ekspozicija (</w:t>
      </w:r>
      <w:r w:rsidRPr="000C3080">
        <w:rPr>
          <w:rFonts w:ascii="Times New Roman" w:hAnsi="Times New Roman" w:cs="Times New Roman"/>
          <w:b/>
          <w:i/>
          <w:iCs/>
          <w:lang w:val="lt-LT"/>
        </w:rPr>
        <w:t>AUC</w:t>
      </w:r>
      <w:r w:rsidRPr="00A17EFD">
        <w:rPr>
          <w:rFonts w:ascii="Times New Roman" w:hAnsi="Times New Roman" w:cs="Times New Roman"/>
          <w:lang w:val="lt-LT"/>
        </w:rPr>
        <w:t>) yra 19 % mažesnė. Dėl tokio ekspozicijos skirtumo dozės keisti nereikia.</w:t>
      </w:r>
    </w:p>
    <w:p w14:paraId="3E1D58C7" w14:textId="77777777" w:rsidR="007251DB" w:rsidRPr="00A17EFD" w:rsidRDefault="007251DB" w:rsidP="007251DB">
      <w:pPr>
        <w:pStyle w:val="Betarp"/>
        <w:rPr>
          <w:rFonts w:ascii="Times New Roman" w:hAnsi="Times New Roman" w:cs="Times New Roman"/>
          <w:lang w:val="lt-LT"/>
        </w:rPr>
      </w:pPr>
    </w:p>
    <w:p w14:paraId="06E3948D"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14:paraId="63C698EC" w14:textId="77777777" w:rsidR="007251DB" w:rsidRPr="00A17EFD" w:rsidRDefault="007251DB" w:rsidP="007251DB">
      <w:pPr>
        <w:pStyle w:val="Betarp"/>
        <w:rPr>
          <w:rFonts w:ascii="Times New Roman" w:hAnsi="Times New Roman" w:cs="Times New Roman"/>
          <w:lang w:val="lt-LT"/>
        </w:rPr>
      </w:pPr>
    </w:p>
    <w:p w14:paraId="54E57C4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Įprastinių ikiklinikinių farmakologinių saugumo, toksinio kartotinių dozių poveikio, genotoksinio bei kancerogeninio poveikio ir toksinio poveikio dauginimosi funkcijai tyrimų duomenimis, specifinio pavojaus žmogui preparatas nekelia.</w:t>
      </w:r>
    </w:p>
    <w:p w14:paraId="02DED618" w14:textId="77777777" w:rsidR="007251DB" w:rsidRPr="00A17EFD" w:rsidRDefault="007251DB" w:rsidP="007251DB">
      <w:pPr>
        <w:pStyle w:val="Betarp"/>
        <w:rPr>
          <w:rFonts w:ascii="Times New Roman" w:hAnsi="Times New Roman" w:cs="Times New Roman"/>
          <w:lang w:val="lt-LT"/>
        </w:rPr>
      </w:pPr>
    </w:p>
    <w:p w14:paraId="39C7FFB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Žiurkėms ir pelėms, vartojusioms ne didesnes kaip 1000 mg/kg kūno svorio tadalafilio paros dozes, teratogeninio, embriotoksinio ar fetotoksinio poveikio nepasireiškė. Vystymosi prenataliniu ir postnataliniu laikotarpiu tyrimų su žiurkėmis metu toksinio poveikio nesukelianti paros dozė buvo 30 mg/kg kūno svorio. Nuo minėtų dozių vaikingų žiurkių organizme </w:t>
      </w:r>
      <w:r w:rsidRPr="000C3080">
        <w:rPr>
          <w:rFonts w:ascii="Times New Roman" w:hAnsi="Times New Roman" w:cs="Times New Roman"/>
          <w:iCs/>
          <w:lang w:val="lt-LT"/>
        </w:rPr>
        <w:t>AUC</w:t>
      </w:r>
      <w:r w:rsidRPr="00A17EFD">
        <w:rPr>
          <w:rFonts w:ascii="Times New Roman" w:hAnsi="Times New Roman" w:cs="Times New Roman"/>
          <w:lang w:val="lt-LT"/>
        </w:rPr>
        <w:t>, apskaičiuotas atsižvelgiant į laisvo vaistinio preparato kiekį, buvo maždaug 18 kartų didesnis negu 20 mg doze vartojančio žmogaus organizme.</w:t>
      </w:r>
    </w:p>
    <w:p w14:paraId="48A983F2" w14:textId="77777777" w:rsidR="007251DB" w:rsidRPr="00A17EFD" w:rsidRDefault="007251DB" w:rsidP="007251DB">
      <w:pPr>
        <w:pStyle w:val="Betarp"/>
        <w:rPr>
          <w:rFonts w:ascii="Times New Roman" w:hAnsi="Times New Roman" w:cs="Times New Roman"/>
          <w:lang w:val="lt-LT"/>
        </w:rPr>
      </w:pPr>
    </w:p>
    <w:p w14:paraId="2A37A67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w:t>
      </w:r>
      <w:r>
        <w:rPr>
          <w:rFonts w:ascii="Times New Roman" w:hAnsi="Times New Roman" w:cs="Times New Roman"/>
          <w:lang w:val="lt-LT"/>
        </w:rPr>
        <w:t> </w:t>
      </w:r>
      <w:r w:rsidRPr="00A17EFD">
        <w:rPr>
          <w:rFonts w:ascii="Times New Roman" w:hAnsi="Times New Roman" w:cs="Times New Roman"/>
          <w:lang w:val="lt-LT"/>
        </w:rPr>
        <w:t>mėn. vartojusiems 25 mg/kg kūno svorio (nuo jos gyvūnų organizme ekspozicija buvo mažiausiai 3</w:t>
      </w:r>
      <w:r>
        <w:rPr>
          <w:rFonts w:ascii="Times New Roman" w:hAnsi="Times New Roman" w:cs="Times New Roman"/>
          <w:lang w:val="lt-LT"/>
        </w:rPr>
        <w:t> </w:t>
      </w:r>
      <w:r w:rsidRPr="00A17EFD">
        <w:rPr>
          <w:rFonts w:ascii="Times New Roman" w:hAnsi="Times New Roman" w:cs="Times New Roman"/>
          <w:lang w:val="lt-LT"/>
        </w:rPr>
        <w:t xml:space="preserve">kartus [svyravimo ribos: 3,7-18,6] didesnė negu vienkartinę 20 mg dozę išgėrusių žmonių organizme) arba didesnę tadalafilio paros dozę, atsirado sėklinių kanalėlių spermatogeninio epitelio regresija, dėl kurios kai kuriems šunims sumažėjo spermatogenezė. </w:t>
      </w:r>
      <w:r>
        <w:rPr>
          <w:rFonts w:ascii="Times New Roman" w:hAnsi="Times New Roman" w:cs="Times New Roman"/>
          <w:lang w:val="lt-LT"/>
        </w:rPr>
        <w:t>Taip pat ž</w:t>
      </w:r>
      <w:r w:rsidRPr="00A17EFD">
        <w:rPr>
          <w:rFonts w:ascii="Times New Roman" w:hAnsi="Times New Roman" w:cs="Times New Roman"/>
          <w:lang w:val="lt-LT"/>
        </w:rPr>
        <w:t>r. ir 5.1</w:t>
      </w:r>
      <w:r>
        <w:rPr>
          <w:rFonts w:ascii="Times New Roman" w:hAnsi="Times New Roman" w:cs="Times New Roman"/>
          <w:lang w:val="lt-LT"/>
        </w:rPr>
        <w:t> </w:t>
      </w:r>
      <w:r w:rsidRPr="00A17EFD">
        <w:rPr>
          <w:rFonts w:ascii="Times New Roman" w:hAnsi="Times New Roman" w:cs="Times New Roman"/>
          <w:lang w:val="lt-LT"/>
        </w:rPr>
        <w:t>skyrių.</w:t>
      </w:r>
    </w:p>
    <w:p w14:paraId="33F91A7D" w14:textId="77777777" w:rsidR="007251DB" w:rsidRPr="00A17EFD" w:rsidRDefault="007251DB" w:rsidP="007251DB">
      <w:pPr>
        <w:pStyle w:val="Betarp"/>
        <w:rPr>
          <w:rFonts w:ascii="Times New Roman" w:hAnsi="Times New Roman" w:cs="Times New Roman"/>
          <w:lang w:val="lt-LT"/>
        </w:rPr>
      </w:pPr>
    </w:p>
    <w:p w14:paraId="7679F44A" w14:textId="77777777" w:rsidR="007251DB" w:rsidRPr="00A17EFD" w:rsidRDefault="007251DB" w:rsidP="007251DB">
      <w:pPr>
        <w:pStyle w:val="Betarp"/>
        <w:rPr>
          <w:rFonts w:ascii="Times New Roman" w:hAnsi="Times New Roman" w:cs="Times New Roman"/>
          <w:lang w:val="lt-LT"/>
        </w:rPr>
      </w:pPr>
    </w:p>
    <w:p w14:paraId="3F9DB4A4" w14:textId="77777777" w:rsidR="007251DB" w:rsidRPr="00A17EFD" w:rsidRDefault="007251DB" w:rsidP="007251DB">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FARMACINĖ INFORMACIJA</w:t>
      </w:r>
    </w:p>
    <w:p w14:paraId="2027D7DD" w14:textId="77777777" w:rsidR="007251DB" w:rsidRPr="00A17EFD" w:rsidRDefault="007251DB" w:rsidP="007251DB">
      <w:pPr>
        <w:pStyle w:val="Betarp"/>
        <w:rPr>
          <w:rFonts w:ascii="Times New Roman" w:hAnsi="Times New Roman" w:cs="Times New Roman"/>
          <w:b/>
          <w:lang w:val="lt-LT"/>
        </w:rPr>
      </w:pPr>
    </w:p>
    <w:p w14:paraId="3390FC6C"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Pagalbinių medžiagų sąrašas</w:t>
      </w:r>
    </w:p>
    <w:p w14:paraId="5C308B7B" w14:textId="77777777" w:rsidR="007251DB" w:rsidRPr="00A17EFD" w:rsidRDefault="007251DB" w:rsidP="007251DB">
      <w:pPr>
        <w:pStyle w:val="Betarp"/>
        <w:rPr>
          <w:rFonts w:ascii="Times New Roman" w:hAnsi="Times New Roman" w:cs="Times New Roman"/>
          <w:b/>
          <w:lang w:val="lt-LT"/>
        </w:rPr>
      </w:pPr>
    </w:p>
    <w:p w14:paraId="4D63DC21"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14:paraId="0B00ADC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3417E30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14:paraId="136CF8FB" w14:textId="77777777" w:rsidR="007251DB" w:rsidRPr="00A17EFD" w:rsidRDefault="006F7AA6" w:rsidP="007251DB">
      <w:pPr>
        <w:pStyle w:val="Betarp"/>
        <w:rPr>
          <w:rFonts w:ascii="Times New Roman" w:hAnsi="Times New Roman" w:cs="Times New Roman"/>
          <w:lang w:val="lt-LT"/>
        </w:rPr>
      </w:pPr>
      <w:r>
        <w:rPr>
          <w:rFonts w:ascii="Times New Roman" w:hAnsi="Times New Roman" w:cs="Times New Roman"/>
          <w:lang w:val="lt-LT"/>
        </w:rPr>
        <w:t>B</w:t>
      </w:r>
      <w:r w:rsidRPr="00A17EFD">
        <w:rPr>
          <w:rFonts w:ascii="Times New Roman" w:hAnsi="Times New Roman" w:cs="Times New Roman"/>
          <w:lang w:val="lt-LT"/>
        </w:rPr>
        <w:t xml:space="preserve">evandenis </w:t>
      </w:r>
      <w:r>
        <w:rPr>
          <w:rFonts w:ascii="Times New Roman" w:hAnsi="Times New Roman" w:cs="Times New Roman"/>
          <w:lang w:val="lt-LT"/>
        </w:rPr>
        <w:t>k</w:t>
      </w:r>
      <w:r w:rsidR="007251DB" w:rsidRPr="00A17EFD">
        <w:rPr>
          <w:rFonts w:ascii="Times New Roman" w:hAnsi="Times New Roman" w:cs="Times New Roman"/>
          <w:lang w:val="lt-LT"/>
        </w:rPr>
        <w:t>oloidinis silici</w:t>
      </w:r>
      <w:r w:rsidR="007251DB">
        <w:rPr>
          <w:rFonts w:ascii="Times New Roman" w:hAnsi="Times New Roman" w:cs="Times New Roman"/>
          <w:lang w:val="lt-LT"/>
        </w:rPr>
        <w:t>o dioksidas</w:t>
      </w:r>
    </w:p>
    <w:p w14:paraId="5698779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14:paraId="322FF35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Natrio laurilsulfatas</w:t>
      </w:r>
    </w:p>
    <w:p w14:paraId="7496CEC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Magnio stearatas</w:t>
      </w:r>
    </w:p>
    <w:p w14:paraId="5888A740" w14:textId="77777777" w:rsidR="007251DB" w:rsidRPr="00A17EFD" w:rsidRDefault="007251DB" w:rsidP="007251DB">
      <w:pPr>
        <w:pStyle w:val="Betarp"/>
        <w:rPr>
          <w:rFonts w:ascii="Times New Roman" w:hAnsi="Times New Roman" w:cs="Times New Roman"/>
          <w:lang w:val="lt-LT"/>
        </w:rPr>
      </w:pPr>
    </w:p>
    <w:p w14:paraId="0D852A2E"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Pr="00A17EFD">
        <w:rPr>
          <w:rFonts w:ascii="Times New Roman" w:hAnsi="Times New Roman" w:cs="Times New Roman"/>
          <w:u w:val="single"/>
          <w:lang w:val="lt-LT"/>
        </w:rPr>
        <w:t>plėvelė</w:t>
      </w:r>
    </w:p>
    <w:p w14:paraId="48AFD7B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Hipromeliozė (E464)</w:t>
      </w:r>
    </w:p>
    <w:p w14:paraId="1CF3596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3EB8A62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Titano dioksidas (E171)</w:t>
      </w:r>
    </w:p>
    <w:p w14:paraId="4CCBA7D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Triacetinas</w:t>
      </w:r>
    </w:p>
    <w:p w14:paraId="3BF2FCB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Talkas (E553b)</w:t>
      </w:r>
    </w:p>
    <w:p w14:paraId="73D5938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Geltonasis geležies oksidas (E172)</w:t>
      </w:r>
    </w:p>
    <w:p w14:paraId="638991D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Raudonasis geležies oksidas (E172)</w:t>
      </w:r>
    </w:p>
    <w:p w14:paraId="2FAC98E2" w14:textId="77777777" w:rsidR="007251DB" w:rsidRPr="00A17EFD" w:rsidRDefault="007251DB" w:rsidP="007251DB">
      <w:pPr>
        <w:pStyle w:val="Betarp"/>
        <w:rPr>
          <w:rFonts w:ascii="Times New Roman" w:hAnsi="Times New Roman" w:cs="Times New Roman"/>
          <w:lang w:val="lt-LT"/>
        </w:rPr>
      </w:pPr>
    </w:p>
    <w:p w14:paraId="0B71DD49"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Nesuderinamumas</w:t>
      </w:r>
    </w:p>
    <w:p w14:paraId="2A43026D" w14:textId="77777777" w:rsidR="007251DB" w:rsidRPr="00A17EFD" w:rsidRDefault="007251DB" w:rsidP="007251DB">
      <w:pPr>
        <w:pStyle w:val="Betarp"/>
        <w:rPr>
          <w:rFonts w:ascii="Times New Roman" w:hAnsi="Times New Roman" w:cs="Times New Roman"/>
          <w:b/>
          <w:lang w:val="lt-LT"/>
        </w:rPr>
      </w:pPr>
    </w:p>
    <w:p w14:paraId="67C0DF5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Duomenys nebūtini</w:t>
      </w:r>
      <w:r>
        <w:rPr>
          <w:rFonts w:ascii="Times New Roman" w:hAnsi="Times New Roman" w:cs="Times New Roman"/>
          <w:lang w:val="lt-LT"/>
        </w:rPr>
        <w:t>.</w:t>
      </w:r>
    </w:p>
    <w:p w14:paraId="6D4430D1" w14:textId="77777777" w:rsidR="007251DB" w:rsidRPr="00A17EFD" w:rsidRDefault="007251DB" w:rsidP="007251DB">
      <w:pPr>
        <w:pStyle w:val="Betarp"/>
        <w:rPr>
          <w:rFonts w:ascii="Times New Roman" w:hAnsi="Times New Roman" w:cs="Times New Roman"/>
          <w:lang w:val="lt-LT"/>
        </w:rPr>
      </w:pPr>
    </w:p>
    <w:p w14:paraId="6C11AE92"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Tinkamumo laikas</w:t>
      </w:r>
    </w:p>
    <w:p w14:paraId="7D62FF90" w14:textId="77777777" w:rsidR="007251DB" w:rsidRPr="00A17EFD" w:rsidRDefault="007251DB" w:rsidP="007251DB">
      <w:pPr>
        <w:pStyle w:val="Betarp"/>
        <w:rPr>
          <w:rFonts w:ascii="Times New Roman" w:hAnsi="Times New Roman" w:cs="Times New Roman"/>
          <w:lang w:val="lt-LT"/>
        </w:rPr>
      </w:pPr>
    </w:p>
    <w:p w14:paraId="59F3202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3</w:t>
      </w:r>
      <w:r>
        <w:rPr>
          <w:rFonts w:ascii="Times New Roman" w:hAnsi="Times New Roman" w:cs="Times New Roman"/>
          <w:lang w:val="lt-LT"/>
        </w:rPr>
        <w:t> </w:t>
      </w:r>
      <w:r w:rsidRPr="00A17EFD">
        <w:rPr>
          <w:rFonts w:ascii="Times New Roman" w:hAnsi="Times New Roman" w:cs="Times New Roman"/>
          <w:lang w:val="lt-LT"/>
        </w:rPr>
        <w:t>metai.</w:t>
      </w:r>
    </w:p>
    <w:p w14:paraId="5F24BD0C" w14:textId="77777777" w:rsidR="007251DB" w:rsidRPr="00A17EFD" w:rsidRDefault="007251DB" w:rsidP="007251DB">
      <w:pPr>
        <w:pStyle w:val="Betarp"/>
        <w:rPr>
          <w:rFonts w:ascii="Times New Roman" w:hAnsi="Times New Roman" w:cs="Times New Roman"/>
          <w:lang w:val="lt-LT"/>
        </w:rPr>
      </w:pPr>
    </w:p>
    <w:p w14:paraId="1F756980"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Specialios laikymo sąlygos</w:t>
      </w:r>
    </w:p>
    <w:p w14:paraId="765D1BCE" w14:textId="77777777" w:rsidR="007251DB" w:rsidRPr="00A17EFD" w:rsidRDefault="007251DB" w:rsidP="007251DB">
      <w:pPr>
        <w:pStyle w:val="Betarp"/>
        <w:rPr>
          <w:rFonts w:ascii="Times New Roman" w:hAnsi="Times New Roman" w:cs="Times New Roman"/>
          <w:b/>
          <w:lang w:val="lt-LT"/>
        </w:rPr>
      </w:pPr>
    </w:p>
    <w:p w14:paraId="6D00928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p>
    <w:p w14:paraId="4A0296C4" w14:textId="77777777" w:rsidR="007251DB" w:rsidRPr="00A17EFD" w:rsidRDefault="007251DB" w:rsidP="007251DB">
      <w:pPr>
        <w:pStyle w:val="Betarp"/>
        <w:rPr>
          <w:rFonts w:ascii="Times New Roman" w:hAnsi="Times New Roman" w:cs="Times New Roman"/>
          <w:lang w:val="lt-LT"/>
        </w:rPr>
      </w:pPr>
    </w:p>
    <w:p w14:paraId="605EC6ED"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Talpyklės pobūdis ir jos turinys</w:t>
      </w:r>
    </w:p>
    <w:p w14:paraId="2F025741" w14:textId="77777777" w:rsidR="007251DB" w:rsidRPr="00A17EFD" w:rsidRDefault="007251DB" w:rsidP="007251DB">
      <w:pPr>
        <w:pStyle w:val="Betarp"/>
        <w:rPr>
          <w:rFonts w:ascii="Times New Roman" w:hAnsi="Times New Roman" w:cs="Times New Roman"/>
          <w:b/>
          <w:lang w:val="lt-LT"/>
        </w:rPr>
      </w:pPr>
    </w:p>
    <w:p w14:paraId="07DA145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Supakuota į PVC/PCTFE/aliuminio lizdines plokšteles.</w:t>
      </w:r>
    </w:p>
    <w:p w14:paraId="544AD1C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4</w:t>
      </w:r>
      <w:r>
        <w:rPr>
          <w:rFonts w:ascii="Times New Roman" w:hAnsi="Times New Roman" w:cs="Times New Roman"/>
          <w:lang w:val="lt-LT"/>
        </w:rPr>
        <w:t xml:space="preserve">, 14, </w:t>
      </w:r>
      <w:r w:rsidRPr="00A17EFD">
        <w:rPr>
          <w:rFonts w:ascii="Times New Roman" w:hAnsi="Times New Roman" w:cs="Times New Roman"/>
          <w:lang w:val="lt-LT"/>
        </w:rPr>
        <w:t>28</w:t>
      </w:r>
      <w:r>
        <w:rPr>
          <w:rFonts w:ascii="Times New Roman" w:hAnsi="Times New Roman" w:cs="Times New Roman"/>
          <w:lang w:val="lt-LT"/>
        </w:rPr>
        <w:t> ir 30 plėvele dengtų tablečių.</w:t>
      </w:r>
    </w:p>
    <w:p w14:paraId="555F85E8" w14:textId="77777777" w:rsidR="007251DB" w:rsidRDefault="007251DB" w:rsidP="007251DB">
      <w:pPr>
        <w:pStyle w:val="Betarp"/>
        <w:rPr>
          <w:rFonts w:ascii="Times New Roman" w:hAnsi="Times New Roman" w:cs="Times New Roman"/>
          <w:lang w:val="lt-LT"/>
        </w:rPr>
      </w:pPr>
    </w:p>
    <w:p w14:paraId="4CA0E65A" w14:textId="77777777" w:rsidR="007251DB" w:rsidRDefault="007251DB" w:rsidP="007251DB">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53B1F910" w14:textId="77777777" w:rsidR="007251DB" w:rsidRPr="00A17EFD" w:rsidRDefault="007251DB" w:rsidP="007251DB">
      <w:pPr>
        <w:pStyle w:val="Betarp"/>
        <w:rPr>
          <w:rFonts w:ascii="Times New Roman" w:hAnsi="Times New Roman" w:cs="Times New Roman"/>
          <w:lang w:val="lt-LT"/>
        </w:rPr>
      </w:pPr>
    </w:p>
    <w:p w14:paraId="6DACCA01" w14:textId="77777777" w:rsidR="007251DB" w:rsidRPr="00A17EFD" w:rsidRDefault="007251DB" w:rsidP="007251DB">
      <w:pPr>
        <w:pStyle w:val="Betarp"/>
        <w:numPr>
          <w:ilvl w:val="1"/>
          <w:numId w:val="6"/>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14:paraId="18CE777C" w14:textId="77777777" w:rsidR="007251DB" w:rsidRPr="00A17EFD" w:rsidRDefault="007251DB" w:rsidP="007251DB">
      <w:pPr>
        <w:pStyle w:val="Betarp"/>
        <w:rPr>
          <w:rFonts w:ascii="Times New Roman" w:hAnsi="Times New Roman" w:cs="Times New Roman"/>
          <w:b/>
          <w:lang w:val="lt-LT"/>
        </w:rPr>
      </w:pPr>
    </w:p>
    <w:p w14:paraId="43CA91E9" w14:textId="77777777" w:rsidR="007251DB" w:rsidRPr="00A17EFD" w:rsidRDefault="00B21C9B" w:rsidP="007251DB">
      <w:pPr>
        <w:pStyle w:val="Betarp"/>
        <w:rPr>
          <w:rFonts w:ascii="Times New Roman" w:hAnsi="Times New Roman" w:cs="Times New Roman"/>
          <w:lang w:val="lt-LT"/>
        </w:rPr>
      </w:pPr>
      <w:r>
        <w:rPr>
          <w:rFonts w:ascii="Times New Roman" w:hAnsi="Times New Roman" w:cs="Times New Roman"/>
          <w:lang w:val="lt-LT"/>
        </w:rPr>
        <w:t>Specialių</w:t>
      </w:r>
      <w:r w:rsidR="00D34AFE" w:rsidRPr="00D34AFE">
        <w:rPr>
          <w:rFonts w:ascii="Times New Roman" w:hAnsi="Times New Roman" w:cs="Times New Roman"/>
          <w:lang w:val="lt-LT"/>
        </w:rPr>
        <w:t xml:space="preserve"> reikalavimų</w:t>
      </w:r>
      <w:r>
        <w:rPr>
          <w:rFonts w:ascii="Times New Roman" w:hAnsi="Times New Roman" w:cs="Times New Roman"/>
          <w:lang w:val="lt-LT"/>
        </w:rPr>
        <w:t xml:space="preserve"> </w:t>
      </w:r>
      <w:r w:rsidRPr="00ED65DC">
        <w:rPr>
          <w:rFonts w:ascii="Times New Roman" w:hAnsi="Times New Roman" w:cs="Times New Roman"/>
          <w:lang w:val="lt-LT"/>
        </w:rPr>
        <w:t xml:space="preserve"> nėra</w:t>
      </w:r>
      <w:r w:rsidR="00D34AFE" w:rsidRPr="00D34AFE">
        <w:rPr>
          <w:rFonts w:ascii="Times New Roman" w:hAnsi="Times New Roman" w:cs="Times New Roman"/>
          <w:lang w:val="lt-LT"/>
        </w:rPr>
        <w:t>.</w:t>
      </w:r>
    </w:p>
    <w:p w14:paraId="4D4C6485" w14:textId="77777777" w:rsidR="007251DB" w:rsidRPr="00A17EFD" w:rsidRDefault="007251DB" w:rsidP="007251DB">
      <w:pPr>
        <w:pStyle w:val="Betarp"/>
        <w:rPr>
          <w:rFonts w:ascii="Times New Roman" w:hAnsi="Times New Roman" w:cs="Times New Roman"/>
          <w:lang w:val="lt-LT"/>
        </w:rPr>
      </w:pPr>
    </w:p>
    <w:p w14:paraId="06B92A19" w14:textId="77777777" w:rsidR="007251DB" w:rsidRPr="00A17EFD" w:rsidRDefault="007251DB" w:rsidP="007251DB">
      <w:pPr>
        <w:pStyle w:val="Betarp"/>
        <w:rPr>
          <w:rFonts w:ascii="Times New Roman" w:hAnsi="Times New Roman" w:cs="Times New Roman"/>
          <w:lang w:val="lt-LT"/>
        </w:rPr>
      </w:pPr>
    </w:p>
    <w:p w14:paraId="0890A427" w14:textId="77777777" w:rsidR="007251DB" w:rsidRPr="00A17EFD" w:rsidRDefault="007251DB" w:rsidP="007251DB">
      <w:pPr>
        <w:pStyle w:val="Betarp"/>
        <w:numPr>
          <w:ilvl w:val="0"/>
          <w:numId w:val="6"/>
        </w:numPr>
        <w:ind w:left="567" w:hanging="567"/>
        <w:rPr>
          <w:rFonts w:ascii="Times New Roman" w:hAnsi="Times New Roman" w:cs="Times New Roman"/>
          <w:b/>
          <w:lang w:val="lt-LT"/>
        </w:rPr>
      </w:pPr>
      <w:r w:rsidRPr="00A17EFD">
        <w:rPr>
          <w:rFonts w:ascii="Times New Roman" w:hAnsi="Times New Roman" w:cs="Times New Roman"/>
          <w:b/>
          <w:lang w:val="lt-LT"/>
        </w:rPr>
        <w:t>REGISTRUOTOJAS</w:t>
      </w:r>
    </w:p>
    <w:p w14:paraId="2FF61FF2" w14:textId="77777777" w:rsidR="007251DB" w:rsidRPr="00A17EFD" w:rsidRDefault="007251DB" w:rsidP="007251DB">
      <w:pPr>
        <w:pStyle w:val="Betarp"/>
        <w:rPr>
          <w:rFonts w:ascii="Times New Roman" w:hAnsi="Times New Roman" w:cs="Times New Roman"/>
          <w:lang w:val="lt-LT"/>
        </w:rPr>
      </w:pPr>
    </w:p>
    <w:p w14:paraId="10344E19"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Teva B.V.</w:t>
      </w:r>
    </w:p>
    <w:p w14:paraId="41A4DDFD"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Swensweg 5</w:t>
      </w:r>
    </w:p>
    <w:p w14:paraId="6CE502A2"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2031 GA Haarlem</w:t>
      </w:r>
    </w:p>
    <w:p w14:paraId="28A2E4E2" w14:textId="77777777" w:rsidR="007251DB"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Nyderlandai</w:t>
      </w:r>
    </w:p>
    <w:p w14:paraId="0C337876" w14:textId="77777777" w:rsidR="00231625" w:rsidRPr="00A17EFD" w:rsidRDefault="00231625" w:rsidP="00231625">
      <w:pPr>
        <w:pStyle w:val="Betarp"/>
        <w:rPr>
          <w:rFonts w:ascii="Times New Roman" w:hAnsi="Times New Roman" w:cs="Times New Roman"/>
          <w:lang w:val="lt-LT"/>
        </w:rPr>
      </w:pPr>
    </w:p>
    <w:p w14:paraId="2DA10FD9" w14:textId="77777777" w:rsidR="007251DB" w:rsidRPr="00A17EFD" w:rsidRDefault="007251DB" w:rsidP="007251DB">
      <w:pPr>
        <w:pStyle w:val="Betarp"/>
        <w:rPr>
          <w:rFonts w:ascii="Times New Roman" w:hAnsi="Times New Roman" w:cs="Times New Roman"/>
          <w:lang w:val="lt-LT"/>
        </w:rPr>
      </w:pPr>
    </w:p>
    <w:p w14:paraId="16E9CE87" w14:textId="77777777" w:rsidR="007251DB" w:rsidRPr="00A17EFD" w:rsidRDefault="007251DB" w:rsidP="007251DB">
      <w:pPr>
        <w:pStyle w:val="Betarp"/>
        <w:numPr>
          <w:ilvl w:val="0"/>
          <w:numId w:val="6"/>
        </w:numPr>
        <w:ind w:left="567" w:hanging="567"/>
        <w:rPr>
          <w:rFonts w:ascii="Times New Roman" w:hAnsi="Times New Roman" w:cs="Times New Roman"/>
          <w:b/>
          <w:lang w:val="lt-LT"/>
        </w:rPr>
      </w:pPr>
      <w:r w:rsidRPr="00A17EFD">
        <w:rPr>
          <w:rFonts w:ascii="Times New Roman" w:hAnsi="Times New Roman" w:cs="Times New Roman"/>
          <w:b/>
          <w:lang w:val="lt-LT"/>
        </w:rPr>
        <w:t>REGISTRACIJOS PAŽYMĖJIMO NUMERIS</w:t>
      </w:r>
      <w:r>
        <w:rPr>
          <w:rFonts w:ascii="Times New Roman" w:hAnsi="Times New Roman" w:cs="Times New Roman"/>
          <w:b/>
          <w:lang w:val="lt-LT"/>
        </w:rPr>
        <w:t xml:space="preserve"> (-IAI)</w:t>
      </w:r>
    </w:p>
    <w:p w14:paraId="22A4CA97" w14:textId="77777777" w:rsidR="007251DB" w:rsidRDefault="007251DB" w:rsidP="007251DB">
      <w:pPr>
        <w:pStyle w:val="Betarp"/>
        <w:rPr>
          <w:rFonts w:ascii="Times New Roman" w:hAnsi="Times New Roman" w:cs="Times New Roman"/>
          <w:lang w:val="lt-LT"/>
        </w:rPr>
      </w:pPr>
    </w:p>
    <w:p w14:paraId="26FCC984" w14:textId="77777777" w:rsidR="00FE2637" w:rsidRPr="00FE2637" w:rsidRDefault="00FE2637" w:rsidP="00FE2637">
      <w:pPr>
        <w:tabs>
          <w:tab w:val="left" w:pos="1296"/>
        </w:tabs>
        <w:snapToGrid w:val="0"/>
        <w:spacing w:after="0" w:line="240" w:lineRule="auto"/>
        <w:rPr>
          <w:rFonts w:ascii="Times New Roman" w:eastAsia="Times New Roman" w:hAnsi="Times New Roman" w:cs="Times New Roman"/>
          <w:noProof/>
          <w:lang w:val="lt-LT"/>
        </w:rPr>
      </w:pPr>
      <w:r w:rsidRPr="00FE2637">
        <w:rPr>
          <w:rFonts w:ascii="Times New Roman" w:eastAsia="Times New Roman" w:hAnsi="Times New Roman" w:cs="Times New Roman"/>
          <w:noProof/>
          <w:lang w:val="lt-LT"/>
        </w:rPr>
        <w:t>LT/1/16/3923/003 – N4</w:t>
      </w:r>
    </w:p>
    <w:p w14:paraId="4ACB8B71" w14:textId="77777777" w:rsidR="00FE2637" w:rsidRPr="00FE2637" w:rsidRDefault="00FE2637" w:rsidP="00FE2637">
      <w:pPr>
        <w:tabs>
          <w:tab w:val="left" w:pos="1296"/>
        </w:tabs>
        <w:snapToGrid w:val="0"/>
        <w:spacing w:after="0" w:line="240" w:lineRule="auto"/>
        <w:rPr>
          <w:rFonts w:ascii="Times New Roman" w:eastAsia="Times New Roman" w:hAnsi="Times New Roman" w:cs="Times New Roman"/>
          <w:noProof/>
          <w:lang w:val="lt-LT"/>
        </w:rPr>
      </w:pPr>
      <w:r w:rsidRPr="00FE2637">
        <w:rPr>
          <w:rFonts w:ascii="Times New Roman" w:eastAsia="Times New Roman" w:hAnsi="Times New Roman" w:cs="Times New Roman"/>
          <w:noProof/>
          <w:lang w:val="lt-LT"/>
        </w:rPr>
        <w:t>LT/1/16/3923/004 – N14</w:t>
      </w:r>
    </w:p>
    <w:p w14:paraId="7DB15A9E" w14:textId="77777777" w:rsidR="00FE2637" w:rsidRPr="00FE2637" w:rsidRDefault="00FE2637" w:rsidP="00FE2637">
      <w:pPr>
        <w:tabs>
          <w:tab w:val="left" w:pos="1296"/>
        </w:tabs>
        <w:snapToGrid w:val="0"/>
        <w:spacing w:after="0" w:line="240" w:lineRule="auto"/>
        <w:rPr>
          <w:rFonts w:ascii="Times New Roman" w:eastAsia="Times New Roman" w:hAnsi="Times New Roman" w:cs="Times New Roman"/>
          <w:noProof/>
          <w:lang w:val="lt-LT"/>
        </w:rPr>
      </w:pPr>
      <w:r w:rsidRPr="00FE2637">
        <w:rPr>
          <w:rFonts w:ascii="Times New Roman" w:eastAsia="Times New Roman" w:hAnsi="Times New Roman" w:cs="Times New Roman"/>
          <w:noProof/>
          <w:lang w:val="lt-LT"/>
        </w:rPr>
        <w:t>LT/1/16/3923/005 – N28</w:t>
      </w:r>
    </w:p>
    <w:p w14:paraId="17EE672C" w14:textId="77777777" w:rsidR="007251DB" w:rsidRPr="00FE2637" w:rsidRDefault="00FE2637" w:rsidP="00FE2637">
      <w:pPr>
        <w:tabs>
          <w:tab w:val="left" w:pos="1296"/>
        </w:tabs>
        <w:snapToGrid w:val="0"/>
        <w:spacing w:after="0" w:line="240" w:lineRule="auto"/>
        <w:rPr>
          <w:rFonts w:ascii="Times New Roman" w:eastAsia="Times New Roman" w:hAnsi="Times New Roman" w:cs="Times New Roman"/>
          <w:noProof/>
          <w:lang w:val="lt-LT"/>
        </w:rPr>
      </w:pPr>
      <w:r w:rsidRPr="00FE2637">
        <w:rPr>
          <w:rFonts w:ascii="Times New Roman" w:eastAsia="Times New Roman" w:hAnsi="Times New Roman" w:cs="Times New Roman"/>
          <w:noProof/>
          <w:lang w:val="lt-LT"/>
        </w:rPr>
        <w:t>LT/1/16/3923/006 – N30</w:t>
      </w:r>
    </w:p>
    <w:p w14:paraId="2FF8BB8E" w14:textId="77777777" w:rsidR="007251DB" w:rsidRDefault="007251DB" w:rsidP="007251DB">
      <w:pPr>
        <w:pStyle w:val="Betarp"/>
        <w:rPr>
          <w:rFonts w:ascii="Times New Roman" w:hAnsi="Times New Roman" w:cs="Times New Roman"/>
          <w:lang w:val="lt-LT"/>
        </w:rPr>
      </w:pPr>
    </w:p>
    <w:p w14:paraId="744015BE" w14:textId="77777777" w:rsidR="00FE2637" w:rsidRPr="00A17EFD" w:rsidRDefault="00FE2637" w:rsidP="007251DB">
      <w:pPr>
        <w:pStyle w:val="Betarp"/>
        <w:rPr>
          <w:rFonts w:ascii="Times New Roman" w:hAnsi="Times New Roman" w:cs="Times New Roman"/>
          <w:lang w:val="lt-LT"/>
        </w:rPr>
      </w:pPr>
    </w:p>
    <w:p w14:paraId="598F0E16" w14:textId="77777777" w:rsidR="007251DB" w:rsidRPr="00A17EFD" w:rsidRDefault="007251DB" w:rsidP="007251DB">
      <w:pPr>
        <w:pStyle w:val="Betarp"/>
        <w:numPr>
          <w:ilvl w:val="0"/>
          <w:numId w:val="6"/>
        </w:numPr>
        <w:ind w:left="567" w:hanging="567"/>
        <w:rPr>
          <w:rFonts w:ascii="Times New Roman" w:hAnsi="Times New Roman" w:cs="Times New Roman"/>
          <w:b/>
          <w:lang w:val="lt-LT"/>
        </w:rPr>
      </w:pPr>
      <w:r w:rsidRPr="00A17EFD">
        <w:rPr>
          <w:rFonts w:ascii="Times New Roman" w:hAnsi="Times New Roman" w:cs="Times New Roman"/>
          <w:b/>
          <w:lang w:val="lt-LT"/>
        </w:rPr>
        <w:t>REGISTRAVIMO / PERREGISTRAVIMO DATA</w:t>
      </w:r>
    </w:p>
    <w:p w14:paraId="601C49C4" w14:textId="77777777" w:rsidR="007251DB" w:rsidRPr="00A17EFD" w:rsidRDefault="007251DB" w:rsidP="007251DB">
      <w:pPr>
        <w:pStyle w:val="Betarp"/>
        <w:rPr>
          <w:rFonts w:ascii="Times New Roman" w:hAnsi="Times New Roman" w:cs="Times New Roman"/>
          <w:lang w:val="lt-LT"/>
        </w:rPr>
      </w:pPr>
    </w:p>
    <w:p w14:paraId="3846D3FF" w14:textId="77777777" w:rsidR="007251DB" w:rsidRDefault="007251DB" w:rsidP="007251DB">
      <w:pPr>
        <w:tabs>
          <w:tab w:val="left" w:pos="1296"/>
        </w:tabs>
        <w:snapToGrid w:val="0"/>
        <w:spacing w:after="0" w:line="240" w:lineRule="auto"/>
        <w:rPr>
          <w:rFonts w:ascii="Times New Roman" w:eastAsia="Times New Roman" w:hAnsi="Times New Roman" w:cs="Times New Roman"/>
          <w:noProof/>
          <w:lang w:val="lt-LT"/>
        </w:rPr>
      </w:pPr>
      <w:r w:rsidRPr="0012210C">
        <w:rPr>
          <w:rFonts w:ascii="Times New Roman" w:eastAsia="Times New Roman" w:hAnsi="Times New Roman" w:cs="Times New Roman"/>
          <w:noProof/>
          <w:lang w:val="lt-LT"/>
        </w:rPr>
        <w:t>Registravimo data 2016</w:t>
      </w:r>
      <w:r>
        <w:rPr>
          <w:rFonts w:ascii="Times New Roman" w:eastAsia="Times New Roman" w:hAnsi="Times New Roman" w:cs="Times New Roman"/>
          <w:noProof/>
          <w:lang w:val="lt-LT"/>
        </w:rPr>
        <w:t> </w:t>
      </w:r>
      <w:r w:rsidRPr="0012210C">
        <w:rPr>
          <w:rFonts w:ascii="Times New Roman" w:eastAsia="Times New Roman" w:hAnsi="Times New Roman" w:cs="Times New Roman"/>
          <w:noProof/>
          <w:lang w:val="lt-LT"/>
        </w:rPr>
        <w:t>m. gegužės mėn. 27</w:t>
      </w:r>
      <w:r>
        <w:rPr>
          <w:rFonts w:ascii="Times New Roman" w:eastAsia="Times New Roman" w:hAnsi="Times New Roman" w:cs="Times New Roman"/>
          <w:noProof/>
          <w:lang w:val="lt-LT"/>
        </w:rPr>
        <w:t> </w:t>
      </w:r>
      <w:r w:rsidRPr="0012210C">
        <w:rPr>
          <w:rFonts w:ascii="Times New Roman" w:eastAsia="Times New Roman" w:hAnsi="Times New Roman" w:cs="Times New Roman"/>
          <w:noProof/>
          <w:lang w:val="lt-LT"/>
        </w:rPr>
        <w:t>d.</w:t>
      </w:r>
    </w:p>
    <w:p w14:paraId="103FB7C7" w14:textId="77777777" w:rsidR="001B5800" w:rsidRDefault="001B5800" w:rsidP="007251DB">
      <w:pPr>
        <w:tabs>
          <w:tab w:val="left" w:pos="1296"/>
        </w:tabs>
        <w:snapToGrid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Paskutinio perregistravimo data</w:t>
      </w:r>
      <w:r w:rsidR="00FE2637">
        <w:rPr>
          <w:rFonts w:ascii="Times New Roman" w:eastAsia="Times New Roman" w:hAnsi="Times New Roman" w:cs="Times New Roman"/>
          <w:noProof/>
          <w:lang w:val="lt-LT"/>
        </w:rPr>
        <w:t xml:space="preserve"> 2021 m. kovo 5 d.</w:t>
      </w:r>
    </w:p>
    <w:p w14:paraId="777A1479" w14:textId="77777777" w:rsidR="001B5800" w:rsidRPr="0012210C" w:rsidRDefault="001B5800" w:rsidP="007251DB">
      <w:pPr>
        <w:tabs>
          <w:tab w:val="left" w:pos="1296"/>
        </w:tabs>
        <w:snapToGrid w:val="0"/>
        <w:spacing w:after="0" w:line="240" w:lineRule="auto"/>
        <w:rPr>
          <w:rFonts w:ascii="Times New Roman" w:eastAsia="Times New Roman" w:hAnsi="Times New Roman" w:cs="Times New Roman"/>
          <w:lang w:val="lt-LT"/>
        </w:rPr>
      </w:pPr>
    </w:p>
    <w:p w14:paraId="2170553A" w14:textId="77777777" w:rsidR="007251DB" w:rsidRPr="00A17EFD" w:rsidRDefault="007251DB" w:rsidP="007251DB">
      <w:pPr>
        <w:pStyle w:val="Betarp"/>
        <w:rPr>
          <w:rFonts w:ascii="Times New Roman" w:hAnsi="Times New Roman" w:cs="Times New Roman"/>
          <w:lang w:val="lt-LT"/>
        </w:rPr>
      </w:pPr>
    </w:p>
    <w:p w14:paraId="6D8261DE" w14:textId="77777777" w:rsidR="007251DB" w:rsidRPr="00A17EFD" w:rsidRDefault="007251DB" w:rsidP="007251DB">
      <w:pPr>
        <w:pStyle w:val="Betarp"/>
        <w:numPr>
          <w:ilvl w:val="0"/>
          <w:numId w:val="6"/>
        </w:numPr>
        <w:tabs>
          <w:tab w:val="left" w:pos="567"/>
        </w:tabs>
        <w:ind w:left="567" w:hanging="567"/>
        <w:rPr>
          <w:rFonts w:ascii="Times New Roman" w:hAnsi="Times New Roman" w:cs="Times New Roman"/>
          <w:b/>
          <w:lang w:val="lt-LT"/>
        </w:rPr>
      </w:pPr>
      <w:r w:rsidRPr="00A17EFD">
        <w:rPr>
          <w:rFonts w:ascii="Times New Roman" w:hAnsi="Times New Roman" w:cs="Times New Roman"/>
          <w:b/>
          <w:lang w:val="lt-LT"/>
        </w:rPr>
        <w:t>TEKSTO PERŽIŪROS DATA</w:t>
      </w:r>
    </w:p>
    <w:p w14:paraId="3DF16CA6" w14:textId="77777777" w:rsidR="008706D7" w:rsidRDefault="008706D7" w:rsidP="007251DB">
      <w:pPr>
        <w:pStyle w:val="Betarp"/>
        <w:rPr>
          <w:rFonts w:ascii="Times New Roman" w:hAnsi="Times New Roman" w:cs="Times New Roman"/>
          <w:lang w:val="lt-LT"/>
        </w:rPr>
      </w:pPr>
    </w:p>
    <w:p w14:paraId="71E1DE77" w14:textId="0A3F5C2F" w:rsidR="007251DB" w:rsidRPr="00A17EFD" w:rsidRDefault="00FE2637" w:rsidP="007251DB">
      <w:pPr>
        <w:pStyle w:val="Betarp"/>
        <w:rPr>
          <w:rFonts w:ascii="Times New Roman" w:hAnsi="Times New Roman" w:cs="Times New Roman"/>
          <w:lang w:val="lt-LT"/>
        </w:rPr>
      </w:pPr>
      <w:r>
        <w:rPr>
          <w:rFonts w:ascii="Times New Roman" w:hAnsi="Times New Roman" w:cs="Times New Roman"/>
          <w:lang w:val="lt-LT"/>
        </w:rPr>
        <w:t>202</w:t>
      </w:r>
      <w:r w:rsidR="00231625">
        <w:rPr>
          <w:rFonts w:ascii="Times New Roman" w:hAnsi="Times New Roman" w:cs="Times New Roman"/>
          <w:lang w:val="lt-LT"/>
        </w:rPr>
        <w:t>3</w:t>
      </w:r>
      <w:r>
        <w:rPr>
          <w:rFonts w:ascii="Times New Roman" w:hAnsi="Times New Roman" w:cs="Times New Roman"/>
          <w:lang w:val="lt-LT"/>
        </w:rPr>
        <w:t xml:space="preserve"> m. </w:t>
      </w:r>
      <w:r w:rsidR="00951327">
        <w:rPr>
          <w:rFonts w:ascii="Times New Roman" w:hAnsi="Times New Roman" w:cs="Times New Roman"/>
          <w:lang w:val="lt-LT"/>
        </w:rPr>
        <w:t>lapkričio</w:t>
      </w:r>
      <w:r>
        <w:rPr>
          <w:rFonts w:ascii="Times New Roman" w:hAnsi="Times New Roman" w:cs="Times New Roman"/>
          <w:lang w:val="lt-LT"/>
        </w:rPr>
        <w:t xml:space="preserve"> </w:t>
      </w:r>
      <w:r w:rsidR="00951327">
        <w:rPr>
          <w:rFonts w:ascii="Times New Roman" w:hAnsi="Times New Roman" w:cs="Times New Roman"/>
        </w:rPr>
        <w:t>28</w:t>
      </w:r>
      <w:r>
        <w:rPr>
          <w:rFonts w:ascii="Times New Roman" w:hAnsi="Times New Roman" w:cs="Times New Roman"/>
          <w:lang w:val="lt-LT"/>
        </w:rPr>
        <w:t xml:space="preserve"> d.</w:t>
      </w:r>
    </w:p>
    <w:p w14:paraId="012063FC" w14:textId="77777777" w:rsidR="00B21C9B" w:rsidRDefault="00B21C9B" w:rsidP="00B21C9B">
      <w:pPr>
        <w:pStyle w:val="Betarp"/>
        <w:rPr>
          <w:rFonts w:ascii="Times New Roman" w:hAnsi="Times New Roman" w:cs="Times New Roman"/>
          <w:lang w:val="lt-LT"/>
        </w:rPr>
      </w:pPr>
    </w:p>
    <w:p w14:paraId="52A86BA0" w14:textId="2FC78562"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2" w:history="1">
        <w:r w:rsidRPr="00A17EFD">
          <w:rPr>
            <w:rStyle w:val="Hipersaitas"/>
            <w:rFonts w:ascii="Times New Roman" w:hAnsi="Times New Roman" w:cs="Times New Roman"/>
            <w:lang w:val="lt-LT"/>
          </w:rPr>
          <w:t>http://www.vvkt.lt</w:t>
        </w:r>
      </w:hyperlink>
      <w:r>
        <w:rPr>
          <w:rStyle w:val="Hipersaitas"/>
          <w:rFonts w:ascii="Times New Roman" w:hAnsi="Times New Roman" w:cs="Times New Roman"/>
          <w:lang w:val="lt-LT"/>
        </w:rPr>
        <w:t>.</w:t>
      </w:r>
    </w:p>
    <w:p w14:paraId="2235B1FE" w14:textId="77777777" w:rsidR="007251DB" w:rsidRPr="00A17EFD" w:rsidRDefault="007251DB" w:rsidP="007251DB">
      <w:pPr>
        <w:pStyle w:val="Betarp"/>
        <w:rPr>
          <w:rFonts w:ascii="Times New Roman" w:hAnsi="Times New Roman" w:cs="Times New Roman"/>
          <w:lang w:val="lt-LT"/>
        </w:rPr>
      </w:pPr>
    </w:p>
    <w:p w14:paraId="00FA2C8D" w14:textId="77777777" w:rsidR="007251DB" w:rsidRPr="00A17EFD" w:rsidRDefault="007251DB" w:rsidP="007251DB">
      <w:pPr>
        <w:pStyle w:val="Betarp"/>
        <w:rPr>
          <w:rFonts w:ascii="Times New Roman" w:hAnsi="Times New Roman" w:cs="Times New Roman"/>
          <w:lang w:val="lt-LT"/>
        </w:rPr>
      </w:pPr>
    </w:p>
    <w:p w14:paraId="188BD77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br w:type="page"/>
      </w:r>
    </w:p>
    <w:p w14:paraId="47D4E910" w14:textId="77777777" w:rsidR="007251DB" w:rsidRPr="00A17EFD" w:rsidRDefault="007251DB" w:rsidP="007251DB">
      <w:pPr>
        <w:pStyle w:val="Betarp"/>
        <w:numPr>
          <w:ilvl w:val="0"/>
          <w:numId w:val="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VAISTINIO PREPARATO PAVADINIMAS</w:t>
      </w:r>
    </w:p>
    <w:p w14:paraId="4DFDD614" w14:textId="77777777" w:rsidR="007251DB" w:rsidRPr="00A17EFD" w:rsidRDefault="007251DB" w:rsidP="007251DB">
      <w:pPr>
        <w:pStyle w:val="Betarp"/>
        <w:rPr>
          <w:rFonts w:ascii="Times New Roman" w:hAnsi="Times New Roman" w:cs="Times New Roman"/>
          <w:b/>
          <w:lang w:val="lt-LT"/>
        </w:rPr>
      </w:pPr>
    </w:p>
    <w:p w14:paraId="1E0A958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20 mg plėvele dengtos tabletės</w:t>
      </w:r>
    </w:p>
    <w:p w14:paraId="17175B33" w14:textId="77777777" w:rsidR="007251DB" w:rsidRPr="00A17EFD" w:rsidRDefault="007251DB" w:rsidP="007251DB">
      <w:pPr>
        <w:pStyle w:val="Betarp"/>
        <w:rPr>
          <w:rFonts w:ascii="Times New Roman" w:hAnsi="Times New Roman" w:cs="Times New Roman"/>
          <w:lang w:val="lt-LT"/>
        </w:rPr>
      </w:pPr>
    </w:p>
    <w:p w14:paraId="7612705E" w14:textId="77777777" w:rsidR="007251DB" w:rsidRPr="00A17EFD" w:rsidRDefault="007251DB" w:rsidP="007251DB">
      <w:pPr>
        <w:pStyle w:val="Betarp"/>
        <w:rPr>
          <w:rFonts w:ascii="Times New Roman" w:hAnsi="Times New Roman" w:cs="Times New Roman"/>
          <w:lang w:val="lt-LT"/>
        </w:rPr>
      </w:pPr>
    </w:p>
    <w:p w14:paraId="3C6DB2DF" w14:textId="77777777" w:rsidR="007251DB" w:rsidRPr="00A17EFD" w:rsidRDefault="007251DB" w:rsidP="007251DB">
      <w:pPr>
        <w:pStyle w:val="Betarp"/>
        <w:numPr>
          <w:ilvl w:val="0"/>
          <w:numId w:val="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14:paraId="5773DE11" w14:textId="77777777" w:rsidR="007251DB" w:rsidRPr="00A17EFD" w:rsidRDefault="007251DB" w:rsidP="007251DB">
      <w:pPr>
        <w:pStyle w:val="Betarp"/>
        <w:rPr>
          <w:rFonts w:ascii="Times New Roman" w:hAnsi="Times New Roman" w:cs="Times New Roman"/>
          <w:b/>
          <w:lang w:val="lt-LT"/>
        </w:rPr>
      </w:pPr>
    </w:p>
    <w:p w14:paraId="131B0FD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Kiekvienoje tabletėje yra 20 mg tadalafilio.</w:t>
      </w:r>
    </w:p>
    <w:p w14:paraId="103B6088" w14:textId="77777777" w:rsidR="007251DB" w:rsidRPr="00A17EFD" w:rsidRDefault="007251DB" w:rsidP="007251DB">
      <w:pPr>
        <w:pStyle w:val="Betarp"/>
        <w:rPr>
          <w:rFonts w:ascii="Times New Roman" w:hAnsi="Times New Roman" w:cs="Times New Roman"/>
          <w:lang w:val="lt-LT"/>
        </w:rPr>
      </w:pPr>
    </w:p>
    <w:p w14:paraId="50F30870"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14:paraId="1697920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Kiekvienoje</w:t>
      </w:r>
      <w:r w:rsidR="00B21C9B" w:rsidRPr="00A17EFD">
        <w:rPr>
          <w:rFonts w:ascii="Times New Roman" w:hAnsi="Times New Roman" w:cs="Times New Roman"/>
          <w:lang w:val="lt-LT"/>
        </w:rPr>
        <w:t xml:space="preserve"> </w:t>
      </w:r>
      <w:r w:rsidR="00B21C9B">
        <w:rPr>
          <w:rFonts w:ascii="Times New Roman" w:hAnsi="Times New Roman" w:cs="Times New Roman"/>
          <w:lang w:val="lt-LT"/>
        </w:rPr>
        <w:t>plėvele</w:t>
      </w:r>
      <w:r w:rsidRPr="00A17EFD">
        <w:rPr>
          <w:rFonts w:ascii="Times New Roman" w:hAnsi="Times New Roman" w:cs="Times New Roman"/>
          <w:lang w:val="lt-LT"/>
        </w:rPr>
        <w:t xml:space="preserve"> dengtoje tabletėje yra 250 mg laktozės (monohidrato pavidalu).</w:t>
      </w:r>
    </w:p>
    <w:p w14:paraId="4FC9A1C8" w14:textId="77777777" w:rsidR="007251DB" w:rsidRPr="00A17EFD" w:rsidRDefault="007251DB" w:rsidP="007251DB">
      <w:pPr>
        <w:pStyle w:val="Betarp"/>
        <w:rPr>
          <w:rFonts w:ascii="Times New Roman" w:hAnsi="Times New Roman" w:cs="Times New Roman"/>
          <w:lang w:val="lt-LT"/>
        </w:rPr>
      </w:pPr>
    </w:p>
    <w:p w14:paraId="055058F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w:t>
      </w:r>
      <w:r>
        <w:rPr>
          <w:rFonts w:ascii="Times New Roman" w:hAnsi="Times New Roman" w:cs="Times New Roman"/>
          <w:lang w:val="lt-LT"/>
        </w:rPr>
        <w:t> </w:t>
      </w:r>
      <w:r w:rsidRPr="00A17EFD">
        <w:rPr>
          <w:rFonts w:ascii="Times New Roman" w:hAnsi="Times New Roman" w:cs="Times New Roman"/>
          <w:lang w:val="lt-LT"/>
        </w:rPr>
        <w:t>skyriuje.</w:t>
      </w:r>
    </w:p>
    <w:p w14:paraId="7670BC83" w14:textId="77777777" w:rsidR="007251DB" w:rsidRPr="00A17EFD" w:rsidRDefault="007251DB" w:rsidP="007251DB">
      <w:pPr>
        <w:pStyle w:val="Betarp"/>
        <w:rPr>
          <w:rFonts w:ascii="Times New Roman" w:hAnsi="Times New Roman" w:cs="Times New Roman"/>
          <w:lang w:val="lt-LT"/>
        </w:rPr>
      </w:pPr>
    </w:p>
    <w:p w14:paraId="5DFCD8D0" w14:textId="77777777" w:rsidR="007251DB" w:rsidRPr="00A17EFD" w:rsidRDefault="007251DB" w:rsidP="007251DB">
      <w:pPr>
        <w:pStyle w:val="Betarp"/>
        <w:rPr>
          <w:rFonts w:ascii="Times New Roman" w:hAnsi="Times New Roman" w:cs="Times New Roman"/>
          <w:lang w:val="lt-LT"/>
        </w:rPr>
      </w:pPr>
    </w:p>
    <w:p w14:paraId="48167AB4" w14:textId="77777777" w:rsidR="007251DB" w:rsidRPr="00A17EFD" w:rsidRDefault="007251DB" w:rsidP="007251DB">
      <w:pPr>
        <w:pStyle w:val="Betarp"/>
        <w:numPr>
          <w:ilvl w:val="0"/>
          <w:numId w:val="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FARMACINĖ FORMA</w:t>
      </w:r>
    </w:p>
    <w:p w14:paraId="216E2EBF" w14:textId="77777777" w:rsidR="007251DB" w:rsidRPr="00A17EFD" w:rsidRDefault="007251DB" w:rsidP="007251DB">
      <w:pPr>
        <w:pStyle w:val="Betarp"/>
        <w:rPr>
          <w:rFonts w:ascii="Times New Roman" w:hAnsi="Times New Roman" w:cs="Times New Roman"/>
          <w:b/>
          <w:lang w:val="lt-LT"/>
        </w:rPr>
      </w:pPr>
    </w:p>
    <w:p w14:paraId="1B0429A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Plėvele dengta tabletė</w:t>
      </w:r>
      <w:r>
        <w:rPr>
          <w:rFonts w:ascii="Times New Roman" w:hAnsi="Times New Roman" w:cs="Times New Roman"/>
          <w:lang w:val="lt-LT"/>
        </w:rPr>
        <w:t xml:space="preserve"> (tabletė)</w:t>
      </w:r>
      <w:r w:rsidRPr="00A17EFD">
        <w:rPr>
          <w:rFonts w:ascii="Times New Roman" w:hAnsi="Times New Roman" w:cs="Times New Roman"/>
          <w:lang w:val="lt-LT"/>
        </w:rPr>
        <w:t>.</w:t>
      </w:r>
    </w:p>
    <w:p w14:paraId="09BFDF51" w14:textId="77777777" w:rsidR="007251DB" w:rsidRDefault="007251DB" w:rsidP="007251DB">
      <w:pPr>
        <w:pStyle w:val="Betarp"/>
        <w:rPr>
          <w:rFonts w:ascii="Times New Roman" w:hAnsi="Times New Roman" w:cs="Times New Roman"/>
          <w:lang w:val="lt-LT"/>
        </w:rPr>
      </w:pPr>
    </w:p>
    <w:p w14:paraId="20E6D78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20 mg plėvele dengtos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4,60-5,20 mm.</w:t>
      </w:r>
    </w:p>
    <w:p w14:paraId="52E648BA" w14:textId="77777777" w:rsidR="007251DB" w:rsidRPr="00A17EFD" w:rsidRDefault="007251DB" w:rsidP="007251DB">
      <w:pPr>
        <w:pStyle w:val="Betarp"/>
        <w:rPr>
          <w:rFonts w:ascii="Times New Roman" w:hAnsi="Times New Roman" w:cs="Times New Roman"/>
          <w:lang w:val="lt-LT"/>
        </w:rPr>
      </w:pPr>
    </w:p>
    <w:p w14:paraId="6780F1BE" w14:textId="77777777" w:rsidR="007251DB" w:rsidRPr="00A17EFD" w:rsidRDefault="007251DB" w:rsidP="007251DB">
      <w:pPr>
        <w:pStyle w:val="Betarp"/>
        <w:rPr>
          <w:rFonts w:ascii="Times New Roman" w:hAnsi="Times New Roman" w:cs="Times New Roman"/>
          <w:lang w:val="lt-LT"/>
        </w:rPr>
      </w:pPr>
    </w:p>
    <w:p w14:paraId="58C6EE9F" w14:textId="77777777" w:rsidR="007251DB" w:rsidRPr="00A17EFD" w:rsidRDefault="007251DB" w:rsidP="007251DB">
      <w:pPr>
        <w:pStyle w:val="Betarp"/>
        <w:numPr>
          <w:ilvl w:val="0"/>
          <w:numId w:val="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KLINIKINĖ INFORMACIJA</w:t>
      </w:r>
    </w:p>
    <w:p w14:paraId="62BD397A" w14:textId="77777777" w:rsidR="007251DB" w:rsidRPr="00A17EFD" w:rsidRDefault="007251DB" w:rsidP="007251DB">
      <w:pPr>
        <w:pStyle w:val="Betarp"/>
        <w:rPr>
          <w:rFonts w:ascii="Times New Roman" w:hAnsi="Times New Roman" w:cs="Times New Roman"/>
          <w:lang w:val="lt-LT"/>
        </w:rPr>
      </w:pPr>
    </w:p>
    <w:p w14:paraId="1052F6DB" w14:textId="77777777" w:rsidR="007251DB" w:rsidRPr="00A17EFD" w:rsidRDefault="007251DB" w:rsidP="007251DB">
      <w:pPr>
        <w:pStyle w:val="Betarp"/>
        <w:numPr>
          <w:ilvl w:val="1"/>
          <w:numId w:val="9"/>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14:paraId="59D4FADC" w14:textId="77777777" w:rsidR="007251DB" w:rsidRPr="00A17EFD" w:rsidRDefault="007251DB" w:rsidP="007251DB">
      <w:pPr>
        <w:pStyle w:val="Betarp"/>
        <w:rPr>
          <w:rFonts w:ascii="Times New Roman" w:hAnsi="Times New Roman" w:cs="Times New Roman"/>
          <w:lang w:val="lt-LT"/>
        </w:rPr>
      </w:pPr>
    </w:p>
    <w:p w14:paraId="5AA8B8D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Suaugusių vyrų erekcijos funkcijos sutrikimo gydymas.</w:t>
      </w:r>
    </w:p>
    <w:p w14:paraId="15C6FD2D" w14:textId="77777777" w:rsidR="007251DB" w:rsidRPr="00A17EFD" w:rsidRDefault="007251DB" w:rsidP="007251DB">
      <w:pPr>
        <w:pStyle w:val="Betarp"/>
        <w:rPr>
          <w:rFonts w:ascii="Times New Roman" w:hAnsi="Times New Roman" w:cs="Times New Roman"/>
          <w:lang w:val="lt-LT"/>
        </w:rPr>
      </w:pPr>
    </w:p>
    <w:p w14:paraId="0DEB534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Kad tadalafilis būtų veiksmingas, būtina seksualinė stimuliacija.</w:t>
      </w:r>
    </w:p>
    <w:p w14:paraId="17E5CF64" w14:textId="77777777" w:rsidR="007251DB" w:rsidRPr="00A17EFD" w:rsidRDefault="007251DB" w:rsidP="007251DB">
      <w:pPr>
        <w:pStyle w:val="Betarp"/>
        <w:rPr>
          <w:rFonts w:ascii="Times New Roman" w:hAnsi="Times New Roman" w:cs="Times New Roman"/>
          <w:lang w:val="lt-LT"/>
        </w:rPr>
      </w:pPr>
    </w:p>
    <w:p w14:paraId="6651DC9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Moterų Tadalafil Actavis gydyti negalima.</w:t>
      </w:r>
    </w:p>
    <w:p w14:paraId="6D88353D" w14:textId="77777777" w:rsidR="007251DB" w:rsidRPr="00A17EFD" w:rsidRDefault="007251DB" w:rsidP="007251DB">
      <w:pPr>
        <w:pStyle w:val="Betarp"/>
        <w:rPr>
          <w:rFonts w:ascii="Times New Roman" w:hAnsi="Times New Roman" w:cs="Times New Roman"/>
          <w:lang w:val="lt-LT"/>
        </w:rPr>
      </w:pPr>
    </w:p>
    <w:p w14:paraId="1D6F61B2" w14:textId="77777777" w:rsidR="007251DB" w:rsidRPr="00A17EFD" w:rsidRDefault="007251DB" w:rsidP="007251DB">
      <w:pPr>
        <w:pStyle w:val="Betarp"/>
        <w:numPr>
          <w:ilvl w:val="1"/>
          <w:numId w:val="9"/>
        </w:numPr>
        <w:tabs>
          <w:tab w:val="left" w:pos="567"/>
        </w:tabs>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14:paraId="550398F1" w14:textId="77777777" w:rsidR="007251DB" w:rsidRPr="00A17EFD" w:rsidRDefault="007251DB" w:rsidP="007251DB">
      <w:pPr>
        <w:pStyle w:val="Betarp"/>
        <w:rPr>
          <w:rFonts w:ascii="Times New Roman" w:hAnsi="Times New Roman" w:cs="Times New Roman"/>
          <w:lang w:val="lt-LT"/>
        </w:rPr>
      </w:pPr>
    </w:p>
    <w:p w14:paraId="060F46FF"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14:paraId="13235844" w14:textId="77777777" w:rsidR="007251DB" w:rsidRPr="00A17EFD" w:rsidRDefault="007251DB" w:rsidP="007251DB">
      <w:pPr>
        <w:pStyle w:val="Betarp"/>
        <w:rPr>
          <w:rFonts w:ascii="Times New Roman" w:hAnsi="Times New Roman" w:cs="Times New Roman"/>
          <w:i/>
          <w:iCs/>
          <w:lang w:val="lt-LT"/>
        </w:rPr>
      </w:pPr>
    </w:p>
    <w:p w14:paraId="4DFDE1F3"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Suaugusi</w:t>
      </w:r>
      <w:r w:rsidR="00D34AFE">
        <w:rPr>
          <w:rFonts w:ascii="Times New Roman" w:hAnsi="Times New Roman" w:cs="Times New Roman"/>
          <w:i/>
          <w:iCs/>
          <w:lang w:val="lt-LT"/>
        </w:rPr>
        <w:t>ems</w:t>
      </w:r>
      <w:r w:rsidRPr="00A17EFD">
        <w:rPr>
          <w:rFonts w:ascii="Times New Roman" w:hAnsi="Times New Roman" w:cs="Times New Roman"/>
          <w:i/>
          <w:iCs/>
          <w:lang w:val="lt-LT"/>
        </w:rPr>
        <w:t xml:space="preserve"> vyr</w:t>
      </w:r>
      <w:r w:rsidR="00D34AFE">
        <w:rPr>
          <w:rFonts w:ascii="Times New Roman" w:hAnsi="Times New Roman" w:cs="Times New Roman"/>
          <w:i/>
          <w:iCs/>
          <w:lang w:val="lt-LT"/>
        </w:rPr>
        <w:t>ams</w:t>
      </w:r>
    </w:p>
    <w:p w14:paraId="1FD1F86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Paprastai rekomenduojama tadalafilio dozė yra 10 mg. Ją reikia gerti prieš planuojamus lytinius santykius, valgio metu arba nevalgius. Pacientams, kuriems tokia dozė reikiamo poveikio nesukelia, galima gerti 20 mg dozę. Ją reikia gerti likus ne mažiau kaip 30</w:t>
      </w:r>
      <w:r>
        <w:rPr>
          <w:rFonts w:ascii="Times New Roman" w:hAnsi="Times New Roman" w:cs="Times New Roman"/>
          <w:lang w:val="lt-LT"/>
        </w:rPr>
        <w:t> </w:t>
      </w:r>
      <w:r w:rsidRPr="00A17EFD">
        <w:rPr>
          <w:rFonts w:ascii="Times New Roman" w:hAnsi="Times New Roman" w:cs="Times New Roman"/>
          <w:lang w:val="lt-LT"/>
        </w:rPr>
        <w:t>min. iki lytinių santykių.</w:t>
      </w:r>
    </w:p>
    <w:p w14:paraId="55343C92" w14:textId="77777777" w:rsidR="007251DB" w:rsidRPr="00A17EFD" w:rsidRDefault="007251DB" w:rsidP="007251DB">
      <w:pPr>
        <w:pStyle w:val="Betarp"/>
        <w:rPr>
          <w:rFonts w:ascii="Times New Roman" w:hAnsi="Times New Roman" w:cs="Times New Roman"/>
          <w:lang w:val="lt-LT"/>
        </w:rPr>
      </w:pPr>
    </w:p>
    <w:p w14:paraId="5004981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Maksimalus vartojimo dažnis - ne dažniau kaip vieną kartą per parą.</w:t>
      </w:r>
    </w:p>
    <w:p w14:paraId="5B4C59AA" w14:textId="77777777" w:rsidR="007251DB" w:rsidRPr="00A17EFD" w:rsidRDefault="007251DB" w:rsidP="007251DB">
      <w:pPr>
        <w:pStyle w:val="Betarp"/>
        <w:rPr>
          <w:rFonts w:ascii="Times New Roman" w:hAnsi="Times New Roman" w:cs="Times New Roman"/>
          <w:lang w:val="lt-LT"/>
        </w:rPr>
      </w:pPr>
    </w:p>
    <w:p w14:paraId="1B18B36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10 mg ir 20 mg tabletės skirtos gerti prieš planuojamus lytinius santykius, nuolat kiekvieną parą jų vartoti nerekomenduojama.</w:t>
      </w:r>
    </w:p>
    <w:p w14:paraId="1DA6B4A2" w14:textId="77777777" w:rsidR="007251DB" w:rsidRPr="00A17EFD" w:rsidRDefault="007251DB" w:rsidP="007251DB">
      <w:pPr>
        <w:pStyle w:val="Betarp"/>
        <w:rPr>
          <w:rFonts w:ascii="Times New Roman" w:hAnsi="Times New Roman" w:cs="Times New Roman"/>
          <w:lang w:val="lt-LT"/>
        </w:rPr>
      </w:pPr>
    </w:p>
    <w:p w14:paraId="1F6C724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Atsižvelgiant į paciento pasirinkimą ir gydytojo sprendimą, vyrams, kurie Tadalafil Actavis </w:t>
      </w:r>
      <w:r w:rsidR="002C5865">
        <w:rPr>
          <w:rFonts w:ascii="Times New Roman" w:hAnsi="Times New Roman" w:cs="Times New Roman"/>
          <w:lang w:val="lt-LT"/>
        </w:rPr>
        <w:t>tikėtina vartos</w:t>
      </w:r>
      <w:r w:rsidRPr="00A17EFD">
        <w:rPr>
          <w:rFonts w:ascii="Times New Roman" w:hAnsi="Times New Roman" w:cs="Times New Roman"/>
          <w:lang w:val="lt-LT"/>
        </w:rPr>
        <w:t xml:space="preserve"> dažnai (mažiausiai 2</w:t>
      </w:r>
      <w:r>
        <w:rPr>
          <w:rFonts w:ascii="Times New Roman" w:hAnsi="Times New Roman" w:cs="Times New Roman"/>
          <w:lang w:val="lt-LT"/>
        </w:rPr>
        <w:t> </w:t>
      </w:r>
      <w:r w:rsidRPr="00A17EFD">
        <w:rPr>
          <w:rFonts w:ascii="Times New Roman" w:hAnsi="Times New Roman" w:cs="Times New Roman"/>
          <w:lang w:val="lt-LT"/>
        </w:rPr>
        <w:t xml:space="preserve">kartus per savaitę), gali tikti kasdieninis vienos mažesnės </w:t>
      </w:r>
      <w:r w:rsidR="002C5865">
        <w:rPr>
          <w:rFonts w:ascii="Times New Roman" w:hAnsi="Times New Roman" w:cs="Times New Roman"/>
          <w:lang w:val="lt-LT"/>
        </w:rPr>
        <w:t xml:space="preserve">tadalafilio </w:t>
      </w:r>
      <w:r w:rsidRPr="00A17EFD">
        <w:rPr>
          <w:rFonts w:ascii="Times New Roman" w:hAnsi="Times New Roman" w:cs="Times New Roman"/>
          <w:lang w:val="lt-LT"/>
        </w:rPr>
        <w:t>dozės vartojimas.</w:t>
      </w:r>
    </w:p>
    <w:p w14:paraId="1E682BCA" w14:textId="77777777" w:rsidR="007251DB" w:rsidRPr="00A17EFD" w:rsidRDefault="007251DB" w:rsidP="007251DB">
      <w:pPr>
        <w:pStyle w:val="Betarp"/>
        <w:rPr>
          <w:rFonts w:ascii="Times New Roman" w:hAnsi="Times New Roman" w:cs="Times New Roman"/>
          <w:lang w:val="lt-LT"/>
        </w:rPr>
      </w:pPr>
    </w:p>
    <w:p w14:paraId="1D64A7B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Tokiems pacientams rekomenduojama dozė yra 5 mg. Ji geriama vieną kartą per parą, maždaug tokiu pačiu paros laiku. Atsižvelgiant į toleravimą, paros dozę galima sumažinti iki 2,5 mg.</w:t>
      </w:r>
    </w:p>
    <w:p w14:paraId="3984092D" w14:textId="77777777" w:rsidR="007251DB" w:rsidRPr="00A17EFD" w:rsidRDefault="007251DB" w:rsidP="007251DB">
      <w:pPr>
        <w:pStyle w:val="Betarp"/>
        <w:rPr>
          <w:rFonts w:ascii="Times New Roman" w:hAnsi="Times New Roman" w:cs="Times New Roman"/>
          <w:lang w:val="lt-LT"/>
        </w:rPr>
      </w:pPr>
    </w:p>
    <w:p w14:paraId="1960E56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Reikia periodiškai iš naujo tirti tolesnio kasdieninio vartojimo tinkamumą.</w:t>
      </w:r>
    </w:p>
    <w:p w14:paraId="354E7DE2" w14:textId="77777777" w:rsidR="007251DB" w:rsidRPr="00A17EFD" w:rsidRDefault="007251DB" w:rsidP="007251DB">
      <w:pPr>
        <w:pStyle w:val="Betarp"/>
        <w:rPr>
          <w:rFonts w:ascii="Times New Roman" w:hAnsi="Times New Roman" w:cs="Times New Roman"/>
          <w:lang w:val="lt-LT"/>
        </w:rPr>
      </w:pPr>
    </w:p>
    <w:p w14:paraId="1F402789"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Ypatingos populiacijos</w:t>
      </w:r>
    </w:p>
    <w:p w14:paraId="7B3983D7" w14:textId="77777777" w:rsidR="007251DB" w:rsidRPr="00A17EFD" w:rsidRDefault="007251DB" w:rsidP="007251DB">
      <w:pPr>
        <w:pStyle w:val="Betarp"/>
        <w:rPr>
          <w:rFonts w:ascii="Times New Roman" w:hAnsi="Times New Roman" w:cs="Times New Roman"/>
          <w:i/>
          <w:iCs/>
          <w:lang w:val="lt-LT"/>
        </w:rPr>
      </w:pPr>
    </w:p>
    <w:p w14:paraId="6883BD79"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14:paraId="2108BA3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Senyviems vyrams dozę keisti nebūtina.</w:t>
      </w:r>
    </w:p>
    <w:p w14:paraId="66DD12CB" w14:textId="77777777" w:rsidR="007251DB" w:rsidRPr="00A17EFD" w:rsidRDefault="007251DB" w:rsidP="007251DB">
      <w:pPr>
        <w:pStyle w:val="Betarp"/>
        <w:rPr>
          <w:rFonts w:ascii="Times New Roman" w:hAnsi="Times New Roman" w:cs="Times New Roman"/>
          <w:i/>
          <w:iCs/>
          <w:lang w:val="lt-LT"/>
        </w:rPr>
      </w:pPr>
    </w:p>
    <w:p w14:paraId="4A26D9C6"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Vyrams, kuriems yra inkstų funkcijos sutrikimas</w:t>
      </w:r>
    </w:p>
    <w:p w14:paraId="4F7D6D9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ir 5.2</w:t>
      </w:r>
      <w:r>
        <w:rPr>
          <w:rFonts w:ascii="Times New Roman" w:hAnsi="Times New Roman" w:cs="Times New Roman"/>
          <w:lang w:val="lt-LT"/>
        </w:rPr>
        <w:t> </w:t>
      </w:r>
      <w:r w:rsidRPr="00A17EFD">
        <w:rPr>
          <w:rFonts w:ascii="Times New Roman" w:hAnsi="Times New Roman" w:cs="Times New Roman"/>
          <w:lang w:val="lt-LT"/>
        </w:rPr>
        <w:t>skyrius).</w:t>
      </w:r>
    </w:p>
    <w:p w14:paraId="19E188C8" w14:textId="77777777" w:rsidR="007251DB" w:rsidRPr="00A17EFD" w:rsidRDefault="007251DB" w:rsidP="007251DB">
      <w:pPr>
        <w:pStyle w:val="Betarp"/>
        <w:rPr>
          <w:rFonts w:ascii="Times New Roman" w:hAnsi="Times New Roman" w:cs="Times New Roman"/>
          <w:lang w:val="lt-LT"/>
        </w:rPr>
      </w:pPr>
    </w:p>
    <w:p w14:paraId="7C49151A"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Vyrams, kuriems yra kepenų funkcijos sutrikimas</w:t>
      </w:r>
    </w:p>
    <w:p w14:paraId="1ABB8C5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Tokiems pacientams rekomenduojama Tadalafil Actavis dozė yra 10 mg. Ją reikia gerti prieš planuojamus lytinius santykius, valgio metu arba nevalgius. Apie tadalafilio saugumą vyrams, kuriems yra sunkus kepenų funkcijos sutrikimas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 Pacientams, kurių kepenų funkcija sutrikusi, erekcijos funkcijos sutrikimui gydyti tadalafilio dozavimas kartą per parą neištirtas, vadinasi, prieš jį skirdamas, gydytojas turi atidžiai nustatyti naudos ir rizikos santykį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ir 5.2</w:t>
      </w:r>
      <w:r>
        <w:rPr>
          <w:rFonts w:ascii="Times New Roman" w:hAnsi="Times New Roman" w:cs="Times New Roman"/>
          <w:lang w:val="lt-LT"/>
        </w:rPr>
        <w:t> </w:t>
      </w:r>
      <w:r w:rsidRPr="00A17EFD">
        <w:rPr>
          <w:rFonts w:ascii="Times New Roman" w:hAnsi="Times New Roman" w:cs="Times New Roman"/>
          <w:lang w:val="lt-LT"/>
        </w:rPr>
        <w:t>skyrius).</w:t>
      </w:r>
    </w:p>
    <w:p w14:paraId="2803D639" w14:textId="77777777" w:rsidR="007251DB" w:rsidRPr="00A17EFD" w:rsidRDefault="007251DB" w:rsidP="007251DB">
      <w:pPr>
        <w:pStyle w:val="Betarp"/>
        <w:rPr>
          <w:rFonts w:ascii="Times New Roman" w:hAnsi="Times New Roman" w:cs="Times New Roman"/>
          <w:lang w:val="lt-LT"/>
        </w:rPr>
      </w:pPr>
    </w:p>
    <w:p w14:paraId="363E22C6"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14:paraId="08C8C626" w14:textId="77777777" w:rsidR="007251DB" w:rsidRPr="00A17EFD" w:rsidRDefault="007251DB" w:rsidP="007251DB">
      <w:pPr>
        <w:pStyle w:val="Betarp"/>
        <w:rPr>
          <w:rFonts w:ascii="Times New Roman" w:hAnsi="Times New Roman" w:cs="Times New Roman"/>
          <w:lang w:val="lt-LT"/>
        </w:rPr>
      </w:pPr>
      <w:r>
        <w:rPr>
          <w:rFonts w:ascii="Times New Roman" w:hAnsi="Times New Roman" w:cs="Times New Roman"/>
          <w:lang w:val="lt-LT"/>
        </w:rPr>
        <w:t>Cukriniu d</w:t>
      </w:r>
      <w:r w:rsidRPr="00A17EFD">
        <w:rPr>
          <w:rFonts w:ascii="Times New Roman" w:hAnsi="Times New Roman" w:cs="Times New Roman"/>
          <w:lang w:val="lt-LT"/>
        </w:rPr>
        <w:t>iabetu sergantiems pacientams dozę keisti nebūtina.</w:t>
      </w:r>
    </w:p>
    <w:p w14:paraId="19664678" w14:textId="77777777" w:rsidR="007251DB" w:rsidRPr="00A17EFD" w:rsidRDefault="007251DB" w:rsidP="007251DB">
      <w:pPr>
        <w:pStyle w:val="Betarp"/>
        <w:rPr>
          <w:rFonts w:ascii="Times New Roman" w:hAnsi="Times New Roman" w:cs="Times New Roman"/>
          <w:lang w:val="lt-LT"/>
        </w:rPr>
      </w:pPr>
    </w:p>
    <w:p w14:paraId="03AA38F2"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14:paraId="34575D1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Atsižvelgiant į indikaciją (erekcijos funkcijos sutrikimo gydymas), Tadalafil Actavis netinka vartoti vaikų populiacijos pacientams.</w:t>
      </w:r>
    </w:p>
    <w:p w14:paraId="169B8956" w14:textId="77777777" w:rsidR="007251DB" w:rsidRPr="00A17EFD" w:rsidRDefault="007251DB" w:rsidP="007251DB">
      <w:pPr>
        <w:pStyle w:val="Betarp"/>
        <w:rPr>
          <w:rFonts w:ascii="Times New Roman" w:hAnsi="Times New Roman" w:cs="Times New Roman"/>
          <w:lang w:val="lt-LT"/>
        </w:rPr>
      </w:pPr>
    </w:p>
    <w:p w14:paraId="67F06861"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14:paraId="0CE13DA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Vartoti per burną.</w:t>
      </w:r>
    </w:p>
    <w:p w14:paraId="38074FDE" w14:textId="77777777" w:rsidR="007251DB" w:rsidRPr="00A17EFD" w:rsidRDefault="007251DB" w:rsidP="007251DB">
      <w:pPr>
        <w:pStyle w:val="Betarp"/>
        <w:rPr>
          <w:rFonts w:ascii="Times New Roman" w:hAnsi="Times New Roman" w:cs="Times New Roman"/>
          <w:lang w:val="lt-LT"/>
        </w:rPr>
      </w:pPr>
    </w:p>
    <w:p w14:paraId="0B8FB877" w14:textId="77777777" w:rsidR="007251DB" w:rsidRPr="00A17EFD" w:rsidRDefault="007251DB" w:rsidP="007251DB">
      <w:pPr>
        <w:pStyle w:val="Betarp"/>
        <w:numPr>
          <w:ilvl w:val="1"/>
          <w:numId w:val="9"/>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14:paraId="23A46547" w14:textId="77777777" w:rsidR="007251DB" w:rsidRPr="00A17EFD" w:rsidRDefault="007251DB" w:rsidP="007251DB">
      <w:pPr>
        <w:pStyle w:val="Betarp"/>
        <w:rPr>
          <w:rFonts w:ascii="Times New Roman" w:hAnsi="Times New Roman" w:cs="Times New Roman"/>
          <w:b/>
          <w:lang w:val="lt-LT"/>
        </w:rPr>
      </w:pPr>
    </w:p>
    <w:p w14:paraId="74CE298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w:t>
      </w:r>
      <w:r>
        <w:rPr>
          <w:rFonts w:ascii="Times New Roman" w:hAnsi="Times New Roman" w:cs="Times New Roman"/>
          <w:lang w:val="lt-LT"/>
        </w:rPr>
        <w:t> </w:t>
      </w:r>
      <w:r w:rsidRPr="00A17EFD">
        <w:rPr>
          <w:rFonts w:ascii="Times New Roman" w:hAnsi="Times New Roman" w:cs="Times New Roman"/>
          <w:lang w:val="lt-LT"/>
        </w:rPr>
        <w:t>skyriuje nurodytai pagalbinei medžiagai.</w:t>
      </w:r>
    </w:p>
    <w:p w14:paraId="241C5752" w14:textId="77777777" w:rsidR="007251DB" w:rsidRPr="00A17EFD" w:rsidRDefault="007251DB" w:rsidP="007251DB">
      <w:pPr>
        <w:pStyle w:val="Betarp"/>
        <w:rPr>
          <w:rFonts w:ascii="Times New Roman" w:hAnsi="Times New Roman" w:cs="Times New Roman"/>
          <w:lang w:val="lt-LT"/>
        </w:rPr>
      </w:pPr>
    </w:p>
    <w:p w14:paraId="6E4EA3A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Klinikiniais tyrimai nustatyta, kad tadalafilis stiprina nitratų sukeliamą hipotenzinį poveikį. Manoma, kad tai priklauso nuo bendro nitratų ir tadalafilio poveikio azoto oksido ir cGMF grandinei. Vadinasi, pacientams, vartojantiems bet kokių organinių nitratų preparatų, Tadalafil Actavis skirti draudžiama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59E926B7" w14:textId="77777777" w:rsidR="007251DB" w:rsidRPr="00A17EFD" w:rsidRDefault="007251DB" w:rsidP="007251DB">
      <w:pPr>
        <w:pStyle w:val="Betarp"/>
        <w:rPr>
          <w:rFonts w:ascii="Times New Roman" w:hAnsi="Times New Roman" w:cs="Times New Roman"/>
          <w:lang w:val="lt-LT"/>
        </w:rPr>
      </w:pPr>
    </w:p>
    <w:p w14:paraId="607F2DC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kurie serga širdies liga arba kuriems nepatartinas seksualinis aktyvumas, Tadalafil Actavis vartoti negalima. Vyrams, kurie širdies ir kraujagyslių sistemos liga serga prieš pradedant gydyti, gydytojas turi nustatyti seksualinio aktyvumo keliamą riziką širdžiai.</w:t>
      </w:r>
    </w:p>
    <w:p w14:paraId="0A0CB37E" w14:textId="77777777" w:rsidR="007251DB" w:rsidRPr="00A17EFD" w:rsidRDefault="007251DB" w:rsidP="007251DB">
      <w:pPr>
        <w:pStyle w:val="Betarp"/>
        <w:rPr>
          <w:rFonts w:ascii="Times New Roman" w:hAnsi="Times New Roman" w:cs="Times New Roman"/>
          <w:lang w:val="lt-LT"/>
        </w:rPr>
      </w:pPr>
    </w:p>
    <w:p w14:paraId="244EAE1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Toliau nurodytų grupių pacientai, sergantys širdies ir kraujagyslių sistemos ligomis, klinikiniuose tyrimuose nedalyvavo, todėl jiems tadalafilio vartoti draudžiama.</w:t>
      </w:r>
    </w:p>
    <w:p w14:paraId="79793624"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90</w:t>
      </w:r>
      <w:r>
        <w:rPr>
          <w:rFonts w:ascii="Times New Roman" w:hAnsi="Times New Roman" w:cs="Times New Roman"/>
          <w:lang w:val="lt-LT"/>
        </w:rPr>
        <w:t> </w:t>
      </w:r>
      <w:r w:rsidRPr="00A17EFD">
        <w:rPr>
          <w:rFonts w:ascii="Times New Roman" w:hAnsi="Times New Roman" w:cs="Times New Roman"/>
          <w:lang w:val="lt-LT"/>
        </w:rPr>
        <w:t>parų laikotarpiu ištiko miokardo infarktas.</w:t>
      </w:r>
    </w:p>
    <w:p w14:paraId="3A1EED1A"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serga nestabiliąja krūtinės angina arba kuriems krūtinės anginos priepuolis prasideda lytinio akto metu.</w:t>
      </w:r>
    </w:p>
    <w:p w14:paraId="4F7AD92F"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paskutinių 6</w:t>
      </w:r>
      <w:r>
        <w:rPr>
          <w:rFonts w:ascii="Times New Roman" w:hAnsi="Times New Roman" w:cs="Times New Roman"/>
          <w:lang w:val="lt-LT"/>
        </w:rPr>
        <w:t> </w:t>
      </w:r>
      <w:r w:rsidRPr="00A17EFD">
        <w:rPr>
          <w:rFonts w:ascii="Times New Roman" w:hAnsi="Times New Roman" w:cs="Times New Roman"/>
          <w:lang w:val="lt-LT"/>
        </w:rPr>
        <w:t xml:space="preserve">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p>
    <w:p w14:paraId="36EAB8A4"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kuriems yra nereguliuojama aritmija, hipotenzija (&lt; 90/50 mm Hg) ar nereguliuojama hipertenzija.</w:t>
      </w:r>
    </w:p>
    <w:p w14:paraId="65BA39E0"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6</w:t>
      </w:r>
      <w:r>
        <w:rPr>
          <w:rFonts w:ascii="Times New Roman" w:hAnsi="Times New Roman" w:cs="Times New Roman"/>
          <w:lang w:val="lt-LT"/>
        </w:rPr>
        <w:t> </w:t>
      </w:r>
      <w:r w:rsidRPr="00A17EFD">
        <w:rPr>
          <w:rFonts w:ascii="Times New Roman" w:hAnsi="Times New Roman" w:cs="Times New Roman"/>
          <w:lang w:val="lt-LT"/>
        </w:rPr>
        <w:t>mėn. laikotarpiu ištiko smegenų insultas.</w:t>
      </w:r>
    </w:p>
    <w:p w14:paraId="344B3F76" w14:textId="77777777" w:rsidR="007251DB" w:rsidRPr="00A17EFD" w:rsidRDefault="007251DB" w:rsidP="007251DB">
      <w:pPr>
        <w:pStyle w:val="Betarp"/>
        <w:rPr>
          <w:rFonts w:ascii="Times New Roman" w:hAnsi="Times New Roman" w:cs="Times New Roman"/>
          <w:lang w:val="lt-LT"/>
        </w:rPr>
      </w:pPr>
    </w:p>
    <w:p w14:paraId="45CE59B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draudžiama vartoti vyrams, kuriems atsirado vienos akies aklumas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nepriklausomai nuo to, ar jis buvo susijęs, ar nesusijęs su ankstesniu fosfodiesterazės-5</w:t>
      </w:r>
      <w:r>
        <w:rPr>
          <w:rFonts w:ascii="Times New Roman" w:hAnsi="Times New Roman" w:cs="Times New Roman"/>
          <w:lang w:val="lt-LT"/>
        </w:rPr>
        <w:t> </w:t>
      </w:r>
      <w:r w:rsidRPr="00A17EFD">
        <w:rPr>
          <w:rFonts w:ascii="Times New Roman" w:hAnsi="Times New Roman" w:cs="Times New Roman"/>
          <w:lang w:val="lt-LT"/>
        </w:rPr>
        <w:t>(FDE5) inhibitorių vartojimu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1854EF77" w14:textId="77777777" w:rsidR="007251DB" w:rsidRPr="00A17EFD" w:rsidRDefault="007251DB" w:rsidP="007251DB">
      <w:pPr>
        <w:pStyle w:val="Betarp"/>
        <w:rPr>
          <w:rFonts w:ascii="Times New Roman" w:hAnsi="Times New Roman" w:cs="Times New Roman"/>
          <w:lang w:val="lt-LT"/>
        </w:rPr>
      </w:pPr>
    </w:p>
    <w:p w14:paraId="0D73793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FDE5</w:t>
      </w:r>
      <w:r>
        <w:rPr>
          <w:rFonts w:ascii="Times New Roman" w:hAnsi="Times New Roman" w:cs="Times New Roman"/>
          <w:lang w:val="lt-LT"/>
        </w:rPr>
        <w:t> </w:t>
      </w:r>
      <w:r w:rsidRPr="00A17EFD">
        <w:rPr>
          <w:rFonts w:ascii="Times New Roman" w:hAnsi="Times New Roman" w:cs="Times New Roman"/>
          <w:lang w:val="lt-LT"/>
        </w:rPr>
        <w:t>inhibitorius, įskaitant tadalafilį, draudžiama vartoti kartu su guanilatciklazės stimuliatoriais (pvz., riociguatu), nes gali pasireikšti simptominė hipotenzija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21FE8D79" w14:textId="77777777" w:rsidR="007251DB" w:rsidRPr="00A17EFD" w:rsidRDefault="007251DB" w:rsidP="007251DB">
      <w:pPr>
        <w:pStyle w:val="Betarp"/>
        <w:rPr>
          <w:rFonts w:ascii="Times New Roman" w:hAnsi="Times New Roman" w:cs="Times New Roman"/>
          <w:lang w:val="lt-LT"/>
        </w:rPr>
      </w:pPr>
    </w:p>
    <w:p w14:paraId="3D8627E9"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14:paraId="5EB5DE06" w14:textId="77777777" w:rsidR="007251DB" w:rsidRPr="00A17EFD" w:rsidRDefault="007251DB" w:rsidP="007251DB">
      <w:pPr>
        <w:pStyle w:val="Betarp"/>
        <w:rPr>
          <w:rFonts w:ascii="Times New Roman" w:hAnsi="Times New Roman" w:cs="Times New Roman"/>
          <w:lang w:val="lt-LT"/>
        </w:rPr>
      </w:pPr>
    </w:p>
    <w:p w14:paraId="021377DB"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Prieš gydymą Tadalafil Actavis</w:t>
      </w:r>
    </w:p>
    <w:p w14:paraId="3FE9C0B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 kad būtų galima nustatyti erekcijos disfunkciją ir galimą jos priežastį.</w:t>
      </w:r>
    </w:p>
    <w:p w14:paraId="0592C9C9" w14:textId="77777777" w:rsidR="007251DB" w:rsidRPr="00A17EFD" w:rsidRDefault="007251DB" w:rsidP="007251DB">
      <w:pPr>
        <w:pStyle w:val="Betarp"/>
        <w:rPr>
          <w:rFonts w:ascii="Times New Roman" w:hAnsi="Times New Roman" w:cs="Times New Roman"/>
          <w:lang w:val="lt-LT"/>
        </w:rPr>
      </w:pPr>
    </w:p>
    <w:p w14:paraId="6B53C8F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skyrių) ir dėl to stiprina nitratų sukeliamą hipotenzinį poveikį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08514DE7" w14:textId="77777777" w:rsidR="007251DB" w:rsidRPr="00A17EFD" w:rsidRDefault="007251DB" w:rsidP="007251DB">
      <w:pPr>
        <w:pStyle w:val="Betarp"/>
        <w:rPr>
          <w:rFonts w:ascii="Times New Roman" w:hAnsi="Times New Roman" w:cs="Times New Roman"/>
          <w:lang w:val="lt-LT"/>
        </w:rPr>
      </w:pPr>
    </w:p>
    <w:p w14:paraId="322643C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pradedant tadalafiliu gydyti gerybinę prostatos hiperplaziją, pacientą reikia ištirti, kad būtų galima atmesti prostatos karcinomą, ir atidžiai įvertinti jo širdies ir kraujagyslių sistemos būklę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0103E1C0" w14:textId="77777777" w:rsidR="007251DB" w:rsidRPr="00A17EFD" w:rsidRDefault="007251DB" w:rsidP="007251DB">
      <w:pPr>
        <w:pStyle w:val="Betarp"/>
        <w:rPr>
          <w:rFonts w:ascii="Times New Roman" w:hAnsi="Times New Roman" w:cs="Times New Roman"/>
          <w:lang w:val="lt-LT"/>
        </w:rPr>
      </w:pPr>
    </w:p>
    <w:p w14:paraId="0CF820C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Erekcijos funkcijos įvertinimas turi apimti galimų priežasčių ir tinkamo gydymo nustatymą po atitinkamo medicininio ištyrimo. Nežinoma, ar Tadalafil Actavis yra veiksmingas pacientams, kuriems atlikta dubens organų chirurginė operacija ar radikali nervų netausojanti prostatos pašalinimo operacija.</w:t>
      </w:r>
    </w:p>
    <w:p w14:paraId="260F05BC" w14:textId="77777777" w:rsidR="007251DB" w:rsidRPr="00A17EFD" w:rsidRDefault="007251DB" w:rsidP="007251DB">
      <w:pPr>
        <w:pStyle w:val="Betarp"/>
        <w:rPr>
          <w:rFonts w:ascii="Times New Roman" w:hAnsi="Times New Roman" w:cs="Times New Roman"/>
          <w:lang w:val="lt-LT"/>
        </w:rPr>
      </w:pPr>
    </w:p>
    <w:p w14:paraId="295BB130"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Pr>
          <w:rFonts w:ascii="Times New Roman" w:hAnsi="Times New Roman" w:cs="Times New Roman"/>
          <w:u w:val="single"/>
          <w:lang w:val="lt-LT"/>
        </w:rPr>
        <w:t>e</w:t>
      </w:r>
      <w:r w:rsidRPr="00A17EFD">
        <w:rPr>
          <w:rFonts w:ascii="Times New Roman" w:hAnsi="Times New Roman" w:cs="Times New Roman"/>
          <w:u w:val="single"/>
          <w:lang w:val="lt-LT"/>
        </w:rPr>
        <w:t>s ir kraujagysl</w:t>
      </w:r>
      <w:r>
        <w:rPr>
          <w:rFonts w:ascii="Times New Roman" w:hAnsi="Times New Roman" w:cs="Times New Roman"/>
          <w:u w:val="single"/>
          <w:lang w:val="lt-LT"/>
        </w:rPr>
        <w:t>ių sistema</w:t>
      </w:r>
    </w:p>
    <w:p w14:paraId="3DA93CE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Actavis poveikio, nuo seksualinio aktyvumo ar nuo šių bei kitų veiksnių derinio.</w:t>
      </w:r>
    </w:p>
    <w:p w14:paraId="2091CCBC" w14:textId="77777777" w:rsidR="007251DB" w:rsidRPr="00A17EFD" w:rsidRDefault="007251DB" w:rsidP="007251DB">
      <w:pPr>
        <w:pStyle w:val="Betarp"/>
        <w:rPr>
          <w:rFonts w:ascii="Times New Roman" w:hAnsi="Times New Roman" w:cs="Times New Roman"/>
          <w:lang w:val="lt-LT"/>
        </w:rPr>
      </w:pPr>
    </w:p>
    <w:p w14:paraId="1468189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Antihipertenzinių vaistinių preparatų vartojantiems pacientams tadalafilis gali sumažinti kraujospūdį. Pradedant gydyti kasdien vartojama viena tadalafilio doze, reikia pateikti tinkamus galimo antihipertenzinių </w:t>
      </w:r>
      <w:r>
        <w:rPr>
          <w:rFonts w:ascii="Times New Roman" w:hAnsi="Times New Roman" w:cs="Times New Roman"/>
          <w:lang w:val="lt-LT"/>
        </w:rPr>
        <w:t xml:space="preserve">vaistinių </w:t>
      </w:r>
      <w:r w:rsidRPr="00A17EFD">
        <w:rPr>
          <w:rFonts w:ascii="Times New Roman" w:hAnsi="Times New Roman" w:cs="Times New Roman"/>
          <w:lang w:val="lt-LT"/>
        </w:rPr>
        <w:t>preparatų dozės mažinimo klinikinius sumetimus.</w:t>
      </w:r>
    </w:p>
    <w:p w14:paraId="78855ACF" w14:textId="77777777" w:rsidR="007251DB" w:rsidRPr="00A17EFD" w:rsidRDefault="007251DB" w:rsidP="007251DB">
      <w:pPr>
        <w:pStyle w:val="Betarp"/>
        <w:rPr>
          <w:rFonts w:ascii="Times New Roman" w:hAnsi="Times New Roman" w:cs="Times New Roman"/>
          <w:lang w:val="lt-LT"/>
        </w:rPr>
      </w:pPr>
    </w:p>
    <w:p w14:paraId="2EF9A93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Alfa</w:t>
      </w:r>
      <w:r w:rsidRPr="00A17EFD">
        <w:rPr>
          <w:rFonts w:ascii="Times New Roman" w:hAnsi="Times New Roman" w:cs="Times New Roman"/>
          <w:vertAlign w:val="subscript"/>
          <w:lang w:val="lt-LT"/>
        </w:rPr>
        <w:t>1</w:t>
      </w:r>
      <w:r w:rsidRPr="00A17EFD">
        <w:rPr>
          <w:rFonts w:ascii="Times New Roman" w:hAnsi="Times New Roman" w:cs="Times New Roman"/>
          <w:lang w:val="lt-LT"/>
        </w:rPr>
        <w:t xml:space="preserve"> adrenoreceptorių blokatorių vartojantiems pacientams kartu pavartojus tadalafilio, kai kuriems pacientams gali atsirasti hipotenzijos simptomų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 Tadalafilio nerekomenduojama vartoti kartu su doksazosinu.</w:t>
      </w:r>
    </w:p>
    <w:p w14:paraId="3ADE74AF" w14:textId="77777777" w:rsidR="007251DB" w:rsidRPr="00A17EFD" w:rsidRDefault="007251DB" w:rsidP="007251DB">
      <w:pPr>
        <w:pStyle w:val="Betarp"/>
        <w:rPr>
          <w:rFonts w:ascii="Times New Roman" w:hAnsi="Times New Roman" w:cs="Times New Roman"/>
          <w:lang w:val="lt-LT"/>
        </w:rPr>
      </w:pPr>
    </w:p>
    <w:p w14:paraId="032F2A28"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14:paraId="06BB1920" w14:textId="77777777" w:rsidR="00FD5319" w:rsidRPr="00FD5319" w:rsidRDefault="007251DB" w:rsidP="00FD5319">
      <w:pPr>
        <w:pStyle w:val="Betarp"/>
        <w:rPr>
          <w:rFonts w:ascii="Times New Roman" w:hAnsi="Times New Roman" w:cs="Times New Roman"/>
          <w:lang w:val="lt-LT"/>
        </w:rPr>
      </w:pPr>
      <w:r w:rsidRPr="00A17EFD">
        <w:rPr>
          <w:rFonts w:ascii="Times New Roman" w:hAnsi="Times New Roman" w:cs="Times New Roman"/>
          <w:lang w:val="lt-LT"/>
        </w:rPr>
        <w:t>Buvo su tadalafilio ir kitų FDE5</w:t>
      </w:r>
      <w:r>
        <w:rPr>
          <w:rFonts w:ascii="Times New Roman" w:hAnsi="Times New Roman" w:cs="Times New Roman"/>
          <w:lang w:val="lt-LT"/>
        </w:rPr>
        <w:t> </w:t>
      </w:r>
      <w:r w:rsidRPr="00A17EFD">
        <w:rPr>
          <w:rFonts w:ascii="Times New Roman" w:hAnsi="Times New Roman" w:cs="Times New Roman"/>
          <w:lang w:val="lt-LT"/>
        </w:rPr>
        <w:t>inhibitorių vartojimu susijusių regos sutrikimo</w:t>
      </w:r>
      <w:r w:rsidR="00951327" w:rsidRPr="00FD5319">
        <w:rPr>
          <w:rFonts w:ascii="Times New Roman" w:hAnsi="Times New Roman" w:cs="Times New Roman"/>
          <w:lang w:val="lt-LT"/>
        </w:rPr>
        <w:t xml:space="preserve">, </w:t>
      </w:r>
      <w:r w:rsidR="00FD5319" w:rsidRPr="00FD5319">
        <w:rPr>
          <w:rFonts w:ascii="Times New Roman" w:hAnsi="Times New Roman" w:cs="Times New Roman"/>
          <w:lang w:val="lt-LT"/>
        </w:rPr>
        <w:t xml:space="preserve">įskaitant </w:t>
      </w:r>
    </w:p>
    <w:p w14:paraId="54FB927A" w14:textId="77777777" w:rsidR="00FD5319" w:rsidRPr="00FD5319" w:rsidRDefault="00FD5319" w:rsidP="00FD5319">
      <w:pPr>
        <w:pStyle w:val="Betarp"/>
        <w:rPr>
          <w:rFonts w:ascii="Times New Roman" w:hAnsi="Times New Roman" w:cs="Times New Roman"/>
          <w:lang w:val="lt-LT"/>
        </w:rPr>
      </w:pPr>
      <w:r w:rsidRPr="00FD5319">
        <w:rPr>
          <w:rFonts w:ascii="Times New Roman" w:hAnsi="Times New Roman" w:cs="Times New Roman"/>
          <w:lang w:val="lt-LT"/>
        </w:rPr>
        <w:t>centrinę serozinę chorioretinopatiją (CSCR)</w:t>
      </w:r>
      <w:r w:rsidR="00951327" w:rsidRPr="00FD5319">
        <w:rPr>
          <w:rFonts w:ascii="Times New Roman" w:hAnsi="Times New Roman" w:cs="Times New Roman"/>
          <w:lang w:val="lt-LT"/>
        </w:rPr>
        <w:t>,</w:t>
      </w:r>
      <w:r w:rsidR="007251DB" w:rsidRPr="00A17EFD">
        <w:rPr>
          <w:rFonts w:ascii="Times New Roman" w:hAnsi="Times New Roman" w:cs="Times New Roman"/>
          <w:lang w:val="lt-LT"/>
        </w:rPr>
        <w:t xml:space="preserve"> ir </w:t>
      </w:r>
      <w:r w:rsidR="007251DB" w:rsidRPr="000C3080">
        <w:rPr>
          <w:rFonts w:ascii="Times New Roman" w:hAnsi="Times New Roman" w:cs="Times New Roman"/>
          <w:iCs/>
          <w:lang w:val="lt-LT"/>
        </w:rPr>
        <w:t>NAION</w:t>
      </w:r>
      <w:r w:rsidR="007251DB" w:rsidRPr="00A17EFD">
        <w:rPr>
          <w:rFonts w:ascii="Times New Roman" w:hAnsi="Times New Roman" w:cs="Times New Roman"/>
          <w:lang w:val="lt-LT"/>
        </w:rPr>
        <w:t xml:space="preserve"> atvejų. </w:t>
      </w:r>
      <w:r w:rsidRPr="00FD5319">
        <w:rPr>
          <w:rFonts w:ascii="Times New Roman" w:hAnsi="Times New Roman" w:cs="Times New Roman"/>
          <w:lang w:val="lt-LT"/>
        </w:rPr>
        <w:t xml:space="preserve">Nutraukus tadalafilio vartojimą, </w:t>
      </w:r>
    </w:p>
    <w:p w14:paraId="5C044655" w14:textId="564CD379" w:rsidR="00FD5319" w:rsidRPr="00FD5319" w:rsidRDefault="00FD5319" w:rsidP="00FD5319">
      <w:pPr>
        <w:pStyle w:val="Betarp"/>
        <w:rPr>
          <w:rFonts w:ascii="Times New Roman" w:hAnsi="Times New Roman" w:cs="Times New Roman"/>
          <w:lang w:val="lt-LT"/>
        </w:rPr>
      </w:pPr>
      <w:r w:rsidRPr="00FD5319">
        <w:rPr>
          <w:rFonts w:ascii="Times New Roman" w:hAnsi="Times New Roman" w:cs="Times New Roman"/>
          <w:lang w:val="lt-LT"/>
        </w:rPr>
        <w:t xml:space="preserve">dauguma </w:t>
      </w:r>
      <w:r w:rsidR="000A41FA">
        <w:rPr>
          <w:rFonts w:ascii="Times New Roman" w:hAnsi="Times New Roman" w:cs="Times New Roman"/>
          <w:lang w:val="lt-LT"/>
        </w:rPr>
        <w:t xml:space="preserve">atvejų </w:t>
      </w:r>
      <w:r w:rsidRPr="00FD5319">
        <w:rPr>
          <w:rFonts w:ascii="Times New Roman" w:hAnsi="Times New Roman" w:cs="Times New Roman"/>
          <w:lang w:val="lt-LT"/>
        </w:rPr>
        <w:t>CSCR išnyko savaime</w:t>
      </w:r>
      <w:r w:rsidR="00951327" w:rsidRPr="00FD5319">
        <w:rPr>
          <w:rFonts w:ascii="Times New Roman" w:hAnsi="Times New Roman" w:cs="Times New Roman"/>
          <w:lang w:val="lt-LT"/>
        </w:rPr>
        <w:t>.</w:t>
      </w:r>
      <w:r w:rsidR="00951327" w:rsidRPr="00951327">
        <w:rPr>
          <w:rFonts w:ascii="Times New Roman" w:hAnsi="Times New Roman" w:cs="Times New Roman"/>
          <w:lang w:val="lt-LT"/>
        </w:rPr>
        <w:t xml:space="preserve"> </w:t>
      </w:r>
      <w:r w:rsidRPr="00FD5319">
        <w:rPr>
          <w:rFonts w:ascii="Times New Roman" w:hAnsi="Times New Roman" w:cs="Times New Roman"/>
          <w:lang w:val="lt-LT"/>
        </w:rPr>
        <w:t>Vertinant NAION</w:t>
      </w:r>
      <w:r w:rsidR="00951327" w:rsidRPr="00FD5319">
        <w:rPr>
          <w:rFonts w:ascii="Times New Roman" w:hAnsi="Times New Roman" w:cs="Times New Roman"/>
          <w:lang w:val="lt-LT"/>
        </w:rPr>
        <w:t>,</w:t>
      </w:r>
      <w:r w:rsidR="00951327" w:rsidRPr="00951327">
        <w:rPr>
          <w:rFonts w:ascii="Times New Roman" w:hAnsi="Times New Roman" w:cs="Times New Roman"/>
          <w:lang w:val="lt-LT"/>
        </w:rPr>
        <w:t xml:space="preserve"> </w:t>
      </w:r>
      <w:r w:rsidR="00AB556B">
        <w:rPr>
          <w:rFonts w:ascii="Times New Roman" w:hAnsi="Times New Roman" w:cs="Times New Roman"/>
          <w:lang w:val="lt-LT"/>
        </w:rPr>
        <w:t>s</w:t>
      </w:r>
      <w:r w:rsidR="00D34AFE" w:rsidRPr="00D34AFE">
        <w:rPr>
          <w:rFonts w:ascii="Times New Roman" w:hAnsi="Times New Roman" w:cs="Times New Roman"/>
          <w:lang w:val="lt-LT"/>
        </w:rPr>
        <w:t>tebėjimo duomenų analizė parodė su tadalafilio ar kitų FDE5 inhibitorių vartojimu susijusią padidėjusią ūminių NAION riziką vyriškos lyties pacientams, kuriems nustatyta erekcijos disfunkcija. Kadangi tai gali būti aktualu visiems tadalafilį vartojantiems pacientams,</w:t>
      </w:r>
      <w:r w:rsidR="00D34AFE">
        <w:rPr>
          <w:rFonts w:ascii="Times New Roman" w:hAnsi="Times New Roman" w:cs="Times New Roman"/>
          <w:lang w:val="lt-LT"/>
        </w:rPr>
        <w:t xml:space="preserve"> juos</w:t>
      </w:r>
      <w:r w:rsidR="007251DB" w:rsidRPr="00A17EFD">
        <w:rPr>
          <w:rFonts w:ascii="Times New Roman" w:hAnsi="Times New Roman" w:cs="Times New Roman"/>
          <w:lang w:val="lt-LT"/>
        </w:rPr>
        <w:t xml:space="preserve"> būtina įspėti, kad staigiai sutrikus regai, </w:t>
      </w:r>
      <w:r w:rsidRPr="00FD5319">
        <w:rPr>
          <w:rFonts w:ascii="Times New Roman" w:hAnsi="Times New Roman" w:cs="Times New Roman"/>
          <w:lang w:val="lt-LT"/>
        </w:rPr>
        <w:t xml:space="preserve">sumažėjus regos aštrumui </w:t>
      </w:r>
    </w:p>
    <w:p w14:paraId="4370E612" w14:textId="2B0B00F9" w:rsidR="007251DB" w:rsidRPr="00A17EFD" w:rsidRDefault="00FD5319" w:rsidP="00FD5319">
      <w:pPr>
        <w:pStyle w:val="Betarp"/>
        <w:rPr>
          <w:rFonts w:ascii="Times New Roman" w:hAnsi="Times New Roman" w:cs="Times New Roman"/>
          <w:lang w:val="lt-LT"/>
        </w:rPr>
      </w:pPr>
      <w:r w:rsidRPr="00FD5319">
        <w:rPr>
          <w:rFonts w:ascii="Times New Roman" w:hAnsi="Times New Roman" w:cs="Times New Roman"/>
          <w:lang w:val="lt-LT"/>
        </w:rPr>
        <w:t>ir (arba) atsiradus matomo vaizdo iškraipymų</w:t>
      </w:r>
      <w:r w:rsidR="00951327" w:rsidRPr="00FD5319">
        <w:rPr>
          <w:rFonts w:ascii="Times New Roman" w:hAnsi="Times New Roman" w:cs="Times New Roman"/>
          <w:lang w:val="lt-LT"/>
        </w:rPr>
        <w:t>,</w:t>
      </w:r>
      <w:r w:rsidR="00951327" w:rsidRPr="00951327">
        <w:rPr>
          <w:rFonts w:ascii="Times New Roman" w:hAnsi="Times New Roman" w:cs="Times New Roman"/>
          <w:lang w:val="lt-LT"/>
        </w:rPr>
        <w:t xml:space="preserve"> </w:t>
      </w:r>
      <w:r w:rsidR="007251DB" w:rsidRPr="00A17EFD">
        <w:rPr>
          <w:rFonts w:ascii="Times New Roman" w:hAnsi="Times New Roman" w:cs="Times New Roman"/>
          <w:lang w:val="lt-LT"/>
        </w:rPr>
        <w:t>Tadalafil Actavis vartojimą būtina nutraukti ir nedelsiant kreiptis į gydytoją (žr.</w:t>
      </w:r>
      <w:r w:rsidR="007251DB">
        <w:rPr>
          <w:rFonts w:ascii="Times New Roman" w:hAnsi="Times New Roman" w:cs="Times New Roman"/>
          <w:lang w:val="lt-LT"/>
        </w:rPr>
        <w:t> </w:t>
      </w:r>
      <w:r w:rsidR="007251DB" w:rsidRPr="00A17EFD">
        <w:rPr>
          <w:rFonts w:ascii="Times New Roman" w:hAnsi="Times New Roman" w:cs="Times New Roman"/>
          <w:lang w:val="lt-LT"/>
        </w:rPr>
        <w:t>4.3</w:t>
      </w:r>
      <w:r w:rsidR="007251DB">
        <w:rPr>
          <w:rFonts w:ascii="Times New Roman" w:hAnsi="Times New Roman" w:cs="Times New Roman"/>
          <w:lang w:val="lt-LT"/>
        </w:rPr>
        <w:t> </w:t>
      </w:r>
      <w:r w:rsidR="007251DB" w:rsidRPr="00A17EFD">
        <w:rPr>
          <w:rFonts w:ascii="Times New Roman" w:hAnsi="Times New Roman" w:cs="Times New Roman"/>
          <w:lang w:val="lt-LT"/>
        </w:rPr>
        <w:t>skyrių).</w:t>
      </w:r>
    </w:p>
    <w:p w14:paraId="5D371A74" w14:textId="77777777" w:rsidR="007251DB" w:rsidRPr="00A17EFD" w:rsidRDefault="007251DB" w:rsidP="007251DB">
      <w:pPr>
        <w:pStyle w:val="Betarp"/>
        <w:rPr>
          <w:rFonts w:ascii="Times New Roman" w:hAnsi="Times New Roman" w:cs="Times New Roman"/>
          <w:lang w:val="lt-LT"/>
        </w:rPr>
      </w:pPr>
    </w:p>
    <w:p w14:paraId="25FEC3C9" w14:textId="77777777" w:rsidR="00D34AFE" w:rsidRPr="00D34AFE" w:rsidRDefault="00D34AFE" w:rsidP="00D34AFE">
      <w:pPr>
        <w:pStyle w:val="Betarp"/>
        <w:rPr>
          <w:rFonts w:ascii="Times New Roman" w:hAnsi="Times New Roman" w:cs="Times New Roman"/>
          <w:u w:val="single"/>
          <w:lang w:val="lt-LT"/>
        </w:rPr>
      </w:pPr>
      <w:r w:rsidRPr="00D34AFE">
        <w:rPr>
          <w:rFonts w:ascii="Times New Roman" w:hAnsi="Times New Roman" w:cs="Times New Roman"/>
          <w:u w:val="single"/>
          <w:lang w:val="lt-LT"/>
        </w:rPr>
        <w:t>Pablogėjusi klausa arba staigus klausos praradimas</w:t>
      </w:r>
    </w:p>
    <w:p w14:paraId="39A9C239" w14:textId="77777777" w:rsidR="00D34AFE" w:rsidRPr="00D34AFE" w:rsidRDefault="00D34AFE" w:rsidP="00D34AFE">
      <w:pPr>
        <w:pStyle w:val="Betarp"/>
        <w:rPr>
          <w:rFonts w:ascii="Times New Roman" w:hAnsi="Times New Roman" w:cs="Times New Roman"/>
          <w:lang w:val="lt-LT"/>
        </w:rPr>
      </w:pPr>
      <w:r w:rsidRPr="00D34AFE">
        <w:rPr>
          <w:rFonts w:ascii="Times New Roman" w:hAnsi="Times New Roman" w:cs="Times New Roman"/>
          <w:lang w:val="lt-LT"/>
        </w:rPr>
        <w:t>Vartojant tadalafilį buvo pranešta apie staigaus klausos praradimo atvejus. Nors kai kuriais atvejais įtaką darė kiti rizikos veiksniai (pvz., amžius, cukrinis diabetas, hipertenzija ir anksčiau buvęs klausos praradimas), staiga susilpnėjusios klausos arba klausos praradimo atveju, pacientams patariama nebevartoti tadalafilio ir nedelsiant kreiptis į gydytoją.</w:t>
      </w:r>
    </w:p>
    <w:p w14:paraId="408CD422" w14:textId="77777777" w:rsidR="00D34AFE" w:rsidRDefault="00D34AFE" w:rsidP="00D34AFE">
      <w:pPr>
        <w:pStyle w:val="Betarp"/>
        <w:rPr>
          <w:rFonts w:ascii="Times New Roman" w:hAnsi="Times New Roman" w:cs="Times New Roman"/>
          <w:u w:val="single"/>
          <w:lang w:val="lt-LT"/>
        </w:rPr>
      </w:pPr>
    </w:p>
    <w:p w14:paraId="75B2E481" w14:textId="77777777" w:rsidR="007251DB" w:rsidRPr="00A17EFD" w:rsidRDefault="007251DB" w:rsidP="00D34AFE">
      <w:pPr>
        <w:pStyle w:val="Betarp"/>
        <w:rPr>
          <w:rFonts w:ascii="Times New Roman" w:hAnsi="Times New Roman" w:cs="Times New Roman"/>
          <w:u w:val="single"/>
          <w:lang w:val="lt-LT"/>
        </w:rPr>
      </w:pPr>
      <w:r w:rsidRPr="002B362A">
        <w:rPr>
          <w:rFonts w:ascii="Times New Roman" w:hAnsi="Times New Roman" w:cs="Times New Roman"/>
          <w:u w:val="single"/>
          <w:lang w:val="lt-LT"/>
        </w:rPr>
        <w:t>Sutrikusi kepenų funkcija</w:t>
      </w:r>
    </w:p>
    <w:p w14:paraId="6AF525F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Klinikinių duomenų apie vienos tadalafilio dozės saugumą pacientams, sergantiems sunkiu kepenų nepakankamumu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 Prieš skirdamas, gydytojas turi atidžiai nustatyti  gydymo Tadalafil Actavis naudos ir rizikos santykį.</w:t>
      </w:r>
    </w:p>
    <w:p w14:paraId="59BF684C" w14:textId="77777777" w:rsidR="007251DB" w:rsidRPr="00A17EFD" w:rsidRDefault="007251DB" w:rsidP="007251DB">
      <w:pPr>
        <w:pStyle w:val="Betarp"/>
        <w:rPr>
          <w:rFonts w:ascii="Times New Roman" w:hAnsi="Times New Roman" w:cs="Times New Roman"/>
          <w:lang w:val="lt-LT"/>
        </w:rPr>
      </w:pPr>
    </w:p>
    <w:p w14:paraId="1F112286"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14:paraId="6F662C4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Pacientą būtina įspėti, kad tuo atveju, jeigu erekcija trunka 4</w:t>
      </w:r>
      <w:r>
        <w:rPr>
          <w:rFonts w:ascii="Times New Roman" w:hAnsi="Times New Roman" w:cs="Times New Roman"/>
          <w:lang w:val="lt-LT"/>
        </w:rPr>
        <w:t> </w:t>
      </w:r>
      <w:r w:rsidRPr="00A17EFD">
        <w:rPr>
          <w:rFonts w:ascii="Times New Roman" w:hAnsi="Times New Roman" w:cs="Times New Roman"/>
          <w:lang w:val="lt-LT"/>
        </w:rPr>
        <w:t xml:space="preserve">valandas arba ilgiau, būtina nedelsiant kreiptis į </w:t>
      </w:r>
      <w:r w:rsidR="002C5865">
        <w:rPr>
          <w:rFonts w:ascii="Times New Roman" w:hAnsi="Times New Roman" w:cs="Times New Roman"/>
          <w:lang w:val="lt-LT"/>
        </w:rPr>
        <w:t>gydytoją</w:t>
      </w:r>
      <w:r w:rsidRPr="00A17EFD">
        <w:rPr>
          <w:rFonts w:ascii="Times New Roman" w:hAnsi="Times New Roman" w:cs="Times New Roman"/>
          <w:lang w:val="lt-LT"/>
        </w:rPr>
        <w:t>. Jei priapizmas nepradedamas gydyti nedelsiant, gali atsirasti varpos audinio pažaida ir visam laikui išnykti lytinis pajėgumas.</w:t>
      </w:r>
    </w:p>
    <w:p w14:paraId="3DBD38BF" w14:textId="77777777" w:rsidR="007251DB" w:rsidRPr="00A17EFD" w:rsidRDefault="007251DB" w:rsidP="007251DB">
      <w:pPr>
        <w:pStyle w:val="Betarp"/>
        <w:rPr>
          <w:rFonts w:ascii="Times New Roman" w:hAnsi="Times New Roman" w:cs="Times New Roman"/>
          <w:lang w:val="lt-LT"/>
        </w:rPr>
      </w:pPr>
    </w:p>
    <w:p w14:paraId="1F36BD9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Pr>
          <w:rFonts w:ascii="Times New Roman" w:hAnsi="Times New Roman" w:cs="Times New Roman"/>
          <w:lang w:val="lt-LT"/>
        </w:rPr>
        <w:t xml:space="preserve">Peironi </w:t>
      </w:r>
      <w:r w:rsidRPr="002B362A">
        <w:rPr>
          <w:rFonts w:ascii="Times New Roman" w:hAnsi="Times New Roman" w:cs="Times New Roman"/>
          <w:i/>
          <w:lang w:val="lt-LT"/>
        </w:rPr>
        <w:t>[</w:t>
      </w:r>
      <w:r w:rsidRPr="00A17EFD">
        <w:rPr>
          <w:rFonts w:ascii="Times New Roman" w:hAnsi="Times New Roman" w:cs="Times New Roman"/>
          <w:i/>
          <w:lang w:val="lt-LT"/>
        </w:rPr>
        <w:t>Peyronie</w:t>
      </w:r>
      <w:r w:rsidRPr="002B362A">
        <w:rPr>
          <w:rFonts w:ascii="Times New Roman" w:hAnsi="Times New Roman" w:cs="Times New Roman"/>
          <w:i/>
          <w:lang w:val="lt-LT"/>
        </w:rPr>
        <w:t>]</w:t>
      </w:r>
      <w:r w:rsidRPr="00A17EFD">
        <w:rPr>
          <w:rFonts w:ascii="Times New Roman" w:hAnsi="Times New Roman" w:cs="Times New Roman"/>
          <w:lang w:val="lt-LT"/>
        </w:rPr>
        <w:t xml:space="preserve"> liga) arba būklė, galinti skatinti priapizmą (pvz., pjautuvinė anemija, dauginė mieloma arba leukozė), Tadalafil Actavis reikia vartoti atsargiai.</w:t>
      </w:r>
    </w:p>
    <w:p w14:paraId="121451A1" w14:textId="77777777" w:rsidR="007251DB" w:rsidRPr="00A17EFD" w:rsidRDefault="007251DB" w:rsidP="007251DB">
      <w:pPr>
        <w:pStyle w:val="Betarp"/>
        <w:rPr>
          <w:rFonts w:ascii="Times New Roman" w:hAnsi="Times New Roman" w:cs="Times New Roman"/>
          <w:lang w:val="lt-LT"/>
        </w:rPr>
      </w:pPr>
    </w:p>
    <w:p w14:paraId="308C460F"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w:t>
      </w:r>
      <w:r>
        <w:rPr>
          <w:rFonts w:ascii="Times New Roman" w:hAnsi="Times New Roman" w:cs="Times New Roman"/>
          <w:u w:val="single"/>
          <w:lang w:val="lt-LT"/>
        </w:rPr>
        <w:t> </w:t>
      </w:r>
      <w:r w:rsidRPr="00A17EFD">
        <w:rPr>
          <w:rFonts w:ascii="Times New Roman" w:hAnsi="Times New Roman" w:cs="Times New Roman"/>
          <w:u w:val="single"/>
          <w:lang w:val="lt-LT"/>
        </w:rPr>
        <w:t>inhibitoriais</w:t>
      </w:r>
    </w:p>
    <w:p w14:paraId="10688C9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Atsargiai Tadalafil Actavis reikia skirti pacientams, vartojantiems CYP3A4</w:t>
      </w:r>
      <w:r>
        <w:rPr>
          <w:rFonts w:ascii="Times New Roman" w:hAnsi="Times New Roman" w:cs="Times New Roman"/>
          <w:lang w:val="lt-LT"/>
        </w:rPr>
        <w:t> </w:t>
      </w:r>
      <w:r w:rsidRPr="00A17EFD">
        <w:rPr>
          <w:rFonts w:ascii="Times New Roman" w:hAnsi="Times New Roman" w:cs="Times New Roman"/>
          <w:lang w:val="lt-LT"/>
        </w:rPr>
        <w:t>inhibitorių (ritonaviro, sakvinaviro, ketokonazolo, itrakonazolo, eritromicino), nes buvo nustatyta, kad kartu su šiais vaistiniais preparatais vartojamo tadalafilio ekspozicija (</w:t>
      </w:r>
      <w:r w:rsidRPr="000C3080">
        <w:rPr>
          <w:rFonts w:ascii="Times New Roman" w:hAnsi="Times New Roman" w:cs="Times New Roman"/>
          <w:iCs/>
          <w:lang w:val="lt-LT"/>
        </w:rPr>
        <w:t>AUC</w:t>
      </w:r>
      <w:r w:rsidRPr="00A17EFD">
        <w:rPr>
          <w:rFonts w:ascii="Times New Roman" w:hAnsi="Times New Roman" w:cs="Times New Roman"/>
          <w:lang w:val="lt-LT"/>
        </w:rPr>
        <w:t>) padidėja (žr.</w:t>
      </w:r>
      <w:r>
        <w:rPr>
          <w:rFonts w:ascii="Times New Roman" w:hAnsi="Times New Roman" w:cs="Times New Roman"/>
          <w:lang w:val="lt-LT"/>
        </w:rPr>
        <w:t> </w:t>
      </w:r>
      <w:r w:rsidRPr="00A17EFD">
        <w:rPr>
          <w:rFonts w:ascii="Times New Roman" w:hAnsi="Times New Roman" w:cs="Times New Roman"/>
          <w:lang w:val="lt-LT"/>
        </w:rPr>
        <w:t>4.5</w:t>
      </w:r>
      <w:r>
        <w:rPr>
          <w:rFonts w:ascii="Times New Roman" w:hAnsi="Times New Roman" w:cs="Times New Roman"/>
          <w:lang w:val="lt-LT"/>
        </w:rPr>
        <w:t> </w:t>
      </w:r>
      <w:r w:rsidRPr="00A17EFD">
        <w:rPr>
          <w:rFonts w:ascii="Times New Roman" w:hAnsi="Times New Roman" w:cs="Times New Roman"/>
          <w:lang w:val="lt-LT"/>
        </w:rPr>
        <w:t>skyrių).</w:t>
      </w:r>
    </w:p>
    <w:p w14:paraId="15E70A60" w14:textId="77777777" w:rsidR="007251DB" w:rsidRPr="00A17EFD" w:rsidRDefault="007251DB" w:rsidP="007251DB">
      <w:pPr>
        <w:pStyle w:val="Betarp"/>
        <w:rPr>
          <w:rFonts w:ascii="Times New Roman" w:hAnsi="Times New Roman" w:cs="Times New Roman"/>
          <w:lang w:val="lt-LT"/>
        </w:rPr>
      </w:pPr>
    </w:p>
    <w:p w14:paraId="5B85C636"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 Actavis ir kitas erekcijos funkcijos sutrikimo gydymas</w:t>
      </w:r>
    </w:p>
    <w:p w14:paraId="3611EE7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w:t>
      </w:r>
      <w:r>
        <w:rPr>
          <w:rFonts w:ascii="Times New Roman" w:hAnsi="Times New Roman" w:cs="Times New Roman"/>
          <w:lang w:val="lt-LT"/>
        </w:rPr>
        <w:t> </w:t>
      </w:r>
      <w:r w:rsidRPr="00A17EFD">
        <w:rPr>
          <w:rFonts w:ascii="Times New Roman" w:hAnsi="Times New Roman" w:cs="Times New Roman"/>
          <w:lang w:val="lt-LT"/>
        </w:rPr>
        <w:t>inhibitoriais ar kitokiais vaistiniais preparatais nuo erekcijos funkcijos sutrikimo, netirta. Pacientams reikia pasakyti, kad Tadalafil Actavis vartoti kartu su tokiais vaistiniais preparatais negalima.</w:t>
      </w:r>
    </w:p>
    <w:p w14:paraId="68F5434F" w14:textId="77777777" w:rsidR="007251DB" w:rsidRPr="00A17EFD" w:rsidRDefault="007251DB" w:rsidP="007251DB">
      <w:pPr>
        <w:pStyle w:val="Betarp"/>
        <w:rPr>
          <w:rFonts w:ascii="Times New Roman" w:hAnsi="Times New Roman" w:cs="Times New Roman"/>
          <w:lang w:val="lt-LT"/>
        </w:rPr>
      </w:pPr>
    </w:p>
    <w:p w14:paraId="24241ADF" w14:textId="77777777" w:rsidR="00B21C9B" w:rsidRDefault="00B21C9B" w:rsidP="00B21C9B">
      <w:pPr>
        <w:pStyle w:val="Betarp"/>
        <w:rPr>
          <w:rFonts w:ascii="Times New Roman" w:hAnsi="Times New Roman" w:cs="Times New Roman"/>
          <w:u w:val="single"/>
          <w:lang w:val="lt-LT"/>
        </w:rPr>
      </w:pPr>
      <w:r>
        <w:rPr>
          <w:rFonts w:ascii="Times New Roman" w:hAnsi="Times New Roman" w:cs="Times New Roman"/>
          <w:u w:val="single"/>
          <w:lang w:val="lt-LT"/>
        </w:rPr>
        <w:t>Pagalbinės medžiagos</w:t>
      </w:r>
    </w:p>
    <w:p w14:paraId="1827A971" w14:textId="77777777" w:rsidR="007251DB" w:rsidRPr="006E1E51" w:rsidRDefault="007251DB" w:rsidP="007251DB">
      <w:pPr>
        <w:pStyle w:val="Betarp"/>
        <w:rPr>
          <w:rFonts w:ascii="Times New Roman" w:hAnsi="Times New Roman"/>
          <w:i/>
          <w:lang w:val="lt-LT"/>
        </w:rPr>
      </w:pPr>
      <w:r w:rsidRPr="006E1E51">
        <w:rPr>
          <w:rFonts w:ascii="Times New Roman" w:hAnsi="Times New Roman"/>
          <w:i/>
          <w:lang w:val="lt-LT"/>
        </w:rPr>
        <w:t>Laktozė</w:t>
      </w:r>
    </w:p>
    <w:p w14:paraId="449C1204" w14:textId="77777777" w:rsidR="007251DB" w:rsidRPr="00A17EFD" w:rsidRDefault="00932C82" w:rsidP="007251DB">
      <w:pPr>
        <w:pStyle w:val="Betarp"/>
        <w:rPr>
          <w:rFonts w:ascii="Times New Roman" w:hAnsi="Times New Roman" w:cs="Times New Roman"/>
          <w:lang w:val="lt-LT"/>
        </w:rPr>
      </w:pPr>
      <w:r>
        <w:rPr>
          <w:rFonts w:ascii="Times New Roman" w:hAnsi="Times New Roman" w:cs="Times New Roman"/>
          <w:lang w:val="lt-LT"/>
        </w:rPr>
        <w:t>Šio vaistinio preparato negalima vartoti p</w:t>
      </w:r>
      <w:r w:rsidR="007251DB" w:rsidRPr="00A17EFD">
        <w:rPr>
          <w:rFonts w:ascii="Times New Roman" w:hAnsi="Times New Roman" w:cs="Times New Roman"/>
          <w:lang w:val="lt-LT"/>
        </w:rPr>
        <w:t xml:space="preserve">acientams, kuriems nustatytas retas paveldimas sutrikimas – galaktozės netoleravimas, </w:t>
      </w:r>
      <w:r w:rsidR="00B21C9B" w:rsidRPr="00ED65DC">
        <w:rPr>
          <w:rFonts w:ascii="Times New Roman" w:hAnsi="Times New Roman" w:cs="Times New Roman"/>
          <w:iCs/>
          <w:lang w:val="lt-LT"/>
        </w:rPr>
        <w:t>visiškas</w:t>
      </w:r>
      <w:r w:rsidR="007251DB" w:rsidRPr="00A17EFD">
        <w:rPr>
          <w:rFonts w:ascii="Times New Roman" w:hAnsi="Times New Roman" w:cs="Times New Roman"/>
          <w:i/>
          <w:iCs/>
          <w:lang w:val="lt-LT"/>
        </w:rPr>
        <w:t xml:space="preserve"> </w:t>
      </w:r>
      <w:r w:rsidR="007251DB" w:rsidRPr="00A17EFD">
        <w:rPr>
          <w:rFonts w:ascii="Times New Roman" w:hAnsi="Times New Roman" w:cs="Times New Roman"/>
          <w:lang w:val="lt-LT"/>
        </w:rPr>
        <w:t>laktazės stygius arba gliukozės ir galaktozės malabsorbcija</w:t>
      </w:r>
      <w:r>
        <w:rPr>
          <w:rFonts w:ascii="Times New Roman" w:hAnsi="Times New Roman" w:cs="Times New Roman"/>
          <w:lang w:val="lt-LT"/>
        </w:rPr>
        <w:t xml:space="preserve">. </w:t>
      </w:r>
      <w:r w:rsidR="007251DB" w:rsidRPr="00A17EFD">
        <w:rPr>
          <w:rFonts w:ascii="Times New Roman" w:hAnsi="Times New Roman" w:cs="Times New Roman"/>
          <w:lang w:val="lt-LT"/>
        </w:rPr>
        <w:t>.</w:t>
      </w:r>
    </w:p>
    <w:p w14:paraId="326C059C" w14:textId="77777777" w:rsidR="00B21C9B" w:rsidRPr="003D0BAB" w:rsidRDefault="00B21C9B" w:rsidP="00B21C9B">
      <w:pPr>
        <w:pStyle w:val="Betarp"/>
        <w:rPr>
          <w:rFonts w:ascii="Times New Roman" w:hAnsi="Times New Roman" w:cs="Times New Roman"/>
          <w:lang w:val="lt-LT"/>
        </w:rPr>
      </w:pPr>
    </w:p>
    <w:p w14:paraId="7520098F" w14:textId="77777777" w:rsidR="00B21C9B" w:rsidRPr="003D0BAB" w:rsidRDefault="00B21C9B" w:rsidP="00B21C9B">
      <w:pPr>
        <w:pStyle w:val="Betarp"/>
        <w:rPr>
          <w:rFonts w:ascii="Times New Roman" w:hAnsi="Times New Roman" w:cs="Times New Roman"/>
          <w:i/>
          <w:lang w:val="lt-LT"/>
        </w:rPr>
      </w:pPr>
      <w:r w:rsidRPr="003D0BAB">
        <w:rPr>
          <w:rFonts w:ascii="Times New Roman" w:hAnsi="Times New Roman" w:cs="Times New Roman"/>
          <w:i/>
          <w:lang w:val="lt-LT"/>
        </w:rPr>
        <w:t>Natris</w:t>
      </w:r>
    </w:p>
    <w:p w14:paraId="691BB59F" w14:textId="77777777" w:rsidR="00B21C9B" w:rsidRDefault="00B21C9B" w:rsidP="00B21C9B">
      <w:pPr>
        <w:pStyle w:val="Betarp"/>
        <w:rPr>
          <w:rFonts w:ascii="Times New Roman" w:eastAsia="Times New Roman" w:hAnsi="Times New Roman" w:cs="Times New Roman"/>
          <w:lang w:val="lt-LT"/>
        </w:rPr>
      </w:pPr>
      <w:r w:rsidRPr="003D0BAB">
        <w:rPr>
          <w:rFonts w:ascii="Times New Roman" w:eastAsia="Times New Roman" w:hAnsi="Times New Roman" w:cs="Times New Roman"/>
          <w:lang w:val="lt-LT"/>
        </w:rPr>
        <w:t>Šio vaistinio preparato plėvele dengtoje tabletėje yra mažiau kaip 1</w:t>
      </w:r>
      <w:r w:rsidR="004372A6">
        <w:rPr>
          <w:rFonts w:ascii="Times New Roman" w:eastAsia="Times New Roman" w:hAnsi="Times New Roman" w:cs="Times New Roman"/>
          <w:lang w:val="lt-LT"/>
        </w:rPr>
        <w:t> </w:t>
      </w:r>
      <w:r w:rsidRPr="003D0BAB">
        <w:rPr>
          <w:rFonts w:ascii="Times New Roman" w:eastAsia="Times New Roman" w:hAnsi="Times New Roman" w:cs="Times New Roman"/>
          <w:lang w:val="lt-LT"/>
        </w:rPr>
        <w:t>mmol (23</w:t>
      </w:r>
      <w:r w:rsidR="004372A6">
        <w:rPr>
          <w:rFonts w:ascii="Times New Roman" w:eastAsia="Times New Roman" w:hAnsi="Times New Roman" w:cs="Times New Roman"/>
          <w:lang w:val="lt-LT"/>
        </w:rPr>
        <w:t> </w:t>
      </w:r>
      <w:r w:rsidRPr="003D0BAB">
        <w:rPr>
          <w:rFonts w:ascii="Times New Roman" w:eastAsia="Times New Roman" w:hAnsi="Times New Roman" w:cs="Times New Roman"/>
          <w:lang w:val="lt-LT"/>
        </w:rPr>
        <w:t>mg) natrio, t.y. jis beveik neturi reikšmės.</w:t>
      </w:r>
    </w:p>
    <w:p w14:paraId="67138C92" w14:textId="77777777" w:rsidR="007251DB" w:rsidRPr="00A17EFD" w:rsidRDefault="007251DB" w:rsidP="007251DB">
      <w:pPr>
        <w:pStyle w:val="Betarp"/>
        <w:rPr>
          <w:rFonts w:ascii="Times New Roman" w:hAnsi="Times New Roman" w:cs="Times New Roman"/>
          <w:lang w:val="lt-LT"/>
        </w:rPr>
      </w:pPr>
    </w:p>
    <w:p w14:paraId="7404A7E2"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14:paraId="71A98A0D" w14:textId="77777777" w:rsidR="007251DB" w:rsidRPr="00A17EFD" w:rsidRDefault="007251DB" w:rsidP="007251DB">
      <w:pPr>
        <w:pStyle w:val="Betarp"/>
        <w:rPr>
          <w:rFonts w:ascii="Times New Roman" w:hAnsi="Times New Roman" w:cs="Times New Roman"/>
          <w:lang w:val="lt-LT"/>
        </w:rPr>
      </w:pPr>
    </w:p>
    <w:p w14:paraId="102205C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Sąveikos tyrimų metu vartota 10 mg ir (arba) 20 mg tadalafilio dozė (žr. toliau). Remiantis tų tyrimų, kurių metu vartota tik 10 mg dozė, rezultatais, negalima teigti, kad vartojant didesnę dozę, klini</w:t>
      </w:r>
      <w:r>
        <w:rPr>
          <w:rFonts w:ascii="Times New Roman" w:hAnsi="Times New Roman" w:cs="Times New Roman"/>
          <w:lang w:val="lt-LT"/>
        </w:rPr>
        <w:t>š</w:t>
      </w:r>
      <w:r w:rsidRPr="00A17EFD">
        <w:rPr>
          <w:rFonts w:ascii="Times New Roman" w:hAnsi="Times New Roman" w:cs="Times New Roman"/>
          <w:lang w:val="lt-LT"/>
        </w:rPr>
        <w:t>kai reikšminga sąveika nepasireikš.</w:t>
      </w:r>
    </w:p>
    <w:p w14:paraId="0444F3F9" w14:textId="77777777" w:rsidR="007251DB" w:rsidRPr="00A17EFD" w:rsidRDefault="007251DB" w:rsidP="007251DB">
      <w:pPr>
        <w:pStyle w:val="Betarp"/>
        <w:rPr>
          <w:rFonts w:ascii="Times New Roman" w:hAnsi="Times New Roman" w:cs="Times New Roman"/>
          <w:lang w:val="lt-LT"/>
        </w:rPr>
      </w:pPr>
    </w:p>
    <w:p w14:paraId="645045E9"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14:paraId="7696ED28" w14:textId="77777777" w:rsidR="007251DB" w:rsidRPr="00A17EFD" w:rsidRDefault="007251DB" w:rsidP="007251DB">
      <w:pPr>
        <w:pStyle w:val="Betarp"/>
        <w:rPr>
          <w:rFonts w:ascii="Times New Roman" w:hAnsi="Times New Roman" w:cs="Times New Roman"/>
          <w:i/>
          <w:iCs/>
          <w:lang w:val="lt-LT"/>
        </w:rPr>
      </w:pPr>
    </w:p>
    <w:p w14:paraId="17151EDB"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izofermentų inhibitoriai</w:t>
      </w:r>
    </w:p>
    <w:p w14:paraId="204D6CD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CYP3A4</w:t>
      </w:r>
      <w:r>
        <w:rPr>
          <w:rFonts w:ascii="Times New Roman" w:hAnsi="Times New Roman" w:cs="Times New Roman"/>
          <w:lang w:val="lt-LT"/>
        </w:rPr>
        <w:t> </w:t>
      </w:r>
      <w:r w:rsidRPr="00A17EFD">
        <w:rPr>
          <w:rFonts w:ascii="Times New Roman" w:hAnsi="Times New Roman" w:cs="Times New Roman"/>
          <w:lang w:val="lt-LT"/>
        </w:rPr>
        <w:t>fermentams. 10 mg tadalafilio dozės, vartojamos kartu su selektyvaus poveikio CYP3A4</w:t>
      </w:r>
      <w:r>
        <w:rPr>
          <w:rFonts w:ascii="Times New Roman" w:hAnsi="Times New Roman" w:cs="Times New Roman"/>
          <w:lang w:val="lt-LT"/>
        </w:rPr>
        <w:t> </w:t>
      </w:r>
      <w:r w:rsidRPr="00A17EFD">
        <w:rPr>
          <w:rFonts w:ascii="Times New Roman" w:hAnsi="Times New Roman" w:cs="Times New Roman"/>
          <w:lang w:val="lt-LT"/>
        </w:rPr>
        <w:t>inhibitoriumi ketokonazolu (200 mg paros doze) plotas po koncentracijos kreive (</w:t>
      </w:r>
      <w:r w:rsidRPr="000C3080">
        <w:rPr>
          <w:rFonts w:ascii="Times New Roman" w:hAnsi="Times New Roman" w:cs="Times New Roman"/>
          <w:iCs/>
          <w:lang w:val="lt-LT"/>
        </w:rPr>
        <w:t>AUC</w:t>
      </w:r>
      <w:r w:rsidRPr="00A17EFD">
        <w:rPr>
          <w:rFonts w:ascii="Times New Roman" w:hAnsi="Times New Roman" w:cs="Times New Roman"/>
          <w:lang w:val="lt-LT"/>
        </w:rPr>
        <w:t>) buvo 2</w:t>
      </w:r>
      <w:r>
        <w:rPr>
          <w:rFonts w:ascii="Times New Roman" w:hAnsi="Times New Roman" w:cs="Times New Roman"/>
          <w:lang w:val="lt-LT"/>
        </w:rPr>
        <w:t> </w:t>
      </w:r>
      <w:r w:rsidRPr="00A17EFD">
        <w:rPr>
          <w:rFonts w:ascii="Times New Roman" w:hAnsi="Times New Roman" w:cs="Times New Roman"/>
          <w:lang w:val="lt-LT"/>
        </w:rPr>
        <w:t>kartus, didžiausia koncentracija kraujo plazmoje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xml:space="preserve">) – 15 %, didesni negu vartojamos be ketokonazolo. 400 mg ketokonazolo paros dozė kartu vartojamos 20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4</w:t>
      </w:r>
      <w:r>
        <w:rPr>
          <w:rFonts w:ascii="Times New Roman" w:hAnsi="Times New Roman" w:cs="Times New Roman"/>
          <w:lang w:val="lt-LT"/>
        </w:rPr>
        <w:t> </w:t>
      </w:r>
      <w:r w:rsidRPr="00A17EFD">
        <w:rPr>
          <w:rFonts w:ascii="Times New Roman" w:hAnsi="Times New Roman" w:cs="Times New Roman"/>
          <w:lang w:val="lt-LT"/>
        </w:rPr>
        <w:t xml:space="preserve">kartus,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22 %. CYP3A4, CYP2C9, CYP2C19</w:t>
      </w:r>
      <w:r>
        <w:rPr>
          <w:rFonts w:ascii="Times New Roman" w:hAnsi="Times New Roman" w:cs="Times New Roman"/>
          <w:lang w:val="lt-LT"/>
        </w:rPr>
        <w:t> </w:t>
      </w:r>
      <w:r w:rsidRPr="00A17EFD">
        <w:rPr>
          <w:rFonts w:ascii="Times New Roman" w:hAnsi="Times New Roman" w:cs="Times New Roman"/>
          <w:lang w:val="lt-LT"/>
        </w:rPr>
        <w:t>ir CYP2D6</w:t>
      </w:r>
      <w:r>
        <w:rPr>
          <w:rFonts w:ascii="Times New Roman" w:hAnsi="Times New Roman" w:cs="Times New Roman"/>
          <w:lang w:val="lt-LT"/>
        </w:rPr>
        <w:t> </w:t>
      </w:r>
      <w:r w:rsidRPr="00A17EFD">
        <w:rPr>
          <w:rFonts w:ascii="Times New Roman" w:hAnsi="Times New Roman" w:cs="Times New Roman"/>
          <w:lang w:val="lt-LT"/>
        </w:rPr>
        <w:t>fermentų aktyvumą slopinantis proteazės inhibitorius ritonaviras (vartojamas po 200 mg 2</w:t>
      </w:r>
      <w:r>
        <w:rPr>
          <w:rFonts w:ascii="Times New Roman" w:hAnsi="Times New Roman" w:cs="Times New Roman"/>
          <w:lang w:val="lt-LT"/>
        </w:rPr>
        <w:t> </w:t>
      </w:r>
      <w:r w:rsidRPr="00A17EFD">
        <w:rPr>
          <w:rFonts w:ascii="Times New Roman" w:hAnsi="Times New Roman" w:cs="Times New Roman"/>
          <w:lang w:val="lt-LT"/>
        </w:rPr>
        <w:t xml:space="preserve">kartus per parą) 20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padidino 2</w:t>
      </w:r>
      <w:r>
        <w:rPr>
          <w:rFonts w:ascii="Times New Roman" w:hAnsi="Times New Roman" w:cs="Times New Roman"/>
          <w:lang w:val="lt-LT"/>
        </w:rPr>
        <w:t> </w:t>
      </w:r>
      <w:r w:rsidRPr="00A17EFD">
        <w:rPr>
          <w:rFonts w:ascii="Times New Roman" w:hAnsi="Times New Roman" w:cs="Times New Roman"/>
          <w:lang w:val="lt-LT"/>
        </w:rPr>
        <w:t xml:space="preserve">kartus, tačiau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w:t>
      </w:r>
      <w:r>
        <w:rPr>
          <w:rFonts w:ascii="Times New Roman" w:hAnsi="Times New Roman" w:cs="Times New Roman"/>
          <w:lang w:val="lt-LT"/>
        </w:rPr>
        <w:t> </w:t>
      </w:r>
      <w:r w:rsidRPr="00A17EFD">
        <w:rPr>
          <w:rFonts w:ascii="Times New Roman" w:hAnsi="Times New Roman" w:cs="Times New Roman"/>
          <w:lang w:val="lt-LT"/>
        </w:rPr>
        <w:t>inhibitorių, pvz., eritromicino, klaritromicino, itrakonazolo ar greipfrutų sulčių, kartu su tadalafiliu reikia vartoti atsargiai, kadangi tikėtina, kad jie didins tadalafilio koncentraciją kraujo plazmoje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 todėl gali dažniau pasireikšti 4.8</w:t>
      </w:r>
      <w:r>
        <w:rPr>
          <w:rFonts w:ascii="Times New Roman" w:hAnsi="Times New Roman" w:cs="Times New Roman"/>
          <w:lang w:val="lt-LT"/>
        </w:rPr>
        <w:t> </w:t>
      </w:r>
      <w:r w:rsidRPr="00A17EFD">
        <w:rPr>
          <w:rFonts w:ascii="Times New Roman" w:hAnsi="Times New Roman" w:cs="Times New Roman"/>
          <w:lang w:val="lt-LT"/>
        </w:rPr>
        <w:t>skyriuje išvardytos nepageidaujamos reakcijos.</w:t>
      </w:r>
    </w:p>
    <w:p w14:paraId="555506D6" w14:textId="77777777" w:rsidR="007251DB" w:rsidRPr="00A17EFD" w:rsidRDefault="007251DB" w:rsidP="007251DB">
      <w:pPr>
        <w:pStyle w:val="Betarp"/>
        <w:rPr>
          <w:rFonts w:ascii="Times New Roman" w:hAnsi="Times New Roman" w:cs="Times New Roman"/>
          <w:lang w:val="lt-LT"/>
        </w:rPr>
      </w:pPr>
    </w:p>
    <w:p w14:paraId="39F42951"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14:paraId="66E1DFA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14:paraId="024D80E8" w14:textId="77777777" w:rsidR="007251DB" w:rsidRPr="00A17EFD" w:rsidRDefault="007251DB" w:rsidP="007251DB">
      <w:pPr>
        <w:pStyle w:val="Betarp"/>
        <w:rPr>
          <w:rFonts w:ascii="Times New Roman" w:hAnsi="Times New Roman" w:cs="Times New Roman"/>
          <w:lang w:val="lt-LT"/>
        </w:rPr>
      </w:pPr>
    </w:p>
    <w:p w14:paraId="7256EE17"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Citochromo P450</w:t>
      </w:r>
      <w:r>
        <w:rPr>
          <w:rFonts w:ascii="Times New Roman" w:hAnsi="Times New Roman" w:cs="Times New Roman"/>
          <w:i/>
          <w:iCs/>
          <w:lang w:val="lt-LT"/>
        </w:rPr>
        <w:t> </w:t>
      </w:r>
      <w:r w:rsidRPr="00A17EFD">
        <w:rPr>
          <w:rFonts w:ascii="Times New Roman" w:hAnsi="Times New Roman" w:cs="Times New Roman"/>
          <w:i/>
          <w:iCs/>
          <w:lang w:val="lt-LT"/>
        </w:rPr>
        <w:t>izofermentų induktoriai</w:t>
      </w:r>
    </w:p>
    <w:p w14:paraId="0BF8CFD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Kartu su CYP3A4</w:t>
      </w:r>
      <w:r>
        <w:rPr>
          <w:rFonts w:ascii="Times New Roman" w:hAnsi="Times New Roman" w:cs="Times New Roman"/>
          <w:lang w:val="lt-LT"/>
        </w:rPr>
        <w:t> </w:t>
      </w:r>
      <w:r w:rsidRPr="00A17EFD">
        <w:rPr>
          <w:rFonts w:ascii="Times New Roman" w:hAnsi="Times New Roman" w:cs="Times New Roman"/>
          <w:lang w:val="lt-LT"/>
        </w:rPr>
        <w:t xml:space="preserve">induktoriumi rifampicinu vartojamos 10 mg tadalafilio dozės </w:t>
      </w:r>
      <w:r w:rsidRPr="000C3080">
        <w:rPr>
          <w:rFonts w:ascii="Times New Roman" w:hAnsi="Times New Roman" w:cs="Times New Roman"/>
          <w:iCs/>
          <w:lang w:val="lt-LT"/>
        </w:rPr>
        <w:t>AUC</w:t>
      </w:r>
      <w:r w:rsidRPr="00A17EFD">
        <w:rPr>
          <w:rFonts w:ascii="Times New Roman" w:hAnsi="Times New Roman" w:cs="Times New Roman"/>
          <w:i/>
          <w:iCs/>
          <w:lang w:val="lt-LT"/>
        </w:rPr>
        <w:t xml:space="preserve"> </w:t>
      </w:r>
      <w:r w:rsidRPr="00A17EFD">
        <w:rPr>
          <w:rFonts w:ascii="Times New Roman" w:hAnsi="Times New Roman" w:cs="Times New Roman"/>
          <w:lang w:val="lt-LT"/>
        </w:rPr>
        <w:t>buvo 88 % mažesnis negu vartojamos be rifampicino. Tikėtina, kad dėl tokio ekspozicijos sumažėjimo sumažėja ir tadalafilio veiksmingumas. Kiek jis sumažėja, nežinoma. Kiti CYP3A4</w:t>
      </w:r>
      <w:r>
        <w:rPr>
          <w:rFonts w:ascii="Times New Roman" w:hAnsi="Times New Roman" w:cs="Times New Roman"/>
          <w:lang w:val="lt-LT"/>
        </w:rPr>
        <w:t> </w:t>
      </w:r>
      <w:r w:rsidRPr="00A17EFD">
        <w:rPr>
          <w:rFonts w:ascii="Times New Roman" w:hAnsi="Times New Roman" w:cs="Times New Roman"/>
          <w:lang w:val="lt-LT"/>
        </w:rPr>
        <w:t>induktoriai, pvz., fenobarbitalis, fenitoinas ir karbamazepinas, irgi gali mažinti kartu vartojamo tadalafilio koncentraciją kraujo plazmoje.</w:t>
      </w:r>
    </w:p>
    <w:p w14:paraId="634A094D" w14:textId="77777777" w:rsidR="007251DB" w:rsidRPr="00A17EFD" w:rsidRDefault="007251DB" w:rsidP="007251DB">
      <w:pPr>
        <w:pStyle w:val="Betarp"/>
        <w:rPr>
          <w:rFonts w:ascii="Times New Roman" w:hAnsi="Times New Roman" w:cs="Times New Roman"/>
          <w:lang w:val="lt-LT"/>
        </w:rPr>
      </w:pPr>
    </w:p>
    <w:p w14:paraId="2A53B088"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14:paraId="67A817E9" w14:textId="77777777" w:rsidR="007251DB" w:rsidRPr="00A17EFD" w:rsidRDefault="007251DB" w:rsidP="007251DB">
      <w:pPr>
        <w:pStyle w:val="Betarp"/>
        <w:rPr>
          <w:rFonts w:ascii="Times New Roman" w:hAnsi="Times New Roman" w:cs="Times New Roman"/>
          <w:i/>
          <w:iCs/>
          <w:lang w:val="lt-LT"/>
        </w:rPr>
      </w:pPr>
    </w:p>
    <w:p w14:paraId="36AA42ED"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14:paraId="3CD64C8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Klinikinių tyrimų metu tadalafilis (5 mg, 10 mg ar 20 mg dozė) sustiprino nitratų sukeliamą hipotenzinį poveikį. Todėl pacientams, vartojantiems bet kokių organinių nitratų preparatų, Tadalafil Actavis gerti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 Remiantis klinikinio tyrimo, kurio metu 150</w:t>
      </w:r>
      <w:r>
        <w:rPr>
          <w:rFonts w:ascii="Times New Roman" w:hAnsi="Times New Roman" w:cs="Times New Roman"/>
          <w:lang w:val="lt-LT"/>
        </w:rPr>
        <w:t> </w:t>
      </w:r>
      <w:r w:rsidRPr="00A17EFD">
        <w:rPr>
          <w:rFonts w:ascii="Times New Roman" w:hAnsi="Times New Roman" w:cs="Times New Roman"/>
          <w:lang w:val="lt-LT"/>
        </w:rPr>
        <w:t>pacientų 7</w:t>
      </w:r>
      <w:r>
        <w:rPr>
          <w:rFonts w:ascii="Times New Roman" w:hAnsi="Times New Roman" w:cs="Times New Roman"/>
          <w:lang w:val="lt-LT"/>
        </w:rPr>
        <w:t> </w:t>
      </w:r>
      <w:r w:rsidRPr="00A17EFD">
        <w:rPr>
          <w:rFonts w:ascii="Times New Roman" w:hAnsi="Times New Roman" w:cs="Times New Roman"/>
          <w:lang w:val="lt-LT"/>
        </w:rPr>
        <w:t>paras kasdien gėrė 20 mg tadalafilio dozę ir įvairiu laiku po liežuviu vartojo 0,4 mg nitroglicerino dozę, duomenimis, minėta sąveika trunka ilgiau negu 24</w:t>
      </w:r>
      <w:r>
        <w:rPr>
          <w:rFonts w:ascii="Times New Roman" w:hAnsi="Times New Roman" w:cs="Times New Roman"/>
          <w:lang w:val="lt-LT"/>
        </w:rPr>
        <w:t> </w:t>
      </w:r>
      <w:r w:rsidRPr="00A17EFD">
        <w:rPr>
          <w:rFonts w:ascii="Times New Roman" w:hAnsi="Times New Roman" w:cs="Times New Roman"/>
          <w:lang w:val="lt-LT"/>
        </w:rPr>
        <w:t>valandas, o praėjus 48</w:t>
      </w:r>
      <w:r>
        <w:rPr>
          <w:rFonts w:ascii="Times New Roman" w:hAnsi="Times New Roman" w:cs="Times New Roman"/>
          <w:lang w:val="lt-LT"/>
        </w:rPr>
        <w:t> </w:t>
      </w:r>
      <w:r w:rsidRPr="00A17EFD">
        <w:rPr>
          <w:rFonts w:ascii="Times New Roman" w:hAnsi="Times New Roman" w:cs="Times New Roman"/>
          <w:lang w:val="lt-LT"/>
        </w:rPr>
        <w:t xml:space="preserve">valandoms po paskutinės tadalafilio dozės vartojimo tampa nepastebima. Vadinasi, bet kokia </w:t>
      </w:r>
      <w:r w:rsidR="002C5865">
        <w:rPr>
          <w:rFonts w:ascii="Times New Roman" w:hAnsi="Times New Roman" w:cs="Times New Roman"/>
          <w:lang w:val="lt-LT"/>
        </w:rPr>
        <w:t>tadalafilio</w:t>
      </w:r>
      <w:r w:rsidRPr="00A17EFD">
        <w:rPr>
          <w:rFonts w:ascii="Times New Roman" w:hAnsi="Times New Roman" w:cs="Times New Roman"/>
          <w:lang w:val="lt-LT"/>
        </w:rPr>
        <w:t xml:space="preserve"> doze (2,5-20 mg) gydomiems vyrams, kuriems gyvybei pavojingos būklės atveju nitratai būtini, jų galima vartoti tik praėjus mažiausiai 48</w:t>
      </w:r>
      <w:r>
        <w:rPr>
          <w:rFonts w:ascii="Times New Roman" w:hAnsi="Times New Roman" w:cs="Times New Roman"/>
          <w:lang w:val="lt-LT"/>
        </w:rPr>
        <w:t> </w:t>
      </w:r>
      <w:r w:rsidRPr="00A17EFD">
        <w:rPr>
          <w:rFonts w:ascii="Times New Roman" w:hAnsi="Times New Roman" w:cs="Times New Roman"/>
          <w:lang w:val="lt-LT"/>
        </w:rPr>
        <w:t xml:space="preserve">val. po paskutinės </w:t>
      </w:r>
      <w:r w:rsidR="002C5865">
        <w:rPr>
          <w:rFonts w:ascii="Times New Roman" w:hAnsi="Times New Roman" w:cs="Times New Roman"/>
          <w:lang w:val="lt-LT"/>
        </w:rPr>
        <w:t>tadalafilio</w:t>
      </w:r>
      <w:r w:rsidRPr="00A17EFD">
        <w:rPr>
          <w:rFonts w:ascii="Times New Roman" w:hAnsi="Times New Roman" w:cs="Times New Roman"/>
          <w:lang w:val="lt-LT"/>
        </w:rPr>
        <w:t xml:space="preserve"> dozės pavartojimo. Tokiu atveju nitratų galima vartoti tik atidžiai gydytojui prižiūrint ir tinkamai sekant hemodinamiką.</w:t>
      </w:r>
    </w:p>
    <w:p w14:paraId="04437785" w14:textId="77777777" w:rsidR="007251DB" w:rsidRPr="00A17EFD" w:rsidRDefault="007251DB" w:rsidP="007251DB">
      <w:pPr>
        <w:pStyle w:val="Betarp"/>
        <w:rPr>
          <w:rFonts w:ascii="Times New Roman" w:hAnsi="Times New Roman" w:cs="Times New Roman"/>
          <w:lang w:val="lt-LT"/>
        </w:rPr>
      </w:pPr>
    </w:p>
    <w:p w14:paraId="2B4CE8EF"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14:paraId="4090D47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w:t>
      </w:r>
      <w:r>
        <w:rPr>
          <w:rFonts w:ascii="Times New Roman" w:hAnsi="Times New Roman" w:cs="Times New Roman"/>
          <w:lang w:val="lt-LT"/>
        </w:rPr>
        <w:t> </w:t>
      </w:r>
      <w:r w:rsidRPr="00A17EFD">
        <w:rPr>
          <w:rFonts w:ascii="Times New Roman" w:hAnsi="Times New Roman" w:cs="Times New Roman"/>
          <w:lang w:val="lt-LT"/>
        </w:rPr>
        <w:t>4.4</w:t>
      </w:r>
      <w:r>
        <w:rPr>
          <w:rFonts w:ascii="Times New Roman" w:hAnsi="Times New Roman" w:cs="Times New Roman"/>
          <w:lang w:val="lt-LT"/>
        </w:rPr>
        <w:t> </w:t>
      </w:r>
      <w:r w:rsidRPr="00A17EFD">
        <w:rPr>
          <w:rFonts w:ascii="Times New Roman" w:hAnsi="Times New Roman" w:cs="Times New Roman"/>
          <w:lang w:val="lt-LT"/>
        </w:rPr>
        <w:t>skyrių).</w:t>
      </w:r>
    </w:p>
    <w:p w14:paraId="0F33C98D" w14:textId="77777777" w:rsidR="007251DB" w:rsidRPr="00A17EFD" w:rsidRDefault="007251DB" w:rsidP="007251DB">
      <w:pPr>
        <w:pStyle w:val="Betarp"/>
        <w:rPr>
          <w:rFonts w:ascii="Times New Roman" w:hAnsi="Times New Roman" w:cs="Times New Roman"/>
          <w:lang w:val="lt-LT"/>
        </w:rPr>
      </w:pPr>
    </w:p>
    <w:p w14:paraId="50C7E46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w:t>
      </w:r>
      <w:r w:rsidR="002C5865">
        <w:rPr>
          <w:rFonts w:ascii="Times New Roman" w:hAnsi="Times New Roman" w:cs="Times New Roman"/>
          <w:lang w:val="lt-LT"/>
        </w:rPr>
        <w:t>ę</w:t>
      </w:r>
      <w:r w:rsidRPr="00A17EFD">
        <w:rPr>
          <w:rFonts w:ascii="Times New Roman" w:hAnsi="Times New Roman" w:cs="Times New Roman"/>
          <w:lang w:val="lt-LT"/>
        </w:rPr>
        <w:t xml:space="preserve"> palaipsniui didinti.</w:t>
      </w:r>
    </w:p>
    <w:p w14:paraId="1F928735" w14:textId="77777777" w:rsidR="007251DB" w:rsidRPr="00A17EFD" w:rsidRDefault="007251DB" w:rsidP="007251DB">
      <w:pPr>
        <w:pStyle w:val="Betarp"/>
        <w:rPr>
          <w:rFonts w:ascii="Times New Roman" w:hAnsi="Times New Roman" w:cs="Times New Roman"/>
          <w:lang w:val="lt-LT"/>
        </w:rPr>
      </w:pPr>
    </w:p>
    <w:p w14:paraId="5359C7C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w:t>
      </w:r>
      <w:r>
        <w:rPr>
          <w:rFonts w:ascii="Times New Roman" w:hAnsi="Times New Roman" w:cs="Times New Roman"/>
          <w:lang w:val="lt-LT"/>
        </w:rPr>
        <w:t>[</w:t>
      </w:r>
      <w:r w:rsidRPr="00A17EFD">
        <w:rPr>
          <w:rFonts w:ascii="Times New Roman" w:hAnsi="Times New Roman" w:cs="Times New Roman"/>
          <w:lang w:val="lt-LT"/>
        </w:rPr>
        <w:t>ar</w:t>
      </w:r>
      <w:r>
        <w:rPr>
          <w:rFonts w:ascii="Times New Roman" w:hAnsi="Times New Roman" w:cs="Times New Roman"/>
          <w:lang w:val="lt-LT"/>
        </w:rPr>
        <w:t>]</w:t>
      </w:r>
      <w:r w:rsidRPr="00A17EFD">
        <w:rPr>
          <w:rFonts w:ascii="Times New Roman" w:hAnsi="Times New Roman" w:cs="Times New Roman"/>
          <w:lang w:val="lt-LT"/>
        </w:rPr>
        <w:t xml:space="preserve"> alfa adrenoblokatoriais). Klini</w:t>
      </w:r>
      <w:r>
        <w:rPr>
          <w:rFonts w:ascii="Times New Roman" w:hAnsi="Times New Roman" w:cs="Times New Roman"/>
          <w:lang w:val="lt-LT"/>
        </w:rPr>
        <w:t>š</w:t>
      </w:r>
      <w:r w:rsidRPr="00A17EFD">
        <w:rPr>
          <w:rFonts w:ascii="Times New Roman" w:hAnsi="Times New Roman" w:cs="Times New Roman"/>
          <w:lang w:val="lt-LT"/>
        </w:rPr>
        <w:t>kai reikšmingos tadalafilio (10 mg dozė, išskyrus sąveikos su angiotenzino II receptorių blokatorius ir amlodipinu, tyrimus, kurių metu buvo vartota 20 mg dozė) sąveikos su visų tirtų grupių vaistiniais preparatais nepastebėta. Kito klinikinio farmakologinio tyrimo metu nustatinėta 20 mg tadalafilio dozės sąveika su 4</w:t>
      </w:r>
      <w:r>
        <w:rPr>
          <w:rFonts w:ascii="Times New Roman" w:hAnsi="Times New Roman" w:cs="Times New Roman"/>
          <w:lang w:val="lt-LT"/>
        </w:rPr>
        <w:t> </w:t>
      </w:r>
      <w:r w:rsidRPr="00A17EFD">
        <w:rPr>
          <w:rFonts w:ascii="Times New Roman" w:hAnsi="Times New Roman" w:cs="Times New Roman"/>
          <w:lang w:val="lt-LT"/>
        </w:rPr>
        <w:t xml:space="preserve">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greičiausiai klinikai nereikšmingas. III fazės klinikinių tyrimų duomenų analizė rodo, kad pacientams, vartojusiems tadalafilio kartu su antihipertenziniais vaistiniais preparatais ar be jų, nepageidaujamas poveikis nesiskiria. Vis dėlto </w:t>
      </w:r>
      <w:r>
        <w:rPr>
          <w:rFonts w:ascii="Times New Roman" w:hAnsi="Times New Roman" w:cs="Times New Roman"/>
          <w:lang w:val="lt-LT"/>
        </w:rPr>
        <w:t>pacientus</w:t>
      </w:r>
      <w:r w:rsidRPr="00A17EFD">
        <w:rPr>
          <w:rFonts w:ascii="Times New Roman" w:hAnsi="Times New Roman" w:cs="Times New Roman"/>
          <w:lang w:val="lt-LT"/>
        </w:rPr>
        <w:t>, gydomus antihipertenziniais vaistiniais preparatais, reikia tinkamai informuoti apie galimą kraujospūdžio mažėjimą.</w:t>
      </w:r>
    </w:p>
    <w:p w14:paraId="36522118" w14:textId="77777777" w:rsidR="007251DB" w:rsidRPr="00A17EFD" w:rsidRDefault="007251DB" w:rsidP="007251DB">
      <w:pPr>
        <w:pStyle w:val="Betarp"/>
        <w:rPr>
          <w:rFonts w:ascii="Times New Roman" w:hAnsi="Times New Roman" w:cs="Times New Roman"/>
          <w:i/>
          <w:iCs/>
          <w:lang w:val="lt-LT"/>
        </w:rPr>
      </w:pPr>
    </w:p>
    <w:p w14:paraId="07CC5C9B"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14:paraId="4609535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Ikiklinikiniai tyrimai parodė papildomą sisteminio kraujospūdžio sumažėjimą FDE5</w:t>
      </w:r>
      <w:r>
        <w:rPr>
          <w:rFonts w:ascii="Times New Roman" w:hAnsi="Times New Roman" w:cs="Times New Roman"/>
          <w:lang w:val="lt-LT"/>
        </w:rPr>
        <w:t> </w:t>
      </w:r>
      <w:r w:rsidRPr="00A17EFD">
        <w:rPr>
          <w:rFonts w:ascii="Times New Roman" w:hAnsi="Times New Roman" w:cs="Times New Roman"/>
          <w:lang w:val="lt-LT"/>
        </w:rPr>
        <w:t>inhibitorius vartojant kartu su riociguatu. Remiantis klinikinių tyrimų duomenimis, įrodyta, kad riociguatas padidina hipotenzinį FDE5</w:t>
      </w:r>
      <w:r>
        <w:rPr>
          <w:rFonts w:ascii="Times New Roman" w:hAnsi="Times New Roman" w:cs="Times New Roman"/>
          <w:lang w:val="lt-LT"/>
        </w:rPr>
        <w:t> </w:t>
      </w:r>
      <w:r w:rsidRPr="00A17EFD">
        <w:rPr>
          <w:rFonts w:ascii="Times New Roman" w:hAnsi="Times New Roman" w:cs="Times New Roman"/>
          <w:lang w:val="lt-LT"/>
        </w:rPr>
        <w:t>inhibitorių poveikį. Nėra palankaus tokio derinio klinikinio poveikio tirtoje populiacijoje įrodymų. Riociguatą vartoti kartu su FDE5</w:t>
      </w:r>
      <w:r>
        <w:rPr>
          <w:rFonts w:ascii="Times New Roman" w:hAnsi="Times New Roman" w:cs="Times New Roman"/>
          <w:lang w:val="lt-LT"/>
        </w:rPr>
        <w:t> </w:t>
      </w:r>
      <w:r w:rsidRPr="00A17EFD">
        <w:rPr>
          <w:rFonts w:ascii="Times New Roman" w:hAnsi="Times New Roman" w:cs="Times New Roman"/>
          <w:lang w:val="lt-LT"/>
        </w:rPr>
        <w:t>inhibitoriais, įskaitant tadalafilį, draudžiama (žr.</w:t>
      </w:r>
      <w:r>
        <w:rPr>
          <w:rFonts w:ascii="Times New Roman" w:hAnsi="Times New Roman" w:cs="Times New Roman"/>
          <w:lang w:val="lt-LT"/>
        </w:rPr>
        <w:t> </w:t>
      </w:r>
      <w:r w:rsidRPr="00A17EFD">
        <w:rPr>
          <w:rFonts w:ascii="Times New Roman" w:hAnsi="Times New Roman" w:cs="Times New Roman"/>
          <w:lang w:val="lt-LT"/>
        </w:rPr>
        <w:t>4.3</w:t>
      </w:r>
      <w:r>
        <w:rPr>
          <w:rFonts w:ascii="Times New Roman" w:hAnsi="Times New Roman" w:cs="Times New Roman"/>
          <w:lang w:val="lt-LT"/>
        </w:rPr>
        <w:t> </w:t>
      </w:r>
      <w:r w:rsidRPr="00A17EFD">
        <w:rPr>
          <w:rFonts w:ascii="Times New Roman" w:hAnsi="Times New Roman" w:cs="Times New Roman"/>
          <w:lang w:val="lt-LT"/>
        </w:rPr>
        <w:t>skyrių).</w:t>
      </w:r>
    </w:p>
    <w:p w14:paraId="6ECF10D0" w14:textId="77777777" w:rsidR="007251DB" w:rsidRPr="00A17EFD" w:rsidRDefault="007251DB" w:rsidP="007251DB">
      <w:pPr>
        <w:pStyle w:val="Betarp"/>
        <w:rPr>
          <w:rFonts w:ascii="Times New Roman" w:hAnsi="Times New Roman" w:cs="Times New Roman"/>
          <w:lang w:val="lt-LT"/>
        </w:rPr>
      </w:pPr>
    </w:p>
    <w:p w14:paraId="18C4DE19"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5</w:t>
      </w:r>
      <w:r w:rsidRPr="00A17EFD">
        <w:rPr>
          <w:rFonts w:ascii="Times New Roman" w:hAnsi="Times New Roman" w:cs="Times New Roman"/>
          <w:i/>
          <w:iCs/>
          <w:lang w:val="lt-LT"/>
        </w:rPr>
        <w:noBreakHyphen/>
        <w:t>alfa reduktazės inhibitoriai</w:t>
      </w:r>
    </w:p>
    <w:p w14:paraId="5389132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tadalafiliu kartu su 5-ARI reikia gydyti atsargiai.</w:t>
      </w:r>
    </w:p>
    <w:p w14:paraId="4CB100EF" w14:textId="77777777" w:rsidR="007251DB" w:rsidRPr="00A17EFD" w:rsidRDefault="007251DB" w:rsidP="007251DB">
      <w:pPr>
        <w:pStyle w:val="Betarp"/>
        <w:rPr>
          <w:rFonts w:ascii="Times New Roman" w:hAnsi="Times New Roman" w:cs="Times New Roman"/>
          <w:lang w:val="lt-LT"/>
        </w:rPr>
      </w:pPr>
    </w:p>
    <w:p w14:paraId="3D7DA006"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CYP1A2</w:t>
      </w:r>
      <w:r>
        <w:rPr>
          <w:rFonts w:ascii="Times New Roman" w:hAnsi="Times New Roman" w:cs="Times New Roman"/>
          <w:i/>
          <w:iCs/>
          <w:lang w:val="lt-LT"/>
        </w:rPr>
        <w:t> </w:t>
      </w:r>
      <w:r w:rsidRPr="00A17EFD">
        <w:rPr>
          <w:rFonts w:ascii="Times New Roman" w:hAnsi="Times New Roman" w:cs="Times New Roman"/>
          <w:i/>
          <w:iCs/>
          <w:lang w:val="lt-LT"/>
        </w:rPr>
        <w:t>substratai (pvz., teofilinas)</w:t>
      </w:r>
    </w:p>
    <w:p w14:paraId="1770DFC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w:t>
      </w:r>
      <w:r>
        <w:rPr>
          <w:rFonts w:ascii="Times New Roman" w:hAnsi="Times New Roman" w:cs="Times New Roman"/>
          <w:lang w:val="lt-LT"/>
        </w:rPr>
        <w:t> </w:t>
      </w:r>
      <w:r w:rsidRPr="00A17EFD">
        <w:rPr>
          <w:rFonts w:ascii="Times New Roman" w:hAnsi="Times New Roman" w:cs="Times New Roman"/>
          <w:lang w:val="lt-LT"/>
        </w:rPr>
        <w:t>dūžių per minutę) širdies susitraukimų padažnėjimas. Šio tyrimo duomenimis, toks poveikis buvo nedidelis ir neturėjo klinikinės reikšmės, vis dėlto į jį reikia atsižvelgti šiuos vaistinius preparatus skiriant vartoti kartu.</w:t>
      </w:r>
    </w:p>
    <w:p w14:paraId="604651E0" w14:textId="77777777" w:rsidR="007251DB" w:rsidRPr="00A17EFD" w:rsidRDefault="007251DB" w:rsidP="007251DB">
      <w:pPr>
        <w:pStyle w:val="Betarp"/>
        <w:rPr>
          <w:rFonts w:ascii="Times New Roman" w:hAnsi="Times New Roman" w:cs="Times New Roman"/>
          <w:lang w:val="lt-LT"/>
        </w:rPr>
      </w:pPr>
    </w:p>
    <w:p w14:paraId="04BFE422"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14:paraId="509F931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Nustatyta, kad tadalafilis didina biologinį išgerto etinilestradiolio prieinamumą. Galima tikėtis, kad panaši sąveika galima ir su išgertu terbutalinu, tačiau klinikinės jos pasekmės nežinomos.</w:t>
      </w:r>
    </w:p>
    <w:p w14:paraId="14DAAFAD" w14:textId="77777777" w:rsidR="007251DB" w:rsidRPr="00A17EFD" w:rsidRDefault="007251DB" w:rsidP="007251DB">
      <w:pPr>
        <w:pStyle w:val="Betarp"/>
        <w:rPr>
          <w:rFonts w:ascii="Times New Roman" w:hAnsi="Times New Roman" w:cs="Times New Roman"/>
          <w:lang w:val="lt-LT"/>
        </w:rPr>
      </w:pPr>
    </w:p>
    <w:p w14:paraId="24923CEB"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14:paraId="1937B84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Alkoholio koncentracijos kraujyje (vidutinės didžiausios – 0,08 %) kartu vartojamas tadalafilis (10 mg ar 20 mg dozė) nekeitė. Be to, tadalafilio koncentracija, praėjus </w:t>
      </w:r>
      <w:r w:rsidRPr="002C5865">
        <w:rPr>
          <w:rFonts w:ascii="Times New Roman" w:hAnsi="Times New Roman" w:cs="Times New Roman"/>
          <w:lang w:val="lt-LT"/>
        </w:rPr>
        <w:t>3 valandom</w:t>
      </w:r>
      <w:r w:rsidR="002C5865" w:rsidRPr="0009396B">
        <w:rPr>
          <w:rFonts w:ascii="Times New Roman" w:hAnsi="Times New Roman" w:cs="Times New Roman"/>
          <w:lang w:val="lt-LT"/>
        </w:rPr>
        <w:t>s</w:t>
      </w:r>
      <w:r w:rsidRPr="00A17EFD">
        <w:rPr>
          <w:rFonts w:ascii="Times New Roman" w:hAnsi="Times New Roman" w:cs="Times New Roman"/>
          <w:lang w:val="lt-LT"/>
        </w:rPr>
        <w:t xml:space="preserve"> po alkoholio pavartojimo, nekito. Alkoholis buvo geriamas tokiu būdu, kad absorbcija būtų greičiausia (nevalgius visą naktį ir 2</w:t>
      </w:r>
      <w:r>
        <w:rPr>
          <w:rFonts w:ascii="Times New Roman" w:hAnsi="Times New Roman" w:cs="Times New Roman"/>
          <w:lang w:val="lt-LT"/>
        </w:rPr>
        <w:t> </w:t>
      </w:r>
      <w:r w:rsidRPr="00A17EFD">
        <w:rPr>
          <w:rFonts w:ascii="Times New Roman" w:hAnsi="Times New Roman" w:cs="Times New Roman"/>
          <w:lang w:val="lt-LT"/>
        </w:rPr>
        <w:t xml:space="preserve">valandas po alkoholio </w:t>
      </w:r>
      <w:r>
        <w:rPr>
          <w:rFonts w:ascii="Times New Roman" w:hAnsi="Times New Roman" w:cs="Times New Roman"/>
          <w:lang w:val="lt-LT"/>
        </w:rPr>
        <w:t>pavartojimo</w:t>
      </w:r>
      <w:r w:rsidRPr="00A17EFD">
        <w:rPr>
          <w:rFonts w:ascii="Times New Roman" w:hAnsi="Times New Roman" w:cs="Times New Roman"/>
          <w:lang w:val="lt-LT"/>
        </w:rPr>
        <w:t xml:space="preserve">). 20 mg tadalafilio dozė nestiprino vidutinio alkoholio (0,7 g/kg kūno svorio arba apytiksliai 180 ml 40 % alkoholio [degtinės] 80 kg sveriančiam vyrui) sukeliamo kraujospūdžio mažėjimo, tačiau kai kuriems tiriamiesiems pasireiškė su kūno padėties pakeitimu susijęs </w:t>
      </w:r>
      <w:r>
        <w:rPr>
          <w:rFonts w:ascii="Times New Roman" w:hAnsi="Times New Roman" w:cs="Times New Roman"/>
          <w:lang w:val="lt-LT"/>
        </w:rPr>
        <w:t xml:space="preserve">svaigulys </w:t>
      </w:r>
      <w:r w:rsidRPr="00A17EFD">
        <w:rPr>
          <w:rFonts w:ascii="Times New Roman" w:hAnsi="Times New Roman" w:cs="Times New Roman"/>
          <w:lang w:val="lt-LT"/>
        </w:rPr>
        <w:t>ir ortostatinė hipotenzija. Tadalafilio vartojant kartu su mažesne alkoholio doze (0,6 g/kg kūno svorio) hipotenzija nepasireiškė, o galvos svaigimo dažnis buvo panašus į atsirandantį išgėrus vien alkoholio. Alkoholio poveikio pažinimo funkcijai 10 mg tadalafilio doze nestiprino.</w:t>
      </w:r>
    </w:p>
    <w:p w14:paraId="09A5120D" w14:textId="77777777" w:rsidR="007251DB" w:rsidRPr="00A17EFD" w:rsidRDefault="007251DB" w:rsidP="007251DB">
      <w:pPr>
        <w:pStyle w:val="Betarp"/>
        <w:rPr>
          <w:rFonts w:ascii="Times New Roman" w:hAnsi="Times New Roman" w:cs="Times New Roman"/>
          <w:lang w:val="lt-LT"/>
        </w:rPr>
      </w:pPr>
    </w:p>
    <w:p w14:paraId="1CB22E2E"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Vaistiniai preparatai, kurių metabolizmą veikia citochromo CYP450</w:t>
      </w:r>
      <w:r>
        <w:rPr>
          <w:rFonts w:ascii="Times New Roman" w:hAnsi="Times New Roman" w:cs="Times New Roman"/>
          <w:i/>
          <w:iCs/>
          <w:lang w:val="lt-LT"/>
        </w:rPr>
        <w:t> </w:t>
      </w:r>
      <w:r w:rsidRPr="00A17EFD">
        <w:rPr>
          <w:rFonts w:ascii="Times New Roman" w:hAnsi="Times New Roman" w:cs="Times New Roman"/>
          <w:i/>
          <w:iCs/>
          <w:lang w:val="lt-LT"/>
        </w:rPr>
        <w:t>izofermentai</w:t>
      </w:r>
    </w:p>
    <w:p w14:paraId="7AA249B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Klini</w:t>
      </w:r>
      <w:r>
        <w:rPr>
          <w:rFonts w:ascii="Times New Roman" w:hAnsi="Times New Roman" w:cs="Times New Roman"/>
          <w:lang w:val="lt-LT"/>
        </w:rPr>
        <w:t>š</w:t>
      </w:r>
      <w:r w:rsidRPr="00A17EFD">
        <w:rPr>
          <w:rFonts w:ascii="Times New Roman" w:hAnsi="Times New Roman" w:cs="Times New Roman"/>
          <w:lang w:val="lt-LT"/>
        </w:rPr>
        <w:t>kai reikšmingai indukuoti ar slopinti vaistinių preparatų, metabolizuojamų CYP450</w:t>
      </w:r>
      <w:r>
        <w:rPr>
          <w:rFonts w:ascii="Times New Roman" w:hAnsi="Times New Roman" w:cs="Times New Roman"/>
          <w:lang w:val="lt-LT"/>
        </w:rPr>
        <w:t> </w:t>
      </w:r>
      <w:r w:rsidRPr="00A17EFD">
        <w:rPr>
          <w:rFonts w:ascii="Times New Roman" w:hAnsi="Times New Roman" w:cs="Times New Roman"/>
          <w:lang w:val="lt-LT"/>
        </w:rPr>
        <w:t>izofermentų, metabolizmą tadalafilis neturėtų. Tyrimais patvirtinta, kad tadalafilis neslopina ir neindukuoja CYP450</w:t>
      </w:r>
      <w:r>
        <w:rPr>
          <w:rFonts w:ascii="Times New Roman" w:hAnsi="Times New Roman" w:cs="Times New Roman"/>
          <w:lang w:val="lt-LT"/>
        </w:rPr>
        <w:t> </w:t>
      </w:r>
      <w:r w:rsidRPr="00A17EFD">
        <w:rPr>
          <w:rFonts w:ascii="Times New Roman" w:hAnsi="Times New Roman" w:cs="Times New Roman"/>
          <w:lang w:val="lt-LT"/>
        </w:rPr>
        <w:t>izofermentų, įskaitant CYP3A4, CYP1A2, CYP2D6, CYP2E1, CYP2C9</w:t>
      </w:r>
      <w:r>
        <w:rPr>
          <w:rFonts w:ascii="Times New Roman" w:hAnsi="Times New Roman" w:cs="Times New Roman"/>
          <w:lang w:val="lt-LT"/>
        </w:rPr>
        <w:t> </w:t>
      </w:r>
      <w:r w:rsidRPr="00A17EFD">
        <w:rPr>
          <w:rFonts w:ascii="Times New Roman" w:hAnsi="Times New Roman" w:cs="Times New Roman"/>
          <w:lang w:val="lt-LT"/>
        </w:rPr>
        <w:t>ir CYP2C19</w:t>
      </w:r>
      <w:r>
        <w:rPr>
          <w:rFonts w:ascii="Times New Roman" w:hAnsi="Times New Roman" w:cs="Times New Roman"/>
          <w:lang w:val="lt-LT"/>
        </w:rPr>
        <w:t> </w:t>
      </w:r>
      <w:r w:rsidRPr="00A17EFD">
        <w:rPr>
          <w:rFonts w:ascii="Times New Roman" w:hAnsi="Times New Roman" w:cs="Times New Roman"/>
          <w:lang w:val="lt-LT"/>
        </w:rPr>
        <w:t>fermentus.</w:t>
      </w:r>
    </w:p>
    <w:p w14:paraId="3EF1E0DF" w14:textId="77777777" w:rsidR="007251DB" w:rsidRPr="00A17EFD" w:rsidRDefault="007251DB" w:rsidP="007251DB">
      <w:pPr>
        <w:pStyle w:val="Betarp"/>
        <w:rPr>
          <w:rFonts w:ascii="Times New Roman" w:hAnsi="Times New Roman" w:cs="Times New Roman"/>
          <w:lang w:val="lt-LT"/>
        </w:rPr>
      </w:pPr>
    </w:p>
    <w:p w14:paraId="604C8F45"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CYP2C9</w:t>
      </w:r>
      <w:r>
        <w:rPr>
          <w:rFonts w:ascii="Times New Roman" w:hAnsi="Times New Roman" w:cs="Times New Roman"/>
          <w:i/>
          <w:iCs/>
          <w:lang w:val="lt-LT"/>
        </w:rPr>
        <w:t> </w:t>
      </w:r>
      <w:r w:rsidRPr="00A17EFD">
        <w:rPr>
          <w:rFonts w:ascii="Times New Roman" w:hAnsi="Times New Roman" w:cs="Times New Roman"/>
          <w:i/>
          <w:iCs/>
          <w:lang w:val="lt-LT"/>
        </w:rPr>
        <w:t>substratai (pvz., R-varfarinas)</w:t>
      </w:r>
    </w:p>
    <w:p w14:paraId="7421361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w:t>
      </w:r>
      <w:r>
        <w:rPr>
          <w:rFonts w:ascii="Times New Roman" w:hAnsi="Times New Roman" w:cs="Times New Roman"/>
          <w:lang w:val="lt-LT"/>
        </w:rPr>
        <w:t>š</w:t>
      </w:r>
      <w:r w:rsidRPr="00A17EFD">
        <w:rPr>
          <w:rFonts w:ascii="Times New Roman" w:hAnsi="Times New Roman" w:cs="Times New Roman"/>
          <w:lang w:val="lt-LT"/>
        </w:rPr>
        <w:t>kai reikšmingos įtakos S-varfarino ar R-varfarino (CYP2C9</w:t>
      </w:r>
      <w:r>
        <w:rPr>
          <w:rFonts w:ascii="Times New Roman" w:hAnsi="Times New Roman" w:cs="Times New Roman"/>
          <w:lang w:val="lt-LT"/>
        </w:rPr>
        <w:t> </w:t>
      </w:r>
      <w:r w:rsidRPr="00A17EFD">
        <w:rPr>
          <w:rFonts w:ascii="Times New Roman" w:hAnsi="Times New Roman" w:cs="Times New Roman"/>
          <w:lang w:val="lt-LT"/>
        </w:rPr>
        <w:t>substrato) ekspozicijai (</w:t>
      </w:r>
      <w:r w:rsidRPr="000C3080">
        <w:rPr>
          <w:rFonts w:ascii="Times New Roman" w:hAnsi="Times New Roman" w:cs="Times New Roman"/>
          <w:iCs/>
          <w:lang w:val="lt-LT"/>
        </w:rPr>
        <w:t>AUC</w:t>
      </w:r>
      <w:r w:rsidRPr="00A17EFD">
        <w:rPr>
          <w:rFonts w:ascii="Times New Roman" w:hAnsi="Times New Roman" w:cs="Times New Roman"/>
          <w:lang w:val="lt-LT"/>
        </w:rPr>
        <w:t>) bei varfarino sukeliamam protrombino laiko pokyčiui nedaro.</w:t>
      </w:r>
    </w:p>
    <w:p w14:paraId="3925CD87" w14:textId="77777777" w:rsidR="007251DB" w:rsidRPr="00A17EFD" w:rsidRDefault="007251DB" w:rsidP="007251DB">
      <w:pPr>
        <w:pStyle w:val="Betarp"/>
        <w:rPr>
          <w:rFonts w:ascii="Times New Roman" w:hAnsi="Times New Roman" w:cs="Times New Roman"/>
          <w:lang w:val="lt-LT"/>
        </w:rPr>
      </w:pPr>
    </w:p>
    <w:p w14:paraId="7A4A8988"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14:paraId="188B304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arba 20 mg tadalafilio dozė nestiprina acetilsalicilo rūgšties sukeliamo poveikio kraujavimo laiko ilgėjimui.</w:t>
      </w:r>
    </w:p>
    <w:p w14:paraId="2EC7CFA9" w14:textId="77777777" w:rsidR="007251DB" w:rsidRPr="00A17EFD" w:rsidRDefault="007251DB" w:rsidP="007251DB">
      <w:pPr>
        <w:pStyle w:val="Betarp"/>
        <w:rPr>
          <w:rFonts w:ascii="Times New Roman" w:hAnsi="Times New Roman" w:cs="Times New Roman"/>
          <w:lang w:val="lt-LT"/>
        </w:rPr>
      </w:pPr>
    </w:p>
    <w:p w14:paraId="42766541"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14:paraId="531746C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14:paraId="3F041EA8" w14:textId="77777777" w:rsidR="007251DB" w:rsidRPr="00A17EFD" w:rsidRDefault="007251DB" w:rsidP="007251DB">
      <w:pPr>
        <w:pStyle w:val="Betarp"/>
        <w:rPr>
          <w:rFonts w:ascii="Times New Roman" w:hAnsi="Times New Roman" w:cs="Times New Roman"/>
          <w:lang w:val="lt-LT"/>
        </w:rPr>
      </w:pPr>
    </w:p>
    <w:p w14:paraId="1C18FA5C"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14:paraId="05496169" w14:textId="77777777" w:rsidR="007251DB" w:rsidRPr="00A17EFD" w:rsidRDefault="007251DB" w:rsidP="007251DB">
      <w:pPr>
        <w:pStyle w:val="Betarp"/>
        <w:rPr>
          <w:rFonts w:ascii="Times New Roman" w:hAnsi="Times New Roman" w:cs="Times New Roman"/>
          <w:lang w:val="lt-LT"/>
        </w:rPr>
      </w:pPr>
    </w:p>
    <w:p w14:paraId="6B2A9F4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Moterims Tadalafil Actavis netinka.</w:t>
      </w:r>
    </w:p>
    <w:p w14:paraId="5D2D7874" w14:textId="77777777" w:rsidR="007251DB" w:rsidRPr="00A17EFD" w:rsidRDefault="007251DB" w:rsidP="007251DB">
      <w:pPr>
        <w:pStyle w:val="Betarp"/>
        <w:rPr>
          <w:rFonts w:ascii="Times New Roman" w:hAnsi="Times New Roman" w:cs="Times New Roman"/>
          <w:lang w:val="lt-LT"/>
        </w:rPr>
      </w:pPr>
    </w:p>
    <w:p w14:paraId="3472D82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14:paraId="34DC0E9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vartojimo nėštumo metu duomenys yra riboti. Tyrimai su gyvūnais tiesioginio ar netiesioginio kenksmingo poveikio nėštumo eigai, embriono ar vaisiaus vystymuisi, gimdymui ar postnataliniam vystymuisi neparodė (žr.</w:t>
      </w:r>
      <w:r>
        <w:rPr>
          <w:rFonts w:ascii="Times New Roman" w:hAnsi="Times New Roman" w:cs="Times New Roman"/>
          <w:lang w:val="lt-LT"/>
        </w:rPr>
        <w:t> </w:t>
      </w:r>
      <w:r w:rsidRPr="00A17EFD">
        <w:rPr>
          <w:rFonts w:ascii="Times New Roman" w:hAnsi="Times New Roman" w:cs="Times New Roman"/>
          <w:lang w:val="lt-LT"/>
        </w:rPr>
        <w:t>5.3</w:t>
      </w:r>
      <w:r>
        <w:rPr>
          <w:rFonts w:ascii="Times New Roman" w:hAnsi="Times New Roman" w:cs="Times New Roman"/>
          <w:lang w:val="lt-LT"/>
        </w:rPr>
        <w:t> </w:t>
      </w:r>
      <w:r w:rsidRPr="00A17EFD">
        <w:rPr>
          <w:rFonts w:ascii="Times New Roman" w:hAnsi="Times New Roman" w:cs="Times New Roman"/>
          <w:lang w:val="lt-LT"/>
        </w:rPr>
        <w:t>skyrių). Dėl atsargumo Tadalafil Actavis nėštumo metu geriau nevartoti.</w:t>
      </w:r>
    </w:p>
    <w:p w14:paraId="792975D2" w14:textId="77777777" w:rsidR="007251DB" w:rsidRPr="00A17EFD" w:rsidRDefault="007251DB" w:rsidP="007251DB">
      <w:pPr>
        <w:pStyle w:val="Betarp"/>
        <w:rPr>
          <w:rFonts w:ascii="Times New Roman" w:hAnsi="Times New Roman" w:cs="Times New Roman"/>
          <w:lang w:val="lt-LT"/>
        </w:rPr>
      </w:pPr>
    </w:p>
    <w:p w14:paraId="469A02DB"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14:paraId="1D6C784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Turimi farmakodinaminio ir toksinio poveikio tyrimų su gyvūnais duomenys rodo, kad tadalafilio prasiskverbia į </w:t>
      </w:r>
      <w:r w:rsidR="002C5865" w:rsidRPr="0009396B">
        <w:rPr>
          <w:rFonts w:ascii="Times New Roman" w:hAnsi="Times New Roman" w:cs="Times New Roman"/>
          <w:lang w:val="lt-LT"/>
        </w:rPr>
        <w:t xml:space="preserve">motinos </w:t>
      </w:r>
      <w:r w:rsidRPr="0009396B">
        <w:rPr>
          <w:rFonts w:ascii="Times New Roman" w:hAnsi="Times New Roman" w:cs="Times New Roman"/>
          <w:lang w:val="lt-LT"/>
        </w:rPr>
        <w:t>pieną.</w:t>
      </w:r>
      <w:r w:rsidRPr="00A17EFD">
        <w:rPr>
          <w:rFonts w:ascii="Times New Roman" w:hAnsi="Times New Roman" w:cs="Times New Roman"/>
          <w:lang w:val="lt-LT"/>
        </w:rPr>
        <w:t xml:space="preserve"> Rizikos žindomam kūdikiui paneigti negalima. Tadalafil Actavis žindymo laikotarpiu vartoti negalima.</w:t>
      </w:r>
    </w:p>
    <w:p w14:paraId="654F2B22" w14:textId="77777777" w:rsidR="007251DB" w:rsidRPr="00A17EFD" w:rsidRDefault="007251DB" w:rsidP="007251DB">
      <w:pPr>
        <w:pStyle w:val="Betarp"/>
        <w:rPr>
          <w:rFonts w:ascii="Times New Roman" w:hAnsi="Times New Roman" w:cs="Times New Roman"/>
          <w:lang w:val="lt-LT"/>
        </w:rPr>
      </w:pPr>
    </w:p>
    <w:p w14:paraId="2936B469"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14:paraId="32B3D9B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w:t>
      </w:r>
      <w:r>
        <w:rPr>
          <w:rFonts w:ascii="Times New Roman" w:hAnsi="Times New Roman" w:cs="Times New Roman"/>
          <w:lang w:val="lt-LT"/>
        </w:rPr>
        <w:t> </w:t>
      </w:r>
      <w:r w:rsidRPr="00A17EFD">
        <w:rPr>
          <w:rFonts w:ascii="Times New Roman" w:hAnsi="Times New Roman" w:cs="Times New Roman"/>
          <w:lang w:val="lt-LT"/>
        </w:rPr>
        <w:t>5.1</w:t>
      </w:r>
      <w:r>
        <w:rPr>
          <w:rFonts w:ascii="Times New Roman" w:hAnsi="Times New Roman" w:cs="Times New Roman"/>
          <w:lang w:val="lt-LT"/>
        </w:rPr>
        <w:t> </w:t>
      </w:r>
      <w:r w:rsidRPr="00A17EFD">
        <w:rPr>
          <w:rFonts w:ascii="Times New Roman" w:hAnsi="Times New Roman" w:cs="Times New Roman"/>
          <w:lang w:val="lt-LT"/>
        </w:rPr>
        <w:t>ir 5.3</w:t>
      </w:r>
      <w:r>
        <w:rPr>
          <w:rFonts w:ascii="Times New Roman" w:hAnsi="Times New Roman" w:cs="Times New Roman"/>
          <w:lang w:val="lt-LT"/>
        </w:rPr>
        <w:t> </w:t>
      </w:r>
      <w:r w:rsidRPr="00A17EFD">
        <w:rPr>
          <w:rFonts w:ascii="Times New Roman" w:hAnsi="Times New Roman" w:cs="Times New Roman"/>
          <w:lang w:val="lt-LT"/>
        </w:rPr>
        <w:t>skyrius).</w:t>
      </w:r>
    </w:p>
    <w:p w14:paraId="38B321F5" w14:textId="77777777" w:rsidR="007251DB" w:rsidRPr="00A17EFD" w:rsidRDefault="007251DB" w:rsidP="007251DB">
      <w:pPr>
        <w:pStyle w:val="Betarp"/>
        <w:rPr>
          <w:rFonts w:ascii="Times New Roman" w:hAnsi="Times New Roman" w:cs="Times New Roman"/>
          <w:lang w:val="lt-LT"/>
        </w:rPr>
      </w:pPr>
    </w:p>
    <w:p w14:paraId="4B2A98DB"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4.7</w:t>
      </w:r>
      <w:r w:rsidRPr="00A17EFD">
        <w:rPr>
          <w:rFonts w:ascii="Times New Roman" w:hAnsi="Times New Roman" w:cs="Times New Roman"/>
          <w:b/>
          <w:lang w:val="lt-LT"/>
        </w:rPr>
        <w:tab/>
        <w:t>Poveikis gebėjimui vairuoti ir valdyti mechanizmus</w:t>
      </w:r>
    </w:p>
    <w:p w14:paraId="3C36F621" w14:textId="77777777" w:rsidR="007251DB" w:rsidRPr="00A17EFD" w:rsidRDefault="007251DB" w:rsidP="007251DB">
      <w:pPr>
        <w:pStyle w:val="Betarp"/>
        <w:rPr>
          <w:rFonts w:ascii="Times New Roman" w:hAnsi="Times New Roman" w:cs="Times New Roman"/>
          <w:b/>
          <w:lang w:val="lt-LT"/>
        </w:rPr>
      </w:pPr>
    </w:p>
    <w:p w14:paraId="238D316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gebėjimą vairuoti </w:t>
      </w:r>
      <w:r>
        <w:rPr>
          <w:rFonts w:ascii="Times New Roman" w:hAnsi="Times New Roman" w:cs="Times New Roman"/>
          <w:lang w:val="lt-LT"/>
        </w:rPr>
        <w:t>ar</w:t>
      </w:r>
      <w:r w:rsidRPr="00A17EFD">
        <w:rPr>
          <w:rFonts w:ascii="Times New Roman" w:hAnsi="Times New Roman" w:cs="Times New Roman"/>
          <w:lang w:val="lt-LT"/>
        </w:rPr>
        <w:t xml:space="preserve"> valdyti mechanizmus veikia nereikšmingai. Nors klinikinių tyrimų metu tadalafilio ar placebo vartojusiems vyrams </w:t>
      </w:r>
      <w:r>
        <w:rPr>
          <w:rFonts w:ascii="Times New Roman" w:hAnsi="Times New Roman" w:cs="Times New Roman"/>
          <w:lang w:val="lt-LT"/>
        </w:rPr>
        <w:t xml:space="preserve">svaigulio </w:t>
      </w:r>
      <w:r w:rsidRPr="00A17EFD">
        <w:rPr>
          <w:rFonts w:ascii="Times New Roman" w:hAnsi="Times New Roman" w:cs="Times New Roman"/>
          <w:lang w:val="lt-LT"/>
        </w:rPr>
        <w:t>dažnis buvo panašus, vis dėlto pacientą reikia įspėti, kad prieš vairavimą ir mechanizmų valdymą jis turi žinoti, kaip reaguoja į Tadalafil Actavis.</w:t>
      </w:r>
    </w:p>
    <w:p w14:paraId="7AACCE9F" w14:textId="77777777" w:rsidR="007251DB" w:rsidRPr="00A17EFD" w:rsidRDefault="007251DB" w:rsidP="007251DB">
      <w:pPr>
        <w:pStyle w:val="Betarp"/>
        <w:rPr>
          <w:rFonts w:ascii="Times New Roman" w:hAnsi="Times New Roman" w:cs="Times New Roman"/>
          <w:lang w:val="lt-LT"/>
        </w:rPr>
      </w:pPr>
    </w:p>
    <w:p w14:paraId="527FAF48"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14:paraId="07745160" w14:textId="77777777" w:rsidR="007251DB" w:rsidRPr="00A17EFD" w:rsidRDefault="007251DB" w:rsidP="007251DB">
      <w:pPr>
        <w:pStyle w:val="Betarp"/>
        <w:rPr>
          <w:rFonts w:ascii="Times New Roman" w:hAnsi="Times New Roman" w:cs="Times New Roman"/>
          <w:lang w:val="lt-LT"/>
        </w:rPr>
      </w:pPr>
    </w:p>
    <w:p w14:paraId="146278CA"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14:paraId="20C0979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tadalafilio vartojantiems erekcijos funkcijos sutrikimui arba gerybinės prostatos hiperplazijos gydymui, dažniausios nepageidaujamos reakcijos buvo galvos skausmas, dispepsija, nugaros skausmas ir mialgija, ir jų dažnis didėjo didinant tadalafilio dozę. Pastebėtos nepageidaujamos reakcijos buvo trumpalaikės ir paprastai lengvos arba vidutinio sunkumo. Galvos skausmas, pastebėtas kasdien vartojant po vieną tadalafilio dozę, dažniausiai patiriamas per pirmas 10–30</w:t>
      </w:r>
      <w:r w:rsidR="0009396B">
        <w:rPr>
          <w:rFonts w:ascii="Times New Roman" w:hAnsi="Times New Roman" w:cs="Times New Roman"/>
          <w:lang w:val="lt-LT"/>
        </w:rPr>
        <w:t> </w:t>
      </w:r>
      <w:r w:rsidRPr="00A17EFD">
        <w:rPr>
          <w:rFonts w:ascii="Times New Roman" w:hAnsi="Times New Roman" w:cs="Times New Roman"/>
          <w:lang w:val="lt-LT"/>
        </w:rPr>
        <w:t>parų nuo gydymo pradžios.</w:t>
      </w:r>
    </w:p>
    <w:p w14:paraId="1784CDF5" w14:textId="77777777" w:rsidR="007251DB" w:rsidRPr="00A17EFD" w:rsidRDefault="007251DB" w:rsidP="007251DB">
      <w:pPr>
        <w:pStyle w:val="Betarp"/>
        <w:rPr>
          <w:rFonts w:ascii="Times New Roman" w:hAnsi="Times New Roman" w:cs="Times New Roman"/>
          <w:lang w:val="lt-LT"/>
        </w:rPr>
      </w:pPr>
    </w:p>
    <w:p w14:paraId="5CDDEFC4"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Nepageidaujamų reakcijų </w:t>
      </w:r>
      <w:r>
        <w:rPr>
          <w:rFonts w:ascii="Times New Roman" w:hAnsi="Times New Roman" w:cs="Times New Roman"/>
          <w:u w:val="single"/>
          <w:lang w:val="lt-LT"/>
        </w:rPr>
        <w:t>santrauka</w:t>
      </w:r>
      <w:r w:rsidRPr="00A17EFD">
        <w:rPr>
          <w:rFonts w:ascii="Times New Roman" w:hAnsi="Times New Roman" w:cs="Times New Roman"/>
          <w:u w:val="single"/>
          <w:lang w:val="lt-LT"/>
        </w:rPr>
        <w:t xml:space="preserve"> lentelėje</w:t>
      </w:r>
    </w:p>
    <w:p w14:paraId="4944222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Toliau esančioje lentelėje yra išvardytos nepageidaujamos reak</w:t>
      </w:r>
      <w:r>
        <w:rPr>
          <w:rFonts w:ascii="Times New Roman" w:hAnsi="Times New Roman" w:cs="Times New Roman"/>
          <w:lang w:val="lt-LT"/>
        </w:rPr>
        <w:t>cijos, apie kurias buvo pranešta</w:t>
      </w:r>
      <w:r w:rsidRPr="00A17EFD">
        <w:rPr>
          <w:rFonts w:ascii="Times New Roman" w:hAnsi="Times New Roman" w:cs="Times New Roman"/>
          <w:lang w:val="lt-LT"/>
        </w:rPr>
        <w:t xml:space="preserve"> spontaniškai ir kurios buvo pastebėtos placebu kontroliuojamų klinikinių tyrimų metu (</w:t>
      </w:r>
      <w:r w:rsidRPr="002033C6">
        <w:rPr>
          <w:rFonts w:ascii="Times New Roman" w:hAnsi="Times New Roman" w:cs="Times New Roman"/>
          <w:lang w:val="lt-LT"/>
        </w:rPr>
        <w:t>8022</w:t>
      </w:r>
      <w:r w:rsidR="0009396B">
        <w:rPr>
          <w:rFonts w:ascii="Times New Roman" w:hAnsi="Times New Roman" w:cs="Times New Roman"/>
          <w:lang w:val="lt-LT"/>
        </w:rPr>
        <w:t> </w:t>
      </w:r>
      <w:r w:rsidRPr="00A17EFD">
        <w:rPr>
          <w:rFonts w:ascii="Times New Roman" w:hAnsi="Times New Roman" w:cs="Times New Roman"/>
          <w:lang w:val="lt-LT"/>
        </w:rPr>
        <w:t xml:space="preserve">pacientų buvo gydyta tadalafiliu, </w:t>
      </w:r>
      <w:r w:rsidRPr="002033C6">
        <w:rPr>
          <w:rFonts w:ascii="Times New Roman" w:hAnsi="Times New Roman" w:cs="Times New Roman"/>
          <w:lang w:val="lt-LT"/>
        </w:rPr>
        <w:t>4422</w:t>
      </w:r>
      <w:r w:rsidR="0009396B">
        <w:rPr>
          <w:rFonts w:ascii="Times New Roman" w:hAnsi="Times New Roman" w:cs="Times New Roman"/>
          <w:lang w:val="lt-LT"/>
        </w:rPr>
        <w:t> </w:t>
      </w:r>
      <w:r w:rsidRPr="00A17EFD">
        <w:rPr>
          <w:rFonts w:ascii="Times New Roman" w:hAnsi="Times New Roman" w:cs="Times New Roman"/>
          <w:lang w:val="lt-LT"/>
        </w:rPr>
        <w:t>−</w:t>
      </w:r>
      <w:r w:rsidR="0009396B">
        <w:rPr>
          <w:rFonts w:ascii="Times New Roman" w:hAnsi="Times New Roman" w:cs="Times New Roman"/>
          <w:lang w:val="lt-LT"/>
        </w:rPr>
        <w:t> </w:t>
      </w:r>
      <w:r w:rsidRPr="00A17EFD">
        <w:rPr>
          <w:rFonts w:ascii="Times New Roman" w:hAnsi="Times New Roman" w:cs="Times New Roman"/>
          <w:lang w:val="lt-LT"/>
        </w:rPr>
        <w:t>placebu) kurių metu erekcijos funkcijos sutrikimui gydyti vaistinio preparato buvo vartojama pagal poreikį arba kartą per parą, gerybinei prostatos hiperplazijai gydyti − kartą per parą.</w:t>
      </w:r>
    </w:p>
    <w:p w14:paraId="55DECD84" w14:textId="77777777" w:rsidR="007251DB" w:rsidRPr="00A17EFD" w:rsidRDefault="007251DB" w:rsidP="007251DB">
      <w:pPr>
        <w:pStyle w:val="Betarp"/>
        <w:rPr>
          <w:rFonts w:ascii="Times New Roman" w:hAnsi="Times New Roman" w:cs="Times New Roman"/>
          <w:lang w:val="lt-LT"/>
        </w:rPr>
      </w:pPr>
    </w:p>
    <w:p w14:paraId="5F7F264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Sutrikimų dažnio apibūdinimai: labai dažni (≥1/10), dažni (nuo ≥1/100</w:t>
      </w:r>
      <w:r>
        <w:rPr>
          <w:rFonts w:ascii="Times New Roman" w:hAnsi="Times New Roman" w:cs="Times New Roman"/>
          <w:lang w:val="lt-LT"/>
        </w:rPr>
        <w:t> </w:t>
      </w:r>
      <w:r w:rsidRPr="00A17EFD">
        <w:rPr>
          <w:rFonts w:ascii="Times New Roman" w:hAnsi="Times New Roman" w:cs="Times New Roman"/>
          <w:lang w:val="lt-LT"/>
        </w:rPr>
        <w:t>iki &lt;1/10), nedažni (nuo ≥1/1000</w:t>
      </w:r>
      <w:r>
        <w:rPr>
          <w:rFonts w:ascii="Times New Roman" w:hAnsi="Times New Roman" w:cs="Times New Roman"/>
          <w:lang w:val="lt-LT"/>
        </w:rPr>
        <w:t> </w:t>
      </w:r>
      <w:r w:rsidRPr="00A17EFD">
        <w:rPr>
          <w:rFonts w:ascii="Times New Roman" w:hAnsi="Times New Roman" w:cs="Times New Roman"/>
          <w:lang w:val="lt-LT"/>
        </w:rPr>
        <w:t>iki &lt; 1/100), reti (nuo ≥ 1/10000</w:t>
      </w:r>
      <w:r>
        <w:rPr>
          <w:rFonts w:ascii="Times New Roman" w:hAnsi="Times New Roman" w:cs="Times New Roman"/>
          <w:lang w:val="lt-LT"/>
        </w:rPr>
        <w:t> </w:t>
      </w:r>
      <w:r w:rsidRPr="00A17EFD">
        <w:rPr>
          <w:rFonts w:ascii="Times New Roman" w:hAnsi="Times New Roman" w:cs="Times New Roman"/>
          <w:lang w:val="lt-LT"/>
        </w:rPr>
        <w:t>iki &lt; 1/1000), labai reti (&lt;1/10000), dažnis nežinomas (negali būti apskaičiuotas pagal turimus duomenis).</w:t>
      </w:r>
    </w:p>
    <w:p w14:paraId="2BEB7BA2" w14:textId="77777777" w:rsidR="007251DB" w:rsidRPr="00A17EFD" w:rsidRDefault="007251DB" w:rsidP="007251DB">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862"/>
        <w:gridCol w:w="2053"/>
        <w:gridCol w:w="2032"/>
        <w:gridCol w:w="1780"/>
      </w:tblGrid>
      <w:tr w:rsidR="00951327" w:rsidRPr="00D737E8" w14:paraId="03DF6DC8" w14:textId="0E884FB4" w:rsidTr="00FD5319">
        <w:trPr>
          <w:trHeight w:val="397"/>
          <w:tblHeader/>
        </w:trPr>
        <w:tc>
          <w:tcPr>
            <w:tcW w:w="1754" w:type="dxa"/>
            <w:shd w:val="clear" w:color="auto" w:fill="auto"/>
          </w:tcPr>
          <w:p w14:paraId="03F2BE89"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Labai dažni</w:t>
            </w:r>
          </w:p>
        </w:tc>
        <w:tc>
          <w:tcPr>
            <w:tcW w:w="1924" w:type="dxa"/>
            <w:shd w:val="clear" w:color="auto" w:fill="auto"/>
          </w:tcPr>
          <w:p w14:paraId="12844897"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Dažni</w:t>
            </w:r>
          </w:p>
        </w:tc>
        <w:tc>
          <w:tcPr>
            <w:tcW w:w="2089" w:type="dxa"/>
            <w:shd w:val="clear" w:color="auto" w:fill="auto"/>
          </w:tcPr>
          <w:p w14:paraId="77E192E2"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Nedažni</w:t>
            </w:r>
          </w:p>
        </w:tc>
        <w:tc>
          <w:tcPr>
            <w:tcW w:w="2071" w:type="dxa"/>
            <w:shd w:val="clear" w:color="auto" w:fill="auto"/>
          </w:tcPr>
          <w:p w14:paraId="23CCD3A0" w14:textId="77777777" w:rsidR="00951327" w:rsidRPr="006E1E51" w:rsidRDefault="00951327" w:rsidP="00D34AFE">
            <w:pPr>
              <w:pStyle w:val="Betarp"/>
              <w:rPr>
                <w:rFonts w:ascii="Times New Roman" w:hAnsi="Times New Roman"/>
                <w:b/>
                <w:lang w:val="lt-LT"/>
              </w:rPr>
            </w:pPr>
            <w:r w:rsidRPr="006E1E51">
              <w:rPr>
                <w:rFonts w:ascii="Times New Roman" w:hAnsi="Times New Roman"/>
                <w:b/>
                <w:lang w:val="lt-LT"/>
              </w:rPr>
              <w:t>Reti</w:t>
            </w:r>
          </w:p>
        </w:tc>
        <w:tc>
          <w:tcPr>
            <w:tcW w:w="1556" w:type="dxa"/>
          </w:tcPr>
          <w:p w14:paraId="1E66657D" w14:textId="4A63D864" w:rsidR="00951327" w:rsidRPr="006E1E51" w:rsidRDefault="00951327" w:rsidP="00D34AFE">
            <w:pPr>
              <w:pStyle w:val="Betarp"/>
              <w:rPr>
                <w:rFonts w:ascii="Times New Roman" w:hAnsi="Times New Roman"/>
                <w:b/>
                <w:lang w:val="lt-LT"/>
              </w:rPr>
            </w:pPr>
            <w:r>
              <w:rPr>
                <w:rFonts w:ascii="Times New Roman" w:hAnsi="Times New Roman"/>
                <w:b/>
                <w:lang w:val="lt-LT"/>
              </w:rPr>
              <w:t>Nežinomas</w:t>
            </w:r>
          </w:p>
        </w:tc>
      </w:tr>
      <w:tr w:rsidR="00951327" w:rsidRPr="00D737E8" w14:paraId="1EF4A70E" w14:textId="59502F9F" w:rsidTr="00FD5319">
        <w:tc>
          <w:tcPr>
            <w:tcW w:w="7838" w:type="dxa"/>
            <w:gridSpan w:val="4"/>
            <w:shd w:val="clear" w:color="auto" w:fill="auto"/>
          </w:tcPr>
          <w:p w14:paraId="2D833E2A" w14:textId="77777777"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Imuninės sistemos sutrikimai</w:t>
            </w:r>
          </w:p>
        </w:tc>
        <w:tc>
          <w:tcPr>
            <w:tcW w:w="1556" w:type="dxa"/>
          </w:tcPr>
          <w:p w14:paraId="743FBDFA" w14:textId="77777777" w:rsidR="00951327" w:rsidRPr="006E1E51" w:rsidRDefault="00951327" w:rsidP="00D34AFE">
            <w:pPr>
              <w:pStyle w:val="Betarp"/>
              <w:rPr>
                <w:rFonts w:ascii="Times New Roman" w:hAnsi="Times New Roman"/>
                <w:i/>
                <w:lang w:val="lt-LT"/>
              </w:rPr>
            </w:pPr>
          </w:p>
        </w:tc>
      </w:tr>
      <w:tr w:rsidR="00951327" w:rsidRPr="00D737E8" w14:paraId="1D00739D" w14:textId="4C680A25" w:rsidTr="00FD5319">
        <w:tc>
          <w:tcPr>
            <w:tcW w:w="1754" w:type="dxa"/>
            <w:shd w:val="clear" w:color="auto" w:fill="auto"/>
          </w:tcPr>
          <w:p w14:paraId="2AB976BD"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280D0269"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16223024"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Padidėjusio jautrumo</w:t>
            </w:r>
          </w:p>
          <w:p w14:paraId="389D9F2F"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reakcijos</w:t>
            </w:r>
          </w:p>
        </w:tc>
        <w:tc>
          <w:tcPr>
            <w:tcW w:w="2071" w:type="dxa"/>
            <w:shd w:val="clear" w:color="auto" w:fill="auto"/>
          </w:tcPr>
          <w:p w14:paraId="11F09A34" w14:textId="77777777" w:rsidR="00951327" w:rsidRPr="006E1E51" w:rsidRDefault="00951327" w:rsidP="00D34AFE">
            <w:pPr>
              <w:pStyle w:val="Betarp"/>
              <w:rPr>
                <w:rFonts w:ascii="Times New Roman" w:hAnsi="Times New Roman"/>
                <w:vertAlign w:val="superscript"/>
                <w:lang w:val="lt-LT"/>
              </w:rPr>
            </w:pPr>
            <w:r w:rsidRPr="006E1E51">
              <w:rPr>
                <w:rFonts w:ascii="Times New Roman" w:hAnsi="Times New Roman"/>
                <w:lang w:val="lt-LT"/>
              </w:rPr>
              <w:t>Angioneurozinė edema</w:t>
            </w:r>
            <w:r w:rsidRPr="006E1E51">
              <w:rPr>
                <w:rFonts w:ascii="Times New Roman" w:hAnsi="Times New Roman"/>
                <w:vertAlign w:val="superscript"/>
                <w:lang w:val="lt-LT"/>
              </w:rPr>
              <w:t>2</w:t>
            </w:r>
          </w:p>
          <w:p w14:paraId="56588558" w14:textId="77777777" w:rsidR="00951327" w:rsidRPr="006E1E51" w:rsidRDefault="00951327" w:rsidP="00D34AFE">
            <w:pPr>
              <w:pStyle w:val="Betarp"/>
              <w:rPr>
                <w:rFonts w:ascii="Times New Roman" w:hAnsi="Times New Roman"/>
                <w:lang w:val="lt-LT"/>
              </w:rPr>
            </w:pPr>
          </w:p>
        </w:tc>
        <w:tc>
          <w:tcPr>
            <w:tcW w:w="1556" w:type="dxa"/>
          </w:tcPr>
          <w:p w14:paraId="4E59FDB0" w14:textId="77777777" w:rsidR="00951327" w:rsidRPr="006E1E51" w:rsidRDefault="00951327" w:rsidP="00D34AFE">
            <w:pPr>
              <w:pStyle w:val="Betarp"/>
              <w:rPr>
                <w:rFonts w:ascii="Times New Roman" w:hAnsi="Times New Roman"/>
                <w:lang w:val="lt-LT"/>
              </w:rPr>
            </w:pPr>
          </w:p>
        </w:tc>
      </w:tr>
      <w:tr w:rsidR="00951327" w:rsidRPr="00D737E8" w14:paraId="3EA29636" w14:textId="6D663761" w:rsidTr="00CA69F1">
        <w:tc>
          <w:tcPr>
            <w:tcW w:w="9394" w:type="dxa"/>
            <w:gridSpan w:val="5"/>
            <w:shd w:val="clear" w:color="auto" w:fill="auto"/>
          </w:tcPr>
          <w:p w14:paraId="05677A67" w14:textId="51B264AD"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Nervų sistemos sutrikimai</w:t>
            </w:r>
          </w:p>
        </w:tc>
      </w:tr>
      <w:tr w:rsidR="00951327" w:rsidRPr="00352404" w14:paraId="4F4EEAB7" w14:textId="6DCF8620" w:rsidTr="00FD5319">
        <w:tc>
          <w:tcPr>
            <w:tcW w:w="1754" w:type="dxa"/>
            <w:shd w:val="clear" w:color="auto" w:fill="auto"/>
          </w:tcPr>
          <w:p w14:paraId="7E696CC1"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2D7E31D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Galvos skausmas</w:t>
            </w:r>
          </w:p>
        </w:tc>
        <w:tc>
          <w:tcPr>
            <w:tcW w:w="2089" w:type="dxa"/>
            <w:shd w:val="clear" w:color="auto" w:fill="auto"/>
          </w:tcPr>
          <w:p w14:paraId="5D4A8CD2"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Svaigulys</w:t>
            </w:r>
          </w:p>
        </w:tc>
        <w:tc>
          <w:tcPr>
            <w:tcW w:w="2071" w:type="dxa"/>
            <w:shd w:val="clear" w:color="auto" w:fill="auto"/>
          </w:tcPr>
          <w:p w14:paraId="10094955" w14:textId="77777777" w:rsidR="00951327" w:rsidRPr="006E1E51" w:rsidRDefault="00951327" w:rsidP="004372A6">
            <w:pPr>
              <w:pStyle w:val="Betarp"/>
              <w:rPr>
                <w:rFonts w:ascii="Times New Roman" w:hAnsi="Times New Roman"/>
                <w:lang w:val="lt-LT"/>
              </w:rPr>
            </w:pPr>
            <w:r>
              <w:rPr>
                <w:rFonts w:ascii="Times New Roman" w:hAnsi="Times New Roman"/>
                <w:lang w:val="lt-LT"/>
              </w:rPr>
              <w:t>I</w:t>
            </w:r>
            <w:r w:rsidRPr="006E1E51">
              <w:rPr>
                <w:rFonts w:ascii="Times New Roman" w:hAnsi="Times New Roman"/>
                <w:lang w:val="lt-LT"/>
              </w:rPr>
              <w:t>nsultas</w:t>
            </w:r>
            <w:r w:rsidRPr="006E1E51">
              <w:rPr>
                <w:rFonts w:ascii="Times New Roman" w:hAnsi="Times New Roman"/>
                <w:vertAlign w:val="superscript"/>
                <w:lang w:val="lt-LT"/>
              </w:rPr>
              <w:t xml:space="preserve">1 </w:t>
            </w:r>
            <w:r w:rsidRPr="006E1E51">
              <w:rPr>
                <w:rFonts w:ascii="Times New Roman" w:hAnsi="Times New Roman"/>
                <w:lang w:val="lt-LT"/>
              </w:rPr>
              <w:t>(įskaitant kraujavimo atvejus), apalpimas, praeinantieji smegenų išemijos priepuoliai</w:t>
            </w:r>
            <w:r w:rsidRPr="006E1E51">
              <w:rPr>
                <w:rFonts w:ascii="Times New Roman" w:hAnsi="Times New Roman"/>
                <w:vertAlign w:val="superscript"/>
                <w:lang w:val="lt-LT"/>
              </w:rPr>
              <w:t>1</w:t>
            </w:r>
            <w:r w:rsidRPr="006E1E51">
              <w:rPr>
                <w:rFonts w:ascii="Times New Roman" w:hAnsi="Times New Roman"/>
                <w:lang w:val="lt-LT"/>
              </w:rPr>
              <w:t>, migrena</w:t>
            </w:r>
            <w:r w:rsidRPr="006E1E51">
              <w:rPr>
                <w:rFonts w:ascii="Times New Roman" w:hAnsi="Times New Roman"/>
                <w:vertAlign w:val="superscript"/>
                <w:lang w:val="lt-LT"/>
              </w:rPr>
              <w:t>2</w:t>
            </w:r>
            <w:r w:rsidRPr="006E1E51">
              <w:rPr>
                <w:rFonts w:ascii="Times New Roman" w:hAnsi="Times New Roman"/>
                <w:lang w:val="lt-LT"/>
              </w:rPr>
              <w:t>, priepuoliai, trumpalaikė amnezija</w:t>
            </w:r>
          </w:p>
        </w:tc>
        <w:tc>
          <w:tcPr>
            <w:tcW w:w="1556" w:type="dxa"/>
          </w:tcPr>
          <w:p w14:paraId="4D59691E" w14:textId="77777777" w:rsidR="00951327" w:rsidRDefault="00951327" w:rsidP="004372A6">
            <w:pPr>
              <w:pStyle w:val="Betarp"/>
              <w:rPr>
                <w:rFonts w:ascii="Times New Roman" w:hAnsi="Times New Roman"/>
                <w:lang w:val="lt-LT"/>
              </w:rPr>
            </w:pPr>
          </w:p>
        </w:tc>
      </w:tr>
      <w:tr w:rsidR="00951327" w:rsidRPr="00D737E8" w14:paraId="10CDA3DA" w14:textId="7A228886" w:rsidTr="003D36CD">
        <w:tc>
          <w:tcPr>
            <w:tcW w:w="9394" w:type="dxa"/>
            <w:gridSpan w:val="5"/>
            <w:shd w:val="clear" w:color="auto" w:fill="auto"/>
          </w:tcPr>
          <w:p w14:paraId="19DC7AB6" w14:textId="3A24229B"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Akių sutrikimai</w:t>
            </w:r>
          </w:p>
        </w:tc>
      </w:tr>
      <w:tr w:rsidR="00951327" w:rsidRPr="00D737E8" w14:paraId="56EF77DD" w14:textId="3A5C5FAD" w:rsidTr="00FD5319">
        <w:tc>
          <w:tcPr>
            <w:tcW w:w="1754" w:type="dxa"/>
            <w:shd w:val="clear" w:color="auto" w:fill="auto"/>
          </w:tcPr>
          <w:p w14:paraId="3C13A196"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582AC498"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7BC4D188"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Daiktų matymas lyg per miglą, akių skausmo pojūtis </w:t>
            </w:r>
          </w:p>
        </w:tc>
        <w:tc>
          <w:tcPr>
            <w:tcW w:w="2071" w:type="dxa"/>
            <w:shd w:val="clear" w:color="auto" w:fill="auto"/>
          </w:tcPr>
          <w:p w14:paraId="48A75833"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Akipločio defektai, akių vokų patinimas, junginės hiperemija, ne arterito sukelta priekinė išeminė regos nervo neuropatija (angl. </w:t>
            </w:r>
            <w:r w:rsidRPr="006E1E51">
              <w:rPr>
                <w:rFonts w:ascii="Times New Roman" w:hAnsi="Times New Roman"/>
                <w:i/>
                <w:lang w:val="lt-LT"/>
              </w:rPr>
              <w:t>NAION</w:t>
            </w:r>
            <w:r w:rsidRPr="006E1E51">
              <w:rPr>
                <w:rFonts w:ascii="Times New Roman" w:hAnsi="Times New Roman"/>
                <w:lang w:val="lt-LT"/>
              </w:rPr>
              <w:t>)</w:t>
            </w:r>
            <w:r w:rsidRPr="006E1E51">
              <w:rPr>
                <w:rFonts w:ascii="Times New Roman" w:hAnsi="Times New Roman"/>
                <w:vertAlign w:val="superscript"/>
                <w:lang w:val="lt-LT"/>
              </w:rPr>
              <w:t>2</w:t>
            </w:r>
            <w:r w:rsidRPr="006E1E51">
              <w:rPr>
                <w:rFonts w:ascii="Times New Roman" w:hAnsi="Times New Roman"/>
                <w:lang w:val="lt-LT"/>
              </w:rPr>
              <w:t>, tinklainės kraujagyslių okliuzija</w:t>
            </w:r>
            <w:r w:rsidRPr="006E1E51">
              <w:rPr>
                <w:rFonts w:ascii="Times New Roman" w:hAnsi="Times New Roman"/>
                <w:vertAlign w:val="superscript"/>
                <w:lang w:val="lt-LT"/>
              </w:rPr>
              <w:t>2</w:t>
            </w:r>
          </w:p>
        </w:tc>
        <w:tc>
          <w:tcPr>
            <w:tcW w:w="1556" w:type="dxa"/>
          </w:tcPr>
          <w:p w14:paraId="59DBC6CF" w14:textId="77777777" w:rsidR="00FD5319" w:rsidRPr="00FD5319" w:rsidRDefault="00FD5319" w:rsidP="00FD5319">
            <w:pPr>
              <w:pStyle w:val="Betarp"/>
              <w:rPr>
                <w:rFonts w:ascii="Times New Roman" w:hAnsi="Times New Roman"/>
                <w:lang w:val="lt-LT"/>
              </w:rPr>
            </w:pPr>
            <w:r w:rsidRPr="00FD5319">
              <w:rPr>
                <w:rFonts w:ascii="Times New Roman" w:hAnsi="Times New Roman"/>
                <w:lang w:val="lt-LT"/>
              </w:rPr>
              <w:t xml:space="preserve">Centrinė serozinė </w:t>
            </w:r>
          </w:p>
          <w:p w14:paraId="04CF353C" w14:textId="5F66E1B8" w:rsidR="00951327" w:rsidRPr="006E1E51" w:rsidRDefault="00FD5319" w:rsidP="00FD5319">
            <w:pPr>
              <w:pStyle w:val="Betarp"/>
              <w:rPr>
                <w:rFonts w:ascii="Times New Roman" w:hAnsi="Times New Roman"/>
                <w:lang w:val="lt-LT"/>
              </w:rPr>
            </w:pPr>
            <w:r w:rsidRPr="00FD5319">
              <w:rPr>
                <w:rFonts w:ascii="Times New Roman" w:hAnsi="Times New Roman"/>
                <w:lang w:val="lt-LT"/>
              </w:rPr>
              <w:t>chorioretinopatija</w:t>
            </w:r>
          </w:p>
        </w:tc>
      </w:tr>
      <w:tr w:rsidR="00951327" w:rsidRPr="00D737E8" w14:paraId="25DE287E" w14:textId="1C39F9EB" w:rsidTr="009975E5">
        <w:tc>
          <w:tcPr>
            <w:tcW w:w="9394" w:type="dxa"/>
            <w:gridSpan w:val="5"/>
            <w:shd w:val="clear" w:color="auto" w:fill="auto"/>
          </w:tcPr>
          <w:p w14:paraId="77356BE8" w14:textId="35A67F1F"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Ausųs ir labirintų sutrikimai</w:t>
            </w:r>
          </w:p>
        </w:tc>
      </w:tr>
      <w:tr w:rsidR="00951327" w:rsidRPr="00D737E8" w14:paraId="7B556793" w14:textId="5779A4AE" w:rsidTr="00FD5319">
        <w:tc>
          <w:tcPr>
            <w:tcW w:w="1754" w:type="dxa"/>
            <w:shd w:val="clear" w:color="auto" w:fill="auto"/>
          </w:tcPr>
          <w:p w14:paraId="56C43F7E"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1C496D2"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2DDACC29"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Ūžesys</w:t>
            </w:r>
          </w:p>
        </w:tc>
        <w:tc>
          <w:tcPr>
            <w:tcW w:w="2071" w:type="dxa"/>
            <w:shd w:val="clear" w:color="auto" w:fill="auto"/>
          </w:tcPr>
          <w:p w14:paraId="3DD6FA84"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Staigus klausos praradimas</w:t>
            </w:r>
          </w:p>
        </w:tc>
        <w:tc>
          <w:tcPr>
            <w:tcW w:w="1556" w:type="dxa"/>
          </w:tcPr>
          <w:p w14:paraId="70AF9BB9" w14:textId="77777777" w:rsidR="00951327" w:rsidRPr="006E1E51" w:rsidRDefault="00951327" w:rsidP="00D34AFE">
            <w:pPr>
              <w:pStyle w:val="Betarp"/>
              <w:rPr>
                <w:rFonts w:ascii="Times New Roman" w:hAnsi="Times New Roman"/>
                <w:lang w:val="lt-LT"/>
              </w:rPr>
            </w:pPr>
          </w:p>
        </w:tc>
      </w:tr>
      <w:tr w:rsidR="00951327" w:rsidRPr="00D737E8" w14:paraId="6708EA28" w14:textId="1BF5F35B" w:rsidTr="00737E41">
        <w:tc>
          <w:tcPr>
            <w:tcW w:w="9394" w:type="dxa"/>
            <w:gridSpan w:val="5"/>
            <w:shd w:val="clear" w:color="auto" w:fill="auto"/>
          </w:tcPr>
          <w:p w14:paraId="4585BA4F" w14:textId="63A703E5"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Širdies sutrikimai</w:t>
            </w:r>
            <w:r w:rsidRPr="006E1E51">
              <w:rPr>
                <w:rFonts w:ascii="Times New Roman" w:hAnsi="Times New Roman"/>
                <w:i/>
                <w:vertAlign w:val="superscript"/>
                <w:lang w:val="lt-LT"/>
              </w:rPr>
              <w:t>1</w:t>
            </w:r>
          </w:p>
        </w:tc>
      </w:tr>
      <w:tr w:rsidR="00951327" w:rsidRPr="0028449A" w14:paraId="3C997A93" w14:textId="364930C8" w:rsidTr="00FD5319">
        <w:tc>
          <w:tcPr>
            <w:tcW w:w="1754" w:type="dxa"/>
            <w:shd w:val="clear" w:color="auto" w:fill="auto"/>
          </w:tcPr>
          <w:p w14:paraId="5C0BE562"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F6BCD2C"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75AAF263"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Tachikardija, palpitacijos</w:t>
            </w:r>
          </w:p>
        </w:tc>
        <w:tc>
          <w:tcPr>
            <w:tcW w:w="2071" w:type="dxa"/>
            <w:shd w:val="clear" w:color="auto" w:fill="auto"/>
          </w:tcPr>
          <w:p w14:paraId="3A21C543"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Miokardo infarktas, nestabilioji krūtinės angina</w:t>
            </w:r>
            <w:r w:rsidRPr="006E1E51">
              <w:rPr>
                <w:rFonts w:ascii="Times New Roman" w:hAnsi="Times New Roman"/>
                <w:vertAlign w:val="superscript"/>
                <w:lang w:val="lt-LT"/>
              </w:rPr>
              <w:t>2</w:t>
            </w:r>
            <w:r w:rsidRPr="006E1E51">
              <w:rPr>
                <w:rFonts w:ascii="Times New Roman" w:hAnsi="Times New Roman"/>
                <w:lang w:val="lt-LT"/>
              </w:rPr>
              <w:t>, skilvelinė aritmija</w:t>
            </w:r>
            <w:r w:rsidRPr="006E1E51">
              <w:rPr>
                <w:rFonts w:ascii="Times New Roman" w:hAnsi="Times New Roman"/>
                <w:vertAlign w:val="superscript"/>
                <w:lang w:val="lt-LT"/>
              </w:rPr>
              <w:t>2</w:t>
            </w:r>
          </w:p>
        </w:tc>
        <w:tc>
          <w:tcPr>
            <w:tcW w:w="1556" w:type="dxa"/>
          </w:tcPr>
          <w:p w14:paraId="30E13875" w14:textId="77777777" w:rsidR="00951327" w:rsidRPr="006E1E51" w:rsidRDefault="00951327" w:rsidP="00D34AFE">
            <w:pPr>
              <w:pStyle w:val="Betarp"/>
              <w:rPr>
                <w:rFonts w:ascii="Times New Roman" w:hAnsi="Times New Roman"/>
                <w:lang w:val="lt-LT"/>
              </w:rPr>
            </w:pPr>
          </w:p>
        </w:tc>
      </w:tr>
      <w:tr w:rsidR="00951327" w:rsidRPr="00D737E8" w14:paraId="0CF44C1F" w14:textId="4B3FA523" w:rsidTr="009922FF">
        <w:tc>
          <w:tcPr>
            <w:tcW w:w="9394" w:type="dxa"/>
            <w:gridSpan w:val="5"/>
            <w:shd w:val="clear" w:color="auto" w:fill="auto"/>
          </w:tcPr>
          <w:p w14:paraId="63AF183D" w14:textId="512B6143"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Kraujagyslių sutrikimai</w:t>
            </w:r>
          </w:p>
        </w:tc>
      </w:tr>
      <w:tr w:rsidR="00951327" w:rsidRPr="00D737E8" w14:paraId="3F189EA5" w14:textId="4F41C4E9" w:rsidTr="00FD5319">
        <w:tc>
          <w:tcPr>
            <w:tcW w:w="1754" w:type="dxa"/>
            <w:shd w:val="clear" w:color="auto" w:fill="auto"/>
          </w:tcPr>
          <w:p w14:paraId="1319041A"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1BF0DD2"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Veido ir kaklo paraudimas</w:t>
            </w:r>
          </w:p>
        </w:tc>
        <w:tc>
          <w:tcPr>
            <w:tcW w:w="2089" w:type="dxa"/>
            <w:shd w:val="clear" w:color="auto" w:fill="auto"/>
          </w:tcPr>
          <w:p w14:paraId="598209DA"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Hipotenzija</w:t>
            </w:r>
            <w:r w:rsidRPr="006E1E51">
              <w:rPr>
                <w:rFonts w:ascii="Times New Roman" w:hAnsi="Times New Roman"/>
                <w:vertAlign w:val="superscript"/>
                <w:lang w:val="lt-LT"/>
              </w:rPr>
              <w:t>3</w:t>
            </w:r>
            <w:r w:rsidRPr="006E1E51">
              <w:rPr>
                <w:rFonts w:ascii="Times New Roman" w:hAnsi="Times New Roman"/>
                <w:lang w:val="lt-LT"/>
              </w:rPr>
              <w:t>, hipertenzija</w:t>
            </w:r>
          </w:p>
        </w:tc>
        <w:tc>
          <w:tcPr>
            <w:tcW w:w="2071" w:type="dxa"/>
            <w:shd w:val="clear" w:color="auto" w:fill="auto"/>
          </w:tcPr>
          <w:p w14:paraId="6CC0E4DB" w14:textId="77777777" w:rsidR="00951327" w:rsidRPr="006E1E51" w:rsidRDefault="00951327" w:rsidP="00D34AFE">
            <w:pPr>
              <w:pStyle w:val="Betarp"/>
              <w:rPr>
                <w:rFonts w:ascii="Times New Roman" w:hAnsi="Times New Roman"/>
                <w:lang w:val="lt-LT"/>
              </w:rPr>
            </w:pPr>
          </w:p>
        </w:tc>
        <w:tc>
          <w:tcPr>
            <w:tcW w:w="1556" w:type="dxa"/>
          </w:tcPr>
          <w:p w14:paraId="292BF5F0" w14:textId="77777777" w:rsidR="00951327" w:rsidRPr="006E1E51" w:rsidRDefault="00951327" w:rsidP="00D34AFE">
            <w:pPr>
              <w:pStyle w:val="Betarp"/>
              <w:rPr>
                <w:rFonts w:ascii="Times New Roman" w:hAnsi="Times New Roman"/>
                <w:lang w:val="lt-LT"/>
              </w:rPr>
            </w:pPr>
          </w:p>
        </w:tc>
      </w:tr>
      <w:tr w:rsidR="00951327" w:rsidRPr="00D737E8" w14:paraId="21EB5E5E" w14:textId="1686C31E" w:rsidTr="00304FBB">
        <w:tc>
          <w:tcPr>
            <w:tcW w:w="9394" w:type="dxa"/>
            <w:gridSpan w:val="5"/>
            <w:shd w:val="clear" w:color="auto" w:fill="auto"/>
          </w:tcPr>
          <w:p w14:paraId="4AF821F3" w14:textId="3CA66B9C"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Kvėpavimo sistemos, krūtinės ląstos ir tarpuplaučio sutrikimai</w:t>
            </w:r>
          </w:p>
        </w:tc>
      </w:tr>
      <w:tr w:rsidR="00951327" w:rsidRPr="00D737E8" w14:paraId="63CEA793" w14:textId="2C3B4F21" w:rsidTr="00FD5319">
        <w:tc>
          <w:tcPr>
            <w:tcW w:w="1754" w:type="dxa"/>
            <w:shd w:val="clear" w:color="auto" w:fill="auto"/>
          </w:tcPr>
          <w:p w14:paraId="5D900D25"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7A552BD7"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Nosies užgulimas</w:t>
            </w:r>
          </w:p>
        </w:tc>
        <w:tc>
          <w:tcPr>
            <w:tcW w:w="2089" w:type="dxa"/>
            <w:shd w:val="clear" w:color="auto" w:fill="auto"/>
          </w:tcPr>
          <w:p w14:paraId="307FCA6C"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Dispnėja, kraujavimas iš nosies</w:t>
            </w:r>
          </w:p>
        </w:tc>
        <w:tc>
          <w:tcPr>
            <w:tcW w:w="2071" w:type="dxa"/>
            <w:shd w:val="clear" w:color="auto" w:fill="auto"/>
          </w:tcPr>
          <w:p w14:paraId="318559B1" w14:textId="77777777" w:rsidR="00951327" w:rsidRPr="006E1E51" w:rsidRDefault="00951327" w:rsidP="00D34AFE">
            <w:pPr>
              <w:pStyle w:val="Betarp"/>
              <w:rPr>
                <w:rFonts w:ascii="Times New Roman" w:hAnsi="Times New Roman"/>
                <w:lang w:val="lt-LT"/>
              </w:rPr>
            </w:pPr>
          </w:p>
        </w:tc>
        <w:tc>
          <w:tcPr>
            <w:tcW w:w="1556" w:type="dxa"/>
          </w:tcPr>
          <w:p w14:paraId="7A577562" w14:textId="77777777" w:rsidR="00951327" w:rsidRPr="006E1E51" w:rsidRDefault="00951327" w:rsidP="00D34AFE">
            <w:pPr>
              <w:pStyle w:val="Betarp"/>
              <w:rPr>
                <w:rFonts w:ascii="Times New Roman" w:hAnsi="Times New Roman"/>
                <w:lang w:val="lt-LT"/>
              </w:rPr>
            </w:pPr>
          </w:p>
        </w:tc>
      </w:tr>
      <w:tr w:rsidR="00951327" w:rsidRPr="00D737E8" w14:paraId="30EF7BEE" w14:textId="083F2CFC" w:rsidTr="00840FE6">
        <w:tc>
          <w:tcPr>
            <w:tcW w:w="9394" w:type="dxa"/>
            <w:gridSpan w:val="5"/>
            <w:shd w:val="clear" w:color="auto" w:fill="auto"/>
          </w:tcPr>
          <w:p w14:paraId="7AAD871A" w14:textId="71BBC818"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Virškinimo trakto sutrikimai</w:t>
            </w:r>
          </w:p>
        </w:tc>
      </w:tr>
      <w:tr w:rsidR="00951327" w:rsidRPr="0028449A" w14:paraId="3E4F3710" w14:textId="6E24DC31" w:rsidTr="00FD5319">
        <w:tc>
          <w:tcPr>
            <w:tcW w:w="1754" w:type="dxa"/>
            <w:shd w:val="clear" w:color="auto" w:fill="auto"/>
          </w:tcPr>
          <w:p w14:paraId="6E72309A"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2DBF674D"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Dispepsija</w:t>
            </w:r>
          </w:p>
        </w:tc>
        <w:tc>
          <w:tcPr>
            <w:tcW w:w="2089" w:type="dxa"/>
            <w:shd w:val="clear" w:color="auto" w:fill="auto"/>
          </w:tcPr>
          <w:p w14:paraId="22EAC96B"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Pilvo skausmas</w:t>
            </w:r>
            <w:r w:rsidRPr="006E1E51">
              <w:rPr>
                <w:rFonts w:ascii="Times New Roman" w:hAnsi="Times New Roman"/>
                <w:spacing w:val="-1"/>
                <w:lang w:val="lt-LT"/>
              </w:rPr>
              <w:t xml:space="preserve">, </w:t>
            </w:r>
            <w:r w:rsidRPr="006E1E51">
              <w:rPr>
                <w:rFonts w:ascii="Times New Roman" w:hAnsi="Times New Roman"/>
                <w:lang w:val="lt-LT"/>
              </w:rPr>
              <w:t>vėmimas, pykinimas, gastroezofaginio refliukso liga</w:t>
            </w:r>
          </w:p>
          <w:p w14:paraId="243DDC8C" w14:textId="77777777" w:rsidR="00951327" w:rsidRPr="006E1E51" w:rsidRDefault="00951327" w:rsidP="00D34AFE">
            <w:pPr>
              <w:pStyle w:val="Betarp"/>
              <w:rPr>
                <w:rFonts w:ascii="Times New Roman" w:hAnsi="Times New Roman"/>
                <w:lang w:val="lt-LT"/>
              </w:rPr>
            </w:pPr>
          </w:p>
        </w:tc>
        <w:tc>
          <w:tcPr>
            <w:tcW w:w="2071" w:type="dxa"/>
            <w:shd w:val="clear" w:color="auto" w:fill="auto"/>
          </w:tcPr>
          <w:p w14:paraId="7442B60E" w14:textId="77777777" w:rsidR="00951327" w:rsidRPr="006E1E51" w:rsidRDefault="00951327" w:rsidP="00D34AFE">
            <w:pPr>
              <w:pStyle w:val="Betarp"/>
              <w:rPr>
                <w:rFonts w:ascii="Times New Roman" w:hAnsi="Times New Roman"/>
                <w:lang w:val="lt-LT"/>
              </w:rPr>
            </w:pPr>
          </w:p>
        </w:tc>
        <w:tc>
          <w:tcPr>
            <w:tcW w:w="1556" w:type="dxa"/>
          </w:tcPr>
          <w:p w14:paraId="1720256F" w14:textId="77777777" w:rsidR="00951327" w:rsidRPr="006E1E51" w:rsidRDefault="00951327" w:rsidP="00D34AFE">
            <w:pPr>
              <w:pStyle w:val="Betarp"/>
              <w:rPr>
                <w:rFonts w:ascii="Times New Roman" w:hAnsi="Times New Roman"/>
                <w:lang w:val="lt-LT"/>
              </w:rPr>
            </w:pPr>
          </w:p>
        </w:tc>
      </w:tr>
      <w:tr w:rsidR="00951327" w:rsidRPr="00D737E8" w14:paraId="253B5A4E" w14:textId="4748E0E0" w:rsidTr="004E7009">
        <w:tc>
          <w:tcPr>
            <w:tcW w:w="9394" w:type="dxa"/>
            <w:gridSpan w:val="5"/>
            <w:shd w:val="clear" w:color="auto" w:fill="auto"/>
          </w:tcPr>
          <w:p w14:paraId="51E7CB23" w14:textId="7019DF72"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Odos ir poodinio audinio sutrikimai</w:t>
            </w:r>
          </w:p>
        </w:tc>
      </w:tr>
      <w:tr w:rsidR="00951327" w:rsidRPr="00352404" w14:paraId="652A2B04" w14:textId="4468EEC8" w:rsidTr="00FD5319">
        <w:tc>
          <w:tcPr>
            <w:tcW w:w="1754" w:type="dxa"/>
            <w:shd w:val="clear" w:color="auto" w:fill="auto"/>
          </w:tcPr>
          <w:p w14:paraId="71042F70"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489CBFCB"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40769BFF"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Išbėrimas</w:t>
            </w:r>
          </w:p>
        </w:tc>
        <w:tc>
          <w:tcPr>
            <w:tcW w:w="2071" w:type="dxa"/>
            <w:shd w:val="clear" w:color="auto" w:fill="auto"/>
          </w:tcPr>
          <w:p w14:paraId="214B69E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 xml:space="preserve">Dilgėlinė, Stivenso-Džonsono </w:t>
            </w:r>
            <w:r w:rsidRPr="006E1E51">
              <w:rPr>
                <w:rFonts w:ascii="Times New Roman" w:hAnsi="Times New Roman"/>
                <w:i/>
                <w:lang w:val="lt-LT"/>
              </w:rPr>
              <w:t>(Stevens-Johnson)</w:t>
            </w:r>
            <w:r w:rsidRPr="006E1E51">
              <w:rPr>
                <w:rFonts w:ascii="Times New Roman" w:hAnsi="Times New Roman"/>
                <w:lang w:val="lt-LT"/>
              </w:rPr>
              <w:t xml:space="preserve"> sindromas</w:t>
            </w:r>
            <w:r w:rsidRPr="006E1E51">
              <w:rPr>
                <w:rFonts w:ascii="Times New Roman" w:hAnsi="Times New Roman"/>
                <w:vertAlign w:val="superscript"/>
                <w:lang w:val="lt-LT"/>
              </w:rPr>
              <w:t>2</w:t>
            </w:r>
            <w:r w:rsidRPr="006E1E51">
              <w:rPr>
                <w:rFonts w:ascii="Times New Roman" w:hAnsi="Times New Roman"/>
                <w:lang w:val="lt-LT"/>
              </w:rPr>
              <w:t>, eksfoliacinis dermatitas</w:t>
            </w:r>
            <w:r w:rsidRPr="006E1E51">
              <w:rPr>
                <w:rFonts w:ascii="Times New Roman" w:hAnsi="Times New Roman"/>
                <w:vertAlign w:val="superscript"/>
                <w:lang w:val="lt-LT"/>
              </w:rPr>
              <w:t>2</w:t>
            </w:r>
            <w:r w:rsidRPr="006E1E51">
              <w:rPr>
                <w:rFonts w:ascii="Times New Roman" w:hAnsi="Times New Roman"/>
                <w:spacing w:val="-1"/>
                <w:lang w:val="lt-LT"/>
              </w:rPr>
              <w:t>, hiperhidrozė (pernelyg stiprus prakaitavimas)</w:t>
            </w:r>
          </w:p>
        </w:tc>
        <w:tc>
          <w:tcPr>
            <w:tcW w:w="1556" w:type="dxa"/>
          </w:tcPr>
          <w:p w14:paraId="089D4C2C" w14:textId="77777777" w:rsidR="00951327" w:rsidRPr="006E1E51" w:rsidRDefault="00951327" w:rsidP="00D34AFE">
            <w:pPr>
              <w:pStyle w:val="Betarp"/>
              <w:rPr>
                <w:rFonts w:ascii="Times New Roman" w:hAnsi="Times New Roman"/>
                <w:lang w:val="lt-LT"/>
              </w:rPr>
            </w:pPr>
          </w:p>
        </w:tc>
      </w:tr>
      <w:tr w:rsidR="00951327" w:rsidRPr="0028449A" w14:paraId="133AF52C" w14:textId="157FDB79" w:rsidTr="00B350FB">
        <w:tc>
          <w:tcPr>
            <w:tcW w:w="9394" w:type="dxa"/>
            <w:gridSpan w:val="5"/>
            <w:shd w:val="clear" w:color="auto" w:fill="auto"/>
          </w:tcPr>
          <w:p w14:paraId="6513803B" w14:textId="2F9FC4F7"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Skeleto, raumenų ir jungiamojo audinio sutrikimai</w:t>
            </w:r>
          </w:p>
        </w:tc>
      </w:tr>
      <w:tr w:rsidR="00951327" w:rsidRPr="00352404" w14:paraId="28DB860D" w14:textId="382B3804" w:rsidTr="00FD5319">
        <w:tc>
          <w:tcPr>
            <w:tcW w:w="1754" w:type="dxa"/>
            <w:shd w:val="clear" w:color="auto" w:fill="auto"/>
          </w:tcPr>
          <w:p w14:paraId="57DC4797"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38B344F2"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Nugaros skausmas, mialgija, galūnių skausmas</w:t>
            </w:r>
          </w:p>
        </w:tc>
        <w:tc>
          <w:tcPr>
            <w:tcW w:w="2089" w:type="dxa"/>
            <w:shd w:val="clear" w:color="auto" w:fill="auto"/>
          </w:tcPr>
          <w:p w14:paraId="5068D0A1" w14:textId="77777777" w:rsidR="00951327" w:rsidRPr="006E1E51" w:rsidRDefault="00951327" w:rsidP="00D34AFE">
            <w:pPr>
              <w:pStyle w:val="Betarp"/>
              <w:rPr>
                <w:rFonts w:ascii="Times New Roman" w:hAnsi="Times New Roman"/>
                <w:lang w:val="lt-LT"/>
              </w:rPr>
            </w:pPr>
          </w:p>
        </w:tc>
        <w:tc>
          <w:tcPr>
            <w:tcW w:w="2071" w:type="dxa"/>
            <w:shd w:val="clear" w:color="auto" w:fill="auto"/>
          </w:tcPr>
          <w:p w14:paraId="60188CB9" w14:textId="77777777" w:rsidR="00951327" w:rsidRPr="006E1E51" w:rsidRDefault="00951327" w:rsidP="00D34AFE">
            <w:pPr>
              <w:pStyle w:val="Betarp"/>
              <w:rPr>
                <w:rFonts w:ascii="Times New Roman" w:hAnsi="Times New Roman"/>
                <w:lang w:val="lt-LT"/>
              </w:rPr>
            </w:pPr>
          </w:p>
        </w:tc>
        <w:tc>
          <w:tcPr>
            <w:tcW w:w="1556" w:type="dxa"/>
          </w:tcPr>
          <w:p w14:paraId="6D10D076" w14:textId="77777777" w:rsidR="00951327" w:rsidRPr="006E1E51" w:rsidRDefault="00951327" w:rsidP="00D34AFE">
            <w:pPr>
              <w:pStyle w:val="Betarp"/>
              <w:rPr>
                <w:rFonts w:ascii="Times New Roman" w:hAnsi="Times New Roman"/>
                <w:lang w:val="lt-LT"/>
              </w:rPr>
            </w:pPr>
          </w:p>
        </w:tc>
      </w:tr>
      <w:tr w:rsidR="00951327" w:rsidRPr="00352404" w14:paraId="3F7F95BB" w14:textId="391A24FF" w:rsidTr="00E8706B">
        <w:tc>
          <w:tcPr>
            <w:tcW w:w="9394" w:type="dxa"/>
            <w:gridSpan w:val="5"/>
            <w:shd w:val="clear" w:color="auto" w:fill="auto"/>
          </w:tcPr>
          <w:p w14:paraId="3B0A144B" w14:textId="586629A3"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Inkstų ir šlapimo takų sutrikimai</w:t>
            </w:r>
          </w:p>
        </w:tc>
      </w:tr>
      <w:tr w:rsidR="00951327" w:rsidRPr="00D737E8" w14:paraId="61015CC8" w14:textId="0CB949EE" w:rsidTr="00FD5319">
        <w:tc>
          <w:tcPr>
            <w:tcW w:w="1754" w:type="dxa"/>
            <w:shd w:val="clear" w:color="auto" w:fill="auto"/>
          </w:tcPr>
          <w:p w14:paraId="1C9FF516"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3F8A11C7"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2ED8CF6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Hematurija</w:t>
            </w:r>
          </w:p>
        </w:tc>
        <w:tc>
          <w:tcPr>
            <w:tcW w:w="2071" w:type="dxa"/>
            <w:shd w:val="clear" w:color="auto" w:fill="auto"/>
          </w:tcPr>
          <w:p w14:paraId="4E990FD6" w14:textId="77777777" w:rsidR="00951327" w:rsidRPr="006E1E51" w:rsidRDefault="00951327" w:rsidP="00D34AFE">
            <w:pPr>
              <w:pStyle w:val="Betarp"/>
              <w:rPr>
                <w:rFonts w:ascii="Times New Roman" w:hAnsi="Times New Roman"/>
                <w:lang w:val="lt-LT"/>
              </w:rPr>
            </w:pPr>
          </w:p>
        </w:tc>
        <w:tc>
          <w:tcPr>
            <w:tcW w:w="1556" w:type="dxa"/>
          </w:tcPr>
          <w:p w14:paraId="3B55EA48" w14:textId="77777777" w:rsidR="00951327" w:rsidRPr="006E1E51" w:rsidRDefault="00951327" w:rsidP="00D34AFE">
            <w:pPr>
              <w:pStyle w:val="Betarp"/>
              <w:rPr>
                <w:rFonts w:ascii="Times New Roman" w:hAnsi="Times New Roman"/>
                <w:lang w:val="lt-LT"/>
              </w:rPr>
            </w:pPr>
          </w:p>
        </w:tc>
      </w:tr>
      <w:tr w:rsidR="00951327" w:rsidRPr="00D737E8" w14:paraId="6EBFF7A4" w14:textId="6A09962F" w:rsidTr="00FD5319">
        <w:trPr>
          <w:trHeight w:val="161"/>
        </w:trPr>
        <w:tc>
          <w:tcPr>
            <w:tcW w:w="9394" w:type="dxa"/>
            <w:gridSpan w:val="5"/>
            <w:shd w:val="clear" w:color="auto" w:fill="auto"/>
          </w:tcPr>
          <w:p w14:paraId="0CD3749A" w14:textId="5C599B60"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Lytinės sistemos ir krūties sutrikimai</w:t>
            </w:r>
          </w:p>
        </w:tc>
      </w:tr>
      <w:tr w:rsidR="00951327" w:rsidRPr="0028449A" w14:paraId="3F18D431" w14:textId="272CDE29" w:rsidTr="00FD5319">
        <w:tc>
          <w:tcPr>
            <w:tcW w:w="1754" w:type="dxa"/>
            <w:shd w:val="clear" w:color="auto" w:fill="auto"/>
          </w:tcPr>
          <w:p w14:paraId="558C487C"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01C5AB45"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174830F6"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Užsitęsusi erekcija</w:t>
            </w:r>
          </w:p>
        </w:tc>
        <w:tc>
          <w:tcPr>
            <w:tcW w:w="2071" w:type="dxa"/>
            <w:shd w:val="clear" w:color="auto" w:fill="auto"/>
          </w:tcPr>
          <w:p w14:paraId="478B1E5E"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Priapizmas, kraujavimas iš varpos, hematospermija</w:t>
            </w:r>
          </w:p>
        </w:tc>
        <w:tc>
          <w:tcPr>
            <w:tcW w:w="1556" w:type="dxa"/>
          </w:tcPr>
          <w:p w14:paraId="7F5396CB" w14:textId="77777777" w:rsidR="00951327" w:rsidRPr="006E1E51" w:rsidRDefault="00951327" w:rsidP="00D34AFE">
            <w:pPr>
              <w:pStyle w:val="Betarp"/>
              <w:rPr>
                <w:rFonts w:ascii="Times New Roman" w:hAnsi="Times New Roman"/>
                <w:lang w:val="lt-LT"/>
              </w:rPr>
            </w:pPr>
          </w:p>
        </w:tc>
      </w:tr>
      <w:tr w:rsidR="00951327" w:rsidRPr="0028449A" w14:paraId="78796C24" w14:textId="44CCEA06" w:rsidTr="00B67F9C">
        <w:tc>
          <w:tcPr>
            <w:tcW w:w="9394" w:type="dxa"/>
            <w:gridSpan w:val="5"/>
            <w:shd w:val="clear" w:color="auto" w:fill="auto"/>
          </w:tcPr>
          <w:p w14:paraId="043AC0D3" w14:textId="52D88EE3" w:rsidR="00951327" w:rsidRPr="006E1E51" w:rsidRDefault="00951327" w:rsidP="00D34AFE">
            <w:pPr>
              <w:pStyle w:val="Betarp"/>
              <w:rPr>
                <w:rFonts w:ascii="Times New Roman" w:hAnsi="Times New Roman"/>
                <w:i/>
                <w:lang w:val="lt-LT"/>
              </w:rPr>
            </w:pPr>
            <w:r w:rsidRPr="006E1E51">
              <w:rPr>
                <w:rFonts w:ascii="Times New Roman" w:hAnsi="Times New Roman"/>
                <w:i/>
                <w:lang w:val="lt-LT"/>
              </w:rPr>
              <w:t>Bendrieji sutrikimai ir vartojimo vietos pažeidimai</w:t>
            </w:r>
          </w:p>
        </w:tc>
      </w:tr>
      <w:tr w:rsidR="00951327" w:rsidRPr="00D737E8" w14:paraId="2B1057C0" w14:textId="5D040D8E" w:rsidTr="00FD5319">
        <w:tc>
          <w:tcPr>
            <w:tcW w:w="1754" w:type="dxa"/>
            <w:shd w:val="clear" w:color="auto" w:fill="auto"/>
          </w:tcPr>
          <w:p w14:paraId="65368CAC" w14:textId="77777777" w:rsidR="00951327" w:rsidRPr="006E1E51" w:rsidRDefault="00951327" w:rsidP="00D34AFE">
            <w:pPr>
              <w:pStyle w:val="Betarp"/>
              <w:rPr>
                <w:rFonts w:ascii="Times New Roman" w:hAnsi="Times New Roman"/>
                <w:lang w:val="lt-LT"/>
              </w:rPr>
            </w:pPr>
          </w:p>
        </w:tc>
        <w:tc>
          <w:tcPr>
            <w:tcW w:w="1924" w:type="dxa"/>
            <w:shd w:val="clear" w:color="auto" w:fill="auto"/>
          </w:tcPr>
          <w:p w14:paraId="78BF9C64" w14:textId="77777777" w:rsidR="00951327" w:rsidRPr="006E1E51" w:rsidRDefault="00951327" w:rsidP="00D34AFE">
            <w:pPr>
              <w:pStyle w:val="Betarp"/>
              <w:rPr>
                <w:rFonts w:ascii="Times New Roman" w:hAnsi="Times New Roman"/>
                <w:lang w:val="lt-LT"/>
              </w:rPr>
            </w:pPr>
          </w:p>
        </w:tc>
        <w:tc>
          <w:tcPr>
            <w:tcW w:w="2089" w:type="dxa"/>
            <w:shd w:val="clear" w:color="auto" w:fill="auto"/>
          </w:tcPr>
          <w:p w14:paraId="69DF9678"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Krūtinės skausmas</w:t>
            </w:r>
            <w:r w:rsidRPr="006E1E51">
              <w:rPr>
                <w:rFonts w:ascii="Times New Roman" w:hAnsi="Times New Roman"/>
                <w:vertAlign w:val="superscript"/>
                <w:lang w:val="lt-LT"/>
              </w:rPr>
              <w:t>1</w:t>
            </w:r>
            <w:r w:rsidRPr="006E1E51">
              <w:rPr>
                <w:rFonts w:ascii="Times New Roman" w:hAnsi="Times New Roman"/>
                <w:lang w:val="lt-LT"/>
              </w:rPr>
              <w:t>, periferinė edema, nuovargis</w:t>
            </w:r>
          </w:p>
        </w:tc>
        <w:tc>
          <w:tcPr>
            <w:tcW w:w="2071" w:type="dxa"/>
            <w:shd w:val="clear" w:color="auto" w:fill="auto"/>
          </w:tcPr>
          <w:p w14:paraId="419C7A65" w14:textId="77777777" w:rsidR="00951327" w:rsidRPr="006E1E51" w:rsidRDefault="00951327" w:rsidP="00D34AFE">
            <w:pPr>
              <w:pStyle w:val="Betarp"/>
              <w:rPr>
                <w:rFonts w:ascii="Times New Roman" w:hAnsi="Times New Roman"/>
                <w:lang w:val="lt-LT"/>
              </w:rPr>
            </w:pPr>
            <w:r w:rsidRPr="006E1E51">
              <w:rPr>
                <w:rFonts w:ascii="Times New Roman" w:hAnsi="Times New Roman"/>
                <w:lang w:val="lt-LT"/>
              </w:rPr>
              <w:t>Veido edema</w:t>
            </w:r>
            <w:r w:rsidRPr="006E1E51">
              <w:rPr>
                <w:rFonts w:ascii="Times New Roman" w:hAnsi="Times New Roman"/>
                <w:vertAlign w:val="superscript"/>
                <w:lang w:val="lt-LT"/>
              </w:rPr>
              <w:t>2</w:t>
            </w:r>
            <w:r w:rsidRPr="006E1E51">
              <w:rPr>
                <w:rFonts w:ascii="Times New Roman" w:hAnsi="Times New Roman"/>
                <w:lang w:val="lt-LT"/>
              </w:rPr>
              <w:t>, staigi kardialinė mirtis</w:t>
            </w:r>
            <w:r w:rsidRPr="006E1E51">
              <w:rPr>
                <w:rFonts w:ascii="Times New Roman" w:hAnsi="Times New Roman"/>
                <w:vertAlign w:val="superscript"/>
                <w:lang w:val="lt-LT"/>
              </w:rPr>
              <w:t>1,2</w:t>
            </w:r>
          </w:p>
        </w:tc>
        <w:tc>
          <w:tcPr>
            <w:tcW w:w="1556" w:type="dxa"/>
          </w:tcPr>
          <w:p w14:paraId="7F88F58C" w14:textId="77777777" w:rsidR="00951327" w:rsidRPr="006E1E51" w:rsidRDefault="00951327" w:rsidP="00D34AFE">
            <w:pPr>
              <w:pStyle w:val="Betarp"/>
              <w:rPr>
                <w:rFonts w:ascii="Times New Roman" w:hAnsi="Times New Roman"/>
                <w:lang w:val="lt-LT"/>
              </w:rPr>
            </w:pPr>
          </w:p>
        </w:tc>
      </w:tr>
    </w:tbl>
    <w:p w14:paraId="2D03192C"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1 </w:t>
      </w:r>
      <w:r w:rsidRPr="006E1E51">
        <w:rPr>
          <w:rFonts w:ascii="Times New Roman" w:hAnsi="Times New Roman"/>
          <w:lang w:val="lt-LT"/>
        </w:rPr>
        <w:t>Daugumai pacientų, prieš pradedant gydyti buvo širdies ir kraujagyslių sistemos sutrikimų rizikos veiksnių (žr. 4.4 skyrių).</w:t>
      </w:r>
    </w:p>
    <w:p w14:paraId="6AE97E34"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2 </w:t>
      </w:r>
      <w:r w:rsidRPr="006E1E51">
        <w:rPr>
          <w:rFonts w:ascii="Times New Roman" w:hAnsi="Times New Roman"/>
          <w:lang w:val="lt-LT"/>
        </w:rPr>
        <w:t>Stebėjimo po vaistinio preparato patekimo į rinką metu pranešta apie nepageidaujamas reakcijas, kurių nepastebėta placebu kontroliuojamųjų klinikinių tyrimų metu.</w:t>
      </w:r>
    </w:p>
    <w:p w14:paraId="1A9B8D33" w14:textId="77777777" w:rsidR="007251DB" w:rsidRPr="006E1E51" w:rsidRDefault="007251DB" w:rsidP="007251DB">
      <w:pPr>
        <w:pStyle w:val="Betarp"/>
        <w:rPr>
          <w:rFonts w:ascii="Times New Roman" w:hAnsi="Times New Roman"/>
          <w:lang w:val="lt-LT"/>
        </w:rPr>
      </w:pPr>
      <w:r w:rsidRPr="006E1E51">
        <w:rPr>
          <w:rFonts w:ascii="Times New Roman" w:hAnsi="Times New Roman"/>
          <w:vertAlign w:val="superscript"/>
          <w:lang w:val="lt-LT"/>
        </w:rPr>
        <w:t xml:space="preserve">3 </w:t>
      </w:r>
      <w:r w:rsidRPr="006E1E51">
        <w:rPr>
          <w:rFonts w:ascii="Times New Roman" w:hAnsi="Times New Roman"/>
          <w:lang w:val="lt-LT"/>
        </w:rPr>
        <w:t>Buvo pranešta dažniau tadalafilį vartojant pacientams, kurie jau vartojo antihipertenzinių vaistinių preparatų.</w:t>
      </w:r>
    </w:p>
    <w:p w14:paraId="5C849E30" w14:textId="77777777" w:rsidR="007251DB" w:rsidRPr="00A17EFD" w:rsidRDefault="007251DB" w:rsidP="007251DB">
      <w:pPr>
        <w:pStyle w:val="Betarp"/>
        <w:rPr>
          <w:rFonts w:ascii="Times New Roman" w:hAnsi="Times New Roman" w:cs="Times New Roman"/>
          <w:lang w:val="lt-LT"/>
        </w:rPr>
      </w:pPr>
    </w:p>
    <w:p w14:paraId="66B58E46"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14:paraId="5E1FF06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0A56FC4F" w14:textId="77777777" w:rsidR="007251DB" w:rsidRPr="00A17EFD" w:rsidRDefault="007251DB" w:rsidP="007251DB">
      <w:pPr>
        <w:pStyle w:val="Betarp"/>
        <w:rPr>
          <w:rFonts w:ascii="Times New Roman" w:hAnsi="Times New Roman" w:cs="Times New Roman"/>
          <w:lang w:val="lt-LT"/>
        </w:rPr>
      </w:pPr>
    </w:p>
    <w:p w14:paraId="461A2875"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14:paraId="748EEE7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Vyresnių negu 65</w:t>
      </w:r>
      <w:r>
        <w:rPr>
          <w:rFonts w:ascii="Times New Roman" w:hAnsi="Times New Roman" w:cs="Times New Roman"/>
          <w:lang w:val="lt-LT"/>
        </w:rPr>
        <w:t> </w:t>
      </w:r>
      <w:r w:rsidRPr="00A17EFD">
        <w:rPr>
          <w:rFonts w:ascii="Times New Roman" w:hAnsi="Times New Roman" w:cs="Times New Roman"/>
          <w:lang w:val="lt-LT"/>
        </w:rPr>
        <w:t xml:space="preserve">metų pacientų, klinikinių tyrimų metu tadalafilio vartojusių arba erekcijos funkcijos sutrikimui, arba gerybinei prostatos hiperplazijai gydyti, duomenys yra riboti. Klinikinių tyrimų, kurių metu </w:t>
      </w:r>
      <w:r w:rsidRPr="002033C6">
        <w:rPr>
          <w:rFonts w:ascii="Times New Roman" w:hAnsi="Times New Roman" w:cs="Times New Roman"/>
          <w:lang w:val="lt-LT"/>
        </w:rPr>
        <w:t>erekcijos disfunkcijai gydyti tadalafilis buvo vartojamas pagal poreikį, viduriavimas dažnia</w:t>
      </w:r>
      <w:r>
        <w:rPr>
          <w:rFonts w:ascii="Times New Roman" w:hAnsi="Times New Roman" w:cs="Times New Roman"/>
          <w:lang w:val="lt-LT"/>
        </w:rPr>
        <w:t>u pasireiškė vyresniems negu 65 </w:t>
      </w:r>
      <w:r w:rsidRPr="002033C6">
        <w:rPr>
          <w:rFonts w:ascii="Times New Roman" w:hAnsi="Times New Roman" w:cs="Times New Roman"/>
          <w:lang w:val="lt-LT"/>
        </w:rPr>
        <w:t xml:space="preserve">metų pacientams. Klinikinių tyrimų, kurių metu </w:t>
      </w:r>
      <w:r w:rsidRPr="00A17EFD">
        <w:rPr>
          <w:rFonts w:ascii="Times New Roman" w:hAnsi="Times New Roman" w:cs="Times New Roman"/>
          <w:lang w:val="lt-LT"/>
        </w:rPr>
        <w:t>nuo gerybinės prostatos hiperplazijos buvo gydoma kartą per parą vartojama 5 mg tadalafilio doze, svaigulys ir viduriavimas dažniau pasireiškė vyresniems negu 75</w:t>
      </w:r>
      <w:r>
        <w:rPr>
          <w:rFonts w:ascii="Times New Roman" w:hAnsi="Times New Roman" w:cs="Times New Roman"/>
          <w:lang w:val="lt-LT"/>
        </w:rPr>
        <w:t> </w:t>
      </w:r>
      <w:r w:rsidRPr="00A17EFD">
        <w:rPr>
          <w:rFonts w:ascii="Times New Roman" w:hAnsi="Times New Roman" w:cs="Times New Roman"/>
          <w:lang w:val="lt-LT"/>
        </w:rPr>
        <w:t>metų pacientams.</w:t>
      </w:r>
    </w:p>
    <w:p w14:paraId="2A5F1C88" w14:textId="77777777" w:rsidR="007251DB" w:rsidRPr="00A17EFD" w:rsidRDefault="007251DB" w:rsidP="007251DB">
      <w:pPr>
        <w:pStyle w:val="Betarp"/>
        <w:rPr>
          <w:rFonts w:ascii="Times New Roman" w:hAnsi="Times New Roman" w:cs="Times New Roman"/>
          <w:lang w:val="lt-LT"/>
        </w:rPr>
      </w:pPr>
    </w:p>
    <w:p w14:paraId="1DD64408"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14:paraId="3FFCAA58" w14:textId="1472A810"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3" w:history="1">
        <w:r w:rsidRPr="00A17EFD">
          <w:rPr>
            <w:rStyle w:val="Hipersaitas"/>
            <w:rFonts w:ascii="Times New Roman" w:hAnsi="Times New Roman" w:cs="Times New Roman"/>
            <w:lang w:val="lt-LT"/>
          </w:rPr>
          <w:t>www.vvkt.lt</w:t>
        </w:r>
      </w:hyperlink>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Pr="00A17EFD">
          <w:rPr>
            <w:rStyle w:val="Hipersaitas"/>
            <w:rFonts w:ascii="Times New Roman" w:hAnsi="Times New Roman" w:cs="Times New Roman"/>
            <w:lang w:val="lt-LT"/>
          </w:rPr>
          <w:t>NepageidaujamaR@vvkt.lt</w:t>
        </w:r>
      </w:hyperlink>
      <w:r w:rsidRPr="00A17EFD">
        <w:rPr>
          <w:rFonts w:ascii="Times New Roman" w:hAnsi="Times New Roman" w:cs="Times New Roman"/>
          <w:lang w:val="lt-LT"/>
        </w:rPr>
        <w:t xml:space="preserve">), per interneto svetainę (adresu </w:t>
      </w:r>
      <w:r w:rsidRPr="00810B63">
        <w:rPr>
          <w:rStyle w:val="Hipersaitas"/>
          <w:lang w:val="lt-LT"/>
        </w:rPr>
        <w:t>http://www.vvkt.lt</w:t>
      </w:r>
      <w:r w:rsidRPr="00A17EFD">
        <w:rPr>
          <w:rFonts w:ascii="Times New Roman" w:hAnsi="Times New Roman" w:cs="Times New Roman"/>
          <w:lang w:val="lt-LT"/>
        </w:rPr>
        <w:t>).</w:t>
      </w:r>
    </w:p>
    <w:p w14:paraId="5B1FB7BA" w14:textId="77777777" w:rsidR="007251DB" w:rsidRPr="00A17EFD" w:rsidRDefault="007251DB" w:rsidP="007251DB">
      <w:pPr>
        <w:pStyle w:val="Betarp"/>
        <w:rPr>
          <w:rFonts w:ascii="Times New Roman" w:hAnsi="Times New Roman" w:cs="Times New Roman"/>
          <w:lang w:val="lt-LT"/>
        </w:rPr>
      </w:pPr>
    </w:p>
    <w:p w14:paraId="6AD83887"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14:paraId="03FD8AB5" w14:textId="77777777" w:rsidR="007251DB" w:rsidRPr="00A17EFD" w:rsidRDefault="007251DB" w:rsidP="007251DB">
      <w:pPr>
        <w:pStyle w:val="Betarp"/>
        <w:rPr>
          <w:rFonts w:ascii="Times New Roman" w:hAnsi="Times New Roman" w:cs="Times New Roman"/>
          <w:lang w:val="lt-LT"/>
        </w:rPr>
      </w:pPr>
    </w:p>
    <w:p w14:paraId="30BEF86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w:t>
      </w:r>
    </w:p>
    <w:p w14:paraId="294B64AD" w14:textId="77777777" w:rsidR="007251DB" w:rsidRPr="00A17EFD" w:rsidRDefault="007251DB" w:rsidP="007251DB">
      <w:pPr>
        <w:pStyle w:val="Betarp"/>
        <w:rPr>
          <w:rFonts w:ascii="Times New Roman" w:hAnsi="Times New Roman" w:cs="Times New Roman"/>
          <w:lang w:val="lt-LT"/>
        </w:rPr>
      </w:pPr>
    </w:p>
    <w:p w14:paraId="4C62069B" w14:textId="77777777" w:rsidR="007251DB" w:rsidRPr="00A17EFD" w:rsidRDefault="007251DB" w:rsidP="007251DB">
      <w:pPr>
        <w:pStyle w:val="Betarp"/>
        <w:rPr>
          <w:rFonts w:ascii="Times New Roman" w:hAnsi="Times New Roman" w:cs="Times New Roman"/>
          <w:lang w:val="lt-LT"/>
        </w:rPr>
      </w:pPr>
    </w:p>
    <w:p w14:paraId="67A44644" w14:textId="77777777" w:rsidR="007251DB" w:rsidRPr="00A17EFD" w:rsidRDefault="007251DB" w:rsidP="007251DB">
      <w:pPr>
        <w:pStyle w:val="Betarp"/>
        <w:numPr>
          <w:ilvl w:val="0"/>
          <w:numId w:val="8"/>
        </w:numPr>
        <w:ind w:left="567" w:hanging="567"/>
        <w:rPr>
          <w:rFonts w:ascii="Times New Roman" w:hAnsi="Times New Roman" w:cs="Times New Roman"/>
          <w:b/>
          <w:lang w:val="lt-LT"/>
        </w:rPr>
      </w:pPr>
      <w:r w:rsidRPr="00A17EFD">
        <w:rPr>
          <w:rFonts w:ascii="Times New Roman" w:hAnsi="Times New Roman" w:cs="Times New Roman"/>
          <w:b/>
          <w:lang w:val="lt-LT"/>
        </w:rPr>
        <w:t>FARMAKOLOGINĖS SAVYBĖS</w:t>
      </w:r>
    </w:p>
    <w:p w14:paraId="2428965E" w14:textId="77777777" w:rsidR="007251DB" w:rsidRPr="00A17EFD" w:rsidRDefault="007251DB" w:rsidP="007251DB">
      <w:pPr>
        <w:pStyle w:val="Betarp"/>
        <w:rPr>
          <w:rFonts w:ascii="Times New Roman" w:hAnsi="Times New Roman" w:cs="Times New Roman"/>
          <w:lang w:val="lt-LT"/>
        </w:rPr>
      </w:pPr>
    </w:p>
    <w:p w14:paraId="441D4AB2"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14:paraId="32C7717F" w14:textId="77777777" w:rsidR="007251DB" w:rsidRPr="00A17EFD" w:rsidRDefault="007251DB" w:rsidP="007251DB">
      <w:pPr>
        <w:pStyle w:val="Betarp"/>
        <w:rPr>
          <w:rFonts w:ascii="Times New Roman" w:hAnsi="Times New Roman" w:cs="Times New Roman"/>
          <w:b/>
          <w:lang w:val="lt-LT"/>
        </w:rPr>
      </w:pPr>
    </w:p>
    <w:p w14:paraId="2859DF0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Farmakoterapinė grupė − urogenitalinę sistemą veikiantys vaistiniai preparatai, vaistiniai preparatai, vartojami esant erekcijos sutrikimams, ATC kodas – G04BE08.</w:t>
      </w:r>
    </w:p>
    <w:p w14:paraId="1ACD7A0B" w14:textId="77777777" w:rsidR="007251DB" w:rsidRPr="00A17EFD" w:rsidRDefault="007251DB" w:rsidP="007251DB">
      <w:pPr>
        <w:pStyle w:val="Betarp"/>
        <w:rPr>
          <w:rFonts w:ascii="Times New Roman" w:hAnsi="Times New Roman" w:cs="Times New Roman"/>
          <w:lang w:val="lt-LT"/>
        </w:rPr>
      </w:pPr>
    </w:p>
    <w:p w14:paraId="57CFA673"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14:paraId="54317B4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w:t>
      </w:r>
      <w:r>
        <w:rPr>
          <w:rFonts w:ascii="Times New Roman" w:hAnsi="Times New Roman" w:cs="Times New Roman"/>
          <w:lang w:val="lt-LT"/>
        </w:rPr>
        <w:t> </w:t>
      </w:r>
      <w:r w:rsidRPr="00A17EFD">
        <w:rPr>
          <w:rFonts w:ascii="Times New Roman" w:hAnsi="Times New Roman" w:cs="Times New Roman"/>
          <w:lang w:val="lt-LT"/>
        </w:rPr>
        <w:t>slopinimo akytkūnyje padidėja cGMF kiekis. Dėl to atsipalaiduoja lygieji raumenys, į varpos audinius priteka kraujo ir pasireiškia erekcija. Jeigu seksualinės stimuliacijos nėra, tadalafilis poveikio nesukelia.</w:t>
      </w:r>
    </w:p>
    <w:p w14:paraId="0953CD35" w14:textId="77777777" w:rsidR="007251DB" w:rsidRPr="00A17EFD" w:rsidRDefault="007251DB" w:rsidP="007251DB">
      <w:pPr>
        <w:pStyle w:val="Betarp"/>
        <w:rPr>
          <w:rFonts w:ascii="Times New Roman" w:hAnsi="Times New Roman" w:cs="Times New Roman"/>
          <w:lang w:val="lt-LT"/>
        </w:rPr>
      </w:pPr>
    </w:p>
    <w:p w14:paraId="6EF41F60"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14:paraId="26649DC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w:t>
      </w:r>
      <w:r>
        <w:rPr>
          <w:rFonts w:ascii="Times New Roman" w:hAnsi="Times New Roman" w:cs="Times New Roman"/>
          <w:lang w:val="lt-LT"/>
        </w:rPr>
        <w:t> </w:t>
      </w:r>
      <w:r w:rsidRPr="00A17EFD">
        <w:rPr>
          <w:rFonts w:ascii="Times New Roman" w:hAnsi="Times New Roman" w:cs="Times New Roman"/>
          <w:lang w:val="lt-LT"/>
        </w:rPr>
        <w:t>yra fermentas, kurio būna lygiuosiuose akytkūnio, kraujagyslių ir vidaus organų raumenyse, griaučių raumenyse, trombocituose, inkstuose, plaučiuose ir smegenėlėse. FDE5</w:t>
      </w:r>
      <w:r>
        <w:rPr>
          <w:rFonts w:ascii="Times New Roman" w:hAnsi="Times New Roman" w:cs="Times New Roman"/>
          <w:lang w:val="lt-LT"/>
        </w:rPr>
        <w:t> </w:t>
      </w:r>
      <w:r w:rsidRPr="00A17EFD">
        <w:rPr>
          <w:rFonts w:ascii="Times New Roman" w:hAnsi="Times New Roman" w:cs="Times New Roman"/>
          <w:lang w:val="lt-LT"/>
        </w:rPr>
        <w:t>tadalafilis veikia stipriau, negu kitas fosfodiesterazes. FDE5</w:t>
      </w:r>
      <w:r>
        <w:rPr>
          <w:rFonts w:ascii="Times New Roman" w:hAnsi="Times New Roman" w:cs="Times New Roman"/>
          <w:lang w:val="lt-LT"/>
        </w:rPr>
        <w:t> </w:t>
      </w:r>
      <w:r w:rsidRPr="00A17EFD">
        <w:rPr>
          <w:rFonts w:ascii="Times New Roman" w:hAnsi="Times New Roman" w:cs="Times New Roman"/>
          <w:lang w:val="lt-LT"/>
        </w:rPr>
        <w:t>jis veikia &gt;10000</w:t>
      </w:r>
      <w:r>
        <w:rPr>
          <w:rFonts w:ascii="Times New Roman" w:hAnsi="Times New Roman" w:cs="Times New Roman"/>
          <w:lang w:val="lt-LT"/>
        </w:rPr>
        <w:t> </w:t>
      </w:r>
      <w:r w:rsidRPr="00A17EFD">
        <w:rPr>
          <w:rFonts w:ascii="Times New Roman" w:hAnsi="Times New Roman" w:cs="Times New Roman"/>
          <w:lang w:val="lt-LT"/>
        </w:rPr>
        <w:t>kartų stipriau negu FDE1, FDE2</w:t>
      </w:r>
      <w:r>
        <w:rPr>
          <w:rFonts w:ascii="Times New Roman" w:hAnsi="Times New Roman" w:cs="Times New Roman"/>
          <w:lang w:val="lt-LT"/>
        </w:rPr>
        <w:t> </w:t>
      </w:r>
      <w:r w:rsidRPr="00A17EFD">
        <w:rPr>
          <w:rFonts w:ascii="Times New Roman" w:hAnsi="Times New Roman" w:cs="Times New Roman"/>
          <w:lang w:val="lt-LT"/>
        </w:rPr>
        <w:t>ir FDE4, t. y fermentus, kurių yra širdyje, smegenyse, kraujagyslėse, kepenyse ir kituose organuose. FDE5</w:t>
      </w:r>
      <w:r>
        <w:rPr>
          <w:rFonts w:ascii="Times New Roman" w:hAnsi="Times New Roman" w:cs="Times New Roman"/>
          <w:lang w:val="lt-LT"/>
        </w:rPr>
        <w:t> </w:t>
      </w:r>
      <w:r w:rsidRPr="00A17EFD">
        <w:rPr>
          <w:rFonts w:ascii="Times New Roman" w:hAnsi="Times New Roman" w:cs="Times New Roman"/>
          <w:lang w:val="lt-LT"/>
        </w:rPr>
        <w:t>preparatas veikia &gt;10000</w:t>
      </w:r>
      <w:r>
        <w:rPr>
          <w:rFonts w:ascii="Times New Roman" w:hAnsi="Times New Roman" w:cs="Times New Roman"/>
          <w:lang w:val="lt-LT"/>
        </w:rPr>
        <w:t> </w:t>
      </w:r>
      <w:r w:rsidRPr="00A17EFD">
        <w:rPr>
          <w:rFonts w:ascii="Times New Roman" w:hAnsi="Times New Roman" w:cs="Times New Roman"/>
          <w:lang w:val="lt-LT"/>
        </w:rPr>
        <w:t>kartų stipriau negu FDE3, t.y. fermentą, kurio yra širdyje ir kraujagyslėse. Kad FDE5</w:t>
      </w:r>
      <w:r>
        <w:rPr>
          <w:rFonts w:ascii="Times New Roman" w:hAnsi="Times New Roman" w:cs="Times New Roman"/>
          <w:lang w:val="lt-LT"/>
        </w:rPr>
        <w:t> </w:t>
      </w:r>
      <w:r w:rsidRPr="00A17EFD">
        <w:rPr>
          <w:rFonts w:ascii="Times New Roman" w:hAnsi="Times New Roman" w:cs="Times New Roman"/>
          <w:lang w:val="lt-LT"/>
        </w:rPr>
        <w:t>jis veikia stipriau negu FDE3, yra svarbu, nes FDE3</w:t>
      </w:r>
      <w:r>
        <w:rPr>
          <w:rFonts w:ascii="Times New Roman" w:hAnsi="Times New Roman" w:cs="Times New Roman"/>
          <w:lang w:val="lt-LT"/>
        </w:rPr>
        <w:t> </w:t>
      </w:r>
      <w:r w:rsidRPr="00A17EFD">
        <w:rPr>
          <w:rFonts w:ascii="Times New Roman" w:hAnsi="Times New Roman" w:cs="Times New Roman"/>
          <w:lang w:val="lt-LT"/>
        </w:rPr>
        <w:t>dalyvauja susitraukiant širdžiai. FDE5</w:t>
      </w:r>
      <w:r>
        <w:rPr>
          <w:rFonts w:ascii="Times New Roman" w:hAnsi="Times New Roman" w:cs="Times New Roman"/>
          <w:lang w:val="lt-LT"/>
        </w:rPr>
        <w:t> </w:t>
      </w:r>
      <w:r w:rsidRPr="00A17EFD">
        <w:rPr>
          <w:rFonts w:ascii="Times New Roman" w:hAnsi="Times New Roman" w:cs="Times New Roman"/>
          <w:lang w:val="lt-LT"/>
        </w:rPr>
        <w:t>tadalafilis veikia maždaug 700</w:t>
      </w:r>
      <w:r>
        <w:rPr>
          <w:rFonts w:ascii="Times New Roman" w:hAnsi="Times New Roman" w:cs="Times New Roman"/>
          <w:lang w:val="lt-LT"/>
        </w:rPr>
        <w:t> </w:t>
      </w:r>
      <w:r w:rsidRPr="00A17EFD">
        <w:rPr>
          <w:rFonts w:ascii="Times New Roman" w:hAnsi="Times New Roman" w:cs="Times New Roman"/>
          <w:lang w:val="lt-LT"/>
        </w:rPr>
        <w:t>kartų stipriau negu FDE6, t. y. fermentą, kurio yra tinklainėje ir kuris dalyvauja šviesos perdavime. Be to, FDE5</w:t>
      </w:r>
      <w:r>
        <w:rPr>
          <w:rFonts w:ascii="Times New Roman" w:hAnsi="Times New Roman" w:cs="Times New Roman"/>
          <w:lang w:val="lt-LT"/>
        </w:rPr>
        <w:t> </w:t>
      </w:r>
      <w:r w:rsidRPr="00A17EFD">
        <w:rPr>
          <w:rFonts w:ascii="Times New Roman" w:hAnsi="Times New Roman" w:cs="Times New Roman"/>
          <w:lang w:val="lt-LT"/>
        </w:rPr>
        <w:t>tadalafilis veikia &gt;10000</w:t>
      </w:r>
      <w:r>
        <w:rPr>
          <w:rFonts w:ascii="Times New Roman" w:hAnsi="Times New Roman" w:cs="Times New Roman"/>
          <w:lang w:val="lt-LT"/>
        </w:rPr>
        <w:t> </w:t>
      </w:r>
      <w:r w:rsidRPr="00A17EFD">
        <w:rPr>
          <w:rFonts w:ascii="Times New Roman" w:hAnsi="Times New Roman" w:cs="Times New Roman"/>
          <w:lang w:val="lt-LT"/>
        </w:rPr>
        <w:t>kartų stipriau negu FDE7-FDE10.</w:t>
      </w:r>
    </w:p>
    <w:p w14:paraId="7D050D4A" w14:textId="77777777" w:rsidR="007251DB" w:rsidRPr="00A17EFD" w:rsidRDefault="007251DB" w:rsidP="007251DB">
      <w:pPr>
        <w:pStyle w:val="Betarp"/>
        <w:rPr>
          <w:rFonts w:ascii="Times New Roman" w:hAnsi="Times New Roman" w:cs="Times New Roman"/>
          <w:lang w:val="lt-LT"/>
        </w:rPr>
      </w:pPr>
    </w:p>
    <w:p w14:paraId="45DBCCB7"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14:paraId="1C4953A3" w14:textId="77777777" w:rsidR="007251DB" w:rsidRDefault="007251DB" w:rsidP="007251DB">
      <w:pPr>
        <w:pStyle w:val="Betarp"/>
        <w:rPr>
          <w:rFonts w:ascii="Times New Roman" w:hAnsi="Times New Roman" w:cs="Times New Roman"/>
          <w:lang w:val="lt-LT"/>
        </w:rPr>
      </w:pPr>
      <w:r w:rsidRPr="002033C6">
        <w:rPr>
          <w:rFonts w:ascii="Times New Roman" w:hAnsi="Times New Roman" w:cs="Times New Roman"/>
          <w:lang w:val="lt-LT"/>
        </w:rPr>
        <w:t>Reakcijos į pagal poreikį vartojamą tadalafilį trukmė buvo nustatinėta trimis klinikiniais tyrimais, kuriuose dalyvavo 10</w:t>
      </w:r>
      <w:r>
        <w:rPr>
          <w:rFonts w:ascii="Times New Roman" w:hAnsi="Times New Roman" w:cs="Times New Roman"/>
          <w:lang w:val="lt-LT"/>
        </w:rPr>
        <w:t>54 </w:t>
      </w:r>
      <w:r w:rsidRPr="002033C6">
        <w:rPr>
          <w:rFonts w:ascii="Times New Roman" w:hAnsi="Times New Roman" w:cs="Times New Roman"/>
          <w:lang w:val="lt-LT"/>
        </w:rPr>
        <w:t>namuos</w:t>
      </w:r>
      <w:r>
        <w:rPr>
          <w:rFonts w:ascii="Times New Roman" w:hAnsi="Times New Roman" w:cs="Times New Roman"/>
          <w:lang w:val="lt-LT"/>
        </w:rPr>
        <w:t>e esantys vyrai. Tadalafilis 36 </w:t>
      </w:r>
      <w:r w:rsidRPr="002033C6">
        <w:rPr>
          <w:rFonts w:ascii="Times New Roman" w:hAnsi="Times New Roman" w:cs="Times New Roman"/>
          <w:lang w:val="lt-LT"/>
        </w:rPr>
        <w:t>valandas po dozės pavartojimo statistiškai reikšmingai pagerino erekcijos funkciją ir gebėjimą atlikti s</w:t>
      </w:r>
      <w:r>
        <w:rPr>
          <w:rFonts w:ascii="Times New Roman" w:hAnsi="Times New Roman" w:cs="Times New Roman"/>
          <w:lang w:val="lt-LT"/>
        </w:rPr>
        <w:t>ėkmingą lytinį aktą. Praėjus 16 </w:t>
      </w:r>
      <w:r w:rsidRPr="002033C6">
        <w:rPr>
          <w:rFonts w:ascii="Times New Roman" w:hAnsi="Times New Roman" w:cs="Times New Roman"/>
          <w:lang w:val="lt-LT"/>
        </w:rPr>
        <w:t>min. po pavartojimo, jis, palyginti su placebu, pagerino gebėjimą sukelti ir palaikyti erekciją sėkmingam lytiniam aktui atlikti.</w:t>
      </w:r>
    </w:p>
    <w:p w14:paraId="441A4ECF" w14:textId="77777777" w:rsidR="007251DB" w:rsidRDefault="007251DB" w:rsidP="007251DB">
      <w:pPr>
        <w:pStyle w:val="Betarp"/>
        <w:rPr>
          <w:rFonts w:ascii="Times New Roman" w:hAnsi="Times New Roman" w:cs="Times New Roman"/>
          <w:lang w:val="lt-LT"/>
        </w:rPr>
      </w:pPr>
    </w:p>
    <w:p w14:paraId="404E36B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Sveikiems vyrams tadalafilis, palyginti su placebu, reikšmingo sistolinio ir diastolinio kraujospūdžio pokyčio gulint (vidutinis didžiausias sumažėjimas buvo atitinkamai 1,6</w:t>
      </w:r>
      <w:r>
        <w:rPr>
          <w:rFonts w:ascii="Times New Roman" w:hAnsi="Times New Roman" w:cs="Times New Roman"/>
          <w:lang w:val="lt-LT"/>
        </w:rPr>
        <w:t> </w:t>
      </w:r>
      <w:r w:rsidRPr="00A17EFD">
        <w:rPr>
          <w:rFonts w:ascii="Times New Roman" w:hAnsi="Times New Roman" w:cs="Times New Roman"/>
          <w:lang w:val="lt-LT"/>
        </w:rPr>
        <w:t>mm Hg ir 0,8</w:t>
      </w:r>
      <w:r>
        <w:rPr>
          <w:rFonts w:ascii="Times New Roman" w:hAnsi="Times New Roman" w:cs="Times New Roman"/>
          <w:lang w:val="lt-LT"/>
        </w:rPr>
        <w:t> </w:t>
      </w:r>
      <w:r w:rsidRPr="00A17EFD">
        <w:rPr>
          <w:rFonts w:ascii="Times New Roman" w:hAnsi="Times New Roman" w:cs="Times New Roman"/>
          <w:lang w:val="lt-LT"/>
        </w:rPr>
        <w:t>mm Hg) ar stovint (vidutinis didžiausias sumažėjimas buvo atitinkamai 0,2</w:t>
      </w:r>
      <w:r>
        <w:rPr>
          <w:rFonts w:ascii="Times New Roman" w:hAnsi="Times New Roman" w:cs="Times New Roman"/>
          <w:lang w:val="lt-LT"/>
        </w:rPr>
        <w:t> </w:t>
      </w:r>
      <w:r w:rsidRPr="00A17EFD">
        <w:rPr>
          <w:rFonts w:ascii="Times New Roman" w:hAnsi="Times New Roman" w:cs="Times New Roman"/>
          <w:lang w:val="lt-LT"/>
        </w:rPr>
        <w:t>mm Hg ir 4,6</w:t>
      </w:r>
      <w:r>
        <w:rPr>
          <w:rFonts w:ascii="Times New Roman" w:hAnsi="Times New Roman" w:cs="Times New Roman"/>
          <w:lang w:val="lt-LT"/>
        </w:rPr>
        <w:t> </w:t>
      </w:r>
      <w:r w:rsidRPr="00A17EFD">
        <w:rPr>
          <w:rFonts w:ascii="Times New Roman" w:hAnsi="Times New Roman" w:cs="Times New Roman"/>
          <w:lang w:val="lt-LT"/>
        </w:rPr>
        <w:t>mm Hg) nesukėlė ir reikšmingai širdies susitraukimų dažnio nekeitė.</w:t>
      </w:r>
    </w:p>
    <w:p w14:paraId="1394CF76" w14:textId="77777777" w:rsidR="007251DB" w:rsidRPr="00A17EFD" w:rsidRDefault="007251DB" w:rsidP="007251DB">
      <w:pPr>
        <w:pStyle w:val="Betarp"/>
        <w:rPr>
          <w:rFonts w:ascii="Times New Roman" w:hAnsi="Times New Roman" w:cs="Times New Roman"/>
          <w:lang w:val="lt-LT"/>
        </w:rPr>
      </w:pPr>
    </w:p>
    <w:p w14:paraId="4EE7AD5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100-hue </w:t>
      </w:r>
      <w:r w:rsidRPr="00A17EFD">
        <w:rPr>
          <w:rFonts w:ascii="Times New Roman" w:hAnsi="Times New Roman" w:cs="Times New Roman"/>
          <w:lang w:val="lt-LT"/>
        </w:rPr>
        <w:t>testu metu spalvų (mėlynos ir žalios) skyrimo sutrikimo nenustatyta. Tai atitinka mažą tadalafilio trauką FDE6, palyginti su FDE5. Visų klinikinių tyrimų metu spalvinio regėjimo pokyčio dažnis buvo mažas (&lt;0,1 %).</w:t>
      </w:r>
    </w:p>
    <w:p w14:paraId="28F0F942" w14:textId="77777777" w:rsidR="007251DB" w:rsidRPr="00A17EFD" w:rsidRDefault="007251DB" w:rsidP="007251DB">
      <w:pPr>
        <w:pStyle w:val="Betarp"/>
        <w:rPr>
          <w:rFonts w:ascii="Times New Roman" w:hAnsi="Times New Roman" w:cs="Times New Roman"/>
          <w:lang w:val="lt-LT"/>
        </w:rPr>
      </w:pPr>
    </w:p>
    <w:p w14:paraId="3F9723F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Buvo atlikti 3</w:t>
      </w:r>
      <w:r>
        <w:rPr>
          <w:rFonts w:ascii="Times New Roman" w:hAnsi="Times New Roman" w:cs="Times New Roman"/>
          <w:lang w:val="lt-LT"/>
        </w:rPr>
        <w:t> </w:t>
      </w:r>
      <w:r w:rsidRPr="00A17EFD">
        <w:rPr>
          <w:rFonts w:ascii="Times New Roman" w:hAnsi="Times New Roman" w:cs="Times New Roman"/>
          <w:lang w:val="lt-LT"/>
        </w:rPr>
        <w:t>tyrimai, kurių metu nustatinėtas kasdien vartojamos 10 mg tadalafilio (tyrimas truko 6 mėn.) arba 20 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244C2735" w14:textId="77777777" w:rsidR="007251DB" w:rsidRDefault="007251DB" w:rsidP="007251DB">
      <w:pPr>
        <w:pStyle w:val="Betarp"/>
        <w:rPr>
          <w:rFonts w:ascii="Times New Roman" w:hAnsi="Times New Roman" w:cs="Times New Roman"/>
          <w:lang w:val="lt-LT"/>
        </w:rPr>
      </w:pPr>
    </w:p>
    <w:p w14:paraId="1888D99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Tadalafilio dozės nuo 2 mg iki 100 mg buvo tirtos 16-os klinikinių</w:t>
      </w:r>
      <w:r>
        <w:rPr>
          <w:rFonts w:ascii="Times New Roman" w:hAnsi="Times New Roman" w:cs="Times New Roman"/>
          <w:lang w:val="lt-LT"/>
        </w:rPr>
        <w:t xml:space="preserve"> tyrimų, kuriuose dalyvavo 3250 </w:t>
      </w:r>
      <w:r w:rsidRPr="00A17EFD">
        <w:rPr>
          <w:rFonts w:ascii="Times New Roman" w:hAnsi="Times New Roman" w:cs="Times New Roman"/>
          <w:lang w:val="lt-LT"/>
        </w:rPr>
        <w:t>pacientų, kuriems buvo įvairaus sunkumo (lengvo vidutinio sunkumo arba sunkaus) ir skirtingos etiologijos erekcijos disfunkcija, metu. Tiriamiej</w:t>
      </w:r>
      <w:r>
        <w:rPr>
          <w:rFonts w:ascii="Times New Roman" w:hAnsi="Times New Roman" w:cs="Times New Roman"/>
          <w:lang w:val="lt-LT"/>
        </w:rPr>
        <w:t>i buvo skirtingo amžiaus (21-86 </w:t>
      </w:r>
      <w:r w:rsidRPr="00A17EFD">
        <w:rPr>
          <w:rFonts w:ascii="Times New Roman" w:hAnsi="Times New Roman" w:cs="Times New Roman"/>
          <w:lang w:val="lt-LT"/>
        </w:rPr>
        <w:t>metų) ir įvairių etninių grupių. Daugumai pacientų erekcija buvo sutrikusi mažiausiai vienerius metus. Bendros populiacijos tyrimo rezultatai rodo, jog tadalafilis erekciją pagerina 81 % vyrų, placebas – 35 %. Pacientams, kuriems buvo įvairaus sunkumo erekcijos disfunkcija, tadalafilis erekciją irgi pagerino (lengvą, vidutinio sunkumo ir sunkią erekcijos disfunkciją tadalafilis pagerino atitinkamai 86 %, 83 % ir 72 % pacientų, placebas – 45 %, 42 % ir 19 %). Veiksmingumo tyrimais nustatyta, kad tadalafilio vartojusių vyrų sėkmingai lytinį aktą atliko 75 %, vartojusių placebą – 32 %.</w:t>
      </w:r>
    </w:p>
    <w:p w14:paraId="55117989" w14:textId="77777777" w:rsidR="007251DB" w:rsidRPr="00A17EFD" w:rsidRDefault="007251DB" w:rsidP="007251DB">
      <w:pPr>
        <w:pStyle w:val="Betarp"/>
        <w:rPr>
          <w:rFonts w:ascii="Times New Roman" w:hAnsi="Times New Roman" w:cs="Times New Roman"/>
          <w:lang w:val="lt-LT"/>
        </w:rPr>
      </w:pPr>
    </w:p>
    <w:p w14:paraId="1A704F4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12</w:t>
      </w:r>
      <w:r>
        <w:rPr>
          <w:rFonts w:ascii="Times New Roman" w:hAnsi="Times New Roman" w:cs="Times New Roman"/>
          <w:lang w:val="lt-LT"/>
        </w:rPr>
        <w:t> </w:t>
      </w:r>
      <w:r w:rsidRPr="00A17EFD">
        <w:rPr>
          <w:rFonts w:ascii="Times New Roman" w:hAnsi="Times New Roman" w:cs="Times New Roman"/>
          <w:lang w:val="lt-LT"/>
        </w:rPr>
        <w:t>savaičių trukmės tyrime iš 186</w:t>
      </w:r>
      <w:r>
        <w:rPr>
          <w:rFonts w:ascii="Times New Roman" w:hAnsi="Times New Roman" w:cs="Times New Roman"/>
          <w:lang w:val="lt-LT"/>
        </w:rPr>
        <w:t> </w:t>
      </w:r>
      <w:r w:rsidRPr="00A17EFD">
        <w:rPr>
          <w:rFonts w:ascii="Times New Roman" w:hAnsi="Times New Roman" w:cs="Times New Roman"/>
          <w:lang w:val="lt-LT"/>
        </w:rPr>
        <w:t>pacientų (142</w:t>
      </w:r>
      <w:r>
        <w:rPr>
          <w:rFonts w:ascii="Times New Roman" w:hAnsi="Times New Roman" w:cs="Times New Roman"/>
          <w:lang w:val="lt-LT"/>
        </w:rPr>
        <w:t> </w:t>
      </w:r>
      <w:r w:rsidRPr="00A17EFD">
        <w:rPr>
          <w:rFonts w:ascii="Times New Roman" w:hAnsi="Times New Roman" w:cs="Times New Roman"/>
          <w:lang w:val="lt-LT"/>
        </w:rPr>
        <w:t>vartojo tadalafilio, 44</w:t>
      </w:r>
      <w:r>
        <w:rPr>
          <w:rFonts w:ascii="Times New Roman" w:hAnsi="Times New Roman" w:cs="Times New Roman"/>
          <w:lang w:val="lt-LT"/>
        </w:rPr>
        <w:t> </w:t>
      </w:r>
      <w:r w:rsidRPr="00A17EFD">
        <w:rPr>
          <w:rFonts w:ascii="Times New Roman" w:hAnsi="Times New Roman" w:cs="Times New Roman"/>
          <w:lang w:val="lt-LT"/>
        </w:rPr>
        <w:t>– placebą), sergančių antrine nugaros smegenų pažeidimo sukelta erekcijos disfunkcija, tadalafilis reikšmingai pagerino erekcijos funkciją: sėkmingai lytinį aktą atliko 48 % pacientų gydytų 10 mg arba 20 mg tadalafilio (dozuojant pasirinktinai pagal poreikį), palyginti su vartojusiais placebo, t. y. 17 %.</w:t>
      </w:r>
    </w:p>
    <w:p w14:paraId="619DBD04" w14:textId="77777777" w:rsidR="007251DB" w:rsidRPr="00A17EFD" w:rsidRDefault="007251DB" w:rsidP="007251DB">
      <w:pPr>
        <w:pStyle w:val="Betarp"/>
        <w:rPr>
          <w:rFonts w:ascii="Times New Roman" w:hAnsi="Times New Roman" w:cs="Times New Roman"/>
          <w:lang w:val="lt-LT"/>
        </w:rPr>
      </w:pPr>
    </w:p>
    <w:p w14:paraId="7B693012"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14:paraId="0D6618C8" w14:textId="77777777" w:rsidR="00D34AFE" w:rsidRDefault="00D34AFE" w:rsidP="007251DB">
      <w:pPr>
        <w:pStyle w:val="Betarp"/>
        <w:rPr>
          <w:rFonts w:ascii="Times New Roman" w:hAnsi="Times New Roman" w:cs="Times New Roman"/>
          <w:lang w:val="lt-LT"/>
        </w:rPr>
      </w:pPr>
      <w:r w:rsidRPr="00D34AFE">
        <w:rPr>
          <w:rFonts w:ascii="Times New Roman" w:hAnsi="Times New Roman" w:cs="Times New Roman"/>
          <w:lang w:val="lt-LT"/>
        </w:rPr>
        <w:t>Vieno tyrimo su vaikų populiacijos pacientais, kuriems nustatyta progresuojanti raumenų distrofija (DMD) metu, veiksmingumo įrodymai nenustatyti. Atsitiktinių imčių, dvigubai aklo, placebu kontroliuojamo, paralelinio, 3 grupių tyrimo metu, tadalafilis paskirtas vartoti kortikosteroidų gydymą gaunančiam 331 7-14 metų amžiaus berniukui su nustatyta DMD. Į tyrimą buvo įtrauktas 48 savaičių trukmės dvigubai aklas periodas, kai pacientams atsitiktinių imčių būdu buvo paskirta 0,3 mg/kg tadalafilio per parą, 0,6 mg/kg tadalafilio per parą arba placebo. Tadalafilis neparodė veiksmingumo ir dėl apriboto judėjimo, kuris pradžioje buvo įvertintas kaip 6 min. ėjimo pėsčiomis iki galutinio taško atstumas (6MWD): mažiausio kvadrato (LS) vidutinis 6MWD pokytis 48 savaitę buvo 51,0 metrai (m) placebo grupėje, palyginus su 64,7 m 0,3 mg/kg tadalafilio grupėje (p = 0,307) ir 59,1 m 0,6 mg/kg tadalafilio grupėje (p = 0,538). Be to, veiksmingumo įrodymų nebuvo gauta iš antrinių šio tyrimo analizių. Šio tyrimo metu gauti bendrieji saugumo rezultatai iš esmės atitiko žinomą tadalafilio saugumo duomenų santraukos informaciją ir informaciją apie nepageidaujamus reiškinius (NP), kurie, tikėtina, pasireikš kortikosteroidus vartojantiems vaikų populiacijos pacientams su nustatyta DMD.</w:t>
      </w:r>
    </w:p>
    <w:p w14:paraId="20D1560C" w14:textId="77777777" w:rsidR="00D34AFE" w:rsidRDefault="00D34AFE" w:rsidP="007251DB">
      <w:pPr>
        <w:pStyle w:val="Betarp"/>
        <w:rPr>
          <w:rFonts w:ascii="Times New Roman" w:hAnsi="Times New Roman" w:cs="Times New Roman"/>
          <w:lang w:val="lt-LT"/>
        </w:rPr>
      </w:pPr>
    </w:p>
    <w:p w14:paraId="19DED65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Europos vaistų agentūra atleido nuo įpareigojimo pateikti erekcijos funkcijos sutrikimo gydymo tyrimų su visais vaikų populiacijos pogrupiais duomenis (vartojimo vaikams informacija pateikiama 4.2</w:t>
      </w:r>
      <w:r>
        <w:rPr>
          <w:rFonts w:ascii="Times New Roman" w:hAnsi="Times New Roman" w:cs="Times New Roman"/>
          <w:lang w:val="lt-LT"/>
        </w:rPr>
        <w:t> </w:t>
      </w:r>
      <w:r w:rsidRPr="00A17EFD">
        <w:rPr>
          <w:rFonts w:ascii="Times New Roman" w:hAnsi="Times New Roman" w:cs="Times New Roman"/>
          <w:lang w:val="lt-LT"/>
        </w:rPr>
        <w:t>skyriuje).</w:t>
      </w:r>
    </w:p>
    <w:p w14:paraId="14D18221" w14:textId="77777777" w:rsidR="007251DB" w:rsidRPr="00A17EFD" w:rsidRDefault="007251DB" w:rsidP="007251DB">
      <w:pPr>
        <w:pStyle w:val="Betarp"/>
        <w:rPr>
          <w:rFonts w:ascii="Times New Roman" w:hAnsi="Times New Roman" w:cs="Times New Roman"/>
          <w:lang w:val="lt-LT"/>
        </w:rPr>
      </w:pPr>
    </w:p>
    <w:p w14:paraId="4479DA25"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14:paraId="11B29316" w14:textId="77777777" w:rsidR="007251DB" w:rsidRPr="00A17EFD" w:rsidRDefault="007251DB" w:rsidP="007251DB">
      <w:pPr>
        <w:pStyle w:val="Betarp"/>
        <w:rPr>
          <w:rFonts w:ascii="Times New Roman" w:hAnsi="Times New Roman" w:cs="Times New Roman"/>
          <w:lang w:val="lt-LT"/>
        </w:rPr>
      </w:pPr>
    </w:p>
    <w:p w14:paraId="0AC17E13"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Absorbcija</w:t>
      </w:r>
    </w:p>
    <w:p w14:paraId="3C0E528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Išgertas tadalafilis absorbuojamas lengvai, vidutinė didžiausia koncentracija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lang w:val="lt-LT"/>
        </w:rPr>
        <w:t>) kraujo plazmoje atsiranda vidutiniškai po 2</w:t>
      </w:r>
      <w:r>
        <w:rPr>
          <w:rFonts w:ascii="Times New Roman" w:hAnsi="Times New Roman" w:cs="Times New Roman"/>
          <w:lang w:val="lt-LT"/>
        </w:rPr>
        <w:t> </w:t>
      </w:r>
      <w:r w:rsidRPr="00A17EFD">
        <w:rPr>
          <w:rFonts w:ascii="Times New Roman" w:hAnsi="Times New Roman" w:cs="Times New Roman"/>
          <w:lang w:val="lt-LT"/>
        </w:rPr>
        <w:t>val., absoliutus biologinis prieinamumas nenustatytas.</w:t>
      </w:r>
    </w:p>
    <w:p w14:paraId="0C80E4A8" w14:textId="77777777" w:rsidR="007251DB" w:rsidRPr="00A17EFD" w:rsidRDefault="007251DB" w:rsidP="007251DB">
      <w:pPr>
        <w:pStyle w:val="Betarp"/>
        <w:rPr>
          <w:rFonts w:ascii="Times New Roman" w:hAnsi="Times New Roman" w:cs="Times New Roman"/>
          <w:lang w:val="lt-LT"/>
        </w:rPr>
      </w:pPr>
    </w:p>
    <w:p w14:paraId="47D0ABD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Maistas tadalafilio absorbcijos greičiui ir apimčiai įtakos nedaro, todėl tadalafilio galima gerti valgio metu arba nevalgius. Vartojimo laikas (ryte ar vakare) klini</w:t>
      </w:r>
      <w:r>
        <w:rPr>
          <w:rFonts w:ascii="Times New Roman" w:hAnsi="Times New Roman" w:cs="Times New Roman"/>
          <w:lang w:val="lt-LT"/>
        </w:rPr>
        <w:t>š</w:t>
      </w:r>
      <w:r w:rsidRPr="00A17EFD">
        <w:rPr>
          <w:rFonts w:ascii="Times New Roman" w:hAnsi="Times New Roman" w:cs="Times New Roman"/>
          <w:lang w:val="lt-LT"/>
        </w:rPr>
        <w:t>kai reikšmingo poveikio absorbcijos apimčiai ir greičiui nedaro.</w:t>
      </w:r>
    </w:p>
    <w:p w14:paraId="2B5C3FE7" w14:textId="77777777" w:rsidR="007251DB" w:rsidRPr="00A17EFD" w:rsidRDefault="007251DB" w:rsidP="007251DB">
      <w:pPr>
        <w:pStyle w:val="Betarp"/>
        <w:rPr>
          <w:rFonts w:ascii="Times New Roman" w:hAnsi="Times New Roman" w:cs="Times New Roman"/>
          <w:lang w:val="lt-LT"/>
        </w:rPr>
      </w:pPr>
    </w:p>
    <w:p w14:paraId="0D0C45A1"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Pasiskirstymas</w:t>
      </w:r>
    </w:p>
    <w:p w14:paraId="2AD7FA9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w:t>
      </w:r>
      <w:r>
        <w:rPr>
          <w:rFonts w:ascii="Times New Roman" w:hAnsi="Times New Roman" w:cs="Times New Roman"/>
          <w:lang w:val="lt-LT"/>
        </w:rPr>
        <w:t> </w:t>
      </w:r>
      <w:r w:rsidRPr="00A17EFD">
        <w:rPr>
          <w:rFonts w:ascii="Times New Roman" w:hAnsi="Times New Roman" w:cs="Times New Roman"/>
          <w:lang w:val="lt-LT"/>
        </w:rPr>
        <w:t>l. Tai rodo, kad tadalafilis pasiskirsto audiniuose. Kai koncentracija yra tokia, kokia sukelia gydomąjį poveikį, 94 % tadalafilio prisijungia prie kraujo plazmos baltymų. Inkstų funkcijos sutrikimas prisijungimo prie baltymų neįtakoja. Mažiau kaip 0,0005 % pavartotos dozės patenka į sveikų vyrų spermą.</w:t>
      </w:r>
    </w:p>
    <w:p w14:paraId="3AB66407" w14:textId="77777777" w:rsidR="007251DB" w:rsidRPr="00A17EFD" w:rsidRDefault="007251DB" w:rsidP="007251DB">
      <w:pPr>
        <w:pStyle w:val="Betarp"/>
        <w:rPr>
          <w:rFonts w:ascii="Times New Roman" w:hAnsi="Times New Roman" w:cs="Times New Roman"/>
          <w:lang w:val="lt-LT"/>
        </w:rPr>
      </w:pPr>
    </w:p>
    <w:p w14:paraId="02283837"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Biotransformacija</w:t>
      </w:r>
    </w:p>
    <w:p w14:paraId="5C01370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citrochromo P450(CYP)3A4</w:t>
      </w:r>
      <w:r>
        <w:rPr>
          <w:rFonts w:ascii="Times New Roman" w:hAnsi="Times New Roman" w:cs="Times New Roman"/>
          <w:lang w:val="lt-LT"/>
        </w:rPr>
        <w:t> </w:t>
      </w:r>
      <w:r w:rsidRPr="00A17EFD">
        <w:rPr>
          <w:rFonts w:ascii="Times New Roman" w:hAnsi="Times New Roman" w:cs="Times New Roman"/>
          <w:lang w:val="lt-LT"/>
        </w:rPr>
        <w:t>izofermentams. Svarbiausias metabolitas, kurio būna kraujyje, yra metilkatecholgliukuronidas. Šis metabolitas FDE5</w:t>
      </w:r>
      <w:r>
        <w:rPr>
          <w:rFonts w:ascii="Times New Roman" w:hAnsi="Times New Roman" w:cs="Times New Roman"/>
          <w:lang w:val="lt-LT"/>
        </w:rPr>
        <w:t> </w:t>
      </w:r>
      <w:r w:rsidRPr="00A17EFD">
        <w:rPr>
          <w:rFonts w:ascii="Times New Roman" w:hAnsi="Times New Roman" w:cs="Times New Roman"/>
          <w:lang w:val="lt-LT"/>
        </w:rPr>
        <w:t>veikia mažiausiai 13000</w:t>
      </w:r>
      <w:r>
        <w:rPr>
          <w:rFonts w:ascii="Times New Roman" w:hAnsi="Times New Roman" w:cs="Times New Roman"/>
          <w:lang w:val="lt-LT"/>
        </w:rPr>
        <w:t> </w:t>
      </w:r>
      <w:r w:rsidRPr="00A17EFD">
        <w:rPr>
          <w:rFonts w:ascii="Times New Roman" w:hAnsi="Times New Roman" w:cs="Times New Roman"/>
          <w:lang w:val="lt-LT"/>
        </w:rPr>
        <w:t>kartų silpniau negu tadalafilis. Todėl manoma, kad atsirandanti metabolite koncentracija klinikinio poveikio nesukelia.</w:t>
      </w:r>
    </w:p>
    <w:p w14:paraId="35A8BEFE" w14:textId="77777777" w:rsidR="007251DB" w:rsidRPr="00A17EFD" w:rsidRDefault="007251DB" w:rsidP="007251DB">
      <w:pPr>
        <w:pStyle w:val="Betarp"/>
        <w:rPr>
          <w:rFonts w:ascii="Times New Roman" w:hAnsi="Times New Roman" w:cs="Times New Roman"/>
          <w:lang w:val="lt-LT"/>
        </w:rPr>
      </w:pPr>
    </w:p>
    <w:p w14:paraId="25B3F0A4"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Eliminacija</w:t>
      </w:r>
    </w:p>
    <w:p w14:paraId="0323794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Vidutinis išgerto tadalafilio klirensas sveikų vyrų organizme yra 2,5 l/val., vidutinis pusinės eliminacijos laikas – 17,5 val. Daugiausiai tadalafilio išsiskiria neaktyvių metabolitų pavidalu, daugiausiai su išmatomis (apie 61 % dozės), mažiau – su šlapimu (apie 36 % dozės).</w:t>
      </w:r>
    </w:p>
    <w:p w14:paraId="02F161E2" w14:textId="77777777" w:rsidR="007251DB" w:rsidRPr="00A17EFD" w:rsidRDefault="007251DB" w:rsidP="007251DB">
      <w:pPr>
        <w:pStyle w:val="Betarp"/>
        <w:rPr>
          <w:rFonts w:ascii="Times New Roman" w:hAnsi="Times New Roman" w:cs="Times New Roman"/>
          <w:lang w:val="lt-LT"/>
        </w:rPr>
      </w:pPr>
    </w:p>
    <w:p w14:paraId="0144C598" w14:textId="77777777" w:rsidR="007251DB" w:rsidRPr="000C3080" w:rsidRDefault="007251DB" w:rsidP="007251DB">
      <w:pPr>
        <w:pStyle w:val="Betarp"/>
        <w:rPr>
          <w:rFonts w:ascii="Times New Roman" w:hAnsi="Times New Roman" w:cs="Times New Roman"/>
          <w:u w:val="single"/>
          <w:lang w:val="lt-LT"/>
        </w:rPr>
      </w:pPr>
      <w:r w:rsidRPr="000C3080">
        <w:rPr>
          <w:rFonts w:ascii="Times New Roman" w:hAnsi="Times New Roman" w:cs="Times New Roman"/>
          <w:u w:val="single"/>
          <w:lang w:val="lt-LT"/>
        </w:rPr>
        <w:t>Tiesinis/netiesinis pobūdis</w:t>
      </w:r>
    </w:p>
    <w:p w14:paraId="465CFBF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 xml:space="preserve">20 mg dozes, </w:t>
      </w:r>
      <w:r w:rsidR="00BD33CC">
        <w:rPr>
          <w:rFonts w:ascii="Times New Roman" w:hAnsi="Times New Roman" w:cs="Times New Roman"/>
          <w:lang w:val="lt-LT"/>
        </w:rPr>
        <w:t>vaistinio preparato</w:t>
      </w:r>
      <w:r w:rsidRPr="00A17EFD">
        <w:rPr>
          <w:rFonts w:ascii="Times New Roman" w:hAnsi="Times New Roman" w:cs="Times New Roman"/>
          <w:lang w:val="lt-LT"/>
        </w:rPr>
        <w:t xml:space="preserve"> ekspozicija (</w:t>
      </w:r>
      <w:r w:rsidRPr="000C3080">
        <w:rPr>
          <w:rFonts w:ascii="Times New Roman" w:hAnsi="Times New Roman" w:cs="Times New Roman"/>
          <w:iCs/>
          <w:lang w:val="lt-LT"/>
        </w:rPr>
        <w:t>AUC</w:t>
      </w:r>
      <w:r w:rsidRPr="00A17EFD">
        <w:rPr>
          <w:rFonts w:ascii="Times New Roman" w:hAnsi="Times New Roman" w:cs="Times New Roman"/>
          <w:lang w:val="lt-LT"/>
        </w:rPr>
        <w:t>) didėja proporcingai dozei. Tadalafilio geriant vieną kartą per parą, pusiausvyrinė koncentracija nusistovi per 5</w:t>
      </w:r>
      <w:r>
        <w:rPr>
          <w:rFonts w:ascii="Times New Roman" w:hAnsi="Times New Roman" w:cs="Times New Roman"/>
          <w:lang w:val="lt-LT"/>
        </w:rPr>
        <w:t> </w:t>
      </w:r>
      <w:r w:rsidRPr="00A17EFD">
        <w:rPr>
          <w:rFonts w:ascii="Times New Roman" w:hAnsi="Times New Roman" w:cs="Times New Roman"/>
          <w:lang w:val="lt-LT"/>
        </w:rPr>
        <w:t>paras.</w:t>
      </w:r>
    </w:p>
    <w:p w14:paraId="783AAA80" w14:textId="77777777" w:rsidR="007251DB" w:rsidRPr="00A17EFD" w:rsidRDefault="007251DB" w:rsidP="007251DB">
      <w:pPr>
        <w:pStyle w:val="Betarp"/>
        <w:rPr>
          <w:rFonts w:ascii="Times New Roman" w:hAnsi="Times New Roman" w:cs="Times New Roman"/>
          <w:lang w:val="lt-LT"/>
        </w:rPr>
      </w:pPr>
    </w:p>
    <w:p w14:paraId="7DABED7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Pacientų, kuriems yra erekcijos disfunkcija, organizme preparato farmakokinetika yra tokia pat kaip vyrų, kuriems šio sutrikimo nėra.</w:t>
      </w:r>
    </w:p>
    <w:p w14:paraId="47C260A0" w14:textId="77777777" w:rsidR="007251DB" w:rsidRPr="00A17EFD" w:rsidRDefault="007251DB" w:rsidP="007251DB">
      <w:pPr>
        <w:pStyle w:val="Betarp"/>
        <w:rPr>
          <w:rFonts w:ascii="Times New Roman" w:hAnsi="Times New Roman" w:cs="Times New Roman"/>
          <w:lang w:val="lt-LT"/>
        </w:rPr>
      </w:pPr>
    </w:p>
    <w:p w14:paraId="0701A4FB"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14:paraId="6522F644" w14:textId="77777777" w:rsidR="007251DB" w:rsidRPr="00A17EFD" w:rsidRDefault="007251DB" w:rsidP="007251DB">
      <w:pPr>
        <w:pStyle w:val="Betarp"/>
        <w:rPr>
          <w:rFonts w:ascii="Times New Roman" w:hAnsi="Times New Roman" w:cs="Times New Roman"/>
          <w:i/>
          <w:iCs/>
          <w:lang w:val="lt-LT"/>
        </w:rPr>
      </w:pPr>
    </w:p>
    <w:p w14:paraId="094E7AAE"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14:paraId="22C50EE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Sveikų senyvų (65</w:t>
      </w:r>
      <w:r>
        <w:rPr>
          <w:rFonts w:ascii="Times New Roman" w:hAnsi="Times New Roman" w:cs="Times New Roman"/>
          <w:lang w:val="lt-LT"/>
        </w:rPr>
        <w:t> </w:t>
      </w:r>
      <w:r w:rsidRPr="00A17EFD">
        <w:rPr>
          <w:rFonts w:ascii="Times New Roman" w:hAnsi="Times New Roman" w:cs="Times New Roman"/>
          <w:lang w:val="lt-LT"/>
        </w:rPr>
        <w:t>metų ar vyresnių) vyrų organizme išgerto tadalafilio klirensas yra mažesnis, todėl ekspozicija (</w:t>
      </w:r>
      <w:r w:rsidRPr="000C3080">
        <w:rPr>
          <w:rFonts w:ascii="Times New Roman" w:hAnsi="Times New Roman" w:cs="Times New Roman"/>
          <w:iCs/>
          <w:lang w:val="lt-LT"/>
        </w:rPr>
        <w:t>AUC</w:t>
      </w:r>
      <w:r w:rsidRPr="00A17EFD">
        <w:rPr>
          <w:rFonts w:ascii="Times New Roman" w:hAnsi="Times New Roman" w:cs="Times New Roman"/>
          <w:lang w:val="lt-LT"/>
        </w:rPr>
        <w:t>) yra 25 % didesnė, negu sveikų 19-45</w:t>
      </w:r>
      <w:r>
        <w:rPr>
          <w:rFonts w:ascii="Times New Roman" w:hAnsi="Times New Roman" w:cs="Times New Roman"/>
          <w:lang w:val="lt-LT"/>
        </w:rPr>
        <w:t> </w:t>
      </w:r>
      <w:r w:rsidRPr="00A17EFD">
        <w:rPr>
          <w:rFonts w:ascii="Times New Roman" w:hAnsi="Times New Roman" w:cs="Times New Roman"/>
          <w:lang w:val="lt-LT"/>
        </w:rPr>
        <w:t>metų vyrų. Tokia amžiaus įtaka nėra klini</w:t>
      </w:r>
      <w:r>
        <w:rPr>
          <w:rFonts w:ascii="Times New Roman" w:hAnsi="Times New Roman" w:cs="Times New Roman"/>
          <w:lang w:val="lt-LT"/>
        </w:rPr>
        <w:t>š</w:t>
      </w:r>
      <w:r w:rsidRPr="00A17EFD">
        <w:rPr>
          <w:rFonts w:ascii="Times New Roman" w:hAnsi="Times New Roman" w:cs="Times New Roman"/>
          <w:lang w:val="lt-LT"/>
        </w:rPr>
        <w:t>kai reikšminga, todėl dozės keisti nereikia.</w:t>
      </w:r>
    </w:p>
    <w:p w14:paraId="7CD85A8C" w14:textId="77777777" w:rsidR="007251DB" w:rsidRPr="00A17EFD" w:rsidRDefault="007251DB" w:rsidP="007251DB">
      <w:pPr>
        <w:pStyle w:val="Betarp"/>
        <w:rPr>
          <w:rFonts w:ascii="Times New Roman" w:hAnsi="Times New Roman" w:cs="Times New Roman"/>
          <w:lang w:val="lt-LT"/>
        </w:rPr>
      </w:pPr>
    </w:p>
    <w:p w14:paraId="1316AF63" w14:textId="77777777" w:rsidR="007251DB" w:rsidRPr="00A17EFD" w:rsidRDefault="007251DB" w:rsidP="007251DB">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14:paraId="68532C9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vyrų, kuriems buvo </w:t>
      </w:r>
      <w:r>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Pr>
          <w:rFonts w:ascii="Times New Roman" w:hAnsi="Times New Roman" w:cs="Times New Roman"/>
          <w:lang w:val="lt-LT"/>
        </w:rPr>
        <w:t>s</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50 ml/min.) inkstų funkcijos sutrikimas, ir hemodializuojamų vyrų, kuriems buvo galutinė inkstų ligos stadija, organizme vienkartinės 5-20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0C3080">
        <w:rPr>
          <w:rFonts w:ascii="Times New Roman" w:hAnsi="Times New Roman" w:cs="Times New Roman"/>
          <w:iCs/>
          <w:lang w:val="lt-LT"/>
        </w:rPr>
        <w:t>C</w:t>
      </w:r>
      <w:r w:rsidRPr="000C3080">
        <w:rPr>
          <w:rFonts w:ascii="Times New Roman" w:hAnsi="Times New Roman" w:cs="Times New Roman"/>
          <w:iCs/>
          <w:vertAlign w:val="subscript"/>
          <w:lang w:val="lt-LT"/>
        </w:rPr>
        <w:t>max</w:t>
      </w:r>
      <w:r w:rsidRPr="00A17EFD">
        <w:rPr>
          <w:rFonts w:ascii="Times New Roman" w:hAnsi="Times New Roman" w:cs="Times New Roman"/>
          <w:i/>
          <w:iCs/>
          <w:vertAlign w:val="subscript"/>
          <w:lang w:val="lt-LT"/>
        </w:rPr>
        <w:t xml:space="preserve"> </w:t>
      </w:r>
      <w:r w:rsidRPr="00A17EFD">
        <w:rPr>
          <w:rFonts w:ascii="Times New Roman" w:hAnsi="Times New Roman" w:cs="Times New Roman"/>
          <w:lang w:val="lt-LT"/>
        </w:rPr>
        <w:t>buvo 41 % didesnė negu sveikų vyrų. Hemodializės įtaka tadalafilio eliminacijai yra nereikšminga.</w:t>
      </w:r>
    </w:p>
    <w:p w14:paraId="59E3D0C9" w14:textId="77777777" w:rsidR="007251DB" w:rsidRPr="00A17EFD" w:rsidRDefault="007251DB" w:rsidP="007251DB">
      <w:pPr>
        <w:pStyle w:val="Betarp"/>
        <w:rPr>
          <w:rFonts w:ascii="Times New Roman" w:hAnsi="Times New Roman" w:cs="Times New Roman"/>
          <w:lang w:val="lt-LT"/>
        </w:rPr>
      </w:pPr>
    </w:p>
    <w:p w14:paraId="13CDA6FC" w14:textId="77777777" w:rsidR="007251DB" w:rsidRPr="00A17EFD" w:rsidRDefault="007251DB" w:rsidP="007251DB">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14:paraId="538BBD9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0C3080">
        <w:rPr>
          <w:rFonts w:ascii="Times New Roman" w:hAnsi="Times New Roman" w:cs="Times New Roman"/>
          <w:iCs/>
          <w:lang w:val="lt-LT"/>
        </w:rPr>
        <w:t>AUC</w:t>
      </w:r>
      <w:r w:rsidRPr="00A17EFD">
        <w:rPr>
          <w:rFonts w:ascii="Times New Roman" w:hAnsi="Times New Roman" w:cs="Times New Roman"/>
          <w:lang w:val="lt-LT"/>
        </w:rPr>
        <w:t xml:space="preserve">) pacientų, kuriems yra </w:t>
      </w:r>
      <w:r>
        <w:rPr>
          <w:rFonts w:ascii="Times New Roman" w:hAnsi="Times New Roman" w:cs="Times New Roman"/>
          <w:lang w:val="lt-LT"/>
        </w:rPr>
        <w:t xml:space="preserve">lengvas </w:t>
      </w:r>
      <w:r w:rsidRPr="00A17EFD">
        <w:rPr>
          <w:rFonts w:ascii="Times New Roman" w:hAnsi="Times New Roman" w:cs="Times New Roman"/>
          <w:lang w:val="lt-LT"/>
        </w:rPr>
        <w:t>ar vidutinio sunkumo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A arba B), organizme yra panaši į ekspoziciją sveikų vyrų organizme. Yra nedaug klinikinių duomenų apie tadalafilio saugumą pacientams, kuriems yra sunkus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Apie kasdieninį vienos tadalafilio dozės vartojimą pacientams, kurių kepenų funkcija sutrikusi, duomenų nėra. Prieš skirdamas šio </w:t>
      </w:r>
      <w:r>
        <w:rPr>
          <w:rFonts w:ascii="Times New Roman" w:hAnsi="Times New Roman" w:cs="Times New Roman"/>
          <w:lang w:val="lt-LT"/>
        </w:rPr>
        <w:t xml:space="preserve">vaistinio </w:t>
      </w:r>
      <w:r w:rsidRPr="00A17EFD">
        <w:rPr>
          <w:rFonts w:ascii="Times New Roman" w:hAnsi="Times New Roman" w:cs="Times New Roman"/>
          <w:lang w:val="lt-LT"/>
        </w:rPr>
        <w:t>preparato kasdieniniam vartojimui, gydytojas turi atidžiai nustatyti tokio gydymo naudos ir rizikos santykį.</w:t>
      </w:r>
    </w:p>
    <w:p w14:paraId="32F5B5A8" w14:textId="77777777" w:rsidR="007251DB" w:rsidRPr="00A17EFD" w:rsidRDefault="007251DB" w:rsidP="007251DB">
      <w:pPr>
        <w:pStyle w:val="Betarp"/>
        <w:rPr>
          <w:rFonts w:ascii="Times New Roman" w:hAnsi="Times New Roman" w:cs="Times New Roman"/>
          <w:lang w:val="lt-LT"/>
        </w:rPr>
      </w:pPr>
    </w:p>
    <w:p w14:paraId="1746B969" w14:textId="77777777" w:rsidR="007251DB" w:rsidRPr="00A17EFD" w:rsidRDefault="007251DB" w:rsidP="007251DB">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14:paraId="0F43C0A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Cukriniu diabetu sergančių </w:t>
      </w:r>
      <w:r w:rsidR="00BD33CC">
        <w:rPr>
          <w:rFonts w:ascii="Times New Roman" w:hAnsi="Times New Roman" w:cs="Times New Roman"/>
          <w:lang w:val="lt-LT"/>
        </w:rPr>
        <w:t>pacientų</w:t>
      </w:r>
      <w:r w:rsidRPr="00A17EFD">
        <w:rPr>
          <w:rFonts w:ascii="Times New Roman" w:hAnsi="Times New Roman" w:cs="Times New Roman"/>
          <w:lang w:val="lt-LT"/>
        </w:rPr>
        <w:t xml:space="preserve"> </w:t>
      </w:r>
      <w:r w:rsidRPr="00BD33CC">
        <w:rPr>
          <w:rFonts w:ascii="Times New Roman" w:hAnsi="Times New Roman" w:cs="Times New Roman"/>
          <w:lang w:val="lt-LT"/>
        </w:rPr>
        <w:t>org</w:t>
      </w:r>
      <w:r w:rsidRPr="00A17EFD">
        <w:rPr>
          <w:rFonts w:ascii="Times New Roman" w:hAnsi="Times New Roman" w:cs="Times New Roman"/>
          <w:lang w:val="lt-LT"/>
        </w:rPr>
        <w:t>anizme tadalafilio ekspozicija (</w:t>
      </w:r>
      <w:r w:rsidRPr="000C3080">
        <w:rPr>
          <w:rFonts w:ascii="Times New Roman" w:hAnsi="Times New Roman" w:cs="Times New Roman"/>
          <w:iCs/>
          <w:lang w:val="lt-LT"/>
        </w:rPr>
        <w:t>AUC</w:t>
      </w:r>
      <w:r w:rsidRPr="00A17EFD">
        <w:rPr>
          <w:rFonts w:ascii="Times New Roman" w:hAnsi="Times New Roman" w:cs="Times New Roman"/>
          <w:lang w:val="lt-LT"/>
        </w:rPr>
        <w:t>) yra 19 % mažesnė. Dėl tokio ekspozicijos skirtumo dozės keisti nereikia.</w:t>
      </w:r>
    </w:p>
    <w:p w14:paraId="35424911" w14:textId="77777777" w:rsidR="007251DB" w:rsidRPr="00A17EFD" w:rsidRDefault="007251DB" w:rsidP="007251DB">
      <w:pPr>
        <w:pStyle w:val="Betarp"/>
        <w:rPr>
          <w:rFonts w:ascii="Times New Roman" w:hAnsi="Times New Roman" w:cs="Times New Roman"/>
          <w:lang w:val="lt-LT"/>
        </w:rPr>
      </w:pPr>
    </w:p>
    <w:p w14:paraId="4AF9E3D2"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14:paraId="6FA5D68A" w14:textId="77777777" w:rsidR="007251DB" w:rsidRPr="00A17EFD" w:rsidRDefault="007251DB" w:rsidP="007251DB">
      <w:pPr>
        <w:pStyle w:val="Betarp"/>
        <w:rPr>
          <w:rFonts w:ascii="Times New Roman" w:hAnsi="Times New Roman" w:cs="Times New Roman"/>
          <w:lang w:val="lt-LT"/>
        </w:rPr>
      </w:pPr>
    </w:p>
    <w:p w14:paraId="4824518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Įprastinių ikiklinikinių farmakologinių saugumo, toksinio kartotinių dozių poveikio, genotoksinio bei kancerogeninio poveikio ir toksinio poveikio dauginimosi funkcijai tyrimų duomenimis, specifinio pavojaus žmogui preparatas nekelia.</w:t>
      </w:r>
    </w:p>
    <w:p w14:paraId="3457DF4A" w14:textId="77777777" w:rsidR="007251DB" w:rsidRPr="00A17EFD" w:rsidRDefault="007251DB" w:rsidP="007251DB">
      <w:pPr>
        <w:pStyle w:val="Betarp"/>
        <w:rPr>
          <w:rFonts w:ascii="Times New Roman" w:hAnsi="Times New Roman" w:cs="Times New Roman"/>
          <w:lang w:val="lt-LT"/>
        </w:rPr>
      </w:pPr>
    </w:p>
    <w:p w14:paraId="2A1DE56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Žiurkėms ir pelėms, vartojusioms ne didesnes kaip 1000 mg/kg kūno svorio tadalafilio paros dozes, teratogeninio, embriotoksinio ar fetotoksinio poveikio nepasireiškė. Vystymosi prenataliniu ir postnataliniu laikotarpiu tyrimų su žiurkėmis metu toksinio poveikio nesukelianti paros dozė buvo 30 mg/kg kūno svorio. Nuo minėtų dozių vaikingų žiurkių organizme </w:t>
      </w:r>
      <w:r w:rsidRPr="000C3080">
        <w:rPr>
          <w:rFonts w:ascii="Times New Roman" w:hAnsi="Times New Roman" w:cs="Times New Roman"/>
          <w:iCs/>
          <w:lang w:val="lt-LT"/>
        </w:rPr>
        <w:t>AUC</w:t>
      </w:r>
      <w:r w:rsidRPr="00A17EFD">
        <w:rPr>
          <w:rFonts w:ascii="Times New Roman" w:hAnsi="Times New Roman" w:cs="Times New Roman"/>
          <w:lang w:val="lt-LT"/>
        </w:rPr>
        <w:t>, apskaičiuotas atsižvelgiant į laisvo vaistinio preparato kiekį, buvo maždaug 18 kartų didesnis negu 20 mg doze vartojančio žmogaus organizme.</w:t>
      </w:r>
    </w:p>
    <w:p w14:paraId="57F6CA94" w14:textId="77777777" w:rsidR="007251DB" w:rsidRPr="00A17EFD" w:rsidRDefault="007251DB" w:rsidP="007251DB">
      <w:pPr>
        <w:pStyle w:val="Betarp"/>
        <w:rPr>
          <w:rFonts w:ascii="Times New Roman" w:hAnsi="Times New Roman" w:cs="Times New Roman"/>
          <w:lang w:val="lt-LT"/>
        </w:rPr>
      </w:pPr>
    </w:p>
    <w:p w14:paraId="31C67D0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w:t>
      </w:r>
      <w:r>
        <w:rPr>
          <w:rFonts w:ascii="Times New Roman" w:hAnsi="Times New Roman" w:cs="Times New Roman"/>
          <w:lang w:val="lt-LT"/>
        </w:rPr>
        <w:t> </w:t>
      </w:r>
      <w:r w:rsidRPr="00A17EFD">
        <w:rPr>
          <w:rFonts w:ascii="Times New Roman" w:hAnsi="Times New Roman" w:cs="Times New Roman"/>
          <w:lang w:val="lt-LT"/>
        </w:rPr>
        <w:t>mėn. vartojusiems 25 mg/kg kūno svorio (nuo jos gyvūnų organizme ekspozicija buvo mažiausiai 3</w:t>
      </w:r>
      <w:r>
        <w:rPr>
          <w:rFonts w:ascii="Times New Roman" w:hAnsi="Times New Roman" w:cs="Times New Roman"/>
          <w:lang w:val="lt-LT"/>
        </w:rPr>
        <w:t> </w:t>
      </w:r>
      <w:r w:rsidRPr="00A17EFD">
        <w:rPr>
          <w:rFonts w:ascii="Times New Roman" w:hAnsi="Times New Roman" w:cs="Times New Roman"/>
          <w:lang w:val="lt-LT"/>
        </w:rPr>
        <w:t xml:space="preserve">kartus [svyravimo ribos: 3,7-18,6] didesnė negu vienkartinę 20 mg dozę išgėrusių žmonių organizme) arba didesnę tadalafilio paros dozę, atsirado sėklinių kanalėlių spermatogeninio epitelio regresija, dėl kurios kai kuriems šunims sumažėjo spermatogenezė. </w:t>
      </w:r>
      <w:r>
        <w:rPr>
          <w:rFonts w:ascii="Times New Roman" w:hAnsi="Times New Roman" w:cs="Times New Roman"/>
          <w:lang w:val="lt-LT"/>
        </w:rPr>
        <w:t>Taip pat ž</w:t>
      </w:r>
      <w:r w:rsidRPr="00A17EFD">
        <w:rPr>
          <w:rFonts w:ascii="Times New Roman" w:hAnsi="Times New Roman" w:cs="Times New Roman"/>
          <w:lang w:val="lt-LT"/>
        </w:rPr>
        <w:t>r. ir 5.1</w:t>
      </w:r>
      <w:r>
        <w:rPr>
          <w:rFonts w:ascii="Times New Roman" w:hAnsi="Times New Roman" w:cs="Times New Roman"/>
          <w:lang w:val="lt-LT"/>
        </w:rPr>
        <w:t> </w:t>
      </w:r>
      <w:r w:rsidRPr="00A17EFD">
        <w:rPr>
          <w:rFonts w:ascii="Times New Roman" w:hAnsi="Times New Roman" w:cs="Times New Roman"/>
          <w:lang w:val="lt-LT"/>
        </w:rPr>
        <w:t>skyrių.</w:t>
      </w:r>
    </w:p>
    <w:p w14:paraId="26B6AF7D" w14:textId="77777777" w:rsidR="007251DB" w:rsidRPr="00A17EFD" w:rsidRDefault="007251DB" w:rsidP="007251DB">
      <w:pPr>
        <w:pStyle w:val="Betarp"/>
        <w:rPr>
          <w:rFonts w:ascii="Times New Roman" w:hAnsi="Times New Roman" w:cs="Times New Roman"/>
          <w:lang w:val="lt-LT"/>
        </w:rPr>
      </w:pPr>
    </w:p>
    <w:p w14:paraId="49770841" w14:textId="77777777" w:rsidR="007251DB" w:rsidRPr="00A17EFD" w:rsidRDefault="007251DB" w:rsidP="007251DB">
      <w:pPr>
        <w:pStyle w:val="Betarp"/>
        <w:rPr>
          <w:rFonts w:ascii="Times New Roman" w:hAnsi="Times New Roman" w:cs="Times New Roman"/>
          <w:lang w:val="lt-LT"/>
        </w:rPr>
      </w:pPr>
    </w:p>
    <w:p w14:paraId="76848824" w14:textId="77777777" w:rsidR="007251DB" w:rsidRPr="00A17EFD" w:rsidRDefault="007251DB" w:rsidP="007251DB">
      <w:pPr>
        <w:pStyle w:val="Betarp"/>
        <w:numPr>
          <w:ilvl w:val="0"/>
          <w:numId w:val="8"/>
        </w:numPr>
        <w:ind w:left="567" w:hanging="567"/>
        <w:rPr>
          <w:rFonts w:ascii="Times New Roman" w:hAnsi="Times New Roman" w:cs="Times New Roman"/>
          <w:b/>
          <w:lang w:val="lt-LT"/>
        </w:rPr>
      </w:pPr>
      <w:r w:rsidRPr="00A17EFD">
        <w:rPr>
          <w:rFonts w:ascii="Times New Roman" w:hAnsi="Times New Roman" w:cs="Times New Roman"/>
          <w:b/>
          <w:lang w:val="lt-LT"/>
        </w:rPr>
        <w:t>FARMACINĖ INFORMACIJA</w:t>
      </w:r>
    </w:p>
    <w:p w14:paraId="5567C7CF" w14:textId="77777777" w:rsidR="007251DB" w:rsidRPr="00A17EFD" w:rsidRDefault="007251DB" w:rsidP="007251DB">
      <w:pPr>
        <w:pStyle w:val="Betarp"/>
        <w:rPr>
          <w:rFonts w:ascii="Times New Roman" w:hAnsi="Times New Roman" w:cs="Times New Roman"/>
          <w:b/>
          <w:lang w:val="lt-LT"/>
        </w:rPr>
      </w:pPr>
    </w:p>
    <w:p w14:paraId="09693E6C"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Pagalbinių medžiagų sąrašas</w:t>
      </w:r>
    </w:p>
    <w:p w14:paraId="258C7021" w14:textId="77777777" w:rsidR="007251DB" w:rsidRPr="00A17EFD" w:rsidRDefault="007251DB" w:rsidP="007251DB">
      <w:pPr>
        <w:pStyle w:val="Betarp"/>
        <w:rPr>
          <w:rFonts w:ascii="Times New Roman" w:hAnsi="Times New Roman" w:cs="Times New Roman"/>
          <w:b/>
          <w:lang w:val="lt-LT"/>
        </w:rPr>
      </w:pPr>
    </w:p>
    <w:p w14:paraId="17B672FD" w14:textId="77777777" w:rsidR="007251DB" w:rsidRPr="00A17EFD" w:rsidRDefault="007251DB" w:rsidP="007251DB">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14:paraId="4D6614F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603E7B3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14:paraId="580A4ED0" w14:textId="77777777" w:rsidR="007251DB" w:rsidRPr="00A17EFD" w:rsidRDefault="006F7AA6" w:rsidP="007251DB">
      <w:pPr>
        <w:pStyle w:val="Betarp"/>
        <w:rPr>
          <w:rFonts w:ascii="Times New Roman" w:hAnsi="Times New Roman" w:cs="Times New Roman"/>
          <w:lang w:val="lt-LT"/>
        </w:rPr>
      </w:pPr>
      <w:r>
        <w:rPr>
          <w:rFonts w:ascii="Times New Roman" w:hAnsi="Times New Roman" w:cs="Times New Roman"/>
          <w:lang w:val="lt-LT"/>
        </w:rPr>
        <w:t>B</w:t>
      </w:r>
      <w:r w:rsidRPr="00A17EFD">
        <w:rPr>
          <w:rFonts w:ascii="Times New Roman" w:hAnsi="Times New Roman" w:cs="Times New Roman"/>
          <w:lang w:val="lt-LT"/>
        </w:rPr>
        <w:t xml:space="preserve">evandenis </w:t>
      </w:r>
      <w:r>
        <w:rPr>
          <w:rFonts w:ascii="Times New Roman" w:hAnsi="Times New Roman" w:cs="Times New Roman"/>
          <w:lang w:val="lt-LT"/>
        </w:rPr>
        <w:t>k</w:t>
      </w:r>
      <w:r w:rsidR="007251DB" w:rsidRPr="00A17EFD">
        <w:rPr>
          <w:rFonts w:ascii="Times New Roman" w:hAnsi="Times New Roman" w:cs="Times New Roman"/>
          <w:lang w:val="lt-LT"/>
        </w:rPr>
        <w:t>oloidinis silici</w:t>
      </w:r>
      <w:r w:rsidR="007251DB">
        <w:rPr>
          <w:rFonts w:ascii="Times New Roman" w:hAnsi="Times New Roman" w:cs="Times New Roman"/>
          <w:lang w:val="lt-LT"/>
        </w:rPr>
        <w:t>o dioksidas</w:t>
      </w:r>
    </w:p>
    <w:p w14:paraId="1E7E6D3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14:paraId="7331714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Natrio laurilsulfatas</w:t>
      </w:r>
    </w:p>
    <w:p w14:paraId="4AD4CDB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Magnio stearatas</w:t>
      </w:r>
    </w:p>
    <w:p w14:paraId="60E50CF2" w14:textId="77777777" w:rsidR="007251DB" w:rsidRPr="00A17EFD" w:rsidRDefault="007251DB" w:rsidP="007251DB">
      <w:pPr>
        <w:pStyle w:val="Betarp"/>
        <w:rPr>
          <w:rFonts w:ascii="Times New Roman" w:hAnsi="Times New Roman" w:cs="Times New Roman"/>
          <w:lang w:val="lt-LT"/>
        </w:rPr>
      </w:pPr>
    </w:p>
    <w:p w14:paraId="4E2E787B" w14:textId="77777777" w:rsidR="007251DB" w:rsidRPr="00A17EFD" w:rsidRDefault="007251DB" w:rsidP="007251DB">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Pr="00A17EFD">
        <w:rPr>
          <w:rFonts w:ascii="Times New Roman" w:hAnsi="Times New Roman" w:cs="Times New Roman"/>
          <w:u w:val="single"/>
          <w:lang w:val="lt-LT"/>
        </w:rPr>
        <w:t>plėvelė</w:t>
      </w:r>
    </w:p>
    <w:p w14:paraId="67D0D4F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Hipromeliozė (E464)</w:t>
      </w:r>
    </w:p>
    <w:p w14:paraId="51879A4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Laktozė monohidratas</w:t>
      </w:r>
    </w:p>
    <w:p w14:paraId="5A3610E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Titano dioksidas </w:t>
      </w:r>
      <w:r w:rsidRPr="001973A9">
        <w:rPr>
          <w:rFonts w:ascii="Times New Roman" w:hAnsi="Times New Roman" w:cs="Times New Roman"/>
          <w:lang w:val="lt-LT"/>
        </w:rPr>
        <w:t>(E171)</w:t>
      </w:r>
    </w:p>
    <w:p w14:paraId="67340EF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Triacetinas</w:t>
      </w:r>
    </w:p>
    <w:p w14:paraId="532FF74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Talkas (E553b)</w:t>
      </w:r>
    </w:p>
    <w:p w14:paraId="722DF97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Geltonasis geležies oksidas </w:t>
      </w:r>
      <w:r w:rsidRPr="001973A9">
        <w:rPr>
          <w:rFonts w:ascii="Times New Roman" w:hAnsi="Times New Roman" w:cs="Times New Roman"/>
          <w:lang w:val="lt-LT"/>
        </w:rPr>
        <w:t>(E172)</w:t>
      </w:r>
    </w:p>
    <w:p w14:paraId="68C83D8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Raudonasis geležies oksidas </w:t>
      </w:r>
      <w:r w:rsidRPr="001973A9">
        <w:rPr>
          <w:rFonts w:ascii="Times New Roman" w:hAnsi="Times New Roman" w:cs="Times New Roman"/>
          <w:lang w:val="lt-LT"/>
        </w:rPr>
        <w:t>(E</w:t>
      </w:r>
      <w:r w:rsidRPr="007F352D">
        <w:rPr>
          <w:rFonts w:ascii="Times New Roman" w:hAnsi="Times New Roman" w:cs="Times New Roman"/>
          <w:lang w:val="lt-LT"/>
        </w:rPr>
        <w:t>172)</w:t>
      </w:r>
    </w:p>
    <w:p w14:paraId="64EDEC50" w14:textId="77777777" w:rsidR="007251DB" w:rsidRPr="00A17EFD" w:rsidRDefault="007251DB" w:rsidP="007251DB">
      <w:pPr>
        <w:pStyle w:val="Betarp"/>
        <w:rPr>
          <w:rFonts w:ascii="Times New Roman" w:hAnsi="Times New Roman" w:cs="Times New Roman"/>
          <w:lang w:val="lt-LT"/>
        </w:rPr>
      </w:pPr>
    </w:p>
    <w:p w14:paraId="168FABB5"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Nesuderinamumas</w:t>
      </w:r>
    </w:p>
    <w:p w14:paraId="20BAEEC9" w14:textId="77777777" w:rsidR="007251DB" w:rsidRPr="00A17EFD" w:rsidRDefault="007251DB" w:rsidP="007251DB">
      <w:pPr>
        <w:pStyle w:val="Betarp"/>
        <w:rPr>
          <w:rFonts w:ascii="Times New Roman" w:hAnsi="Times New Roman" w:cs="Times New Roman"/>
          <w:b/>
          <w:lang w:val="lt-LT"/>
        </w:rPr>
      </w:pPr>
    </w:p>
    <w:p w14:paraId="3E67590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Duomenys </w:t>
      </w:r>
      <w:r w:rsidRPr="001973A9">
        <w:rPr>
          <w:rFonts w:ascii="Times New Roman" w:hAnsi="Times New Roman" w:cs="Times New Roman"/>
          <w:lang w:val="lt-LT"/>
        </w:rPr>
        <w:t>nebūtini</w:t>
      </w:r>
      <w:r w:rsidRPr="007F352D">
        <w:rPr>
          <w:rFonts w:ascii="Times New Roman" w:hAnsi="Times New Roman" w:cs="Times New Roman"/>
          <w:lang w:val="lt-LT"/>
        </w:rPr>
        <w:t>.</w:t>
      </w:r>
    </w:p>
    <w:p w14:paraId="1DD0453B" w14:textId="77777777" w:rsidR="007251DB" w:rsidRPr="00A17EFD" w:rsidRDefault="007251DB" w:rsidP="007251DB">
      <w:pPr>
        <w:pStyle w:val="Betarp"/>
        <w:rPr>
          <w:rFonts w:ascii="Times New Roman" w:hAnsi="Times New Roman" w:cs="Times New Roman"/>
          <w:lang w:val="lt-LT"/>
        </w:rPr>
      </w:pPr>
    </w:p>
    <w:p w14:paraId="59FCA56D"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Tinkamumo laikas</w:t>
      </w:r>
    </w:p>
    <w:p w14:paraId="4C631AE4" w14:textId="77777777" w:rsidR="007251DB" w:rsidRPr="00A17EFD" w:rsidRDefault="007251DB" w:rsidP="007251DB">
      <w:pPr>
        <w:pStyle w:val="Betarp"/>
        <w:rPr>
          <w:rFonts w:ascii="Times New Roman" w:hAnsi="Times New Roman" w:cs="Times New Roman"/>
          <w:lang w:val="lt-LT"/>
        </w:rPr>
      </w:pPr>
    </w:p>
    <w:p w14:paraId="110B83E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3</w:t>
      </w:r>
      <w:r>
        <w:rPr>
          <w:rFonts w:ascii="Times New Roman" w:hAnsi="Times New Roman" w:cs="Times New Roman"/>
          <w:lang w:val="lt-LT"/>
        </w:rPr>
        <w:t> </w:t>
      </w:r>
      <w:r w:rsidRPr="00A17EFD">
        <w:rPr>
          <w:rFonts w:ascii="Times New Roman" w:hAnsi="Times New Roman" w:cs="Times New Roman"/>
          <w:lang w:val="lt-LT"/>
        </w:rPr>
        <w:t>metai.</w:t>
      </w:r>
    </w:p>
    <w:p w14:paraId="01D118E8" w14:textId="77777777" w:rsidR="007251DB" w:rsidRPr="00A17EFD" w:rsidRDefault="007251DB" w:rsidP="007251DB">
      <w:pPr>
        <w:pStyle w:val="Betarp"/>
        <w:rPr>
          <w:rFonts w:ascii="Times New Roman" w:hAnsi="Times New Roman" w:cs="Times New Roman"/>
          <w:lang w:val="lt-LT"/>
        </w:rPr>
      </w:pPr>
    </w:p>
    <w:p w14:paraId="4DB52EC8"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Specialios laikymo sąlygos</w:t>
      </w:r>
    </w:p>
    <w:p w14:paraId="3AD098D5" w14:textId="77777777" w:rsidR="007251DB" w:rsidRPr="00A17EFD" w:rsidRDefault="007251DB" w:rsidP="007251DB">
      <w:pPr>
        <w:pStyle w:val="Betarp"/>
        <w:rPr>
          <w:rFonts w:ascii="Times New Roman" w:hAnsi="Times New Roman" w:cs="Times New Roman"/>
          <w:b/>
          <w:lang w:val="lt-LT"/>
        </w:rPr>
      </w:pPr>
    </w:p>
    <w:p w14:paraId="6F83FC9E" w14:textId="77777777" w:rsidR="00B21C9B" w:rsidRDefault="00B21C9B" w:rsidP="00B21C9B">
      <w:pPr>
        <w:pStyle w:val="Betarp"/>
        <w:rPr>
          <w:rFonts w:ascii="Times New Roman" w:hAnsi="Times New Roman" w:cs="Times New Roman"/>
          <w:lang w:val="lt-LT"/>
        </w:rPr>
      </w:pPr>
      <w:r w:rsidRPr="00ED65DC">
        <w:rPr>
          <w:rFonts w:ascii="Times New Roman" w:hAnsi="Times New Roman" w:cs="Times New Roman"/>
          <w:lang w:val="lt-LT"/>
        </w:rPr>
        <w:t>Specialių reikala</w:t>
      </w:r>
      <w:r>
        <w:rPr>
          <w:rFonts w:ascii="Times New Roman" w:hAnsi="Times New Roman" w:cs="Times New Roman"/>
          <w:lang w:val="lt-LT"/>
        </w:rPr>
        <w:t>vimų nėra.</w:t>
      </w:r>
    </w:p>
    <w:p w14:paraId="357F200D" w14:textId="77777777" w:rsidR="00B21C9B" w:rsidRDefault="00B21C9B" w:rsidP="00B21C9B">
      <w:pPr>
        <w:pStyle w:val="Betarp"/>
        <w:rPr>
          <w:rFonts w:ascii="Times New Roman" w:hAnsi="Times New Roman" w:cs="Times New Roman"/>
          <w:lang w:val="lt-LT"/>
        </w:rPr>
      </w:pPr>
    </w:p>
    <w:p w14:paraId="68FD66DD" w14:textId="77777777" w:rsidR="007251DB" w:rsidRPr="00A17EFD" w:rsidRDefault="007251DB" w:rsidP="007251DB">
      <w:pPr>
        <w:pStyle w:val="Betarp"/>
        <w:rPr>
          <w:rFonts w:ascii="Times New Roman" w:hAnsi="Times New Roman" w:cs="Times New Roman"/>
          <w:lang w:val="lt-LT"/>
        </w:rPr>
      </w:pPr>
    </w:p>
    <w:p w14:paraId="5C602BD0"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Talpyklės pobūdis ir jos turinys</w:t>
      </w:r>
    </w:p>
    <w:p w14:paraId="707DAA3E" w14:textId="77777777" w:rsidR="007251DB" w:rsidRPr="00A17EFD" w:rsidRDefault="007251DB" w:rsidP="007251DB">
      <w:pPr>
        <w:pStyle w:val="Betarp"/>
        <w:rPr>
          <w:rFonts w:ascii="Times New Roman" w:hAnsi="Times New Roman" w:cs="Times New Roman"/>
          <w:b/>
          <w:lang w:val="lt-LT"/>
        </w:rPr>
      </w:pPr>
    </w:p>
    <w:p w14:paraId="1FF90B0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Supakuota į PVC/PCTFE/aliuminio lizdines plokšteles.</w:t>
      </w:r>
    </w:p>
    <w:p w14:paraId="3027F038" w14:textId="77777777" w:rsidR="007251DB" w:rsidRDefault="007251DB" w:rsidP="007251DB">
      <w:pPr>
        <w:pStyle w:val="Betarp"/>
        <w:rPr>
          <w:rFonts w:ascii="Times New Roman" w:hAnsi="Times New Roman" w:cs="Times New Roman"/>
          <w:lang w:val="lt-LT"/>
        </w:rPr>
      </w:pPr>
      <w:r>
        <w:rPr>
          <w:rFonts w:ascii="Times New Roman" w:hAnsi="Times New Roman" w:cs="Times New Roman"/>
          <w:lang w:val="lt-LT"/>
        </w:rPr>
        <w:t xml:space="preserve">2, </w:t>
      </w:r>
      <w:r w:rsidRPr="00A17EFD">
        <w:rPr>
          <w:rFonts w:ascii="Times New Roman" w:hAnsi="Times New Roman" w:cs="Times New Roman"/>
          <w:lang w:val="lt-LT"/>
        </w:rPr>
        <w:t>4</w:t>
      </w:r>
      <w:r>
        <w:rPr>
          <w:rFonts w:ascii="Times New Roman" w:hAnsi="Times New Roman" w:cs="Times New Roman"/>
          <w:lang w:val="lt-LT"/>
        </w:rPr>
        <w:t>, 8, 12 ir 56 </w:t>
      </w:r>
      <w:r w:rsidRPr="00A17EFD">
        <w:rPr>
          <w:rFonts w:ascii="Times New Roman" w:hAnsi="Times New Roman" w:cs="Times New Roman"/>
          <w:lang w:val="lt-LT"/>
        </w:rPr>
        <w:t>p</w:t>
      </w:r>
      <w:r>
        <w:rPr>
          <w:rFonts w:ascii="Times New Roman" w:hAnsi="Times New Roman" w:cs="Times New Roman"/>
          <w:lang w:val="lt-LT"/>
        </w:rPr>
        <w:t>lėvele dengtos tabletės.</w:t>
      </w:r>
    </w:p>
    <w:p w14:paraId="0737596E" w14:textId="77777777" w:rsidR="007251DB" w:rsidRDefault="007251DB" w:rsidP="007251DB">
      <w:pPr>
        <w:pStyle w:val="Betarp"/>
        <w:rPr>
          <w:rFonts w:ascii="Times New Roman" w:hAnsi="Times New Roman" w:cs="Times New Roman"/>
          <w:lang w:val="lt-LT"/>
        </w:rPr>
      </w:pPr>
    </w:p>
    <w:p w14:paraId="716E9691" w14:textId="77777777" w:rsidR="007251DB" w:rsidRPr="00A17EFD" w:rsidRDefault="007251DB" w:rsidP="007251DB">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3A932F10" w14:textId="77777777" w:rsidR="007251DB" w:rsidRPr="00A17EFD" w:rsidRDefault="007251DB" w:rsidP="007251DB">
      <w:pPr>
        <w:pStyle w:val="Betarp"/>
        <w:rPr>
          <w:rFonts w:ascii="Times New Roman" w:hAnsi="Times New Roman" w:cs="Times New Roman"/>
          <w:lang w:val="lt-LT"/>
        </w:rPr>
      </w:pPr>
    </w:p>
    <w:p w14:paraId="3B81525A" w14:textId="77777777" w:rsidR="007251DB" w:rsidRPr="00A17EFD" w:rsidRDefault="007251DB" w:rsidP="007251DB">
      <w:pPr>
        <w:pStyle w:val="Betarp"/>
        <w:numPr>
          <w:ilvl w:val="1"/>
          <w:numId w:val="13"/>
        </w:numPr>
        <w:ind w:left="567" w:hanging="567"/>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14:paraId="6B4122DB" w14:textId="77777777" w:rsidR="007251DB" w:rsidRPr="00A17EFD" w:rsidRDefault="007251DB" w:rsidP="007251DB">
      <w:pPr>
        <w:pStyle w:val="Betarp"/>
        <w:rPr>
          <w:rFonts w:ascii="Times New Roman" w:hAnsi="Times New Roman" w:cs="Times New Roman"/>
          <w:b/>
          <w:lang w:val="lt-LT"/>
        </w:rPr>
      </w:pPr>
    </w:p>
    <w:p w14:paraId="3CE3156F" w14:textId="77777777" w:rsidR="007251DB" w:rsidRPr="00A17EFD" w:rsidRDefault="00D34AFE" w:rsidP="007251DB">
      <w:pPr>
        <w:pStyle w:val="Betarp"/>
        <w:rPr>
          <w:rFonts w:ascii="Times New Roman" w:hAnsi="Times New Roman" w:cs="Times New Roman"/>
          <w:lang w:val="lt-LT"/>
        </w:rPr>
      </w:pPr>
      <w:r w:rsidRPr="00D34AFE">
        <w:rPr>
          <w:rFonts w:ascii="Times New Roman" w:hAnsi="Times New Roman" w:cs="Times New Roman"/>
          <w:lang w:val="lt-LT"/>
        </w:rPr>
        <w:t>Nesuvartotą vaistinį preparatą ar atliekas reikia tvarkyti laikantis vietinių reikalavimų.</w:t>
      </w:r>
    </w:p>
    <w:p w14:paraId="6EBA1020" w14:textId="77777777" w:rsidR="007251DB" w:rsidRPr="00A17EFD" w:rsidRDefault="007251DB" w:rsidP="007251DB">
      <w:pPr>
        <w:pStyle w:val="Betarp"/>
        <w:rPr>
          <w:rFonts w:ascii="Times New Roman" w:hAnsi="Times New Roman" w:cs="Times New Roman"/>
          <w:lang w:val="lt-LT"/>
        </w:rPr>
      </w:pPr>
    </w:p>
    <w:p w14:paraId="73097C6E" w14:textId="77777777" w:rsidR="007251DB" w:rsidRPr="00A17EFD" w:rsidRDefault="007251DB" w:rsidP="007251DB">
      <w:pPr>
        <w:pStyle w:val="Betarp"/>
        <w:rPr>
          <w:rFonts w:ascii="Times New Roman" w:hAnsi="Times New Roman" w:cs="Times New Roman"/>
          <w:lang w:val="lt-LT"/>
        </w:rPr>
      </w:pPr>
    </w:p>
    <w:p w14:paraId="4DF77BE0" w14:textId="77777777" w:rsidR="007251DB" w:rsidRPr="00A17EFD" w:rsidRDefault="007251DB" w:rsidP="007251DB">
      <w:pPr>
        <w:pStyle w:val="Betarp"/>
        <w:numPr>
          <w:ilvl w:val="0"/>
          <w:numId w:val="12"/>
        </w:numPr>
        <w:ind w:left="567" w:hanging="567"/>
        <w:rPr>
          <w:rFonts w:ascii="Times New Roman" w:hAnsi="Times New Roman" w:cs="Times New Roman"/>
          <w:b/>
          <w:lang w:val="lt-LT"/>
        </w:rPr>
      </w:pPr>
      <w:r w:rsidRPr="00A17EFD">
        <w:rPr>
          <w:rFonts w:ascii="Times New Roman" w:hAnsi="Times New Roman" w:cs="Times New Roman"/>
          <w:b/>
          <w:lang w:val="lt-LT"/>
        </w:rPr>
        <w:t>REGISTRUOTOJAS</w:t>
      </w:r>
    </w:p>
    <w:p w14:paraId="2A581A37" w14:textId="77777777" w:rsidR="007251DB" w:rsidRPr="00A17EFD" w:rsidRDefault="007251DB" w:rsidP="007251DB">
      <w:pPr>
        <w:pStyle w:val="Betarp"/>
        <w:rPr>
          <w:rFonts w:ascii="Times New Roman" w:hAnsi="Times New Roman" w:cs="Times New Roman"/>
          <w:lang w:val="lt-LT"/>
        </w:rPr>
      </w:pPr>
    </w:p>
    <w:p w14:paraId="10F281A8"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Teva B.V.</w:t>
      </w:r>
    </w:p>
    <w:p w14:paraId="4264BD0F"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Swensweg 5</w:t>
      </w:r>
    </w:p>
    <w:p w14:paraId="2DB5B6AD" w14:textId="77777777" w:rsidR="00231625" w:rsidRPr="00231625"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2031 GA Haarlem</w:t>
      </w:r>
    </w:p>
    <w:p w14:paraId="2F2DD69A" w14:textId="77777777" w:rsidR="007251DB" w:rsidRDefault="00231625" w:rsidP="00231625">
      <w:pPr>
        <w:pStyle w:val="Betarp"/>
        <w:rPr>
          <w:rFonts w:ascii="Times New Roman" w:hAnsi="Times New Roman" w:cs="Times New Roman"/>
          <w:lang w:val="lt-LT"/>
        </w:rPr>
      </w:pPr>
      <w:r w:rsidRPr="00231625">
        <w:rPr>
          <w:rFonts w:ascii="Times New Roman" w:hAnsi="Times New Roman" w:cs="Times New Roman"/>
          <w:lang w:val="lt-LT"/>
        </w:rPr>
        <w:t>Nyderlandai</w:t>
      </w:r>
    </w:p>
    <w:p w14:paraId="0C8E9DED" w14:textId="77777777" w:rsidR="00231625" w:rsidRPr="00A17EFD" w:rsidRDefault="00231625" w:rsidP="00231625">
      <w:pPr>
        <w:pStyle w:val="Betarp"/>
        <w:rPr>
          <w:rFonts w:ascii="Times New Roman" w:hAnsi="Times New Roman" w:cs="Times New Roman"/>
          <w:lang w:val="lt-LT"/>
        </w:rPr>
      </w:pPr>
    </w:p>
    <w:p w14:paraId="564D479E" w14:textId="77777777" w:rsidR="007251DB" w:rsidRPr="00A17EFD" w:rsidRDefault="007251DB" w:rsidP="007251DB">
      <w:pPr>
        <w:pStyle w:val="Betarp"/>
        <w:rPr>
          <w:rFonts w:ascii="Times New Roman" w:hAnsi="Times New Roman" w:cs="Times New Roman"/>
          <w:lang w:val="lt-LT"/>
        </w:rPr>
      </w:pPr>
    </w:p>
    <w:p w14:paraId="6DC14CEA" w14:textId="77777777" w:rsidR="007251DB" w:rsidRPr="00A17EFD" w:rsidRDefault="007251DB" w:rsidP="007251DB">
      <w:pPr>
        <w:pStyle w:val="Betarp"/>
        <w:numPr>
          <w:ilvl w:val="0"/>
          <w:numId w:val="12"/>
        </w:numPr>
        <w:ind w:left="567" w:hanging="567"/>
        <w:rPr>
          <w:rFonts w:ascii="Times New Roman" w:hAnsi="Times New Roman" w:cs="Times New Roman"/>
          <w:b/>
          <w:lang w:val="lt-LT"/>
        </w:rPr>
      </w:pPr>
      <w:r w:rsidRPr="00A17EFD">
        <w:rPr>
          <w:rFonts w:ascii="Times New Roman" w:hAnsi="Times New Roman" w:cs="Times New Roman"/>
          <w:b/>
          <w:lang w:val="lt-LT"/>
        </w:rPr>
        <w:t>REGISTRACIJOS PAŽYMĖJIMO NUMERIS</w:t>
      </w:r>
      <w:r>
        <w:rPr>
          <w:rFonts w:ascii="Times New Roman" w:hAnsi="Times New Roman" w:cs="Times New Roman"/>
          <w:b/>
          <w:lang w:val="lt-LT"/>
        </w:rPr>
        <w:t xml:space="preserve"> (-IAI)</w:t>
      </w:r>
    </w:p>
    <w:p w14:paraId="2BB0A904" w14:textId="77777777" w:rsidR="007251DB" w:rsidRDefault="007251DB" w:rsidP="007251DB">
      <w:pPr>
        <w:pStyle w:val="Betarp"/>
        <w:rPr>
          <w:rFonts w:ascii="Times New Roman" w:hAnsi="Times New Roman" w:cs="Times New Roman"/>
          <w:lang w:val="lt-LT"/>
        </w:rPr>
      </w:pPr>
    </w:p>
    <w:p w14:paraId="3350C99B" w14:textId="77777777" w:rsidR="00FE2637" w:rsidRPr="00FE2637" w:rsidRDefault="00FE2637" w:rsidP="00FE2637">
      <w:pPr>
        <w:pStyle w:val="Betarp"/>
        <w:rPr>
          <w:rFonts w:ascii="Times New Roman" w:hAnsi="Times New Roman" w:cs="Times New Roman"/>
          <w:lang w:val="lt-LT"/>
        </w:rPr>
      </w:pPr>
      <w:r w:rsidRPr="00FE2637">
        <w:rPr>
          <w:rFonts w:ascii="Times New Roman" w:hAnsi="Times New Roman" w:cs="Times New Roman"/>
          <w:lang w:val="lt-LT"/>
        </w:rPr>
        <w:t>LT/1/16/3923/007 – N2</w:t>
      </w:r>
    </w:p>
    <w:p w14:paraId="3D532044" w14:textId="77777777" w:rsidR="00FE2637" w:rsidRPr="00FE2637" w:rsidRDefault="00FE2637" w:rsidP="00FE2637">
      <w:pPr>
        <w:pStyle w:val="Betarp"/>
        <w:rPr>
          <w:rFonts w:ascii="Times New Roman" w:hAnsi="Times New Roman" w:cs="Times New Roman"/>
          <w:lang w:val="lt-LT"/>
        </w:rPr>
      </w:pPr>
      <w:r w:rsidRPr="00FE2637">
        <w:rPr>
          <w:rFonts w:ascii="Times New Roman" w:hAnsi="Times New Roman" w:cs="Times New Roman"/>
          <w:lang w:val="lt-LT"/>
        </w:rPr>
        <w:t>LT/1/16/3923/008 – N4</w:t>
      </w:r>
    </w:p>
    <w:p w14:paraId="3909AC31" w14:textId="77777777" w:rsidR="00FE2637" w:rsidRPr="00FE2637" w:rsidRDefault="00FE2637" w:rsidP="00FE2637">
      <w:pPr>
        <w:pStyle w:val="Betarp"/>
        <w:rPr>
          <w:rFonts w:ascii="Times New Roman" w:hAnsi="Times New Roman" w:cs="Times New Roman"/>
          <w:lang w:val="lt-LT"/>
        </w:rPr>
      </w:pPr>
      <w:r w:rsidRPr="00FE2637">
        <w:rPr>
          <w:rFonts w:ascii="Times New Roman" w:hAnsi="Times New Roman" w:cs="Times New Roman"/>
          <w:lang w:val="lt-LT"/>
        </w:rPr>
        <w:t>LT/1/16/3923/009 – N8</w:t>
      </w:r>
    </w:p>
    <w:p w14:paraId="431FA553" w14:textId="77777777" w:rsidR="00FE2637" w:rsidRPr="00FE2637" w:rsidRDefault="00FE2637" w:rsidP="00FE2637">
      <w:pPr>
        <w:pStyle w:val="Betarp"/>
        <w:rPr>
          <w:rFonts w:ascii="Times New Roman" w:hAnsi="Times New Roman" w:cs="Times New Roman"/>
          <w:lang w:val="lt-LT"/>
        </w:rPr>
      </w:pPr>
      <w:r w:rsidRPr="00FE2637">
        <w:rPr>
          <w:rFonts w:ascii="Times New Roman" w:hAnsi="Times New Roman" w:cs="Times New Roman"/>
          <w:lang w:val="lt-LT"/>
        </w:rPr>
        <w:t>LT/1/16/3923/010 – N12</w:t>
      </w:r>
    </w:p>
    <w:p w14:paraId="30162C9B" w14:textId="77777777" w:rsidR="007251DB" w:rsidRDefault="00FE2637" w:rsidP="00FE2637">
      <w:pPr>
        <w:pStyle w:val="Betarp"/>
        <w:rPr>
          <w:rFonts w:ascii="Times New Roman" w:hAnsi="Times New Roman" w:cs="Times New Roman"/>
          <w:lang w:val="lt-LT"/>
        </w:rPr>
      </w:pPr>
      <w:r w:rsidRPr="00FE2637">
        <w:rPr>
          <w:rFonts w:ascii="Times New Roman" w:hAnsi="Times New Roman" w:cs="Times New Roman"/>
          <w:lang w:val="lt-LT"/>
        </w:rPr>
        <w:t>LT/1/16/3923/011 – N56</w:t>
      </w:r>
    </w:p>
    <w:p w14:paraId="5DBA0CC6" w14:textId="77777777" w:rsidR="00FE2637" w:rsidRPr="00A17EFD" w:rsidRDefault="00FE2637" w:rsidP="00FE2637">
      <w:pPr>
        <w:pStyle w:val="Betarp"/>
        <w:rPr>
          <w:rFonts w:ascii="Times New Roman" w:hAnsi="Times New Roman" w:cs="Times New Roman"/>
          <w:lang w:val="lt-LT"/>
        </w:rPr>
      </w:pPr>
    </w:p>
    <w:p w14:paraId="4588F94C" w14:textId="77777777" w:rsidR="007251DB" w:rsidRPr="00A17EFD" w:rsidRDefault="007251DB" w:rsidP="007251DB">
      <w:pPr>
        <w:pStyle w:val="Betarp"/>
        <w:rPr>
          <w:rFonts w:ascii="Times New Roman" w:hAnsi="Times New Roman" w:cs="Times New Roman"/>
          <w:lang w:val="lt-LT"/>
        </w:rPr>
      </w:pPr>
    </w:p>
    <w:p w14:paraId="32D0ABA2" w14:textId="77777777" w:rsidR="007251DB" w:rsidRPr="00A17EFD" w:rsidRDefault="007251DB" w:rsidP="007251DB">
      <w:pPr>
        <w:pStyle w:val="Betarp"/>
        <w:numPr>
          <w:ilvl w:val="0"/>
          <w:numId w:val="12"/>
        </w:numPr>
        <w:ind w:left="567" w:hanging="567"/>
        <w:rPr>
          <w:rFonts w:ascii="Times New Roman" w:hAnsi="Times New Roman" w:cs="Times New Roman"/>
          <w:b/>
          <w:lang w:val="lt-LT"/>
        </w:rPr>
      </w:pPr>
      <w:r w:rsidRPr="00A17EFD">
        <w:rPr>
          <w:rFonts w:ascii="Times New Roman" w:hAnsi="Times New Roman" w:cs="Times New Roman"/>
          <w:b/>
          <w:lang w:val="lt-LT"/>
        </w:rPr>
        <w:t>REGISTRAVIMO / PERREGISTRAVIMO DATA</w:t>
      </w:r>
    </w:p>
    <w:p w14:paraId="0A552339" w14:textId="77777777" w:rsidR="007251DB" w:rsidRPr="00A17EFD" w:rsidRDefault="007251DB" w:rsidP="007251DB">
      <w:pPr>
        <w:pStyle w:val="Betarp"/>
        <w:rPr>
          <w:rFonts w:ascii="Times New Roman" w:hAnsi="Times New Roman" w:cs="Times New Roman"/>
          <w:lang w:val="lt-LT"/>
        </w:rPr>
      </w:pPr>
    </w:p>
    <w:p w14:paraId="7F34EC1D" w14:textId="77777777" w:rsidR="007251DB" w:rsidRPr="0012210C" w:rsidRDefault="007251DB" w:rsidP="007251DB">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Registravimo data 2016</w:t>
      </w:r>
      <w:r>
        <w:rPr>
          <w:rFonts w:ascii="Times New Roman" w:eastAsia="Times New Roman" w:hAnsi="Times New Roman" w:cs="Times New Roman"/>
          <w:noProof/>
          <w:lang w:val="lt-LT"/>
        </w:rPr>
        <w:t> </w:t>
      </w:r>
      <w:r w:rsidRPr="0012210C">
        <w:rPr>
          <w:rFonts w:ascii="Times New Roman" w:eastAsia="Times New Roman" w:hAnsi="Times New Roman" w:cs="Times New Roman"/>
          <w:noProof/>
          <w:lang w:val="lt-LT"/>
        </w:rPr>
        <w:t>m. gegužės mėn. 27</w:t>
      </w:r>
      <w:r>
        <w:rPr>
          <w:rFonts w:ascii="Times New Roman" w:eastAsia="Times New Roman" w:hAnsi="Times New Roman" w:cs="Times New Roman"/>
          <w:noProof/>
          <w:lang w:val="lt-LT"/>
        </w:rPr>
        <w:t> </w:t>
      </w:r>
      <w:r w:rsidRPr="0012210C">
        <w:rPr>
          <w:rFonts w:ascii="Times New Roman" w:eastAsia="Times New Roman" w:hAnsi="Times New Roman" w:cs="Times New Roman"/>
          <w:noProof/>
          <w:lang w:val="lt-LT"/>
        </w:rPr>
        <w:t>d.</w:t>
      </w:r>
    </w:p>
    <w:p w14:paraId="2C530D65" w14:textId="77777777" w:rsidR="007251DB" w:rsidRDefault="006F7AA6" w:rsidP="007251DB">
      <w:pPr>
        <w:pStyle w:val="Betarp"/>
        <w:rPr>
          <w:rFonts w:ascii="Times New Roman" w:hAnsi="Times New Roman" w:cs="Times New Roman"/>
          <w:lang w:val="lt-LT"/>
        </w:rPr>
      </w:pPr>
      <w:r>
        <w:rPr>
          <w:rFonts w:ascii="Times New Roman" w:hAnsi="Times New Roman" w:cs="Times New Roman"/>
          <w:lang w:val="lt-LT"/>
        </w:rPr>
        <w:t>Paskutinio perregistravimo data</w:t>
      </w:r>
      <w:r w:rsidR="00FE2637">
        <w:rPr>
          <w:rFonts w:ascii="Times New Roman" w:hAnsi="Times New Roman" w:cs="Times New Roman"/>
          <w:lang w:val="lt-LT"/>
        </w:rPr>
        <w:t xml:space="preserve"> 2021 m. kovo 5 d.</w:t>
      </w:r>
    </w:p>
    <w:p w14:paraId="0935B516" w14:textId="77777777" w:rsidR="006F7AA6" w:rsidRPr="00A17EFD" w:rsidRDefault="006F7AA6" w:rsidP="007251DB">
      <w:pPr>
        <w:pStyle w:val="Betarp"/>
        <w:rPr>
          <w:rFonts w:ascii="Times New Roman" w:hAnsi="Times New Roman" w:cs="Times New Roman"/>
          <w:lang w:val="lt-LT"/>
        </w:rPr>
      </w:pPr>
    </w:p>
    <w:p w14:paraId="6C70B4DA" w14:textId="77777777" w:rsidR="007251DB" w:rsidRPr="00A17EFD" w:rsidRDefault="007251DB" w:rsidP="007251DB">
      <w:pPr>
        <w:pStyle w:val="Betarp"/>
        <w:rPr>
          <w:rFonts w:ascii="Times New Roman" w:hAnsi="Times New Roman" w:cs="Times New Roman"/>
          <w:lang w:val="lt-LT"/>
        </w:rPr>
      </w:pPr>
    </w:p>
    <w:p w14:paraId="3AD70150" w14:textId="77777777" w:rsidR="007251DB" w:rsidRPr="00A17EFD" w:rsidRDefault="007251DB" w:rsidP="007251DB">
      <w:pPr>
        <w:pStyle w:val="Betarp"/>
        <w:numPr>
          <w:ilvl w:val="0"/>
          <w:numId w:val="12"/>
        </w:numPr>
        <w:ind w:left="567" w:hanging="567"/>
        <w:rPr>
          <w:rFonts w:ascii="Times New Roman" w:hAnsi="Times New Roman" w:cs="Times New Roman"/>
          <w:b/>
          <w:lang w:val="lt-LT"/>
        </w:rPr>
      </w:pPr>
      <w:r w:rsidRPr="00A17EFD">
        <w:rPr>
          <w:rFonts w:ascii="Times New Roman" w:hAnsi="Times New Roman" w:cs="Times New Roman"/>
          <w:b/>
          <w:lang w:val="lt-LT"/>
        </w:rPr>
        <w:t>TEKSTO PERŽIŪROS DATA</w:t>
      </w:r>
    </w:p>
    <w:p w14:paraId="655A261D" w14:textId="77777777" w:rsidR="007251DB" w:rsidRDefault="007251DB" w:rsidP="007251DB">
      <w:pPr>
        <w:pStyle w:val="Betarp"/>
        <w:rPr>
          <w:rFonts w:ascii="Times New Roman" w:hAnsi="Times New Roman" w:cs="Times New Roman"/>
          <w:lang w:val="lt-LT"/>
        </w:rPr>
      </w:pPr>
    </w:p>
    <w:p w14:paraId="4E750E63" w14:textId="525F07DF" w:rsidR="008706D7" w:rsidRDefault="00FE2637" w:rsidP="007251DB">
      <w:pPr>
        <w:pStyle w:val="Betarp"/>
        <w:rPr>
          <w:rFonts w:ascii="Times New Roman" w:hAnsi="Times New Roman" w:cs="Times New Roman"/>
          <w:lang w:val="lt-LT"/>
        </w:rPr>
      </w:pPr>
      <w:r>
        <w:rPr>
          <w:rFonts w:ascii="Times New Roman" w:hAnsi="Times New Roman" w:cs="Times New Roman"/>
          <w:lang w:val="lt-LT"/>
        </w:rPr>
        <w:t>202</w:t>
      </w:r>
      <w:r w:rsidR="00231625">
        <w:rPr>
          <w:rFonts w:ascii="Times New Roman" w:hAnsi="Times New Roman" w:cs="Times New Roman"/>
          <w:lang w:val="lt-LT"/>
        </w:rPr>
        <w:t>3</w:t>
      </w:r>
      <w:r>
        <w:rPr>
          <w:rFonts w:ascii="Times New Roman" w:hAnsi="Times New Roman" w:cs="Times New Roman"/>
          <w:lang w:val="lt-LT"/>
        </w:rPr>
        <w:t xml:space="preserve"> m. </w:t>
      </w:r>
      <w:r w:rsidR="00951327">
        <w:rPr>
          <w:rFonts w:ascii="Times New Roman" w:hAnsi="Times New Roman" w:cs="Times New Roman"/>
          <w:lang w:val="lt-LT"/>
        </w:rPr>
        <w:t>lapkričio</w:t>
      </w:r>
      <w:r>
        <w:rPr>
          <w:rFonts w:ascii="Times New Roman" w:hAnsi="Times New Roman" w:cs="Times New Roman"/>
          <w:lang w:val="lt-LT"/>
        </w:rPr>
        <w:t xml:space="preserve"> </w:t>
      </w:r>
      <w:r w:rsidR="00951327">
        <w:rPr>
          <w:rFonts w:ascii="Times New Roman" w:hAnsi="Times New Roman" w:cs="Times New Roman"/>
        </w:rPr>
        <w:t>28</w:t>
      </w:r>
      <w:r>
        <w:rPr>
          <w:rFonts w:ascii="Times New Roman" w:hAnsi="Times New Roman" w:cs="Times New Roman"/>
          <w:lang w:val="lt-LT"/>
        </w:rPr>
        <w:t xml:space="preserve"> d.</w:t>
      </w:r>
    </w:p>
    <w:p w14:paraId="7BB5BC5C" w14:textId="77777777" w:rsidR="007251DB" w:rsidRPr="00A17EFD" w:rsidRDefault="007251DB" w:rsidP="007251DB">
      <w:pPr>
        <w:pStyle w:val="Betarp"/>
        <w:rPr>
          <w:rFonts w:ascii="Times New Roman" w:hAnsi="Times New Roman" w:cs="Times New Roman"/>
          <w:lang w:val="lt-LT"/>
        </w:rPr>
      </w:pPr>
    </w:p>
    <w:p w14:paraId="547D8F13" w14:textId="5B97E12D"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5" w:history="1">
        <w:r w:rsidRPr="00A17EFD">
          <w:rPr>
            <w:rStyle w:val="Hipersaitas"/>
            <w:rFonts w:ascii="Times New Roman" w:hAnsi="Times New Roman" w:cs="Times New Roman"/>
            <w:lang w:val="lt-LT"/>
          </w:rPr>
          <w:t>http://www.vvkt.lt</w:t>
        </w:r>
      </w:hyperlink>
      <w:r>
        <w:rPr>
          <w:rStyle w:val="Hipersaitas"/>
          <w:rFonts w:ascii="Times New Roman" w:hAnsi="Times New Roman" w:cs="Times New Roman"/>
          <w:lang w:val="lt-LT"/>
        </w:rPr>
        <w:t>.</w:t>
      </w:r>
      <w:r w:rsidRPr="00A17EFD">
        <w:rPr>
          <w:rFonts w:ascii="Times New Roman" w:hAnsi="Times New Roman" w:cs="Times New Roman"/>
          <w:lang w:val="lt-LT"/>
        </w:rPr>
        <w:br w:type="page"/>
      </w:r>
    </w:p>
    <w:p w14:paraId="6FE6AD88" w14:textId="77777777" w:rsidR="007251DB" w:rsidRPr="00A17EFD" w:rsidRDefault="007251DB" w:rsidP="007251DB">
      <w:pPr>
        <w:pStyle w:val="Betarp"/>
        <w:rPr>
          <w:rFonts w:ascii="Times New Roman" w:hAnsi="Times New Roman" w:cs="Times New Roman"/>
          <w:lang w:val="lt-LT"/>
        </w:rPr>
      </w:pPr>
    </w:p>
    <w:p w14:paraId="7F9C2E3E" w14:textId="77777777" w:rsidR="007251DB" w:rsidRPr="00A17EFD" w:rsidRDefault="007251DB" w:rsidP="007251DB">
      <w:pPr>
        <w:pStyle w:val="Betarp"/>
        <w:rPr>
          <w:rFonts w:ascii="Times New Roman" w:hAnsi="Times New Roman" w:cs="Times New Roman"/>
          <w:lang w:val="lt-LT"/>
        </w:rPr>
      </w:pPr>
    </w:p>
    <w:p w14:paraId="25A6F9D6" w14:textId="77777777" w:rsidR="007251DB" w:rsidRPr="00A17EFD" w:rsidRDefault="007251DB" w:rsidP="007251DB">
      <w:pPr>
        <w:pStyle w:val="Betarp"/>
        <w:rPr>
          <w:rFonts w:ascii="Times New Roman" w:hAnsi="Times New Roman" w:cs="Times New Roman"/>
          <w:lang w:val="lt-LT"/>
        </w:rPr>
      </w:pPr>
    </w:p>
    <w:p w14:paraId="11CB3D38" w14:textId="77777777" w:rsidR="007251DB" w:rsidRPr="00A17EFD" w:rsidRDefault="007251DB" w:rsidP="007251DB">
      <w:pPr>
        <w:pStyle w:val="Betarp"/>
        <w:rPr>
          <w:rFonts w:ascii="Times New Roman" w:hAnsi="Times New Roman" w:cs="Times New Roman"/>
          <w:lang w:val="lt-LT"/>
        </w:rPr>
      </w:pPr>
    </w:p>
    <w:p w14:paraId="3CF842D8" w14:textId="77777777" w:rsidR="007251DB" w:rsidRPr="00A17EFD" w:rsidRDefault="007251DB" w:rsidP="007251DB">
      <w:pPr>
        <w:pStyle w:val="Betarp"/>
        <w:rPr>
          <w:rFonts w:ascii="Times New Roman" w:hAnsi="Times New Roman" w:cs="Times New Roman"/>
          <w:lang w:val="lt-LT"/>
        </w:rPr>
      </w:pPr>
    </w:p>
    <w:p w14:paraId="1B292679" w14:textId="77777777" w:rsidR="007251DB" w:rsidRPr="00A17EFD" w:rsidRDefault="007251DB" w:rsidP="007251DB">
      <w:pPr>
        <w:pStyle w:val="Betarp"/>
        <w:rPr>
          <w:rFonts w:ascii="Times New Roman" w:hAnsi="Times New Roman" w:cs="Times New Roman"/>
          <w:lang w:val="lt-LT"/>
        </w:rPr>
      </w:pPr>
    </w:p>
    <w:p w14:paraId="14B5A6CF" w14:textId="77777777" w:rsidR="007251DB" w:rsidRPr="00A17EFD" w:rsidRDefault="007251DB" w:rsidP="007251DB">
      <w:pPr>
        <w:pStyle w:val="Betarp"/>
        <w:rPr>
          <w:rFonts w:ascii="Times New Roman" w:hAnsi="Times New Roman" w:cs="Times New Roman"/>
          <w:lang w:val="lt-LT"/>
        </w:rPr>
      </w:pPr>
    </w:p>
    <w:p w14:paraId="17CD052E" w14:textId="77777777" w:rsidR="007251DB" w:rsidRPr="00A17EFD" w:rsidRDefault="007251DB" w:rsidP="007251DB">
      <w:pPr>
        <w:pStyle w:val="Betarp"/>
        <w:rPr>
          <w:rFonts w:ascii="Times New Roman" w:hAnsi="Times New Roman" w:cs="Times New Roman"/>
          <w:lang w:val="lt-LT"/>
        </w:rPr>
      </w:pPr>
    </w:p>
    <w:p w14:paraId="2F4C6F1B" w14:textId="77777777" w:rsidR="007251DB" w:rsidRPr="00A17EFD" w:rsidRDefault="007251DB" w:rsidP="007251DB">
      <w:pPr>
        <w:pStyle w:val="Betarp"/>
        <w:rPr>
          <w:rFonts w:ascii="Times New Roman" w:hAnsi="Times New Roman" w:cs="Times New Roman"/>
          <w:lang w:val="lt-LT"/>
        </w:rPr>
      </w:pPr>
    </w:p>
    <w:p w14:paraId="224F3DE5" w14:textId="77777777" w:rsidR="007251DB" w:rsidRPr="00A17EFD" w:rsidRDefault="007251DB" w:rsidP="007251DB">
      <w:pPr>
        <w:pStyle w:val="Betarp"/>
        <w:rPr>
          <w:rFonts w:ascii="Times New Roman" w:hAnsi="Times New Roman" w:cs="Times New Roman"/>
          <w:lang w:val="lt-LT"/>
        </w:rPr>
      </w:pPr>
    </w:p>
    <w:p w14:paraId="550640EC" w14:textId="77777777" w:rsidR="007251DB" w:rsidRPr="00A17EFD" w:rsidRDefault="007251DB" w:rsidP="007251DB">
      <w:pPr>
        <w:pStyle w:val="Betarp"/>
        <w:rPr>
          <w:rFonts w:ascii="Times New Roman" w:hAnsi="Times New Roman" w:cs="Times New Roman"/>
          <w:lang w:val="lt-LT"/>
        </w:rPr>
      </w:pPr>
    </w:p>
    <w:p w14:paraId="6BF5898E" w14:textId="77777777" w:rsidR="007251DB" w:rsidRPr="00A17EFD" w:rsidRDefault="007251DB" w:rsidP="007251DB">
      <w:pPr>
        <w:pStyle w:val="Betarp"/>
        <w:rPr>
          <w:rFonts w:ascii="Times New Roman" w:hAnsi="Times New Roman" w:cs="Times New Roman"/>
          <w:lang w:val="lt-LT"/>
        </w:rPr>
      </w:pPr>
    </w:p>
    <w:p w14:paraId="45AAF509" w14:textId="77777777" w:rsidR="007251DB" w:rsidRPr="00A17EFD" w:rsidRDefault="007251DB" w:rsidP="007251DB">
      <w:pPr>
        <w:pStyle w:val="Betarp"/>
        <w:rPr>
          <w:rFonts w:ascii="Times New Roman" w:hAnsi="Times New Roman" w:cs="Times New Roman"/>
          <w:lang w:val="lt-LT"/>
        </w:rPr>
      </w:pPr>
    </w:p>
    <w:p w14:paraId="4A873C33" w14:textId="77777777" w:rsidR="007251DB" w:rsidRPr="00A17EFD" w:rsidRDefault="007251DB" w:rsidP="007251DB">
      <w:pPr>
        <w:pStyle w:val="Betarp"/>
        <w:rPr>
          <w:rFonts w:ascii="Times New Roman" w:hAnsi="Times New Roman" w:cs="Times New Roman"/>
          <w:lang w:val="lt-LT"/>
        </w:rPr>
      </w:pPr>
    </w:p>
    <w:p w14:paraId="411D59E0" w14:textId="77777777" w:rsidR="007251DB" w:rsidRPr="00A17EFD" w:rsidRDefault="007251DB" w:rsidP="007251DB">
      <w:pPr>
        <w:pStyle w:val="Betarp"/>
        <w:rPr>
          <w:rFonts w:ascii="Times New Roman" w:hAnsi="Times New Roman" w:cs="Times New Roman"/>
          <w:lang w:val="lt-LT"/>
        </w:rPr>
      </w:pPr>
    </w:p>
    <w:p w14:paraId="1E0DCF0D" w14:textId="77777777" w:rsidR="007251DB" w:rsidRPr="00A17EFD" w:rsidRDefault="007251DB" w:rsidP="007251DB">
      <w:pPr>
        <w:pStyle w:val="Betarp"/>
        <w:rPr>
          <w:rFonts w:ascii="Times New Roman" w:hAnsi="Times New Roman" w:cs="Times New Roman"/>
          <w:lang w:val="lt-LT"/>
        </w:rPr>
      </w:pPr>
    </w:p>
    <w:p w14:paraId="12CCF60D" w14:textId="77777777" w:rsidR="007251DB" w:rsidRPr="00A17EFD" w:rsidRDefault="007251DB" w:rsidP="007251DB">
      <w:pPr>
        <w:pStyle w:val="Betarp"/>
        <w:rPr>
          <w:rFonts w:ascii="Times New Roman" w:hAnsi="Times New Roman" w:cs="Times New Roman"/>
          <w:lang w:val="lt-LT"/>
        </w:rPr>
      </w:pPr>
    </w:p>
    <w:p w14:paraId="5C07F968" w14:textId="77777777" w:rsidR="007251DB" w:rsidRDefault="007251DB" w:rsidP="007251DB">
      <w:pPr>
        <w:pStyle w:val="Betarp"/>
        <w:jc w:val="center"/>
        <w:rPr>
          <w:rFonts w:ascii="Times New Roman" w:hAnsi="Times New Roman" w:cs="Times New Roman"/>
          <w:b/>
          <w:lang w:val="lt-LT"/>
        </w:rPr>
      </w:pPr>
    </w:p>
    <w:p w14:paraId="38F7FCD3" w14:textId="77777777" w:rsidR="007251DB" w:rsidRDefault="007251DB" w:rsidP="007251DB">
      <w:pPr>
        <w:pStyle w:val="Betarp"/>
        <w:jc w:val="center"/>
        <w:rPr>
          <w:rFonts w:ascii="Times New Roman" w:hAnsi="Times New Roman" w:cs="Times New Roman"/>
          <w:b/>
          <w:lang w:val="lt-LT"/>
        </w:rPr>
      </w:pPr>
    </w:p>
    <w:p w14:paraId="1CAAEFAA" w14:textId="77777777" w:rsidR="007251DB" w:rsidRDefault="007251DB" w:rsidP="007251DB">
      <w:pPr>
        <w:pStyle w:val="Betarp"/>
        <w:jc w:val="center"/>
        <w:rPr>
          <w:rFonts w:ascii="Times New Roman" w:hAnsi="Times New Roman" w:cs="Times New Roman"/>
          <w:b/>
          <w:lang w:val="lt-LT"/>
        </w:rPr>
      </w:pPr>
    </w:p>
    <w:p w14:paraId="64B90B65" w14:textId="77777777" w:rsidR="007251DB" w:rsidRDefault="007251DB" w:rsidP="007251DB">
      <w:pPr>
        <w:pStyle w:val="Betarp"/>
        <w:jc w:val="center"/>
        <w:rPr>
          <w:rFonts w:ascii="Times New Roman" w:hAnsi="Times New Roman" w:cs="Times New Roman"/>
          <w:b/>
          <w:lang w:val="lt-LT"/>
        </w:rPr>
      </w:pPr>
    </w:p>
    <w:p w14:paraId="29F71C33" w14:textId="77777777" w:rsidR="007251DB" w:rsidRDefault="007251DB" w:rsidP="007251DB">
      <w:pPr>
        <w:pStyle w:val="Betarp"/>
        <w:jc w:val="center"/>
        <w:rPr>
          <w:rFonts w:ascii="Times New Roman" w:hAnsi="Times New Roman" w:cs="Times New Roman"/>
          <w:b/>
          <w:lang w:val="lt-LT"/>
        </w:rPr>
      </w:pPr>
    </w:p>
    <w:p w14:paraId="0801A9B2" w14:textId="77777777" w:rsidR="007251DB" w:rsidRDefault="007251DB" w:rsidP="007251DB">
      <w:pPr>
        <w:pStyle w:val="Betarp"/>
        <w:jc w:val="center"/>
        <w:rPr>
          <w:rFonts w:ascii="Times New Roman" w:hAnsi="Times New Roman" w:cs="Times New Roman"/>
          <w:b/>
          <w:lang w:val="lt-LT"/>
        </w:rPr>
      </w:pPr>
    </w:p>
    <w:p w14:paraId="42D7CAFC"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II PRIEDAS</w:t>
      </w:r>
    </w:p>
    <w:p w14:paraId="6B92FDA9" w14:textId="77777777" w:rsidR="007251DB" w:rsidRPr="00A17EFD" w:rsidRDefault="007251DB" w:rsidP="007251DB">
      <w:pPr>
        <w:pStyle w:val="Betarp"/>
        <w:jc w:val="center"/>
        <w:rPr>
          <w:rFonts w:ascii="Times New Roman" w:hAnsi="Times New Roman" w:cs="Times New Roman"/>
          <w:lang w:val="lt-LT"/>
        </w:rPr>
      </w:pPr>
    </w:p>
    <w:p w14:paraId="011A2D9E" w14:textId="77777777" w:rsidR="007251DB" w:rsidRPr="00A17EFD" w:rsidRDefault="007251DB" w:rsidP="007251DB">
      <w:pPr>
        <w:pStyle w:val="Betarp"/>
        <w:jc w:val="center"/>
        <w:rPr>
          <w:rFonts w:ascii="Times New Roman" w:hAnsi="Times New Roman" w:cs="Times New Roman"/>
          <w:i/>
          <w:lang w:val="lt-LT"/>
        </w:rPr>
      </w:pPr>
      <w:r w:rsidRPr="00A17EFD">
        <w:rPr>
          <w:rFonts w:ascii="Times New Roman" w:hAnsi="Times New Roman" w:cs="Times New Roman"/>
          <w:b/>
          <w:lang w:val="lt-LT"/>
        </w:rPr>
        <w:t>REGISTRACIJOS SĄLYGOS</w:t>
      </w:r>
    </w:p>
    <w:p w14:paraId="6454A531" w14:textId="77777777" w:rsidR="007251DB" w:rsidRPr="00A17EFD" w:rsidRDefault="007251DB" w:rsidP="007251DB">
      <w:pPr>
        <w:pStyle w:val="Betarp"/>
        <w:jc w:val="center"/>
        <w:rPr>
          <w:rFonts w:ascii="Times New Roman" w:hAnsi="Times New Roman" w:cs="Times New Roman"/>
          <w:lang w:val="lt-LT"/>
        </w:rPr>
      </w:pPr>
    </w:p>
    <w:p w14:paraId="1E523BBF" w14:textId="77777777" w:rsidR="007251DB" w:rsidRPr="00A17EFD" w:rsidRDefault="007251DB" w:rsidP="007251DB">
      <w:pPr>
        <w:pStyle w:val="Betarp"/>
        <w:tabs>
          <w:tab w:val="left" w:pos="1701"/>
        </w:tabs>
        <w:ind w:left="1134"/>
        <w:rPr>
          <w:rFonts w:ascii="Times New Roman" w:hAnsi="Times New Roman" w:cs="Times New Roman"/>
          <w:b/>
          <w:lang w:val="lt-LT"/>
        </w:rPr>
      </w:pPr>
      <w:r w:rsidRPr="00A17EFD">
        <w:rPr>
          <w:rFonts w:ascii="Times New Roman" w:hAnsi="Times New Roman" w:cs="Times New Roman"/>
          <w:b/>
          <w:lang w:val="lt-LT"/>
        </w:rPr>
        <w:t>A.</w:t>
      </w:r>
      <w:r w:rsidRPr="00A17EFD">
        <w:rPr>
          <w:rFonts w:ascii="Times New Roman" w:hAnsi="Times New Roman" w:cs="Times New Roman"/>
          <w:b/>
          <w:lang w:val="lt-LT"/>
        </w:rPr>
        <w:tab/>
        <w:t>GAMINTOJAS (-AI), ATSAKINGAS (-I) UŽ SERIJŲ IŠLEIDIMĄ</w:t>
      </w:r>
    </w:p>
    <w:p w14:paraId="53CABF64" w14:textId="77777777" w:rsidR="007251DB" w:rsidRPr="00A17EFD" w:rsidRDefault="007251DB" w:rsidP="007251DB">
      <w:pPr>
        <w:pStyle w:val="Betarp"/>
        <w:ind w:firstLine="1134"/>
        <w:rPr>
          <w:rFonts w:ascii="Times New Roman" w:hAnsi="Times New Roman" w:cs="Times New Roman"/>
          <w:lang w:val="lt-LT"/>
        </w:rPr>
      </w:pPr>
    </w:p>
    <w:p w14:paraId="241D313A" w14:textId="77777777" w:rsidR="007251DB" w:rsidRPr="00A17EFD" w:rsidRDefault="007251DB" w:rsidP="007251DB">
      <w:pPr>
        <w:pStyle w:val="Betarp"/>
        <w:tabs>
          <w:tab w:val="left" w:pos="1701"/>
        </w:tabs>
        <w:ind w:firstLine="1134"/>
        <w:rPr>
          <w:rFonts w:ascii="Times New Roman" w:hAnsi="Times New Roman" w:cs="Times New Roman"/>
          <w:b/>
          <w:lang w:val="lt-LT"/>
        </w:rPr>
      </w:pPr>
      <w:r w:rsidRPr="00A17EFD">
        <w:rPr>
          <w:rFonts w:ascii="Times New Roman" w:hAnsi="Times New Roman" w:cs="Times New Roman"/>
          <w:b/>
          <w:lang w:val="lt-LT"/>
        </w:rPr>
        <w:t>B.</w:t>
      </w:r>
      <w:r w:rsidRPr="00A17EFD">
        <w:rPr>
          <w:rFonts w:ascii="Times New Roman" w:hAnsi="Times New Roman" w:cs="Times New Roman"/>
          <w:b/>
          <w:lang w:val="lt-LT"/>
        </w:rPr>
        <w:tab/>
        <w:t>TIEKIMO IR VARTOJIMO SĄLYGOS AR APRIBOJIMAI</w:t>
      </w:r>
    </w:p>
    <w:p w14:paraId="0EF64601" w14:textId="77777777" w:rsidR="007251DB" w:rsidRPr="00A17EFD" w:rsidRDefault="007251DB" w:rsidP="007251DB">
      <w:pPr>
        <w:pStyle w:val="Betarp"/>
        <w:rPr>
          <w:rFonts w:ascii="Times New Roman" w:hAnsi="Times New Roman" w:cs="Times New Roman"/>
          <w:lang w:val="lt-LT"/>
        </w:rPr>
      </w:pPr>
    </w:p>
    <w:p w14:paraId="18E8563A" w14:textId="77777777" w:rsidR="007251DB" w:rsidRPr="00A17EFD" w:rsidRDefault="007251DB" w:rsidP="007251DB">
      <w:pPr>
        <w:rPr>
          <w:rFonts w:ascii="Times New Roman" w:hAnsi="Times New Roman" w:cs="Times New Roman"/>
          <w:lang w:val="lt-LT"/>
        </w:rPr>
      </w:pPr>
      <w:r w:rsidRPr="00A17EFD">
        <w:rPr>
          <w:rFonts w:ascii="Times New Roman" w:hAnsi="Times New Roman" w:cs="Times New Roman"/>
          <w:lang w:val="lt-LT"/>
        </w:rPr>
        <w:br w:type="page"/>
      </w:r>
    </w:p>
    <w:p w14:paraId="2440BBF3"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A.</w:t>
      </w:r>
      <w:r>
        <w:rPr>
          <w:rFonts w:ascii="Times New Roman" w:hAnsi="Times New Roman" w:cs="Times New Roman"/>
          <w:b/>
          <w:lang w:val="lt-LT"/>
        </w:rPr>
        <w:tab/>
      </w:r>
      <w:r w:rsidRPr="00A17EFD">
        <w:rPr>
          <w:rFonts w:ascii="Times New Roman" w:hAnsi="Times New Roman" w:cs="Times New Roman"/>
          <w:b/>
          <w:lang w:val="lt-LT"/>
        </w:rPr>
        <w:t>GAMINTOJAS (-AI), ATSAKINGAS (-I) UŽ SERIJŲ IŠLEIDIMĄ</w:t>
      </w:r>
    </w:p>
    <w:p w14:paraId="62771AB0" w14:textId="77777777" w:rsidR="007251DB" w:rsidRPr="00A17EFD" w:rsidRDefault="007251DB" w:rsidP="007251DB">
      <w:pPr>
        <w:pStyle w:val="Betarp"/>
        <w:rPr>
          <w:rFonts w:ascii="Times New Roman" w:hAnsi="Times New Roman" w:cs="Times New Roman"/>
          <w:lang w:val="lt-LT"/>
        </w:rPr>
      </w:pPr>
    </w:p>
    <w:p w14:paraId="0E47C1BC" w14:textId="77777777" w:rsidR="007251DB" w:rsidRPr="00FF33A1" w:rsidRDefault="007251DB" w:rsidP="007251DB">
      <w:pPr>
        <w:tabs>
          <w:tab w:val="left" w:pos="567"/>
        </w:tabs>
        <w:spacing w:after="0" w:line="240" w:lineRule="auto"/>
        <w:jc w:val="both"/>
        <w:rPr>
          <w:rFonts w:ascii="Times New Roman" w:eastAsia="Times New Roman" w:hAnsi="Times New Roman" w:cs="Times New Roman"/>
          <w:snapToGrid w:val="0"/>
          <w:szCs w:val="24"/>
          <w:lang w:val="lt-LT"/>
        </w:rPr>
      </w:pPr>
      <w:r w:rsidRPr="00FF33A1">
        <w:rPr>
          <w:rFonts w:ascii="Times New Roman" w:eastAsia="Times New Roman" w:hAnsi="Times New Roman" w:cs="Times New Roman"/>
          <w:noProof/>
          <w:snapToGrid w:val="0"/>
          <w:szCs w:val="24"/>
          <w:u w:val="single"/>
          <w:lang w:val="lt-LT"/>
        </w:rPr>
        <w:t>Gamintojo (-ų), atsakingo (-ų) už serijų išleidimą, pavadinimas (-ai) ir adresas (-ai)</w:t>
      </w:r>
    </w:p>
    <w:p w14:paraId="71DFFD12" w14:textId="77777777" w:rsidR="007251DB" w:rsidRDefault="007251DB" w:rsidP="007251DB">
      <w:pPr>
        <w:pStyle w:val="Betarp"/>
        <w:rPr>
          <w:rFonts w:ascii="Times New Roman" w:hAnsi="Times New Roman" w:cs="Times New Roman"/>
          <w:lang w:val="lt-LT"/>
        </w:rPr>
      </w:pPr>
    </w:p>
    <w:p w14:paraId="38FC8916"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14:paraId="4B23DA0C" w14:textId="77777777" w:rsidR="007251DB" w:rsidRPr="0009742C" w:rsidRDefault="007251DB" w:rsidP="007251DB">
      <w:pPr>
        <w:pStyle w:val="Betarp"/>
        <w:rPr>
          <w:rFonts w:ascii="Times New Roman" w:hAnsi="Times New Roman" w:cs="Times New Roman"/>
          <w:lang w:val="lt-LT"/>
        </w:rPr>
      </w:pPr>
      <w:r>
        <w:rPr>
          <w:rFonts w:ascii="Times New Roman" w:hAnsi="Times New Roman" w:cs="Times New Roman"/>
          <w:lang w:val="lt-LT"/>
        </w:rPr>
        <w:t>3 Samokovsko Shosse Str.</w:t>
      </w:r>
    </w:p>
    <w:p w14:paraId="3970DC0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Dupnitsa 2600</w:t>
      </w:r>
    </w:p>
    <w:p w14:paraId="39B5879B" w14:textId="77777777" w:rsidR="007251DB" w:rsidRPr="00A17EFD"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Bulgari</w:t>
      </w:r>
      <w:r>
        <w:rPr>
          <w:rFonts w:ascii="Times New Roman" w:hAnsi="Times New Roman" w:cs="Times New Roman"/>
          <w:lang w:val="lt-LT"/>
        </w:rPr>
        <w:t>j</w:t>
      </w:r>
      <w:r w:rsidRPr="0009742C">
        <w:rPr>
          <w:rFonts w:ascii="Times New Roman" w:hAnsi="Times New Roman" w:cs="Times New Roman"/>
          <w:lang w:val="lt-LT"/>
        </w:rPr>
        <w:t>a</w:t>
      </w:r>
    </w:p>
    <w:p w14:paraId="04200C58" w14:textId="77777777" w:rsidR="007251DB" w:rsidRDefault="007251DB" w:rsidP="007251DB">
      <w:pPr>
        <w:pStyle w:val="Betarp"/>
        <w:rPr>
          <w:rFonts w:ascii="Times New Roman" w:hAnsi="Times New Roman" w:cs="Times New Roman"/>
          <w:lang w:val="lt-LT"/>
        </w:rPr>
      </w:pPr>
    </w:p>
    <w:p w14:paraId="5C8646F0" w14:textId="77777777" w:rsidR="007251DB" w:rsidRDefault="007251DB" w:rsidP="007251DB">
      <w:pPr>
        <w:pStyle w:val="Betarp"/>
        <w:rPr>
          <w:rFonts w:ascii="Times New Roman" w:hAnsi="Times New Roman" w:cs="Times New Roman"/>
          <w:lang w:val="lt-LT"/>
        </w:rPr>
      </w:pPr>
      <w:r>
        <w:rPr>
          <w:rFonts w:ascii="Times New Roman" w:hAnsi="Times New Roman" w:cs="Times New Roman"/>
          <w:lang w:val="lt-LT"/>
        </w:rPr>
        <w:t>arba</w:t>
      </w:r>
    </w:p>
    <w:p w14:paraId="265C3D28" w14:textId="77777777" w:rsidR="007251DB" w:rsidRDefault="007251DB" w:rsidP="007251DB">
      <w:pPr>
        <w:pStyle w:val="Betarp"/>
        <w:rPr>
          <w:rFonts w:ascii="Times New Roman" w:hAnsi="Times New Roman" w:cs="Times New Roman"/>
          <w:lang w:val="lt-LT"/>
        </w:rPr>
      </w:pPr>
    </w:p>
    <w:p w14:paraId="3BA2E473"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Actavis Ltd.</w:t>
      </w:r>
    </w:p>
    <w:p w14:paraId="7322DD1A"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14:paraId="1B8919AC"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Zejtun ZTN 3000</w:t>
      </w:r>
    </w:p>
    <w:p w14:paraId="75AA8C42" w14:textId="77777777" w:rsidR="007251DB"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Malta</w:t>
      </w:r>
    </w:p>
    <w:p w14:paraId="2AD3C9B2" w14:textId="77777777" w:rsidR="007251DB" w:rsidRDefault="007251DB" w:rsidP="007251DB">
      <w:pPr>
        <w:pStyle w:val="Betarp"/>
        <w:rPr>
          <w:rFonts w:ascii="Times New Roman" w:hAnsi="Times New Roman" w:cs="Times New Roman"/>
          <w:lang w:val="lt-LT"/>
        </w:rPr>
      </w:pPr>
    </w:p>
    <w:p w14:paraId="19ED861C" w14:textId="77777777" w:rsidR="0028449A" w:rsidRDefault="0028449A" w:rsidP="007251DB">
      <w:pPr>
        <w:pStyle w:val="Betarp"/>
        <w:rPr>
          <w:rFonts w:ascii="Times New Roman" w:hAnsi="Times New Roman" w:cs="Times New Roman"/>
          <w:lang w:val="lt-LT"/>
        </w:rPr>
      </w:pPr>
      <w:r>
        <w:rPr>
          <w:rFonts w:ascii="Times New Roman" w:hAnsi="Times New Roman" w:cs="Times New Roman"/>
          <w:lang w:val="lt-LT"/>
        </w:rPr>
        <w:t>arba</w:t>
      </w:r>
    </w:p>
    <w:p w14:paraId="483EAED9" w14:textId="77777777" w:rsidR="0028449A" w:rsidRDefault="0028449A" w:rsidP="007251DB">
      <w:pPr>
        <w:pStyle w:val="Betarp"/>
        <w:rPr>
          <w:rFonts w:ascii="Times New Roman" w:hAnsi="Times New Roman" w:cs="Times New Roman"/>
          <w:lang w:val="lt-LT"/>
        </w:rPr>
      </w:pPr>
    </w:p>
    <w:p w14:paraId="27C68A08" w14:textId="77AD9FF9" w:rsidR="0028449A" w:rsidRPr="0028449A"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Pharmapath S.A.</w:t>
      </w:r>
    </w:p>
    <w:p w14:paraId="35E93FE9" w14:textId="4B4864FD" w:rsidR="00DE75BD"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28is Oktovriou 1</w:t>
      </w:r>
    </w:p>
    <w:p w14:paraId="49C78772" w14:textId="5E94641C" w:rsidR="0028449A"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Agia Varvara,</w:t>
      </w:r>
      <w:r>
        <w:rPr>
          <w:rFonts w:ascii="Times New Roman" w:hAnsi="Times New Roman" w:cs="Times New Roman"/>
          <w:lang w:val="lt-LT"/>
        </w:rPr>
        <w:t xml:space="preserve"> </w:t>
      </w:r>
      <w:r w:rsidRPr="00DE75BD">
        <w:rPr>
          <w:rFonts w:ascii="Times New Roman" w:hAnsi="Times New Roman" w:cs="Times New Roman"/>
          <w:lang w:val="lt-LT"/>
        </w:rPr>
        <w:t>123 51</w:t>
      </w:r>
    </w:p>
    <w:p w14:paraId="06A4062C" w14:textId="77777777" w:rsidR="0028449A" w:rsidRDefault="0028449A" w:rsidP="0028449A">
      <w:pPr>
        <w:pStyle w:val="Betarp"/>
        <w:rPr>
          <w:rFonts w:ascii="Times New Roman" w:hAnsi="Times New Roman" w:cs="Times New Roman"/>
          <w:lang w:val="lt-LT"/>
        </w:rPr>
      </w:pPr>
      <w:r>
        <w:rPr>
          <w:rFonts w:ascii="Times New Roman" w:hAnsi="Times New Roman" w:cs="Times New Roman"/>
          <w:lang w:val="lt-LT"/>
        </w:rPr>
        <w:t>Graikija</w:t>
      </w:r>
    </w:p>
    <w:p w14:paraId="5D8D6CB9" w14:textId="77777777" w:rsidR="0028449A" w:rsidRPr="00A17EFD" w:rsidRDefault="0028449A" w:rsidP="0028449A">
      <w:pPr>
        <w:pStyle w:val="Betarp"/>
        <w:rPr>
          <w:rFonts w:ascii="Times New Roman" w:hAnsi="Times New Roman" w:cs="Times New Roman"/>
          <w:lang w:val="lt-LT"/>
        </w:rPr>
      </w:pPr>
    </w:p>
    <w:p w14:paraId="1590CB8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Su pakuote pateikiamame lapelyje nurodomas gamintojo, atsakingo už konkrečios serijos išleidimą,</w:t>
      </w:r>
      <w:r>
        <w:rPr>
          <w:rFonts w:ascii="Times New Roman" w:hAnsi="Times New Roman" w:cs="Times New Roman"/>
          <w:lang w:val="lt-LT"/>
        </w:rPr>
        <w:t xml:space="preserve"> </w:t>
      </w:r>
      <w:r w:rsidRPr="00A17EFD">
        <w:rPr>
          <w:rFonts w:ascii="Times New Roman" w:hAnsi="Times New Roman" w:cs="Times New Roman"/>
          <w:lang w:val="lt-LT"/>
        </w:rPr>
        <w:t>pavadinimas ir adresas.</w:t>
      </w:r>
    </w:p>
    <w:p w14:paraId="6EDCB71B" w14:textId="77777777" w:rsidR="007251DB" w:rsidRPr="00A17EFD" w:rsidRDefault="007251DB" w:rsidP="007251DB">
      <w:pPr>
        <w:pStyle w:val="Betarp"/>
        <w:rPr>
          <w:rFonts w:ascii="Times New Roman" w:hAnsi="Times New Roman" w:cs="Times New Roman"/>
          <w:lang w:val="lt-LT"/>
        </w:rPr>
      </w:pPr>
    </w:p>
    <w:p w14:paraId="24698870" w14:textId="77777777" w:rsidR="007251DB" w:rsidRPr="00A17EFD" w:rsidRDefault="007251DB" w:rsidP="007251DB">
      <w:pPr>
        <w:pStyle w:val="Betarp"/>
        <w:rPr>
          <w:rFonts w:ascii="Times New Roman" w:hAnsi="Times New Roman" w:cs="Times New Roman"/>
          <w:lang w:val="lt-LT"/>
        </w:rPr>
      </w:pPr>
    </w:p>
    <w:p w14:paraId="7FA3ED73" w14:textId="77777777" w:rsidR="007251DB" w:rsidRPr="00A17EFD" w:rsidRDefault="007251DB" w:rsidP="007251DB">
      <w:pPr>
        <w:pStyle w:val="Betarp"/>
        <w:tabs>
          <w:tab w:val="left" w:pos="567"/>
        </w:tabs>
        <w:rPr>
          <w:rFonts w:ascii="Times New Roman" w:hAnsi="Times New Roman" w:cs="Times New Roman"/>
          <w:b/>
          <w:lang w:val="lt-LT"/>
        </w:rPr>
      </w:pPr>
      <w:r w:rsidRPr="00A17EFD">
        <w:rPr>
          <w:rFonts w:ascii="Times New Roman" w:hAnsi="Times New Roman" w:cs="Times New Roman"/>
          <w:b/>
          <w:lang w:val="lt-LT"/>
        </w:rPr>
        <w:t>B.</w:t>
      </w:r>
      <w:r>
        <w:rPr>
          <w:rFonts w:ascii="Times New Roman" w:hAnsi="Times New Roman" w:cs="Times New Roman"/>
          <w:b/>
          <w:lang w:val="lt-LT"/>
        </w:rPr>
        <w:tab/>
      </w:r>
      <w:r w:rsidRPr="00A17EFD">
        <w:rPr>
          <w:rFonts w:ascii="Times New Roman" w:hAnsi="Times New Roman" w:cs="Times New Roman"/>
          <w:b/>
          <w:lang w:val="lt-LT"/>
        </w:rPr>
        <w:t>TIEKIMO IR VARTOJIMO SĄLYGOS AR APRIBOJIMAI</w:t>
      </w:r>
    </w:p>
    <w:p w14:paraId="4ED960E5" w14:textId="77777777" w:rsidR="007251DB" w:rsidRPr="00A17EFD" w:rsidRDefault="007251DB" w:rsidP="007251DB">
      <w:pPr>
        <w:pStyle w:val="Betarp"/>
        <w:rPr>
          <w:rFonts w:ascii="Times New Roman" w:hAnsi="Times New Roman" w:cs="Times New Roman"/>
          <w:lang w:val="lt-LT"/>
        </w:rPr>
      </w:pPr>
    </w:p>
    <w:p w14:paraId="0466FE7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Receptinis vaistinis preparatas.</w:t>
      </w:r>
    </w:p>
    <w:p w14:paraId="7E3C194D" w14:textId="77777777" w:rsidR="007251DB" w:rsidRPr="00A17EFD" w:rsidRDefault="007251DB" w:rsidP="007251DB">
      <w:pPr>
        <w:pStyle w:val="Betarp"/>
        <w:rPr>
          <w:rFonts w:ascii="Times New Roman" w:hAnsi="Times New Roman" w:cs="Times New Roman"/>
          <w:lang w:val="lt-LT"/>
        </w:rPr>
      </w:pPr>
    </w:p>
    <w:p w14:paraId="62A3A086" w14:textId="77777777" w:rsidR="007251DB" w:rsidRPr="00A17EFD" w:rsidRDefault="007251DB" w:rsidP="007251DB">
      <w:pPr>
        <w:pStyle w:val="Betarp"/>
        <w:rPr>
          <w:rFonts w:ascii="Times New Roman" w:hAnsi="Times New Roman" w:cs="Times New Roman"/>
          <w:lang w:val="lt-LT"/>
        </w:rPr>
      </w:pPr>
    </w:p>
    <w:p w14:paraId="3A5210C4" w14:textId="77777777" w:rsidR="007251DB" w:rsidRPr="00A17EFD" w:rsidRDefault="007251DB" w:rsidP="007251DB">
      <w:pPr>
        <w:pStyle w:val="Betarp"/>
        <w:rPr>
          <w:rFonts w:ascii="Times New Roman" w:hAnsi="Times New Roman" w:cs="Times New Roman"/>
          <w:lang w:val="lt-LT"/>
        </w:rPr>
      </w:pPr>
    </w:p>
    <w:p w14:paraId="795A121B" w14:textId="77777777" w:rsidR="007251DB" w:rsidRPr="00A17EFD" w:rsidRDefault="007251DB" w:rsidP="007251DB">
      <w:pPr>
        <w:rPr>
          <w:rFonts w:ascii="Times New Roman" w:hAnsi="Times New Roman" w:cs="Times New Roman"/>
          <w:lang w:val="lt-LT"/>
        </w:rPr>
      </w:pPr>
      <w:r w:rsidRPr="00A17EFD">
        <w:rPr>
          <w:rFonts w:ascii="Times New Roman" w:hAnsi="Times New Roman" w:cs="Times New Roman"/>
          <w:lang w:val="lt-LT"/>
        </w:rPr>
        <w:br w:type="page"/>
      </w:r>
    </w:p>
    <w:p w14:paraId="0F758D06" w14:textId="77777777" w:rsidR="007251DB" w:rsidRPr="00A17EFD" w:rsidRDefault="007251DB" w:rsidP="007251DB">
      <w:pPr>
        <w:tabs>
          <w:tab w:val="left" w:pos="567"/>
        </w:tabs>
        <w:spacing w:after="0" w:line="260" w:lineRule="exact"/>
        <w:ind w:right="566"/>
        <w:rPr>
          <w:rFonts w:ascii="Times New Roman" w:eastAsia="Times New Roman" w:hAnsi="Times New Roman" w:cs="Times New Roman"/>
          <w:snapToGrid w:val="0"/>
          <w:szCs w:val="24"/>
          <w:lang w:val="lt-LT"/>
        </w:rPr>
      </w:pPr>
    </w:p>
    <w:p w14:paraId="2BAFD25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325C939"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2BA5533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0076581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571D846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226C4EE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301C258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42D765B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5C65B229"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4470ADD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31C97D2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9D3F50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736CB50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2C6AE94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C8400C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0F1E2CF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3B0617E"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7098DD1C"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3367802C"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24ACDB59"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1667A420"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21101B58"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b/>
          <w:snapToGrid w:val="0"/>
          <w:szCs w:val="20"/>
          <w:lang w:val="lt-LT"/>
        </w:rPr>
      </w:pPr>
    </w:p>
    <w:p w14:paraId="01F5CFE5" w14:textId="77777777" w:rsidR="007251DB" w:rsidRPr="00A17EFD" w:rsidRDefault="007251DB" w:rsidP="007251DB">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III PRIEDAS</w:t>
      </w:r>
    </w:p>
    <w:p w14:paraId="4E353E4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BA2616A" w14:textId="77777777" w:rsidR="007251DB" w:rsidRPr="00A17EFD" w:rsidRDefault="007251DB" w:rsidP="007251DB">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ŽENKLINIMAS IR PAKUOTĖS LAPELIS</w:t>
      </w:r>
    </w:p>
    <w:p w14:paraId="4F7FFE84" w14:textId="77777777" w:rsidR="007251DB" w:rsidRPr="00A17EFD" w:rsidRDefault="007251DB" w:rsidP="007251DB">
      <w:pPr>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br w:type="page"/>
      </w:r>
    </w:p>
    <w:p w14:paraId="7C53F41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BC7933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267407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E217B8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58E04D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45DDCD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FED16C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5902D8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730894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C0E9FB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812EBA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8E839C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FFCFFF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7F3EEC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41B6E6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B665A4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0A223D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746DFD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5059C5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34A69C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8C9B4E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D2E4DD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46E4E2F" w14:textId="77777777" w:rsidR="007251DB" w:rsidRDefault="007251DB" w:rsidP="007251DB">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26BA49AD" w14:textId="77777777" w:rsidR="007251DB" w:rsidRPr="00A17EFD" w:rsidRDefault="007251DB" w:rsidP="007251DB">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A. ŽENKLINIMAS</w:t>
      </w:r>
    </w:p>
    <w:p w14:paraId="53A93B3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br w:type="page"/>
      </w:r>
    </w:p>
    <w:p w14:paraId="1E510D10"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INFORMACIJA ANT IŠORINĖS</w:t>
      </w:r>
      <w:r>
        <w:rPr>
          <w:rFonts w:ascii="Times New Roman" w:eastAsia="Times New Roman" w:hAnsi="Times New Roman" w:cs="Times New Roman"/>
          <w:b/>
          <w:snapToGrid w:val="0"/>
          <w:szCs w:val="24"/>
          <w:lang w:val="lt-LT"/>
        </w:rPr>
        <w:t xml:space="preserve"> </w:t>
      </w:r>
      <w:r w:rsidRPr="00A17EFD">
        <w:rPr>
          <w:rFonts w:ascii="Times New Roman" w:eastAsia="Times New Roman" w:hAnsi="Times New Roman" w:cs="Times New Roman"/>
          <w:b/>
          <w:snapToGrid w:val="0"/>
          <w:szCs w:val="24"/>
          <w:lang w:val="lt-LT"/>
        </w:rPr>
        <w:t>PAKUOTĖS</w:t>
      </w:r>
    </w:p>
    <w:p w14:paraId="266EEA1E"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14:paraId="0818496F"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KARTONO DĖŽUTĖ</w:t>
      </w:r>
    </w:p>
    <w:p w14:paraId="26C5D43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E6AC78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1754A74"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14:paraId="7BB617C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3BA629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w:t>
      </w:r>
      <w:r>
        <w:rPr>
          <w:rFonts w:ascii="Times New Roman" w:eastAsia="Times New Roman" w:hAnsi="Times New Roman" w:cs="Times New Roman"/>
          <w:snapToGrid w:val="0"/>
          <w:szCs w:val="24"/>
          <w:lang w:val="lt-LT"/>
        </w:rPr>
        <w:t>l</w:t>
      </w:r>
      <w:r w:rsidRPr="00A17EFD">
        <w:rPr>
          <w:rFonts w:ascii="Times New Roman" w:eastAsia="Times New Roman" w:hAnsi="Times New Roman" w:cs="Times New Roman"/>
          <w:snapToGrid w:val="0"/>
          <w:szCs w:val="24"/>
          <w:lang w:val="lt-LT"/>
        </w:rPr>
        <w:t xml:space="preserve"> Actavis 5 mg plėvele dengtos tabletės </w:t>
      </w:r>
    </w:p>
    <w:p w14:paraId="70651118" w14:textId="77777777" w:rsidR="00B21C9B" w:rsidRPr="00A17EFD" w:rsidRDefault="00B21C9B" w:rsidP="00B21C9B">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w:t>
      </w:r>
      <w:r w:rsidRPr="00A17EFD">
        <w:rPr>
          <w:rFonts w:ascii="Times New Roman" w:eastAsia="Times New Roman" w:hAnsi="Times New Roman" w:cs="Times New Roman"/>
          <w:snapToGrid w:val="0"/>
          <w:szCs w:val="24"/>
          <w:lang w:val="lt-LT"/>
        </w:rPr>
        <w:t>adalafilum</w:t>
      </w:r>
    </w:p>
    <w:p w14:paraId="704DC88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3135C0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8BE6929"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t>VEIKLIOJI (-IOS) MEDŽIAGA (-OS) IR JOS (-Ų) KIEKIS (-IAI)</w:t>
      </w:r>
    </w:p>
    <w:p w14:paraId="4BD5240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AD4347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Kiekvienoje tabletėje yra 5 mg tadalafilio</w:t>
      </w:r>
      <w:r>
        <w:rPr>
          <w:rFonts w:ascii="Times New Roman" w:eastAsia="Times New Roman" w:hAnsi="Times New Roman" w:cs="Times New Roman"/>
          <w:snapToGrid w:val="0"/>
          <w:szCs w:val="24"/>
          <w:lang w:val="lt-LT"/>
        </w:rPr>
        <w:t>.</w:t>
      </w:r>
    </w:p>
    <w:p w14:paraId="49ED0F0C"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6670F1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ABA7CA8"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PAGALBINIŲ MEDŽIAGŲ SĄRAŠAS</w:t>
      </w:r>
    </w:p>
    <w:p w14:paraId="3F4D25A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DAB463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Sudėtyje yra laktozės monohidrato</w:t>
      </w:r>
      <w:r>
        <w:rPr>
          <w:rFonts w:ascii="Times New Roman" w:eastAsia="Times New Roman" w:hAnsi="Times New Roman" w:cs="Times New Roman"/>
          <w:snapToGrid w:val="0"/>
          <w:szCs w:val="24"/>
          <w:lang w:val="lt-LT"/>
        </w:rPr>
        <w:t>.</w:t>
      </w:r>
    </w:p>
    <w:p w14:paraId="7EB1D38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Daugiau informacijos pateikta pakuotės lapelyje.</w:t>
      </w:r>
    </w:p>
    <w:p w14:paraId="070C74D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3EB997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06AAAD8"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FARMACINĖ FORMA IR KIEKIS PAKUOTĖJE</w:t>
      </w:r>
    </w:p>
    <w:p w14:paraId="1728E0A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640669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tabletės</w:t>
      </w:r>
    </w:p>
    <w:p w14:paraId="3FACFCCC"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14</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tablečių</w:t>
      </w:r>
    </w:p>
    <w:p w14:paraId="6A6AEDF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28</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tabletės</w:t>
      </w:r>
    </w:p>
    <w:p w14:paraId="2337382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30</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tablečių</w:t>
      </w:r>
    </w:p>
    <w:p w14:paraId="1872F95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DD3E35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4C5093A"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5.</w:t>
      </w:r>
      <w:r w:rsidRPr="00A17EFD">
        <w:rPr>
          <w:rFonts w:ascii="Times New Roman" w:eastAsia="Times New Roman" w:hAnsi="Times New Roman" w:cs="Times New Roman"/>
          <w:b/>
          <w:snapToGrid w:val="0"/>
          <w:szCs w:val="24"/>
          <w:lang w:val="lt-LT"/>
        </w:rPr>
        <w:tab/>
        <w:t>VARTOJIMO METODAS IR BŪDAS (-AI)</w:t>
      </w:r>
    </w:p>
    <w:p w14:paraId="65FFA54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B7458E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Prieš vartojimą perskaitykite pakuotės lapelį.</w:t>
      </w:r>
    </w:p>
    <w:p w14:paraId="5983740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Vartoti per burną</w:t>
      </w:r>
    </w:p>
    <w:p w14:paraId="23070FC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0F519F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5F1D5F3"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6.</w:t>
      </w:r>
      <w:r w:rsidRPr="00A17EFD">
        <w:rPr>
          <w:rFonts w:ascii="Times New Roman" w:eastAsia="Times New Roman" w:hAnsi="Times New Roman" w:cs="Times New Roman"/>
          <w:b/>
          <w:snapToGrid w:val="0"/>
          <w:szCs w:val="24"/>
          <w:lang w:val="lt-LT"/>
        </w:rPr>
        <w:tab/>
        <w:t>SPECIALUS ĮSPĖJIMAS, KAD VAISTINĮ PREPARATĄ BŪTINA LAIKYTI VAIKAMS NEPASTEBIMOJE IR  NEPASIEKIAMOJE VIETOJE</w:t>
      </w:r>
    </w:p>
    <w:p w14:paraId="19A98E1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8BDC94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Laikyti vaikams nepastebimoje ir nepasiekiamoje vietoje.</w:t>
      </w:r>
    </w:p>
    <w:p w14:paraId="43DF5AF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AB2B6E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520E7E8"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7.</w:t>
      </w:r>
      <w:r w:rsidRPr="00A17EFD">
        <w:rPr>
          <w:rFonts w:ascii="Times New Roman" w:eastAsia="Times New Roman" w:hAnsi="Times New Roman" w:cs="Times New Roman"/>
          <w:b/>
          <w:snapToGrid w:val="0"/>
          <w:szCs w:val="24"/>
          <w:lang w:val="lt-LT"/>
        </w:rPr>
        <w:tab/>
        <w:t>KITAS (-I) SPECIALUS (-ŪS) ĮSPĖJIMAS (-AI) (JEI REIKIA)</w:t>
      </w:r>
    </w:p>
    <w:p w14:paraId="3A6D9D8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A4018C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8029B7A"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8.</w:t>
      </w:r>
      <w:r w:rsidRPr="00A17EFD">
        <w:rPr>
          <w:rFonts w:ascii="Times New Roman" w:eastAsia="Times New Roman" w:hAnsi="Times New Roman" w:cs="Times New Roman"/>
          <w:b/>
          <w:snapToGrid w:val="0"/>
          <w:szCs w:val="24"/>
          <w:lang w:val="lt-LT"/>
        </w:rPr>
        <w:tab/>
        <w:t>TINKAMUMO LAIKAS</w:t>
      </w:r>
    </w:p>
    <w:p w14:paraId="0713585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C318E60" w14:textId="77777777" w:rsidR="007251DB" w:rsidRPr="00A17EFD" w:rsidRDefault="009250BC" w:rsidP="007251DB">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EXP</w:t>
      </w:r>
      <w:r w:rsidR="007251DB" w:rsidRPr="00A17EFD">
        <w:rPr>
          <w:rFonts w:ascii="Times New Roman" w:eastAsia="Times New Roman" w:hAnsi="Times New Roman" w:cs="Times New Roman"/>
          <w:snapToGrid w:val="0"/>
          <w:szCs w:val="20"/>
          <w:lang w:val="lt-LT"/>
        </w:rPr>
        <w:t xml:space="preserve"> {mm</w:t>
      </w:r>
      <w:r w:rsidR="007251DB">
        <w:rPr>
          <w:rFonts w:ascii="Times New Roman" w:eastAsia="Times New Roman" w:hAnsi="Times New Roman" w:cs="Times New Roman"/>
          <w:snapToGrid w:val="0"/>
          <w:szCs w:val="20"/>
          <w:lang w:val="lt-LT"/>
        </w:rPr>
        <w:t>/</w:t>
      </w:r>
      <w:r w:rsidR="007251DB" w:rsidRPr="00A17EFD">
        <w:rPr>
          <w:rFonts w:ascii="Times New Roman" w:eastAsia="Times New Roman" w:hAnsi="Times New Roman" w:cs="Times New Roman"/>
          <w:snapToGrid w:val="0"/>
          <w:szCs w:val="20"/>
          <w:lang w:val="lt-LT"/>
        </w:rPr>
        <w:t>MMMM}</w:t>
      </w:r>
    </w:p>
    <w:p w14:paraId="642FC14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715C64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964B909" w14:textId="77777777" w:rsidR="007251DB" w:rsidRPr="00A17EFD" w:rsidRDefault="007251DB" w:rsidP="007251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9.</w:t>
      </w:r>
      <w:r w:rsidRPr="00A17EFD">
        <w:rPr>
          <w:rFonts w:ascii="Times New Roman" w:eastAsia="Times New Roman" w:hAnsi="Times New Roman" w:cs="Times New Roman"/>
          <w:b/>
          <w:snapToGrid w:val="0"/>
          <w:szCs w:val="24"/>
          <w:lang w:val="lt-LT"/>
        </w:rPr>
        <w:tab/>
        <w:t>SPECIALIOS LAIKYMO SĄLYGOS</w:t>
      </w:r>
    </w:p>
    <w:p w14:paraId="681B51E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B22F21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6AF873A"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10.</w:t>
      </w:r>
      <w:r w:rsidRPr="00A17EFD">
        <w:rPr>
          <w:rFonts w:ascii="Times New Roman" w:eastAsia="Times New Roman" w:hAnsi="Times New Roman" w:cs="Times New Roman"/>
          <w:b/>
          <w:snapToGrid w:val="0"/>
          <w:szCs w:val="24"/>
          <w:lang w:val="lt-LT"/>
        </w:rPr>
        <w:tab/>
        <w:t>SPECIALIOS ATSARGUMO PRIEMONĖS DĖL NESUVARTOTO VAISTINIO PREPARATO AR JO ATLIEKŲ TVARKYMO (JEI REIKIA)</w:t>
      </w:r>
    </w:p>
    <w:p w14:paraId="16E3683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D216C3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640F482"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 xml:space="preserve"> REGISTRUOTOJO PAVADINIMAS IR ADRESAS</w:t>
      </w:r>
    </w:p>
    <w:p w14:paraId="34F1157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FD141FC"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Teva B.V.</w:t>
      </w:r>
    </w:p>
    <w:p w14:paraId="39DD2C86"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Swensweg 5</w:t>
      </w:r>
    </w:p>
    <w:p w14:paraId="7501F18F"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2031 GA Haarlem</w:t>
      </w:r>
    </w:p>
    <w:p w14:paraId="669CF5D4" w14:textId="77777777" w:rsidR="007251DB"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Nyderlandai</w:t>
      </w:r>
    </w:p>
    <w:p w14:paraId="2E8FC206" w14:textId="77777777" w:rsidR="00231625" w:rsidRPr="00A17EFD" w:rsidRDefault="00231625" w:rsidP="00231625">
      <w:pPr>
        <w:tabs>
          <w:tab w:val="left" w:pos="567"/>
        </w:tabs>
        <w:spacing w:after="0" w:line="260" w:lineRule="exact"/>
        <w:rPr>
          <w:rFonts w:ascii="Times New Roman" w:eastAsia="Times New Roman" w:hAnsi="Times New Roman" w:cs="Times New Roman"/>
          <w:snapToGrid w:val="0"/>
          <w:szCs w:val="24"/>
          <w:lang w:val="lt-LT"/>
        </w:rPr>
      </w:pPr>
    </w:p>
    <w:p w14:paraId="5C132B4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66F5CF7"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12.</w:t>
      </w:r>
      <w:r w:rsidRPr="00A17EFD">
        <w:rPr>
          <w:rFonts w:ascii="Times New Roman" w:eastAsia="Times New Roman" w:hAnsi="Times New Roman" w:cs="Times New Roman"/>
          <w:b/>
          <w:snapToGrid w:val="0"/>
          <w:szCs w:val="24"/>
          <w:lang w:val="lt-LT"/>
        </w:rPr>
        <w:tab/>
        <w:t xml:space="preserve">REGISTRACIJOS PAŽYMĖJIMO NUMERIS (-IAI) </w:t>
      </w:r>
    </w:p>
    <w:p w14:paraId="594E4F5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C468DC1" w14:textId="77777777" w:rsidR="00FE2637" w:rsidRPr="00FE2637" w:rsidRDefault="00FE2637" w:rsidP="00FE2637">
      <w:pPr>
        <w:tabs>
          <w:tab w:val="left" w:pos="567"/>
        </w:tabs>
        <w:spacing w:after="0" w:line="260" w:lineRule="exact"/>
        <w:rPr>
          <w:rFonts w:ascii="Times New Roman" w:eastAsia="Times New Roman" w:hAnsi="Times New Roman" w:cs="Times New Roman"/>
          <w:snapToGrid w:val="0"/>
          <w:szCs w:val="24"/>
          <w:highlight w:val="lightGray"/>
          <w:lang w:val="lt-LT"/>
        </w:rPr>
      </w:pPr>
      <w:r w:rsidRPr="00FE2637">
        <w:rPr>
          <w:rFonts w:ascii="Times New Roman" w:hAnsi="Times New Roman" w:cs="Times New Roman"/>
          <w:lang w:val="lt-LT"/>
        </w:rPr>
        <w:t xml:space="preserve">LT/1/16/3923/003 </w:t>
      </w:r>
      <w:r w:rsidRPr="00FE2637">
        <w:rPr>
          <w:rFonts w:ascii="Times New Roman" w:eastAsia="Times New Roman" w:hAnsi="Times New Roman" w:cs="Times New Roman"/>
          <w:snapToGrid w:val="0"/>
          <w:szCs w:val="24"/>
          <w:highlight w:val="lightGray"/>
          <w:lang w:val="lt-LT"/>
        </w:rPr>
        <w:t>– N4</w:t>
      </w:r>
    </w:p>
    <w:p w14:paraId="29B8F417" w14:textId="77777777" w:rsidR="00FE2637" w:rsidRPr="00FE2637" w:rsidRDefault="00FE2637" w:rsidP="00FE2637">
      <w:pPr>
        <w:tabs>
          <w:tab w:val="left" w:pos="567"/>
        </w:tabs>
        <w:spacing w:after="0" w:line="260" w:lineRule="exact"/>
        <w:rPr>
          <w:rFonts w:ascii="Times New Roman" w:eastAsia="Times New Roman" w:hAnsi="Times New Roman" w:cs="Times New Roman"/>
          <w:snapToGrid w:val="0"/>
          <w:szCs w:val="24"/>
          <w:highlight w:val="lightGray"/>
          <w:lang w:val="lt-LT"/>
        </w:rPr>
      </w:pPr>
      <w:r w:rsidRPr="00FE2637">
        <w:rPr>
          <w:rFonts w:ascii="Times New Roman" w:eastAsia="Times New Roman" w:hAnsi="Times New Roman" w:cs="Times New Roman"/>
          <w:snapToGrid w:val="0"/>
          <w:szCs w:val="24"/>
          <w:highlight w:val="lightGray"/>
          <w:lang w:val="lt-LT"/>
        </w:rPr>
        <w:t>LT/1/16/3923/004 – N14</w:t>
      </w:r>
    </w:p>
    <w:p w14:paraId="3778DB11" w14:textId="77777777" w:rsidR="00FE2637" w:rsidRPr="00FE2637" w:rsidRDefault="00FE2637" w:rsidP="00FE2637">
      <w:pPr>
        <w:tabs>
          <w:tab w:val="left" w:pos="567"/>
        </w:tabs>
        <w:spacing w:after="0" w:line="260" w:lineRule="exact"/>
        <w:rPr>
          <w:rFonts w:ascii="Times New Roman" w:eastAsia="Times New Roman" w:hAnsi="Times New Roman" w:cs="Times New Roman"/>
          <w:snapToGrid w:val="0"/>
          <w:szCs w:val="24"/>
          <w:highlight w:val="lightGray"/>
          <w:lang w:val="lt-LT"/>
        </w:rPr>
      </w:pPr>
      <w:r w:rsidRPr="00FE2637">
        <w:rPr>
          <w:rFonts w:ascii="Times New Roman" w:eastAsia="Times New Roman" w:hAnsi="Times New Roman" w:cs="Times New Roman"/>
          <w:snapToGrid w:val="0"/>
          <w:szCs w:val="24"/>
          <w:highlight w:val="lightGray"/>
          <w:lang w:val="lt-LT"/>
        </w:rPr>
        <w:t>LT/1/16/3923/005 – N28</w:t>
      </w:r>
    </w:p>
    <w:p w14:paraId="3278E44F" w14:textId="77777777" w:rsidR="00FE2637" w:rsidRPr="00FE2637" w:rsidRDefault="00FE2637" w:rsidP="00FE2637">
      <w:pPr>
        <w:tabs>
          <w:tab w:val="left" w:pos="567"/>
        </w:tabs>
        <w:spacing w:after="0" w:line="260" w:lineRule="exact"/>
        <w:rPr>
          <w:rFonts w:ascii="Times New Roman" w:eastAsia="Times New Roman" w:hAnsi="Times New Roman" w:cs="Times New Roman"/>
          <w:snapToGrid w:val="0"/>
          <w:szCs w:val="24"/>
          <w:highlight w:val="lightGray"/>
          <w:lang w:val="lt-LT"/>
        </w:rPr>
      </w:pPr>
      <w:r w:rsidRPr="00FE2637">
        <w:rPr>
          <w:rFonts w:ascii="Times New Roman" w:eastAsia="Times New Roman" w:hAnsi="Times New Roman" w:cs="Times New Roman"/>
          <w:snapToGrid w:val="0"/>
          <w:szCs w:val="24"/>
          <w:highlight w:val="lightGray"/>
          <w:lang w:val="lt-LT"/>
        </w:rPr>
        <w:t>LT/1/16/3923/006 – N30</w:t>
      </w:r>
    </w:p>
    <w:p w14:paraId="62DB68F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656A36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4C74777"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13.</w:t>
      </w:r>
      <w:r w:rsidRPr="00A17EFD">
        <w:rPr>
          <w:rFonts w:ascii="Times New Roman" w:eastAsia="Times New Roman" w:hAnsi="Times New Roman" w:cs="Times New Roman"/>
          <w:b/>
          <w:snapToGrid w:val="0"/>
          <w:szCs w:val="24"/>
          <w:lang w:val="lt-LT"/>
        </w:rPr>
        <w:tab/>
        <w:t xml:space="preserve">SERIJOS NUMERIS </w:t>
      </w:r>
    </w:p>
    <w:p w14:paraId="3C0D57A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66E97192" w14:textId="77777777" w:rsidR="007251DB" w:rsidRPr="00A17EFD" w:rsidRDefault="009250BC" w:rsidP="007251DB">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Lot</w:t>
      </w:r>
    </w:p>
    <w:p w14:paraId="24B6D33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4D0E0E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C500F07"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14.</w:t>
      </w:r>
      <w:r w:rsidRPr="00A17EFD">
        <w:rPr>
          <w:rFonts w:ascii="Times New Roman" w:eastAsia="Times New Roman" w:hAnsi="Times New Roman" w:cs="Times New Roman"/>
          <w:b/>
          <w:snapToGrid w:val="0"/>
          <w:szCs w:val="24"/>
          <w:lang w:val="lt-LT"/>
        </w:rPr>
        <w:tab/>
        <w:t>PARDAVIMO (IŠDAVIMO) TVARKA</w:t>
      </w:r>
    </w:p>
    <w:p w14:paraId="165D399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1780D1C"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Receptinis vaist</w:t>
      </w:r>
      <w:r>
        <w:rPr>
          <w:rFonts w:ascii="Times New Roman" w:eastAsia="Times New Roman" w:hAnsi="Times New Roman" w:cs="Times New Roman"/>
          <w:snapToGrid w:val="0"/>
          <w:szCs w:val="20"/>
          <w:lang w:val="lt-LT"/>
        </w:rPr>
        <w:t>a</w:t>
      </w:r>
      <w:r w:rsidRPr="00A17EFD">
        <w:rPr>
          <w:rFonts w:ascii="Times New Roman" w:eastAsia="Times New Roman" w:hAnsi="Times New Roman" w:cs="Times New Roman"/>
          <w:snapToGrid w:val="0"/>
          <w:szCs w:val="20"/>
          <w:lang w:val="lt-LT"/>
        </w:rPr>
        <w:t>s</w:t>
      </w:r>
      <w:r>
        <w:rPr>
          <w:rFonts w:ascii="Times New Roman" w:eastAsia="Times New Roman" w:hAnsi="Times New Roman" w:cs="Times New Roman"/>
          <w:snapToGrid w:val="0"/>
          <w:szCs w:val="20"/>
          <w:lang w:val="lt-LT"/>
        </w:rPr>
        <w:t>.</w:t>
      </w:r>
    </w:p>
    <w:p w14:paraId="459BB32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135B48C"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45C0141" w14:textId="77777777" w:rsidR="007251DB" w:rsidRPr="00A17EFD" w:rsidRDefault="007251DB" w:rsidP="007251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15.</w:t>
      </w:r>
      <w:r w:rsidRPr="00A17EFD">
        <w:rPr>
          <w:rFonts w:ascii="Times New Roman" w:eastAsia="Times New Roman" w:hAnsi="Times New Roman" w:cs="Times New Roman"/>
          <w:b/>
          <w:snapToGrid w:val="0"/>
          <w:szCs w:val="24"/>
          <w:lang w:val="lt-LT"/>
        </w:rPr>
        <w:tab/>
        <w:t>VARTOJIMO INSTRUKCIJA</w:t>
      </w:r>
    </w:p>
    <w:p w14:paraId="58A8DC6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11C2CD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0F0673B" w14:textId="77777777" w:rsidR="007251DB" w:rsidRPr="00A17EFD" w:rsidRDefault="007251DB" w:rsidP="007251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A17EFD">
        <w:rPr>
          <w:rFonts w:ascii="Times New Roman" w:eastAsia="Times New Roman" w:hAnsi="Times New Roman" w:cs="Times New Roman"/>
          <w:b/>
          <w:snapToGrid w:val="0"/>
          <w:szCs w:val="24"/>
          <w:lang w:val="lt-LT"/>
        </w:rPr>
        <w:t>16.</w:t>
      </w:r>
      <w:r w:rsidRPr="00A17EFD">
        <w:rPr>
          <w:rFonts w:ascii="Times New Roman" w:eastAsia="Times New Roman" w:hAnsi="Times New Roman" w:cs="Times New Roman"/>
          <w:b/>
          <w:snapToGrid w:val="0"/>
          <w:szCs w:val="24"/>
          <w:lang w:val="lt-LT"/>
        </w:rPr>
        <w:tab/>
        <w:t>INFORMACIJA BRAILIO RAŠTU</w:t>
      </w:r>
    </w:p>
    <w:p w14:paraId="71B50E5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9F3D328" w14:textId="77777777" w:rsidR="007251DB"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 Actavis 5</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mg</w:t>
      </w:r>
    </w:p>
    <w:p w14:paraId="29F87E2C" w14:textId="77777777" w:rsidR="009C4145"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3D0D3341" w14:textId="77777777" w:rsidR="009C4145"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3E741337" w14:textId="77777777" w:rsidR="009C4145" w:rsidRPr="00623C54" w:rsidRDefault="009C4145" w:rsidP="009C414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623C54">
        <w:rPr>
          <w:rFonts w:ascii="Times New Roman" w:eastAsia="Times New Roman" w:hAnsi="Times New Roman" w:cs="Times New Roman"/>
          <w:b/>
          <w:noProof/>
          <w:szCs w:val="20"/>
          <w:lang w:val="lt-LT"/>
        </w:rPr>
        <w:t>17.</w:t>
      </w:r>
      <w:r w:rsidRPr="00623C54">
        <w:rPr>
          <w:rFonts w:ascii="Times New Roman" w:eastAsia="Times New Roman" w:hAnsi="Times New Roman" w:cs="Times New Roman"/>
          <w:b/>
          <w:noProof/>
          <w:szCs w:val="20"/>
          <w:lang w:val="lt-LT"/>
        </w:rPr>
        <w:tab/>
        <w:t>UNIKALUS IDENTIFIKATORIUS – 2D BRŪKŠNINIS KODAS</w:t>
      </w:r>
    </w:p>
    <w:p w14:paraId="0611ED37" w14:textId="77777777" w:rsidR="009C4145" w:rsidRPr="00623C54" w:rsidRDefault="009C4145" w:rsidP="009C4145">
      <w:pPr>
        <w:spacing w:after="0" w:line="240" w:lineRule="auto"/>
        <w:rPr>
          <w:rFonts w:ascii="Times New Roman" w:eastAsia="Times New Roman" w:hAnsi="Times New Roman" w:cs="Times New Roman"/>
          <w:noProof/>
          <w:szCs w:val="20"/>
          <w:lang w:val="lt-LT"/>
        </w:rPr>
      </w:pPr>
    </w:p>
    <w:p w14:paraId="78C60E59" w14:textId="77777777" w:rsidR="009C4145" w:rsidRPr="00623C54" w:rsidRDefault="009C4145" w:rsidP="009C4145">
      <w:pPr>
        <w:tabs>
          <w:tab w:val="left" w:pos="567"/>
        </w:tabs>
        <w:spacing w:after="0" w:line="240" w:lineRule="auto"/>
        <w:rPr>
          <w:rFonts w:ascii="Times New Roman" w:eastAsia="Times New Roman" w:hAnsi="Times New Roman" w:cs="Times New Roman"/>
          <w:noProof/>
          <w:shd w:val="clear" w:color="auto" w:fill="CCCCCC"/>
          <w:lang w:val="lt-LT"/>
        </w:rPr>
      </w:pPr>
      <w:r w:rsidRPr="00623C54">
        <w:rPr>
          <w:rFonts w:ascii="Times New Roman" w:eastAsia="Times New Roman" w:hAnsi="Times New Roman" w:cs="Times New Roman"/>
          <w:noProof/>
          <w:szCs w:val="20"/>
          <w:highlight w:val="lightGray"/>
          <w:lang w:val="lt-LT" w:bidi="lt-LT"/>
        </w:rPr>
        <w:t>&lt;2D brūkšninis kodas su nurodytu unikaliu identifikatoriumi.&gt;</w:t>
      </w:r>
    </w:p>
    <w:p w14:paraId="61217573" w14:textId="77777777" w:rsidR="009C4145" w:rsidRPr="00623C54" w:rsidRDefault="009C4145" w:rsidP="009C4145">
      <w:pPr>
        <w:spacing w:after="0" w:line="240" w:lineRule="auto"/>
        <w:rPr>
          <w:rFonts w:ascii="Times New Roman" w:eastAsia="Times New Roman" w:hAnsi="Times New Roman" w:cs="Times New Roman"/>
          <w:noProof/>
          <w:szCs w:val="20"/>
          <w:lang w:val="lt-LT"/>
        </w:rPr>
      </w:pPr>
    </w:p>
    <w:p w14:paraId="5BA3A633" w14:textId="77777777" w:rsidR="009C4145" w:rsidRPr="00623C54" w:rsidRDefault="009C4145" w:rsidP="009C4145">
      <w:pPr>
        <w:spacing w:after="0" w:line="240" w:lineRule="auto"/>
        <w:rPr>
          <w:rFonts w:ascii="Times New Roman" w:eastAsia="Times New Roman" w:hAnsi="Times New Roman" w:cs="Times New Roman"/>
          <w:noProof/>
          <w:szCs w:val="20"/>
          <w:lang w:val="lt-LT"/>
        </w:rPr>
      </w:pPr>
    </w:p>
    <w:p w14:paraId="302BE22C" w14:textId="77777777" w:rsidR="009C4145" w:rsidRPr="00E6243D" w:rsidRDefault="009C4145" w:rsidP="009C414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lang w:val="lt-LT"/>
        </w:rPr>
      </w:pPr>
      <w:r w:rsidRPr="00E6243D">
        <w:rPr>
          <w:rFonts w:ascii="Times New Roman" w:hAnsi="Times New Roman"/>
          <w:b/>
          <w:lang w:val="lt-LT"/>
        </w:rPr>
        <w:t>18.</w:t>
      </w:r>
      <w:r w:rsidRPr="00E6243D">
        <w:rPr>
          <w:rFonts w:ascii="Times New Roman" w:hAnsi="Times New Roman"/>
          <w:b/>
          <w:lang w:val="lt-LT"/>
        </w:rPr>
        <w:tab/>
        <w:t>UNIKALUS IDENTIFIKATORIUS – ŽMONĖMS SUPRANTAMI DUOMENYS</w:t>
      </w:r>
    </w:p>
    <w:p w14:paraId="1E907E30" w14:textId="77777777" w:rsidR="009C4145" w:rsidRPr="00E6243D" w:rsidRDefault="009C4145" w:rsidP="009C4145">
      <w:pPr>
        <w:spacing w:after="0" w:line="240" w:lineRule="auto"/>
        <w:rPr>
          <w:rFonts w:ascii="Times New Roman" w:hAnsi="Times New Roman"/>
          <w:lang w:val="lt-LT"/>
        </w:rPr>
      </w:pPr>
    </w:p>
    <w:p w14:paraId="2845C6DD" w14:textId="77777777" w:rsidR="009C4145" w:rsidRPr="00EC0F37" w:rsidRDefault="009C4145" w:rsidP="009C4145">
      <w:pPr>
        <w:tabs>
          <w:tab w:val="left" w:pos="567"/>
        </w:tabs>
        <w:spacing w:after="0" w:line="260" w:lineRule="exact"/>
        <w:rPr>
          <w:rFonts w:ascii="Times New Roman" w:eastAsia="Times New Roman" w:hAnsi="Times New Roman" w:cs="Times New Roman"/>
          <w:color w:val="008000"/>
          <w:lang w:val="lt-LT"/>
        </w:rPr>
      </w:pPr>
      <w:r w:rsidRPr="00EC0F37">
        <w:rPr>
          <w:rFonts w:ascii="Times New Roman" w:eastAsia="Times New Roman" w:hAnsi="Times New Roman" w:cs="Times New Roman"/>
          <w:lang w:val="lt-LT"/>
        </w:rPr>
        <w:t>PC:</w:t>
      </w:r>
    </w:p>
    <w:p w14:paraId="17EAD472" w14:textId="77777777" w:rsidR="009C4145" w:rsidRPr="00EC0F37" w:rsidRDefault="009C4145" w:rsidP="009C4145">
      <w:pPr>
        <w:tabs>
          <w:tab w:val="left" w:pos="567"/>
        </w:tabs>
        <w:spacing w:after="0" w:line="260" w:lineRule="exact"/>
        <w:rPr>
          <w:rFonts w:ascii="Times New Roman" w:eastAsia="Times New Roman" w:hAnsi="Times New Roman" w:cs="Times New Roman"/>
          <w:lang w:val="lt-LT"/>
        </w:rPr>
      </w:pPr>
      <w:r w:rsidRPr="00EC0F37">
        <w:rPr>
          <w:rFonts w:ascii="Times New Roman" w:eastAsia="Times New Roman" w:hAnsi="Times New Roman" w:cs="Times New Roman"/>
          <w:lang w:val="lt-LT"/>
        </w:rPr>
        <w:t>SN:</w:t>
      </w:r>
    </w:p>
    <w:p w14:paraId="26E4C9D2" w14:textId="77777777" w:rsidR="009C4145" w:rsidRPr="00EC0F37" w:rsidRDefault="009C4145" w:rsidP="009C4145">
      <w:pPr>
        <w:tabs>
          <w:tab w:val="left" w:pos="567"/>
        </w:tabs>
        <w:spacing w:after="0" w:line="260" w:lineRule="exact"/>
        <w:rPr>
          <w:rFonts w:ascii="Times New Roman" w:eastAsia="Times New Roman" w:hAnsi="Times New Roman" w:cs="Times New Roman"/>
          <w:lang w:val="lt-LT"/>
        </w:rPr>
      </w:pPr>
      <w:r w:rsidRPr="00EC0F37">
        <w:rPr>
          <w:rFonts w:ascii="Times New Roman" w:eastAsia="Times New Roman" w:hAnsi="Times New Roman" w:cs="Times New Roman"/>
          <w:lang w:val="lt-LT"/>
        </w:rPr>
        <w:t>NN:</w:t>
      </w:r>
    </w:p>
    <w:p w14:paraId="321F3DCE" w14:textId="77777777" w:rsidR="009C4145" w:rsidRPr="00A17EFD"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7392CA5F" w14:textId="77777777" w:rsidR="007251DB" w:rsidRPr="00A17EFD" w:rsidRDefault="007251DB" w:rsidP="007251DB">
      <w:pPr>
        <w:pStyle w:val="Betarp"/>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14:paraId="616A83BD" w14:textId="77777777" w:rsidR="007251DB" w:rsidRPr="00A17EFD" w:rsidRDefault="007251DB" w:rsidP="007251DB">
      <w:pPr>
        <w:spacing w:after="0" w:line="240" w:lineRule="auto"/>
        <w:rPr>
          <w:rFonts w:ascii="Times New Roman" w:eastAsia="Times New Roman" w:hAnsi="Times New Roman" w:cs="Times New Roman"/>
          <w:snapToGrid w:val="0"/>
          <w:szCs w:val="24"/>
          <w:lang w:val="lt-LT"/>
        </w:rPr>
      </w:pPr>
    </w:p>
    <w:p w14:paraId="4E4CD2C9"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INFORMACIJA ANT IŠORINĖSPAKUOTĖS</w:t>
      </w:r>
    </w:p>
    <w:p w14:paraId="743F3CC9"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14:paraId="390BEE12"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KARTONO DĖŽUTĖ</w:t>
      </w:r>
    </w:p>
    <w:p w14:paraId="19B8F68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7D6E95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AC2AD4F"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14:paraId="597F8F7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DAF5A9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w:t>
      </w:r>
      <w:r>
        <w:rPr>
          <w:rFonts w:ascii="Times New Roman" w:eastAsia="Times New Roman" w:hAnsi="Times New Roman" w:cs="Times New Roman"/>
          <w:snapToGrid w:val="0"/>
          <w:szCs w:val="24"/>
          <w:lang w:val="lt-LT"/>
        </w:rPr>
        <w:t>l</w:t>
      </w:r>
      <w:r w:rsidRPr="00A17EFD">
        <w:rPr>
          <w:rFonts w:ascii="Times New Roman" w:eastAsia="Times New Roman" w:hAnsi="Times New Roman" w:cs="Times New Roman"/>
          <w:snapToGrid w:val="0"/>
          <w:szCs w:val="24"/>
          <w:lang w:val="lt-LT"/>
        </w:rPr>
        <w:t xml:space="preserve"> Actavis 20 mg plėvele dengtos tabletės </w:t>
      </w:r>
    </w:p>
    <w:p w14:paraId="1B331997" w14:textId="77777777" w:rsidR="00B21C9B" w:rsidRPr="00A17EFD" w:rsidRDefault="00B21C9B" w:rsidP="00B21C9B">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w:t>
      </w:r>
      <w:r w:rsidRPr="00A17EFD">
        <w:rPr>
          <w:rFonts w:ascii="Times New Roman" w:eastAsia="Times New Roman" w:hAnsi="Times New Roman" w:cs="Times New Roman"/>
          <w:snapToGrid w:val="0"/>
          <w:szCs w:val="24"/>
          <w:lang w:val="lt-LT"/>
        </w:rPr>
        <w:t>adalafilum</w:t>
      </w:r>
    </w:p>
    <w:p w14:paraId="12697B5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3AC948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ECA475F"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t>VEIKLIOJI (-IOS) MEDŽIAGA (-OS) IR JOS (-Ų) KIEKIS (-IAI)</w:t>
      </w:r>
    </w:p>
    <w:p w14:paraId="7120E2F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5B1488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Kiekvienoje tabletėje yra 20 mg tadalafilio</w:t>
      </w:r>
      <w:r>
        <w:rPr>
          <w:rFonts w:ascii="Times New Roman" w:eastAsia="Times New Roman" w:hAnsi="Times New Roman" w:cs="Times New Roman"/>
          <w:snapToGrid w:val="0"/>
          <w:szCs w:val="24"/>
          <w:lang w:val="lt-LT"/>
        </w:rPr>
        <w:t>.</w:t>
      </w:r>
    </w:p>
    <w:p w14:paraId="4D38082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99CD6D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0EA014C"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PAGALBINIŲ MEDŽIAGŲ SĄRAŠAS</w:t>
      </w:r>
    </w:p>
    <w:p w14:paraId="7C406D5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EAF8D4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Sudėtyje yra laktozės monohidrato</w:t>
      </w:r>
      <w:r>
        <w:rPr>
          <w:rFonts w:ascii="Times New Roman" w:eastAsia="Times New Roman" w:hAnsi="Times New Roman" w:cs="Times New Roman"/>
          <w:snapToGrid w:val="0"/>
          <w:szCs w:val="24"/>
          <w:lang w:val="lt-LT"/>
        </w:rPr>
        <w:t>.</w:t>
      </w:r>
    </w:p>
    <w:p w14:paraId="3FCCB5F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Daugiau informacijos pateikta pakuotės lapelyje.</w:t>
      </w:r>
    </w:p>
    <w:p w14:paraId="2B6E7DC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8DC377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3480FCB"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FARMACINĖ FORMA IR KIEKIS PAKUOTĖJE</w:t>
      </w:r>
    </w:p>
    <w:p w14:paraId="3E92B07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C89B22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tabletės</w:t>
      </w:r>
    </w:p>
    <w:p w14:paraId="69838C7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4</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tabletės</w:t>
      </w:r>
    </w:p>
    <w:p w14:paraId="76B030A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8</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tabletės</w:t>
      </w:r>
    </w:p>
    <w:p w14:paraId="60467F4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12</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tablečių</w:t>
      </w:r>
    </w:p>
    <w:p w14:paraId="0B8EC60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56</w:t>
      </w:r>
      <w:r>
        <w:rPr>
          <w:rFonts w:ascii="Times New Roman" w:eastAsia="Times New Roman" w:hAnsi="Times New Roman" w:cs="Times New Roman"/>
          <w:snapToGrid w:val="0"/>
          <w:szCs w:val="24"/>
          <w:highlight w:val="lightGray"/>
          <w:lang w:val="lt-LT"/>
        </w:rPr>
        <w:t> </w:t>
      </w:r>
      <w:r w:rsidRPr="00A17EFD">
        <w:rPr>
          <w:rFonts w:ascii="Times New Roman" w:eastAsia="Times New Roman" w:hAnsi="Times New Roman" w:cs="Times New Roman"/>
          <w:snapToGrid w:val="0"/>
          <w:szCs w:val="24"/>
          <w:highlight w:val="lightGray"/>
          <w:lang w:val="lt-LT"/>
        </w:rPr>
        <w:t>tabletės</w:t>
      </w:r>
    </w:p>
    <w:p w14:paraId="7F50BE1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79911E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650C8E0"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5.</w:t>
      </w:r>
      <w:r w:rsidRPr="00A17EFD">
        <w:rPr>
          <w:rFonts w:ascii="Times New Roman" w:eastAsia="Times New Roman" w:hAnsi="Times New Roman" w:cs="Times New Roman"/>
          <w:b/>
          <w:snapToGrid w:val="0"/>
          <w:szCs w:val="24"/>
          <w:lang w:val="lt-LT"/>
        </w:rPr>
        <w:tab/>
        <w:t>VARTOJIMO METODAS IR BŪDAS (-AI)</w:t>
      </w:r>
    </w:p>
    <w:p w14:paraId="0436F9D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C1A827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Prieš vartojimą perskaitykite pakuotės lapelį.</w:t>
      </w:r>
    </w:p>
    <w:p w14:paraId="300D052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Vartoti per burną</w:t>
      </w:r>
    </w:p>
    <w:p w14:paraId="7E8A5EE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D68ED8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D6C89A3"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6.</w:t>
      </w:r>
      <w:r w:rsidRPr="00A17EFD">
        <w:rPr>
          <w:rFonts w:ascii="Times New Roman" w:eastAsia="Times New Roman" w:hAnsi="Times New Roman" w:cs="Times New Roman"/>
          <w:b/>
          <w:snapToGrid w:val="0"/>
          <w:szCs w:val="24"/>
          <w:lang w:val="lt-LT"/>
        </w:rPr>
        <w:tab/>
        <w:t>SPECIALUS ĮSPĖJIMAS, KAD VAISTINĮ PREPARATĄ BŪTINA LAIKYTI VAIKAMS NEPASTEBIMOJE IR  NEPASIEKIAMOJE VIETOJE</w:t>
      </w:r>
    </w:p>
    <w:p w14:paraId="27E9244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620BCF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Laikyti vaikams nepastebimoje ir nepasiekiamoje vietoje.</w:t>
      </w:r>
    </w:p>
    <w:p w14:paraId="20FEF48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FF8995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F208451"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7.</w:t>
      </w:r>
      <w:r w:rsidRPr="00A17EFD">
        <w:rPr>
          <w:rFonts w:ascii="Times New Roman" w:eastAsia="Times New Roman" w:hAnsi="Times New Roman" w:cs="Times New Roman"/>
          <w:b/>
          <w:snapToGrid w:val="0"/>
          <w:szCs w:val="24"/>
          <w:lang w:val="lt-LT"/>
        </w:rPr>
        <w:tab/>
        <w:t>KITAS (-I) SPECIALUS (-ŪS) ĮSPĖJIMAS (-AI) (JEI REIKIA)</w:t>
      </w:r>
    </w:p>
    <w:p w14:paraId="0D80D0E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1DAC73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11A7E7F"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8.</w:t>
      </w:r>
      <w:r w:rsidRPr="00A17EFD">
        <w:rPr>
          <w:rFonts w:ascii="Times New Roman" w:eastAsia="Times New Roman" w:hAnsi="Times New Roman" w:cs="Times New Roman"/>
          <w:b/>
          <w:snapToGrid w:val="0"/>
          <w:szCs w:val="24"/>
          <w:lang w:val="lt-LT"/>
        </w:rPr>
        <w:tab/>
        <w:t>TINKAMUMO LAIKAS</w:t>
      </w:r>
    </w:p>
    <w:p w14:paraId="5073BA5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2C033D0" w14:textId="77777777" w:rsidR="007251DB" w:rsidRPr="00A17EFD" w:rsidRDefault="009250BC" w:rsidP="007251DB">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EXP</w:t>
      </w:r>
      <w:r w:rsidR="007251DB" w:rsidRPr="00A17EFD">
        <w:rPr>
          <w:rFonts w:ascii="Times New Roman" w:eastAsia="Times New Roman" w:hAnsi="Times New Roman" w:cs="Times New Roman"/>
          <w:snapToGrid w:val="0"/>
          <w:szCs w:val="20"/>
          <w:lang w:val="lt-LT"/>
        </w:rPr>
        <w:t xml:space="preserve"> {mm</w:t>
      </w:r>
      <w:r w:rsidR="007251DB">
        <w:rPr>
          <w:rFonts w:ascii="Times New Roman" w:eastAsia="Times New Roman" w:hAnsi="Times New Roman" w:cs="Times New Roman"/>
          <w:snapToGrid w:val="0"/>
          <w:szCs w:val="20"/>
          <w:lang w:val="lt-LT"/>
        </w:rPr>
        <w:t>/</w:t>
      </w:r>
      <w:r w:rsidR="007251DB" w:rsidRPr="00A17EFD">
        <w:rPr>
          <w:rFonts w:ascii="Times New Roman" w:eastAsia="Times New Roman" w:hAnsi="Times New Roman" w:cs="Times New Roman"/>
          <w:snapToGrid w:val="0"/>
          <w:szCs w:val="20"/>
          <w:lang w:val="lt-LT"/>
        </w:rPr>
        <w:t>MMMM}</w:t>
      </w:r>
    </w:p>
    <w:p w14:paraId="2290596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16C1952A"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B843C35" w14:textId="77777777" w:rsidR="007251DB" w:rsidRPr="00A17EFD" w:rsidRDefault="007251DB" w:rsidP="007251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9.</w:t>
      </w:r>
      <w:r w:rsidRPr="00A17EFD">
        <w:rPr>
          <w:rFonts w:ascii="Times New Roman" w:eastAsia="Times New Roman" w:hAnsi="Times New Roman" w:cs="Times New Roman"/>
          <w:b/>
          <w:snapToGrid w:val="0"/>
          <w:szCs w:val="24"/>
          <w:lang w:val="lt-LT"/>
        </w:rPr>
        <w:tab/>
        <w:t>SPECIALIOS LAIKYMO SĄLYGOS</w:t>
      </w:r>
    </w:p>
    <w:p w14:paraId="3B068FD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5C871F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5C7C752"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10.</w:t>
      </w:r>
      <w:r w:rsidRPr="00A17EFD">
        <w:rPr>
          <w:rFonts w:ascii="Times New Roman" w:eastAsia="Times New Roman" w:hAnsi="Times New Roman" w:cs="Times New Roman"/>
          <w:b/>
          <w:snapToGrid w:val="0"/>
          <w:szCs w:val="24"/>
          <w:lang w:val="lt-LT"/>
        </w:rPr>
        <w:tab/>
        <w:t>SPECIALIOS ATSARGUMO PRIEMONĖS DĖL NESUVARTOTO VAISTINIO PREPARATO AR JO ATLIEKŲ TVARKYMO (JEI REIKIA)</w:t>
      </w:r>
    </w:p>
    <w:p w14:paraId="0C368B6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38EB69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4FEFC2C"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REGISTRUOTOJO PAVADINIMAS IR ADRESAS</w:t>
      </w:r>
    </w:p>
    <w:p w14:paraId="351CE48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076C50A"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Teva B.V.</w:t>
      </w:r>
    </w:p>
    <w:p w14:paraId="5771CF7F"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Swensweg 5</w:t>
      </w:r>
    </w:p>
    <w:p w14:paraId="44322430" w14:textId="77777777" w:rsidR="00231625" w:rsidRPr="00231625"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2031 GA Haarlem</w:t>
      </w:r>
    </w:p>
    <w:p w14:paraId="52A3123D" w14:textId="77777777" w:rsidR="007251DB" w:rsidRDefault="00231625" w:rsidP="00231625">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Nyderlandai</w:t>
      </w:r>
    </w:p>
    <w:p w14:paraId="54FF8EF7" w14:textId="77777777" w:rsidR="00231625" w:rsidRPr="00A17EFD" w:rsidRDefault="00231625" w:rsidP="00231625">
      <w:pPr>
        <w:tabs>
          <w:tab w:val="left" w:pos="567"/>
        </w:tabs>
        <w:spacing w:after="0" w:line="260" w:lineRule="exact"/>
        <w:rPr>
          <w:rFonts w:ascii="Times New Roman" w:eastAsia="Times New Roman" w:hAnsi="Times New Roman" w:cs="Times New Roman"/>
          <w:snapToGrid w:val="0"/>
          <w:szCs w:val="24"/>
          <w:lang w:val="lt-LT"/>
        </w:rPr>
      </w:pPr>
    </w:p>
    <w:p w14:paraId="6B1C8DA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4172CCB5"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12.</w:t>
      </w:r>
      <w:r w:rsidRPr="00A17EFD">
        <w:rPr>
          <w:rFonts w:ascii="Times New Roman" w:eastAsia="Times New Roman" w:hAnsi="Times New Roman" w:cs="Times New Roman"/>
          <w:b/>
          <w:snapToGrid w:val="0"/>
          <w:szCs w:val="24"/>
          <w:lang w:val="lt-LT"/>
        </w:rPr>
        <w:tab/>
        <w:t xml:space="preserve">REGISTRACIJOS PAŽYMĖJIMO NUMERIS (-IAI) </w:t>
      </w:r>
    </w:p>
    <w:p w14:paraId="6C24069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D1E53C2" w14:textId="77777777" w:rsidR="00FE2637" w:rsidRPr="00FE2637" w:rsidRDefault="00FE2637" w:rsidP="00FE2637">
      <w:pPr>
        <w:tabs>
          <w:tab w:val="left" w:pos="567"/>
        </w:tabs>
        <w:spacing w:after="0" w:line="240" w:lineRule="auto"/>
        <w:rPr>
          <w:rFonts w:ascii="Times New Roman" w:eastAsia="Times New Roman" w:hAnsi="Times New Roman" w:cs="Times New Roman"/>
          <w:noProof/>
          <w:szCs w:val="20"/>
          <w:highlight w:val="lightGray"/>
          <w:lang w:val="lt-LT" w:bidi="lt-LT"/>
        </w:rPr>
      </w:pPr>
      <w:r w:rsidRPr="00FE2637">
        <w:rPr>
          <w:rFonts w:ascii="Times New Roman" w:hAnsi="Times New Roman" w:cs="Times New Roman"/>
          <w:lang w:val="lt-LT"/>
        </w:rPr>
        <w:t xml:space="preserve">LT/1/16/3923/007 </w:t>
      </w:r>
      <w:r w:rsidRPr="00FE2637">
        <w:rPr>
          <w:rFonts w:ascii="Times New Roman" w:eastAsia="Times New Roman" w:hAnsi="Times New Roman" w:cs="Times New Roman"/>
          <w:noProof/>
          <w:szCs w:val="20"/>
          <w:highlight w:val="lightGray"/>
          <w:lang w:val="lt-LT" w:bidi="lt-LT"/>
        </w:rPr>
        <w:t>– N2</w:t>
      </w:r>
    </w:p>
    <w:p w14:paraId="4F7FFF3C" w14:textId="77777777" w:rsidR="00FE2637" w:rsidRPr="00FE2637" w:rsidRDefault="00FE2637" w:rsidP="00FE2637">
      <w:pPr>
        <w:tabs>
          <w:tab w:val="left" w:pos="567"/>
        </w:tabs>
        <w:spacing w:after="0" w:line="240" w:lineRule="auto"/>
        <w:rPr>
          <w:rFonts w:ascii="Times New Roman" w:eastAsia="Times New Roman" w:hAnsi="Times New Roman" w:cs="Times New Roman"/>
          <w:noProof/>
          <w:szCs w:val="20"/>
          <w:highlight w:val="lightGray"/>
          <w:lang w:val="lt-LT" w:bidi="lt-LT"/>
        </w:rPr>
      </w:pPr>
      <w:r w:rsidRPr="00FE2637">
        <w:rPr>
          <w:rFonts w:ascii="Times New Roman" w:eastAsia="Times New Roman" w:hAnsi="Times New Roman" w:cs="Times New Roman"/>
          <w:noProof/>
          <w:szCs w:val="20"/>
          <w:highlight w:val="lightGray"/>
          <w:lang w:val="lt-LT" w:bidi="lt-LT"/>
        </w:rPr>
        <w:t>LT/1/16/3923/008 – N4</w:t>
      </w:r>
    </w:p>
    <w:p w14:paraId="7C6F7EC1" w14:textId="77777777" w:rsidR="00FE2637" w:rsidRPr="00FE2637" w:rsidRDefault="00FE2637" w:rsidP="00FE2637">
      <w:pPr>
        <w:tabs>
          <w:tab w:val="left" w:pos="567"/>
        </w:tabs>
        <w:spacing w:after="0" w:line="240" w:lineRule="auto"/>
        <w:rPr>
          <w:rFonts w:ascii="Times New Roman" w:eastAsia="Times New Roman" w:hAnsi="Times New Roman" w:cs="Times New Roman"/>
          <w:noProof/>
          <w:szCs w:val="20"/>
          <w:highlight w:val="lightGray"/>
          <w:lang w:val="lt-LT" w:bidi="lt-LT"/>
        </w:rPr>
      </w:pPr>
      <w:r w:rsidRPr="00FE2637">
        <w:rPr>
          <w:rFonts w:ascii="Times New Roman" w:eastAsia="Times New Roman" w:hAnsi="Times New Roman" w:cs="Times New Roman"/>
          <w:noProof/>
          <w:szCs w:val="20"/>
          <w:highlight w:val="lightGray"/>
          <w:lang w:val="lt-LT" w:bidi="lt-LT"/>
        </w:rPr>
        <w:t>LT/1/16/3923/009 – N8</w:t>
      </w:r>
    </w:p>
    <w:p w14:paraId="5C5EA9C6" w14:textId="77777777" w:rsidR="00FE2637" w:rsidRPr="00FE2637" w:rsidRDefault="00FE2637" w:rsidP="00FE2637">
      <w:pPr>
        <w:tabs>
          <w:tab w:val="left" w:pos="567"/>
        </w:tabs>
        <w:spacing w:after="0" w:line="240" w:lineRule="auto"/>
        <w:rPr>
          <w:rFonts w:ascii="Times New Roman" w:eastAsia="Times New Roman" w:hAnsi="Times New Roman" w:cs="Times New Roman"/>
          <w:noProof/>
          <w:szCs w:val="20"/>
          <w:highlight w:val="lightGray"/>
          <w:lang w:val="lt-LT" w:bidi="lt-LT"/>
        </w:rPr>
      </w:pPr>
      <w:r w:rsidRPr="00FE2637">
        <w:rPr>
          <w:rFonts w:ascii="Times New Roman" w:eastAsia="Times New Roman" w:hAnsi="Times New Roman" w:cs="Times New Roman"/>
          <w:noProof/>
          <w:szCs w:val="20"/>
          <w:highlight w:val="lightGray"/>
          <w:lang w:val="lt-LT" w:bidi="lt-LT"/>
        </w:rPr>
        <w:t>LT/1/16/3923/010 – N12</w:t>
      </w:r>
    </w:p>
    <w:p w14:paraId="36A3EDEB" w14:textId="77777777" w:rsidR="00FE2637" w:rsidRDefault="00FE2637" w:rsidP="00FE2637">
      <w:pPr>
        <w:tabs>
          <w:tab w:val="left" w:pos="567"/>
        </w:tabs>
        <w:spacing w:after="0" w:line="240" w:lineRule="auto"/>
        <w:rPr>
          <w:rFonts w:ascii="Times New Roman" w:hAnsi="Times New Roman" w:cs="Times New Roman"/>
          <w:lang w:val="lt-LT"/>
        </w:rPr>
      </w:pPr>
      <w:r w:rsidRPr="00FE2637">
        <w:rPr>
          <w:rFonts w:ascii="Times New Roman" w:eastAsia="Times New Roman" w:hAnsi="Times New Roman" w:cs="Times New Roman"/>
          <w:noProof/>
          <w:szCs w:val="20"/>
          <w:highlight w:val="lightGray"/>
          <w:lang w:val="lt-LT" w:bidi="lt-LT"/>
        </w:rPr>
        <w:t>LT/1/16/3923/011 – N56</w:t>
      </w:r>
    </w:p>
    <w:p w14:paraId="49EB13C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A63B1F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DAEE1F7"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13.</w:t>
      </w:r>
      <w:r w:rsidRPr="00A17EFD">
        <w:rPr>
          <w:rFonts w:ascii="Times New Roman" w:eastAsia="Times New Roman" w:hAnsi="Times New Roman" w:cs="Times New Roman"/>
          <w:b/>
          <w:snapToGrid w:val="0"/>
          <w:szCs w:val="24"/>
          <w:lang w:val="lt-LT"/>
        </w:rPr>
        <w:tab/>
        <w:t xml:space="preserve">SERIJOS NUMERIS </w:t>
      </w:r>
    </w:p>
    <w:p w14:paraId="791F920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4B31F374" w14:textId="77777777" w:rsidR="007251DB" w:rsidRPr="00A17EFD" w:rsidRDefault="009250BC" w:rsidP="007251DB">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Lot</w:t>
      </w:r>
    </w:p>
    <w:p w14:paraId="56558BF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AE7995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1F255D5"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14.</w:t>
      </w:r>
      <w:r w:rsidRPr="00A17EFD">
        <w:rPr>
          <w:rFonts w:ascii="Times New Roman" w:eastAsia="Times New Roman" w:hAnsi="Times New Roman" w:cs="Times New Roman"/>
          <w:b/>
          <w:snapToGrid w:val="0"/>
          <w:szCs w:val="24"/>
          <w:lang w:val="lt-LT"/>
        </w:rPr>
        <w:tab/>
        <w:t>PARDAVIMO (IŠDAVIMO) TVARKA</w:t>
      </w:r>
    </w:p>
    <w:p w14:paraId="18D37AD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41C2EE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Receptinis vaist</w:t>
      </w:r>
      <w:r>
        <w:rPr>
          <w:rFonts w:ascii="Times New Roman" w:eastAsia="Times New Roman" w:hAnsi="Times New Roman" w:cs="Times New Roman"/>
          <w:snapToGrid w:val="0"/>
          <w:szCs w:val="20"/>
          <w:lang w:val="lt-LT"/>
        </w:rPr>
        <w:t>a</w:t>
      </w:r>
      <w:r w:rsidRPr="00A17EFD">
        <w:rPr>
          <w:rFonts w:ascii="Times New Roman" w:eastAsia="Times New Roman" w:hAnsi="Times New Roman" w:cs="Times New Roman"/>
          <w:snapToGrid w:val="0"/>
          <w:szCs w:val="20"/>
          <w:lang w:val="lt-LT"/>
        </w:rPr>
        <w:t>s</w:t>
      </w:r>
      <w:r>
        <w:rPr>
          <w:rFonts w:ascii="Times New Roman" w:eastAsia="Times New Roman" w:hAnsi="Times New Roman" w:cs="Times New Roman"/>
          <w:snapToGrid w:val="0"/>
          <w:szCs w:val="20"/>
          <w:lang w:val="lt-LT"/>
        </w:rPr>
        <w:t>.</w:t>
      </w:r>
    </w:p>
    <w:p w14:paraId="483FE826"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56B9D54B"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32386FC5" w14:textId="77777777" w:rsidR="007251DB" w:rsidRPr="00A17EFD" w:rsidRDefault="007251DB" w:rsidP="007251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15.</w:t>
      </w:r>
      <w:r w:rsidRPr="00A17EFD">
        <w:rPr>
          <w:rFonts w:ascii="Times New Roman" w:eastAsia="Times New Roman" w:hAnsi="Times New Roman" w:cs="Times New Roman"/>
          <w:b/>
          <w:snapToGrid w:val="0"/>
          <w:szCs w:val="24"/>
          <w:lang w:val="lt-LT"/>
        </w:rPr>
        <w:tab/>
        <w:t>VARTOJIMO INSTRUKCIJA</w:t>
      </w:r>
    </w:p>
    <w:p w14:paraId="3A24A405"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AB52A49"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323FD87" w14:textId="77777777" w:rsidR="007251DB" w:rsidRPr="00A17EFD" w:rsidRDefault="007251DB" w:rsidP="007251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A17EFD">
        <w:rPr>
          <w:rFonts w:ascii="Times New Roman" w:eastAsia="Times New Roman" w:hAnsi="Times New Roman" w:cs="Times New Roman"/>
          <w:b/>
          <w:snapToGrid w:val="0"/>
          <w:szCs w:val="24"/>
          <w:lang w:val="lt-LT"/>
        </w:rPr>
        <w:t>16.</w:t>
      </w:r>
      <w:r w:rsidRPr="00A17EFD">
        <w:rPr>
          <w:rFonts w:ascii="Times New Roman" w:eastAsia="Times New Roman" w:hAnsi="Times New Roman" w:cs="Times New Roman"/>
          <w:b/>
          <w:snapToGrid w:val="0"/>
          <w:szCs w:val="24"/>
          <w:lang w:val="lt-LT"/>
        </w:rPr>
        <w:tab/>
        <w:t>INFORMACIJA BRAILIO RAŠTU</w:t>
      </w:r>
    </w:p>
    <w:p w14:paraId="16C1D0B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47046C3" w14:textId="77777777" w:rsidR="007251DB"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 Actavis 20</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mg</w:t>
      </w:r>
    </w:p>
    <w:p w14:paraId="02576842" w14:textId="77777777" w:rsidR="009C4145"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6E474F0A" w14:textId="77777777" w:rsidR="009C4145"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40B03323" w14:textId="77777777" w:rsidR="009C4145" w:rsidRPr="00EC0F37" w:rsidRDefault="009C4145" w:rsidP="009C414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EC0F37">
        <w:rPr>
          <w:rFonts w:ascii="Times New Roman" w:eastAsia="Times New Roman" w:hAnsi="Times New Roman" w:cs="Times New Roman"/>
          <w:b/>
          <w:noProof/>
          <w:szCs w:val="20"/>
          <w:lang w:val="lt-LT"/>
        </w:rPr>
        <w:t>17.</w:t>
      </w:r>
      <w:r w:rsidRPr="00EC0F37">
        <w:rPr>
          <w:rFonts w:ascii="Times New Roman" w:eastAsia="Times New Roman" w:hAnsi="Times New Roman" w:cs="Times New Roman"/>
          <w:b/>
          <w:noProof/>
          <w:szCs w:val="20"/>
          <w:lang w:val="lt-LT"/>
        </w:rPr>
        <w:tab/>
        <w:t>UNIKALUS IDENTIFIKATORIUS – 2D BRŪKŠNINIS KODAS</w:t>
      </w:r>
    </w:p>
    <w:p w14:paraId="42A6A3E6" w14:textId="77777777" w:rsidR="009C4145" w:rsidRPr="00EC0F37" w:rsidRDefault="009C4145" w:rsidP="009C4145">
      <w:pPr>
        <w:spacing w:after="0" w:line="240" w:lineRule="auto"/>
        <w:rPr>
          <w:rFonts w:ascii="Times New Roman" w:eastAsia="Times New Roman" w:hAnsi="Times New Roman" w:cs="Times New Roman"/>
          <w:noProof/>
          <w:szCs w:val="20"/>
          <w:lang w:val="lt-LT"/>
        </w:rPr>
      </w:pPr>
    </w:p>
    <w:p w14:paraId="0DEA94C3" w14:textId="77777777" w:rsidR="009C4145" w:rsidRPr="00EC0F37" w:rsidRDefault="009C4145" w:rsidP="009C4145">
      <w:pPr>
        <w:tabs>
          <w:tab w:val="left" w:pos="567"/>
        </w:tabs>
        <w:spacing w:after="0" w:line="240" w:lineRule="auto"/>
        <w:rPr>
          <w:rFonts w:ascii="Times New Roman" w:eastAsia="Times New Roman" w:hAnsi="Times New Roman" w:cs="Times New Roman"/>
          <w:noProof/>
          <w:shd w:val="clear" w:color="auto" w:fill="CCCCCC"/>
          <w:lang w:val="lt-LT"/>
        </w:rPr>
      </w:pPr>
      <w:r w:rsidRPr="00EC0F37">
        <w:rPr>
          <w:rFonts w:ascii="Times New Roman" w:eastAsia="Times New Roman" w:hAnsi="Times New Roman" w:cs="Times New Roman"/>
          <w:noProof/>
          <w:szCs w:val="20"/>
          <w:highlight w:val="lightGray"/>
          <w:lang w:val="lt-LT" w:bidi="lt-LT"/>
        </w:rPr>
        <w:t>&lt;2D brūkšninis kodas su nurodytu unikaliu identifikatoriumi.&gt;</w:t>
      </w:r>
    </w:p>
    <w:p w14:paraId="7B59A705" w14:textId="77777777" w:rsidR="009C4145" w:rsidRPr="00EC0F37" w:rsidRDefault="009C4145" w:rsidP="009C4145">
      <w:pPr>
        <w:spacing w:after="0" w:line="240" w:lineRule="auto"/>
        <w:rPr>
          <w:rFonts w:ascii="Times New Roman" w:eastAsia="Times New Roman" w:hAnsi="Times New Roman" w:cs="Times New Roman"/>
          <w:noProof/>
          <w:szCs w:val="20"/>
          <w:lang w:val="lt-LT"/>
        </w:rPr>
      </w:pPr>
    </w:p>
    <w:p w14:paraId="39697523" w14:textId="77777777" w:rsidR="009C4145" w:rsidRPr="00EC0F37" w:rsidRDefault="009C4145" w:rsidP="009C4145">
      <w:pPr>
        <w:spacing w:after="0" w:line="240" w:lineRule="auto"/>
        <w:rPr>
          <w:rFonts w:ascii="Times New Roman" w:eastAsia="Times New Roman" w:hAnsi="Times New Roman" w:cs="Times New Roman"/>
          <w:noProof/>
          <w:szCs w:val="20"/>
          <w:lang w:val="lt-LT"/>
        </w:rPr>
      </w:pPr>
    </w:p>
    <w:p w14:paraId="1DBF7F2E" w14:textId="77777777" w:rsidR="009C4145" w:rsidRPr="00E6243D" w:rsidRDefault="009C4145" w:rsidP="009C414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lang w:val="lt-LT"/>
        </w:rPr>
      </w:pPr>
      <w:r w:rsidRPr="00E6243D">
        <w:rPr>
          <w:rFonts w:ascii="Times New Roman" w:hAnsi="Times New Roman"/>
          <w:b/>
          <w:lang w:val="lt-LT"/>
        </w:rPr>
        <w:t>18.</w:t>
      </w:r>
      <w:r w:rsidRPr="00E6243D">
        <w:rPr>
          <w:rFonts w:ascii="Times New Roman" w:hAnsi="Times New Roman"/>
          <w:b/>
          <w:lang w:val="lt-LT"/>
        </w:rPr>
        <w:tab/>
        <w:t>UNIKALUS IDENTIFIKATORIUS – ŽMONĖMS SUPRANTAMI DUOMENYS</w:t>
      </w:r>
    </w:p>
    <w:p w14:paraId="567EDBC8" w14:textId="77777777" w:rsidR="009C4145" w:rsidRPr="00E6243D" w:rsidRDefault="009C4145" w:rsidP="009C4145">
      <w:pPr>
        <w:spacing w:after="0" w:line="240" w:lineRule="auto"/>
        <w:rPr>
          <w:rFonts w:ascii="Times New Roman" w:hAnsi="Times New Roman"/>
          <w:lang w:val="lt-LT"/>
        </w:rPr>
      </w:pPr>
    </w:p>
    <w:p w14:paraId="5BC259DA" w14:textId="77777777" w:rsidR="009C4145" w:rsidRPr="00EC0F37" w:rsidRDefault="009C4145" w:rsidP="009C4145">
      <w:pPr>
        <w:tabs>
          <w:tab w:val="left" w:pos="567"/>
        </w:tabs>
        <w:spacing w:after="0" w:line="260" w:lineRule="exact"/>
        <w:rPr>
          <w:rFonts w:ascii="Times New Roman" w:eastAsia="Times New Roman" w:hAnsi="Times New Roman" w:cs="Times New Roman"/>
          <w:color w:val="008000"/>
          <w:lang w:val="lt-LT"/>
        </w:rPr>
      </w:pPr>
      <w:r w:rsidRPr="00EC0F37">
        <w:rPr>
          <w:rFonts w:ascii="Times New Roman" w:eastAsia="Times New Roman" w:hAnsi="Times New Roman" w:cs="Times New Roman"/>
          <w:lang w:val="lt-LT"/>
        </w:rPr>
        <w:t>PC:</w:t>
      </w:r>
    </w:p>
    <w:p w14:paraId="49FDE400" w14:textId="77777777" w:rsidR="009C4145" w:rsidRPr="00EC0F37" w:rsidRDefault="009C4145" w:rsidP="009C4145">
      <w:pPr>
        <w:tabs>
          <w:tab w:val="left" w:pos="567"/>
        </w:tabs>
        <w:spacing w:after="0" w:line="260" w:lineRule="exact"/>
        <w:rPr>
          <w:rFonts w:ascii="Times New Roman" w:eastAsia="Times New Roman" w:hAnsi="Times New Roman" w:cs="Times New Roman"/>
          <w:lang w:val="lt-LT"/>
        </w:rPr>
      </w:pPr>
      <w:r w:rsidRPr="00EC0F37">
        <w:rPr>
          <w:rFonts w:ascii="Times New Roman" w:eastAsia="Times New Roman" w:hAnsi="Times New Roman" w:cs="Times New Roman"/>
          <w:lang w:val="lt-LT"/>
        </w:rPr>
        <w:t>SN:</w:t>
      </w:r>
    </w:p>
    <w:p w14:paraId="2C20ABBE" w14:textId="77777777" w:rsidR="009C4145" w:rsidRPr="00EC0F37" w:rsidRDefault="009C4145" w:rsidP="009C4145">
      <w:pPr>
        <w:tabs>
          <w:tab w:val="left" w:pos="567"/>
        </w:tabs>
        <w:spacing w:after="0" w:line="260" w:lineRule="exact"/>
        <w:rPr>
          <w:rFonts w:ascii="Times New Roman" w:eastAsia="Times New Roman" w:hAnsi="Times New Roman" w:cs="Times New Roman"/>
          <w:lang w:val="lt-LT"/>
        </w:rPr>
      </w:pPr>
      <w:r w:rsidRPr="00EC0F37">
        <w:rPr>
          <w:rFonts w:ascii="Times New Roman" w:eastAsia="Times New Roman" w:hAnsi="Times New Roman" w:cs="Times New Roman"/>
          <w:lang w:val="lt-LT"/>
        </w:rPr>
        <w:t>NN:</w:t>
      </w:r>
    </w:p>
    <w:p w14:paraId="7C696665" w14:textId="77777777" w:rsidR="009C4145" w:rsidRPr="00A17EFD" w:rsidRDefault="009C4145" w:rsidP="007251DB">
      <w:pPr>
        <w:tabs>
          <w:tab w:val="left" w:pos="567"/>
        </w:tabs>
        <w:spacing w:after="0" w:line="260" w:lineRule="exact"/>
        <w:rPr>
          <w:rFonts w:ascii="Times New Roman" w:eastAsia="Times New Roman" w:hAnsi="Times New Roman" w:cs="Times New Roman"/>
          <w:snapToGrid w:val="0"/>
          <w:szCs w:val="24"/>
          <w:lang w:val="lt-LT"/>
        </w:rPr>
      </w:pPr>
    </w:p>
    <w:p w14:paraId="728A30BE" w14:textId="77777777" w:rsidR="007251DB" w:rsidRPr="00A17EFD" w:rsidRDefault="007251DB" w:rsidP="007251DB">
      <w:pPr>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14:paraId="3A7CD333"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1BF0DD6"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MINIMALI INFORMACIJA ANT LIZDINIŲ PLOKŠTELIŲ ARBA DVISLUOKSNIŲ JUOSTELIŲ</w:t>
      </w:r>
    </w:p>
    <w:p w14:paraId="7982C16D"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4"/>
          <w:lang w:val="lt-LT"/>
        </w:rPr>
      </w:pPr>
    </w:p>
    <w:p w14:paraId="28436803"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lt-LT"/>
        </w:rPr>
      </w:pPr>
      <w:r w:rsidRPr="00A17EFD">
        <w:rPr>
          <w:rFonts w:ascii="Times New Roman" w:eastAsia="Times New Roman" w:hAnsi="Times New Roman" w:cs="Times New Roman"/>
          <w:b/>
          <w:snapToGrid w:val="0"/>
          <w:szCs w:val="20"/>
          <w:lang w:val="lt-LT"/>
        </w:rPr>
        <w:t>LIZDINĖ PLOKŠTELĖ</w:t>
      </w:r>
    </w:p>
    <w:p w14:paraId="3CFA06D8"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5EE5587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F7EEE4C"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14:paraId="6388AE20"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D8CFDA2" w14:textId="77777777" w:rsidR="007251DB" w:rsidRPr="000C3080"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0C3080">
        <w:rPr>
          <w:rFonts w:ascii="Times New Roman" w:eastAsia="Times New Roman" w:hAnsi="Times New Roman" w:cs="Times New Roman"/>
          <w:iCs/>
          <w:snapToGrid w:val="0"/>
          <w:szCs w:val="24"/>
          <w:lang w:val="lt-LT"/>
        </w:rPr>
        <w:t>Tadalafil Actavis</w:t>
      </w:r>
      <w:r w:rsidRPr="000C3080">
        <w:rPr>
          <w:rFonts w:ascii="Times New Roman" w:eastAsia="Times New Roman" w:hAnsi="Times New Roman" w:cs="Times New Roman"/>
          <w:snapToGrid w:val="0"/>
          <w:szCs w:val="24"/>
          <w:lang w:val="lt-LT"/>
        </w:rPr>
        <w:t xml:space="preserve"> 5 mg tabletės</w:t>
      </w:r>
    </w:p>
    <w:p w14:paraId="74EAFAED"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r w:rsidRPr="00D81A10">
        <w:rPr>
          <w:rFonts w:ascii="Times New Roman" w:eastAsia="Times New Roman" w:hAnsi="Times New Roman" w:cs="Times New Roman"/>
          <w:snapToGrid w:val="0"/>
          <w:szCs w:val="24"/>
          <w:highlight w:val="lightGray"/>
          <w:lang w:val="lt-LT"/>
        </w:rPr>
        <w:t>Tadalafil Actavis 20 mg tabletės</w:t>
      </w:r>
    </w:p>
    <w:p w14:paraId="75A9567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C665975" w14:textId="77777777" w:rsidR="00B21C9B" w:rsidRPr="00A17EFD" w:rsidRDefault="00B21C9B" w:rsidP="00B21C9B">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w:t>
      </w:r>
      <w:r w:rsidRPr="00A17EFD">
        <w:rPr>
          <w:rFonts w:ascii="Times New Roman" w:eastAsia="Times New Roman" w:hAnsi="Times New Roman" w:cs="Times New Roman"/>
          <w:snapToGrid w:val="0"/>
          <w:szCs w:val="24"/>
          <w:lang w:val="lt-LT"/>
        </w:rPr>
        <w:t>adalafilum</w:t>
      </w:r>
    </w:p>
    <w:p w14:paraId="7D82DC0E"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040FD59"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78440756" w14:textId="77777777" w:rsidR="007251DB" w:rsidRPr="00A17EFD"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REGISTRUOTOJO pavadinimas</w:t>
      </w:r>
    </w:p>
    <w:p w14:paraId="64DA5D6F"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83F5A72" w14:textId="77777777" w:rsidR="007251DB" w:rsidRPr="00A17EFD" w:rsidRDefault="00231625" w:rsidP="007251DB">
      <w:pPr>
        <w:tabs>
          <w:tab w:val="left" w:pos="567"/>
        </w:tabs>
        <w:spacing w:after="0" w:line="260" w:lineRule="exact"/>
        <w:rPr>
          <w:rFonts w:ascii="Times New Roman" w:eastAsia="Times New Roman" w:hAnsi="Times New Roman" w:cs="Times New Roman"/>
          <w:snapToGrid w:val="0"/>
          <w:szCs w:val="24"/>
          <w:lang w:val="lt-LT"/>
        </w:rPr>
      </w:pPr>
      <w:r w:rsidRPr="00231625">
        <w:rPr>
          <w:rFonts w:ascii="Times New Roman" w:eastAsia="Times New Roman" w:hAnsi="Times New Roman" w:cs="Times New Roman"/>
          <w:snapToGrid w:val="0"/>
          <w:szCs w:val="24"/>
          <w:lang w:val="lt-LT"/>
        </w:rPr>
        <w:t>Teva B.V.</w:t>
      </w:r>
      <w:r w:rsidR="00B21C9B" w:rsidRPr="00231625">
        <w:rPr>
          <w:rFonts w:ascii="Times New Roman" w:eastAsia="Times New Roman" w:hAnsi="Times New Roman" w:cs="Times New Roman"/>
          <w:snapToGrid w:val="0"/>
          <w:szCs w:val="24"/>
          <w:lang w:val="lt-LT"/>
        </w:rPr>
        <w:t xml:space="preserve"> </w:t>
      </w:r>
      <w:r w:rsidR="00B21C9B">
        <w:rPr>
          <w:rFonts w:ascii="Times New Roman" w:eastAsia="Times New Roman" w:hAnsi="Times New Roman" w:cs="Times New Roman"/>
          <w:snapToGrid w:val="0"/>
          <w:szCs w:val="24"/>
          <w:highlight w:val="lightGray"/>
          <w:lang w:val="lt-LT"/>
        </w:rPr>
        <w:t>[</w:t>
      </w:r>
      <w:r w:rsidR="007251DB" w:rsidRPr="00A17EFD">
        <w:rPr>
          <w:rFonts w:ascii="Times New Roman" w:eastAsia="Times New Roman" w:hAnsi="Times New Roman" w:cs="Times New Roman"/>
          <w:snapToGrid w:val="0"/>
          <w:szCs w:val="24"/>
          <w:highlight w:val="lightGray"/>
          <w:lang w:val="lt-LT"/>
        </w:rPr>
        <w:t>logo</w:t>
      </w:r>
      <w:r w:rsidR="00B21C9B" w:rsidRPr="00ED65DC">
        <w:rPr>
          <w:rFonts w:ascii="Times New Roman" w:eastAsia="Times New Roman" w:hAnsi="Times New Roman" w:cs="Times New Roman"/>
          <w:snapToGrid w:val="0"/>
          <w:szCs w:val="24"/>
          <w:highlight w:val="lightGray"/>
          <w:lang w:val="lt-LT"/>
        </w:rPr>
        <w:t>]</w:t>
      </w:r>
    </w:p>
    <w:p w14:paraId="217D8934"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680555CC"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FB95F02" w14:textId="77777777" w:rsidR="007251DB" w:rsidRPr="00A17EFD" w:rsidRDefault="007251DB" w:rsidP="007251D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TINKAMUMO LAIKAS</w:t>
      </w:r>
    </w:p>
    <w:p w14:paraId="757E98C7"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14B80E52"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EXP {mm</w:t>
      </w:r>
      <w:r>
        <w:rPr>
          <w:rFonts w:ascii="Times New Roman" w:eastAsia="Times New Roman" w:hAnsi="Times New Roman" w:cs="Times New Roman"/>
          <w:snapToGrid w:val="0"/>
          <w:szCs w:val="20"/>
          <w:lang w:val="lt-LT"/>
        </w:rPr>
        <w:t>/</w:t>
      </w:r>
      <w:r w:rsidRPr="00A17EFD">
        <w:rPr>
          <w:rFonts w:ascii="Times New Roman" w:eastAsia="Times New Roman" w:hAnsi="Times New Roman" w:cs="Times New Roman"/>
          <w:snapToGrid w:val="0"/>
          <w:szCs w:val="20"/>
          <w:lang w:val="lt-LT"/>
        </w:rPr>
        <w:t>MMMM}</w:t>
      </w:r>
    </w:p>
    <w:p w14:paraId="740A155C" w14:textId="77777777" w:rsidR="007251DB"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41E265C1" w14:textId="77777777" w:rsidR="007251DB" w:rsidRPr="00A17EFD" w:rsidRDefault="007251DB" w:rsidP="007251DB">
      <w:pPr>
        <w:tabs>
          <w:tab w:val="left" w:pos="567"/>
        </w:tabs>
        <w:spacing w:after="0" w:line="260" w:lineRule="exact"/>
        <w:rPr>
          <w:rFonts w:ascii="Times New Roman" w:eastAsia="Times New Roman" w:hAnsi="Times New Roman" w:cs="Times New Roman"/>
          <w:snapToGrid w:val="0"/>
          <w:szCs w:val="20"/>
          <w:lang w:val="lt-LT"/>
        </w:rPr>
      </w:pPr>
    </w:p>
    <w:p w14:paraId="2566765B" w14:textId="77777777" w:rsidR="007251DB" w:rsidRPr="00A17EFD" w:rsidRDefault="007251DB" w:rsidP="007251D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SERIJOS NUMERIS</w:t>
      </w:r>
    </w:p>
    <w:p w14:paraId="66D74158" w14:textId="77777777" w:rsidR="007251DB" w:rsidRPr="00A17EFD" w:rsidRDefault="007251DB" w:rsidP="007251DB">
      <w:pPr>
        <w:spacing w:after="0" w:line="240" w:lineRule="auto"/>
        <w:ind w:right="113"/>
        <w:rPr>
          <w:rFonts w:ascii="Times New Roman" w:eastAsia="Times New Roman" w:hAnsi="Times New Roman" w:cs="Times New Roman"/>
          <w:lang w:val="lt-LT"/>
        </w:rPr>
      </w:pPr>
    </w:p>
    <w:p w14:paraId="6AF2C753" w14:textId="77777777" w:rsidR="007251DB" w:rsidRPr="00A17EFD" w:rsidRDefault="007251DB" w:rsidP="007251DB">
      <w:pPr>
        <w:spacing w:after="0" w:line="240" w:lineRule="auto"/>
        <w:ind w:right="113"/>
        <w:rPr>
          <w:rFonts w:ascii="Times New Roman" w:eastAsia="Times New Roman" w:hAnsi="Times New Roman" w:cs="Times New Roman"/>
          <w:lang w:val="lt-LT"/>
        </w:rPr>
      </w:pPr>
      <w:r w:rsidRPr="00A17EFD">
        <w:rPr>
          <w:rFonts w:ascii="Times New Roman" w:eastAsia="Times New Roman" w:hAnsi="Times New Roman" w:cs="Times New Roman"/>
          <w:lang w:val="lt-LT"/>
        </w:rPr>
        <w:t>Lot</w:t>
      </w:r>
    </w:p>
    <w:p w14:paraId="7ED5ACBD" w14:textId="77777777" w:rsidR="007251DB" w:rsidRDefault="007251DB" w:rsidP="007251DB">
      <w:pPr>
        <w:spacing w:after="0" w:line="240" w:lineRule="auto"/>
        <w:ind w:right="113"/>
        <w:rPr>
          <w:rFonts w:ascii="Times New Roman" w:eastAsia="Times New Roman" w:hAnsi="Times New Roman" w:cs="Times New Roman"/>
          <w:lang w:val="lt-LT"/>
        </w:rPr>
      </w:pPr>
    </w:p>
    <w:p w14:paraId="6650DCF2" w14:textId="77777777" w:rsidR="007251DB" w:rsidRPr="00A17EFD" w:rsidRDefault="007251DB" w:rsidP="007251DB">
      <w:pPr>
        <w:spacing w:after="0" w:line="240" w:lineRule="auto"/>
        <w:ind w:right="113"/>
        <w:rPr>
          <w:rFonts w:ascii="Times New Roman" w:eastAsia="Times New Roman" w:hAnsi="Times New Roman" w:cs="Times New Roman"/>
          <w:lang w:val="lt-LT"/>
        </w:rPr>
      </w:pPr>
    </w:p>
    <w:p w14:paraId="47392DB8" w14:textId="77777777" w:rsidR="007251DB" w:rsidRPr="00306547" w:rsidRDefault="007251DB" w:rsidP="007251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06547">
        <w:rPr>
          <w:rFonts w:ascii="Times New Roman" w:eastAsia="Times New Roman" w:hAnsi="Times New Roman" w:cs="Times New Roman"/>
          <w:b/>
          <w:snapToGrid w:val="0"/>
          <w:szCs w:val="24"/>
          <w:lang w:val="lt-LT"/>
        </w:rPr>
        <w:t>5.</w:t>
      </w:r>
      <w:r w:rsidRPr="00306547">
        <w:rPr>
          <w:rFonts w:ascii="Times New Roman" w:eastAsia="Times New Roman" w:hAnsi="Times New Roman" w:cs="Times New Roman"/>
          <w:b/>
          <w:snapToGrid w:val="0"/>
          <w:szCs w:val="24"/>
          <w:lang w:val="lt-LT"/>
        </w:rPr>
        <w:tab/>
      </w:r>
      <w:r w:rsidRPr="00306547">
        <w:rPr>
          <w:rFonts w:ascii="Times New Roman" w:eastAsia="Times New Roman" w:hAnsi="Times New Roman" w:cs="Times New Roman"/>
          <w:b/>
          <w:noProof/>
          <w:snapToGrid w:val="0"/>
          <w:szCs w:val="24"/>
          <w:lang w:val="lt-LT"/>
        </w:rPr>
        <w:t>KITA</w:t>
      </w:r>
    </w:p>
    <w:p w14:paraId="779BC4B5" w14:textId="77777777" w:rsidR="007251DB" w:rsidRPr="00306547"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2DD63DEE" w14:textId="77777777" w:rsidR="007251DB" w:rsidRPr="00306547" w:rsidRDefault="007251DB" w:rsidP="007251DB">
      <w:pPr>
        <w:tabs>
          <w:tab w:val="left" w:pos="567"/>
        </w:tabs>
        <w:spacing w:after="0" w:line="260" w:lineRule="exact"/>
        <w:rPr>
          <w:rFonts w:ascii="Times New Roman" w:eastAsia="Times New Roman" w:hAnsi="Times New Roman" w:cs="Times New Roman"/>
          <w:snapToGrid w:val="0"/>
          <w:szCs w:val="24"/>
          <w:lang w:val="lt-LT"/>
        </w:rPr>
      </w:pPr>
    </w:p>
    <w:p w14:paraId="0F1295C7" w14:textId="77777777" w:rsidR="007251DB"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br w:type="page"/>
      </w:r>
    </w:p>
    <w:p w14:paraId="57089D40"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008595AB"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1FCB6670"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59259BB2"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12D2EC2C"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40BB1060"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63701C26"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5EF4BF82"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6E63D908"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0789FCF3"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53B99F43"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131FB4E5"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426B69B7"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2DC377FC"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3EDEC49B"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032941C8"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60CD5678"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407B1802"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4D54CA1C"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48DA75A7"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7FE06D91"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5FD85513"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0944AE6B" w14:textId="77777777" w:rsidR="007251DB" w:rsidRPr="00A17EFD" w:rsidRDefault="007251DB" w:rsidP="007251DB">
      <w:pPr>
        <w:tabs>
          <w:tab w:val="left" w:pos="567"/>
        </w:tabs>
        <w:spacing w:after="0" w:line="260" w:lineRule="exact"/>
        <w:outlineLvl w:val="0"/>
        <w:rPr>
          <w:rFonts w:ascii="Times New Roman" w:eastAsia="Times New Roman" w:hAnsi="Times New Roman" w:cs="Times New Roman"/>
          <w:snapToGrid w:val="0"/>
          <w:szCs w:val="20"/>
          <w:lang w:val="lt-LT"/>
        </w:rPr>
      </w:pPr>
    </w:p>
    <w:p w14:paraId="2AE403A8" w14:textId="77777777" w:rsidR="007251DB" w:rsidRPr="00A17EFD" w:rsidRDefault="007251DB" w:rsidP="007251DB">
      <w:pPr>
        <w:tabs>
          <w:tab w:val="left" w:pos="567"/>
        </w:tabs>
        <w:spacing w:after="0" w:line="260" w:lineRule="exact"/>
        <w:jc w:val="center"/>
        <w:outlineLvl w:val="0"/>
        <w:rPr>
          <w:rFonts w:ascii="Times New Roman" w:eastAsia="Times New Roman" w:hAnsi="Times New Roman" w:cs="Times New Roman"/>
          <w:b/>
          <w:snapToGrid w:val="0"/>
          <w:szCs w:val="20"/>
          <w:lang w:val="lt-LT"/>
        </w:rPr>
      </w:pPr>
      <w:r w:rsidRPr="00A17EFD">
        <w:rPr>
          <w:rFonts w:ascii="Times New Roman" w:eastAsia="Times New Roman" w:hAnsi="Times New Roman" w:cs="Times New Roman"/>
          <w:b/>
          <w:snapToGrid w:val="0"/>
          <w:szCs w:val="20"/>
          <w:lang w:val="lt-LT"/>
        </w:rPr>
        <w:t>B. PAKUOTĖS LAPELIS</w:t>
      </w:r>
    </w:p>
    <w:p w14:paraId="086D1422" w14:textId="77777777" w:rsidR="007251DB" w:rsidRPr="00A17EFD" w:rsidRDefault="007251DB" w:rsidP="007251DB">
      <w:pPr>
        <w:pStyle w:val="Betarp"/>
        <w:rPr>
          <w:rFonts w:ascii="Times New Roman" w:hAnsi="Times New Roman" w:cs="Times New Roman"/>
          <w:lang w:val="lt-LT"/>
        </w:rPr>
      </w:pPr>
      <w:r w:rsidRPr="00A17EFD">
        <w:rPr>
          <w:rFonts w:ascii="Times New Roman" w:eastAsia="Times New Roman" w:hAnsi="Times New Roman" w:cs="Times New Roman"/>
          <w:i/>
          <w:snapToGrid w:val="0"/>
          <w:szCs w:val="20"/>
          <w:lang w:val="lt-LT"/>
        </w:rPr>
        <w:br w:type="page"/>
      </w:r>
    </w:p>
    <w:p w14:paraId="5BAA167F"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14:paraId="272DDE2E" w14:textId="77777777" w:rsidR="007251DB" w:rsidRPr="00A17EFD" w:rsidRDefault="007251DB" w:rsidP="007251DB">
      <w:pPr>
        <w:pStyle w:val="Betarp"/>
        <w:jc w:val="center"/>
        <w:rPr>
          <w:rFonts w:ascii="Times New Roman" w:hAnsi="Times New Roman" w:cs="Times New Roman"/>
          <w:b/>
          <w:lang w:val="lt-LT"/>
        </w:rPr>
      </w:pPr>
    </w:p>
    <w:p w14:paraId="25B14E99"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Tadalafil Actavis 5</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14:paraId="1E210CCA" w14:textId="77777777" w:rsidR="00B21C9B" w:rsidRPr="00A17EFD" w:rsidRDefault="00B21C9B" w:rsidP="00B21C9B">
      <w:pPr>
        <w:pStyle w:val="Betarp"/>
        <w:jc w:val="center"/>
        <w:rPr>
          <w:rFonts w:ascii="Times New Roman" w:hAnsi="Times New Roman" w:cs="Times New Roman"/>
          <w:lang w:val="lt-LT"/>
        </w:rPr>
      </w:pPr>
      <w:r>
        <w:rPr>
          <w:rFonts w:ascii="Times New Roman" w:hAnsi="Times New Roman" w:cs="Times New Roman"/>
          <w:lang w:val="lt-LT"/>
        </w:rPr>
        <w:t>t</w:t>
      </w:r>
      <w:r w:rsidRPr="00A17EFD">
        <w:rPr>
          <w:rFonts w:ascii="Times New Roman" w:hAnsi="Times New Roman" w:cs="Times New Roman"/>
          <w:lang w:val="lt-LT"/>
        </w:rPr>
        <w:t>adalafilis</w:t>
      </w:r>
    </w:p>
    <w:p w14:paraId="74F4669D" w14:textId="77777777" w:rsidR="007251DB" w:rsidRPr="00A17EFD" w:rsidRDefault="007251DB" w:rsidP="007251DB">
      <w:pPr>
        <w:pStyle w:val="Betarp"/>
        <w:rPr>
          <w:rFonts w:ascii="Times New Roman" w:hAnsi="Times New Roman" w:cs="Times New Roman"/>
          <w:lang w:val="lt-LT"/>
        </w:rPr>
      </w:pPr>
    </w:p>
    <w:p w14:paraId="5F118EF1" w14:textId="77777777" w:rsidR="007251DB" w:rsidRPr="00A17EFD" w:rsidRDefault="007251DB" w:rsidP="007251DB">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14:paraId="3FA5A1C5" w14:textId="77777777" w:rsidR="007251DB" w:rsidRPr="00A17EFD" w:rsidRDefault="007251DB" w:rsidP="007251DB">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14:paraId="503BE3D3" w14:textId="77777777" w:rsidR="007251DB" w:rsidRPr="00A17EFD" w:rsidRDefault="007251DB" w:rsidP="007251DB">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14:paraId="249FE6A7" w14:textId="77777777" w:rsidR="007251DB" w:rsidRPr="00A17EFD" w:rsidRDefault="007251DB" w:rsidP="007251DB">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14:paraId="256055B5" w14:textId="77777777" w:rsidR="007251DB" w:rsidRPr="00A17EFD" w:rsidRDefault="007251DB" w:rsidP="007251DB">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14:paraId="7BC4CDB4" w14:textId="77777777" w:rsidR="007251DB" w:rsidRPr="00A17EFD" w:rsidRDefault="007251DB" w:rsidP="007251DB">
      <w:pPr>
        <w:pStyle w:val="Betarp"/>
        <w:ind w:left="567" w:hanging="567"/>
        <w:rPr>
          <w:rFonts w:ascii="Times New Roman" w:eastAsia="Times New Roman" w:hAnsi="Times New Roman" w:cs="Times New Roman"/>
          <w:snapToGrid w:val="0"/>
          <w:szCs w:val="24"/>
          <w:lang w:val="lt-LT"/>
        </w:rPr>
      </w:pPr>
    </w:p>
    <w:p w14:paraId="48146122" w14:textId="77777777" w:rsidR="007251DB" w:rsidRPr="00A17EFD" w:rsidRDefault="007251DB" w:rsidP="007251DB">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14:paraId="50DF412C"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Kas yra Tadalafil Actavis ir kam jis vartojamas</w:t>
      </w:r>
    </w:p>
    <w:p w14:paraId="1FD41D70"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Kas žinotina prieš vartojant Tadalafil Actavis</w:t>
      </w:r>
    </w:p>
    <w:p w14:paraId="277A0D1C"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Kaip vartoti Tadalafil Actavis</w:t>
      </w:r>
    </w:p>
    <w:p w14:paraId="1055A039"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14:paraId="3FF07543"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Kaip laikyti Tadalafil Actavis</w:t>
      </w:r>
    </w:p>
    <w:p w14:paraId="06CF5AEB"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14:paraId="5BDF9919" w14:textId="77777777" w:rsidR="007251DB" w:rsidRPr="00A17EFD" w:rsidRDefault="007251DB" w:rsidP="007251DB">
      <w:pPr>
        <w:pStyle w:val="Betarp"/>
        <w:rPr>
          <w:rFonts w:ascii="Times New Roman" w:hAnsi="Times New Roman" w:cs="Times New Roman"/>
          <w:lang w:val="lt-LT"/>
        </w:rPr>
      </w:pPr>
    </w:p>
    <w:p w14:paraId="2C0148F9" w14:textId="77777777" w:rsidR="007251DB" w:rsidRPr="00A17EFD" w:rsidRDefault="007251DB" w:rsidP="007251DB">
      <w:pPr>
        <w:pStyle w:val="Betarp"/>
        <w:rPr>
          <w:rFonts w:ascii="Times New Roman" w:hAnsi="Times New Roman" w:cs="Times New Roman"/>
          <w:lang w:val="lt-LT"/>
        </w:rPr>
      </w:pPr>
    </w:p>
    <w:p w14:paraId="485939B8" w14:textId="77777777" w:rsidR="007251DB" w:rsidRPr="00A17EFD" w:rsidRDefault="007251DB" w:rsidP="007251DB">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Kas yra Tadalafil Actavis ir kam jis vartojamas</w:t>
      </w:r>
    </w:p>
    <w:p w14:paraId="220829B4" w14:textId="77777777" w:rsidR="007251DB" w:rsidRPr="00A17EFD" w:rsidRDefault="007251DB" w:rsidP="007251DB">
      <w:pPr>
        <w:pStyle w:val="Betarp"/>
        <w:rPr>
          <w:rFonts w:ascii="Times New Roman" w:hAnsi="Times New Roman" w:cs="Times New Roman"/>
          <w:lang w:val="lt-LT"/>
        </w:rPr>
      </w:pPr>
    </w:p>
    <w:p w14:paraId="2E349A6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sudėtyje yra veikliosios medžiagos tadalafilio, kuris priklauso vaistų, vadinamų 5-ojo tipo fosfodiesterazės inhibitoriais, grupei.</w:t>
      </w:r>
    </w:p>
    <w:p w14:paraId="33147494" w14:textId="77777777" w:rsidR="007251DB" w:rsidRPr="00A17EFD" w:rsidRDefault="007251DB" w:rsidP="007251DB">
      <w:pPr>
        <w:pStyle w:val="Betarp"/>
        <w:rPr>
          <w:rFonts w:ascii="Times New Roman" w:hAnsi="Times New Roman" w:cs="Times New Roman"/>
          <w:lang w:val="lt-LT"/>
        </w:rPr>
      </w:pPr>
    </w:p>
    <w:p w14:paraId="32C921B7" w14:textId="77777777" w:rsidR="007251DB" w:rsidRPr="00A17EFD" w:rsidRDefault="007251DB" w:rsidP="007251DB">
      <w:pPr>
        <w:pStyle w:val="Betarp"/>
        <w:numPr>
          <w:ilvl w:val="0"/>
          <w:numId w:val="14"/>
        </w:numPr>
        <w:rPr>
          <w:rFonts w:ascii="Times New Roman" w:hAnsi="Times New Roman" w:cs="Times New Roman"/>
          <w:lang w:val="lt-LT"/>
        </w:rPr>
      </w:pPr>
      <w:r w:rsidRPr="00A17EFD">
        <w:rPr>
          <w:rFonts w:ascii="Times New Roman" w:hAnsi="Times New Roman" w:cs="Times New Roman"/>
          <w:b/>
          <w:bCs/>
          <w:lang w:val="lt-LT"/>
        </w:rPr>
        <w:t xml:space="preserve">Erekcijos funkcijos sutrikimas. </w:t>
      </w:r>
      <w:r w:rsidRPr="00A17EFD">
        <w:rPr>
          <w:rFonts w:ascii="Times New Roman" w:hAnsi="Times New Roman" w:cs="Times New Roman"/>
          <w:lang w:val="lt-LT"/>
        </w:rPr>
        <w:t>Tai vyro negalėjimas sukelti arba išlaikyti kietą stačią varpą, tinkamą lytiniam aktui atlikti. Buvo įrodyta, kad Tadalafil Actavis reikšmingai pagerina gebėjimą sukelti kietą stačią varpą, tinkamą lytiniam aktui.</w:t>
      </w:r>
    </w:p>
    <w:p w14:paraId="691F3C0D" w14:textId="77777777" w:rsidR="007251DB" w:rsidRPr="00A17EFD" w:rsidRDefault="007251DB" w:rsidP="007251DB">
      <w:pPr>
        <w:pStyle w:val="Betarp"/>
        <w:ind w:left="360"/>
        <w:rPr>
          <w:rFonts w:ascii="Times New Roman" w:hAnsi="Times New Roman" w:cs="Times New Roman"/>
          <w:lang w:val="lt-LT"/>
        </w:rPr>
      </w:pPr>
      <w:r w:rsidRPr="00A17EFD">
        <w:rPr>
          <w:rFonts w:ascii="Times New Roman" w:hAnsi="Times New Roman" w:cs="Times New Roman"/>
          <w:lang w:val="lt-LT"/>
        </w:rPr>
        <w:t>Po lytinės stimuliacijos Tadalafil Actavis veikia padėdamas Jūsų varpos kraujagyslėms išsiplėsti, todėl į varpą įteka daugiau kraujo. Dėl to pagerėja erekcijos funkcija. Jeigu Jūsų erekcijos funkcija nesutrikusi, Tadalafil Actavis nepadės. Svarbu pažymėti, kad gydant erekcijos funkcijos sutrikimą Tadalafil Actavis neveiks, jeigu nebus seksualinės stimuliacijos. Jūs su savo partnere turėsite užsiimti išankstiniu žaidimu taip, kaip užsiimtumėte šio vaisto dėl erekcijos funkcijos sutrikimo nevartoję.</w:t>
      </w:r>
    </w:p>
    <w:p w14:paraId="6E4F9F01" w14:textId="77777777" w:rsidR="007251DB" w:rsidRPr="00A17EFD" w:rsidRDefault="007251DB" w:rsidP="007251DB">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 xml:space="preserve">Šlapimo organų simptomai, susiję su dažnai pasitaikančia liga, vadinama </w:t>
      </w:r>
      <w:r w:rsidRPr="00A17EFD">
        <w:rPr>
          <w:rFonts w:ascii="Times New Roman" w:hAnsi="Times New Roman" w:cs="Times New Roman"/>
          <w:b/>
          <w:bCs/>
          <w:lang w:val="lt-LT"/>
        </w:rPr>
        <w:t xml:space="preserve">gerybine prostatos hiperplazija. </w:t>
      </w:r>
      <w:r w:rsidRPr="00A17EFD">
        <w:rPr>
          <w:rFonts w:ascii="Times New Roman" w:hAnsi="Times New Roman" w:cs="Times New Roman"/>
          <w:lang w:val="lt-LT"/>
        </w:rPr>
        <w:t>Tai prostatos didėjimas su amžiumi. Simptomai yra šlapinimosi pradžios pasunkėjimas, pojūtis, kad nevisiškai ištuštinta šlapimo pūslė ir dažnesnis poreikis šlapintis, net naktį. Tadalafil Actavis pagerina kraujo įtekėjimą į prostatą ir šlapimo pūslę ir atpalaiduoja jų raumenis, todėl gali susilpnėti gerybinės prostatos hiperplazijos simptomai. Įrodyta, kad šiuos šlapimo organų simptomus Tadalafil Actavis palengvina praėjus 1–2</w:t>
      </w:r>
      <w:r>
        <w:rPr>
          <w:rFonts w:ascii="Times New Roman" w:hAnsi="Times New Roman" w:cs="Times New Roman"/>
          <w:lang w:val="lt-LT"/>
        </w:rPr>
        <w:t> </w:t>
      </w:r>
      <w:r w:rsidRPr="00A17EFD">
        <w:rPr>
          <w:rFonts w:ascii="Times New Roman" w:hAnsi="Times New Roman" w:cs="Times New Roman"/>
          <w:lang w:val="lt-LT"/>
        </w:rPr>
        <w:t>savaitėms nuo gydymo pradžios.</w:t>
      </w:r>
    </w:p>
    <w:p w14:paraId="7F93D2DC" w14:textId="77777777" w:rsidR="007251DB" w:rsidRPr="00A17EFD" w:rsidRDefault="007251DB" w:rsidP="007251DB">
      <w:pPr>
        <w:pStyle w:val="Betarp"/>
        <w:rPr>
          <w:rFonts w:ascii="Times New Roman" w:hAnsi="Times New Roman" w:cs="Times New Roman"/>
          <w:lang w:val="lt-LT"/>
        </w:rPr>
      </w:pPr>
    </w:p>
    <w:p w14:paraId="650D3888" w14:textId="77777777" w:rsidR="007251DB" w:rsidRPr="00A17EFD" w:rsidRDefault="007251DB" w:rsidP="007251DB">
      <w:pPr>
        <w:pStyle w:val="Betarp"/>
        <w:rPr>
          <w:rFonts w:ascii="Times New Roman" w:hAnsi="Times New Roman" w:cs="Times New Roman"/>
          <w:lang w:val="lt-LT"/>
        </w:rPr>
      </w:pPr>
    </w:p>
    <w:p w14:paraId="473EA7ED" w14:textId="77777777" w:rsidR="007251DB" w:rsidRPr="00A17EFD" w:rsidRDefault="007251DB" w:rsidP="007251DB">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Kas žinotina prieš vartojant Tadalafil Actavis</w:t>
      </w:r>
    </w:p>
    <w:p w14:paraId="49BD05DD" w14:textId="77777777" w:rsidR="007251DB" w:rsidRPr="00A17EFD" w:rsidRDefault="007251DB" w:rsidP="007251DB">
      <w:pPr>
        <w:pStyle w:val="Betarp"/>
        <w:rPr>
          <w:rFonts w:ascii="Times New Roman" w:hAnsi="Times New Roman" w:cs="Times New Roman"/>
          <w:b/>
          <w:lang w:val="lt-LT"/>
        </w:rPr>
      </w:pPr>
    </w:p>
    <w:p w14:paraId="7396D629"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vartoti negalima, jeigu:</w:t>
      </w:r>
    </w:p>
    <w:p w14:paraId="7CA2CBCA"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yra alergija tadalafiliui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14:paraId="0C710FFA"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bet kokių organinių nitratų preparatų ar azoto oksido donorų (pvz., amilnitrito). Šios (t. y. nitratų) grupės vaistais gydoma krūtinės angina (krūtinės skausmas). Nustatyta, kad Tadalafil Actavis stiprina šių vaistų sukeliamą poveikį. Jei vartojate kokių nors nitratų, ar tiksliai nežinote, ar jų vartojate, pasakykite gydytojui;</w:t>
      </w:r>
    </w:p>
    <w:p w14:paraId="687EAC94"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sergate sunkia širdies liga ar neseniai paskutiniųjų 90</w:t>
      </w:r>
      <w:r>
        <w:rPr>
          <w:rFonts w:ascii="Times New Roman" w:hAnsi="Times New Roman" w:cs="Times New Roman"/>
          <w:lang w:val="lt-LT"/>
        </w:rPr>
        <w:t> </w:t>
      </w:r>
      <w:r w:rsidRPr="00A17EFD">
        <w:rPr>
          <w:rFonts w:ascii="Times New Roman" w:hAnsi="Times New Roman" w:cs="Times New Roman"/>
          <w:lang w:val="lt-LT"/>
        </w:rPr>
        <w:t>parų laikotarpiu Jus buvo ištikęs širdies priepuolis;</w:t>
      </w:r>
    </w:p>
    <w:p w14:paraId="5EAFA3E6"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neseniai paskutiniųjų 6</w:t>
      </w:r>
      <w:r>
        <w:rPr>
          <w:rFonts w:ascii="Times New Roman" w:hAnsi="Times New Roman" w:cs="Times New Roman"/>
          <w:lang w:val="lt-LT"/>
        </w:rPr>
        <w:t> </w:t>
      </w:r>
      <w:r w:rsidRPr="00A17EFD">
        <w:rPr>
          <w:rFonts w:ascii="Times New Roman" w:hAnsi="Times New Roman" w:cs="Times New Roman"/>
          <w:lang w:val="lt-LT"/>
        </w:rPr>
        <w:t>mėnesių laikotarpiu Jus buvo ištikęs insultas;</w:t>
      </w:r>
    </w:p>
    <w:p w14:paraId="132F8B3E"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14:paraId="21FD9773"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14:paraId="18A7ED06"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riociguatą. Šiuo vaistu yra gydoma plautinė arterinė hipertenzija (t. y. kraujospūdžio plaučiuose padidėjimas) ir lėtinė tromboembolinė plautinė hipertenzija (t. y. kraujo krešulių sukeltas kraujospūdžio plaučiuose padidėjimas). Įrodyta, kad FDE5</w:t>
      </w:r>
      <w:r>
        <w:rPr>
          <w:rFonts w:ascii="Times New Roman" w:hAnsi="Times New Roman" w:cs="Times New Roman"/>
          <w:lang w:val="lt-LT"/>
        </w:rPr>
        <w:t> </w:t>
      </w:r>
      <w:r w:rsidRPr="00A17EFD">
        <w:rPr>
          <w:rFonts w:ascii="Times New Roman" w:hAnsi="Times New Roman" w:cs="Times New Roman"/>
          <w:lang w:val="lt-LT"/>
        </w:rPr>
        <w:t xml:space="preserve">inhibitoriai (pavyzdžiui, </w:t>
      </w:r>
      <w:r w:rsidRPr="006E6EE9">
        <w:rPr>
          <w:rFonts w:ascii="Times New Roman" w:hAnsi="Times New Roman" w:cs="Times New Roman"/>
          <w:lang w:val="lt-LT"/>
        </w:rPr>
        <w:t>Tadalafil Actavis</w:t>
      </w:r>
      <w:r w:rsidRPr="00A17EFD">
        <w:rPr>
          <w:rFonts w:ascii="Times New Roman" w:hAnsi="Times New Roman" w:cs="Times New Roman"/>
          <w:lang w:val="lt-LT"/>
        </w:rPr>
        <w:t>) padidina šio vaisto hipotenzinį poveikį. Jeigu vartojate riociguatą arba abejojate dėl to, pasakykite savo gydytojui.</w:t>
      </w:r>
    </w:p>
    <w:p w14:paraId="7D3CB546" w14:textId="77777777" w:rsidR="007251DB" w:rsidRPr="00A17EFD" w:rsidRDefault="007251DB" w:rsidP="007251DB">
      <w:pPr>
        <w:pStyle w:val="Betarp"/>
        <w:rPr>
          <w:rFonts w:ascii="Times New Roman" w:hAnsi="Times New Roman" w:cs="Times New Roman"/>
          <w:lang w:val="lt-LT"/>
        </w:rPr>
      </w:pPr>
    </w:p>
    <w:p w14:paraId="1D03442E"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14:paraId="215B550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Pasitarkite su gydytoju prieš pradėdami vartoti Tadalafil Actavis.</w:t>
      </w:r>
    </w:p>
    <w:p w14:paraId="47D9CFD9" w14:textId="77777777" w:rsidR="007251DB" w:rsidRPr="00A17EFD" w:rsidRDefault="007251DB" w:rsidP="007251DB">
      <w:pPr>
        <w:pStyle w:val="Betarp"/>
        <w:rPr>
          <w:rFonts w:ascii="Times New Roman" w:hAnsi="Times New Roman" w:cs="Times New Roman"/>
          <w:lang w:val="lt-LT"/>
        </w:rPr>
      </w:pPr>
    </w:p>
    <w:p w14:paraId="0A079DA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14:paraId="61383076" w14:textId="77777777" w:rsidR="007251DB" w:rsidRPr="00A17EFD" w:rsidRDefault="007251DB" w:rsidP="007251DB">
      <w:pPr>
        <w:pStyle w:val="Betarp"/>
        <w:rPr>
          <w:rFonts w:ascii="Times New Roman" w:hAnsi="Times New Roman" w:cs="Times New Roman"/>
          <w:lang w:val="lt-LT"/>
        </w:rPr>
      </w:pPr>
    </w:p>
    <w:p w14:paraId="43A8176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Kadangi gerybinė prostatos hiperplazija ir prostatos vėžys gali sukelti tokių pačių simptomų, prieš pradėdamas Jus gydyti nuo gerybinės prostatos hiperplazijos, Jūsų gydytojas patikrins, ar nesergate prostatos vėžiu.</w:t>
      </w:r>
    </w:p>
    <w:p w14:paraId="2297946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Prostatos vėžio Tadalafil Actavis negydo.</w:t>
      </w:r>
    </w:p>
    <w:p w14:paraId="2C250B29" w14:textId="77777777" w:rsidR="007251DB" w:rsidRPr="00A17EFD" w:rsidRDefault="007251DB" w:rsidP="007251DB">
      <w:pPr>
        <w:pStyle w:val="Betarp"/>
        <w:rPr>
          <w:rFonts w:ascii="Times New Roman" w:hAnsi="Times New Roman" w:cs="Times New Roman"/>
          <w:lang w:val="lt-LT"/>
        </w:rPr>
      </w:pPr>
    </w:p>
    <w:p w14:paraId="2429F24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14:paraId="78401AC1"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pjautuvinė anemija (nenormalūs raudonieji kraujo kūneliai)</w:t>
      </w:r>
      <w:r>
        <w:rPr>
          <w:rFonts w:ascii="Times New Roman" w:hAnsi="Times New Roman" w:cs="Times New Roman"/>
          <w:lang w:val="lt-LT"/>
        </w:rPr>
        <w:t>;</w:t>
      </w:r>
    </w:p>
    <w:p w14:paraId="4E4F4836"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14:paraId="5292213F"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leukemija (kraujo </w:t>
      </w:r>
      <w:r w:rsidRPr="00773804">
        <w:rPr>
          <w:rFonts w:ascii="Times New Roman" w:hAnsi="Times New Roman" w:cs="Times New Roman"/>
          <w:lang w:val="lt-LT"/>
        </w:rPr>
        <w:t>kūnelių</w:t>
      </w:r>
      <w:r w:rsidRPr="00A17EFD">
        <w:rPr>
          <w:rFonts w:ascii="Times New Roman" w:hAnsi="Times New Roman" w:cs="Times New Roman"/>
          <w:lang w:val="lt-LT"/>
        </w:rPr>
        <w:t xml:space="preserve"> vėžys)</w:t>
      </w:r>
      <w:r>
        <w:rPr>
          <w:rFonts w:ascii="Times New Roman" w:hAnsi="Times New Roman" w:cs="Times New Roman"/>
          <w:lang w:val="lt-LT"/>
        </w:rPr>
        <w:t>;</w:t>
      </w:r>
    </w:p>
    <w:p w14:paraId="4B1261BA"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r>
        <w:rPr>
          <w:rFonts w:ascii="Times New Roman" w:hAnsi="Times New Roman" w:cs="Times New Roman"/>
          <w:lang w:val="lt-LT"/>
        </w:rPr>
        <w:t>;</w:t>
      </w:r>
    </w:p>
    <w:p w14:paraId="1B3BEF5E"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kepenų </w:t>
      </w:r>
      <w:r w:rsidR="00BD33CC">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14:paraId="655AB7F9"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inkstų </w:t>
      </w:r>
      <w:r w:rsidR="00BD33CC">
        <w:rPr>
          <w:rFonts w:ascii="Times New Roman" w:hAnsi="Times New Roman" w:cs="Times New Roman"/>
          <w:lang w:val="lt-LT"/>
        </w:rPr>
        <w:t>funkcijos</w:t>
      </w:r>
      <w:r w:rsidRPr="00A17EFD">
        <w:rPr>
          <w:rFonts w:ascii="Times New Roman" w:hAnsi="Times New Roman" w:cs="Times New Roman"/>
          <w:lang w:val="lt-LT"/>
        </w:rPr>
        <w:t xml:space="preserve"> sutrikimas.</w:t>
      </w:r>
    </w:p>
    <w:p w14:paraId="6450A897" w14:textId="77777777" w:rsidR="007251DB" w:rsidRPr="00A17EFD" w:rsidRDefault="007251DB" w:rsidP="007251DB">
      <w:pPr>
        <w:pStyle w:val="Betarp"/>
        <w:rPr>
          <w:rFonts w:ascii="Times New Roman" w:hAnsi="Times New Roman" w:cs="Times New Roman"/>
          <w:lang w:val="lt-LT"/>
        </w:rPr>
      </w:pPr>
    </w:p>
    <w:p w14:paraId="0560A09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Nežinoma, ar Tadalafil Actavis yra veiksmingas pacientams, kuriems buvo atlikta:</w:t>
      </w:r>
    </w:p>
    <w:p w14:paraId="66FDA4BC"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r w:rsidR="00BD33CC">
        <w:rPr>
          <w:rFonts w:ascii="Times New Roman" w:hAnsi="Times New Roman" w:cs="Times New Roman"/>
          <w:lang w:val="lt-LT"/>
        </w:rPr>
        <w:t>;</w:t>
      </w:r>
    </w:p>
    <w:p w14:paraId="2BA59F02"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visos prostatos arba jos dalies pašalinimo operacija, kurios metu buvo nukirpti nervai (radikali nervų neišsauganti prostatektomija).</w:t>
      </w:r>
    </w:p>
    <w:p w14:paraId="52C7B1D6" w14:textId="77777777" w:rsidR="00317497" w:rsidRDefault="00317497" w:rsidP="00FD5319">
      <w:pPr>
        <w:pStyle w:val="Betarp"/>
        <w:rPr>
          <w:rFonts w:ascii="Times New Roman" w:hAnsi="Times New Roman" w:cs="Times New Roman"/>
          <w:lang w:val="lt-LT"/>
        </w:rPr>
      </w:pPr>
    </w:p>
    <w:p w14:paraId="0BD1D9FC" w14:textId="3D71165A" w:rsidR="007251DB" w:rsidRPr="00A17EFD" w:rsidRDefault="007251DB" w:rsidP="00FD5319">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00AB556B" w:rsidRPr="00810B63">
        <w:rPr>
          <w:rFonts w:ascii="Times New Roman" w:hAnsi="Times New Roman" w:cs="Times New Roman"/>
          <w:lang w:val="lt-LT"/>
        </w:rPr>
        <w:t xml:space="preserve">vartojant </w:t>
      </w:r>
      <w:r w:rsidR="00352404" w:rsidRPr="00810B63">
        <w:rPr>
          <w:rFonts w:ascii="Times New Roman" w:hAnsi="Times New Roman" w:cs="Times New Roman"/>
          <w:lang w:val="lt-LT"/>
        </w:rPr>
        <w:t>Tadalafil Actavis</w:t>
      </w:r>
      <w:r w:rsidR="00AB556B">
        <w:rPr>
          <w:rFonts w:ascii="Times New Roman" w:hAnsi="Times New Roman" w:cs="Times New Roman"/>
          <w:lang w:val="lt-LT"/>
        </w:rPr>
        <w:t xml:space="preserve"> </w:t>
      </w:r>
      <w:r w:rsidRPr="00A17EFD">
        <w:rPr>
          <w:rFonts w:ascii="Times New Roman" w:hAnsi="Times New Roman" w:cs="Times New Roman"/>
          <w:lang w:val="lt-LT"/>
        </w:rPr>
        <w:t xml:space="preserve">staigiai susilpnėtų regėjimas ar apaktumėte </w:t>
      </w:r>
      <w:r w:rsidR="00FD5319" w:rsidRPr="00FD5319">
        <w:rPr>
          <w:rFonts w:ascii="Times New Roman" w:hAnsi="Times New Roman" w:cs="Times New Roman"/>
          <w:lang w:val="lt-LT"/>
        </w:rPr>
        <w:t>arba</w:t>
      </w:r>
      <w:r w:rsidR="00FD5319">
        <w:rPr>
          <w:rFonts w:ascii="Times New Roman" w:hAnsi="Times New Roman" w:cs="Times New Roman"/>
          <w:lang w:val="lt-LT"/>
        </w:rPr>
        <w:t xml:space="preserve"> </w:t>
      </w:r>
      <w:r w:rsidR="00FD5319" w:rsidRPr="00FD5319">
        <w:rPr>
          <w:rFonts w:ascii="Times New Roman" w:hAnsi="Times New Roman" w:cs="Times New Roman"/>
          <w:lang w:val="lt-LT"/>
        </w:rPr>
        <w:t>būtų matomas iškreiptas, blankus</w:t>
      </w:r>
      <w:r w:rsidR="00FD5319">
        <w:rPr>
          <w:rFonts w:ascii="Times New Roman" w:hAnsi="Times New Roman" w:cs="Times New Roman"/>
          <w:lang w:val="lt-LT"/>
        </w:rPr>
        <w:t xml:space="preserve"> </w:t>
      </w:r>
      <w:r w:rsidR="00FD5319" w:rsidRPr="00FD5319">
        <w:rPr>
          <w:rFonts w:ascii="Times New Roman" w:hAnsi="Times New Roman" w:cs="Times New Roman"/>
          <w:lang w:val="lt-LT"/>
        </w:rPr>
        <w:t>vaizdas</w:t>
      </w:r>
      <w:r w:rsidR="009E67A9" w:rsidRPr="00FD5319">
        <w:rPr>
          <w:rFonts w:ascii="Times New Roman" w:hAnsi="Times New Roman" w:cs="Times New Roman"/>
          <w:lang w:val="lt-LT"/>
        </w:rPr>
        <w:t>,</w:t>
      </w:r>
      <w:r w:rsidR="009E67A9" w:rsidRPr="009E67A9">
        <w:rPr>
          <w:rFonts w:ascii="Times New Roman" w:hAnsi="Times New Roman" w:cs="Times New Roman"/>
          <w:lang w:val="lt-LT"/>
        </w:rPr>
        <w:t xml:space="preserve"> </w:t>
      </w:r>
      <w:r w:rsidRPr="00A17EFD">
        <w:rPr>
          <w:rFonts w:ascii="Times New Roman" w:hAnsi="Times New Roman" w:cs="Times New Roman"/>
          <w:lang w:val="lt-LT"/>
        </w:rPr>
        <w:t>Tadalafil Actavis vartojimą nutraukite ir nedelsdami kreipkitės į gydytoją.</w:t>
      </w:r>
    </w:p>
    <w:p w14:paraId="0CA44C40" w14:textId="77777777" w:rsidR="007251DB" w:rsidRDefault="007251DB" w:rsidP="007251DB">
      <w:pPr>
        <w:pStyle w:val="Betarp"/>
        <w:rPr>
          <w:rFonts w:ascii="Times New Roman" w:hAnsi="Times New Roman" w:cs="Times New Roman"/>
          <w:lang w:val="lt-LT"/>
        </w:rPr>
      </w:pPr>
    </w:p>
    <w:p w14:paraId="160DF377" w14:textId="77777777" w:rsidR="009C4145" w:rsidRDefault="009C4145" w:rsidP="007251DB">
      <w:pPr>
        <w:pStyle w:val="Betarp"/>
        <w:rPr>
          <w:rFonts w:ascii="Times New Roman" w:hAnsi="Times New Roman" w:cs="Times New Roman"/>
          <w:lang w:val="lt-LT"/>
        </w:rPr>
      </w:pPr>
      <w:r w:rsidRPr="009C4145">
        <w:rPr>
          <w:rFonts w:ascii="Times New Roman" w:hAnsi="Times New Roman" w:cs="Times New Roman"/>
          <w:lang w:val="lt-LT"/>
        </w:rPr>
        <w:t>Pablogėjusi klausa arba staigus klausos praradimas stebėtas kai kuriems pacientams, vartojantiems tadalafilį. Nors nėra žinoma, ar šie atvejai tiesiogiai susijęs su tadalafilio vartojimu, jeigu Jums pablogėjo klausa arba pasireiškė staigus klausos praradimas, nebevartokite Tadalafil Actavis ir nedelsiant kreipkitės į gydytoją.</w:t>
      </w:r>
    </w:p>
    <w:p w14:paraId="3041E942" w14:textId="77777777" w:rsidR="009C4145" w:rsidRPr="00A17EFD" w:rsidRDefault="009C4145" w:rsidP="007251DB">
      <w:pPr>
        <w:pStyle w:val="Betarp"/>
        <w:rPr>
          <w:rFonts w:ascii="Times New Roman" w:hAnsi="Times New Roman" w:cs="Times New Roman"/>
          <w:lang w:val="lt-LT"/>
        </w:rPr>
      </w:pPr>
    </w:p>
    <w:p w14:paraId="6B9E585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moterims.</w:t>
      </w:r>
    </w:p>
    <w:p w14:paraId="34AF4FB4" w14:textId="77777777" w:rsidR="007251DB" w:rsidRPr="00A17EFD" w:rsidRDefault="007251DB" w:rsidP="007251DB">
      <w:pPr>
        <w:pStyle w:val="Betarp"/>
        <w:rPr>
          <w:rFonts w:ascii="Times New Roman" w:hAnsi="Times New Roman" w:cs="Times New Roman"/>
          <w:lang w:val="lt-LT"/>
        </w:rPr>
      </w:pPr>
    </w:p>
    <w:p w14:paraId="4491876E"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14:paraId="1E05550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14:paraId="4D9C1E73" w14:textId="77777777" w:rsidR="007251DB" w:rsidRPr="00A17EFD" w:rsidRDefault="007251DB" w:rsidP="007251DB">
      <w:pPr>
        <w:pStyle w:val="Betarp"/>
        <w:rPr>
          <w:rFonts w:ascii="Times New Roman" w:hAnsi="Times New Roman" w:cs="Times New Roman"/>
          <w:lang w:val="lt-LT"/>
        </w:rPr>
      </w:pPr>
    </w:p>
    <w:p w14:paraId="7948F5FE"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Kiti vaistai ir Tadalafil Actavis</w:t>
      </w:r>
    </w:p>
    <w:p w14:paraId="7F1217C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14:paraId="7426BC33" w14:textId="77777777" w:rsidR="007251DB" w:rsidRPr="00A17EFD" w:rsidRDefault="007251DB" w:rsidP="007251DB">
      <w:pPr>
        <w:pStyle w:val="Betarp"/>
        <w:rPr>
          <w:rFonts w:ascii="Times New Roman" w:hAnsi="Times New Roman" w:cs="Times New Roman"/>
          <w:lang w:val="lt-LT"/>
        </w:rPr>
      </w:pPr>
    </w:p>
    <w:p w14:paraId="0D0EF66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vartoti negalima, jeigu jau vartojate nitratų.</w:t>
      </w:r>
    </w:p>
    <w:p w14:paraId="12107DDB" w14:textId="77777777" w:rsidR="007251DB" w:rsidRPr="00A17EFD" w:rsidRDefault="007251DB" w:rsidP="007251DB">
      <w:pPr>
        <w:pStyle w:val="Betarp"/>
        <w:rPr>
          <w:rFonts w:ascii="Times New Roman" w:hAnsi="Times New Roman" w:cs="Times New Roman"/>
          <w:lang w:val="lt-LT"/>
        </w:rPr>
      </w:pPr>
    </w:p>
    <w:p w14:paraId="1DB8EE4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Kai kuriuos vaistus gali veikti Tadalafil Actavis arba jie gali keisti Tadalafil Actavis poveikį. Pasakykite savo gydytojui arba vaistininkui, jeigu jau vartojate:</w:t>
      </w:r>
    </w:p>
    <w:p w14:paraId="5A99408D"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alfa adrenoreceptorių blokatorių (vartojami dideliam kraujospūdžiui arba šlapimo organų simptomams, susijusiems su gerybine prostatos hiperplazija, gydyti);</w:t>
      </w:r>
    </w:p>
    <w:p w14:paraId="444E549D"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14:paraId="0C10DA63"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riociguatą;</w:t>
      </w:r>
    </w:p>
    <w:p w14:paraId="7D96C926"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5-alfa reduktazės inhibitorių (vartojamų gerybinei prostatos hiperplazijai gydyti);</w:t>
      </w:r>
    </w:p>
    <w:p w14:paraId="1CAFB80F"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tokių vaistų, kaip ketokonazolo tabletės (vartojamos grybelių sukeltoms infekcinėms ligoms gydyti) ir proteazės inhibitoriai AIDS arba ŽIV infekcijai gydyti;</w:t>
      </w:r>
    </w:p>
    <w:p w14:paraId="1C34D7AA"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fenobarbitalį, fenitoiną, karbamazepiną (prieštraukuliniai vaistai);</w:t>
      </w:r>
    </w:p>
    <w:p w14:paraId="324261C9"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rifampiciną, eritromiciną, klaritromiciną arba itrakonazolą;</w:t>
      </w:r>
    </w:p>
    <w:p w14:paraId="37AE2B5F"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14:paraId="2FC29CB3" w14:textId="77777777" w:rsidR="007251DB" w:rsidRPr="00A17EFD" w:rsidRDefault="007251DB" w:rsidP="007251DB">
      <w:pPr>
        <w:pStyle w:val="Betarp"/>
        <w:rPr>
          <w:rFonts w:ascii="Times New Roman" w:hAnsi="Times New Roman" w:cs="Times New Roman"/>
          <w:lang w:val="lt-LT"/>
        </w:rPr>
      </w:pPr>
    </w:p>
    <w:p w14:paraId="580259EA"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vartojimas su gėrimais ir alkoholiu</w:t>
      </w:r>
    </w:p>
    <w:p w14:paraId="6D404C8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skyriuje. Greipfrutų sultys gali sutrikdyti Tadalafil Actavis poveikį ir todėl turi būti vartojamos atsargiai. Norėdami sužinoti daugiau, kreipkitės į savo gydytoją.</w:t>
      </w:r>
    </w:p>
    <w:p w14:paraId="56C403A6" w14:textId="77777777" w:rsidR="007251DB" w:rsidRPr="00A17EFD" w:rsidRDefault="007251DB" w:rsidP="007251DB">
      <w:pPr>
        <w:pStyle w:val="Betarp"/>
        <w:rPr>
          <w:rFonts w:ascii="Times New Roman" w:hAnsi="Times New Roman" w:cs="Times New Roman"/>
          <w:lang w:val="lt-LT"/>
        </w:rPr>
      </w:pPr>
    </w:p>
    <w:p w14:paraId="38CCCADA"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Vaisingumas</w:t>
      </w:r>
    </w:p>
    <w:p w14:paraId="238ED4F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14:paraId="398D551C" w14:textId="77777777" w:rsidR="007251DB" w:rsidRPr="00A17EFD" w:rsidRDefault="007251DB" w:rsidP="007251DB">
      <w:pPr>
        <w:pStyle w:val="Betarp"/>
        <w:rPr>
          <w:rFonts w:ascii="Times New Roman" w:hAnsi="Times New Roman" w:cs="Times New Roman"/>
          <w:lang w:val="lt-LT"/>
        </w:rPr>
      </w:pPr>
    </w:p>
    <w:p w14:paraId="7E06E849"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14:paraId="6A0A45E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Actavis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14:paraId="2728CC32" w14:textId="77777777" w:rsidR="007251DB" w:rsidRPr="00A17EFD" w:rsidRDefault="007251DB" w:rsidP="007251DB">
      <w:pPr>
        <w:pStyle w:val="Betarp"/>
        <w:rPr>
          <w:rFonts w:ascii="Times New Roman" w:hAnsi="Times New Roman" w:cs="Times New Roman"/>
          <w:lang w:val="lt-LT"/>
        </w:rPr>
      </w:pPr>
    </w:p>
    <w:p w14:paraId="632E57C1"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sudėtyje yra laktozės</w:t>
      </w:r>
      <w:r w:rsidR="00B21C9B" w:rsidRPr="003D0BAB">
        <w:rPr>
          <w:rFonts w:ascii="Times New Roman" w:hAnsi="Times New Roman" w:cs="Times New Roman"/>
          <w:b/>
          <w:lang w:val="lt-LT"/>
        </w:rPr>
        <w:t xml:space="preserve"> ir natrio</w:t>
      </w:r>
    </w:p>
    <w:p w14:paraId="03E96CC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00B21C9B"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00B21C9B"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šį</w:t>
      </w:r>
      <w:r w:rsidR="00B21C9B" w:rsidRPr="003D0BAB">
        <w:rPr>
          <w:rFonts w:ascii="Times New Roman" w:hAnsi="Times New Roman" w:cs="Times New Roman"/>
          <w:lang w:val="lt-LT"/>
        </w:rPr>
        <w:t xml:space="preserve"> </w:t>
      </w:r>
      <w:r w:rsidRPr="00A17EFD">
        <w:rPr>
          <w:rFonts w:ascii="Times New Roman" w:hAnsi="Times New Roman" w:cs="Times New Roman"/>
          <w:lang w:val="lt-LT"/>
        </w:rPr>
        <w:t>vaistą.</w:t>
      </w:r>
    </w:p>
    <w:p w14:paraId="2CFF6DE1" w14:textId="77777777" w:rsidR="00B21C9B" w:rsidRPr="003D0BAB" w:rsidRDefault="00B21C9B" w:rsidP="00B21C9B">
      <w:pPr>
        <w:pStyle w:val="Betarp"/>
        <w:rPr>
          <w:rFonts w:ascii="Times New Roman" w:hAnsi="Times New Roman" w:cs="Times New Roman"/>
          <w:lang w:val="lt-LT"/>
        </w:rPr>
      </w:pPr>
    </w:p>
    <w:p w14:paraId="5E272B2D" w14:textId="77777777" w:rsidR="007251DB" w:rsidRPr="00A17EFD" w:rsidRDefault="00B21C9B" w:rsidP="007251DB">
      <w:pPr>
        <w:pStyle w:val="Betarp"/>
        <w:rPr>
          <w:rFonts w:ascii="Times New Roman" w:hAnsi="Times New Roman" w:cs="Times New Roman"/>
          <w:lang w:val="lt-LT"/>
        </w:rPr>
      </w:pPr>
      <w:r w:rsidRPr="003D0BAB">
        <w:rPr>
          <w:rFonts w:ascii="Times New Roman" w:hAnsi="Times New Roman" w:cs="Times New Roman"/>
          <w:lang w:val="lt-LT"/>
        </w:rPr>
        <w:t>Šio vaisto plėvele dengtoje tabletėje yra mažiau kaip 1 mmol (23 mg) natrio, t.y. jis beveik neturi reikšmės.</w:t>
      </w:r>
    </w:p>
    <w:p w14:paraId="1FB04068" w14:textId="77777777" w:rsidR="007251DB" w:rsidRPr="00A17EFD" w:rsidRDefault="007251DB" w:rsidP="007251DB">
      <w:pPr>
        <w:pStyle w:val="Betarp"/>
        <w:rPr>
          <w:rFonts w:ascii="Times New Roman" w:hAnsi="Times New Roman" w:cs="Times New Roman"/>
          <w:lang w:val="lt-LT"/>
        </w:rPr>
      </w:pPr>
    </w:p>
    <w:p w14:paraId="47A38E34" w14:textId="77777777" w:rsidR="007251DB" w:rsidRPr="00A17EFD" w:rsidRDefault="007251DB" w:rsidP="007251DB">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Kaip vartoti Tadalafil Actavis</w:t>
      </w:r>
    </w:p>
    <w:p w14:paraId="6893321C" w14:textId="77777777" w:rsidR="007251DB" w:rsidRPr="00A17EFD" w:rsidRDefault="007251DB" w:rsidP="007251DB">
      <w:pPr>
        <w:pStyle w:val="Betarp"/>
        <w:rPr>
          <w:rFonts w:ascii="Times New Roman" w:hAnsi="Times New Roman" w:cs="Times New Roman"/>
          <w:b/>
          <w:lang w:val="lt-LT"/>
        </w:rPr>
      </w:pPr>
    </w:p>
    <w:p w14:paraId="71F6587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14:paraId="12AD2746" w14:textId="77777777" w:rsidR="007251DB" w:rsidRPr="00A17EFD" w:rsidRDefault="007251DB" w:rsidP="007251DB">
      <w:pPr>
        <w:pStyle w:val="Betarp"/>
        <w:rPr>
          <w:rFonts w:ascii="Times New Roman" w:hAnsi="Times New Roman" w:cs="Times New Roman"/>
          <w:lang w:val="lt-LT"/>
        </w:rPr>
      </w:pPr>
    </w:p>
    <w:p w14:paraId="17C8721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tabletės skirtos tik vyrams vartoti per burną. Nurykite visą tabletę užgerdami </w:t>
      </w:r>
      <w:r w:rsidRPr="00773804">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14:paraId="7FCD7EAB" w14:textId="77777777" w:rsidR="007251DB" w:rsidRPr="00A17EFD" w:rsidRDefault="007251DB" w:rsidP="007251DB">
      <w:pPr>
        <w:pStyle w:val="Betarp"/>
        <w:rPr>
          <w:rFonts w:ascii="Times New Roman" w:hAnsi="Times New Roman" w:cs="Times New Roman"/>
          <w:lang w:val="lt-LT"/>
        </w:rPr>
      </w:pPr>
    </w:p>
    <w:p w14:paraId="09816DAC"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Erekcijos funkcijos sutrikimui gydyti</w:t>
      </w:r>
    </w:p>
    <w:p w14:paraId="4559033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Pr="00A17EFD">
        <w:rPr>
          <w:rFonts w:ascii="Times New Roman" w:hAnsi="Times New Roman" w:cs="Times New Roman"/>
          <w:lang w:val="lt-LT"/>
        </w:rPr>
        <w:t xml:space="preserve"> yra viena 5 mg tabletė. Ji geriama vieną kartą per parą, maždaug tokiu pačiu paros laiku. Atsižvelgdamas į Jūsų reakciją į Tadalafil Actavis, gydytojas dozę gali sumažinti iki 2,5</w:t>
      </w:r>
      <w:r>
        <w:rPr>
          <w:rFonts w:ascii="Times New Roman" w:hAnsi="Times New Roman" w:cs="Times New Roman"/>
          <w:lang w:val="lt-LT"/>
        </w:rPr>
        <w:t> </w:t>
      </w:r>
      <w:r w:rsidRPr="00A17EFD">
        <w:rPr>
          <w:rFonts w:ascii="Times New Roman" w:hAnsi="Times New Roman" w:cs="Times New Roman"/>
          <w:lang w:val="lt-LT"/>
        </w:rPr>
        <w:t>mg. Tai bus 2,5</w:t>
      </w:r>
      <w:r>
        <w:rPr>
          <w:rFonts w:ascii="Times New Roman" w:hAnsi="Times New Roman" w:cs="Times New Roman"/>
          <w:lang w:val="lt-LT"/>
        </w:rPr>
        <w:t> </w:t>
      </w:r>
      <w:r w:rsidRPr="00A17EFD">
        <w:rPr>
          <w:rFonts w:ascii="Times New Roman" w:hAnsi="Times New Roman" w:cs="Times New Roman"/>
          <w:lang w:val="lt-LT"/>
        </w:rPr>
        <w:t>mg tabletės.</w:t>
      </w:r>
    </w:p>
    <w:p w14:paraId="02DD9434" w14:textId="77777777" w:rsidR="007251DB" w:rsidRPr="00A17EFD" w:rsidRDefault="007251DB" w:rsidP="007251DB">
      <w:pPr>
        <w:pStyle w:val="Betarp"/>
        <w:rPr>
          <w:rFonts w:ascii="Times New Roman" w:hAnsi="Times New Roman" w:cs="Times New Roman"/>
          <w:lang w:val="lt-LT"/>
        </w:rPr>
      </w:pPr>
    </w:p>
    <w:p w14:paraId="098B30F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Daugiau negu vieną kartą per parą Tadalafil Actavis nevartokite.</w:t>
      </w:r>
    </w:p>
    <w:p w14:paraId="3BE2FFD4" w14:textId="77777777" w:rsidR="007251DB" w:rsidRPr="00A17EFD" w:rsidRDefault="007251DB" w:rsidP="007251DB">
      <w:pPr>
        <w:pStyle w:val="Betarp"/>
        <w:rPr>
          <w:rFonts w:ascii="Times New Roman" w:hAnsi="Times New Roman" w:cs="Times New Roman"/>
          <w:lang w:val="lt-LT"/>
        </w:rPr>
      </w:pPr>
    </w:p>
    <w:p w14:paraId="0E7D2F0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dozavimas vieną kartą per parą gali būti naudingas vyrams, kurie seksualinių santykių numato turėti du arba daugiau kartų per savaitę.</w:t>
      </w:r>
    </w:p>
    <w:p w14:paraId="738264AD" w14:textId="77777777" w:rsidR="007251DB" w:rsidRPr="00A17EFD" w:rsidRDefault="007251DB" w:rsidP="007251DB">
      <w:pPr>
        <w:pStyle w:val="Betarp"/>
        <w:rPr>
          <w:rFonts w:ascii="Times New Roman" w:hAnsi="Times New Roman" w:cs="Times New Roman"/>
          <w:lang w:val="lt-LT"/>
        </w:rPr>
      </w:pPr>
    </w:p>
    <w:p w14:paraId="6C5D3D1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Vieną kartą per parą geriamas Tadalafil Actavis seksualinės stimuliacijos metu padės sukelti erekciją bet kuriuo 24</w:t>
      </w:r>
      <w:r>
        <w:rPr>
          <w:rFonts w:ascii="Times New Roman" w:hAnsi="Times New Roman" w:cs="Times New Roman"/>
          <w:lang w:val="lt-LT"/>
        </w:rPr>
        <w:t> </w:t>
      </w:r>
      <w:r w:rsidRPr="00A17EFD">
        <w:rPr>
          <w:rFonts w:ascii="Times New Roman" w:hAnsi="Times New Roman" w:cs="Times New Roman"/>
          <w:lang w:val="lt-LT"/>
        </w:rPr>
        <w:t>val. laikotarpiu.</w:t>
      </w:r>
    </w:p>
    <w:p w14:paraId="4FFD0866" w14:textId="77777777" w:rsidR="007251DB" w:rsidRPr="00A17EFD" w:rsidRDefault="007251DB" w:rsidP="007251DB">
      <w:pPr>
        <w:pStyle w:val="Betarp"/>
        <w:rPr>
          <w:rFonts w:ascii="Times New Roman" w:hAnsi="Times New Roman" w:cs="Times New Roman"/>
          <w:lang w:val="lt-LT"/>
        </w:rPr>
      </w:pPr>
    </w:p>
    <w:p w14:paraId="39380CB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Svarbu suprasti, kad be seksualinės stimuliacijos Tadalafil Actavis neveikia, todėl Jums su partnere reikės užsiimti išankstiniu žaidimu taip pat, kaip užsiimtumėte ir negerdami vaistinio preparato nuo erekcijos sutrikimo.</w:t>
      </w:r>
    </w:p>
    <w:p w14:paraId="364BC1C3" w14:textId="77777777" w:rsidR="007251DB" w:rsidRPr="00A17EFD" w:rsidRDefault="007251DB" w:rsidP="007251DB">
      <w:pPr>
        <w:pStyle w:val="Betarp"/>
        <w:rPr>
          <w:rFonts w:ascii="Times New Roman" w:hAnsi="Times New Roman" w:cs="Times New Roman"/>
          <w:lang w:val="lt-LT"/>
        </w:rPr>
      </w:pPr>
    </w:p>
    <w:p w14:paraId="1355190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Alkoholis gali daryti poveikį gebėjimui sukelti erekciją ir gali trumpam sumažinti kraujospūdį. Jeigu vartojate arba planuojate vartoti Tadalafil Actavis, daug alkoholio (koncentracija kraujyje 0,08</w:t>
      </w:r>
      <w:r>
        <w:rPr>
          <w:rFonts w:ascii="Times New Roman" w:hAnsi="Times New Roman" w:cs="Times New Roman"/>
          <w:lang w:val="lt-LT"/>
        </w:rPr>
        <w:t> </w:t>
      </w:r>
      <w:r w:rsidRPr="00A17EFD">
        <w:rPr>
          <w:rFonts w:ascii="Times New Roman" w:hAnsi="Times New Roman" w:cs="Times New Roman"/>
          <w:lang w:val="lt-LT"/>
        </w:rPr>
        <w:t>% arba didesnė) negerkite, nes tai gali padidinti galvos svaigimo riziką atsistojus.</w:t>
      </w:r>
    </w:p>
    <w:p w14:paraId="42AEDEF0" w14:textId="77777777" w:rsidR="007251DB" w:rsidRPr="00A17EFD" w:rsidRDefault="007251DB" w:rsidP="007251DB">
      <w:pPr>
        <w:pStyle w:val="Betarp"/>
        <w:rPr>
          <w:rFonts w:ascii="Times New Roman" w:hAnsi="Times New Roman" w:cs="Times New Roman"/>
          <w:lang w:val="lt-LT"/>
        </w:rPr>
      </w:pPr>
    </w:p>
    <w:p w14:paraId="49AB8783" w14:textId="77777777" w:rsidR="007251DB" w:rsidRPr="00A17EFD" w:rsidRDefault="007251DB" w:rsidP="007251DB">
      <w:pPr>
        <w:pStyle w:val="Betarp"/>
        <w:rPr>
          <w:rFonts w:ascii="Times New Roman" w:hAnsi="Times New Roman" w:cs="Times New Roman"/>
          <w:b/>
          <w:bCs/>
          <w:lang w:val="lt-LT"/>
        </w:rPr>
      </w:pPr>
      <w:r w:rsidRPr="00A17EFD">
        <w:rPr>
          <w:rFonts w:ascii="Times New Roman" w:hAnsi="Times New Roman" w:cs="Times New Roman"/>
          <w:b/>
          <w:bCs/>
          <w:lang w:val="lt-LT"/>
        </w:rPr>
        <w:t>Gerybinei prostatos hiperplazijai gydyti</w:t>
      </w:r>
    </w:p>
    <w:p w14:paraId="547A7CC3" w14:textId="77777777" w:rsidR="007251DB" w:rsidRPr="00A17EFD" w:rsidRDefault="007251DB" w:rsidP="007251DB">
      <w:pPr>
        <w:pStyle w:val="Betarp"/>
        <w:rPr>
          <w:rFonts w:ascii="Times New Roman" w:hAnsi="Times New Roman" w:cs="Times New Roman"/>
          <w:bCs/>
          <w:lang w:val="lt-LT"/>
        </w:rPr>
      </w:pPr>
      <w:r w:rsidRPr="00A17EFD">
        <w:rPr>
          <w:rFonts w:ascii="Times New Roman" w:hAnsi="Times New Roman" w:cs="Times New Roman"/>
          <w:b/>
          <w:bCs/>
          <w:lang w:val="lt-LT"/>
        </w:rPr>
        <w:t>Dozė</w:t>
      </w:r>
      <w:r w:rsidRPr="00A17EFD">
        <w:rPr>
          <w:rFonts w:ascii="Times New Roman" w:hAnsi="Times New Roman" w:cs="Times New Roman"/>
          <w:bCs/>
          <w:lang w:val="lt-LT"/>
        </w:rPr>
        <w:t xml:space="preserve"> − viena 5 mg tabletė. Ją reikia gerti vieną kartą per parą, maždaug tokiu pačiu paros laiku. Jeigu Jums yra gerybinė prostatos hiperplazija ir erekcijos funkcijos sutrikimas, dozė taip pat yra viena 5 mg tabletė vieną kartą per parą.</w:t>
      </w:r>
    </w:p>
    <w:p w14:paraId="7A112C5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bCs/>
          <w:lang w:val="lt-LT"/>
        </w:rPr>
        <w:t>Daugiau negu vieną kartą per parą Tadalafil Actavis nevartokite</w:t>
      </w:r>
      <w:r w:rsidRPr="000C3080">
        <w:rPr>
          <w:rFonts w:ascii="Times New Roman" w:hAnsi="Times New Roman" w:cs="Times New Roman"/>
          <w:bCs/>
          <w:lang w:val="lt-LT"/>
        </w:rPr>
        <w:t>.</w:t>
      </w:r>
    </w:p>
    <w:p w14:paraId="7FDDF358" w14:textId="77777777" w:rsidR="007251DB" w:rsidRPr="00A17EFD" w:rsidRDefault="007251DB" w:rsidP="007251DB">
      <w:pPr>
        <w:pStyle w:val="Betarp"/>
        <w:rPr>
          <w:rFonts w:ascii="Times New Roman" w:hAnsi="Times New Roman" w:cs="Times New Roman"/>
          <w:lang w:val="lt-LT"/>
        </w:rPr>
      </w:pPr>
    </w:p>
    <w:p w14:paraId="00CD6199"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Ką daryti pavartojus per didelę Tadalafil Actavis dozę?</w:t>
      </w:r>
    </w:p>
    <w:p w14:paraId="6225C9F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14:paraId="5EC259C8" w14:textId="77777777" w:rsidR="007251DB" w:rsidRPr="00A17EFD" w:rsidRDefault="007251DB" w:rsidP="007251DB">
      <w:pPr>
        <w:pStyle w:val="Betarp"/>
        <w:rPr>
          <w:rFonts w:ascii="Times New Roman" w:hAnsi="Times New Roman" w:cs="Times New Roman"/>
          <w:lang w:val="lt-LT"/>
        </w:rPr>
      </w:pPr>
    </w:p>
    <w:p w14:paraId="60FB2A6A"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Pamiršus pavartoti Tadalafil Actavis</w:t>
      </w:r>
    </w:p>
    <w:p w14:paraId="1E971FC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Savo dozę gerkite tuoj pat, kai tik prisiminsite, tačiau negalima vartoti dvigubos dozės norint kompensuoti praleistą tabletę. Daugiau kaip vieną kartą per parą Tadalafil Actavis vartoti negalima. </w:t>
      </w:r>
    </w:p>
    <w:p w14:paraId="26AA7454" w14:textId="77777777" w:rsidR="007251DB" w:rsidRPr="00A17EFD" w:rsidRDefault="007251DB" w:rsidP="007251DB">
      <w:pPr>
        <w:pStyle w:val="Betarp"/>
        <w:rPr>
          <w:rFonts w:ascii="Times New Roman" w:hAnsi="Times New Roman" w:cs="Times New Roman"/>
          <w:lang w:val="lt-LT"/>
        </w:rPr>
      </w:pPr>
    </w:p>
    <w:p w14:paraId="743D70FC"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14:paraId="742475C5" w14:textId="77777777" w:rsidR="007251DB" w:rsidRDefault="007251DB" w:rsidP="007251DB">
      <w:pPr>
        <w:pStyle w:val="Betarp"/>
        <w:rPr>
          <w:rFonts w:ascii="Times New Roman" w:hAnsi="Times New Roman" w:cs="Times New Roman"/>
          <w:lang w:val="lt-LT"/>
        </w:rPr>
      </w:pPr>
    </w:p>
    <w:p w14:paraId="35C6FB15" w14:textId="77777777" w:rsidR="007251DB" w:rsidRPr="00A17EFD" w:rsidRDefault="007251DB" w:rsidP="007251DB">
      <w:pPr>
        <w:pStyle w:val="Betarp"/>
        <w:rPr>
          <w:rFonts w:ascii="Times New Roman" w:hAnsi="Times New Roman" w:cs="Times New Roman"/>
          <w:lang w:val="lt-LT"/>
        </w:rPr>
      </w:pPr>
    </w:p>
    <w:p w14:paraId="2D9B197D" w14:textId="77777777" w:rsidR="007251DB" w:rsidRPr="00A17EFD" w:rsidRDefault="007251DB" w:rsidP="007251DB">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14:paraId="322DA77A" w14:textId="77777777" w:rsidR="007251DB" w:rsidRPr="00A17EFD" w:rsidRDefault="007251DB" w:rsidP="007251DB">
      <w:pPr>
        <w:pStyle w:val="Betarp"/>
        <w:rPr>
          <w:rFonts w:ascii="Times New Roman" w:hAnsi="Times New Roman" w:cs="Times New Roman"/>
          <w:b/>
          <w:lang w:val="lt-LT"/>
        </w:rPr>
      </w:pPr>
    </w:p>
    <w:p w14:paraId="1C7ECFB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14:paraId="47F32B2B" w14:textId="77777777" w:rsidR="007251DB" w:rsidRPr="00A17EFD" w:rsidRDefault="007251DB" w:rsidP="007251DB">
      <w:pPr>
        <w:pStyle w:val="Betarp"/>
        <w:rPr>
          <w:rFonts w:ascii="Times New Roman" w:hAnsi="Times New Roman" w:cs="Times New Roman"/>
          <w:lang w:val="lt-LT"/>
        </w:rPr>
      </w:pPr>
    </w:p>
    <w:p w14:paraId="56CBF759"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14:paraId="69DCEC4B"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sidR="00BD33CC">
        <w:rPr>
          <w:rFonts w:ascii="Times New Roman" w:hAnsi="Times New Roman" w:cs="Times New Roman"/>
          <w:lang w:val="lt-LT"/>
        </w:rPr>
        <w:t>;</w:t>
      </w:r>
    </w:p>
    <w:p w14:paraId="5B61E6B7"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k</w:t>
      </w:r>
      <w:r w:rsidRPr="00A17EFD">
        <w:rPr>
          <w:rFonts w:ascii="Times New Roman" w:hAnsi="Times New Roman" w:cs="Times New Roman"/>
          <w:lang w:val="lt-LT"/>
        </w:rPr>
        <w:t>rūtinės skausmas: negalima vartoti nitratų, bet reikia nedelsiant kreiptis į gydytoją (pasireiškia nedažnai)</w:t>
      </w:r>
      <w:r w:rsidR="00BD33CC">
        <w:rPr>
          <w:rFonts w:ascii="Times New Roman" w:hAnsi="Times New Roman" w:cs="Times New Roman"/>
          <w:lang w:val="lt-LT"/>
        </w:rPr>
        <w:t>;</w:t>
      </w:r>
    </w:p>
    <w:p w14:paraId="55DCE2C8"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pr</w:t>
      </w:r>
      <w:r w:rsidR="009C4145" w:rsidRPr="009C4145">
        <w:rPr>
          <w:rFonts w:ascii="Times New Roman" w:hAnsi="Times New Roman" w:cs="Times New Roman"/>
          <w:lang w:val="lt-LT"/>
        </w:rPr>
        <w:t>iaprizmas,</w:t>
      </w:r>
      <w:r w:rsidR="009C4145">
        <w:rPr>
          <w:rFonts w:ascii="Times New Roman" w:hAnsi="Times New Roman" w:cs="Times New Roman"/>
          <w:lang w:val="lt-LT"/>
        </w:rPr>
        <w:t xml:space="preserve"> i</w:t>
      </w:r>
      <w:r w:rsidRPr="00A17EFD">
        <w:rPr>
          <w:rFonts w:ascii="Times New Roman" w:hAnsi="Times New Roman" w:cs="Times New Roman"/>
          <w:lang w:val="lt-LT"/>
        </w:rPr>
        <w:t>lgalaikė erekcija, kuri gali būti skausminga, po Tadalafil Actavis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sidR="00BD33CC">
        <w:rPr>
          <w:rFonts w:ascii="Times New Roman" w:hAnsi="Times New Roman" w:cs="Times New Roman"/>
          <w:lang w:val="lt-LT"/>
        </w:rPr>
        <w:t>;</w:t>
      </w:r>
    </w:p>
    <w:p w14:paraId="224B5FAB" w14:textId="236087CF" w:rsidR="00FD5319" w:rsidRPr="00FD5319" w:rsidRDefault="007251DB" w:rsidP="00FD5319">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s</w:t>
      </w:r>
      <w:r w:rsidRPr="00A17EFD">
        <w:rPr>
          <w:rFonts w:ascii="Times New Roman" w:hAnsi="Times New Roman" w:cs="Times New Roman"/>
          <w:lang w:val="lt-LT"/>
        </w:rPr>
        <w:t>taigus apakimas (pasireiškia retai</w:t>
      </w:r>
      <w:r w:rsidRPr="00FD5319">
        <w:rPr>
          <w:rFonts w:ascii="Times New Roman" w:hAnsi="Times New Roman" w:cs="Times New Roman"/>
          <w:lang w:val="lt-LT"/>
        </w:rPr>
        <w:t>)</w:t>
      </w:r>
      <w:r w:rsidR="009E67A9" w:rsidRPr="00FD5319">
        <w:rPr>
          <w:rFonts w:ascii="Times New Roman" w:hAnsi="Times New Roman" w:cs="Times New Roman"/>
          <w:lang w:val="lt-LT"/>
        </w:rPr>
        <w:t>,</w:t>
      </w:r>
      <w:r w:rsidR="009E67A9" w:rsidRPr="00810B63">
        <w:rPr>
          <w:lang w:val="lt-LT"/>
        </w:rPr>
        <w:t xml:space="preserve"> </w:t>
      </w:r>
      <w:r w:rsidR="00FD5319" w:rsidRPr="00FD5319">
        <w:rPr>
          <w:rFonts w:ascii="Times New Roman" w:hAnsi="Times New Roman" w:cs="Times New Roman"/>
          <w:lang w:val="lt-LT"/>
        </w:rPr>
        <w:t xml:space="preserve">iškreiptas, blankus, neryškus centrinis matymas arba staigus </w:t>
      </w:r>
    </w:p>
    <w:p w14:paraId="15F4E681" w14:textId="40A1F2C5" w:rsidR="007251DB" w:rsidRPr="00A17EFD" w:rsidRDefault="00FD5319" w:rsidP="00FD5319">
      <w:pPr>
        <w:pStyle w:val="Betarp"/>
        <w:tabs>
          <w:tab w:val="left" w:pos="567"/>
        </w:tabs>
        <w:ind w:left="567"/>
        <w:rPr>
          <w:rFonts w:ascii="Times New Roman" w:hAnsi="Times New Roman" w:cs="Times New Roman"/>
          <w:lang w:val="lt-LT"/>
        </w:rPr>
      </w:pPr>
      <w:r w:rsidRPr="00FD5319">
        <w:rPr>
          <w:rFonts w:ascii="Times New Roman" w:hAnsi="Times New Roman" w:cs="Times New Roman"/>
          <w:lang w:val="lt-LT"/>
        </w:rPr>
        <w:t>regos susilpnėjimas (dažnis nežinomas)</w:t>
      </w:r>
      <w:r w:rsidR="007251DB" w:rsidRPr="00FD5319">
        <w:rPr>
          <w:rFonts w:ascii="Times New Roman" w:hAnsi="Times New Roman" w:cs="Times New Roman"/>
          <w:lang w:val="lt-LT"/>
        </w:rPr>
        <w:t>.</w:t>
      </w:r>
    </w:p>
    <w:p w14:paraId="6F3BA027" w14:textId="77777777" w:rsidR="007251DB" w:rsidRPr="00A17EFD" w:rsidRDefault="007251DB" w:rsidP="007251DB">
      <w:pPr>
        <w:pStyle w:val="Betarp"/>
        <w:rPr>
          <w:rFonts w:ascii="Times New Roman" w:hAnsi="Times New Roman" w:cs="Times New Roman"/>
          <w:lang w:val="lt-LT"/>
        </w:rPr>
      </w:pPr>
    </w:p>
    <w:p w14:paraId="5D7BE85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14:paraId="758D01EE" w14:textId="77777777" w:rsidR="007251DB" w:rsidRPr="00A17EFD" w:rsidRDefault="007251DB" w:rsidP="007251DB">
      <w:pPr>
        <w:pStyle w:val="Betarp"/>
        <w:rPr>
          <w:rFonts w:ascii="Times New Roman" w:hAnsi="Times New Roman" w:cs="Times New Roman"/>
          <w:lang w:val="lt-LT"/>
        </w:rPr>
      </w:pPr>
    </w:p>
    <w:p w14:paraId="3D900DBC"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Dažnas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w:t>
      </w:r>
      <w:r>
        <w:rPr>
          <w:rFonts w:ascii="Times New Roman" w:hAnsi="Times New Roman" w:cs="Times New Roman"/>
          <w:i/>
          <w:lang w:val="lt-LT"/>
        </w:rPr>
        <w:t> </w:t>
      </w:r>
      <w:r w:rsidRPr="00A17EFD">
        <w:rPr>
          <w:rFonts w:ascii="Times New Roman" w:hAnsi="Times New Roman" w:cs="Times New Roman"/>
          <w:i/>
          <w:lang w:val="lt-LT"/>
        </w:rPr>
        <w:t>pacientų):</w:t>
      </w:r>
    </w:p>
    <w:p w14:paraId="5A6BABF4" w14:textId="77777777" w:rsidR="007251DB" w:rsidRPr="00A17EFD" w:rsidRDefault="007251DB" w:rsidP="008706D7">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Pr>
          <w:rFonts w:ascii="Times New Roman" w:hAnsi="Times New Roman" w:cs="Times New Roman"/>
          <w:lang w:val="lt-LT"/>
        </w:rPr>
        <w:t xml:space="preserve">ir kaklo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r w:rsidRPr="00A17EFD">
        <w:rPr>
          <w:rFonts w:ascii="Times New Roman" w:hAnsi="Times New Roman" w:cs="Times New Roman"/>
          <w:lang w:val="lt-LT"/>
        </w:rPr>
        <w:t>nevirškinimas.</w:t>
      </w:r>
    </w:p>
    <w:p w14:paraId="6FB0947E" w14:textId="77777777" w:rsidR="007251DB" w:rsidRPr="00A17EFD" w:rsidRDefault="007251DB" w:rsidP="007251DB">
      <w:pPr>
        <w:pStyle w:val="Betarp"/>
        <w:rPr>
          <w:rFonts w:ascii="Times New Roman" w:hAnsi="Times New Roman" w:cs="Times New Roman"/>
          <w:lang w:val="lt-LT"/>
        </w:rPr>
      </w:pPr>
    </w:p>
    <w:p w14:paraId="643D9258"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Nedažnas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w:t>
      </w:r>
      <w:r>
        <w:rPr>
          <w:rFonts w:ascii="Times New Roman" w:hAnsi="Times New Roman" w:cs="Times New Roman"/>
          <w:i/>
          <w:lang w:val="lt-LT"/>
        </w:rPr>
        <w:t> </w:t>
      </w:r>
      <w:r w:rsidRPr="00A17EFD">
        <w:rPr>
          <w:rFonts w:ascii="Times New Roman" w:hAnsi="Times New Roman" w:cs="Times New Roman"/>
          <w:i/>
          <w:lang w:val="lt-LT"/>
        </w:rPr>
        <w:t>pacientų):</w:t>
      </w:r>
    </w:p>
    <w:p w14:paraId="29241B74" w14:textId="77777777" w:rsidR="007251DB" w:rsidRPr="00A17EFD" w:rsidRDefault="007251DB" w:rsidP="008706D7">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refliuksas, </w:t>
      </w:r>
      <w:r w:rsidRPr="00A17EFD">
        <w:rPr>
          <w:rFonts w:ascii="Times New Roman" w:hAnsi="Times New Roman" w:cs="Times New Roman"/>
          <w:lang w:val="lt-LT"/>
        </w:rPr>
        <w:t xml:space="preserve">daiktų matymas lyg per miglą, akių skausmas, kvėpavimo pasunkėjimas, kraujas šlapime, </w:t>
      </w:r>
      <w:r w:rsidR="009C4145"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14:paraId="693DF0AD" w14:textId="77777777" w:rsidR="007251DB" w:rsidRPr="00A17EFD" w:rsidRDefault="007251DB" w:rsidP="007251DB">
      <w:pPr>
        <w:pStyle w:val="Betarp"/>
        <w:rPr>
          <w:rFonts w:ascii="Times New Roman" w:hAnsi="Times New Roman" w:cs="Times New Roman"/>
          <w:lang w:val="lt-LT"/>
        </w:rPr>
      </w:pPr>
    </w:p>
    <w:p w14:paraId="08471E41"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Retas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1000</w:t>
      </w:r>
      <w:r>
        <w:rPr>
          <w:rFonts w:ascii="Times New Roman" w:hAnsi="Times New Roman" w:cs="Times New Roman"/>
          <w:i/>
          <w:lang w:val="lt-LT"/>
        </w:rPr>
        <w:t> </w:t>
      </w:r>
      <w:r w:rsidRPr="00A17EFD">
        <w:rPr>
          <w:rFonts w:ascii="Times New Roman" w:hAnsi="Times New Roman" w:cs="Times New Roman"/>
          <w:i/>
          <w:lang w:val="lt-LT"/>
        </w:rPr>
        <w:t>pacientų):</w:t>
      </w:r>
    </w:p>
    <w:p w14:paraId="2B604B54" w14:textId="77777777" w:rsidR="007251DB" w:rsidRPr="00A17EFD" w:rsidRDefault="007251DB" w:rsidP="008706D7">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14:paraId="28369355" w14:textId="77777777" w:rsidR="007251DB" w:rsidRPr="00A17EFD" w:rsidRDefault="007251DB" w:rsidP="007251DB">
      <w:pPr>
        <w:pStyle w:val="Betarp"/>
        <w:rPr>
          <w:rFonts w:ascii="Times New Roman" w:hAnsi="Times New Roman" w:cs="Times New Roman"/>
          <w:lang w:val="lt-LT"/>
        </w:rPr>
      </w:pPr>
    </w:p>
    <w:p w14:paraId="50BEF81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vartojančius vyrus retais atvejais ištiko širdies priepuolis ar insultas. Daugumai šių vyrų buvo širdies veiklos sutrikimų prieš pradedant vartoti šį vaistą.</w:t>
      </w:r>
    </w:p>
    <w:p w14:paraId="4940B737" w14:textId="77777777" w:rsidR="007251DB" w:rsidRPr="00A17EFD" w:rsidRDefault="007251DB" w:rsidP="007251DB">
      <w:pPr>
        <w:pStyle w:val="Betarp"/>
        <w:rPr>
          <w:rFonts w:ascii="Times New Roman" w:hAnsi="Times New Roman" w:cs="Times New Roman"/>
          <w:lang w:val="lt-LT"/>
        </w:rPr>
      </w:pPr>
    </w:p>
    <w:p w14:paraId="52C1948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14:paraId="676C70FC" w14:textId="77777777" w:rsidR="007251DB" w:rsidRPr="00A17EFD" w:rsidRDefault="007251DB" w:rsidP="007251DB">
      <w:pPr>
        <w:pStyle w:val="Betarp"/>
        <w:rPr>
          <w:rFonts w:ascii="Times New Roman" w:hAnsi="Times New Roman" w:cs="Times New Roman"/>
          <w:lang w:val="lt-LT"/>
        </w:rPr>
      </w:pPr>
    </w:p>
    <w:p w14:paraId="4637613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14:paraId="559A5E5D" w14:textId="3D52A2BF" w:rsidR="007251DB" w:rsidRDefault="007251DB" w:rsidP="008706D7">
      <w:pPr>
        <w:pStyle w:val="Betarp"/>
        <w:numPr>
          <w:ilvl w:val="0"/>
          <w:numId w:val="14"/>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sidR="009E67A9">
        <w:rPr>
          <w:rFonts w:ascii="Times New Roman" w:hAnsi="Times New Roman" w:cs="Times New Roman"/>
          <w:lang w:val="lt-LT"/>
        </w:rPr>
        <w:t>;</w:t>
      </w:r>
    </w:p>
    <w:p w14:paraId="0CBE1C91" w14:textId="3431D1A4" w:rsidR="009E67A9" w:rsidRPr="00FD5319" w:rsidRDefault="00FD5319" w:rsidP="00FD5319">
      <w:pPr>
        <w:pStyle w:val="Betarp"/>
        <w:numPr>
          <w:ilvl w:val="0"/>
          <w:numId w:val="14"/>
        </w:numPr>
        <w:ind w:left="567" w:hanging="567"/>
        <w:rPr>
          <w:rFonts w:ascii="Times New Roman" w:hAnsi="Times New Roman" w:cs="Times New Roman"/>
          <w:lang w:val="lt-LT"/>
        </w:rPr>
      </w:pPr>
      <w:r w:rsidRPr="00FD5319">
        <w:rPr>
          <w:rFonts w:ascii="Times New Roman" w:hAnsi="Times New Roman" w:cs="Times New Roman"/>
          <w:lang w:val="lt-LT"/>
        </w:rPr>
        <w:t>iškreiptas, blankus, neryškus centrinis matymas arba staigus regos susilpnėjimas (dažnis nežinomas).</w:t>
      </w:r>
    </w:p>
    <w:p w14:paraId="1E2303A2" w14:textId="77777777" w:rsidR="007251DB" w:rsidRPr="007F352D" w:rsidRDefault="007251DB" w:rsidP="007251DB">
      <w:pPr>
        <w:pStyle w:val="Betarp"/>
        <w:rPr>
          <w:rFonts w:ascii="Times New Roman" w:hAnsi="Times New Roman" w:cs="Times New Roman"/>
          <w:lang w:val="lt-LT"/>
        </w:rPr>
      </w:pPr>
    </w:p>
    <w:p w14:paraId="404F1C44" w14:textId="77777777" w:rsidR="007251DB" w:rsidRPr="00A17EFD" w:rsidRDefault="007251DB" w:rsidP="007251DB">
      <w:pPr>
        <w:pStyle w:val="Betarp"/>
        <w:rPr>
          <w:rFonts w:ascii="Times New Roman" w:hAnsi="Times New Roman" w:cs="Times New Roman"/>
          <w:lang w:val="lt-LT"/>
        </w:rPr>
      </w:pPr>
      <w:r w:rsidRPr="007F352D">
        <w:rPr>
          <w:rFonts w:ascii="Times New Roman" w:hAnsi="Times New Roman" w:cs="Times New Roman"/>
          <w:lang w:val="lt-LT"/>
        </w:rPr>
        <w:t>Tadalafil</w:t>
      </w:r>
      <w:r w:rsidRPr="00A17EFD">
        <w:rPr>
          <w:rFonts w:ascii="Times New Roman" w:hAnsi="Times New Roman" w:cs="Times New Roman"/>
          <w:lang w:val="lt-LT"/>
        </w:rPr>
        <w:t xml:space="preserve"> Actavis vartojantiems vyresniems negu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Tadalafil Actavis v</w:t>
      </w:r>
      <w:r>
        <w:rPr>
          <w:rFonts w:ascii="Times New Roman" w:hAnsi="Times New Roman" w:cs="Times New Roman"/>
          <w:lang w:val="lt-LT"/>
        </w:rPr>
        <w:t>artojantiems vyresniems negu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14:paraId="35FC424F" w14:textId="77777777" w:rsidR="007251DB" w:rsidRPr="00A17EFD" w:rsidRDefault="007251DB" w:rsidP="007251DB">
      <w:pPr>
        <w:pStyle w:val="Betarp"/>
        <w:rPr>
          <w:rFonts w:ascii="Times New Roman" w:hAnsi="Times New Roman" w:cs="Times New Roman"/>
          <w:lang w:val="lt-LT"/>
        </w:rPr>
      </w:pPr>
    </w:p>
    <w:p w14:paraId="29888FDE"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14:paraId="7703EFD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E1E51">
        <w:rPr>
          <w:rFonts w:ascii="Times New Roman" w:hAnsi="Times New Roman"/>
          <w:color w:val="0000FF"/>
          <w:lang w:val="lt-LT"/>
        </w:rPr>
        <w:t xml:space="preserve">www.vvkt.lt </w:t>
      </w:r>
      <w:r w:rsidRPr="00A17EFD">
        <w:rPr>
          <w:rFonts w:ascii="Times New Roman" w:hAnsi="Times New Roman" w:cs="Times New Roman"/>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6E1E51">
        <w:rPr>
          <w:rFonts w:ascii="Times New Roman" w:hAnsi="Times New Roman"/>
          <w:color w:val="0000FF"/>
          <w:lang w:val="lt-LT"/>
        </w:rPr>
        <w:t xml:space="preserve">NepageidaujamaR@vvkt.lt, </w:t>
      </w:r>
      <w:r w:rsidRPr="00A17EFD">
        <w:rPr>
          <w:rFonts w:ascii="Times New Roman" w:hAnsi="Times New Roman" w:cs="Times New Roman"/>
          <w:lang w:val="lt-LT"/>
        </w:rPr>
        <w:t xml:space="preserve">taip pat per Valstybinės vaistų kontrolės tarnybos prie Lietuvos Respublikos sveikatos apsaugos ministerijos interneto svetainę (adresu </w:t>
      </w:r>
      <w:r w:rsidRPr="006E1E51">
        <w:rPr>
          <w:rFonts w:ascii="Times New Roman" w:hAnsi="Times New Roman"/>
          <w:color w:val="0000FF"/>
          <w:lang w:val="lt-LT"/>
        </w:rPr>
        <w:t>http://www.vvkt.lt</w:t>
      </w:r>
      <w:r w:rsidRPr="00A17EFD">
        <w:rPr>
          <w:rFonts w:ascii="Times New Roman" w:hAnsi="Times New Roman" w:cs="Times New Roman"/>
          <w:lang w:val="lt-LT"/>
        </w:rPr>
        <w:t>). Pranešdami apie šalutinį poveikį galite mums padėti gauti daugiau informacijos apie šio vaisto saugumą.</w:t>
      </w:r>
    </w:p>
    <w:p w14:paraId="6D151426" w14:textId="77777777" w:rsidR="007251DB" w:rsidRPr="00A17EFD" w:rsidRDefault="007251DB" w:rsidP="007251DB">
      <w:pPr>
        <w:pStyle w:val="Betarp"/>
        <w:rPr>
          <w:rFonts w:ascii="Times New Roman" w:hAnsi="Times New Roman" w:cs="Times New Roman"/>
          <w:lang w:val="lt-LT"/>
        </w:rPr>
      </w:pPr>
    </w:p>
    <w:p w14:paraId="5CB2D82F" w14:textId="77777777" w:rsidR="007251DB" w:rsidRPr="00A17EFD" w:rsidRDefault="007251DB" w:rsidP="007251DB">
      <w:pPr>
        <w:pStyle w:val="Betarp"/>
        <w:rPr>
          <w:rFonts w:ascii="Times New Roman" w:hAnsi="Times New Roman" w:cs="Times New Roman"/>
          <w:lang w:val="lt-LT"/>
        </w:rPr>
      </w:pPr>
    </w:p>
    <w:p w14:paraId="541C6FF2" w14:textId="77777777" w:rsidR="007251DB" w:rsidRPr="00A17EFD" w:rsidRDefault="007251DB" w:rsidP="007251DB">
      <w:pPr>
        <w:pStyle w:val="Betarp"/>
        <w:numPr>
          <w:ilvl w:val="0"/>
          <w:numId w:val="16"/>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Kaip laikyti Tadalafil Actavis</w:t>
      </w:r>
    </w:p>
    <w:p w14:paraId="61FF6DD4" w14:textId="77777777" w:rsidR="007251DB" w:rsidRPr="00A17EFD" w:rsidRDefault="007251DB" w:rsidP="007251DB">
      <w:pPr>
        <w:pStyle w:val="Betarp"/>
        <w:rPr>
          <w:rFonts w:ascii="Times New Roman" w:hAnsi="Times New Roman" w:cs="Times New Roman"/>
          <w:lang w:val="lt-LT"/>
        </w:rPr>
      </w:pPr>
    </w:p>
    <w:p w14:paraId="1F2552D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14:paraId="75E76FAC" w14:textId="77777777" w:rsidR="007251DB" w:rsidRPr="00A17EFD" w:rsidRDefault="007251DB" w:rsidP="007251DB">
      <w:pPr>
        <w:pStyle w:val="Betarp"/>
        <w:rPr>
          <w:rFonts w:ascii="Times New Roman" w:hAnsi="Times New Roman" w:cs="Times New Roman"/>
          <w:lang w:val="lt-LT"/>
        </w:rPr>
      </w:pPr>
    </w:p>
    <w:p w14:paraId="4AB3FF7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Ant kartono dėžutės “ ir lizdinės plokštelės po „EXP“ nurodytam tinkamumo laikui pasibaigus, šio vaisto vartoti negalima. Vaistas tinkamas vartoti iki paskutinės nurodyto mėnesio dienos.</w:t>
      </w:r>
    </w:p>
    <w:p w14:paraId="765C33F2" w14:textId="77777777" w:rsidR="007251DB" w:rsidRPr="00A17EFD" w:rsidRDefault="007251DB" w:rsidP="007251DB">
      <w:pPr>
        <w:pStyle w:val="Betarp"/>
        <w:rPr>
          <w:rFonts w:ascii="Times New Roman" w:hAnsi="Times New Roman" w:cs="Times New Roman"/>
          <w:lang w:val="lt-LT"/>
        </w:rPr>
      </w:pPr>
    </w:p>
    <w:p w14:paraId="4A41C23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14:paraId="57C3FEF5" w14:textId="77777777" w:rsidR="007251DB" w:rsidRPr="00A17EFD" w:rsidRDefault="007251DB" w:rsidP="007251DB">
      <w:pPr>
        <w:pStyle w:val="Betarp"/>
        <w:rPr>
          <w:rFonts w:ascii="Times New Roman" w:hAnsi="Times New Roman" w:cs="Times New Roman"/>
          <w:lang w:val="lt-LT"/>
        </w:rPr>
      </w:pPr>
    </w:p>
    <w:p w14:paraId="1518F47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9665B0E" w14:textId="77777777" w:rsidR="007251DB" w:rsidRPr="00A17EFD" w:rsidRDefault="007251DB" w:rsidP="007251DB">
      <w:pPr>
        <w:pStyle w:val="Betarp"/>
        <w:rPr>
          <w:rFonts w:ascii="Times New Roman" w:hAnsi="Times New Roman" w:cs="Times New Roman"/>
          <w:lang w:val="lt-LT"/>
        </w:rPr>
      </w:pPr>
    </w:p>
    <w:p w14:paraId="66C01747" w14:textId="77777777" w:rsidR="007251DB" w:rsidRPr="00A17EFD" w:rsidRDefault="007251DB" w:rsidP="007251DB">
      <w:pPr>
        <w:pStyle w:val="Betarp"/>
        <w:rPr>
          <w:rFonts w:ascii="Times New Roman" w:hAnsi="Times New Roman" w:cs="Times New Roman"/>
          <w:lang w:val="lt-LT"/>
        </w:rPr>
      </w:pPr>
    </w:p>
    <w:p w14:paraId="7249EDE9" w14:textId="77777777" w:rsidR="007251DB" w:rsidRPr="00A17EFD" w:rsidRDefault="007251DB" w:rsidP="007251DB">
      <w:pPr>
        <w:pStyle w:val="Betarp"/>
        <w:numPr>
          <w:ilvl w:val="0"/>
          <w:numId w:val="16"/>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14:paraId="1938EBCC" w14:textId="77777777" w:rsidR="007251DB" w:rsidRPr="00A17EFD" w:rsidRDefault="007251DB" w:rsidP="007251DB">
      <w:pPr>
        <w:pStyle w:val="Betarp"/>
        <w:rPr>
          <w:rFonts w:ascii="Times New Roman" w:hAnsi="Times New Roman" w:cs="Times New Roman"/>
          <w:b/>
          <w:lang w:val="lt-LT"/>
        </w:rPr>
      </w:pPr>
    </w:p>
    <w:p w14:paraId="37BAB72B" w14:textId="77777777" w:rsidR="007251DB" w:rsidRPr="00D81A10" w:rsidRDefault="007251DB" w:rsidP="007251DB">
      <w:pPr>
        <w:pStyle w:val="Betarp"/>
        <w:rPr>
          <w:rFonts w:ascii="Times New Roman" w:hAnsi="Times New Roman" w:cs="Times New Roman"/>
          <w:b/>
          <w:lang w:val="lt-LT"/>
        </w:rPr>
      </w:pPr>
      <w:r w:rsidRPr="00D81A10">
        <w:rPr>
          <w:rFonts w:ascii="Times New Roman" w:hAnsi="Times New Roman" w:cs="Times New Roman"/>
          <w:b/>
          <w:lang w:val="lt-LT"/>
        </w:rPr>
        <w:t>Tadalafil Actavis sudėtis</w:t>
      </w:r>
    </w:p>
    <w:p w14:paraId="1111C018"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Veiklioji medžiaga yra tadalafilis. Kiekvienoje tabletėje yra 5</w:t>
      </w:r>
      <w:r>
        <w:rPr>
          <w:rFonts w:ascii="Times New Roman" w:hAnsi="Times New Roman" w:cs="Times New Roman"/>
          <w:lang w:val="lt-LT"/>
        </w:rPr>
        <w:t> </w:t>
      </w:r>
      <w:r w:rsidRPr="00A17EFD">
        <w:rPr>
          <w:rFonts w:ascii="Times New Roman" w:hAnsi="Times New Roman" w:cs="Times New Roman"/>
          <w:lang w:val="lt-LT"/>
        </w:rPr>
        <w:t>mg tadalafilio.</w:t>
      </w:r>
    </w:p>
    <w:p w14:paraId="71031987"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r>
        <w:rPr>
          <w:rFonts w:ascii="Times New Roman" w:hAnsi="Times New Roman" w:cs="Times New Roman"/>
          <w:lang w:val="lt-LT"/>
        </w:rPr>
        <w:t xml:space="preserve"> yra</w:t>
      </w:r>
    </w:p>
    <w:p w14:paraId="1EF754D1" w14:textId="77777777" w:rsidR="007251DB" w:rsidRPr="00A17EFD" w:rsidRDefault="007251DB" w:rsidP="007251DB">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w:t>
      </w:r>
      <w:r w:rsidR="006F7AA6" w:rsidRPr="00A17EFD">
        <w:rPr>
          <w:rFonts w:ascii="Times New Roman" w:hAnsi="Times New Roman" w:cs="Times New Roman"/>
          <w:lang w:val="lt-LT"/>
        </w:rPr>
        <w:t xml:space="preserve">bevandenis </w:t>
      </w:r>
      <w:r w:rsidRPr="00A17EFD">
        <w:rPr>
          <w:rFonts w:ascii="Times New Roman" w:hAnsi="Times New Roman" w:cs="Times New Roman"/>
          <w:lang w:val="lt-LT"/>
        </w:rPr>
        <w:t>koloidinis silici</w:t>
      </w:r>
      <w:r>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14:paraId="117DAAAC" w14:textId="77777777" w:rsidR="007251DB" w:rsidRPr="00A17EFD" w:rsidRDefault="007251DB" w:rsidP="007251DB">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(E171), triacetinas, talkas</w:t>
      </w:r>
      <w:r>
        <w:rPr>
          <w:rFonts w:ascii="Times New Roman" w:hAnsi="Times New Roman" w:cs="Times New Roman"/>
          <w:lang w:val="lt-LT"/>
        </w:rPr>
        <w:t xml:space="preserve"> (E553b)</w:t>
      </w:r>
      <w:r w:rsidRPr="00A17EFD">
        <w:rPr>
          <w:rFonts w:ascii="Times New Roman" w:hAnsi="Times New Roman" w:cs="Times New Roman"/>
          <w:lang w:val="lt-LT"/>
        </w:rPr>
        <w:t>, geltonasis geležies oksidas (E172), raudonasis geležies oksidas (E172).</w:t>
      </w:r>
    </w:p>
    <w:p w14:paraId="1D094CAC" w14:textId="77777777" w:rsidR="007251DB" w:rsidRPr="00A17EFD" w:rsidRDefault="007251DB" w:rsidP="007251DB">
      <w:pPr>
        <w:pStyle w:val="Betarp"/>
        <w:rPr>
          <w:rFonts w:ascii="Times New Roman" w:hAnsi="Times New Roman" w:cs="Times New Roman"/>
          <w:lang w:val="lt-LT"/>
        </w:rPr>
      </w:pPr>
    </w:p>
    <w:p w14:paraId="08CF2134"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išvaizda ir kiekis pakuotėje</w:t>
      </w:r>
    </w:p>
    <w:p w14:paraId="0D397CA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5 mg tabletės yra šviesiai geltonos, ovalios, plėvele dengtos </w:t>
      </w:r>
      <w:r w:rsidRPr="007F352D">
        <w:rPr>
          <w:rFonts w:ascii="Times New Roman" w:hAnsi="Times New Roman" w:cs="Times New Roman"/>
          <w:lang w:val="lt-LT"/>
        </w:rPr>
        <w:t>tabletės, viena</w:t>
      </w:r>
      <w:r w:rsidRPr="00A17EFD">
        <w:rPr>
          <w:rFonts w:ascii="Times New Roman" w:hAnsi="Times New Roman" w:cs="Times New Roman"/>
          <w:lang w:val="lt-LT"/>
        </w:rPr>
        <w:t xml:space="preserve"> jų pusė ženklinta užrašu „5”, kita pusė lygi. Tabletės išmatavimai yra 10 mm x 6,0 mm, jos storis 3,3-3,9 mm.</w:t>
      </w:r>
    </w:p>
    <w:p w14:paraId="716F749E" w14:textId="77777777" w:rsidR="007251DB" w:rsidRPr="00A17EFD" w:rsidRDefault="007251DB" w:rsidP="007251DB">
      <w:pPr>
        <w:pStyle w:val="Betarp"/>
        <w:rPr>
          <w:rFonts w:ascii="Times New Roman" w:hAnsi="Times New Roman" w:cs="Times New Roman"/>
          <w:lang w:val="lt-LT"/>
        </w:rPr>
      </w:pPr>
    </w:p>
    <w:p w14:paraId="5BD9D7D2"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14:paraId="4F396808" w14:textId="77777777" w:rsidR="007251DB"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w:t>
      </w:r>
      <w:r>
        <w:rPr>
          <w:rFonts w:ascii="Times New Roman" w:hAnsi="Times New Roman" w:cs="Times New Roman"/>
          <w:lang w:val="lt-LT"/>
        </w:rPr>
        <w:t>5 </w:t>
      </w:r>
      <w:r w:rsidRPr="00A17EFD">
        <w:rPr>
          <w:rFonts w:ascii="Times New Roman" w:hAnsi="Times New Roman" w:cs="Times New Roman"/>
          <w:lang w:val="lt-LT"/>
        </w:rPr>
        <w:t>mg tabletės tiekiamos supakuotos į lizdines plokšteles po 4, 14, 28</w:t>
      </w:r>
      <w:r>
        <w:rPr>
          <w:rFonts w:ascii="Times New Roman" w:hAnsi="Times New Roman" w:cs="Times New Roman"/>
          <w:lang w:val="lt-LT"/>
        </w:rPr>
        <w:t> </w:t>
      </w:r>
      <w:r w:rsidRPr="00A17EFD">
        <w:rPr>
          <w:rFonts w:ascii="Times New Roman" w:hAnsi="Times New Roman" w:cs="Times New Roman"/>
          <w:lang w:val="lt-LT"/>
        </w:rPr>
        <w:t>ar 30</w:t>
      </w:r>
      <w:r>
        <w:rPr>
          <w:rFonts w:ascii="Times New Roman" w:hAnsi="Times New Roman" w:cs="Times New Roman"/>
          <w:lang w:val="lt-LT"/>
        </w:rPr>
        <w:t> tablečių</w:t>
      </w:r>
      <w:r w:rsidRPr="00A17EFD">
        <w:rPr>
          <w:rFonts w:ascii="Times New Roman" w:hAnsi="Times New Roman" w:cs="Times New Roman"/>
          <w:lang w:val="lt-LT"/>
        </w:rPr>
        <w:t>.</w:t>
      </w:r>
    </w:p>
    <w:p w14:paraId="6858E574" w14:textId="77777777" w:rsidR="007251DB" w:rsidRPr="00A17EFD" w:rsidRDefault="007251DB" w:rsidP="007251DB">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14:paraId="35677838" w14:textId="77777777" w:rsidR="007251DB" w:rsidRPr="00A17EFD" w:rsidRDefault="007251DB" w:rsidP="007251DB">
      <w:pPr>
        <w:pStyle w:val="Betarp"/>
        <w:rPr>
          <w:rFonts w:ascii="Times New Roman" w:hAnsi="Times New Roman" w:cs="Times New Roman"/>
          <w:lang w:val="lt-LT"/>
        </w:rPr>
      </w:pPr>
    </w:p>
    <w:p w14:paraId="5D7BD775"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14:paraId="7305788B"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Registruotojas</w:t>
      </w:r>
    </w:p>
    <w:p w14:paraId="33EE72EB"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Teva B.V.</w:t>
      </w:r>
    </w:p>
    <w:p w14:paraId="5DBB761D"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Swensweg 5</w:t>
      </w:r>
    </w:p>
    <w:p w14:paraId="7BAF2114"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2031 GA Haarlem</w:t>
      </w:r>
    </w:p>
    <w:p w14:paraId="089507B6" w14:textId="77777777" w:rsidR="007251DB"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Nyderlandai</w:t>
      </w:r>
    </w:p>
    <w:p w14:paraId="585585F1" w14:textId="77777777" w:rsidR="00B76EF4" w:rsidRPr="00A17EFD" w:rsidRDefault="00B76EF4" w:rsidP="00B76EF4">
      <w:pPr>
        <w:pStyle w:val="Betarp"/>
        <w:rPr>
          <w:rFonts w:ascii="Times New Roman" w:hAnsi="Times New Roman" w:cs="Times New Roman"/>
          <w:lang w:val="lt-LT"/>
        </w:rPr>
      </w:pPr>
    </w:p>
    <w:p w14:paraId="64004A90"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Gamintojas</w:t>
      </w:r>
    </w:p>
    <w:p w14:paraId="7A39523F"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14:paraId="04153639"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3</w:t>
      </w:r>
      <w:r>
        <w:rPr>
          <w:rFonts w:ascii="Times New Roman" w:hAnsi="Times New Roman" w:cs="Times New Roman"/>
          <w:lang w:val="lt-LT"/>
        </w:rPr>
        <w:t> </w:t>
      </w:r>
      <w:r w:rsidRPr="0009742C">
        <w:rPr>
          <w:rFonts w:ascii="Times New Roman" w:hAnsi="Times New Roman" w:cs="Times New Roman"/>
          <w:lang w:val="lt-LT"/>
        </w:rPr>
        <w:t>Samokovsko Shosse Str.</w:t>
      </w:r>
    </w:p>
    <w:p w14:paraId="3CCDDB9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Dupnitsa 2600</w:t>
      </w:r>
    </w:p>
    <w:p w14:paraId="406DC9C8"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Bulgarija</w:t>
      </w:r>
    </w:p>
    <w:p w14:paraId="4EE2D1A6" w14:textId="77777777" w:rsidR="007251DB" w:rsidRPr="0009742C" w:rsidRDefault="007251DB" w:rsidP="007251DB">
      <w:pPr>
        <w:pStyle w:val="Betarp"/>
        <w:rPr>
          <w:rFonts w:ascii="Times New Roman" w:hAnsi="Times New Roman" w:cs="Times New Roman"/>
          <w:lang w:val="lt-LT"/>
        </w:rPr>
      </w:pPr>
    </w:p>
    <w:p w14:paraId="6E91BEE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arba</w:t>
      </w:r>
    </w:p>
    <w:p w14:paraId="68553F1D" w14:textId="77777777" w:rsidR="007251DB" w:rsidRPr="0009742C" w:rsidRDefault="007251DB" w:rsidP="007251DB">
      <w:pPr>
        <w:pStyle w:val="Betarp"/>
        <w:rPr>
          <w:rFonts w:ascii="Times New Roman" w:hAnsi="Times New Roman" w:cs="Times New Roman"/>
          <w:lang w:val="lt-LT"/>
        </w:rPr>
      </w:pPr>
    </w:p>
    <w:p w14:paraId="29633957"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Actavis Ltd.</w:t>
      </w:r>
    </w:p>
    <w:p w14:paraId="5E9B9778"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14:paraId="120EC0C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Zejtun ZTN 3000</w:t>
      </w:r>
    </w:p>
    <w:p w14:paraId="5B0607CD" w14:textId="77777777" w:rsidR="007251DB"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Malta</w:t>
      </w:r>
    </w:p>
    <w:p w14:paraId="11663332" w14:textId="77777777" w:rsidR="007251DB" w:rsidRDefault="007251DB" w:rsidP="007251DB">
      <w:pPr>
        <w:pStyle w:val="Betarp"/>
        <w:rPr>
          <w:rFonts w:ascii="Times New Roman" w:hAnsi="Times New Roman" w:cs="Times New Roman"/>
          <w:lang w:val="lt-LT"/>
        </w:rPr>
      </w:pPr>
    </w:p>
    <w:p w14:paraId="18C6B1F9" w14:textId="77777777" w:rsidR="0028449A" w:rsidRPr="0028449A" w:rsidRDefault="0028449A" w:rsidP="0028449A">
      <w:pPr>
        <w:pStyle w:val="Betarp"/>
        <w:rPr>
          <w:rFonts w:ascii="Times New Roman" w:hAnsi="Times New Roman" w:cs="Times New Roman"/>
          <w:lang w:val="lt-LT"/>
        </w:rPr>
      </w:pPr>
      <w:r w:rsidRPr="0028449A">
        <w:rPr>
          <w:rFonts w:ascii="Times New Roman" w:hAnsi="Times New Roman" w:cs="Times New Roman"/>
          <w:lang w:val="lt-LT"/>
        </w:rPr>
        <w:t>arba</w:t>
      </w:r>
    </w:p>
    <w:p w14:paraId="19A668C3" w14:textId="77777777" w:rsidR="0028449A" w:rsidRPr="0028449A" w:rsidRDefault="0028449A" w:rsidP="0028449A">
      <w:pPr>
        <w:pStyle w:val="Betarp"/>
        <w:rPr>
          <w:rFonts w:ascii="Times New Roman" w:hAnsi="Times New Roman" w:cs="Times New Roman"/>
          <w:lang w:val="lt-LT"/>
        </w:rPr>
      </w:pPr>
    </w:p>
    <w:p w14:paraId="200DC95F" w14:textId="33571CB2" w:rsidR="0028449A" w:rsidRPr="0028449A"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Pharmapath S.A.</w:t>
      </w:r>
    </w:p>
    <w:p w14:paraId="1930EE1C" w14:textId="58263F68" w:rsidR="00DE75BD"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28is Oktovriou 1</w:t>
      </w:r>
    </w:p>
    <w:p w14:paraId="477028BF" w14:textId="0E893710" w:rsidR="0028449A" w:rsidRPr="0028449A" w:rsidRDefault="00DE75BD" w:rsidP="0028449A">
      <w:pPr>
        <w:pStyle w:val="Betarp"/>
        <w:rPr>
          <w:rFonts w:ascii="Times New Roman" w:hAnsi="Times New Roman" w:cs="Times New Roman"/>
          <w:lang w:val="lt-LT"/>
        </w:rPr>
      </w:pPr>
      <w:r w:rsidRPr="00DE75BD">
        <w:rPr>
          <w:rFonts w:ascii="Times New Roman" w:hAnsi="Times New Roman" w:cs="Times New Roman"/>
          <w:lang w:val="lt-LT"/>
        </w:rPr>
        <w:t>Agia Varvara</w:t>
      </w:r>
      <w:r>
        <w:rPr>
          <w:rFonts w:ascii="Times New Roman" w:hAnsi="Times New Roman" w:cs="Times New Roman"/>
          <w:lang w:val="lt-LT"/>
        </w:rPr>
        <w:t xml:space="preserve">, </w:t>
      </w:r>
      <w:r w:rsidRPr="00DE75BD">
        <w:rPr>
          <w:rFonts w:ascii="Times New Roman" w:hAnsi="Times New Roman" w:cs="Times New Roman"/>
          <w:lang w:val="lt-LT"/>
        </w:rPr>
        <w:t>123 51</w:t>
      </w:r>
    </w:p>
    <w:p w14:paraId="34D81229" w14:textId="77777777" w:rsidR="0028449A" w:rsidRDefault="0028449A" w:rsidP="0028449A">
      <w:pPr>
        <w:pStyle w:val="Betarp"/>
        <w:rPr>
          <w:rFonts w:ascii="Times New Roman" w:hAnsi="Times New Roman" w:cs="Times New Roman"/>
          <w:lang w:val="lt-LT"/>
        </w:rPr>
      </w:pPr>
      <w:r w:rsidRPr="0028449A">
        <w:rPr>
          <w:rFonts w:ascii="Times New Roman" w:hAnsi="Times New Roman" w:cs="Times New Roman"/>
          <w:lang w:val="lt-LT"/>
        </w:rPr>
        <w:t>Graikija</w:t>
      </w:r>
    </w:p>
    <w:p w14:paraId="603D8283" w14:textId="77777777" w:rsidR="0028449A" w:rsidRPr="00A17EFD" w:rsidRDefault="0028449A" w:rsidP="0028449A">
      <w:pPr>
        <w:pStyle w:val="Betarp"/>
        <w:rPr>
          <w:rFonts w:ascii="Times New Roman" w:hAnsi="Times New Roman" w:cs="Times New Roman"/>
          <w:lang w:val="lt-LT"/>
        </w:rPr>
      </w:pPr>
    </w:p>
    <w:p w14:paraId="32C4D0B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14:paraId="43875F8F" w14:textId="77777777" w:rsidR="007251DB" w:rsidRPr="000E29CD" w:rsidRDefault="007251DB" w:rsidP="007251DB">
      <w:pPr>
        <w:pStyle w:val="Betarp"/>
        <w:rPr>
          <w:rFonts w:ascii="Times New Roman" w:hAnsi="Times New Roman" w:cs="Times New Roman"/>
          <w:lang w:val="lt-LT"/>
        </w:rPr>
      </w:pPr>
      <w:r w:rsidRPr="000E29CD">
        <w:rPr>
          <w:rFonts w:ascii="Times New Roman" w:hAnsi="Times New Roman" w:cs="Times New Roman"/>
          <w:lang w:val="lt-LT"/>
        </w:rPr>
        <w:t xml:space="preserve">UAB </w:t>
      </w:r>
      <w:r w:rsidR="00630B88">
        <w:rPr>
          <w:rFonts w:ascii="Times New Roman" w:hAnsi="Times New Roman" w:cs="Times New Roman"/>
          <w:lang w:val="lt-LT"/>
        </w:rPr>
        <w:t>Teva Baltics</w:t>
      </w:r>
    </w:p>
    <w:p w14:paraId="3B69C671" w14:textId="77777777" w:rsidR="007251DB" w:rsidRPr="000E29CD" w:rsidRDefault="007251DB" w:rsidP="007251DB">
      <w:pPr>
        <w:pStyle w:val="Betarp"/>
        <w:rPr>
          <w:rFonts w:ascii="Times New Roman" w:hAnsi="Times New Roman" w:cs="Times New Roman"/>
          <w:lang w:val="lt-LT"/>
        </w:rPr>
      </w:pPr>
      <w:r>
        <w:rPr>
          <w:rFonts w:ascii="Times New Roman" w:hAnsi="Times New Roman" w:cs="Times New Roman"/>
          <w:lang w:val="lt-LT"/>
        </w:rPr>
        <w:t>Molėtų pl. 5</w:t>
      </w:r>
    </w:p>
    <w:p w14:paraId="63EEC08E" w14:textId="77777777" w:rsidR="007251DB" w:rsidRPr="000E29CD" w:rsidRDefault="007251DB" w:rsidP="007251DB">
      <w:pPr>
        <w:pStyle w:val="Betarp"/>
        <w:rPr>
          <w:rFonts w:ascii="Times New Roman" w:hAnsi="Times New Roman" w:cs="Times New Roman"/>
          <w:lang w:val="lt-LT"/>
        </w:rPr>
      </w:pPr>
      <w:r>
        <w:rPr>
          <w:rFonts w:ascii="Times New Roman" w:hAnsi="Times New Roman" w:cs="Times New Roman"/>
          <w:lang w:val="lt-LT"/>
        </w:rPr>
        <w:t>LT-08409 Vilnius</w:t>
      </w:r>
    </w:p>
    <w:p w14:paraId="595DE9D1" w14:textId="77777777" w:rsidR="007251DB" w:rsidRDefault="007251DB" w:rsidP="007251DB">
      <w:pPr>
        <w:pStyle w:val="Betarp"/>
        <w:rPr>
          <w:rFonts w:ascii="Times New Roman" w:hAnsi="Times New Roman" w:cs="Times New Roman"/>
          <w:lang w:val="lt-LT"/>
        </w:rPr>
      </w:pPr>
      <w:r>
        <w:rPr>
          <w:rFonts w:ascii="Times New Roman" w:hAnsi="Times New Roman" w:cs="Times New Roman"/>
          <w:lang w:val="lt-LT"/>
        </w:rPr>
        <w:t>Tel.: +370 5 266 02 </w:t>
      </w:r>
      <w:r w:rsidRPr="000E29CD">
        <w:rPr>
          <w:rFonts w:ascii="Times New Roman" w:hAnsi="Times New Roman" w:cs="Times New Roman"/>
          <w:lang w:val="lt-LT"/>
        </w:rPr>
        <w:t>03</w:t>
      </w:r>
    </w:p>
    <w:p w14:paraId="02DFD5CA" w14:textId="77777777" w:rsidR="007251DB" w:rsidRPr="00A17EFD" w:rsidRDefault="007251DB" w:rsidP="007251DB">
      <w:pPr>
        <w:pStyle w:val="Betarp"/>
        <w:rPr>
          <w:rFonts w:ascii="Times New Roman" w:hAnsi="Times New Roman" w:cs="Times New Roman"/>
          <w:lang w:val="lt-LT"/>
        </w:rPr>
      </w:pPr>
    </w:p>
    <w:p w14:paraId="6019583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229"/>
      </w:tblGrid>
      <w:tr w:rsidR="007251DB" w14:paraId="201770BC" w14:textId="77777777" w:rsidTr="00AC5279">
        <w:tc>
          <w:tcPr>
            <w:tcW w:w="1526" w:type="dxa"/>
          </w:tcPr>
          <w:p w14:paraId="4759E171"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Švedija</w:t>
            </w:r>
          </w:p>
        </w:tc>
        <w:tc>
          <w:tcPr>
            <w:tcW w:w="7229" w:type="dxa"/>
          </w:tcPr>
          <w:p w14:paraId="5E2A8404"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w:t>
            </w:r>
          </w:p>
        </w:tc>
      </w:tr>
      <w:tr w:rsidR="007251DB" w14:paraId="5436A208" w14:textId="77777777" w:rsidTr="00AC5279">
        <w:tc>
          <w:tcPr>
            <w:tcW w:w="1526" w:type="dxa"/>
          </w:tcPr>
          <w:p w14:paraId="3E4CA9A0"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Austrija</w:t>
            </w:r>
          </w:p>
        </w:tc>
        <w:tc>
          <w:tcPr>
            <w:tcW w:w="7229" w:type="dxa"/>
          </w:tcPr>
          <w:p w14:paraId="1E1423FD"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 2,5 mg Filmtabletten</w:t>
            </w:r>
          </w:p>
          <w:p w14:paraId="05B5519E"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 5 mg Filmtabletten</w:t>
            </w:r>
          </w:p>
          <w:p w14:paraId="1808D06D"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 10 mg Filmtabletten</w:t>
            </w:r>
          </w:p>
          <w:p w14:paraId="253097A7"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 20 mg Filmtabletten</w:t>
            </w:r>
          </w:p>
        </w:tc>
      </w:tr>
      <w:tr w:rsidR="007251DB" w14:paraId="0A33AF4D" w14:textId="77777777" w:rsidTr="00AC5279">
        <w:tc>
          <w:tcPr>
            <w:tcW w:w="1526" w:type="dxa"/>
          </w:tcPr>
          <w:p w14:paraId="5246282B"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Danija</w:t>
            </w:r>
          </w:p>
        </w:tc>
        <w:tc>
          <w:tcPr>
            <w:tcW w:w="7229" w:type="dxa"/>
          </w:tcPr>
          <w:p w14:paraId="687FCEF6" w14:textId="77777777" w:rsidR="007251DB" w:rsidRPr="00AC6C4E" w:rsidRDefault="007251DB" w:rsidP="00D34AFE">
            <w:pPr>
              <w:pStyle w:val="Betarp"/>
              <w:rPr>
                <w:rFonts w:ascii="Times New Roman" w:hAnsi="Times New Roman" w:cs="Times New Roman"/>
                <w:lang w:val="lt-LT"/>
              </w:rPr>
            </w:pPr>
            <w:r w:rsidRPr="00AC6C4E">
              <w:rPr>
                <w:rFonts w:ascii="Times New Roman" w:hAnsi="Times New Roman" w:cs="Times New Roman"/>
                <w:lang w:val="lt-LT"/>
              </w:rPr>
              <w:t>Tadalafil Actavis</w:t>
            </w:r>
          </w:p>
        </w:tc>
      </w:tr>
      <w:tr w:rsidR="007251DB" w14:paraId="680168B2" w14:textId="77777777" w:rsidTr="00AC5279">
        <w:tc>
          <w:tcPr>
            <w:tcW w:w="1526" w:type="dxa"/>
          </w:tcPr>
          <w:p w14:paraId="3339B2DD"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Estija</w:t>
            </w:r>
          </w:p>
        </w:tc>
        <w:tc>
          <w:tcPr>
            <w:tcW w:w="7229" w:type="dxa"/>
          </w:tcPr>
          <w:p w14:paraId="478F8580"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Tadalafil Actavis</w:t>
            </w:r>
          </w:p>
        </w:tc>
      </w:tr>
      <w:tr w:rsidR="007251DB" w14:paraId="0E5F2D67" w14:textId="77777777" w:rsidTr="00AC5279">
        <w:tc>
          <w:tcPr>
            <w:tcW w:w="1526" w:type="dxa"/>
          </w:tcPr>
          <w:p w14:paraId="02ABD3EF"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Lietuva</w:t>
            </w:r>
          </w:p>
        </w:tc>
        <w:tc>
          <w:tcPr>
            <w:tcW w:w="7229" w:type="dxa"/>
          </w:tcPr>
          <w:p w14:paraId="14EE2070" w14:textId="77777777" w:rsidR="007251DB" w:rsidRDefault="007251DB" w:rsidP="00D34AFE">
            <w:pPr>
              <w:pStyle w:val="Betarp"/>
              <w:rPr>
                <w:rFonts w:ascii="Times New Roman" w:hAnsi="Times New Roman" w:cs="Times New Roman"/>
                <w:lang w:val="lt-LT"/>
              </w:rPr>
            </w:pPr>
            <w:r>
              <w:rPr>
                <w:rFonts w:ascii="Times New Roman" w:hAnsi="Times New Roman" w:cs="Times New Roman"/>
                <w:lang w:val="lt-LT"/>
              </w:rPr>
              <w:t>Tadalafil Actavis 5 mg, 20 </w:t>
            </w:r>
            <w:r w:rsidRPr="00FE20D0">
              <w:rPr>
                <w:rFonts w:ascii="Times New Roman" w:hAnsi="Times New Roman" w:cs="Times New Roman"/>
                <w:lang w:val="lt-LT"/>
              </w:rPr>
              <w:t>mg plėvele dengtos tabletės</w:t>
            </w:r>
          </w:p>
        </w:tc>
      </w:tr>
      <w:tr w:rsidR="007251DB" w14:paraId="0D16B20E" w14:textId="77777777" w:rsidTr="00AC5279">
        <w:tc>
          <w:tcPr>
            <w:tcW w:w="1526" w:type="dxa"/>
          </w:tcPr>
          <w:p w14:paraId="17293D47"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Slovakija</w:t>
            </w:r>
          </w:p>
        </w:tc>
        <w:tc>
          <w:tcPr>
            <w:tcW w:w="7229" w:type="dxa"/>
          </w:tcPr>
          <w:p w14:paraId="24207AE0" w14:textId="77777777" w:rsidR="007251DB" w:rsidRDefault="007251DB" w:rsidP="00D34AFE">
            <w:pPr>
              <w:pStyle w:val="Betarp"/>
              <w:rPr>
                <w:rFonts w:ascii="Times New Roman" w:hAnsi="Times New Roman" w:cs="Times New Roman"/>
                <w:lang w:val="lt-LT"/>
              </w:rPr>
            </w:pPr>
            <w:r>
              <w:rPr>
                <w:rFonts w:ascii="Times New Roman" w:hAnsi="Times New Roman" w:cs="Times New Roman"/>
                <w:lang w:val="lt-LT"/>
              </w:rPr>
              <w:t xml:space="preserve">Tadalafil </w:t>
            </w:r>
            <w:r w:rsidR="009250BC">
              <w:rPr>
                <w:rFonts w:ascii="Times New Roman" w:hAnsi="Times New Roman" w:cs="Times New Roman"/>
                <w:lang w:val="lt-LT"/>
              </w:rPr>
              <w:t>Teva</w:t>
            </w:r>
            <w:r>
              <w:rPr>
                <w:rFonts w:ascii="Times New Roman" w:hAnsi="Times New Roman" w:cs="Times New Roman"/>
                <w:lang w:val="lt-LT"/>
              </w:rPr>
              <w:t xml:space="preserve"> 5 </w:t>
            </w:r>
            <w:r w:rsidRPr="00FE20D0">
              <w:rPr>
                <w:rFonts w:ascii="Times New Roman" w:hAnsi="Times New Roman" w:cs="Times New Roman"/>
                <w:lang w:val="lt-LT"/>
              </w:rPr>
              <w:t>mg</w:t>
            </w:r>
          </w:p>
        </w:tc>
      </w:tr>
    </w:tbl>
    <w:p w14:paraId="1D24C079" w14:textId="77777777" w:rsidR="007251DB" w:rsidRPr="00A17EFD" w:rsidRDefault="007251DB" w:rsidP="007251DB">
      <w:pPr>
        <w:pStyle w:val="Betarp"/>
        <w:rPr>
          <w:rFonts w:ascii="Times New Roman" w:hAnsi="Times New Roman" w:cs="Times New Roman"/>
          <w:lang w:val="lt-LT"/>
        </w:rPr>
      </w:pPr>
    </w:p>
    <w:p w14:paraId="25F893B6" w14:textId="77777777" w:rsidR="007251DB" w:rsidRPr="00A17EFD" w:rsidRDefault="007251DB" w:rsidP="007251DB">
      <w:pPr>
        <w:pStyle w:val="Betarp"/>
        <w:rPr>
          <w:rFonts w:ascii="Times New Roman" w:hAnsi="Times New Roman" w:cs="Times New Roman"/>
          <w:lang w:val="lt-LT"/>
        </w:rPr>
      </w:pPr>
    </w:p>
    <w:p w14:paraId="4C4777F8" w14:textId="34F2306B" w:rsidR="007251DB"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sidR="00FE2637">
        <w:rPr>
          <w:rFonts w:ascii="Times New Roman" w:hAnsi="Times New Roman" w:cs="Times New Roman"/>
          <w:b/>
          <w:lang w:val="lt-LT"/>
        </w:rPr>
        <w:t xml:space="preserve"> 202</w:t>
      </w:r>
      <w:r w:rsidR="00B76EF4">
        <w:rPr>
          <w:rFonts w:ascii="Times New Roman" w:hAnsi="Times New Roman" w:cs="Times New Roman"/>
          <w:b/>
          <w:lang w:val="lt-LT"/>
        </w:rPr>
        <w:t>3</w:t>
      </w:r>
      <w:r w:rsidR="00FE2637">
        <w:rPr>
          <w:rFonts w:ascii="Times New Roman" w:hAnsi="Times New Roman" w:cs="Times New Roman"/>
          <w:b/>
          <w:lang w:val="lt-LT"/>
        </w:rPr>
        <w:t>-</w:t>
      </w:r>
      <w:r w:rsidR="009E67A9">
        <w:rPr>
          <w:rFonts w:ascii="Times New Roman" w:hAnsi="Times New Roman" w:cs="Times New Roman"/>
          <w:b/>
          <w:lang w:val="lt-LT"/>
        </w:rPr>
        <w:t>11</w:t>
      </w:r>
      <w:r w:rsidR="00FE2637">
        <w:rPr>
          <w:rFonts w:ascii="Times New Roman" w:hAnsi="Times New Roman" w:cs="Times New Roman"/>
          <w:b/>
          <w:lang w:val="lt-LT"/>
        </w:rPr>
        <w:t>-</w:t>
      </w:r>
      <w:r w:rsidR="00DE75BD">
        <w:rPr>
          <w:rFonts w:ascii="Times New Roman" w:hAnsi="Times New Roman" w:cs="Times New Roman"/>
          <w:b/>
          <w:lang w:val="lt-LT"/>
        </w:rPr>
        <w:t>2</w:t>
      </w:r>
      <w:r w:rsidR="009E67A9">
        <w:rPr>
          <w:rFonts w:ascii="Times New Roman" w:hAnsi="Times New Roman" w:cs="Times New Roman"/>
          <w:b/>
          <w:lang w:val="lt-LT"/>
        </w:rPr>
        <w:t>8</w:t>
      </w:r>
      <w:r w:rsidR="00FE2637">
        <w:rPr>
          <w:rFonts w:ascii="Times New Roman" w:hAnsi="Times New Roman" w:cs="Times New Roman"/>
          <w:b/>
          <w:lang w:val="lt-LT"/>
        </w:rPr>
        <w:t>.</w:t>
      </w:r>
    </w:p>
    <w:p w14:paraId="6CD2508A" w14:textId="77777777" w:rsidR="00916A0D" w:rsidRPr="00A17EFD" w:rsidRDefault="00916A0D" w:rsidP="007251DB">
      <w:pPr>
        <w:pStyle w:val="Betarp"/>
        <w:rPr>
          <w:rFonts w:ascii="Times New Roman" w:hAnsi="Times New Roman" w:cs="Times New Roman"/>
          <w:b/>
          <w:lang w:val="lt-LT"/>
        </w:rPr>
      </w:pPr>
    </w:p>
    <w:p w14:paraId="5B68AA1A" w14:textId="77777777" w:rsidR="007251DB" w:rsidRPr="00A17EFD" w:rsidRDefault="007251DB" w:rsidP="007251DB">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14:paraId="59529DE8" w14:textId="36734C11" w:rsidR="007251DB" w:rsidRPr="00A17EFD" w:rsidRDefault="007251DB" w:rsidP="007251D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16"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14:paraId="5180ADCA" w14:textId="77777777" w:rsidR="007251DB" w:rsidRPr="00A17EFD" w:rsidRDefault="007251DB" w:rsidP="007251DB">
      <w:pPr>
        <w:pStyle w:val="Betarp"/>
        <w:rPr>
          <w:rFonts w:ascii="Times New Roman" w:hAnsi="Times New Roman" w:cs="Times New Roman"/>
          <w:b/>
          <w:lang w:val="lt-LT"/>
        </w:rPr>
      </w:pPr>
    </w:p>
    <w:p w14:paraId="5097F66C" w14:textId="77777777" w:rsidR="007251DB" w:rsidRPr="00A17EFD" w:rsidRDefault="007251DB" w:rsidP="007251DB">
      <w:pPr>
        <w:rPr>
          <w:rFonts w:ascii="Times New Roman" w:hAnsi="Times New Roman" w:cs="Times New Roman"/>
          <w:lang w:val="lt-LT"/>
        </w:rPr>
      </w:pPr>
      <w:r w:rsidRPr="00A17EFD">
        <w:rPr>
          <w:rFonts w:ascii="Times New Roman" w:hAnsi="Times New Roman" w:cs="Times New Roman"/>
          <w:lang w:val="lt-LT"/>
        </w:rPr>
        <w:br w:type="page"/>
      </w:r>
    </w:p>
    <w:p w14:paraId="70D5777B"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14:paraId="48559940" w14:textId="77777777" w:rsidR="007251DB" w:rsidRPr="00A17EFD" w:rsidRDefault="007251DB" w:rsidP="007251DB">
      <w:pPr>
        <w:pStyle w:val="Betarp"/>
        <w:jc w:val="center"/>
        <w:rPr>
          <w:rFonts w:ascii="Times New Roman" w:hAnsi="Times New Roman" w:cs="Times New Roman"/>
          <w:b/>
          <w:lang w:val="lt-LT"/>
        </w:rPr>
      </w:pPr>
    </w:p>
    <w:p w14:paraId="16E517ED" w14:textId="77777777" w:rsidR="007251DB" w:rsidRPr="00A17EFD" w:rsidRDefault="007251DB" w:rsidP="007251DB">
      <w:pPr>
        <w:pStyle w:val="Betarp"/>
        <w:jc w:val="center"/>
        <w:rPr>
          <w:rFonts w:ascii="Times New Roman" w:hAnsi="Times New Roman" w:cs="Times New Roman"/>
          <w:b/>
          <w:lang w:val="lt-LT"/>
        </w:rPr>
      </w:pPr>
      <w:r w:rsidRPr="00A17EFD">
        <w:rPr>
          <w:rFonts w:ascii="Times New Roman" w:hAnsi="Times New Roman" w:cs="Times New Roman"/>
          <w:b/>
          <w:lang w:val="lt-LT"/>
        </w:rPr>
        <w:t>Tadalafil Actavis 20</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14:paraId="6DD3933F" w14:textId="77777777" w:rsidR="00B21C9B" w:rsidRPr="003D0BAB" w:rsidRDefault="00B21C9B" w:rsidP="00B21C9B">
      <w:pPr>
        <w:pStyle w:val="Betarp"/>
        <w:jc w:val="center"/>
        <w:rPr>
          <w:rFonts w:ascii="Times New Roman" w:hAnsi="Times New Roman" w:cs="Times New Roman"/>
          <w:lang w:val="lt-LT"/>
        </w:rPr>
      </w:pPr>
      <w:r w:rsidRPr="003D0BAB">
        <w:rPr>
          <w:rFonts w:ascii="Times New Roman" w:hAnsi="Times New Roman" w:cs="Times New Roman"/>
          <w:lang w:val="lt-LT"/>
        </w:rPr>
        <w:t>tadalafilis</w:t>
      </w:r>
    </w:p>
    <w:p w14:paraId="68C4C1E8" w14:textId="77777777" w:rsidR="007251DB" w:rsidRPr="00A17EFD" w:rsidRDefault="007251DB" w:rsidP="007251DB">
      <w:pPr>
        <w:pStyle w:val="Betarp"/>
        <w:rPr>
          <w:rFonts w:ascii="Times New Roman" w:hAnsi="Times New Roman" w:cs="Times New Roman"/>
          <w:lang w:val="lt-LT"/>
        </w:rPr>
      </w:pPr>
    </w:p>
    <w:p w14:paraId="5F4FE262" w14:textId="77777777" w:rsidR="007251DB" w:rsidRPr="00A17EFD" w:rsidRDefault="007251DB" w:rsidP="007251DB">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14:paraId="16ACA22B" w14:textId="77777777" w:rsidR="007251DB" w:rsidRPr="00A17EFD" w:rsidRDefault="007251DB" w:rsidP="007251DB">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14:paraId="77D619EB" w14:textId="77777777" w:rsidR="007251DB" w:rsidRPr="00A17EFD" w:rsidRDefault="007251DB" w:rsidP="007251DB">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14:paraId="6BAD4574" w14:textId="77777777" w:rsidR="007251DB" w:rsidRPr="00A17EFD" w:rsidRDefault="007251DB" w:rsidP="007251DB">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14:paraId="714E615C" w14:textId="77777777" w:rsidR="007251DB" w:rsidRPr="00A17EFD" w:rsidRDefault="007251DB" w:rsidP="007251DB">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14:paraId="66F9E7C0" w14:textId="77777777" w:rsidR="007251DB" w:rsidRPr="00A17EFD" w:rsidRDefault="007251DB" w:rsidP="007251DB">
      <w:pPr>
        <w:pStyle w:val="Betarp"/>
        <w:ind w:left="567" w:hanging="567"/>
        <w:rPr>
          <w:rFonts w:ascii="Times New Roman" w:eastAsia="Times New Roman" w:hAnsi="Times New Roman" w:cs="Times New Roman"/>
          <w:snapToGrid w:val="0"/>
          <w:szCs w:val="24"/>
          <w:lang w:val="lt-LT"/>
        </w:rPr>
      </w:pPr>
    </w:p>
    <w:p w14:paraId="1C3CAF28" w14:textId="77777777" w:rsidR="007251DB" w:rsidRPr="00A17EFD" w:rsidRDefault="007251DB" w:rsidP="007251DB">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14:paraId="5F18556A"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Kas yra Tadalafil Actavis ir kam jis vartojamas</w:t>
      </w:r>
    </w:p>
    <w:p w14:paraId="4391B313"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Kas žinotina prieš vartojant Tadalafil Actavis</w:t>
      </w:r>
    </w:p>
    <w:p w14:paraId="478FCB80"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Kaip vartoti Tadalafil Actavis</w:t>
      </w:r>
    </w:p>
    <w:p w14:paraId="727EC10B"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14:paraId="03C0B125"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Kaip laikyti Tadalafil Actavis</w:t>
      </w:r>
    </w:p>
    <w:p w14:paraId="12588C85"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14:paraId="6A138702" w14:textId="77777777" w:rsidR="007251DB" w:rsidRPr="00A17EFD" w:rsidRDefault="007251DB" w:rsidP="007251DB">
      <w:pPr>
        <w:pStyle w:val="Betarp"/>
        <w:rPr>
          <w:rFonts w:ascii="Times New Roman" w:hAnsi="Times New Roman" w:cs="Times New Roman"/>
          <w:lang w:val="lt-LT"/>
        </w:rPr>
      </w:pPr>
    </w:p>
    <w:p w14:paraId="0A2F3684" w14:textId="77777777" w:rsidR="007251DB" w:rsidRPr="00A17EFD" w:rsidRDefault="007251DB" w:rsidP="007251DB">
      <w:pPr>
        <w:pStyle w:val="Betarp"/>
        <w:rPr>
          <w:rFonts w:ascii="Times New Roman" w:hAnsi="Times New Roman" w:cs="Times New Roman"/>
          <w:lang w:val="lt-LT"/>
        </w:rPr>
      </w:pPr>
    </w:p>
    <w:p w14:paraId="504B10D0" w14:textId="77777777" w:rsidR="007251DB" w:rsidRPr="00A17EFD" w:rsidRDefault="007251DB" w:rsidP="007251DB">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Kas yra Tadalafil Actavis ir kam jis vartojamas</w:t>
      </w:r>
    </w:p>
    <w:p w14:paraId="6AD0D181" w14:textId="77777777" w:rsidR="007251DB" w:rsidRPr="00A17EFD" w:rsidRDefault="007251DB" w:rsidP="007251DB">
      <w:pPr>
        <w:pStyle w:val="Betarp"/>
        <w:rPr>
          <w:rFonts w:ascii="Times New Roman" w:hAnsi="Times New Roman" w:cs="Times New Roman"/>
          <w:lang w:val="lt-LT"/>
        </w:rPr>
      </w:pPr>
    </w:p>
    <w:p w14:paraId="680228D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gydomas suaugusių vyrų erekcijos funkcijos sutrikimas. Tai būklė, kai varpa nestandėja arba neišsilaiko pakankamai standi, kad vyras galėtų atlikti lytinį aktą. Nustatyta, kad Tadalafil Actavis reikšmingai pagerina gebėjimą pasiekti standžią varpos erekciją, būtiną lytiniam aktyvumui.</w:t>
      </w:r>
    </w:p>
    <w:p w14:paraId="35E4A395" w14:textId="77777777" w:rsidR="007251DB" w:rsidRPr="00A17EFD" w:rsidRDefault="007251DB" w:rsidP="007251DB">
      <w:pPr>
        <w:pStyle w:val="Betarp"/>
        <w:rPr>
          <w:rFonts w:ascii="Times New Roman" w:hAnsi="Times New Roman" w:cs="Times New Roman"/>
          <w:lang w:val="lt-LT"/>
        </w:rPr>
      </w:pPr>
    </w:p>
    <w:p w14:paraId="1F6453D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sudėtyje yra veikliosios medžiagos tadalafilio, kuris priklauso vaistų, vadinamų 5</w:t>
      </w:r>
      <w:r w:rsidRPr="00A17EFD">
        <w:rPr>
          <w:rFonts w:ascii="Times New Roman" w:hAnsi="Times New Roman" w:cs="Times New Roman"/>
          <w:lang w:val="lt-LT"/>
        </w:rPr>
        <w:noBreakHyphen/>
        <w:t>ojo tipo fosfodiesterazės inhibitoriais, grupei. Tadalafil Actavis veikia po seksualinės stimuliacijos: padeda atpalaiduoti varpos kraujagyslių lygiuosius raumenis, todėl į ją patenka kraujo. Dėl to pagerėja erekcijos funkcija. Jeigu erekcijos disfunkcijos nėra, Tadalafil Actavis nepadeda.</w:t>
      </w:r>
    </w:p>
    <w:p w14:paraId="66F00D61" w14:textId="77777777" w:rsidR="007251DB" w:rsidRPr="00A17EFD" w:rsidRDefault="007251DB" w:rsidP="007251DB">
      <w:pPr>
        <w:pStyle w:val="Betarp"/>
        <w:rPr>
          <w:rFonts w:ascii="Times New Roman" w:hAnsi="Times New Roman" w:cs="Times New Roman"/>
          <w:lang w:val="lt-LT"/>
        </w:rPr>
      </w:pPr>
    </w:p>
    <w:p w14:paraId="223E32A2"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Svarbu suprasti, kad Tadalafil Actavis neveikia be seksualinės stimuliacijos. Jums su partnere reikės užsiimti išankstiniu žaidimu taip pat, kaip užsiimtumėte ir negerdami vaistinio preparato nuo erekcijos sutrikimo.</w:t>
      </w:r>
    </w:p>
    <w:p w14:paraId="47293603" w14:textId="77777777" w:rsidR="007251DB" w:rsidRDefault="007251DB" w:rsidP="007251DB">
      <w:pPr>
        <w:pStyle w:val="Betarp"/>
        <w:rPr>
          <w:rFonts w:ascii="Times New Roman" w:hAnsi="Times New Roman" w:cs="Times New Roman"/>
          <w:lang w:val="lt-LT"/>
        </w:rPr>
      </w:pPr>
    </w:p>
    <w:p w14:paraId="1309DDAB" w14:textId="77777777" w:rsidR="007251DB" w:rsidRPr="00A17EFD" w:rsidRDefault="007251DB" w:rsidP="007251DB">
      <w:pPr>
        <w:pStyle w:val="Betarp"/>
        <w:rPr>
          <w:rFonts w:ascii="Times New Roman" w:hAnsi="Times New Roman" w:cs="Times New Roman"/>
          <w:lang w:val="lt-LT"/>
        </w:rPr>
      </w:pPr>
    </w:p>
    <w:p w14:paraId="7C89B505" w14:textId="77777777" w:rsidR="007251DB" w:rsidRPr="00A17EFD" w:rsidRDefault="007251DB" w:rsidP="007251DB">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Kas žinotina prieš vartojant Tadalafil Actavis</w:t>
      </w:r>
    </w:p>
    <w:p w14:paraId="49F28118" w14:textId="77777777" w:rsidR="007251DB" w:rsidRPr="00A17EFD" w:rsidRDefault="007251DB" w:rsidP="007251DB">
      <w:pPr>
        <w:pStyle w:val="Betarp"/>
        <w:rPr>
          <w:rFonts w:ascii="Times New Roman" w:hAnsi="Times New Roman" w:cs="Times New Roman"/>
          <w:b/>
          <w:lang w:val="lt-LT"/>
        </w:rPr>
      </w:pPr>
    </w:p>
    <w:p w14:paraId="774F4E5B"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vartoti negalima, jeigu:</w:t>
      </w:r>
    </w:p>
    <w:p w14:paraId="387DF4B1"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yra alergija tadalafiliui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14:paraId="5320F90D"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bet kokių organinių nitratų preparatų ar azoto oksido donorų (pvz., amilnitrito). Šios (t. y. nitratų) grupės vaistais gydoma krūtinės angina (krūtinės skausmas). Nustatyta, kad Tadalafil Actavis stiprina šių vaistų sukeliamą poveikį. Jei vartojate kokių nors nitratų, ar tiksliai nežinote, ar jų vartojate, pasakykite gydytojui;</w:t>
      </w:r>
    </w:p>
    <w:p w14:paraId="32FF3DE4"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sergate sunkia širdies liga ar neseniai paskutiniųjų 90</w:t>
      </w:r>
      <w:r>
        <w:rPr>
          <w:rFonts w:ascii="Times New Roman" w:hAnsi="Times New Roman" w:cs="Times New Roman"/>
          <w:lang w:val="lt-LT"/>
        </w:rPr>
        <w:t> </w:t>
      </w:r>
      <w:r w:rsidRPr="00A17EFD">
        <w:rPr>
          <w:rFonts w:ascii="Times New Roman" w:hAnsi="Times New Roman" w:cs="Times New Roman"/>
          <w:lang w:val="lt-LT"/>
        </w:rPr>
        <w:t>parų laikotarpiu Jus buvo ištikęs širdies priepuolis;</w:t>
      </w:r>
    </w:p>
    <w:p w14:paraId="04F62953"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neseniai paskutiniųjų 6</w:t>
      </w:r>
      <w:r>
        <w:rPr>
          <w:rFonts w:ascii="Times New Roman" w:hAnsi="Times New Roman" w:cs="Times New Roman"/>
          <w:lang w:val="lt-LT"/>
        </w:rPr>
        <w:t> </w:t>
      </w:r>
      <w:r w:rsidRPr="00A17EFD">
        <w:rPr>
          <w:rFonts w:ascii="Times New Roman" w:hAnsi="Times New Roman" w:cs="Times New Roman"/>
          <w:lang w:val="lt-LT"/>
        </w:rPr>
        <w:t>mėnesių laikotarpiu Jus buvo ištikęs insultas;</w:t>
      </w:r>
    </w:p>
    <w:p w14:paraId="729C124B"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14:paraId="6876A97A"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14:paraId="2B508C42"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riociguatą. Šiuo vaistu yra gydoma plautinė arterinė hipertenzija (t. y. kraujospūdžio plaučiuose padidėjimas) ir lėtinė tromboembolinė plautinė hipertenzija (t. y. kraujo krešulių sukeltas kraujospūdžio plaučiuose padidėjimas). Įrodyta, kad FDE5</w:t>
      </w:r>
      <w:r>
        <w:rPr>
          <w:rFonts w:ascii="Times New Roman" w:hAnsi="Times New Roman" w:cs="Times New Roman"/>
          <w:lang w:val="lt-LT"/>
        </w:rPr>
        <w:t> </w:t>
      </w:r>
      <w:r w:rsidRPr="00A17EFD">
        <w:rPr>
          <w:rFonts w:ascii="Times New Roman" w:hAnsi="Times New Roman" w:cs="Times New Roman"/>
          <w:lang w:val="lt-LT"/>
        </w:rPr>
        <w:t xml:space="preserve">inhibitoriai (pavyzdžiui, </w:t>
      </w:r>
      <w:r w:rsidRPr="00066A5C">
        <w:rPr>
          <w:rFonts w:ascii="Times New Roman" w:hAnsi="Times New Roman" w:cs="Times New Roman"/>
          <w:lang w:val="lt-LT"/>
        </w:rPr>
        <w:t>Tadalafil Actavis</w:t>
      </w:r>
      <w:r w:rsidRPr="00A17EFD">
        <w:rPr>
          <w:rFonts w:ascii="Times New Roman" w:hAnsi="Times New Roman" w:cs="Times New Roman"/>
          <w:lang w:val="lt-LT"/>
        </w:rPr>
        <w:t>) padidina šio vaisto hipotenzinį poveikį. Jeigu vartojate riociguatą arba abejojate dėl to, pasakykite savo gydytojui.</w:t>
      </w:r>
    </w:p>
    <w:p w14:paraId="4C2178C6" w14:textId="77777777" w:rsidR="007251DB" w:rsidRPr="00A17EFD" w:rsidRDefault="007251DB" w:rsidP="007251DB">
      <w:pPr>
        <w:pStyle w:val="Betarp"/>
        <w:rPr>
          <w:rFonts w:ascii="Times New Roman" w:hAnsi="Times New Roman" w:cs="Times New Roman"/>
          <w:lang w:val="lt-LT"/>
        </w:rPr>
      </w:pPr>
    </w:p>
    <w:p w14:paraId="3B2311A2"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14:paraId="4B68353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Pasitarkite su gydytoju prieš pradėdami vartoti Tadalafil Actavis.</w:t>
      </w:r>
    </w:p>
    <w:p w14:paraId="77CD5B42" w14:textId="77777777" w:rsidR="007251DB" w:rsidRPr="00A17EFD" w:rsidRDefault="007251DB" w:rsidP="007251DB">
      <w:pPr>
        <w:pStyle w:val="Betarp"/>
        <w:rPr>
          <w:rFonts w:ascii="Times New Roman" w:hAnsi="Times New Roman" w:cs="Times New Roman"/>
          <w:lang w:val="lt-LT"/>
        </w:rPr>
      </w:pPr>
    </w:p>
    <w:p w14:paraId="1C32F79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14:paraId="6A5195E6" w14:textId="77777777" w:rsidR="007251DB" w:rsidRPr="00A17EFD" w:rsidRDefault="007251DB" w:rsidP="007251DB">
      <w:pPr>
        <w:pStyle w:val="Betarp"/>
        <w:rPr>
          <w:rFonts w:ascii="Times New Roman" w:hAnsi="Times New Roman" w:cs="Times New Roman"/>
          <w:lang w:val="lt-LT"/>
        </w:rPr>
      </w:pPr>
    </w:p>
    <w:p w14:paraId="56F0994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14:paraId="67353B3E"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pjautuvinė anemija (nenormalūs raudonieji kraujo kūneliai)</w:t>
      </w:r>
      <w:r>
        <w:rPr>
          <w:rFonts w:ascii="Times New Roman" w:hAnsi="Times New Roman" w:cs="Times New Roman"/>
          <w:lang w:val="lt-LT"/>
        </w:rPr>
        <w:t>;</w:t>
      </w:r>
    </w:p>
    <w:p w14:paraId="002E9C6F"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14:paraId="1733F8D0"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leukemija (kraujo </w:t>
      </w:r>
      <w:r>
        <w:rPr>
          <w:rFonts w:ascii="Times New Roman" w:hAnsi="Times New Roman" w:cs="Times New Roman"/>
          <w:lang w:val="lt-LT"/>
        </w:rPr>
        <w:t>kūnelių</w:t>
      </w:r>
      <w:r w:rsidRPr="00A17EFD">
        <w:rPr>
          <w:rFonts w:ascii="Times New Roman" w:hAnsi="Times New Roman" w:cs="Times New Roman"/>
          <w:lang w:val="lt-LT"/>
        </w:rPr>
        <w:t xml:space="preserve"> vėžys)</w:t>
      </w:r>
      <w:r>
        <w:rPr>
          <w:rFonts w:ascii="Times New Roman" w:hAnsi="Times New Roman" w:cs="Times New Roman"/>
          <w:lang w:val="lt-LT"/>
        </w:rPr>
        <w:t>;</w:t>
      </w:r>
    </w:p>
    <w:p w14:paraId="3FDCF6AA"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r>
        <w:rPr>
          <w:rFonts w:ascii="Times New Roman" w:hAnsi="Times New Roman" w:cs="Times New Roman"/>
          <w:lang w:val="lt-LT"/>
        </w:rPr>
        <w:t>;</w:t>
      </w:r>
    </w:p>
    <w:p w14:paraId="1AEFBB52"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kepenų </w:t>
      </w:r>
      <w:r w:rsidR="00BD33CC">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14:paraId="79F2037D"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inkstų </w:t>
      </w:r>
      <w:r w:rsidR="00BD33CC">
        <w:rPr>
          <w:rFonts w:ascii="Times New Roman" w:hAnsi="Times New Roman" w:cs="Times New Roman"/>
          <w:lang w:val="lt-LT"/>
        </w:rPr>
        <w:t>funkcijos</w:t>
      </w:r>
      <w:r w:rsidRPr="00A17EFD">
        <w:rPr>
          <w:rFonts w:ascii="Times New Roman" w:hAnsi="Times New Roman" w:cs="Times New Roman"/>
          <w:lang w:val="lt-LT"/>
        </w:rPr>
        <w:t xml:space="preserve"> sutrikimas.</w:t>
      </w:r>
    </w:p>
    <w:p w14:paraId="547CD648" w14:textId="77777777" w:rsidR="007251DB" w:rsidRPr="00A17EFD" w:rsidRDefault="007251DB" w:rsidP="007251DB">
      <w:pPr>
        <w:pStyle w:val="Betarp"/>
        <w:rPr>
          <w:rFonts w:ascii="Times New Roman" w:hAnsi="Times New Roman" w:cs="Times New Roman"/>
          <w:lang w:val="lt-LT"/>
        </w:rPr>
      </w:pPr>
    </w:p>
    <w:p w14:paraId="54357C5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Nežinoma, ar Tadalafil Actavis yra veiksmingas pacientams, kuriems buvo atlikta:</w:t>
      </w:r>
    </w:p>
    <w:p w14:paraId="22F117CA"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r>
        <w:rPr>
          <w:rFonts w:ascii="Times New Roman" w:hAnsi="Times New Roman" w:cs="Times New Roman"/>
          <w:lang w:val="lt-LT"/>
        </w:rPr>
        <w:t>;</w:t>
      </w:r>
    </w:p>
    <w:p w14:paraId="162A5A9B"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visos prostatos arba jos dalies pašalinimo operacija, kurios metu buvo nukirpti nervai (radikali nervų neišsauganti prostatektomija).</w:t>
      </w:r>
    </w:p>
    <w:p w14:paraId="71E2A4F4" w14:textId="77777777" w:rsidR="007251DB" w:rsidRPr="00A17EFD" w:rsidRDefault="007251DB" w:rsidP="007251DB">
      <w:pPr>
        <w:pStyle w:val="Betarp"/>
        <w:ind w:left="720" w:hanging="720"/>
        <w:rPr>
          <w:rFonts w:ascii="Times New Roman" w:hAnsi="Times New Roman" w:cs="Times New Roman"/>
          <w:lang w:val="lt-LT"/>
        </w:rPr>
      </w:pPr>
    </w:p>
    <w:p w14:paraId="1EDF0AC5" w14:textId="003A0C0F" w:rsidR="007251DB" w:rsidRPr="00810B63" w:rsidRDefault="007251DB" w:rsidP="00FD5319">
      <w:pPr>
        <w:pStyle w:val="Betarp"/>
        <w:rPr>
          <w:rFonts w:ascii="Times New Roman" w:hAnsi="Times New Roman"/>
          <w:lang w:val="lt-LT"/>
        </w:rPr>
      </w:pPr>
      <w:r w:rsidRPr="00A17EFD">
        <w:rPr>
          <w:rFonts w:ascii="Times New Roman" w:hAnsi="Times New Roman" w:cs="Times New Roman"/>
          <w:lang w:val="lt-LT"/>
        </w:rPr>
        <w:t xml:space="preserve">Jeigu </w:t>
      </w:r>
      <w:r w:rsidR="00A03456">
        <w:rPr>
          <w:rFonts w:ascii="Times New Roman" w:hAnsi="Times New Roman" w:cs="Times New Roman"/>
          <w:lang w:val="lt-LT"/>
        </w:rPr>
        <w:t xml:space="preserve">vartojant </w:t>
      </w:r>
      <w:r w:rsidR="00352404" w:rsidRPr="006245CB">
        <w:rPr>
          <w:rFonts w:ascii="Times New Roman" w:hAnsi="Times New Roman" w:cs="Times New Roman"/>
          <w:lang w:val="lt-LT"/>
        </w:rPr>
        <w:t>Tadalafil Actavis</w:t>
      </w:r>
      <w:r w:rsidR="00A03456">
        <w:rPr>
          <w:rFonts w:ascii="Times New Roman" w:hAnsi="Times New Roman" w:cs="Times New Roman"/>
          <w:lang w:val="lt-LT"/>
        </w:rPr>
        <w:t xml:space="preserve"> </w:t>
      </w:r>
      <w:r w:rsidRPr="00A17EFD">
        <w:rPr>
          <w:rFonts w:ascii="Times New Roman" w:hAnsi="Times New Roman" w:cs="Times New Roman"/>
          <w:lang w:val="lt-LT"/>
        </w:rPr>
        <w:t>staigiai susilpnėtų regėjimas ar apaktumėte</w:t>
      </w:r>
      <w:r w:rsidR="009E67A9" w:rsidRPr="00810B63">
        <w:rPr>
          <w:rFonts w:ascii="Times New Roman" w:hAnsi="Times New Roman"/>
          <w:lang w:val="lt-LT"/>
        </w:rPr>
        <w:t xml:space="preserve"> </w:t>
      </w:r>
      <w:r w:rsidR="00FD5319" w:rsidRPr="00810B63">
        <w:rPr>
          <w:rFonts w:ascii="Times New Roman" w:hAnsi="Times New Roman"/>
          <w:lang w:val="lt-LT"/>
        </w:rPr>
        <w:t>arba būtų matomas iškreiptas, blankus vaizdas</w:t>
      </w:r>
      <w:r w:rsidRPr="00FD5319">
        <w:rPr>
          <w:rFonts w:ascii="Times New Roman" w:hAnsi="Times New Roman" w:cs="Times New Roman"/>
          <w:lang w:val="lt-LT"/>
        </w:rPr>
        <w:t>,</w:t>
      </w:r>
      <w:r w:rsidRPr="00A17EFD">
        <w:rPr>
          <w:rFonts w:ascii="Times New Roman" w:hAnsi="Times New Roman" w:cs="Times New Roman"/>
          <w:lang w:val="lt-LT"/>
        </w:rPr>
        <w:t xml:space="preserve"> Tadalafil Actavis vartojimą nutraukite ir nedelsdami kreipkitės į gydytoją.</w:t>
      </w:r>
    </w:p>
    <w:p w14:paraId="6DACF138" w14:textId="77777777" w:rsidR="007251DB" w:rsidRDefault="007251DB" w:rsidP="007251DB">
      <w:pPr>
        <w:pStyle w:val="Betarp"/>
        <w:rPr>
          <w:rFonts w:ascii="Times New Roman" w:hAnsi="Times New Roman" w:cs="Times New Roman"/>
          <w:lang w:val="lt-LT"/>
        </w:rPr>
      </w:pPr>
    </w:p>
    <w:p w14:paraId="1EAEE064" w14:textId="77777777" w:rsidR="009C4145" w:rsidRDefault="009C4145" w:rsidP="007251DB">
      <w:pPr>
        <w:pStyle w:val="Betarp"/>
        <w:rPr>
          <w:rFonts w:ascii="Times New Roman" w:hAnsi="Times New Roman" w:cs="Times New Roman"/>
          <w:lang w:val="lt-LT"/>
        </w:rPr>
      </w:pPr>
      <w:r w:rsidRPr="009C4145">
        <w:rPr>
          <w:rFonts w:ascii="Times New Roman" w:hAnsi="Times New Roman" w:cs="Times New Roman"/>
          <w:lang w:val="lt-LT"/>
        </w:rPr>
        <w:t>Pablogėjusi klausa arba staigus klausos praradimas stebėtas kai kuriems pacientams, vartojantiems tadalafilį. Nors nėra žinoma, ar šie atvejai tiesiogiai susijęs su tadalafilio vartojimu, jeigu Jums pablogėjo klausa arba pasireiškė staigus klausos praradimas, nebevartokite Tadalafil Actavis ir nedelsiant kreipkitės į gydytoją.</w:t>
      </w:r>
    </w:p>
    <w:p w14:paraId="35E3174C" w14:textId="77777777" w:rsidR="009C4145" w:rsidRPr="00A17EFD" w:rsidRDefault="009C4145" w:rsidP="007251DB">
      <w:pPr>
        <w:pStyle w:val="Betarp"/>
        <w:rPr>
          <w:rFonts w:ascii="Times New Roman" w:hAnsi="Times New Roman" w:cs="Times New Roman"/>
          <w:lang w:val="lt-LT"/>
        </w:rPr>
      </w:pPr>
    </w:p>
    <w:p w14:paraId="6401969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moterims.</w:t>
      </w:r>
    </w:p>
    <w:p w14:paraId="2BFA68AF" w14:textId="77777777" w:rsidR="007251DB" w:rsidRPr="00A17EFD" w:rsidRDefault="007251DB" w:rsidP="007251DB">
      <w:pPr>
        <w:pStyle w:val="Betarp"/>
        <w:rPr>
          <w:rFonts w:ascii="Times New Roman" w:hAnsi="Times New Roman" w:cs="Times New Roman"/>
          <w:lang w:val="lt-LT"/>
        </w:rPr>
      </w:pPr>
    </w:p>
    <w:p w14:paraId="408ECEE7"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14:paraId="41A438C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14:paraId="5423015C" w14:textId="77777777" w:rsidR="007251DB" w:rsidRPr="00A17EFD" w:rsidRDefault="007251DB" w:rsidP="007251DB">
      <w:pPr>
        <w:pStyle w:val="Betarp"/>
        <w:rPr>
          <w:rFonts w:ascii="Times New Roman" w:hAnsi="Times New Roman" w:cs="Times New Roman"/>
          <w:lang w:val="lt-LT"/>
        </w:rPr>
      </w:pPr>
    </w:p>
    <w:p w14:paraId="5DF802CF"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Kiti vaistai ir Tadalafil Actavis</w:t>
      </w:r>
    </w:p>
    <w:p w14:paraId="0E90979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14:paraId="5C1548C3" w14:textId="77777777" w:rsidR="007251DB" w:rsidRPr="00A17EFD" w:rsidRDefault="007251DB" w:rsidP="007251DB">
      <w:pPr>
        <w:pStyle w:val="Betarp"/>
        <w:rPr>
          <w:rFonts w:ascii="Times New Roman" w:hAnsi="Times New Roman" w:cs="Times New Roman"/>
          <w:lang w:val="lt-LT"/>
        </w:rPr>
      </w:pPr>
    </w:p>
    <w:p w14:paraId="37953BC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vartoti negalima, jeigu jau vartojate nitratų.</w:t>
      </w:r>
    </w:p>
    <w:p w14:paraId="732414F1" w14:textId="77777777" w:rsidR="007251DB" w:rsidRPr="00A17EFD" w:rsidRDefault="007251DB" w:rsidP="007251DB">
      <w:pPr>
        <w:pStyle w:val="Betarp"/>
        <w:rPr>
          <w:rFonts w:ascii="Times New Roman" w:hAnsi="Times New Roman" w:cs="Times New Roman"/>
          <w:lang w:val="lt-LT"/>
        </w:rPr>
      </w:pPr>
    </w:p>
    <w:p w14:paraId="4A4449D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Kai kuriuos vaistus gali veikti Tadalafil Actavis arba jie gali keisti Tadalafil Actavis poveikį. Pasakykite savo gydytojui arba vaistininkui, jeigu jau vartojate:</w:t>
      </w:r>
    </w:p>
    <w:p w14:paraId="38D2040A"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alfa adrenoreceptorių blokatorių (vartojami dideliam kraujospūdžiui arba šlapimo organų simptomams, susijusiems su gerybine prostatos hiperplazija, gydyti);</w:t>
      </w:r>
    </w:p>
    <w:p w14:paraId="6BF1D749"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14:paraId="37DCFBB0"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riociguatą;</w:t>
      </w:r>
    </w:p>
    <w:p w14:paraId="33B065A1"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5</w:t>
      </w:r>
      <w:r w:rsidRPr="00A17EFD">
        <w:rPr>
          <w:rFonts w:ascii="Times New Roman" w:hAnsi="Times New Roman" w:cs="Times New Roman"/>
          <w:lang w:val="lt-LT"/>
        </w:rPr>
        <w:noBreakHyphen/>
        <w:t>alfa reduktazės inhibitorių (vartojamų gerybinei prostatos hiperplazijai gydyti);</w:t>
      </w:r>
    </w:p>
    <w:p w14:paraId="1137B166"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tokių vaistų, kaip ketokonazolo tabletės (vartojamos grybelių sukeltoms infekcinėms ligoms gydyti) ir proteazės inhibitoriai AIDS arba ŽIV infekcijai gydyti;</w:t>
      </w:r>
    </w:p>
    <w:p w14:paraId="209D5CB7"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fenobarbitalį, fenitoiną, karbamazepiną (prieštraukuliniai vaistai);</w:t>
      </w:r>
    </w:p>
    <w:p w14:paraId="4FFA96F8"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rifampiciną, eritromiciną, klaritromiciną arba itrakonazolą;</w:t>
      </w:r>
    </w:p>
    <w:p w14:paraId="5B7E94AA" w14:textId="77777777" w:rsidR="007251DB" w:rsidRPr="00A17EFD" w:rsidRDefault="007251DB" w:rsidP="007251DB">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14:paraId="221A1F2B" w14:textId="77777777" w:rsidR="007251DB" w:rsidRPr="00A17EFD" w:rsidRDefault="007251DB" w:rsidP="007251DB">
      <w:pPr>
        <w:pStyle w:val="Betarp"/>
        <w:rPr>
          <w:rFonts w:ascii="Times New Roman" w:hAnsi="Times New Roman" w:cs="Times New Roman"/>
          <w:lang w:val="lt-LT"/>
        </w:rPr>
      </w:pPr>
    </w:p>
    <w:p w14:paraId="5F2A6D31"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vartojimas su gėrimais ir alkoholiu</w:t>
      </w:r>
    </w:p>
    <w:p w14:paraId="79ABCFF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skyriuje. Greipfrutų sultys gali sutrikdyti Tadalafil Actavis poveikį ir todėl turi būti vartojamos atsargiai. Norėdami sužinoti daugiau, kreipkitės į savo gydytoją.</w:t>
      </w:r>
    </w:p>
    <w:p w14:paraId="4F55DE11" w14:textId="77777777" w:rsidR="007251DB" w:rsidRPr="00A17EFD" w:rsidRDefault="007251DB" w:rsidP="007251DB">
      <w:pPr>
        <w:pStyle w:val="Betarp"/>
        <w:rPr>
          <w:rFonts w:ascii="Times New Roman" w:hAnsi="Times New Roman" w:cs="Times New Roman"/>
          <w:lang w:val="lt-LT"/>
        </w:rPr>
      </w:pPr>
    </w:p>
    <w:p w14:paraId="2C3519F4"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Vaisingumas</w:t>
      </w:r>
    </w:p>
    <w:p w14:paraId="0C316F13"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14:paraId="5F7EDFAD" w14:textId="77777777" w:rsidR="007251DB" w:rsidRPr="00A17EFD" w:rsidRDefault="007251DB" w:rsidP="007251DB">
      <w:pPr>
        <w:pStyle w:val="Betarp"/>
        <w:rPr>
          <w:rFonts w:ascii="Times New Roman" w:hAnsi="Times New Roman" w:cs="Times New Roman"/>
          <w:lang w:val="lt-LT"/>
        </w:rPr>
      </w:pPr>
    </w:p>
    <w:p w14:paraId="2157DD65"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14:paraId="42D5349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Actavis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14:paraId="084FA14F" w14:textId="77777777" w:rsidR="007251DB" w:rsidRPr="00A17EFD" w:rsidRDefault="007251DB" w:rsidP="007251DB">
      <w:pPr>
        <w:pStyle w:val="Betarp"/>
        <w:rPr>
          <w:rFonts w:ascii="Times New Roman" w:hAnsi="Times New Roman" w:cs="Times New Roman"/>
          <w:lang w:val="lt-LT"/>
        </w:rPr>
      </w:pPr>
    </w:p>
    <w:p w14:paraId="71EC115D"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sudėtyje yra laktozės</w:t>
      </w:r>
      <w:r w:rsidR="00B21C9B" w:rsidRPr="003D0BAB">
        <w:rPr>
          <w:rFonts w:ascii="Times New Roman" w:hAnsi="Times New Roman" w:cs="Times New Roman"/>
          <w:b/>
          <w:lang w:val="lt-LT"/>
        </w:rPr>
        <w:t xml:space="preserve"> ir natrio</w:t>
      </w:r>
    </w:p>
    <w:p w14:paraId="0863096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00B21C9B"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00B21C9B"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šį</w:t>
      </w:r>
      <w:r w:rsidR="00B21C9B" w:rsidRPr="003D0BAB">
        <w:rPr>
          <w:rFonts w:ascii="Times New Roman" w:hAnsi="Times New Roman" w:cs="Times New Roman"/>
          <w:lang w:val="lt-LT"/>
        </w:rPr>
        <w:t xml:space="preserve"> </w:t>
      </w:r>
      <w:r w:rsidRPr="00A17EFD">
        <w:rPr>
          <w:rFonts w:ascii="Times New Roman" w:hAnsi="Times New Roman" w:cs="Times New Roman"/>
          <w:lang w:val="lt-LT"/>
        </w:rPr>
        <w:t>vaistą.</w:t>
      </w:r>
    </w:p>
    <w:p w14:paraId="5A6DA97C" w14:textId="77777777" w:rsidR="00B21C9B" w:rsidRPr="003D0BAB" w:rsidRDefault="00B21C9B" w:rsidP="00B21C9B">
      <w:pPr>
        <w:pStyle w:val="Betarp"/>
        <w:rPr>
          <w:rFonts w:ascii="Times New Roman" w:hAnsi="Times New Roman" w:cs="Times New Roman"/>
          <w:lang w:val="lt-LT"/>
        </w:rPr>
      </w:pPr>
    </w:p>
    <w:p w14:paraId="3C0BE2CC" w14:textId="77777777" w:rsidR="00B21C9B" w:rsidRDefault="00B21C9B" w:rsidP="00B21C9B">
      <w:pPr>
        <w:pStyle w:val="Betarp"/>
        <w:rPr>
          <w:rFonts w:ascii="Times New Roman" w:hAnsi="Times New Roman" w:cs="Times New Roman"/>
          <w:lang w:val="lt-LT"/>
        </w:rPr>
      </w:pPr>
      <w:r w:rsidRPr="003D0BAB">
        <w:rPr>
          <w:rFonts w:ascii="Times New Roman" w:hAnsi="Times New Roman" w:cs="Times New Roman"/>
          <w:lang w:val="lt-LT"/>
        </w:rPr>
        <w:t>Šio vaisto plėvele dengtoje tabletėje yra mažiau kaip 1 mmol (23 mg) natrio, t.y. jis beveik neturi reikšmės.</w:t>
      </w:r>
    </w:p>
    <w:p w14:paraId="2F088367" w14:textId="77777777" w:rsidR="007251DB" w:rsidRPr="00A17EFD" w:rsidRDefault="007251DB" w:rsidP="007251DB">
      <w:pPr>
        <w:pStyle w:val="Betarp"/>
        <w:rPr>
          <w:rFonts w:ascii="Times New Roman" w:hAnsi="Times New Roman" w:cs="Times New Roman"/>
          <w:lang w:val="lt-LT"/>
        </w:rPr>
      </w:pPr>
    </w:p>
    <w:p w14:paraId="74A5D158" w14:textId="77777777" w:rsidR="007251DB" w:rsidRPr="00A17EFD" w:rsidRDefault="007251DB" w:rsidP="007251DB">
      <w:pPr>
        <w:pStyle w:val="Betarp"/>
        <w:rPr>
          <w:rFonts w:ascii="Times New Roman" w:hAnsi="Times New Roman" w:cs="Times New Roman"/>
          <w:lang w:val="lt-LT"/>
        </w:rPr>
      </w:pPr>
    </w:p>
    <w:p w14:paraId="185D0F63" w14:textId="77777777" w:rsidR="007251DB" w:rsidRPr="00A17EFD" w:rsidRDefault="007251DB" w:rsidP="007251DB">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Kaip vartoti Tadalafil Actavis</w:t>
      </w:r>
    </w:p>
    <w:p w14:paraId="45240A87" w14:textId="77777777" w:rsidR="007251DB" w:rsidRPr="00A17EFD" w:rsidRDefault="007251DB" w:rsidP="007251DB">
      <w:pPr>
        <w:pStyle w:val="Betarp"/>
        <w:rPr>
          <w:rFonts w:ascii="Times New Roman" w:hAnsi="Times New Roman" w:cs="Times New Roman"/>
          <w:b/>
          <w:lang w:val="lt-LT"/>
        </w:rPr>
      </w:pPr>
    </w:p>
    <w:p w14:paraId="12B4B46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14:paraId="3979F20B" w14:textId="77777777" w:rsidR="007251DB" w:rsidRPr="00A17EFD" w:rsidRDefault="007251DB" w:rsidP="007251DB">
      <w:pPr>
        <w:pStyle w:val="Betarp"/>
        <w:rPr>
          <w:rFonts w:ascii="Times New Roman" w:hAnsi="Times New Roman" w:cs="Times New Roman"/>
          <w:lang w:val="lt-LT"/>
        </w:rPr>
      </w:pPr>
    </w:p>
    <w:p w14:paraId="164757EE"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tabletės skirtos tik vyrams vartoti per burną. Nurykite visą tabletę užgerdami </w:t>
      </w:r>
      <w:r>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14:paraId="4A050753" w14:textId="77777777" w:rsidR="007251DB" w:rsidRPr="00A17EFD" w:rsidRDefault="007251DB" w:rsidP="007251DB">
      <w:pPr>
        <w:pStyle w:val="Betarp"/>
        <w:rPr>
          <w:rFonts w:ascii="Times New Roman" w:hAnsi="Times New Roman" w:cs="Times New Roman"/>
          <w:lang w:val="lt-LT"/>
        </w:rPr>
      </w:pPr>
    </w:p>
    <w:p w14:paraId="3DF6C80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b/>
          <w:lang w:val="lt-LT"/>
        </w:rPr>
        <w:t>Rekomenduojama pradinė dozė</w:t>
      </w:r>
      <w:r w:rsidRPr="00A17EFD">
        <w:rPr>
          <w:rFonts w:ascii="Times New Roman" w:hAnsi="Times New Roman" w:cs="Times New Roman"/>
          <w:lang w:val="lt-LT"/>
        </w:rPr>
        <w:t xml:space="preserve"> yra viena 10 mg tabletė, geriama prieš seksualinius santykius.</w:t>
      </w:r>
    </w:p>
    <w:p w14:paraId="3F649C52" w14:textId="77777777" w:rsidR="007251DB" w:rsidRPr="00A17EFD" w:rsidRDefault="007251DB" w:rsidP="007251DB">
      <w:pPr>
        <w:pStyle w:val="Betarp"/>
        <w:rPr>
          <w:rFonts w:ascii="Times New Roman" w:hAnsi="Times New Roman" w:cs="Times New Roman"/>
          <w:lang w:val="lt-LT"/>
        </w:rPr>
      </w:pPr>
    </w:p>
    <w:p w14:paraId="11CDBF3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Vis dėlto Jūsų gydytojas Jums skyrė vartoti po vieną 20</w:t>
      </w:r>
      <w:r>
        <w:rPr>
          <w:rFonts w:ascii="Times New Roman" w:hAnsi="Times New Roman" w:cs="Times New Roman"/>
          <w:lang w:val="lt-LT"/>
        </w:rPr>
        <w:t> </w:t>
      </w:r>
      <w:r w:rsidRPr="00A17EFD">
        <w:rPr>
          <w:rFonts w:ascii="Times New Roman" w:hAnsi="Times New Roman" w:cs="Times New Roman"/>
          <w:lang w:val="lt-LT"/>
        </w:rPr>
        <w:t>mg tabletę, kadangi jis nusprendė, kad rekomenduojama 10</w:t>
      </w:r>
      <w:r>
        <w:rPr>
          <w:rFonts w:ascii="Times New Roman" w:hAnsi="Times New Roman" w:cs="Times New Roman"/>
          <w:lang w:val="lt-LT"/>
        </w:rPr>
        <w:t> </w:t>
      </w:r>
      <w:r w:rsidRPr="00A17EFD">
        <w:rPr>
          <w:rFonts w:ascii="Times New Roman" w:hAnsi="Times New Roman" w:cs="Times New Roman"/>
          <w:lang w:val="lt-LT"/>
        </w:rPr>
        <w:t>mg dozė veiks per silpnai.</w:t>
      </w:r>
    </w:p>
    <w:p w14:paraId="1D2DA17C" w14:textId="77777777" w:rsidR="007251DB" w:rsidRPr="00A17EFD" w:rsidRDefault="007251DB" w:rsidP="007251DB">
      <w:pPr>
        <w:pStyle w:val="Betarp"/>
        <w:rPr>
          <w:rFonts w:ascii="Times New Roman" w:hAnsi="Times New Roman" w:cs="Times New Roman"/>
          <w:lang w:val="lt-LT"/>
        </w:rPr>
      </w:pPr>
    </w:p>
    <w:p w14:paraId="7A98D93A"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galite gerti, likus 30</w:t>
      </w:r>
      <w:r>
        <w:rPr>
          <w:rFonts w:ascii="Times New Roman" w:hAnsi="Times New Roman" w:cs="Times New Roman"/>
          <w:lang w:val="lt-LT"/>
        </w:rPr>
        <w:t> </w:t>
      </w:r>
      <w:r w:rsidRPr="00A17EFD">
        <w:rPr>
          <w:rFonts w:ascii="Times New Roman" w:hAnsi="Times New Roman" w:cs="Times New Roman"/>
          <w:lang w:val="lt-LT"/>
        </w:rPr>
        <w:t>min. iki seksualinių santykių. Išgerto vaisto poveikis gali trukti iki 36</w:t>
      </w:r>
      <w:r>
        <w:rPr>
          <w:rFonts w:ascii="Times New Roman" w:hAnsi="Times New Roman" w:cs="Times New Roman"/>
          <w:lang w:val="lt-LT"/>
        </w:rPr>
        <w:t> </w:t>
      </w:r>
      <w:r w:rsidRPr="00A17EFD">
        <w:rPr>
          <w:rFonts w:ascii="Times New Roman" w:hAnsi="Times New Roman" w:cs="Times New Roman"/>
          <w:lang w:val="lt-LT"/>
        </w:rPr>
        <w:t>valandų.</w:t>
      </w:r>
    </w:p>
    <w:p w14:paraId="54D27556" w14:textId="77777777" w:rsidR="007251DB" w:rsidRPr="00A17EFD" w:rsidRDefault="007251DB" w:rsidP="007251DB">
      <w:pPr>
        <w:pStyle w:val="Betarp"/>
        <w:rPr>
          <w:rFonts w:ascii="Times New Roman" w:hAnsi="Times New Roman" w:cs="Times New Roman"/>
          <w:lang w:val="lt-LT"/>
        </w:rPr>
      </w:pPr>
    </w:p>
    <w:p w14:paraId="28EC5A6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Daugiau negu vieną kartą per parą Tadalafil Actavis nevartokite. Tadalafil Actavis 10</w:t>
      </w:r>
      <w:r>
        <w:rPr>
          <w:rFonts w:ascii="Times New Roman" w:hAnsi="Times New Roman" w:cs="Times New Roman"/>
          <w:lang w:val="lt-LT"/>
        </w:rPr>
        <w:t> </w:t>
      </w:r>
      <w:r w:rsidRPr="00A17EFD">
        <w:rPr>
          <w:rFonts w:ascii="Times New Roman" w:hAnsi="Times New Roman" w:cs="Times New Roman"/>
          <w:lang w:val="lt-LT"/>
        </w:rPr>
        <w:t>mg ir 20</w:t>
      </w:r>
      <w:r>
        <w:rPr>
          <w:rFonts w:ascii="Times New Roman" w:hAnsi="Times New Roman" w:cs="Times New Roman"/>
          <w:lang w:val="lt-LT"/>
        </w:rPr>
        <w:t> </w:t>
      </w:r>
      <w:r w:rsidRPr="00A17EFD">
        <w:rPr>
          <w:rFonts w:ascii="Times New Roman" w:hAnsi="Times New Roman" w:cs="Times New Roman"/>
          <w:lang w:val="lt-LT"/>
        </w:rPr>
        <w:t>mg tabletės skirtos vartoti prieš numatomus lytinius santykius, nuolat kiekvieną parą jų vartoti nerekomenduojama.</w:t>
      </w:r>
    </w:p>
    <w:p w14:paraId="0E550C6B" w14:textId="77777777" w:rsidR="007251DB" w:rsidRPr="00A17EFD" w:rsidRDefault="007251DB" w:rsidP="007251DB">
      <w:pPr>
        <w:pStyle w:val="Betarp"/>
        <w:rPr>
          <w:rFonts w:ascii="Times New Roman" w:hAnsi="Times New Roman" w:cs="Times New Roman"/>
          <w:lang w:val="lt-LT"/>
        </w:rPr>
      </w:pPr>
    </w:p>
    <w:p w14:paraId="6FCA270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Svarbu suprasti, kad be seksualinės stimuliacijos Tadalafil Actavis neveikia, todėl Jums su partnere reikės užsiimti išankstiniu žaidimu taip pat, kaip užsiimtumėte ir negerdami vaistinio preparato nuo erekcijos sutrikimo.</w:t>
      </w:r>
    </w:p>
    <w:p w14:paraId="394846A8" w14:textId="77777777" w:rsidR="007251DB" w:rsidRPr="00A17EFD" w:rsidRDefault="007251DB" w:rsidP="007251DB">
      <w:pPr>
        <w:pStyle w:val="Betarp"/>
        <w:rPr>
          <w:rFonts w:ascii="Times New Roman" w:hAnsi="Times New Roman" w:cs="Times New Roman"/>
          <w:lang w:val="lt-LT"/>
        </w:rPr>
      </w:pPr>
    </w:p>
    <w:p w14:paraId="24CB727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Alkoholis gali daryti poveikį gebėjimui sukelti erekciją ir gali trumpam sumažinti kraujospūdį. Jeigu vartojate arba planuojate vartoti Tadalafil Actavis, daug alkoholio (koncentracija kraujyje 0,08</w:t>
      </w:r>
      <w:r>
        <w:rPr>
          <w:rFonts w:ascii="Times New Roman" w:hAnsi="Times New Roman" w:cs="Times New Roman"/>
          <w:lang w:val="lt-LT"/>
        </w:rPr>
        <w:t> </w:t>
      </w:r>
      <w:r w:rsidRPr="00A17EFD">
        <w:rPr>
          <w:rFonts w:ascii="Times New Roman" w:hAnsi="Times New Roman" w:cs="Times New Roman"/>
          <w:lang w:val="lt-LT"/>
        </w:rPr>
        <w:t>% arba didesnė) negerkite, nes tai gali padidinti galvos svaigimo riziką atsistojus.</w:t>
      </w:r>
    </w:p>
    <w:p w14:paraId="2BF364D3" w14:textId="77777777" w:rsidR="007251DB" w:rsidRPr="00A17EFD" w:rsidRDefault="007251DB" w:rsidP="007251DB">
      <w:pPr>
        <w:pStyle w:val="Betarp"/>
        <w:rPr>
          <w:rFonts w:ascii="Times New Roman" w:hAnsi="Times New Roman" w:cs="Times New Roman"/>
          <w:lang w:val="lt-LT"/>
        </w:rPr>
      </w:pPr>
    </w:p>
    <w:p w14:paraId="336FB677"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Ką daryti pavartojus per didelę Tadalafil Actavis dozę?</w:t>
      </w:r>
    </w:p>
    <w:p w14:paraId="5FB7B57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14:paraId="25B985F3" w14:textId="77777777" w:rsidR="007251DB" w:rsidRPr="00A17EFD" w:rsidRDefault="007251DB" w:rsidP="007251DB">
      <w:pPr>
        <w:pStyle w:val="Betarp"/>
        <w:rPr>
          <w:rFonts w:ascii="Times New Roman" w:hAnsi="Times New Roman" w:cs="Times New Roman"/>
          <w:lang w:val="lt-LT"/>
        </w:rPr>
      </w:pPr>
    </w:p>
    <w:p w14:paraId="59548E72"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Pamiršus pavartoti Tadalafil Actavis</w:t>
      </w:r>
    </w:p>
    <w:p w14:paraId="1BE99D1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Savo dozę gerkite tuoj pat, kai tik prisiminsite, tačiau negalima vartoti dvigubos dozės norint kompensuoti praleistą tabletę. Daugiau kaip vieną kartą per parą Tadalafil Actavis vartoti negalima.</w:t>
      </w:r>
    </w:p>
    <w:p w14:paraId="6C3BF728" w14:textId="77777777" w:rsidR="007251DB" w:rsidRPr="00A17EFD" w:rsidRDefault="007251DB" w:rsidP="007251DB">
      <w:pPr>
        <w:pStyle w:val="Betarp"/>
        <w:rPr>
          <w:rFonts w:ascii="Times New Roman" w:hAnsi="Times New Roman" w:cs="Times New Roman"/>
          <w:lang w:val="lt-LT"/>
        </w:rPr>
      </w:pPr>
    </w:p>
    <w:p w14:paraId="5385B324"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14:paraId="4B363E6D" w14:textId="77777777" w:rsidR="007251DB" w:rsidRDefault="007251DB" w:rsidP="007251DB">
      <w:pPr>
        <w:pStyle w:val="Betarp"/>
        <w:rPr>
          <w:rFonts w:ascii="Times New Roman" w:hAnsi="Times New Roman" w:cs="Times New Roman"/>
          <w:lang w:val="lt-LT"/>
        </w:rPr>
      </w:pPr>
    </w:p>
    <w:p w14:paraId="7B05A6F9" w14:textId="77777777" w:rsidR="007251DB" w:rsidRPr="00A17EFD" w:rsidRDefault="007251DB" w:rsidP="007251DB">
      <w:pPr>
        <w:pStyle w:val="Betarp"/>
        <w:rPr>
          <w:rFonts w:ascii="Times New Roman" w:hAnsi="Times New Roman" w:cs="Times New Roman"/>
          <w:lang w:val="lt-LT"/>
        </w:rPr>
      </w:pPr>
    </w:p>
    <w:p w14:paraId="22E39452" w14:textId="77777777" w:rsidR="007251DB" w:rsidRPr="00A17EFD" w:rsidRDefault="007251DB" w:rsidP="007251DB">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14:paraId="0FBDDCFE" w14:textId="77777777" w:rsidR="007251DB" w:rsidRPr="00A17EFD" w:rsidRDefault="007251DB" w:rsidP="007251DB">
      <w:pPr>
        <w:pStyle w:val="Betarp"/>
        <w:rPr>
          <w:rFonts w:ascii="Times New Roman" w:hAnsi="Times New Roman" w:cs="Times New Roman"/>
          <w:b/>
          <w:lang w:val="lt-LT"/>
        </w:rPr>
      </w:pPr>
    </w:p>
    <w:p w14:paraId="01D3AF87"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14:paraId="31018AD0" w14:textId="77777777" w:rsidR="007251DB" w:rsidRPr="00A17EFD" w:rsidRDefault="007251DB" w:rsidP="007251DB">
      <w:pPr>
        <w:pStyle w:val="Betarp"/>
        <w:rPr>
          <w:rFonts w:ascii="Times New Roman" w:hAnsi="Times New Roman" w:cs="Times New Roman"/>
          <w:lang w:val="lt-LT"/>
        </w:rPr>
      </w:pPr>
    </w:p>
    <w:p w14:paraId="23370CF5"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14:paraId="11F8D0BF"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sidR="00BD33CC">
        <w:rPr>
          <w:rFonts w:ascii="Times New Roman" w:hAnsi="Times New Roman" w:cs="Times New Roman"/>
          <w:lang w:val="lt-LT"/>
        </w:rPr>
        <w:t>;</w:t>
      </w:r>
    </w:p>
    <w:p w14:paraId="116CFCA4" w14:textId="77777777" w:rsidR="007251DB" w:rsidRPr="00A17EFD" w:rsidRDefault="007251DB" w:rsidP="007251DB">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k</w:t>
      </w:r>
      <w:r w:rsidRPr="00A17EFD">
        <w:rPr>
          <w:rFonts w:ascii="Times New Roman" w:hAnsi="Times New Roman" w:cs="Times New Roman"/>
          <w:lang w:val="lt-LT"/>
        </w:rPr>
        <w:t>rūtinės skausmas: negalima vartoti nitratų, bet reikia nedelsiant kreiptis į gydytoją (pasireiškia nedažnai)</w:t>
      </w:r>
      <w:r w:rsidR="00BD33CC">
        <w:rPr>
          <w:rFonts w:ascii="Times New Roman" w:hAnsi="Times New Roman" w:cs="Times New Roman"/>
          <w:lang w:val="lt-LT"/>
        </w:rPr>
        <w:t>;</w:t>
      </w:r>
    </w:p>
    <w:p w14:paraId="1D24DD79" w14:textId="77777777" w:rsidR="007251DB" w:rsidRPr="00A17EFD" w:rsidRDefault="007251DB" w:rsidP="009C4145">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p</w:t>
      </w:r>
      <w:r w:rsidR="009C4145" w:rsidRPr="009C4145">
        <w:rPr>
          <w:rFonts w:ascii="Times New Roman" w:hAnsi="Times New Roman" w:cs="Times New Roman"/>
          <w:lang w:val="lt-LT"/>
        </w:rPr>
        <w:t>riaprizmas,</w:t>
      </w:r>
      <w:r w:rsidR="009C4145">
        <w:rPr>
          <w:rFonts w:ascii="Times New Roman" w:hAnsi="Times New Roman" w:cs="Times New Roman"/>
          <w:lang w:val="lt-LT"/>
        </w:rPr>
        <w:t xml:space="preserve"> i</w:t>
      </w:r>
      <w:r w:rsidRPr="00A17EFD">
        <w:rPr>
          <w:rFonts w:ascii="Times New Roman" w:hAnsi="Times New Roman" w:cs="Times New Roman"/>
          <w:lang w:val="lt-LT"/>
        </w:rPr>
        <w:t>lgalaikė erekcija, kuri gali būti skausminga, po Tadalafil Actavis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sidR="00BD33CC">
        <w:rPr>
          <w:rFonts w:ascii="Times New Roman" w:hAnsi="Times New Roman" w:cs="Times New Roman"/>
          <w:lang w:val="lt-LT"/>
        </w:rPr>
        <w:t>;</w:t>
      </w:r>
    </w:p>
    <w:p w14:paraId="0810B606" w14:textId="7B73A7B4" w:rsidR="004B7ACB" w:rsidRPr="004B7ACB" w:rsidRDefault="007251DB" w:rsidP="004B7AC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BD33CC">
        <w:rPr>
          <w:rFonts w:ascii="Times New Roman" w:hAnsi="Times New Roman" w:cs="Times New Roman"/>
          <w:lang w:val="lt-LT"/>
        </w:rPr>
        <w:t>s</w:t>
      </w:r>
      <w:r w:rsidRPr="00A17EFD">
        <w:rPr>
          <w:rFonts w:ascii="Times New Roman" w:hAnsi="Times New Roman" w:cs="Times New Roman"/>
          <w:lang w:val="lt-LT"/>
        </w:rPr>
        <w:t>taigus apakimas (pasireiškia retai</w:t>
      </w:r>
      <w:r w:rsidRPr="004B7ACB">
        <w:rPr>
          <w:rFonts w:ascii="Times New Roman" w:hAnsi="Times New Roman" w:cs="Times New Roman"/>
          <w:lang w:val="lt-LT"/>
        </w:rPr>
        <w:t>)</w:t>
      </w:r>
      <w:r w:rsidR="009E67A9" w:rsidRPr="004B7ACB">
        <w:rPr>
          <w:rFonts w:ascii="Times New Roman" w:hAnsi="Times New Roman" w:cs="Times New Roman"/>
          <w:lang w:val="lt-LT"/>
        </w:rPr>
        <w:t>,</w:t>
      </w:r>
      <w:r w:rsidR="009E67A9" w:rsidRPr="00810B63">
        <w:rPr>
          <w:lang w:val="lt-LT"/>
        </w:rPr>
        <w:t xml:space="preserve"> </w:t>
      </w:r>
      <w:r w:rsidR="004B7ACB" w:rsidRPr="004B7ACB">
        <w:rPr>
          <w:rFonts w:ascii="Times New Roman" w:hAnsi="Times New Roman" w:cs="Times New Roman"/>
          <w:lang w:val="lt-LT"/>
        </w:rPr>
        <w:t xml:space="preserve">iškreiptas, blankus, neryškus centrinis matymas arba staigus </w:t>
      </w:r>
    </w:p>
    <w:p w14:paraId="2A511FC8" w14:textId="0423BEED" w:rsidR="007251DB" w:rsidRPr="00A17EFD" w:rsidRDefault="004B7ACB" w:rsidP="004B7ACB">
      <w:pPr>
        <w:pStyle w:val="Betarp"/>
        <w:tabs>
          <w:tab w:val="left" w:pos="567"/>
        </w:tabs>
        <w:ind w:left="567"/>
        <w:rPr>
          <w:rFonts w:ascii="Times New Roman" w:hAnsi="Times New Roman" w:cs="Times New Roman"/>
          <w:lang w:val="lt-LT"/>
        </w:rPr>
      </w:pPr>
      <w:r w:rsidRPr="004B7ACB">
        <w:rPr>
          <w:rFonts w:ascii="Times New Roman" w:hAnsi="Times New Roman" w:cs="Times New Roman"/>
          <w:lang w:val="lt-LT"/>
        </w:rPr>
        <w:t>regos susilpnėjimas (dažnis nežinomas)</w:t>
      </w:r>
      <w:r w:rsidR="007251DB" w:rsidRPr="004B7ACB">
        <w:rPr>
          <w:rFonts w:ascii="Times New Roman" w:hAnsi="Times New Roman" w:cs="Times New Roman"/>
          <w:lang w:val="lt-LT"/>
        </w:rPr>
        <w:t>.</w:t>
      </w:r>
    </w:p>
    <w:p w14:paraId="053D17AC" w14:textId="77777777" w:rsidR="007251DB" w:rsidRPr="00A17EFD" w:rsidRDefault="007251DB" w:rsidP="007251DB">
      <w:pPr>
        <w:pStyle w:val="Betarp"/>
        <w:rPr>
          <w:rFonts w:ascii="Times New Roman" w:hAnsi="Times New Roman" w:cs="Times New Roman"/>
          <w:lang w:val="lt-LT"/>
        </w:rPr>
      </w:pPr>
    </w:p>
    <w:p w14:paraId="13C1D71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14:paraId="0E642F6C" w14:textId="77777777" w:rsidR="007251DB" w:rsidRPr="00A17EFD" w:rsidRDefault="007251DB" w:rsidP="007251DB">
      <w:pPr>
        <w:pStyle w:val="Betarp"/>
        <w:rPr>
          <w:rFonts w:ascii="Times New Roman" w:hAnsi="Times New Roman" w:cs="Times New Roman"/>
          <w:lang w:val="lt-LT"/>
        </w:rPr>
      </w:pPr>
    </w:p>
    <w:p w14:paraId="347BF4F6"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Dažnas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w:t>
      </w:r>
      <w:r>
        <w:rPr>
          <w:rFonts w:ascii="Times New Roman" w:hAnsi="Times New Roman" w:cs="Times New Roman"/>
          <w:i/>
          <w:lang w:val="lt-LT"/>
        </w:rPr>
        <w:t> </w:t>
      </w:r>
      <w:r w:rsidRPr="00A17EFD">
        <w:rPr>
          <w:rFonts w:ascii="Times New Roman" w:hAnsi="Times New Roman" w:cs="Times New Roman"/>
          <w:i/>
          <w:lang w:val="lt-LT"/>
        </w:rPr>
        <w:t>pacientų):</w:t>
      </w:r>
    </w:p>
    <w:p w14:paraId="12715A16"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Pr>
          <w:rFonts w:ascii="Times New Roman" w:hAnsi="Times New Roman" w:cs="Times New Roman"/>
          <w:lang w:val="lt-LT"/>
        </w:rPr>
        <w:t xml:space="preserve">ir kaklo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r w:rsidRPr="00A17EFD">
        <w:rPr>
          <w:rFonts w:ascii="Times New Roman" w:hAnsi="Times New Roman" w:cs="Times New Roman"/>
          <w:lang w:val="lt-LT"/>
        </w:rPr>
        <w:t>nevirškinimas.</w:t>
      </w:r>
    </w:p>
    <w:p w14:paraId="2199B3DE" w14:textId="77777777" w:rsidR="007251DB" w:rsidRPr="00A17EFD" w:rsidRDefault="007251DB" w:rsidP="007251DB">
      <w:pPr>
        <w:pStyle w:val="Betarp"/>
        <w:rPr>
          <w:rFonts w:ascii="Times New Roman" w:hAnsi="Times New Roman" w:cs="Times New Roman"/>
          <w:lang w:val="lt-LT"/>
        </w:rPr>
      </w:pPr>
    </w:p>
    <w:p w14:paraId="20961621"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Nedažnas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w:t>
      </w:r>
      <w:r>
        <w:rPr>
          <w:rFonts w:ascii="Times New Roman" w:hAnsi="Times New Roman" w:cs="Times New Roman"/>
          <w:i/>
          <w:lang w:val="lt-LT"/>
        </w:rPr>
        <w:t> </w:t>
      </w:r>
      <w:r w:rsidRPr="00A17EFD">
        <w:rPr>
          <w:rFonts w:ascii="Times New Roman" w:hAnsi="Times New Roman" w:cs="Times New Roman"/>
          <w:i/>
          <w:lang w:val="lt-LT"/>
        </w:rPr>
        <w:t>pacientų):</w:t>
      </w:r>
    </w:p>
    <w:p w14:paraId="38DBB898" w14:textId="77777777" w:rsidR="007251DB" w:rsidRPr="00A17EFD" w:rsidRDefault="007251DB" w:rsidP="008706D7">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DF13DD">
        <w:rPr>
          <w:rFonts w:ascii="Times New Roman" w:hAnsi="Times New Roman" w:cs="Times New Roman"/>
          <w:lang w:val="lt-LT"/>
        </w:rPr>
        <w:t xml:space="preserve">šleikštulys, pykinimas (vėmimas), refliuksas, </w:t>
      </w:r>
      <w:r w:rsidRPr="00A17EFD">
        <w:rPr>
          <w:rFonts w:ascii="Times New Roman" w:hAnsi="Times New Roman" w:cs="Times New Roman"/>
          <w:lang w:val="lt-LT"/>
        </w:rPr>
        <w:t xml:space="preserve">daiktų matymas lyg per miglą, akių skausmas, kvėpavimo pasunkėjimas, kraujas šlapime, </w:t>
      </w:r>
      <w:r w:rsidR="009C4145"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DF13DD">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14:paraId="6045796E" w14:textId="77777777" w:rsidR="007251DB" w:rsidRPr="00A17EFD" w:rsidRDefault="007251DB" w:rsidP="007251DB">
      <w:pPr>
        <w:pStyle w:val="Betarp"/>
        <w:rPr>
          <w:rFonts w:ascii="Times New Roman" w:hAnsi="Times New Roman" w:cs="Times New Roman"/>
          <w:lang w:val="lt-LT"/>
        </w:rPr>
      </w:pPr>
    </w:p>
    <w:p w14:paraId="64506579"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 xml:space="preserve">Retas (pasireiškia </w:t>
      </w:r>
      <w:r w:rsidR="004372A6">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1000</w:t>
      </w:r>
      <w:r>
        <w:rPr>
          <w:rFonts w:ascii="Times New Roman" w:hAnsi="Times New Roman" w:cs="Times New Roman"/>
          <w:i/>
          <w:lang w:val="lt-LT"/>
        </w:rPr>
        <w:t> </w:t>
      </w:r>
      <w:r w:rsidRPr="00A17EFD">
        <w:rPr>
          <w:rFonts w:ascii="Times New Roman" w:hAnsi="Times New Roman" w:cs="Times New Roman"/>
          <w:i/>
          <w:lang w:val="lt-LT"/>
        </w:rPr>
        <w:t>pacientų):</w:t>
      </w:r>
    </w:p>
    <w:p w14:paraId="7B51BE1A" w14:textId="77777777" w:rsidR="007251DB" w:rsidRPr="00A17EFD" w:rsidRDefault="007251DB" w:rsidP="007251DB">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DF13DD">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14:paraId="09F6E1E9" w14:textId="77777777" w:rsidR="007251DB" w:rsidRPr="00A17EFD" w:rsidRDefault="007251DB" w:rsidP="007251DB">
      <w:pPr>
        <w:pStyle w:val="Betarp"/>
        <w:rPr>
          <w:rFonts w:ascii="Times New Roman" w:hAnsi="Times New Roman" w:cs="Times New Roman"/>
          <w:lang w:val="lt-LT"/>
        </w:rPr>
      </w:pPr>
    </w:p>
    <w:p w14:paraId="5F4561D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vartojančius vyrus retais atvejais ištiko širdies priepuolis ar insultas. Daugumai šių vyrų buvo širdies veiklos sutrikimų prieš pradedant vartoti šį vaistą.</w:t>
      </w:r>
    </w:p>
    <w:p w14:paraId="03C83A4C" w14:textId="77777777" w:rsidR="007251DB" w:rsidRPr="00A17EFD" w:rsidRDefault="007251DB" w:rsidP="007251DB">
      <w:pPr>
        <w:pStyle w:val="Betarp"/>
        <w:rPr>
          <w:rFonts w:ascii="Times New Roman" w:hAnsi="Times New Roman" w:cs="Times New Roman"/>
          <w:lang w:val="lt-LT"/>
        </w:rPr>
      </w:pPr>
    </w:p>
    <w:p w14:paraId="33713560"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14:paraId="19196D75" w14:textId="77777777" w:rsidR="007251DB" w:rsidRPr="00A17EFD" w:rsidRDefault="007251DB" w:rsidP="007251DB">
      <w:pPr>
        <w:pStyle w:val="Betarp"/>
        <w:rPr>
          <w:rFonts w:ascii="Times New Roman" w:hAnsi="Times New Roman" w:cs="Times New Roman"/>
          <w:lang w:val="lt-LT"/>
        </w:rPr>
      </w:pPr>
    </w:p>
    <w:p w14:paraId="7F88E33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14:paraId="41819A49" w14:textId="27532252" w:rsidR="007251DB" w:rsidRDefault="007251DB" w:rsidP="008706D7">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sidR="009E67A9">
        <w:rPr>
          <w:rFonts w:ascii="Times New Roman" w:hAnsi="Times New Roman" w:cs="Times New Roman"/>
          <w:lang w:val="lt-LT"/>
        </w:rPr>
        <w:t>;</w:t>
      </w:r>
    </w:p>
    <w:p w14:paraId="5E0C990C" w14:textId="46FD7057" w:rsidR="009E67A9" w:rsidRPr="004B7ACB" w:rsidRDefault="004B7ACB" w:rsidP="004B7ACB">
      <w:pPr>
        <w:pStyle w:val="Betarp"/>
        <w:numPr>
          <w:ilvl w:val="0"/>
          <w:numId w:val="14"/>
        </w:numPr>
        <w:ind w:left="567" w:hanging="567"/>
        <w:rPr>
          <w:rFonts w:ascii="Times New Roman" w:hAnsi="Times New Roman" w:cs="Times New Roman"/>
          <w:lang w:val="lt-LT"/>
        </w:rPr>
      </w:pPr>
      <w:r w:rsidRPr="004B7ACB">
        <w:rPr>
          <w:rFonts w:ascii="Times New Roman" w:hAnsi="Times New Roman" w:cs="Times New Roman"/>
          <w:lang w:val="lt-LT"/>
        </w:rPr>
        <w:t>iškreiptas, blankus, neryškus centrinis matymas arba staigus regos susilpnėjimas (dažnis nežinomas).</w:t>
      </w:r>
    </w:p>
    <w:p w14:paraId="2408AC2D" w14:textId="77777777" w:rsidR="007251DB" w:rsidRPr="00A17EFD" w:rsidRDefault="007251DB" w:rsidP="007251DB">
      <w:pPr>
        <w:pStyle w:val="Betarp"/>
        <w:rPr>
          <w:rFonts w:ascii="Times New Roman" w:hAnsi="Times New Roman" w:cs="Times New Roman"/>
          <w:lang w:val="lt-LT"/>
        </w:rPr>
      </w:pPr>
    </w:p>
    <w:p w14:paraId="7BC20306"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vartojantiems vyresniems negu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DF13DD">
        <w:rPr>
          <w:rFonts w:ascii="Times New Roman" w:hAnsi="Times New Roman" w:cs="Times New Roman"/>
          <w:lang w:val="lt-LT"/>
        </w:rPr>
        <w:t xml:space="preserve"> Tadalafil Actavis v</w:t>
      </w:r>
      <w:r>
        <w:rPr>
          <w:rFonts w:ascii="Times New Roman" w:hAnsi="Times New Roman" w:cs="Times New Roman"/>
          <w:lang w:val="lt-LT"/>
        </w:rPr>
        <w:t>artojantiems vyresniems negu 65 </w:t>
      </w:r>
      <w:r w:rsidRPr="00DF13DD">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DF13DD">
        <w:rPr>
          <w:rFonts w:ascii="Times New Roman" w:hAnsi="Times New Roman" w:cs="Times New Roman"/>
          <w:lang w:val="lt-LT"/>
        </w:rPr>
        <w:t>pasireiškė dažniau.</w:t>
      </w:r>
    </w:p>
    <w:p w14:paraId="5CFB04B9" w14:textId="77777777" w:rsidR="007251DB" w:rsidRPr="00A17EFD" w:rsidRDefault="007251DB" w:rsidP="007251DB">
      <w:pPr>
        <w:pStyle w:val="Betarp"/>
        <w:rPr>
          <w:rFonts w:ascii="Times New Roman" w:hAnsi="Times New Roman" w:cs="Times New Roman"/>
          <w:lang w:val="lt-LT"/>
        </w:rPr>
      </w:pPr>
    </w:p>
    <w:p w14:paraId="24F11DAD"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14:paraId="510C41F9"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E1E51">
        <w:rPr>
          <w:rFonts w:ascii="Times New Roman" w:hAnsi="Times New Roman"/>
          <w:color w:val="0000FF"/>
          <w:lang w:val="lt-LT"/>
        </w:rPr>
        <w:t>www.vvkt.lt</w:t>
      </w:r>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E1E51">
        <w:rPr>
          <w:rFonts w:ascii="Times New Roman" w:hAnsi="Times New Roman"/>
          <w:color w:val="0000FF"/>
          <w:lang w:val="lt-LT"/>
        </w:rPr>
        <w:t>NepageidaujamaR@vvkt.lt</w:t>
      </w:r>
      <w:r w:rsidRPr="00A17EFD">
        <w:rPr>
          <w:rFonts w:ascii="Times New Roman" w:hAnsi="Times New Roman" w:cs="Times New Roman"/>
          <w:lang w:val="lt-LT"/>
        </w:rPr>
        <w:t xml:space="preserve">, taip pat per Valstybinės vaistų kontrolės tarnybos prie Lietuvos Respublikos sveikatos apsaugos ministerijos interneto svetainę (adresu </w:t>
      </w:r>
      <w:r w:rsidRPr="006E1E51">
        <w:rPr>
          <w:rFonts w:ascii="Times New Roman" w:hAnsi="Times New Roman"/>
          <w:color w:val="0000FF"/>
          <w:lang w:val="lt-LT"/>
        </w:rPr>
        <w:t>http://www.vvkt.lt</w:t>
      </w:r>
      <w:r w:rsidRPr="00A17EFD">
        <w:rPr>
          <w:rFonts w:ascii="Times New Roman" w:hAnsi="Times New Roman" w:cs="Times New Roman"/>
          <w:lang w:val="lt-LT"/>
        </w:rPr>
        <w:t>). Pranešdami apie šalutinį poveikį galite mums padėti gauti daugiau informacijos apie šio vaisto saugumą.</w:t>
      </w:r>
    </w:p>
    <w:p w14:paraId="5E4BDC46" w14:textId="77777777" w:rsidR="007251DB" w:rsidRPr="00A17EFD" w:rsidRDefault="007251DB" w:rsidP="007251DB">
      <w:pPr>
        <w:pStyle w:val="Betarp"/>
        <w:rPr>
          <w:rFonts w:ascii="Times New Roman" w:hAnsi="Times New Roman" w:cs="Times New Roman"/>
          <w:lang w:val="lt-LT"/>
        </w:rPr>
      </w:pPr>
    </w:p>
    <w:p w14:paraId="1F4E5C13" w14:textId="77777777" w:rsidR="007251DB" w:rsidRPr="00A17EFD" w:rsidRDefault="007251DB" w:rsidP="007251DB">
      <w:pPr>
        <w:pStyle w:val="Betarp"/>
        <w:rPr>
          <w:rFonts w:ascii="Times New Roman" w:hAnsi="Times New Roman" w:cs="Times New Roman"/>
          <w:lang w:val="lt-LT"/>
        </w:rPr>
      </w:pPr>
    </w:p>
    <w:p w14:paraId="1C2EF4EF" w14:textId="77777777" w:rsidR="007251DB" w:rsidRPr="00A17EFD" w:rsidRDefault="007251DB" w:rsidP="007251DB">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Kaip laikyti Tadalafil Actavis</w:t>
      </w:r>
    </w:p>
    <w:p w14:paraId="507738DC" w14:textId="77777777" w:rsidR="007251DB" w:rsidRPr="00A17EFD" w:rsidRDefault="007251DB" w:rsidP="007251DB">
      <w:pPr>
        <w:pStyle w:val="Betarp"/>
        <w:rPr>
          <w:rFonts w:ascii="Times New Roman" w:hAnsi="Times New Roman" w:cs="Times New Roman"/>
          <w:lang w:val="lt-LT"/>
        </w:rPr>
      </w:pPr>
    </w:p>
    <w:p w14:paraId="08CD2711"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14:paraId="4160742B" w14:textId="77777777" w:rsidR="007251DB" w:rsidRPr="00A17EFD" w:rsidRDefault="007251DB" w:rsidP="007251DB">
      <w:pPr>
        <w:pStyle w:val="Betarp"/>
        <w:rPr>
          <w:rFonts w:ascii="Times New Roman" w:hAnsi="Times New Roman" w:cs="Times New Roman"/>
          <w:lang w:val="lt-LT"/>
        </w:rPr>
      </w:pPr>
    </w:p>
    <w:p w14:paraId="2C5569E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63CD1D1B" w14:textId="77777777" w:rsidR="007251DB" w:rsidRPr="00A17EFD" w:rsidRDefault="007251DB" w:rsidP="007251DB">
      <w:pPr>
        <w:pStyle w:val="Betarp"/>
        <w:rPr>
          <w:rFonts w:ascii="Times New Roman" w:hAnsi="Times New Roman" w:cs="Times New Roman"/>
          <w:lang w:val="lt-LT"/>
        </w:rPr>
      </w:pPr>
    </w:p>
    <w:p w14:paraId="4EE2929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14:paraId="651F69E6" w14:textId="77777777" w:rsidR="007251DB" w:rsidRPr="00A17EFD" w:rsidRDefault="007251DB" w:rsidP="007251DB">
      <w:pPr>
        <w:pStyle w:val="Betarp"/>
        <w:rPr>
          <w:rFonts w:ascii="Times New Roman" w:hAnsi="Times New Roman" w:cs="Times New Roman"/>
          <w:lang w:val="lt-LT"/>
        </w:rPr>
      </w:pPr>
    </w:p>
    <w:p w14:paraId="012E86BB"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0F3762B" w14:textId="77777777" w:rsidR="007251DB" w:rsidRPr="00A17EFD" w:rsidRDefault="007251DB" w:rsidP="007251DB">
      <w:pPr>
        <w:pStyle w:val="Betarp"/>
        <w:rPr>
          <w:rFonts w:ascii="Times New Roman" w:hAnsi="Times New Roman" w:cs="Times New Roman"/>
          <w:lang w:val="lt-LT"/>
        </w:rPr>
      </w:pPr>
    </w:p>
    <w:p w14:paraId="47093F57" w14:textId="77777777" w:rsidR="007251DB" w:rsidRPr="00A17EFD" w:rsidRDefault="007251DB" w:rsidP="007251DB">
      <w:pPr>
        <w:pStyle w:val="Betarp"/>
        <w:rPr>
          <w:rFonts w:ascii="Times New Roman" w:hAnsi="Times New Roman" w:cs="Times New Roman"/>
          <w:lang w:val="lt-LT"/>
        </w:rPr>
      </w:pPr>
    </w:p>
    <w:p w14:paraId="48CFCB64" w14:textId="77777777" w:rsidR="007251DB" w:rsidRPr="00A17EFD" w:rsidRDefault="007251DB" w:rsidP="007251DB">
      <w:pPr>
        <w:pStyle w:val="Betarp"/>
        <w:numPr>
          <w:ilvl w:val="0"/>
          <w:numId w:val="18"/>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14:paraId="66BA8C8C" w14:textId="77777777" w:rsidR="007251DB" w:rsidRPr="00A17EFD" w:rsidRDefault="007251DB" w:rsidP="007251DB">
      <w:pPr>
        <w:pStyle w:val="Betarp"/>
        <w:rPr>
          <w:rFonts w:ascii="Times New Roman" w:hAnsi="Times New Roman" w:cs="Times New Roman"/>
          <w:b/>
          <w:lang w:val="lt-LT"/>
        </w:rPr>
      </w:pPr>
    </w:p>
    <w:p w14:paraId="1DAED32B" w14:textId="77777777" w:rsidR="007251DB" w:rsidRPr="00D81A10" w:rsidRDefault="007251DB" w:rsidP="007251DB">
      <w:pPr>
        <w:pStyle w:val="Betarp"/>
        <w:rPr>
          <w:rFonts w:ascii="Times New Roman" w:hAnsi="Times New Roman" w:cs="Times New Roman"/>
          <w:b/>
          <w:lang w:val="lt-LT"/>
        </w:rPr>
      </w:pPr>
      <w:r w:rsidRPr="00D81A10">
        <w:rPr>
          <w:rFonts w:ascii="Times New Roman" w:hAnsi="Times New Roman" w:cs="Times New Roman"/>
          <w:b/>
          <w:lang w:val="lt-LT"/>
        </w:rPr>
        <w:t>Tadalafil Actavis sudėtis</w:t>
      </w:r>
    </w:p>
    <w:p w14:paraId="56E7D935"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Veiklioji medžiaga yra tadalafilis. Kiekvienoje tabletėje yra </w:t>
      </w:r>
      <w:r>
        <w:rPr>
          <w:rFonts w:ascii="Times New Roman" w:hAnsi="Times New Roman" w:cs="Times New Roman"/>
          <w:lang w:val="lt-LT"/>
        </w:rPr>
        <w:t>20 </w:t>
      </w:r>
      <w:r w:rsidRPr="00A17EFD">
        <w:rPr>
          <w:rFonts w:ascii="Times New Roman" w:hAnsi="Times New Roman" w:cs="Times New Roman"/>
          <w:lang w:val="lt-LT"/>
        </w:rPr>
        <w:t>mg tadalafilio.</w:t>
      </w:r>
    </w:p>
    <w:p w14:paraId="1784B620" w14:textId="77777777" w:rsidR="007251DB" w:rsidRPr="00A17EFD" w:rsidRDefault="007251DB" w:rsidP="007251DB">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r>
        <w:rPr>
          <w:rFonts w:ascii="Times New Roman" w:hAnsi="Times New Roman" w:cs="Times New Roman"/>
          <w:lang w:val="lt-LT"/>
        </w:rPr>
        <w:t xml:space="preserve"> yra</w:t>
      </w:r>
    </w:p>
    <w:p w14:paraId="594BA45E" w14:textId="77777777" w:rsidR="007251DB" w:rsidRPr="00A17EFD" w:rsidRDefault="007251DB" w:rsidP="007251DB">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w:t>
      </w:r>
      <w:r w:rsidR="006F7AA6" w:rsidRPr="00A17EFD">
        <w:rPr>
          <w:rFonts w:ascii="Times New Roman" w:hAnsi="Times New Roman" w:cs="Times New Roman"/>
          <w:lang w:val="lt-LT"/>
        </w:rPr>
        <w:t xml:space="preserve">bevandenis </w:t>
      </w:r>
      <w:r w:rsidRPr="00A17EFD">
        <w:rPr>
          <w:rFonts w:ascii="Times New Roman" w:hAnsi="Times New Roman" w:cs="Times New Roman"/>
          <w:lang w:val="lt-LT"/>
        </w:rPr>
        <w:t>koloidinis silici</w:t>
      </w:r>
      <w:r>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14:paraId="45ED9393" w14:textId="77777777" w:rsidR="007251DB" w:rsidRPr="00A17EFD" w:rsidRDefault="007251DB" w:rsidP="007251DB">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(E171), triacetinas, talkas</w:t>
      </w:r>
      <w:r>
        <w:rPr>
          <w:rFonts w:ascii="Times New Roman" w:hAnsi="Times New Roman" w:cs="Times New Roman"/>
          <w:lang w:val="lt-LT"/>
        </w:rPr>
        <w:t xml:space="preserve"> (E553b)</w:t>
      </w:r>
      <w:r w:rsidRPr="00A17EFD">
        <w:rPr>
          <w:rFonts w:ascii="Times New Roman" w:hAnsi="Times New Roman" w:cs="Times New Roman"/>
          <w:lang w:val="lt-LT"/>
        </w:rPr>
        <w:t>, geltonasis geležies oksidas (E172), raudonasis geležies oksidas (E172).</w:t>
      </w:r>
    </w:p>
    <w:p w14:paraId="464337AF" w14:textId="77777777" w:rsidR="007251DB" w:rsidRPr="00A17EFD" w:rsidRDefault="007251DB" w:rsidP="007251DB">
      <w:pPr>
        <w:pStyle w:val="Betarp"/>
        <w:rPr>
          <w:rFonts w:ascii="Times New Roman" w:hAnsi="Times New Roman" w:cs="Times New Roman"/>
          <w:lang w:val="lt-LT"/>
        </w:rPr>
      </w:pPr>
    </w:p>
    <w:p w14:paraId="1BBC00C7"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Tadalafil Actavis išvaizda ir kiekis pakuotėje</w:t>
      </w:r>
    </w:p>
    <w:p w14:paraId="1676A1B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 xml:space="preserve">Tadalafil Actavis </w:t>
      </w:r>
      <w:r>
        <w:rPr>
          <w:rFonts w:ascii="Times New Roman" w:hAnsi="Times New Roman" w:cs="Times New Roman"/>
          <w:lang w:val="lt-LT"/>
        </w:rPr>
        <w:t>20</w:t>
      </w:r>
      <w:r w:rsidRPr="00A17EFD">
        <w:rPr>
          <w:rFonts w:ascii="Times New Roman" w:hAnsi="Times New Roman" w:cs="Times New Roman"/>
          <w:lang w:val="lt-LT"/>
        </w:rPr>
        <w:t> mg tabletės yra šviesiai geltonos, ovalios, plėvele dengtos tabletės,</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4,60</w:t>
      </w:r>
      <w:r w:rsidRPr="00A17EFD">
        <w:rPr>
          <w:rFonts w:ascii="Times New Roman" w:hAnsi="Times New Roman" w:cs="Times New Roman"/>
          <w:lang w:val="lt-LT"/>
        </w:rPr>
        <w:noBreakHyphen/>
        <w:t>5,20 mm.</w:t>
      </w:r>
    </w:p>
    <w:p w14:paraId="6026D800" w14:textId="77777777" w:rsidR="007251DB" w:rsidRPr="00A17EFD" w:rsidRDefault="007251DB" w:rsidP="007251DB">
      <w:pPr>
        <w:pStyle w:val="Betarp"/>
        <w:rPr>
          <w:rFonts w:ascii="Times New Roman" w:hAnsi="Times New Roman" w:cs="Times New Roman"/>
          <w:lang w:val="lt-LT"/>
        </w:rPr>
      </w:pPr>
    </w:p>
    <w:p w14:paraId="4D394EC4"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14:paraId="2A8F9C15"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Tadalafil Actavis 20</w:t>
      </w:r>
      <w:r>
        <w:rPr>
          <w:rFonts w:ascii="Times New Roman" w:hAnsi="Times New Roman" w:cs="Times New Roman"/>
          <w:lang w:val="lt-LT"/>
        </w:rPr>
        <w:t> </w:t>
      </w:r>
      <w:r w:rsidRPr="00A17EFD">
        <w:rPr>
          <w:rFonts w:ascii="Times New Roman" w:hAnsi="Times New Roman" w:cs="Times New Roman"/>
          <w:lang w:val="lt-LT"/>
        </w:rPr>
        <w:t>mg tabletės tiekiamos supakuotos į lizdines plokšteles po 2, 4, 8, 12</w:t>
      </w:r>
      <w:r>
        <w:rPr>
          <w:rFonts w:ascii="Times New Roman" w:hAnsi="Times New Roman" w:cs="Times New Roman"/>
          <w:lang w:val="lt-LT"/>
        </w:rPr>
        <w:t> </w:t>
      </w:r>
      <w:r w:rsidRPr="00A17EFD">
        <w:rPr>
          <w:rFonts w:ascii="Times New Roman" w:hAnsi="Times New Roman" w:cs="Times New Roman"/>
          <w:lang w:val="lt-LT"/>
        </w:rPr>
        <w:t>ar 56</w:t>
      </w:r>
      <w:r>
        <w:rPr>
          <w:rFonts w:ascii="Times New Roman" w:hAnsi="Times New Roman" w:cs="Times New Roman"/>
          <w:lang w:val="lt-LT"/>
        </w:rPr>
        <w:t> tabletes</w:t>
      </w:r>
      <w:r w:rsidRPr="00A17EFD">
        <w:rPr>
          <w:rFonts w:ascii="Times New Roman" w:hAnsi="Times New Roman" w:cs="Times New Roman"/>
          <w:lang w:val="lt-LT"/>
        </w:rPr>
        <w:t>.</w:t>
      </w:r>
    </w:p>
    <w:p w14:paraId="6263942A" w14:textId="77777777" w:rsidR="007251DB" w:rsidRPr="00A17EFD" w:rsidRDefault="007251DB" w:rsidP="007251DB">
      <w:pPr>
        <w:pStyle w:val="Betarp"/>
        <w:rPr>
          <w:rFonts w:ascii="Times New Roman" w:hAnsi="Times New Roman" w:cs="Times New Roman"/>
          <w:lang w:val="lt-LT"/>
        </w:rPr>
      </w:pPr>
    </w:p>
    <w:p w14:paraId="2137F47D"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Gali būti tiekiamos ne visų dydžių pakuotės.</w:t>
      </w:r>
    </w:p>
    <w:p w14:paraId="7AAB2218" w14:textId="77777777" w:rsidR="007251DB" w:rsidRPr="00A17EFD" w:rsidRDefault="007251DB" w:rsidP="007251DB">
      <w:pPr>
        <w:pStyle w:val="Betarp"/>
        <w:rPr>
          <w:rFonts w:ascii="Times New Roman" w:hAnsi="Times New Roman" w:cs="Times New Roman"/>
          <w:lang w:val="lt-LT"/>
        </w:rPr>
      </w:pPr>
    </w:p>
    <w:p w14:paraId="1247E5E3" w14:textId="77777777" w:rsidR="007251DB"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14:paraId="6B4AEFFB"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Registruotojas</w:t>
      </w:r>
    </w:p>
    <w:p w14:paraId="34E56B11"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Teva B.V.</w:t>
      </w:r>
    </w:p>
    <w:p w14:paraId="604940D1"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Swensweg 5</w:t>
      </w:r>
    </w:p>
    <w:p w14:paraId="7548835D" w14:textId="77777777" w:rsidR="00B76EF4" w:rsidRPr="00B76EF4"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2031 GA Haarlem</w:t>
      </w:r>
    </w:p>
    <w:p w14:paraId="79E48722" w14:textId="77777777" w:rsidR="007251DB" w:rsidRDefault="00B76EF4" w:rsidP="00B76EF4">
      <w:pPr>
        <w:pStyle w:val="Betarp"/>
        <w:rPr>
          <w:rFonts w:ascii="Times New Roman" w:hAnsi="Times New Roman" w:cs="Times New Roman"/>
          <w:lang w:val="lt-LT"/>
        </w:rPr>
      </w:pPr>
      <w:r w:rsidRPr="00B76EF4">
        <w:rPr>
          <w:rFonts w:ascii="Times New Roman" w:hAnsi="Times New Roman" w:cs="Times New Roman"/>
          <w:lang w:val="lt-LT"/>
        </w:rPr>
        <w:t>Nyderlandai</w:t>
      </w:r>
    </w:p>
    <w:p w14:paraId="4F212966" w14:textId="77777777" w:rsidR="00B76EF4" w:rsidRPr="00A17EFD" w:rsidRDefault="00B76EF4" w:rsidP="00B76EF4">
      <w:pPr>
        <w:pStyle w:val="Betarp"/>
        <w:rPr>
          <w:rFonts w:ascii="Times New Roman" w:hAnsi="Times New Roman" w:cs="Times New Roman"/>
          <w:lang w:val="lt-LT"/>
        </w:rPr>
      </w:pPr>
    </w:p>
    <w:p w14:paraId="463E063F" w14:textId="77777777" w:rsidR="007251DB" w:rsidRPr="00A17EFD" w:rsidRDefault="007251DB" w:rsidP="007251DB">
      <w:pPr>
        <w:pStyle w:val="Betarp"/>
        <w:rPr>
          <w:rFonts w:ascii="Times New Roman" w:hAnsi="Times New Roman" w:cs="Times New Roman"/>
          <w:i/>
          <w:lang w:val="lt-LT"/>
        </w:rPr>
      </w:pPr>
      <w:r w:rsidRPr="00A17EFD">
        <w:rPr>
          <w:rFonts w:ascii="Times New Roman" w:hAnsi="Times New Roman" w:cs="Times New Roman"/>
          <w:i/>
          <w:lang w:val="lt-LT"/>
        </w:rPr>
        <w:t>Gamintojas</w:t>
      </w:r>
    </w:p>
    <w:p w14:paraId="548270B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14:paraId="2B2AB71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3</w:t>
      </w:r>
      <w:r>
        <w:rPr>
          <w:rFonts w:ascii="Times New Roman" w:hAnsi="Times New Roman" w:cs="Times New Roman"/>
          <w:lang w:val="lt-LT"/>
        </w:rPr>
        <w:t> </w:t>
      </w:r>
      <w:r w:rsidRPr="0009742C">
        <w:rPr>
          <w:rFonts w:ascii="Times New Roman" w:hAnsi="Times New Roman" w:cs="Times New Roman"/>
          <w:lang w:val="lt-LT"/>
        </w:rPr>
        <w:t>Samokovsko Shosse Str.</w:t>
      </w:r>
    </w:p>
    <w:p w14:paraId="20BE669D"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Dupnitsa 2600</w:t>
      </w:r>
    </w:p>
    <w:p w14:paraId="43736189"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Bulgarija</w:t>
      </w:r>
    </w:p>
    <w:p w14:paraId="3C71B011" w14:textId="77777777" w:rsidR="007251DB" w:rsidRPr="0009742C" w:rsidRDefault="007251DB" w:rsidP="007251DB">
      <w:pPr>
        <w:pStyle w:val="Betarp"/>
        <w:rPr>
          <w:rFonts w:ascii="Times New Roman" w:hAnsi="Times New Roman" w:cs="Times New Roman"/>
          <w:lang w:val="lt-LT"/>
        </w:rPr>
      </w:pPr>
    </w:p>
    <w:p w14:paraId="707C5A35"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arba</w:t>
      </w:r>
    </w:p>
    <w:p w14:paraId="6D9DA1E1" w14:textId="77777777" w:rsidR="007251DB" w:rsidRPr="0009742C" w:rsidRDefault="007251DB" w:rsidP="007251DB">
      <w:pPr>
        <w:pStyle w:val="Betarp"/>
        <w:rPr>
          <w:rFonts w:ascii="Times New Roman" w:hAnsi="Times New Roman" w:cs="Times New Roman"/>
          <w:lang w:val="lt-LT"/>
        </w:rPr>
      </w:pPr>
    </w:p>
    <w:p w14:paraId="5358340A"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Actavis Ltd.</w:t>
      </w:r>
    </w:p>
    <w:p w14:paraId="79D154D9"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14:paraId="6EB0F447" w14:textId="77777777" w:rsidR="007251DB" w:rsidRPr="0009742C"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Zejtun ZTN 3000</w:t>
      </w:r>
    </w:p>
    <w:p w14:paraId="159833EB" w14:textId="77777777" w:rsidR="007251DB" w:rsidRDefault="007251DB" w:rsidP="007251DB">
      <w:pPr>
        <w:pStyle w:val="Betarp"/>
        <w:rPr>
          <w:rFonts w:ascii="Times New Roman" w:hAnsi="Times New Roman" w:cs="Times New Roman"/>
          <w:lang w:val="lt-LT"/>
        </w:rPr>
      </w:pPr>
      <w:r w:rsidRPr="0009742C">
        <w:rPr>
          <w:rFonts w:ascii="Times New Roman" w:hAnsi="Times New Roman" w:cs="Times New Roman"/>
          <w:lang w:val="lt-LT"/>
        </w:rPr>
        <w:t>Malta</w:t>
      </w:r>
    </w:p>
    <w:p w14:paraId="0B0C760C" w14:textId="77777777" w:rsidR="006E1E51" w:rsidRDefault="006E1E51" w:rsidP="007251DB">
      <w:pPr>
        <w:pStyle w:val="Betarp"/>
        <w:rPr>
          <w:rFonts w:ascii="Times New Roman" w:hAnsi="Times New Roman" w:cs="Times New Roman"/>
          <w:lang w:val="lt-LT"/>
        </w:rPr>
      </w:pPr>
    </w:p>
    <w:p w14:paraId="78195C42" w14:textId="77777777" w:rsidR="006E1E51" w:rsidRDefault="006E1E51" w:rsidP="007251DB">
      <w:pPr>
        <w:pStyle w:val="Betarp"/>
        <w:rPr>
          <w:rFonts w:ascii="Times New Roman" w:hAnsi="Times New Roman" w:cs="Times New Roman"/>
          <w:lang w:val="lt-LT"/>
        </w:rPr>
      </w:pPr>
      <w:r>
        <w:rPr>
          <w:rFonts w:ascii="Times New Roman" w:hAnsi="Times New Roman" w:cs="Times New Roman"/>
          <w:lang w:val="lt-LT"/>
        </w:rPr>
        <w:t>arba</w:t>
      </w:r>
    </w:p>
    <w:p w14:paraId="7FF54F20" w14:textId="77777777" w:rsidR="006E1E51" w:rsidRDefault="006E1E51" w:rsidP="007251DB">
      <w:pPr>
        <w:pStyle w:val="Betarp"/>
        <w:rPr>
          <w:rFonts w:ascii="Times New Roman" w:hAnsi="Times New Roman" w:cs="Times New Roman"/>
          <w:lang w:val="lt-LT"/>
        </w:rPr>
      </w:pPr>
    </w:p>
    <w:p w14:paraId="00E98846" w14:textId="694B3194" w:rsidR="006E1E51" w:rsidRPr="006E1E51" w:rsidRDefault="00DE75BD" w:rsidP="006E1E51">
      <w:pPr>
        <w:pStyle w:val="Betarp"/>
        <w:rPr>
          <w:rFonts w:ascii="Times New Roman" w:hAnsi="Times New Roman" w:cs="Times New Roman"/>
          <w:lang w:val="lt-LT"/>
        </w:rPr>
      </w:pPr>
      <w:r w:rsidRPr="00DE75BD">
        <w:rPr>
          <w:rFonts w:ascii="Times New Roman" w:hAnsi="Times New Roman" w:cs="Times New Roman"/>
          <w:lang w:val="lt-LT"/>
        </w:rPr>
        <w:t>Pharmapath S.A.</w:t>
      </w:r>
    </w:p>
    <w:p w14:paraId="20AB771B" w14:textId="6A73F514" w:rsidR="00DE75BD" w:rsidRDefault="00DE75BD" w:rsidP="006E1E51">
      <w:pPr>
        <w:pStyle w:val="Betarp"/>
        <w:rPr>
          <w:rFonts w:ascii="Times New Roman" w:hAnsi="Times New Roman" w:cs="Times New Roman"/>
          <w:lang w:val="lt-LT"/>
        </w:rPr>
      </w:pPr>
      <w:r w:rsidRPr="00DE75BD">
        <w:rPr>
          <w:rFonts w:ascii="Times New Roman" w:hAnsi="Times New Roman" w:cs="Times New Roman"/>
          <w:lang w:val="lt-LT"/>
        </w:rPr>
        <w:t>28is Oktovriou 1</w:t>
      </w:r>
    </w:p>
    <w:p w14:paraId="7AA2A36B" w14:textId="04D3BEAE" w:rsidR="006E1E51" w:rsidRPr="006E1E51" w:rsidRDefault="00DE75BD" w:rsidP="006E1E51">
      <w:pPr>
        <w:pStyle w:val="Betarp"/>
        <w:rPr>
          <w:rFonts w:ascii="Times New Roman" w:hAnsi="Times New Roman" w:cs="Times New Roman"/>
          <w:lang w:val="lt-LT"/>
        </w:rPr>
      </w:pPr>
      <w:r w:rsidRPr="00DE75BD">
        <w:rPr>
          <w:rFonts w:ascii="Times New Roman" w:hAnsi="Times New Roman" w:cs="Times New Roman"/>
          <w:lang w:val="lt-LT"/>
        </w:rPr>
        <w:t>Agia Varvara,</w:t>
      </w:r>
      <w:r>
        <w:rPr>
          <w:rFonts w:ascii="Times New Roman" w:hAnsi="Times New Roman" w:cs="Times New Roman"/>
          <w:lang w:val="lt-LT"/>
        </w:rPr>
        <w:t xml:space="preserve"> </w:t>
      </w:r>
      <w:r w:rsidRPr="00DE75BD">
        <w:rPr>
          <w:rFonts w:ascii="Times New Roman" w:hAnsi="Times New Roman" w:cs="Times New Roman"/>
          <w:lang w:val="lt-LT"/>
        </w:rPr>
        <w:t>123 51</w:t>
      </w:r>
    </w:p>
    <w:p w14:paraId="4C6444AE" w14:textId="77777777" w:rsidR="006E1E51" w:rsidRDefault="006E1E51" w:rsidP="006E1E51">
      <w:pPr>
        <w:pStyle w:val="Betarp"/>
        <w:rPr>
          <w:rFonts w:ascii="Times New Roman" w:hAnsi="Times New Roman" w:cs="Times New Roman"/>
          <w:lang w:val="lt-LT"/>
        </w:rPr>
      </w:pPr>
      <w:r w:rsidRPr="006E1E51">
        <w:rPr>
          <w:rFonts w:ascii="Times New Roman" w:hAnsi="Times New Roman" w:cs="Times New Roman"/>
          <w:lang w:val="lt-LT"/>
        </w:rPr>
        <w:t>Graikija</w:t>
      </w:r>
    </w:p>
    <w:p w14:paraId="3DABB2BC" w14:textId="77777777" w:rsidR="007251DB" w:rsidRPr="00A17EFD" w:rsidRDefault="007251DB" w:rsidP="007251DB">
      <w:pPr>
        <w:pStyle w:val="Betarp"/>
        <w:rPr>
          <w:rFonts w:ascii="Times New Roman" w:hAnsi="Times New Roman" w:cs="Times New Roman"/>
          <w:lang w:val="lt-LT"/>
        </w:rPr>
      </w:pPr>
    </w:p>
    <w:p w14:paraId="7EF4A2DF"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14:paraId="0A193748" w14:textId="77777777" w:rsidR="007251DB" w:rsidRPr="000E29CD" w:rsidRDefault="007251DB" w:rsidP="007251DB">
      <w:pPr>
        <w:pStyle w:val="Betarp"/>
        <w:rPr>
          <w:rFonts w:ascii="Times New Roman" w:hAnsi="Times New Roman" w:cs="Times New Roman"/>
          <w:lang w:val="lt-LT"/>
        </w:rPr>
      </w:pPr>
      <w:r w:rsidRPr="000E29CD">
        <w:rPr>
          <w:rFonts w:ascii="Times New Roman" w:hAnsi="Times New Roman" w:cs="Times New Roman"/>
          <w:lang w:val="lt-LT"/>
        </w:rPr>
        <w:t xml:space="preserve">UAB </w:t>
      </w:r>
      <w:r w:rsidR="00DF73E5">
        <w:rPr>
          <w:rFonts w:ascii="Times New Roman" w:hAnsi="Times New Roman" w:cs="Times New Roman"/>
          <w:lang w:val="lt-LT"/>
        </w:rPr>
        <w:t>Teva Baltics</w:t>
      </w:r>
    </w:p>
    <w:p w14:paraId="046A78C9" w14:textId="77777777" w:rsidR="007251DB" w:rsidRPr="000E29CD" w:rsidRDefault="007251DB" w:rsidP="007251DB">
      <w:pPr>
        <w:pStyle w:val="Betarp"/>
        <w:rPr>
          <w:rFonts w:ascii="Times New Roman" w:hAnsi="Times New Roman" w:cs="Times New Roman"/>
          <w:lang w:val="lt-LT"/>
        </w:rPr>
      </w:pPr>
      <w:r>
        <w:rPr>
          <w:rFonts w:ascii="Times New Roman" w:hAnsi="Times New Roman" w:cs="Times New Roman"/>
          <w:lang w:val="lt-LT"/>
        </w:rPr>
        <w:t>Molėtų pl. 5</w:t>
      </w:r>
    </w:p>
    <w:p w14:paraId="03A87045" w14:textId="77777777" w:rsidR="007251DB" w:rsidRPr="000E29CD" w:rsidRDefault="007251DB" w:rsidP="007251DB">
      <w:pPr>
        <w:pStyle w:val="Betarp"/>
        <w:rPr>
          <w:rFonts w:ascii="Times New Roman" w:hAnsi="Times New Roman" w:cs="Times New Roman"/>
          <w:lang w:val="lt-LT"/>
        </w:rPr>
      </w:pPr>
      <w:r>
        <w:rPr>
          <w:rFonts w:ascii="Times New Roman" w:hAnsi="Times New Roman" w:cs="Times New Roman"/>
          <w:lang w:val="lt-LT"/>
        </w:rPr>
        <w:t>LT-08409 Vilnius</w:t>
      </w:r>
    </w:p>
    <w:p w14:paraId="6FE7B1D9" w14:textId="77777777" w:rsidR="007251DB" w:rsidRDefault="007251DB" w:rsidP="007251DB">
      <w:pPr>
        <w:pStyle w:val="Betarp"/>
        <w:rPr>
          <w:rFonts w:ascii="Times New Roman" w:hAnsi="Times New Roman" w:cs="Times New Roman"/>
          <w:lang w:val="lt-LT"/>
        </w:rPr>
      </w:pPr>
      <w:r>
        <w:rPr>
          <w:rFonts w:ascii="Times New Roman" w:hAnsi="Times New Roman" w:cs="Times New Roman"/>
          <w:lang w:val="lt-LT"/>
        </w:rPr>
        <w:t>Tel.: +370 5 266 02 </w:t>
      </w:r>
      <w:r w:rsidRPr="000E29CD">
        <w:rPr>
          <w:rFonts w:ascii="Times New Roman" w:hAnsi="Times New Roman" w:cs="Times New Roman"/>
          <w:lang w:val="lt-LT"/>
        </w:rPr>
        <w:t>03</w:t>
      </w:r>
    </w:p>
    <w:p w14:paraId="269EC72C" w14:textId="77777777" w:rsidR="007251DB" w:rsidRPr="00A17EFD" w:rsidRDefault="007251DB" w:rsidP="007251DB">
      <w:pPr>
        <w:pStyle w:val="Betarp"/>
        <w:rPr>
          <w:rFonts w:ascii="Times New Roman" w:hAnsi="Times New Roman" w:cs="Times New Roman"/>
          <w:lang w:val="lt-LT"/>
        </w:rPr>
      </w:pPr>
    </w:p>
    <w:p w14:paraId="344BA7D8" w14:textId="77777777" w:rsidR="007251DB" w:rsidRPr="00A17EFD" w:rsidRDefault="007251DB" w:rsidP="007251DB">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229"/>
      </w:tblGrid>
      <w:tr w:rsidR="007251DB" w14:paraId="719E0AF2" w14:textId="77777777" w:rsidTr="000605E9">
        <w:tc>
          <w:tcPr>
            <w:tcW w:w="1526" w:type="dxa"/>
          </w:tcPr>
          <w:p w14:paraId="5572E089"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Švedija</w:t>
            </w:r>
          </w:p>
        </w:tc>
        <w:tc>
          <w:tcPr>
            <w:tcW w:w="7229" w:type="dxa"/>
          </w:tcPr>
          <w:p w14:paraId="331CC428"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Tadalafil Actavis</w:t>
            </w:r>
          </w:p>
        </w:tc>
      </w:tr>
      <w:tr w:rsidR="007251DB" w14:paraId="33C3E1D4" w14:textId="77777777" w:rsidTr="000605E9">
        <w:tc>
          <w:tcPr>
            <w:tcW w:w="1526" w:type="dxa"/>
          </w:tcPr>
          <w:p w14:paraId="5716CCA4"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Austrija</w:t>
            </w:r>
          </w:p>
        </w:tc>
        <w:tc>
          <w:tcPr>
            <w:tcW w:w="7229" w:type="dxa"/>
          </w:tcPr>
          <w:p w14:paraId="20B58A9E"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Tadalafil Actavis 2,5 mg Filmtabletten</w:t>
            </w:r>
          </w:p>
          <w:p w14:paraId="6F939D79"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Tadalafil Actavis 5 mg Filmtabletten</w:t>
            </w:r>
          </w:p>
          <w:p w14:paraId="0D0D0F24"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Tadalafil Actavis 10 mg Filmtabletten</w:t>
            </w:r>
          </w:p>
          <w:p w14:paraId="490A8602" w14:textId="77777777" w:rsidR="007251DB" w:rsidRPr="00FC35C4" w:rsidRDefault="007251DB" w:rsidP="00D34AFE">
            <w:pPr>
              <w:pStyle w:val="Betarp"/>
              <w:rPr>
                <w:rFonts w:ascii="Times New Roman" w:hAnsi="Times New Roman" w:cs="Times New Roman"/>
                <w:lang w:val="lt-LT"/>
              </w:rPr>
            </w:pPr>
            <w:r w:rsidRPr="00FC35C4">
              <w:rPr>
                <w:rFonts w:ascii="Times New Roman" w:hAnsi="Times New Roman" w:cs="Times New Roman"/>
                <w:lang w:val="lt-LT"/>
              </w:rPr>
              <w:t>Tadalafil Actavis 20 mg Filmtabletten</w:t>
            </w:r>
          </w:p>
        </w:tc>
      </w:tr>
      <w:tr w:rsidR="007251DB" w14:paraId="7C319A6D" w14:textId="77777777" w:rsidTr="000605E9">
        <w:tc>
          <w:tcPr>
            <w:tcW w:w="1526" w:type="dxa"/>
          </w:tcPr>
          <w:p w14:paraId="50915177"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Danija</w:t>
            </w:r>
          </w:p>
        </w:tc>
        <w:tc>
          <w:tcPr>
            <w:tcW w:w="7229" w:type="dxa"/>
          </w:tcPr>
          <w:p w14:paraId="71EF1626"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Tadalafil Actavis</w:t>
            </w:r>
          </w:p>
        </w:tc>
      </w:tr>
      <w:tr w:rsidR="007251DB" w14:paraId="0C6AA61B" w14:textId="77777777" w:rsidTr="000605E9">
        <w:tc>
          <w:tcPr>
            <w:tcW w:w="1526" w:type="dxa"/>
          </w:tcPr>
          <w:p w14:paraId="30963E28"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Estija</w:t>
            </w:r>
          </w:p>
        </w:tc>
        <w:tc>
          <w:tcPr>
            <w:tcW w:w="7229" w:type="dxa"/>
          </w:tcPr>
          <w:p w14:paraId="0EDB4174"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Tadalafil Actavis</w:t>
            </w:r>
          </w:p>
        </w:tc>
      </w:tr>
      <w:tr w:rsidR="007251DB" w14:paraId="7B5678E3" w14:textId="77777777" w:rsidTr="000605E9">
        <w:tc>
          <w:tcPr>
            <w:tcW w:w="1526" w:type="dxa"/>
          </w:tcPr>
          <w:p w14:paraId="7ED776F1"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Lietuva</w:t>
            </w:r>
          </w:p>
        </w:tc>
        <w:tc>
          <w:tcPr>
            <w:tcW w:w="7229" w:type="dxa"/>
          </w:tcPr>
          <w:p w14:paraId="2AFB075E" w14:textId="77777777" w:rsidR="007251DB" w:rsidRDefault="007251DB" w:rsidP="00D34AFE">
            <w:pPr>
              <w:pStyle w:val="Betarp"/>
              <w:rPr>
                <w:rFonts w:ascii="Times New Roman" w:hAnsi="Times New Roman" w:cs="Times New Roman"/>
                <w:lang w:val="lt-LT"/>
              </w:rPr>
            </w:pPr>
            <w:r>
              <w:rPr>
                <w:rFonts w:ascii="Times New Roman" w:hAnsi="Times New Roman" w:cs="Times New Roman"/>
                <w:lang w:val="lt-LT"/>
              </w:rPr>
              <w:t>Tadalafil Actavis 5 mg, 20 </w:t>
            </w:r>
            <w:r w:rsidRPr="00FE20D0">
              <w:rPr>
                <w:rFonts w:ascii="Times New Roman" w:hAnsi="Times New Roman" w:cs="Times New Roman"/>
                <w:lang w:val="lt-LT"/>
              </w:rPr>
              <w:t>mg plėvele dengtos tabletės</w:t>
            </w:r>
          </w:p>
        </w:tc>
      </w:tr>
      <w:tr w:rsidR="007251DB" w14:paraId="0AB69472" w14:textId="77777777" w:rsidTr="000605E9">
        <w:tc>
          <w:tcPr>
            <w:tcW w:w="1526" w:type="dxa"/>
          </w:tcPr>
          <w:p w14:paraId="557A433B" w14:textId="77777777" w:rsidR="007251DB" w:rsidRDefault="007251DB" w:rsidP="00D34AFE">
            <w:pPr>
              <w:pStyle w:val="Betarp"/>
              <w:rPr>
                <w:rFonts w:ascii="Times New Roman" w:hAnsi="Times New Roman" w:cs="Times New Roman"/>
                <w:lang w:val="lt-LT"/>
              </w:rPr>
            </w:pPr>
            <w:r w:rsidRPr="00FE20D0">
              <w:rPr>
                <w:rFonts w:ascii="Times New Roman" w:hAnsi="Times New Roman" w:cs="Times New Roman"/>
                <w:lang w:val="lt-LT"/>
              </w:rPr>
              <w:t>Slovakija</w:t>
            </w:r>
          </w:p>
        </w:tc>
        <w:tc>
          <w:tcPr>
            <w:tcW w:w="7229" w:type="dxa"/>
          </w:tcPr>
          <w:p w14:paraId="4E721C5A" w14:textId="77777777" w:rsidR="007251DB" w:rsidRDefault="007251DB" w:rsidP="00D34AFE">
            <w:pPr>
              <w:pStyle w:val="Betarp"/>
              <w:rPr>
                <w:rFonts w:ascii="Times New Roman" w:hAnsi="Times New Roman" w:cs="Times New Roman"/>
                <w:lang w:val="lt-LT"/>
              </w:rPr>
            </w:pPr>
            <w:r>
              <w:rPr>
                <w:rFonts w:ascii="Times New Roman" w:hAnsi="Times New Roman" w:cs="Times New Roman"/>
                <w:lang w:val="lt-LT"/>
              </w:rPr>
              <w:t xml:space="preserve">Tadalafil </w:t>
            </w:r>
            <w:r w:rsidR="009250BC">
              <w:rPr>
                <w:rFonts w:ascii="Times New Roman" w:hAnsi="Times New Roman" w:cs="Times New Roman"/>
                <w:lang w:val="lt-LT"/>
              </w:rPr>
              <w:t>Teva</w:t>
            </w:r>
            <w:r>
              <w:rPr>
                <w:rFonts w:ascii="Times New Roman" w:hAnsi="Times New Roman" w:cs="Times New Roman"/>
                <w:lang w:val="lt-LT"/>
              </w:rPr>
              <w:t xml:space="preserve"> 5 </w:t>
            </w:r>
            <w:r w:rsidRPr="00FE20D0">
              <w:rPr>
                <w:rFonts w:ascii="Times New Roman" w:hAnsi="Times New Roman" w:cs="Times New Roman"/>
                <w:lang w:val="lt-LT"/>
              </w:rPr>
              <w:t>mg</w:t>
            </w:r>
          </w:p>
        </w:tc>
      </w:tr>
    </w:tbl>
    <w:p w14:paraId="14C496B4" w14:textId="77777777" w:rsidR="007251DB" w:rsidRDefault="007251DB" w:rsidP="007251DB">
      <w:pPr>
        <w:pStyle w:val="Betarp"/>
        <w:rPr>
          <w:rFonts w:ascii="Times New Roman" w:hAnsi="Times New Roman" w:cs="Times New Roman"/>
          <w:lang w:val="lt-LT"/>
        </w:rPr>
      </w:pPr>
    </w:p>
    <w:p w14:paraId="54D62C84" w14:textId="77777777" w:rsidR="007251DB" w:rsidRPr="00A17EFD" w:rsidRDefault="007251DB" w:rsidP="007251DB">
      <w:pPr>
        <w:pStyle w:val="Betarp"/>
        <w:rPr>
          <w:rFonts w:ascii="Times New Roman" w:hAnsi="Times New Roman" w:cs="Times New Roman"/>
          <w:lang w:val="lt-LT"/>
        </w:rPr>
      </w:pPr>
    </w:p>
    <w:p w14:paraId="3776957A" w14:textId="18220C39" w:rsidR="00916A0D" w:rsidRPr="00A17EFD" w:rsidRDefault="007251DB" w:rsidP="007251DB">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sidR="00FE2637">
        <w:rPr>
          <w:rFonts w:ascii="Times New Roman" w:hAnsi="Times New Roman" w:cs="Times New Roman"/>
          <w:b/>
          <w:lang w:val="lt-LT"/>
        </w:rPr>
        <w:t xml:space="preserve"> 202</w:t>
      </w:r>
      <w:r w:rsidR="00B76EF4">
        <w:rPr>
          <w:rFonts w:ascii="Times New Roman" w:hAnsi="Times New Roman" w:cs="Times New Roman"/>
          <w:b/>
          <w:lang w:val="lt-LT"/>
        </w:rPr>
        <w:t>3</w:t>
      </w:r>
      <w:r w:rsidR="00FE2637">
        <w:rPr>
          <w:rFonts w:ascii="Times New Roman" w:hAnsi="Times New Roman" w:cs="Times New Roman"/>
          <w:b/>
          <w:lang w:val="lt-LT"/>
        </w:rPr>
        <w:t>-</w:t>
      </w:r>
      <w:r w:rsidR="009E67A9">
        <w:rPr>
          <w:rFonts w:ascii="Times New Roman" w:hAnsi="Times New Roman" w:cs="Times New Roman"/>
          <w:b/>
          <w:lang w:val="lt-LT"/>
        </w:rPr>
        <w:t>11</w:t>
      </w:r>
      <w:r w:rsidR="00FE2637">
        <w:rPr>
          <w:rFonts w:ascii="Times New Roman" w:hAnsi="Times New Roman" w:cs="Times New Roman"/>
          <w:b/>
          <w:lang w:val="lt-LT"/>
        </w:rPr>
        <w:t>-</w:t>
      </w:r>
      <w:r w:rsidR="00DE75BD">
        <w:rPr>
          <w:rFonts w:ascii="Times New Roman" w:hAnsi="Times New Roman" w:cs="Times New Roman"/>
          <w:b/>
          <w:lang w:val="lt-LT"/>
        </w:rPr>
        <w:t>2</w:t>
      </w:r>
      <w:r w:rsidR="009E67A9">
        <w:rPr>
          <w:rFonts w:ascii="Times New Roman" w:hAnsi="Times New Roman" w:cs="Times New Roman"/>
          <w:b/>
          <w:lang w:val="lt-LT"/>
        </w:rPr>
        <w:t>8</w:t>
      </w:r>
      <w:r w:rsidR="00FE2637">
        <w:rPr>
          <w:rFonts w:ascii="Times New Roman" w:hAnsi="Times New Roman" w:cs="Times New Roman"/>
          <w:b/>
          <w:lang w:val="lt-LT"/>
        </w:rPr>
        <w:t>.</w:t>
      </w:r>
    </w:p>
    <w:p w14:paraId="5B5134C6" w14:textId="77777777" w:rsidR="007251DB" w:rsidRPr="00A17EFD" w:rsidRDefault="007251DB" w:rsidP="007251DB">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14:paraId="55626665" w14:textId="4DED53CB" w:rsidR="007251DB" w:rsidRDefault="007251DB" w:rsidP="007251D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17"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14:paraId="3AFF220F" w14:textId="77777777" w:rsidR="00D550BC" w:rsidRDefault="00D550BC">
      <w:pPr>
        <w:rPr>
          <w:lang w:val="lt-LT"/>
        </w:rPr>
      </w:pPr>
    </w:p>
    <w:p w14:paraId="68CA6C78" w14:textId="77777777" w:rsidR="00C72E6F" w:rsidRPr="00AC5279" w:rsidRDefault="00C72E6F">
      <w:pPr>
        <w:rPr>
          <w:lang w:val="lt-LT"/>
        </w:rPr>
      </w:pPr>
    </w:p>
    <w:sectPr w:rsidR="00C72E6F" w:rsidRPr="00AC5279" w:rsidSect="004F3F73">
      <w:headerReference w:type="default"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D296" w14:textId="77777777" w:rsidR="00810B63" w:rsidRDefault="00810B63">
      <w:pPr>
        <w:spacing w:after="0" w:line="240" w:lineRule="auto"/>
      </w:pPr>
      <w:r>
        <w:separator/>
      </w:r>
    </w:p>
  </w:endnote>
  <w:endnote w:type="continuationSeparator" w:id="0">
    <w:p w14:paraId="61C8AADE" w14:textId="77777777" w:rsidR="00810B63" w:rsidRDefault="00810B63">
      <w:pPr>
        <w:spacing w:after="0" w:line="240" w:lineRule="auto"/>
      </w:pPr>
      <w:r>
        <w:continuationSeparator/>
      </w:r>
    </w:p>
  </w:endnote>
  <w:endnote w:type="continuationNotice" w:id="1">
    <w:p w14:paraId="15FF261A" w14:textId="77777777" w:rsidR="00810B63" w:rsidRDefault="00810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277154"/>
      <w:docPartObj>
        <w:docPartGallery w:val="Page Numbers (Bottom of Page)"/>
        <w:docPartUnique/>
      </w:docPartObj>
    </w:sdtPr>
    <w:sdtEndPr>
      <w:rPr>
        <w:rFonts w:ascii="Times New Roman" w:hAnsi="Times New Roman" w:cs="Times New Roman"/>
      </w:rPr>
    </w:sdtEndPr>
    <w:sdtContent>
      <w:p w14:paraId="6DC64114" w14:textId="48787BB5" w:rsidR="00231625" w:rsidRPr="0012210C" w:rsidRDefault="00231625">
        <w:pPr>
          <w:pStyle w:val="Porat"/>
          <w:jc w:val="center"/>
          <w:rPr>
            <w:rFonts w:ascii="Times New Roman" w:hAnsi="Times New Roman" w:cs="Times New Roman"/>
          </w:rPr>
        </w:pPr>
        <w:r w:rsidRPr="0012210C">
          <w:rPr>
            <w:rFonts w:ascii="Times New Roman" w:hAnsi="Times New Roman" w:cs="Times New Roman"/>
          </w:rPr>
          <w:fldChar w:fldCharType="begin"/>
        </w:r>
        <w:r w:rsidRPr="0012210C">
          <w:rPr>
            <w:rFonts w:ascii="Times New Roman" w:hAnsi="Times New Roman" w:cs="Times New Roman"/>
          </w:rPr>
          <w:instrText>PAGE   \* MERGEFORMAT</w:instrText>
        </w:r>
        <w:r w:rsidRPr="0012210C">
          <w:rPr>
            <w:rFonts w:ascii="Times New Roman" w:hAnsi="Times New Roman" w:cs="Times New Roman"/>
          </w:rPr>
          <w:fldChar w:fldCharType="separate"/>
        </w:r>
        <w:r w:rsidR="00C749BF" w:rsidRPr="00C749BF">
          <w:rPr>
            <w:rFonts w:ascii="Times New Roman" w:hAnsi="Times New Roman" w:cs="Times New Roman"/>
            <w:noProof/>
            <w:lang w:val="lt-LT"/>
          </w:rPr>
          <w:t>2</w:t>
        </w:r>
        <w:r w:rsidRPr="0012210C">
          <w:rPr>
            <w:rFonts w:ascii="Times New Roman" w:hAnsi="Times New Roman" w:cs="Times New Roman"/>
          </w:rPr>
          <w:fldChar w:fldCharType="end"/>
        </w:r>
      </w:p>
    </w:sdtContent>
  </w:sdt>
  <w:p w14:paraId="69BB7EB9" w14:textId="77777777" w:rsidR="00231625" w:rsidRDefault="002316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17537" w14:textId="77777777" w:rsidR="00810B63" w:rsidRDefault="00810B63">
      <w:pPr>
        <w:spacing w:after="0" w:line="240" w:lineRule="auto"/>
      </w:pPr>
      <w:r>
        <w:separator/>
      </w:r>
    </w:p>
  </w:footnote>
  <w:footnote w:type="continuationSeparator" w:id="0">
    <w:p w14:paraId="030966E5" w14:textId="77777777" w:rsidR="00810B63" w:rsidRDefault="00810B63">
      <w:pPr>
        <w:spacing w:after="0" w:line="240" w:lineRule="auto"/>
      </w:pPr>
      <w:r>
        <w:continuationSeparator/>
      </w:r>
    </w:p>
  </w:footnote>
  <w:footnote w:type="continuationNotice" w:id="1">
    <w:p w14:paraId="63E94BA1" w14:textId="77777777" w:rsidR="00810B63" w:rsidRDefault="00810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24D5" w14:textId="1CEA3409" w:rsidR="00265641" w:rsidRPr="00265641" w:rsidRDefault="00265641" w:rsidP="00265641">
    <w:pPr>
      <w:pStyle w:val="Antrats"/>
      <w:jc w:val="right"/>
      <w:rPr>
        <w:rFonts w:ascii="Times New Roman" w:hAnsi="Times New Roman" w:cs="Times New Roman"/>
      </w:rPr>
    </w:pPr>
  </w:p>
  <w:p w14:paraId="5B623147" w14:textId="77777777" w:rsidR="00265641" w:rsidRDefault="002656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65490"/>
    <w:multiLevelType w:val="hybridMultilevel"/>
    <w:tmpl w:val="2B908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79F6"/>
    <w:multiLevelType w:val="multilevel"/>
    <w:tmpl w:val="7946FD0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000" w:hanging="1440"/>
      </w:pPr>
      <w:rPr>
        <w:rFonts w:hint="default"/>
      </w:rPr>
    </w:lvl>
  </w:abstractNum>
  <w:abstractNum w:abstractNumId="3" w15:restartNumberingAfterBreak="0">
    <w:nsid w:val="02C57CBD"/>
    <w:multiLevelType w:val="hybridMultilevel"/>
    <w:tmpl w:val="C8C48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E1CD5"/>
    <w:multiLevelType w:val="hybridMultilevel"/>
    <w:tmpl w:val="2C5C4E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34015"/>
    <w:multiLevelType w:val="hybridMultilevel"/>
    <w:tmpl w:val="32A68C98"/>
    <w:lvl w:ilvl="0" w:tplc="6A081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E612D"/>
    <w:multiLevelType w:val="multilevel"/>
    <w:tmpl w:val="A2E2334E"/>
    <w:lvl w:ilvl="0">
      <w:start w:val="4"/>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7A81C7B"/>
    <w:multiLevelType w:val="hybridMultilevel"/>
    <w:tmpl w:val="EEE6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442BA"/>
    <w:multiLevelType w:val="multilevel"/>
    <w:tmpl w:val="13806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C40C6F"/>
    <w:multiLevelType w:val="multilevel"/>
    <w:tmpl w:val="05F4E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AD445C"/>
    <w:multiLevelType w:val="hybridMultilevel"/>
    <w:tmpl w:val="E7843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06AA7"/>
    <w:multiLevelType w:val="hybridMultilevel"/>
    <w:tmpl w:val="7C926F88"/>
    <w:lvl w:ilvl="0" w:tplc="45C63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062E8"/>
    <w:multiLevelType w:val="hybridMultilevel"/>
    <w:tmpl w:val="0BECC6AC"/>
    <w:lvl w:ilvl="0" w:tplc="D2A6E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F0616"/>
    <w:multiLevelType w:val="multilevel"/>
    <w:tmpl w:val="427E67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6274B8"/>
    <w:multiLevelType w:val="hybridMultilevel"/>
    <w:tmpl w:val="3404EE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5EF3"/>
    <w:multiLevelType w:val="multilevel"/>
    <w:tmpl w:val="B84CB7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num>
  <w:num w:numId="2">
    <w:abstractNumId w:val="13"/>
  </w:num>
  <w:num w:numId="3">
    <w:abstractNumId w:val="17"/>
  </w:num>
  <w:num w:numId="4">
    <w:abstractNumId w:val="16"/>
  </w:num>
  <w:num w:numId="5">
    <w:abstractNumId w:val="1"/>
  </w:num>
  <w:num w:numId="6">
    <w:abstractNumId w:val="7"/>
  </w:num>
  <w:num w:numId="7">
    <w:abstractNumId w:val="2"/>
  </w:num>
  <w:num w:numId="8">
    <w:abstractNumId w:val="8"/>
  </w:num>
  <w:num w:numId="9">
    <w:abstractNumId w:val="9"/>
  </w:num>
  <w:num w:numId="10">
    <w:abstractNumId w:val="14"/>
  </w:num>
  <w:num w:numId="11">
    <w:abstractNumId w:val="5"/>
  </w:num>
  <w:num w:numId="12">
    <w:abstractNumId w:val="4"/>
  </w:num>
  <w:num w:numId="13">
    <w:abstractNumId w:val="15"/>
  </w:num>
  <w:num w:numId="14">
    <w:abstractNumId w:val="0"/>
    <w:lvlOverride w:ilvl="0">
      <w:lvl w:ilvl="0">
        <w:start w:val="1"/>
        <w:numFmt w:val="bullet"/>
        <w:lvlText w:val="-"/>
        <w:lvlJc w:val="left"/>
        <w:pPr>
          <w:ind w:left="360" w:hanging="360"/>
        </w:pPr>
      </w:lvl>
    </w:lvlOverride>
  </w:num>
  <w:num w:numId="15">
    <w:abstractNumId w:val="3"/>
  </w:num>
  <w:num w:numId="16">
    <w:abstractNumId w:val="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E8"/>
    <w:rsid w:val="00011ED9"/>
    <w:rsid w:val="000605E9"/>
    <w:rsid w:val="0009396B"/>
    <w:rsid w:val="000A41FA"/>
    <w:rsid w:val="00103DB8"/>
    <w:rsid w:val="001560DF"/>
    <w:rsid w:val="001620E3"/>
    <w:rsid w:val="0017454A"/>
    <w:rsid w:val="0019226A"/>
    <w:rsid w:val="001A0501"/>
    <w:rsid w:val="001A370F"/>
    <w:rsid w:val="001B5800"/>
    <w:rsid w:val="00231625"/>
    <w:rsid w:val="00265641"/>
    <w:rsid w:val="0028449A"/>
    <w:rsid w:val="002C5865"/>
    <w:rsid w:val="002D07C3"/>
    <w:rsid w:val="00317497"/>
    <w:rsid w:val="0032337A"/>
    <w:rsid w:val="00352404"/>
    <w:rsid w:val="00375EE1"/>
    <w:rsid w:val="003A5FD8"/>
    <w:rsid w:val="00416E6A"/>
    <w:rsid w:val="004372A6"/>
    <w:rsid w:val="0049159F"/>
    <w:rsid w:val="004B7ACB"/>
    <w:rsid w:val="004C6B31"/>
    <w:rsid w:val="004D3BEA"/>
    <w:rsid w:val="004F0196"/>
    <w:rsid w:val="004F3F73"/>
    <w:rsid w:val="00536DBE"/>
    <w:rsid w:val="005E2354"/>
    <w:rsid w:val="005F47A6"/>
    <w:rsid w:val="006245CB"/>
    <w:rsid w:val="00630B88"/>
    <w:rsid w:val="006368E6"/>
    <w:rsid w:val="006A03C7"/>
    <w:rsid w:val="006C16FB"/>
    <w:rsid w:val="006D6BEA"/>
    <w:rsid w:val="006E1E51"/>
    <w:rsid w:val="006F7AA6"/>
    <w:rsid w:val="007073E2"/>
    <w:rsid w:val="007251DB"/>
    <w:rsid w:val="007A583D"/>
    <w:rsid w:val="00806D30"/>
    <w:rsid w:val="008103AC"/>
    <w:rsid w:val="00810B63"/>
    <w:rsid w:val="0084679D"/>
    <w:rsid w:val="008503B6"/>
    <w:rsid w:val="008706D7"/>
    <w:rsid w:val="00873B4B"/>
    <w:rsid w:val="008D01FF"/>
    <w:rsid w:val="009022AF"/>
    <w:rsid w:val="00905C06"/>
    <w:rsid w:val="00916A0D"/>
    <w:rsid w:val="009250BC"/>
    <w:rsid w:val="00932C82"/>
    <w:rsid w:val="00943A0F"/>
    <w:rsid w:val="00951327"/>
    <w:rsid w:val="00954B76"/>
    <w:rsid w:val="00986AE1"/>
    <w:rsid w:val="009C4145"/>
    <w:rsid w:val="009D3D3F"/>
    <w:rsid w:val="009E67A9"/>
    <w:rsid w:val="00A03456"/>
    <w:rsid w:val="00A103F9"/>
    <w:rsid w:val="00A36FAC"/>
    <w:rsid w:val="00A56366"/>
    <w:rsid w:val="00A6736C"/>
    <w:rsid w:val="00AB556B"/>
    <w:rsid w:val="00AC5279"/>
    <w:rsid w:val="00AC6C4E"/>
    <w:rsid w:val="00B015E5"/>
    <w:rsid w:val="00B1305F"/>
    <w:rsid w:val="00B21C9B"/>
    <w:rsid w:val="00B37931"/>
    <w:rsid w:val="00B578F9"/>
    <w:rsid w:val="00B61EE8"/>
    <w:rsid w:val="00B76EF4"/>
    <w:rsid w:val="00BD33CC"/>
    <w:rsid w:val="00C1211A"/>
    <w:rsid w:val="00C72E6F"/>
    <w:rsid w:val="00C749BF"/>
    <w:rsid w:val="00C81F7F"/>
    <w:rsid w:val="00CA07A1"/>
    <w:rsid w:val="00CB4C0C"/>
    <w:rsid w:val="00CC2DB3"/>
    <w:rsid w:val="00D0129C"/>
    <w:rsid w:val="00D06CB7"/>
    <w:rsid w:val="00D34AFE"/>
    <w:rsid w:val="00D376BF"/>
    <w:rsid w:val="00D550BC"/>
    <w:rsid w:val="00D8609C"/>
    <w:rsid w:val="00DD6449"/>
    <w:rsid w:val="00DE75BD"/>
    <w:rsid w:val="00DF08E2"/>
    <w:rsid w:val="00DF45A1"/>
    <w:rsid w:val="00DF73E5"/>
    <w:rsid w:val="00E048C9"/>
    <w:rsid w:val="00E35830"/>
    <w:rsid w:val="00E6243D"/>
    <w:rsid w:val="00F0258E"/>
    <w:rsid w:val="00F1732C"/>
    <w:rsid w:val="00F209F9"/>
    <w:rsid w:val="00F73DCB"/>
    <w:rsid w:val="00F76940"/>
    <w:rsid w:val="00F937AF"/>
    <w:rsid w:val="00FC35C4"/>
    <w:rsid w:val="00FD5319"/>
    <w:rsid w:val="00FE2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D5B4"/>
  <w15:docId w15:val="{D5E6DC40-E745-4A48-9222-9B14C538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1DB"/>
    <w:pPr>
      <w:spacing w:after="200" w:line="276" w:lineRule="auto"/>
    </w:pPr>
    <w:rPr>
      <w:lang w:val="en-US"/>
    </w:rPr>
  </w:style>
  <w:style w:type="paragraph" w:styleId="Antrat1">
    <w:name w:val="heading 1"/>
    <w:basedOn w:val="prastasis"/>
    <w:next w:val="prastasis"/>
    <w:link w:val="Antrat1Diagrama"/>
    <w:uiPriority w:val="9"/>
    <w:qFormat/>
    <w:rsid w:val="00725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51DB"/>
    <w:rPr>
      <w:rFonts w:asciiTheme="majorHAnsi" w:eastAsiaTheme="majorEastAsia" w:hAnsiTheme="majorHAnsi" w:cstheme="majorBidi"/>
      <w:b/>
      <w:bCs/>
      <w:color w:val="2E74B5" w:themeColor="accent1" w:themeShade="BF"/>
      <w:sz w:val="28"/>
      <w:szCs w:val="28"/>
      <w:lang w:val="en-US"/>
    </w:rPr>
  </w:style>
  <w:style w:type="paragraph" w:styleId="Betarp">
    <w:name w:val="No Spacing"/>
    <w:uiPriority w:val="1"/>
    <w:qFormat/>
    <w:rsid w:val="007251DB"/>
    <w:pPr>
      <w:spacing w:after="0" w:line="240" w:lineRule="auto"/>
    </w:pPr>
    <w:rPr>
      <w:lang w:val="en-US"/>
    </w:rPr>
  </w:style>
  <w:style w:type="character" w:styleId="Hipersaitas">
    <w:name w:val="Hyperlink"/>
    <w:basedOn w:val="Numatytasispastraiposriftas"/>
    <w:uiPriority w:val="99"/>
    <w:unhideWhenUsed/>
    <w:rsid w:val="007251DB"/>
    <w:rPr>
      <w:color w:val="0563C1" w:themeColor="hyperlink"/>
      <w:u w:val="single"/>
    </w:rPr>
  </w:style>
  <w:style w:type="paragraph" w:styleId="Sraopastraipa">
    <w:name w:val="List Paragraph"/>
    <w:basedOn w:val="prastasis"/>
    <w:uiPriority w:val="34"/>
    <w:qFormat/>
    <w:rsid w:val="007251DB"/>
    <w:pPr>
      <w:ind w:left="720"/>
      <w:contextualSpacing/>
    </w:pPr>
  </w:style>
  <w:style w:type="paragraph" w:styleId="Debesliotekstas">
    <w:name w:val="Balloon Text"/>
    <w:basedOn w:val="prastasis"/>
    <w:link w:val="DebesliotekstasDiagrama"/>
    <w:uiPriority w:val="99"/>
    <w:semiHidden/>
    <w:unhideWhenUsed/>
    <w:rsid w:val="007251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51DB"/>
    <w:rPr>
      <w:rFonts w:ascii="Tahoma" w:hAnsi="Tahoma" w:cs="Tahoma"/>
      <w:sz w:val="16"/>
      <w:szCs w:val="16"/>
      <w:lang w:val="en-US"/>
    </w:rPr>
  </w:style>
  <w:style w:type="character" w:styleId="Komentaronuoroda">
    <w:name w:val="annotation reference"/>
    <w:basedOn w:val="Numatytasispastraiposriftas"/>
    <w:uiPriority w:val="99"/>
    <w:semiHidden/>
    <w:unhideWhenUsed/>
    <w:rsid w:val="007251DB"/>
    <w:rPr>
      <w:sz w:val="16"/>
      <w:szCs w:val="16"/>
    </w:rPr>
  </w:style>
  <w:style w:type="paragraph" w:styleId="Komentarotekstas">
    <w:name w:val="annotation text"/>
    <w:basedOn w:val="prastasis"/>
    <w:link w:val="KomentarotekstasDiagrama"/>
    <w:uiPriority w:val="99"/>
    <w:semiHidden/>
    <w:unhideWhenUsed/>
    <w:rsid w:val="007251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251DB"/>
    <w:rPr>
      <w:sz w:val="20"/>
      <w:szCs w:val="20"/>
      <w:lang w:val="en-US"/>
    </w:rPr>
  </w:style>
  <w:style w:type="paragraph" w:styleId="Komentarotema">
    <w:name w:val="annotation subject"/>
    <w:basedOn w:val="Komentarotekstas"/>
    <w:next w:val="Komentarotekstas"/>
    <w:link w:val="KomentarotemaDiagrama"/>
    <w:uiPriority w:val="99"/>
    <w:semiHidden/>
    <w:unhideWhenUsed/>
    <w:rsid w:val="007251DB"/>
    <w:rPr>
      <w:b/>
      <w:bCs/>
    </w:rPr>
  </w:style>
  <w:style w:type="character" w:customStyle="1" w:styleId="KomentarotemaDiagrama">
    <w:name w:val="Komentaro tema Diagrama"/>
    <w:basedOn w:val="KomentarotekstasDiagrama"/>
    <w:link w:val="Komentarotema"/>
    <w:uiPriority w:val="99"/>
    <w:semiHidden/>
    <w:rsid w:val="007251DB"/>
    <w:rPr>
      <w:b/>
      <w:bCs/>
      <w:sz w:val="20"/>
      <w:szCs w:val="20"/>
      <w:lang w:val="en-US"/>
    </w:rPr>
  </w:style>
  <w:style w:type="paragraph" w:styleId="Antrats">
    <w:name w:val="header"/>
    <w:basedOn w:val="prastasis"/>
    <w:link w:val="AntratsDiagrama"/>
    <w:uiPriority w:val="99"/>
    <w:unhideWhenUsed/>
    <w:rsid w:val="007251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1DB"/>
    <w:rPr>
      <w:lang w:val="en-US"/>
    </w:rPr>
  </w:style>
  <w:style w:type="paragraph" w:styleId="Porat">
    <w:name w:val="footer"/>
    <w:basedOn w:val="prastasis"/>
    <w:link w:val="PoratDiagrama"/>
    <w:uiPriority w:val="99"/>
    <w:unhideWhenUsed/>
    <w:rsid w:val="007251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1DB"/>
    <w:rPr>
      <w:lang w:val="en-US"/>
    </w:rPr>
  </w:style>
  <w:style w:type="table" w:styleId="Lentelstinklelis">
    <w:name w:val="Table Grid"/>
    <w:basedOn w:val="prastojilentel"/>
    <w:uiPriority w:val="59"/>
    <w:rsid w:val="0072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0196"/>
    <w:pPr>
      <w:spacing w:after="0" w:line="240" w:lineRule="auto"/>
    </w:pPr>
    <w:rPr>
      <w:lang w:val="en-US"/>
    </w:rPr>
  </w:style>
  <w:style w:type="paragraph" w:customStyle="1" w:styleId="Betarp1">
    <w:name w:val="Be tarpų1"/>
    <w:qFormat/>
    <w:rsid w:val="00FE263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44109">
      <w:bodyDiv w:val="1"/>
      <w:marLeft w:val="0"/>
      <w:marRight w:val="0"/>
      <w:marTop w:val="0"/>
      <w:marBottom w:val="0"/>
      <w:divBdr>
        <w:top w:val="none" w:sz="0" w:space="0" w:color="auto"/>
        <w:left w:val="none" w:sz="0" w:space="0" w:color="auto"/>
        <w:bottom w:val="none" w:sz="0" w:space="0" w:color="auto"/>
        <w:right w:val="none" w:sz="0" w:space="0" w:color="auto"/>
      </w:divBdr>
    </w:div>
    <w:div w:id="15462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5A1EC7B56D246B119177B19892493" ma:contentTypeVersion="1" ma:contentTypeDescription="Create a new document." ma:contentTypeScope="" ma:versionID="43067584ff1bcb2a604bd57ed3ae418b">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65588D0-FC05-449B-8B0F-BC3A7426ABB8}">
  <ds:schemaRefs>
    <ds:schemaRef ds:uri="http://schemas.microsoft.com/sharepoint/v3/contenttype/forms"/>
  </ds:schemaRefs>
</ds:datastoreItem>
</file>

<file path=customXml/itemProps2.xml><?xml version="1.0" encoding="utf-8"?>
<ds:datastoreItem xmlns:ds="http://schemas.openxmlformats.org/officeDocument/2006/customXml" ds:itemID="{0C6C4250-F690-498D-ACD2-14E2AC96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132C2-7E73-476A-A8C5-879E956F2F36}">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sharepoint/v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74456</Words>
  <Characters>42441</Characters>
  <Application>Microsoft Office Word</Application>
  <DocSecurity>4</DocSecurity>
  <Lines>353</Lines>
  <Paragraphs>233</Paragraphs>
  <ScaleCrop>false</ScaleCrop>
  <HeadingPairs>
    <vt:vector size="8" baseType="variant">
      <vt:variant>
        <vt:lpstr>Pavadinimas</vt:lpstr>
      </vt:variant>
      <vt:variant>
        <vt:i4>1</vt:i4>
      </vt:variant>
      <vt:variant>
        <vt:lpstr>Antraštės</vt:lpstr>
      </vt:variant>
      <vt:variant>
        <vt:i4>74</vt:i4>
      </vt:variant>
      <vt:variant>
        <vt:lpstr>Title</vt:lpstr>
      </vt:variant>
      <vt:variant>
        <vt:i4>1</vt:i4>
      </vt:variant>
      <vt:variant>
        <vt:lpstr>Headings</vt:lpstr>
      </vt:variant>
      <vt:variant>
        <vt:i4>74</vt:i4>
      </vt:variant>
    </vt:vector>
  </HeadingPairs>
  <TitlesOfParts>
    <vt:vector size="150" baseType="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B. PAKUOTĖS LAPELIS</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116664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2024-02-15T13:13:00Z</dcterms:created>
  <dcterms:modified xsi:type="dcterms:W3CDTF">2024-02-15T13:13:00Z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0x0101000935A1EC7B56D246B119177B19892493</vt:lpwstr>
  </property>
</Properties>
</file>