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1BC1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D99D9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B7F7E8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25BE4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400D32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EB2401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751648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88B903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D29B9F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4D04D5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632D75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77B35C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CCB476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D7FC73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A0944D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0A1F19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FBE551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3D363B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FA6562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B43DFC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5EB8A9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83175E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C85536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1DE1FAA"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bookmarkStart w:id="0" w:name="_Toc129243096"/>
      <w:bookmarkStart w:id="1" w:name="_Toc129243221"/>
      <w:r w:rsidRPr="003D4E37">
        <w:rPr>
          <w:rFonts w:ascii="Times New Roman" w:eastAsia="Times New Roman" w:hAnsi="Times New Roman" w:cs="Times New Roman"/>
          <w:b/>
        </w:rPr>
        <w:t>I PRIEDAS</w:t>
      </w:r>
      <w:bookmarkEnd w:id="0"/>
      <w:bookmarkEnd w:id="1"/>
    </w:p>
    <w:p w14:paraId="217196E6"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p>
    <w:p w14:paraId="1DB6BCBD"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bookmarkStart w:id="2" w:name="_Toc129243097"/>
      <w:bookmarkStart w:id="3" w:name="_Toc129243222"/>
      <w:r w:rsidRPr="003D4E37">
        <w:rPr>
          <w:rFonts w:ascii="Times New Roman" w:eastAsia="Times New Roman" w:hAnsi="Times New Roman" w:cs="Times New Roman"/>
          <w:b/>
        </w:rPr>
        <w:t>PREPARATO CHARAKTERISTIKŲ SANTRAUKA</w:t>
      </w:r>
      <w:bookmarkEnd w:id="2"/>
      <w:bookmarkEnd w:id="3"/>
    </w:p>
    <w:p w14:paraId="06736792"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Cs/>
          <w:iCs/>
        </w:rPr>
        <w:br w:type="page"/>
      </w:r>
      <w:bookmarkStart w:id="4" w:name="_Toc129243098"/>
      <w:bookmarkStart w:id="5" w:name="_Toc129243223"/>
      <w:r w:rsidRPr="003D4E37">
        <w:rPr>
          <w:rFonts w:ascii="Times New Roman" w:eastAsia="Times New Roman" w:hAnsi="Times New Roman" w:cs="Times New Roman"/>
          <w:b/>
        </w:rPr>
        <w:lastRenderedPageBreak/>
        <w:t>1.</w:t>
      </w:r>
      <w:r w:rsidRPr="003D4E37">
        <w:rPr>
          <w:rFonts w:ascii="Times New Roman" w:eastAsia="Times New Roman" w:hAnsi="Times New Roman" w:cs="Times New Roman"/>
          <w:b/>
        </w:rPr>
        <w:tab/>
        <w:t>VAISTINIO PREPARATO PAVADINIMAS</w:t>
      </w:r>
      <w:bookmarkEnd w:id="4"/>
      <w:bookmarkEnd w:id="5"/>
    </w:p>
    <w:p w14:paraId="1458F56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CB2E1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 skrandyje neirios tabletės</w:t>
      </w:r>
    </w:p>
    <w:p w14:paraId="14B3C84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150 mg skrandyje neirios tabletės</w:t>
      </w:r>
    </w:p>
    <w:p w14:paraId="50170DC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F7972A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13029D7"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6" w:name="_Toc129243099"/>
      <w:bookmarkStart w:id="7" w:name="_Toc129243224"/>
      <w:r w:rsidRPr="003D4E37">
        <w:rPr>
          <w:rFonts w:ascii="Times New Roman" w:eastAsia="Times New Roman" w:hAnsi="Times New Roman" w:cs="Times New Roman"/>
          <w:b/>
        </w:rPr>
        <w:t>2.</w:t>
      </w:r>
      <w:r w:rsidRPr="003D4E37">
        <w:rPr>
          <w:rFonts w:ascii="Times New Roman" w:eastAsia="Times New Roman" w:hAnsi="Times New Roman" w:cs="Times New Roman"/>
          <w:b/>
        </w:rPr>
        <w:tab/>
        <w:t>KOKYBINĖ IR KIEKYBINĖ SUDĖTIS</w:t>
      </w:r>
      <w:bookmarkEnd w:id="6"/>
      <w:bookmarkEnd w:id="7"/>
    </w:p>
    <w:p w14:paraId="7FC1E74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CD2AE9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w:t>
      </w:r>
    </w:p>
    <w:p w14:paraId="4981A7C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Kiekvienoje skrandyje neirioje tabletėje yra 75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0E0F83D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40DE0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150 mg</w:t>
      </w:r>
    </w:p>
    <w:p w14:paraId="4792FBC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Kiekvienoje skrandyje neirioje tabletėje yra 150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6CD2BCF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BA8333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Visos pagalbinės medžiagos išvardytos 6.1 skyriuje.</w:t>
      </w:r>
    </w:p>
    <w:p w14:paraId="2EC2670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2F7567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5BD657B"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8" w:name="_Toc129243100"/>
      <w:bookmarkStart w:id="9" w:name="_Toc129243225"/>
      <w:r w:rsidRPr="003D4E37">
        <w:rPr>
          <w:rFonts w:ascii="Times New Roman" w:eastAsia="Times New Roman" w:hAnsi="Times New Roman" w:cs="Times New Roman"/>
          <w:b/>
        </w:rPr>
        <w:t>3.</w:t>
      </w:r>
      <w:r w:rsidRPr="003D4E37">
        <w:rPr>
          <w:rFonts w:ascii="Times New Roman" w:eastAsia="Times New Roman" w:hAnsi="Times New Roman" w:cs="Times New Roman"/>
          <w:b/>
        </w:rPr>
        <w:tab/>
        <w:t>FARMACINĖ FORMA</w:t>
      </w:r>
      <w:bookmarkEnd w:id="8"/>
      <w:bookmarkEnd w:id="9"/>
    </w:p>
    <w:p w14:paraId="1DEAED8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A7700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Skrandyje neiri tabletė.</w:t>
      </w:r>
    </w:p>
    <w:p w14:paraId="2A82369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074AAC6" w14:textId="77777777" w:rsidR="005826DF" w:rsidRPr="003D4E37" w:rsidRDefault="005826DF" w:rsidP="005826DF">
      <w:pPr>
        <w:widowControl w:val="0"/>
        <w:spacing w:after="0" w:line="240" w:lineRule="auto"/>
        <w:rPr>
          <w:rFonts w:ascii="Times New Roman" w:eastAsia="Times New Roman" w:hAnsi="Times New Roman" w:cs="Times New Roman"/>
        </w:rPr>
      </w:pPr>
      <w:bookmarkStart w:id="10" w:name="OLE_LINK4"/>
      <w:bookmarkStart w:id="11" w:name="OLE_LINK5"/>
      <w:r w:rsidRPr="003D4E37">
        <w:rPr>
          <w:rFonts w:ascii="Times New Roman" w:eastAsia="Times New Roman" w:hAnsi="Times New Roman" w:cs="Times New Roman"/>
        </w:rPr>
        <w:t>75 mg: balta, širdies formos ir abipus išgaubta plėvele dengta tabletė.</w:t>
      </w:r>
      <w:bookmarkEnd w:id="10"/>
      <w:bookmarkEnd w:id="11"/>
    </w:p>
    <w:p w14:paraId="76C8540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150 mg: balta, apvali ir abipus išgaubta plėvele dengta tabletė.</w:t>
      </w:r>
    </w:p>
    <w:p w14:paraId="7E4D8D0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0282DC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070AB85"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12" w:name="_Toc129243101"/>
      <w:bookmarkStart w:id="13" w:name="_Toc129243226"/>
      <w:r w:rsidRPr="003D4E37">
        <w:rPr>
          <w:rFonts w:ascii="Times New Roman" w:eastAsia="Times New Roman" w:hAnsi="Times New Roman" w:cs="Times New Roman"/>
          <w:b/>
        </w:rPr>
        <w:t>4.</w:t>
      </w:r>
      <w:r w:rsidRPr="003D4E37">
        <w:rPr>
          <w:rFonts w:ascii="Times New Roman" w:eastAsia="Times New Roman" w:hAnsi="Times New Roman" w:cs="Times New Roman"/>
          <w:b/>
        </w:rPr>
        <w:tab/>
        <w:t>KLINIKINĖ INFORMACIJA</w:t>
      </w:r>
      <w:bookmarkEnd w:id="12"/>
      <w:bookmarkEnd w:id="13"/>
    </w:p>
    <w:p w14:paraId="1D70D5B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CC307BA"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14" w:name="_Toc129243102"/>
      <w:bookmarkStart w:id="15" w:name="_Toc129243227"/>
      <w:r w:rsidRPr="003D4E37">
        <w:rPr>
          <w:rFonts w:ascii="Times New Roman" w:eastAsia="Times New Roman" w:hAnsi="Times New Roman" w:cs="Times New Roman"/>
          <w:b/>
        </w:rPr>
        <w:t>4.1</w:t>
      </w:r>
      <w:r w:rsidRPr="003D4E37">
        <w:rPr>
          <w:rFonts w:ascii="Times New Roman" w:eastAsia="Times New Roman" w:hAnsi="Times New Roman" w:cs="Times New Roman"/>
          <w:b/>
        </w:rPr>
        <w:tab/>
        <w:t>Terapinės indikacijos</w:t>
      </w:r>
      <w:bookmarkEnd w:id="14"/>
      <w:bookmarkEnd w:id="15"/>
    </w:p>
    <w:p w14:paraId="310C19E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84B6B2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Išeminė širdies liga ir visos klinikinės situacijos, kai patartina slopinti trombocitų </w:t>
      </w:r>
      <w:proofErr w:type="spellStart"/>
      <w:r w:rsidRPr="003D4E37">
        <w:rPr>
          <w:rFonts w:ascii="Times New Roman" w:eastAsia="Times New Roman" w:hAnsi="Times New Roman" w:cs="Times New Roman"/>
        </w:rPr>
        <w:t>agregaciją</w:t>
      </w:r>
      <w:proofErr w:type="spellEnd"/>
      <w:r w:rsidRPr="003D4E37">
        <w:rPr>
          <w:rFonts w:ascii="Times New Roman" w:eastAsia="Times New Roman" w:hAnsi="Times New Roman" w:cs="Times New Roman"/>
        </w:rPr>
        <w:t>:</w:t>
      </w:r>
    </w:p>
    <w:p w14:paraId="405A404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161F6AE" w14:textId="77777777" w:rsidR="005826DF" w:rsidRPr="003D4E37" w:rsidRDefault="005826DF" w:rsidP="005826DF">
      <w:pPr>
        <w:widowControl w:val="0"/>
        <w:numPr>
          <w:ilvl w:val="0"/>
          <w:numId w:val="14"/>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anksčiau pasireiškusi nestabili krūtinės angina, išskyrus ūminės fazės metu;</w:t>
      </w:r>
    </w:p>
    <w:p w14:paraId="06416534" w14:textId="77777777" w:rsidR="005826DF" w:rsidRPr="003D4E37" w:rsidRDefault="005826DF" w:rsidP="005826DF">
      <w:pPr>
        <w:widowControl w:val="0"/>
        <w:numPr>
          <w:ilvl w:val="0"/>
          <w:numId w:val="14"/>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antrinė miokardo infarkto profilaktika;</w:t>
      </w:r>
    </w:p>
    <w:p w14:paraId="15D43643" w14:textId="77777777" w:rsidR="005826DF" w:rsidRPr="003D4E37" w:rsidRDefault="005826DF" w:rsidP="005826DF">
      <w:pPr>
        <w:widowControl w:val="0"/>
        <w:numPr>
          <w:ilvl w:val="0"/>
          <w:numId w:val="14"/>
        </w:numPr>
        <w:tabs>
          <w:tab w:val="left" w:pos="567"/>
        </w:tabs>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šunto </w:t>
      </w:r>
      <w:proofErr w:type="spellStart"/>
      <w:r w:rsidRPr="003D4E37">
        <w:rPr>
          <w:rFonts w:ascii="Times New Roman" w:eastAsia="Times New Roman" w:hAnsi="Times New Roman" w:cs="Times New Roman"/>
        </w:rPr>
        <w:t>okliuzijos</w:t>
      </w:r>
      <w:proofErr w:type="spellEnd"/>
      <w:r w:rsidRPr="003D4E37">
        <w:rPr>
          <w:rFonts w:ascii="Times New Roman" w:eastAsia="Times New Roman" w:hAnsi="Times New Roman" w:cs="Times New Roman"/>
        </w:rPr>
        <w:t xml:space="preserve"> profilaktika po vainikinių arterijų jungčių operacijos (VAJO);</w:t>
      </w:r>
    </w:p>
    <w:p w14:paraId="09326EED" w14:textId="77777777" w:rsidR="005826DF" w:rsidRPr="003D4E37" w:rsidRDefault="005826DF" w:rsidP="005826DF">
      <w:pPr>
        <w:widowControl w:val="0"/>
        <w:numPr>
          <w:ilvl w:val="0"/>
          <w:numId w:val="14"/>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širdies vainikinių arterijų angioplastika, išskyrus ūminės fazės metu;</w:t>
      </w:r>
    </w:p>
    <w:p w14:paraId="6ED6319E" w14:textId="77777777" w:rsidR="005826DF" w:rsidRPr="003D4E37" w:rsidRDefault="005826DF" w:rsidP="005826DF">
      <w:pPr>
        <w:widowControl w:val="0"/>
        <w:numPr>
          <w:ilvl w:val="0"/>
          <w:numId w:val="14"/>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antrinė praeinančių smegenų išemijos priepuolių (PSIP) ir išeminio smegenų insulto profilaktika, jeigu nėra </w:t>
      </w:r>
      <w:proofErr w:type="spellStart"/>
      <w:r w:rsidRPr="003D4E37">
        <w:rPr>
          <w:rFonts w:ascii="Times New Roman" w:eastAsia="Times New Roman" w:hAnsi="Times New Roman" w:cs="Times New Roman"/>
        </w:rPr>
        <w:t>intracerebrinio</w:t>
      </w:r>
      <w:proofErr w:type="spellEnd"/>
      <w:r w:rsidRPr="003D4E37">
        <w:rPr>
          <w:rFonts w:ascii="Times New Roman" w:eastAsia="Times New Roman" w:hAnsi="Times New Roman" w:cs="Times New Roman"/>
        </w:rPr>
        <w:t xml:space="preserve"> kraujavimo.</w:t>
      </w:r>
    </w:p>
    <w:p w14:paraId="2A3A6B18"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p>
    <w:p w14:paraId="1E2B326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nerekomenduojamas atvejais, kai reikalinga skubi pagalba. Jis skirtas tik antrinei profilaktikai taikant lėtinį gydymą.</w:t>
      </w:r>
    </w:p>
    <w:p w14:paraId="7A38E26B"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p>
    <w:p w14:paraId="735316A2"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b/>
        </w:rPr>
      </w:pPr>
      <w:bookmarkStart w:id="16" w:name="_Toc129243103"/>
      <w:bookmarkStart w:id="17" w:name="_Toc129243228"/>
      <w:r w:rsidRPr="003D4E37">
        <w:rPr>
          <w:rFonts w:ascii="Times New Roman" w:eastAsia="Times New Roman" w:hAnsi="Times New Roman" w:cs="Times New Roman"/>
          <w:b/>
        </w:rPr>
        <w:t>4.2</w:t>
      </w:r>
      <w:r w:rsidRPr="003D4E37">
        <w:rPr>
          <w:rFonts w:ascii="Times New Roman" w:eastAsia="Times New Roman" w:hAnsi="Times New Roman" w:cs="Times New Roman"/>
          <w:b/>
        </w:rPr>
        <w:tab/>
        <w:t>Dozavimas ir vartojimo metodas</w:t>
      </w:r>
      <w:bookmarkEnd w:id="16"/>
      <w:bookmarkEnd w:id="17"/>
    </w:p>
    <w:p w14:paraId="5598371E" w14:textId="77777777" w:rsidR="005826DF" w:rsidRPr="009A0FA0" w:rsidRDefault="005826DF" w:rsidP="005826DF">
      <w:pPr>
        <w:widowControl w:val="0"/>
        <w:spacing w:after="0" w:line="240" w:lineRule="auto"/>
        <w:rPr>
          <w:rFonts w:ascii="Times New Roman" w:eastAsia="Times New Roman" w:hAnsi="Times New Roman" w:cs="Times New Roman"/>
          <w:bCs/>
        </w:rPr>
      </w:pPr>
    </w:p>
    <w:p w14:paraId="4B8753E3"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snapToGrid w:val="0"/>
          <w:u w:val="single"/>
        </w:rPr>
      </w:pPr>
      <w:r w:rsidRPr="003D4E37">
        <w:rPr>
          <w:rFonts w:ascii="Times New Roman" w:eastAsia="Times New Roman" w:hAnsi="Times New Roman" w:cs="Times New Roman"/>
          <w:noProof/>
          <w:snapToGrid w:val="0"/>
          <w:u w:val="single"/>
        </w:rPr>
        <w:t>Dozavimas</w:t>
      </w:r>
    </w:p>
    <w:p w14:paraId="21AA0B13"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1377A90D"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Prieš pradedant gydymą pirmą kartą, reikalinga gydytojo konsultacija.</w:t>
      </w:r>
    </w:p>
    <w:p w14:paraId="709D26B2"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57E265BC" w14:textId="77777777" w:rsidR="005826DF" w:rsidRPr="003D4E37" w:rsidRDefault="005826DF" w:rsidP="005826DF">
      <w:pPr>
        <w:widowControl w:val="0"/>
        <w:numPr>
          <w:ilvl w:val="0"/>
          <w:numId w:val="33"/>
        </w:numPr>
        <w:spacing w:after="0" w:line="240" w:lineRule="auto"/>
        <w:ind w:left="567" w:hanging="567"/>
        <w:contextualSpacing/>
        <w:outlineLvl w:val="3"/>
        <w:rPr>
          <w:rFonts w:ascii="Times New Roman" w:eastAsia="Times New Roman" w:hAnsi="Times New Roman" w:cs="Times New Roman"/>
        </w:rPr>
      </w:pPr>
      <w:r w:rsidRPr="003D4E37">
        <w:rPr>
          <w:rFonts w:ascii="Times New Roman" w:eastAsia="Times New Roman" w:hAnsi="Times New Roman" w:cs="Times New Roman"/>
        </w:rPr>
        <w:t>Anksčiau pasireiškusi krūtinės angina, išskyrus ūminės fazės metu</w:t>
      </w:r>
    </w:p>
    <w:p w14:paraId="2365CCDE"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Rekomenduojama dozė yra 75-150 mg vieną kartą per parą.</w:t>
      </w:r>
    </w:p>
    <w:p w14:paraId="137125E3"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76C722A5" w14:textId="77777777" w:rsidR="005826DF" w:rsidRPr="003D4E37" w:rsidRDefault="005826DF" w:rsidP="005826DF">
      <w:pPr>
        <w:widowControl w:val="0"/>
        <w:numPr>
          <w:ilvl w:val="0"/>
          <w:numId w:val="33"/>
        </w:numPr>
        <w:spacing w:after="0" w:line="240" w:lineRule="auto"/>
        <w:ind w:left="567" w:hanging="567"/>
        <w:contextualSpacing/>
        <w:outlineLvl w:val="3"/>
        <w:rPr>
          <w:rFonts w:ascii="Times New Roman" w:eastAsia="Times New Roman" w:hAnsi="Times New Roman" w:cs="Times New Roman"/>
        </w:rPr>
      </w:pPr>
      <w:r w:rsidRPr="003D4E37">
        <w:rPr>
          <w:rFonts w:ascii="Times New Roman" w:eastAsia="Times New Roman" w:hAnsi="Times New Roman" w:cs="Times New Roman"/>
        </w:rPr>
        <w:t>Antrinė miokardo infarkto profilaktika</w:t>
      </w:r>
    </w:p>
    <w:p w14:paraId="50890216"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Rekomenduojama dozė yra 75-150 mg vieną kartą per parą.</w:t>
      </w:r>
    </w:p>
    <w:p w14:paraId="3321E06F"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35ABBF04" w14:textId="77777777" w:rsidR="005826DF" w:rsidRPr="003D4E37" w:rsidRDefault="005826DF" w:rsidP="005826DF">
      <w:pPr>
        <w:widowControl w:val="0"/>
        <w:numPr>
          <w:ilvl w:val="0"/>
          <w:numId w:val="33"/>
        </w:numPr>
        <w:spacing w:after="0" w:line="240" w:lineRule="auto"/>
        <w:ind w:left="567" w:hanging="567"/>
        <w:contextualSpacing/>
        <w:outlineLvl w:val="3"/>
        <w:rPr>
          <w:rFonts w:ascii="Times New Roman" w:eastAsia="Times New Roman" w:hAnsi="Times New Roman" w:cs="Times New Roman"/>
        </w:rPr>
      </w:pPr>
      <w:r w:rsidRPr="003D4E37">
        <w:rPr>
          <w:rFonts w:ascii="Times New Roman" w:eastAsia="Times New Roman" w:hAnsi="Times New Roman" w:cs="Times New Roman"/>
        </w:rPr>
        <w:t xml:space="preserve">Šunto </w:t>
      </w:r>
      <w:proofErr w:type="spellStart"/>
      <w:r w:rsidRPr="003D4E37">
        <w:rPr>
          <w:rFonts w:ascii="Times New Roman" w:eastAsia="Times New Roman" w:hAnsi="Times New Roman" w:cs="Times New Roman"/>
        </w:rPr>
        <w:t>okliuzijos</w:t>
      </w:r>
      <w:proofErr w:type="spellEnd"/>
      <w:r w:rsidRPr="003D4E37">
        <w:rPr>
          <w:rFonts w:ascii="Times New Roman" w:eastAsia="Times New Roman" w:hAnsi="Times New Roman" w:cs="Times New Roman"/>
        </w:rPr>
        <w:t xml:space="preserve"> profilaktika po vainikinių arterijų </w:t>
      </w:r>
      <w:proofErr w:type="spellStart"/>
      <w:r w:rsidRPr="003D4E37">
        <w:rPr>
          <w:rFonts w:ascii="Times New Roman" w:eastAsia="Times New Roman" w:hAnsi="Times New Roman" w:cs="Times New Roman"/>
        </w:rPr>
        <w:t>junčių</w:t>
      </w:r>
      <w:proofErr w:type="spellEnd"/>
      <w:r w:rsidRPr="003D4E37">
        <w:rPr>
          <w:rFonts w:ascii="Times New Roman" w:eastAsia="Times New Roman" w:hAnsi="Times New Roman" w:cs="Times New Roman"/>
        </w:rPr>
        <w:t xml:space="preserve"> operacijos (VAJO)</w:t>
      </w:r>
    </w:p>
    <w:p w14:paraId="18CBDB3D"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Rekomenduojama dozė yra 75-150 mg vieną kartą per parą.</w:t>
      </w:r>
    </w:p>
    <w:p w14:paraId="5FA68461"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1231798C" w14:textId="77777777" w:rsidR="005826DF" w:rsidRPr="003D4E37" w:rsidRDefault="005826DF" w:rsidP="005826DF">
      <w:pPr>
        <w:widowControl w:val="0"/>
        <w:numPr>
          <w:ilvl w:val="0"/>
          <w:numId w:val="33"/>
        </w:numPr>
        <w:spacing w:after="0" w:line="240" w:lineRule="auto"/>
        <w:ind w:left="567" w:hanging="567"/>
        <w:contextualSpacing/>
        <w:outlineLvl w:val="3"/>
        <w:rPr>
          <w:rFonts w:ascii="Times New Roman" w:eastAsia="Times New Roman" w:hAnsi="Times New Roman" w:cs="Times New Roman"/>
        </w:rPr>
      </w:pPr>
      <w:r w:rsidRPr="003D4E37">
        <w:rPr>
          <w:rFonts w:ascii="Times New Roman" w:eastAsia="Times New Roman" w:hAnsi="Times New Roman" w:cs="Times New Roman"/>
        </w:rPr>
        <w:t>Vainikinių arterijų angioplastika, išskyrus ūminės fazės metu</w:t>
      </w:r>
    </w:p>
    <w:p w14:paraId="0F10B073"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lastRenderedPageBreak/>
        <w:t>Rekomenduojama dozė yra 75-150 mg vieną kartą per parą.</w:t>
      </w:r>
    </w:p>
    <w:p w14:paraId="0E4DF549"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5FC7AC43" w14:textId="77777777" w:rsidR="005826DF" w:rsidRPr="003D4E37" w:rsidRDefault="005826DF" w:rsidP="005826DF">
      <w:pPr>
        <w:widowControl w:val="0"/>
        <w:numPr>
          <w:ilvl w:val="0"/>
          <w:numId w:val="33"/>
        </w:numPr>
        <w:spacing w:after="0" w:line="240" w:lineRule="auto"/>
        <w:ind w:left="567" w:hanging="567"/>
        <w:contextualSpacing/>
        <w:outlineLvl w:val="3"/>
        <w:rPr>
          <w:rFonts w:ascii="Times New Roman" w:eastAsia="Times New Roman" w:hAnsi="Times New Roman" w:cs="Times New Roman"/>
        </w:rPr>
      </w:pPr>
      <w:r w:rsidRPr="003D4E37">
        <w:rPr>
          <w:rFonts w:ascii="Times New Roman" w:eastAsia="Times New Roman" w:hAnsi="Times New Roman" w:cs="Times New Roman"/>
        </w:rPr>
        <w:t xml:space="preserve">Antrinė praeinančio smegenų išemijos priepuolio (PSIP) ir išeminio smegenų insulto profilaktika, jeigu nėra </w:t>
      </w:r>
      <w:proofErr w:type="spellStart"/>
      <w:r w:rsidRPr="003D4E37">
        <w:rPr>
          <w:rFonts w:ascii="Times New Roman" w:eastAsia="Times New Roman" w:hAnsi="Times New Roman" w:cs="Times New Roman"/>
        </w:rPr>
        <w:t>intracerebrinių</w:t>
      </w:r>
      <w:proofErr w:type="spellEnd"/>
      <w:r w:rsidRPr="003D4E37">
        <w:rPr>
          <w:rFonts w:ascii="Times New Roman" w:eastAsia="Times New Roman" w:hAnsi="Times New Roman" w:cs="Times New Roman"/>
        </w:rPr>
        <w:t xml:space="preserve"> kraujosruvų</w:t>
      </w:r>
    </w:p>
    <w:p w14:paraId="0A286FC4"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Rekomenduojama dozė yra 75-150 mg vieną kartą per parą.</w:t>
      </w:r>
    </w:p>
    <w:p w14:paraId="4C547B7C"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6012103F"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i/>
        </w:rPr>
      </w:pPr>
      <w:r w:rsidRPr="003D4E37">
        <w:rPr>
          <w:rFonts w:ascii="Times New Roman" w:eastAsia="Times New Roman" w:hAnsi="Times New Roman" w:cs="Times New Roman"/>
          <w:i/>
        </w:rPr>
        <w:t>Senyviems pacientams</w:t>
      </w:r>
    </w:p>
    <w:p w14:paraId="300636AD"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rPr>
        <w:t xml:space="preserve">Senyviems pacientams, kuriems yra padidėjusi nepageidaujamo poveikio rizika,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reikia atsargiai. Jeigu nėra inkstų ar kepenų funkcijos sutrikimų, rekomenduojama įprastinė suaugusiųjų dozė (žr. 4.3 ir 4.4 skyrių). Reguliariais intervalais reikia peržiūrėti gydymą.</w:t>
      </w:r>
    </w:p>
    <w:p w14:paraId="796C5300"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4BB92421"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i/>
        </w:rPr>
      </w:pPr>
      <w:r w:rsidRPr="003D4E37">
        <w:rPr>
          <w:rFonts w:ascii="Times New Roman" w:eastAsia="Times New Roman" w:hAnsi="Times New Roman" w:cs="Times New Roman"/>
          <w:i/>
        </w:rPr>
        <w:t>Vaikų populiacija</w:t>
      </w:r>
    </w:p>
    <w:p w14:paraId="18ABED04"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r w:rsidRPr="003D4E37">
        <w:rPr>
          <w:rFonts w:ascii="Times New Roman" w:eastAsia="Times New Roman" w:hAnsi="Times New Roman" w:cs="Times New Roman"/>
          <w:lang w:eastAsia="lt-LT"/>
        </w:rPr>
        <w:t>HEARTISAN negalima vartoti vaikams ir paaugliams jaunesniems kaip 16 metų (žr. 4.3 ir 4.4 skyrius).</w:t>
      </w:r>
    </w:p>
    <w:p w14:paraId="16B082EE"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rPr>
      </w:pPr>
    </w:p>
    <w:p w14:paraId="0C9B9B16"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i/>
        </w:rPr>
      </w:pPr>
      <w:r w:rsidRPr="003D4E37">
        <w:rPr>
          <w:rFonts w:ascii="Times New Roman" w:eastAsia="Times New Roman" w:hAnsi="Times New Roman" w:cs="Times New Roman"/>
          <w:i/>
        </w:rPr>
        <w:t>Pacientams, kurių inkstų ir kepenų funkcija sutrikusi</w:t>
      </w:r>
    </w:p>
    <w:p w14:paraId="48995E6D"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snapToGrid w:val="0"/>
        </w:rPr>
      </w:pPr>
      <w:r w:rsidRPr="003D4E37">
        <w:rPr>
          <w:rFonts w:ascii="Times New Roman" w:eastAsia="Times New Roman" w:hAnsi="Times New Roman" w:cs="Times New Roman"/>
        </w:rPr>
        <w:t xml:space="preserve">HEARTISAN </w:t>
      </w:r>
      <w:r w:rsidRPr="003D4E37">
        <w:rPr>
          <w:rFonts w:ascii="Times New Roman" w:eastAsia="Times New Roman" w:hAnsi="Times New Roman" w:cs="Times New Roman"/>
          <w:snapToGrid w:val="0"/>
        </w:rPr>
        <w:t>reikia vartoti atsargiai pacientams, kurių inkstų ir kepenų funkcija sutrikusi (jei sutrikimas sunkus – nevartoti). Žr. 4.3 ir 4.4 skyrius.</w:t>
      </w:r>
    </w:p>
    <w:p w14:paraId="3EC867B8" w14:textId="77777777" w:rsidR="005826DF" w:rsidRPr="003D4E37" w:rsidRDefault="005826DF" w:rsidP="005826DF">
      <w:pPr>
        <w:widowControl w:val="0"/>
        <w:tabs>
          <w:tab w:val="left" w:pos="567"/>
        </w:tabs>
        <w:spacing w:after="0" w:line="240" w:lineRule="auto"/>
        <w:outlineLvl w:val="3"/>
        <w:rPr>
          <w:rFonts w:ascii="Times New Roman" w:eastAsia="Times New Roman" w:hAnsi="Times New Roman" w:cs="Times New Roman"/>
          <w:snapToGrid w:val="0"/>
        </w:rPr>
      </w:pPr>
    </w:p>
    <w:p w14:paraId="293FDBCE"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snapToGrid w:val="0"/>
          <w:u w:val="single"/>
        </w:rPr>
      </w:pPr>
      <w:r w:rsidRPr="003D4E37">
        <w:rPr>
          <w:rFonts w:ascii="Times New Roman" w:eastAsia="Times New Roman" w:hAnsi="Times New Roman" w:cs="Times New Roman"/>
          <w:noProof/>
          <w:snapToGrid w:val="0"/>
          <w:u w:val="single"/>
        </w:rPr>
        <w:t>Vartojimo metodas</w:t>
      </w:r>
    </w:p>
    <w:p w14:paraId="11E03F23"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noProof/>
        </w:rPr>
        <w:t>Vartoti per burną.</w:t>
      </w:r>
    </w:p>
    <w:p w14:paraId="62E2D84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Tabletes reikia nuryti nekramčius, po valgio, užgeriant pakankamu kiekiu skysčio (</w:t>
      </w:r>
      <w:r w:rsidRPr="003D4E37">
        <w:rPr>
          <w:rFonts w:ascii="Times New Roman" w:eastAsia="Times New Roman" w:hAnsi="Times New Roman" w:cs="Times New Roman"/>
          <w:noProof/>
        </w:rPr>
        <w:t>½</w:t>
      </w:r>
      <w:r w:rsidRPr="003D4E37">
        <w:rPr>
          <w:rFonts w:ascii="Times New Roman" w:eastAsia="Times New Roman" w:hAnsi="Times New Roman" w:cs="Times New Roman"/>
        </w:rPr>
        <w:t xml:space="preserve"> stiklinės vandens).</w:t>
      </w:r>
    </w:p>
    <w:p w14:paraId="338F652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Skrandyje neirios tabletės padengtos plėvele, kuri nesuyra skrandyje, todėl sumažėja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sukeliamas skrandžio gleivinę dirginantis poveikis.</w:t>
      </w:r>
    </w:p>
    <w:p w14:paraId="1F2912D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5C585E0"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18" w:name="_Toc129243104"/>
      <w:bookmarkStart w:id="19" w:name="_Toc129243229"/>
      <w:r w:rsidRPr="003D4E37">
        <w:rPr>
          <w:rFonts w:ascii="Times New Roman" w:eastAsia="Times New Roman" w:hAnsi="Times New Roman" w:cs="Times New Roman"/>
          <w:b/>
        </w:rPr>
        <w:t>4.3</w:t>
      </w:r>
      <w:r w:rsidRPr="003D4E37">
        <w:rPr>
          <w:rFonts w:ascii="Times New Roman" w:eastAsia="Times New Roman" w:hAnsi="Times New Roman" w:cs="Times New Roman"/>
          <w:b/>
        </w:rPr>
        <w:tab/>
        <w:t>Kontraindikacijos</w:t>
      </w:r>
      <w:bookmarkEnd w:id="18"/>
      <w:bookmarkEnd w:id="19"/>
    </w:p>
    <w:p w14:paraId="05AD90D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E9A068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Padidėjęs jautrumas veikliajai medžiagai, kitiems </w:t>
      </w:r>
      <w:proofErr w:type="spellStart"/>
      <w:r w:rsidRPr="003D4E37">
        <w:rPr>
          <w:rFonts w:ascii="Times New Roman" w:eastAsia="Times New Roman" w:hAnsi="Times New Roman" w:cs="Times New Roman"/>
        </w:rPr>
        <w:t>salicilatams</w:t>
      </w:r>
      <w:proofErr w:type="spellEnd"/>
      <w:r w:rsidRPr="003D4E37">
        <w:rPr>
          <w:rFonts w:ascii="Times New Roman" w:eastAsia="Times New Roman" w:hAnsi="Times New Roman" w:cs="Times New Roman"/>
        </w:rPr>
        <w:t xml:space="preserve"> arba bet kuriai 6.1 skyriuje nurodytai pagalbinei medžiagai.</w:t>
      </w:r>
    </w:p>
    <w:p w14:paraId="25F9705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Hemoraginė diatezė, </w:t>
      </w:r>
      <w:proofErr w:type="spellStart"/>
      <w:r w:rsidRPr="003D4E37">
        <w:rPr>
          <w:rFonts w:ascii="Times New Roman" w:eastAsia="Times New Roman" w:hAnsi="Times New Roman" w:cs="Times New Roman"/>
        </w:rPr>
        <w:t>koaguliacijos</w:t>
      </w:r>
      <w:proofErr w:type="spellEnd"/>
      <w:r w:rsidRPr="003D4E37">
        <w:rPr>
          <w:rFonts w:ascii="Times New Roman" w:eastAsia="Times New Roman" w:hAnsi="Times New Roman" w:cs="Times New Roman"/>
        </w:rPr>
        <w:t xml:space="preserve"> sutrikimai (</w:t>
      </w:r>
      <w:proofErr w:type="spellStart"/>
      <w:r w:rsidRPr="003D4E37">
        <w:rPr>
          <w:rFonts w:ascii="Times New Roman" w:eastAsia="Times New Roman" w:hAnsi="Times New Roman" w:cs="Times New Roman"/>
        </w:rPr>
        <w:t>hemofilija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w:t>
      </w:r>
    </w:p>
    <w:p w14:paraId="6D587B6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Aktyvi ar anksčiau pasireiškusi pasikartojanti </w:t>
      </w:r>
      <w:proofErr w:type="spellStart"/>
      <w:r w:rsidRPr="003D4E37">
        <w:rPr>
          <w:rFonts w:ascii="Times New Roman" w:eastAsia="Times New Roman" w:hAnsi="Times New Roman" w:cs="Times New Roman"/>
        </w:rPr>
        <w:t>pepsinė</w:t>
      </w:r>
      <w:proofErr w:type="spellEnd"/>
      <w:r w:rsidRPr="003D4E37">
        <w:rPr>
          <w:rFonts w:ascii="Times New Roman" w:eastAsia="Times New Roman" w:hAnsi="Times New Roman" w:cs="Times New Roman"/>
        </w:rPr>
        <w:t xml:space="preserve"> opa ir (arba) kraujavimas iš skrandžio/žarnyno, arba kitoks kraujavimas, pvz., </w:t>
      </w:r>
      <w:proofErr w:type="spellStart"/>
      <w:r w:rsidRPr="003D4E37">
        <w:rPr>
          <w:rFonts w:ascii="Times New Roman" w:eastAsia="Times New Roman" w:hAnsi="Times New Roman" w:cs="Times New Roman"/>
        </w:rPr>
        <w:t>cerebrovaskulinis</w:t>
      </w:r>
      <w:proofErr w:type="spellEnd"/>
      <w:r w:rsidRPr="003D4E37">
        <w:rPr>
          <w:rFonts w:ascii="Times New Roman" w:eastAsia="Times New Roman" w:hAnsi="Times New Roman" w:cs="Times New Roman"/>
        </w:rPr>
        <w:t xml:space="preserve"> kraujavimas.</w:t>
      </w:r>
    </w:p>
    <w:p w14:paraId="7683BDB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Sunkus inkstų funkcijos nepakankamumas.</w:t>
      </w:r>
    </w:p>
    <w:p w14:paraId="3711190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Sunkus kepenų funkcijos nepakankamumas.</w:t>
      </w:r>
    </w:p>
    <w:p w14:paraId="25F9E06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Sunkus širdies nepakankamumas.</w:t>
      </w:r>
    </w:p>
    <w:p w14:paraId="7E22DED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Jeigu anksčiau vartojant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arba panašiai veikiančių vaistinių preparatų, ypač nesteroidinių vaistų nuo uždegimo (NVNU) pasireiškė </w:t>
      </w:r>
      <w:proofErr w:type="spellStart"/>
      <w:r w:rsidRPr="003D4E37">
        <w:rPr>
          <w:rFonts w:ascii="Times New Roman" w:eastAsia="Times New Roman" w:hAnsi="Times New Roman" w:cs="Times New Roman"/>
        </w:rPr>
        <w:t>aspirininės</w:t>
      </w:r>
      <w:proofErr w:type="spellEnd"/>
      <w:r w:rsidRPr="003D4E37">
        <w:rPr>
          <w:rFonts w:ascii="Times New Roman" w:eastAsia="Times New Roman" w:hAnsi="Times New Roman" w:cs="Times New Roman"/>
        </w:rPr>
        <w:t xml:space="preserve"> astmos priepuolis.</w:t>
      </w:r>
    </w:p>
    <w:p w14:paraId="1ACB5E2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Vartojimas kartu su 15 mg per savaitę ar didesne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doze (žr. 4.5 skyrių).</w:t>
      </w:r>
    </w:p>
    <w:p w14:paraId="06E8EB9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Trečiojo nėštumo trimestro laikotarpiu.</w:t>
      </w:r>
    </w:p>
    <w:p w14:paraId="30A2FAB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Vaikams ir paaugliams, jaunesniems kaip 16 metų, dėl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sindromo rizikos (žr. 4.4 skyrių).</w:t>
      </w:r>
    </w:p>
    <w:p w14:paraId="7779FA4D"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p>
    <w:p w14:paraId="1D844D6B"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20" w:name="_Toc129243105"/>
      <w:bookmarkStart w:id="21" w:name="_Toc129243230"/>
      <w:r w:rsidRPr="003D4E37">
        <w:rPr>
          <w:rFonts w:ascii="Times New Roman" w:eastAsia="Times New Roman" w:hAnsi="Times New Roman" w:cs="Times New Roman"/>
          <w:b/>
        </w:rPr>
        <w:t>4.4</w:t>
      </w:r>
      <w:r w:rsidRPr="003D4E37">
        <w:rPr>
          <w:rFonts w:ascii="Times New Roman" w:eastAsia="Times New Roman" w:hAnsi="Times New Roman" w:cs="Times New Roman"/>
          <w:b/>
        </w:rPr>
        <w:tab/>
        <w:t>Specialūs įspėjimai ir atsargumo priemonės</w:t>
      </w:r>
      <w:bookmarkEnd w:id="20"/>
      <w:bookmarkEnd w:id="21"/>
    </w:p>
    <w:p w14:paraId="779AB5A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537687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nėra tinkamas vartoti uždegimo, skausmo ir karščiavimo mažinimui.</w:t>
      </w:r>
    </w:p>
    <w:p w14:paraId="39B04C7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B724EE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Pacientams, kuriems yra gliukozės-6-fosfatdehidrogenazės stoka,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reikia atsargiai, nes gali pasireikšti hemolizinė anemija.</w:t>
      </w:r>
    </w:p>
    <w:p w14:paraId="2B495C9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872E06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Pacientams, kuriems yra padidėjęs jautrumas nesteroidiniams vaistiniams preparatams nuo uždegimo,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galima tik įvertinus rizikos ir naudos santykį.</w:t>
      </w:r>
    </w:p>
    <w:p w14:paraId="2A18BD4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222BE37"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paskatinti bronchų spazmą ir sukelti astmos priepuolį ar kitas padidėjusio jautrumo reakcijas. Rizikos veiksniai yra prieš pradedant gydymą pasireiškusi astma, lėtinės kvėpavimo takų ligos, šienligė kartu su nosies polipais. Į tai taip pat reikia atsižvelgti pacientams, kuriems pasireiškė alerginių reakcijų kitoms medžiagoms (pvz., odos reakcijos, niežulys ar dilgėlinė).</w:t>
      </w:r>
    </w:p>
    <w:p w14:paraId="59E800E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47744E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lastRenderedPageBreak/>
        <w:t xml:space="preserve">Patariama būti atsargiems, jeigu pacientas kartu vartoja vaistinių preparatų, galinčių padidinti išopėjimo ar kraujavimo riziką, tokių kaip geriamųjų kortikosteroidų, antikoaguliantų (pvz., </w:t>
      </w:r>
      <w:proofErr w:type="spellStart"/>
      <w:r w:rsidRPr="003D4E37">
        <w:rPr>
          <w:rFonts w:ascii="Times New Roman" w:eastAsia="Times New Roman" w:hAnsi="Times New Roman" w:cs="Times New Roman"/>
        </w:rPr>
        <w:t>varfarino</w:t>
      </w:r>
      <w:proofErr w:type="spellEnd"/>
      <w:r w:rsidRPr="003D4E37">
        <w:rPr>
          <w:rFonts w:ascii="Times New Roman" w:eastAsia="Times New Roman" w:hAnsi="Times New Roman" w:cs="Times New Roman"/>
        </w:rPr>
        <w:t xml:space="preserve">), selektyviųjų </w:t>
      </w:r>
      <w:proofErr w:type="spellStart"/>
      <w:r w:rsidRPr="003D4E37">
        <w:rPr>
          <w:rFonts w:ascii="Times New Roman" w:eastAsia="Times New Roman" w:hAnsi="Times New Roman" w:cs="Times New Roman"/>
        </w:rPr>
        <w:t>serotonino</w:t>
      </w:r>
      <w:proofErr w:type="spellEnd"/>
      <w:r w:rsidRPr="003D4E37">
        <w:rPr>
          <w:rFonts w:ascii="Times New Roman" w:eastAsia="Times New Roman" w:hAnsi="Times New Roman" w:cs="Times New Roman"/>
        </w:rPr>
        <w:t xml:space="preserve"> reabsorbcijos inhibitorių (žr. 4.5 skyrių) ir pacientams, kuriems yra padidėjęs polinkis kraujuoti (pvz., yra vitamino K stoka).</w:t>
      </w:r>
    </w:p>
    <w:p w14:paraId="5E9A56F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206F26F"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reikia atsargiai vartoti pacientams su sutrikusia inkstų ar kepenų funkcija, o su sunkiu inkstų ar kepenų funkcijos sutrikimu vartoti negalima (žr. 4.3 skyrių).</w:t>
      </w:r>
    </w:p>
    <w:p w14:paraId="3F8F68B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BB0E687"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reikia atsargiai vartoti pacientams, kuriems anksčiau buvo skrandžio ar dvylikapirštės žarnos opa, nes </w:t>
      </w:r>
      <w:proofErr w:type="spellStart"/>
      <w:r w:rsidRPr="003D4E37">
        <w:rPr>
          <w:rFonts w:ascii="Times New Roman" w:eastAsia="Times New Roman" w:hAnsi="Times New Roman" w:cs="Times New Roman"/>
        </w:rPr>
        <w:t>pepsinė</w:t>
      </w:r>
      <w:proofErr w:type="spellEnd"/>
      <w:r w:rsidRPr="003D4E37">
        <w:rPr>
          <w:rFonts w:ascii="Times New Roman" w:eastAsia="Times New Roman" w:hAnsi="Times New Roman" w:cs="Times New Roman"/>
        </w:rPr>
        <w:t xml:space="preserve"> opaligė gali atsinaujinti ir pasireikšti kraujavimas iš virškinimo trakto.</w:t>
      </w:r>
    </w:p>
    <w:p w14:paraId="4C88D62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88BB16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Pacientai, kuriems anksčiau yra pasireiškęs toksinis poveikis virškinimo traktui, ypač senyvi pacientai, turi pranešti apie bet kokį neįprastą virškinimo trakto simptomą (ypač kraujavimą iš virškinimo trakto), ypač gydymo pradžioje.</w:t>
      </w:r>
    </w:p>
    <w:p w14:paraId="6221176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A8BAE9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Pasireiškus virškinimo trakto kraujavimui ar išopėjimui, gydymą reikia nutraukti.</w:t>
      </w:r>
    </w:p>
    <w:p w14:paraId="4BB5F7C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EF0539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trombocitų </w:t>
      </w:r>
      <w:proofErr w:type="spellStart"/>
      <w:r w:rsidRPr="003D4E37">
        <w:rPr>
          <w:rFonts w:ascii="Times New Roman" w:eastAsia="Times New Roman" w:hAnsi="Times New Roman" w:cs="Times New Roman"/>
        </w:rPr>
        <w:t>agregacijos</w:t>
      </w:r>
      <w:proofErr w:type="spellEnd"/>
      <w:r w:rsidRPr="003D4E37">
        <w:rPr>
          <w:rFonts w:ascii="Times New Roman" w:eastAsia="Times New Roman" w:hAnsi="Times New Roman" w:cs="Times New Roman"/>
        </w:rPr>
        <w:t xml:space="preserve"> slopinimo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pailginti kraujavimo laiką operacijos metu ar po jos (įskaitant ir nedidelių procedūrų metu, tokių kaip danties traukimas).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negalima skirti 5 paras prieš suplanuotą operaciją, ypač akių ar ausų operaciją.</w:t>
      </w:r>
    </w:p>
    <w:p w14:paraId="04C43CE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7600F8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nerekomenduojamas esant </w:t>
      </w:r>
      <w:proofErr w:type="spellStart"/>
      <w:r w:rsidRPr="003D4E37">
        <w:rPr>
          <w:rFonts w:ascii="Times New Roman" w:eastAsia="Times New Roman" w:hAnsi="Times New Roman" w:cs="Times New Roman"/>
        </w:rPr>
        <w:t>menoragijai</w:t>
      </w:r>
      <w:proofErr w:type="spellEnd"/>
      <w:r w:rsidRPr="003D4E37">
        <w:rPr>
          <w:rFonts w:ascii="Times New Roman" w:eastAsia="Times New Roman" w:hAnsi="Times New Roman" w:cs="Times New Roman"/>
        </w:rPr>
        <w:t>, nes gali sustiprinti menstruacinį kraujavimą.</w:t>
      </w:r>
    </w:p>
    <w:p w14:paraId="3B3F8F3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065480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Net ir mažos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dozės slopina šlapimo rūgšties </w:t>
      </w:r>
      <w:proofErr w:type="spellStart"/>
      <w:r w:rsidRPr="003D4E37">
        <w:rPr>
          <w:rFonts w:ascii="Times New Roman" w:eastAsia="Times New Roman" w:hAnsi="Times New Roman" w:cs="Times New Roman"/>
        </w:rPr>
        <w:t>ekskreciją</w:t>
      </w:r>
      <w:proofErr w:type="spellEnd"/>
      <w:r w:rsidRPr="003D4E37">
        <w:rPr>
          <w:rFonts w:ascii="Times New Roman" w:eastAsia="Times New Roman" w:hAnsi="Times New Roman" w:cs="Times New Roman"/>
        </w:rPr>
        <w:t xml:space="preserve">. Todėl pacientams, kuriems šlapimo rūgšties </w:t>
      </w:r>
      <w:proofErr w:type="spellStart"/>
      <w:r w:rsidRPr="003D4E37">
        <w:rPr>
          <w:rFonts w:ascii="Times New Roman" w:eastAsia="Times New Roman" w:hAnsi="Times New Roman" w:cs="Times New Roman"/>
        </w:rPr>
        <w:t>ekskrecija</w:t>
      </w:r>
      <w:proofErr w:type="spellEnd"/>
      <w:r w:rsidRPr="003D4E37">
        <w:rPr>
          <w:rFonts w:ascii="Times New Roman" w:eastAsia="Times New Roman" w:hAnsi="Times New Roman" w:cs="Times New Roman"/>
        </w:rPr>
        <w:t xml:space="preserve"> paprastai yra susilpnėjusi, gali pasireikšti podagros priepuolis.</w:t>
      </w:r>
    </w:p>
    <w:p w14:paraId="18883C3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D7AA20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Senyvi pacientai yra ypač jautrūs NVNU, įskaitant ir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sukeliamiems nepageidaujamiems poveikiams, ypač kraujavimui iš virškinimo trakto ir perforacijai, kurie gali būti mirtini. Dėl kraujavimo iš virškinimo trakto rizikos, senyviems pacientams reikia vengti nepertraukiamo ilgo aspirino vartojimo. Jeigu ilgas gydymas būtinas, pacientą reikia reguliariai ištirti (žr. 4.2 skyrių).</w:t>
      </w:r>
    </w:p>
    <w:p w14:paraId="24A6F28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B24AC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Prieš pradedant ilgalaikį širdies ar smegenų kraujagyslių ligos gydymą aspirinu, pacientams reikia pasikonsultuoti su savo gydytoju, kuris patartų dėl individualaus paciento naudos ir rizikos santykio.</w:t>
      </w:r>
    </w:p>
    <w:p w14:paraId="59EAACA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AEF252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Pacientams, kuriems anksčiau yra pasireiškusi hipertenzija ir (arba) širdies nepakankamumas, reikia būti atsargiems, nes yra gauta pranešimų apie skysčių susilaikymą ir edemą, susijusius su NVNU gydymu.</w:t>
      </w:r>
    </w:p>
    <w:p w14:paraId="63719E9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8DCE02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Gauta labai retų pranešimų apie sunkias odos reakcijas, kartais mirtinas, įskaitant </w:t>
      </w:r>
      <w:proofErr w:type="spellStart"/>
      <w:r w:rsidRPr="003D4E37">
        <w:rPr>
          <w:rFonts w:ascii="Times New Roman" w:eastAsia="Times New Roman" w:hAnsi="Times New Roman" w:cs="Times New Roman"/>
        </w:rPr>
        <w:t>eksfoliacinį</w:t>
      </w:r>
      <w:proofErr w:type="spellEnd"/>
      <w:r w:rsidRPr="003D4E37">
        <w:rPr>
          <w:rFonts w:ascii="Times New Roman" w:eastAsia="Times New Roman" w:hAnsi="Times New Roman" w:cs="Times New Roman"/>
        </w:rPr>
        <w:t xml:space="preserve"> dermatitą, </w:t>
      </w:r>
      <w:proofErr w:type="spellStart"/>
      <w:r w:rsidRPr="003D4E37">
        <w:rPr>
          <w:rFonts w:ascii="Times New Roman" w:eastAsia="Times New Roman" w:hAnsi="Times New Roman" w:cs="Times New Roman"/>
        </w:rPr>
        <w:t>Stivenso</w:t>
      </w:r>
      <w:proofErr w:type="spellEnd"/>
      <w:r w:rsidRPr="003D4E37">
        <w:rPr>
          <w:rFonts w:ascii="Times New Roman" w:eastAsia="Times New Roman" w:hAnsi="Times New Roman" w:cs="Times New Roman"/>
        </w:rPr>
        <w:t>-Džonsono (</w:t>
      </w:r>
      <w:proofErr w:type="spellStart"/>
      <w:r w:rsidRPr="003D4E37">
        <w:rPr>
          <w:rFonts w:ascii="Times New Roman" w:eastAsia="Times New Roman" w:hAnsi="Times New Roman" w:cs="Times New Roman"/>
        </w:rPr>
        <w:t>Stevens-Johnson</w:t>
      </w:r>
      <w:proofErr w:type="spellEnd"/>
      <w:r w:rsidRPr="003D4E37">
        <w:rPr>
          <w:rFonts w:ascii="Times New Roman" w:eastAsia="Times New Roman" w:hAnsi="Times New Roman" w:cs="Times New Roman"/>
        </w:rPr>
        <w:t xml:space="preserve">) sindromą ir toksinę epidermio </w:t>
      </w:r>
      <w:proofErr w:type="spellStart"/>
      <w:r w:rsidRPr="003D4E37">
        <w:rPr>
          <w:rFonts w:ascii="Times New Roman" w:eastAsia="Times New Roman" w:hAnsi="Times New Roman" w:cs="Times New Roman"/>
        </w:rPr>
        <w:t>nekrolizę</w:t>
      </w:r>
      <w:proofErr w:type="spellEnd"/>
      <w:r w:rsidRPr="003D4E37">
        <w:rPr>
          <w:rFonts w:ascii="Times New Roman" w:eastAsia="Times New Roman" w:hAnsi="Times New Roman" w:cs="Times New Roman"/>
        </w:rPr>
        <w:t xml:space="preserve">, susijusias su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vartojimu (žr. 4.8 skyrių). HEARTISAN vartojimą reikia nutraukti atsiradus pirmiesiems odos išbėrimo, gleivinės pažeidimo, ar kitiems padidėjusio jautrumo reakcijos požymiams.</w:t>
      </w:r>
    </w:p>
    <w:p w14:paraId="6C8F992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BF31900" w14:textId="45977DA6"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Vaikų populiacija</w:t>
      </w:r>
    </w:p>
    <w:p w14:paraId="554B3C08" w14:textId="7B430E77" w:rsidR="005826DF" w:rsidRPr="003D4E37" w:rsidRDefault="00F92019" w:rsidP="005826D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Šio vaistinio preparato</w:t>
      </w:r>
      <w:r w:rsidRPr="003D4E37">
        <w:rPr>
          <w:rFonts w:ascii="Times New Roman" w:eastAsia="Times New Roman" w:hAnsi="Times New Roman" w:cs="Times New Roman"/>
        </w:rPr>
        <w:t xml:space="preserve"> </w:t>
      </w:r>
      <w:r w:rsidR="005826DF" w:rsidRPr="003D4E37">
        <w:rPr>
          <w:rFonts w:ascii="Times New Roman" w:eastAsia="Times New Roman" w:hAnsi="Times New Roman" w:cs="Times New Roman"/>
        </w:rPr>
        <w:t>negalima vartoti vaikams ir paaugliams, jaunesniems kaip 16 metų (žr. 4.3 skyrių).</w:t>
      </w:r>
    </w:p>
    <w:p w14:paraId="21ECF79C" w14:textId="77777777" w:rsidR="00F92019" w:rsidRPr="00D413C5" w:rsidRDefault="00F92019" w:rsidP="00F92019">
      <w:pPr>
        <w:spacing w:after="0" w:line="240" w:lineRule="auto"/>
        <w:rPr>
          <w:rFonts w:ascii="Times New Roman" w:hAnsi="Times New Roman" w:cs="Times New Roman"/>
        </w:rPr>
      </w:pPr>
      <w:proofErr w:type="spellStart"/>
      <w:r w:rsidRPr="00491F57">
        <w:rPr>
          <w:rFonts w:ascii="Times New Roman" w:hAnsi="Times New Roman"/>
        </w:rPr>
        <w:t>Acetilsalicilo</w:t>
      </w:r>
      <w:proofErr w:type="spellEnd"/>
      <w:r w:rsidRPr="00491F57">
        <w:rPr>
          <w:rFonts w:ascii="Times New Roman" w:hAnsi="Times New Roman"/>
        </w:rPr>
        <w:t xml:space="preserve"> rūgštis kai kuriems vaikams gali būti veiksn</w:t>
      </w:r>
      <w:r w:rsidRPr="00302563">
        <w:rPr>
          <w:rFonts w:ascii="Times New Roman" w:hAnsi="Times New Roman"/>
        </w:rPr>
        <w:t>ys, sukeliantis Rėjaus (</w:t>
      </w:r>
      <w:proofErr w:type="spellStart"/>
      <w:r w:rsidRPr="00987660">
        <w:rPr>
          <w:rFonts w:ascii="Times New Roman" w:hAnsi="Times New Roman"/>
          <w:i/>
        </w:rPr>
        <w:t>Reye</w:t>
      </w:r>
      <w:proofErr w:type="spellEnd"/>
      <w:r w:rsidRPr="00302563">
        <w:rPr>
          <w:rFonts w:ascii="Times New Roman" w:hAnsi="Times New Roman"/>
        </w:rPr>
        <w:t>)</w:t>
      </w:r>
      <w:r w:rsidRPr="00987660">
        <w:rPr>
          <w:rFonts w:ascii="Times New Roman" w:hAnsi="Times New Roman"/>
        </w:rPr>
        <w:t xml:space="preserve"> sindromą.</w:t>
      </w:r>
    </w:p>
    <w:p w14:paraId="424AD8F8" w14:textId="77777777" w:rsidR="005826DF" w:rsidRDefault="005826DF" w:rsidP="005826DF">
      <w:pPr>
        <w:widowControl w:val="0"/>
        <w:spacing w:after="0" w:line="240" w:lineRule="auto"/>
        <w:rPr>
          <w:rFonts w:ascii="Times New Roman" w:eastAsia="Times New Roman" w:hAnsi="Times New Roman" w:cs="Times New Roman"/>
        </w:rPr>
      </w:pPr>
    </w:p>
    <w:p w14:paraId="4C7288AC" w14:textId="568EEEF4" w:rsidR="00CF3D3F" w:rsidRPr="009A0FA0" w:rsidRDefault="00CF3D3F" w:rsidP="005826DF">
      <w:pPr>
        <w:widowControl w:val="0"/>
        <w:spacing w:after="0" w:line="240" w:lineRule="auto"/>
        <w:rPr>
          <w:rFonts w:ascii="Times New Roman" w:eastAsia="Times New Roman" w:hAnsi="Times New Roman" w:cs="Times New Roman"/>
        </w:rPr>
      </w:pPr>
      <w:r w:rsidRPr="00732DC3">
        <w:rPr>
          <w:rFonts w:ascii="Times New Roman" w:hAnsi="Times New Roman"/>
        </w:rPr>
        <w:t>Šio vaist</w:t>
      </w:r>
      <w:r w:rsidR="00083F0D" w:rsidRPr="00732DC3">
        <w:rPr>
          <w:rFonts w:ascii="Times New Roman" w:hAnsi="Times New Roman"/>
        </w:rPr>
        <w:t>ini</w:t>
      </w:r>
      <w:r w:rsidRPr="00732DC3">
        <w:rPr>
          <w:rFonts w:ascii="Times New Roman" w:hAnsi="Times New Roman"/>
        </w:rPr>
        <w:t>o</w:t>
      </w:r>
      <w:r w:rsidR="00083F0D" w:rsidRPr="00732DC3">
        <w:rPr>
          <w:rFonts w:ascii="Times New Roman" w:hAnsi="Times New Roman"/>
        </w:rPr>
        <w:t xml:space="preserve"> preparato</w:t>
      </w:r>
      <w:r w:rsidRPr="00732DC3">
        <w:rPr>
          <w:rFonts w:ascii="Times New Roman" w:hAnsi="Times New Roman"/>
        </w:rPr>
        <w:t xml:space="preserve"> skrandyje neirio</w:t>
      </w:r>
      <w:r w:rsidR="001174C7" w:rsidRPr="00732DC3">
        <w:rPr>
          <w:rFonts w:ascii="Times New Roman" w:hAnsi="Times New Roman"/>
        </w:rPr>
        <w:t>je</w:t>
      </w:r>
      <w:r w:rsidRPr="00732DC3">
        <w:rPr>
          <w:rFonts w:ascii="Times New Roman" w:hAnsi="Times New Roman"/>
        </w:rPr>
        <w:t xml:space="preserve"> tabletė</w:t>
      </w:r>
      <w:r w:rsidR="001174C7" w:rsidRPr="00732DC3">
        <w:rPr>
          <w:rFonts w:ascii="Times New Roman" w:hAnsi="Times New Roman"/>
        </w:rPr>
        <w:t>je</w:t>
      </w:r>
      <w:r w:rsidRPr="00732DC3">
        <w:rPr>
          <w:rFonts w:ascii="Times New Roman" w:hAnsi="Times New Roman"/>
        </w:rPr>
        <w:t xml:space="preserve"> yra mažiau kaip 1</w:t>
      </w:r>
      <w:r w:rsidR="00083F0D" w:rsidRPr="00732DC3">
        <w:rPr>
          <w:rFonts w:ascii="Times New Roman" w:hAnsi="Times New Roman"/>
        </w:rPr>
        <w:t> </w:t>
      </w:r>
      <w:proofErr w:type="spellStart"/>
      <w:r w:rsidRPr="00732DC3">
        <w:rPr>
          <w:rFonts w:ascii="Times New Roman" w:hAnsi="Times New Roman"/>
        </w:rPr>
        <w:t>mmol</w:t>
      </w:r>
      <w:proofErr w:type="spellEnd"/>
      <w:r w:rsidRPr="00732DC3">
        <w:rPr>
          <w:rFonts w:ascii="Times New Roman" w:hAnsi="Times New Roman"/>
        </w:rPr>
        <w:t xml:space="preserve"> (23</w:t>
      </w:r>
      <w:r w:rsidR="00083F0D" w:rsidRPr="00732DC3">
        <w:rPr>
          <w:rFonts w:ascii="Times New Roman" w:hAnsi="Times New Roman"/>
        </w:rPr>
        <w:t> </w:t>
      </w:r>
      <w:r w:rsidRPr="00732DC3">
        <w:rPr>
          <w:rFonts w:ascii="Times New Roman" w:hAnsi="Times New Roman"/>
        </w:rPr>
        <w:t>mg) natrio, t.</w:t>
      </w:r>
      <w:r w:rsidR="007F0AD5">
        <w:rPr>
          <w:rFonts w:ascii="Times New Roman" w:hAnsi="Times New Roman"/>
        </w:rPr>
        <w:t> </w:t>
      </w:r>
      <w:r w:rsidRPr="00732DC3">
        <w:rPr>
          <w:rFonts w:ascii="Times New Roman" w:hAnsi="Times New Roman"/>
        </w:rPr>
        <w:t>y. jis beveik neturi reikšmės.</w:t>
      </w:r>
    </w:p>
    <w:p w14:paraId="60F1FB82" w14:textId="77777777" w:rsidR="00CF3D3F" w:rsidRPr="003D4E37" w:rsidRDefault="00CF3D3F" w:rsidP="005826DF">
      <w:pPr>
        <w:widowControl w:val="0"/>
        <w:spacing w:after="0" w:line="240" w:lineRule="auto"/>
        <w:rPr>
          <w:rFonts w:ascii="Times New Roman" w:eastAsia="Times New Roman" w:hAnsi="Times New Roman" w:cs="Times New Roman"/>
        </w:rPr>
      </w:pPr>
    </w:p>
    <w:p w14:paraId="3E4A9FF0"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22" w:name="_Toc129243106"/>
      <w:bookmarkStart w:id="23" w:name="_Toc129243231"/>
      <w:r w:rsidRPr="003D4E37">
        <w:rPr>
          <w:rFonts w:ascii="Times New Roman" w:eastAsia="Times New Roman" w:hAnsi="Times New Roman" w:cs="Times New Roman"/>
          <w:b/>
        </w:rPr>
        <w:t>4.5</w:t>
      </w:r>
      <w:r w:rsidRPr="003D4E37">
        <w:rPr>
          <w:rFonts w:ascii="Times New Roman" w:eastAsia="Times New Roman" w:hAnsi="Times New Roman" w:cs="Times New Roman"/>
          <w:b/>
        </w:rPr>
        <w:tab/>
        <w:t>Sąveika su kitais vaistiniais preparatais ir kitokia sąveika</w:t>
      </w:r>
      <w:bookmarkEnd w:id="22"/>
      <w:bookmarkEnd w:id="23"/>
    </w:p>
    <w:p w14:paraId="4FE6A1B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DD7AA8C"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Sąveika, dėl kurios vaistinių preparatų vartoti kartu negalima</w:t>
      </w:r>
    </w:p>
    <w:p w14:paraId="35B6A35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AA5ECD8"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15 mg per savaitę ar didesnė </w:t>
      </w:r>
      <w:proofErr w:type="spellStart"/>
      <w:r w:rsidRPr="003D4E37">
        <w:rPr>
          <w:rFonts w:ascii="Times New Roman" w:eastAsia="Times New Roman" w:hAnsi="Times New Roman" w:cs="Times New Roman"/>
          <w:i/>
        </w:rPr>
        <w:t>metotreksato</w:t>
      </w:r>
      <w:proofErr w:type="spellEnd"/>
      <w:r w:rsidRPr="003D4E37">
        <w:rPr>
          <w:rFonts w:ascii="Times New Roman" w:eastAsia="Times New Roman" w:hAnsi="Times New Roman" w:cs="Times New Roman"/>
          <w:i/>
        </w:rPr>
        <w:t xml:space="preserve"> dozė</w:t>
      </w:r>
    </w:p>
    <w:p w14:paraId="0A7BEDF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sumažėjusio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inkstų klirenso, kurį sukelia vaistiniai preparatai nuo uždegimo, įskaitant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rūgštį,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sustiprina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toksinį poveikį kaulų čiulpams. </w:t>
      </w:r>
      <w:proofErr w:type="spellStart"/>
      <w:r w:rsidRPr="003D4E37">
        <w:rPr>
          <w:rFonts w:ascii="Times New Roman" w:eastAsia="Times New Roman" w:hAnsi="Times New Roman" w:cs="Times New Roman"/>
        </w:rPr>
        <w:t>Salicilatai</w:t>
      </w:r>
      <w:proofErr w:type="spellEnd"/>
      <w:r w:rsidRPr="003D4E37">
        <w:rPr>
          <w:rFonts w:ascii="Times New Roman" w:eastAsia="Times New Roman" w:hAnsi="Times New Roman" w:cs="Times New Roman"/>
        </w:rPr>
        <w:t xml:space="preserve"> išstumia </w:t>
      </w:r>
      <w:proofErr w:type="spellStart"/>
      <w:r w:rsidRPr="003D4E37">
        <w:rPr>
          <w:rFonts w:ascii="Times New Roman" w:eastAsia="Times New Roman" w:hAnsi="Times New Roman" w:cs="Times New Roman"/>
        </w:rPr>
        <w:t>metotreksatą</w:t>
      </w:r>
      <w:proofErr w:type="spellEnd"/>
      <w:r w:rsidRPr="003D4E37">
        <w:rPr>
          <w:rFonts w:ascii="Times New Roman" w:eastAsia="Times New Roman" w:hAnsi="Times New Roman" w:cs="Times New Roman"/>
        </w:rPr>
        <w:t xml:space="preserve"> iš jungties su plazmos baltymais (žr. 4.3 skyrių).</w:t>
      </w:r>
    </w:p>
    <w:p w14:paraId="4F63F75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9158932"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Sąveika, dėl kurios vaistinių preparatų vartoti kartu reikia atsargiai</w:t>
      </w:r>
    </w:p>
    <w:p w14:paraId="5A3D17E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4CB09D4"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Mažesnė kaip 15 mg per savaitę </w:t>
      </w:r>
      <w:proofErr w:type="spellStart"/>
      <w:r w:rsidRPr="003D4E37">
        <w:rPr>
          <w:rFonts w:ascii="Times New Roman" w:eastAsia="Times New Roman" w:hAnsi="Times New Roman" w:cs="Times New Roman"/>
          <w:i/>
        </w:rPr>
        <w:t>metotreksato</w:t>
      </w:r>
      <w:proofErr w:type="spellEnd"/>
      <w:r w:rsidRPr="003D4E37">
        <w:rPr>
          <w:rFonts w:ascii="Times New Roman" w:eastAsia="Times New Roman" w:hAnsi="Times New Roman" w:cs="Times New Roman"/>
          <w:i/>
        </w:rPr>
        <w:t xml:space="preserve"> dozė</w:t>
      </w:r>
    </w:p>
    <w:p w14:paraId="2C44EF1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sumažėjusio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inkstų klirenso, kurį sukelia vaistiniai preparatai nuo uždegimo, įskaitant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rūgštį,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sustiprina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toksinį poveikį kaulų čiulpams. </w:t>
      </w:r>
      <w:proofErr w:type="spellStart"/>
      <w:r w:rsidRPr="003D4E37">
        <w:rPr>
          <w:rFonts w:ascii="Times New Roman" w:eastAsia="Times New Roman" w:hAnsi="Times New Roman" w:cs="Times New Roman"/>
        </w:rPr>
        <w:t>Salicilatai</w:t>
      </w:r>
      <w:proofErr w:type="spellEnd"/>
      <w:r w:rsidRPr="003D4E37">
        <w:rPr>
          <w:rFonts w:ascii="Times New Roman" w:eastAsia="Times New Roman" w:hAnsi="Times New Roman" w:cs="Times New Roman"/>
        </w:rPr>
        <w:t xml:space="preserve"> išstumia </w:t>
      </w:r>
      <w:proofErr w:type="spellStart"/>
      <w:r w:rsidRPr="003D4E37">
        <w:rPr>
          <w:rFonts w:ascii="Times New Roman" w:eastAsia="Times New Roman" w:hAnsi="Times New Roman" w:cs="Times New Roman"/>
        </w:rPr>
        <w:t>metotreksatą</w:t>
      </w:r>
      <w:proofErr w:type="spellEnd"/>
      <w:r w:rsidRPr="003D4E37">
        <w:rPr>
          <w:rFonts w:ascii="Times New Roman" w:eastAsia="Times New Roman" w:hAnsi="Times New Roman" w:cs="Times New Roman"/>
        </w:rPr>
        <w:t xml:space="preserve"> iš jungties su plazmos baltymais (žr. 4.3 skyrių).</w:t>
      </w:r>
    </w:p>
    <w:p w14:paraId="6B9546E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CE0E4B"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Ibuprofenas</w:t>
      </w:r>
      <w:proofErr w:type="spellEnd"/>
    </w:p>
    <w:p w14:paraId="74072F2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Eksperimentinių tyrimų duomenys rodo, kad kartu vartojamas </w:t>
      </w:r>
      <w:proofErr w:type="spellStart"/>
      <w:r w:rsidRPr="003D4E37">
        <w:rPr>
          <w:rFonts w:ascii="Times New Roman" w:eastAsia="Times New Roman" w:hAnsi="Times New Roman" w:cs="Times New Roman"/>
        </w:rPr>
        <w:t>ibuprofenas</w:t>
      </w:r>
      <w:proofErr w:type="spellEnd"/>
      <w:r w:rsidRPr="003D4E37">
        <w:rPr>
          <w:rFonts w:ascii="Times New Roman" w:eastAsia="Times New Roman" w:hAnsi="Times New Roman" w:cs="Times New Roman"/>
        </w:rPr>
        <w:t xml:space="preserve"> gali slopinti mažų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dozių poveikį trombocitų </w:t>
      </w:r>
      <w:proofErr w:type="spellStart"/>
      <w:r w:rsidRPr="003D4E37">
        <w:rPr>
          <w:rFonts w:ascii="Times New Roman" w:eastAsia="Times New Roman" w:hAnsi="Times New Roman" w:cs="Times New Roman"/>
        </w:rPr>
        <w:t>agregacijai</w:t>
      </w:r>
      <w:proofErr w:type="spellEnd"/>
      <w:r w:rsidRPr="003D4E37">
        <w:rPr>
          <w:rFonts w:ascii="Times New Roman" w:eastAsia="Times New Roman" w:hAnsi="Times New Roman" w:cs="Times New Roman"/>
        </w:rPr>
        <w:t xml:space="preserve">. Tačiau šių duomenų ribotumas ir </w:t>
      </w:r>
      <w:proofErr w:type="spellStart"/>
      <w:r w:rsidRPr="003D4E37">
        <w:rPr>
          <w:rFonts w:ascii="Times New Roman" w:eastAsia="Times New Roman" w:hAnsi="Times New Roman" w:cs="Times New Roman"/>
          <w:i/>
        </w:rPr>
        <w:t>ex</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vivo</w:t>
      </w:r>
      <w:proofErr w:type="spellEnd"/>
      <w:r w:rsidRPr="003D4E37">
        <w:rPr>
          <w:rFonts w:ascii="Times New Roman" w:eastAsia="Times New Roman" w:hAnsi="Times New Roman" w:cs="Times New Roman"/>
        </w:rPr>
        <w:t xml:space="preserve"> duomenų </w:t>
      </w:r>
      <w:proofErr w:type="spellStart"/>
      <w:r w:rsidRPr="003D4E37">
        <w:rPr>
          <w:rFonts w:ascii="Times New Roman" w:eastAsia="Times New Roman" w:hAnsi="Times New Roman" w:cs="Times New Roman"/>
        </w:rPr>
        <w:t>ekstrapoliavimo</w:t>
      </w:r>
      <w:proofErr w:type="spellEnd"/>
      <w:r w:rsidRPr="003D4E37">
        <w:rPr>
          <w:rFonts w:ascii="Times New Roman" w:eastAsia="Times New Roman" w:hAnsi="Times New Roman" w:cs="Times New Roman"/>
        </w:rPr>
        <w:t xml:space="preserve"> klinikinei situacijai neapibrėžtumas leidžia manyti, kad dėl reguliaraus </w:t>
      </w:r>
      <w:proofErr w:type="spellStart"/>
      <w:r w:rsidRPr="003D4E37">
        <w:rPr>
          <w:rFonts w:ascii="Times New Roman" w:eastAsia="Times New Roman" w:hAnsi="Times New Roman" w:cs="Times New Roman"/>
        </w:rPr>
        <w:t>ibuprofeno</w:t>
      </w:r>
      <w:proofErr w:type="spellEnd"/>
      <w:r w:rsidRPr="003D4E37">
        <w:rPr>
          <w:rFonts w:ascii="Times New Roman" w:eastAsia="Times New Roman" w:hAnsi="Times New Roman" w:cs="Times New Roman"/>
        </w:rPr>
        <w:t xml:space="preserve"> vartojimo negalima daryti jokių galutinių išvadų ir kad, atsitiktinai pavartojus </w:t>
      </w:r>
      <w:proofErr w:type="spellStart"/>
      <w:r w:rsidRPr="003D4E37">
        <w:rPr>
          <w:rFonts w:ascii="Times New Roman" w:eastAsia="Times New Roman" w:hAnsi="Times New Roman" w:cs="Times New Roman"/>
        </w:rPr>
        <w:t>ibuprofeno</w:t>
      </w:r>
      <w:proofErr w:type="spellEnd"/>
      <w:r w:rsidRPr="003D4E37">
        <w:rPr>
          <w:rFonts w:ascii="Times New Roman" w:eastAsia="Times New Roman" w:hAnsi="Times New Roman" w:cs="Times New Roman"/>
        </w:rPr>
        <w:t>, nereikėtų tikėtis jokio kliniškai reikšmingo sąveikos poveikio (žr. 5.1 skyrių).</w:t>
      </w:r>
    </w:p>
    <w:p w14:paraId="52A9F30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CDDC63C"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Antikoaguliantai pvz., kumarino dariniai, heparinas</w:t>
      </w:r>
    </w:p>
    <w:p w14:paraId="430AD273"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vartojant kartu su antikoaguliantais, tokiais kaip </w:t>
      </w:r>
      <w:proofErr w:type="spellStart"/>
      <w:r w:rsidRPr="003D4E37">
        <w:rPr>
          <w:rFonts w:ascii="Times New Roman" w:eastAsia="Times New Roman" w:hAnsi="Times New Roman" w:cs="Times New Roman"/>
        </w:rPr>
        <w:t>varfarinas</w:t>
      </w:r>
      <w:proofErr w:type="spellEnd"/>
      <w:r w:rsidRPr="003D4E37">
        <w:rPr>
          <w:rFonts w:ascii="Times New Roman" w:eastAsia="Times New Roman" w:hAnsi="Times New Roman" w:cs="Times New Roman"/>
        </w:rPr>
        <w:t xml:space="preserve">, gali sustiprėti </w:t>
      </w:r>
      <w:proofErr w:type="spellStart"/>
      <w:r w:rsidRPr="003D4E37">
        <w:rPr>
          <w:rFonts w:ascii="Times New Roman" w:eastAsia="Times New Roman" w:hAnsi="Times New Roman" w:cs="Times New Roman"/>
        </w:rPr>
        <w:t>antikoaguliacinis</w:t>
      </w:r>
      <w:proofErr w:type="spellEnd"/>
      <w:r w:rsidRPr="003D4E37">
        <w:rPr>
          <w:rFonts w:ascii="Times New Roman" w:eastAsia="Times New Roman" w:hAnsi="Times New Roman" w:cs="Times New Roman"/>
        </w:rPr>
        <w:t xml:space="preserve"> poveikis – padidėja kraujavimo laiko pailgėjimo ir kraujosruvų rizika, atsirandanti dėl geriamųjų antikoaguliantų </w:t>
      </w:r>
      <w:proofErr w:type="spellStart"/>
      <w:r w:rsidRPr="003D4E37">
        <w:rPr>
          <w:rFonts w:ascii="Times New Roman" w:eastAsia="Times New Roman" w:hAnsi="Times New Roman" w:cs="Times New Roman"/>
        </w:rPr>
        <w:t>ištūmimo</w:t>
      </w:r>
      <w:proofErr w:type="spellEnd"/>
      <w:r w:rsidRPr="003D4E37">
        <w:rPr>
          <w:rFonts w:ascii="Times New Roman" w:eastAsia="Times New Roman" w:hAnsi="Times New Roman" w:cs="Times New Roman"/>
        </w:rPr>
        <w:t xml:space="preserve"> iš jungties su plazmos baltymais, ir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sukeliamo </w:t>
      </w:r>
      <w:proofErr w:type="spellStart"/>
      <w:r w:rsidRPr="003D4E37">
        <w:rPr>
          <w:rFonts w:ascii="Times New Roman" w:eastAsia="Times New Roman" w:hAnsi="Times New Roman" w:cs="Times New Roman"/>
        </w:rPr>
        <w:t>antitrombocitinio</w:t>
      </w:r>
      <w:proofErr w:type="spellEnd"/>
      <w:r w:rsidRPr="003D4E37">
        <w:rPr>
          <w:rFonts w:ascii="Times New Roman" w:eastAsia="Times New Roman" w:hAnsi="Times New Roman" w:cs="Times New Roman"/>
        </w:rPr>
        <w:t xml:space="preserve"> poveikio (žr. 4.4 skyrių).</w:t>
      </w:r>
    </w:p>
    <w:p w14:paraId="113859C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9D8CC29"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Selektyvūs </w:t>
      </w:r>
      <w:proofErr w:type="spellStart"/>
      <w:r w:rsidRPr="003D4E37">
        <w:rPr>
          <w:rFonts w:ascii="Times New Roman" w:eastAsia="Times New Roman" w:hAnsi="Times New Roman" w:cs="Times New Roman"/>
          <w:i/>
        </w:rPr>
        <w:t>serotonino</w:t>
      </w:r>
      <w:proofErr w:type="spellEnd"/>
      <w:r w:rsidRPr="003D4E37">
        <w:rPr>
          <w:rFonts w:ascii="Times New Roman" w:eastAsia="Times New Roman" w:hAnsi="Times New Roman" w:cs="Times New Roman"/>
          <w:i/>
        </w:rPr>
        <w:t xml:space="preserve"> reabsorbcijos inhibitoriai (SSRI)</w:t>
      </w:r>
    </w:p>
    <w:p w14:paraId="4D1D027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Dėl galimo sinergetinio poveikio padidėja kraujavimo iš virškinimo trakto rizika (žr. 4.4 skyrių).</w:t>
      </w:r>
    </w:p>
    <w:p w14:paraId="6CF419D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 </w:t>
      </w:r>
    </w:p>
    <w:p w14:paraId="6B9151E8"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Kiti NVNU, įskaitant </w:t>
      </w:r>
      <w:proofErr w:type="spellStart"/>
      <w:r w:rsidRPr="003D4E37">
        <w:rPr>
          <w:rFonts w:ascii="Times New Roman" w:eastAsia="Times New Roman" w:hAnsi="Times New Roman" w:cs="Times New Roman"/>
          <w:i/>
        </w:rPr>
        <w:t>salicilatus</w:t>
      </w:r>
      <w:proofErr w:type="spellEnd"/>
    </w:p>
    <w:p w14:paraId="41001FA7"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vartojant kartu su kitais NVNU, dėl sinergetinio poveikio padidėja skrandžio ir (arba) dvylikapirštės žarnos gleivinės pažeidimo ir inkstų pažaidos rizika.</w:t>
      </w:r>
    </w:p>
    <w:p w14:paraId="3CCB129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946120"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Vaistiniai preparatai, didinantys šlapimo rūgšties </w:t>
      </w:r>
      <w:proofErr w:type="spellStart"/>
      <w:r w:rsidRPr="003D4E37">
        <w:rPr>
          <w:rFonts w:ascii="Times New Roman" w:eastAsia="Times New Roman" w:hAnsi="Times New Roman" w:cs="Times New Roman"/>
          <w:i/>
        </w:rPr>
        <w:t>ekskreciją</w:t>
      </w:r>
      <w:proofErr w:type="spellEnd"/>
      <w:r w:rsidRPr="003D4E37">
        <w:rPr>
          <w:rFonts w:ascii="Times New Roman" w:eastAsia="Times New Roman" w:hAnsi="Times New Roman" w:cs="Times New Roman"/>
          <w:i/>
        </w:rPr>
        <w:t xml:space="preserve"> šlapime, tokie kaip </w:t>
      </w:r>
      <w:proofErr w:type="spellStart"/>
      <w:r w:rsidRPr="003D4E37">
        <w:rPr>
          <w:rFonts w:ascii="Times New Roman" w:eastAsia="Times New Roman" w:hAnsi="Times New Roman" w:cs="Times New Roman"/>
          <w:i/>
        </w:rPr>
        <w:t>benzbromaronas</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probenecidas</w:t>
      </w:r>
      <w:proofErr w:type="spellEnd"/>
    </w:p>
    <w:p w14:paraId="385EECA8"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vartojama kartu su vaistiniais preparatais, didinančiais šlapimo rūgšties </w:t>
      </w:r>
      <w:proofErr w:type="spellStart"/>
      <w:r w:rsidRPr="003D4E37">
        <w:rPr>
          <w:rFonts w:ascii="Times New Roman" w:eastAsia="Times New Roman" w:hAnsi="Times New Roman" w:cs="Times New Roman"/>
        </w:rPr>
        <w:t>ekskreciją</w:t>
      </w:r>
      <w:proofErr w:type="spellEnd"/>
      <w:r w:rsidRPr="003D4E37">
        <w:rPr>
          <w:rFonts w:ascii="Times New Roman" w:eastAsia="Times New Roman" w:hAnsi="Times New Roman" w:cs="Times New Roman"/>
        </w:rPr>
        <w:t>, sumažina vaistinių preparatų nuo podagros poveikį (konkuruoja su šlapimo rūgštimi dėl eliminacijos inkstų kanalėliuose).</w:t>
      </w:r>
    </w:p>
    <w:p w14:paraId="2CA9AF5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B77871"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Digoksinas</w:t>
      </w:r>
      <w:proofErr w:type="spellEnd"/>
    </w:p>
    <w:p w14:paraId="0D943B81"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sutrikdo </w:t>
      </w:r>
      <w:proofErr w:type="spellStart"/>
      <w:r w:rsidRPr="003D4E37">
        <w:rPr>
          <w:rFonts w:ascii="Times New Roman" w:eastAsia="Times New Roman" w:hAnsi="Times New Roman" w:cs="Times New Roman"/>
        </w:rPr>
        <w:t>digoksino</w:t>
      </w:r>
      <w:proofErr w:type="spellEnd"/>
      <w:r w:rsidRPr="003D4E37">
        <w:rPr>
          <w:rFonts w:ascii="Times New Roman" w:eastAsia="Times New Roman" w:hAnsi="Times New Roman" w:cs="Times New Roman"/>
        </w:rPr>
        <w:t xml:space="preserve"> šalinimą per inkstus, todėl jo koncentracija plazmoje padidėja.</w:t>
      </w:r>
    </w:p>
    <w:p w14:paraId="0ABB7D0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B88C73"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Vaistiniai preparatai nuo diabeto, pvz., insulinas ir </w:t>
      </w:r>
      <w:proofErr w:type="spellStart"/>
      <w:r w:rsidRPr="003D4E37">
        <w:rPr>
          <w:rFonts w:ascii="Times New Roman" w:eastAsia="Times New Roman" w:hAnsi="Times New Roman" w:cs="Times New Roman"/>
          <w:i/>
        </w:rPr>
        <w:t>sulfonilkarbamidai</w:t>
      </w:r>
      <w:proofErr w:type="spellEnd"/>
    </w:p>
    <w:p w14:paraId="23F0EAE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hipoglikeminio poveikio ir </w:t>
      </w:r>
      <w:proofErr w:type="spellStart"/>
      <w:r w:rsidRPr="003D4E37">
        <w:rPr>
          <w:rFonts w:ascii="Times New Roman" w:eastAsia="Times New Roman" w:hAnsi="Times New Roman" w:cs="Times New Roman"/>
        </w:rPr>
        <w:t>sulfonilkarbamidų</w:t>
      </w:r>
      <w:proofErr w:type="spellEnd"/>
      <w:r w:rsidRPr="003D4E37">
        <w:rPr>
          <w:rFonts w:ascii="Times New Roman" w:eastAsia="Times New Roman" w:hAnsi="Times New Roman" w:cs="Times New Roman"/>
        </w:rPr>
        <w:t xml:space="preserve"> išstūmimo iš jungties su plazmos baltymais,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sustiprinti hipoglikeminį vaistinių preparatų nuo diabeto poveikį.</w:t>
      </w:r>
    </w:p>
    <w:p w14:paraId="6C6F57B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684ADC6"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Tromboliziniai</w:t>
      </w:r>
      <w:proofErr w:type="spellEnd"/>
      <w:r w:rsidRPr="003D4E37">
        <w:rPr>
          <w:rFonts w:ascii="Times New Roman" w:eastAsia="Times New Roman" w:hAnsi="Times New Roman" w:cs="Times New Roman"/>
          <w:i/>
        </w:rPr>
        <w:t xml:space="preserve"> ar kiti </w:t>
      </w:r>
      <w:proofErr w:type="spellStart"/>
      <w:r w:rsidRPr="003D4E37">
        <w:rPr>
          <w:rFonts w:ascii="Times New Roman" w:eastAsia="Times New Roman" w:hAnsi="Times New Roman" w:cs="Times New Roman"/>
          <w:i/>
        </w:rPr>
        <w:t>antitrombocitinai</w:t>
      </w:r>
      <w:proofErr w:type="spellEnd"/>
      <w:r w:rsidRPr="003D4E37">
        <w:rPr>
          <w:rFonts w:ascii="Times New Roman" w:eastAsia="Times New Roman" w:hAnsi="Times New Roman" w:cs="Times New Roman"/>
          <w:i/>
        </w:rPr>
        <w:t xml:space="preserve"> (pvz., </w:t>
      </w:r>
      <w:proofErr w:type="spellStart"/>
      <w:r w:rsidRPr="003D4E37">
        <w:rPr>
          <w:rFonts w:ascii="Times New Roman" w:eastAsia="Times New Roman" w:hAnsi="Times New Roman" w:cs="Times New Roman"/>
          <w:i/>
        </w:rPr>
        <w:t>tiklodipinas</w:t>
      </w:r>
      <w:proofErr w:type="spellEnd"/>
      <w:r w:rsidRPr="003D4E37">
        <w:rPr>
          <w:rFonts w:ascii="Times New Roman" w:eastAsia="Times New Roman" w:hAnsi="Times New Roman" w:cs="Times New Roman"/>
          <w:i/>
        </w:rPr>
        <w:t>) vaistiniai preparatai</w:t>
      </w:r>
    </w:p>
    <w:p w14:paraId="2B0B318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Kartu vartojant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gali padidėti kraujavimo laiko pailgėjimo ir kraujosruvų rizika.</w:t>
      </w:r>
    </w:p>
    <w:p w14:paraId="67774B5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6929096"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Diuretikai</w:t>
      </w:r>
    </w:p>
    <w:p w14:paraId="1FC1C2F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Organizme susilaikant natriui ir vandeniui, susilpnėja </w:t>
      </w:r>
      <w:proofErr w:type="spellStart"/>
      <w:r w:rsidRPr="003D4E37">
        <w:rPr>
          <w:rFonts w:ascii="Times New Roman" w:eastAsia="Times New Roman" w:hAnsi="Times New Roman" w:cs="Times New Roman"/>
        </w:rPr>
        <w:t>diurezinis</w:t>
      </w:r>
      <w:proofErr w:type="spellEnd"/>
      <w:r w:rsidRPr="003D4E37">
        <w:rPr>
          <w:rFonts w:ascii="Times New Roman" w:eastAsia="Times New Roman" w:hAnsi="Times New Roman" w:cs="Times New Roman"/>
        </w:rPr>
        <w:t xml:space="preserve"> aktyvumas, sukeliamas </w:t>
      </w:r>
      <w:proofErr w:type="spellStart"/>
      <w:r w:rsidRPr="003D4E37">
        <w:rPr>
          <w:rFonts w:ascii="Times New Roman" w:eastAsia="Times New Roman" w:hAnsi="Times New Roman" w:cs="Times New Roman"/>
        </w:rPr>
        <w:t>glomerulų</w:t>
      </w:r>
      <w:proofErr w:type="spellEnd"/>
      <w:r w:rsidRPr="003D4E37">
        <w:rPr>
          <w:rFonts w:ascii="Times New Roman" w:eastAsia="Times New Roman" w:hAnsi="Times New Roman" w:cs="Times New Roman"/>
        </w:rPr>
        <w:t xml:space="preserve"> filtracijos sumažėjimo dėl susilpnėjusios prostaglandinų sintezės inkstuose.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padidinti </w:t>
      </w:r>
      <w:proofErr w:type="spellStart"/>
      <w:r w:rsidRPr="003D4E37">
        <w:rPr>
          <w:rFonts w:ascii="Times New Roman" w:eastAsia="Times New Roman" w:hAnsi="Times New Roman" w:cs="Times New Roman"/>
        </w:rPr>
        <w:t>furozemido</w:t>
      </w:r>
      <w:proofErr w:type="spellEnd"/>
      <w:r w:rsidRPr="003D4E37">
        <w:rPr>
          <w:rFonts w:ascii="Times New Roman" w:eastAsia="Times New Roman" w:hAnsi="Times New Roman" w:cs="Times New Roman"/>
        </w:rPr>
        <w:t xml:space="preserve"> sukeliamą </w:t>
      </w:r>
      <w:proofErr w:type="spellStart"/>
      <w:r w:rsidRPr="003D4E37">
        <w:rPr>
          <w:rFonts w:ascii="Times New Roman" w:eastAsia="Times New Roman" w:hAnsi="Times New Roman" w:cs="Times New Roman"/>
        </w:rPr>
        <w:t>ototoksinį</w:t>
      </w:r>
      <w:proofErr w:type="spellEnd"/>
      <w:r w:rsidRPr="003D4E37">
        <w:rPr>
          <w:rFonts w:ascii="Times New Roman" w:eastAsia="Times New Roman" w:hAnsi="Times New Roman" w:cs="Times New Roman"/>
        </w:rPr>
        <w:t xml:space="preserve"> poveikį.</w:t>
      </w:r>
    </w:p>
    <w:p w14:paraId="6761CDA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E1B81E5"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 xml:space="preserve">Sisteminio poveikio </w:t>
      </w:r>
      <w:proofErr w:type="spellStart"/>
      <w:r w:rsidRPr="003D4E37">
        <w:rPr>
          <w:rFonts w:ascii="Times New Roman" w:eastAsia="Times New Roman" w:hAnsi="Times New Roman" w:cs="Times New Roman"/>
          <w:i/>
        </w:rPr>
        <w:t>gliukokortikoidai</w:t>
      </w:r>
      <w:proofErr w:type="spellEnd"/>
    </w:p>
    <w:p w14:paraId="7052FC3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Gydymo kortikosteroidais metu kartu vartojama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padidinti virškinimo trakto išopėjimo ir </w:t>
      </w:r>
      <w:proofErr w:type="spellStart"/>
      <w:r w:rsidRPr="003D4E37">
        <w:rPr>
          <w:rFonts w:ascii="Times New Roman" w:eastAsia="Times New Roman" w:hAnsi="Times New Roman" w:cs="Times New Roman"/>
        </w:rPr>
        <w:t>kraujavmo</w:t>
      </w:r>
      <w:proofErr w:type="spellEnd"/>
      <w:r w:rsidRPr="003D4E37">
        <w:rPr>
          <w:rFonts w:ascii="Times New Roman" w:eastAsia="Times New Roman" w:hAnsi="Times New Roman" w:cs="Times New Roman"/>
        </w:rPr>
        <w:t xml:space="preserve"> riziką, sumažinti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koncentracija kraujyje ir sukelti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w:t>
      </w:r>
      <w:r w:rsidRPr="003D4E37">
        <w:rPr>
          <w:rFonts w:ascii="Times New Roman" w:eastAsia="Times New Roman" w:hAnsi="Times New Roman" w:cs="Times New Roman"/>
        </w:rPr>
        <w:lastRenderedPageBreak/>
        <w:t>perdozavimo riziką nutraukus kortikosteroidų vartojimą (žr. 4.4 skyrių).</w:t>
      </w:r>
    </w:p>
    <w:p w14:paraId="3AA1C10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A76686E"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Vartojimas kartu su AKF inhibitoriais</w:t>
      </w:r>
    </w:p>
    <w:p w14:paraId="5B9123B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w:t>
      </w:r>
      <w:proofErr w:type="spellStart"/>
      <w:r w:rsidRPr="003D4E37">
        <w:rPr>
          <w:rFonts w:ascii="Times New Roman" w:eastAsia="Times New Roman" w:hAnsi="Times New Roman" w:cs="Times New Roman"/>
        </w:rPr>
        <w:t>glomerulų</w:t>
      </w:r>
      <w:proofErr w:type="spellEnd"/>
      <w:r w:rsidRPr="003D4E37">
        <w:rPr>
          <w:rFonts w:ascii="Times New Roman" w:eastAsia="Times New Roman" w:hAnsi="Times New Roman" w:cs="Times New Roman"/>
        </w:rPr>
        <w:t xml:space="preserve"> filtracijos sumažėjimo, sukeliamo sumažėjusios prostaglandinų sintezės inkstuose, silpnėja </w:t>
      </w:r>
      <w:proofErr w:type="spellStart"/>
      <w:r w:rsidRPr="003D4E37">
        <w:rPr>
          <w:rFonts w:ascii="Times New Roman" w:eastAsia="Times New Roman" w:hAnsi="Times New Roman" w:cs="Times New Roman"/>
        </w:rPr>
        <w:t>antihipertenzinis</w:t>
      </w:r>
      <w:proofErr w:type="spellEnd"/>
      <w:r w:rsidRPr="003D4E37">
        <w:rPr>
          <w:rFonts w:ascii="Times New Roman" w:eastAsia="Times New Roman" w:hAnsi="Times New Roman" w:cs="Times New Roman"/>
        </w:rPr>
        <w:t xml:space="preserve"> poveikis, kylantis dėl </w:t>
      </w:r>
      <w:proofErr w:type="spellStart"/>
      <w:r w:rsidRPr="003D4E37">
        <w:rPr>
          <w:rFonts w:ascii="Times New Roman" w:eastAsia="Times New Roman" w:hAnsi="Times New Roman" w:cs="Times New Roman"/>
        </w:rPr>
        <w:t>vazodilatacinio</w:t>
      </w:r>
      <w:proofErr w:type="spellEnd"/>
      <w:r w:rsidRPr="003D4E37">
        <w:rPr>
          <w:rFonts w:ascii="Times New Roman" w:eastAsia="Times New Roman" w:hAnsi="Times New Roman" w:cs="Times New Roman"/>
        </w:rPr>
        <w:t xml:space="preserve"> poveikio.</w:t>
      </w:r>
    </w:p>
    <w:p w14:paraId="6A1428E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272F932"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Valpro</w:t>
      </w:r>
      <w:proofErr w:type="spellEnd"/>
      <w:r w:rsidRPr="003D4E37">
        <w:rPr>
          <w:rFonts w:ascii="Times New Roman" w:eastAsia="Times New Roman" w:hAnsi="Times New Roman" w:cs="Times New Roman"/>
          <w:i/>
        </w:rPr>
        <w:t xml:space="preserve"> rūgštis</w:t>
      </w:r>
    </w:p>
    <w:p w14:paraId="2FCEB8A0"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stiprina </w:t>
      </w:r>
      <w:proofErr w:type="spellStart"/>
      <w:r w:rsidRPr="003D4E37">
        <w:rPr>
          <w:rFonts w:ascii="Times New Roman" w:eastAsia="Times New Roman" w:hAnsi="Times New Roman" w:cs="Times New Roman"/>
        </w:rPr>
        <w:t>valpro</w:t>
      </w:r>
      <w:proofErr w:type="spellEnd"/>
      <w:r w:rsidRPr="003D4E37">
        <w:rPr>
          <w:rFonts w:ascii="Times New Roman" w:eastAsia="Times New Roman" w:hAnsi="Times New Roman" w:cs="Times New Roman"/>
        </w:rPr>
        <w:t xml:space="preserve"> rūgšties toksinį poveikį dėl išstūmimo iš jungties su plazmos baltymais. </w:t>
      </w:r>
      <w:proofErr w:type="spellStart"/>
      <w:r w:rsidRPr="003D4E37">
        <w:rPr>
          <w:rFonts w:ascii="Times New Roman" w:eastAsia="Times New Roman" w:hAnsi="Times New Roman" w:cs="Times New Roman"/>
        </w:rPr>
        <w:t>Valpro</w:t>
      </w:r>
      <w:proofErr w:type="spellEnd"/>
      <w:r w:rsidRPr="003D4E37">
        <w:rPr>
          <w:rFonts w:ascii="Times New Roman" w:eastAsia="Times New Roman" w:hAnsi="Times New Roman" w:cs="Times New Roman"/>
        </w:rPr>
        <w:t xml:space="preserve"> rūgštis dėl sinergetinio poveikio stiprina </w:t>
      </w:r>
      <w:proofErr w:type="spellStart"/>
      <w:r w:rsidRPr="003D4E37">
        <w:rPr>
          <w:rFonts w:ascii="Times New Roman" w:eastAsia="Times New Roman" w:hAnsi="Times New Roman" w:cs="Times New Roman"/>
        </w:rPr>
        <w:t>antitrombocitinį</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poveikį.</w:t>
      </w:r>
    </w:p>
    <w:p w14:paraId="288D9437" w14:textId="77777777" w:rsidR="005826DF" w:rsidRDefault="005826DF" w:rsidP="005826DF">
      <w:pPr>
        <w:widowControl w:val="0"/>
        <w:spacing w:after="0" w:line="240" w:lineRule="auto"/>
        <w:rPr>
          <w:rFonts w:ascii="Times New Roman" w:eastAsia="Times New Roman" w:hAnsi="Times New Roman" w:cs="Times New Roman"/>
        </w:rPr>
      </w:pPr>
    </w:p>
    <w:p w14:paraId="5A7BBD66" w14:textId="77777777" w:rsidR="00CF3D3F" w:rsidRPr="005F5660" w:rsidRDefault="00CF3D3F" w:rsidP="005826DF">
      <w:pPr>
        <w:widowControl w:val="0"/>
        <w:spacing w:after="0" w:line="240" w:lineRule="auto"/>
        <w:rPr>
          <w:rFonts w:ascii="Times New Roman" w:eastAsia="Times New Roman" w:hAnsi="Times New Roman" w:cs="Times New Roman"/>
          <w:i/>
          <w:iCs/>
        </w:rPr>
      </w:pPr>
      <w:proofErr w:type="spellStart"/>
      <w:r w:rsidRPr="005F5660">
        <w:rPr>
          <w:rFonts w:ascii="Times New Roman" w:eastAsia="Times New Roman" w:hAnsi="Times New Roman" w:cs="Times New Roman"/>
          <w:i/>
          <w:iCs/>
        </w:rPr>
        <w:t>Metamizolas</w:t>
      </w:r>
      <w:proofErr w:type="spellEnd"/>
    </w:p>
    <w:p w14:paraId="581DCD77" w14:textId="77777777" w:rsidR="00CF3D3F" w:rsidRDefault="00CF3D3F" w:rsidP="005826DF">
      <w:pPr>
        <w:widowControl w:val="0"/>
        <w:spacing w:after="0" w:line="240" w:lineRule="auto"/>
        <w:rPr>
          <w:rFonts w:ascii="Times New Roman" w:eastAsia="Times New Roman" w:hAnsi="Times New Roman" w:cs="Times New Roman"/>
        </w:rPr>
      </w:pPr>
      <w:r w:rsidRPr="00CF3D3F">
        <w:rPr>
          <w:rFonts w:ascii="Times New Roman" w:eastAsia="Times New Roman" w:hAnsi="Times New Roman" w:cs="Times New Roman"/>
        </w:rPr>
        <w:t xml:space="preserve">Kartu vartojamas </w:t>
      </w:r>
      <w:proofErr w:type="spellStart"/>
      <w:r w:rsidRPr="00CF3D3F">
        <w:rPr>
          <w:rFonts w:ascii="Times New Roman" w:eastAsia="Times New Roman" w:hAnsi="Times New Roman" w:cs="Times New Roman"/>
        </w:rPr>
        <w:t>metamizolas</w:t>
      </w:r>
      <w:proofErr w:type="spellEnd"/>
      <w:r w:rsidRPr="00CF3D3F">
        <w:rPr>
          <w:rFonts w:ascii="Times New Roman" w:eastAsia="Times New Roman" w:hAnsi="Times New Roman" w:cs="Times New Roman"/>
        </w:rPr>
        <w:t xml:space="preserve"> gali sumažinti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poveikį trombocitų </w:t>
      </w:r>
      <w:proofErr w:type="spellStart"/>
      <w:r w:rsidRPr="00CF3D3F">
        <w:rPr>
          <w:rFonts w:ascii="Times New Roman" w:eastAsia="Times New Roman" w:hAnsi="Times New Roman" w:cs="Times New Roman"/>
        </w:rPr>
        <w:t>agregacijai</w:t>
      </w:r>
      <w:proofErr w:type="spellEnd"/>
      <w:r w:rsidRPr="00CF3D3F">
        <w:rPr>
          <w:rFonts w:ascii="Times New Roman" w:eastAsia="Times New Roman" w:hAnsi="Times New Roman" w:cs="Times New Roman"/>
        </w:rPr>
        <w:t>. Todėl šį derinį reikia vartoti atsargiai pacientams, vartojantiems mažas aspirino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dozes </w:t>
      </w:r>
      <w:proofErr w:type="spellStart"/>
      <w:r w:rsidRPr="00CF3D3F">
        <w:rPr>
          <w:rFonts w:ascii="Times New Roman" w:eastAsia="Times New Roman" w:hAnsi="Times New Roman" w:cs="Times New Roman"/>
        </w:rPr>
        <w:t>kardioprotekcijai</w:t>
      </w:r>
      <w:proofErr w:type="spellEnd"/>
      <w:r w:rsidRPr="00CF3D3F">
        <w:rPr>
          <w:rFonts w:ascii="Times New Roman" w:eastAsia="Times New Roman" w:hAnsi="Times New Roman" w:cs="Times New Roman"/>
        </w:rPr>
        <w:t>.</w:t>
      </w:r>
    </w:p>
    <w:p w14:paraId="0A603F27" w14:textId="77777777" w:rsidR="00CF3D3F" w:rsidRPr="003D4E37" w:rsidRDefault="00CF3D3F" w:rsidP="005826DF">
      <w:pPr>
        <w:widowControl w:val="0"/>
        <w:spacing w:after="0" w:line="240" w:lineRule="auto"/>
        <w:rPr>
          <w:rFonts w:ascii="Times New Roman" w:eastAsia="Times New Roman" w:hAnsi="Times New Roman" w:cs="Times New Roman"/>
        </w:rPr>
      </w:pPr>
    </w:p>
    <w:p w14:paraId="29636461"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Alkoholis</w:t>
      </w:r>
    </w:p>
    <w:p w14:paraId="650EB35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Alkoholio vartojimas kartu su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rūgštimi didina nepageidaujamo virškinimo trakto poveikio, pvz., virškinimo trakto išopėjimo ir kraujavimo, riziką.</w:t>
      </w:r>
    </w:p>
    <w:p w14:paraId="0002926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DB7610A"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Karboanhidrazės</w:t>
      </w:r>
      <w:proofErr w:type="spellEnd"/>
      <w:r w:rsidRPr="003D4E37">
        <w:rPr>
          <w:rFonts w:ascii="Times New Roman" w:eastAsia="Times New Roman" w:hAnsi="Times New Roman" w:cs="Times New Roman"/>
          <w:i/>
        </w:rPr>
        <w:t xml:space="preserve"> inhibitoriai</w:t>
      </w:r>
    </w:p>
    <w:p w14:paraId="7F12C4DA"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Acetazolamido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ekskrecija</w:t>
      </w:r>
      <w:proofErr w:type="spellEnd"/>
      <w:r w:rsidRPr="003D4E37">
        <w:rPr>
          <w:rFonts w:ascii="Times New Roman" w:eastAsia="Times New Roman" w:hAnsi="Times New Roman" w:cs="Times New Roman"/>
        </w:rPr>
        <w:t xml:space="preserve"> sumažėja. Pacientams, vartojantiems dideles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dozes ir </w:t>
      </w:r>
      <w:proofErr w:type="spellStart"/>
      <w:r w:rsidRPr="003D4E37">
        <w:rPr>
          <w:rFonts w:ascii="Times New Roman" w:eastAsia="Times New Roman" w:hAnsi="Times New Roman" w:cs="Times New Roman"/>
        </w:rPr>
        <w:t>karboanhidrazės</w:t>
      </w:r>
      <w:proofErr w:type="spellEnd"/>
      <w:r w:rsidRPr="003D4E37">
        <w:rPr>
          <w:rFonts w:ascii="Times New Roman" w:eastAsia="Times New Roman" w:hAnsi="Times New Roman" w:cs="Times New Roman"/>
        </w:rPr>
        <w:t xml:space="preserve"> inhibitorių, yra pasireiškusi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intoksikacija. Kartu vartojant </w:t>
      </w:r>
      <w:proofErr w:type="spellStart"/>
      <w:r w:rsidRPr="003D4E37">
        <w:rPr>
          <w:rFonts w:ascii="Times New Roman" w:eastAsia="Times New Roman" w:hAnsi="Times New Roman" w:cs="Times New Roman"/>
        </w:rPr>
        <w:t>karboanhidrazės</w:t>
      </w:r>
      <w:proofErr w:type="spellEnd"/>
      <w:r w:rsidRPr="003D4E37">
        <w:rPr>
          <w:rFonts w:ascii="Times New Roman" w:eastAsia="Times New Roman" w:hAnsi="Times New Roman" w:cs="Times New Roman"/>
        </w:rPr>
        <w:t xml:space="preserve"> inhibitorių, tokių kaip </w:t>
      </w:r>
      <w:proofErr w:type="spellStart"/>
      <w:r w:rsidRPr="003D4E37">
        <w:rPr>
          <w:rFonts w:ascii="Times New Roman" w:eastAsia="Times New Roman" w:hAnsi="Times New Roman" w:cs="Times New Roman"/>
        </w:rPr>
        <w:t>acetazolamidas</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gali atsirasti sunki </w:t>
      </w:r>
      <w:proofErr w:type="spellStart"/>
      <w:r w:rsidRPr="003D4E37">
        <w:rPr>
          <w:rFonts w:ascii="Times New Roman" w:eastAsia="Times New Roman" w:hAnsi="Times New Roman" w:cs="Times New Roman"/>
        </w:rPr>
        <w:t>acidozė</w:t>
      </w:r>
      <w:proofErr w:type="spellEnd"/>
      <w:r w:rsidRPr="003D4E37">
        <w:rPr>
          <w:rFonts w:ascii="Times New Roman" w:eastAsia="Times New Roman" w:hAnsi="Times New Roman" w:cs="Times New Roman"/>
        </w:rPr>
        <w:t xml:space="preserve"> ir padidėti toksinis poveikis centrinei nervų sistemai.</w:t>
      </w:r>
    </w:p>
    <w:p w14:paraId="0E16CF8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C23B939"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Antacidiniai</w:t>
      </w:r>
      <w:proofErr w:type="spellEnd"/>
      <w:r w:rsidRPr="003D4E37">
        <w:rPr>
          <w:rFonts w:ascii="Times New Roman" w:eastAsia="Times New Roman" w:hAnsi="Times New Roman" w:cs="Times New Roman"/>
          <w:i/>
        </w:rPr>
        <w:t xml:space="preserve"> vaistiniai preparatai ir </w:t>
      </w:r>
      <w:proofErr w:type="spellStart"/>
      <w:r w:rsidRPr="003D4E37">
        <w:rPr>
          <w:rFonts w:ascii="Times New Roman" w:eastAsia="Times New Roman" w:hAnsi="Times New Roman" w:cs="Times New Roman"/>
          <w:i/>
        </w:rPr>
        <w:t>adsorbentai</w:t>
      </w:r>
      <w:proofErr w:type="spellEnd"/>
    </w:p>
    <w:p w14:paraId="21857103"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šalinimas šarminiame šlapime padidėja. </w:t>
      </w:r>
      <w:proofErr w:type="spellStart"/>
      <w:r w:rsidRPr="003D4E37">
        <w:rPr>
          <w:rFonts w:ascii="Times New Roman" w:eastAsia="Times New Roman" w:hAnsi="Times New Roman" w:cs="Times New Roman"/>
        </w:rPr>
        <w:t>Kaolinas</w:t>
      </w:r>
      <w:proofErr w:type="spellEnd"/>
      <w:r w:rsidRPr="003D4E37">
        <w:rPr>
          <w:rFonts w:ascii="Times New Roman" w:eastAsia="Times New Roman" w:hAnsi="Times New Roman" w:cs="Times New Roman"/>
        </w:rPr>
        <w:t xml:space="preserve"> galimai sumažina absorbciją. Pacientams reikia patarti negerti </w:t>
      </w:r>
      <w:proofErr w:type="spellStart"/>
      <w:r w:rsidRPr="003D4E37">
        <w:rPr>
          <w:rFonts w:ascii="Times New Roman" w:eastAsia="Times New Roman" w:hAnsi="Times New Roman" w:cs="Times New Roman"/>
        </w:rPr>
        <w:t>antacidinių</w:t>
      </w:r>
      <w:proofErr w:type="spellEnd"/>
      <w:r w:rsidRPr="003D4E37">
        <w:rPr>
          <w:rFonts w:ascii="Times New Roman" w:eastAsia="Times New Roman" w:hAnsi="Times New Roman" w:cs="Times New Roman"/>
        </w:rPr>
        <w:t xml:space="preserve"> vaistinių preparatų vienu metu su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rūgštimi, kad vaistinis preparatas neišsiskirtų per greitai.</w:t>
      </w:r>
    </w:p>
    <w:p w14:paraId="174D478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ABCB0F3"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Antibakteriniai vaistiniai preparatai</w:t>
      </w:r>
    </w:p>
    <w:p w14:paraId="03DD1DA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Gali padidėti </w:t>
      </w:r>
      <w:proofErr w:type="spellStart"/>
      <w:r w:rsidRPr="003D4E37">
        <w:rPr>
          <w:rFonts w:ascii="Times New Roman" w:eastAsia="Times New Roman" w:hAnsi="Times New Roman" w:cs="Times New Roman"/>
        </w:rPr>
        <w:t>sulfonamidų</w:t>
      </w:r>
      <w:proofErr w:type="spellEnd"/>
      <w:r w:rsidRPr="003D4E37">
        <w:rPr>
          <w:rFonts w:ascii="Times New Roman" w:eastAsia="Times New Roman" w:hAnsi="Times New Roman" w:cs="Times New Roman"/>
        </w:rPr>
        <w:t xml:space="preserve"> toksinis </w:t>
      </w:r>
      <w:proofErr w:type="spellStart"/>
      <w:r w:rsidRPr="003D4E37">
        <w:rPr>
          <w:rFonts w:ascii="Times New Roman" w:eastAsia="Times New Roman" w:hAnsi="Times New Roman" w:cs="Times New Roman"/>
        </w:rPr>
        <w:t>poviekis</w:t>
      </w:r>
      <w:proofErr w:type="spellEnd"/>
      <w:r w:rsidRPr="003D4E37">
        <w:rPr>
          <w:rFonts w:ascii="Times New Roman" w:eastAsia="Times New Roman" w:hAnsi="Times New Roman" w:cs="Times New Roman"/>
        </w:rPr>
        <w:t>.</w:t>
      </w:r>
    </w:p>
    <w:p w14:paraId="54C6DB5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BDA873A"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Ciklosporinas</w:t>
      </w:r>
      <w:proofErr w:type="spellEnd"/>
    </w:p>
    <w:p w14:paraId="3982B35B"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Ciklosporino</w:t>
      </w:r>
      <w:proofErr w:type="spellEnd"/>
      <w:r w:rsidRPr="003D4E37">
        <w:rPr>
          <w:rFonts w:ascii="Times New Roman" w:eastAsia="Times New Roman" w:hAnsi="Times New Roman" w:cs="Times New Roman"/>
        </w:rPr>
        <w:t xml:space="preserve"> ir NVNU vartojant kartu, gali padidėti </w:t>
      </w:r>
      <w:proofErr w:type="spellStart"/>
      <w:r w:rsidRPr="003D4E37">
        <w:rPr>
          <w:rFonts w:ascii="Times New Roman" w:eastAsia="Times New Roman" w:hAnsi="Times New Roman" w:cs="Times New Roman"/>
        </w:rPr>
        <w:t>ciklosporino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nefrotoksinio</w:t>
      </w:r>
      <w:proofErr w:type="spellEnd"/>
      <w:r w:rsidRPr="003D4E37">
        <w:rPr>
          <w:rFonts w:ascii="Times New Roman" w:eastAsia="Times New Roman" w:hAnsi="Times New Roman" w:cs="Times New Roman"/>
        </w:rPr>
        <w:t xml:space="preserve"> poveikio rizika.</w:t>
      </w:r>
    </w:p>
    <w:p w14:paraId="66278A7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5F8D4D9"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Antiemetikai</w:t>
      </w:r>
      <w:proofErr w:type="spellEnd"/>
    </w:p>
    <w:p w14:paraId="060A50D8"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Metoklopramidas</w:t>
      </w:r>
      <w:proofErr w:type="spellEnd"/>
      <w:r w:rsidRPr="003D4E37">
        <w:rPr>
          <w:rFonts w:ascii="Times New Roman" w:eastAsia="Times New Roman" w:hAnsi="Times New Roman" w:cs="Times New Roman"/>
        </w:rPr>
        <w:t xml:space="preserve">, didindamas absorbcijos greitį, sustiprina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poveikį.</w:t>
      </w:r>
    </w:p>
    <w:p w14:paraId="54CC10E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B28FF2" w14:textId="77777777" w:rsidR="005826DF" w:rsidRPr="003D4E37" w:rsidRDefault="005826DF" w:rsidP="005826DF">
      <w:pPr>
        <w:widowControl w:val="0"/>
        <w:spacing w:after="0" w:line="240" w:lineRule="auto"/>
        <w:rPr>
          <w:rFonts w:ascii="Times New Roman" w:eastAsia="Times New Roman" w:hAnsi="Times New Roman" w:cs="Times New Roman"/>
          <w:i/>
        </w:rPr>
      </w:pPr>
      <w:proofErr w:type="spellStart"/>
      <w:r w:rsidRPr="003D4E37">
        <w:rPr>
          <w:rFonts w:ascii="Times New Roman" w:eastAsia="Times New Roman" w:hAnsi="Times New Roman" w:cs="Times New Roman"/>
          <w:i/>
        </w:rPr>
        <w:t>Laukotrienų</w:t>
      </w:r>
      <w:proofErr w:type="spellEnd"/>
      <w:r w:rsidRPr="003D4E37">
        <w:rPr>
          <w:rFonts w:ascii="Times New Roman" w:eastAsia="Times New Roman" w:hAnsi="Times New Roman" w:cs="Times New Roman"/>
          <w:i/>
        </w:rPr>
        <w:t xml:space="preserve"> antagonistai</w:t>
      </w:r>
    </w:p>
    <w:p w14:paraId="6448F8B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Padidėja </w:t>
      </w:r>
      <w:proofErr w:type="spellStart"/>
      <w:r w:rsidRPr="003D4E37">
        <w:rPr>
          <w:rFonts w:ascii="Times New Roman" w:eastAsia="Times New Roman" w:hAnsi="Times New Roman" w:cs="Times New Roman"/>
        </w:rPr>
        <w:t>zafirlukasto</w:t>
      </w:r>
      <w:proofErr w:type="spellEnd"/>
      <w:r w:rsidRPr="003D4E37">
        <w:rPr>
          <w:rFonts w:ascii="Times New Roman" w:eastAsia="Times New Roman" w:hAnsi="Times New Roman" w:cs="Times New Roman"/>
        </w:rPr>
        <w:t xml:space="preserve"> koncentracija plazmoje.</w:t>
      </w:r>
    </w:p>
    <w:p w14:paraId="5E79D74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3456A83"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Skydliaukės funkcijos tyrimai</w:t>
      </w:r>
    </w:p>
    <w:p w14:paraId="1913C649"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gali trukdyti skydliaukės funkcijos nustatymui.</w:t>
      </w:r>
    </w:p>
    <w:p w14:paraId="26AA95D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94265B6"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24" w:name="_Toc129243107"/>
      <w:bookmarkStart w:id="25" w:name="_Toc129243232"/>
      <w:r w:rsidRPr="003D4E37">
        <w:rPr>
          <w:rFonts w:ascii="Times New Roman" w:eastAsia="Times New Roman" w:hAnsi="Times New Roman" w:cs="Times New Roman"/>
          <w:b/>
        </w:rPr>
        <w:t>4.6</w:t>
      </w:r>
      <w:r w:rsidRPr="003D4E37">
        <w:rPr>
          <w:rFonts w:ascii="Times New Roman" w:eastAsia="Times New Roman" w:hAnsi="Times New Roman" w:cs="Times New Roman"/>
          <w:b/>
        </w:rPr>
        <w:tab/>
      </w:r>
      <w:r w:rsidRPr="003D4E37">
        <w:rPr>
          <w:rFonts w:ascii="Times New Roman" w:eastAsia="Calibri" w:hAnsi="Times New Roman" w:cs="Times New Roman"/>
          <w:b/>
        </w:rPr>
        <w:t>Vaisingumas, n</w:t>
      </w:r>
      <w:r w:rsidRPr="003D4E37">
        <w:rPr>
          <w:rFonts w:ascii="Times New Roman" w:eastAsia="Times New Roman" w:hAnsi="Times New Roman" w:cs="Times New Roman"/>
          <w:b/>
        </w:rPr>
        <w:t>ėštumo ir žindymo laikotarpis</w:t>
      </w:r>
      <w:bookmarkEnd w:id="24"/>
      <w:bookmarkEnd w:id="25"/>
    </w:p>
    <w:p w14:paraId="034501D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963446F"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Nėštumas</w:t>
      </w:r>
    </w:p>
    <w:p w14:paraId="40450ED3"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Mažos dozės (mažesnės nei 100 mg per parą)</w:t>
      </w:r>
    </w:p>
    <w:p w14:paraId="34567D7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Remiantis klinikiniais tyrimais dozės iki 100 mg per parą ribotam vartojimui akušerijoje, reikalaujančiam specialaus stebėjimo, yra saugios.</w:t>
      </w:r>
    </w:p>
    <w:p w14:paraId="75186AC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4C5AD6F"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100 – 500 mg per parą dozės</w:t>
      </w:r>
    </w:p>
    <w:p w14:paraId="6E9B647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Klinikinės patirties, vartojant dozes nuo 100 mg iki 500 mg per parą, nepakanka. Todėl toliau aprašytos rekomendacijos, galiojančios 500 mg per parą dozei ir didesnėms, taip pat taikomos ir šiam dozių intervalui.</w:t>
      </w:r>
    </w:p>
    <w:p w14:paraId="5A69638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81CCEB3"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500 mg per parą ir didesnės dozės</w:t>
      </w:r>
    </w:p>
    <w:p w14:paraId="24325E8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Prostaglandinų sintezės slopinimas gali neigiamai paveikti nėštumą ir (arba) embriono/vaisiaus vystymąsi. Epidemiologinių tyrimų duomenys rodo, kad ankstyvojo nėštumo laikotarpiu, po prostaglandinų sintezės inhibitorių pavartojimo, padidėja persileidimo, širdies apsigimimų ir įgimto pilvo sienos plyšio rizika. Širdies ir kraujagyslių apsigimimų absoliuti rizika padidėjo nuo mažiau nei 1 % iki vidutiniškai 1,5 %. Manoma, kad rizika didėja priklausomai nuo dozės ir gydymo trukmės.</w:t>
      </w:r>
    </w:p>
    <w:p w14:paraId="3B612F0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Tyrimų su gyvūnais metu nustatyta, kad prostaglandinų sintezės inhibitorių vartojimas didina </w:t>
      </w:r>
      <w:proofErr w:type="spellStart"/>
      <w:r w:rsidRPr="003D4E37">
        <w:rPr>
          <w:rFonts w:ascii="Times New Roman" w:eastAsia="Times New Roman" w:hAnsi="Times New Roman" w:cs="Times New Roman"/>
        </w:rPr>
        <w:t>priešimplantacinį</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poimplantacinį</w:t>
      </w:r>
      <w:proofErr w:type="spellEnd"/>
      <w:r w:rsidRPr="003D4E37">
        <w:rPr>
          <w:rFonts w:ascii="Times New Roman" w:eastAsia="Times New Roman" w:hAnsi="Times New Roman" w:cs="Times New Roman"/>
        </w:rPr>
        <w:t xml:space="preserve"> persileidimą ir embriono-vaisiaus mirštamumą. Be to, gyvūnams, kurie gavo prostaglandinų sintezės inhibitorių </w:t>
      </w:r>
      <w:proofErr w:type="spellStart"/>
      <w:r w:rsidRPr="003D4E37">
        <w:rPr>
          <w:rFonts w:ascii="Times New Roman" w:eastAsia="Times New Roman" w:hAnsi="Times New Roman" w:cs="Times New Roman"/>
        </w:rPr>
        <w:t>organogenezės</w:t>
      </w:r>
      <w:proofErr w:type="spellEnd"/>
      <w:r w:rsidRPr="003D4E37">
        <w:rPr>
          <w:rFonts w:ascii="Times New Roman" w:eastAsia="Times New Roman" w:hAnsi="Times New Roman" w:cs="Times New Roman"/>
        </w:rPr>
        <w:t xml:space="preserve"> laikotarpiu, padidėjo įvairių apsigimimų, įskaitant širdies ir kraujagyslių, dažnis. Pirmojo ir antrojo nėštumo trimestro metu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nerekomenduojama, išskyrus neabejotinai būtinus atvejus. Jeigu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rūgštį vartoja moteris, ketinanti pastoti arba pirmojo ir antrojo nėštumo trimestro metu, dozė turi būti kaip galima mažesnė, o gydymo trukmė kaip galima trumpesnė.</w:t>
      </w:r>
    </w:p>
    <w:p w14:paraId="1A56963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6CD479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Visi trečiąjį nėštumo trimestrą vartojami prostaglandinų sintezės inhibitoriai vaisiui gali sukelti:</w:t>
      </w:r>
    </w:p>
    <w:p w14:paraId="0C4071FB" w14:textId="77777777" w:rsidR="005826DF" w:rsidRPr="003D4E37" w:rsidRDefault="005826DF" w:rsidP="005826DF">
      <w:pPr>
        <w:widowControl w:val="0"/>
        <w:numPr>
          <w:ilvl w:val="0"/>
          <w:numId w:val="16"/>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toksinį poveikį širdžiai ir plaučiams (kai prieš laiką užanka vaisiaus arterinis latakas ir pasireiškia </w:t>
      </w:r>
      <w:proofErr w:type="spellStart"/>
      <w:r w:rsidRPr="003D4E37">
        <w:rPr>
          <w:rFonts w:ascii="Times New Roman" w:eastAsia="Times New Roman" w:hAnsi="Times New Roman" w:cs="Times New Roman"/>
        </w:rPr>
        <w:t>plautinė</w:t>
      </w:r>
      <w:proofErr w:type="spellEnd"/>
      <w:r w:rsidRPr="003D4E37">
        <w:rPr>
          <w:rFonts w:ascii="Times New Roman" w:eastAsia="Times New Roman" w:hAnsi="Times New Roman" w:cs="Times New Roman"/>
        </w:rPr>
        <w:t xml:space="preserve"> hipertenzija);</w:t>
      </w:r>
    </w:p>
    <w:p w14:paraId="1F6162E8" w14:textId="77777777" w:rsidR="005826DF" w:rsidRPr="003D4E37" w:rsidRDefault="005826DF" w:rsidP="005826DF">
      <w:pPr>
        <w:widowControl w:val="0"/>
        <w:numPr>
          <w:ilvl w:val="0"/>
          <w:numId w:val="16"/>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inkstų funkcijos sutrikimą, kuris gali progresuoti iki inkstų nepakankamumo su </w:t>
      </w:r>
      <w:proofErr w:type="spellStart"/>
      <w:r w:rsidRPr="003D4E37">
        <w:rPr>
          <w:rFonts w:ascii="Times New Roman" w:eastAsia="Times New Roman" w:hAnsi="Times New Roman" w:cs="Times New Roman"/>
        </w:rPr>
        <w:t>oligohidramnionu</w:t>
      </w:r>
      <w:proofErr w:type="spellEnd"/>
      <w:r w:rsidRPr="003D4E37">
        <w:rPr>
          <w:rFonts w:ascii="Times New Roman" w:eastAsia="Times New Roman" w:hAnsi="Times New Roman" w:cs="Times New Roman"/>
        </w:rPr>
        <w:t>.</w:t>
      </w:r>
    </w:p>
    <w:p w14:paraId="761C250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0C4CFE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Visi prostaglandinų sintezės inhibitoriai motinai ir kūdikiui nėštumo pabaigoje gali sukelti:</w:t>
      </w:r>
    </w:p>
    <w:p w14:paraId="0969062C" w14:textId="77777777" w:rsidR="005826DF" w:rsidRPr="003D4E37" w:rsidRDefault="005826DF" w:rsidP="005826DF">
      <w:pPr>
        <w:widowControl w:val="0"/>
        <w:numPr>
          <w:ilvl w:val="0"/>
          <w:numId w:val="1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galimą kraujavimo laiko pailgėjimą ir </w:t>
      </w:r>
      <w:proofErr w:type="spellStart"/>
      <w:r w:rsidRPr="003D4E37">
        <w:rPr>
          <w:rFonts w:ascii="Times New Roman" w:eastAsia="Times New Roman" w:hAnsi="Times New Roman" w:cs="Times New Roman"/>
        </w:rPr>
        <w:t>antiagregacinį</w:t>
      </w:r>
      <w:proofErr w:type="spellEnd"/>
      <w:r w:rsidRPr="003D4E37">
        <w:rPr>
          <w:rFonts w:ascii="Times New Roman" w:eastAsia="Times New Roman" w:hAnsi="Times New Roman" w:cs="Times New Roman"/>
        </w:rPr>
        <w:t xml:space="preserve"> poveikį, kuris gali atsirasti vaistinį preparatą vartojant net labai mažomis dozėmis;</w:t>
      </w:r>
    </w:p>
    <w:p w14:paraId="1D1E8860" w14:textId="77777777" w:rsidR="005826DF" w:rsidRPr="003D4E37" w:rsidRDefault="005826DF" w:rsidP="005826DF">
      <w:pPr>
        <w:widowControl w:val="0"/>
        <w:numPr>
          <w:ilvl w:val="0"/>
          <w:numId w:val="17"/>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gimdos susitraukimų slopinimą, dėl kurio vėluoja ir ilgiau trunka gimdymas.</w:t>
      </w:r>
    </w:p>
    <w:p w14:paraId="37627BC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Taigi trečiąjį nėštumo trimestrą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draudžiama.</w:t>
      </w:r>
    </w:p>
    <w:p w14:paraId="583458C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B3E2341"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Žindymas</w:t>
      </w:r>
    </w:p>
    <w:p w14:paraId="49DB5C7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Kadangi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patenka į motinos pieną, krūtimi maitinančios motinos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vartoti neturėtų, nes yra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sindromo rizika kūdikiui. Didelės motinos vartojamos dozės gali sutrikdyti kūdikio trombocitų funkciją.</w:t>
      </w:r>
    </w:p>
    <w:p w14:paraId="7F7711C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5F1E340"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Vaisingumas</w:t>
      </w:r>
    </w:p>
    <w:p w14:paraId="7BA7CDB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Kontroliuotų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galimo poveikio vaisingumui tyrimų nėra.</w:t>
      </w:r>
    </w:p>
    <w:p w14:paraId="6F8BB98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5A2891"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26" w:name="_Toc129243108"/>
      <w:bookmarkStart w:id="27" w:name="_Toc129243233"/>
      <w:r w:rsidRPr="003D4E37">
        <w:rPr>
          <w:rFonts w:ascii="Times New Roman" w:eastAsia="Times New Roman" w:hAnsi="Times New Roman" w:cs="Times New Roman"/>
          <w:b/>
        </w:rPr>
        <w:t>4.7</w:t>
      </w:r>
      <w:r w:rsidRPr="003D4E37">
        <w:rPr>
          <w:rFonts w:ascii="Times New Roman" w:eastAsia="Times New Roman" w:hAnsi="Times New Roman" w:cs="Times New Roman"/>
          <w:b/>
        </w:rPr>
        <w:tab/>
        <w:t>Poveikis gebėjimui vairuoti ir valdyti mechanizmus</w:t>
      </w:r>
      <w:bookmarkEnd w:id="26"/>
      <w:bookmarkEnd w:id="27"/>
    </w:p>
    <w:p w14:paraId="43D3347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8919C3E"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gebėjimo vairuoti ir valdyti mechanizmus neveikia.</w:t>
      </w:r>
    </w:p>
    <w:p w14:paraId="2523C18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7C42B10"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28" w:name="_Toc129243109"/>
      <w:bookmarkStart w:id="29" w:name="_Toc129243234"/>
      <w:r w:rsidRPr="003D4E37">
        <w:rPr>
          <w:rFonts w:ascii="Times New Roman" w:eastAsia="Times New Roman" w:hAnsi="Times New Roman" w:cs="Times New Roman"/>
          <w:b/>
        </w:rPr>
        <w:t>4.8</w:t>
      </w:r>
      <w:r w:rsidRPr="003D4E37">
        <w:rPr>
          <w:rFonts w:ascii="Times New Roman" w:eastAsia="Times New Roman" w:hAnsi="Times New Roman" w:cs="Times New Roman"/>
          <w:b/>
        </w:rPr>
        <w:tab/>
        <w:t>Nepageidaujamas poveikis</w:t>
      </w:r>
      <w:bookmarkEnd w:id="28"/>
      <w:bookmarkEnd w:id="29"/>
    </w:p>
    <w:p w14:paraId="6BB4E88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649ED46" w14:textId="77777777" w:rsidR="005826DF" w:rsidRPr="003D4E37" w:rsidRDefault="005826DF" w:rsidP="005826DF">
      <w:pPr>
        <w:widowControl w:val="0"/>
        <w:spacing w:after="0" w:line="240" w:lineRule="auto"/>
        <w:rPr>
          <w:rFonts w:ascii="Times New Roman" w:eastAsia="Times New Roman" w:hAnsi="Times New Roman" w:cs="Times New Roman"/>
          <w:bCs/>
        </w:rPr>
      </w:pPr>
      <w:r w:rsidRPr="003D4E37">
        <w:rPr>
          <w:rFonts w:ascii="Times New Roman" w:eastAsia="Calibri" w:hAnsi="Times New Roman" w:cs="Times New Roman"/>
        </w:rPr>
        <w:t>Nepageidaujamas poveikis sugrupuotas remiantis organų sistemų klasėmis. Nepageidaujamo poveikio dažnis apibūdinamas taip: labai dažnas (≥ 1/10), dažnas (nuo ≥ 1/100 iki &lt; 1/10), nedažnas (nuo ≥ 1/1000 iki &lt; 1/100), retas (nuo ≥ 1/10000 iki &lt; 1/1000), labai retas (&lt; 1/10000) ir nežinomas (negali būti apskaičiuotas pagal turimus duomenis).</w:t>
      </w:r>
    </w:p>
    <w:p w14:paraId="2D2042B7" w14:textId="77777777" w:rsidR="005826DF" w:rsidRPr="003D4E37" w:rsidRDefault="005826DF" w:rsidP="005826DF">
      <w:pPr>
        <w:widowControl w:val="0"/>
        <w:spacing w:after="0" w:line="240" w:lineRule="auto"/>
        <w:rPr>
          <w:rFonts w:ascii="Times New Roman" w:eastAsia="Times New Roman" w:hAnsi="Times New Roman" w:cs="Times New Roman"/>
          <w:bCs/>
        </w:rPr>
      </w:pPr>
    </w:p>
    <w:p w14:paraId="49AC275E"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noProof/>
          <w:u w:val="single"/>
          <w:lang w:val="it-IT"/>
        </w:rPr>
        <w:t>Kraujo ir limfinės sistemos sutrikimai</w:t>
      </w:r>
    </w:p>
    <w:p w14:paraId="6C6F268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 xml:space="preserve"> sunkus kraujavimas, pavyzdžiui, kraujavimas iš virškinimo trakto ar kraujavimas į smegenis.</w:t>
      </w:r>
    </w:p>
    <w:p w14:paraId="7F25D9A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 xml:space="preserve">Dažnis nežinomas: </w:t>
      </w:r>
      <w:r w:rsidRPr="003D4E37">
        <w:rPr>
          <w:rFonts w:ascii="Times New Roman" w:eastAsia="Times New Roman" w:hAnsi="Times New Roman" w:cs="Times New Roman"/>
        </w:rPr>
        <w:t xml:space="preserve">padidėjusi kraujavimo rizika, kraujavimo laiko pailgėjimas,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w:t>
      </w:r>
    </w:p>
    <w:p w14:paraId="6A1C39A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Buvo nustatytas kraujavimas, pavyzdžiui kraujosruvos operacijos metu, </w:t>
      </w:r>
      <w:proofErr w:type="spellStart"/>
      <w:r w:rsidRPr="003D4E37">
        <w:rPr>
          <w:rFonts w:ascii="Times New Roman" w:eastAsia="Times New Roman" w:hAnsi="Times New Roman" w:cs="Times New Roman"/>
        </w:rPr>
        <w:t>hematoma</w:t>
      </w:r>
      <w:proofErr w:type="spellEnd"/>
      <w:r w:rsidRPr="003D4E37">
        <w:rPr>
          <w:rFonts w:ascii="Times New Roman" w:eastAsia="Times New Roman" w:hAnsi="Times New Roman" w:cs="Times New Roman"/>
        </w:rPr>
        <w:t xml:space="preserve">, kraujavimas iš nosies, </w:t>
      </w:r>
      <w:proofErr w:type="spellStart"/>
      <w:r w:rsidRPr="003D4E37">
        <w:rPr>
          <w:rFonts w:ascii="Times New Roman" w:eastAsia="Times New Roman" w:hAnsi="Times New Roman" w:cs="Times New Roman"/>
        </w:rPr>
        <w:t>urogenitalinis</w:t>
      </w:r>
      <w:proofErr w:type="spellEnd"/>
      <w:r w:rsidRPr="003D4E37">
        <w:rPr>
          <w:rFonts w:ascii="Times New Roman" w:eastAsia="Times New Roman" w:hAnsi="Times New Roman" w:cs="Times New Roman"/>
        </w:rPr>
        <w:t xml:space="preserve"> kraujavimas, kraujavimas iš dantenų.</w:t>
      </w:r>
    </w:p>
    <w:p w14:paraId="57DDA9D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Kraujavimas gali sukelti ūminę ar lėtinę anemiją (dėl kraujosruvų) ir (arba) geležies trūkumo anemiją (pavyzdžiui dėl slapto </w:t>
      </w:r>
      <w:proofErr w:type="spellStart"/>
      <w:r w:rsidRPr="003D4E37">
        <w:rPr>
          <w:rFonts w:ascii="Times New Roman" w:eastAsia="Times New Roman" w:hAnsi="Times New Roman" w:cs="Times New Roman"/>
        </w:rPr>
        <w:t>mikrokraujavimo</w:t>
      </w:r>
      <w:proofErr w:type="spellEnd"/>
      <w:r w:rsidRPr="003D4E37">
        <w:rPr>
          <w:rFonts w:ascii="Times New Roman" w:eastAsia="Times New Roman" w:hAnsi="Times New Roman" w:cs="Times New Roman"/>
        </w:rPr>
        <w:t xml:space="preserve">), kuri yra nustatoma laboratoriniais ir klinikiniais požymiais, tokiais kaip silpnumas, išblyškimas, </w:t>
      </w:r>
      <w:proofErr w:type="spellStart"/>
      <w:r w:rsidRPr="003D4E37">
        <w:rPr>
          <w:rFonts w:ascii="Times New Roman" w:eastAsia="Times New Roman" w:hAnsi="Times New Roman" w:cs="Times New Roman"/>
        </w:rPr>
        <w:t>hipoperfuzija</w:t>
      </w:r>
      <w:proofErr w:type="spellEnd"/>
      <w:r w:rsidRPr="003D4E37">
        <w:rPr>
          <w:rFonts w:ascii="Times New Roman" w:eastAsia="Times New Roman" w:hAnsi="Times New Roman" w:cs="Times New Roman"/>
        </w:rPr>
        <w:t>. Pacientams, kuriems yra gliukozės-6-fosfatdegidrogenazės (G6PD) stoka, gali pasireikšti hemolizinė anemija.</w:t>
      </w:r>
    </w:p>
    <w:p w14:paraId="6DC990F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8CA66B5"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noProof/>
          <w:u w:val="single"/>
          <w:lang w:val="it-IT"/>
        </w:rPr>
        <w:t>Imuninės sistemos sutrikimai</w:t>
      </w:r>
    </w:p>
    <w:p w14:paraId="37D3230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lastRenderedPageBreak/>
        <w:t>Reti:</w:t>
      </w:r>
      <w:r w:rsidRPr="003D4E37">
        <w:rPr>
          <w:rFonts w:ascii="Times New Roman" w:eastAsia="Times New Roman" w:hAnsi="Times New Roman" w:cs="Times New Roman"/>
        </w:rPr>
        <w:t xml:space="preserve"> padidėjusio jautrumo reakcijos su atitinkamais laboratoriniais ir klinikiniais požymiais, įskaitant </w:t>
      </w:r>
      <w:proofErr w:type="spellStart"/>
      <w:r w:rsidRPr="003D4E37">
        <w:rPr>
          <w:rFonts w:ascii="Times New Roman" w:eastAsia="Times New Roman" w:hAnsi="Times New Roman" w:cs="Times New Roman"/>
        </w:rPr>
        <w:t>angioneurozinę</w:t>
      </w:r>
      <w:proofErr w:type="spellEnd"/>
      <w:r w:rsidRPr="003D4E37">
        <w:rPr>
          <w:rFonts w:ascii="Times New Roman" w:eastAsia="Times New Roman" w:hAnsi="Times New Roman" w:cs="Times New Roman"/>
        </w:rPr>
        <w:t xml:space="preserve"> edemą, odos reakcijas, edemą; sunkios padidėjusio jautrumo reakcijos, įskaitant anafilaksinį šoką.</w:t>
      </w:r>
    </w:p>
    <w:p w14:paraId="39F3348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2341F33"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Metabolizmo ir mitybos sutrikimai</w:t>
      </w:r>
    </w:p>
    <w:p w14:paraId="649DCBC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Labai reti</w:t>
      </w:r>
      <w:r w:rsidRPr="003D4E37">
        <w:rPr>
          <w:rFonts w:ascii="Times New Roman" w:eastAsia="Times New Roman" w:hAnsi="Times New Roman" w:cs="Times New Roman"/>
        </w:rPr>
        <w:t>: hipoglikemija.</w:t>
      </w:r>
    </w:p>
    <w:p w14:paraId="149F92D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8D1447B"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Širdies sutrikimai</w:t>
      </w:r>
    </w:p>
    <w:p w14:paraId="1F3CFE9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Dažnis nežinomas</w:t>
      </w:r>
      <w:r w:rsidRPr="003D4E37">
        <w:rPr>
          <w:rFonts w:ascii="Times New Roman" w:eastAsia="Times New Roman" w:hAnsi="Times New Roman" w:cs="Times New Roman"/>
        </w:rPr>
        <w:t>: padidėjusio jautrumo reakcijos su atitinkamais laboratoriniais ir klinikiniais požymiais, įskaitant širdies ir kvėpavimo sutrikimus.</w:t>
      </w:r>
    </w:p>
    <w:p w14:paraId="0200EEB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Pranešta apie edemos, hipertenzijos ir širdies nepakankamumo atvejus, susijusius su NVNU, įskaitant </w:t>
      </w:r>
      <w:proofErr w:type="spellStart"/>
      <w:r w:rsidRPr="003D4E37">
        <w:rPr>
          <w:rFonts w:ascii="Times New Roman" w:eastAsia="Times New Roman" w:hAnsi="Times New Roman" w:cs="Times New Roman"/>
        </w:rPr>
        <w:t>acelsalicilo</w:t>
      </w:r>
      <w:proofErr w:type="spellEnd"/>
      <w:r w:rsidRPr="003D4E37">
        <w:rPr>
          <w:rFonts w:ascii="Times New Roman" w:eastAsia="Times New Roman" w:hAnsi="Times New Roman" w:cs="Times New Roman"/>
        </w:rPr>
        <w:t xml:space="preserve"> rūgštį, gydymu.</w:t>
      </w:r>
    </w:p>
    <w:p w14:paraId="78D3550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719FE5"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Nervų sistemos sutrikimai</w:t>
      </w:r>
    </w:p>
    <w:p w14:paraId="4810078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 xml:space="preserve"> sunkus kraujavimas, toks kaip kraujavimas į smegenis (ypač pacientams su nekontroliuojama hipertenzija ir (arba) kartu vartojant </w:t>
      </w:r>
      <w:proofErr w:type="spellStart"/>
      <w:r w:rsidRPr="003D4E37">
        <w:rPr>
          <w:rFonts w:ascii="Times New Roman" w:eastAsia="Times New Roman" w:hAnsi="Times New Roman" w:cs="Times New Roman"/>
        </w:rPr>
        <w:t>antihemostatikų</w:t>
      </w:r>
      <w:proofErr w:type="spellEnd"/>
      <w:r w:rsidRPr="003D4E37">
        <w:rPr>
          <w:rFonts w:ascii="Times New Roman" w:eastAsia="Times New Roman" w:hAnsi="Times New Roman" w:cs="Times New Roman"/>
        </w:rPr>
        <w:t>), kuris, individualiais atvejais, gali būti pavojingas gyvybei.</w:t>
      </w:r>
    </w:p>
    <w:p w14:paraId="29FCCE9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Dažnis nežinomas</w:t>
      </w:r>
      <w:r w:rsidRPr="003D4E37">
        <w:rPr>
          <w:rFonts w:ascii="Times New Roman" w:eastAsia="Times New Roman" w:hAnsi="Times New Roman" w:cs="Times New Roman"/>
        </w:rPr>
        <w:t>: svaigulys ir ūžesys, kurie paprastai yra perdozavimo simptomai.</w:t>
      </w:r>
    </w:p>
    <w:p w14:paraId="628EFBF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265A6B3" w14:textId="77777777" w:rsidR="005826DF" w:rsidRPr="003D4E37" w:rsidRDefault="005826DF" w:rsidP="005826DF">
      <w:pPr>
        <w:widowControl w:val="0"/>
        <w:spacing w:after="0" w:line="240" w:lineRule="auto"/>
        <w:rPr>
          <w:rFonts w:ascii="Times New Roman" w:eastAsia="Times New Roman" w:hAnsi="Times New Roman" w:cs="Times New Roman"/>
          <w:bCs/>
          <w:u w:val="single"/>
        </w:rPr>
      </w:pPr>
      <w:r w:rsidRPr="003D4E37">
        <w:rPr>
          <w:rFonts w:ascii="Times New Roman" w:eastAsia="Times New Roman" w:hAnsi="Times New Roman" w:cs="Times New Roman"/>
          <w:bCs/>
          <w:u w:val="single"/>
        </w:rPr>
        <w:t>Virškinimo trakto sutrikimai</w:t>
      </w:r>
    </w:p>
    <w:p w14:paraId="30B8E4B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Dažni:</w:t>
      </w:r>
      <w:r w:rsidRPr="003D4E37">
        <w:rPr>
          <w:rFonts w:ascii="Times New Roman" w:eastAsia="Times New Roman" w:hAnsi="Times New Roman" w:cs="Times New Roman"/>
        </w:rPr>
        <w:t xml:space="preserve"> dispepsija (rėmuo, pykinimas, vėmimas) ir pilvo skausmas.</w:t>
      </w:r>
    </w:p>
    <w:p w14:paraId="402A0E9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 xml:space="preserve"> virškinimo trakto uždegimas, skrandžio ir (arba) dvylikapirštės žarnos opos, kurios, labai tikėtina, gali sukelti kraujavimą iš virškinimo trakto ir perforaciją, kuriems būdingi atitinkami klinikiniai ir laboratoriniai požymiai.</w:t>
      </w:r>
    </w:p>
    <w:p w14:paraId="287EFB8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A84D5EB"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Kvėpavimo sistemos, krūtinės ląstos ir tarpuplaučio sutrikimai</w:t>
      </w:r>
    </w:p>
    <w:p w14:paraId="450F6AB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w:t>
      </w:r>
      <w:r w:rsidRPr="003D4E37">
        <w:rPr>
          <w:rFonts w:ascii="Times New Roman" w:eastAsia="Calibri" w:hAnsi="Times New Roman" w:cs="Times New Roman"/>
        </w:rPr>
        <w:t xml:space="preserve"> </w:t>
      </w:r>
      <w:r w:rsidRPr="003D4E37">
        <w:rPr>
          <w:rFonts w:ascii="Times New Roman" w:eastAsia="Times New Roman" w:hAnsi="Times New Roman" w:cs="Times New Roman"/>
        </w:rPr>
        <w:t>padidėjusio jautrumo reakcijos su atitinkamais klinikiniais požymiais, įskaitant astmą, bronchų spazmą.</w:t>
      </w:r>
    </w:p>
    <w:p w14:paraId="7B7DE03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70FBA35"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noProof/>
          <w:u w:val="single"/>
          <w:lang w:val="it-IT"/>
        </w:rPr>
        <w:t>Kepenų, tulžies pūslės ir latakų sutrikimai</w:t>
      </w:r>
    </w:p>
    <w:p w14:paraId="2167527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 xml:space="preserve"> trumpalaikis kepenų funkcijos sutrikimas, kartu su </w:t>
      </w:r>
      <w:proofErr w:type="spellStart"/>
      <w:r w:rsidRPr="003D4E37">
        <w:rPr>
          <w:rFonts w:ascii="Times New Roman" w:eastAsia="Times New Roman" w:hAnsi="Times New Roman" w:cs="Times New Roman"/>
        </w:rPr>
        <w:t>transaminazių</w:t>
      </w:r>
      <w:proofErr w:type="spellEnd"/>
      <w:r w:rsidRPr="003D4E37">
        <w:rPr>
          <w:rFonts w:ascii="Times New Roman" w:eastAsia="Times New Roman" w:hAnsi="Times New Roman" w:cs="Times New Roman"/>
        </w:rPr>
        <w:t xml:space="preserve"> aktyvumo padidėjimu.</w:t>
      </w:r>
    </w:p>
    <w:p w14:paraId="13D305C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Dažnis nežinomas</w:t>
      </w:r>
      <w:r w:rsidRPr="003D4E37">
        <w:rPr>
          <w:rFonts w:ascii="Times New Roman" w:eastAsia="Times New Roman" w:hAnsi="Times New Roman" w:cs="Times New Roman"/>
        </w:rPr>
        <w:t>: kepenų nepakankamumas,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sindromas.</w:t>
      </w:r>
    </w:p>
    <w:p w14:paraId="2190A03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4605047"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 xml:space="preserve">Odos ir poodinio audinio sutrikimai </w:t>
      </w:r>
    </w:p>
    <w:p w14:paraId="3DF480E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Labai reti</w:t>
      </w:r>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buliozinės</w:t>
      </w:r>
      <w:proofErr w:type="spellEnd"/>
      <w:r w:rsidRPr="003D4E37">
        <w:rPr>
          <w:rFonts w:ascii="Times New Roman" w:eastAsia="Times New Roman" w:hAnsi="Times New Roman" w:cs="Times New Roman"/>
        </w:rPr>
        <w:t xml:space="preserve"> reakcijos, įskaitant </w:t>
      </w:r>
      <w:proofErr w:type="spellStart"/>
      <w:r w:rsidRPr="003D4E37">
        <w:rPr>
          <w:rFonts w:ascii="Times New Roman" w:eastAsia="Times New Roman" w:hAnsi="Times New Roman" w:cs="Times New Roman"/>
        </w:rPr>
        <w:t>Stivenso</w:t>
      </w:r>
      <w:proofErr w:type="spellEnd"/>
      <w:r w:rsidRPr="003D4E37">
        <w:rPr>
          <w:rFonts w:ascii="Times New Roman" w:eastAsia="Times New Roman" w:hAnsi="Times New Roman" w:cs="Times New Roman"/>
        </w:rPr>
        <w:t>-Džonsono (</w:t>
      </w:r>
      <w:proofErr w:type="spellStart"/>
      <w:r w:rsidRPr="003D4E37">
        <w:rPr>
          <w:rFonts w:ascii="Times New Roman" w:eastAsia="Times New Roman" w:hAnsi="Times New Roman" w:cs="Times New Roman"/>
          <w:i/>
        </w:rPr>
        <w:t>Stevens-Johnson</w:t>
      </w:r>
      <w:proofErr w:type="spellEnd"/>
      <w:r w:rsidRPr="003D4E37">
        <w:rPr>
          <w:rFonts w:ascii="Times New Roman" w:eastAsia="Times New Roman" w:hAnsi="Times New Roman" w:cs="Times New Roman"/>
        </w:rPr>
        <w:t xml:space="preserve">) sindromą ir toksinę epidermio </w:t>
      </w:r>
      <w:proofErr w:type="spellStart"/>
      <w:r w:rsidRPr="003D4E37">
        <w:rPr>
          <w:rFonts w:ascii="Times New Roman" w:eastAsia="Times New Roman" w:hAnsi="Times New Roman" w:cs="Times New Roman"/>
        </w:rPr>
        <w:t>nekrolizę</w:t>
      </w:r>
      <w:proofErr w:type="spellEnd"/>
      <w:r w:rsidRPr="003D4E37">
        <w:rPr>
          <w:rFonts w:ascii="Times New Roman" w:eastAsia="Times New Roman" w:hAnsi="Times New Roman" w:cs="Times New Roman"/>
        </w:rPr>
        <w:t>.</w:t>
      </w:r>
    </w:p>
    <w:p w14:paraId="6801A78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Dažnis nežinomas</w:t>
      </w:r>
      <w:r w:rsidRPr="003D4E37">
        <w:rPr>
          <w:rFonts w:ascii="Times New Roman" w:eastAsia="Times New Roman" w:hAnsi="Times New Roman" w:cs="Times New Roman"/>
        </w:rPr>
        <w:t>: padidėjusio jautrumo reakcijos su atitinkamais klinikiniais požymiais, įskaitant išbėrimą, dilgėlinę, niežėjimą.</w:t>
      </w:r>
    </w:p>
    <w:p w14:paraId="228409A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E734D4B"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Inkstų ir šlapimo takų sutrikimai</w:t>
      </w:r>
    </w:p>
    <w:p w14:paraId="6869193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Labai reti:</w:t>
      </w:r>
      <w:r w:rsidRPr="003D4E37">
        <w:rPr>
          <w:rFonts w:ascii="Times New Roman" w:eastAsia="Times New Roman" w:hAnsi="Times New Roman" w:cs="Times New Roman"/>
        </w:rPr>
        <w:t xml:space="preserve"> sutrikusi inkstų funkcija, uratų inkstų akmenys.</w:t>
      </w:r>
    </w:p>
    <w:p w14:paraId="22F99DE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D2AE2CF"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Lytinės sistemos ir krūties sutrikimai</w:t>
      </w:r>
    </w:p>
    <w:p w14:paraId="514BF4C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i/>
        </w:rPr>
        <w:t>Reti</w:t>
      </w:r>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menoragija</w:t>
      </w:r>
      <w:proofErr w:type="spellEnd"/>
      <w:r w:rsidRPr="003D4E37">
        <w:rPr>
          <w:rFonts w:ascii="Times New Roman" w:eastAsia="Times New Roman" w:hAnsi="Times New Roman" w:cs="Times New Roman"/>
        </w:rPr>
        <w:t>.</w:t>
      </w:r>
    </w:p>
    <w:p w14:paraId="69F9EDA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41FE3F5" w14:textId="77777777" w:rsidR="005826DF" w:rsidRPr="003D4E37" w:rsidRDefault="005826DF" w:rsidP="005826DF">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3D4E37">
        <w:rPr>
          <w:rFonts w:ascii="Times New Roman" w:eastAsia="Times New Roman" w:hAnsi="Times New Roman" w:cs="Times New Roman"/>
          <w:noProof/>
          <w:snapToGrid w:val="0"/>
          <w:u w:val="single"/>
        </w:rPr>
        <w:t>Pranešimas apie įtariamas nepageidaujamas reakcijas</w:t>
      </w:r>
    </w:p>
    <w:p w14:paraId="46790D3D" w14:textId="04046E11" w:rsidR="005826DF" w:rsidRPr="003D4E37" w:rsidRDefault="00144A31" w:rsidP="005826DF">
      <w:pPr>
        <w:widowControl w:val="0"/>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144A31">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44A31">
        <w:rPr>
          <w:rFonts w:ascii="Times New Roman" w:hAnsi="Times New Roman" w:cs="Times New Roman"/>
          <w:snapToGrid w:val="0"/>
          <w:szCs w:val="24"/>
        </w:rPr>
        <w:t xml:space="preserve"> </w:t>
      </w:r>
      <w:r w:rsidRPr="00144A31">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144A31">
          <w:rPr>
            <w:rFonts w:ascii="Times New Roman" w:hAnsi="Times New Roman" w:cs="Times New Roman"/>
            <w:noProof/>
            <w:snapToGrid w:val="0"/>
            <w:color w:val="0000FF"/>
            <w:szCs w:val="24"/>
            <w:u w:val="single"/>
          </w:rPr>
          <w:t>https://vapris.vvkt.lt/vvkt-web/public/nrvSpecialist</w:t>
        </w:r>
      </w:hyperlink>
      <w:r w:rsidRPr="00144A31">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Pr="00144A31">
          <w:rPr>
            <w:rFonts w:ascii="Times New Roman" w:hAnsi="Times New Roman" w:cs="Times New Roman"/>
            <w:noProof/>
            <w:snapToGrid w:val="0"/>
            <w:color w:val="0000FF"/>
            <w:szCs w:val="24"/>
            <w:u w:val="single"/>
          </w:rPr>
          <w:t>https://www.vvkt.lt/index.php?1399030386</w:t>
        </w:r>
      </w:hyperlink>
      <w:r w:rsidRPr="00144A31">
        <w:rPr>
          <w:rFonts w:ascii="Times New Roman" w:hAnsi="Times New Roman" w:cs="Times New Roman"/>
          <w:noProof/>
          <w:snapToGrid w:val="0"/>
          <w:szCs w:val="24"/>
        </w:rPr>
        <w:t xml:space="preserve">, ir atsiųsti elektroniniu paštu (adresu </w:t>
      </w:r>
      <w:hyperlink r:id="rId12" w:history="1">
        <w:r w:rsidRPr="00144A31">
          <w:rPr>
            <w:rStyle w:val="Hipersaitas"/>
            <w:rFonts w:ascii="Times New Roman" w:hAnsi="Times New Roman" w:cs="Times New Roman"/>
            <w:noProof/>
            <w:snapToGrid w:val="0"/>
            <w:szCs w:val="24"/>
          </w:rPr>
          <w:t>NepageidaujamaR@vvkt.lt</w:t>
        </w:r>
      </w:hyperlink>
      <w:r w:rsidRPr="00144A31">
        <w:rPr>
          <w:rFonts w:ascii="Times New Roman" w:hAnsi="Times New Roman" w:cs="Times New Roman"/>
          <w:noProof/>
          <w:snapToGrid w:val="0"/>
          <w:szCs w:val="24"/>
        </w:rPr>
        <w:t>).</w:t>
      </w:r>
      <w:r>
        <w:rPr>
          <w:noProof/>
          <w:snapToGrid w:val="0"/>
          <w:szCs w:val="24"/>
        </w:rPr>
        <w:t xml:space="preserve"> </w:t>
      </w:r>
    </w:p>
    <w:p w14:paraId="2CFDB1D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B9BF599"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30" w:name="_Toc129243110"/>
      <w:bookmarkStart w:id="31" w:name="_Toc129243235"/>
      <w:bookmarkStart w:id="32" w:name="OLE_LINK1"/>
      <w:r w:rsidRPr="003D4E37">
        <w:rPr>
          <w:rFonts w:ascii="Times New Roman" w:eastAsia="Times New Roman" w:hAnsi="Times New Roman" w:cs="Times New Roman"/>
          <w:b/>
        </w:rPr>
        <w:t>4.9</w:t>
      </w:r>
      <w:r w:rsidRPr="003D4E37">
        <w:rPr>
          <w:rFonts w:ascii="Times New Roman" w:eastAsia="Times New Roman" w:hAnsi="Times New Roman" w:cs="Times New Roman"/>
          <w:b/>
        </w:rPr>
        <w:tab/>
        <w:t>Perdozavimas</w:t>
      </w:r>
      <w:bookmarkEnd w:id="30"/>
      <w:bookmarkEnd w:id="31"/>
    </w:p>
    <w:bookmarkEnd w:id="32"/>
    <w:p w14:paraId="4929B16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F88309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lastRenderedPageBreak/>
        <w:t>Perdozavimas senyviems pacientams, ir ypač mažiems vaikams, reikalauja specialaus  dėmesio, nes šiems pacientams jis gali būti mirtinas.</w:t>
      </w:r>
    </w:p>
    <w:p w14:paraId="06BDA93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mažų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dozių, netyčinis šio vaistinio preparato perdozavimas nėra tikėtinas.</w:t>
      </w:r>
    </w:p>
    <w:p w14:paraId="3512577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Tyčinis didelio kiekio tablečių išgėrimas gali sukelti toksinę </w:t>
      </w:r>
      <w:proofErr w:type="spellStart"/>
      <w:r w:rsidRPr="003D4E37">
        <w:rPr>
          <w:rFonts w:ascii="Times New Roman" w:eastAsia="Times New Roman" w:hAnsi="Times New Roman" w:cs="Times New Roman"/>
        </w:rPr>
        <w:t>koncetraciją</w:t>
      </w:r>
      <w:proofErr w:type="spellEnd"/>
      <w:r w:rsidRPr="003D4E37">
        <w:rPr>
          <w:rFonts w:ascii="Times New Roman" w:eastAsia="Times New Roman" w:hAnsi="Times New Roman" w:cs="Times New Roman"/>
        </w:rPr>
        <w:t xml:space="preserve"> kraujyje, kuri gali būti uždelsta iki 12 valandų.</w:t>
      </w:r>
    </w:p>
    <w:p w14:paraId="1BB21C9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Išgėrus didelį kiekį skrandyje neirių tablečių, skrandyje gali susiformuoti darinys iš susiklijavusių tablečių, kurį sunku pašalinti.</w:t>
      </w:r>
    </w:p>
    <w:p w14:paraId="1AFF94B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9F8EB5F"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Simptomai</w:t>
      </w:r>
    </w:p>
    <w:p w14:paraId="3D6A92D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Perdozavimo simptomai paprastai yra ūžesys, hiperventiliacija, karščiavimas, pykinimas, vėmimas, neryškus matymas, galvos skausmas, svaigulys, sumišimas, rūgščių ir šarmų ir elektrolitų pusiausvyros sutrikimai, hipoglikemija, odos išbėrimas.</w:t>
      </w:r>
    </w:p>
    <w:p w14:paraId="3C915C6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Ūminio perdozavimo atveju gali pasireikšti </w:t>
      </w:r>
      <w:proofErr w:type="spellStart"/>
      <w:r w:rsidRPr="003D4E37">
        <w:rPr>
          <w:rFonts w:ascii="Times New Roman" w:eastAsia="Times New Roman" w:hAnsi="Times New Roman" w:cs="Times New Roman"/>
        </w:rPr>
        <w:t>delyras</w:t>
      </w:r>
      <w:proofErr w:type="spellEnd"/>
      <w:r w:rsidRPr="003D4E37">
        <w:rPr>
          <w:rFonts w:ascii="Times New Roman" w:eastAsia="Times New Roman" w:hAnsi="Times New Roman" w:cs="Times New Roman"/>
        </w:rPr>
        <w:t xml:space="preserve">, drebulys, </w:t>
      </w:r>
      <w:proofErr w:type="spellStart"/>
      <w:r w:rsidRPr="003D4E37">
        <w:rPr>
          <w:rFonts w:ascii="Times New Roman" w:eastAsia="Times New Roman" w:hAnsi="Times New Roman" w:cs="Times New Roman"/>
        </w:rPr>
        <w:t>dispnėja</w:t>
      </w:r>
      <w:proofErr w:type="spellEnd"/>
      <w:r w:rsidRPr="003D4E37">
        <w:rPr>
          <w:rFonts w:ascii="Times New Roman" w:eastAsia="Times New Roman" w:hAnsi="Times New Roman" w:cs="Times New Roman"/>
        </w:rPr>
        <w:t>, prakaitavimas, sujaudinimas ir koma.</w:t>
      </w:r>
    </w:p>
    <w:p w14:paraId="2F931B76"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perdozavimas paprastai siejamas su &gt;350 mg/l (2,5 </w:t>
      </w:r>
      <w:proofErr w:type="spellStart"/>
      <w:r w:rsidRPr="003D4E37">
        <w:rPr>
          <w:rFonts w:ascii="Times New Roman" w:eastAsia="Times New Roman" w:hAnsi="Times New Roman" w:cs="Times New Roman"/>
        </w:rPr>
        <w:t>mmol</w:t>
      </w:r>
      <w:proofErr w:type="spellEnd"/>
      <w:r w:rsidRPr="003D4E37">
        <w:rPr>
          <w:rFonts w:ascii="Times New Roman" w:eastAsia="Times New Roman" w:hAnsi="Times New Roman" w:cs="Times New Roman"/>
        </w:rPr>
        <w:t xml:space="preserve">/l) koncentracija plazmoje. Dauguma mirtinų atvejų suaugusiesiems </w:t>
      </w:r>
      <w:proofErr w:type="spellStart"/>
      <w:r w:rsidRPr="003D4E37">
        <w:rPr>
          <w:rFonts w:ascii="Times New Roman" w:eastAsia="Times New Roman" w:hAnsi="Times New Roman" w:cs="Times New Roman"/>
        </w:rPr>
        <w:t>pasireškė</w:t>
      </w:r>
      <w:proofErr w:type="spellEnd"/>
      <w:r w:rsidRPr="003D4E37">
        <w:rPr>
          <w:rFonts w:ascii="Times New Roman" w:eastAsia="Times New Roman" w:hAnsi="Times New Roman" w:cs="Times New Roman"/>
        </w:rPr>
        <w:t>, kai koncentracija buvo didesnė nei 700 mg/l (5,1 </w:t>
      </w:r>
      <w:proofErr w:type="spellStart"/>
      <w:r w:rsidRPr="003D4E37">
        <w:rPr>
          <w:rFonts w:ascii="Times New Roman" w:eastAsia="Times New Roman" w:hAnsi="Times New Roman" w:cs="Times New Roman"/>
        </w:rPr>
        <w:t>mmol</w:t>
      </w:r>
      <w:proofErr w:type="spellEnd"/>
      <w:r w:rsidRPr="003D4E37">
        <w:rPr>
          <w:rFonts w:ascii="Times New Roman" w:eastAsia="Times New Roman" w:hAnsi="Times New Roman" w:cs="Times New Roman"/>
        </w:rPr>
        <w:t>/l). Nėra tikėtina, kad vienkartinė dozė, mažesnė nei 100 mg/kg, sukels sunkų perdozavimą.</w:t>
      </w:r>
    </w:p>
    <w:p w14:paraId="3991464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Mišri respiracinė </w:t>
      </w:r>
      <w:proofErr w:type="spellStart"/>
      <w:r w:rsidRPr="003D4E37">
        <w:rPr>
          <w:rFonts w:ascii="Times New Roman" w:eastAsia="Times New Roman" w:hAnsi="Times New Roman" w:cs="Times New Roman"/>
        </w:rPr>
        <w:t>alkalozė</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metabolinė</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alkalozė</w:t>
      </w:r>
      <w:proofErr w:type="spellEnd"/>
      <w:r w:rsidRPr="003D4E37">
        <w:rPr>
          <w:rFonts w:ascii="Times New Roman" w:eastAsia="Times New Roman" w:hAnsi="Times New Roman" w:cs="Times New Roman"/>
        </w:rPr>
        <w:t xml:space="preserve"> su normaliu ar padidėjusiu arteriniu pH (vandenilio jonų koncentracija normali arba sumažėjusi) yra įprasta suaugusiesiems ar vaikams, vyresniems kaip 4 metų amžiaus. Vaikams, jaunesniems kaip 4 metų amžiaus, dažnai dominuoja </w:t>
      </w:r>
      <w:proofErr w:type="spellStart"/>
      <w:r w:rsidRPr="003D4E37">
        <w:rPr>
          <w:rFonts w:ascii="Times New Roman" w:eastAsia="Times New Roman" w:hAnsi="Times New Roman" w:cs="Times New Roman"/>
        </w:rPr>
        <w:t>metabolinė</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acidozė</w:t>
      </w:r>
      <w:proofErr w:type="spellEnd"/>
      <w:r w:rsidRPr="003D4E37">
        <w:rPr>
          <w:rFonts w:ascii="Times New Roman" w:eastAsia="Times New Roman" w:hAnsi="Times New Roman" w:cs="Times New Roman"/>
        </w:rPr>
        <w:t xml:space="preserve"> su mažu arteriniu pH (vandenilio jonų koncentracija padidėjusi). </w:t>
      </w:r>
      <w:proofErr w:type="spellStart"/>
      <w:r w:rsidRPr="003D4E37">
        <w:rPr>
          <w:rFonts w:ascii="Times New Roman" w:eastAsia="Times New Roman" w:hAnsi="Times New Roman" w:cs="Times New Roman"/>
        </w:rPr>
        <w:t>Acidozė</w:t>
      </w:r>
      <w:proofErr w:type="spellEnd"/>
      <w:r w:rsidRPr="003D4E37">
        <w:rPr>
          <w:rFonts w:ascii="Times New Roman" w:eastAsia="Times New Roman" w:hAnsi="Times New Roman" w:cs="Times New Roman"/>
        </w:rPr>
        <w:t xml:space="preserve"> gali padidinti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pernešimą per kraujo ir smegenų barjerą.</w:t>
      </w:r>
    </w:p>
    <w:p w14:paraId="1540CA9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1A7AA76"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Gydymas</w:t>
      </w:r>
    </w:p>
    <w:p w14:paraId="48435AE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Gydymo tikslas yra sumažinti vaistinio </w:t>
      </w:r>
      <w:proofErr w:type="spellStart"/>
      <w:r w:rsidRPr="003D4E37">
        <w:rPr>
          <w:rFonts w:ascii="Times New Roman" w:eastAsia="Times New Roman" w:hAnsi="Times New Roman" w:cs="Times New Roman"/>
        </w:rPr>
        <w:t>prepaprato</w:t>
      </w:r>
      <w:proofErr w:type="spellEnd"/>
      <w:r w:rsidRPr="003D4E37">
        <w:rPr>
          <w:rFonts w:ascii="Times New Roman" w:eastAsia="Times New Roman" w:hAnsi="Times New Roman" w:cs="Times New Roman"/>
        </w:rPr>
        <w:t xml:space="preserve"> absorbciją pašalinant skrandžio turinį (sukeliant vėmimą ar plaunant skrandį, jeigu nuo tablečių išgėrimo praėjo mažiau nei viena valanda), skatinti vaistinio preparato eliminaciją, stebėti skysčių ir elektrolitų pusiausvyrą,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koncentraciją serume, šlapimo pH, arterinio kraujo dujas, serumo </w:t>
      </w:r>
      <w:proofErr w:type="spellStart"/>
      <w:r w:rsidRPr="003D4E37">
        <w:rPr>
          <w:rFonts w:ascii="Times New Roman" w:eastAsia="Times New Roman" w:hAnsi="Times New Roman" w:cs="Times New Roman"/>
        </w:rPr>
        <w:t>kreatininą</w:t>
      </w:r>
      <w:proofErr w:type="spellEnd"/>
      <w:r w:rsidRPr="003D4E37">
        <w:rPr>
          <w:rFonts w:ascii="Times New Roman" w:eastAsia="Times New Roman" w:hAnsi="Times New Roman" w:cs="Times New Roman"/>
        </w:rPr>
        <w:t>, gliukozės ir šlapalo azoto kiekį kraujyje ir normalizuoti kūno temperatūrą ir kvėpavimą.</w:t>
      </w:r>
    </w:p>
    <w:p w14:paraId="5B02B79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2490E3E"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absorbcijos sumažinimui skirti aktyvintosios anglies vandeninės suspensijos forma (50-100 g dozė suaugusiesiems ir 30-60 g vaikams).</w:t>
      </w:r>
    </w:p>
    <w:p w14:paraId="17B42ED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675275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Eliminaciją galima stiprinti šarminant šlapimą, skiriant 1,26 % natrio </w:t>
      </w:r>
      <w:proofErr w:type="spellStart"/>
      <w:r w:rsidRPr="003D4E37">
        <w:rPr>
          <w:rFonts w:ascii="Times New Roman" w:eastAsia="Times New Roman" w:hAnsi="Times New Roman" w:cs="Times New Roman"/>
        </w:rPr>
        <w:t>hidrokarbonato</w:t>
      </w:r>
      <w:proofErr w:type="spellEnd"/>
      <w:r w:rsidRPr="003D4E37">
        <w:rPr>
          <w:rFonts w:ascii="Times New Roman" w:eastAsia="Times New Roman" w:hAnsi="Times New Roman" w:cs="Times New Roman"/>
        </w:rPr>
        <w:t xml:space="preserve">. Reikia stebėti šlapimo pH. Koreguoti </w:t>
      </w:r>
      <w:proofErr w:type="spellStart"/>
      <w:r w:rsidRPr="003D4E37">
        <w:rPr>
          <w:rFonts w:ascii="Times New Roman" w:eastAsia="Times New Roman" w:hAnsi="Times New Roman" w:cs="Times New Roman"/>
        </w:rPr>
        <w:t>metabolinę</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acidozę</w:t>
      </w:r>
      <w:proofErr w:type="spellEnd"/>
      <w:r w:rsidRPr="003D4E37">
        <w:rPr>
          <w:rFonts w:ascii="Times New Roman" w:eastAsia="Times New Roman" w:hAnsi="Times New Roman" w:cs="Times New Roman"/>
        </w:rPr>
        <w:t xml:space="preserve"> skiriant 8,4 % natrio </w:t>
      </w:r>
      <w:proofErr w:type="spellStart"/>
      <w:r w:rsidRPr="003D4E37">
        <w:rPr>
          <w:rFonts w:ascii="Times New Roman" w:eastAsia="Times New Roman" w:hAnsi="Times New Roman" w:cs="Times New Roman"/>
        </w:rPr>
        <w:t>hidrokarbonato</w:t>
      </w:r>
      <w:proofErr w:type="spellEnd"/>
      <w:r w:rsidRPr="003D4E37">
        <w:rPr>
          <w:rFonts w:ascii="Times New Roman" w:eastAsia="Times New Roman" w:hAnsi="Times New Roman" w:cs="Times New Roman"/>
        </w:rPr>
        <w:t xml:space="preserve"> į veną (prieš tai ištyrus kalio koncentraciją serume). </w:t>
      </w:r>
      <w:proofErr w:type="spellStart"/>
      <w:r w:rsidRPr="003D4E37">
        <w:rPr>
          <w:rFonts w:ascii="Times New Roman" w:eastAsia="Times New Roman" w:hAnsi="Times New Roman" w:cs="Times New Roman"/>
        </w:rPr>
        <w:t>Hipokalemiją</w:t>
      </w:r>
      <w:proofErr w:type="spellEnd"/>
      <w:r w:rsidRPr="003D4E37">
        <w:rPr>
          <w:rFonts w:ascii="Times New Roman" w:eastAsia="Times New Roman" w:hAnsi="Times New Roman" w:cs="Times New Roman"/>
        </w:rPr>
        <w:t xml:space="preserve"> reikia pašalinti prieš skiriant natrio </w:t>
      </w:r>
      <w:proofErr w:type="spellStart"/>
      <w:r w:rsidRPr="003D4E37">
        <w:rPr>
          <w:rFonts w:ascii="Times New Roman" w:eastAsia="Times New Roman" w:hAnsi="Times New Roman" w:cs="Times New Roman"/>
        </w:rPr>
        <w:t>hidrokarbonato</w:t>
      </w:r>
      <w:proofErr w:type="spellEnd"/>
      <w:r w:rsidRPr="003D4E37">
        <w:rPr>
          <w:rFonts w:ascii="Times New Roman" w:eastAsia="Times New Roman" w:hAnsi="Times New Roman" w:cs="Times New Roman"/>
        </w:rPr>
        <w:t>, nes šlapimo šarminimas gali būti ne toks veiksmingas, jei kalio koncentracija plazmoje yra mažesnė nei 4,0 </w:t>
      </w:r>
      <w:proofErr w:type="spellStart"/>
      <w:r w:rsidRPr="003D4E37">
        <w:rPr>
          <w:rFonts w:ascii="Times New Roman" w:eastAsia="Times New Roman" w:hAnsi="Times New Roman" w:cs="Times New Roman"/>
        </w:rPr>
        <w:t>mmol</w:t>
      </w:r>
      <w:proofErr w:type="spellEnd"/>
      <w:r w:rsidRPr="003D4E37">
        <w:rPr>
          <w:rFonts w:ascii="Times New Roman" w:eastAsia="Times New Roman" w:hAnsi="Times New Roman" w:cs="Times New Roman"/>
        </w:rPr>
        <w:t xml:space="preserve">/l. Negalima taikyti forsuotos diurezės, nes ji nepadidina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ekskrecijos</w:t>
      </w:r>
      <w:proofErr w:type="spellEnd"/>
      <w:r w:rsidRPr="003D4E37">
        <w:rPr>
          <w:rFonts w:ascii="Times New Roman" w:eastAsia="Times New Roman" w:hAnsi="Times New Roman" w:cs="Times New Roman"/>
        </w:rPr>
        <w:t xml:space="preserve"> ir gali sukelti plaučių edemą.</w:t>
      </w:r>
    </w:p>
    <w:p w14:paraId="077455B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Sunkaus perdozavimo atveju pirmojo pasirinkimo gydymas yra hemodializė, ir ji turi būti svarstoma pacientams, kurių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koncentracija plazmoje yra &gt;700 mg/l (5,1 </w:t>
      </w:r>
      <w:proofErr w:type="spellStart"/>
      <w:r w:rsidRPr="003D4E37">
        <w:rPr>
          <w:rFonts w:ascii="Times New Roman" w:eastAsia="Times New Roman" w:hAnsi="Times New Roman" w:cs="Times New Roman"/>
        </w:rPr>
        <w:t>mmol</w:t>
      </w:r>
      <w:proofErr w:type="spellEnd"/>
      <w:r w:rsidRPr="003D4E37">
        <w:rPr>
          <w:rFonts w:ascii="Times New Roman" w:eastAsia="Times New Roman" w:hAnsi="Times New Roman" w:cs="Times New Roman"/>
        </w:rPr>
        <w:t xml:space="preserve">/l), arba koncentracija yra mažesnė, bet kartu yra sunkių klinikinių ar </w:t>
      </w:r>
      <w:proofErr w:type="spellStart"/>
      <w:r w:rsidRPr="003D4E37">
        <w:rPr>
          <w:rFonts w:ascii="Times New Roman" w:eastAsia="Times New Roman" w:hAnsi="Times New Roman" w:cs="Times New Roman"/>
        </w:rPr>
        <w:t>metabolinių</w:t>
      </w:r>
      <w:proofErr w:type="spellEnd"/>
      <w:r w:rsidRPr="003D4E37">
        <w:rPr>
          <w:rFonts w:ascii="Times New Roman" w:eastAsia="Times New Roman" w:hAnsi="Times New Roman" w:cs="Times New Roman"/>
        </w:rPr>
        <w:t xml:space="preserve"> reiškinių. Pacientams, jaunesniems kaip 10 metų ar vyresniems kaip 70 metų, yra didesnė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toksinio poveikio rizika, ir jiems dializės gali prireikti ankstesnėse stadijose.</w:t>
      </w:r>
    </w:p>
    <w:p w14:paraId="1509C84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54B0A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30A7366"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33" w:name="_Toc129243111"/>
      <w:bookmarkStart w:id="34" w:name="_Toc129243236"/>
      <w:r w:rsidRPr="003D4E37">
        <w:rPr>
          <w:rFonts w:ascii="Times New Roman" w:eastAsia="Times New Roman" w:hAnsi="Times New Roman" w:cs="Times New Roman"/>
          <w:b/>
        </w:rPr>
        <w:t>5.</w:t>
      </w:r>
      <w:r w:rsidRPr="003D4E37">
        <w:rPr>
          <w:rFonts w:ascii="Times New Roman" w:eastAsia="Times New Roman" w:hAnsi="Times New Roman" w:cs="Times New Roman"/>
          <w:b/>
        </w:rPr>
        <w:tab/>
        <w:t>FARMAKOLOGINĖS SAVYBĖS</w:t>
      </w:r>
      <w:bookmarkEnd w:id="33"/>
      <w:bookmarkEnd w:id="34"/>
    </w:p>
    <w:p w14:paraId="52FA03B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C6E7B3F"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35" w:name="_Toc129243112"/>
      <w:bookmarkStart w:id="36" w:name="_Toc129243237"/>
      <w:r w:rsidRPr="003D4E37">
        <w:rPr>
          <w:rFonts w:ascii="Times New Roman" w:eastAsia="Times New Roman" w:hAnsi="Times New Roman" w:cs="Times New Roman"/>
          <w:b/>
        </w:rPr>
        <w:t>5.1</w:t>
      </w:r>
      <w:r w:rsidRPr="003D4E37">
        <w:rPr>
          <w:rFonts w:ascii="Times New Roman" w:eastAsia="Times New Roman" w:hAnsi="Times New Roman" w:cs="Times New Roman"/>
          <w:b/>
        </w:rPr>
        <w:tab/>
      </w:r>
      <w:proofErr w:type="spellStart"/>
      <w:r w:rsidRPr="003D4E37">
        <w:rPr>
          <w:rFonts w:ascii="Times New Roman" w:eastAsia="Times New Roman" w:hAnsi="Times New Roman" w:cs="Times New Roman"/>
          <w:b/>
        </w:rPr>
        <w:t>Farmakodinaminės</w:t>
      </w:r>
      <w:proofErr w:type="spellEnd"/>
      <w:r w:rsidRPr="003D4E37">
        <w:rPr>
          <w:rFonts w:ascii="Times New Roman" w:eastAsia="Times New Roman" w:hAnsi="Times New Roman" w:cs="Times New Roman"/>
          <w:b/>
        </w:rPr>
        <w:t xml:space="preserve"> savybės</w:t>
      </w:r>
      <w:bookmarkEnd w:id="35"/>
      <w:bookmarkEnd w:id="36"/>
    </w:p>
    <w:p w14:paraId="157AF6F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960CB07"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Farmakoterapinė</w:t>
      </w:r>
      <w:proofErr w:type="spellEnd"/>
      <w:r w:rsidRPr="003D4E37">
        <w:rPr>
          <w:rFonts w:ascii="Times New Roman" w:eastAsia="Times New Roman" w:hAnsi="Times New Roman" w:cs="Times New Roman"/>
        </w:rPr>
        <w:t xml:space="preserve"> grupė – trombocitų </w:t>
      </w:r>
      <w:proofErr w:type="spellStart"/>
      <w:r w:rsidRPr="003D4E37">
        <w:rPr>
          <w:rFonts w:ascii="Times New Roman" w:eastAsia="Times New Roman" w:hAnsi="Times New Roman" w:cs="Times New Roman"/>
        </w:rPr>
        <w:t>agregaciją</w:t>
      </w:r>
      <w:proofErr w:type="spellEnd"/>
      <w:r w:rsidRPr="003D4E37">
        <w:rPr>
          <w:rFonts w:ascii="Times New Roman" w:eastAsia="Times New Roman" w:hAnsi="Times New Roman" w:cs="Times New Roman"/>
        </w:rPr>
        <w:t xml:space="preserve"> slopinantys vaistiniai preparatai, išskyrus hepariną, ATC kodas – B01AC06.</w:t>
      </w:r>
    </w:p>
    <w:p w14:paraId="0159A3F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6F3D4BB"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yra negrįžtamas </w:t>
      </w:r>
      <w:proofErr w:type="spellStart"/>
      <w:r w:rsidRPr="003D4E37">
        <w:rPr>
          <w:rFonts w:ascii="Times New Roman" w:eastAsia="Times New Roman" w:hAnsi="Times New Roman" w:cs="Times New Roman"/>
        </w:rPr>
        <w:t>ciklooksigenazės</w:t>
      </w:r>
      <w:proofErr w:type="spellEnd"/>
      <w:r w:rsidRPr="003D4E37">
        <w:rPr>
          <w:rFonts w:ascii="Times New Roman" w:eastAsia="Times New Roman" w:hAnsi="Times New Roman" w:cs="Times New Roman"/>
        </w:rPr>
        <w:t xml:space="preserve"> inhibitorius, slopinantis prostaglandinų sintezę iš </w:t>
      </w:r>
      <w:proofErr w:type="spellStart"/>
      <w:r w:rsidRPr="003D4E37">
        <w:rPr>
          <w:rFonts w:ascii="Times New Roman" w:eastAsia="Times New Roman" w:hAnsi="Times New Roman" w:cs="Times New Roman"/>
        </w:rPr>
        <w:t>arachidono</w:t>
      </w:r>
      <w:proofErr w:type="spellEnd"/>
      <w:r w:rsidRPr="003D4E37">
        <w:rPr>
          <w:rFonts w:ascii="Times New Roman" w:eastAsia="Times New Roman" w:hAnsi="Times New Roman" w:cs="Times New Roman"/>
        </w:rPr>
        <w:t xml:space="preserve"> rūgšties. Šis mechanizmas yra atsakingas dėl priešuždegiminio, </w:t>
      </w:r>
      <w:proofErr w:type="spellStart"/>
      <w:r w:rsidRPr="003D4E37">
        <w:rPr>
          <w:rFonts w:ascii="Times New Roman" w:eastAsia="Times New Roman" w:hAnsi="Times New Roman" w:cs="Times New Roman"/>
        </w:rPr>
        <w:t>antipiretinio</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analgetinio</w:t>
      </w:r>
      <w:proofErr w:type="spellEnd"/>
      <w:r w:rsidRPr="003D4E37">
        <w:rPr>
          <w:rFonts w:ascii="Times New Roman" w:eastAsia="Times New Roman" w:hAnsi="Times New Roman" w:cs="Times New Roman"/>
        </w:rPr>
        <w:t xml:space="preserve"> poveikio.</w:t>
      </w:r>
    </w:p>
    <w:p w14:paraId="3334E4E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Svarbiausias mažų 75-150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dozių poveikis yra </w:t>
      </w:r>
      <w:proofErr w:type="spellStart"/>
      <w:r w:rsidRPr="003D4E37">
        <w:rPr>
          <w:rFonts w:ascii="Times New Roman" w:eastAsia="Times New Roman" w:hAnsi="Times New Roman" w:cs="Times New Roman"/>
        </w:rPr>
        <w:t>tromboksano</w:t>
      </w:r>
      <w:proofErr w:type="spellEnd"/>
      <w:r w:rsidRPr="003D4E37">
        <w:rPr>
          <w:rFonts w:ascii="Times New Roman" w:eastAsia="Times New Roman" w:hAnsi="Times New Roman" w:cs="Times New Roman"/>
        </w:rPr>
        <w:t xml:space="preserve"> A2 sintezės </w:t>
      </w:r>
      <w:r w:rsidRPr="003D4E37">
        <w:rPr>
          <w:rFonts w:ascii="Times New Roman" w:eastAsia="Times New Roman" w:hAnsi="Times New Roman" w:cs="Times New Roman"/>
        </w:rPr>
        <w:lastRenderedPageBreak/>
        <w:t xml:space="preserve">slopinimas, atsakingos už trombocitų </w:t>
      </w:r>
      <w:proofErr w:type="spellStart"/>
      <w:r w:rsidRPr="003D4E37">
        <w:rPr>
          <w:rFonts w:ascii="Times New Roman" w:eastAsia="Times New Roman" w:hAnsi="Times New Roman" w:cs="Times New Roman"/>
        </w:rPr>
        <w:t>agregacijos</w:t>
      </w:r>
      <w:proofErr w:type="spellEnd"/>
      <w:r w:rsidRPr="003D4E37">
        <w:rPr>
          <w:rFonts w:ascii="Times New Roman" w:eastAsia="Times New Roman" w:hAnsi="Times New Roman" w:cs="Times New Roman"/>
        </w:rPr>
        <w:t xml:space="preserve"> didinimą ir kraujagyslių užsikimšimą. Dėl trombocitų </w:t>
      </w:r>
      <w:proofErr w:type="spellStart"/>
      <w:r w:rsidRPr="003D4E37">
        <w:rPr>
          <w:rFonts w:ascii="Times New Roman" w:eastAsia="Times New Roman" w:hAnsi="Times New Roman" w:cs="Times New Roman"/>
        </w:rPr>
        <w:t>ciklooksigenazės</w:t>
      </w:r>
      <w:proofErr w:type="spellEnd"/>
      <w:r w:rsidRPr="003D4E37">
        <w:rPr>
          <w:rFonts w:ascii="Times New Roman" w:eastAsia="Times New Roman" w:hAnsi="Times New Roman" w:cs="Times New Roman"/>
        </w:rPr>
        <w:t xml:space="preserve"> slopinimo mažėja jų </w:t>
      </w:r>
      <w:proofErr w:type="spellStart"/>
      <w:r w:rsidRPr="003D4E37">
        <w:rPr>
          <w:rFonts w:ascii="Times New Roman" w:eastAsia="Times New Roman" w:hAnsi="Times New Roman" w:cs="Times New Roman"/>
        </w:rPr>
        <w:t>agregacija</w:t>
      </w:r>
      <w:proofErr w:type="spellEnd"/>
      <w:r w:rsidRPr="003D4E37">
        <w:rPr>
          <w:rFonts w:ascii="Times New Roman" w:eastAsia="Times New Roman" w:hAnsi="Times New Roman" w:cs="Times New Roman"/>
        </w:rPr>
        <w:t>.</w:t>
      </w:r>
    </w:p>
    <w:p w14:paraId="0F3E1E2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Trombocitų </w:t>
      </w:r>
      <w:proofErr w:type="spellStart"/>
      <w:r w:rsidRPr="003D4E37">
        <w:rPr>
          <w:rFonts w:ascii="Times New Roman" w:eastAsia="Times New Roman" w:hAnsi="Times New Roman" w:cs="Times New Roman"/>
        </w:rPr>
        <w:t>agregacija</w:t>
      </w:r>
      <w:proofErr w:type="spellEnd"/>
      <w:r w:rsidRPr="003D4E37">
        <w:rPr>
          <w:rFonts w:ascii="Times New Roman" w:eastAsia="Times New Roman" w:hAnsi="Times New Roman" w:cs="Times New Roman"/>
        </w:rPr>
        <w:t xml:space="preserve"> yra pagrindinis procesas, nulemiantis laipsnišką širdies vainikinės arterijos stenozę išeminės širdies ligos metu. Augantys trombocitų agregatai dėl </w:t>
      </w:r>
      <w:proofErr w:type="spellStart"/>
      <w:r w:rsidRPr="003D4E37">
        <w:rPr>
          <w:rFonts w:ascii="Times New Roman" w:eastAsia="Times New Roman" w:hAnsi="Times New Roman" w:cs="Times New Roman"/>
        </w:rPr>
        <w:t>aterorosklerozės</w:t>
      </w:r>
      <w:proofErr w:type="spellEnd"/>
      <w:r w:rsidRPr="003D4E37">
        <w:rPr>
          <w:rFonts w:ascii="Times New Roman" w:eastAsia="Times New Roman" w:hAnsi="Times New Roman" w:cs="Times New Roman"/>
        </w:rPr>
        <w:t xml:space="preserve"> pakitusiose kraujagyslių vietose lemia krešulių formavimąsi, laipsnišką miokardo </w:t>
      </w:r>
      <w:proofErr w:type="spellStart"/>
      <w:r w:rsidRPr="003D4E37">
        <w:rPr>
          <w:rFonts w:ascii="Times New Roman" w:eastAsia="Times New Roman" w:hAnsi="Times New Roman" w:cs="Times New Roman"/>
        </w:rPr>
        <w:t>perfuzijos</w:t>
      </w:r>
      <w:proofErr w:type="spellEnd"/>
      <w:r w:rsidRPr="003D4E37">
        <w:rPr>
          <w:rFonts w:ascii="Times New Roman" w:eastAsia="Times New Roman" w:hAnsi="Times New Roman" w:cs="Times New Roman"/>
        </w:rPr>
        <w:t xml:space="preserve"> blogėjimą, kol ištinka miokardo infarktas.</w:t>
      </w:r>
    </w:p>
    <w:p w14:paraId="5D1691E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Daugelio kontroliuojamų tyrimų duomenys rodo, kad optimalus trombocitų </w:t>
      </w:r>
      <w:proofErr w:type="spellStart"/>
      <w:r w:rsidRPr="003D4E37">
        <w:rPr>
          <w:rFonts w:ascii="Times New Roman" w:eastAsia="Times New Roman" w:hAnsi="Times New Roman" w:cs="Times New Roman"/>
        </w:rPr>
        <w:t>ciklooksigenazės</w:t>
      </w:r>
      <w:proofErr w:type="spellEnd"/>
      <w:r w:rsidRPr="003D4E37">
        <w:rPr>
          <w:rFonts w:ascii="Times New Roman" w:eastAsia="Times New Roman" w:hAnsi="Times New Roman" w:cs="Times New Roman"/>
        </w:rPr>
        <w:t xml:space="preserve"> slopinimas lyginant su slopinimu kraujagyslėse, gali būti pasiekiamas vartojant mažas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dozes – nuo 40 mg iki 150 mg per parą. Manoma, kad mažos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dozės skrandyje neiriose tabletėse, kurios užkerta veikliosios  medžiagos atsipalaidavimą skrandyje, sukelia pakankamą koncentraciją portalinėje kraujotakoje, slopinančią trombocitų </w:t>
      </w:r>
      <w:proofErr w:type="spellStart"/>
      <w:r w:rsidRPr="003D4E37">
        <w:rPr>
          <w:rFonts w:ascii="Times New Roman" w:eastAsia="Times New Roman" w:hAnsi="Times New Roman" w:cs="Times New Roman"/>
        </w:rPr>
        <w:t>ciklooksigenazę</w:t>
      </w:r>
      <w:proofErr w:type="spellEnd"/>
      <w:r w:rsidRPr="003D4E37">
        <w:rPr>
          <w:rFonts w:ascii="Times New Roman" w:eastAsia="Times New Roman" w:hAnsi="Times New Roman" w:cs="Times New Roman"/>
        </w:rPr>
        <w:t xml:space="preserve">, ir mažą koncentraciją periferinėje kraujotakoje, kuri apsaugo nuo per didelio </w:t>
      </w:r>
      <w:proofErr w:type="spellStart"/>
      <w:r w:rsidRPr="003D4E37">
        <w:rPr>
          <w:rFonts w:ascii="Times New Roman" w:eastAsia="Times New Roman" w:hAnsi="Times New Roman" w:cs="Times New Roman"/>
        </w:rPr>
        <w:t>prostaciklinų</w:t>
      </w:r>
      <w:proofErr w:type="spellEnd"/>
      <w:r w:rsidRPr="003D4E37">
        <w:rPr>
          <w:rFonts w:ascii="Times New Roman" w:eastAsia="Times New Roman" w:hAnsi="Times New Roman" w:cs="Times New Roman"/>
        </w:rPr>
        <w:t xml:space="preserve"> sintezės slopinimo kraujagyslės sienelėje ir nuo nepageidaujamų poveikių.</w:t>
      </w:r>
    </w:p>
    <w:p w14:paraId="45E85AC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Todėl mažos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dozės yra efektyvesnės už didesnes, ir sukelia mažiau nepagedaujamų reiškinių.</w:t>
      </w:r>
    </w:p>
    <w:p w14:paraId="7DEF7AE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74ADE5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Eksperimentiniai duomenys rodo, kad </w:t>
      </w:r>
      <w:proofErr w:type="spellStart"/>
      <w:r w:rsidRPr="003D4E37">
        <w:rPr>
          <w:rFonts w:ascii="Times New Roman" w:eastAsia="Times New Roman" w:hAnsi="Times New Roman" w:cs="Times New Roman"/>
        </w:rPr>
        <w:t>ibuprofeną</w:t>
      </w:r>
      <w:proofErr w:type="spellEnd"/>
      <w:r w:rsidRPr="003D4E37">
        <w:rPr>
          <w:rFonts w:ascii="Times New Roman" w:eastAsia="Times New Roman" w:hAnsi="Times New Roman" w:cs="Times New Roman"/>
        </w:rPr>
        <w:t xml:space="preserve"> vartojant kartu su mažomis aspirino dozėmis, </w:t>
      </w:r>
      <w:proofErr w:type="spellStart"/>
      <w:r w:rsidRPr="003D4E37">
        <w:rPr>
          <w:rFonts w:ascii="Times New Roman" w:eastAsia="Times New Roman" w:hAnsi="Times New Roman" w:cs="Times New Roman"/>
        </w:rPr>
        <w:t>ibuprofenas</w:t>
      </w:r>
      <w:proofErr w:type="spellEnd"/>
      <w:r w:rsidRPr="003D4E37">
        <w:rPr>
          <w:rFonts w:ascii="Times New Roman" w:eastAsia="Times New Roman" w:hAnsi="Times New Roman" w:cs="Times New Roman"/>
        </w:rPr>
        <w:t xml:space="preserve"> gali slopinti aspirino poveikį trombocitų </w:t>
      </w:r>
      <w:proofErr w:type="spellStart"/>
      <w:r w:rsidRPr="003D4E37">
        <w:rPr>
          <w:rFonts w:ascii="Times New Roman" w:eastAsia="Times New Roman" w:hAnsi="Times New Roman" w:cs="Times New Roman"/>
        </w:rPr>
        <w:t>agregacijai</w:t>
      </w:r>
      <w:proofErr w:type="spellEnd"/>
      <w:r w:rsidRPr="003D4E37">
        <w:rPr>
          <w:rFonts w:ascii="Times New Roman" w:eastAsia="Times New Roman" w:hAnsi="Times New Roman" w:cs="Times New Roman"/>
        </w:rPr>
        <w:t xml:space="preserve">. Vieno tyrimo metu, pavartojus vienkartinę 400 mg </w:t>
      </w:r>
      <w:proofErr w:type="spellStart"/>
      <w:r w:rsidRPr="003D4E37">
        <w:rPr>
          <w:rFonts w:ascii="Times New Roman" w:eastAsia="Times New Roman" w:hAnsi="Times New Roman" w:cs="Times New Roman"/>
        </w:rPr>
        <w:t>ibuprofeno</w:t>
      </w:r>
      <w:proofErr w:type="spellEnd"/>
      <w:r w:rsidRPr="003D4E37">
        <w:rPr>
          <w:rFonts w:ascii="Times New Roman" w:eastAsia="Times New Roman" w:hAnsi="Times New Roman" w:cs="Times New Roman"/>
        </w:rPr>
        <w:t xml:space="preserve"> dozę 8 valandas prieš arba 30 minučių po 81 mg greito atpalaidavimo formos aspirino pavartojimo, nustatytas sumažėjęs ASR poveikis </w:t>
      </w:r>
      <w:proofErr w:type="spellStart"/>
      <w:r w:rsidRPr="003D4E37">
        <w:rPr>
          <w:rFonts w:ascii="Times New Roman" w:eastAsia="Times New Roman" w:hAnsi="Times New Roman" w:cs="Times New Roman"/>
        </w:rPr>
        <w:t>tromboksano</w:t>
      </w:r>
      <w:proofErr w:type="spellEnd"/>
      <w:r w:rsidRPr="003D4E37">
        <w:rPr>
          <w:rFonts w:ascii="Times New Roman" w:eastAsia="Times New Roman" w:hAnsi="Times New Roman" w:cs="Times New Roman"/>
        </w:rPr>
        <w:t xml:space="preserve"> susidarymui arba trombocitų </w:t>
      </w:r>
      <w:proofErr w:type="spellStart"/>
      <w:r w:rsidRPr="003D4E37">
        <w:rPr>
          <w:rFonts w:ascii="Times New Roman" w:eastAsia="Times New Roman" w:hAnsi="Times New Roman" w:cs="Times New Roman"/>
        </w:rPr>
        <w:t>agregacijos</w:t>
      </w:r>
      <w:proofErr w:type="spellEnd"/>
      <w:r w:rsidRPr="003D4E37">
        <w:rPr>
          <w:rFonts w:ascii="Times New Roman" w:eastAsia="Times New Roman" w:hAnsi="Times New Roman" w:cs="Times New Roman"/>
        </w:rPr>
        <w:t xml:space="preserve"> slopinimui. Tačiau, šių duomenų trūkumai ir neužtikrintumas dėl </w:t>
      </w:r>
      <w:proofErr w:type="spellStart"/>
      <w:r w:rsidRPr="003D4E37">
        <w:rPr>
          <w:rFonts w:ascii="Times New Roman" w:eastAsia="Times New Roman" w:hAnsi="Times New Roman" w:cs="Times New Roman"/>
          <w:i/>
        </w:rPr>
        <w:t>ex</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vivo</w:t>
      </w:r>
      <w:proofErr w:type="spellEnd"/>
      <w:r w:rsidRPr="003D4E37">
        <w:rPr>
          <w:rFonts w:ascii="Times New Roman" w:eastAsia="Times New Roman" w:hAnsi="Times New Roman" w:cs="Times New Roman"/>
        </w:rPr>
        <w:t xml:space="preserve"> duomenų pritaikomumo klinikinei situacijai reiškia, kad negalima daryti tvirtų išvadų apie pastovų </w:t>
      </w:r>
      <w:proofErr w:type="spellStart"/>
      <w:r w:rsidRPr="003D4E37">
        <w:rPr>
          <w:rFonts w:ascii="Times New Roman" w:eastAsia="Times New Roman" w:hAnsi="Times New Roman" w:cs="Times New Roman"/>
        </w:rPr>
        <w:t>ibuprofeno</w:t>
      </w:r>
      <w:proofErr w:type="spellEnd"/>
      <w:r w:rsidRPr="003D4E37">
        <w:rPr>
          <w:rFonts w:ascii="Times New Roman" w:eastAsia="Times New Roman" w:hAnsi="Times New Roman" w:cs="Times New Roman"/>
        </w:rPr>
        <w:t xml:space="preserve"> vartojimą ir manoma, kad atsitiktinis </w:t>
      </w:r>
      <w:proofErr w:type="spellStart"/>
      <w:r w:rsidRPr="003D4E37">
        <w:rPr>
          <w:rFonts w:ascii="Times New Roman" w:eastAsia="Times New Roman" w:hAnsi="Times New Roman" w:cs="Times New Roman"/>
        </w:rPr>
        <w:t>ibuprofeno</w:t>
      </w:r>
      <w:proofErr w:type="spellEnd"/>
      <w:r w:rsidRPr="003D4E37">
        <w:rPr>
          <w:rFonts w:ascii="Times New Roman" w:eastAsia="Times New Roman" w:hAnsi="Times New Roman" w:cs="Times New Roman"/>
        </w:rPr>
        <w:t xml:space="preserve"> pavartojimas jokio kliniškai reikšmingo poveikio nesukels.</w:t>
      </w:r>
    </w:p>
    <w:p w14:paraId="3E4165B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DE8AFDE"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37" w:name="_Toc129243113"/>
      <w:bookmarkStart w:id="38" w:name="_Toc129243238"/>
      <w:r w:rsidRPr="003D4E37">
        <w:rPr>
          <w:rFonts w:ascii="Times New Roman" w:eastAsia="Times New Roman" w:hAnsi="Times New Roman" w:cs="Times New Roman"/>
          <w:b/>
        </w:rPr>
        <w:t>5.2</w:t>
      </w:r>
      <w:r w:rsidRPr="003D4E37">
        <w:rPr>
          <w:rFonts w:ascii="Times New Roman" w:eastAsia="Times New Roman" w:hAnsi="Times New Roman" w:cs="Times New Roman"/>
          <w:b/>
        </w:rPr>
        <w:tab/>
      </w:r>
      <w:proofErr w:type="spellStart"/>
      <w:r w:rsidRPr="003D4E37">
        <w:rPr>
          <w:rFonts w:ascii="Times New Roman" w:eastAsia="Times New Roman" w:hAnsi="Times New Roman" w:cs="Times New Roman"/>
          <w:b/>
        </w:rPr>
        <w:t>Farmakokinetinės</w:t>
      </w:r>
      <w:proofErr w:type="spellEnd"/>
      <w:r w:rsidRPr="003D4E37">
        <w:rPr>
          <w:rFonts w:ascii="Times New Roman" w:eastAsia="Times New Roman" w:hAnsi="Times New Roman" w:cs="Times New Roman"/>
          <w:b/>
        </w:rPr>
        <w:t xml:space="preserve"> savybės</w:t>
      </w:r>
      <w:bookmarkEnd w:id="37"/>
      <w:bookmarkEnd w:id="38"/>
    </w:p>
    <w:p w14:paraId="12AFB7E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A300F08"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Absorbcija</w:t>
      </w:r>
    </w:p>
    <w:p w14:paraId="20BDA37D"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absorbcija iš skrandyje neirių tablečių šiek tiek skiriasi nuo įprastų vaistinio preparato formų. Ji prasideda praėjus 3-6 valandoms nuo vaistinio preparato pavartojimo, todėl tai įrodo, kad plėvelė veiksmingai užkerta kelią vaistinio preparato suirimui skrandyje.</w:t>
      </w:r>
    </w:p>
    <w:p w14:paraId="2635B65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Didžiausia koncentracija plazmoje pasiekiama po maždaug 6 valandų, ir yra apytiksliai 12,7 </w:t>
      </w:r>
      <w:proofErr w:type="spellStart"/>
      <w:r w:rsidRPr="003D4E37">
        <w:rPr>
          <w:rFonts w:ascii="Times New Roman" w:eastAsia="Times New Roman" w:hAnsi="Times New Roman" w:cs="Times New Roman"/>
        </w:rPr>
        <w:t>μg</w:t>
      </w:r>
      <w:proofErr w:type="spellEnd"/>
      <w:r w:rsidRPr="003D4E37">
        <w:rPr>
          <w:rFonts w:ascii="Times New Roman" w:eastAsia="Times New Roman" w:hAnsi="Times New Roman" w:cs="Times New Roman"/>
        </w:rPr>
        <w:t xml:space="preserve">/ml išgėrus 150 mg skrandyje neirią tabletę, ir 6,75 </w:t>
      </w:r>
      <w:proofErr w:type="spellStart"/>
      <w:r w:rsidRPr="003D4E37">
        <w:rPr>
          <w:rFonts w:ascii="Times New Roman" w:eastAsia="Times New Roman" w:hAnsi="Times New Roman" w:cs="Times New Roman"/>
        </w:rPr>
        <w:t>μg</w:t>
      </w:r>
      <w:proofErr w:type="spellEnd"/>
      <w:r w:rsidRPr="003D4E37">
        <w:rPr>
          <w:rFonts w:ascii="Times New Roman" w:eastAsia="Times New Roman" w:hAnsi="Times New Roman" w:cs="Times New Roman"/>
        </w:rPr>
        <w:t>/ml – 75 mg skrandyje neirią tabletę.</w:t>
      </w:r>
    </w:p>
    <w:p w14:paraId="75A22AA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Dėl virškinimo trakte esančio maisto absorbcija prasideda vėliau, tačiau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w:t>
      </w:r>
      <w:proofErr w:type="spellStart"/>
      <w:r w:rsidRPr="003D4E37">
        <w:rPr>
          <w:rFonts w:ascii="Times New Roman" w:eastAsia="Times New Roman" w:hAnsi="Times New Roman" w:cs="Times New Roman"/>
        </w:rPr>
        <w:t>bioprieinamumas</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nusumažėja</w:t>
      </w:r>
      <w:proofErr w:type="spellEnd"/>
      <w:r w:rsidRPr="003D4E37">
        <w:rPr>
          <w:rFonts w:ascii="Times New Roman" w:eastAsia="Times New Roman" w:hAnsi="Times New Roman" w:cs="Times New Roman"/>
        </w:rPr>
        <w:t>.</w:t>
      </w:r>
    </w:p>
    <w:p w14:paraId="694C630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Iš virškinimo trakto absorbuojama 80-100 % išgertos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dozės.</w:t>
      </w:r>
    </w:p>
    <w:p w14:paraId="3280BDB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FFB0713"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 xml:space="preserve">Pasiskirstymas </w:t>
      </w:r>
    </w:p>
    <w:p w14:paraId="2C4B2577"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greitai ir ekstensyviai pasiskirsto daugelyje audinių ir kūno skysčių. Santykinis pasiskirstymo tūris yra apytiksliai 0,15-0,2 l/kg ir didėja, didėjant vaistinio preparato koncentracijai serume. </w:t>
      </w:r>
    </w:p>
    <w:p w14:paraId="59E91D9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Maždaug 33 </w:t>
      </w:r>
      <w:r w:rsidRPr="003D4E37">
        <w:rPr>
          <w:rFonts w:ascii="Times New Roman" w:eastAsia="Times New Roman" w:hAnsi="Times New Roman" w:cs="Times New Roman"/>
          <w:lang w:val="en-AU"/>
        </w:rPr>
        <w:t>%</w:t>
      </w:r>
      <w:r w:rsidRPr="003D4E37">
        <w:rPr>
          <w:rFonts w:ascii="Times New Roman" w:eastAsia="Times New Roman" w:hAnsi="Times New Roman" w:cs="Times New Roman"/>
        </w:rPr>
        <w:t xml:space="preserve"> vaistinio preparato jungiasi su baltymais, esant 120 </w:t>
      </w:r>
      <w:proofErr w:type="spellStart"/>
      <w:r w:rsidRPr="003D4E37">
        <w:rPr>
          <w:rFonts w:ascii="Times New Roman" w:eastAsia="Times New Roman" w:hAnsi="Times New Roman" w:cs="Times New Roman"/>
        </w:rPr>
        <w:t>μg</w:t>
      </w:r>
      <w:proofErr w:type="spellEnd"/>
      <w:r w:rsidRPr="003D4E37">
        <w:rPr>
          <w:rFonts w:ascii="Times New Roman" w:eastAsia="Times New Roman" w:hAnsi="Times New Roman" w:cs="Times New Roman"/>
        </w:rPr>
        <w:t xml:space="preserve">/ml koncentracijai serume. Vaistinio preparato jungimosi su baltymais mastas priklauso nuo </w:t>
      </w:r>
      <w:proofErr w:type="spellStart"/>
      <w:r w:rsidRPr="003D4E37">
        <w:rPr>
          <w:rFonts w:ascii="Times New Roman" w:eastAsia="Times New Roman" w:hAnsi="Times New Roman" w:cs="Times New Roman"/>
        </w:rPr>
        <w:t>albumino</w:t>
      </w:r>
      <w:proofErr w:type="spellEnd"/>
      <w:r w:rsidRPr="003D4E37">
        <w:rPr>
          <w:rFonts w:ascii="Times New Roman" w:eastAsia="Times New Roman" w:hAnsi="Times New Roman" w:cs="Times New Roman"/>
        </w:rPr>
        <w:t xml:space="preserve"> koncentracijos. Sveikiems savanoriams jis sumažėja, kartu sumažėjus </w:t>
      </w:r>
      <w:proofErr w:type="spellStart"/>
      <w:r w:rsidRPr="003D4E37">
        <w:rPr>
          <w:rFonts w:ascii="Times New Roman" w:eastAsia="Times New Roman" w:hAnsi="Times New Roman" w:cs="Times New Roman"/>
        </w:rPr>
        <w:t>albumino</w:t>
      </w:r>
      <w:proofErr w:type="spellEnd"/>
      <w:r w:rsidRPr="003D4E37">
        <w:rPr>
          <w:rFonts w:ascii="Times New Roman" w:eastAsia="Times New Roman" w:hAnsi="Times New Roman" w:cs="Times New Roman"/>
        </w:rPr>
        <w:t xml:space="preserve"> koncentracijai. Esant </w:t>
      </w:r>
      <w:proofErr w:type="spellStart"/>
      <w:r w:rsidRPr="003D4E37">
        <w:rPr>
          <w:rFonts w:ascii="Times New Roman" w:eastAsia="Times New Roman" w:hAnsi="Times New Roman" w:cs="Times New Roman"/>
        </w:rPr>
        <w:t>inksų</w:t>
      </w:r>
      <w:proofErr w:type="spellEnd"/>
      <w:r w:rsidRPr="003D4E37">
        <w:rPr>
          <w:rFonts w:ascii="Times New Roman" w:eastAsia="Times New Roman" w:hAnsi="Times New Roman" w:cs="Times New Roman"/>
        </w:rPr>
        <w:t xml:space="preserve"> nepakankamumui, nėštumo metu, naujagimiams,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jungimasis su plazmos baltymais sumažėja ne tik dėl </w:t>
      </w:r>
      <w:proofErr w:type="spellStart"/>
      <w:r w:rsidRPr="003D4E37">
        <w:rPr>
          <w:rFonts w:ascii="Times New Roman" w:eastAsia="Times New Roman" w:hAnsi="Times New Roman" w:cs="Times New Roman"/>
        </w:rPr>
        <w:t>hipoalbuminemijos</w:t>
      </w:r>
      <w:proofErr w:type="spellEnd"/>
      <w:r w:rsidRPr="003D4E37">
        <w:rPr>
          <w:rFonts w:ascii="Times New Roman" w:eastAsia="Times New Roman" w:hAnsi="Times New Roman" w:cs="Times New Roman"/>
        </w:rPr>
        <w:t>, bet ir dėl endogeninių medžiagų, išstumiančių vaistinį preparatą iš jungties su plazmos baltymais, susikaupimo.</w:t>
      </w:r>
    </w:p>
    <w:p w14:paraId="5F21487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AE65E9E" w14:textId="77777777" w:rsidR="005826DF" w:rsidRPr="003D4E37" w:rsidRDefault="005826DF" w:rsidP="005826DF">
      <w:pPr>
        <w:widowControl w:val="0"/>
        <w:spacing w:after="0" w:line="240" w:lineRule="auto"/>
        <w:rPr>
          <w:rFonts w:ascii="Times New Roman" w:eastAsia="Times New Roman" w:hAnsi="Times New Roman" w:cs="Times New Roman"/>
          <w:u w:val="single"/>
        </w:rPr>
      </w:pPr>
      <w:proofErr w:type="spellStart"/>
      <w:r w:rsidRPr="003D4E37">
        <w:rPr>
          <w:rFonts w:ascii="Times New Roman" w:eastAsia="Times New Roman" w:hAnsi="Times New Roman" w:cs="Times New Roman"/>
          <w:u w:val="single"/>
        </w:rPr>
        <w:t>Biotransformacija</w:t>
      </w:r>
      <w:proofErr w:type="spellEnd"/>
    </w:p>
    <w:p w14:paraId="12C89543"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dalinai </w:t>
      </w:r>
      <w:proofErr w:type="spellStart"/>
      <w:r w:rsidRPr="003D4E37">
        <w:rPr>
          <w:rFonts w:ascii="Times New Roman" w:eastAsia="Times New Roman" w:hAnsi="Times New Roman" w:cs="Times New Roman"/>
        </w:rPr>
        <w:t>metabolizuojama</w:t>
      </w:r>
      <w:proofErr w:type="spellEnd"/>
      <w:r w:rsidRPr="003D4E37">
        <w:rPr>
          <w:rFonts w:ascii="Times New Roman" w:eastAsia="Times New Roman" w:hAnsi="Times New Roman" w:cs="Times New Roman"/>
        </w:rPr>
        <w:t xml:space="preserve"> absorbcijos metu. Šis procesas vyksta veikiant </w:t>
      </w:r>
      <w:proofErr w:type="spellStart"/>
      <w:r w:rsidRPr="003D4E37">
        <w:rPr>
          <w:rFonts w:ascii="Times New Roman" w:eastAsia="Times New Roman" w:hAnsi="Times New Roman" w:cs="Times New Roman"/>
        </w:rPr>
        <w:t>esterazėms</w:t>
      </w:r>
      <w:proofErr w:type="spellEnd"/>
      <w:r w:rsidRPr="003D4E37">
        <w:rPr>
          <w:rFonts w:ascii="Times New Roman" w:eastAsia="Times New Roman" w:hAnsi="Times New Roman" w:cs="Times New Roman"/>
        </w:rPr>
        <w:t xml:space="preserve">, daugiausia kepenyse, bet taip pat ir kraujo serume, eritrocituose ir </w:t>
      </w:r>
      <w:proofErr w:type="spellStart"/>
      <w:r w:rsidRPr="003D4E37">
        <w:rPr>
          <w:rFonts w:ascii="Times New Roman" w:eastAsia="Times New Roman" w:hAnsi="Times New Roman" w:cs="Times New Roman"/>
        </w:rPr>
        <w:t>sinoviniame</w:t>
      </w:r>
      <w:proofErr w:type="spellEnd"/>
      <w:r w:rsidRPr="003D4E37">
        <w:rPr>
          <w:rFonts w:ascii="Times New Roman" w:eastAsia="Times New Roman" w:hAnsi="Times New Roman" w:cs="Times New Roman"/>
        </w:rPr>
        <w:t xml:space="preserve"> skystyje.</w:t>
      </w:r>
    </w:p>
    <w:p w14:paraId="3412F838"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Salicilatai</w:t>
      </w:r>
      <w:proofErr w:type="spellEnd"/>
      <w:r w:rsidRPr="003D4E37">
        <w:rPr>
          <w:rFonts w:ascii="Times New Roman" w:eastAsia="Times New Roman" w:hAnsi="Times New Roman" w:cs="Times New Roman"/>
        </w:rPr>
        <w:t xml:space="preserve"> daugiausia jungiasi su glicinu į </w:t>
      </w:r>
      <w:proofErr w:type="spellStart"/>
      <w:r w:rsidRPr="003D4E37">
        <w:rPr>
          <w:rFonts w:ascii="Times New Roman" w:eastAsia="Times New Roman" w:hAnsi="Times New Roman" w:cs="Times New Roman"/>
        </w:rPr>
        <w:t>salicilšlapimo</w:t>
      </w:r>
      <w:proofErr w:type="spellEnd"/>
      <w:r w:rsidRPr="003D4E37">
        <w:rPr>
          <w:rFonts w:ascii="Times New Roman" w:eastAsia="Times New Roman" w:hAnsi="Times New Roman" w:cs="Times New Roman"/>
        </w:rPr>
        <w:t xml:space="preserve"> rūgštį, ir su </w:t>
      </w:r>
      <w:proofErr w:type="spellStart"/>
      <w:r w:rsidRPr="003D4E37">
        <w:rPr>
          <w:rFonts w:ascii="Times New Roman" w:eastAsia="Times New Roman" w:hAnsi="Times New Roman" w:cs="Times New Roman"/>
        </w:rPr>
        <w:t>gliukurono</w:t>
      </w:r>
      <w:proofErr w:type="spellEnd"/>
      <w:r w:rsidRPr="003D4E37">
        <w:rPr>
          <w:rFonts w:ascii="Times New Roman" w:eastAsia="Times New Roman" w:hAnsi="Times New Roman" w:cs="Times New Roman"/>
        </w:rPr>
        <w:t xml:space="preserve"> rūgtimi į </w:t>
      </w:r>
      <w:proofErr w:type="spellStart"/>
      <w:r w:rsidRPr="003D4E37">
        <w:rPr>
          <w:rFonts w:ascii="Times New Roman" w:eastAsia="Times New Roman" w:hAnsi="Times New Roman" w:cs="Times New Roman"/>
        </w:rPr>
        <w:t>salicilfenolio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gliukuronidą</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salicilacilo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gliukuronidą</w:t>
      </w:r>
      <w:proofErr w:type="spellEnd"/>
      <w:r w:rsidRPr="003D4E37">
        <w:rPr>
          <w:rFonts w:ascii="Times New Roman" w:eastAsia="Times New Roman" w:hAnsi="Times New Roman" w:cs="Times New Roman"/>
        </w:rPr>
        <w:t xml:space="preserve">; tik maža jų dalis hidrolizuojama į </w:t>
      </w:r>
      <w:proofErr w:type="spellStart"/>
      <w:r w:rsidRPr="003D4E37">
        <w:rPr>
          <w:rFonts w:ascii="Times New Roman" w:eastAsia="Times New Roman" w:hAnsi="Times New Roman" w:cs="Times New Roman"/>
        </w:rPr>
        <w:t>gentizo</w:t>
      </w:r>
      <w:proofErr w:type="spellEnd"/>
      <w:r w:rsidRPr="003D4E37">
        <w:rPr>
          <w:rFonts w:ascii="Times New Roman" w:eastAsia="Times New Roman" w:hAnsi="Times New Roman" w:cs="Times New Roman"/>
        </w:rPr>
        <w:t xml:space="preserve"> rūgštį, 2,3-dihidroksibenzoinę rūgštį ir 2,3,5-trihidroksibenzoinę rūgštį. Moterims </w:t>
      </w:r>
      <w:proofErr w:type="spellStart"/>
      <w:r w:rsidRPr="003D4E37">
        <w:rPr>
          <w:rFonts w:ascii="Times New Roman" w:eastAsia="Times New Roman" w:hAnsi="Times New Roman" w:cs="Times New Roman"/>
        </w:rPr>
        <w:t>hidroksilinimo</w:t>
      </w:r>
      <w:proofErr w:type="spellEnd"/>
      <w:r w:rsidRPr="003D4E37">
        <w:rPr>
          <w:rFonts w:ascii="Times New Roman" w:eastAsia="Times New Roman" w:hAnsi="Times New Roman" w:cs="Times New Roman"/>
        </w:rPr>
        <w:t xml:space="preserve"> procesas yra lėtesnis (mažesnis </w:t>
      </w:r>
      <w:proofErr w:type="spellStart"/>
      <w:r w:rsidRPr="003D4E37">
        <w:rPr>
          <w:rFonts w:ascii="Times New Roman" w:eastAsia="Times New Roman" w:hAnsi="Times New Roman" w:cs="Times New Roman"/>
        </w:rPr>
        <w:t>esterazių</w:t>
      </w:r>
      <w:proofErr w:type="spellEnd"/>
      <w:r w:rsidRPr="003D4E37">
        <w:rPr>
          <w:rFonts w:ascii="Times New Roman" w:eastAsia="Times New Roman" w:hAnsi="Times New Roman" w:cs="Times New Roman"/>
        </w:rPr>
        <w:t xml:space="preserve"> aktyvumas serume).</w:t>
      </w:r>
    </w:p>
    <w:p w14:paraId="56C93DC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15304E9"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Eliminacija</w:t>
      </w:r>
    </w:p>
    <w:p w14:paraId="68F0126B"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lastRenderedPageBreak/>
        <w:t>Acetilsalicilo</w:t>
      </w:r>
      <w:proofErr w:type="spellEnd"/>
      <w:r w:rsidRPr="003D4E37">
        <w:rPr>
          <w:rFonts w:ascii="Times New Roman" w:eastAsia="Times New Roman" w:hAnsi="Times New Roman" w:cs="Times New Roman"/>
        </w:rPr>
        <w:t xml:space="preserve"> rūgšties pusinis plazmos eliminacijos laikas yra maždaug 2-3 valandos. Lyginant su kitais </w:t>
      </w:r>
      <w:proofErr w:type="spellStart"/>
      <w:r w:rsidRPr="003D4E37">
        <w:rPr>
          <w:rFonts w:ascii="Times New Roman" w:eastAsia="Times New Roman" w:hAnsi="Times New Roman" w:cs="Times New Roman"/>
        </w:rPr>
        <w:t>salicilatais</w:t>
      </w:r>
      <w:proofErr w:type="spellEnd"/>
      <w:r w:rsidRPr="003D4E37">
        <w:rPr>
          <w:rFonts w:ascii="Times New Roman" w:eastAsia="Times New Roman" w:hAnsi="Times New Roman" w:cs="Times New Roman"/>
        </w:rPr>
        <w:t xml:space="preserve">, nehidrolizuota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nesikaupia kraujo serume po kartotinio vartojimo. Tik maždaug 1 % išgertos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dozės pašalinama su šlapimu nehidrolizuota forma, likusi dalis šalinama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ir jų metabolitų forma. Pacientams su normalia inkstų funkcija, 80-100 % vienkartinės vaistinio preparato dozės pašalinama su šlapimu per 24-72 valandas.</w:t>
      </w:r>
    </w:p>
    <w:p w14:paraId="5CFF806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0EE5D3D"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39" w:name="_Toc129243114"/>
      <w:bookmarkStart w:id="40" w:name="_Toc129243239"/>
      <w:r w:rsidRPr="003D4E37">
        <w:rPr>
          <w:rFonts w:ascii="Times New Roman" w:eastAsia="Times New Roman" w:hAnsi="Times New Roman" w:cs="Times New Roman"/>
          <w:b/>
        </w:rPr>
        <w:t>5.3</w:t>
      </w:r>
      <w:r w:rsidRPr="003D4E37">
        <w:rPr>
          <w:rFonts w:ascii="Times New Roman" w:eastAsia="Times New Roman" w:hAnsi="Times New Roman" w:cs="Times New Roman"/>
          <w:b/>
        </w:rPr>
        <w:tab/>
      </w:r>
      <w:proofErr w:type="spellStart"/>
      <w:r w:rsidRPr="003D4E37">
        <w:rPr>
          <w:rFonts w:ascii="Times New Roman" w:eastAsia="Times New Roman" w:hAnsi="Times New Roman" w:cs="Times New Roman"/>
          <w:b/>
        </w:rPr>
        <w:t>Ikiklinikinių</w:t>
      </w:r>
      <w:proofErr w:type="spellEnd"/>
      <w:r w:rsidRPr="003D4E37">
        <w:rPr>
          <w:rFonts w:ascii="Times New Roman" w:eastAsia="Times New Roman" w:hAnsi="Times New Roman" w:cs="Times New Roman"/>
          <w:b/>
        </w:rPr>
        <w:t xml:space="preserve"> saugumo tyrimų duomenys</w:t>
      </w:r>
      <w:bookmarkEnd w:id="39"/>
      <w:bookmarkEnd w:id="40"/>
    </w:p>
    <w:p w14:paraId="637BDB3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19639C2"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saugumo savybės gerai įrodytos </w:t>
      </w:r>
      <w:proofErr w:type="spellStart"/>
      <w:r w:rsidRPr="003D4E37">
        <w:rPr>
          <w:rFonts w:ascii="Times New Roman" w:eastAsia="Times New Roman" w:hAnsi="Times New Roman" w:cs="Times New Roman"/>
        </w:rPr>
        <w:t>ikilinikinių</w:t>
      </w:r>
      <w:proofErr w:type="spellEnd"/>
      <w:r w:rsidRPr="003D4E37">
        <w:rPr>
          <w:rFonts w:ascii="Times New Roman" w:eastAsia="Times New Roman" w:hAnsi="Times New Roman" w:cs="Times New Roman"/>
        </w:rPr>
        <w:t xml:space="preserve"> tyrimų metu.</w:t>
      </w:r>
    </w:p>
    <w:p w14:paraId="1B327A5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A8CB55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Tyrimų su gyvūnais duomenimis didelės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dozės sukelia inkstų pažaidą, bet nesukelia kitų organų pažaidos. Atlikti išsamūs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w:t>
      </w:r>
      <w:proofErr w:type="spellStart"/>
      <w:r w:rsidRPr="003D4E37">
        <w:rPr>
          <w:rFonts w:ascii="Times New Roman" w:eastAsia="Times New Roman" w:hAnsi="Times New Roman" w:cs="Times New Roman"/>
        </w:rPr>
        <w:t>mutageninio</w:t>
      </w:r>
      <w:proofErr w:type="spellEnd"/>
      <w:r w:rsidRPr="003D4E37">
        <w:rPr>
          <w:rFonts w:ascii="Times New Roman" w:eastAsia="Times New Roman" w:hAnsi="Times New Roman" w:cs="Times New Roman"/>
        </w:rPr>
        <w:t xml:space="preserve"> poveikio tyrimai </w:t>
      </w:r>
      <w:proofErr w:type="spellStart"/>
      <w:r w:rsidRPr="003D4E37">
        <w:rPr>
          <w:rFonts w:ascii="Times New Roman" w:eastAsia="Times New Roman" w:hAnsi="Times New Roman" w:cs="Times New Roman"/>
          <w:i/>
        </w:rPr>
        <w:t>in</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vitro</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i/>
        </w:rPr>
        <w:t>in</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vivo</w:t>
      </w:r>
      <w:proofErr w:type="spellEnd"/>
      <w:r w:rsidRPr="003D4E37">
        <w:rPr>
          <w:rFonts w:ascii="Times New Roman" w:eastAsia="Times New Roman" w:hAnsi="Times New Roman" w:cs="Times New Roman"/>
        </w:rPr>
        <w:t xml:space="preserve">. Svarbaus </w:t>
      </w:r>
      <w:proofErr w:type="spellStart"/>
      <w:r w:rsidRPr="003D4E37">
        <w:rPr>
          <w:rFonts w:ascii="Times New Roman" w:eastAsia="Times New Roman" w:hAnsi="Times New Roman" w:cs="Times New Roman"/>
        </w:rPr>
        <w:t>mutageninio</w:t>
      </w:r>
      <w:proofErr w:type="spellEnd"/>
      <w:r w:rsidRPr="003D4E37">
        <w:rPr>
          <w:rFonts w:ascii="Times New Roman" w:eastAsia="Times New Roman" w:hAnsi="Times New Roman" w:cs="Times New Roman"/>
        </w:rPr>
        <w:t xml:space="preserve"> poveikio nenustatyta. Tokie pat ir kancerogeninio poveikio tyrimų duomenys.</w:t>
      </w:r>
    </w:p>
    <w:p w14:paraId="0315EB5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AF1C0D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Tyrimų su gyvūnais duomenimis </w:t>
      </w:r>
      <w:proofErr w:type="spellStart"/>
      <w:r w:rsidRPr="003D4E37">
        <w:rPr>
          <w:rFonts w:ascii="Times New Roman" w:eastAsia="Times New Roman" w:hAnsi="Times New Roman" w:cs="Times New Roman"/>
        </w:rPr>
        <w:t>salicilatai</w:t>
      </w:r>
      <w:proofErr w:type="spellEnd"/>
      <w:r w:rsidRPr="003D4E37">
        <w:rPr>
          <w:rFonts w:ascii="Times New Roman" w:eastAsia="Times New Roman" w:hAnsi="Times New Roman" w:cs="Times New Roman"/>
        </w:rPr>
        <w:t xml:space="preserve"> sukėlė </w:t>
      </w:r>
      <w:proofErr w:type="spellStart"/>
      <w:r w:rsidRPr="003D4E37">
        <w:rPr>
          <w:rFonts w:ascii="Times New Roman" w:eastAsia="Times New Roman" w:hAnsi="Times New Roman" w:cs="Times New Roman"/>
        </w:rPr>
        <w:t>teratogeninį</w:t>
      </w:r>
      <w:proofErr w:type="spellEnd"/>
      <w:r w:rsidRPr="003D4E37">
        <w:rPr>
          <w:rFonts w:ascii="Times New Roman" w:eastAsia="Times New Roman" w:hAnsi="Times New Roman" w:cs="Times New Roman"/>
        </w:rPr>
        <w:t xml:space="preserve"> poveikį įvairioms gyvūnų rūšims. Vaistinio preparato ekspozicija </w:t>
      </w:r>
      <w:proofErr w:type="spellStart"/>
      <w:r w:rsidRPr="003D4E37">
        <w:rPr>
          <w:rFonts w:ascii="Times New Roman" w:eastAsia="Times New Roman" w:hAnsi="Times New Roman" w:cs="Times New Roman"/>
        </w:rPr>
        <w:t>veisimosi</w:t>
      </w:r>
      <w:proofErr w:type="spellEnd"/>
      <w:r w:rsidRPr="003D4E37">
        <w:rPr>
          <w:rFonts w:ascii="Times New Roman" w:eastAsia="Times New Roman" w:hAnsi="Times New Roman" w:cs="Times New Roman"/>
        </w:rPr>
        <w:t xml:space="preserve"> laikotarpiu lėmė implantacijos sutrikimus, </w:t>
      </w:r>
      <w:proofErr w:type="spellStart"/>
      <w:r w:rsidRPr="003D4E37">
        <w:rPr>
          <w:rFonts w:ascii="Times New Roman" w:eastAsia="Times New Roman" w:hAnsi="Times New Roman" w:cs="Times New Roman"/>
        </w:rPr>
        <w:t>embriotoksinį</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fetotoksinį</w:t>
      </w:r>
      <w:proofErr w:type="spellEnd"/>
      <w:r w:rsidRPr="003D4E37">
        <w:rPr>
          <w:rFonts w:ascii="Times New Roman" w:eastAsia="Times New Roman" w:hAnsi="Times New Roman" w:cs="Times New Roman"/>
        </w:rPr>
        <w:t xml:space="preserve"> poveikį bei atsivestų jauniklių gebėjimo mokytis sutrikimą.</w:t>
      </w:r>
    </w:p>
    <w:p w14:paraId="277F00D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E4F629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686F135"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41" w:name="_Toc129243115"/>
      <w:bookmarkStart w:id="42" w:name="_Toc129243240"/>
      <w:r w:rsidRPr="003D4E37">
        <w:rPr>
          <w:rFonts w:ascii="Times New Roman" w:eastAsia="Times New Roman" w:hAnsi="Times New Roman" w:cs="Times New Roman"/>
          <w:b/>
        </w:rPr>
        <w:t>6.</w:t>
      </w:r>
      <w:r w:rsidRPr="003D4E37">
        <w:rPr>
          <w:rFonts w:ascii="Times New Roman" w:eastAsia="Times New Roman" w:hAnsi="Times New Roman" w:cs="Times New Roman"/>
          <w:b/>
        </w:rPr>
        <w:tab/>
        <w:t>FARMACINĖ INFORMACIJA</w:t>
      </w:r>
      <w:bookmarkEnd w:id="41"/>
      <w:bookmarkEnd w:id="42"/>
    </w:p>
    <w:p w14:paraId="11E065B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8AB8ADA"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43" w:name="_Toc129243116"/>
      <w:bookmarkStart w:id="44" w:name="_Toc129243241"/>
      <w:r w:rsidRPr="003D4E37">
        <w:rPr>
          <w:rFonts w:ascii="Times New Roman" w:eastAsia="Times New Roman" w:hAnsi="Times New Roman" w:cs="Times New Roman"/>
          <w:b/>
        </w:rPr>
        <w:t>6.1</w:t>
      </w:r>
      <w:r w:rsidRPr="003D4E37">
        <w:rPr>
          <w:rFonts w:ascii="Times New Roman" w:eastAsia="Times New Roman" w:hAnsi="Times New Roman" w:cs="Times New Roman"/>
          <w:b/>
        </w:rPr>
        <w:tab/>
        <w:t>Pagalbinių medžiagų sąrašas</w:t>
      </w:r>
      <w:bookmarkEnd w:id="43"/>
      <w:bookmarkEnd w:id="44"/>
    </w:p>
    <w:p w14:paraId="17FAB7D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6AB8FA"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Tabletės branduolys</w:t>
      </w:r>
    </w:p>
    <w:p w14:paraId="0146FF7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Celiuliozės milteliai</w:t>
      </w:r>
    </w:p>
    <w:p w14:paraId="1BC2B43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Kukurūzų krakmolas</w:t>
      </w:r>
    </w:p>
    <w:p w14:paraId="1787BEB4"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Karboksimetilkrakmolo</w:t>
      </w:r>
      <w:proofErr w:type="spellEnd"/>
      <w:r w:rsidRPr="003D4E37">
        <w:rPr>
          <w:rFonts w:ascii="Times New Roman" w:eastAsia="Times New Roman" w:hAnsi="Times New Roman" w:cs="Times New Roman"/>
        </w:rPr>
        <w:t xml:space="preserve"> C natrio druska</w:t>
      </w:r>
    </w:p>
    <w:p w14:paraId="4DABCAE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29306DF" w14:textId="77777777" w:rsidR="005826DF" w:rsidRPr="003D4E37" w:rsidRDefault="005826DF" w:rsidP="005826DF">
      <w:pPr>
        <w:widowControl w:val="0"/>
        <w:spacing w:after="0" w:line="240" w:lineRule="auto"/>
        <w:rPr>
          <w:rFonts w:ascii="Times New Roman" w:eastAsia="Times New Roman" w:hAnsi="Times New Roman" w:cs="Times New Roman"/>
          <w:i/>
        </w:rPr>
      </w:pPr>
      <w:r w:rsidRPr="003D4E37">
        <w:rPr>
          <w:rFonts w:ascii="Times New Roman" w:eastAsia="Times New Roman" w:hAnsi="Times New Roman" w:cs="Times New Roman"/>
          <w:i/>
        </w:rPr>
        <w:t>Tabletės plėvelė</w:t>
      </w:r>
    </w:p>
    <w:p w14:paraId="6D7B752C"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Hipromeliozė</w:t>
      </w:r>
      <w:proofErr w:type="spellEnd"/>
    </w:p>
    <w:p w14:paraId="344B02DC"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Trietilo</w:t>
      </w:r>
      <w:proofErr w:type="spellEnd"/>
      <w:r w:rsidRPr="003D4E37">
        <w:rPr>
          <w:rFonts w:ascii="Times New Roman" w:eastAsia="Times New Roman" w:hAnsi="Times New Roman" w:cs="Times New Roman"/>
        </w:rPr>
        <w:t xml:space="preserve"> citratas</w:t>
      </w:r>
    </w:p>
    <w:p w14:paraId="3CB97EB9"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Simetikono</w:t>
      </w:r>
      <w:proofErr w:type="spellEnd"/>
      <w:r w:rsidRPr="003D4E37">
        <w:rPr>
          <w:rFonts w:ascii="Times New Roman" w:eastAsia="Times New Roman" w:hAnsi="Times New Roman" w:cs="Times New Roman"/>
        </w:rPr>
        <w:t xml:space="preserve"> emulsija</w:t>
      </w:r>
    </w:p>
    <w:p w14:paraId="333F6004"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i/>
        </w:rPr>
        <w:t>Acryl-Eze</w:t>
      </w:r>
      <w:proofErr w:type="spellEnd"/>
      <w:r w:rsidRPr="003D4E37">
        <w:rPr>
          <w:rFonts w:ascii="Times New Roman" w:eastAsia="Times New Roman" w:hAnsi="Times New Roman" w:cs="Times New Roman"/>
          <w:i/>
        </w:rPr>
        <w:t xml:space="preserve"> </w:t>
      </w:r>
      <w:proofErr w:type="spellStart"/>
      <w:r w:rsidRPr="003D4E37">
        <w:rPr>
          <w:rFonts w:ascii="Times New Roman" w:eastAsia="Times New Roman" w:hAnsi="Times New Roman" w:cs="Times New Roman"/>
          <w:i/>
        </w:rPr>
        <w:t>White</w:t>
      </w:r>
      <w:proofErr w:type="spellEnd"/>
      <w:r w:rsidRPr="003D4E37">
        <w:rPr>
          <w:rFonts w:ascii="Times New Roman" w:eastAsia="Times New Roman" w:hAnsi="Times New Roman" w:cs="Times New Roman"/>
        </w:rPr>
        <w:t>:</w:t>
      </w:r>
    </w:p>
    <w:p w14:paraId="21534702"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Metakrilo</w:t>
      </w:r>
      <w:proofErr w:type="spellEnd"/>
      <w:r w:rsidRPr="003D4E37">
        <w:rPr>
          <w:rFonts w:ascii="Times New Roman" w:eastAsia="Times New Roman" w:hAnsi="Times New Roman" w:cs="Times New Roman"/>
        </w:rPr>
        <w:t xml:space="preserve"> rūgšties ir </w:t>
      </w:r>
      <w:proofErr w:type="spellStart"/>
      <w:r w:rsidRPr="003D4E37">
        <w:rPr>
          <w:rFonts w:ascii="Times New Roman" w:eastAsia="Times New Roman" w:hAnsi="Times New Roman" w:cs="Times New Roman"/>
        </w:rPr>
        <w:t>etilakrilato</w:t>
      </w:r>
      <w:proofErr w:type="spellEnd"/>
      <w:r w:rsidRPr="003D4E37">
        <w:rPr>
          <w:rFonts w:ascii="Times New Roman" w:eastAsia="Times New Roman" w:hAnsi="Times New Roman" w:cs="Times New Roman"/>
        </w:rPr>
        <w:t xml:space="preserve"> 1:1 </w:t>
      </w:r>
      <w:proofErr w:type="spellStart"/>
      <w:r w:rsidRPr="003D4E37">
        <w:rPr>
          <w:rFonts w:ascii="Times New Roman" w:eastAsia="Times New Roman" w:hAnsi="Times New Roman" w:cs="Times New Roman"/>
        </w:rPr>
        <w:t>kopolimeras</w:t>
      </w:r>
      <w:proofErr w:type="spellEnd"/>
    </w:p>
    <w:p w14:paraId="12D7CB21"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r w:rsidRPr="003D4E37">
        <w:rPr>
          <w:rFonts w:ascii="Times New Roman" w:eastAsia="Times New Roman" w:hAnsi="Times New Roman" w:cs="Times New Roman"/>
        </w:rPr>
        <w:t>Talkas</w:t>
      </w:r>
    </w:p>
    <w:p w14:paraId="7B987BB0"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r w:rsidRPr="003D4E37">
        <w:rPr>
          <w:rFonts w:ascii="Times New Roman" w:eastAsia="Times New Roman" w:hAnsi="Times New Roman" w:cs="Times New Roman"/>
        </w:rPr>
        <w:t>Titano dioksidas</w:t>
      </w:r>
    </w:p>
    <w:p w14:paraId="23CE12D0"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r w:rsidRPr="003D4E37">
        <w:rPr>
          <w:rFonts w:ascii="Times New Roman" w:eastAsia="Times New Roman" w:hAnsi="Times New Roman" w:cs="Times New Roman"/>
        </w:rPr>
        <w:t>Koloidinis bevandenis silicio dioksidas</w:t>
      </w:r>
    </w:p>
    <w:p w14:paraId="33B4836A"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r w:rsidRPr="003D4E37">
        <w:rPr>
          <w:rFonts w:ascii="Times New Roman" w:eastAsia="Times New Roman" w:hAnsi="Times New Roman" w:cs="Times New Roman"/>
        </w:rPr>
        <w:t>Natrio-vandenilio karbonatas</w:t>
      </w:r>
    </w:p>
    <w:p w14:paraId="2F2248C9" w14:textId="77777777" w:rsidR="005826DF" w:rsidRPr="003D4E37" w:rsidRDefault="005826DF" w:rsidP="005826DF">
      <w:pPr>
        <w:widowControl w:val="0"/>
        <w:numPr>
          <w:ilvl w:val="0"/>
          <w:numId w:val="25"/>
        </w:numPr>
        <w:spacing w:after="0" w:line="240" w:lineRule="auto"/>
        <w:contextualSpacing/>
        <w:rPr>
          <w:rFonts w:ascii="Times New Roman" w:eastAsia="Times New Roman" w:hAnsi="Times New Roman" w:cs="Times New Roman"/>
        </w:rPr>
      </w:pPr>
      <w:r w:rsidRPr="003D4E37">
        <w:rPr>
          <w:rFonts w:ascii="Times New Roman" w:eastAsia="Times New Roman" w:hAnsi="Times New Roman" w:cs="Times New Roman"/>
        </w:rPr>
        <w:t xml:space="preserve">Natrio </w:t>
      </w:r>
      <w:proofErr w:type="spellStart"/>
      <w:r w:rsidRPr="003D4E37">
        <w:rPr>
          <w:rFonts w:ascii="Times New Roman" w:eastAsia="Times New Roman" w:hAnsi="Times New Roman" w:cs="Times New Roman"/>
        </w:rPr>
        <w:t>laurilsulfatas</w:t>
      </w:r>
      <w:proofErr w:type="spellEnd"/>
    </w:p>
    <w:p w14:paraId="514F013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EF602B"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45" w:name="_Toc129243117"/>
      <w:bookmarkStart w:id="46" w:name="_Toc129243242"/>
      <w:r w:rsidRPr="003D4E37">
        <w:rPr>
          <w:rFonts w:ascii="Times New Roman" w:eastAsia="Times New Roman" w:hAnsi="Times New Roman" w:cs="Times New Roman"/>
          <w:b/>
        </w:rPr>
        <w:t>6.2</w:t>
      </w:r>
      <w:r w:rsidRPr="003D4E37">
        <w:rPr>
          <w:rFonts w:ascii="Times New Roman" w:eastAsia="Times New Roman" w:hAnsi="Times New Roman" w:cs="Times New Roman"/>
          <w:b/>
        </w:rPr>
        <w:tab/>
        <w:t>Nesuderinamumas</w:t>
      </w:r>
      <w:bookmarkEnd w:id="45"/>
      <w:bookmarkEnd w:id="46"/>
    </w:p>
    <w:p w14:paraId="204937C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EC8A5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Duomenys nebūtini.</w:t>
      </w:r>
    </w:p>
    <w:p w14:paraId="1483A09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8B4A629"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47" w:name="_Toc129243118"/>
      <w:bookmarkStart w:id="48" w:name="_Toc129243243"/>
      <w:r w:rsidRPr="003D4E37">
        <w:rPr>
          <w:rFonts w:ascii="Times New Roman" w:eastAsia="Times New Roman" w:hAnsi="Times New Roman" w:cs="Times New Roman"/>
          <w:b/>
        </w:rPr>
        <w:t>6.3</w:t>
      </w:r>
      <w:r w:rsidRPr="003D4E37">
        <w:rPr>
          <w:rFonts w:ascii="Times New Roman" w:eastAsia="Times New Roman" w:hAnsi="Times New Roman" w:cs="Times New Roman"/>
          <w:b/>
        </w:rPr>
        <w:tab/>
        <w:t>Tinkamumo laikas</w:t>
      </w:r>
      <w:bookmarkEnd w:id="47"/>
      <w:bookmarkEnd w:id="48"/>
    </w:p>
    <w:p w14:paraId="65573C8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BAB5E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2 metai</w:t>
      </w:r>
    </w:p>
    <w:p w14:paraId="3BE1401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B64EF79"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49" w:name="_Toc129243119"/>
      <w:bookmarkStart w:id="50" w:name="_Toc129243244"/>
      <w:r w:rsidRPr="003D4E37">
        <w:rPr>
          <w:rFonts w:ascii="Times New Roman" w:eastAsia="Times New Roman" w:hAnsi="Times New Roman" w:cs="Times New Roman"/>
          <w:b/>
        </w:rPr>
        <w:t>6.4</w:t>
      </w:r>
      <w:r w:rsidRPr="003D4E37">
        <w:rPr>
          <w:rFonts w:ascii="Times New Roman" w:eastAsia="Times New Roman" w:hAnsi="Times New Roman" w:cs="Times New Roman"/>
          <w:b/>
        </w:rPr>
        <w:tab/>
        <w:t>Specialios laikymo sąlygos</w:t>
      </w:r>
      <w:bookmarkEnd w:id="49"/>
      <w:bookmarkEnd w:id="50"/>
    </w:p>
    <w:p w14:paraId="7A43E07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9079B4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ne aukštesnėje kaip 25 °C temperatūroje.</w:t>
      </w:r>
      <w:r w:rsidRPr="003D4E37">
        <w:rPr>
          <w:rFonts w:ascii="Times New Roman" w:eastAsia="Calibri" w:hAnsi="Times New Roman" w:cs="Times New Roman"/>
        </w:rPr>
        <w:t xml:space="preserve"> </w:t>
      </w:r>
      <w:r w:rsidRPr="003D4E37">
        <w:rPr>
          <w:rFonts w:ascii="Times New Roman" w:eastAsia="Times New Roman" w:hAnsi="Times New Roman" w:cs="Times New Roman"/>
        </w:rPr>
        <w:t>Laikyti gamintojo pakuotėje, kad vaistinis preparatas būtų apsaugotas nuo drėgmės.</w:t>
      </w:r>
    </w:p>
    <w:p w14:paraId="53DC256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F93552E"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bookmarkStart w:id="51" w:name="_Toc129243120"/>
      <w:bookmarkStart w:id="52" w:name="_Toc129243245"/>
      <w:r w:rsidRPr="003D4E37">
        <w:rPr>
          <w:rFonts w:ascii="Times New Roman" w:eastAsia="Times New Roman" w:hAnsi="Times New Roman" w:cs="Times New Roman"/>
          <w:b/>
        </w:rPr>
        <w:t>6.5</w:t>
      </w:r>
      <w:r w:rsidRPr="003D4E37">
        <w:rPr>
          <w:rFonts w:ascii="Times New Roman" w:eastAsia="Times New Roman" w:hAnsi="Times New Roman" w:cs="Times New Roman"/>
          <w:b/>
        </w:rPr>
        <w:tab/>
      </w:r>
      <w:proofErr w:type="spellStart"/>
      <w:r w:rsidRPr="003D4E37">
        <w:rPr>
          <w:rFonts w:ascii="Times New Roman" w:eastAsia="Times New Roman" w:hAnsi="Times New Roman" w:cs="Times New Roman"/>
          <w:b/>
        </w:rPr>
        <w:t>Talpyklės</w:t>
      </w:r>
      <w:proofErr w:type="spellEnd"/>
      <w:r w:rsidRPr="003D4E37">
        <w:rPr>
          <w:rFonts w:ascii="Times New Roman" w:eastAsia="Times New Roman" w:hAnsi="Times New Roman" w:cs="Times New Roman"/>
          <w:b/>
        </w:rPr>
        <w:t xml:space="preserve"> pobūdis ir jos turinys</w:t>
      </w:r>
      <w:bookmarkEnd w:id="51"/>
      <w:bookmarkEnd w:id="52"/>
    </w:p>
    <w:p w14:paraId="1237961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986863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Aliuminio/PVC/PVDC lizdinės plokštelės kartono dėžutėje.</w:t>
      </w:r>
    </w:p>
    <w:p w14:paraId="38D6CD5C" w14:textId="77777777" w:rsidR="00DE6EA3"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Pakuotės dydžiai:</w:t>
      </w:r>
    </w:p>
    <w:p w14:paraId="239107E2" w14:textId="77777777" w:rsidR="005826DF" w:rsidRPr="003D4E37" w:rsidRDefault="00DE6EA3"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lastRenderedPageBreak/>
        <w:t>HEARTISAN 75 mg</w:t>
      </w:r>
      <w:r>
        <w:rPr>
          <w:rFonts w:ascii="Times New Roman" w:eastAsia="Times New Roman" w:hAnsi="Times New Roman" w:cs="Times New Roman"/>
        </w:rPr>
        <w:t>:</w:t>
      </w:r>
      <w:r w:rsidRPr="003D4E37">
        <w:rPr>
          <w:rFonts w:ascii="Times New Roman" w:eastAsia="Times New Roman" w:hAnsi="Times New Roman" w:cs="Times New Roman"/>
        </w:rPr>
        <w:t xml:space="preserve"> </w:t>
      </w:r>
      <w:r w:rsidR="005826DF" w:rsidRPr="003D4E37">
        <w:rPr>
          <w:rFonts w:ascii="Times New Roman" w:eastAsia="Times New Roman" w:hAnsi="Times New Roman" w:cs="Times New Roman"/>
        </w:rPr>
        <w:t>30</w:t>
      </w:r>
      <w:r>
        <w:rPr>
          <w:rFonts w:ascii="Times New Roman" w:eastAsia="Times New Roman" w:hAnsi="Times New Roman" w:cs="Times New Roman"/>
        </w:rPr>
        <w:t>,</w:t>
      </w:r>
      <w:r w:rsidR="005826DF" w:rsidRPr="003D4E37">
        <w:rPr>
          <w:rFonts w:ascii="Times New Roman" w:eastAsia="Times New Roman" w:hAnsi="Times New Roman" w:cs="Times New Roman"/>
        </w:rPr>
        <w:t xml:space="preserve"> 60 </w:t>
      </w:r>
      <w:r w:rsidR="00411054" w:rsidRPr="003D4E37">
        <w:rPr>
          <w:rFonts w:ascii="Times New Roman" w:eastAsia="Times New Roman" w:hAnsi="Times New Roman" w:cs="Times New Roman"/>
        </w:rPr>
        <w:t xml:space="preserve">arba </w:t>
      </w:r>
      <w:r w:rsidR="00411054">
        <w:rPr>
          <w:rFonts w:ascii="Times New Roman" w:eastAsia="Times New Roman" w:hAnsi="Times New Roman" w:cs="Times New Roman"/>
        </w:rPr>
        <w:t xml:space="preserve">120 </w:t>
      </w:r>
      <w:r w:rsidR="005826DF" w:rsidRPr="003D4E37">
        <w:rPr>
          <w:rFonts w:ascii="Times New Roman" w:eastAsia="Times New Roman" w:hAnsi="Times New Roman" w:cs="Times New Roman"/>
        </w:rPr>
        <w:t>tablečių</w:t>
      </w:r>
      <w:r>
        <w:rPr>
          <w:rFonts w:ascii="Times New Roman" w:eastAsia="Times New Roman" w:hAnsi="Times New Roman" w:cs="Times New Roman"/>
        </w:rPr>
        <w:t>;</w:t>
      </w:r>
    </w:p>
    <w:p w14:paraId="0DE82B31" w14:textId="77777777" w:rsidR="00DE6EA3" w:rsidRDefault="00DE6EA3"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w:t>
      </w:r>
      <w:r>
        <w:rPr>
          <w:rFonts w:ascii="Times New Roman" w:eastAsia="Times New Roman" w:hAnsi="Times New Roman" w:cs="Times New Roman"/>
        </w:rPr>
        <w:t>1</w:t>
      </w:r>
      <w:r w:rsidRPr="003D4E37">
        <w:rPr>
          <w:rFonts w:ascii="Times New Roman" w:eastAsia="Times New Roman" w:hAnsi="Times New Roman" w:cs="Times New Roman"/>
        </w:rPr>
        <w:t>5</w:t>
      </w:r>
      <w:r>
        <w:rPr>
          <w:rFonts w:ascii="Times New Roman" w:eastAsia="Times New Roman" w:hAnsi="Times New Roman" w:cs="Times New Roman"/>
        </w:rPr>
        <w:t>0</w:t>
      </w:r>
      <w:r w:rsidRPr="003D4E37">
        <w:rPr>
          <w:rFonts w:ascii="Times New Roman" w:eastAsia="Times New Roman" w:hAnsi="Times New Roman" w:cs="Times New Roman"/>
        </w:rPr>
        <w:t> mg</w:t>
      </w:r>
      <w:r>
        <w:rPr>
          <w:rFonts w:ascii="Times New Roman" w:eastAsia="Times New Roman" w:hAnsi="Times New Roman" w:cs="Times New Roman"/>
        </w:rPr>
        <w:t xml:space="preserve">: </w:t>
      </w:r>
      <w:r w:rsidRPr="003D4E37">
        <w:rPr>
          <w:rFonts w:ascii="Times New Roman" w:eastAsia="Times New Roman" w:hAnsi="Times New Roman" w:cs="Times New Roman"/>
        </w:rPr>
        <w:t>30 arba 60 tablečių</w:t>
      </w:r>
      <w:r>
        <w:rPr>
          <w:rFonts w:ascii="Times New Roman" w:eastAsia="Times New Roman" w:hAnsi="Times New Roman" w:cs="Times New Roman"/>
        </w:rPr>
        <w:t>,</w:t>
      </w:r>
    </w:p>
    <w:p w14:paraId="1ECDB239" w14:textId="77777777" w:rsidR="00DE6EA3" w:rsidRDefault="00DE6EA3" w:rsidP="005826DF">
      <w:pPr>
        <w:widowControl w:val="0"/>
        <w:spacing w:after="0" w:line="240" w:lineRule="auto"/>
        <w:rPr>
          <w:rFonts w:ascii="Times New Roman" w:eastAsia="Times New Roman" w:hAnsi="Times New Roman" w:cs="Times New Roman"/>
        </w:rPr>
      </w:pPr>
    </w:p>
    <w:p w14:paraId="543AE9C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Gali būti tiekiamos ne visų dydžių pakuotės.</w:t>
      </w:r>
    </w:p>
    <w:p w14:paraId="7326820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7573C7B" w14:textId="77777777" w:rsidR="005826DF" w:rsidRPr="003D4E37" w:rsidRDefault="005826DF" w:rsidP="005826DF">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3D4E37">
        <w:rPr>
          <w:rFonts w:ascii="Times New Roman" w:eastAsia="Times New Roman" w:hAnsi="Times New Roman" w:cs="Times New Roman"/>
          <w:b/>
          <w:kern w:val="28"/>
        </w:rPr>
        <w:t>6.6</w:t>
      </w:r>
      <w:r w:rsidRPr="003D4E37">
        <w:rPr>
          <w:rFonts w:ascii="Times New Roman" w:eastAsia="Times New Roman" w:hAnsi="Times New Roman" w:cs="Times New Roman"/>
          <w:b/>
          <w:kern w:val="28"/>
        </w:rPr>
        <w:tab/>
        <w:t xml:space="preserve">Specialūs </w:t>
      </w:r>
      <w:r w:rsidRPr="003D4E37">
        <w:rPr>
          <w:rFonts w:ascii="Times New Roman" w:eastAsia="Calibri" w:hAnsi="Times New Roman" w:cs="Times New Roman"/>
          <w:b/>
        </w:rPr>
        <w:t>reikalavimai atliekoms tvarkyti</w:t>
      </w:r>
      <w:bookmarkEnd w:id="53"/>
      <w:bookmarkEnd w:id="54"/>
    </w:p>
    <w:p w14:paraId="58B810E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86E309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Specialių reikalavimų nėra.</w:t>
      </w:r>
    </w:p>
    <w:p w14:paraId="2649BD5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5F1487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4769862"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55" w:name="_Toc129243122"/>
      <w:bookmarkStart w:id="56" w:name="_Toc129243247"/>
      <w:r w:rsidRPr="003D4E37">
        <w:rPr>
          <w:rFonts w:ascii="Times New Roman" w:eastAsia="Times New Roman" w:hAnsi="Times New Roman" w:cs="Times New Roman"/>
          <w:b/>
        </w:rPr>
        <w:t>7.</w:t>
      </w:r>
      <w:r w:rsidRPr="003D4E37">
        <w:rPr>
          <w:rFonts w:ascii="Times New Roman" w:eastAsia="Times New Roman" w:hAnsi="Times New Roman" w:cs="Times New Roman"/>
          <w:b/>
        </w:rPr>
        <w:tab/>
      </w:r>
      <w:bookmarkEnd w:id="55"/>
      <w:bookmarkEnd w:id="56"/>
      <w:r w:rsidRPr="003D4E37">
        <w:rPr>
          <w:rFonts w:ascii="Times New Roman" w:eastAsia="Times New Roman" w:hAnsi="Times New Roman" w:cs="Times New Roman"/>
          <w:b/>
        </w:rPr>
        <w:t>REGISTRUOTOJAS</w:t>
      </w:r>
    </w:p>
    <w:p w14:paraId="14C0D1A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436C1CA"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Pharmaceutical</w:t>
      </w:r>
      <w:proofErr w:type="spellEnd"/>
      <w:r w:rsidRPr="003D4E37">
        <w:rPr>
          <w:rFonts w:ascii="Times New Roman" w:eastAsia="Times New Roman" w:hAnsi="Times New Roman" w:cs="Times New Roman"/>
        </w:rPr>
        <w:t xml:space="preserve"> Works POLPHARMA SA</w:t>
      </w:r>
    </w:p>
    <w:p w14:paraId="03B533F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19, </w:t>
      </w:r>
      <w:proofErr w:type="spellStart"/>
      <w:r w:rsidRPr="003D4E37">
        <w:rPr>
          <w:rFonts w:ascii="Times New Roman" w:eastAsia="Times New Roman" w:hAnsi="Times New Roman" w:cs="Times New Roman"/>
        </w:rPr>
        <w:t>Pelplińska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Street</w:t>
      </w:r>
      <w:proofErr w:type="spellEnd"/>
    </w:p>
    <w:p w14:paraId="5997F69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83-200 </w:t>
      </w:r>
      <w:proofErr w:type="spellStart"/>
      <w:r w:rsidRPr="003D4E37">
        <w:rPr>
          <w:rFonts w:ascii="Times New Roman" w:eastAsia="Times New Roman" w:hAnsi="Times New Roman" w:cs="Times New Roman"/>
        </w:rPr>
        <w:t>Starogard</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Gdański</w:t>
      </w:r>
      <w:proofErr w:type="spellEnd"/>
    </w:p>
    <w:p w14:paraId="35DC6AA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Lenkija</w:t>
      </w:r>
    </w:p>
    <w:p w14:paraId="63F47A6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508DDA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02BD211"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3D4E37">
        <w:rPr>
          <w:rFonts w:ascii="Times New Roman" w:eastAsia="Times New Roman" w:hAnsi="Times New Roman" w:cs="Times New Roman"/>
          <w:b/>
        </w:rPr>
        <w:t>8.</w:t>
      </w:r>
      <w:r w:rsidRPr="003D4E37">
        <w:rPr>
          <w:rFonts w:ascii="Times New Roman" w:eastAsia="Times New Roman" w:hAnsi="Times New Roman" w:cs="Times New Roman"/>
          <w:b/>
        </w:rPr>
        <w:tab/>
        <w:t>REGISTRACIJOS PAŽYMĖJIMO NUMERIS</w:t>
      </w:r>
      <w:bookmarkEnd w:id="57"/>
      <w:bookmarkEnd w:id="58"/>
      <w:r w:rsidRPr="003D4E37">
        <w:rPr>
          <w:rFonts w:ascii="Times New Roman" w:eastAsia="Times New Roman" w:hAnsi="Times New Roman" w:cs="Times New Roman"/>
          <w:b/>
        </w:rPr>
        <w:t xml:space="preserve"> (-IAI)</w:t>
      </w:r>
    </w:p>
    <w:p w14:paraId="1C26A8D3" w14:textId="77777777" w:rsidR="005826DF" w:rsidRPr="003D4E37" w:rsidRDefault="005826DF" w:rsidP="005826DF">
      <w:pPr>
        <w:widowControl w:val="0"/>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14987" w14:paraId="4734057A" w14:textId="77777777" w:rsidTr="00C14987">
        <w:tc>
          <w:tcPr>
            <w:tcW w:w="4530" w:type="dxa"/>
          </w:tcPr>
          <w:p w14:paraId="735C123D" w14:textId="77777777" w:rsidR="00C14987" w:rsidRPr="00C14987" w:rsidRDefault="00C14987" w:rsidP="005826DF">
            <w:pPr>
              <w:widowControl w:val="0"/>
              <w:spacing w:after="0"/>
              <w:rPr>
                <w:sz w:val="22"/>
                <w:szCs w:val="22"/>
                <w:u w:val="single"/>
              </w:rPr>
            </w:pPr>
            <w:r w:rsidRPr="00C14987">
              <w:rPr>
                <w:sz w:val="22"/>
                <w:szCs w:val="22"/>
                <w:u w:val="single"/>
              </w:rPr>
              <w:t>75 mg:</w:t>
            </w:r>
          </w:p>
          <w:p w14:paraId="681C4B17" w14:textId="77777777" w:rsidR="00C14987" w:rsidRPr="00C14987" w:rsidRDefault="00C14987" w:rsidP="00C14987">
            <w:pPr>
              <w:pStyle w:val="Default"/>
              <w:rPr>
                <w:sz w:val="22"/>
                <w:szCs w:val="22"/>
              </w:rPr>
            </w:pPr>
            <w:r w:rsidRPr="00C14987">
              <w:rPr>
                <w:sz w:val="22"/>
                <w:szCs w:val="22"/>
              </w:rPr>
              <w:t xml:space="preserve">LT/1/17/4036/001 – N30 </w:t>
            </w:r>
          </w:p>
          <w:p w14:paraId="20799157" w14:textId="77777777" w:rsidR="00C14987" w:rsidRPr="00C14987" w:rsidRDefault="00C14987" w:rsidP="00C14987">
            <w:pPr>
              <w:pStyle w:val="Default"/>
              <w:rPr>
                <w:sz w:val="22"/>
                <w:szCs w:val="22"/>
              </w:rPr>
            </w:pPr>
            <w:r w:rsidRPr="00C14987">
              <w:rPr>
                <w:sz w:val="22"/>
                <w:szCs w:val="22"/>
              </w:rPr>
              <w:t xml:space="preserve">LT/1/17/4036/002 – N60 </w:t>
            </w:r>
          </w:p>
          <w:p w14:paraId="0938F180" w14:textId="37E2AC2B" w:rsidR="00C14987" w:rsidRDefault="00C14987" w:rsidP="00C14987">
            <w:pPr>
              <w:widowControl w:val="0"/>
              <w:spacing w:after="0"/>
            </w:pPr>
            <w:r w:rsidRPr="00C14987">
              <w:rPr>
                <w:sz w:val="22"/>
                <w:szCs w:val="22"/>
              </w:rPr>
              <w:t>LT/1/17/4036/005 – N120</w:t>
            </w:r>
            <w:r>
              <w:rPr>
                <w:sz w:val="23"/>
                <w:szCs w:val="23"/>
              </w:rPr>
              <w:t xml:space="preserve"> </w:t>
            </w:r>
          </w:p>
        </w:tc>
        <w:tc>
          <w:tcPr>
            <w:tcW w:w="4530" w:type="dxa"/>
          </w:tcPr>
          <w:p w14:paraId="7A7D80D3" w14:textId="77777777" w:rsidR="00C14987" w:rsidRPr="00C14987" w:rsidRDefault="00C14987" w:rsidP="005826DF">
            <w:pPr>
              <w:widowControl w:val="0"/>
              <w:spacing w:after="0"/>
              <w:rPr>
                <w:sz w:val="22"/>
                <w:szCs w:val="22"/>
                <w:u w:val="single"/>
              </w:rPr>
            </w:pPr>
            <w:r w:rsidRPr="00C14987">
              <w:rPr>
                <w:sz w:val="22"/>
                <w:szCs w:val="22"/>
                <w:u w:val="single"/>
              </w:rPr>
              <w:t>150 mg:</w:t>
            </w:r>
          </w:p>
          <w:p w14:paraId="348022A4" w14:textId="77777777" w:rsidR="00C14987" w:rsidRPr="00C14987" w:rsidRDefault="00C14987" w:rsidP="00C14987">
            <w:pPr>
              <w:widowControl w:val="0"/>
              <w:spacing w:after="0"/>
              <w:rPr>
                <w:sz w:val="22"/>
                <w:szCs w:val="22"/>
              </w:rPr>
            </w:pPr>
            <w:r w:rsidRPr="00C14987">
              <w:rPr>
                <w:sz w:val="22"/>
                <w:szCs w:val="22"/>
              </w:rPr>
              <w:t>LT/1/17/4036/003 – N30</w:t>
            </w:r>
          </w:p>
          <w:p w14:paraId="68956AED" w14:textId="32BDACE5" w:rsidR="00C14987" w:rsidRDefault="00C14987" w:rsidP="00C14987">
            <w:pPr>
              <w:widowControl w:val="0"/>
              <w:spacing w:after="0"/>
            </w:pPr>
            <w:r w:rsidRPr="00C14987">
              <w:rPr>
                <w:sz w:val="22"/>
                <w:szCs w:val="22"/>
              </w:rPr>
              <w:t>LT/1/17/4036/004 – N60</w:t>
            </w:r>
          </w:p>
        </w:tc>
      </w:tr>
    </w:tbl>
    <w:p w14:paraId="54E5DBEC" w14:textId="77777777" w:rsidR="00C14987" w:rsidRDefault="00C14987" w:rsidP="005826DF">
      <w:pPr>
        <w:widowControl w:val="0"/>
        <w:spacing w:after="0" w:line="240" w:lineRule="auto"/>
        <w:rPr>
          <w:rFonts w:ascii="Times New Roman" w:eastAsia="Times New Roman" w:hAnsi="Times New Roman" w:cs="Times New Roman"/>
        </w:rPr>
      </w:pPr>
    </w:p>
    <w:p w14:paraId="4CB3E7E3" w14:textId="77777777" w:rsidR="00B64081" w:rsidRPr="003D4E37" w:rsidRDefault="00B64081" w:rsidP="005826DF">
      <w:pPr>
        <w:widowControl w:val="0"/>
        <w:spacing w:after="0" w:line="240" w:lineRule="auto"/>
        <w:rPr>
          <w:rFonts w:ascii="Times New Roman" w:eastAsia="Times New Roman" w:hAnsi="Times New Roman" w:cs="Times New Roman"/>
        </w:rPr>
      </w:pPr>
    </w:p>
    <w:p w14:paraId="2CD3D179"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3D4E37">
        <w:rPr>
          <w:rFonts w:ascii="Times New Roman" w:eastAsia="Times New Roman" w:hAnsi="Times New Roman" w:cs="Times New Roman"/>
          <w:b/>
        </w:rPr>
        <w:t>9.</w:t>
      </w:r>
      <w:r w:rsidRPr="003D4E37">
        <w:rPr>
          <w:rFonts w:ascii="Times New Roman" w:eastAsia="Times New Roman" w:hAnsi="Times New Roman" w:cs="Times New Roman"/>
          <w:b/>
        </w:rPr>
        <w:tab/>
        <w:t>REGISTRAVIMO / PERREGISTRAVIMO DATA</w:t>
      </w:r>
      <w:bookmarkEnd w:id="59"/>
      <w:bookmarkEnd w:id="60"/>
    </w:p>
    <w:p w14:paraId="5517D8E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EE94734"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Registravimo data 2017 m. sausio mėn. 26 d.</w:t>
      </w:r>
    </w:p>
    <w:p w14:paraId="265D403A" w14:textId="04FA25A9" w:rsidR="005826DF" w:rsidRDefault="00E33C59" w:rsidP="005826D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C14987">
        <w:rPr>
          <w:rFonts w:ascii="Times New Roman" w:eastAsia="Times New Roman" w:hAnsi="Times New Roman" w:cs="Times New Roman"/>
        </w:rPr>
        <w:t xml:space="preserve"> 2021 m. rugsėjo 22 d.</w:t>
      </w:r>
    </w:p>
    <w:p w14:paraId="6275BC99" w14:textId="77777777" w:rsidR="00E33C59" w:rsidRPr="003D4E37" w:rsidRDefault="00E33C59" w:rsidP="005826DF">
      <w:pPr>
        <w:widowControl w:val="0"/>
        <w:spacing w:after="0" w:line="240" w:lineRule="auto"/>
        <w:rPr>
          <w:rFonts w:ascii="Times New Roman" w:eastAsia="Times New Roman" w:hAnsi="Times New Roman" w:cs="Times New Roman"/>
        </w:rPr>
      </w:pPr>
    </w:p>
    <w:p w14:paraId="59D1170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56CE1B3"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3D4E37">
        <w:rPr>
          <w:rFonts w:ascii="Times New Roman" w:eastAsia="Times New Roman" w:hAnsi="Times New Roman" w:cs="Times New Roman"/>
          <w:b/>
        </w:rPr>
        <w:t>10.</w:t>
      </w:r>
      <w:r w:rsidRPr="003D4E37">
        <w:rPr>
          <w:rFonts w:ascii="Times New Roman" w:eastAsia="Times New Roman" w:hAnsi="Times New Roman" w:cs="Times New Roman"/>
          <w:b/>
        </w:rPr>
        <w:tab/>
        <w:t>TEKSTO PERŽIŪROS DATA</w:t>
      </w:r>
      <w:bookmarkEnd w:id="61"/>
      <w:bookmarkEnd w:id="62"/>
    </w:p>
    <w:p w14:paraId="40C2CB80" w14:textId="2E9FCFD3" w:rsidR="005826DF" w:rsidRDefault="005826DF" w:rsidP="005826DF">
      <w:pPr>
        <w:widowControl w:val="0"/>
        <w:spacing w:after="0" w:line="240" w:lineRule="auto"/>
        <w:rPr>
          <w:rFonts w:ascii="Times New Roman" w:eastAsia="Times New Roman" w:hAnsi="Times New Roman" w:cs="Times New Roman"/>
        </w:rPr>
      </w:pPr>
    </w:p>
    <w:p w14:paraId="0C05B536" w14:textId="1223144C" w:rsidR="00E33C59" w:rsidRDefault="004D0D17" w:rsidP="005826D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2021 m. lapkričio 26 d.</w:t>
      </w:r>
    </w:p>
    <w:p w14:paraId="66CE7382" w14:textId="77777777" w:rsidR="00DF64F3" w:rsidRPr="003D4E37" w:rsidRDefault="00DF64F3" w:rsidP="005826DF">
      <w:pPr>
        <w:widowControl w:val="0"/>
        <w:spacing w:after="0" w:line="240" w:lineRule="auto"/>
        <w:rPr>
          <w:rFonts w:ascii="Times New Roman" w:eastAsia="Times New Roman" w:hAnsi="Times New Roman" w:cs="Times New Roman"/>
        </w:rPr>
      </w:pPr>
    </w:p>
    <w:p w14:paraId="52058593" w14:textId="77777777" w:rsidR="005826DF" w:rsidRPr="003D4E37" w:rsidRDefault="005826DF" w:rsidP="005826DF">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3D4E3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D4E37">
        <w:rPr>
          <w:rFonts w:ascii="Times New Roman" w:eastAsia="SimSun" w:hAnsi="Times New Roman" w:cs="Times New Roman"/>
          <w:i/>
          <w:noProof/>
        </w:rPr>
        <w:t xml:space="preserve"> </w:t>
      </w:r>
      <w:hyperlink r:id="rId13" w:history="1">
        <w:r w:rsidRPr="003D4E37">
          <w:rPr>
            <w:rFonts w:ascii="Times New Roman" w:eastAsia="SimSun" w:hAnsi="Times New Roman" w:cs="Times New Roman"/>
            <w:noProof/>
            <w:color w:val="0000FF"/>
            <w:u w:val="single"/>
          </w:rPr>
          <w:t>http://www.</w:t>
        </w:r>
        <w:proofErr w:type="spellStart"/>
        <w:r w:rsidRPr="003D4E37">
          <w:rPr>
            <w:rFonts w:ascii="Times New Roman" w:eastAsia="SimSun" w:hAnsi="Times New Roman" w:cs="Times New Roman"/>
            <w:color w:val="0000FF"/>
            <w:u w:val="single"/>
          </w:rPr>
          <w:t>vvkt.lt</w:t>
        </w:r>
        <w:proofErr w:type="spellEnd"/>
      </w:hyperlink>
    </w:p>
    <w:p w14:paraId="38E231A5" w14:textId="77777777" w:rsidR="005826DF" w:rsidRPr="003D4E37" w:rsidRDefault="005826DF" w:rsidP="005826DF">
      <w:pPr>
        <w:widowControl w:val="0"/>
        <w:spacing w:after="0" w:line="240" w:lineRule="auto"/>
        <w:rPr>
          <w:rFonts w:ascii="Times New Roman" w:eastAsia="SimSun" w:hAnsi="Times New Roman" w:cs="Times New Roman"/>
        </w:rPr>
      </w:pPr>
      <w:r w:rsidRPr="003D4E37">
        <w:rPr>
          <w:rFonts w:ascii="Times New Roman" w:eastAsia="Calibri" w:hAnsi="Times New Roman" w:cs="Times New Roman"/>
        </w:rPr>
        <w:br w:type="page"/>
      </w:r>
    </w:p>
    <w:p w14:paraId="5897473B" w14:textId="77777777" w:rsidR="005826DF" w:rsidRPr="003D4E37" w:rsidRDefault="005826DF" w:rsidP="005826DF">
      <w:pPr>
        <w:widowControl w:val="0"/>
        <w:spacing w:after="0" w:line="240" w:lineRule="auto"/>
        <w:jc w:val="center"/>
        <w:rPr>
          <w:rFonts w:ascii="Times New Roman" w:eastAsia="Times New Roman" w:hAnsi="Times New Roman" w:cs="Times New Roman"/>
          <w:noProof/>
        </w:rPr>
      </w:pPr>
      <w:bookmarkStart w:id="63" w:name="_Toc129243138"/>
      <w:bookmarkStart w:id="64" w:name="_Toc129243263"/>
    </w:p>
    <w:p w14:paraId="3E94766E" w14:textId="77777777" w:rsidR="005826DF" w:rsidRPr="003D4E37" w:rsidRDefault="005826DF" w:rsidP="005826DF">
      <w:pPr>
        <w:widowControl w:val="0"/>
        <w:spacing w:after="0" w:line="240" w:lineRule="auto"/>
        <w:jc w:val="center"/>
        <w:rPr>
          <w:rFonts w:ascii="Times New Roman" w:eastAsia="Times New Roman" w:hAnsi="Times New Roman" w:cs="Times New Roman"/>
          <w:noProof/>
        </w:rPr>
      </w:pPr>
    </w:p>
    <w:p w14:paraId="60902530" w14:textId="77777777" w:rsidR="005826DF" w:rsidRPr="003D4E37" w:rsidRDefault="005826DF" w:rsidP="005826DF">
      <w:pPr>
        <w:widowControl w:val="0"/>
        <w:spacing w:after="0" w:line="240" w:lineRule="auto"/>
        <w:jc w:val="center"/>
        <w:rPr>
          <w:rFonts w:ascii="Times New Roman" w:eastAsia="Times New Roman" w:hAnsi="Times New Roman" w:cs="Times New Roman"/>
          <w:noProof/>
        </w:rPr>
      </w:pPr>
    </w:p>
    <w:p w14:paraId="14EF8A5E" w14:textId="77777777" w:rsidR="005826DF" w:rsidRPr="003D4E37" w:rsidRDefault="005826DF" w:rsidP="005826DF">
      <w:pPr>
        <w:widowControl w:val="0"/>
        <w:spacing w:after="0" w:line="240" w:lineRule="auto"/>
        <w:jc w:val="center"/>
        <w:rPr>
          <w:rFonts w:ascii="Times New Roman" w:eastAsia="Times New Roman" w:hAnsi="Times New Roman" w:cs="Times New Roman"/>
          <w:noProof/>
        </w:rPr>
      </w:pPr>
    </w:p>
    <w:p w14:paraId="449BE927" w14:textId="77777777" w:rsidR="005826DF" w:rsidRPr="003D4E37" w:rsidRDefault="005826DF" w:rsidP="005826DF">
      <w:pPr>
        <w:widowControl w:val="0"/>
        <w:spacing w:after="0" w:line="240" w:lineRule="auto"/>
        <w:jc w:val="center"/>
        <w:rPr>
          <w:rFonts w:ascii="Times New Roman" w:eastAsia="Times New Roman" w:hAnsi="Times New Roman" w:cs="Times New Roman"/>
          <w:noProof/>
        </w:rPr>
      </w:pPr>
    </w:p>
    <w:p w14:paraId="2C4C4F1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28"/>
      <w:bookmarkStart w:id="66" w:name="_Toc129243253"/>
    </w:p>
    <w:p w14:paraId="0682071C"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5577F09"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8B1492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44FF837"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AF245C7"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B6B971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98F54B8"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AB2061D"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AA15642"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A77060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32E4103"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080D21A"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9090A43"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ADB6582"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DD21CC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0A684A9"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F3C3218"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35A8F60"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3D4E37">
        <w:rPr>
          <w:rFonts w:ascii="Times New Roman" w:eastAsia="Times New Roman" w:hAnsi="Times New Roman" w:cs="Times New Roman"/>
          <w:b/>
          <w:caps/>
        </w:rPr>
        <w:t>II PRIEDAS</w:t>
      </w:r>
      <w:bookmarkEnd w:id="65"/>
      <w:bookmarkEnd w:id="66"/>
    </w:p>
    <w:p w14:paraId="443B0262"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6D73F6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3D4E37">
        <w:rPr>
          <w:rFonts w:ascii="Times New Roman" w:eastAsia="Times New Roman" w:hAnsi="Times New Roman" w:cs="Times New Roman"/>
          <w:b/>
          <w:caps/>
        </w:rPr>
        <w:t>REGISTRACIJOS SĄLYGOS</w:t>
      </w:r>
    </w:p>
    <w:p w14:paraId="2AA7DEB5"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05179781" w14:textId="77777777" w:rsidR="005826DF" w:rsidRPr="003D4E37" w:rsidRDefault="005826DF" w:rsidP="005826DF">
      <w:pPr>
        <w:widowControl w:val="0"/>
        <w:tabs>
          <w:tab w:val="left" w:pos="1701"/>
        </w:tabs>
        <w:spacing w:after="0" w:line="240" w:lineRule="auto"/>
        <w:ind w:left="1701" w:hanging="567"/>
        <w:rPr>
          <w:rFonts w:ascii="Times New Roman" w:eastAsia="Times New Roman" w:hAnsi="Times New Roman" w:cs="Times New Roman"/>
          <w:b/>
          <w:highlight w:val="yellow"/>
        </w:rPr>
      </w:pPr>
      <w:r w:rsidRPr="003D4E37">
        <w:rPr>
          <w:rFonts w:ascii="Times New Roman" w:eastAsia="Times New Roman" w:hAnsi="Times New Roman" w:cs="Times New Roman"/>
          <w:b/>
        </w:rPr>
        <w:t>A.</w:t>
      </w:r>
      <w:r w:rsidRPr="003D4E37">
        <w:rPr>
          <w:rFonts w:ascii="Times New Roman" w:eastAsia="Times New Roman" w:hAnsi="Times New Roman" w:cs="Times New Roman"/>
          <w:b/>
        </w:rPr>
        <w:tab/>
        <w:t>GAMINTOJAS (-AI), ATSAKINGAS (-I) UŽ SERIJŲ IŠLEIDIMĄ</w:t>
      </w:r>
    </w:p>
    <w:p w14:paraId="751BE9DB"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4AE76707" w14:textId="77777777" w:rsidR="005826DF" w:rsidRPr="003D4E37" w:rsidRDefault="005826DF" w:rsidP="005826DF">
      <w:pPr>
        <w:widowControl w:val="0"/>
        <w:tabs>
          <w:tab w:val="left" w:pos="1701"/>
        </w:tabs>
        <w:spacing w:after="0" w:line="240" w:lineRule="auto"/>
        <w:ind w:left="1701" w:hanging="567"/>
        <w:rPr>
          <w:rFonts w:ascii="Times New Roman" w:eastAsia="Times New Roman" w:hAnsi="Times New Roman" w:cs="Times New Roman"/>
          <w:b/>
        </w:rPr>
      </w:pPr>
      <w:r w:rsidRPr="003D4E37">
        <w:rPr>
          <w:rFonts w:ascii="Times New Roman" w:eastAsia="Times New Roman" w:hAnsi="Times New Roman" w:cs="Times New Roman"/>
          <w:b/>
        </w:rPr>
        <w:t>B.</w:t>
      </w:r>
      <w:r w:rsidRPr="003D4E37">
        <w:rPr>
          <w:rFonts w:ascii="Times New Roman" w:eastAsia="Times New Roman" w:hAnsi="Times New Roman" w:cs="Times New Roman"/>
          <w:b/>
        </w:rPr>
        <w:tab/>
        <w:t>TIEKIMO IR VARTOJIMO SĄLYGOS AR APRIBOJIMAI</w:t>
      </w:r>
    </w:p>
    <w:p w14:paraId="2A6843BF"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7CFBC5CF" w14:textId="77777777" w:rsidR="005826DF" w:rsidRPr="003D4E37" w:rsidRDefault="005826DF" w:rsidP="005826DF">
      <w:pPr>
        <w:widowControl w:val="0"/>
        <w:tabs>
          <w:tab w:val="left" w:pos="1701"/>
        </w:tabs>
        <w:spacing w:after="0" w:line="240" w:lineRule="auto"/>
        <w:ind w:left="1701" w:hanging="567"/>
        <w:contextualSpacing/>
        <w:outlineLvl w:val="1"/>
        <w:rPr>
          <w:rFonts w:ascii="Times New Roman" w:eastAsia="Times New Roman" w:hAnsi="Times New Roman" w:cs="Times New Roman"/>
          <w:b/>
        </w:rPr>
      </w:pPr>
      <w:r w:rsidRPr="003D4E37">
        <w:rPr>
          <w:rFonts w:ascii="Times New Roman" w:eastAsia="Times New Roman" w:hAnsi="Times New Roman" w:cs="Times New Roman"/>
          <w:b/>
        </w:rPr>
        <w:br w:type="page"/>
      </w:r>
    </w:p>
    <w:p w14:paraId="61E084B7" w14:textId="77777777" w:rsidR="005826DF" w:rsidRPr="003D4E37" w:rsidRDefault="005826DF" w:rsidP="005826DF">
      <w:pPr>
        <w:widowControl w:val="0"/>
        <w:tabs>
          <w:tab w:val="left" w:pos="567"/>
          <w:tab w:val="left" w:pos="1701"/>
        </w:tabs>
        <w:spacing w:after="0" w:line="240" w:lineRule="auto"/>
        <w:outlineLvl w:val="1"/>
        <w:rPr>
          <w:rFonts w:ascii="Times New Roman" w:eastAsia="Times New Roman" w:hAnsi="Times New Roman" w:cs="Times New Roman"/>
          <w:b/>
        </w:rPr>
      </w:pPr>
      <w:r w:rsidRPr="003D4E37">
        <w:rPr>
          <w:rFonts w:ascii="Times New Roman" w:eastAsia="Times New Roman" w:hAnsi="Times New Roman" w:cs="Times New Roman"/>
          <w:b/>
        </w:rPr>
        <w:lastRenderedPageBreak/>
        <w:t xml:space="preserve">A. </w:t>
      </w:r>
      <w:r w:rsidRPr="003D4E37">
        <w:rPr>
          <w:rFonts w:ascii="Times New Roman" w:eastAsia="Times New Roman" w:hAnsi="Times New Roman" w:cs="Times New Roman"/>
          <w:b/>
        </w:rPr>
        <w:tab/>
        <w:t>GAMINTOJAS (-AI), ATSAKINGAS (-I) UŽ SERIJŲ IŠLEIDIMĄ</w:t>
      </w:r>
    </w:p>
    <w:p w14:paraId="7D505DAF"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0F26F06C" w14:textId="77777777" w:rsidR="005826DF" w:rsidRPr="003D4E37" w:rsidRDefault="005826DF" w:rsidP="005826DF">
      <w:pPr>
        <w:tabs>
          <w:tab w:val="left" w:pos="567"/>
        </w:tabs>
        <w:spacing w:after="0" w:line="240" w:lineRule="auto"/>
        <w:jc w:val="both"/>
        <w:rPr>
          <w:rFonts w:ascii="Times New Roman" w:eastAsia="Times New Roman" w:hAnsi="Times New Roman" w:cs="Times New Roman"/>
          <w:snapToGrid w:val="0"/>
          <w:szCs w:val="24"/>
        </w:rPr>
      </w:pPr>
      <w:r w:rsidRPr="003D4E37">
        <w:rPr>
          <w:rFonts w:ascii="Times New Roman" w:eastAsia="Times New Roman" w:hAnsi="Times New Roman" w:cs="Times New Roman"/>
          <w:noProof/>
          <w:snapToGrid w:val="0"/>
          <w:szCs w:val="24"/>
          <w:u w:val="single"/>
        </w:rPr>
        <w:t>Gamintojo (-ų), atsakingo (-ų) už serijų išleidimą, pavadinimas (-ai) ir adresas (-ai)</w:t>
      </w:r>
    </w:p>
    <w:p w14:paraId="63E21DC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49E0EA5" w14:textId="77777777" w:rsidR="005826DF" w:rsidRPr="003D4E37" w:rsidRDefault="005826DF" w:rsidP="005826DF">
      <w:pPr>
        <w:spacing w:after="0" w:line="240" w:lineRule="auto"/>
        <w:rPr>
          <w:rFonts w:ascii="Times New Roman" w:eastAsia="Calibri" w:hAnsi="Times New Roman" w:cs="Times New Roman"/>
          <w:lang w:val="en-US"/>
        </w:rPr>
      </w:pPr>
      <w:r w:rsidRPr="003D4E37">
        <w:rPr>
          <w:rFonts w:ascii="Times New Roman" w:eastAsia="Calibri" w:hAnsi="Times New Roman" w:cs="Times New Roman"/>
          <w:lang w:val="en-US"/>
        </w:rPr>
        <w:t>Pharmaceutical Works POLPHARMA SA</w:t>
      </w:r>
    </w:p>
    <w:p w14:paraId="6EA4D397" w14:textId="77777777" w:rsidR="005826DF" w:rsidRPr="003D4E37" w:rsidRDefault="005826DF" w:rsidP="005826DF">
      <w:pPr>
        <w:spacing w:after="0" w:line="240" w:lineRule="auto"/>
        <w:rPr>
          <w:rFonts w:ascii="Times New Roman" w:eastAsia="Calibri" w:hAnsi="Times New Roman" w:cs="Times New Roman"/>
          <w:lang w:val="bg-BG"/>
        </w:rPr>
      </w:pPr>
      <w:r w:rsidRPr="003D4E37">
        <w:rPr>
          <w:rFonts w:ascii="Times New Roman" w:eastAsia="Calibri" w:hAnsi="Times New Roman" w:cs="Times New Roman"/>
          <w:lang w:val="en-US"/>
        </w:rPr>
        <w:t xml:space="preserve">19, </w:t>
      </w:r>
      <w:proofErr w:type="spellStart"/>
      <w:r w:rsidRPr="003D4E37">
        <w:rPr>
          <w:rFonts w:ascii="Times New Roman" w:eastAsia="Calibri" w:hAnsi="Times New Roman" w:cs="Times New Roman"/>
          <w:lang w:val="en-US"/>
        </w:rPr>
        <w:t>Pelplińska</w:t>
      </w:r>
      <w:proofErr w:type="spellEnd"/>
      <w:r w:rsidRPr="003D4E37">
        <w:rPr>
          <w:rFonts w:ascii="Times New Roman" w:eastAsia="Calibri" w:hAnsi="Times New Roman" w:cs="Times New Roman"/>
          <w:lang w:val="en-US"/>
        </w:rPr>
        <w:t xml:space="preserve"> Street</w:t>
      </w:r>
    </w:p>
    <w:p w14:paraId="4456273D" w14:textId="77777777" w:rsidR="005826DF" w:rsidRPr="003D4E37" w:rsidRDefault="005826DF" w:rsidP="005826DF">
      <w:pPr>
        <w:spacing w:after="0" w:line="240" w:lineRule="auto"/>
        <w:rPr>
          <w:rFonts w:ascii="Times New Roman" w:eastAsia="Calibri" w:hAnsi="Times New Roman" w:cs="Times New Roman"/>
          <w:lang w:val="bg-BG"/>
        </w:rPr>
      </w:pPr>
      <w:r w:rsidRPr="003D4E37">
        <w:rPr>
          <w:rFonts w:ascii="Times New Roman" w:eastAsia="Calibri" w:hAnsi="Times New Roman" w:cs="Times New Roman"/>
          <w:lang w:val="bg-BG"/>
        </w:rPr>
        <w:t xml:space="preserve">83-200 </w:t>
      </w:r>
      <w:r w:rsidRPr="003D4E37">
        <w:rPr>
          <w:rFonts w:ascii="Times New Roman" w:eastAsia="Calibri" w:hAnsi="Times New Roman" w:cs="Times New Roman"/>
          <w:lang w:val="pl-PL"/>
        </w:rPr>
        <w:t xml:space="preserve">Starogard </w:t>
      </w:r>
      <w:proofErr w:type="spellStart"/>
      <w:r w:rsidRPr="003D4E37">
        <w:rPr>
          <w:rFonts w:ascii="Times New Roman" w:eastAsia="Calibri" w:hAnsi="Times New Roman" w:cs="Times New Roman"/>
          <w:lang w:val="pl-PL"/>
        </w:rPr>
        <w:t>Gda</w:t>
      </w:r>
      <w:proofErr w:type="spellEnd"/>
      <w:r w:rsidRPr="003D4E37">
        <w:rPr>
          <w:rFonts w:ascii="Times New Roman" w:eastAsia="Calibri" w:hAnsi="Times New Roman" w:cs="Times New Roman"/>
          <w:lang w:val="bg-BG"/>
        </w:rPr>
        <w:t>ń</w:t>
      </w:r>
      <w:proofErr w:type="spellStart"/>
      <w:r w:rsidRPr="003D4E37">
        <w:rPr>
          <w:rFonts w:ascii="Times New Roman" w:eastAsia="Calibri" w:hAnsi="Times New Roman" w:cs="Times New Roman"/>
          <w:lang w:val="pl-PL"/>
        </w:rPr>
        <w:t>ski</w:t>
      </w:r>
      <w:proofErr w:type="spellEnd"/>
    </w:p>
    <w:p w14:paraId="382C31D7" w14:textId="77777777" w:rsidR="005826DF" w:rsidRPr="003D4E37" w:rsidRDefault="005826DF" w:rsidP="005826DF">
      <w:pPr>
        <w:spacing w:after="0" w:line="240" w:lineRule="auto"/>
        <w:rPr>
          <w:rFonts w:ascii="Times New Roman" w:eastAsia="Calibri" w:hAnsi="Times New Roman" w:cs="Times New Roman"/>
          <w:lang w:val="pl-PL"/>
        </w:rPr>
      </w:pPr>
      <w:proofErr w:type="spellStart"/>
      <w:r w:rsidRPr="003D4E37">
        <w:rPr>
          <w:rFonts w:ascii="Times New Roman" w:eastAsia="Calibri" w:hAnsi="Times New Roman" w:cs="Times New Roman"/>
          <w:lang w:val="pl-PL"/>
        </w:rPr>
        <w:t>Lenkija</w:t>
      </w:r>
      <w:proofErr w:type="spellEnd"/>
    </w:p>
    <w:p w14:paraId="1280E76A" w14:textId="77777777" w:rsidR="005826DF" w:rsidRPr="003D4E37" w:rsidRDefault="005826DF" w:rsidP="005826DF">
      <w:pPr>
        <w:spacing w:after="0" w:line="240" w:lineRule="auto"/>
        <w:rPr>
          <w:rFonts w:ascii="Times New Roman" w:eastAsia="Calibri" w:hAnsi="Times New Roman" w:cs="Times New Roman"/>
          <w:lang w:val="pl-PL"/>
        </w:rPr>
      </w:pPr>
    </w:p>
    <w:p w14:paraId="763A8CF8" w14:textId="77777777" w:rsidR="005826DF" w:rsidRPr="003D4E37" w:rsidRDefault="005826DF" w:rsidP="005826DF">
      <w:pPr>
        <w:spacing w:after="0" w:line="240" w:lineRule="auto"/>
        <w:rPr>
          <w:rFonts w:ascii="Times New Roman" w:eastAsia="Calibri" w:hAnsi="Times New Roman" w:cs="Times New Roman"/>
          <w:lang w:val="pl-PL"/>
        </w:rPr>
      </w:pPr>
      <w:r w:rsidRPr="003D4E37">
        <w:rPr>
          <w:rFonts w:ascii="Times New Roman" w:eastAsia="Calibri" w:hAnsi="Times New Roman" w:cs="Times New Roman"/>
          <w:lang w:val="pl-PL"/>
        </w:rPr>
        <w:t>arba</w:t>
      </w:r>
    </w:p>
    <w:p w14:paraId="3F3F0087" w14:textId="77777777" w:rsidR="005826DF" w:rsidRPr="003D4E37" w:rsidRDefault="005826DF" w:rsidP="005826DF">
      <w:pPr>
        <w:spacing w:after="0" w:line="240" w:lineRule="auto"/>
        <w:rPr>
          <w:rFonts w:ascii="Times New Roman" w:eastAsia="Calibri" w:hAnsi="Times New Roman" w:cs="Times New Roman"/>
          <w:lang w:val="pl-PL"/>
        </w:rPr>
      </w:pPr>
    </w:p>
    <w:p w14:paraId="6F040D63" w14:textId="77777777" w:rsidR="005826DF" w:rsidRPr="003D4E37" w:rsidRDefault="005826DF" w:rsidP="005826DF">
      <w:pPr>
        <w:spacing w:after="0" w:line="240" w:lineRule="auto"/>
        <w:rPr>
          <w:rFonts w:ascii="Times New Roman" w:eastAsia="Calibri" w:hAnsi="Times New Roman" w:cs="Times New Roman"/>
          <w:lang w:val="bg-BG"/>
        </w:rPr>
      </w:pPr>
      <w:r w:rsidRPr="003D4E37">
        <w:rPr>
          <w:rFonts w:ascii="Times New Roman" w:eastAsia="Calibri" w:hAnsi="Times New Roman" w:cs="Times New Roman"/>
          <w:lang w:val="pl-PL"/>
        </w:rPr>
        <w:t>Pharmaceutical Works POLPHARMA S</w:t>
      </w:r>
      <w:r w:rsidRPr="003D4E37">
        <w:rPr>
          <w:rFonts w:ascii="Times New Roman" w:eastAsia="Calibri" w:hAnsi="Times New Roman" w:cs="Times New Roman"/>
          <w:lang w:val="bg-BG"/>
        </w:rPr>
        <w:t>.</w:t>
      </w:r>
      <w:r w:rsidRPr="003D4E37">
        <w:rPr>
          <w:rFonts w:ascii="Times New Roman" w:eastAsia="Calibri" w:hAnsi="Times New Roman" w:cs="Times New Roman"/>
          <w:lang w:val="pl-PL"/>
        </w:rPr>
        <w:t>A</w:t>
      </w:r>
      <w:r w:rsidRPr="003D4E37">
        <w:rPr>
          <w:rFonts w:ascii="Times New Roman" w:eastAsia="Calibri" w:hAnsi="Times New Roman" w:cs="Times New Roman"/>
          <w:lang w:val="bg-BG"/>
        </w:rPr>
        <w:t>.</w:t>
      </w:r>
    </w:p>
    <w:p w14:paraId="098280B6" w14:textId="77777777" w:rsidR="005826DF" w:rsidRPr="00FC49EF" w:rsidRDefault="005826DF" w:rsidP="005826DF">
      <w:pPr>
        <w:spacing w:after="0" w:line="240" w:lineRule="auto"/>
        <w:rPr>
          <w:rFonts w:ascii="Times New Roman" w:hAnsi="Times New Roman"/>
          <w:lang w:val="en-US"/>
        </w:rPr>
      </w:pPr>
      <w:r w:rsidRPr="00FC49EF">
        <w:rPr>
          <w:rFonts w:ascii="Times New Roman" w:hAnsi="Times New Roman"/>
          <w:lang w:val="en-US"/>
        </w:rPr>
        <w:t xml:space="preserve">Production Department in </w:t>
      </w:r>
      <w:proofErr w:type="spellStart"/>
      <w:r w:rsidRPr="00FC49EF">
        <w:rPr>
          <w:rFonts w:ascii="Times New Roman" w:hAnsi="Times New Roman"/>
          <w:lang w:val="en-US"/>
        </w:rPr>
        <w:t>Nowa</w:t>
      </w:r>
      <w:proofErr w:type="spellEnd"/>
      <w:r w:rsidRPr="00FC49EF">
        <w:rPr>
          <w:rFonts w:ascii="Times New Roman" w:hAnsi="Times New Roman"/>
          <w:lang w:val="en-US"/>
        </w:rPr>
        <w:t xml:space="preserve"> </w:t>
      </w:r>
      <w:proofErr w:type="spellStart"/>
      <w:r w:rsidRPr="00FC49EF">
        <w:rPr>
          <w:rFonts w:ascii="Times New Roman" w:hAnsi="Times New Roman"/>
          <w:lang w:val="en-US"/>
        </w:rPr>
        <w:t>Dęba</w:t>
      </w:r>
      <w:proofErr w:type="spellEnd"/>
    </w:p>
    <w:p w14:paraId="6E906F66" w14:textId="77777777" w:rsidR="005826DF" w:rsidRPr="00FC49EF" w:rsidRDefault="00B03952" w:rsidP="005826DF">
      <w:pPr>
        <w:spacing w:after="0" w:line="240" w:lineRule="auto"/>
        <w:rPr>
          <w:rFonts w:ascii="Times New Roman" w:hAnsi="Times New Roman"/>
          <w:lang w:val="en-US"/>
        </w:rPr>
      </w:pPr>
      <w:r w:rsidRPr="00DB6C77">
        <w:rPr>
          <w:rFonts w:ascii="Times New Roman" w:eastAsia="Calibri" w:hAnsi="Times New Roman" w:cs="Times New Roman"/>
          <w:lang w:val="en-US"/>
        </w:rPr>
        <w:t xml:space="preserve">2 </w:t>
      </w:r>
      <w:proofErr w:type="spellStart"/>
      <w:r w:rsidRPr="00DB6C77">
        <w:rPr>
          <w:rFonts w:ascii="Times New Roman" w:eastAsia="Calibri" w:hAnsi="Times New Roman" w:cs="Times New Roman"/>
          <w:lang w:val="en-US"/>
        </w:rPr>
        <w:t>Metalowca</w:t>
      </w:r>
      <w:proofErr w:type="spellEnd"/>
      <w:r w:rsidRPr="00FC49EF">
        <w:rPr>
          <w:rFonts w:ascii="Times New Roman" w:hAnsi="Times New Roman"/>
          <w:lang w:val="en-US"/>
        </w:rPr>
        <w:t xml:space="preserve"> </w:t>
      </w:r>
      <w:r w:rsidR="005826DF" w:rsidRPr="00FC49EF">
        <w:rPr>
          <w:rFonts w:ascii="Times New Roman" w:hAnsi="Times New Roman"/>
          <w:lang w:val="en-US"/>
        </w:rPr>
        <w:t>Street</w:t>
      </w:r>
    </w:p>
    <w:p w14:paraId="360E9F7B" w14:textId="77777777" w:rsidR="005826DF" w:rsidRPr="00FC49EF" w:rsidRDefault="005826DF" w:rsidP="005826DF">
      <w:pPr>
        <w:spacing w:after="0" w:line="240" w:lineRule="auto"/>
        <w:rPr>
          <w:rFonts w:ascii="Times New Roman" w:hAnsi="Times New Roman"/>
          <w:lang w:val="en-US"/>
        </w:rPr>
      </w:pPr>
      <w:r w:rsidRPr="00FC49EF">
        <w:rPr>
          <w:rFonts w:ascii="Times New Roman" w:hAnsi="Times New Roman"/>
          <w:lang w:val="en-US"/>
        </w:rPr>
        <w:t xml:space="preserve">39-460 </w:t>
      </w:r>
      <w:proofErr w:type="spellStart"/>
      <w:r w:rsidRPr="00FC49EF">
        <w:rPr>
          <w:rFonts w:ascii="Times New Roman" w:hAnsi="Times New Roman"/>
          <w:lang w:val="en-US"/>
        </w:rPr>
        <w:t>Nowa</w:t>
      </w:r>
      <w:proofErr w:type="spellEnd"/>
      <w:r w:rsidRPr="00FC49EF">
        <w:rPr>
          <w:rFonts w:ascii="Times New Roman" w:hAnsi="Times New Roman"/>
          <w:lang w:val="en-US"/>
        </w:rPr>
        <w:t xml:space="preserve"> </w:t>
      </w:r>
      <w:proofErr w:type="spellStart"/>
      <w:r w:rsidRPr="00FC49EF">
        <w:rPr>
          <w:rFonts w:ascii="Times New Roman" w:hAnsi="Times New Roman"/>
          <w:lang w:val="en-US"/>
        </w:rPr>
        <w:t>Dęba</w:t>
      </w:r>
      <w:proofErr w:type="spellEnd"/>
    </w:p>
    <w:p w14:paraId="6A08FC3C" w14:textId="77777777" w:rsidR="005826DF" w:rsidRPr="003D4E37" w:rsidRDefault="005826DF" w:rsidP="005826DF">
      <w:pPr>
        <w:spacing w:after="0" w:line="240" w:lineRule="auto"/>
        <w:rPr>
          <w:rFonts w:ascii="Times New Roman" w:eastAsia="Calibri" w:hAnsi="Times New Roman" w:cs="Times New Roman"/>
          <w:i/>
          <w:iCs/>
          <w:lang w:val="bg-BG"/>
        </w:rPr>
      </w:pPr>
      <w:proofErr w:type="spellStart"/>
      <w:r w:rsidRPr="00FC49EF">
        <w:rPr>
          <w:rFonts w:ascii="Times New Roman" w:hAnsi="Times New Roman"/>
          <w:lang w:val="en-US"/>
        </w:rPr>
        <w:t>Lenkija</w:t>
      </w:r>
      <w:proofErr w:type="spellEnd"/>
    </w:p>
    <w:p w14:paraId="75C17FBB"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1B4E2564" w14:textId="77777777" w:rsidR="005826DF" w:rsidRPr="003D4E37" w:rsidRDefault="005826DF" w:rsidP="005826DF">
      <w:pPr>
        <w:widowControl w:val="0"/>
        <w:spacing w:after="0" w:line="240" w:lineRule="auto"/>
        <w:rPr>
          <w:rFonts w:ascii="Times New Roman" w:eastAsia="Calibri" w:hAnsi="Times New Roman" w:cs="Times New Roman"/>
          <w:noProof/>
          <w:szCs w:val="24"/>
        </w:rPr>
      </w:pPr>
      <w:r w:rsidRPr="003D4E37">
        <w:rPr>
          <w:rFonts w:ascii="Times New Roman" w:eastAsia="Calibri" w:hAnsi="Times New Roman" w:cs="Times New Roman"/>
          <w:noProof/>
          <w:szCs w:val="24"/>
        </w:rPr>
        <w:t>Su pakuote pateikiamame lapelyje nurodomas gamintojo, atsakingo už konkrečios serijos išleidimą, pavadinimas ir adresas</w:t>
      </w:r>
    </w:p>
    <w:p w14:paraId="1FFD3BEE"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50F0E1B1"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440F2109"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67" w:name="_Toc129243129"/>
      <w:bookmarkStart w:id="68" w:name="_Toc129243254"/>
      <w:r w:rsidRPr="003D4E37">
        <w:rPr>
          <w:rFonts w:ascii="Times New Roman" w:eastAsia="Times New Roman" w:hAnsi="Times New Roman" w:cs="Times New Roman"/>
          <w:b/>
        </w:rPr>
        <w:t xml:space="preserve">B. </w:t>
      </w:r>
      <w:r w:rsidRPr="003D4E37">
        <w:rPr>
          <w:rFonts w:ascii="Times New Roman" w:eastAsia="Times New Roman" w:hAnsi="Times New Roman" w:cs="Times New Roman"/>
          <w:b/>
        </w:rPr>
        <w:tab/>
        <w:t>TIEKIMO IR VARTOJIMO SĄLYGOS AR APRIBOJIMAI</w:t>
      </w:r>
      <w:bookmarkEnd w:id="67"/>
      <w:bookmarkEnd w:id="68"/>
    </w:p>
    <w:p w14:paraId="1373390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65F847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Nereceptinis vaistinis preparatas.</w:t>
      </w:r>
    </w:p>
    <w:p w14:paraId="596937D9" w14:textId="77777777" w:rsidR="005826DF" w:rsidRPr="003D4E37" w:rsidRDefault="005826DF" w:rsidP="005826DF">
      <w:pPr>
        <w:widowControl w:val="0"/>
        <w:spacing w:after="0" w:line="240" w:lineRule="auto"/>
        <w:rPr>
          <w:rFonts w:ascii="Times New Roman" w:eastAsia="Times New Roman" w:hAnsi="Times New Roman" w:cs="Times New Roman"/>
          <w:highlight w:val="yellow"/>
        </w:rPr>
      </w:pPr>
    </w:p>
    <w:p w14:paraId="3490544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FFDF678" w14:textId="77777777" w:rsidR="005826DF" w:rsidRPr="003D4E37" w:rsidRDefault="005826DF" w:rsidP="005826DF">
      <w:pPr>
        <w:widowControl w:val="0"/>
        <w:spacing w:after="0" w:line="240" w:lineRule="auto"/>
        <w:ind w:right="-8"/>
        <w:jc w:val="both"/>
        <w:rPr>
          <w:rFonts w:ascii="Times New Roman" w:eastAsia="Times New Roman" w:hAnsi="Times New Roman" w:cs="Times New Roman"/>
          <w:noProof/>
        </w:rPr>
      </w:pPr>
      <w:r w:rsidRPr="003D4E37">
        <w:rPr>
          <w:rFonts w:ascii="Times New Roman" w:eastAsia="Times New Roman" w:hAnsi="Times New Roman" w:cs="Times New Roman"/>
        </w:rPr>
        <w:br w:type="page"/>
      </w:r>
    </w:p>
    <w:p w14:paraId="6CE528CA"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E5ACD5D"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C85258D"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AFE77FA"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1F4D7F13"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7B10B9CA"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BB47BEF"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6035BE9"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9E9DC8D"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0BBEDE13"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345A3201"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033D259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5BD6A694"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54C16E7B"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1BB8590D"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0A3CFE93"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0FEFF61"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31980BFF"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311114B9"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7754C3F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09EDBA03" w14:textId="77777777" w:rsidR="005826DF" w:rsidRPr="003D4E37" w:rsidRDefault="005826DF" w:rsidP="005826DF">
      <w:pPr>
        <w:widowControl w:val="0"/>
        <w:spacing w:after="0" w:line="240" w:lineRule="auto"/>
        <w:jc w:val="center"/>
        <w:outlineLvl w:val="0"/>
        <w:rPr>
          <w:rFonts w:ascii="Times New Roman" w:eastAsia="Times New Roman" w:hAnsi="Times New Roman" w:cs="Times New Roman"/>
          <w:b/>
          <w:noProof/>
        </w:rPr>
      </w:pPr>
    </w:p>
    <w:p w14:paraId="0005C741" w14:textId="77777777" w:rsidR="005826DF" w:rsidRPr="003D4E37" w:rsidRDefault="005826DF" w:rsidP="005826DF">
      <w:pPr>
        <w:widowControl w:val="0"/>
        <w:spacing w:after="0" w:line="240" w:lineRule="auto"/>
        <w:jc w:val="center"/>
        <w:outlineLvl w:val="0"/>
        <w:rPr>
          <w:rFonts w:ascii="Times New Roman" w:eastAsia="Times New Roman" w:hAnsi="Times New Roman" w:cs="Times New Roman"/>
          <w:b/>
          <w:noProof/>
        </w:rPr>
      </w:pPr>
    </w:p>
    <w:p w14:paraId="78B9CAFF" w14:textId="77777777" w:rsidR="005826DF" w:rsidRPr="003D4E37" w:rsidRDefault="005826DF" w:rsidP="005826DF">
      <w:pPr>
        <w:widowControl w:val="0"/>
        <w:spacing w:after="0" w:line="240" w:lineRule="auto"/>
        <w:jc w:val="center"/>
        <w:outlineLvl w:val="0"/>
        <w:rPr>
          <w:rFonts w:ascii="Times New Roman" w:eastAsia="Times New Roman" w:hAnsi="Times New Roman" w:cs="Times New Roman"/>
          <w:b/>
          <w:noProof/>
        </w:rPr>
      </w:pPr>
    </w:p>
    <w:p w14:paraId="0AAD964C"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4"/>
      <w:bookmarkStart w:id="70" w:name="_Toc129243259"/>
      <w:r w:rsidRPr="003D4E37">
        <w:rPr>
          <w:rFonts w:ascii="Times New Roman" w:eastAsia="Times New Roman" w:hAnsi="Times New Roman" w:cs="Times New Roman"/>
          <w:b/>
          <w:caps/>
        </w:rPr>
        <w:t>III PRIEDAS</w:t>
      </w:r>
      <w:bookmarkEnd w:id="69"/>
      <w:bookmarkEnd w:id="70"/>
    </w:p>
    <w:p w14:paraId="406B940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A1B0079"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5"/>
      <w:bookmarkStart w:id="72" w:name="_Toc129243260"/>
      <w:r w:rsidRPr="003D4E37">
        <w:rPr>
          <w:rFonts w:ascii="Times New Roman" w:eastAsia="Times New Roman" w:hAnsi="Times New Roman" w:cs="Times New Roman"/>
          <w:b/>
          <w:caps/>
        </w:rPr>
        <w:t>ŽENKLINIMAS IR PAKUOTĖS LAPELIS</w:t>
      </w:r>
      <w:bookmarkEnd w:id="71"/>
      <w:bookmarkEnd w:id="72"/>
    </w:p>
    <w:p w14:paraId="78EE0EAD"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noProof/>
        </w:rPr>
        <w:br w:type="page"/>
      </w:r>
    </w:p>
    <w:p w14:paraId="5FB5F244"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21BF87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616C371"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1254AF54"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55D6E4DC"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3016A05E"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F1304D2"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7ACE1DA"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E6141E2"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04296534"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31C3729"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C7CED5F"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FAB284F"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74362D85"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5D7D4AD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AAC056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456F85D"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3782BC03"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D7389B8"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4772E63"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2B3B5DF0"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1F8F8F17"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61712318"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4C5C4355" w14:textId="77777777" w:rsidR="005826DF" w:rsidRPr="003D4E37" w:rsidRDefault="005826DF" w:rsidP="005826DF">
      <w:pPr>
        <w:widowControl w:val="0"/>
        <w:spacing w:after="0" w:line="240" w:lineRule="auto"/>
        <w:jc w:val="center"/>
        <w:outlineLvl w:val="0"/>
        <w:rPr>
          <w:rFonts w:ascii="Times New Roman" w:eastAsia="Times New Roman" w:hAnsi="Times New Roman" w:cs="Times New Roman"/>
          <w:noProof/>
        </w:rPr>
      </w:pPr>
      <w:r w:rsidRPr="003D4E37">
        <w:rPr>
          <w:rFonts w:ascii="Times New Roman" w:eastAsia="Times New Roman" w:hAnsi="Times New Roman" w:cs="Times New Roman"/>
          <w:b/>
          <w:noProof/>
        </w:rPr>
        <w:t>A. ŽENKLINIMAS</w:t>
      </w:r>
    </w:p>
    <w:p w14:paraId="0A8FF823" w14:textId="77777777" w:rsidR="005826DF" w:rsidRPr="003D4E37" w:rsidRDefault="005826DF" w:rsidP="005826DF">
      <w:pPr>
        <w:widowControl w:val="0"/>
        <w:shd w:val="clear" w:color="auto" w:fill="FFFFFF"/>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noProof/>
        </w:rPr>
        <w:br w:type="page"/>
      </w:r>
      <w:bookmarkEnd w:id="63"/>
      <w:bookmarkEnd w:id="64"/>
    </w:p>
    <w:p w14:paraId="502F0B8A"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lastRenderedPageBreak/>
        <w:t>INFORMACIJA ANT IŠORINĖS PAKUOTĖS</w:t>
      </w:r>
    </w:p>
    <w:p w14:paraId="37DA8925"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p>
    <w:p w14:paraId="55CC2C61"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KARTONO DĖŽUTĖ</w:t>
      </w:r>
    </w:p>
    <w:p w14:paraId="14CF5A3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1C47C5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9E314B0"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w:t>
      </w:r>
      <w:r w:rsidRPr="003D4E37">
        <w:rPr>
          <w:rFonts w:ascii="Times New Roman" w:eastAsia="Times New Roman" w:hAnsi="Times New Roman" w:cs="Times New Roman"/>
          <w:b/>
        </w:rPr>
        <w:tab/>
        <w:t>VAISTINIO PREPARATO PAVADINIMAS</w:t>
      </w:r>
    </w:p>
    <w:p w14:paraId="379D59D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A8B4B0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75 mg skrandyje neirios tabletės </w:t>
      </w:r>
    </w:p>
    <w:p w14:paraId="3CCAAD9A"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Acidum</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acetylsalicylicum</w:t>
      </w:r>
      <w:proofErr w:type="spellEnd"/>
    </w:p>
    <w:p w14:paraId="4672C72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C4F3E0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70C1725"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2.</w:t>
      </w:r>
      <w:r w:rsidRPr="003D4E37">
        <w:rPr>
          <w:rFonts w:ascii="Times New Roman" w:eastAsia="Times New Roman" w:hAnsi="Times New Roman" w:cs="Times New Roman"/>
          <w:b/>
        </w:rPr>
        <w:tab/>
        <w:t>VEIKLIOJI (-IOS) MEDŽIAGA (-OS) IR JOS (-Ų) KIEKIS (-IAI)</w:t>
      </w:r>
    </w:p>
    <w:p w14:paraId="35E0B68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C7ACA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Kiekvienoje skrandyje neirioje tabletėje yra 75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6F36E79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86082A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980E3AA"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PAGALBINIŲ MEDŽIAGŲ SĄRAŠAS</w:t>
      </w:r>
    </w:p>
    <w:p w14:paraId="00AA9D9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C6B8EF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558FBB7"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4.</w:t>
      </w:r>
      <w:r w:rsidRPr="003D4E37">
        <w:rPr>
          <w:rFonts w:ascii="Times New Roman" w:eastAsia="Times New Roman" w:hAnsi="Times New Roman" w:cs="Times New Roman"/>
          <w:b/>
        </w:rPr>
        <w:tab/>
        <w:t>FARMACINĖ FORMA IR KIEKIS PAKUOTĖJE</w:t>
      </w:r>
    </w:p>
    <w:p w14:paraId="31BD7A3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D06E3F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30 skrandyje neirių tablečių</w:t>
      </w:r>
    </w:p>
    <w:p w14:paraId="1C654C19" w14:textId="77777777" w:rsidR="005826DF" w:rsidRPr="003D4E37" w:rsidRDefault="005826DF" w:rsidP="005826DF">
      <w:pPr>
        <w:widowControl w:val="0"/>
        <w:spacing w:after="0" w:line="240" w:lineRule="auto"/>
        <w:rPr>
          <w:rFonts w:ascii="Times New Roman" w:eastAsia="Calibri" w:hAnsi="Times New Roman" w:cs="Times New Roman"/>
          <w:highlight w:val="lightGray"/>
        </w:rPr>
      </w:pPr>
      <w:r w:rsidRPr="003D4E37">
        <w:rPr>
          <w:rFonts w:ascii="Times New Roman" w:eastAsia="Calibri" w:hAnsi="Times New Roman" w:cs="Times New Roman"/>
          <w:highlight w:val="lightGray"/>
        </w:rPr>
        <w:t>60 skrandyje neirių tablečių</w:t>
      </w:r>
    </w:p>
    <w:p w14:paraId="75251B84" w14:textId="77777777" w:rsidR="00DA50E4" w:rsidRPr="003D4E37" w:rsidRDefault="00DA50E4" w:rsidP="00DA50E4">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12</w:t>
      </w:r>
      <w:r w:rsidRPr="003D4E37">
        <w:rPr>
          <w:rFonts w:ascii="Times New Roman" w:eastAsia="Calibri" w:hAnsi="Times New Roman" w:cs="Times New Roman"/>
          <w:highlight w:val="lightGray"/>
        </w:rPr>
        <w:t>0 skrandyje neirių tablečių</w:t>
      </w:r>
    </w:p>
    <w:p w14:paraId="2B9D9F4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F31D4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1B84F59"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5.</w:t>
      </w:r>
      <w:r w:rsidRPr="003D4E37">
        <w:rPr>
          <w:rFonts w:ascii="Times New Roman" w:eastAsia="Times New Roman" w:hAnsi="Times New Roman" w:cs="Times New Roman"/>
          <w:b/>
        </w:rPr>
        <w:tab/>
        <w:t>VARTOJIMO METODAS IR BŪDAS (-AI)</w:t>
      </w:r>
    </w:p>
    <w:p w14:paraId="16C8AF2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BF4FA6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Vartoti per burną.</w:t>
      </w:r>
    </w:p>
    <w:p w14:paraId="70376D4D"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rPr>
      </w:pPr>
      <w:r w:rsidRPr="003D4E37">
        <w:rPr>
          <w:rFonts w:ascii="Times New Roman" w:eastAsia="Times New Roman" w:hAnsi="Times New Roman" w:cs="Times New Roman"/>
        </w:rPr>
        <w:t xml:space="preserve">Tabletes nuryti nekramčius. Tablečių negalima traiškyti, laužyti ar kramtyti. </w:t>
      </w:r>
    </w:p>
    <w:p w14:paraId="1969170A"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rPr>
      </w:pPr>
      <w:r w:rsidRPr="003D4E37">
        <w:rPr>
          <w:rFonts w:ascii="Times New Roman" w:eastAsia="Times New Roman" w:hAnsi="Times New Roman" w:cs="Times New Roman"/>
        </w:rPr>
        <w:t>Prieš vartojimą perskaitykite pakuotės lapelį.</w:t>
      </w:r>
    </w:p>
    <w:p w14:paraId="6FA59C0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F6041C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AC8BC85"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6.</w:t>
      </w:r>
      <w:r w:rsidRPr="003D4E37">
        <w:rPr>
          <w:rFonts w:ascii="Times New Roman" w:eastAsia="Times New Roman" w:hAnsi="Times New Roman" w:cs="Times New Roman"/>
          <w:b/>
        </w:rPr>
        <w:tab/>
        <w:t>SPECIALUS ĮSPĖJIMAS, KAD VAISTINĮ PREPARATĄ BŪTINA LAIKYTI VAIKAMS NEPASTEBIMOJE IR NEPASIEKIAMOJE VIETOJE</w:t>
      </w:r>
    </w:p>
    <w:p w14:paraId="31F527D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507125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vaikams nepastebimoje ir nepasiekiamoje vietoje.</w:t>
      </w:r>
    </w:p>
    <w:p w14:paraId="1B57714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A1197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35BBDCE"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7.</w:t>
      </w:r>
      <w:r w:rsidRPr="003D4E37">
        <w:rPr>
          <w:rFonts w:ascii="Times New Roman" w:eastAsia="Times New Roman" w:hAnsi="Times New Roman" w:cs="Times New Roman"/>
          <w:b/>
        </w:rPr>
        <w:tab/>
        <w:t>KITAS (-I) SPECIALUS (-ŪS) ĮSPĖJIMAS (-AI) (JEI REIKIA)</w:t>
      </w:r>
    </w:p>
    <w:p w14:paraId="618D692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9086E9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38753C6"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8.</w:t>
      </w:r>
      <w:r w:rsidRPr="003D4E37">
        <w:rPr>
          <w:rFonts w:ascii="Times New Roman" w:eastAsia="Times New Roman" w:hAnsi="Times New Roman" w:cs="Times New Roman"/>
          <w:b/>
        </w:rPr>
        <w:tab/>
        <w:t>TINKAMUMO LAIKAS</w:t>
      </w:r>
    </w:p>
    <w:p w14:paraId="19A5A04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201C8D7"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rPr>
        <w:t xml:space="preserve">Tinka iki </w:t>
      </w:r>
      <w:r w:rsidRPr="003D4E37">
        <w:rPr>
          <w:rFonts w:ascii="Times New Roman" w:eastAsia="Calibri" w:hAnsi="Times New Roman" w:cs="Times New Roman"/>
        </w:rPr>
        <w:t>{</w:t>
      </w:r>
      <w:proofErr w:type="spellStart"/>
      <w:r w:rsidRPr="003D4E37">
        <w:rPr>
          <w:rFonts w:ascii="Times New Roman" w:eastAsia="Calibri" w:hAnsi="Times New Roman" w:cs="Times New Roman"/>
        </w:rPr>
        <w:t>mm.MMMM</w:t>
      </w:r>
      <w:proofErr w:type="spellEnd"/>
      <w:r w:rsidRPr="003D4E37">
        <w:rPr>
          <w:rFonts w:ascii="Times New Roman" w:eastAsia="Calibri" w:hAnsi="Times New Roman" w:cs="Times New Roman"/>
        </w:rPr>
        <w:t>}</w:t>
      </w:r>
    </w:p>
    <w:p w14:paraId="198290D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0FA319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94D36E9"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9.</w:t>
      </w:r>
      <w:r w:rsidRPr="003D4E37">
        <w:rPr>
          <w:rFonts w:ascii="Times New Roman" w:eastAsia="Times New Roman" w:hAnsi="Times New Roman" w:cs="Times New Roman"/>
          <w:b/>
        </w:rPr>
        <w:tab/>
        <w:t>SPECIALIOS LAIKYMO SĄLYGOS</w:t>
      </w:r>
    </w:p>
    <w:p w14:paraId="0240664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BA19A1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ne aukštesnėje kaip 25 °C temperatūroje.</w:t>
      </w:r>
      <w:r w:rsidRPr="003D4E37">
        <w:rPr>
          <w:rFonts w:ascii="Times New Roman" w:eastAsia="Calibri" w:hAnsi="Times New Roman" w:cs="Times New Roman"/>
        </w:rPr>
        <w:t xml:space="preserve"> </w:t>
      </w:r>
      <w:r w:rsidRPr="003D4E37">
        <w:rPr>
          <w:rFonts w:ascii="Times New Roman" w:eastAsia="Times New Roman" w:hAnsi="Times New Roman" w:cs="Times New Roman"/>
        </w:rPr>
        <w:t>Laikyti gamintojo pakuotėje, kad vaistas būtų apsaugotas nuo drėgmės.</w:t>
      </w:r>
    </w:p>
    <w:p w14:paraId="01A284A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2C8197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184D9EB"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10.</w:t>
      </w:r>
      <w:r w:rsidRPr="003D4E37">
        <w:rPr>
          <w:rFonts w:ascii="Times New Roman" w:eastAsia="Times New Roman" w:hAnsi="Times New Roman" w:cs="Times New Roman"/>
          <w:b/>
        </w:rPr>
        <w:tab/>
        <w:t xml:space="preserve">SPECIALIOS ATSARGUMO PRIEMONĖS DĖL NESUVARTOTO </w:t>
      </w:r>
      <w:r w:rsidRPr="003D4E37">
        <w:rPr>
          <w:rFonts w:ascii="Times New Roman" w:eastAsia="Times New Roman" w:hAnsi="Times New Roman" w:cs="Times New Roman"/>
          <w:b/>
          <w:bCs/>
        </w:rPr>
        <w:t xml:space="preserve">VAISTINIO </w:t>
      </w:r>
      <w:r w:rsidRPr="003D4E37">
        <w:rPr>
          <w:rFonts w:ascii="Times New Roman" w:eastAsia="Times New Roman" w:hAnsi="Times New Roman" w:cs="Times New Roman"/>
          <w:b/>
          <w:bCs/>
        </w:rPr>
        <w:lastRenderedPageBreak/>
        <w:t xml:space="preserve">PREPARATO AR JO ATLIEKŲ </w:t>
      </w:r>
      <w:r w:rsidRPr="003D4E37">
        <w:rPr>
          <w:rFonts w:ascii="Times New Roman" w:eastAsia="Times New Roman" w:hAnsi="Times New Roman" w:cs="Times New Roman"/>
          <w:b/>
        </w:rPr>
        <w:t>TVARKYMO (JEI REIKIA)</w:t>
      </w:r>
    </w:p>
    <w:p w14:paraId="40A8F7D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D37F8E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7545F94"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11.</w:t>
      </w:r>
      <w:r w:rsidRPr="003D4E37">
        <w:rPr>
          <w:rFonts w:ascii="Times New Roman" w:eastAsia="Times New Roman" w:hAnsi="Times New Roman" w:cs="Times New Roman"/>
          <w:b/>
        </w:rPr>
        <w:tab/>
        <w:t xml:space="preserve">REGISTRUOTOJO PAVADINIMAS IR ADRESAS  </w:t>
      </w:r>
    </w:p>
    <w:p w14:paraId="5AE38A4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63DAE7F"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Pharmaceutical</w:t>
      </w:r>
      <w:proofErr w:type="spellEnd"/>
      <w:r w:rsidRPr="003D4E37">
        <w:rPr>
          <w:rFonts w:ascii="Times New Roman" w:eastAsia="Times New Roman" w:hAnsi="Times New Roman" w:cs="Times New Roman"/>
        </w:rPr>
        <w:t xml:space="preserve"> Works POLPHARMA SA</w:t>
      </w:r>
    </w:p>
    <w:p w14:paraId="675C280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19, </w:t>
      </w:r>
      <w:proofErr w:type="spellStart"/>
      <w:r w:rsidRPr="003D4E37">
        <w:rPr>
          <w:rFonts w:ascii="Times New Roman" w:eastAsia="Times New Roman" w:hAnsi="Times New Roman" w:cs="Times New Roman"/>
        </w:rPr>
        <w:t>Pelplińska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Street</w:t>
      </w:r>
      <w:proofErr w:type="spellEnd"/>
    </w:p>
    <w:p w14:paraId="5577C7D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83-200 </w:t>
      </w:r>
      <w:proofErr w:type="spellStart"/>
      <w:r w:rsidRPr="003D4E37">
        <w:rPr>
          <w:rFonts w:ascii="Times New Roman" w:eastAsia="Times New Roman" w:hAnsi="Times New Roman" w:cs="Times New Roman"/>
        </w:rPr>
        <w:t>Starogard</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Gdański</w:t>
      </w:r>
      <w:proofErr w:type="spellEnd"/>
    </w:p>
    <w:p w14:paraId="6F3976C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Lenkija</w:t>
      </w:r>
    </w:p>
    <w:p w14:paraId="0A8E0EE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w:t>
      </w:r>
      <w:proofErr w:type="spellStart"/>
      <w:r w:rsidRPr="003D4E37">
        <w:rPr>
          <w:rFonts w:ascii="Times New Roman" w:eastAsia="Times New Roman" w:hAnsi="Times New Roman" w:cs="Times New Roman"/>
        </w:rPr>
        <w:t>logo</w:t>
      </w:r>
      <w:proofErr w:type="spellEnd"/>
      <w:r w:rsidRPr="003D4E37">
        <w:rPr>
          <w:rFonts w:ascii="Times New Roman" w:eastAsia="Times New Roman" w:hAnsi="Times New Roman" w:cs="Times New Roman"/>
        </w:rPr>
        <w:t>) POLPHARMA</w:t>
      </w:r>
    </w:p>
    <w:p w14:paraId="06DD80E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AA76D2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13F480"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12.</w:t>
      </w:r>
      <w:r w:rsidRPr="003D4E37">
        <w:rPr>
          <w:rFonts w:ascii="Times New Roman" w:eastAsia="Times New Roman" w:hAnsi="Times New Roman" w:cs="Times New Roman"/>
          <w:b/>
        </w:rPr>
        <w:tab/>
        <w:t>REGISTRACIJOS PAŽYMĖJIMO NUMERIS (-IAI)</w:t>
      </w:r>
    </w:p>
    <w:p w14:paraId="0C9778F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BD445CD" w14:textId="77777777" w:rsidR="00C14987" w:rsidRPr="00C14987" w:rsidRDefault="00C14987" w:rsidP="00C14987">
      <w:pPr>
        <w:widowControl w:val="0"/>
        <w:spacing w:after="0" w:line="240" w:lineRule="auto"/>
        <w:rPr>
          <w:rFonts w:ascii="Times New Roman" w:eastAsia="Calibri" w:hAnsi="Times New Roman" w:cs="Times New Roman"/>
          <w:highlight w:val="lightGray"/>
        </w:rPr>
      </w:pPr>
      <w:r w:rsidRPr="00C14987">
        <w:rPr>
          <w:rFonts w:ascii="Times New Roman" w:eastAsia="Times New Roman" w:hAnsi="Times New Roman" w:cs="Times New Roman"/>
        </w:rPr>
        <w:t xml:space="preserve">LT/1/17/4036/001 </w:t>
      </w:r>
      <w:r w:rsidRPr="00C14987">
        <w:rPr>
          <w:rFonts w:ascii="Times New Roman" w:eastAsia="Calibri" w:hAnsi="Times New Roman" w:cs="Times New Roman"/>
          <w:highlight w:val="lightGray"/>
        </w:rPr>
        <w:t xml:space="preserve">– N30 </w:t>
      </w:r>
    </w:p>
    <w:p w14:paraId="4986B91E" w14:textId="77777777" w:rsidR="00C14987" w:rsidRPr="00C14987" w:rsidRDefault="00C14987" w:rsidP="00C14987">
      <w:pPr>
        <w:widowControl w:val="0"/>
        <w:spacing w:after="0" w:line="240" w:lineRule="auto"/>
        <w:rPr>
          <w:rFonts w:ascii="Times New Roman" w:eastAsia="Calibri" w:hAnsi="Times New Roman" w:cs="Times New Roman"/>
          <w:highlight w:val="lightGray"/>
        </w:rPr>
      </w:pPr>
      <w:r w:rsidRPr="00C14987">
        <w:rPr>
          <w:rFonts w:ascii="Times New Roman" w:eastAsia="Calibri" w:hAnsi="Times New Roman" w:cs="Times New Roman"/>
          <w:highlight w:val="lightGray"/>
        </w:rPr>
        <w:t xml:space="preserve">LT/1/17/4036/002 – N60 </w:t>
      </w:r>
    </w:p>
    <w:p w14:paraId="4EC73965" w14:textId="77777777" w:rsidR="00C14987" w:rsidRDefault="00C14987" w:rsidP="00C14987">
      <w:pPr>
        <w:widowControl w:val="0"/>
        <w:spacing w:after="0" w:line="240" w:lineRule="auto"/>
        <w:rPr>
          <w:rFonts w:ascii="Times New Roman" w:eastAsia="Times New Roman" w:hAnsi="Times New Roman" w:cs="Times New Roman"/>
        </w:rPr>
      </w:pPr>
      <w:r w:rsidRPr="00C14987">
        <w:rPr>
          <w:rFonts w:ascii="Times New Roman" w:eastAsia="Calibri" w:hAnsi="Times New Roman" w:cs="Times New Roman"/>
          <w:highlight w:val="lightGray"/>
        </w:rPr>
        <w:t>LT/1/17/4036/005 – N120</w:t>
      </w:r>
      <w:r w:rsidRPr="00C14987">
        <w:rPr>
          <w:rFonts w:ascii="Times New Roman" w:eastAsia="Times New Roman" w:hAnsi="Times New Roman" w:cs="Times New Roman"/>
        </w:rPr>
        <w:t xml:space="preserve"> </w:t>
      </w:r>
      <w:r w:rsidRPr="00C14987">
        <w:rPr>
          <w:rFonts w:ascii="Times New Roman" w:eastAsia="Times New Roman" w:hAnsi="Times New Roman" w:cs="Times New Roman"/>
        </w:rPr>
        <w:tab/>
      </w:r>
    </w:p>
    <w:p w14:paraId="3DF841EC" w14:textId="77777777" w:rsidR="00C14987" w:rsidRDefault="00C14987" w:rsidP="00C14987">
      <w:pPr>
        <w:widowControl w:val="0"/>
        <w:spacing w:after="0" w:line="240" w:lineRule="auto"/>
        <w:rPr>
          <w:rFonts w:ascii="Times New Roman" w:eastAsia="Times New Roman" w:hAnsi="Times New Roman" w:cs="Times New Roman"/>
        </w:rPr>
      </w:pPr>
    </w:p>
    <w:p w14:paraId="2076DB79" w14:textId="77777777" w:rsidR="004D3FA5" w:rsidRPr="003D4E37" w:rsidRDefault="004D3FA5" w:rsidP="005826DF">
      <w:pPr>
        <w:widowControl w:val="0"/>
        <w:spacing w:after="0" w:line="240" w:lineRule="auto"/>
        <w:rPr>
          <w:rFonts w:ascii="Times New Roman" w:eastAsia="Times New Roman" w:hAnsi="Times New Roman" w:cs="Times New Roman"/>
        </w:rPr>
      </w:pPr>
    </w:p>
    <w:p w14:paraId="0ACE7692"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13.</w:t>
      </w:r>
      <w:r w:rsidRPr="003D4E37">
        <w:rPr>
          <w:rFonts w:ascii="Times New Roman" w:eastAsia="Times New Roman" w:hAnsi="Times New Roman" w:cs="Times New Roman"/>
          <w:b/>
        </w:rPr>
        <w:tab/>
        <w:t>SERIJOS NUMERIS</w:t>
      </w:r>
    </w:p>
    <w:p w14:paraId="2DA768B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A68749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Serija</w:t>
      </w:r>
    </w:p>
    <w:p w14:paraId="644CBAD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EA88D9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34DB320"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14.</w:t>
      </w:r>
      <w:r w:rsidRPr="003D4E37">
        <w:rPr>
          <w:rFonts w:ascii="Times New Roman" w:eastAsia="Times New Roman" w:hAnsi="Times New Roman" w:cs="Times New Roman"/>
          <w:b/>
        </w:rPr>
        <w:tab/>
        <w:t>PARDAVIMO (IŠDAVIMO) TVARKA</w:t>
      </w:r>
    </w:p>
    <w:p w14:paraId="66DDAC7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12E22E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Nereceptinis vaistas.</w:t>
      </w:r>
    </w:p>
    <w:p w14:paraId="41FDD14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15391E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E11FCDA"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15.</w:t>
      </w:r>
      <w:r w:rsidRPr="003D4E37">
        <w:rPr>
          <w:rFonts w:ascii="Times New Roman" w:eastAsia="Times New Roman" w:hAnsi="Times New Roman" w:cs="Times New Roman"/>
          <w:b/>
        </w:rPr>
        <w:tab/>
        <w:t>VARTOJIMO INSTRUKCIJA</w:t>
      </w:r>
    </w:p>
    <w:p w14:paraId="531E032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16C8FD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Arial Unicode MS" w:hAnsi="Times New Roman" w:cs="Times New Roman"/>
          <w:noProof/>
        </w:rPr>
        <w:t>Indikacijas, dozavimą ir kitą informaciją žr. pakuotės lapelyje.</w:t>
      </w:r>
    </w:p>
    <w:p w14:paraId="7CD80C2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757A34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81F32DB"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16.</w:t>
      </w:r>
      <w:r w:rsidRPr="003D4E37">
        <w:rPr>
          <w:rFonts w:ascii="Times New Roman" w:eastAsia="Times New Roman" w:hAnsi="Times New Roman" w:cs="Times New Roman"/>
          <w:b/>
        </w:rPr>
        <w:tab/>
        <w:t>INFORMACIJA BRAILIO RAŠTU</w:t>
      </w:r>
    </w:p>
    <w:p w14:paraId="6FEEDC8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98E8F71"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heartisan</w:t>
      </w:r>
      <w:proofErr w:type="spellEnd"/>
      <w:r w:rsidRPr="003D4E37">
        <w:rPr>
          <w:rFonts w:ascii="Times New Roman" w:eastAsia="Times New Roman" w:hAnsi="Times New Roman" w:cs="Times New Roman"/>
        </w:rPr>
        <w:t xml:space="preserve"> 75 mg</w:t>
      </w:r>
    </w:p>
    <w:p w14:paraId="2D21B3A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0F5B9BB"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noProof/>
          <w:shd w:val="clear" w:color="auto" w:fill="CCCCCC"/>
          <w:lang w:eastAsia="lt-LT" w:bidi="lt-LT"/>
        </w:rPr>
      </w:pPr>
    </w:p>
    <w:p w14:paraId="6DE2E6EA"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3D4E37">
        <w:rPr>
          <w:rFonts w:ascii="Times New Roman" w:eastAsia="Times New Roman" w:hAnsi="Times New Roman" w:cs="Times New Roman"/>
          <w:b/>
          <w:noProof/>
          <w:lang w:eastAsia="lt-LT" w:bidi="lt-LT"/>
        </w:rPr>
        <w:t>17.</w:t>
      </w:r>
      <w:r w:rsidRPr="003D4E37">
        <w:rPr>
          <w:rFonts w:ascii="Times New Roman" w:eastAsia="Times New Roman" w:hAnsi="Times New Roman" w:cs="Times New Roman"/>
          <w:b/>
          <w:noProof/>
          <w:lang w:eastAsia="lt-LT" w:bidi="lt-LT"/>
        </w:rPr>
        <w:tab/>
        <w:t>UNIKALUS IDENTIFIKATORIUS – 2D BRŪKŠNINIS KODAS</w:t>
      </w:r>
    </w:p>
    <w:p w14:paraId="34C190C0"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00DAF0CB" w14:textId="77777777" w:rsidR="005826DF" w:rsidRPr="003D4E37" w:rsidRDefault="005826DF" w:rsidP="005826DF">
      <w:pPr>
        <w:widowControl w:val="0"/>
        <w:tabs>
          <w:tab w:val="left" w:pos="567"/>
        </w:tabs>
        <w:spacing w:after="0" w:line="240" w:lineRule="auto"/>
        <w:rPr>
          <w:rFonts w:ascii="Times New Roman" w:eastAsia="Calibri" w:hAnsi="Times New Roman" w:cs="Times New Roman"/>
          <w:highlight w:val="lightGray"/>
        </w:rPr>
      </w:pPr>
      <w:r w:rsidRPr="003D4E37">
        <w:rPr>
          <w:rFonts w:ascii="Times New Roman" w:eastAsia="Calibri" w:hAnsi="Times New Roman" w:cs="Times New Roman"/>
          <w:highlight w:val="lightGray"/>
        </w:rPr>
        <w:t>Duomenys nebūtini.</w:t>
      </w:r>
    </w:p>
    <w:p w14:paraId="6A544375"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3DACC3AF"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27DBF042"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3D4E37">
        <w:rPr>
          <w:rFonts w:ascii="Times New Roman" w:eastAsia="Times New Roman" w:hAnsi="Times New Roman" w:cs="Times New Roman"/>
          <w:b/>
          <w:noProof/>
          <w:lang w:eastAsia="lt-LT" w:bidi="lt-LT"/>
        </w:rPr>
        <w:t>18.</w:t>
      </w:r>
      <w:r w:rsidRPr="003D4E37">
        <w:rPr>
          <w:rFonts w:ascii="Times New Roman" w:eastAsia="Times New Roman" w:hAnsi="Times New Roman" w:cs="Times New Roman"/>
          <w:b/>
          <w:noProof/>
          <w:lang w:eastAsia="lt-LT" w:bidi="lt-LT"/>
        </w:rPr>
        <w:tab/>
        <w:t>UNIKALUS IDENTIFIKATORIUS – ŽMONĖMS SUPRANTAMI DUOMENYS</w:t>
      </w:r>
    </w:p>
    <w:p w14:paraId="3B9CEC18"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0E1A1F93"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noProof/>
          <w:vanish/>
          <w:lang w:eastAsia="lt-LT" w:bidi="lt-LT"/>
        </w:rPr>
      </w:pPr>
      <w:r w:rsidRPr="003D4E37">
        <w:rPr>
          <w:rFonts w:ascii="Times New Roman" w:eastAsia="Calibri" w:hAnsi="Times New Roman" w:cs="Times New Roman"/>
          <w:highlight w:val="lightGray"/>
          <w:shd w:val="clear" w:color="auto" w:fill="CCCCCC"/>
        </w:rPr>
        <w:t>Duomenys nebūtini.</w:t>
      </w:r>
    </w:p>
    <w:p w14:paraId="1B3A0F7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D70F40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br w:type="page"/>
      </w:r>
    </w:p>
    <w:p w14:paraId="114E33D8"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lastRenderedPageBreak/>
        <w:t xml:space="preserve">MINIMALI </w:t>
      </w:r>
      <w:r w:rsidRPr="003D4E37">
        <w:rPr>
          <w:rFonts w:ascii="Times New Roman" w:eastAsia="Times New Roman" w:hAnsi="Times New Roman" w:cs="Times New Roman"/>
          <w:b/>
          <w:caps/>
        </w:rPr>
        <w:t xml:space="preserve">informacija ant </w:t>
      </w:r>
      <w:r w:rsidRPr="003D4E37">
        <w:rPr>
          <w:rFonts w:ascii="Times New Roman" w:eastAsia="Times New Roman" w:hAnsi="Times New Roman" w:cs="Times New Roman"/>
          <w:b/>
        </w:rPr>
        <w:t>LIZDINIŲ PLOKŠTELIŲ ARBA DVISLUOKSNIŲ JUOSTELIŲ</w:t>
      </w:r>
    </w:p>
    <w:p w14:paraId="002798A6"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p>
    <w:p w14:paraId="0A17CE1B"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LIZDINĖ PLOKŠTELĖ</w:t>
      </w:r>
    </w:p>
    <w:p w14:paraId="4E4AA55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0B515E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15B7F3"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w:t>
      </w:r>
      <w:r w:rsidRPr="003D4E37">
        <w:rPr>
          <w:rFonts w:ascii="Times New Roman" w:eastAsia="Times New Roman" w:hAnsi="Times New Roman" w:cs="Times New Roman"/>
          <w:b/>
        </w:rPr>
        <w:tab/>
        <w:t>VAISTINIO PREPARATO PAVADINIMAS</w:t>
      </w:r>
    </w:p>
    <w:p w14:paraId="023EC33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CD4CC7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75 mg skrandyje neirios tabletės </w:t>
      </w:r>
    </w:p>
    <w:p w14:paraId="4AB4816B"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Acidum</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acetylsalicylicum</w:t>
      </w:r>
      <w:proofErr w:type="spellEnd"/>
    </w:p>
    <w:p w14:paraId="09D5B95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73425C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69A4811"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2.</w:t>
      </w:r>
      <w:r w:rsidRPr="003D4E37">
        <w:rPr>
          <w:rFonts w:ascii="Times New Roman" w:eastAsia="Times New Roman" w:hAnsi="Times New Roman" w:cs="Times New Roman"/>
          <w:b/>
        </w:rPr>
        <w:tab/>
        <w:t>REGISTRUOTOJO PAVADINIMAS</w:t>
      </w:r>
    </w:p>
    <w:p w14:paraId="77CB88E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65089E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lang w:eastAsia="lt-LT"/>
        </w:rPr>
        <w:t>(</w:t>
      </w:r>
      <w:proofErr w:type="spellStart"/>
      <w:r w:rsidRPr="003D4E37">
        <w:rPr>
          <w:rFonts w:ascii="Times New Roman" w:eastAsia="Times New Roman" w:hAnsi="Times New Roman" w:cs="Times New Roman"/>
          <w:lang w:eastAsia="lt-LT"/>
        </w:rPr>
        <w:t>logo</w:t>
      </w:r>
      <w:proofErr w:type="spellEnd"/>
      <w:r w:rsidRPr="003D4E37">
        <w:rPr>
          <w:rFonts w:ascii="Times New Roman" w:eastAsia="Times New Roman" w:hAnsi="Times New Roman" w:cs="Times New Roman"/>
          <w:lang w:eastAsia="lt-LT"/>
        </w:rPr>
        <w:t xml:space="preserve">) </w:t>
      </w:r>
      <w:r w:rsidRPr="003D4E37">
        <w:rPr>
          <w:rFonts w:ascii="Times New Roman" w:eastAsia="Times New Roman" w:hAnsi="Times New Roman" w:cs="Times New Roman"/>
        </w:rPr>
        <w:t>POLPHARMA</w:t>
      </w:r>
    </w:p>
    <w:p w14:paraId="6AC7E19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12693A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FFA7ACE"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TINKAMUMO LAIKAS</w:t>
      </w:r>
    </w:p>
    <w:p w14:paraId="1745F93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2769EA6"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rPr>
        <w:t xml:space="preserve">EXP </w:t>
      </w:r>
      <w:r w:rsidRPr="003D4E37">
        <w:rPr>
          <w:rFonts w:ascii="Times New Roman" w:eastAsia="Calibri" w:hAnsi="Times New Roman" w:cs="Times New Roman"/>
        </w:rPr>
        <w:t>{</w:t>
      </w:r>
      <w:proofErr w:type="spellStart"/>
      <w:r w:rsidRPr="003D4E37">
        <w:rPr>
          <w:rFonts w:ascii="Times New Roman" w:eastAsia="Calibri" w:hAnsi="Times New Roman" w:cs="Times New Roman"/>
        </w:rPr>
        <w:t>mm.MMMM</w:t>
      </w:r>
      <w:proofErr w:type="spellEnd"/>
      <w:r w:rsidRPr="003D4E37">
        <w:rPr>
          <w:rFonts w:ascii="Times New Roman" w:eastAsia="Calibri" w:hAnsi="Times New Roman" w:cs="Times New Roman"/>
        </w:rPr>
        <w:t>}</w:t>
      </w:r>
    </w:p>
    <w:p w14:paraId="4BB1472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B0499B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A8A9BF6"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4.</w:t>
      </w:r>
      <w:r w:rsidRPr="003D4E37">
        <w:rPr>
          <w:rFonts w:ascii="Times New Roman" w:eastAsia="Times New Roman" w:hAnsi="Times New Roman" w:cs="Times New Roman"/>
          <w:b/>
        </w:rPr>
        <w:tab/>
        <w:t>SERIJOS NUMERIS</w:t>
      </w:r>
    </w:p>
    <w:p w14:paraId="228DFE1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C5A7EE5"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Lot</w:t>
      </w:r>
      <w:proofErr w:type="spellEnd"/>
      <w:r w:rsidRPr="003D4E37">
        <w:rPr>
          <w:rFonts w:ascii="Times New Roman" w:eastAsia="Times New Roman" w:hAnsi="Times New Roman" w:cs="Times New Roman"/>
        </w:rPr>
        <w:t xml:space="preserve"> </w:t>
      </w:r>
    </w:p>
    <w:p w14:paraId="76C2E14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D49ECB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0BD71F"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5.</w:t>
      </w:r>
      <w:r w:rsidRPr="003D4E37">
        <w:rPr>
          <w:rFonts w:ascii="Times New Roman" w:eastAsia="Times New Roman" w:hAnsi="Times New Roman" w:cs="Times New Roman"/>
          <w:b/>
        </w:rPr>
        <w:tab/>
        <w:t>KITA</w:t>
      </w:r>
    </w:p>
    <w:p w14:paraId="4948662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984A2B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064170E"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D4E37">
        <w:rPr>
          <w:rFonts w:ascii="Times New Roman" w:eastAsia="Times New Roman" w:hAnsi="Times New Roman" w:cs="Times New Roman"/>
          <w:b/>
          <w:caps/>
          <w:lang w:eastAsia="x-none"/>
        </w:rPr>
        <w:br w:type="page"/>
      </w:r>
      <w:bookmarkStart w:id="73" w:name="_Toc129243137"/>
      <w:bookmarkStart w:id="74" w:name="_Toc129243262"/>
    </w:p>
    <w:p w14:paraId="4AD57197"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lastRenderedPageBreak/>
        <w:t>INFORMACIJA ANT IŠORINĖS PAKUOTĖS</w:t>
      </w:r>
    </w:p>
    <w:p w14:paraId="79739148"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p>
    <w:p w14:paraId="619978C8"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KARTONO DĖŽUTĖ</w:t>
      </w:r>
    </w:p>
    <w:p w14:paraId="57BB73C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D55CBC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F773807"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w:t>
      </w:r>
      <w:r w:rsidRPr="003D4E37">
        <w:rPr>
          <w:rFonts w:ascii="Times New Roman" w:eastAsia="Times New Roman" w:hAnsi="Times New Roman" w:cs="Times New Roman"/>
          <w:b/>
        </w:rPr>
        <w:tab/>
        <w:t>VAISTINIO PREPARATO PAVADINIMAS</w:t>
      </w:r>
    </w:p>
    <w:p w14:paraId="4BAD613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77AB2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150 mg skrandyje neirios tabletės </w:t>
      </w:r>
    </w:p>
    <w:p w14:paraId="6AED38FA"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Acidum</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acetylsalicylicum</w:t>
      </w:r>
      <w:proofErr w:type="spellEnd"/>
    </w:p>
    <w:p w14:paraId="29AFB1C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444DD5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0ED1518"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2.</w:t>
      </w:r>
      <w:r w:rsidRPr="003D4E37">
        <w:rPr>
          <w:rFonts w:ascii="Times New Roman" w:eastAsia="Times New Roman" w:hAnsi="Times New Roman" w:cs="Times New Roman"/>
          <w:b/>
        </w:rPr>
        <w:tab/>
        <w:t>VEIKLIOJI (-IOS) MEDŽIAGA (-OS) IR JOS (-Ų) KIEKIS (-IAI)</w:t>
      </w:r>
    </w:p>
    <w:p w14:paraId="524F318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32BF2F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Kiekvienoje skrandyje neirioje tabletėje yra 150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0814CF4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161106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3BEA33F"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PAGALBINIŲ MEDŽIAGŲ SĄRAŠAS</w:t>
      </w:r>
    </w:p>
    <w:p w14:paraId="6389765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B8DA1E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388DA87"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4.</w:t>
      </w:r>
      <w:r w:rsidRPr="003D4E37">
        <w:rPr>
          <w:rFonts w:ascii="Times New Roman" w:eastAsia="Times New Roman" w:hAnsi="Times New Roman" w:cs="Times New Roman"/>
          <w:b/>
        </w:rPr>
        <w:tab/>
        <w:t>FARMACINĖ FORMA IR KIEKIS PAKUOTĖJE</w:t>
      </w:r>
    </w:p>
    <w:p w14:paraId="6434756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B892D7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30 skrandyje neirių tablečių</w:t>
      </w:r>
    </w:p>
    <w:p w14:paraId="68A1EC6B" w14:textId="77777777" w:rsidR="005826DF" w:rsidRPr="003D4E37" w:rsidRDefault="005826DF" w:rsidP="005826DF">
      <w:pPr>
        <w:widowControl w:val="0"/>
        <w:spacing w:after="0" w:line="240" w:lineRule="auto"/>
        <w:rPr>
          <w:rFonts w:ascii="Times New Roman" w:eastAsia="Calibri" w:hAnsi="Times New Roman" w:cs="Times New Roman"/>
          <w:highlight w:val="lightGray"/>
        </w:rPr>
      </w:pPr>
      <w:r w:rsidRPr="003D4E37">
        <w:rPr>
          <w:rFonts w:ascii="Times New Roman" w:eastAsia="Calibri" w:hAnsi="Times New Roman" w:cs="Times New Roman"/>
          <w:highlight w:val="lightGray"/>
        </w:rPr>
        <w:t>60 skrandyje neirių tablečių</w:t>
      </w:r>
    </w:p>
    <w:p w14:paraId="26F7BBE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F18B5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57BD922"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5.</w:t>
      </w:r>
      <w:r w:rsidRPr="003D4E37">
        <w:rPr>
          <w:rFonts w:ascii="Times New Roman" w:eastAsia="Times New Roman" w:hAnsi="Times New Roman" w:cs="Times New Roman"/>
          <w:b/>
        </w:rPr>
        <w:tab/>
        <w:t>VARTOJIMO METODAS IR BŪDAS (-AI)</w:t>
      </w:r>
    </w:p>
    <w:p w14:paraId="6B45B43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C203531"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Vartoti per burną.</w:t>
      </w:r>
    </w:p>
    <w:p w14:paraId="2AA57916"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rPr>
      </w:pPr>
      <w:r w:rsidRPr="003D4E37">
        <w:rPr>
          <w:rFonts w:ascii="Times New Roman" w:eastAsia="Times New Roman" w:hAnsi="Times New Roman" w:cs="Times New Roman"/>
        </w:rPr>
        <w:t xml:space="preserve">Tabletes nuryti nekramčius. Tablečių negalima traiškyti, laužyti ar kramtyti. </w:t>
      </w:r>
    </w:p>
    <w:p w14:paraId="29230434"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rPr>
      </w:pPr>
      <w:r w:rsidRPr="003D4E37">
        <w:rPr>
          <w:rFonts w:ascii="Times New Roman" w:eastAsia="Times New Roman" w:hAnsi="Times New Roman" w:cs="Times New Roman"/>
        </w:rPr>
        <w:t>Prieš vartojimą perskaitykite pakuotės lapelį.</w:t>
      </w:r>
    </w:p>
    <w:p w14:paraId="3F65161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40DF42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65B8C86"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6.</w:t>
      </w:r>
      <w:r w:rsidRPr="003D4E37">
        <w:rPr>
          <w:rFonts w:ascii="Times New Roman" w:eastAsia="Times New Roman" w:hAnsi="Times New Roman" w:cs="Times New Roman"/>
          <w:b/>
        </w:rPr>
        <w:tab/>
        <w:t>SPECIALUS ĮSPĖJIMAS, KAD VAISTINĮ PREPARATĄ BŪTINA LAIKYTI VAIKAMS NEPASTEBIMOJE IR NEPASIEKIAMOJE VIETOJE</w:t>
      </w:r>
    </w:p>
    <w:p w14:paraId="412AD82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3B34A74"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vaikams nepastebimoje ir nepasiekiamoje vietoje.</w:t>
      </w:r>
    </w:p>
    <w:p w14:paraId="303C086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A1B1D1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D384570"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7.</w:t>
      </w:r>
      <w:r w:rsidRPr="003D4E37">
        <w:rPr>
          <w:rFonts w:ascii="Times New Roman" w:eastAsia="Times New Roman" w:hAnsi="Times New Roman" w:cs="Times New Roman"/>
          <w:b/>
        </w:rPr>
        <w:tab/>
        <w:t>KITAS (-I) SPECIALUS (-ŪS) ĮSPĖJIMAS (-AI) (JEI REIKIA)</w:t>
      </w:r>
    </w:p>
    <w:p w14:paraId="02CCAF1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1667B5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396C553"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D4E37">
        <w:rPr>
          <w:rFonts w:ascii="Times New Roman" w:eastAsia="Times New Roman" w:hAnsi="Times New Roman" w:cs="Times New Roman"/>
          <w:b/>
        </w:rPr>
        <w:t>8.</w:t>
      </w:r>
      <w:r w:rsidRPr="003D4E37">
        <w:rPr>
          <w:rFonts w:ascii="Times New Roman" w:eastAsia="Times New Roman" w:hAnsi="Times New Roman" w:cs="Times New Roman"/>
          <w:b/>
        </w:rPr>
        <w:tab/>
        <w:t>TINKAMUMO LAIKAS</w:t>
      </w:r>
    </w:p>
    <w:p w14:paraId="5A1CD04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E6ECCF9"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rPr>
        <w:t xml:space="preserve">Tinka iki </w:t>
      </w:r>
      <w:r w:rsidRPr="003D4E37">
        <w:rPr>
          <w:rFonts w:ascii="Times New Roman" w:eastAsia="Calibri" w:hAnsi="Times New Roman" w:cs="Times New Roman"/>
        </w:rPr>
        <w:t>{</w:t>
      </w:r>
      <w:proofErr w:type="spellStart"/>
      <w:r w:rsidRPr="003D4E37">
        <w:rPr>
          <w:rFonts w:ascii="Times New Roman" w:eastAsia="Calibri" w:hAnsi="Times New Roman" w:cs="Times New Roman"/>
        </w:rPr>
        <w:t>mm.MMMM</w:t>
      </w:r>
      <w:proofErr w:type="spellEnd"/>
      <w:r w:rsidRPr="003D4E37">
        <w:rPr>
          <w:rFonts w:ascii="Times New Roman" w:eastAsia="Calibri" w:hAnsi="Times New Roman" w:cs="Times New Roman"/>
        </w:rPr>
        <w:t>}</w:t>
      </w:r>
    </w:p>
    <w:p w14:paraId="1BBA212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E95E36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742B0C6"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9.</w:t>
      </w:r>
      <w:r w:rsidRPr="003D4E37">
        <w:rPr>
          <w:rFonts w:ascii="Times New Roman" w:eastAsia="Times New Roman" w:hAnsi="Times New Roman" w:cs="Times New Roman"/>
          <w:b/>
        </w:rPr>
        <w:tab/>
        <w:t>SPECIALIOS LAIKYMO SĄLYGOS</w:t>
      </w:r>
    </w:p>
    <w:p w14:paraId="0484968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D8EFFB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ne aukštesnėje kaip 25 °C temperatūroje.</w:t>
      </w:r>
      <w:r w:rsidRPr="003D4E37">
        <w:rPr>
          <w:rFonts w:ascii="Times New Roman" w:eastAsia="Calibri" w:hAnsi="Times New Roman" w:cs="Times New Roman"/>
        </w:rPr>
        <w:t xml:space="preserve"> </w:t>
      </w:r>
      <w:r w:rsidRPr="003D4E37">
        <w:rPr>
          <w:rFonts w:ascii="Times New Roman" w:eastAsia="Times New Roman" w:hAnsi="Times New Roman" w:cs="Times New Roman"/>
        </w:rPr>
        <w:t>Laikyti gamintojo pakuotėje, kad vaistas būtų apsaugotas nuo drėgmės.</w:t>
      </w:r>
    </w:p>
    <w:p w14:paraId="21F537C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769593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F901B85"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10.</w:t>
      </w:r>
      <w:r w:rsidRPr="003D4E37">
        <w:rPr>
          <w:rFonts w:ascii="Times New Roman" w:eastAsia="Times New Roman" w:hAnsi="Times New Roman" w:cs="Times New Roman"/>
          <w:b/>
        </w:rPr>
        <w:tab/>
        <w:t xml:space="preserve">SPECIALIOS ATSARGUMO PRIEMONĖS DĖL NESUVARTOTO </w:t>
      </w:r>
      <w:r w:rsidRPr="003D4E37">
        <w:rPr>
          <w:rFonts w:ascii="Times New Roman" w:eastAsia="Times New Roman" w:hAnsi="Times New Roman" w:cs="Times New Roman"/>
          <w:b/>
          <w:bCs/>
        </w:rPr>
        <w:t xml:space="preserve">VAISTINIO PREPARATO AR JO ATLIEKŲ </w:t>
      </w:r>
      <w:r w:rsidRPr="003D4E37">
        <w:rPr>
          <w:rFonts w:ascii="Times New Roman" w:eastAsia="Times New Roman" w:hAnsi="Times New Roman" w:cs="Times New Roman"/>
          <w:b/>
        </w:rPr>
        <w:t>TVARKYMO (JEI REIKIA)</w:t>
      </w:r>
    </w:p>
    <w:p w14:paraId="567CB24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D03C7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7AC5F92"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11.</w:t>
      </w:r>
      <w:r w:rsidRPr="003D4E37">
        <w:rPr>
          <w:rFonts w:ascii="Times New Roman" w:eastAsia="Times New Roman" w:hAnsi="Times New Roman" w:cs="Times New Roman"/>
          <w:b/>
        </w:rPr>
        <w:tab/>
        <w:t xml:space="preserve">REGISTRUOTOJO PAVADINIMAS IR ADRESAS  </w:t>
      </w:r>
    </w:p>
    <w:p w14:paraId="6ADB42A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899AA21"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Pharmaceutical</w:t>
      </w:r>
      <w:proofErr w:type="spellEnd"/>
      <w:r w:rsidRPr="003D4E37">
        <w:rPr>
          <w:rFonts w:ascii="Times New Roman" w:eastAsia="Times New Roman" w:hAnsi="Times New Roman" w:cs="Times New Roman"/>
        </w:rPr>
        <w:t xml:space="preserve"> Works POLPHARMA SA</w:t>
      </w:r>
    </w:p>
    <w:p w14:paraId="3A20B8B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19, </w:t>
      </w:r>
      <w:proofErr w:type="spellStart"/>
      <w:r w:rsidRPr="003D4E37">
        <w:rPr>
          <w:rFonts w:ascii="Times New Roman" w:eastAsia="Times New Roman" w:hAnsi="Times New Roman" w:cs="Times New Roman"/>
        </w:rPr>
        <w:t>Pelplińska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Street</w:t>
      </w:r>
      <w:proofErr w:type="spellEnd"/>
    </w:p>
    <w:p w14:paraId="145A05C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83-200 </w:t>
      </w:r>
      <w:proofErr w:type="spellStart"/>
      <w:r w:rsidRPr="003D4E37">
        <w:rPr>
          <w:rFonts w:ascii="Times New Roman" w:eastAsia="Times New Roman" w:hAnsi="Times New Roman" w:cs="Times New Roman"/>
        </w:rPr>
        <w:t>Starogard</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Gdański</w:t>
      </w:r>
      <w:proofErr w:type="spellEnd"/>
    </w:p>
    <w:p w14:paraId="5C9CE5A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Lenkija</w:t>
      </w:r>
    </w:p>
    <w:p w14:paraId="0A233E9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w:t>
      </w:r>
      <w:proofErr w:type="spellStart"/>
      <w:r w:rsidRPr="003D4E37">
        <w:rPr>
          <w:rFonts w:ascii="Times New Roman" w:eastAsia="Times New Roman" w:hAnsi="Times New Roman" w:cs="Times New Roman"/>
        </w:rPr>
        <w:t>logo</w:t>
      </w:r>
      <w:proofErr w:type="spellEnd"/>
      <w:r w:rsidRPr="003D4E37">
        <w:rPr>
          <w:rFonts w:ascii="Times New Roman" w:eastAsia="Times New Roman" w:hAnsi="Times New Roman" w:cs="Times New Roman"/>
        </w:rPr>
        <w:t>) POLPHARMA</w:t>
      </w:r>
    </w:p>
    <w:p w14:paraId="0525EC0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ADD482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624BD35"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12.</w:t>
      </w:r>
      <w:r w:rsidRPr="003D4E37">
        <w:rPr>
          <w:rFonts w:ascii="Times New Roman" w:eastAsia="Times New Roman" w:hAnsi="Times New Roman" w:cs="Times New Roman"/>
          <w:b/>
        </w:rPr>
        <w:tab/>
        <w:t xml:space="preserve">REGISTRACIJOS PAŽYMĖJIMO NUMERIS (-IAI)  </w:t>
      </w:r>
    </w:p>
    <w:p w14:paraId="3A7B5BF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273415" w14:textId="77777777" w:rsidR="00C14987" w:rsidRPr="00C14987" w:rsidRDefault="00C14987" w:rsidP="00C14987">
      <w:pPr>
        <w:widowControl w:val="0"/>
        <w:spacing w:after="0" w:line="240" w:lineRule="auto"/>
        <w:rPr>
          <w:rFonts w:ascii="Times New Roman" w:eastAsia="Times New Roman" w:hAnsi="Times New Roman" w:cs="Times New Roman"/>
          <w:highlight w:val="lightGray"/>
        </w:rPr>
      </w:pPr>
      <w:r w:rsidRPr="00C14987">
        <w:rPr>
          <w:rFonts w:ascii="Times New Roman" w:eastAsia="Times New Roman" w:hAnsi="Times New Roman" w:cs="Times New Roman"/>
        </w:rPr>
        <w:t xml:space="preserve">LT/1/17/4036/003 </w:t>
      </w:r>
      <w:r w:rsidRPr="00C14987">
        <w:rPr>
          <w:rFonts w:ascii="Times New Roman" w:eastAsia="Times New Roman" w:hAnsi="Times New Roman" w:cs="Times New Roman"/>
          <w:highlight w:val="lightGray"/>
        </w:rPr>
        <w:t>– N30</w:t>
      </w:r>
    </w:p>
    <w:p w14:paraId="4169785C" w14:textId="6F05CE7C" w:rsidR="00C14987" w:rsidRPr="00C14987" w:rsidRDefault="00C14987" w:rsidP="00C14987">
      <w:pPr>
        <w:widowControl w:val="0"/>
        <w:spacing w:after="0" w:line="240" w:lineRule="auto"/>
        <w:rPr>
          <w:rFonts w:ascii="Times New Roman" w:eastAsia="Times New Roman" w:hAnsi="Times New Roman" w:cs="Times New Roman"/>
          <w:highlight w:val="lightGray"/>
        </w:rPr>
      </w:pPr>
      <w:r w:rsidRPr="00C14987">
        <w:rPr>
          <w:rFonts w:ascii="Times New Roman" w:eastAsia="Times New Roman" w:hAnsi="Times New Roman" w:cs="Times New Roman"/>
          <w:highlight w:val="lightGray"/>
        </w:rPr>
        <w:t>LT/1/17/4036/004 – N60</w:t>
      </w:r>
    </w:p>
    <w:p w14:paraId="17145EC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384D97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A97E75A"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13.</w:t>
      </w:r>
      <w:r w:rsidRPr="003D4E37">
        <w:rPr>
          <w:rFonts w:ascii="Times New Roman" w:eastAsia="Times New Roman" w:hAnsi="Times New Roman" w:cs="Times New Roman"/>
          <w:b/>
        </w:rPr>
        <w:tab/>
        <w:t>SERIJOS NUMERIS</w:t>
      </w:r>
    </w:p>
    <w:p w14:paraId="50932CD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92C9A2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Serija </w:t>
      </w:r>
    </w:p>
    <w:p w14:paraId="7F21FC9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E5135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022BCB4"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14.</w:t>
      </w:r>
      <w:r w:rsidRPr="003D4E37">
        <w:rPr>
          <w:rFonts w:ascii="Times New Roman" w:eastAsia="Times New Roman" w:hAnsi="Times New Roman" w:cs="Times New Roman"/>
          <w:b/>
        </w:rPr>
        <w:tab/>
        <w:t>PARDAVIMO (IŠDAVIMO) TVARKA</w:t>
      </w:r>
    </w:p>
    <w:p w14:paraId="5FAE1AA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54193F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Nereceptinis vaistas.</w:t>
      </w:r>
    </w:p>
    <w:p w14:paraId="2FD765D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56BD36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499395B"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15.</w:t>
      </w:r>
      <w:r w:rsidRPr="003D4E37">
        <w:rPr>
          <w:rFonts w:ascii="Times New Roman" w:eastAsia="Times New Roman" w:hAnsi="Times New Roman" w:cs="Times New Roman"/>
          <w:b/>
        </w:rPr>
        <w:tab/>
        <w:t>VARTOJIMO INSTRUKCIJA</w:t>
      </w:r>
    </w:p>
    <w:p w14:paraId="453A417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6EEFB5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Arial Unicode MS" w:hAnsi="Times New Roman" w:cs="Times New Roman"/>
          <w:noProof/>
        </w:rPr>
        <w:t>Indikacijas, dozavimą ir kitą informaciją žr. pakuotės lapelyje.</w:t>
      </w:r>
    </w:p>
    <w:p w14:paraId="792C91B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DDF0F45"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1599239"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16.</w:t>
      </w:r>
      <w:r w:rsidRPr="003D4E37">
        <w:rPr>
          <w:rFonts w:ascii="Times New Roman" w:eastAsia="Times New Roman" w:hAnsi="Times New Roman" w:cs="Times New Roman"/>
          <w:b/>
        </w:rPr>
        <w:tab/>
        <w:t>INFORMACIJA BRAILIO RAŠTU</w:t>
      </w:r>
    </w:p>
    <w:p w14:paraId="544B6B7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C66E7D5"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heartisan</w:t>
      </w:r>
      <w:proofErr w:type="spellEnd"/>
      <w:r w:rsidRPr="003D4E37">
        <w:rPr>
          <w:rFonts w:ascii="Times New Roman" w:eastAsia="Times New Roman" w:hAnsi="Times New Roman" w:cs="Times New Roman"/>
        </w:rPr>
        <w:t xml:space="preserve"> 150 mg</w:t>
      </w:r>
    </w:p>
    <w:p w14:paraId="42D8BF4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02EEC06"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noProof/>
          <w:shd w:val="clear" w:color="auto" w:fill="CCCCCC"/>
          <w:lang w:eastAsia="lt-LT" w:bidi="lt-LT"/>
        </w:rPr>
      </w:pPr>
    </w:p>
    <w:p w14:paraId="732164DD"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3D4E37">
        <w:rPr>
          <w:rFonts w:ascii="Times New Roman" w:eastAsia="Times New Roman" w:hAnsi="Times New Roman" w:cs="Times New Roman"/>
          <w:b/>
          <w:noProof/>
          <w:lang w:eastAsia="lt-LT" w:bidi="lt-LT"/>
        </w:rPr>
        <w:t>17.</w:t>
      </w:r>
      <w:r w:rsidRPr="003D4E37">
        <w:rPr>
          <w:rFonts w:ascii="Times New Roman" w:eastAsia="Times New Roman" w:hAnsi="Times New Roman" w:cs="Times New Roman"/>
          <w:b/>
          <w:noProof/>
          <w:lang w:eastAsia="lt-LT" w:bidi="lt-LT"/>
        </w:rPr>
        <w:tab/>
        <w:t>UNIKALUS IDENTIFIKATORIUS – 2D BRŪKŠNINIS KODAS</w:t>
      </w:r>
    </w:p>
    <w:p w14:paraId="63276573"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796BCDA8" w14:textId="77777777" w:rsidR="005826DF" w:rsidRPr="003D4E37" w:rsidRDefault="005826DF" w:rsidP="005826DF">
      <w:pPr>
        <w:widowControl w:val="0"/>
        <w:tabs>
          <w:tab w:val="left" w:pos="567"/>
        </w:tabs>
        <w:spacing w:after="0" w:line="240" w:lineRule="auto"/>
        <w:rPr>
          <w:rFonts w:ascii="Times New Roman" w:eastAsia="Calibri" w:hAnsi="Times New Roman" w:cs="Times New Roman"/>
          <w:highlight w:val="lightGray"/>
        </w:rPr>
      </w:pPr>
      <w:r w:rsidRPr="003D4E37">
        <w:rPr>
          <w:rFonts w:ascii="Times New Roman" w:eastAsia="Calibri" w:hAnsi="Times New Roman" w:cs="Times New Roman"/>
          <w:highlight w:val="lightGray"/>
        </w:rPr>
        <w:t>Duomenys nebūtini.</w:t>
      </w:r>
    </w:p>
    <w:p w14:paraId="37BDA0EA"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00D306A8"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3AB2FFBF"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eastAsia="lt-LT" w:bidi="lt-LT"/>
        </w:rPr>
      </w:pPr>
      <w:r w:rsidRPr="003D4E37">
        <w:rPr>
          <w:rFonts w:ascii="Times New Roman" w:eastAsia="Times New Roman" w:hAnsi="Times New Roman" w:cs="Times New Roman"/>
          <w:b/>
          <w:noProof/>
          <w:lang w:eastAsia="lt-LT" w:bidi="lt-LT"/>
        </w:rPr>
        <w:t>18.</w:t>
      </w:r>
      <w:r w:rsidRPr="003D4E37">
        <w:rPr>
          <w:rFonts w:ascii="Times New Roman" w:eastAsia="Times New Roman" w:hAnsi="Times New Roman" w:cs="Times New Roman"/>
          <w:b/>
          <w:noProof/>
          <w:lang w:eastAsia="lt-LT" w:bidi="lt-LT"/>
        </w:rPr>
        <w:tab/>
        <w:t>UNIKALUS IDENTIFIKATORIUS – ŽMONĖMS SUPRANTAMI DUOMENYS</w:t>
      </w:r>
    </w:p>
    <w:p w14:paraId="000A1C62" w14:textId="77777777" w:rsidR="005826DF" w:rsidRPr="003D4E37" w:rsidRDefault="005826DF" w:rsidP="005826DF">
      <w:pPr>
        <w:widowControl w:val="0"/>
        <w:spacing w:after="0" w:line="240" w:lineRule="auto"/>
        <w:rPr>
          <w:rFonts w:ascii="Times New Roman" w:eastAsia="Times New Roman" w:hAnsi="Times New Roman" w:cs="Times New Roman"/>
          <w:noProof/>
          <w:lang w:eastAsia="lt-LT" w:bidi="lt-LT"/>
        </w:rPr>
      </w:pPr>
    </w:p>
    <w:p w14:paraId="1EEF79F3"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noProof/>
          <w:vanish/>
          <w:lang w:eastAsia="lt-LT" w:bidi="lt-LT"/>
        </w:rPr>
      </w:pPr>
      <w:r w:rsidRPr="003D4E37">
        <w:rPr>
          <w:rFonts w:ascii="Times New Roman" w:eastAsia="Calibri" w:hAnsi="Times New Roman" w:cs="Times New Roman"/>
          <w:highlight w:val="lightGray"/>
          <w:shd w:val="clear" w:color="auto" w:fill="CCCCCC"/>
        </w:rPr>
        <w:t>Duomenys nebūtini.</w:t>
      </w:r>
    </w:p>
    <w:p w14:paraId="6426286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6E9100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br w:type="page"/>
      </w:r>
    </w:p>
    <w:p w14:paraId="56197646"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lastRenderedPageBreak/>
        <w:t xml:space="preserve">MINIMALI </w:t>
      </w:r>
      <w:r w:rsidRPr="003D4E37">
        <w:rPr>
          <w:rFonts w:ascii="Times New Roman" w:eastAsia="Times New Roman" w:hAnsi="Times New Roman" w:cs="Times New Roman"/>
          <w:b/>
          <w:caps/>
        </w:rPr>
        <w:t xml:space="preserve">informacija ant </w:t>
      </w:r>
      <w:r w:rsidRPr="003D4E37">
        <w:rPr>
          <w:rFonts w:ascii="Times New Roman" w:eastAsia="Times New Roman" w:hAnsi="Times New Roman" w:cs="Times New Roman"/>
          <w:b/>
        </w:rPr>
        <w:t>LIZDINIŲ PLOKŠTELIŲ ARBA DVISLUOKSNIŲ JUOSTELIŲ</w:t>
      </w:r>
    </w:p>
    <w:p w14:paraId="29DB3412"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rPr>
      </w:pPr>
    </w:p>
    <w:p w14:paraId="59696BCE" w14:textId="77777777" w:rsidR="005826DF" w:rsidRPr="003D4E37" w:rsidRDefault="005826DF" w:rsidP="005826DF">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LIZDINĖ PLOKŠTELĖ</w:t>
      </w:r>
    </w:p>
    <w:p w14:paraId="3C59B2C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2D2AB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7CC1920"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1.</w:t>
      </w:r>
      <w:r w:rsidRPr="003D4E37">
        <w:rPr>
          <w:rFonts w:ascii="Times New Roman" w:eastAsia="Times New Roman" w:hAnsi="Times New Roman" w:cs="Times New Roman"/>
          <w:b/>
        </w:rPr>
        <w:tab/>
        <w:t>VAISTINIO PREPARATO PAVADINIMAS</w:t>
      </w:r>
    </w:p>
    <w:p w14:paraId="4BECC36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510498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150 mg skrandyje neirios tabletės </w:t>
      </w:r>
    </w:p>
    <w:p w14:paraId="6CE1084B"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Acidum</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acetylsalicylicum</w:t>
      </w:r>
      <w:proofErr w:type="spellEnd"/>
    </w:p>
    <w:p w14:paraId="1008200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2C287D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BE1F2EA"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2.</w:t>
      </w:r>
      <w:r w:rsidRPr="003D4E37">
        <w:rPr>
          <w:rFonts w:ascii="Times New Roman" w:eastAsia="Times New Roman" w:hAnsi="Times New Roman" w:cs="Times New Roman"/>
          <w:b/>
        </w:rPr>
        <w:tab/>
        <w:t>REGISTRUOTOJO PAVADINIMAS</w:t>
      </w:r>
    </w:p>
    <w:p w14:paraId="4630AA2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3FBE43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w:t>
      </w:r>
      <w:proofErr w:type="spellStart"/>
      <w:r w:rsidRPr="003D4E37">
        <w:rPr>
          <w:rFonts w:ascii="Times New Roman" w:eastAsia="Times New Roman" w:hAnsi="Times New Roman" w:cs="Times New Roman"/>
        </w:rPr>
        <w:t>logo</w:t>
      </w:r>
      <w:proofErr w:type="spellEnd"/>
      <w:r w:rsidRPr="003D4E37">
        <w:rPr>
          <w:rFonts w:ascii="Times New Roman" w:eastAsia="Times New Roman" w:hAnsi="Times New Roman" w:cs="Times New Roman"/>
        </w:rPr>
        <w:t>) POLPHARMA</w:t>
      </w:r>
    </w:p>
    <w:p w14:paraId="016F1A9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E5B584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155DA88"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TINKAMUMO LAIKAS</w:t>
      </w:r>
    </w:p>
    <w:p w14:paraId="45AD70B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9CA858C" w14:textId="77777777" w:rsidR="005826DF" w:rsidRPr="003D4E37" w:rsidRDefault="005826DF" w:rsidP="005826DF">
      <w:pPr>
        <w:widowControl w:val="0"/>
        <w:spacing w:after="0" w:line="240" w:lineRule="auto"/>
        <w:rPr>
          <w:rFonts w:ascii="Times New Roman" w:eastAsia="Times New Roman" w:hAnsi="Times New Roman" w:cs="Times New Roman"/>
          <w:noProof/>
        </w:rPr>
      </w:pPr>
      <w:r w:rsidRPr="003D4E37">
        <w:rPr>
          <w:rFonts w:ascii="Times New Roman" w:eastAsia="Times New Roman" w:hAnsi="Times New Roman" w:cs="Times New Roman"/>
        </w:rPr>
        <w:t xml:space="preserve">EXP </w:t>
      </w:r>
      <w:r w:rsidRPr="003D4E37">
        <w:rPr>
          <w:rFonts w:ascii="Times New Roman" w:eastAsia="Calibri" w:hAnsi="Times New Roman" w:cs="Times New Roman"/>
        </w:rPr>
        <w:t>{</w:t>
      </w:r>
      <w:proofErr w:type="spellStart"/>
      <w:r w:rsidRPr="003D4E37">
        <w:rPr>
          <w:rFonts w:ascii="Times New Roman" w:eastAsia="Calibri" w:hAnsi="Times New Roman" w:cs="Times New Roman"/>
        </w:rPr>
        <w:t>mm.MMMM</w:t>
      </w:r>
      <w:proofErr w:type="spellEnd"/>
      <w:r w:rsidRPr="003D4E37">
        <w:rPr>
          <w:rFonts w:ascii="Times New Roman" w:eastAsia="Calibri" w:hAnsi="Times New Roman" w:cs="Times New Roman"/>
        </w:rPr>
        <w:t>}</w:t>
      </w:r>
    </w:p>
    <w:p w14:paraId="5972124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834973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4992BBC"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4.</w:t>
      </w:r>
      <w:r w:rsidRPr="003D4E37">
        <w:rPr>
          <w:rFonts w:ascii="Times New Roman" w:eastAsia="Times New Roman" w:hAnsi="Times New Roman" w:cs="Times New Roman"/>
          <w:b/>
        </w:rPr>
        <w:tab/>
        <w:t>SERIJOS NUMERIS</w:t>
      </w:r>
    </w:p>
    <w:p w14:paraId="632FAB9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6D63644"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Lot</w:t>
      </w:r>
      <w:proofErr w:type="spellEnd"/>
    </w:p>
    <w:p w14:paraId="52EC9EF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A9ABEB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D938F01" w14:textId="77777777" w:rsidR="005826DF" w:rsidRPr="003D4E37" w:rsidRDefault="005826DF" w:rsidP="005826D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5.</w:t>
      </w:r>
      <w:r w:rsidRPr="003D4E37">
        <w:rPr>
          <w:rFonts w:ascii="Times New Roman" w:eastAsia="Times New Roman" w:hAnsi="Times New Roman" w:cs="Times New Roman"/>
          <w:b/>
        </w:rPr>
        <w:tab/>
        <w:t>KITA</w:t>
      </w:r>
    </w:p>
    <w:p w14:paraId="20E2045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9CE25F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4929DAB"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D4E37">
        <w:rPr>
          <w:rFonts w:ascii="Times New Roman" w:eastAsia="Times New Roman" w:hAnsi="Times New Roman" w:cs="Times New Roman"/>
          <w:b/>
          <w:caps/>
          <w:lang w:eastAsia="x-none"/>
        </w:rPr>
        <w:br w:type="page"/>
      </w:r>
    </w:p>
    <w:p w14:paraId="57B75A0C"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0066FA7"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1F625B9"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11EBB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98BDC10"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5863ED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A25563B"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56A020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EDBC1C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FA58181"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65EAA8"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FE82318"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797376C"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F35ECB2"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2C646ED"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9BB8E7"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01168B6"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6EACC1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8A423C9"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BFDBB8B"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010C86B"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EE593B4"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8602A45"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C4276A7" w14:textId="77777777" w:rsidR="005826DF" w:rsidRPr="003D4E37" w:rsidRDefault="005826DF" w:rsidP="005826DF">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D4E37">
        <w:rPr>
          <w:rFonts w:ascii="Times New Roman" w:eastAsia="Times New Roman" w:hAnsi="Times New Roman" w:cs="Times New Roman"/>
          <w:b/>
          <w:caps/>
          <w:lang w:eastAsia="x-none"/>
        </w:rPr>
        <w:t>B. PAKUOTĖS LAPELIS</w:t>
      </w:r>
      <w:bookmarkEnd w:id="73"/>
      <w:bookmarkEnd w:id="74"/>
    </w:p>
    <w:p w14:paraId="7CCEB97C"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rPr>
        <w:br w:type="page"/>
      </w:r>
      <w:r w:rsidRPr="003D4E37">
        <w:rPr>
          <w:rFonts w:ascii="Times New Roman" w:eastAsia="Times New Roman" w:hAnsi="Times New Roman" w:cs="Times New Roman"/>
          <w:b/>
        </w:rPr>
        <w:lastRenderedPageBreak/>
        <w:t>Pakuotės lapelis: informacija pacientui</w:t>
      </w:r>
    </w:p>
    <w:p w14:paraId="21AEBB91" w14:textId="77777777" w:rsidR="005826DF" w:rsidRPr="003D4E37" w:rsidRDefault="005826DF" w:rsidP="005826DF">
      <w:pPr>
        <w:widowControl w:val="0"/>
        <w:spacing w:after="0" w:line="240" w:lineRule="auto"/>
        <w:jc w:val="center"/>
        <w:rPr>
          <w:rFonts w:ascii="Times New Roman" w:eastAsia="Times New Roman" w:hAnsi="Times New Roman" w:cs="Times New Roman"/>
        </w:rPr>
      </w:pPr>
    </w:p>
    <w:p w14:paraId="475E6458"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b/>
        </w:rPr>
        <w:t xml:space="preserve">HEARTISAN 75 mg skrandyje neirios tabletės </w:t>
      </w:r>
    </w:p>
    <w:p w14:paraId="0B3C666E" w14:textId="77777777" w:rsidR="005826DF" w:rsidRPr="003D4E37" w:rsidRDefault="005826DF" w:rsidP="005826DF">
      <w:pPr>
        <w:widowControl w:val="0"/>
        <w:spacing w:after="0" w:line="240" w:lineRule="auto"/>
        <w:jc w:val="center"/>
        <w:rPr>
          <w:rFonts w:ascii="Times New Roman" w:eastAsia="Times New Roman" w:hAnsi="Times New Roman" w:cs="Times New Roman"/>
          <w:b/>
        </w:rPr>
      </w:pPr>
      <w:r w:rsidRPr="003D4E37">
        <w:rPr>
          <w:rFonts w:ascii="Times New Roman" w:eastAsia="Times New Roman" w:hAnsi="Times New Roman" w:cs="Times New Roman"/>
          <w:b/>
        </w:rPr>
        <w:t>HEARTISAN 150 mg skrandyje neirios tabletės</w:t>
      </w:r>
    </w:p>
    <w:p w14:paraId="27323100" w14:textId="2F757377" w:rsidR="005826DF" w:rsidRPr="003D4E37" w:rsidRDefault="00FE108D" w:rsidP="005826DF">
      <w:pPr>
        <w:widowControl w:val="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005826DF" w:rsidRPr="003D4E37">
        <w:rPr>
          <w:rFonts w:ascii="Times New Roman" w:eastAsia="Times New Roman" w:hAnsi="Times New Roman" w:cs="Times New Roman"/>
        </w:rPr>
        <w:t>cetilsalicilo</w:t>
      </w:r>
      <w:proofErr w:type="spellEnd"/>
      <w:r w:rsidR="005826DF" w:rsidRPr="003D4E37">
        <w:rPr>
          <w:rFonts w:ascii="Times New Roman" w:eastAsia="Times New Roman" w:hAnsi="Times New Roman" w:cs="Times New Roman"/>
        </w:rPr>
        <w:t xml:space="preserve"> rūgštis</w:t>
      </w:r>
    </w:p>
    <w:p w14:paraId="4B8E98D4" w14:textId="77777777" w:rsidR="005826DF" w:rsidRPr="003D4E37" w:rsidRDefault="005826DF" w:rsidP="005826DF">
      <w:pPr>
        <w:widowControl w:val="0"/>
        <w:spacing w:after="0" w:line="240" w:lineRule="auto"/>
        <w:jc w:val="center"/>
        <w:rPr>
          <w:rFonts w:ascii="Times New Roman" w:eastAsia="Times New Roman" w:hAnsi="Times New Roman" w:cs="Times New Roman"/>
        </w:rPr>
      </w:pPr>
    </w:p>
    <w:p w14:paraId="3889CFF6"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Atidžiai perskaitykite visą šį lapelį, prieš pradėdami vartoti šį vaistą, nes jame pateikiama Jums svarbi informacija.</w:t>
      </w:r>
    </w:p>
    <w:p w14:paraId="19FBED2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Visada vartokite šį vaistą tiksliai kaip aprašyta šiame lapelyje arba kaip nurodė gydytojas arba vaistininkas.</w:t>
      </w:r>
    </w:p>
    <w:p w14:paraId="70C4DFE1" w14:textId="77777777" w:rsidR="005826DF" w:rsidRPr="003D4E37" w:rsidRDefault="005826DF" w:rsidP="005826DF">
      <w:pPr>
        <w:widowControl w:val="0"/>
        <w:numPr>
          <w:ilvl w:val="0"/>
          <w:numId w:val="1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Neišmeskite šio lapelio, nes vėl gali prireikti jį perskaityti.</w:t>
      </w:r>
    </w:p>
    <w:p w14:paraId="4BCDB339" w14:textId="77777777" w:rsidR="005826DF" w:rsidRPr="003D4E37" w:rsidRDefault="005826DF" w:rsidP="005826DF">
      <w:pPr>
        <w:widowControl w:val="0"/>
        <w:numPr>
          <w:ilvl w:val="0"/>
          <w:numId w:val="1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norite sužinoti daugiau arba pasitarti, kreipkitės į vaistininką.</w:t>
      </w:r>
    </w:p>
    <w:p w14:paraId="2D616E8B" w14:textId="77777777" w:rsidR="005826DF" w:rsidRPr="003D4E37" w:rsidRDefault="005826DF" w:rsidP="005826DF">
      <w:pPr>
        <w:widowControl w:val="0"/>
        <w:numPr>
          <w:ilvl w:val="0"/>
          <w:numId w:val="1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pasireiškė šalutinis poveikis (net jeigu jis šiame lapelyje nenurodytas), kreipkitės į gydytoją arba vaistininką. Žr. 4 skyrių.</w:t>
      </w:r>
    </w:p>
    <w:p w14:paraId="0DDAA65D" w14:textId="77777777" w:rsidR="005826DF" w:rsidRPr="003D4E37" w:rsidRDefault="005826DF" w:rsidP="005826DF">
      <w:pPr>
        <w:widowControl w:val="0"/>
        <w:numPr>
          <w:ilvl w:val="0"/>
          <w:numId w:val="19"/>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Jūsų savijauta nepagerėjo arba net pablogėjo, kreipkitės į gydytoją.</w:t>
      </w:r>
    </w:p>
    <w:p w14:paraId="182CE56D" w14:textId="77777777" w:rsidR="005826DF" w:rsidRPr="003D4E37" w:rsidRDefault="005826DF" w:rsidP="00732DC3">
      <w:pPr>
        <w:widowControl w:val="0"/>
        <w:spacing w:after="0" w:line="240" w:lineRule="auto"/>
        <w:rPr>
          <w:rFonts w:ascii="Times New Roman" w:eastAsia="Times New Roman" w:hAnsi="Times New Roman" w:cs="Times New Roman"/>
        </w:rPr>
      </w:pPr>
    </w:p>
    <w:p w14:paraId="0D6A3D73"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b/>
        </w:rPr>
      </w:pPr>
      <w:r w:rsidRPr="003D4E37">
        <w:rPr>
          <w:rFonts w:ascii="Times New Roman" w:eastAsia="Times New Roman" w:hAnsi="Times New Roman" w:cs="Times New Roman"/>
          <w:b/>
        </w:rPr>
        <w:t>Apie ką rašoma šiame lapelyje?</w:t>
      </w:r>
    </w:p>
    <w:p w14:paraId="3FC416C1"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p>
    <w:p w14:paraId="60A9C9DF"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1.</w:t>
      </w:r>
      <w:r w:rsidRPr="003D4E37">
        <w:rPr>
          <w:rFonts w:ascii="Times New Roman" w:eastAsia="Times New Roman" w:hAnsi="Times New Roman" w:cs="Times New Roman"/>
        </w:rPr>
        <w:tab/>
        <w:t>Kas yra HEARTISAN ir kam jis vartojamas</w:t>
      </w:r>
    </w:p>
    <w:p w14:paraId="6CB24F18"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2.</w:t>
      </w:r>
      <w:r w:rsidRPr="003D4E37">
        <w:rPr>
          <w:rFonts w:ascii="Times New Roman" w:eastAsia="Times New Roman" w:hAnsi="Times New Roman" w:cs="Times New Roman"/>
        </w:rPr>
        <w:tab/>
        <w:t>Kas žinotina prieš vartojant HEARTISAN</w:t>
      </w:r>
    </w:p>
    <w:p w14:paraId="0F9138D1"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3.</w:t>
      </w:r>
      <w:r w:rsidRPr="003D4E37">
        <w:rPr>
          <w:rFonts w:ascii="Times New Roman" w:eastAsia="Times New Roman" w:hAnsi="Times New Roman" w:cs="Times New Roman"/>
        </w:rPr>
        <w:tab/>
        <w:t>Kaip vartoti HEARTISAN</w:t>
      </w:r>
    </w:p>
    <w:p w14:paraId="513D6F62"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4.</w:t>
      </w:r>
      <w:r w:rsidRPr="003D4E37">
        <w:rPr>
          <w:rFonts w:ascii="Times New Roman" w:eastAsia="Times New Roman" w:hAnsi="Times New Roman" w:cs="Times New Roman"/>
        </w:rPr>
        <w:tab/>
        <w:t>Galimas šalutinis poveikis</w:t>
      </w:r>
    </w:p>
    <w:p w14:paraId="3CE6EB0D"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5.</w:t>
      </w:r>
      <w:r w:rsidRPr="003D4E37">
        <w:rPr>
          <w:rFonts w:ascii="Times New Roman" w:eastAsia="Times New Roman" w:hAnsi="Times New Roman" w:cs="Times New Roman"/>
        </w:rPr>
        <w:tab/>
        <w:t>Kaip laikyti HEARTISAN</w:t>
      </w:r>
    </w:p>
    <w:p w14:paraId="01D43382" w14:textId="77777777" w:rsidR="005826DF" w:rsidRPr="003D4E37" w:rsidRDefault="005826DF" w:rsidP="005826DF">
      <w:pPr>
        <w:widowControl w:val="0"/>
        <w:spacing w:after="0" w:line="240" w:lineRule="auto"/>
        <w:ind w:left="540" w:hanging="540"/>
        <w:rPr>
          <w:rFonts w:ascii="Times New Roman" w:eastAsia="Times New Roman" w:hAnsi="Times New Roman" w:cs="Times New Roman"/>
        </w:rPr>
      </w:pPr>
      <w:r w:rsidRPr="003D4E37">
        <w:rPr>
          <w:rFonts w:ascii="Times New Roman" w:eastAsia="Times New Roman" w:hAnsi="Times New Roman" w:cs="Times New Roman"/>
        </w:rPr>
        <w:t>6.</w:t>
      </w:r>
      <w:r w:rsidRPr="003D4E37">
        <w:rPr>
          <w:rFonts w:ascii="Times New Roman" w:eastAsia="Times New Roman" w:hAnsi="Times New Roman" w:cs="Times New Roman"/>
        </w:rPr>
        <w:tab/>
        <w:t>Pakuotės turinys ir kita informacija</w:t>
      </w:r>
    </w:p>
    <w:p w14:paraId="44C8B74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32BE95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6A3E1E9"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3D4E37">
        <w:rPr>
          <w:rFonts w:ascii="Times New Roman" w:eastAsia="Times New Roman" w:hAnsi="Times New Roman" w:cs="Times New Roman"/>
          <w:b/>
        </w:rPr>
        <w:t>1.</w:t>
      </w:r>
      <w:r w:rsidRPr="003D4E37">
        <w:rPr>
          <w:rFonts w:ascii="Times New Roman" w:eastAsia="Times New Roman" w:hAnsi="Times New Roman" w:cs="Times New Roman"/>
          <w:b/>
        </w:rPr>
        <w:tab/>
        <w:t>Kas yra HEARTISAN ir kam jis vartojamas</w:t>
      </w:r>
      <w:bookmarkEnd w:id="75"/>
      <w:bookmarkEnd w:id="76"/>
    </w:p>
    <w:p w14:paraId="781E74A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36EB9D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HEARTISAN sudėtyje yra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kuri, mažomis dozėmis, priskiriama grupei vaistų, vadinamų </w:t>
      </w:r>
      <w:proofErr w:type="spellStart"/>
      <w:r w:rsidRPr="003D4E37">
        <w:rPr>
          <w:rFonts w:ascii="Times New Roman" w:eastAsia="Times New Roman" w:hAnsi="Times New Roman" w:cs="Times New Roman"/>
        </w:rPr>
        <w:t>antitrombocitiniais</w:t>
      </w:r>
      <w:proofErr w:type="spellEnd"/>
      <w:r w:rsidRPr="003D4E37">
        <w:rPr>
          <w:rFonts w:ascii="Times New Roman" w:eastAsia="Times New Roman" w:hAnsi="Times New Roman" w:cs="Times New Roman"/>
        </w:rPr>
        <w:t xml:space="preserve">. Trombocitai yra mažos ląstelės kraujyje dėl kurių </w:t>
      </w:r>
      <w:proofErr w:type="spellStart"/>
      <w:r w:rsidRPr="003D4E37">
        <w:rPr>
          <w:rFonts w:ascii="Times New Roman" w:eastAsia="Times New Roman" w:hAnsi="Times New Roman" w:cs="Times New Roman"/>
        </w:rPr>
        <w:t>kreša</w:t>
      </w:r>
      <w:proofErr w:type="spellEnd"/>
      <w:r w:rsidRPr="003D4E37">
        <w:rPr>
          <w:rFonts w:ascii="Times New Roman" w:eastAsia="Times New Roman" w:hAnsi="Times New Roman" w:cs="Times New Roman"/>
        </w:rPr>
        <w:t xml:space="preserve"> kraujas ir jos dalyvauja krešulių susidaryme. Kai arterijoje atsiranda krešulys, jis sustabdo kraujo tekėjimą ir nutraukia aprūpinimą deguonimi. Taip atsitikus širdyje, gali pasireikšti širdies priepuolis ar angina, smegenyse gali sukelti insultą.</w:t>
      </w:r>
    </w:p>
    <w:p w14:paraId="09DC080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92BF03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vartojamas sumažinti krešulių susidarymo riziką ir todėl tinka šių ligų prevencijai:</w:t>
      </w:r>
    </w:p>
    <w:p w14:paraId="05AB76BA" w14:textId="77777777" w:rsidR="005826DF" w:rsidRPr="003D4E37" w:rsidRDefault="005826DF" w:rsidP="005826DF">
      <w:pPr>
        <w:widowControl w:val="0"/>
        <w:numPr>
          <w:ilvl w:val="0"/>
          <w:numId w:val="35"/>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širdies priepuolio;</w:t>
      </w:r>
    </w:p>
    <w:p w14:paraId="1DF68401" w14:textId="77777777" w:rsidR="005826DF" w:rsidRPr="003D4E37" w:rsidRDefault="005826DF" w:rsidP="005826DF">
      <w:pPr>
        <w:widowControl w:val="0"/>
        <w:numPr>
          <w:ilvl w:val="0"/>
          <w:numId w:val="35"/>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insulto;</w:t>
      </w:r>
    </w:p>
    <w:p w14:paraId="1532EA51" w14:textId="77777777" w:rsidR="005826DF" w:rsidRPr="003D4E37" w:rsidRDefault="005826DF" w:rsidP="005826DF">
      <w:pPr>
        <w:widowControl w:val="0"/>
        <w:numPr>
          <w:ilvl w:val="0"/>
          <w:numId w:val="35"/>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širdies ir kraujagyslių sistemos sutrikimų pacientams, sergantiems nestabilia krūtinės angina (tam tikro tipo krūtinės skausmas).</w:t>
      </w:r>
    </w:p>
    <w:p w14:paraId="5D53D1A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39E142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taip pat vartojamas krešulių susidarymo prevencijai po tam tikrų širdies operacijų, siekiant praplėsti, ar atkimšti kraujagysles.</w:t>
      </w:r>
    </w:p>
    <w:p w14:paraId="127745D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BF8C73"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nerekomenduojamas atvejais, kai reikalinga skubi pagalba. Jis skirtas antrinei profilaktikai taikant lėtinį gydymą.</w:t>
      </w:r>
    </w:p>
    <w:p w14:paraId="437BB97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C880CE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A6517D3"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b/>
        </w:rPr>
      </w:pPr>
      <w:bookmarkStart w:id="77" w:name="_Toc129243140"/>
      <w:bookmarkStart w:id="78" w:name="_Toc129243265"/>
      <w:r w:rsidRPr="003D4E37">
        <w:rPr>
          <w:rFonts w:ascii="Times New Roman" w:eastAsia="Times New Roman" w:hAnsi="Times New Roman" w:cs="Times New Roman"/>
          <w:b/>
        </w:rPr>
        <w:t>2.</w:t>
      </w:r>
      <w:r w:rsidRPr="003D4E37">
        <w:rPr>
          <w:rFonts w:ascii="Times New Roman" w:eastAsia="Times New Roman" w:hAnsi="Times New Roman" w:cs="Times New Roman"/>
          <w:b/>
        </w:rPr>
        <w:tab/>
        <w:t xml:space="preserve">Kas žinotina prieš vartojant </w:t>
      </w:r>
      <w:bookmarkEnd w:id="77"/>
      <w:bookmarkEnd w:id="78"/>
      <w:r w:rsidRPr="003D4E37">
        <w:rPr>
          <w:rFonts w:ascii="Times New Roman" w:eastAsia="Times New Roman" w:hAnsi="Times New Roman" w:cs="Times New Roman"/>
          <w:b/>
        </w:rPr>
        <w:t>HEARTISAN</w:t>
      </w:r>
    </w:p>
    <w:p w14:paraId="634FBBD0" w14:textId="77777777" w:rsidR="005826DF" w:rsidRPr="009A0FA0" w:rsidRDefault="005826DF" w:rsidP="005826DF">
      <w:pPr>
        <w:widowControl w:val="0"/>
        <w:spacing w:after="0" w:line="240" w:lineRule="auto"/>
        <w:rPr>
          <w:rFonts w:ascii="Times New Roman" w:eastAsia="Times New Roman" w:hAnsi="Times New Roman" w:cs="Times New Roman"/>
          <w:bCs/>
        </w:rPr>
      </w:pPr>
    </w:p>
    <w:p w14:paraId="04E50351" w14:textId="47DB6A15" w:rsidR="005826DF" w:rsidRPr="003D4E37" w:rsidRDefault="005826DF" w:rsidP="005826DF">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 xml:space="preserve">HEARTISAN vartoti </w:t>
      </w:r>
      <w:r w:rsidR="00144A31">
        <w:rPr>
          <w:rFonts w:ascii="Times New Roman" w:eastAsia="Times New Roman" w:hAnsi="Times New Roman" w:cs="Times New Roman"/>
          <w:b/>
          <w:bCs/>
        </w:rPr>
        <w:t>draudžiama</w:t>
      </w:r>
      <w:r w:rsidRPr="003D4E37">
        <w:rPr>
          <w:rFonts w:ascii="Times New Roman" w:eastAsia="Times New Roman" w:hAnsi="Times New Roman" w:cs="Times New Roman"/>
          <w:b/>
          <w:bCs/>
        </w:rPr>
        <w:t>:</w:t>
      </w:r>
    </w:p>
    <w:p w14:paraId="60BCEB5A"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yra alergija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rūgščiai, kitiems </w:t>
      </w:r>
      <w:proofErr w:type="spellStart"/>
      <w:r w:rsidRPr="003D4E37">
        <w:rPr>
          <w:rFonts w:ascii="Times New Roman" w:eastAsia="Times New Roman" w:hAnsi="Times New Roman" w:cs="Times New Roman"/>
        </w:rPr>
        <w:t>salicilatams</w:t>
      </w:r>
      <w:proofErr w:type="spellEnd"/>
      <w:r w:rsidRPr="003D4E37">
        <w:rPr>
          <w:rFonts w:ascii="Times New Roman" w:eastAsia="Times New Roman" w:hAnsi="Times New Roman" w:cs="Times New Roman"/>
        </w:rPr>
        <w:t xml:space="preserve">, arba bet kuriai pagalbinei šio vaisto medžiagai (jos išvardytos 6 skyriuje); </w:t>
      </w:r>
    </w:p>
    <w:p w14:paraId="4A9DCCFD"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sergate kraujavimo diateze ar turite kraujo krešėjimo sutrikimų: </w:t>
      </w:r>
      <w:proofErr w:type="spellStart"/>
      <w:r w:rsidRPr="003D4E37">
        <w:rPr>
          <w:rFonts w:ascii="Times New Roman" w:eastAsia="Times New Roman" w:hAnsi="Times New Roman" w:cs="Times New Roman"/>
        </w:rPr>
        <w:t>hemofilija</w:t>
      </w:r>
      <w:proofErr w:type="spellEnd"/>
      <w:r w:rsidRPr="003D4E37">
        <w:rPr>
          <w:rFonts w:ascii="Times New Roman" w:eastAsia="Times New Roman" w:hAnsi="Times New Roman" w:cs="Times New Roman"/>
        </w:rPr>
        <w:t xml:space="preserve"> (kraujavimo sutrikimas, kurio metu sulėtėja kraujo krešėjimo procesas),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 xml:space="preserve"> (būklė, kurios metu yra mažas kraujo plokštelių skaičius. Ši būklė kartais siejama su neįprastu kraujavimu);</w:t>
      </w:r>
    </w:p>
    <w:p w14:paraId="22CDD1F7"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šiuo metu ar praeityje Jums buvo opa skrandyje ar plonajame žarnyne, arba kitas bet kokio tipo kraujavimas, pvz., insultas;</w:t>
      </w:r>
    </w:p>
    <w:p w14:paraId="4CFCB238"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lastRenderedPageBreak/>
        <w:t>jeigu sergate sunkiu inkstų veiklos nepakankamumu;</w:t>
      </w:r>
    </w:p>
    <w:p w14:paraId="154DDEBF"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sergate sunkiu kepenų veiklos nepakankamumu;</w:t>
      </w:r>
    </w:p>
    <w:p w14:paraId="6766F50A"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sergate sunkiu širdies veiklos nepakankamumu;</w:t>
      </w:r>
    </w:p>
    <w:p w14:paraId="73D36E8D"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sergate astma. Jeigu anksčiau vartojant </w:t>
      </w:r>
      <w:proofErr w:type="spellStart"/>
      <w:r w:rsidRPr="003D4E37">
        <w:rPr>
          <w:rFonts w:ascii="Times New Roman" w:eastAsia="Times New Roman" w:hAnsi="Times New Roman" w:cs="Times New Roman"/>
        </w:rPr>
        <w:t>salicilatų</w:t>
      </w:r>
      <w:proofErr w:type="spellEnd"/>
      <w:r w:rsidRPr="003D4E37">
        <w:rPr>
          <w:rFonts w:ascii="Times New Roman" w:eastAsia="Times New Roman" w:hAnsi="Times New Roman" w:cs="Times New Roman"/>
        </w:rPr>
        <w:t xml:space="preserve"> arba panašiai veikiančių vaistų, ypač nesteroidinių vaistų nuo uždegimo (NVNU) pasireiškė </w:t>
      </w:r>
      <w:proofErr w:type="spellStart"/>
      <w:r w:rsidRPr="003D4E37">
        <w:rPr>
          <w:rFonts w:ascii="Times New Roman" w:eastAsia="Times New Roman" w:hAnsi="Times New Roman" w:cs="Times New Roman"/>
        </w:rPr>
        <w:t>aspirininės</w:t>
      </w:r>
      <w:proofErr w:type="spellEnd"/>
      <w:r w:rsidRPr="003D4E37">
        <w:rPr>
          <w:rFonts w:ascii="Times New Roman" w:eastAsia="Times New Roman" w:hAnsi="Times New Roman" w:cs="Times New Roman"/>
        </w:rPr>
        <w:t xml:space="preserve"> astmos priepuolis;</w:t>
      </w:r>
    </w:p>
    <w:p w14:paraId="114502F9"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jeigu vartojate 15 mg per savaitę ar didesnę </w:t>
      </w: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xml:space="preserve"> dozę (pvz., vėžio ar reumatoidinio artrito gydymui);</w:t>
      </w:r>
    </w:p>
    <w:p w14:paraId="1F8FC5BA"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trečiojo nėštumo trimestro laikotarpiu;</w:t>
      </w:r>
    </w:p>
    <w:p w14:paraId="69A13E0B" w14:textId="77777777" w:rsidR="005826DF" w:rsidRPr="003D4E37" w:rsidRDefault="005826DF" w:rsidP="005826DF">
      <w:pPr>
        <w:widowControl w:val="0"/>
        <w:numPr>
          <w:ilvl w:val="0"/>
          <w:numId w:val="2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vaikams ir paaugliams, jaunesniems kaip 16 metų, dėl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sindromo rizikos (žr. žemiau).</w:t>
      </w:r>
    </w:p>
    <w:p w14:paraId="69D62527"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rPr>
      </w:pPr>
    </w:p>
    <w:p w14:paraId="575C3E5B" w14:textId="77777777" w:rsidR="005826DF" w:rsidRPr="003D4E37" w:rsidRDefault="005826DF" w:rsidP="005826DF">
      <w:pPr>
        <w:widowControl w:val="0"/>
        <w:spacing w:after="0" w:line="240" w:lineRule="auto"/>
        <w:ind w:left="567" w:hanging="567"/>
        <w:rPr>
          <w:rFonts w:ascii="Times New Roman" w:eastAsia="Times New Roman" w:hAnsi="Times New Roman" w:cs="Times New Roman"/>
          <w:b/>
          <w:bCs/>
        </w:rPr>
      </w:pPr>
      <w:r w:rsidRPr="003D4E37">
        <w:rPr>
          <w:rFonts w:ascii="Times New Roman" w:eastAsia="Times New Roman" w:hAnsi="Times New Roman" w:cs="Times New Roman"/>
          <w:b/>
          <w:bCs/>
        </w:rPr>
        <w:t xml:space="preserve">Įspėjimai ir atsargumo priemonės </w:t>
      </w:r>
    </w:p>
    <w:p w14:paraId="08D10633"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Pasitarkite su gydytoju arba vaistininku, prieš pradėdami vartoti HEARTISAN.</w:t>
      </w:r>
    </w:p>
    <w:p w14:paraId="55E77D89"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pirmojo ir antrojo nėštumo trimestro laikotarpiu;</w:t>
      </w:r>
    </w:p>
    <w:p w14:paraId="2CC7D4A7"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maitinate krūtimi;</w:t>
      </w:r>
    </w:p>
    <w:p w14:paraId="0935C305"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yra alergija nesteroidiniams vaistams nuo uždegimo ir nuo reumato ar kitoms alergiją sukeliančioms medžiagoms;</w:t>
      </w:r>
    </w:p>
    <w:p w14:paraId="6E873AB4"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vartojate antikoaguliantų (vartojamų stabdyti kraujo krešėjimą);</w:t>
      </w:r>
    </w:p>
    <w:p w14:paraId="54E40BD1"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 xml:space="preserve">jeigu vartojate </w:t>
      </w:r>
      <w:proofErr w:type="spellStart"/>
      <w:r w:rsidRPr="003D4E37">
        <w:rPr>
          <w:rFonts w:ascii="Times New Roman" w:eastAsia="Calibri" w:hAnsi="Times New Roman" w:cs="Times New Roman"/>
        </w:rPr>
        <w:t>ibuprofeno</w:t>
      </w:r>
      <w:proofErr w:type="spellEnd"/>
      <w:r w:rsidRPr="003D4E37">
        <w:rPr>
          <w:rFonts w:ascii="Times New Roman" w:eastAsia="Calibri" w:hAnsi="Times New Roman" w:cs="Times New Roman"/>
        </w:rPr>
        <w:t xml:space="preserve">, nes jis gali keisti krešėjimą slopinantį </w:t>
      </w:r>
      <w:proofErr w:type="spellStart"/>
      <w:r w:rsidRPr="003D4E37">
        <w:rPr>
          <w:rFonts w:ascii="Times New Roman" w:eastAsia="Calibri" w:hAnsi="Times New Roman" w:cs="Times New Roman"/>
        </w:rPr>
        <w:t>acetilsalicilo</w:t>
      </w:r>
      <w:proofErr w:type="spellEnd"/>
      <w:r w:rsidRPr="003D4E37">
        <w:rPr>
          <w:rFonts w:ascii="Times New Roman" w:eastAsia="Calibri" w:hAnsi="Times New Roman" w:cs="Times New Roman"/>
        </w:rPr>
        <w:t xml:space="preserve"> rūgšties poveikį;</w:t>
      </w:r>
    </w:p>
    <w:p w14:paraId="4BA637A7"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sergate inkstų ar kepenų veiklos sutrikimu;</w:t>
      </w:r>
    </w:p>
    <w:p w14:paraId="42B1DCA2"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 sergate hipertenzija ir/ar širdies ligomis;</w:t>
      </w:r>
    </w:p>
    <w:p w14:paraId="3C69F9F6"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anksčiau esate sirgęs pepsine opalige, ar kraujavo iš virškinimo trakto;</w:t>
      </w:r>
    </w:p>
    <w:p w14:paraId="48A7144E"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esate senyvo amžiaus;</w:t>
      </w:r>
    </w:p>
    <w:p w14:paraId="4CC2C82E"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sergate podagra;</w:t>
      </w:r>
    </w:p>
    <w:p w14:paraId="6786705D"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Calibri" w:hAnsi="Times New Roman" w:cs="Times New Roman"/>
        </w:rPr>
      </w:pPr>
      <w:r w:rsidRPr="003D4E37">
        <w:rPr>
          <w:rFonts w:ascii="Times New Roman" w:eastAsia="Calibri" w:hAnsi="Times New Roman" w:cs="Times New Roman"/>
        </w:rPr>
        <w:t>jeigu Jūsų menstruacijos yra sunkios;</w:t>
      </w:r>
    </w:p>
    <w:p w14:paraId="2B918FF4" w14:textId="77777777" w:rsidR="005826DF" w:rsidRPr="003D4E37" w:rsidRDefault="005826DF" w:rsidP="005826DF">
      <w:pPr>
        <w:widowControl w:val="0"/>
        <w:numPr>
          <w:ilvl w:val="0"/>
          <w:numId w:val="28"/>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jeigu Jums yra gliukozės-6-fosfatdehidrogenazės stoka.</w:t>
      </w:r>
    </w:p>
    <w:p w14:paraId="0A4C5A4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E2F6EEB"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HEARTISAN nėra skirtas uždegimui, skausmui ir karščiavimui mažinti.</w:t>
      </w:r>
    </w:p>
    <w:p w14:paraId="6CBEF826" w14:textId="77777777" w:rsidR="005826DF" w:rsidRPr="003D4E37" w:rsidRDefault="005826DF" w:rsidP="005826DF">
      <w:pPr>
        <w:widowControl w:val="0"/>
        <w:spacing w:after="0" w:line="240" w:lineRule="auto"/>
        <w:rPr>
          <w:rFonts w:ascii="Times New Roman" w:eastAsia="Calibri" w:hAnsi="Times New Roman" w:cs="Times New Roman"/>
          <w:noProof/>
        </w:rPr>
      </w:pPr>
    </w:p>
    <w:p w14:paraId="7542AE48"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Jeigu simptomai pablogėja ar pasireiškia sunkūs ar netikėti šalutiniai poveikiai pvz., neįprasti kraujavimo simptomai, sunkios odos reakcijos ar bet kokie kiti sunkios alergijos požymiai, nedelsiant kreipkitės į gydytoją (žr. skyrių „Galimas šalutinis poveikis“).</w:t>
      </w:r>
    </w:p>
    <w:p w14:paraId="1A24F054" w14:textId="77777777" w:rsidR="005826DF" w:rsidRPr="003D4E37" w:rsidRDefault="005826DF" w:rsidP="005826DF">
      <w:pPr>
        <w:widowControl w:val="0"/>
        <w:spacing w:after="0" w:line="240" w:lineRule="auto"/>
        <w:rPr>
          <w:rFonts w:ascii="Times New Roman" w:eastAsia="Calibri" w:hAnsi="Times New Roman" w:cs="Times New Roman"/>
          <w:noProof/>
        </w:rPr>
      </w:pPr>
    </w:p>
    <w:p w14:paraId="162476D9"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HEARTISAN negalima vartoti 5 paras iki suplanuotos chirurginės operacijos (įskaitant ir nedideles procedūras, tokias kaip danties traukimas).</w:t>
      </w:r>
    </w:p>
    <w:p w14:paraId="0FF01C61" w14:textId="77777777" w:rsidR="005826DF" w:rsidRPr="003D4E37" w:rsidRDefault="005826DF" w:rsidP="005826DF">
      <w:pPr>
        <w:widowControl w:val="0"/>
        <w:spacing w:after="0" w:line="240" w:lineRule="auto"/>
        <w:rPr>
          <w:rFonts w:ascii="Times New Roman" w:eastAsia="Calibri" w:hAnsi="Times New Roman" w:cs="Times New Roman"/>
          <w:noProof/>
        </w:rPr>
      </w:pPr>
    </w:p>
    <w:p w14:paraId="097D7BE6" w14:textId="77777777" w:rsidR="005826DF" w:rsidRPr="003D4E37" w:rsidRDefault="005826DF" w:rsidP="005826DF">
      <w:pPr>
        <w:widowControl w:val="0"/>
        <w:spacing w:after="0" w:line="240" w:lineRule="auto"/>
        <w:rPr>
          <w:rFonts w:ascii="Times New Roman" w:eastAsia="Calibri" w:hAnsi="Times New Roman" w:cs="Times New Roman"/>
          <w:b/>
        </w:rPr>
      </w:pPr>
      <w:r w:rsidRPr="003D4E37">
        <w:rPr>
          <w:rFonts w:ascii="Times New Roman" w:eastAsia="Calibri" w:hAnsi="Times New Roman" w:cs="Times New Roman"/>
          <w:b/>
          <w:noProof/>
        </w:rPr>
        <w:t>Vaikams ir paaugliams</w:t>
      </w:r>
    </w:p>
    <w:p w14:paraId="5DA1DFB4" w14:textId="1C498268" w:rsidR="00F92019" w:rsidRDefault="00F92019" w:rsidP="00F92019">
      <w:pPr>
        <w:spacing w:after="0" w:line="240" w:lineRule="auto"/>
        <w:rPr>
          <w:rFonts w:ascii="Times New Roman" w:hAnsi="Times New Roman"/>
        </w:rPr>
      </w:pPr>
      <w:proofErr w:type="spellStart"/>
      <w:r>
        <w:rPr>
          <w:rFonts w:ascii="Times New Roman" w:hAnsi="Times New Roman"/>
        </w:rPr>
        <w:t>Acetilsalicilo</w:t>
      </w:r>
      <w:proofErr w:type="spellEnd"/>
      <w:r>
        <w:rPr>
          <w:rFonts w:ascii="Times New Roman" w:hAnsi="Times New Roman"/>
        </w:rPr>
        <w:t xml:space="preserve"> rūgštis vaikams gali sukelti Rėjaus (</w:t>
      </w:r>
      <w:proofErr w:type="spellStart"/>
      <w:r w:rsidRPr="00987660">
        <w:rPr>
          <w:rFonts w:ascii="Times New Roman" w:hAnsi="Times New Roman"/>
          <w:i/>
        </w:rPr>
        <w:t>Reye</w:t>
      </w:r>
      <w:proofErr w:type="spellEnd"/>
      <w:r>
        <w:rPr>
          <w:rFonts w:ascii="Times New Roman" w:hAnsi="Times New Roman"/>
        </w:rPr>
        <w:t>) sindromą. Rėjaus (</w:t>
      </w:r>
      <w:proofErr w:type="spellStart"/>
      <w:r w:rsidRPr="00987660">
        <w:rPr>
          <w:rFonts w:ascii="Times New Roman" w:hAnsi="Times New Roman"/>
          <w:i/>
        </w:rPr>
        <w:t>Reye</w:t>
      </w:r>
      <w:proofErr w:type="spellEnd"/>
      <w:r>
        <w:rPr>
          <w:rFonts w:ascii="Times New Roman" w:hAnsi="Times New Roman"/>
        </w:rPr>
        <w:t>) sindromas yra labai reta liga, kuri pažeidžia smegenis ir kepenis bei gali būti pavojinga gyvybei. Dėl šios priežasties HEARTISAN negalima vartoti va</w:t>
      </w:r>
      <w:r w:rsidR="00070F46">
        <w:rPr>
          <w:rFonts w:ascii="Times New Roman" w:hAnsi="Times New Roman"/>
        </w:rPr>
        <w:t>i</w:t>
      </w:r>
      <w:r>
        <w:rPr>
          <w:rFonts w:ascii="Times New Roman" w:hAnsi="Times New Roman"/>
        </w:rPr>
        <w:t>kams ir paaugliams, jaunesniems kaip 16 metų.</w:t>
      </w:r>
    </w:p>
    <w:p w14:paraId="100FCB9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9013279"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Kiti vaistai ir HEARTISAN</w:t>
      </w:r>
    </w:p>
    <w:p w14:paraId="4DFA19A8"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Calibri" w:hAnsi="Times New Roman" w:cs="Times New Roman"/>
          <w:noProof/>
        </w:rPr>
        <w:t>Jeigu vartojate ar neseniai vartojote kitų vaistų arba dėl to nesate tikri, apie tai pasakykite gydytojui  arba vaistininkui</w:t>
      </w:r>
      <w:r w:rsidRPr="003D4E37">
        <w:rPr>
          <w:rFonts w:ascii="Times New Roman" w:eastAsia="Times New Roman" w:hAnsi="Times New Roman" w:cs="Times New Roman"/>
        </w:rPr>
        <w:t>.</w:t>
      </w:r>
    </w:p>
    <w:p w14:paraId="0EB729BC"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3C8D3C3"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Calibri" w:hAnsi="Times New Roman" w:cs="Times New Roman"/>
          <w:noProof/>
        </w:rPr>
        <w:t xml:space="preserve">HEARTISAN </w:t>
      </w:r>
      <w:r w:rsidRPr="003D4E37">
        <w:rPr>
          <w:rFonts w:ascii="Times New Roman" w:eastAsia="Calibri" w:hAnsi="Times New Roman" w:cs="Times New Roman"/>
          <w:noProof/>
          <w:u w:val="single"/>
        </w:rPr>
        <w:t>vartoti negalima</w:t>
      </w:r>
      <w:r w:rsidRPr="003D4E37">
        <w:rPr>
          <w:rFonts w:ascii="Times New Roman" w:eastAsia="Calibri" w:hAnsi="Times New Roman" w:cs="Times New Roman"/>
          <w:noProof/>
        </w:rPr>
        <w:t>:</w:t>
      </w:r>
    </w:p>
    <w:p w14:paraId="6A7097BC" w14:textId="77777777" w:rsidR="005826DF" w:rsidRPr="003D4E37" w:rsidRDefault="005826DF" w:rsidP="005826DF">
      <w:pPr>
        <w:widowControl w:val="0"/>
        <w:numPr>
          <w:ilvl w:val="0"/>
          <w:numId w:val="36"/>
        </w:numPr>
        <w:spacing w:after="0" w:line="240" w:lineRule="auto"/>
        <w:ind w:left="567" w:hanging="567"/>
        <w:contextualSpacing/>
        <w:rPr>
          <w:rFonts w:ascii="Times New Roman" w:eastAsia="Times New Roman" w:hAnsi="Times New Roman" w:cs="Times New Roman"/>
        </w:rPr>
      </w:pPr>
      <w:r w:rsidRPr="003D4E37">
        <w:rPr>
          <w:rFonts w:ascii="Times New Roman" w:eastAsia="Calibri" w:hAnsi="Times New Roman" w:cs="Times New Roman"/>
          <w:noProof/>
        </w:rPr>
        <w:t xml:space="preserve">jeigu vartojate vaisto, vadinamo metotreksatu, </w:t>
      </w:r>
      <w:r w:rsidRPr="003D4E37">
        <w:rPr>
          <w:rFonts w:ascii="Times New Roman" w:eastAsia="Times New Roman" w:hAnsi="Times New Roman" w:cs="Times New Roman"/>
        </w:rPr>
        <w:t>didesnėmis kaip 15 mg per savaitę dozėmis (pvz., vėžio ar reumatoidinio artrito gydymui).</w:t>
      </w:r>
    </w:p>
    <w:p w14:paraId="7C79F47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DA46C05" w14:textId="77777777" w:rsidR="005826DF" w:rsidRPr="003D4E37" w:rsidRDefault="005826DF" w:rsidP="005826DF">
      <w:pPr>
        <w:widowControl w:val="0"/>
        <w:spacing w:after="0" w:line="240" w:lineRule="auto"/>
        <w:rPr>
          <w:rFonts w:ascii="Times New Roman" w:eastAsia="Calibri" w:hAnsi="Times New Roman" w:cs="Times New Roman"/>
          <w:noProof/>
        </w:rPr>
      </w:pPr>
      <w:r w:rsidRPr="003D4E37">
        <w:rPr>
          <w:rFonts w:ascii="Times New Roman" w:eastAsia="Times New Roman" w:hAnsi="Times New Roman" w:cs="Times New Roman"/>
        </w:rPr>
        <w:t xml:space="preserve">Pasitarkite su gydytoju, prieš pradėdami vartoti toliau išvardytų vaistų kartu su </w:t>
      </w:r>
      <w:r w:rsidRPr="003D4E37">
        <w:rPr>
          <w:rFonts w:ascii="Times New Roman" w:eastAsia="Calibri" w:hAnsi="Times New Roman" w:cs="Times New Roman"/>
          <w:noProof/>
        </w:rPr>
        <w:t>HEARTISAN:</w:t>
      </w:r>
    </w:p>
    <w:p w14:paraId="57D0E025"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metotreksato</w:t>
      </w:r>
      <w:proofErr w:type="spellEnd"/>
      <w:r w:rsidRPr="003D4E37">
        <w:rPr>
          <w:rFonts w:ascii="Times New Roman" w:eastAsia="Times New Roman" w:hAnsi="Times New Roman" w:cs="Times New Roman"/>
        </w:rPr>
        <w:t>, vartojamo mažesnėmis kaip 15 mg per savaitę dozėmis;</w:t>
      </w:r>
    </w:p>
    <w:p w14:paraId="0333CDAD"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kumarino darinių, heparino (vartojamų stabdyti kraujo krešėjimą);</w:t>
      </w:r>
    </w:p>
    <w:p w14:paraId="75661E57"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selektyvių </w:t>
      </w:r>
      <w:proofErr w:type="spellStart"/>
      <w:r w:rsidRPr="003D4E37">
        <w:rPr>
          <w:rFonts w:ascii="Times New Roman" w:eastAsia="Times New Roman" w:hAnsi="Times New Roman" w:cs="Times New Roman"/>
        </w:rPr>
        <w:t>serotonino</w:t>
      </w:r>
      <w:proofErr w:type="spellEnd"/>
      <w:r w:rsidRPr="003D4E37">
        <w:rPr>
          <w:rFonts w:ascii="Times New Roman" w:eastAsia="Times New Roman" w:hAnsi="Times New Roman" w:cs="Times New Roman"/>
        </w:rPr>
        <w:t xml:space="preserve"> reabsorbcijos inhibitorių (SSRI), tokių kaip </w:t>
      </w:r>
      <w:proofErr w:type="spellStart"/>
      <w:r w:rsidRPr="003D4E37">
        <w:rPr>
          <w:rFonts w:ascii="Times New Roman" w:eastAsia="Times New Roman" w:hAnsi="Times New Roman" w:cs="Times New Roman"/>
        </w:rPr>
        <w:t>sertralinas</w:t>
      </w:r>
      <w:proofErr w:type="spellEnd"/>
      <w:r w:rsidRPr="003D4E37">
        <w:rPr>
          <w:rFonts w:ascii="Times New Roman" w:eastAsia="Times New Roman" w:hAnsi="Times New Roman" w:cs="Times New Roman"/>
        </w:rPr>
        <w:t xml:space="preserve"> ar </w:t>
      </w:r>
      <w:proofErr w:type="spellStart"/>
      <w:r w:rsidRPr="003D4E37">
        <w:rPr>
          <w:rFonts w:ascii="Times New Roman" w:eastAsia="Times New Roman" w:hAnsi="Times New Roman" w:cs="Times New Roman"/>
        </w:rPr>
        <w:t>paroksetinas</w:t>
      </w:r>
      <w:proofErr w:type="spellEnd"/>
      <w:r w:rsidRPr="003D4E37">
        <w:rPr>
          <w:rFonts w:ascii="Times New Roman" w:eastAsia="Times New Roman" w:hAnsi="Times New Roman" w:cs="Times New Roman"/>
        </w:rPr>
        <w:t xml:space="preserve"> (depresijai gydyti);</w:t>
      </w:r>
    </w:p>
    <w:p w14:paraId="69A6EE29"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kitų nesteroidinių vaistų nuo uždegimo (NVNU), įskaitant </w:t>
      </w:r>
      <w:proofErr w:type="spellStart"/>
      <w:r w:rsidRPr="003D4E37">
        <w:rPr>
          <w:rFonts w:ascii="Times New Roman" w:eastAsia="Times New Roman" w:hAnsi="Times New Roman" w:cs="Times New Roman"/>
        </w:rPr>
        <w:t>salicilatus</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ibuprofeną</w:t>
      </w:r>
      <w:proofErr w:type="spellEnd"/>
      <w:r w:rsidRPr="003D4E37">
        <w:rPr>
          <w:rFonts w:ascii="Times New Roman" w:eastAsia="Times New Roman" w:hAnsi="Times New Roman" w:cs="Times New Roman"/>
        </w:rPr>
        <w:t xml:space="preserve"> (skausmui malšinti ir uždegimo gydymui);</w:t>
      </w:r>
    </w:p>
    <w:p w14:paraId="440B83B8"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lastRenderedPageBreak/>
        <w:t>benzbromarono</w:t>
      </w:r>
      <w:proofErr w:type="spellEnd"/>
      <w:r w:rsidRPr="003D4E37">
        <w:rPr>
          <w:rFonts w:ascii="Times New Roman" w:eastAsia="Times New Roman" w:hAnsi="Times New Roman" w:cs="Times New Roman"/>
        </w:rPr>
        <w:t xml:space="preserve"> ir </w:t>
      </w:r>
      <w:proofErr w:type="spellStart"/>
      <w:r w:rsidRPr="003D4E37">
        <w:rPr>
          <w:rFonts w:ascii="Times New Roman" w:eastAsia="Times New Roman" w:hAnsi="Times New Roman" w:cs="Times New Roman"/>
        </w:rPr>
        <w:t>probenecido</w:t>
      </w:r>
      <w:proofErr w:type="spellEnd"/>
      <w:r w:rsidRPr="003D4E37">
        <w:rPr>
          <w:rFonts w:ascii="Times New Roman" w:eastAsia="Times New Roman" w:hAnsi="Times New Roman" w:cs="Times New Roman"/>
        </w:rPr>
        <w:t xml:space="preserve"> (podagrai gydyti);</w:t>
      </w:r>
    </w:p>
    <w:p w14:paraId="08C9081B"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digoksino</w:t>
      </w:r>
      <w:proofErr w:type="spellEnd"/>
      <w:r w:rsidRPr="003D4E37">
        <w:rPr>
          <w:rFonts w:ascii="Times New Roman" w:eastAsia="Times New Roman" w:hAnsi="Times New Roman" w:cs="Times New Roman"/>
        </w:rPr>
        <w:t xml:space="preserve"> (širdies sutrikimams gydyti);</w:t>
      </w:r>
    </w:p>
    <w:p w14:paraId="2348BA9E"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vaistų nuo diabeto, pvz., insulino ir </w:t>
      </w:r>
      <w:proofErr w:type="spellStart"/>
      <w:r w:rsidRPr="003D4E37">
        <w:rPr>
          <w:rFonts w:ascii="Times New Roman" w:eastAsia="Times New Roman" w:hAnsi="Times New Roman" w:cs="Times New Roman"/>
        </w:rPr>
        <w:t>sulfonilkarbamido</w:t>
      </w:r>
      <w:proofErr w:type="spellEnd"/>
      <w:r w:rsidRPr="003D4E37">
        <w:rPr>
          <w:rFonts w:ascii="Times New Roman" w:eastAsia="Times New Roman" w:hAnsi="Times New Roman" w:cs="Times New Roman"/>
        </w:rPr>
        <w:t>;</w:t>
      </w:r>
    </w:p>
    <w:p w14:paraId="382C0BD3"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trombolizinių</w:t>
      </w:r>
      <w:proofErr w:type="spellEnd"/>
      <w:r w:rsidRPr="003D4E37">
        <w:rPr>
          <w:rFonts w:ascii="Times New Roman" w:eastAsia="Times New Roman" w:hAnsi="Times New Roman" w:cs="Times New Roman"/>
        </w:rPr>
        <w:t xml:space="preserve"> ar kitų </w:t>
      </w:r>
      <w:proofErr w:type="spellStart"/>
      <w:r w:rsidRPr="003D4E37">
        <w:rPr>
          <w:rFonts w:ascii="Times New Roman" w:eastAsia="Times New Roman" w:hAnsi="Times New Roman" w:cs="Times New Roman"/>
        </w:rPr>
        <w:t>antitrombocitinių</w:t>
      </w:r>
      <w:proofErr w:type="spellEnd"/>
      <w:r w:rsidRPr="003D4E37">
        <w:rPr>
          <w:rFonts w:ascii="Times New Roman" w:eastAsia="Times New Roman" w:hAnsi="Times New Roman" w:cs="Times New Roman"/>
        </w:rPr>
        <w:t xml:space="preserve"> vaistų (pvz., </w:t>
      </w:r>
      <w:proofErr w:type="spellStart"/>
      <w:r w:rsidRPr="003D4E37">
        <w:rPr>
          <w:rFonts w:ascii="Times New Roman" w:eastAsia="Times New Roman" w:hAnsi="Times New Roman" w:cs="Times New Roman"/>
        </w:rPr>
        <w:t>tiklodipino</w:t>
      </w:r>
      <w:proofErr w:type="spellEnd"/>
      <w:r w:rsidRPr="003D4E37">
        <w:rPr>
          <w:rFonts w:ascii="Times New Roman" w:eastAsia="Times New Roman" w:hAnsi="Times New Roman" w:cs="Times New Roman"/>
        </w:rPr>
        <w:t>);</w:t>
      </w:r>
    </w:p>
    <w:p w14:paraId="0CCE81FC"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diuretikų (pvz., </w:t>
      </w:r>
      <w:proofErr w:type="spellStart"/>
      <w:r w:rsidRPr="003D4E37">
        <w:rPr>
          <w:rFonts w:ascii="Times New Roman" w:eastAsia="Times New Roman" w:hAnsi="Times New Roman" w:cs="Times New Roman"/>
        </w:rPr>
        <w:t>furozemido</w:t>
      </w:r>
      <w:proofErr w:type="spellEnd"/>
      <w:r w:rsidRPr="003D4E37">
        <w:rPr>
          <w:rFonts w:ascii="Times New Roman" w:eastAsia="Times New Roman" w:hAnsi="Times New Roman" w:cs="Times New Roman"/>
        </w:rPr>
        <w:t>);</w:t>
      </w:r>
    </w:p>
    <w:p w14:paraId="695D5C56"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kortikosteroidų (vartojamų daugelio būklių gydymui, pvz., skausmui, tinimui, alergijai, astmai, reumatizmui ir odos problemoms);</w:t>
      </w:r>
    </w:p>
    <w:p w14:paraId="3DAC4D7F"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AKF inhibitorių pvz., </w:t>
      </w:r>
      <w:proofErr w:type="spellStart"/>
      <w:r w:rsidRPr="003D4E37">
        <w:rPr>
          <w:rFonts w:ascii="Times New Roman" w:eastAsia="Times New Roman" w:hAnsi="Times New Roman" w:cs="Times New Roman"/>
        </w:rPr>
        <w:t>enalaprilio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kaptoprilio</w:t>
      </w:r>
      <w:proofErr w:type="spellEnd"/>
      <w:r w:rsidRPr="003D4E37">
        <w:rPr>
          <w:rFonts w:ascii="Times New Roman" w:eastAsia="Times New Roman" w:hAnsi="Times New Roman" w:cs="Times New Roman"/>
        </w:rPr>
        <w:t xml:space="preserve"> (aukšto kraujospūdžio ligai gydyti);</w:t>
      </w:r>
    </w:p>
    <w:p w14:paraId="1625DD74"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valpro</w:t>
      </w:r>
      <w:proofErr w:type="spellEnd"/>
      <w:r w:rsidRPr="003D4E37">
        <w:rPr>
          <w:rFonts w:ascii="Times New Roman" w:eastAsia="Times New Roman" w:hAnsi="Times New Roman" w:cs="Times New Roman"/>
        </w:rPr>
        <w:t xml:space="preserve"> rūgšties (epilepsijai gydyti);</w:t>
      </w:r>
    </w:p>
    <w:p w14:paraId="45AD5639"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acetazolamido</w:t>
      </w:r>
      <w:proofErr w:type="spellEnd"/>
      <w:r w:rsidRPr="003D4E37">
        <w:rPr>
          <w:rFonts w:ascii="Times New Roman" w:eastAsia="Times New Roman" w:hAnsi="Times New Roman" w:cs="Times New Roman"/>
        </w:rPr>
        <w:t xml:space="preserve"> (glaukomai gydyti);</w:t>
      </w:r>
    </w:p>
    <w:p w14:paraId="25D1B38F"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vaistų skrandžio rūgštingumui mažinti (esant virškinimo sutrikimams) ir </w:t>
      </w:r>
      <w:proofErr w:type="spellStart"/>
      <w:r w:rsidRPr="003D4E37">
        <w:rPr>
          <w:rFonts w:ascii="Times New Roman" w:eastAsia="Times New Roman" w:hAnsi="Times New Roman" w:cs="Times New Roman"/>
        </w:rPr>
        <w:t>adsorbentų</w:t>
      </w:r>
      <w:proofErr w:type="spellEnd"/>
      <w:r w:rsidRPr="003D4E37">
        <w:rPr>
          <w:rFonts w:ascii="Times New Roman" w:eastAsia="Times New Roman" w:hAnsi="Times New Roman" w:cs="Times New Roman"/>
        </w:rPr>
        <w:t xml:space="preserve"> (pvz., </w:t>
      </w:r>
      <w:proofErr w:type="spellStart"/>
      <w:r w:rsidRPr="003D4E37">
        <w:rPr>
          <w:rFonts w:ascii="Times New Roman" w:eastAsia="Times New Roman" w:hAnsi="Times New Roman" w:cs="Times New Roman"/>
        </w:rPr>
        <w:t>kaolino</w:t>
      </w:r>
      <w:proofErr w:type="spellEnd"/>
      <w:r w:rsidRPr="003D4E37">
        <w:rPr>
          <w:rFonts w:ascii="Times New Roman" w:eastAsia="Times New Roman" w:hAnsi="Times New Roman" w:cs="Times New Roman"/>
        </w:rPr>
        <w:t>, vartojamo viduriavimui gydyti);</w:t>
      </w:r>
    </w:p>
    <w:p w14:paraId="78E2292C"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sulfonamidinių</w:t>
      </w:r>
      <w:proofErr w:type="spellEnd"/>
      <w:r w:rsidRPr="003D4E37">
        <w:rPr>
          <w:rFonts w:ascii="Times New Roman" w:eastAsia="Times New Roman" w:hAnsi="Times New Roman" w:cs="Times New Roman"/>
        </w:rPr>
        <w:t xml:space="preserve"> antibiotikų;</w:t>
      </w:r>
    </w:p>
    <w:p w14:paraId="17526DFB"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ciklosporino</w:t>
      </w:r>
      <w:proofErr w:type="spellEnd"/>
      <w:r w:rsidRPr="003D4E37">
        <w:rPr>
          <w:rFonts w:ascii="Times New Roman" w:eastAsia="Times New Roman" w:hAnsi="Times New Roman" w:cs="Times New Roman"/>
        </w:rPr>
        <w:t xml:space="preserve"> (vartojamo po organo persodinimo, kad nebūtų atmetimo reakcijos);</w:t>
      </w:r>
    </w:p>
    <w:p w14:paraId="5051E65D"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metoklopramido</w:t>
      </w:r>
      <w:proofErr w:type="spellEnd"/>
      <w:r w:rsidRPr="003D4E37">
        <w:rPr>
          <w:rFonts w:ascii="Times New Roman" w:eastAsia="Times New Roman" w:hAnsi="Times New Roman" w:cs="Times New Roman"/>
        </w:rPr>
        <w:t xml:space="preserve"> (pykinimui arba vėmimui);</w:t>
      </w:r>
    </w:p>
    <w:p w14:paraId="70FF4FC1" w14:textId="77777777" w:rsidR="005826DF" w:rsidRPr="003D4E37" w:rsidRDefault="005826DF" w:rsidP="005826DF">
      <w:pPr>
        <w:widowControl w:val="0"/>
        <w:numPr>
          <w:ilvl w:val="0"/>
          <w:numId w:val="22"/>
        </w:numPr>
        <w:spacing w:after="0" w:line="240" w:lineRule="auto"/>
        <w:ind w:left="567" w:hanging="567"/>
        <w:contextualSpacing/>
        <w:rPr>
          <w:rFonts w:ascii="Times New Roman" w:eastAsia="Times New Roman" w:hAnsi="Times New Roman" w:cs="Times New Roman"/>
        </w:rPr>
      </w:pPr>
      <w:proofErr w:type="spellStart"/>
      <w:r w:rsidRPr="003D4E37">
        <w:rPr>
          <w:rFonts w:ascii="Times New Roman" w:eastAsia="Times New Roman" w:hAnsi="Times New Roman" w:cs="Times New Roman"/>
        </w:rPr>
        <w:t>zafirlukasto</w:t>
      </w:r>
      <w:proofErr w:type="spellEnd"/>
      <w:r w:rsidRPr="003D4E37">
        <w:rPr>
          <w:rFonts w:ascii="Times New Roman" w:eastAsia="Times New Roman" w:hAnsi="Times New Roman" w:cs="Times New Roman"/>
        </w:rPr>
        <w:t xml:space="preserve"> (astmos gydymui).</w:t>
      </w:r>
    </w:p>
    <w:p w14:paraId="0DA39461" w14:textId="77777777" w:rsidR="005826DF" w:rsidRDefault="005826DF" w:rsidP="005826DF">
      <w:pPr>
        <w:widowControl w:val="0"/>
        <w:spacing w:after="0" w:line="240" w:lineRule="auto"/>
        <w:rPr>
          <w:rFonts w:ascii="Times New Roman" w:eastAsia="Times New Roman" w:hAnsi="Times New Roman" w:cs="Times New Roman"/>
        </w:rPr>
      </w:pPr>
    </w:p>
    <w:p w14:paraId="57800B0E" w14:textId="77777777" w:rsidR="00CF3D3F" w:rsidRDefault="00CF3D3F" w:rsidP="005826DF">
      <w:pPr>
        <w:widowControl w:val="0"/>
        <w:spacing w:after="0" w:line="240" w:lineRule="auto"/>
        <w:rPr>
          <w:rFonts w:ascii="Times New Roman" w:eastAsia="Times New Roman" w:hAnsi="Times New Roman" w:cs="Times New Roman"/>
        </w:rPr>
      </w:pPr>
      <w:r w:rsidRPr="00CF3D3F">
        <w:rPr>
          <w:rFonts w:ascii="Times New Roman" w:eastAsia="Times New Roman" w:hAnsi="Times New Roman" w:cs="Times New Roman"/>
        </w:rPr>
        <w:t xml:space="preserve">Kartu vartojamas </w:t>
      </w:r>
      <w:proofErr w:type="spellStart"/>
      <w:r w:rsidRPr="00CF3D3F">
        <w:rPr>
          <w:rFonts w:ascii="Times New Roman" w:eastAsia="Times New Roman" w:hAnsi="Times New Roman" w:cs="Times New Roman"/>
        </w:rPr>
        <w:t>metamizolas</w:t>
      </w:r>
      <w:proofErr w:type="spellEnd"/>
      <w:r w:rsidRPr="00CF3D3F">
        <w:rPr>
          <w:rFonts w:ascii="Times New Roman" w:eastAsia="Times New Roman" w:hAnsi="Times New Roman" w:cs="Times New Roman"/>
        </w:rPr>
        <w:t xml:space="preserve"> (skausmą ir karščiavimą mažinanti medžiaga) gali sumažinti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poveikį trombocitų </w:t>
      </w:r>
      <w:proofErr w:type="spellStart"/>
      <w:r w:rsidRPr="00CF3D3F">
        <w:rPr>
          <w:rFonts w:ascii="Times New Roman" w:eastAsia="Times New Roman" w:hAnsi="Times New Roman" w:cs="Times New Roman"/>
        </w:rPr>
        <w:t>agregacijai</w:t>
      </w:r>
      <w:proofErr w:type="spellEnd"/>
      <w:r w:rsidRPr="00CF3D3F">
        <w:rPr>
          <w:rFonts w:ascii="Times New Roman" w:eastAsia="Times New Roman" w:hAnsi="Times New Roman" w:cs="Times New Roman"/>
        </w:rPr>
        <w:t xml:space="preserve"> (kraujo </w:t>
      </w:r>
      <w:r w:rsidR="00083F0D" w:rsidRPr="00732DC3">
        <w:rPr>
          <w:rFonts w:ascii="Times New Roman" w:hAnsi="Times New Roman"/>
        </w:rPr>
        <w:t>plokštelių</w:t>
      </w:r>
      <w:r w:rsidRPr="00CF3D3F">
        <w:rPr>
          <w:rFonts w:ascii="Times New Roman" w:eastAsia="Times New Roman" w:hAnsi="Times New Roman" w:cs="Times New Roman"/>
        </w:rPr>
        <w:t xml:space="preserve"> sulipimui ir kraujo krešulio susidarymui). Todėl šį derinį reikia atsargiai vartoti pacientams, vartojantiems mažas aspirino (</w:t>
      </w:r>
      <w:proofErr w:type="spellStart"/>
      <w:r w:rsidRPr="00CF3D3F">
        <w:rPr>
          <w:rFonts w:ascii="Times New Roman" w:eastAsia="Times New Roman" w:hAnsi="Times New Roman" w:cs="Times New Roman"/>
        </w:rPr>
        <w:t>acetilsalicilo</w:t>
      </w:r>
      <w:proofErr w:type="spellEnd"/>
      <w:r w:rsidRPr="00CF3D3F">
        <w:rPr>
          <w:rFonts w:ascii="Times New Roman" w:eastAsia="Times New Roman" w:hAnsi="Times New Roman" w:cs="Times New Roman"/>
        </w:rPr>
        <w:t xml:space="preserve"> rūgšties) dozes </w:t>
      </w:r>
      <w:proofErr w:type="spellStart"/>
      <w:r w:rsidRPr="00CF3D3F">
        <w:rPr>
          <w:rFonts w:ascii="Times New Roman" w:eastAsia="Times New Roman" w:hAnsi="Times New Roman" w:cs="Times New Roman"/>
        </w:rPr>
        <w:t>kardioprotekcijai</w:t>
      </w:r>
      <w:proofErr w:type="spellEnd"/>
      <w:r w:rsidRPr="00CF3D3F">
        <w:rPr>
          <w:rFonts w:ascii="Times New Roman" w:eastAsia="Times New Roman" w:hAnsi="Times New Roman" w:cs="Times New Roman"/>
        </w:rPr>
        <w:t xml:space="preserve"> (širdies apsaugai).</w:t>
      </w:r>
    </w:p>
    <w:p w14:paraId="6634EC4E" w14:textId="77777777" w:rsidR="00CF3D3F" w:rsidRPr="003D4E37" w:rsidRDefault="00CF3D3F" w:rsidP="005826DF">
      <w:pPr>
        <w:widowControl w:val="0"/>
        <w:spacing w:after="0" w:line="240" w:lineRule="auto"/>
        <w:rPr>
          <w:rFonts w:ascii="Times New Roman" w:eastAsia="Times New Roman" w:hAnsi="Times New Roman" w:cs="Times New Roman"/>
        </w:rPr>
      </w:pPr>
    </w:p>
    <w:p w14:paraId="175A4C79"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 vartojimas su maistu, gėrimais ir alkoholiu</w:t>
      </w:r>
    </w:p>
    <w:p w14:paraId="7E34732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Vartojant </w:t>
      </w:r>
      <w:r w:rsidRPr="003D4E37">
        <w:rPr>
          <w:rFonts w:ascii="Times New Roman" w:eastAsia="Calibri" w:hAnsi="Times New Roman" w:cs="Times New Roman"/>
          <w:noProof/>
        </w:rPr>
        <w:t>HEARTISAN, venkite alkoholio.</w:t>
      </w:r>
    </w:p>
    <w:p w14:paraId="3D329E0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9E51396" w14:textId="77777777" w:rsidR="005826DF" w:rsidRPr="003D4E37" w:rsidRDefault="005826DF" w:rsidP="005826DF">
      <w:pPr>
        <w:widowControl w:val="0"/>
        <w:tabs>
          <w:tab w:val="left" w:pos="567"/>
        </w:tabs>
        <w:spacing w:after="0" w:line="240" w:lineRule="auto"/>
        <w:jc w:val="both"/>
        <w:outlineLvl w:val="3"/>
        <w:rPr>
          <w:rFonts w:ascii="Times New Roman" w:eastAsia="Times New Roman" w:hAnsi="Times New Roman" w:cs="Times New Roman"/>
          <w:b/>
          <w:noProof/>
        </w:rPr>
      </w:pPr>
      <w:r w:rsidRPr="003D4E37">
        <w:rPr>
          <w:rFonts w:ascii="Times New Roman" w:eastAsia="Times New Roman" w:hAnsi="Times New Roman" w:cs="Times New Roman"/>
          <w:b/>
          <w:noProof/>
        </w:rPr>
        <w:t>Nėštumas ir žindymo laikotarpis</w:t>
      </w:r>
    </w:p>
    <w:p w14:paraId="442D3F4D" w14:textId="77777777" w:rsidR="005826DF" w:rsidRPr="003D4E37" w:rsidRDefault="005826DF" w:rsidP="005826DF">
      <w:pPr>
        <w:widowControl w:val="0"/>
        <w:numPr>
          <w:ilvl w:val="12"/>
          <w:numId w:val="0"/>
        </w:numPr>
        <w:spacing w:after="0" w:line="240" w:lineRule="auto"/>
        <w:rPr>
          <w:rFonts w:ascii="Times New Roman" w:eastAsia="Calibri" w:hAnsi="Times New Roman" w:cs="Times New Roman"/>
        </w:rPr>
      </w:pPr>
      <w:r w:rsidRPr="003D4E37">
        <w:rPr>
          <w:rFonts w:ascii="Times New Roman" w:eastAsia="Calibri" w:hAnsi="Times New Roman" w:cs="Times New Roman"/>
          <w:noProof/>
        </w:rPr>
        <w:t>Jeigu esate nėščia, žindote kūdikį, manote, kad galbūt esate nėščia, arba planuojate pastoti, tai prieš vartodama šį vaistą, pasitarkite su gydytoju arba vaistininku.</w:t>
      </w:r>
      <w:r w:rsidRPr="003D4E37">
        <w:rPr>
          <w:rFonts w:ascii="Times New Roman" w:eastAsia="Calibri" w:hAnsi="Times New Roman" w:cs="Times New Roman"/>
        </w:rPr>
        <w:t xml:space="preserve"> </w:t>
      </w:r>
    </w:p>
    <w:p w14:paraId="16E256B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424CFD2"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Pirmaisiais 6 nėštumo mėnesiais, prieš pradedant vartoti, pasitarkite su gydytoju. Paskutinius 3 nėštumo mėnesius vartoti negalima.</w:t>
      </w:r>
    </w:p>
    <w:p w14:paraId="1345670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88D88A6"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Kadangi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patenka į motinos pieną, krūtimi maitinančioms motinoms HEARTISAN vartoti nerekomenduojama, nes yra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xml:space="preserve">) sindromo rizika kūdikiui. Didelės motinos vartojamos dozės gali sutrikdyti kūdikio trombocitų veiklą. </w:t>
      </w:r>
    </w:p>
    <w:p w14:paraId="18C028B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EE7ABBC"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 xml:space="preserve">Vairavimas ir mechanizmų valdymas </w:t>
      </w:r>
    </w:p>
    <w:p w14:paraId="38B4134E"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 neveikia gebėjimo vairuoti ir valdyti mechanizmus.</w:t>
      </w:r>
    </w:p>
    <w:p w14:paraId="6F55602A" w14:textId="77777777" w:rsidR="005826DF" w:rsidRPr="00CF3D3F" w:rsidRDefault="005826DF" w:rsidP="005826DF">
      <w:pPr>
        <w:widowControl w:val="0"/>
        <w:spacing w:after="0" w:line="240" w:lineRule="auto"/>
        <w:rPr>
          <w:rFonts w:ascii="Times New Roman" w:eastAsia="Times New Roman" w:hAnsi="Times New Roman" w:cs="Times New Roman"/>
        </w:rPr>
      </w:pPr>
    </w:p>
    <w:p w14:paraId="39571A61" w14:textId="77777777" w:rsidR="00CF3D3F" w:rsidRPr="00CF3D3F" w:rsidRDefault="00CF3D3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w:t>
      </w:r>
      <w:r w:rsidRPr="00CF3D3F">
        <w:rPr>
          <w:rFonts w:ascii="Times New Roman" w:hAnsi="Times New Roman" w:cs="Times New Roman"/>
          <w:b/>
          <w:noProof/>
        </w:rPr>
        <w:t xml:space="preserve"> sudėtyje yra </w:t>
      </w:r>
      <w:r w:rsidRPr="00CF3D3F">
        <w:rPr>
          <w:rFonts w:ascii="Times New Roman" w:eastAsia="Times New Roman" w:hAnsi="Times New Roman" w:cs="Times New Roman"/>
          <w:b/>
        </w:rPr>
        <w:t>natrio</w:t>
      </w:r>
    </w:p>
    <w:p w14:paraId="5D9BBD19" w14:textId="03B2BA9B" w:rsidR="00CF3D3F" w:rsidRDefault="00CF3D3F" w:rsidP="00CF3D3F">
      <w:pPr>
        <w:widowControl w:val="0"/>
        <w:spacing w:after="0" w:line="240" w:lineRule="auto"/>
        <w:rPr>
          <w:rFonts w:ascii="Times New Roman" w:eastAsia="Times New Roman" w:hAnsi="Times New Roman" w:cs="Times New Roman"/>
        </w:rPr>
      </w:pPr>
      <w:r w:rsidRPr="00732DC3">
        <w:rPr>
          <w:rFonts w:ascii="Times New Roman" w:hAnsi="Times New Roman"/>
        </w:rPr>
        <w:t>Šio vaisto</w:t>
      </w:r>
      <w:r w:rsidR="00C02EB3" w:rsidRPr="00732DC3">
        <w:rPr>
          <w:rFonts w:ascii="Times New Roman" w:hAnsi="Times New Roman"/>
        </w:rPr>
        <w:t xml:space="preserve"> </w:t>
      </w:r>
      <w:r w:rsidRPr="00732DC3">
        <w:rPr>
          <w:rFonts w:ascii="Times New Roman" w:hAnsi="Times New Roman"/>
        </w:rPr>
        <w:t>skrandyje neirio</w:t>
      </w:r>
      <w:r w:rsidR="00C02EB3" w:rsidRPr="00732DC3">
        <w:rPr>
          <w:rFonts w:ascii="Times New Roman" w:hAnsi="Times New Roman"/>
        </w:rPr>
        <w:t>je</w:t>
      </w:r>
      <w:r w:rsidRPr="00732DC3">
        <w:rPr>
          <w:rFonts w:ascii="Times New Roman" w:hAnsi="Times New Roman"/>
        </w:rPr>
        <w:t xml:space="preserve"> tabletė</w:t>
      </w:r>
      <w:r w:rsidR="00C02EB3" w:rsidRPr="00732DC3">
        <w:rPr>
          <w:rFonts w:ascii="Times New Roman" w:hAnsi="Times New Roman"/>
        </w:rPr>
        <w:t>je</w:t>
      </w:r>
      <w:r w:rsidRPr="00732DC3">
        <w:rPr>
          <w:rFonts w:ascii="Times New Roman" w:hAnsi="Times New Roman"/>
        </w:rPr>
        <w:t xml:space="preserve"> yra mažiau kaip </w:t>
      </w:r>
      <w:r w:rsidR="00070F46" w:rsidRPr="00732DC3">
        <w:rPr>
          <w:rFonts w:ascii="Times New Roman" w:hAnsi="Times New Roman"/>
        </w:rPr>
        <w:t>1</w:t>
      </w:r>
      <w:r w:rsidR="00070F46">
        <w:rPr>
          <w:rFonts w:ascii="Times New Roman" w:hAnsi="Times New Roman"/>
        </w:rPr>
        <w:t> </w:t>
      </w:r>
      <w:proofErr w:type="spellStart"/>
      <w:r w:rsidRPr="00732DC3">
        <w:rPr>
          <w:rFonts w:ascii="Times New Roman" w:hAnsi="Times New Roman"/>
        </w:rPr>
        <w:t>mmol</w:t>
      </w:r>
      <w:proofErr w:type="spellEnd"/>
      <w:r w:rsidRPr="00732DC3">
        <w:rPr>
          <w:rFonts w:ascii="Times New Roman" w:hAnsi="Times New Roman"/>
        </w:rPr>
        <w:t xml:space="preserve"> (</w:t>
      </w:r>
      <w:r w:rsidR="00070F46" w:rsidRPr="00732DC3">
        <w:rPr>
          <w:rFonts w:ascii="Times New Roman" w:hAnsi="Times New Roman"/>
        </w:rPr>
        <w:t>23</w:t>
      </w:r>
      <w:r w:rsidR="00070F46">
        <w:rPr>
          <w:rFonts w:ascii="Times New Roman" w:hAnsi="Times New Roman"/>
        </w:rPr>
        <w:t> </w:t>
      </w:r>
      <w:r w:rsidRPr="00732DC3">
        <w:rPr>
          <w:rFonts w:ascii="Times New Roman" w:hAnsi="Times New Roman"/>
        </w:rPr>
        <w:t>mg) natrio, t.</w:t>
      </w:r>
      <w:r w:rsidR="00070F46">
        <w:rPr>
          <w:rFonts w:ascii="Times New Roman" w:hAnsi="Times New Roman"/>
        </w:rPr>
        <w:t xml:space="preserve"> </w:t>
      </w:r>
      <w:r w:rsidRPr="00732DC3">
        <w:rPr>
          <w:rFonts w:ascii="Times New Roman" w:hAnsi="Times New Roman"/>
        </w:rPr>
        <w:t>y. jis beveik neturi reikšmės.</w:t>
      </w:r>
    </w:p>
    <w:p w14:paraId="3AB25B53" w14:textId="77777777" w:rsidR="005826DF" w:rsidRDefault="005826DF" w:rsidP="005826DF">
      <w:pPr>
        <w:widowControl w:val="0"/>
        <w:spacing w:after="0" w:line="240" w:lineRule="auto"/>
        <w:rPr>
          <w:rFonts w:ascii="Times New Roman" w:eastAsia="Times New Roman" w:hAnsi="Times New Roman" w:cs="Times New Roman"/>
        </w:rPr>
      </w:pPr>
    </w:p>
    <w:p w14:paraId="67664090" w14:textId="77777777" w:rsidR="00CF3D3F" w:rsidRPr="003D4E37" w:rsidRDefault="00CF3D3F" w:rsidP="005826DF">
      <w:pPr>
        <w:widowControl w:val="0"/>
        <w:spacing w:after="0" w:line="240" w:lineRule="auto"/>
        <w:rPr>
          <w:rFonts w:ascii="Times New Roman" w:eastAsia="Times New Roman" w:hAnsi="Times New Roman" w:cs="Times New Roman"/>
        </w:rPr>
      </w:pPr>
    </w:p>
    <w:p w14:paraId="58C7C41B"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3.</w:t>
      </w:r>
      <w:r w:rsidRPr="003D4E37">
        <w:rPr>
          <w:rFonts w:ascii="Times New Roman" w:eastAsia="Times New Roman" w:hAnsi="Times New Roman" w:cs="Times New Roman"/>
          <w:b/>
        </w:rPr>
        <w:tab/>
        <w:t>Kaip vartoti HEARTISAN</w:t>
      </w:r>
    </w:p>
    <w:p w14:paraId="02BB19F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EDF467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Visada vartokite šį vaistą tiksliai kaip nurodė gydytojas arba vaistininkas. Jeigu abejojate, kreipkitės į gydytoją arba vaistininką.</w:t>
      </w:r>
    </w:p>
    <w:p w14:paraId="369EE5C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Būtina pasitarti su gydytoju prieš gydymą pradedant pirmą kartą.</w:t>
      </w:r>
    </w:p>
    <w:p w14:paraId="08E1C3A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1BDEF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Rekomenduojama dozė yra 75-150 mg per parą.</w:t>
      </w:r>
    </w:p>
    <w:p w14:paraId="4046A3B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1049852"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Senyviems pacientams</w:t>
      </w:r>
    </w:p>
    <w:p w14:paraId="58547BF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Paprastai senyviems pacientams, kuriems yra padidėjusi šalutinio poveikio rizika,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rūgštes</w:t>
      </w:r>
      <w:proofErr w:type="spellEnd"/>
      <w:r w:rsidRPr="003D4E37">
        <w:rPr>
          <w:rFonts w:ascii="Times New Roman" w:eastAsia="Times New Roman" w:hAnsi="Times New Roman" w:cs="Times New Roman"/>
        </w:rPr>
        <w:t xml:space="preserve"> vartoti reikia atsargiai. Reguliariais intervalais gydymą reikia peržiūrėti.</w:t>
      </w:r>
    </w:p>
    <w:p w14:paraId="3C25C95E"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0AAEBED" w14:textId="77777777" w:rsidR="005826DF" w:rsidRPr="003D4E37" w:rsidRDefault="005826DF" w:rsidP="005826DF">
      <w:pPr>
        <w:widowControl w:val="0"/>
        <w:spacing w:after="0" w:line="240" w:lineRule="auto"/>
        <w:rPr>
          <w:rFonts w:ascii="Times New Roman" w:eastAsia="Times New Roman" w:hAnsi="Times New Roman" w:cs="Times New Roman"/>
          <w:b/>
          <w:u w:val="single"/>
        </w:rPr>
      </w:pPr>
      <w:r w:rsidRPr="003D4E37">
        <w:rPr>
          <w:rFonts w:ascii="Times New Roman" w:eastAsia="Times New Roman" w:hAnsi="Times New Roman" w:cs="Times New Roman"/>
          <w:b/>
          <w:u w:val="single"/>
        </w:rPr>
        <w:t>Vartojimas vaikams ir paaugliams</w:t>
      </w:r>
    </w:p>
    <w:p w14:paraId="08298F3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lastRenderedPageBreak/>
        <w:t>HEARTISAN negalima vartoti vaikams ir paaugliams jaunesniems kaip 16 metų (žr. skyrių „Įspėjimai ir atsargumo priemonės“).</w:t>
      </w:r>
    </w:p>
    <w:p w14:paraId="3D68A3C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25EC401"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Pacientams, kurių inkstų ir kepenų veikla sutrikusi</w:t>
      </w:r>
    </w:p>
    <w:p w14:paraId="3892509A"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reikia vartoti atsargiai pacientams, kurių inkstų ir kepenų funkcija sutrikusi (jei sutrikimas sunkus – vartoti negalima).</w:t>
      </w:r>
    </w:p>
    <w:p w14:paraId="602AEFB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A3A7201" w14:textId="77777777" w:rsidR="005826DF" w:rsidRPr="003D4E37" w:rsidRDefault="005826DF" w:rsidP="005826DF">
      <w:pPr>
        <w:widowControl w:val="0"/>
        <w:spacing w:after="0" w:line="240" w:lineRule="auto"/>
        <w:rPr>
          <w:rFonts w:ascii="Times New Roman" w:eastAsia="Times New Roman" w:hAnsi="Times New Roman" w:cs="Times New Roman"/>
          <w:u w:val="single"/>
        </w:rPr>
      </w:pPr>
      <w:r w:rsidRPr="003D4E37">
        <w:rPr>
          <w:rFonts w:ascii="Times New Roman" w:eastAsia="Times New Roman" w:hAnsi="Times New Roman" w:cs="Times New Roman"/>
          <w:u w:val="single"/>
        </w:rPr>
        <w:t>Vartojimo metodas</w:t>
      </w:r>
    </w:p>
    <w:p w14:paraId="5F34713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Vartoti per burną.</w:t>
      </w:r>
    </w:p>
    <w:p w14:paraId="79E9526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Tabletes reikia nuryti nekramčius, po valgio, užgeriant pakankamu kiekiu vandens (½ stiklinės).</w:t>
      </w:r>
    </w:p>
    <w:p w14:paraId="070B356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Skrandyje neirios tabletės padengtos plėvele, kuri nesuyra skrandyje, todėl sumažėja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sukeliamas skrandžio gleivinę dirginantis poveikis, ir todėl jų negalima traiškyti, laužyti ar kramtyti.</w:t>
      </w:r>
    </w:p>
    <w:p w14:paraId="540D61C0" w14:textId="77777777" w:rsidR="005826DF" w:rsidRPr="003D4E37" w:rsidRDefault="005826DF" w:rsidP="005826DF">
      <w:pPr>
        <w:widowControl w:val="0"/>
        <w:spacing w:after="0" w:line="240" w:lineRule="auto"/>
        <w:rPr>
          <w:rFonts w:ascii="Times New Roman" w:eastAsia="Times New Roman" w:hAnsi="Times New Roman" w:cs="Times New Roman"/>
        </w:rPr>
      </w:pPr>
    </w:p>
    <w:p w14:paraId="206BE3B6" w14:textId="7AAD724B"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Ką daryti pavartojus per didelę HEARTISAN dozę</w:t>
      </w:r>
      <w:r w:rsidR="00070F46">
        <w:rPr>
          <w:rFonts w:ascii="Times New Roman" w:eastAsia="Times New Roman" w:hAnsi="Times New Roman" w:cs="Times New Roman"/>
          <w:b/>
        </w:rPr>
        <w:t>-</w:t>
      </w:r>
    </w:p>
    <w:p w14:paraId="660B723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pavartojote per didelę dozę, kreipkitės į savo gydytoją, o ūminio perdozavimo atveju pacientas turi nedelsiant vykti į ligoninę.</w:t>
      </w:r>
    </w:p>
    <w:p w14:paraId="602A860B"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A6545D0"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Perdozavimo simptomai paprastai yra ūžesys ausyse, hiperventiliacija, karščiavimas, pykinimas, vėmimas, neryškus matymas, galvos skausmas, svaigulys, sumišimas, rūgščių ir šarmų ir elektrolitų pusiausvyros sutrikimai, hipoglikemija, odos išbėrimas.</w:t>
      </w:r>
    </w:p>
    <w:p w14:paraId="7A34130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Ūminio perdozavimo atveju gali pasireikšti </w:t>
      </w:r>
      <w:proofErr w:type="spellStart"/>
      <w:r w:rsidRPr="003D4E37">
        <w:rPr>
          <w:rFonts w:ascii="Times New Roman" w:eastAsia="Times New Roman" w:hAnsi="Times New Roman" w:cs="Times New Roman"/>
        </w:rPr>
        <w:t>delyras</w:t>
      </w:r>
      <w:proofErr w:type="spellEnd"/>
      <w:r w:rsidRPr="003D4E37">
        <w:rPr>
          <w:rFonts w:ascii="Times New Roman" w:eastAsia="Times New Roman" w:hAnsi="Times New Roman" w:cs="Times New Roman"/>
        </w:rPr>
        <w:t xml:space="preserve">, drebulys, </w:t>
      </w:r>
      <w:proofErr w:type="spellStart"/>
      <w:r w:rsidRPr="003D4E37">
        <w:rPr>
          <w:rFonts w:ascii="Times New Roman" w:eastAsia="Times New Roman" w:hAnsi="Times New Roman" w:cs="Times New Roman"/>
        </w:rPr>
        <w:t>dispnėja</w:t>
      </w:r>
      <w:proofErr w:type="spellEnd"/>
      <w:r w:rsidRPr="003D4E37">
        <w:rPr>
          <w:rFonts w:ascii="Times New Roman" w:eastAsia="Times New Roman" w:hAnsi="Times New Roman" w:cs="Times New Roman"/>
        </w:rPr>
        <w:t>, prakaitavimas, sujaudinimas ir koma.</w:t>
      </w:r>
    </w:p>
    <w:p w14:paraId="3ACAE4E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14BC91BE" w14:textId="77777777" w:rsidR="005826DF" w:rsidRPr="003D4E37" w:rsidRDefault="005826DF" w:rsidP="005826DF">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Pamiršus pavartoti HEARTISAN</w:t>
      </w:r>
    </w:p>
    <w:p w14:paraId="212FEA5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Negalima vartoti dvigubos dozės norint kompensuoti praleistą tabletę. Kita dozę vartokite įprastu laiku.</w:t>
      </w:r>
    </w:p>
    <w:p w14:paraId="463E981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6A5CE3C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kiltų daugiau klausimų dėl šio vaisto vartojimo, kreipkitės į gydytoją arba vaistininką.</w:t>
      </w:r>
    </w:p>
    <w:p w14:paraId="089AF8BA"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C44AA3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1431E74"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79" w:name="_Toc129243142"/>
      <w:bookmarkStart w:id="80" w:name="_Toc129243267"/>
      <w:r w:rsidRPr="003D4E37">
        <w:rPr>
          <w:rFonts w:ascii="Times New Roman" w:eastAsia="Times New Roman" w:hAnsi="Times New Roman" w:cs="Times New Roman"/>
          <w:b/>
        </w:rPr>
        <w:t>4.</w:t>
      </w:r>
      <w:r w:rsidRPr="003D4E37">
        <w:rPr>
          <w:rFonts w:ascii="Times New Roman" w:eastAsia="Times New Roman" w:hAnsi="Times New Roman" w:cs="Times New Roman"/>
          <w:b/>
        </w:rPr>
        <w:tab/>
        <w:t>Galimas šalutinis poveikis</w:t>
      </w:r>
      <w:bookmarkEnd w:id="79"/>
      <w:bookmarkEnd w:id="80"/>
    </w:p>
    <w:p w14:paraId="76F4287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FC2809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Šis vaistas, kaip ir visi kiti, gali sukelti šalutinį poveikį, nors jis pasireiškia ne visiems žmonėms.</w:t>
      </w:r>
    </w:p>
    <w:p w14:paraId="33CC868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8511F03"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Nutraukite šio vaisto vartojimą ir kreipkitės į savo gydytoją, jeigu Jums pasireiškė:</w:t>
      </w:r>
    </w:p>
    <w:p w14:paraId="6B1FA49B" w14:textId="77777777" w:rsidR="005826DF" w:rsidRPr="003D4E37" w:rsidRDefault="005826DF" w:rsidP="005826DF">
      <w:pPr>
        <w:widowControl w:val="0"/>
        <w:numPr>
          <w:ilvl w:val="0"/>
          <w:numId w:val="29"/>
        </w:numPr>
        <w:spacing w:after="0" w:line="240" w:lineRule="auto"/>
        <w:ind w:left="567" w:hanging="567"/>
        <w:contextualSpacing/>
        <w:rPr>
          <w:rFonts w:ascii="Times New Roman" w:eastAsia="Times New Roman" w:hAnsi="Times New Roman" w:cs="Times New Roman"/>
          <w:b/>
        </w:rPr>
      </w:pPr>
      <w:r w:rsidRPr="003D4E37">
        <w:rPr>
          <w:rFonts w:ascii="Times New Roman" w:eastAsia="Times New Roman" w:hAnsi="Times New Roman" w:cs="Times New Roman"/>
          <w:b/>
        </w:rPr>
        <w:t>pirmieji alerginės reakcijos požymiai (pvz., veido, lūpų, liežuvio, gerklės patinimas, sukeliantis kvėpavimo ar rijimo sutrikimą);</w:t>
      </w:r>
    </w:p>
    <w:p w14:paraId="37FACB71" w14:textId="77777777" w:rsidR="005826DF" w:rsidRPr="003D4E37" w:rsidRDefault="005826DF" w:rsidP="005826DF">
      <w:pPr>
        <w:widowControl w:val="0"/>
        <w:numPr>
          <w:ilvl w:val="0"/>
          <w:numId w:val="29"/>
        </w:numPr>
        <w:spacing w:after="0" w:line="240" w:lineRule="auto"/>
        <w:ind w:left="567" w:hanging="567"/>
        <w:contextualSpacing/>
        <w:rPr>
          <w:rFonts w:ascii="Times New Roman" w:eastAsia="Times New Roman" w:hAnsi="Times New Roman" w:cs="Times New Roman"/>
          <w:b/>
        </w:rPr>
      </w:pPr>
      <w:r w:rsidRPr="003D4E37">
        <w:rPr>
          <w:rFonts w:ascii="Times New Roman" w:eastAsia="Times New Roman" w:hAnsi="Times New Roman" w:cs="Times New Roman"/>
          <w:b/>
        </w:rPr>
        <w:t>neįprastas kraujavimas, toks kaip kosėjimas krauju, vėmimas krauju ar kraujas šlapime, arba juodos išmatos.</w:t>
      </w:r>
    </w:p>
    <w:p w14:paraId="2B5B6EB7"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Gydytojas įvertins šių požymių sunkumą, ir nutars, kokių tolimesnių veiksmų imtis.</w:t>
      </w:r>
    </w:p>
    <w:p w14:paraId="6DB332F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EB697A1" w14:textId="4CBB5C80"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Kiti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 šalutini</w:t>
      </w:r>
      <w:r w:rsidR="004C01CE">
        <w:rPr>
          <w:rFonts w:ascii="Times New Roman" w:eastAsia="Times New Roman" w:hAnsi="Times New Roman" w:cs="Times New Roman"/>
        </w:rPr>
        <w:t>o</w:t>
      </w:r>
      <w:r w:rsidRPr="003D4E37">
        <w:rPr>
          <w:rFonts w:ascii="Times New Roman" w:eastAsia="Times New Roman" w:hAnsi="Times New Roman" w:cs="Times New Roman"/>
        </w:rPr>
        <w:t xml:space="preserve"> poveiki</w:t>
      </w:r>
      <w:r w:rsidR="004C01CE">
        <w:rPr>
          <w:rFonts w:ascii="Times New Roman" w:eastAsia="Times New Roman" w:hAnsi="Times New Roman" w:cs="Times New Roman"/>
        </w:rPr>
        <w:t>o reiškiniai</w:t>
      </w:r>
      <w:r w:rsidRPr="003D4E37">
        <w:rPr>
          <w:rFonts w:ascii="Times New Roman" w:eastAsia="Times New Roman" w:hAnsi="Times New Roman" w:cs="Times New Roman"/>
        </w:rPr>
        <w:t>:</w:t>
      </w:r>
    </w:p>
    <w:p w14:paraId="0DE3BF01" w14:textId="6B06AAF8" w:rsidR="005826DF" w:rsidRPr="003D4E37" w:rsidRDefault="005458CD" w:rsidP="005826DF">
      <w:pPr>
        <w:widowControl w:val="0"/>
        <w:spacing w:after="0" w:line="240" w:lineRule="auto"/>
        <w:rPr>
          <w:rFonts w:ascii="Times New Roman" w:eastAsia="Times New Roman" w:hAnsi="Times New Roman" w:cs="Times New Roman"/>
        </w:rPr>
      </w:pPr>
      <w:r w:rsidRPr="005458CD">
        <w:rPr>
          <w:rFonts w:ascii="Times New Roman" w:eastAsia="Times New Roman" w:hAnsi="Times New Roman" w:cs="Times New Roman"/>
          <w:b/>
        </w:rPr>
        <w:t>Dažni šalutinio poveikio reiškiniai</w:t>
      </w:r>
      <w:r w:rsidR="005826DF" w:rsidRPr="003D4E37">
        <w:rPr>
          <w:rFonts w:ascii="Times New Roman" w:eastAsia="Times New Roman" w:hAnsi="Times New Roman" w:cs="Times New Roman"/>
        </w:rPr>
        <w:t xml:space="preserve"> (gali pasireikšti </w:t>
      </w:r>
      <w:r w:rsidR="004C01CE">
        <w:rPr>
          <w:rFonts w:ascii="Times New Roman" w:eastAsia="Times New Roman" w:hAnsi="Times New Roman" w:cs="Times New Roman"/>
        </w:rPr>
        <w:t>rečiau</w:t>
      </w:r>
      <w:r w:rsidR="005826DF" w:rsidRPr="003D4E37">
        <w:rPr>
          <w:rFonts w:ascii="Times New Roman" w:eastAsia="Times New Roman" w:hAnsi="Times New Roman" w:cs="Times New Roman"/>
        </w:rPr>
        <w:t xml:space="preserve"> nei 1 iš 10 </w:t>
      </w:r>
      <w:r w:rsidR="004C01CE">
        <w:rPr>
          <w:rFonts w:ascii="Times New Roman" w:eastAsia="Times New Roman" w:hAnsi="Times New Roman" w:cs="Times New Roman"/>
        </w:rPr>
        <w:t>asmenų</w:t>
      </w:r>
      <w:r w:rsidR="005826DF" w:rsidRPr="003D4E37">
        <w:rPr>
          <w:rFonts w:ascii="Times New Roman" w:eastAsia="Times New Roman" w:hAnsi="Times New Roman" w:cs="Times New Roman"/>
        </w:rPr>
        <w:t>)</w:t>
      </w:r>
    </w:p>
    <w:p w14:paraId="75232FB9" w14:textId="77777777"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virškinimo sutrikimas (rėmuo, pykinimas, vėmimas) ir pilvo skausmas.</w:t>
      </w:r>
    </w:p>
    <w:p w14:paraId="61EACC68"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7B0A9E5" w14:textId="79D9D284"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R</w:t>
      </w:r>
      <w:r w:rsidR="005458CD">
        <w:rPr>
          <w:rFonts w:ascii="Times New Roman" w:eastAsia="Times New Roman" w:hAnsi="Times New Roman" w:cs="Times New Roman"/>
          <w:b/>
        </w:rPr>
        <w:t>eti</w:t>
      </w:r>
      <w:r w:rsidR="005458CD" w:rsidRPr="005458CD">
        <w:rPr>
          <w:rFonts w:ascii="Times New Roman" w:eastAsia="Times New Roman" w:hAnsi="Times New Roman" w:cs="Times New Roman"/>
          <w:b/>
        </w:rPr>
        <w:t xml:space="preserve"> šalutinio poveikio reiškiniai</w:t>
      </w:r>
      <w:r w:rsidRPr="003D4E37">
        <w:rPr>
          <w:rFonts w:ascii="Times New Roman" w:eastAsia="Times New Roman" w:hAnsi="Times New Roman" w:cs="Times New Roman"/>
        </w:rPr>
        <w:t xml:space="preserve"> (gali pasireikšti </w:t>
      </w:r>
      <w:r w:rsidR="004C01CE">
        <w:rPr>
          <w:rFonts w:ascii="Times New Roman" w:eastAsia="Times New Roman" w:hAnsi="Times New Roman" w:cs="Times New Roman"/>
        </w:rPr>
        <w:t>rečiau</w:t>
      </w:r>
      <w:r w:rsidRPr="003D4E37">
        <w:rPr>
          <w:rFonts w:ascii="Times New Roman" w:eastAsia="Times New Roman" w:hAnsi="Times New Roman" w:cs="Times New Roman"/>
        </w:rPr>
        <w:t xml:space="preserve"> nei 1 iš 1</w:t>
      </w:r>
      <w:r w:rsidR="005458CD">
        <w:rPr>
          <w:rFonts w:ascii="Times New Roman" w:eastAsia="Times New Roman" w:hAnsi="Times New Roman" w:cs="Times New Roman"/>
        </w:rPr>
        <w:t> </w:t>
      </w:r>
      <w:r w:rsidRPr="003D4E37">
        <w:rPr>
          <w:rFonts w:ascii="Times New Roman" w:eastAsia="Times New Roman" w:hAnsi="Times New Roman" w:cs="Times New Roman"/>
        </w:rPr>
        <w:t xml:space="preserve">000 </w:t>
      </w:r>
      <w:r w:rsidR="004C01CE">
        <w:rPr>
          <w:rFonts w:ascii="Times New Roman" w:eastAsia="Times New Roman" w:hAnsi="Times New Roman" w:cs="Times New Roman"/>
        </w:rPr>
        <w:t>asmenų</w:t>
      </w:r>
      <w:r w:rsidRPr="003D4E37">
        <w:rPr>
          <w:rFonts w:ascii="Times New Roman" w:eastAsia="Times New Roman" w:hAnsi="Times New Roman" w:cs="Times New Roman"/>
        </w:rPr>
        <w:t>)</w:t>
      </w:r>
    </w:p>
    <w:p w14:paraId="1F727030" w14:textId="77777777"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virškinimo trakto uždegimas, skrandžio ir (arba) dvylikapirštės žarnos opos, kurios labai retais atvejais sukelia kraujavimą iš virškinimo trakto ir perforaciją, su atitinkamais klinikiniais ir laboratoriniais požymiais;</w:t>
      </w:r>
    </w:p>
    <w:p w14:paraId="0446AB8C" w14:textId="53525230"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padidėjusio jautrumo reakcijos su atitinkamais laboratoriniais ir klinikiniais požymiais, įskaitant </w:t>
      </w:r>
      <w:r w:rsidR="00F92019" w:rsidRPr="003D4E37">
        <w:rPr>
          <w:rFonts w:ascii="Times New Roman" w:eastAsia="Times New Roman" w:hAnsi="Times New Roman" w:cs="Times New Roman"/>
        </w:rPr>
        <w:t>astmą, pasunkėjusį kvėpavimą ar švokštimą</w:t>
      </w:r>
      <w:r w:rsidR="00F92019">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angioneurozinę</w:t>
      </w:r>
      <w:proofErr w:type="spellEnd"/>
      <w:r w:rsidRPr="003D4E37">
        <w:rPr>
          <w:rFonts w:ascii="Times New Roman" w:eastAsia="Times New Roman" w:hAnsi="Times New Roman" w:cs="Times New Roman"/>
        </w:rPr>
        <w:t xml:space="preserve"> edemą, odos reakcijas, edemą; sunkios padidėjusio jautrumo reakcijos, įskaitant anafilaksinį šoką;</w:t>
      </w:r>
    </w:p>
    <w:p w14:paraId="262FBFA0" w14:textId="77777777"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sunkus kraujavimas, toks kaip kraujavimas iš virškinimo trakto ar kraujavimas į smegenis (ypač pacientams su nekontroliuojamu aukštu kraujospūdžiu ir (arba) kartu vartojant </w:t>
      </w:r>
      <w:proofErr w:type="spellStart"/>
      <w:r w:rsidRPr="003D4E37">
        <w:rPr>
          <w:rFonts w:ascii="Times New Roman" w:eastAsia="Times New Roman" w:hAnsi="Times New Roman" w:cs="Times New Roman"/>
        </w:rPr>
        <w:t>antihemostatikų</w:t>
      </w:r>
      <w:proofErr w:type="spellEnd"/>
      <w:r w:rsidRPr="003D4E37">
        <w:rPr>
          <w:rFonts w:ascii="Times New Roman" w:eastAsia="Times New Roman" w:hAnsi="Times New Roman" w:cs="Times New Roman"/>
        </w:rPr>
        <w:t xml:space="preserve">), kuris, individualiais atvejais, gali būti </w:t>
      </w:r>
      <w:proofErr w:type="spellStart"/>
      <w:r w:rsidRPr="003D4E37">
        <w:rPr>
          <w:rFonts w:ascii="Times New Roman" w:eastAsia="Times New Roman" w:hAnsi="Times New Roman" w:cs="Times New Roman"/>
        </w:rPr>
        <w:t>pavjingas</w:t>
      </w:r>
      <w:proofErr w:type="spellEnd"/>
      <w:r w:rsidRPr="003D4E37">
        <w:rPr>
          <w:rFonts w:ascii="Times New Roman" w:eastAsia="Times New Roman" w:hAnsi="Times New Roman" w:cs="Times New Roman"/>
        </w:rPr>
        <w:t xml:space="preserve"> gyvybei;</w:t>
      </w:r>
    </w:p>
    <w:p w14:paraId="10D72595" w14:textId="77777777"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trumpalaikis kepenų veiklos sutrikimas, kartu su </w:t>
      </w:r>
      <w:proofErr w:type="spellStart"/>
      <w:r w:rsidRPr="003D4E37">
        <w:rPr>
          <w:rFonts w:ascii="Times New Roman" w:eastAsia="Times New Roman" w:hAnsi="Times New Roman" w:cs="Times New Roman"/>
        </w:rPr>
        <w:t>transaminazių</w:t>
      </w:r>
      <w:proofErr w:type="spellEnd"/>
      <w:r w:rsidRPr="003D4E37">
        <w:rPr>
          <w:rFonts w:ascii="Times New Roman" w:eastAsia="Times New Roman" w:hAnsi="Times New Roman" w:cs="Times New Roman"/>
        </w:rPr>
        <w:t xml:space="preserve"> (grupė fermentų, kurie rodo kaip </w:t>
      </w:r>
      <w:r w:rsidRPr="003D4E37">
        <w:rPr>
          <w:rFonts w:ascii="Times New Roman" w:eastAsia="Times New Roman" w:hAnsi="Times New Roman" w:cs="Times New Roman"/>
        </w:rPr>
        <w:lastRenderedPageBreak/>
        <w:t>veikia Jūsų kepenys) aktyvumo padidėjimu;</w:t>
      </w:r>
    </w:p>
    <w:p w14:paraId="57DC192C" w14:textId="77777777" w:rsidR="005826DF" w:rsidRPr="003D4E37" w:rsidRDefault="005826DF" w:rsidP="005826DF">
      <w:pPr>
        <w:widowControl w:val="0"/>
        <w:numPr>
          <w:ilvl w:val="0"/>
          <w:numId w:val="30"/>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neįprastai sunkios ar pailgėjusios menstruacijos.</w:t>
      </w:r>
    </w:p>
    <w:p w14:paraId="31BE976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7C261BD" w14:textId="4A6BBD18"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Labai re</w:t>
      </w:r>
      <w:r w:rsidR="007F0AD5">
        <w:rPr>
          <w:rFonts w:ascii="Times New Roman" w:eastAsia="Times New Roman" w:hAnsi="Times New Roman" w:cs="Times New Roman"/>
          <w:b/>
        </w:rPr>
        <w:t>ti</w:t>
      </w:r>
      <w:r w:rsidR="007F0AD5" w:rsidRPr="007F0AD5">
        <w:rPr>
          <w:rFonts w:ascii="Times New Roman" w:eastAsia="Times New Roman" w:hAnsi="Times New Roman" w:cs="Times New Roman"/>
          <w:b/>
        </w:rPr>
        <w:t xml:space="preserve"> šalutinio poveikio reiškiniai </w:t>
      </w:r>
      <w:r w:rsidRPr="003D4E37">
        <w:rPr>
          <w:rFonts w:ascii="Times New Roman" w:eastAsia="Times New Roman" w:hAnsi="Times New Roman" w:cs="Times New Roman"/>
        </w:rPr>
        <w:t xml:space="preserve">(gali pasireikšti </w:t>
      </w:r>
      <w:r w:rsidR="004C01CE">
        <w:rPr>
          <w:rFonts w:ascii="Times New Roman" w:eastAsia="Times New Roman" w:hAnsi="Times New Roman" w:cs="Times New Roman"/>
        </w:rPr>
        <w:t>rečiau</w:t>
      </w:r>
      <w:r w:rsidRPr="003D4E37">
        <w:rPr>
          <w:rFonts w:ascii="Times New Roman" w:eastAsia="Times New Roman" w:hAnsi="Times New Roman" w:cs="Times New Roman"/>
        </w:rPr>
        <w:t xml:space="preserve"> nei 1 iš 10</w:t>
      </w:r>
      <w:r w:rsidR="007F0AD5">
        <w:rPr>
          <w:rFonts w:ascii="Times New Roman" w:eastAsia="Times New Roman" w:hAnsi="Times New Roman" w:cs="Times New Roman"/>
        </w:rPr>
        <w:t> </w:t>
      </w:r>
      <w:r w:rsidRPr="003D4E37">
        <w:rPr>
          <w:rFonts w:ascii="Times New Roman" w:eastAsia="Times New Roman" w:hAnsi="Times New Roman" w:cs="Times New Roman"/>
        </w:rPr>
        <w:t xml:space="preserve">000 </w:t>
      </w:r>
      <w:r w:rsidR="004C01CE">
        <w:rPr>
          <w:rFonts w:ascii="Times New Roman" w:eastAsia="Times New Roman" w:hAnsi="Times New Roman" w:cs="Times New Roman"/>
        </w:rPr>
        <w:t>asmenų</w:t>
      </w:r>
      <w:r w:rsidRPr="003D4E37">
        <w:rPr>
          <w:rFonts w:ascii="Times New Roman" w:eastAsia="Times New Roman" w:hAnsi="Times New Roman" w:cs="Times New Roman"/>
        </w:rPr>
        <w:t>)</w:t>
      </w:r>
    </w:p>
    <w:p w14:paraId="772C9960" w14:textId="77777777" w:rsidR="005826DF" w:rsidRPr="003D4E37" w:rsidRDefault="005826DF" w:rsidP="005826DF">
      <w:pPr>
        <w:widowControl w:val="0"/>
        <w:numPr>
          <w:ilvl w:val="0"/>
          <w:numId w:val="3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mažas cukraus kiekis kraujyje;</w:t>
      </w:r>
    </w:p>
    <w:p w14:paraId="0504F2B0" w14:textId="2242200E" w:rsidR="005826DF" w:rsidRPr="003D4E37" w:rsidRDefault="00F92019" w:rsidP="005826DF">
      <w:pPr>
        <w:widowControl w:val="0"/>
        <w:numPr>
          <w:ilvl w:val="0"/>
          <w:numId w:val="3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sunkios </w:t>
      </w:r>
      <w:proofErr w:type="spellStart"/>
      <w:r>
        <w:rPr>
          <w:rFonts w:ascii="Times New Roman" w:eastAsia="Times New Roman" w:hAnsi="Times New Roman" w:cs="Times New Roman"/>
        </w:rPr>
        <w:t>pūslinės</w:t>
      </w:r>
      <w:proofErr w:type="spellEnd"/>
      <w:r w:rsidR="005826DF" w:rsidRPr="003D4E37">
        <w:rPr>
          <w:rFonts w:ascii="Times New Roman" w:eastAsia="Times New Roman" w:hAnsi="Times New Roman" w:cs="Times New Roman"/>
        </w:rPr>
        <w:t xml:space="preserve"> odos reakcijos, įskaitant </w:t>
      </w:r>
      <w:proofErr w:type="spellStart"/>
      <w:r w:rsidR="005826DF" w:rsidRPr="003D4E37">
        <w:rPr>
          <w:rFonts w:ascii="Times New Roman" w:eastAsia="Times New Roman" w:hAnsi="Times New Roman" w:cs="Times New Roman"/>
        </w:rPr>
        <w:t>Stivenso</w:t>
      </w:r>
      <w:proofErr w:type="spellEnd"/>
      <w:r w:rsidR="005826DF" w:rsidRPr="003D4E37">
        <w:rPr>
          <w:rFonts w:ascii="Times New Roman" w:eastAsia="Times New Roman" w:hAnsi="Times New Roman" w:cs="Times New Roman"/>
        </w:rPr>
        <w:t>-Džonsono (</w:t>
      </w:r>
      <w:proofErr w:type="spellStart"/>
      <w:r w:rsidR="005826DF" w:rsidRPr="0071387B">
        <w:rPr>
          <w:rFonts w:ascii="Times New Roman" w:eastAsia="Times New Roman" w:hAnsi="Times New Roman" w:cs="Times New Roman"/>
          <w:iCs/>
        </w:rPr>
        <w:t>Stevens-Johnson</w:t>
      </w:r>
      <w:proofErr w:type="spellEnd"/>
      <w:r w:rsidR="005826DF" w:rsidRPr="003D4E37">
        <w:rPr>
          <w:rFonts w:ascii="Times New Roman" w:eastAsia="Times New Roman" w:hAnsi="Times New Roman" w:cs="Times New Roman"/>
        </w:rPr>
        <w:t xml:space="preserve">) sindromą ir toksinę epidermio </w:t>
      </w:r>
      <w:proofErr w:type="spellStart"/>
      <w:r w:rsidR="005826DF" w:rsidRPr="003D4E37">
        <w:rPr>
          <w:rFonts w:ascii="Times New Roman" w:eastAsia="Times New Roman" w:hAnsi="Times New Roman" w:cs="Times New Roman"/>
        </w:rPr>
        <w:t>nekrolizę</w:t>
      </w:r>
      <w:proofErr w:type="spellEnd"/>
      <w:r w:rsidR="005826DF" w:rsidRPr="003D4E37">
        <w:rPr>
          <w:rFonts w:ascii="Times New Roman" w:eastAsia="Times New Roman" w:hAnsi="Times New Roman" w:cs="Times New Roman"/>
        </w:rPr>
        <w:t>;</w:t>
      </w:r>
    </w:p>
    <w:p w14:paraId="29DEF253" w14:textId="77777777" w:rsidR="005826DF" w:rsidRPr="003D4E37" w:rsidRDefault="005826DF" w:rsidP="005826DF">
      <w:pPr>
        <w:widowControl w:val="0"/>
        <w:numPr>
          <w:ilvl w:val="0"/>
          <w:numId w:val="31"/>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sutrikusi inkstų veikla, uratų inkstų akmenys.</w:t>
      </w:r>
    </w:p>
    <w:p w14:paraId="69033051"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A618F48" w14:textId="5DD486DC" w:rsidR="005826DF" w:rsidRPr="003D4E37" w:rsidRDefault="007F0AD5" w:rsidP="005826D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Š</w:t>
      </w:r>
      <w:r w:rsidRPr="007F0AD5">
        <w:rPr>
          <w:rFonts w:ascii="Times New Roman" w:eastAsia="Times New Roman" w:hAnsi="Times New Roman" w:cs="Times New Roman"/>
          <w:b/>
        </w:rPr>
        <w:t>alutinio poveikio reiškiniai</w:t>
      </w:r>
      <w:r>
        <w:rPr>
          <w:rFonts w:ascii="Times New Roman" w:eastAsia="Times New Roman" w:hAnsi="Times New Roman" w:cs="Times New Roman"/>
          <w:b/>
        </w:rPr>
        <w:t>, kurių d</w:t>
      </w:r>
      <w:r w:rsidR="005826DF" w:rsidRPr="003D4E37">
        <w:rPr>
          <w:rFonts w:ascii="Times New Roman" w:eastAsia="Times New Roman" w:hAnsi="Times New Roman" w:cs="Times New Roman"/>
          <w:b/>
        </w:rPr>
        <w:t>ažnis nežinomas</w:t>
      </w:r>
      <w:r w:rsidR="005826DF" w:rsidRPr="003D4E37">
        <w:rPr>
          <w:rFonts w:ascii="Times New Roman" w:eastAsia="Times New Roman" w:hAnsi="Times New Roman" w:cs="Times New Roman"/>
        </w:rPr>
        <w:t xml:space="preserve"> (negali būti apskaič</w:t>
      </w:r>
      <w:r w:rsidR="00167FF0">
        <w:rPr>
          <w:rFonts w:ascii="Times New Roman" w:eastAsia="Times New Roman" w:hAnsi="Times New Roman" w:cs="Times New Roman"/>
        </w:rPr>
        <w:t>i</w:t>
      </w:r>
      <w:r w:rsidR="005826DF" w:rsidRPr="003D4E37">
        <w:rPr>
          <w:rFonts w:ascii="Times New Roman" w:eastAsia="Times New Roman" w:hAnsi="Times New Roman" w:cs="Times New Roman"/>
        </w:rPr>
        <w:t>uotas pagal turimus duomenis)</w:t>
      </w:r>
    </w:p>
    <w:p w14:paraId="4BC2A0A9" w14:textId="77777777" w:rsidR="005826DF" w:rsidRPr="003D4E37" w:rsidRDefault="005826DF" w:rsidP="005826DF">
      <w:pPr>
        <w:widowControl w:val="0"/>
        <w:numPr>
          <w:ilvl w:val="0"/>
          <w:numId w:val="3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padidėjusi kraujavimo rizika, kraujavimo laiko pailgėjimas, </w:t>
      </w:r>
      <w:proofErr w:type="spellStart"/>
      <w:r w:rsidRPr="003D4E37">
        <w:rPr>
          <w:rFonts w:ascii="Times New Roman" w:eastAsia="Times New Roman" w:hAnsi="Times New Roman" w:cs="Times New Roman"/>
        </w:rPr>
        <w:t>trombocitopenija</w:t>
      </w:r>
      <w:proofErr w:type="spellEnd"/>
      <w:r w:rsidRPr="003D4E37">
        <w:rPr>
          <w:rFonts w:ascii="Times New Roman" w:eastAsia="Times New Roman" w:hAnsi="Times New Roman" w:cs="Times New Roman"/>
        </w:rPr>
        <w:t xml:space="preserve"> (sumažėjęs kraujo plokštelių kiekis);</w:t>
      </w:r>
    </w:p>
    <w:p w14:paraId="049A55A1" w14:textId="77777777" w:rsidR="005826DF" w:rsidRPr="003D4E37" w:rsidRDefault="005826DF" w:rsidP="005826DF">
      <w:pPr>
        <w:widowControl w:val="0"/>
        <w:numPr>
          <w:ilvl w:val="0"/>
          <w:numId w:val="3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kraujosruvos operacijos metu, </w:t>
      </w:r>
      <w:proofErr w:type="spellStart"/>
      <w:r w:rsidRPr="003D4E37">
        <w:rPr>
          <w:rFonts w:ascii="Times New Roman" w:eastAsia="Times New Roman" w:hAnsi="Times New Roman" w:cs="Times New Roman"/>
        </w:rPr>
        <w:t>hematoma</w:t>
      </w:r>
      <w:proofErr w:type="spellEnd"/>
      <w:r w:rsidRPr="003D4E37">
        <w:rPr>
          <w:rFonts w:ascii="Times New Roman" w:eastAsia="Times New Roman" w:hAnsi="Times New Roman" w:cs="Times New Roman"/>
        </w:rPr>
        <w:t xml:space="preserve">, kraujavimas iš nosies, </w:t>
      </w:r>
      <w:proofErr w:type="spellStart"/>
      <w:r w:rsidRPr="003D4E37">
        <w:rPr>
          <w:rFonts w:ascii="Times New Roman" w:eastAsia="Times New Roman" w:hAnsi="Times New Roman" w:cs="Times New Roman"/>
        </w:rPr>
        <w:t>urogenitalinis</w:t>
      </w:r>
      <w:proofErr w:type="spellEnd"/>
      <w:r w:rsidRPr="003D4E37">
        <w:rPr>
          <w:rFonts w:ascii="Times New Roman" w:eastAsia="Times New Roman" w:hAnsi="Times New Roman" w:cs="Times New Roman"/>
        </w:rPr>
        <w:t xml:space="preserve"> kraujavimas, kraujavimas iš dantenų;</w:t>
      </w:r>
    </w:p>
    <w:p w14:paraId="2FD3B9FC" w14:textId="77777777" w:rsidR="005826DF" w:rsidRPr="003D4E37" w:rsidRDefault="005826DF" w:rsidP="005826DF">
      <w:pPr>
        <w:widowControl w:val="0"/>
        <w:numPr>
          <w:ilvl w:val="0"/>
          <w:numId w:val="3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galvos svaigimas ir spengimas ausyse, kurie paprastai yra perdozavimo simptomai;</w:t>
      </w:r>
    </w:p>
    <w:p w14:paraId="6892D0BC" w14:textId="77777777" w:rsidR="005826DF" w:rsidRPr="003D4E37" w:rsidRDefault="005826DF" w:rsidP="005826DF">
      <w:pPr>
        <w:widowControl w:val="0"/>
        <w:numPr>
          <w:ilvl w:val="0"/>
          <w:numId w:val="3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kepenų nepakankamumas, Rėjaus (</w:t>
      </w:r>
      <w:proofErr w:type="spellStart"/>
      <w:r w:rsidRPr="003D4E37">
        <w:rPr>
          <w:rFonts w:ascii="Times New Roman" w:eastAsia="Times New Roman" w:hAnsi="Times New Roman" w:cs="Times New Roman"/>
          <w:i/>
        </w:rPr>
        <w:t>Reye</w:t>
      </w:r>
      <w:proofErr w:type="spellEnd"/>
      <w:r w:rsidRPr="003D4E37">
        <w:rPr>
          <w:rFonts w:ascii="Times New Roman" w:eastAsia="Times New Roman" w:hAnsi="Times New Roman" w:cs="Times New Roman"/>
        </w:rPr>
        <w:t>) sindromas;</w:t>
      </w:r>
    </w:p>
    <w:p w14:paraId="635EB47B" w14:textId="77777777" w:rsidR="005826DF" w:rsidRPr="003D4E37" w:rsidRDefault="005826DF" w:rsidP="005826DF">
      <w:pPr>
        <w:widowControl w:val="0"/>
        <w:numPr>
          <w:ilvl w:val="0"/>
          <w:numId w:val="32"/>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padidėjusio jautrumo reakcijos su atitinkamais laboratoriniais ir klinikiniais požymiais, įskaitant sunkią alerginę reakciją, kurios metu </w:t>
      </w:r>
      <w:proofErr w:type="spellStart"/>
      <w:r w:rsidRPr="003D4E37">
        <w:rPr>
          <w:rFonts w:ascii="Times New Roman" w:eastAsia="Times New Roman" w:hAnsi="Times New Roman" w:cs="Times New Roman"/>
        </w:rPr>
        <w:t>atisranda</w:t>
      </w:r>
      <w:proofErr w:type="spellEnd"/>
      <w:r w:rsidRPr="003D4E37">
        <w:rPr>
          <w:rFonts w:ascii="Times New Roman" w:eastAsia="Times New Roman" w:hAnsi="Times New Roman" w:cs="Times New Roman"/>
        </w:rPr>
        <w:t xml:space="preserve"> veido ar gerklės tinimas, odos reakcijos, skysčių susilaikymas (edema), išbėrimas, dilgėlinė, niežulys, širdies ir kvėpavimo sutrikimai.</w:t>
      </w:r>
    </w:p>
    <w:p w14:paraId="433EBA0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872CB12"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b/>
          <w:snapToGrid w:val="0"/>
        </w:rPr>
      </w:pPr>
      <w:r w:rsidRPr="003D4E37">
        <w:rPr>
          <w:rFonts w:ascii="Times New Roman" w:eastAsia="Times New Roman" w:hAnsi="Times New Roman" w:cs="Times New Roman"/>
          <w:b/>
          <w:noProof/>
          <w:snapToGrid w:val="0"/>
        </w:rPr>
        <w:t>Pranešimas apie šalutinį poveikį</w:t>
      </w:r>
    </w:p>
    <w:p w14:paraId="46E56467" w14:textId="36400020" w:rsidR="005826DF" w:rsidRPr="003D4E37" w:rsidRDefault="005826DF" w:rsidP="005826DF">
      <w:pPr>
        <w:widowControl w:val="0"/>
        <w:tabs>
          <w:tab w:val="left" w:pos="567"/>
        </w:tabs>
        <w:spacing w:after="0" w:line="240" w:lineRule="auto"/>
        <w:ind w:right="-449"/>
        <w:rPr>
          <w:rFonts w:ascii="Times New Roman" w:eastAsia="Times New Roman" w:hAnsi="Times New Roman" w:cs="Times New Roman"/>
          <w:noProof/>
          <w:snapToGrid w:val="0"/>
        </w:rPr>
      </w:pPr>
      <w:r w:rsidRPr="003D4E37">
        <w:rPr>
          <w:rFonts w:ascii="Times New Roman" w:eastAsia="Times New Roman" w:hAnsi="Times New Roman" w:cs="Times New Roman"/>
          <w:snapToGrid w:val="0"/>
        </w:rPr>
        <w:t xml:space="preserve">Jeigu pasireiškė šalutinis poveikis, įskaitant šiame lapelyje nenurodytą, pasakykite gydytojui arba vaistininkui. </w:t>
      </w:r>
      <w:r w:rsidR="004C01CE" w:rsidRPr="004C01C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4C01CE" w:rsidRPr="004C01CE">
          <w:rPr>
            <w:rFonts w:ascii="Times New Roman" w:hAnsi="Times New Roman" w:cs="Times New Roman"/>
            <w:snapToGrid w:val="0"/>
            <w:color w:val="0000FF"/>
            <w:u w:val="single"/>
          </w:rPr>
          <w:t>https://vapris.vvkt.lt/vvkt-web/public/nrv</w:t>
        </w:r>
      </w:hyperlink>
      <w:r w:rsidR="004C01CE" w:rsidRPr="004C01CE">
        <w:rPr>
          <w:rFonts w:ascii="Times New Roman" w:hAnsi="Times New Roman" w:cs="Times New Roman"/>
          <w:snapToGrid w:val="0"/>
        </w:rPr>
        <w:t xml:space="preserve"> arba užpildant Paciento pranešimo apie įtariamą nepageidaujamą reakciją (ĮNR) formą, kuri skelbiama </w:t>
      </w:r>
      <w:hyperlink r:id="rId15" w:history="1">
        <w:r w:rsidR="004C01CE" w:rsidRPr="004C01CE">
          <w:rPr>
            <w:rFonts w:ascii="Times New Roman" w:hAnsi="Times New Roman" w:cs="Times New Roman"/>
            <w:snapToGrid w:val="0"/>
            <w:color w:val="0000FF"/>
            <w:u w:val="single"/>
          </w:rPr>
          <w:t>https://www.vvkt.lt/index.php?4004286486</w:t>
        </w:r>
      </w:hyperlink>
      <w:r w:rsidR="004C01CE" w:rsidRPr="004C01CE">
        <w:rPr>
          <w:rFonts w:ascii="Times New Roman" w:hAnsi="Times New Roman" w:cs="Times New Roman"/>
          <w:snapToGrid w:val="0"/>
        </w:rPr>
        <w:t xml:space="preserve">, ir atsiunčiant elektroniniu paštu (adresu </w:t>
      </w:r>
      <w:hyperlink r:id="rId16" w:history="1">
        <w:r w:rsidR="004C01CE" w:rsidRPr="004C01CE">
          <w:rPr>
            <w:rFonts w:ascii="Times New Roman" w:hAnsi="Times New Roman" w:cs="Times New Roman"/>
            <w:snapToGrid w:val="0"/>
            <w:color w:val="0000FF"/>
            <w:u w:val="single"/>
          </w:rPr>
          <w:t>NepageidaujamaR@vvkt.lt</w:t>
        </w:r>
      </w:hyperlink>
      <w:r w:rsidR="004C01CE" w:rsidRPr="004C01CE">
        <w:rPr>
          <w:rFonts w:ascii="Times New Roman" w:hAnsi="Times New Roman" w:cs="Times New Roman"/>
          <w:snapToGrid w:val="0"/>
        </w:rPr>
        <w:t>) arba nemokamu telefonu 8 800 73 568. Pranešdami apie šalutinį poveikį galite mums padėti gauti daugiau informacijos apie šio vaisto saugumą.</w:t>
      </w:r>
      <w:r w:rsidR="004C01CE">
        <w:rPr>
          <w:snapToGrid w:val="0"/>
        </w:rPr>
        <w:t xml:space="preserve"> </w:t>
      </w:r>
    </w:p>
    <w:p w14:paraId="6949AEB7"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AC0808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560F2038"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81" w:name="_Toc129243143"/>
      <w:bookmarkStart w:id="82" w:name="_Toc129243268"/>
      <w:r w:rsidRPr="003D4E37">
        <w:rPr>
          <w:rFonts w:ascii="Times New Roman" w:eastAsia="Times New Roman" w:hAnsi="Times New Roman" w:cs="Times New Roman"/>
          <w:b/>
        </w:rPr>
        <w:t>5.</w:t>
      </w:r>
      <w:r w:rsidRPr="003D4E37">
        <w:rPr>
          <w:rFonts w:ascii="Times New Roman" w:eastAsia="Times New Roman" w:hAnsi="Times New Roman" w:cs="Times New Roman"/>
          <w:b/>
        </w:rPr>
        <w:tab/>
        <w:t xml:space="preserve">Kaip laikyti </w:t>
      </w:r>
      <w:bookmarkEnd w:id="81"/>
      <w:bookmarkEnd w:id="82"/>
      <w:r w:rsidRPr="003D4E37">
        <w:rPr>
          <w:rFonts w:ascii="Times New Roman" w:eastAsia="Times New Roman" w:hAnsi="Times New Roman" w:cs="Times New Roman"/>
          <w:b/>
        </w:rPr>
        <w:t>HEARTISAN</w:t>
      </w:r>
    </w:p>
    <w:p w14:paraId="1D53DD2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557448F"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Šį vaistą laikykite vaikams nepastebimoje ir nepasiekiamoje vietoje.</w:t>
      </w:r>
    </w:p>
    <w:p w14:paraId="6FEDE84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Laikyti ne aukštesnėje kaip 25 °C temperatūroje. Laikyti gamintojo pakuotėje, kad vaistas būtų apsaugotas nuo drėgmės.</w:t>
      </w:r>
    </w:p>
    <w:p w14:paraId="14F5E7A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8C5D50E"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Ant dėžutės ir lizdinės plokštelės po „Tinka iki/EXP“ nurodytam tinkamumo laikui pasibaigus, šio vaisto vartoti negalima. Vaistas tinkamas vartoti iki paskutinės nurodyto mėnesio dienos.</w:t>
      </w:r>
    </w:p>
    <w:p w14:paraId="188B4192" w14:textId="77777777" w:rsidR="005826DF" w:rsidRPr="003D4E37" w:rsidRDefault="005826DF" w:rsidP="005826DF">
      <w:pPr>
        <w:widowControl w:val="0"/>
        <w:spacing w:after="0" w:line="240" w:lineRule="auto"/>
        <w:rPr>
          <w:rFonts w:ascii="Times New Roman" w:eastAsia="Times New Roman" w:hAnsi="Times New Roman" w:cs="Times New Roman"/>
        </w:rPr>
      </w:pPr>
    </w:p>
    <w:p w14:paraId="315F3C75"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D9F13BF"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AC5458D"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D0A10C9" w14:textId="77777777" w:rsidR="005826DF" w:rsidRPr="003D4E37" w:rsidRDefault="005826DF" w:rsidP="005826DF">
      <w:pPr>
        <w:widowControl w:val="0"/>
        <w:tabs>
          <w:tab w:val="left" w:pos="567"/>
        </w:tabs>
        <w:spacing w:after="0" w:line="240" w:lineRule="auto"/>
        <w:ind w:left="567" w:hanging="567"/>
        <w:outlineLvl w:val="1"/>
        <w:rPr>
          <w:rFonts w:ascii="Times New Roman" w:eastAsia="Times New Roman" w:hAnsi="Times New Roman" w:cs="Times New Roman"/>
          <w:b/>
        </w:rPr>
      </w:pPr>
      <w:bookmarkStart w:id="83" w:name="_Toc129243144"/>
      <w:bookmarkStart w:id="84" w:name="_Toc129243269"/>
      <w:r w:rsidRPr="003D4E37">
        <w:rPr>
          <w:rFonts w:ascii="Times New Roman" w:eastAsia="Times New Roman" w:hAnsi="Times New Roman" w:cs="Times New Roman"/>
          <w:b/>
        </w:rPr>
        <w:t>6.</w:t>
      </w:r>
      <w:r w:rsidRPr="003D4E37">
        <w:rPr>
          <w:rFonts w:ascii="Times New Roman" w:eastAsia="Times New Roman" w:hAnsi="Times New Roman" w:cs="Times New Roman"/>
          <w:b/>
        </w:rPr>
        <w:tab/>
        <w:t>Pakuotės turinys ir kita informacija</w:t>
      </w:r>
      <w:bookmarkEnd w:id="83"/>
      <w:bookmarkEnd w:id="84"/>
    </w:p>
    <w:p w14:paraId="5632AB5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0E3E48C" w14:textId="77777777" w:rsidR="005826DF" w:rsidRPr="003D4E37" w:rsidRDefault="005826DF" w:rsidP="005826DF">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HEARTISAN sudėtis</w:t>
      </w:r>
    </w:p>
    <w:p w14:paraId="71C3B4AF" w14:textId="77777777" w:rsidR="005826DF" w:rsidRPr="003D4E37" w:rsidRDefault="005826DF" w:rsidP="005826DF">
      <w:pPr>
        <w:widowControl w:val="0"/>
        <w:numPr>
          <w:ilvl w:val="0"/>
          <w:numId w:val="26"/>
        </w:numPr>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Veiklioji medžiaga yra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rūgštis.</w:t>
      </w:r>
    </w:p>
    <w:p w14:paraId="7BF79814" w14:textId="77777777" w:rsidR="005826DF" w:rsidRPr="003D4E37" w:rsidRDefault="005826DF" w:rsidP="005826DF">
      <w:pPr>
        <w:widowControl w:val="0"/>
        <w:spacing w:after="0" w:line="240" w:lineRule="auto"/>
        <w:ind w:left="567"/>
        <w:rPr>
          <w:rFonts w:ascii="Times New Roman" w:eastAsia="Times New Roman" w:hAnsi="Times New Roman" w:cs="Times New Roman"/>
        </w:rPr>
      </w:pPr>
      <w:r w:rsidRPr="003D4E37">
        <w:rPr>
          <w:rFonts w:ascii="Times New Roman" w:eastAsia="Times New Roman" w:hAnsi="Times New Roman" w:cs="Times New Roman"/>
        </w:rPr>
        <w:t xml:space="preserve">Kiekvienoje HEARTISAN 75 mg skrandyje neirioje tabletėje yra 75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649236DE" w14:textId="77777777" w:rsidR="005826DF" w:rsidRPr="003D4E37" w:rsidRDefault="005826DF" w:rsidP="005826DF">
      <w:pPr>
        <w:widowControl w:val="0"/>
        <w:spacing w:after="0" w:line="240" w:lineRule="auto"/>
        <w:ind w:left="567"/>
        <w:rPr>
          <w:rFonts w:ascii="Times New Roman" w:eastAsia="Times New Roman" w:hAnsi="Times New Roman" w:cs="Times New Roman"/>
        </w:rPr>
      </w:pPr>
      <w:r w:rsidRPr="003D4E37">
        <w:rPr>
          <w:rFonts w:ascii="Times New Roman" w:eastAsia="Times New Roman" w:hAnsi="Times New Roman" w:cs="Times New Roman"/>
        </w:rPr>
        <w:t xml:space="preserve">Kiekvienoje HEARTISAN 150 mg skrandyje neirioje tabletėje yra 150 mg </w:t>
      </w:r>
      <w:proofErr w:type="spellStart"/>
      <w:r w:rsidRPr="003D4E37">
        <w:rPr>
          <w:rFonts w:ascii="Times New Roman" w:eastAsia="Times New Roman" w:hAnsi="Times New Roman" w:cs="Times New Roman"/>
        </w:rPr>
        <w:t>acetilsalicilo</w:t>
      </w:r>
      <w:proofErr w:type="spellEnd"/>
      <w:r w:rsidRPr="003D4E37">
        <w:rPr>
          <w:rFonts w:ascii="Times New Roman" w:eastAsia="Times New Roman" w:hAnsi="Times New Roman" w:cs="Times New Roman"/>
        </w:rPr>
        <w:t xml:space="preserve"> rūgšties.</w:t>
      </w:r>
    </w:p>
    <w:p w14:paraId="584FC960" w14:textId="77777777" w:rsidR="005826DF" w:rsidRPr="003D4E37" w:rsidRDefault="005826DF" w:rsidP="005826DF">
      <w:pPr>
        <w:widowControl w:val="0"/>
        <w:numPr>
          <w:ilvl w:val="0"/>
          <w:numId w:val="26"/>
        </w:numPr>
        <w:tabs>
          <w:tab w:val="left" w:pos="567"/>
        </w:tabs>
        <w:spacing w:after="0" w:line="240" w:lineRule="auto"/>
        <w:ind w:left="567" w:hanging="567"/>
        <w:contextualSpacing/>
        <w:rPr>
          <w:rFonts w:ascii="Times New Roman" w:eastAsia="Times New Roman" w:hAnsi="Times New Roman" w:cs="Times New Roman"/>
        </w:rPr>
      </w:pPr>
      <w:r w:rsidRPr="003D4E37">
        <w:rPr>
          <w:rFonts w:ascii="Times New Roman" w:eastAsia="Times New Roman" w:hAnsi="Times New Roman" w:cs="Times New Roman"/>
        </w:rPr>
        <w:t xml:space="preserve">Pagalbinės medžiagos tabletės branduolyje yra celiuliozės milteliai, kukurūzų krakmolas, </w:t>
      </w:r>
      <w:proofErr w:type="spellStart"/>
      <w:r w:rsidRPr="003D4E37">
        <w:rPr>
          <w:rFonts w:ascii="Times New Roman" w:eastAsia="Times New Roman" w:hAnsi="Times New Roman" w:cs="Times New Roman"/>
        </w:rPr>
        <w:t>karboksimetilkrakmolo</w:t>
      </w:r>
      <w:proofErr w:type="spellEnd"/>
      <w:r w:rsidRPr="003D4E37">
        <w:rPr>
          <w:rFonts w:ascii="Times New Roman" w:eastAsia="Times New Roman" w:hAnsi="Times New Roman" w:cs="Times New Roman"/>
        </w:rPr>
        <w:t xml:space="preserve"> C natrio druska; pagalbinės medžiagos tabletės plėvelėje yra </w:t>
      </w:r>
      <w:proofErr w:type="spellStart"/>
      <w:r w:rsidRPr="003D4E37">
        <w:rPr>
          <w:rFonts w:ascii="Times New Roman" w:eastAsia="Times New Roman" w:hAnsi="Times New Roman" w:cs="Times New Roman"/>
        </w:rPr>
        <w:t>hipromeliozė</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trietilo</w:t>
      </w:r>
      <w:proofErr w:type="spellEnd"/>
      <w:r w:rsidRPr="003D4E37">
        <w:rPr>
          <w:rFonts w:ascii="Times New Roman" w:eastAsia="Times New Roman" w:hAnsi="Times New Roman" w:cs="Times New Roman"/>
        </w:rPr>
        <w:t xml:space="preserve"> citratas, </w:t>
      </w:r>
      <w:proofErr w:type="spellStart"/>
      <w:r w:rsidRPr="003D4E37">
        <w:rPr>
          <w:rFonts w:ascii="Times New Roman" w:eastAsia="Times New Roman" w:hAnsi="Times New Roman" w:cs="Times New Roman"/>
        </w:rPr>
        <w:t>simetikono</w:t>
      </w:r>
      <w:proofErr w:type="spellEnd"/>
      <w:r w:rsidRPr="003D4E37">
        <w:rPr>
          <w:rFonts w:ascii="Times New Roman" w:eastAsia="Times New Roman" w:hAnsi="Times New Roman" w:cs="Times New Roman"/>
        </w:rPr>
        <w:t xml:space="preserve"> emulsija, </w:t>
      </w:r>
      <w:proofErr w:type="spellStart"/>
      <w:r w:rsidRPr="003D4E37">
        <w:rPr>
          <w:rFonts w:ascii="Times New Roman" w:eastAsia="Times New Roman" w:hAnsi="Times New Roman" w:cs="Times New Roman"/>
        </w:rPr>
        <w:t>metakrilo</w:t>
      </w:r>
      <w:proofErr w:type="spellEnd"/>
      <w:r w:rsidRPr="003D4E37">
        <w:rPr>
          <w:rFonts w:ascii="Times New Roman" w:eastAsia="Times New Roman" w:hAnsi="Times New Roman" w:cs="Times New Roman"/>
        </w:rPr>
        <w:t xml:space="preserve"> rūgšties ir </w:t>
      </w:r>
      <w:proofErr w:type="spellStart"/>
      <w:r w:rsidRPr="003D4E37">
        <w:rPr>
          <w:rFonts w:ascii="Times New Roman" w:eastAsia="Times New Roman" w:hAnsi="Times New Roman" w:cs="Times New Roman"/>
        </w:rPr>
        <w:t>etilakrilato</w:t>
      </w:r>
      <w:proofErr w:type="spellEnd"/>
      <w:r w:rsidRPr="003D4E37">
        <w:rPr>
          <w:rFonts w:ascii="Times New Roman" w:eastAsia="Times New Roman" w:hAnsi="Times New Roman" w:cs="Times New Roman"/>
        </w:rPr>
        <w:t xml:space="preserve"> 1:1 </w:t>
      </w:r>
      <w:proofErr w:type="spellStart"/>
      <w:r w:rsidRPr="003D4E37">
        <w:rPr>
          <w:rFonts w:ascii="Times New Roman" w:eastAsia="Times New Roman" w:hAnsi="Times New Roman" w:cs="Times New Roman"/>
        </w:rPr>
        <w:t>kopolimeras</w:t>
      </w:r>
      <w:proofErr w:type="spellEnd"/>
      <w:r w:rsidRPr="003D4E37">
        <w:rPr>
          <w:rFonts w:ascii="Times New Roman" w:eastAsia="Times New Roman" w:hAnsi="Times New Roman" w:cs="Times New Roman"/>
        </w:rPr>
        <w:t xml:space="preserve">, talkas, titano dioksidas, koloidinis bevandenis silicio dioksidas, natrio-vandenilio </w:t>
      </w:r>
      <w:r w:rsidRPr="003D4E37">
        <w:rPr>
          <w:rFonts w:ascii="Times New Roman" w:eastAsia="Times New Roman" w:hAnsi="Times New Roman" w:cs="Times New Roman"/>
        </w:rPr>
        <w:lastRenderedPageBreak/>
        <w:t xml:space="preserve">karbonatas, natrio </w:t>
      </w:r>
      <w:proofErr w:type="spellStart"/>
      <w:r w:rsidRPr="003D4E37">
        <w:rPr>
          <w:rFonts w:ascii="Times New Roman" w:eastAsia="Times New Roman" w:hAnsi="Times New Roman" w:cs="Times New Roman"/>
        </w:rPr>
        <w:t>laurilsulfatas</w:t>
      </w:r>
      <w:proofErr w:type="spellEnd"/>
      <w:r w:rsidRPr="003D4E37">
        <w:rPr>
          <w:rFonts w:ascii="Times New Roman" w:eastAsia="Times New Roman" w:hAnsi="Times New Roman" w:cs="Times New Roman"/>
        </w:rPr>
        <w:t>.</w:t>
      </w:r>
    </w:p>
    <w:p w14:paraId="07ED42D7"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rPr>
      </w:pPr>
    </w:p>
    <w:p w14:paraId="3429F937" w14:textId="77777777" w:rsidR="005826DF" w:rsidRPr="003D4E37" w:rsidRDefault="005826DF" w:rsidP="005826DF">
      <w:pPr>
        <w:widowControl w:val="0"/>
        <w:tabs>
          <w:tab w:val="left" w:pos="567"/>
        </w:tabs>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HEARTISAN išvaizda ir kiekis pakuotėje</w:t>
      </w:r>
    </w:p>
    <w:p w14:paraId="494A74EB"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 yra balta, širdies formos ir abipus išgaubta plėvele dengta tabletė.</w:t>
      </w:r>
    </w:p>
    <w:p w14:paraId="48742F37"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150 mg yra balta, apvali ir abipus išgaubta plėvele dengta tabletė.</w:t>
      </w:r>
    </w:p>
    <w:p w14:paraId="2C4434A3"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FA41B05" w14:textId="77777777" w:rsidR="005826DF" w:rsidRDefault="00DE6EA3"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HEARTISAN 75 mg</w:t>
      </w:r>
      <w:r w:rsidR="005826DF" w:rsidRPr="003D4E37">
        <w:rPr>
          <w:rFonts w:ascii="Times New Roman" w:eastAsia="Times New Roman" w:hAnsi="Times New Roman" w:cs="Times New Roman"/>
        </w:rPr>
        <w:t xml:space="preserve"> tiekiamas lizdinėse plokštelėse po 30</w:t>
      </w:r>
      <w:r>
        <w:rPr>
          <w:rFonts w:ascii="Times New Roman" w:eastAsia="Times New Roman" w:hAnsi="Times New Roman" w:cs="Times New Roman"/>
        </w:rPr>
        <w:t>,</w:t>
      </w:r>
      <w:r w:rsidR="005826DF" w:rsidRPr="003D4E37">
        <w:rPr>
          <w:rFonts w:ascii="Times New Roman" w:eastAsia="Times New Roman" w:hAnsi="Times New Roman" w:cs="Times New Roman"/>
        </w:rPr>
        <w:t xml:space="preserve"> 60 </w:t>
      </w:r>
      <w:r w:rsidR="00C36653" w:rsidRPr="003D4E37">
        <w:rPr>
          <w:rFonts w:ascii="Times New Roman" w:eastAsia="Times New Roman" w:hAnsi="Times New Roman" w:cs="Times New Roman"/>
        </w:rPr>
        <w:t>arba</w:t>
      </w:r>
      <w:r w:rsidR="00C36653" w:rsidDel="00DE6EA3">
        <w:rPr>
          <w:rFonts w:ascii="Times New Roman" w:eastAsia="Times New Roman" w:hAnsi="Times New Roman" w:cs="Times New Roman"/>
        </w:rPr>
        <w:t xml:space="preserve"> </w:t>
      </w:r>
      <w:r w:rsidR="00411054">
        <w:rPr>
          <w:rFonts w:ascii="Times New Roman" w:eastAsia="Times New Roman" w:hAnsi="Times New Roman" w:cs="Times New Roman"/>
        </w:rPr>
        <w:t xml:space="preserve">120 </w:t>
      </w:r>
      <w:r w:rsidR="005826DF" w:rsidRPr="003D4E37">
        <w:rPr>
          <w:rFonts w:ascii="Times New Roman" w:eastAsia="Times New Roman" w:hAnsi="Times New Roman" w:cs="Times New Roman"/>
        </w:rPr>
        <w:t>skrandyje neirių tablečių.</w:t>
      </w:r>
    </w:p>
    <w:p w14:paraId="65AD656E" w14:textId="77777777" w:rsidR="00DE6EA3" w:rsidRPr="00DE6EA3" w:rsidRDefault="00DE6EA3" w:rsidP="005826DF">
      <w:pPr>
        <w:widowControl w:val="0"/>
        <w:spacing w:after="0" w:line="240" w:lineRule="auto"/>
        <w:rPr>
          <w:rFonts w:ascii="Times New Roman" w:eastAsia="Times New Roman" w:hAnsi="Times New Roman" w:cs="Times New Roman"/>
        </w:rPr>
      </w:pPr>
      <w:r w:rsidRPr="00DE6EA3">
        <w:rPr>
          <w:rFonts w:ascii="Times New Roman" w:eastAsia="Times New Roman" w:hAnsi="Times New Roman" w:cs="Times New Roman"/>
        </w:rPr>
        <w:t xml:space="preserve">HEARTISAN 150 mg </w:t>
      </w:r>
      <w:r w:rsidRPr="00797338">
        <w:rPr>
          <w:rStyle w:val="tlid-translation"/>
          <w:rFonts w:ascii="Times New Roman" w:hAnsi="Times New Roman" w:cs="Times New Roman"/>
        </w:rPr>
        <w:t xml:space="preserve">tiekiamas lizdinėse plokštelėse po 30 </w:t>
      </w:r>
      <w:r w:rsidR="00C36653">
        <w:rPr>
          <w:rStyle w:val="tlid-translation"/>
          <w:rFonts w:ascii="Times New Roman" w:hAnsi="Times New Roman" w:cs="Times New Roman"/>
        </w:rPr>
        <w:t>arba</w:t>
      </w:r>
      <w:r w:rsidRPr="00797338">
        <w:rPr>
          <w:rStyle w:val="tlid-translation"/>
          <w:rFonts w:ascii="Times New Roman" w:hAnsi="Times New Roman" w:cs="Times New Roman"/>
        </w:rPr>
        <w:t xml:space="preserve"> 60 skrandyje neirių tablečių.</w:t>
      </w:r>
    </w:p>
    <w:p w14:paraId="48192C44" w14:textId="77777777" w:rsidR="00DE6EA3" w:rsidRDefault="00DE6EA3" w:rsidP="005826DF">
      <w:pPr>
        <w:widowControl w:val="0"/>
        <w:spacing w:after="0" w:line="240" w:lineRule="auto"/>
        <w:rPr>
          <w:rFonts w:ascii="Times New Roman" w:eastAsia="Times New Roman" w:hAnsi="Times New Roman" w:cs="Times New Roman"/>
        </w:rPr>
      </w:pPr>
    </w:p>
    <w:p w14:paraId="08C3F77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Gali būti tiekiamos ne visų dydžių pakuotės.</w:t>
      </w:r>
    </w:p>
    <w:p w14:paraId="60FA0E29" w14:textId="77777777" w:rsidR="005826DF" w:rsidRPr="003D4E37" w:rsidRDefault="005826DF" w:rsidP="005826DF">
      <w:pPr>
        <w:widowControl w:val="0"/>
        <w:spacing w:after="0" w:line="240" w:lineRule="auto"/>
        <w:rPr>
          <w:rFonts w:ascii="Times New Roman" w:eastAsia="Times New Roman" w:hAnsi="Times New Roman" w:cs="Times New Roman"/>
        </w:rPr>
      </w:pPr>
    </w:p>
    <w:p w14:paraId="73FE2AFC" w14:textId="77777777" w:rsidR="005826DF" w:rsidRPr="003D4E37" w:rsidRDefault="005826DF" w:rsidP="005826DF">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Registruotojas ir gamintojas</w:t>
      </w:r>
    </w:p>
    <w:p w14:paraId="78C3FB8E" w14:textId="77777777" w:rsidR="005826DF" w:rsidRPr="003D4E37" w:rsidRDefault="005826DF" w:rsidP="005826DF">
      <w:pPr>
        <w:widowControl w:val="0"/>
        <w:spacing w:after="0" w:line="240" w:lineRule="auto"/>
        <w:rPr>
          <w:rFonts w:ascii="Times New Roman" w:eastAsia="Times New Roman" w:hAnsi="Times New Roman" w:cs="Times New Roman"/>
          <w:bCs/>
        </w:rPr>
      </w:pPr>
    </w:p>
    <w:p w14:paraId="11967A17" w14:textId="77777777" w:rsidR="005826DF" w:rsidRPr="003D4E37" w:rsidRDefault="005826DF" w:rsidP="005826DF">
      <w:pPr>
        <w:widowControl w:val="0"/>
        <w:spacing w:after="0" w:line="240" w:lineRule="auto"/>
        <w:rPr>
          <w:rFonts w:ascii="Times New Roman" w:eastAsia="Times New Roman" w:hAnsi="Times New Roman" w:cs="Times New Roman"/>
          <w:b/>
          <w:bCs/>
        </w:rPr>
      </w:pPr>
      <w:r w:rsidRPr="003D4E37">
        <w:rPr>
          <w:rFonts w:ascii="Times New Roman" w:eastAsia="Times New Roman" w:hAnsi="Times New Roman" w:cs="Times New Roman"/>
          <w:b/>
          <w:bCs/>
        </w:rPr>
        <w:t>Registruotojas</w:t>
      </w:r>
    </w:p>
    <w:p w14:paraId="54D66F70" w14:textId="77777777" w:rsidR="005826DF" w:rsidRPr="003D4E37" w:rsidRDefault="005826DF" w:rsidP="005826DF">
      <w:pPr>
        <w:widowControl w:val="0"/>
        <w:spacing w:after="0" w:line="240" w:lineRule="auto"/>
        <w:rPr>
          <w:rFonts w:ascii="Times New Roman" w:eastAsia="Times New Roman" w:hAnsi="Times New Roman" w:cs="Times New Roman"/>
        </w:rPr>
      </w:pPr>
      <w:proofErr w:type="spellStart"/>
      <w:r w:rsidRPr="003D4E37">
        <w:rPr>
          <w:rFonts w:ascii="Times New Roman" w:eastAsia="Times New Roman" w:hAnsi="Times New Roman" w:cs="Times New Roman"/>
        </w:rPr>
        <w:t>Pharmaceutical</w:t>
      </w:r>
      <w:proofErr w:type="spellEnd"/>
      <w:r w:rsidRPr="003D4E37">
        <w:rPr>
          <w:rFonts w:ascii="Times New Roman" w:eastAsia="Times New Roman" w:hAnsi="Times New Roman" w:cs="Times New Roman"/>
        </w:rPr>
        <w:t xml:space="preserve"> Works POLPHARMA SA</w:t>
      </w:r>
    </w:p>
    <w:p w14:paraId="417E0689"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19, </w:t>
      </w:r>
      <w:proofErr w:type="spellStart"/>
      <w:r w:rsidRPr="003D4E37">
        <w:rPr>
          <w:rFonts w:ascii="Times New Roman" w:eastAsia="Times New Roman" w:hAnsi="Times New Roman" w:cs="Times New Roman"/>
        </w:rPr>
        <w:t>Pelplińska</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Street</w:t>
      </w:r>
      <w:proofErr w:type="spellEnd"/>
    </w:p>
    <w:p w14:paraId="1ACD905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 xml:space="preserve">83-200 </w:t>
      </w:r>
      <w:proofErr w:type="spellStart"/>
      <w:r w:rsidRPr="003D4E37">
        <w:rPr>
          <w:rFonts w:ascii="Times New Roman" w:eastAsia="Times New Roman" w:hAnsi="Times New Roman" w:cs="Times New Roman"/>
        </w:rPr>
        <w:t>Starogard</w:t>
      </w:r>
      <w:proofErr w:type="spellEnd"/>
      <w:r w:rsidRPr="003D4E37">
        <w:rPr>
          <w:rFonts w:ascii="Times New Roman" w:eastAsia="Times New Roman" w:hAnsi="Times New Roman" w:cs="Times New Roman"/>
        </w:rPr>
        <w:t xml:space="preserve"> </w:t>
      </w:r>
      <w:proofErr w:type="spellStart"/>
      <w:r w:rsidRPr="003D4E37">
        <w:rPr>
          <w:rFonts w:ascii="Times New Roman" w:eastAsia="Times New Roman" w:hAnsi="Times New Roman" w:cs="Times New Roman"/>
        </w:rPr>
        <w:t>Gdański</w:t>
      </w:r>
      <w:proofErr w:type="spellEnd"/>
    </w:p>
    <w:p w14:paraId="5B27E40D"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Lenkija</w:t>
      </w:r>
    </w:p>
    <w:p w14:paraId="24649D44" w14:textId="77777777" w:rsidR="005826DF" w:rsidRPr="003D4E37" w:rsidRDefault="005826DF" w:rsidP="005826DF">
      <w:pPr>
        <w:widowControl w:val="0"/>
        <w:spacing w:after="0" w:line="240" w:lineRule="auto"/>
        <w:rPr>
          <w:rFonts w:ascii="Times New Roman" w:eastAsia="Times New Roman" w:hAnsi="Times New Roman" w:cs="Times New Roman"/>
        </w:rPr>
      </w:pPr>
    </w:p>
    <w:p w14:paraId="42F20BAD" w14:textId="77777777" w:rsidR="005826DF" w:rsidRPr="003D4E37" w:rsidRDefault="005826DF" w:rsidP="005826DF">
      <w:pPr>
        <w:widowControl w:val="0"/>
        <w:spacing w:after="0" w:line="240" w:lineRule="auto"/>
        <w:rPr>
          <w:rFonts w:ascii="Times New Roman" w:eastAsia="Times New Roman" w:hAnsi="Times New Roman" w:cs="Times New Roman"/>
          <w:b/>
        </w:rPr>
      </w:pPr>
      <w:r w:rsidRPr="003D4E37">
        <w:rPr>
          <w:rFonts w:ascii="Times New Roman" w:eastAsia="Times New Roman" w:hAnsi="Times New Roman" w:cs="Times New Roman"/>
          <w:b/>
        </w:rPr>
        <w:t xml:space="preserve">Gamintojas </w:t>
      </w:r>
    </w:p>
    <w:p w14:paraId="5AB6BABF" w14:textId="77777777" w:rsidR="005826DF" w:rsidRPr="003D4E37" w:rsidRDefault="005826DF" w:rsidP="005826DF">
      <w:pPr>
        <w:spacing w:after="0" w:line="240" w:lineRule="auto"/>
        <w:rPr>
          <w:rFonts w:ascii="Times New Roman" w:eastAsia="Calibri" w:hAnsi="Times New Roman" w:cs="Times New Roman"/>
          <w:lang w:val="en-US"/>
        </w:rPr>
      </w:pPr>
      <w:r w:rsidRPr="003D4E37">
        <w:rPr>
          <w:rFonts w:ascii="Times New Roman" w:eastAsia="Calibri" w:hAnsi="Times New Roman" w:cs="Times New Roman"/>
          <w:lang w:val="en-US"/>
        </w:rPr>
        <w:t>Pharmaceutical Works POLPHARMA SA</w:t>
      </w:r>
    </w:p>
    <w:p w14:paraId="2F27157E" w14:textId="77777777" w:rsidR="005826DF" w:rsidRPr="003D4E37" w:rsidRDefault="005826DF" w:rsidP="005826DF">
      <w:pPr>
        <w:spacing w:after="0" w:line="240" w:lineRule="auto"/>
        <w:rPr>
          <w:rFonts w:ascii="Times New Roman" w:eastAsia="Calibri" w:hAnsi="Times New Roman" w:cs="Times New Roman"/>
          <w:lang w:val="bg-BG"/>
        </w:rPr>
      </w:pPr>
      <w:r w:rsidRPr="003D4E37">
        <w:rPr>
          <w:rFonts w:ascii="Times New Roman" w:eastAsia="Calibri" w:hAnsi="Times New Roman" w:cs="Times New Roman"/>
          <w:lang w:val="en-US"/>
        </w:rPr>
        <w:t xml:space="preserve">19, </w:t>
      </w:r>
      <w:proofErr w:type="spellStart"/>
      <w:r w:rsidRPr="003D4E37">
        <w:rPr>
          <w:rFonts w:ascii="Times New Roman" w:eastAsia="Calibri" w:hAnsi="Times New Roman" w:cs="Times New Roman"/>
          <w:lang w:val="en-US"/>
        </w:rPr>
        <w:t>Pelplińska</w:t>
      </w:r>
      <w:proofErr w:type="spellEnd"/>
      <w:r w:rsidRPr="003D4E37">
        <w:rPr>
          <w:rFonts w:ascii="Times New Roman" w:eastAsia="Calibri" w:hAnsi="Times New Roman" w:cs="Times New Roman"/>
          <w:lang w:val="en-US"/>
        </w:rPr>
        <w:t xml:space="preserve"> Street</w:t>
      </w:r>
    </w:p>
    <w:p w14:paraId="09705007" w14:textId="77777777" w:rsidR="005826DF" w:rsidRPr="003D4E37" w:rsidRDefault="005826DF" w:rsidP="005826DF">
      <w:pPr>
        <w:spacing w:after="0" w:line="240" w:lineRule="auto"/>
        <w:rPr>
          <w:rFonts w:ascii="Times New Roman" w:eastAsia="Calibri" w:hAnsi="Times New Roman" w:cs="Times New Roman"/>
        </w:rPr>
      </w:pPr>
      <w:r w:rsidRPr="003D4E37">
        <w:rPr>
          <w:rFonts w:ascii="Times New Roman" w:eastAsia="Calibri" w:hAnsi="Times New Roman" w:cs="Times New Roman"/>
          <w:lang w:val="bg-BG"/>
        </w:rPr>
        <w:t xml:space="preserve">83-200 </w:t>
      </w:r>
      <w:r w:rsidRPr="003D4E37">
        <w:rPr>
          <w:rFonts w:ascii="Times New Roman" w:eastAsia="Calibri" w:hAnsi="Times New Roman" w:cs="Times New Roman"/>
          <w:lang w:val="pl-PL"/>
        </w:rPr>
        <w:t xml:space="preserve">Starogard </w:t>
      </w:r>
      <w:proofErr w:type="spellStart"/>
      <w:r w:rsidRPr="003D4E37">
        <w:rPr>
          <w:rFonts w:ascii="Times New Roman" w:eastAsia="Calibri" w:hAnsi="Times New Roman" w:cs="Times New Roman"/>
          <w:lang w:val="pl-PL"/>
        </w:rPr>
        <w:t>Gda</w:t>
      </w:r>
      <w:proofErr w:type="spellEnd"/>
      <w:r w:rsidRPr="003D4E37">
        <w:rPr>
          <w:rFonts w:ascii="Times New Roman" w:eastAsia="Calibri" w:hAnsi="Times New Roman" w:cs="Times New Roman"/>
          <w:lang w:val="bg-BG"/>
        </w:rPr>
        <w:t>ń</w:t>
      </w:r>
      <w:proofErr w:type="spellStart"/>
      <w:r w:rsidRPr="003D4E37">
        <w:rPr>
          <w:rFonts w:ascii="Times New Roman" w:eastAsia="Calibri" w:hAnsi="Times New Roman" w:cs="Times New Roman"/>
          <w:lang w:val="pl-PL"/>
        </w:rPr>
        <w:t>ski</w:t>
      </w:r>
      <w:proofErr w:type="spellEnd"/>
    </w:p>
    <w:p w14:paraId="34BADA6F" w14:textId="77777777" w:rsidR="005826DF" w:rsidRPr="003D4E37" w:rsidRDefault="005826DF" w:rsidP="005826DF">
      <w:pPr>
        <w:spacing w:after="0" w:line="240" w:lineRule="auto"/>
        <w:rPr>
          <w:rFonts w:ascii="Times New Roman" w:eastAsia="Calibri" w:hAnsi="Times New Roman" w:cs="Times New Roman"/>
          <w:lang w:val="pl-PL"/>
        </w:rPr>
      </w:pPr>
      <w:proofErr w:type="spellStart"/>
      <w:r w:rsidRPr="003D4E37">
        <w:rPr>
          <w:rFonts w:ascii="Times New Roman" w:eastAsia="Calibri" w:hAnsi="Times New Roman" w:cs="Times New Roman"/>
          <w:lang w:val="pl-PL"/>
        </w:rPr>
        <w:t>Lenkija</w:t>
      </w:r>
      <w:proofErr w:type="spellEnd"/>
    </w:p>
    <w:p w14:paraId="7F5AAF82" w14:textId="77777777" w:rsidR="005826DF" w:rsidRPr="003D4E37" w:rsidRDefault="005826DF" w:rsidP="005826DF">
      <w:pPr>
        <w:spacing w:after="0" w:line="240" w:lineRule="auto"/>
        <w:rPr>
          <w:rFonts w:ascii="Times New Roman" w:eastAsia="Calibri" w:hAnsi="Times New Roman" w:cs="Times New Roman"/>
          <w:lang w:val="pl-PL"/>
        </w:rPr>
      </w:pPr>
    </w:p>
    <w:p w14:paraId="550C109A" w14:textId="77777777" w:rsidR="005826DF" w:rsidRPr="003D4E37" w:rsidRDefault="005826DF" w:rsidP="005826DF">
      <w:pPr>
        <w:spacing w:after="0" w:line="240" w:lineRule="auto"/>
        <w:rPr>
          <w:rFonts w:ascii="Times New Roman" w:eastAsia="Calibri" w:hAnsi="Times New Roman" w:cs="Times New Roman"/>
          <w:highlight w:val="lightGray"/>
          <w:lang w:val="pl-PL"/>
        </w:rPr>
      </w:pPr>
      <w:r w:rsidRPr="003D4E37">
        <w:rPr>
          <w:rFonts w:ascii="Times New Roman" w:eastAsia="Calibri" w:hAnsi="Times New Roman" w:cs="Times New Roman"/>
          <w:highlight w:val="lightGray"/>
          <w:lang w:val="pl-PL"/>
        </w:rPr>
        <w:t>arba</w:t>
      </w:r>
    </w:p>
    <w:p w14:paraId="4AE5BFE2" w14:textId="77777777" w:rsidR="005826DF" w:rsidRPr="003D4E37" w:rsidRDefault="005826DF" w:rsidP="005826DF">
      <w:pPr>
        <w:spacing w:after="0" w:line="240" w:lineRule="auto"/>
        <w:rPr>
          <w:rFonts w:ascii="Times New Roman" w:eastAsia="Calibri" w:hAnsi="Times New Roman" w:cs="Times New Roman"/>
          <w:highlight w:val="lightGray"/>
          <w:lang w:val="pl-PL"/>
        </w:rPr>
      </w:pPr>
    </w:p>
    <w:p w14:paraId="6AFF1611" w14:textId="77777777" w:rsidR="005826DF" w:rsidRPr="003D4E37" w:rsidRDefault="005826DF" w:rsidP="005826DF">
      <w:pPr>
        <w:spacing w:after="0" w:line="240" w:lineRule="auto"/>
        <w:rPr>
          <w:rFonts w:ascii="Times New Roman" w:eastAsia="Calibri" w:hAnsi="Times New Roman" w:cs="Times New Roman"/>
          <w:highlight w:val="lightGray"/>
          <w:lang w:val="bg-BG"/>
        </w:rPr>
      </w:pPr>
      <w:r w:rsidRPr="003D4E37">
        <w:rPr>
          <w:rFonts w:ascii="Times New Roman" w:eastAsia="Calibri" w:hAnsi="Times New Roman" w:cs="Times New Roman"/>
          <w:highlight w:val="lightGray"/>
          <w:lang w:val="pl-PL"/>
        </w:rPr>
        <w:t>Pharmaceutical Works POLPHARMA S</w:t>
      </w:r>
      <w:r w:rsidRPr="003D4E37">
        <w:rPr>
          <w:rFonts w:ascii="Times New Roman" w:eastAsia="Calibri" w:hAnsi="Times New Roman" w:cs="Times New Roman"/>
          <w:highlight w:val="lightGray"/>
          <w:lang w:val="bg-BG"/>
        </w:rPr>
        <w:t>.</w:t>
      </w:r>
      <w:r w:rsidRPr="003D4E37">
        <w:rPr>
          <w:rFonts w:ascii="Times New Roman" w:eastAsia="Calibri" w:hAnsi="Times New Roman" w:cs="Times New Roman"/>
          <w:highlight w:val="lightGray"/>
          <w:lang w:val="pl-PL"/>
        </w:rPr>
        <w:t>A</w:t>
      </w:r>
      <w:r w:rsidRPr="003D4E37">
        <w:rPr>
          <w:rFonts w:ascii="Times New Roman" w:eastAsia="Calibri" w:hAnsi="Times New Roman" w:cs="Times New Roman"/>
          <w:highlight w:val="lightGray"/>
          <w:lang w:val="bg-BG"/>
        </w:rPr>
        <w:t>.</w:t>
      </w:r>
    </w:p>
    <w:p w14:paraId="56FE89A1" w14:textId="77777777" w:rsidR="005826DF" w:rsidRPr="00FC49EF" w:rsidRDefault="005826DF" w:rsidP="005826DF">
      <w:pPr>
        <w:spacing w:after="0" w:line="240" w:lineRule="auto"/>
        <w:rPr>
          <w:rFonts w:ascii="Times New Roman" w:hAnsi="Times New Roman"/>
          <w:highlight w:val="lightGray"/>
          <w:lang w:val="en-US"/>
        </w:rPr>
      </w:pPr>
      <w:r w:rsidRPr="00FC49EF">
        <w:rPr>
          <w:rFonts w:ascii="Times New Roman" w:hAnsi="Times New Roman"/>
          <w:highlight w:val="lightGray"/>
          <w:lang w:val="en-US"/>
        </w:rPr>
        <w:t xml:space="preserve">Production Department in </w:t>
      </w:r>
      <w:proofErr w:type="spellStart"/>
      <w:r w:rsidRPr="00FC49EF">
        <w:rPr>
          <w:rFonts w:ascii="Times New Roman" w:hAnsi="Times New Roman"/>
          <w:highlight w:val="lightGray"/>
          <w:lang w:val="en-US"/>
        </w:rPr>
        <w:t>Nowa</w:t>
      </w:r>
      <w:proofErr w:type="spellEnd"/>
      <w:r w:rsidRPr="00FC49EF">
        <w:rPr>
          <w:rFonts w:ascii="Times New Roman" w:hAnsi="Times New Roman"/>
          <w:highlight w:val="lightGray"/>
          <w:lang w:val="en-US"/>
        </w:rPr>
        <w:t xml:space="preserve"> </w:t>
      </w:r>
      <w:proofErr w:type="spellStart"/>
      <w:r w:rsidRPr="00FC49EF">
        <w:rPr>
          <w:rFonts w:ascii="Times New Roman" w:hAnsi="Times New Roman"/>
          <w:highlight w:val="lightGray"/>
          <w:lang w:val="en-US"/>
        </w:rPr>
        <w:t>Dęba</w:t>
      </w:r>
      <w:proofErr w:type="spellEnd"/>
    </w:p>
    <w:p w14:paraId="7DF2BE46" w14:textId="77777777" w:rsidR="005826DF" w:rsidRPr="00FC49EF" w:rsidRDefault="00B03952" w:rsidP="005826DF">
      <w:pPr>
        <w:spacing w:after="0" w:line="240" w:lineRule="auto"/>
        <w:rPr>
          <w:rFonts w:ascii="Times New Roman" w:hAnsi="Times New Roman"/>
          <w:highlight w:val="lightGray"/>
          <w:lang w:val="en-US"/>
        </w:rPr>
      </w:pPr>
      <w:r w:rsidRPr="00DB6C77">
        <w:rPr>
          <w:rFonts w:ascii="Times New Roman" w:eastAsia="Calibri" w:hAnsi="Times New Roman" w:cs="Times New Roman"/>
          <w:highlight w:val="lightGray"/>
          <w:lang w:val="en-US"/>
        </w:rPr>
        <w:t xml:space="preserve">2 </w:t>
      </w:r>
      <w:proofErr w:type="spellStart"/>
      <w:r w:rsidRPr="00DB6C77">
        <w:rPr>
          <w:rFonts w:ascii="Times New Roman" w:eastAsia="Calibri" w:hAnsi="Times New Roman" w:cs="Times New Roman"/>
          <w:highlight w:val="lightGray"/>
          <w:lang w:val="en-US"/>
        </w:rPr>
        <w:t>Metalowca</w:t>
      </w:r>
      <w:proofErr w:type="spellEnd"/>
      <w:r w:rsidRPr="00FC49EF">
        <w:rPr>
          <w:rFonts w:ascii="Times New Roman" w:hAnsi="Times New Roman"/>
          <w:highlight w:val="lightGray"/>
          <w:lang w:val="en-US"/>
        </w:rPr>
        <w:t xml:space="preserve"> </w:t>
      </w:r>
      <w:r w:rsidR="005826DF" w:rsidRPr="00FC49EF">
        <w:rPr>
          <w:rFonts w:ascii="Times New Roman" w:hAnsi="Times New Roman"/>
          <w:highlight w:val="lightGray"/>
          <w:lang w:val="en-US"/>
        </w:rPr>
        <w:t>Street</w:t>
      </w:r>
    </w:p>
    <w:p w14:paraId="647A8CFF" w14:textId="77777777" w:rsidR="005826DF" w:rsidRPr="00FC49EF" w:rsidRDefault="005826DF" w:rsidP="005826DF">
      <w:pPr>
        <w:spacing w:after="0" w:line="240" w:lineRule="auto"/>
        <w:rPr>
          <w:rFonts w:ascii="Times New Roman" w:hAnsi="Times New Roman"/>
          <w:highlight w:val="lightGray"/>
          <w:lang w:val="en-US"/>
        </w:rPr>
      </w:pPr>
      <w:r w:rsidRPr="00FC49EF">
        <w:rPr>
          <w:rFonts w:ascii="Times New Roman" w:hAnsi="Times New Roman"/>
          <w:highlight w:val="lightGray"/>
          <w:lang w:val="en-US"/>
        </w:rPr>
        <w:t xml:space="preserve">39-460 </w:t>
      </w:r>
      <w:proofErr w:type="spellStart"/>
      <w:r w:rsidRPr="00FC49EF">
        <w:rPr>
          <w:rFonts w:ascii="Times New Roman" w:hAnsi="Times New Roman"/>
          <w:highlight w:val="lightGray"/>
          <w:lang w:val="en-US"/>
        </w:rPr>
        <w:t>Nowa</w:t>
      </w:r>
      <w:proofErr w:type="spellEnd"/>
      <w:r w:rsidRPr="00FC49EF">
        <w:rPr>
          <w:rFonts w:ascii="Times New Roman" w:hAnsi="Times New Roman"/>
          <w:highlight w:val="lightGray"/>
          <w:lang w:val="en-US"/>
        </w:rPr>
        <w:t xml:space="preserve"> </w:t>
      </w:r>
      <w:proofErr w:type="spellStart"/>
      <w:r w:rsidRPr="00FC49EF">
        <w:rPr>
          <w:rFonts w:ascii="Times New Roman" w:hAnsi="Times New Roman"/>
          <w:highlight w:val="lightGray"/>
          <w:lang w:val="en-US"/>
        </w:rPr>
        <w:t>Dęba</w:t>
      </w:r>
      <w:proofErr w:type="spellEnd"/>
    </w:p>
    <w:p w14:paraId="4C7FFF5B" w14:textId="77777777" w:rsidR="005826DF" w:rsidRPr="003D4E37" w:rsidRDefault="005826DF" w:rsidP="005826DF">
      <w:pPr>
        <w:spacing w:after="0" w:line="240" w:lineRule="auto"/>
        <w:rPr>
          <w:rFonts w:ascii="Times New Roman" w:eastAsia="Calibri" w:hAnsi="Times New Roman" w:cs="Times New Roman"/>
          <w:i/>
          <w:iCs/>
          <w:lang w:val="bg-BG"/>
        </w:rPr>
      </w:pPr>
      <w:proofErr w:type="spellStart"/>
      <w:r w:rsidRPr="00FC49EF">
        <w:rPr>
          <w:rFonts w:ascii="Times New Roman" w:hAnsi="Times New Roman"/>
          <w:highlight w:val="lightGray"/>
          <w:lang w:val="en-US"/>
        </w:rPr>
        <w:t>Lenkija</w:t>
      </w:r>
      <w:proofErr w:type="spellEnd"/>
    </w:p>
    <w:p w14:paraId="65743566" w14:textId="77777777" w:rsidR="005826DF" w:rsidRPr="003D4E37" w:rsidRDefault="005826DF" w:rsidP="005826DF">
      <w:pPr>
        <w:widowControl w:val="0"/>
        <w:spacing w:after="0" w:line="240" w:lineRule="auto"/>
        <w:rPr>
          <w:rFonts w:ascii="Times New Roman" w:eastAsia="Times New Roman" w:hAnsi="Times New Roman" w:cs="Times New Roman"/>
          <w:lang w:val="bg-BG"/>
        </w:rPr>
      </w:pPr>
    </w:p>
    <w:p w14:paraId="3631871C" w14:textId="7777777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rPr>
        <w:t>Jeigu apie šį vaistą norite sužinoti daugiau, kreipkitės į vietinį registruotojo atstovą.</w:t>
      </w:r>
    </w:p>
    <w:p w14:paraId="25191D15" w14:textId="77777777" w:rsidR="005826DF" w:rsidRPr="003D4E37" w:rsidRDefault="005826DF" w:rsidP="005826DF">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POLPHARMA S.A. atstovybė Lietuvoje</w:t>
      </w:r>
    </w:p>
    <w:p w14:paraId="4F7D7549" w14:textId="77777777" w:rsidR="005826DF" w:rsidRPr="003D4E37" w:rsidRDefault="005826DF" w:rsidP="005826DF">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E. Ožeškienės g. 18A</w:t>
      </w:r>
    </w:p>
    <w:p w14:paraId="1B095660" w14:textId="77777777" w:rsidR="005826DF" w:rsidRPr="003D4E37" w:rsidRDefault="005826DF" w:rsidP="005826DF">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LT-44254 Kaunas</w:t>
      </w:r>
    </w:p>
    <w:p w14:paraId="50436715" w14:textId="77777777" w:rsidR="005826DF" w:rsidRPr="003D4E37" w:rsidRDefault="005826DF" w:rsidP="005826DF">
      <w:pPr>
        <w:widowControl w:val="0"/>
        <w:spacing w:after="0" w:line="240" w:lineRule="auto"/>
        <w:rPr>
          <w:rFonts w:ascii="Times New Roman" w:eastAsia="Times New Roman" w:hAnsi="Times New Roman" w:cs="Times New Roman"/>
          <w:noProof/>
          <w:color w:val="000000"/>
        </w:rPr>
      </w:pPr>
      <w:r w:rsidRPr="003D4E37">
        <w:rPr>
          <w:rFonts w:ascii="Times New Roman" w:eastAsia="Times New Roman" w:hAnsi="Times New Roman" w:cs="Times New Roman"/>
          <w:noProof/>
          <w:color w:val="000000"/>
        </w:rPr>
        <w:t>Tel. +370 37 325131</w:t>
      </w:r>
    </w:p>
    <w:p w14:paraId="44D67209" w14:textId="77777777" w:rsidR="005826DF" w:rsidRPr="003D4E37" w:rsidRDefault="005826DF" w:rsidP="005826DF">
      <w:pPr>
        <w:widowControl w:val="0"/>
        <w:spacing w:after="0" w:line="240" w:lineRule="auto"/>
        <w:rPr>
          <w:rFonts w:ascii="Times New Roman" w:eastAsia="Times New Roman" w:hAnsi="Times New Roman" w:cs="Times New Roman"/>
          <w:noProof/>
          <w:color w:val="000000"/>
        </w:rPr>
      </w:pPr>
    </w:p>
    <w:p w14:paraId="71E1A233" w14:textId="77777777" w:rsidR="005826DF" w:rsidRPr="003D4E37" w:rsidRDefault="005826DF" w:rsidP="005826DF">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3D4E37">
        <w:rPr>
          <w:rFonts w:ascii="Times New Roman" w:eastAsia="Times New Roman" w:hAnsi="Times New Roman" w:cs="Times New Roman"/>
          <w:b/>
          <w:snapToGrid w:val="0"/>
        </w:rPr>
        <w:t>Šis vaistas EEE valstybėse narėse registruotas tokiais pavadinimais</w:t>
      </w:r>
      <w:r w:rsidRPr="003D4E37">
        <w:rPr>
          <w:rFonts w:ascii="Times New Roman" w:eastAsia="Times New Roman" w:hAnsi="Times New Roman" w:cs="Times New Roman"/>
          <w:snapToGrid w:val="0"/>
        </w:rPr>
        <w:t>:</w:t>
      </w:r>
    </w:p>
    <w:p w14:paraId="7818840C" w14:textId="67D1D58A" w:rsidR="005826DF" w:rsidRPr="003D4E37" w:rsidRDefault="00C14987" w:rsidP="005826DF">
      <w:pPr>
        <w:spacing w:after="0" w:line="240" w:lineRule="auto"/>
        <w:rPr>
          <w:rFonts w:ascii="Times New Roman" w:eastAsia="Calibri" w:hAnsi="Times New Roman" w:cs="Times New Roman"/>
          <w:lang w:val="ru-RU"/>
        </w:rPr>
      </w:pPr>
      <w:r>
        <w:rPr>
          <w:rFonts w:ascii="Times New Roman" w:eastAsia="Calibri" w:hAnsi="Times New Roman" w:cs="Times New Roman"/>
        </w:rPr>
        <w:t xml:space="preserve">Bulgarija -         </w:t>
      </w:r>
      <w:r w:rsidR="005826DF" w:rsidRPr="003D4E37">
        <w:rPr>
          <w:rFonts w:ascii="Times New Roman" w:eastAsia="Calibri" w:hAnsi="Times New Roman" w:cs="Times New Roman"/>
          <w:lang w:val="ru-RU"/>
        </w:rPr>
        <w:t xml:space="preserve">АКАРД 75 </w:t>
      </w:r>
      <w:r w:rsidR="005826DF" w:rsidRPr="003D4E37">
        <w:rPr>
          <w:rFonts w:ascii="Times New Roman" w:eastAsia="Calibri" w:hAnsi="Times New Roman" w:cs="Times New Roman"/>
          <w:lang w:val="en-GB"/>
        </w:rPr>
        <w:t>mg</w:t>
      </w:r>
      <w:r w:rsidR="005826DF" w:rsidRPr="003D4E37">
        <w:rPr>
          <w:rFonts w:ascii="Times New Roman" w:eastAsia="Calibri" w:hAnsi="Times New Roman" w:cs="Times New Roman"/>
          <w:lang w:val="ru-RU"/>
        </w:rPr>
        <w:t xml:space="preserve"> </w:t>
      </w:r>
      <w:proofErr w:type="spellStart"/>
      <w:r w:rsidR="005826DF" w:rsidRPr="003D4E37">
        <w:rPr>
          <w:rFonts w:ascii="Times New Roman" w:eastAsia="Calibri" w:hAnsi="Times New Roman" w:cs="Times New Roman"/>
          <w:lang w:val="ru-RU"/>
        </w:rPr>
        <w:t>стомашно-устойчиви</w:t>
      </w:r>
      <w:proofErr w:type="spellEnd"/>
      <w:r w:rsidR="005826DF" w:rsidRPr="003D4E37">
        <w:rPr>
          <w:rFonts w:ascii="Times New Roman" w:eastAsia="Calibri" w:hAnsi="Times New Roman" w:cs="Times New Roman"/>
          <w:lang w:val="ru-RU"/>
        </w:rPr>
        <w:t xml:space="preserve"> таблетки</w:t>
      </w:r>
    </w:p>
    <w:p w14:paraId="5F8EB492" w14:textId="22A01FE7" w:rsidR="005826DF" w:rsidRPr="003D4E37" w:rsidRDefault="00C14987" w:rsidP="005826DF">
      <w:pPr>
        <w:spacing w:after="0" w:line="240" w:lineRule="auto"/>
        <w:ind w:firstLine="1296"/>
        <w:rPr>
          <w:rFonts w:ascii="Times New Roman" w:eastAsia="Calibri" w:hAnsi="Times New Roman" w:cs="Times New Roman"/>
          <w:lang w:val="ru-RU"/>
        </w:rPr>
      </w:pPr>
      <w:r w:rsidRPr="0071387B">
        <w:rPr>
          <w:rFonts w:ascii="Times New Roman" w:eastAsia="Calibri" w:hAnsi="Times New Roman" w:cs="Times New Roman"/>
          <w:lang w:val="ru-RU"/>
        </w:rPr>
        <w:t xml:space="preserve">   </w:t>
      </w:r>
      <w:r w:rsidR="005826DF" w:rsidRPr="003D4E37">
        <w:rPr>
          <w:rFonts w:ascii="Times New Roman" w:eastAsia="Calibri" w:hAnsi="Times New Roman" w:cs="Times New Roman"/>
          <w:lang w:val="ru-RU"/>
        </w:rPr>
        <w:t xml:space="preserve">АКАРД 150 </w:t>
      </w:r>
      <w:r w:rsidR="005826DF" w:rsidRPr="003D4E37">
        <w:rPr>
          <w:rFonts w:ascii="Times New Roman" w:eastAsia="Calibri" w:hAnsi="Times New Roman" w:cs="Times New Roman"/>
          <w:lang w:val="en-US"/>
        </w:rPr>
        <w:t>mg</w:t>
      </w:r>
      <w:r w:rsidR="005826DF" w:rsidRPr="003D4E37">
        <w:rPr>
          <w:rFonts w:ascii="Times New Roman" w:eastAsia="Calibri" w:hAnsi="Times New Roman" w:cs="Times New Roman"/>
          <w:lang w:val="ru-RU"/>
        </w:rPr>
        <w:t xml:space="preserve"> </w:t>
      </w:r>
      <w:proofErr w:type="spellStart"/>
      <w:r w:rsidR="005826DF" w:rsidRPr="003D4E37">
        <w:rPr>
          <w:rFonts w:ascii="Times New Roman" w:eastAsia="Calibri" w:hAnsi="Times New Roman" w:cs="Times New Roman"/>
          <w:lang w:val="ru-RU"/>
        </w:rPr>
        <w:t>стомашно-устойчиви</w:t>
      </w:r>
      <w:proofErr w:type="spellEnd"/>
      <w:r w:rsidR="005826DF" w:rsidRPr="003D4E37">
        <w:rPr>
          <w:rFonts w:ascii="Times New Roman" w:eastAsia="Calibri" w:hAnsi="Times New Roman" w:cs="Times New Roman"/>
          <w:lang w:val="ru-RU"/>
        </w:rPr>
        <w:t xml:space="preserve"> таблетки</w:t>
      </w:r>
    </w:p>
    <w:p w14:paraId="00B23AC1" w14:textId="77777777" w:rsidR="005826DF" w:rsidRPr="003D4E37" w:rsidRDefault="005826DF" w:rsidP="005826DF">
      <w:pPr>
        <w:spacing w:after="0" w:line="240" w:lineRule="auto"/>
        <w:rPr>
          <w:rFonts w:ascii="Times New Roman" w:eastAsia="Calibri" w:hAnsi="Times New Roman" w:cs="Times New Roman"/>
          <w:lang w:val="ru-RU"/>
        </w:rPr>
      </w:pPr>
      <w:r w:rsidRPr="003D4E37">
        <w:rPr>
          <w:rFonts w:ascii="Times New Roman" w:eastAsia="Calibri" w:hAnsi="Times New Roman" w:cs="Times New Roman"/>
          <w:lang w:val="lv-LV"/>
        </w:rPr>
        <w:t>Latvija -</w:t>
      </w:r>
      <w:r w:rsidRPr="003D4E37">
        <w:rPr>
          <w:rFonts w:ascii="Times New Roman" w:eastAsia="Calibri" w:hAnsi="Times New Roman" w:cs="Times New Roman"/>
          <w:lang w:val="lv-LV"/>
        </w:rPr>
        <w:tab/>
      </w:r>
      <w:r>
        <w:rPr>
          <w:rFonts w:ascii="Times New Roman" w:eastAsia="Calibri" w:hAnsi="Times New Roman" w:cs="Times New Roman"/>
          <w:lang w:val="en-GB"/>
        </w:rPr>
        <w:t>HEARTISAN</w:t>
      </w:r>
      <w:r w:rsidRPr="003D4E37">
        <w:rPr>
          <w:rFonts w:ascii="Times New Roman" w:eastAsia="Calibri" w:hAnsi="Times New Roman" w:cs="Times New Roman"/>
          <w:lang w:val="ru-RU"/>
        </w:rPr>
        <w:t xml:space="preserve"> 75 </w:t>
      </w:r>
      <w:r w:rsidRPr="003D4E37">
        <w:rPr>
          <w:rFonts w:ascii="Times New Roman" w:eastAsia="Calibri" w:hAnsi="Times New Roman" w:cs="Times New Roman"/>
          <w:lang w:val="en-GB"/>
        </w:rPr>
        <w:t>mg</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en-GB"/>
        </w:rPr>
        <w:t>zarn</w:t>
      </w:r>
      <w:proofErr w:type="spellEnd"/>
      <w:r w:rsidRPr="003D4E37">
        <w:rPr>
          <w:rFonts w:ascii="Times New Roman" w:eastAsia="Calibri" w:hAnsi="Times New Roman" w:cs="Times New Roman"/>
          <w:lang w:val="ru-RU"/>
        </w:rPr>
        <w:t>ā</w:t>
      </w:r>
      <w:r w:rsidRPr="003D4E37">
        <w:rPr>
          <w:rFonts w:ascii="Times New Roman" w:eastAsia="Calibri" w:hAnsi="Times New Roman" w:cs="Times New Roman"/>
          <w:lang w:val="en-GB"/>
        </w:rPr>
        <w:t>s</w:t>
      </w:r>
      <w:r w:rsidRPr="003D4E37">
        <w:rPr>
          <w:rFonts w:ascii="Times New Roman" w:eastAsia="Calibri" w:hAnsi="Times New Roman" w:cs="Times New Roman"/>
          <w:lang w:val="ru-RU"/>
        </w:rPr>
        <w:t xml:space="preserve"> </w:t>
      </w:r>
      <w:proofErr w:type="spellStart"/>
      <w:r w:rsidRPr="003D4E37">
        <w:rPr>
          <w:rFonts w:ascii="Times New Roman" w:eastAsia="Calibri" w:hAnsi="Times New Roman" w:cs="Times New Roman"/>
          <w:lang w:val="ru-RU"/>
        </w:rPr>
        <w:t>šķī</w:t>
      </w:r>
      <w:r w:rsidRPr="003D4E37">
        <w:rPr>
          <w:rFonts w:ascii="Times New Roman" w:eastAsia="Calibri" w:hAnsi="Times New Roman" w:cs="Times New Roman"/>
          <w:lang w:val="en-GB"/>
        </w:rPr>
        <w:t>sto</w:t>
      </w:r>
      <w:r w:rsidRPr="003D4E37">
        <w:rPr>
          <w:rFonts w:ascii="Times New Roman" w:eastAsia="Calibri" w:hAnsi="Times New Roman" w:cs="Times New Roman"/>
          <w:lang w:val="ru-RU"/>
        </w:rPr>
        <w:t>šā</w:t>
      </w:r>
      <w:proofErr w:type="spellEnd"/>
      <w:r w:rsidRPr="003D4E37">
        <w:rPr>
          <w:rFonts w:ascii="Times New Roman" w:eastAsia="Calibri" w:hAnsi="Times New Roman" w:cs="Times New Roman"/>
          <w:lang w:val="en-GB"/>
        </w:rPr>
        <w:t>s</w:t>
      </w:r>
      <w:r w:rsidRPr="003D4E37">
        <w:rPr>
          <w:rFonts w:ascii="Times New Roman" w:eastAsia="Calibri" w:hAnsi="Times New Roman" w:cs="Times New Roman"/>
          <w:lang w:val="ru-RU"/>
        </w:rPr>
        <w:t xml:space="preserve"> </w:t>
      </w:r>
      <w:r w:rsidRPr="003D4E37">
        <w:rPr>
          <w:rFonts w:ascii="Times New Roman" w:eastAsia="Calibri" w:hAnsi="Times New Roman" w:cs="Times New Roman"/>
          <w:lang w:val="en-GB"/>
        </w:rPr>
        <w:t>tablets</w:t>
      </w:r>
    </w:p>
    <w:p w14:paraId="5084BF4D" w14:textId="329CF31F" w:rsidR="005826DF" w:rsidRPr="00030127" w:rsidRDefault="00C14987" w:rsidP="005826DF">
      <w:pPr>
        <w:spacing w:after="0" w:line="240" w:lineRule="auto"/>
        <w:ind w:firstLine="1296"/>
        <w:rPr>
          <w:rFonts w:ascii="Times New Roman" w:eastAsia="Calibri" w:hAnsi="Times New Roman" w:cs="Times New Roman"/>
          <w:lang w:val="en-US"/>
        </w:rPr>
      </w:pPr>
      <w:r w:rsidRPr="0071387B">
        <w:rPr>
          <w:rFonts w:ascii="Times New Roman" w:eastAsia="Calibri" w:hAnsi="Times New Roman" w:cs="Times New Roman"/>
          <w:lang w:val="ru-RU"/>
        </w:rPr>
        <w:t xml:space="preserve">   </w:t>
      </w:r>
      <w:r w:rsidR="005826DF">
        <w:rPr>
          <w:rFonts w:ascii="Times New Roman" w:eastAsia="Calibri" w:hAnsi="Times New Roman" w:cs="Times New Roman"/>
          <w:lang w:val="en-GB"/>
        </w:rPr>
        <w:t>HEARTISAN</w:t>
      </w:r>
      <w:r w:rsidR="005826DF" w:rsidRPr="00030127">
        <w:rPr>
          <w:rFonts w:ascii="Times New Roman" w:eastAsia="Calibri" w:hAnsi="Times New Roman" w:cs="Times New Roman"/>
          <w:lang w:val="en-US"/>
        </w:rPr>
        <w:t xml:space="preserve"> 150 </w:t>
      </w:r>
      <w:r w:rsidR="005826DF" w:rsidRPr="003D4E37">
        <w:rPr>
          <w:rFonts w:ascii="Times New Roman" w:eastAsia="Calibri" w:hAnsi="Times New Roman" w:cs="Times New Roman"/>
          <w:lang w:val="en-GB"/>
        </w:rPr>
        <w:t>mg</w:t>
      </w:r>
      <w:r w:rsidR="005826DF" w:rsidRPr="00030127">
        <w:rPr>
          <w:rFonts w:ascii="Times New Roman" w:eastAsia="Calibri" w:hAnsi="Times New Roman" w:cs="Times New Roman"/>
          <w:lang w:val="en-US"/>
        </w:rPr>
        <w:t xml:space="preserve"> </w:t>
      </w:r>
      <w:proofErr w:type="spellStart"/>
      <w:r w:rsidR="005826DF" w:rsidRPr="003D4E37">
        <w:rPr>
          <w:rFonts w:ascii="Times New Roman" w:eastAsia="Calibri" w:hAnsi="Times New Roman" w:cs="Times New Roman"/>
          <w:lang w:val="en-GB"/>
        </w:rPr>
        <w:t>zarn</w:t>
      </w:r>
      <w:proofErr w:type="spellEnd"/>
      <w:r w:rsidR="005826DF" w:rsidRPr="00030127">
        <w:rPr>
          <w:rFonts w:ascii="Times New Roman" w:eastAsia="Calibri" w:hAnsi="Times New Roman" w:cs="Times New Roman"/>
          <w:lang w:val="en-US"/>
        </w:rPr>
        <w:t>ā</w:t>
      </w:r>
      <w:r w:rsidR="005826DF" w:rsidRPr="003D4E37">
        <w:rPr>
          <w:rFonts w:ascii="Times New Roman" w:eastAsia="Calibri" w:hAnsi="Times New Roman" w:cs="Times New Roman"/>
          <w:lang w:val="en-GB"/>
        </w:rPr>
        <w:t>s</w:t>
      </w:r>
      <w:r w:rsidR="005826DF" w:rsidRPr="00030127">
        <w:rPr>
          <w:rFonts w:ascii="Times New Roman" w:eastAsia="Calibri" w:hAnsi="Times New Roman" w:cs="Times New Roman"/>
          <w:lang w:val="en-US"/>
        </w:rPr>
        <w:t xml:space="preserve"> </w:t>
      </w:r>
      <w:proofErr w:type="spellStart"/>
      <w:r w:rsidR="005826DF" w:rsidRPr="00030127">
        <w:rPr>
          <w:rFonts w:ascii="Times New Roman" w:eastAsia="Calibri" w:hAnsi="Times New Roman" w:cs="Times New Roman"/>
          <w:lang w:val="en-US"/>
        </w:rPr>
        <w:t>šķī</w:t>
      </w:r>
      <w:r w:rsidR="005826DF" w:rsidRPr="003D4E37">
        <w:rPr>
          <w:rFonts w:ascii="Times New Roman" w:eastAsia="Calibri" w:hAnsi="Times New Roman" w:cs="Times New Roman"/>
          <w:lang w:val="en-GB"/>
        </w:rPr>
        <w:t>sto</w:t>
      </w:r>
      <w:r w:rsidR="005826DF" w:rsidRPr="00030127">
        <w:rPr>
          <w:rFonts w:ascii="Times New Roman" w:eastAsia="Calibri" w:hAnsi="Times New Roman" w:cs="Times New Roman"/>
          <w:lang w:val="en-US"/>
        </w:rPr>
        <w:t>šā</w:t>
      </w:r>
      <w:proofErr w:type="spellEnd"/>
      <w:r w:rsidR="005826DF" w:rsidRPr="003D4E37">
        <w:rPr>
          <w:rFonts w:ascii="Times New Roman" w:eastAsia="Calibri" w:hAnsi="Times New Roman" w:cs="Times New Roman"/>
          <w:lang w:val="en-GB"/>
        </w:rPr>
        <w:t>s</w:t>
      </w:r>
      <w:r w:rsidR="005826DF" w:rsidRPr="00030127">
        <w:rPr>
          <w:rFonts w:ascii="Times New Roman" w:eastAsia="Calibri" w:hAnsi="Times New Roman" w:cs="Times New Roman"/>
          <w:lang w:val="en-US"/>
        </w:rPr>
        <w:t xml:space="preserve"> </w:t>
      </w:r>
      <w:proofErr w:type="spellStart"/>
      <w:r w:rsidR="005826DF" w:rsidRPr="003D4E37">
        <w:rPr>
          <w:rFonts w:ascii="Times New Roman" w:eastAsia="Calibri" w:hAnsi="Times New Roman" w:cs="Times New Roman"/>
          <w:lang w:val="en-GB"/>
        </w:rPr>
        <w:t>tabletes</w:t>
      </w:r>
      <w:proofErr w:type="spellEnd"/>
    </w:p>
    <w:p w14:paraId="0FABC7DD" w14:textId="77777777" w:rsidR="005826DF" w:rsidRPr="003D4E37" w:rsidRDefault="005826DF" w:rsidP="005826DF">
      <w:pPr>
        <w:spacing w:after="0" w:line="240" w:lineRule="auto"/>
        <w:rPr>
          <w:rFonts w:ascii="Times New Roman" w:eastAsia="Calibri" w:hAnsi="Times New Roman" w:cs="Times New Roman"/>
          <w:lang w:val="en-US"/>
        </w:rPr>
      </w:pPr>
      <w:r w:rsidRPr="003D4E37">
        <w:rPr>
          <w:rFonts w:ascii="Times New Roman" w:eastAsia="Calibri" w:hAnsi="Times New Roman" w:cs="Times New Roman"/>
          <w:lang w:val="lv-LV"/>
        </w:rPr>
        <w:t>Lietuva –</w:t>
      </w:r>
      <w:r w:rsidRPr="003D4E37">
        <w:rPr>
          <w:rFonts w:ascii="Times New Roman" w:eastAsia="Calibri" w:hAnsi="Times New Roman" w:cs="Times New Roman"/>
          <w:lang w:val="lv-LV"/>
        </w:rPr>
        <w:tab/>
      </w:r>
      <w:r w:rsidRPr="003D4E37">
        <w:rPr>
          <w:rFonts w:ascii="Times New Roman" w:eastAsia="Calibri" w:hAnsi="Times New Roman" w:cs="Times New Roman"/>
          <w:lang w:val="en-GB"/>
        </w:rPr>
        <w:t>HEARTISAN</w:t>
      </w:r>
      <w:r w:rsidRPr="003D4E37">
        <w:rPr>
          <w:rFonts w:ascii="Times New Roman" w:eastAsia="Calibri" w:hAnsi="Times New Roman" w:cs="Times New Roman"/>
          <w:lang w:val="en-US"/>
        </w:rPr>
        <w:t xml:space="preserve"> 75 </w:t>
      </w:r>
      <w:r w:rsidRPr="003D4E37">
        <w:rPr>
          <w:rFonts w:ascii="Times New Roman" w:eastAsia="Calibri" w:hAnsi="Times New Roman" w:cs="Times New Roman"/>
          <w:lang w:val="en-GB"/>
        </w:rPr>
        <w:t>mg</w:t>
      </w:r>
      <w:r w:rsidRPr="003D4E3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skrandyje</w:t>
      </w:r>
      <w:proofErr w:type="spellEnd"/>
      <w:r w:rsidRPr="003D4E37">
        <w:rPr>
          <w:rFonts w:ascii="Times New Roman" w:eastAsia="Calibri" w:hAnsi="Times New Roman" w:cs="Times New Roman"/>
          <w:lang w:val="en-US"/>
        </w:rPr>
        <w:t xml:space="preserve"> </w:t>
      </w:r>
      <w:proofErr w:type="spellStart"/>
      <w:r w:rsidRPr="003D4E37">
        <w:rPr>
          <w:rFonts w:ascii="Times New Roman" w:eastAsia="Calibri" w:hAnsi="Times New Roman" w:cs="Times New Roman"/>
          <w:lang w:val="en-GB"/>
        </w:rPr>
        <w:t>neirios</w:t>
      </w:r>
      <w:proofErr w:type="spellEnd"/>
      <w:r w:rsidRPr="003D4E37">
        <w:rPr>
          <w:rFonts w:ascii="Times New Roman" w:eastAsia="Calibri" w:hAnsi="Times New Roman" w:cs="Times New Roman"/>
          <w:lang w:val="en-US"/>
        </w:rPr>
        <w:t xml:space="preserve"> </w:t>
      </w:r>
      <w:r w:rsidRPr="003D4E37">
        <w:rPr>
          <w:rFonts w:ascii="Times New Roman" w:eastAsia="Calibri" w:hAnsi="Times New Roman" w:cs="Times New Roman"/>
          <w:lang w:val="en-GB"/>
        </w:rPr>
        <w:t>tablet</w:t>
      </w:r>
      <w:r w:rsidRPr="003D4E37">
        <w:rPr>
          <w:rFonts w:ascii="Times New Roman" w:eastAsia="Calibri" w:hAnsi="Times New Roman" w:cs="Times New Roman"/>
          <w:lang w:val="en-US"/>
        </w:rPr>
        <w:t>ė</w:t>
      </w:r>
      <w:r w:rsidRPr="003D4E37">
        <w:rPr>
          <w:rFonts w:ascii="Times New Roman" w:eastAsia="Calibri" w:hAnsi="Times New Roman" w:cs="Times New Roman"/>
          <w:lang w:val="en-GB"/>
        </w:rPr>
        <w:t>s</w:t>
      </w:r>
    </w:p>
    <w:p w14:paraId="4C1F34E3" w14:textId="14B3962A" w:rsidR="005826DF" w:rsidRPr="003D4E37" w:rsidRDefault="00C14987" w:rsidP="005826DF">
      <w:pPr>
        <w:widowControl w:val="0"/>
        <w:spacing w:after="0" w:line="240" w:lineRule="auto"/>
        <w:ind w:firstLine="1296"/>
        <w:rPr>
          <w:rFonts w:ascii="Times New Roman" w:eastAsia="Calibri" w:hAnsi="Times New Roman" w:cs="Times New Roman"/>
          <w:lang w:val="lv-LV"/>
        </w:rPr>
      </w:pPr>
      <w:r>
        <w:rPr>
          <w:rFonts w:ascii="Times New Roman" w:eastAsia="Calibri" w:hAnsi="Times New Roman" w:cs="Times New Roman"/>
          <w:lang w:val="en-GB"/>
        </w:rPr>
        <w:t xml:space="preserve">   </w:t>
      </w:r>
      <w:r w:rsidR="005826DF" w:rsidRPr="003D4E37">
        <w:rPr>
          <w:rFonts w:ascii="Times New Roman" w:eastAsia="Calibri" w:hAnsi="Times New Roman" w:cs="Times New Roman"/>
          <w:lang w:val="en-GB"/>
        </w:rPr>
        <w:t xml:space="preserve">HEARTISAN 150 mg </w:t>
      </w:r>
      <w:proofErr w:type="spellStart"/>
      <w:r w:rsidR="005826DF" w:rsidRPr="003D4E37">
        <w:rPr>
          <w:rFonts w:ascii="Times New Roman" w:eastAsia="Calibri" w:hAnsi="Times New Roman" w:cs="Times New Roman"/>
          <w:lang w:val="en-GB"/>
        </w:rPr>
        <w:t>skrandyje</w:t>
      </w:r>
      <w:proofErr w:type="spellEnd"/>
      <w:r w:rsidR="005826DF" w:rsidRPr="003D4E37">
        <w:rPr>
          <w:rFonts w:ascii="Times New Roman" w:eastAsia="Calibri" w:hAnsi="Times New Roman" w:cs="Times New Roman"/>
          <w:lang w:val="en-GB"/>
        </w:rPr>
        <w:t xml:space="preserve"> </w:t>
      </w:r>
      <w:proofErr w:type="spellStart"/>
      <w:r w:rsidR="005826DF" w:rsidRPr="003D4E37">
        <w:rPr>
          <w:rFonts w:ascii="Times New Roman" w:eastAsia="Calibri" w:hAnsi="Times New Roman" w:cs="Times New Roman"/>
          <w:lang w:val="en-GB"/>
        </w:rPr>
        <w:t>neirios</w:t>
      </w:r>
      <w:proofErr w:type="spellEnd"/>
      <w:r w:rsidR="005826DF" w:rsidRPr="003D4E37">
        <w:rPr>
          <w:rFonts w:ascii="Times New Roman" w:eastAsia="Calibri" w:hAnsi="Times New Roman" w:cs="Times New Roman"/>
          <w:lang w:val="en-GB"/>
        </w:rPr>
        <w:t xml:space="preserve"> </w:t>
      </w:r>
      <w:proofErr w:type="spellStart"/>
      <w:r w:rsidR="005826DF" w:rsidRPr="003D4E37">
        <w:rPr>
          <w:rFonts w:ascii="Times New Roman" w:eastAsia="Calibri" w:hAnsi="Times New Roman" w:cs="Times New Roman"/>
          <w:lang w:val="en-GB"/>
        </w:rPr>
        <w:t>tabletės</w:t>
      </w:r>
      <w:proofErr w:type="spellEnd"/>
    </w:p>
    <w:p w14:paraId="643CCCDE" w14:textId="77777777" w:rsidR="005826DF" w:rsidRPr="003D4E37" w:rsidRDefault="005826DF" w:rsidP="005826DF">
      <w:pPr>
        <w:widowControl w:val="0"/>
        <w:spacing w:after="0" w:line="240" w:lineRule="auto"/>
        <w:rPr>
          <w:rFonts w:ascii="Times New Roman" w:eastAsia="Times New Roman" w:hAnsi="Times New Roman" w:cs="Times New Roman"/>
          <w:noProof/>
        </w:rPr>
      </w:pPr>
    </w:p>
    <w:p w14:paraId="1FF704B4" w14:textId="3D469497" w:rsidR="005826DF" w:rsidRPr="003D4E37" w:rsidRDefault="005826DF" w:rsidP="005826DF">
      <w:pPr>
        <w:widowControl w:val="0"/>
        <w:spacing w:after="0" w:line="240" w:lineRule="auto"/>
        <w:rPr>
          <w:rFonts w:ascii="Times New Roman" w:eastAsia="Times New Roman" w:hAnsi="Times New Roman" w:cs="Times New Roman"/>
        </w:rPr>
      </w:pPr>
      <w:r w:rsidRPr="003D4E37">
        <w:rPr>
          <w:rFonts w:ascii="Times New Roman" w:eastAsia="Times New Roman" w:hAnsi="Times New Roman" w:cs="Times New Roman"/>
          <w:b/>
        </w:rPr>
        <w:t xml:space="preserve">Šis pakuotės lapelis paskutinį kartą peržiūrėtas </w:t>
      </w:r>
      <w:r w:rsidR="004D0D17">
        <w:rPr>
          <w:rFonts w:ascii="Times New Roman" w:eastAsia="Times New Roman" w:hAnsi="Times New Roman" w:cs="Times New Roman"/>
          <w:b/>
        </w:rPr>
        <w:t>2021-11-26.</w:t>
      </w:r>
    </w:p>
    <w:p w14:paraId="627C23B6" w14:textId="77777777" w:rsidR="005826DF" w:rsidRPr="003D4E37" w:rsidRDefault="005826DF" w:rsidP="005826DF">
      <w:pPr>
        <w:widowControl w:val="0"/>
        <w:spacing w:after="0" w:line="240" w:lineRule="auto"/>
        <w:rPr>
          <w:rFonts w:ascii="Times New Roman" w:eastAsia="Times New Roman" w:hAnsi="Times New Roman" w:cs="Times New Roman"/>
        </w:rPr>
      </w:pPr>
    </w:p>
    <w:p w14:paraId="07A3F907" w14:textId="0457FE79" w:rsidR="00B64081" w:rsidRDefault="005826DF" w:rsidP="00FC49EF">
      <w:pPr>
        <w:widowControl w:val="0"/>
        <w:spacing w:after="0" w:line="240" w:lineRule="auto"/>
        <w:rPr>
          <w:rFonts w:ascii="Times New Roman" w:eastAsia="Times New Roman" w:hAnsi="Times New Roman" w:cs="Times New Roman"/>
          <w:color w:val="0000FF"/>
        </w:rPr>
      </w:pPr>
      <w:r w:rsidRPr="003D4E37">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7" w:history="1">
        <w:r w:rsidRPr="003D4E37">
          <w:rPr>
            <w:rFonts w:ascii="Times New Roman" w:eastAsia="Times New Roman" w:hAnsi="Times New Roman" w:cs="Times New Roman"/>
            <w:color w:val="0000FF"/>
            <w:u w:val="single"/>
          </w:rPr>
          <w:t>http://www.vvkt.lt/</w:t>
        </w:r>
      </w:hyperlink>
      <w:r w:rsidRPr="003D4E37">
        <w:rPr>
          <w:rFonts w:ascii="Times New Roman" w:eastAsia="Times New Roman" w:hAnsi="Times New Roman" w:cs="Times New Roman"/>
          <w:color w:val="0000FF"/>
        </w:rPr>
        <w:t>.</w:t>
      </w:r>
    </w:p>
    <w:p w14:paraId="3ECA2313" w14:textId="77777777" w:rsidR="00B73DF4" w:rsidRDefault="00B73DF4" w:rsidP="00FC49EF">
      <w:pPr>
        <w:widowControl w:val="0"/>
        <w:spacing w:after="0" w:line="240" w:lineRule="auto"/>
      </w:pPr>
      <w:bookmarkStart w:id="85" w:name="_GoBack"/>
      <w:bookmarkEnd w:id="85"/>
    </w:p>
    <w:sectPr w:rsidR="00B73DF4" w:rsidSect="00CF3D3F">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D47E" w14:textId="77777777" w:rsidR="00BD6BD3" w:rsidRDefault="00BD6BD3">
      <w:pPr>
        <w:spacing w:after="0" w:line="240" w:lineRule="auto"/>
      </w:pPr>
      <w:r>
        <w:separator/>
      </w:r>
    </w:p>
  </w:endnote>
  <w:endnote w:type="continuationSeparator" w:id="0">
    <w:p w14:paraId="1CB82875" w14:textId="77777777" w:rsidR="00BD6BD3" w:rsidRDefault="00BD6BD3">
      <w:pPr>
        <w:spacing w:after="0" w:line="240" w:lineRule="auto"/>
      </w:pPr>
      <w:r>
        <w:continuationSeparator/>
      </w:r>
    </w:p>
  </w:endnote>
  <w:endnote w:type="continuationNotice" w:id="1">
    <w:p w14:paraId="4CF53B82" w14:textId="77777777" w:rsidR="00BD6BD3" w:rsidRDefault="00BD6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C753" w14:textId="77777777" w:rsidR="00144A31" w:rsidRDefault="00144A31" w:rsidP="00CF3D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A58422" w14:textId="77777777" w:rsidR="00144A31" w:rsidRDefault="00144A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FCE8" w14:textId="66D9B5FB" w:rsidR="00144A31" w:rsidRPr="0089037B" w:rsidRDefault="00144A31" w:rsidP="00CF3D3F">
    <w:pPr>
      <w:pStyle w:val="Porat"/>
      <w:jc w:val="right"/>
      <w:rPr>
        <w:sz w:val="22"/>
        <w:szCs w:val="22"/>
      </w:rPr>
    </w:pPr>
    <w:r w:rsidRPr="0089037B">
      <w:rPr>
        <w:sz w:val="22"/>
        <w:szCs w:val="22"/>
      </w:rPr>
      <w:fldChar w:fldCharType="begin"/>
    </w:r>
    <w:r w:rsidRPr="0089037B">
      <w:rPr>
        <w:sz w:val="22"/>
        <w:szCs w:val="22"/>
      </w:rPr>
      <w:instrText>PAGE   \* MERGEFORMAT</w:instrText>
    </w:r>
    <w:r w:rsidRPr="0089037B">
      <w:rPr>
        <w:sz w:val="22"/>
        <w:szCs w:val="22"/>
      </w:rPr>
      <w:fldChar w:fldCharType="separate"/>
    </w:r>
    <w:r w:rsidR="00B73DF4" w:rsidRPr="00B73DF4">
      <w:rPr>
        <w:noProof/>
        <w:sz w:val="22"/>
        <w:szCs w:val="22"/>
        <w:lang w:val="pl-PL"/>
      </w:rPr>
      <w:t>28</w:t>
    </w:r>
    <w:r w:rsidRPr="0089037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AA8CF" w14:textId="77777777" w:rsidR="00BD6BD3" w:rsidRDefault="00BD6BD3">
      <w:pPr>
        <w:spacing w:after="0" w:line="240" w:lineRule="auto"/>
      </w:pPr>
      <w:r>
        <w:separator/>
      </w:r>
    </w:p>
  </w:footnote>
  <w:footnote w:type="continuationSeparator" w:id="0">
    <w:p w14:paraId="36654BD3" w14:textId="77777777" w:rsidR="00BD6BD3" w:rsidRDefault="00BD6BD3">
      <w:pPr>
        <w:spacing w:after="0" w:line="240" w:lineRule="auto"/>
      </w:pPr>
      <w:r>
        <w:continuationSeparator/>
      </w:r>
    </w:p>
  </w:footnote>
  <w:footnote w:type="continuationNotice" w:id="1">
    <w:p w14:paraId="064BF678" w14:textId="77777777" w:rsidR="00BD6BD3" w:rsidRDefault="00BD6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F607" w14:textId="77777777" w:rsidR="00144A31" w:rsidRDefault="00144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EA5130"/>
    <w:multiLevelType w:val="hybridMultilevel"/>
    <w:tmpl w:val="3DAA1DA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332C9"/>
    <w:multiLevelType w:val="hybridMultilevel"/>
    <w:tmpl w:val="E6C499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72541"/>
    <w:multiLevelType w:val="hybridMultilevel"/>
    <w:tmpl w:val="C5B8A76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1053D"/>
    <w:multiLevelType w:val="hybridMultilevel"/>
    <w:tmpl w:val="6A34C7B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74E82"/>
    <w:multiLevelType w:val="hybridMultilevel"/>
    <w:tmpl w:val="373E95A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322988"/>
    <w:multiLevelType w:val="hybridMultilevel"/>
    <w:tmpl w:val="2C90093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8706A7"/>
    <w:multiLevelType w:val="hybridMultilevel"/>
    <w:tmpl w:val="C714D24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97E3B"/>
    <w:multiLevelType w:val="hybridMultilevel"/>
    <w:tmpl w:val="FD62531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8D6E03"/>
    <w:multiLevelType w:val="hybridMultilevel"/>
    <w:tmpl w:val="6374D1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0381C"/>
    <w:multiLevelType w:val="hybridMultilevel"/>
    <w:tmpl w:val="735ABC5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BA4FB2"/>
    <w:multiLevelType w:val="hybridMultilevel"/>
    <w:tmpl w:val="4354722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147A2"/>
    <w:multiLevelType w:val="hybridMultilevel"/>
    <w:tmpl w:val="ADA63DA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2"/>
  </w:num>
  <w:num w:numId="16">
    <w:abstractNumId w:val="4"/>
  </w:num>
  <w:num w:numId="17">
    <w:abstractNumId w:val="6"/>
  </w:num>
  <w:num w:numId="18">
    <w:abstractNumId w:val="9"/>
  </w:num>
  <w:num w:numId="19">
    <w:abstractNumId w:val="8"/>
  </w:num>
  <w:num w:numId="20">
    <w:abstractNumId w:val="14"/>
  </w:num>
  <w:num w:numId="21">
    <w:abstractNumId w:val="2"/>
  </w:num>
  <w:num w:numId="22">
    <w:abstractNumId w:val="18"/>
  </w:num>
  <w:num w:numId="23">
    <w:abstractNumId w:val="21"/>
  </w:num>
  <w:num w:numId="24">
    <w:abstractNumId w:val="24"/>
  </w:num>
  <w:num w:numId="25">
    <w:abstractNumId w:val="19"/>
  </w:num>
  <w:num w:numId="26">
    <w:abstractNumId w:val="1"/>
  </w:num>
  <w:num w:numId="27">
    <w:abstractNumId w:val="17"/>
  </w:num>
  <w:num w:numId="28">
    <w:abstractNumId w:val="5"/>
  </w:num>
  <w:num w:numId="29">
    <w:abstractNumId w:val="20"/>
  </w:num>
  <w:num w:numId="30">
    <w:abstractNumId w:val="12"/>
  </w:num>
  <w:num w:numId="31">
    <w:abstractNumId w:val="13"/>
  </w:num>
  <w:num w:numId="32">
    <w:abstractNumId w:val="23"/>
  </w:num>
  <w:num w:numId="33">
    <w:abstractNumId w:val="16"/>
  </w:num>
  <w:num w:numId="34">
    <w:abstractNumId w:val="3"/>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DF"/>
    <w:rsid w:val="0001176A"/>
    <w:rsid w:val="00020001"/>
    <w:rsid w:val="0002318B"/>
    <w:rsid w:val="0002620B"/>
    <w:rsid w:val="00050E84"/>
    <w:rsid w:val="00070F46"/>
    <w:rsid w:val="00083F0D"/>
    <w:rsid w:val="000E2747"/>
    <w:rsid w:val="000E4235"/>
    <w:rsid w:val="001174C7"/>
    <w:rsid w:val="00125BEA"/>
    <w:rsid w:val="00144A31"/>
    <w:rsid w:val="00167FF0"/>
    <w:rsid w:val="001908FC"/>
    <w:rsid w:val="001F4ECA"/>
    <w:rsid w:val="0025050C"/>
    <w:rsid w:val="00265622"/>
    <w:rsid w:val="00302E65"/>
    <w:rsid w:val="0032088C"/>
    <w:rsid w:val="003331A0"/>
    <w:rsid w:val="00335709"/>
    <w:rsid w:val="0039481D"/>
    <w:rsid w:val="00411054"/>
    <w:rsid w:val="00420BE4"/>
    <w:rsid w:val="00425EBA"/>
    <w:rsid w:val="00427D8B"/>
    <w:rsid w:val="00445564"/>
    <w:rsid w:val="0046216A"/>
    <w:rsid w:val="004C01CE"/>
    <w:rsid w:val="004D0D17"/>
    <w:rsid w:val="004D3FA5"/>
    <w:rsid w:val="004F7661"/>
    <w:rsid w:val="00513D39"/>
    <w:rsid w:val="005458CD"/>
    <w:rsid w:val="005826DF"/>
    <w:rsid w:val="005D3C8C"/>
    <w:rsid w:val="005E0E6F"/>
    <w:rsid w:val="005F5660"/>
    <w:rsid w:val="006177CC"/>
    <w:rsid w:val="006573DA"/>
    <w:rsid w:val="00665169"/>
    <w:rsid w:val="006750AA"/>
    <w:rsid w:val="006844B2"/>
    <w:rsid w:val="00684D5D"/>
    <w:rsid w:val="006971D0"/>
    <w:rsid w:val="006A6C16"/>
    <w:rsid w:val="006E04C7"/>
    <w:rsid w:val="0071387B"/>
    <w:rsid w:val="0071680E"/>
    <w:rsid w:val="00732DC3"/>
    <w:rsid w:val="0077629C"/>
    <w:rsid w:val="007776D5"/>
    <w:rsid w:val="007869F3"/>
    <w:rsid w:val="00797338"/>
    <w:rsid w:val="007A2BCE"/>
    <w:rsid w:val="007F0AD5"/>
    <w:rsid w:val="007F4174"/>
    <w:rsid w:val="007F5F84"/>
    <w:rsid w:val="00820E59"/>
    <w:rsid w:val="00855D3A"/>
    <w:rsid w:val="008623E9"/>
    <w:rsid w:val="008761D3"/>
    <w:rsid w:val="008F6DD3"/>
    <w:rsid w:val="00911AD2"/>
    <w:rsid w:val="00964466"/>
    <w:rsid w:val="009A0FA0"/>
    <w:rsid w:val="009C008A"/>
    <w:rsid w:val="00A03D16"/>
    <w:rsid w:val="00A70C87"/>
    <w:rsid w:val="00AD1EF6"/>
    <w:rsid w:val="00AF2F7A"/>
    <w:rsid w:val="00B03952"/>
    <w:rsid w:val="00B43A82"/>
    <w:rsid w:val="00B5307F"/>
    <w:rsid w:val="00B64081"/>
    <w:rsid w:val="00B7200B"/>
    <w:rsid w:val="00B73DF4"/>
    <w:rsid w:val="00B76A1D"/>
    <w:rsid w:val="00BD6BD3"/>
    <w:rsid w:val="00C02EB3"/>
    <w:rsid w:val="00C063DC"/>
    <w:rsid w:val="00C14987"/>
    <w:rsid w:val="00C35417"/>
    <w:rsid w:val="00C36653"/>
    <w:rsid w:val="00C43200"/>
    <w:rsid w:val="00C53FE8"/>
    <w:rsid w:val="00C872A1"/>
    <w:rsid w:val="00C95170"/>
    <w:rsid w:val="00CC365C"/>
    <w:rsid w:val="00CE7A77"/>
    <w:rsid w:val="00CF1253"/>
    <w:rsid w:val="00CF3D3F"/>
    <w:rsid w:val="00CF4A71"/>
    <w:rsid w:val="00D0173C"/>
    <w:rsid w:val="00D165A0"/>
    <w:rsid w:val="00D1711C"/>
    <w:rsid w:val="00DA50E4"/>
    <w:rsid w:val="00DB4ABF"/>
    <w:rsid w:val="00DB6C77"/>
    <w:rsid w:val="00DC1379"/>
    <w:rsid w:val="00DD6EFB"/>
    <w:rsid w:val="00DD7DA1"/>
    <w:rsid w:val="00DE6EA3"/>
    <w:rsid w:val="00DF64F3"/>
    <w:rsid w:val="00E33C59"/>
    <w:rsid w:val="00E73DF1"/>
    <w:rsid w:val="00E811C1"/>
    <w:rsid w:val="00E92DF8"/>
    <w:rsid w:val="00EF31B8"/>
    <w:rsid w:val="00F770C3"/>
    <w:rsid w:val="00F92019"/>
    <w:rsid w:val="00FC018F"/>
    <w:rsid w:val="00FC49EF"/>
    <w:rsid w:val="00FE09D5"/>
    <w:rsid w:val="00FE108D"/>
    <w:rsid w:val="00FE3FF1"/>
    <w:rsid w:val="00F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6124C"/>
  <w15:chartTrackingRefBased/>
  <w15:docId w15:val="{9B5A329F-E0DA-4C5A-A5C1-4D765E27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6DF"/>
    <w:rPr>
      <w:lang w:val="lt-LT"/>
    </w:rPr>
  </w:style>
  <w:style w:type="paragraph" w:styleId="Antrat1">
    <w:name w:val="heading 1"/>
    <w:basedOn w:val="prastasis"/>
    <w:next w:val="prastasis"/>
    <w:link w:val="Antrat1Diagrama"/>
    <w:uiPriority w:val="9"/>
    <w:qFormat/>
    <w:rsid w:val="005826D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5826D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5826D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5826DF"/>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6D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5826D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5826D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5826DF"/>
    <w:rPr>
      <w:rFonts w:ascii="Times New Roman" w:eastAsia="Times New Roman" w:hAnsi="Times New Roman" w:cs="Times New Roman"/>
      <w:b/>
      <w:noProof/>
      <w:szCs w:val="20"/>
      <w:lang w:val="en-GB"/>
    </w:rPr>
  </w:style>
  <w:style w:type="numbering" w:customStyle="1" w:styleId="Sraonra1">
    <w:name w:val="Sąrašo nėra1"/>
    <w:next w:val="Sraonra"/>
    <w:uiPriority w:val="99"/>
    <w:semiHidden/>
    <w:unhideWhenUsed/>
    <w:rsid w:val="005826DF"/>
  </w:style>
  <w:style w:type="numbering" w:customStyle="1" w:styleId="NoList1">
    <w:name w:val="No List1"/>
    <w:next w:val="Sraonra"/>
    <w:semiHidden/>
    <w:rsid w:val="005826DF"/>
  </w:style>
  <w:style w:type="character" w:styleId="Hipersaitas">
    <w:name w:val="Hyperlink"/>
    <w:rsid w:val="005826DF"/>
    <w:rPr>
      <w:color w:val="0000FF"/>
      <w:u w:val="single"/>
    </w:rPr>
  </w:style>
  <w:style w:type="paragraph" w:customStyle="1" w:styleId="PI-1EMEASMCA">
    <w:name w:val="PI-1 EMEA_SMCA"/>
    <w:basedOn w:val="Antrat2"/>
    <w:autoRedefine/>
    <w:rsid w:val="005826D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5826D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5826DF"/>
    <w:rPr>
      <w:rFonts w:ascii="Times New Roman" w:eastAsia="Times New Roman" w:hAnsi="Times New Roman" w:cs="Times New Roman"/>
      <w:b/>
      <w:noProof/>
      <w:lang w:val="lt-LT"/>
    </w:rPr>
  </w:style>
  <w:style w:type="paragraph" w:customStyle="1" w:styleId="PI-2EMEASMCA">
    <w:name w:val="PI-2 EMEA_SMCA"/>
    <w:basedOn w:val="Antrat3"/>
    <w:autoRedefine/>
    <w:rsid w:val="005826D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826DF"/>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5826D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5826DF"/>
    <w:rPr>
      <w:rFonts w:ascii="Times New Roman" w:eastAsia="Times New Roman" w:hAnsi="Times New Roman" w:cs="Times New Roman"/>
      <w:b/>
      <w:caps/>
    </w:rPr>
  </w:style>
  <w:style w:type="paragraph" w:customStyle="1" w:styleId="BTAnIIEMEASMCA">
    <w:name w:val="BT(AnII) EMEA_SMCA"/>
    <w:basedOn w:val="Debesliotekstas"/>
    <w:autoRedefine/>
    <w:rsid w:val="005826D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B6C77"/>
    <w:pPr>
      <w:numPr>
        <w:numId w:val="1"/>
      </w:numPr>
      <w:tabs>
        <w:tab w:val="clear" w:pos="720"/>
        <w:tab w:val="num" w:pos="360"/>
      </w:tabs>
      <w:ind w:left="0" w:firstLine="0"/>
    </w:pPr>
  </w:style>
  <w:style w:type="paragraph" w:customStyle="1" w:styleId="PI-3EMEASMCA">
    <w:name w:val="PI-3 EMEA_SMCA"/>
    <w:basedOn w:val="prastasis"/>
    <w:autoRedefine/>
    <w:rsid w:val="005826D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5826DF"/>
    <w:rPr>
      <w:b/>
    </w:rPr>
  </w:style>
  <w:style w:type="paragraph" w:customStyle="1" w:styleId="BTbeEMEASMCA">
    <w:name w:val="BT(be) EMEA_SMCA"/>
    <w:basedOn w:val="BTEMEASMCA"/>
    <w:autoRedefine/>
    <w:rsid w:val="005826DF"/>
    <w:pPr>
      <w:jc w:val="center"/>
    </w:pPr>
    <w:rPr>
      <w:b/>
    </w:rPr>
  </w:style>
  <w:style w:type="paragraph" w:customStyle="1" w:styleId="BTeEMEASMCA">
    <w:name w:val="BT(e) EMEA_SMCA"/>
    <w:basedOn w:val="BTEMEASMCA"/>
    <w:autoRedefine/>
    <w:rsid w:val="005826DF"/>
    <w:pPr>
      <w:jc w:val="center"/>
    </w:pPr>
  </w:style>
  <w:style w:type="paragraph" w:customStyle="1" w:styleId="BTgEMEASMCA">
    <w:name w:val="BT(g) EMEA_SMCA"/>
    <w:basedOn w:val="BTEMEASMCA"/>
    <w:link w:val="BTgEMEASMCAChar"/>
    <w:autoRedefine/>
    <w:rsid w:val="005826DF"/>
    <w:rPr>
      <w:i/>
      <w:color w:val="008000"/>
    </w:rPr>
  </w:style>
  <w:style w:type="character" w:customStyle="1" w:styleId="BTEMEASMCAChar">
    <w:name w:val="BT EMEA_SMCA Char"/>
    <w:link w:val="BTEMEASMCA"/>
    <w:rsid w:val="005826DF"/>
    <w:rPr>
      <w:rFonts w:ascii="Times New Roman" w:eastAsia="Times New Roman" w:hAnsi="Times New Roman" w:cs="Times New Roman"/>
      <w:lang w:val="lt-LT"/>
    </w:rPr>
  </w:style>
  <w:style w:type="character" w:customStyle="1" w:styleId="BTgEMEASMCAChar">
    <w:name w:val="BT(g) EMEA_SMCA Char"/>
    <w:link w:val="BTgEMEASMCA"/>
    <w:rsid w:val="005826DF"/>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5826DF"/>
    <w:rPr>
      <w:u w:val="single"/>
    </w:rPr>
  </w:style>
  <w:style w:type="paragraph" w:styleId="Debesliotekstas">
    <w:name w:val="Balloon Text"/>
    <w:basedOn w:val="prastasis"/>
    <w:link w:val="DebesliotekstasDiagrama"/>
    <w:uiPriority w:val="99"/>
    <w:semiHidden/>
    <w:rsid w:val="005826D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5826DF"/>
    <w:rPr>
      <w:rFonts w:ascii="Tahoma" w:eastAsia="Times New Roman" w:hAnsi="Tahoma" w:cs="Tahoma"/>
      <w:sz w:val="16"/>
      <w:szCs w:val="16"/>
      <w:lang w:val="lt-LT"/>
    </w:rPr>
  </w:style>
  <w:style w:type="paragraph" w:styleId="Porat">
    <w:name w:val="footer"/>
    <w:basedOn w:val="prastasis"/>
    <w:link w:val="PoratDiagrama"/>
    <w:uiPriority w:val="99"/>
    <w:rsid w:val="005826DF"/>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5826DF"/>
    <w:rPr>
      <w:rFonts w:ascii="Times New Roman" w:eastAsia="Times New Roman" w:hAnsi="Times New Roman" w:cs="Times New Roman"/>
      <w:sz w:val="24"/>
      <w:szCs w:val="24"/>
      <w:lang w:val="lt-LT"/>
    </w:rPr>
  </w:style>
  <w:style w:type="character" w:styleId="Puslapionumeris">
    <w:name w:val="page number"/>
    <w:basedOn w:val="Numatytasispastraiposriftas"/>
    <w:rsid w:val="005826DF"/>
  </w:style>
  <w:style w:type="table" w:styleId="Lentelstinklelis">
    <w:name w:val="Table Grid"/>
    <w:basedOn w:val="prastojilentel"/>
    <w:rsid w:val="005826DF"/>
    <w:pPr>
      <w:spacing w:after="220" w:line="240" w:lineRule="auto"/>
    </w:pPr>
    <w:rPr>
      <w:rFonts w:ascii="Times New Roman" w:eastAsia="Times New Roman" w:hAnsi="Times New Roman" w:cs="Times New Roman"/>
      <w:snapToGrid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826DF"/>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5826DF"/>
    <w:rPr>
      <w:rFonts w:ascii="Times New Roman" w:eastAsia="Times New Roman" w:hAnsi="Times New Roman" w:cs="Times New Roman"/>
      <w:i/>
      <w:color w:val="008000"/>
      <w:szCs w:val="20"/>
      <w:lang w:val="en-GB"/>
    </w:rPr>
  </w:style>
  <w:style w:type="character" w:styleId="Komentaronuoroda">
    <w:name w:val="annotation reference"/>
    <w:semiHidden/>
    <w:rsid w:val="005826DF"/>
    <w:rPr>
      <w:sz w:val="16"/>
      <w:szCs w:val="16"/>
    </w:rPr>
  </w:style>
  <w:style w:type="paragraph" w:styleId="Komentarotekstas">
    <w:name w:val="annotation text"/>
    <w:basedOn w:val="prastasis"/>
    <w:link w:val="KomentarotekstasDiagrama"/>
    <w:semiHidden/>
    <w:rsid w:val="005826D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5826D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826DF"/>
    <w:rPr>
      <w:b/>
      <w:bCs/>
    </w:rPr>
  </w:style>
  <w:style w:type="character" w:customStyle="1" w:styleId="KomentarotemaDiagrama">
    <w:name w:val="Komentaro tema Diagrama"/>
    <w:basedOn w:val="KomentarotekstasDiagrama"/>
    <w:link w:val="Komentarotema"/>
    <w:semiHidden/>
    <w:rsid w:val="005826DF"/>
    <w:rPr>
      <w:rFonts w:ascii="Times New Roman" w:eastAsia="Times New Roman" w:hAnsi="Times New Roman" w:cs="Times New Roman"/>
      <w:b/>
      <w:bCs/>
      <w:sz w:val="20"/>
      <w:szCs w:val="20"/>
      <w:lang w:val="lt-LT"/>
    </w:rPr>
  </w:style>
  <w:style w:type="paragraph" w:styleId="Dokumentostruktra">
    <w:name w:val="Document Map"/>
    <w:basedOn w:val="prastasis"/>
    <w:link w:val="DokumentostruktraDiagrama"/>
    <w:rsid w:val="005826DF"/>
    <w:pPr>
      <w:spacing w:after="0"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rsid w:val="005826DF"/>
    <w:rPr>
      <w:rFonts w:ascii="Tahoma" w:eastAsia="Times New Roman" w:hAnsi="Tahoma" w:cs="Tahoma"/>
      <w:sz w:val="16"/>
      <w:szCs w:val="16"/>
      <w:lang w:val="lt-LT"/>
    </w:rPr>
  </w:style>
  <w:style w:type="paragraph" w:styleId="Antrats">
    <w:name w:val="header"/>
    <w:basedOn w:val="prastasis"/>
    <w:link w:val="AntratsDiagrama"/>
    <w:rsid w:val="005826D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5826DF"/>
    <w:rPr>
      <w:rFonts w:ascii="Times New Roman" w:eastAsia="Times New Roman" w:hAnsi="Times New Roman" w:cs="Times New Roman"/>
      <w:sz w:val="24"/>
      <w:szCs w:val="24"/>
      <w:lang w:val="lt-LT"/>
    </w:rPr>
  </w:style>
  <w:style w:type="numbering" w:customStyle="1" w:styleId="NoList2">
    <w:name w:val="No List2"/>
    <w:next w:val="Sraonra"/>
    <w:uiPriority w:val="99"/>
    <w:semiHidden/>
    <w:unhideWhenUsed/>
    <w:rsid w:val="005826DF"/>
  </w:style>
  <w:style w:type="paragraph" w:styleId="Sraopastraipa">
    <w:name w:val="List Paragraph"/>
    <w:basedOn w:val="prastasis"/>
    <w:uiPriority w:val="34"/>
    <w:qFormat/>
    <w:rsid w:val="005826DF"/>
    <w:pPr>
      <w:spacing w:after="200" w:line="276" w:lineRule="auto"/>
      <w:ind w:left="720"/>
      <w:contextualSpacing/>
    </w:pPr>
    <w:rPr>
      <w:rFonts w:ascii="Calibri" w:eastAsia="Calibri" w:hAnsi="Calibri" w:cs="Times New Roman"/>
      <w:lang w:val="en-US"/>
    </w:rPr>
  </w:style>
  <w:style w:type="paragraph" w:styleId="Paprastasistekstas">
    <w:name w:val="Plain Text"/>
    <w:basedOn w:val="prastasis"/>
    <w:link w:val="PaprastasistekstasDiagrama"/>
    <w:uiPriority w:val="99"/>
    <w:semiHidden/>
    <w:unhideWhenUsed/>
    <w:rsid w:val="005826D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5826DF"/>
    <w:rPr>
      <w:rFonts w:ascii="Courier New" w:eastAsia="SimSun" w:hAnsi="Courier New" w:cs="Times New Roman"/>
      <w:sz w:val="20"/>
      <w:szCs w:val="20"/>
    </w:rPr>
  </w:style>
  <w:style w:type="paragraph" w:customStyle="1" w:styleId="EMEAEnBodyText">
    <w:name w:val="EMEA En Body Text"/>
    <w:basedOn w:val="prastasis"/>
    <w:uiPriority w:val="99"/>
    <w:rsid w:val="005826DF"/>
    <w:pPr>
      <w:spacing w:before="120" w:after="120" w:line="240" w:lineRule="auto"/>
      <w:jc w:val="both"/>
    </w:pPr>
    <w:rPr>
      <w:rFonts w:ascii="Times New Roman" w:eastAsia="SimSun" w:hAnsi="Times New Roman" w:cs="Times New Roman"/>
      <w:szCs w:val="20"/>
      <w:lang w:val="en-US" w:eastAsia="zh-CN"/>
    </w:rPr>
  </w:style>
  <w:style w:type="paragraph" w:styleId="Pataisymai">
    <w:name w:val="Revision"/>
    <w:hidden/>
    <w:uiPriority w:val="99"/>
    <w:semiHidden/>
    <w:rsid w:val="005826DF"/>
    <w:pPr>
      <w:spacing w:after="0" w:line="240" w:lineRule="auto"/>
    </w:pPr>
    <w:rPr>
      <w:rFonts w:ascii="Calibri" w:eastAsia="Calibri" w:hAnsi="Calibri" w:cs="Times New Roman"/>
    </w:rPr>
  </w:style>
  <w:style w:type="paragraph" w:styleId="Betarp">
    <w:name w:val="No Spacing"/>
    <w:uiPriority w:val="1"/>
    <w:qFormat/>
    <w:rsid w:val="005826DF"/>
    <w:pPr>
      <w:spacing w:after="0" w:line="240" w:lineRule="auto"/>
    </w:pPr>
    <w:rPr>
      <w:rFonts w:ascii="Calibri" w:eastAsia="Calibri" w:hAnsi="Calibri" w:cs="Times New Roman"/>
    </w:rPr>
  </w:style>
  <w:style w:type="character" w:customStyle="1" w:styleId="sac">
    <w:name w:val="sac"/>
    <w:rsid w:val="005826DF"/>
  </w:style>
  <w:style w:type="character" w:customStyle="1" w:styleId="shorttext">
    <w:name w:val="short_text"/>
    <w:rsid w:val="005826DF"/>
  </w:style>
  <w:style w:type="character" w:customStyle="1" w:styleId="tlid-translation">
    <w:name w:val="tlid-translation"/>
    <w:basedOn w:val="Numatytasispastraiposriftas"/>
    <w:rsid w:val="00DE6EA3"/>
  </w:style>
  <w:style w:type="paragraph" w:customStyle="1" w:styleId="Default">
    <w:name w:val="Default"/>
    <w:rsid w:val="00C14987"/>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698DB-AA73-4556-BD09-161C1F3F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47CED-7481-491D-8A69-317824E04AE0}">
  <ds:schemaRefs>
    <ds:schemaRef ds:uri="http://purl.org/dc/elements/1.1/"/>
    <ds:schemaRef ds:uri="http://purl.org/dc/terms/"/>
    <ds:schemaRef ds:uri="http://www.w3.org/XML/1998/namespace"/>
    <ds:schemaRef ds:uri="http://schemas.microsoft.com/sharepoint/v4"/>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82db5bd2-3f09-4eff-b4f8-de6a53cd5a02"/>
    <ds:schemaRef ds:uri="http://schemas.microsoft.com/office/2006/metadata/properties"/>
  </ds:schemaRefs>
</ds:datastoreItem>
</file>

<file path=customXml/itemProps3.xml><?xml version="1.0" encoding="utf-8"?>
<ds:datastoreItem xmlns:ds="http://schemas.openxmlformats.org/officeDocument/2006/customXml" ds:itemID="{B20248CD-ECB9-4002-A7E9-42B49E534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33537</Words>
  <Characters>19117</Characters>
  <Application>Microsoft Office Word</Application>
  <DocSecurity>0</DocSecurity>
  <Lines>159</Lines>
  <Paragraphs>105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3</cp:revision>
  <dcterms:created xsi:type="dcterms:W3CDTF">2022-01-18T07:18:00Z</dcterms:created>
  <dcterms:modified xsi:type="dcterms:W3CDTF">2022-01-18T07:19:00Z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2022-01-03T10:07:25Z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9de91af6-fc8c-43f1-bc6b-fc76ebf344fc</vt:lpwstr>
  </property>
  <property fmtid="{D5CDD505-2E9C-101B-9397-08002B2CF9AE}" pid="9" name="MSIP_Label_52c6716a-2832-4ee8-8ee5-b4471006f0c1_ContentBits">
    <vt:lpwstr>0</vt:lpwstr>
  </property>
</Properties>
</file>