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D73" w:rsidRPr="005E3ACE" w:rsidRDefault="001C0D73" w:rsidP="001C0D73">
      <w:pPr>
        <w:pStyle w:val="TTEMEASMCA"/>
      </w:pPr>
      <w:bookmarkStart w:id="0" w:name="_Toc129243138"/>
      <w:bookmarkStart w:id="1" w:name="_Toc129243263"/>
      <w:r w:rsidRPr="005E3ACE">
        <w:t>Pakuotės lapelis: informacija vartotojui</w:t>
      </w:r>
      <w:bookmarkEnd w:id="0"/>
      <w:bookmarkEnd w:id="1"/>
    </w:p>
    <w:p w:rsidR="001C0D73" w:rsidRPr="005E3ACE" w:rsidRDefault="001C0D73" w:rsidP="001C0D73">
      <w:pPr>
        <w:pStyle w:val="BTEMEASMCA"/>
        <w:rPr>
          <w:lang w:val="pt-PT"/>
        </w:rPr>
      </w:pPr>
    </w:p>
    <w:p w:rsidR="001C0D73" w:rsidRPr="005E3ACE" w:rsidRDefault="001C0D73" w:rsidP="001C0D73">
      <w:pPr>
        <w:pStyle w:val="BTbeEMEASMCA"/>
        <w:rPr>
          <w:lang w:val="pt-PT"/>
        </w:rPr>
      </w:pPr>
      <w:r w:rsidRPr="005E3ACE">
        <w:rPr>
          <w:lang w:val="pt-PT"/>
        </w:rPr>
        <w:t>Quetiapine Accord 150 mg pailginto atpalaidavimo tabletės</w:t>
      </w:r>
    </w:p>
    <w:p w:rsidR="001C0D73" w:rsidRPr="005E3ACE" w:rsidRDefault="001C0D73" w:rsidP="001C0D73">
      <w:pPr>
        <w:pStyle w:val="BTeEMEASMCA"/>
        <w:rPr>
          <w:lang w:val="pt-PT"/>
        </w:rPr>
      </w:pPr>
      <w:r w:rsidRPr="005E3ACE">
        <w:rPr>
          <w:lang w:val="pt-PT"/>
        </w:rPr>
        <w:t>kvetiapinas</w:t>
      </w:r>
    </w:p>
    <w:p w:rsidR="001C0D73" w:rsidRPr="005E3ACE" w:rsidRDefault="001C0D73" w:rsidP="001C0D73">
      <w:pPr>
        <w:pStyle w:val="BTEMEASMCA"/>
        <w:rPr>
          <w:lang w:val="pt-PT"/>
        </w:rPr>
      </w:pPr>
    </w:p>
    <w:p w:rsidR="001C0D73" w:rsidRPr="005E7104" w:rsidRDefault="001C0D73" w:rsidP="001C0D73">
      <w:pPr>
        <w:spacing w:after="0" w:line="240" w:lineRule="auto"/>
        <w:outlineLvl w:val="3"/>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Atidžiai perskaitykite visą šį lapelį, prieš pradėdami vartoti vaistą, nes jame pateikiama Jums svarbi informacija.</w:t>
      </w:r>
    </w:p>
    <w:p w:rsidR="001C0D73" w:rsidRPr="005E3ACE" w:rsidRDefault="001C0D73" w:rsidP="001C0D73">
      <w:pPr>
        <w:pStyle w:val="BT-EMEASMCA"/>
        <w:rPr>
          <w:lang w:val="lt-LT"/>
        </w:rPr>
      </w:pPr>
      <w:r w:rsidRPr="005E3ACE">
        <w:rPr>
          <w:lang w:val="lt-LT"/>
        </w:rPr>
        <w:t>-</w:t>
      </w:r>
      <w:r w:rsidRPr="005E3ACE">
        <w:rPr>
          <w:lang w:val="lt-LT"/>
        </w:rPr>
        <w:tab/>
        <w:t>Neišmeskite šio lapelio, nes vėl gali prireikti jį perskaityti.</w:t>
      </w:r>
    </w:p>
    <w:p w:rsidR="001C0D73" w:rsidRPr="005E3ACE" w:rsidRDefault="001C0D73" w:rsidP="001C0D73">
      <w:pPr>
        <w:pStyle w:val="BT-EMEASMCA"/>
        <w:rPr>
          <w:lang w:val="lt-LT"/>
        </w:rPr>
      </w:pPr>
      <w:r w:rsidRPr="005E3ACE">
        <w:rPr>
          <w:lang w:val="lt-LT"/>
        </w:rPr>
        <w:t>-</w:t>
      </w:r>
      <w:r w:rsidRPr="005E3ACE">
        <w:rPr>
          <w:lang w:val="lt-LT"/>
        </w:rPr>
        <w:tab/>
        <w:t>Jeigu kiltų daugiau klausimų, kreipkitės į gydytoją arba vaistininką.</w:t>
      </w:r>
    </w:p>
    <w:p w:rsidR="001C0D73" w:rsidRPr="005E3ACE" w:rsidRDefault="001C0D73" w:rsidP="001C0D73">
      <w:pPr>
        <w:pStyle w:val="BT-EMEASMCA"/>
        <w:rPr>
          <w:lang w:val="lt-LT"/>
        </w:rPr>
      </w:pPr>
      <w:r w:rsidRPr="005E3ACE">
        <w:rPr>
          <w:lang w:val="lt-LT"/>
        </w:rPr>
        <w:t>-</w:t>
      </w:r>
      <w:r w:rsidRPr="005E3ACE">
        <w:rPr>
          <w:lang w:val="lt-LT"/>
        </w:rPr>
        <w:tab/>
        <w:t>Šis vaistas skirtas tik Jums, todėl kitiems žmonėms jo duoti negalima. Vaistas gali jiems pakenkti (net tiems, kurių ligos požymiai yra tokie patys kaip Jūsų).</w:t>
      </w:r>
    </w:p>
    <w:p w:rsidR="001C0D73" w:rsidRPr="005E3ACE" w:rsidRDefault="001C0D73" w:rsidP="001C0D73">
      <w:pPr>
        <w:pStyle w:val="BT-EMEASMCA"/>
        <w:rPr>
          <w:lang w:val="lt-LT"/>
        </w:rPr>
      </w:pPr>
      <w:r w:rsidRPr="005E3ACE">
        <w:rPr>
          <w:lang w:val="lt-LT"/>
        </w:rPr>
        <w:t>-</w:t>
      </w:r>
      <w:r w:rsidRPr="005E3ACE">
        <w:rPr>
          <w:lang w:val="lt-LT"/>
        </w:rPr>
        <w:tab/>
        <w:t>Jeigu pasireiškė šalutinis poveikis (net jeigu jis šiame lapelyje nenurodytas), kreipkitės į gydytoją arba vaistininką. Žr. 4 skyrių.</w:t>
      </w:r>
    </w:p>
    <w:p w:rsidR="001C0D73" w:rsidRPr="005E3ACE" w:rsidRDefault="001C0D73" w:rsidP="001C0D73">
      <w:pPr>
        <w:pStyle w:val="BTEMEASMCA"/>
        <w:rPr>
          <w:lang w:val="lt-LT"/>
        </w:rPr>
      </w:pPr>
    </w:p>
    <w:p w:rsidR="001C0D73" w:rsidRPr="005E7104" w:rsidRDefault="001C0D73" w:rsidP="001C0D73">
      <w:pPr>
        <w:spacing w:after="0" w:line="240" w:lineRule="auto"/>
        <w:outlineLvl w:val="3"/>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Apie ką rašoma šiame pakuotės lapelyje?</w:t>
      </w:r>
    </w:p>
    <w:p w:rsidR="001C0D73" w:rsidRPr="005E7104" w:rsidRDefault="001C0D73" w:rsidP="001C0D73">
      <w:pPr>
        <w:spacing w:after="0" w:line="240" w:lineRule="auto"/>
        <w:outlineLvl w:val="3"/>
        <w:rPr>
          <w:rFonts w:ascii="Times New Roman" w:eastAsia="Times New Roman" w:hAnsi="Times New Roman" w:cs="Times New Roman"/>
          <w:b/>
          <w:bCs/>
          <w:iCs/>
          <w:noProof w:val="0"/>
          <w:lang w:val="lt-LT"/>
        </w:rPr>
      </w:pPr>
    </w:p>
    <w:p w:rsidR="001C0D73" w:rsidRPr="005E3ACE" w:rsidRDefault="001C0D73" w:rsidP="001C0D73">
      <w:pPr>
        <w:pStyle w:val="BT-EMEASMCA"/>
        <w:rPr>
          <w:lang w:val="lt-LT"/>
        </w:rPr>
      </w:pPr>
      <w:r w:rsidRPr="005E3ACE">
        <w:rPr>
          <w:lang w:val="lt-LT"/>
        </w:rPr>
        <w:t>1.</w:t>
      </w:r>
      <w:r w:rsidRPr="005E3ACE">
        <w:rPr>
          <w:lang w:val="lt-LT"/>
        </w:rPr>
        <w:tab/>
        <w:t>Kas yra Quetiapine Accord ir kam jis vartojamas</w:t>
      </w:r>
    </w:p>
    <w:p w:rsidR="001C0D73" w:rsidRPr="005E3ACE" w:rsidRDefault="001C0D73" w:rsidP="001C0D73">
      <w:pPr>
        <w:pStyle w:val="BTEMEASMCA"/>
        <w:rPr>
          <w:lang w:val="pt-PT"/>
        </w:rPr>
      </w:pPr>
      <w:r w:rsidRPr="005E3ACE">
        <w:rPr>
          <w:lang w:val="pt-PT"/>
        </w:rPr>
        <w:t>2.</w:t>
      </w:r>
      <w:r w:rsidRPr="005E3ACE">
        <w:rPr>
          <w:lang w:val="pt-PT"/>
        </w:rPr>
        <w:tab/>
        <w:t>Kas žinotina prieš vartojant Quetiapine Accord</w:t>
      </w:r>
    </w:p>
    <w:p w:rsidR="001C0D73" w:rsidRPr="005E3ACE" w:rsidRDefault="001C0D73" w:rsidP="001C0D73">
      <w:pPr>
        <w:pStyle w:val="BTEMEASMCA"/>
        <w:rPr>
          <w:lang w:val="pt-PT"/>
        </w:rPr>
      </w:pPr>
      <w:r w:rsidRPr="005E3ACE">
        <w:rPr>
          <w:lang w:val="pt-PT"/>
        </w:rPr>
        <w:t>3.</w:t>
      </w:r>
      <w:r w:rsidRPr="005E3ACE">
        <w:rPr>
          <w:lang w:val="pt-PT"/>
        </w:rPr>
        <w:tab/>
        <w:t>Kaip vartoti Quetiapine Accord</w:t>
      </w:r>
    </w:p>
    <w:p w:rsidR="001C0D73" w:rsidRPr="005E3ACE" w:rsidRDefault="001C0D73" w:rsidP="001C0D73">
      <w:pPr>
        <w:pStyle w:val="BTEMEASMCA"/>
        <w:rPr>
          <w:lang w:val="pt-PT"/>
        </w:rPr>
      </w:pPr>
      <w:r w:rsidRPr="005E3ACE">
        <w:rPr>
          <w:lang w:val="pt-PT"/>
        </w:rPr>
        <w:t>4.</w:t>
      </w:r>
      <w:r w:rsidRPr="005E3ACE">
        <w:rPr>
          <w:lang w:val="pt-PT"/>
        </w:rPr>
        <w:tab/>
        <w:t>Galimas šalutinis poveikis</w:t>
      </w:r>
    </w:p>
    <w:p w:rsidR="001C0D73" w:rsidRPr="005E3ACE" w:rsidRDefault="001C0D73" w:rsidP="001C0D73">
      <w:pPr>
        <w:pStyle w:val="BTEMEASMCA"/>
        <w:rPr>
          <w:lang w:val="pt-PT"/>
        </w:rPr>
      </w:pPr>
      <w:r w:rsidRPr="005E3ACE">
        <w:rPr>
          <w:lang w:val="pt-PT"/>
        </w:rPr>
        <w:t>5.</w:t>
      </w:r>
      <w:r w:rsidRPr="005E3ACE">
        <w:rPr>
          <w:lang w:val="pt-PT"/>
        </w:rPr>
        <w:tab/>
        <w:t>Kaip laikyti Quetiapine Accord</w:t>
      </w:r>
    </w:p>
    <w:p w:rsidR="001C0D73" w:rsidRPr="005E3ACE" w:rsidRDefault="001C0D73" w:rsidP="001C0D73">
      <w:pPr>
        <w:pStyle w:val="BTEMEASMCA"/>
        <w:rPr>
          <w:lang w:val="pt-PT"/>
        </w:rPr>
      </w:pPr>
      <w:r w:rsidRPr="005E3ACE">
        <w:rPr>
          <w:lang w:val="pt-PT"/>
        </w:rPr>
        <w:t>6.</w:t>
      </w:r>
      <w:r w:rsidRPr="005E3ACE">
        <w:rPr>
          <w:lang w:val="pt-PT"/>
        </w:rPr>
        <w:tab/>
        <w:t>Pakuotės turinys ir kita informacija</w:t>
      </w:r>
    </w:p>
    <w:p w:rsidR="001C0D73" w:rsidRPr="005E3ACE" w:rsidRDefault="001C0D73" w:rsidP="001C0D73">
      <w:pPr>
        <w:pStyle w:val="BTEMEASMCA"/>
        <w:rPr>
          <w:lang w:val="pt-PT"/>
        </w:rPr>
      </w:pPr>
    </w:p>
    <w:p w:rsidR="001C0D73" w:rsidRPr="005E3ACE" w:rsidRDefault="001C0D73" w:rsidP="001C0D73">
      <w:pPr>
        <w:pStyle w:val="BTEMEASMCA"/>
        <w:rPr>
          <w:lang w:val="pt-PT"/>
        </w:rPr>
      </w:pPr>
    </w:p>
    <w:p w:rsidR="001C0D73" w:rsidRPr="005E7104" w:rsidRDefault="001C0D73" w:rsidP="001C0D73">
      <w:pPr>
        <w:pStyle w:val="PI-1EMEASMCA"/>
        <w:jc w:val="both"/>
        <w:rPr>
          <w:noProof w:val="0"/>
        </w:rPr>
      </w:pPr>
      <w:bookmarkStart w:id="2" w:name="_Toc129243139"/>
      <w:bookmarkStart w:id="3" w:name="_Toc129243264"/>
      <w:r w:rsidRPr="005E7104">
        <w:rPr>
          <w:noProof w:val="0"/>
        </w:rPr>
        <w:t>1.</w:t>
      </w:r>
      <w:r w:rsidRPr="005E7104">
        <w:rPr>
          <w:noProof w:val="0"/>
        </w:rPr>
        <w:tab/>
        <w:t xml:space="preserve">Kas yra </w:t>
      </w:r>
      <w:proofErr w:type="spellStart"/>
      <w:r w:rsidRPr="005E7104">
        <w:rPr>
          <w:noProof w:val="0"/>
        </w:rPr>
        <w:t>Quetiapine</w:t>
      </w:r>
      <w:proofErr w:type="spellEnd"/>
      <w:r w:rsidRPr="005E7104">
        <w:rPr>
          <w:noProof w:val="0"/>
        </w:rPr>
        <w:t xml:space="preserve"> </w:t>
      </w:r>
      <w:proofErr w:type="spellStart"/>
      <w:r w:rsidRPr="005E7104">
        <w:rPr>
          <w:noProof w:val="0"/>
        </w:rPr>
        <w:t>Accord</w:t>
      </w:r>
      <w:proofErr w:type="spellEnd"/>
      <w:r w:rsidRPr="005E7104">
        <w:rPr>
          <w:noProof w:val="0"/>
        </w:rPr>
        <w:t xml:space="preserve"> ir kam jis vartojamas</w:t>
      </w:r>
      <w:bookmarkEnd w:id="2"/>
      <w:bookmarkEnd w:id="3"/>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 xml:space="preserve">Quetiapine Accord pailginto atpalaidavimo tabletės sudėtyje yra medžiagos, vadinamos kvetiapinu, kuri priklauso vaistų nuo psichozės grupei. </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Quetiapine Accord pailginto atpalaidavimo tabletes galima vartoti kelioms ligoms gydyti:</w:t>
      </w:r>
    </w:p>
    <w:p w:rsidR="001C0D73" w:rsidRPr="005E3ACE" w:rsidRDefault="001C0D73" w:rsidP="001C0D73">
      <w:pPr>
        <w:pStyle w:val="BT-EMEASMCA"/>
        <w:rPr>
          <w:lang w:val="pt-PT"/>
        </w:rPr>
      </w:pPr>
      <w:r w:rsidRPr="005E3ACE">
        <w:rPr>
          <w:lang w:val="pt-PT"/>
        </w:rPr>
        <w:t>šizofrenijai: galite girdėti ar jausti daiktus, kurių nėra, tikėti nesamais dalykais, gali pasireikšti neįprastas įtarumas, nerimas, sutrikti orientacija, atsirasti kaltės jausmas, psichinė įtampa ar depresija.</w:t>
      </w:r>
    </w:p>
    <w:p w:rsidR="001C0D73" w:rsidRPr="005E3ACE" w:rsidRDefault="001C0D73" w:rsidP="001C0D73">
      <w:pPr>
        <w:pStyle w:val="BT-EMEASMCA"/>
        <w:rPr>
          <w:lang w:val="pt-PT"/>
        </w:rPr>
      </w:pPr>
      <w:r w:rsidRPr="005E3ACE">
        <w:rPr>
          <w:lang w:val="pt-PT"/>
        </w:rPr>
        <w:t>manijai: sergant šia liga gali pasireikšti labai didelis sujaudinimas, pakili nuotaika, entuziazmas, padidėjęs aktyvumas ar neapgalvotas elgesys, net agresyvumas ir griaunamasis elgesys.</w:t>
      </w:r>
    </w:p>
    <w:p w:rsidR="001C0D73" w:rsidRPr="005E3ACE" w:rsidRDefault="001C0D73" w:rsidP="001C0D73">
      <w:pPr>
        <w:pStyle w:val="BT-EMEASMCA"/>
        <w:rPr>
          <w:lang w:val="pt-PT"/>
        </w:rPr>
      </w:pPr>
      <w:r w:rsidRPr="005E3ACE">
        <w:rPr>
          <w:lang w:val="pt-PT"/>
        </w:rPr>
        <w:t>bipoliniu sutrikimu sergančiųjų depresijai ir didžiojo depresinio sutrikimo didžiosios depresijos epizodams: sergant šiomis ligomis gali apimti liūdesys, varginti depresija, kaltės jausmas, energijos stygius, apetito stoka ar nemiga.</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Didžiojo depresinio sutrikimo didžiosios depresijos epizodams gydyti Quetiapine Accord pailginto atpalaidavimo tabletės vartojamas papildomai, kartu su kitu vaistu nuo šios ligos.</w:t>
      </w:r>
    </w:p>
    <w:p w:rsidR="001C0D73" w:rsidRPr="005E3ACE" w:rsidRDefault="001C0D73" w:rsidP="001C0D73">
      <w:pPr>
        <w:pStyle w:val="BTEMEASMCA"/>
        <w:rPr>
          <w:lang w:val="pt-PT"/>
        </w:rPr>
      </w:pPr>
    </w:p>
    <w:p w:rsidR="001C0D73" w:rsidRPr="005E7104" w:rsidRDefault="001C0D73" w:rsidP="001C0D73">
      <w:pPr>
        <w:spacing w:after="0"/>
        <w:rPr>
          <w:rFonts w:cstheme="minorBidi"/>
          <w:noProof w:val="0"/>
          <w:sz w:val="20"/>
          <w:szCs w:val="20"/>
          <w:lang w:val="lt-LT"/>
        </w:rPr>
      </w:pPr>
      <w:r w:rsidRPr="005E7104">
        <w:rPr>
          <w:rFonts w:ascii="Times New Roman" w:eastAsiaTheme="minorHAnsi" w:hAnsi="Times New Roman" w:cstheme="minorBidi"/>
          <w:noProof w:val="0"/>
          <w:color w:val="000000"/>
          <w:shd w:val="clear" w:color="auto" w:fill="FFFFFF"/>
          <w:lang w:val="lt-LT"/>
        </w:rPr>
        <w:t xml:space="preserve">Net Jums pasijutus geriau, gydytojas gali nurodyti toliau vartoti </w:t>
      </w:r>
      <w:proofErr w:type="spellStart"/>
      <w:r w:rsidRPr="005E7104">
        <w:rPr>
          <w:rFonts w:ascii="Times New Roman" w:hAnsi="Times New Roman"/>
          <w:noProof w:val="0"/>
          <w:lang w:val="lt-LT"/>
        </w:rPr>
        <w:t>Quetiapine</w:t>
      </w:r>
      <w:proofErr w:type="spellEnd"/>
      <w:r w:rsidRPr="005E7104">
        <w:rPr>
          <w:rFonts w:ascii="Times New Roman" w:hAnsi="Times New Roman"/>
          <w:noProof w:val="0"/>
          <w:lang w:val="lt-LT"/>
        </w:rPr>
        <w:t xml:space="preserve"> </w:t>
      </w:r>
      <w:proofErr w:type="spellStart"/>
      <w:r w:rsidRPr="005E7104">
        <w:rPr>
          <w:rFonts w:ascii="Times New Roman" w:hAnsi="Times New Roman"/>
          <w:noProof w:val="0"/>
          <w:lang w:val="lt-LT"/>
        </w:rPr>
        <w:t>Accord</w:t>
      </w:r>
      <w:proofErr w:type="spellEnd"/>
      <w:r w:rsidRPr="005E7104">
        <w:rPr>
          <w:rFonts w:ascii="Times New Roman" w:hAnsi="Times New Roman"/>
          <w:noProof w:val="0"/>
          <w:lang w:val="lt-LT"/>
        </w:rPr>
        <w:t xml:space="preserve"> pailginto atpalaidavimo tabletes. </w:t>
      </w:r>
    </w:p>
    <w:p w:rsidR="001C0D73" w:rsidRPr="005E3ACE" w:rsidRDefault="001C0D73" w:rsidP="001C0D73">
      <w:pPr>
        <w:pStyle w:val="BTEMEASMCA"/>
        <w:rPr>
          <w:lang w:val="pt-PT"/>
        </w:rPr>
      </w:pPr>
    </w:p>
    <w:p w:rsidR="001C0D73" w:rsidRPr="005E3ACE" w:rsidRDefault="001C0D73" w:rsidP="001C0D73">
      <w:pPr>
        <w:pStyle w:val="BTEMEASMCA"/>
        <w:rPr>
          <w:lang w:val="pt-PT"/>
        </w:rPr>
      </w:pPr>
    </w:p>
    <w:p w:rsidR="001C0D73" w:rsidRPr="005E7104" w:rsidRDefault="001C0D73" w:rsidP="001C0D73">
      <w:pPr>
        <w:pStyle w:val="PI-1EMEASMCA"/>
        <w:jc w:val="both"/>
        <w:rPr>
          <w:noProof w:val="0"/>
        </w:rPr>
      </w:pPr>
      <w:bookmarkStart w:id="4" w:name="_Toc129243140"/>
      <w:bookmarkStart w:id="5" w:name="_Toc129243265"/>
      <w:r w:rsidRPr="005E7104">
        <w:rPr>
          <w:noProof w:val="0"/>
        </w:rPr>
        <w:t>2.</w:t>
      </w:r>
      <w:r w:rsidRPr="005E7104">
        <w:rPr>
          <w:noProof w:val="0"/>
        </w:rPr>
        <w:tab/>
        <w:t xml:space="preserve">Kas žinotina prieš vartojant </w:t>
      </w:r>
      <w:bookmarkEnd w:id="4"/>
      <w:bookmarkEnd w:id="5"/>
      <w:proofErr w:type="spellStart"/>
      <w:r w:rsidRPr="005E7104">
        <w:rPr>
          <w:noProof w:val="0"/>
        </w:rPr>
        <w:t>Quetiapine</w:t>
      </w:r>
      <w:proofErr w:type="spellEnd"/>
      <w:r w:rsidRPr="005E7104">
        <w:rPr>
          <w:noProof w:val="0"/>
        </w:rPr>
        <w:t xml:space="preserve"> </w:t>
      </w:r>
      <w:proofErr w:type="spellStart"/>
      <w:r w:rsidRPr="005E7104">
        <w:rPr>
          <w:noProof w:val="0"/>
        </w:rPr>
        <w:t>Accord</w:t>
      </w:r>
      <w:proofErr w:type="spellEnd"/>
    </w:p>
    <w:p w:rsidR="001C0D73" w:rsidRPr="005E3ACE" w:rsidRDefault="001C0D73" w:rsidP="001C0D73">
      <w:pPr>
        <w:pStyle w:val="BTEMEASMCA"/>
        <w:rPr>
          <w:lang w:val="pt-PT"/>
        </w:rPr>
      </w:pPr>
    </w:p>
    <w:p w:rsidR="001C0D73" w:rsidRPr="005E7104" w:rsidRDefault="001C0D73" w:rsidP="001C0D73">
      <w:pPr>
        <w:spacing w:after="0" w:line="240" w:lineRule="auto"/>
        <w:outlineLvl w:val="3"/>
        <w:rPr>
          <w:rFonts w:ascii="Times New Roman" w:eastAsia="Times New Roman" w:hAnsi="Times New Roman" w:cs="Times New Roman"/>
          <w:b/>
          <w:bCs/>
          <w:iCs/>
          <w:noProof w:val="0"/>
          <w:lang w:val="lt-LT"/>
        </w:rPr>
      </w:pPr>
      <w:proofErr w:type="spellStart"/>
      <w:r w:rsidRPr="005E7104">
        <w:rPr>
          <w:rFonts w:ascii="Times New Roman" w:eastAsia="Times New Roman" w:hAnsi="Times New Roman" w:cs="Times New Roman"/>
          <w:b/>
          <w:bCs/>
          <w:iCs/>
          <w:noProof w:val="0"/>
          <w:lang w:val="lt-LT"/>
        </w:rPr>
        <w:t>Quetiapine</w:t>
      </w:r>
      <w:proofErr w:type="spellEnd"/>
      <w:r w:rsidRPr="005E7104">
        <w:rPr>
          <w:rFonts w:ascii="Times New Roman" w:eastAsia="Times New Roman" w:hAnsi="Times New Roman" w:cs="Times New Roman"/>
          <w:b/>
          <w:bCs/>
          <w:iCs/>
          <w:noProof w:val="0"/>
          <w:lang w:val="lt-LT"/>
        </w:rPr>
        <w:t xml:space="preserve"> </w:t>
      </w:r>
      <w:proofErr w:type="spellStart"/>
      <w:r w:rsidRPr="005E7104">
        <w:rPr>
          <w:rFonts w:ascii="Times New Roman" w:eastAsia="Times New Roman" w:hAnsi="Times New Roman" w:cs="Times New Roman"/>
          <w:b/>
          <w:bCs/>
          <w:iCs/>
          <w:noProof w:val="0"/>
          <w:lang w:val="lt-LT"/>
        </w:rPr>
        <w:t>Accord</w:t>
      </w:r>
      <w:proofErr w:type="spellEnd"/>
      <w:r w:rsidRPr="005E7104">
        <w:rPr>
          <w:rFonts w:ascii="Times New Roman" w:eastAsia="Times New Roman" w:hAnsi="Times New Roman" w:cs="Times New Roman"/>
          <w:b/>
          <w:bCs/>
          <w:iCs/>
          <w:noProof w:val="0"/>
          <w:lang w:val="lt-LT"/>
        </w:rPr>
        <w:t xml:space="preserve"> vartoti </w:t>
      </w:r>
      <w:r>
        <w:rPr>
          <w:rFonts w:ascii="Times New Roman" w:eastAsia="Times New Roman" w:hAnsi="Times New Roman" w:cs="Times New Roman"/>
          <w:b/>
          <w:bCs/>
          <w:iCs/>
          <w:noProof w:val="0"/>
          <w:lang w:val="lt-LT"/>
        </w:rPr>
        <w:t>draudžia</w:t>
      </w:r>
      <w:r w:rsidRPr="005E7104">
        <w:rPr>
          <w:rFonts w:ascii="Times New Roman" w:eastAsia="Times New Roman" w:hAnsi="Times New Roman" w:cs="Times New Roman"/>
          <w:b/>
          <w:bCs/>
          <w:iCs/>
          <w:noProof w:val="0"/>
          <w:lang w:val="lt-LT"/>
        </w:rPr>
        <w:t>ma:</w:t>
      </w:r>
    </w:p>
    <w:p w:rsidR="001C0D73" w:rsidRPr="005E3ACE" w:rsidRDefault="001C0D73" w:rsidP="001C0D73">
      <w:pPr>
        <w:pStyle w:val="BT-EMEASMCA"/>
        <w:rPr>
          <w:lang w:val="pt-PT"/>
        </w:rPr>
      </w:pPr>
      <w:r w:rsidRPr="005E3ACE">
        <w:rPr>
          <w:lang w:val="pt-PT"/>
        </w:rPr>
        <w:t>jeigu yra alergija (padidėjęs jautrumas) kvetiapinui arba bet kuriai pagalbinei šio vaisto medžiagai (jos išvardytos 6 skyriuje);</w:t>
      </w:r>
    </w:p>
    <w:p w:rsidR="001C0D73" w:rsidRPr="005E3ACE" w:rsidRDefault="001C0D73" w:rsidP="001C0D73">
      <w:pPr>
        <w:pStyle w:val="BT-EMEASMCA"/>
        <w:rPr>
          <w:lang w:val="pt-PT"/>
        </w:rPr>
      </w:pPr>
      <w:r w:rsidRPr="005E3ACE">
        <w:rPr>
          <w:lang w:val="pt-PT"/>
        </w:rPr>
        <w:t>jeigu vartojate kurį nors iš šių vaistų:</w:t>
      </w:r>
    </w:p>
    <w:p w:rsidR="001C0D73" w:rsidRPr="005E7104" w:rsidRDefault="001C0D73" w:rsidP="001C0D73">
      <w:pPr>
        <w:spacing w:after="0"/>
        <w:ind w:left="567"/>
        <w:rPr>
          <w:rFonts w:ascii="Times New Roman" w:hAnsi="Times New Roman" w:cs="Times New Roman"/>
          <w:noProof w:val="0"/>
          <w:lang w:val="lt-LT"/>
        </w:rPr>
      </w:pPr>
      <w:r w:rsidRPr="005E7104">
        <w:rPr>
          <w:rFonts w:ascii="Times New Roman" w:hAnsi="Times New Roman" w:cs="Times New Roman"/>
          <w:noProof w:val="0"/>
          <w:lang w:val="lt-LT"/>
        </w:rPr>
        <w:t>- kai kurių vaistų nuo ŽIV;</w:t>
      </w:r>
    </w:p>
    <w:p w:rsidR="001C0D73" w:rsidRPr="005E7104" w:rsidRDefault="001C0D73" w:rsidP="001C0D73">
      <w:pPr>
        <w:spacing w:after="0"/>
        <w:ind w:left="567"/>
        <w:rPr>
          <w:rFonts w:ascii="Times New Roman" w:hAnsi="Times New Roman" w:cs="Times New Roman"/>
          <w:noProof w:val="0"/>
          <w:lang w:val="lt-LT"/>
        </w:rPr>
      </w:pPr>
      <w:r w:rsidRPr="005E7104">
        <w:rPr>
          <w:rFonts w:ascii="Times New Roman" w:hAnsi="Times New Roman" w:cs="Times New Roman"/>
          <w:noProof w:val="0"/>
          <w:lang w:val="lt-LT"/>
        </w:rPr>
        <w:t xml:space="preserve">- </w:t>
      </w:r>
      <w:proofErr w:type="spellStart"/>
      <w:r w:rsidRPr="005E7104">
        <w:rPr>
          <w:rFonts w:ascii="Times New Roman" w:hAnsi="Times New Roman" w:cs="Times New Roman"/>
          <w:noProof w:val="0"/>
          <w:lang w:val="lt-LT"/>
        </w:rPr>
        <w:t>azolo</w:t>
      </w:r>
      <w:proofErr w:type="spellEnd"/>
      <w:r w:rsidRPr="005E7104">
        <w:rPr>
          <w:rFonts w:ascii="Times New Roman" w:hAnsi="Times New Roman" w:cs="Times New Roman"/>
          <w:noProof w:val="0"/>
          <w:lang w:val="lt-LT"/>
        </w:rPr>
        <w:t xml:space="preserve"> grupės priešgrybelinių vaistų (nuo grybelio infekcijų);</w:t>
      </w:r>
    </w:p>
    <w:p w:rsidR="001C0D73" w:rsidRPr="005E7104" w:rsidRDefault="001C0D73" w:rsidP="001C0D73">
      <w:pPr>
        <w:spacing w:after="0"/>
        <w:ind w:left="567"/>
        <w:rPr>
          <w:rFonts w:ascii="Times New Roman" w:hAnsi="Times New Roman" w:cs="Times New Roman"/>
          <w:noProof w:val="0"/>
          <w:lang w:val="lt-LT"/>
        </w:rPr>
      </w:pPr>
      <w:r w:rsidRPr="005E7104">
        <w:rPr>
          <w:rFonts w:ascii="Times New Roman" w:hAnsi="Times New Roman" w:cs="Times New Roman"/>
          <w:noProof w:val="0"/>
          <w:lang w:val="lt-LT"/>
        </w:rPr>
        <w:lastRenderedPageBreak/>
        <w:t xml:space="preserve">- </w:t>
      </w:r>
      <w:proofErr w:type="spellStart"/>
      <w:r w:rsidRPr="005E7104">
        <w:rPr>
          <w:rFonts w:ascii="Times New Roman" w:hAnsi="Times New Roman" w:cs="Times New Roman"/>
          <w:noProof w:val="0"/>
          <w:lang w:val="lt-LT"/>
        </w:rPr>
        <w:t>eritromicino</w:t>
      </w:r>
      <w:proofErr w:type="spellEnd"/>
      <w:r w:rsidRPr="005E7104">
        <w:rPr>
          <w:rFonts w:ascii="Times New Roman" w:hAnsi="Times New Roman" w:cs="Times New Roman"/>
          <w:noProof w:val="0"/>
          <w:lang w:val="lt-LT"/>
        </w:rPr>
        <w:t xml:space="preserve"> ar </w:t>
      </w:r>
      <w:proofErr w:type="spellStart"/>
      <w:r w:rsidRPr="005E7104">
        <w:rPr>
          <w:rFonts w:ascii="Times New Roman" w:hAnsi="Times New Roman" w:cs="Times New Roman"/>
          <w:noProof w:val="0"/>
          <w:lang w:val="lt-LT"/>
        </w:rPr>
        <w:t>klaritromicino</w:t>
      </w:r>
      <w:proofErr w:type="spellEnd"/>
      <w:r w:rsidRPr="005E7104">
        <w:rPr>
          <w:rFonts w:ascii="Times New Roman" w:hAnsi="Times New Roman" w:cs="Times New Roman"/>
          <w:noProof w:val="0"/>
          <w:lang w:val="lt-LT"/>
        </w:rPr>
        <w:t xml:space="preserve"> (vaistų nuo infekcijos);</w:t>
      </w:r>
    </w:p>
    <w:p w:rsidR="001C0D73" w:rsidRPr="005E7104" w:rsidRDefault="001C0D73" w:rsidP="001C0D73">
      <w:pPr>
        <w:spacing w:after="0"/>
        <w:ind w:left="567"/>
        <w:rPr>
          <w:rFonts w:ascii="Times New Roman" w:hAnsi="Times New Roman" w:cs="Times New Roman"/>
          <w:noProof w:val="0"/>
          <w:lang w:val="lt-LT"/>
        </w:rPr>
      </w:pPr>
      <w:r w:rsidRPr="005E7104">
        <w:rPr>
          <w:rFonts w:ascii="Times New Roman" w:hAnsi="Times New Roman" w:cs="Times New Roman"/>
          <w:noProof w:val="0"/>
          <w:lang w:val="lt-LT"/>
        </w:rPr>
        <w:t xml:space="preserve">- </w:t>
      </w:r>
      <w:proofErr w:type="spellStart"/>
      <w:r w:rsidRPr="005E7104">
        <w:rPr>
          <w:rFonts w:ascii="Times New Roman" w:hAnsi="Times New Roman" w:cs="Times New Roman"/>
          <w:noProof w:val="0"/>
          <w:lang w:val="lt-LT"/>
        </w:rPr>
        <w:t>nefazodono</w:t>
      </w:r>
      <w:proofErr w:type="spellEnd"/>
      <w:r w:rsidRPr="005E7104">
        <w:rPr>
          <w:rFonts w:ascii="Times New Roman" w:hAnsi="Times New Roman" w:cs="Times New Roman"/>
          <w:noProof w:val="0"/>
          <w:lang w:val="lt-LT"/>
        </w:rPr>
        <w:t xml:space="preserve"> (vaisto nuo depresijos).</w:t>
      </w:r>
    </w:p>
    <w:p w:rsidR="001C0D73" w:rsidRPr="005E7104" w:rsidRDefault="001C0D73" w:rsidP="001C0D73">
      <w:pPr>
        <w:spacing w:after="0" w:line="240" w:lineRule="auto"/>
        <w:jc w:val="both"/>
        <w:rPr>
          <w:rFonts w:ascii="Times New Roman" w:eastAsia="Times New Roman" w:hAnsi="Times New Roman" w:cs="Times New Roman"/>
          <w:bCs/>
          <w:noProof w:val="0"/>
          <w:lang w:val="lt-LT"/>
        </w:rPr>
      </w:pPr>
    </w:p>
    <w:p w:rsidR="001C0D73" w:rsidRPr="005E7104" w:rsidRDefault="001C0D73" w:rsidP="001C0D73">
      <w:pPr>
        <w:spacing w:after="0" w:line="240" w:lineRule="auto"/>
        <w:rPr>
          <w:rFonts w:ascii="Times New Roman" w:eastAsia="Times New Roman" w:hAnsi="Times New Roman" w:cs="Times New Roman"/>
          <w:bCs/>
          <w:noProof w:val="0"/>
          <w:lang w:val="lt-LT"/>
        </w:rPr>
      </w:pPr>
      <w:r w:rsidRPr="005E7104">
        <w:rPr>
          <w:rFonts w:ascii="Times New Roman" w:eastAsia="Times New Roman" w:hAnsi="Times New Roman" w:cs="Times New Roman"/>
          <w:bCs/>
          <w:noProof w:val="0"/>
          <w:lang w:val="lt-LT"/>
        </w:rPr>
        <w:t xml:space="preserve">Nevartokite </w:t>
      </w:r>
      <w:proofErr w:type="spellStart"/>
      <w:r w:rsidRPr="005E7104">
        <w:rPr>
          <w:rFonts w:ascii="Times New Roman" w:eastAsia="Times New Roman" w:hAnsi="Times New Roman" w:cs="Times New Roman"/>
          <w:bCs/>
          <w:noProof w:val="0"/>
          <w:lang w:val="lt-LT"/>
        </w:rPr>
        <w:t>Quetiapine</w:t>
      </w:r>
      <w:proofErr w:type="spellEnd"/>
      <w:r w:rsidRPr="005E7104">
        <w:rPr>
          <w:rFonts w:ascii="Times New Roman" w:eastAsia="Times New Roman" w:hAnsi="Times New Roman" w:cs="Times New Roman"/>
          <w:bCs/>
          <w:noProof w:val="0"/>
          <w:lang w:val="lt-LT"/>
        </w:rPr>
        <w:t xml:space="preserve"> </w:t>
      </w:r>
      <w:proofErr w:type="spellStart"/>
      <w:r w:rsidRPr="005E7104">
        <w:rPr>
          <w:rFonts w:ascii="Times New Roman" w:eastAsia="Times New Roman" w:hAnsi="Times New Roman" w:cs="Times New Roman"/>
          <w:bCs/>
          <w:noProof w:val="0"/>
          <w:lang w:val="lt-LT"/>
        </w:rPr>
        <w:t>Accord</w:t>
      </w:r>
      <w:proofErr w:type="spellEnd"/>
      <w:r w:rsidRPr="005E7104">
        <w:rPr>
          <w:rFonts w:ascii="Times New Roman" w:eastAsia="Times New Roman" w:hAnsi="Times New Roman" w:cs="Times New Roman"/>
          <w:bCs/>
          <w:noProof w:val="0"/>
          <w:lang w:val="lt-LT"/>
        </w:rPr>
        <w:t xml:space="preserve"> pailginto atpalaidavimo tablečių, jeigu yra kuri nors iš anksčiau išvardytų problemų. </w:t>
      </w:r>
      <w:r w:rsidRPr="005E7104">
        <w:rPr>
          <w:rFonts w:ascii="Times New Roman" w:hAnsi="Times New Roman"/>
          <w:noProof w:val="0"/>
          <w:szCs w:val="24"/>
          <w:lang w:val="lt-LT"/>
        </w:rPr>
        <w:t xml:space="preserve">Pasitarkite su gydytoju arba vaistininku </w:t>
      </w:r>
      <w:r w:rsidRPr="005E7104">
        <w:rPr>
          <w:rFonts w:ascii="Times New Roman" w:eastAsia="Times New Roman" w:hAnsi="Times New Roman" w:cs="Times New Roman"/>
          <w:bCs/>
          <w:noProof w:val="0"/>
          <w:lang w:val="lt-LT"/>
        </w:rPr>
        <w:t>prieš pradė</w:t>
      </w:r>
      <w:r>
        <w:rPr>
          <w:rFonts w:ascii="Times New Roman" w:eastAsia="Times New Roman" w:hAnsi="Times New Roman" w:cs="Times New Roman"/>
          <w:bCs/>
          <w:noProof w:val="0"/>
          <w:lang w:val="lt-LT"/>
        </w:rPr>
        <w:t>da</w:t>
      </w:r>
      <w:r w:rsidRPr="005E7104">
        <w:rPr>
          <w:rFonts w:ascii="Times New Roman" w:eastAsia="Times New Roman" w:hAnsi="Times New Roman" w:cs="Times New Roman"/>
          <w:bCs/>
          <w:noProof w:val="0"/>
          <w:lang w:val="lt-LT"/>
        </w:rPr>
        <w:t xml:space="preserve">mi vartoti </w:t>
      </w:r>
      <w:proofErr w:type="spellStart"/>
      <w:r w:rsidRPr="005E7104">
        <w:rPr>
          <w:rFonts w:ascii="Times New Roman" w:eastAsia="Times New Roman" w:hAnsi="Times New Roman" w:cs="Times New Roman"/>
          <w:bCs/>
          <w:noProof w:val="0"/>
          <w:lang w:val="lt-LT"/>
        </w:rPr>
        <w:t>Quetiapine</w:t>
      </w:r>
      <w:proofErr w:type="spellEnd"/>
      <w:r w:rsidRPr="005E7104">
        <w:rPr>
          <w:rFonts w:ascii="Times New Roman" w:eastAsia="Times New Roman" w:hAnsi="Times New Roman" w:cs="Times New Roman"/>
          <w:bCs/>
          <w:noProof w:val="0"/>
          <w:lang w:val="lt-LT"/>
        </w:rPr>
        <w:t xml:space="preserve"> </w:t>
      </w:r>
      <w:proofErr w:type="spellStart"/>
      <w:r w:rsidRPr="005E7104">
        <w:rPr>
          <w:rFonts w:ascii="Times New Roman" w:eastAsia="Times New Roman" w:hAnsi="Times New Roman" w:cs="Times New Roman"/>
          <w:bCs/>
          <w:noProof w:val="0"/>
          <w:lang w:val="lt-LT"/>
        </w:rPr>
        <w:t>Accord</w:t>
      </w:r>
      <w:proofErr w:type="spellEnd"/>
      <w:r w:rsidRPr="005E7104">
        <w:rPr>
          <w:rFonts w:ascii="Times New Roman" w:eastAsia="Times New Roman" w:hAnsi="Times New Roman" w:cs="Times New Roman"/>
          <w:bCs/>
          <w:noProof w:val="0"/>
          <w:lang w:val="lt-LT"/>
        </w:rPr>
        <w:t xml:space="preserve"> pailginto atpalaidavimo tabletes.</w:t>
      </w:r>
    </w:p>
    <w:p w:rsidR="001C0D73" w:rsidRPr="005E3ACE" w:rsidRDefault="001C0D73" w:rsidP="001C0D73">
      <w:pPr>
        <w:pStyle w:val="BTEMEASMCA"/>
        <w:rPr>
          <w:lang w:val="lt-LT"/>
        </w:rPr>
      </w:pPr>
    </w:p>
    <w:p w:rsidR="001C0D73" w:rsidRPr="005E3ACE" w:rsidRDefault="001C0D73" w:rsidP="001C0D73">
      <w:pPr>
        <w:pStyle w:val="BTEMEASMCA"/>
        <w:rPr>
          <w:b/>
          <w:bCs/>
          <w:lang w:val="lt-LT"/>
        </w:rPr>
      </w:pPr>
      <w:r w:rsidRPr="005E3ACE">
        <w:rPr>
          <w:b/>
          <w:bCs/>
          <w:lang w:val="lt-LT"/>
        </w:rPr>
        <w:t>Įspėjimai ir atsargumo priemonės</w:t>
      </w:r>
    </w:p>
    <w:p w:rsidR="001C0D73" w:rsidRPr="005E3ACE" w:rsidRDefault="001C0D73" w:rsidP="001C0D73">
      <w:pPr>
        <w:pStyle w:val="BTEMEASMCA"/>
        <w:rPr>
          <w:b/>
          <w:bCs/>
          <w:lang w:val="lt-LT"/>
        </w:rPr>
      </w:pPr>
    </w:p>
    <w:p w:rsidR="001C0D73" w:rsidRPr="005E3ACE" w:rsidRDefault="001C0D73" w:rsidP="001C0D73">
      <w:pPr>
        <w:pStyle w:val="BTEMEASMCA"/>
        <w:rPr>
          <w:b/>
          <w:bCs/>
          <w:lang w:val="lt-LT"/>
        </w:rPr>
      </w:pPr>
      <w:r w:rsidRPr="005E3ACE">
        <w:rPr>
          <w:b/>
          <w:bCs/>
          <w:lang w:val="lt-LT"/>
        </w:rPr>
        <w:t>Pasitarkite su gydytoju, vaistininku arba slaugytoju prieš pradėdami vartoti Quetiapine Accord pailginto atpalaidavimo tabletes:</w:t>
      </w:r>
    </w:p>
    <w:p w:rsidR="001C0D73" w:rsidRDefault="001C0D73" w:rsidP="001C0D73">
      <w:pPr>
        <w:pStyle w:val="Sraopastraipa"/>
        <w:numPr>
          <w:ilvl w:val="0"/>
          <w:numId w:val="8"/>
        </w:numPr>
        <w:spacing w:before="2" w:after="2" w:line="240" w:lineRule="auto"/>
        <w:rPr>
          <w:rFonts w:ascii="Times New Roman" w:eastAsia="Times New Roman" w:hAnsi="Times New Roman" w:cs="Times New Roman"/>
        </w:rPr>
      </w:pPr>
      <w:r w:rsidRPr="00386FDD">
        <w:rPr>
          <w:rFonts w:ascii="Times New Roman" w:eastAsia="Times New Roman" w:hAnsi="Times New Roman" w:cs="Times New Roman"/>
        </w:rPr>
        <w:t xml:space="preserve">jeigu sergate depresija arba turite kitą sutrikimą, gydomą antidepresantais. Šiuos vaistus vartojant kartu su Quetiapine Accord </w:t>
      </w:r>
      <w:r w:rsidRPr="00D2544C">
        <w:rPr>
          <w:rFonts w:ascii="Times New Roman" w:eastAsia="Times New Roman" w:hAnsi="Times New Roman" w:cs="Times New Roman"/>
        </w:rPr>
        <w:t>pailginto atpalaidavimo table</w:t>
      </w:r>
      <w:r>
        <w:rPr>
          <w:rFonts w:ascii="Times New Roman" w:eastAsia="Times New Roman" w:hAnsi="Times New Roman" w:cs="Times New Roman"/>
        </w:rPr>
        <w:t xml:space="preserve">tėmis </w:t>
      </w:r>
      <w:r w:rsidRPr="00386FDD">
        <w:rPr>
          <w:rFonts w:ascii="Times New Roman" w:eastAsia="Times New Roman" w:hAnsi="Times New Roman" w:cs="Times New Roman"/>
        </w:rPr>
        <w:t>gali išsivystyti serotonino sindromas – sutrikimas, galintis kelti pavojų gyvybei (žr. „Kiti vaistai ir Quetiapine Accord</w:t>
      </w:r>
      <w:r>
        <w:rPr>
          <w:rFonts w:ascii="Times New Roman" w:eastAsia="Times New Roman" w:hAnsi="Times New Roman" w:cs="Times New Roman"/>
        </w:rPr>
        <w:t xml:space="preserve"> </w:t>
      </w:r>
      <w:r w:rsidRPr="0053755B">
        <w:rPr>
          <w:rFonts w:ascii="Times New Roman" w:eastAsia="Times New Roman" w:hAnsi="Times New Roman" w:cs="Times New Roman"/>
          <w:bCs/>
        </w:rPr>
        <w:t>pailginto atpalaidavimo table</w:t>
      </w:r>
      <w:r>
        <w:rPr>
          <w:rFonts w:ascii="Times New Roman" w:eastAsia="Times New Roman" w:hAnsi="Times New Roman" w:cs="Times New Roman"/>
          <w:bCs/>
        </w:rPr>
        <w:t>tės</w:t>
      </w:r>
      <w:r w:rsidRPr="00386FDD">
        <w:rPr>
          <w:rFonts w:ascii="Times New Roman" w:eastAsia="Times New Roman" w:hAnsi="Times New Roman" w:cs="Times New Roman"/>
        </w:rPr>
        <w:t>“);</w:t>
      </w:r>
    </w:p>
    <w:p w:rsidR="001C0D73" w:rsidRPr="005E3ACE" w:rsidRDefault="001C0D73" w:rsidP="001C0D73">
      <w:pPr>
        <w:pStyle w:val="BT-EMEASMCA"/>
        <w:numPr>
          <w:ilvl w:val="0"/>
          <w:numId w:val="8"/>
        </w:numPr>
        <w:rPr>
          <w:lang w:val="lv-LV"/>
        </w:rPr>
      </w:pPr>
      <w:r w:rsidRPr="005E3ACE">
        <w:rPr>
          <w:lang w:val="lv-LV"/>
        </w:rPr>
        <w:t>jeigu Jūs ar kas nors iš šeimos narių turi kokių nors širdies sutrikimų, pavyzdžiui, širdies ritmo sutrikimų, širdies raumens susilpnėjimų arba širdies uždegimų; jeigu Jūs vartojate vaistų, kurie gali paveikti širdies susitraukimus; arba Jūsų mažas kraujospūdis;</w:t>
      </w:r>
    </w:p>
    <w:p w:rsidR="001C0D73" w:rsidRPr="005E3ACE" w:rsidRDefault="001C0D73" w:rsidP="001C0D73">
      <w:pPr>
        <w:pStyle w:val="BT-EMEASMCA"/>
        <w:numPr>
          <w:ilvl w:val="0"/>
          <w:numId w:val="8"/>
        </w:numPr>
        <w:rPr>
          <w:lang w:val="lv-LV"/>
        </w:rPr>
      </w:pPr>
      <w:r w:rsidRPr="005E3ACE">
        <w:rPr>
          <w:lang w:val="lv-LV"/>
        </w:rPr>
        <w:t>Jums yra buvęs insultas (ypač jeigu esate vyresnio amžiaus);</w:t>
      </w:r>
    </w:p>
    <w:p w:rsidR="001C0D73" w:rsidRPr="005E7104" w:rsidRDefault="001C0D73" w:rsidP="001C0D73">
      <w:pPr>
        <w:pStyle w:val="BT-EMEASMCA"/>
        <w:numPr>
          <w:ilvl w:val="0"/>
          <w:numId w:val="8"/>
        </w:numPr>
      </w:pPr>
      <w:r w:rsidRPr="005E7104">
        <w:t>jeigu turite kepenų veiklos sutrikimų;</w:t>
      </w:r>
    </w:p>
    <w:p w:rsidR="001C0D73" w:rsidRPr="005E7104" w:rsidRDefault="001C0D73" w:rsidP="001C0D73">
      <w:pPr>
        <w:pStyle w:val="BT-EMEASMCA"/>
        <w:numPr>
          <w:ilvl w:val="0"/>
          <w:numId w:val="8"/>
        </w:numPr>
      </w:pPr>
      <w:r w:rsidRPr="005E7104">
        <w:t>jeigu Jums kada nors yra buvę traukulių (priepuolių);</w:t>
      </w:r>
    </w:p>
    <w:p w:rsidR="001C0D73" w:rsidRPr="005E3ACE" w:rsidRDefault="001C0D73" w:rsidP="001C0D73">
      <w:pPr>
        <w:pStyle w:val="BT-EMEASMCA"/>
        <w:numPr>
          <w:ilvl w:val="0"/>
          <w:numId w:val="8"/>
        </w:numPr>
        <w:rPr>
          <w:lang w:val="pt-PT"/>
        </w:rPr>
      </w:pPr>
      <w:r w:rsidRPr="005E3ACE">
        <w:rPr>
          <w:lang w:val="pt-PT"/>
        </w:rPr>
        <w:t xml:space="preserve">jeigu sergate cukriniu diabetu arba yra padidėjęs cukrinio diabeto atsiradimo pavojus. Tokiu atveju, kol vartojate Quetiapine Accord pailginto atpalaidavimo tabletes, Jūsų gydytojas gali nuolat tikrini gliukozės kiekį kraujyje; </w:t>
      </w:r>
    </w:p>
    <w:p w:rsidR="001C0D73" w:rsidRPr="005E3ACE" w:rsidRDefault="001C0D73" w:rsidP="001C0D73">
      <w:pPr>
        <w:pStyle w:val="BT-EMEASMCA"/>
        <w:numPr>
          <w:ilvl w:val="0"/>
          <w:numId w:val="8"/>
        </w:numPr>
        <w:rPr>
          <w:lang w:val="pt-PT"/>
        </w:rPr>
      </w:pPr>
      <w:r w:rsidRPr="005E3ACE">
        <w:rPr>
          <w:lang w:val="pt-PT"/>
        </w:rPr>
        <w:t>jeigu žinote, kad Jums praeityje buvo nustatytas baltųjų kraujo ląstelių sumažėjimas (kuris galėjo atsirasti dėl kitų vaistų vartojimo arba ne);</w:t>
      </w:r>
    </w:p>
    <w:p w:rsidR="001C0D73" w:rsidRPr="005E3ACE" w:rsidRDefault="001C0D73" w:rsidP="001C0D73">
      <w:pPr>
        <w:pStyle w:val="BT-EMEASMCA"/>
        <w:numPr>
          <w:ilvl w:val="0"/>
          <w:numId w:val="8"/>
        </w:numPr>
        <w:rPr>
          <w:lang w:val="pt-PT"/>
        </w:rPr>
      </w:pPr>
      <w:r w:rsidRPr="005E3ACE">
        <w:rPr>
          <w:lang w:val="pt-PT"/>
        </w:rPr>
        <w:t>jeigu esate senyvo amžiaus ir sergate demencija (liga, pasireiškiančia smegenų veiklos silpnėjimu). Ja sergant Quetiapine Accord pailginto atpalaidavimo tablečių vartoti negalima, kadangi nustatyta, kad demencija sergantiems senyviems pacientams vaistų grupė, kuriai priklauso Quetiapine Accord pailginto atpalaidavimo tabletės, gali padidinti insulto ir kai kuriais atvejais net mirties riziką;</w:t>
      </w:r>
    </w:p>
    <w:p w:rsidR="001C0D73" w:rsidRPr="005E3ACE" w:rsidRDefault="001C0D73" w:rsidP="001C0D73">
      <w:pPr>
        <w:pStyle w:val="BT-EMEASMCA"/>
        <w:numPr>
          <w:ilvl w:val="0"/>
          <w:numId w:val="8"/>
        </w:numPr>
        <w:rPr>
          <w:lang w:val="pt-PT"/>
        </w:rPr>
      </w:pPr>
      <w:r w:rsidRPr="005E3ACE">
        <w:rPr>
          <w:lang w:val="pt-PT"/>
        </w:rPr>
        <w:t>jeigu esate vyresnio amžiaus asmuo, sergantis Parkinsono liga / parkinsonizmu;</w:t>
      </w:r>
    </w:p>
    <w:p w:rsidR="001C0D73" w:rsidRPr="005E3ACE" w:rsidRDefault="001C0D73" w:rsidP="001C0D73">
      <w:pPr>
        <w:pStyle w:val="BT-EMEASMCA"/>
        <w:numPr>
          <w:ilvl w:val="0"/>
          <w:numId w:val="8"/>
        </w:numPr>
        <w:rPr>
          <w:lang w:val="pt-PT"/>
        </w:rPr>
      </w:pPr>
      <w:r w:rsidRPr="005E3ACE">
        <w:rPr>
          <w:lang w:val="pt-PT"/>
        </w:rPr>
        <w:t>jeigu Jums arba šeimos nariams yra buvę kraujo krešulių, kadangi tokie vaistai kaip šis yra susiję su krešulių susidarymu;</w:t>
      </w:r>
    </w:p>
    <w:p w:rsidR="001C0D73" w:rsidRPr="005E3ACE" w:rsidRDefault="001C0D73" w:rsidP="001C0D73">
      <w:pPr>
        <w:pStyle w:val="BT-EMEASMCA"/>
        <w:numPr>
          <w:ilvl w:val="0"/>
          <w:numId w:val="8"/>
        </w:numPr>
        <w:rPr>
          <w:lang w:val="pt-PT"/>
        </w:rPr>
      </w:pPr>
      <w:r w:rsidRPr="005E3ACE">
        <w:rPr>
          <w:lang w:val="pt-PT"/>
        </w:rPr>
        <w:t>jeigu Jums yra arba buvo pasireiškęs sveikatos sutrikimas, kai įprasto naktinio miego metu trumpam nustojate kvėpuoti (vadinamoji „miego apnėja“) ir jeigu vartojate vaistinius preparatus, slopinančius įprastą smegenų veiklą („antidepresantus“);</w:t>
      </w:r>
    </w:p>
    <w:p w:rsidR="001C0D73" w:rsidRPr="005E3ACE" w:rsidRDefault="001C0D73" w:rsidP="001C0D73">
      <w:pPr>
        <w:pStyle w:val="BT-EMEASMCA"/>
        <w:numPr>
          <w:ilvl w:val="0"/>
          <w:numId w:val="8"/>
        </w:numPr>
        <w:rPr>
          <w:lang w:val="pt-PT"/>
        </w:rPr>
      </w:pPr>
      <w:r w:rsidRPr="005E3ACE">
        <w:rPr>
          <w:lang w:val="pt-PT"/>
        </w:rPr>
        <w:t>jeigu Jums yra arba buvo pasireiškęs sveikatos sutrikimas, kai negalite iki galo ištuštinti šlapimo pūslės (šlapimo susilaikymas), padidėjusi prostata, žarnų užsikimšimas arba padidėjęs akispūdis. Šią būklę kartais sukelia vaistai („anticholinerginiai“), kuriais siekiama paveikti nervų ląstelių funkciją gydant tam tikrus sveikatos sutrikimus;</w:t>
      </w:r>
    </w:p>
    <w:p w:rsidR="001C0D73" w:rsidRPr="005E3ACE" w:rsidRDefault="001C0D73" w:rsidP="001C0D73">
      <w:pPr>
        <w:pStyle w:val="BT-EMEASMCA"/>
        <w:numPr>
          <w:ilvl w:val="0"/>
          <w:numId w:val="8"/>
        </w:numPr>
        <w:rPr>
          <w:lang w:val="pt-PT"/>
        </w:rPr>
      </w:pPr>
      <w:r w:rsidRPr="005E3ACE">
        <w:rPr>
          <w:lang w:val="pt-PT"/>
        </w:rPr>
        <w:t xml:space="preserve">jeigu esate piktnaudžiavę alkoholiu arba narkotinėmis medžiagomis. </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Nedelsdami kreipkitės į gydytoją, jeigu Jums pavartojus Quetiapine Accord pailginto atpalaidavimo tablečių, pasireiškia kuri nors toliau nurodyta būklė:</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karščiavimo, raumenų sustingimo, prakaitavimo arba sąmonės pritemimo derinys (šis sutrikimas vadinamas piktybiniu neurolepsiniu sindromu). Jums gali prireikti skubios gydytojo pagalbos;</w:t>
      </w:r>
    </w:p>
    <w:p w:rsidR="001C0D73" w:rsidRPr="005E3ACE" w:rsidRDefault="001C0D73" w:rsidP="001C0D73">
      <w:pPr>
        <w:pStyle w:val="BT-EMEASMCA"/>
        <w:rPr>
          <w:lang w:val="pt-PT"/>
        </w:rPr>
      </w:pPr>
      <w:r w:rsidRPr="005E3ACE">
        <w:rPr>
          <w:lang w:val="pt-PT"/>
        </w:rPr>
        <w:t>atsirado nevalingų judesių, daugiausia veido arba liežuvio;</w:t>
      </w:r>
    </w:p>
    <w:p w:rsidR="001C0D73" w:rsidRPr="005E3ACE" w:rsidRDefault="001C0D73" w:rsidP="001C0D73">
      <w:pPr>
        <w:pStyle w:val="BT-EMEASMCA"/>
        <w:rPr>
          <w:lang w:val="pt-PT"/>
        </w:rPr>
      </w:pPr>
      <w:r w:rsidRPr="005E3ACE">
        <w:rPr>
          <w:lang w:val="pt-PT"/>
        </w:rPr>
        <w:t>pajutote svaigulį arba didelį mieguistumą (tokiu atveju senyviems pacientams gali padidėti griuvimo ir atsitiktinio susižalojimo rizika);</w:t>
      </w:r>
    </w:p>
    <w:p w:rsidR="001C0D73" w:rsidRPr="005E3ACE" w:rsidRDefault="001C0D73" w:rsidP="001C0D73">
      <w:pPr>
        <w:pStyle w:val="BT-EMEASMCA"/>
        <w:rPr>
          <w:lang w:val="pt-PT"/>
        </w:rPr>
      </w:pPr>
      <w:r w:rsidRPr="005E3ACE">
        <w:rPr>
          <w:lang w:val="pt-PT"/>
        </w:rPr>
        <w:t>priepuoliai (traukuliai);</w:t>
      </w:r>
    </w:p>
    <w:p w:rsidR="001C0D73" w:rsidRPr="005E3ACE" w:rsidRDefault="001C0D73" w:rsidP="001C0D73">
      <w:pPr>
        <w:pStyle w:val="BT-EMEASMCA"/>
        <w:rPr>
          <w:lang w:val="pt-PT"/>
        </w:rPr>
      </w:pPr>
      <w:r w:rsidRPr="005E3ACE">
        <w:rPr>
          <w:lang w:val="pt-PT"/>
        </w:rPr>
        <w:t>ilgai trunkanti ir skausminga erekcija (priapizmas);</w:t>
      </w:r>
    </w:p>
    <w:p w:rsidR="001C0D73" w:rsidRPr="005E7104" w:rsidRDefault="001C0D73" w:rsidP="001C0D73">
      <w:pPr>
        <w:pStyle w:val="Sraopastraipa"/>
        <w:numPr>
          <w:ilvl w:val="0"/>
          <w:numId w:val="10"/>
        </w:numPr>
        <w:spacing w:after="0" w:line="240" w:lineRule="auto"/>
      </w:pPr>
      <w:r w:rsidRPr="005E3ACE">
        <w:rPr>
          <w:rFonts w:ascii="Times New Roman" w:eastAsiaTheme="minorHAnsi" w:hAnsi="Times New Roman" w:cs="Times New Roman"/>
          <w:color w:val="000000"/>
          <w:szCs w:val="24"/>
          <w:lang w:val="pt-PT"/>
        </w:rPr>
        <w:t>dažni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Tokios būklės gali atsirasti dėl šios grupės vaistų vartojimo.</w:t>
      </w:r>
    </w:p>
    <w:p w:rsidR="001C0D73" w:rsidRPr="005E3ACE" w:rsidRDefault="001C0D73" w:rsidP="001C0D73">
      <w:pPr>
        <w:pStyle w:val="BTEMEASMCA"/>
        <w:rPr>
          <w:lang w:val="pt-PT"/>
        </w:rPr>
      </w:pPr>
      <w:r w:rsidRPr="005E3ACE">
        <w:rPr>
          <w:lang w:val="pt-PT"/>
        </w:rPr>
        <w:t>Nedelsdami praneškite gydytojui, jei pasireiškia kuri nors toliau nurodyta būklė:</w:t>
      </w:r>
    </w:p>
    <w:p w:rsidR="001C0D73" w:rsidRPr="005E7104" w:rsidRDefault="001C0D73" w:rsidP="001C0D73">
      <w:pPr>
        <w:shd w:val="clear" w:color="auto" w:fill="FFFFFF"/>
        <w:spacing w:after="0" w:line="240" w:lineRule="auto"/>
        <w:ind w:left="720" w:hanging="720"/>
        <w:rPr>
          <w:rFonts w:ascii="Times New Roman" w:hAnsi="Times New Roman"/>
          <w:noProof w:val="0"/>
          <w:color w:val="000000"/>
          <w:lang w:val="lt-LT"/>
        </w:rPr>
      </w:pPr>
      <w:r w:rsidRPr="005E7104">
        <w:rPr>
          <w:rFonts w:ascii="Times New Roman" w:hAnsi="Times New Roman"/>
          <w:noProof w:val="0"/>
          <w:color w:val="000000"/>
          <w:lang w:val="lt-LT"/>
        </w:rPr>
        <w:t>-</w:t>
      </w:r>
      <w:r w:rsidRPr="005E7104">
        <w:rPr>
          <w:rFonts w:ascii="Times New Roman" w:hAnsi="Times New Roman"/>
          <w:noProof w:val="0"/>
          <w:color w:val="000000"/>
          <w:lang w:val="lt-LT"/>
        </w:rPr>
        <w:tab/>
        <w:t xml:space="preserve">karščiavimas, panašių į gripo simptomų, gerklės skausmas arba kokia nors kita infekcija – šių sutrikimų priežastis gali būti labai sumažėjęs baltųjų kraujo kūnelių skaičius, dėl kurio gali tekti nutraukti </w:t>
      </w:r>
      <w:proofErr w:type="spellStart"/>
      <w:r w:rsidRPr="005E7104">
        <w:rPr>
          <w:rFonts w:ascii="Times New Roman" w:hAnsi="Times New Roman"/>
          <w:bCs/>
          <w:noProof w:val="0"/>
          <w:lang w:val="lt-LT"/>
        </w:rPr>
        <w:t>Quetiapine</w:t>
      </w:r>
      <w:proofErr w:type="spellEnd"/>
      <w:r w:rsidRPr="005E7104">
        <w:rPr>
          <w:rFonts w:ascii="Times New Roman" w:hAnsi="Times New Roman"/>
          <w:bCs/>
          <w:noProof w:val="0"/>
          <w:lang w:val="lt-LT"/>
        </w:rPr>
        <w:t xml:space="preserve"> </w:t>
      </w:r>
      <w:proofErr w:type="spellStart"/>
      <w:r w:rsidRPr="005E7104">
        <w:rPr>
          <w:rFonts w:ascii="Times New Roman" w:hAnsi="Times New Roman"/>
          <w:bCs/>
          <w:noProof w:val="0"/>
          <w:lang w:val="lt-LT"/>
        </w:rPr>
        <w:t>Accord</w:t>
      </w:r>
      <w:proofErr w:type="spellEnd"/>
      <w:r w:rsidRPr="005E7104">
        <w:rPr>
          <w:rFonts w:ascii="Times New Roman" w:hAnsi="Times New Roman"/>
          <w:bCs/>
          <w:noProof w:val="0"/>
          <w:lang w:val="lt-LT"/>
        </w:rPr>
        <w:t xml:space="preserve"> pailginto atpalaidavimo tablečių</w:t>
      </w:r>
      <w:r w:rsidRPr="005E7104">
        <w:rPr>
          <w:rFonts w:ascii="Times New Roman" w:hAnsi="Times New Roman"/>
          <w:noProof w:val="0"/>
          <w:color w:val="000000"/>
          <w:lang w:val="lt-LT"/>
        </w:rPr>
        <w:t xml:space="preserve"> vartojimą ir (arba) atitinkamai gydyti;</w:t>
      </w:r>
    </w:p>
    <w:p w:rsidR="001C0D73" w:rsidRPr="005E7104" w:rsidRDefault="001C0D73" w:rsidP="001C0D73">
      <w:pPr>
        <w:shd w:val="clear" w:color="auto" w:fill="FFFFFF"/>
        <w:spacing w:after="0" w:line="240" w:lineRule="auto"/>
        <w:ind w:left="720" w:hanging="720"/>
        <w:rPr>
          <w:rFonts w:ascii="Times New Roman" w:hAnsi="Times New Roman"/>
          <w:noProof w:val="0"/>
          <w:color w:val="000000"/>
          <w:lang w:val="lt-LT"/>
        </w:rPr>
      </w:pPr>
      <w:r w:rsidRPr="005E7104">
        <w:rPr>
          <w:rFonts w:ascii="Times New Roman" w:hAnsi="Times New Roman"/>
          <w:noProof w:val="0"/>
          <w:color w:val="000000"/>
          <w:lang w:val="lt-LT"/>
        </w:rPr>
        <w:t>-</w:t>
      </w:r>
      <w:r w:rsidRPr="005E7104">
        <w:rPr>
          <w:rFonts w:ascii="Times New Roman" w:hAnsi="Times New Roman"/>
          <w:noProof w:val="0"/>
          <w:color w:val="000000"/>
          <w:lang w:val="lt-LT"/>
        </w:rPr>
        <w:tab/>
        <w:t>vidurių užkietėjimas ir kartu nuolatinis pilvo skausmas arba vidurių užkietėjimas, kurio nepalengvina vaistai (gali pavojingai užsikimšti žarnos).</w:t>
      </w:r>
    </w:p>
    <w:p w:rsidR="001C0D73" w:rsidRPr="005E3ACE" w:rsidRDefault="001C0D73" w:rsidP="001C0D73">
      <w:pPr>
        <w:pStyle w:val="BTEMEASMCA"/>
        <w:rPr>
          <w:lang w:val="lt-LT"/>
        </w:rPr>
      </w:pPr>
    </w:p>
    <w:p w:rsidR="001C0D73" w:rsidRPr="005E3ACE" w:rsidRDefault="001C0D73" w:rsidP="001C0D73">
      <w:pPr>
        <w:pStyle w:val="BTEMEASMCA"/>
        <w:rPr>
          <w:lang w:val="pt-PT"/>
        </w:rPr>
      </w:pPr>
      <w:r w:rsidRPr="005E3ACE">
        <w:rPr>
          <w:lang w:val="pt-PT"/>
        </w:rPr>
        <w:t xml:space="preserve">Mintys apie savižudybę ir depresijos pasunkėjimas </w:t>
      </w:r>
    </w:p>
    <w:p w:rsidR="001C0D73" w:rsidRPr="005E3ACE" w:rsidRDefault="001C0D73" w:rsidP="001C0D73">
      <w:pPr>
        <w:pStyle w:val="BTEMEASMCA"/>
        <w:rPr>
          <w:lang w:val="pt-PT"/>
        </w:rPr>
      </w:pPr>
      <w:r w:rsidRPr="005E3ACE">
        <w:rPr>
          <w:lang w:val="pt-PT"/>
        </w:rPr>
        <w:t>Būnant depresijoje, kartais gali atsirasti minčių apie savęs žalojimą arbą savižudybę. Pirmą kartą pradedant gydymą tokių minčių gali padaugėti, nes visiems šiems vaistams reikia laiko, įprastai dviejų savaičių, tačiau kartais ir ilgiau, kol pasireiškia jų poveikis. Jauniems suaugusiems tokių minčių atsiradimo tikimybė yra didesnė. Klinikinių tyrimų metu gauti duomenys parodė, kad sergantiems depresija jaunesniems kaip 25 metų amžiaus suaugusiems minčių apie savižudybę arba savižudiško elgesio pavojus yra didesnis.</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rsidR="001C0D73" w:rsidRPr="005E3ACE" w:rsidRDefault="001C0D73" w:rsidP="001C0D73">
      <w:pPr>
        <w:pStyle w:val="BTEMEASMCA"/>
        <w:rPr>
          <w:lang w:val="pt-PT"/>
        </w:rPr>
      </w:pPr>
    </w:p>
    <w:p w:rsidR="001C0D73" w:rsidRPr="00906159" w:rsidRDefault="001C0D73" w:rsidP="001C0D73">
      <w:pPr>
        <w:pStyle w:val="PI-2EMEASMCA"/>
        <w:rPr>
          <w:rFonts w:eastAsiaTheme="minorHAnsi"/>
          <w:bCs/>
          <w:noProof w:val="0"/>
          <w:color w:val="000000"/>
          <w:szCs w:val="24"/>
        </w:rPr>
      </w:pPr>
      <w:r w:rsidRPr="00906159">
        <w:rPr>
          <w:rFonts w:eastAsiaTheme="minorHAnsi"/>
          <w:noProof w:val="0"/>
          <w:color w:val="000000"/>
          <w:kern w:val="0"/>
          <w:szCs w:val="24"/>
        </w:rPr>
        <w:t>Stipriai išreikštos odos nepageidaujamos reakcijos (</w:t>
      </w:r>
      <w:proofErr w:type="spellStart"/>
      <w:r w:rsidRPr="00906159">
        <w:rPr>
          <w:rFonts w:eastAsiaTheme="minorHAnsi"/>
          <w:i/>
          <w:iCs/>
          <w:noProof w:val="0"/>
          <w:color w:val="000000"/>
          <w:kern w:val="0"/>
          <w:szCs w:val="24"/>
        </w:rPr>
        <w:t>SCARs</w:t>
      </w:r>
      <w:proofErr w:type="spellEnd"/>
      <w:r w:rsidRPr="00906159">
        <w:rPr>
          <w:rFonts w:eastAsiaTheme="minorHAnsi"/>
          <w:noProof w:val="0"/>
          <w:color w:val="000000"/>
          <w:kern w:val="0"/>
          <w:szCs w:val="24"/>
        </w:rPr>
        <w:t>)</w:t>
      </w:r>
    </w:p>
    <w:p w:rsidR="001C0D73" w:rsidRPr="00906159" w:rsidRDefault="001C0D73" w:rsidP="001C0D73">
      <w:pPr>
        <w:spacing w:after="0" w:line="240" w:lineRule="auto"/>
      </w:pPr>
      <w:r w:rsidRPr="00906159">
        <w:rPr>
          <w:rFonts w:ascii="Times New Roman" w:hAnsi="Times New Roman" w:cs="Times New Roman"/>
        </w:rPr>
        <w:t>Vartojant šį vaistą labai retais atvejais užfiksuota stipriai išreikšt</w:t>
      </w:r>
      <w:r>
        <w:rPr>
          <w:rFonts w:ascii="Times New Roman" w:hAnsi="Times New Roman" w:cs="Times New Roman"/>
        </w:rPr>
        <w:t>ų</w:t>
      </w:r>
      <w:r w:rsidRPr="00906159">
        <w:rPr>
          <w:rFonts w:ascii="Times New Roman" w:hAnsi="Times New Roman" w:cs="Times New Roman"/>
        </w:rPr>
        <w:t xml:space="preserve"> odos nepageidaujam</w:t>
      </w:r>
      <w:r>
        <w:rPr>
          <w:rFonts w:ascii="Times New Roman" w:hAnsi="Times New Roman" w:cs="Times New Roman"/>
        </w:rPr>
        <w:t>ų</w:t>
      </w:r>
      <w:r w:rsidRPr="00906159">
        <w:rPr>
          <w:rFonts w:ascii="Times New Roman" w:hAnsi="Times New Roman" w:cs="Times New Roman"/>
        </w:rPr>
        <w:t xml:space="preserve"> reakcij</w:t>
      </w:r>
      <w:r>
        <w:rPr>
          <w:rFonts w:ascii="Times New Roman" w:hAnsi="Times New Roman" w:cs="Times New Roman"/>
        </w:rPr>
        <w:t>ų</w:t>
      </w:r>
      <w:r w:rsidRPr="00906159">
        <w:rPr>
          <w:rFonts w:ascii="Times New Roman" w:hAnsi="Times New Roman" w:cs="Times New Roman"/>
        </w:rPr>
        <w:t xml:space="preserve"> (angl. </w:t>
      </w:r>
      <w:r w:rsidRPr="00906159">
        <w:rPr>
          <w:rFonts w:ascii="Times New Roman" w:hAnsi="Times New Roman" w:cs="Times New Roman"/>
          <w:i/>
          <w:iCs/>
        </w:rPr>
        <w:t>severe cutaneous adverse reactions, SCARs</w:t>
      </w:r>
      <w:r w:rsidRPr="00906159">
        <w:rPr>
          <w:rFonts w:ascii="Times New Roman" w:hAnsi="Times New Roman" w:cs="Times New Roman"/>
        </w:rPr>
        <w:t>), kurios gali būti pavojingos gyvybei arba mirtinos.</w:t>
      </w:r>
    </w:p>
    <w:p w:rsidR="001C0D73" w:rsidRDefault="001C0D73" w:rsidP="001C0D73">
      <w:pPr>
        <w:spacing w:after="0" w:line="240" w:lineRule="auto"/>
        <w:rPr>
          <w:rFonts w:ascii="Times New Roman" w:hAnsi="Times New Roman" w:cs="Times New Roman"/>
        </w:rPr>
      </w:pPr>
    </w:p>
    <w:p w:rsidR="001C0D73" w:rsidRPr="0059626A" w:rsidRDefault="001C0D73" w:rsidP="001C0D73">
      <w:pPr>
        <w:spacing w:after="0" w:line="240" w:lineRule="auto"/>
      </w:pPr>
      <w:r w:rsidRPr="00906159">
        <w:rPr>
          <w:rFonts w:ascii="Times New Roman" w:hAnsi="Times New Roman" w:cs="Times New Roman"/>
        </w:rPr>
        <w:t>Jos dažniausiai pasireiškia kaip:</w:t>
      </w:r>
    </w:p>
    <w:p w:rsidR="001C0D73" w:rsidRPr="005F5C84" w:rsidRDefault="001C0D73" w:rsidP="001C0D73">
      <w:pPr>
        <w:pStyle w:val="Pagrindinistekstas"/>
        <w:widowControl w:val="0"/>
        <w:numPr>
          <w:ilvl w:val="0"/>
          <w:numId w:val="6"/>
        </w:numPr>
        <w:tabs>
          <w:tab w:val="left" w:pos="833"/>
        </w:tabs>
        <w:spacing w:after="0" w:line="260" w:lineRule="exact"/>
        <w:ind w:right="818"/>
        <w:rPr>
          <w:sz w:val="22"/>
          <w:szCs w:val="22"/>
        </w:rPr>
      </w:pPr>
      <w:r w:rsidRPr="005F5C84">
        <w:rPr>
          <w:spacing w:val="-1"/>
          <w:sz w:val="22"/>
          <w:szCs w:val="22"/>
        </w:rPr>
        <w:t>St</w:t>
      </w:r>
      <w:r>
        <w:rPr>
          <w:spacing w:val="-1"/>
          <w:sz w:val="22"/>
          <w:szCs w:val="22"/>
        </w:rPr>
        <w:t>ivenso-Džonsono (</w:t>
      </w:r>
      <w:r w:rsidRPr="002100E7">
        <w:rPr>
          <w:i/>
          <w:spacing w:val="-1"/>
          <w:sz w:val="22"/>
        </w:rPr>
        <w:t>Stevens-Johnson</w:t>
      </w:r>
      <w:r>
        <w:rPr>
          <w:spacing w:val="-1"/>
          <w:sz w:val="22"/>
          <w:szCs w:val="22"/>
        </w:rPr>
        <w:t>) sindromas</w:t>
      </w:r>
      <w:r w:rsidRPr="005F5C84">
        <w:rPr>
          <w:spacing w:val="-4"/>
          <w:sz w:val="22"/>
          <w:szCs w:val="22"/>
        </w:rPr>
        <w:t xml:space="preserve"> </w:t>
      </w:r>
      <w:r w:rsidRPr="005F5C84">
        <w:rPr>
          <w:sz w:val="22"/>
          <w:szCs w:val="22"/>
        </w:rPr>
        <w:t>(SJS),</w:t>
      </w:r>
      <w:r w:rsidRPr="005F5C84">
        <w:rPr>
          <w:spacing w:val="-3"/>
          <w:sz w:val="22"/>
          <w:szCs w:val="22"/>
        </w:rPr>
        <w:t xml:space="preserve"> </w:t>
      </w:r>
      <w:r>
        <w:rPr>
          <w:spacing w:val="-3"/>
          <w:sz w:val="22"/>
          <w:szCs w:val="22"/>
        </w:rPr>
        <w:t>plačiai išplitęs išbėrimas su pūslėmis ir odos lupimusi</w:t>
      </w:r>
      <w:r w:rsidRPr="005F5C84">
        <w:rPr>
          <w:sz w:val="22"/>
          <w:szCs w:val="22"/>
        </w:rPr>
        <w:t>,</w:t>
      </w:r>
      <w:r>
        <w:rPr>
          <w:sz w:val="22"/>
          <w:szCs w:val="22"/>
        </w:rPr>
        <w:t xml:space="preserve"> ypač aplink burną, nosį, akis ir lyties organus;</w:t>
      </w:r>
    </w:p>
    <w:p w:rsidR="001C0D73" w:rsidRPr="005F5C84" w:rsidRDefault="001C0D73" w:rsidP="001C0D73">
      <w:pPr>
        <w:pStyle w:val="Pagrindinistekstas"/>
        <w:widowControl w:val="0"/>
        <w:numPr>
          <w:ilvl w:val="0"/>
          <w:numId w:val="6"/>
        </w:numPr>
        <w:tabs>
          <w:tab w:val="left" w:pos="833"/>
        </w:tabs>
        <w:spacing w:before="1" w:after="0" w:line="260" w:lineRule="exact"/>
        <w:ind w:right="280"/>
        <w:rPr>
          <w:sz w:val="22"/>
          <w:szCs w:val="22"/>
        </w:rPr>
      </w:pPr>
      <w:r>
        <w:rPr>
          <w:sz w:val="22"/>
          <w:szCs w:val="22"/>
        </w:rPr>
        <w:t>toksinė epiderminė nekrolizė (</w:t>
      </w:r>
      <w:r w:rsidRPr="005F5C84">
        <w:rPr>
          <w:spacing w:val="-1"/>
          <w:sz w:val="22"/>
          <w:szCs w:val="22"/>
        </w:rPr>
        <w:t>TEN),</w:t>
      </w:r>
      <w:r w:rsidRPr="005F5C84">
        <w:rPr>
          <w:spacing w:val="-3"/>
          <w:sz w:val="22"/>
          <w:szCs w:val="22"/>
        </w:rPr>
        <w:t xml:space="preserve"> </w:t>
      </w:r>
      <w:r>
        <w:rPr>
          <w:spacing w:val="-3"/>
          <w:sz w:val="22"/>
          <w:szCs w:val="22"/>
        </w:rPr>
        <w:t>sunkesnė forma, sukelianti didelės apimties odos lupimąsi;</w:t>
      </w:r>
    </w:p>
    <w:p w:rsidR="001C0D73" w:rsidRPr="005E3ACE" w:rsidRDefault="001C0D73" w:rsidP="001C0D73">
      <w:pPr>
        <w:pStyle w:val="Pagrindinistekstas"/>
        <w:widowControl w:val="0"/>
        <w:numPr>
          <w:ilvl w:val="0"/>
          <w:numId w:val="6"/>
        </w:numPr>
        <w:tabs>
          <w:tab w:val="left" w:pos="833"/>
        </w:tabs>
        <w:spacing w:before="1" w:after="0" w:line="260" w:lineRule="exact"/>
        <w:ind w:right="280"/>
        <w:rPr>
          <w:szCs w:val="22"/>
        </w:rPr>
      </w:pPr>
      <w:r>
        <w:rPr>
          <w:sz w:val="22"/>
          <w:szCs w:val="22"/>
        </w:rPr>
        <w:t xml:space="preserve">vaisto sukelta reakcija su eozinofilija ir sisteminiais simptomais </w:t>
      </w:r>
      <w:r w:rsidRPr="00906159">
        <w:rPr>
          <w:sz w:val="22"/>
          <w:szCs w:val="22"/>
        </w:rPr>
        <w:t xml:space="preserve">(DRESS), pasireiškianti į gripą panašiais simptomais su </w:t>
      </w:r>
      <w:r>
        <w:rPr>
          <w:sz w:val="22"/>
          <w:szCs w:val="22"/>
        </w:rPr>
        <w:t>iš</w:t>
      </w:r>
      <w:r w:rsidRPr="00906159">
        <w:rPr>
          <w:sz w:val="22"/>
          <w:szCs w:val="22"/>
        </w:rPr>
        <w:t xml:space="preserve">bėrimu, karščiavimu, </w:t>
      </w:r>
      <w:r>
        <w:rPr>
          <w:sz w:val="22"/>
          <w:szCs w:val="22"/>
        </w:rPr>
        <w:t>tonzilių (kaklo liaukų) patinimu</w:t>
      </w:r>
      <w:r w:rsidRPr="00906159">
        <w:rPr>
          <w:sz w:val="22"/>
          <w:szCs w:val="22"/>
        </w:rPr>
        <w:t xml:space="preserve"> ir kraujo tyrimų rodmenų pokyčiais (įskaitant </w:t>
      </w:r>
      <w:r>
        <w:rPr>
          <w:sz w:val="22"/>
          <w:szCs w:val="22"/>
        </w:rPr>
        <w:t>baltųjų kraujo ląstelių</w:t>
      </w:r>
      <w:r w:rsidRPr="00906159">
        <w:rPr>
          <w:sz w:val="22"/>
          <w:szCs w:val="22"/>
        </w:rPr>
        <w:t xml:space="preserve"> </w:t>
      </w:r>
      <w:r>
        <w:rPr>
          <w:sz w:val="22"/>
          <w:szCs w:val="22"/>
        </w:rPr>
        <w:t>kiekio [</w:t>
      </w:r>
      <w:r w:rsidRPr="00906159">
        <w:rPr>
          <w:sz w:val="22"/>
          <w:szCs w:val="22"/>
        </w:rPr>
        <w:t>eozinofilija</w:t>
      </w:r>
      <w:r>
        <w:rPr>
          <w:sz w:val="22"/>
          <w:szCs w:val="22"/>
        </w:rPr>
        <w:t>]</w:t>
      </w:r>
      <w:r w:rsidRPr="00906159">
        <w:rPr>
          <w:sz w:val="22"/>
          <w:szCs w:val="22"/>
        </w:rPr>
        <w:t xml:space="preserve"> ir kepenų fermentų </w:t>
      </w:r>
      <w:r>
        <w:rPr>
          <w:sz w:val="22"/>
          <w:szCs w:val="22"/>
        </w:rPr>
        <w:t>aktyvumo padidėjimą</w:t>
      </w:r>
      <w:r w:rsidRPr="00906159">
        <w:rPr>
          <w:sz w:val="22"/>
          <w:szCs w:val="22"/>
        </w:rPr>
        <w:t>)</w:t>
      </w:r>
      <w:r>
        <w:rPr>
          <w:sz w:val="22"/>
          <w:szCs w:val="22"/>
        </w:rPr>
        <w:t>;</w:t>
      </w:r>
    </w:p>
    <w:p w:rsidR="001C0D73" w:rsidRPr="00013F36" w:rsidRDefault="001C0D73" w:rsidP="001C0D73">
      <w:pPr>
        <w:pStyle w:val="Pagrindinistekstas"/>
        <w:widowControl w:val="0"/>
        <w:numPr>
          <w:ilvl w:val="0"/>
          <w:numId w:val="6"/>
        </w:numPr>
        <w:tabs>
          <w:tab w:val="left" w:pos="833"/>
        </w:tabs>
        <w:spacing w:before="1" w:after="0" w:line="260" w:lineRule="exact"/>
        <w:ind w:right="280"/>
        <w:rPr>
          <w:sz w:val="22"/>
          <w:szCs w:val="22"/>
        </w:rPr>
      </w:pPr>
      <w:r w:rsidRPr="00013F36">
        <w:rPr>
          <w:sz w:val="22"/>
          <w:szCs w:val="22"/>
        </w:rPr>
        <w:t>ūminė generalizuotą egzanteminė pustuliozė (</w:t>
      </w:r>
      <w:r>
        <w:rPr>
          <w:sz w:val="22"/>
          <w:szCs w:val="22"/>
        </w:rPr>
        <w:t>Ū</w:t>
      </w:r>
      <w:r w:rsidRPr="00013F36">
        <w:rPr>
          <w:sz w:val="22"/>
          <w:szCs w:val="22"/>
        </w:rPr>
        <w:t>GEP), mažos pūslelės, pripildytos pūlių;</w:t>
      </w:r>
    </w:p>
    <w:p w:rsidR="001C0D73" w:rsidRPr="00492C1E" w:rsidRDefault="001C0D73" w:rsidP="001C0D73">
      <w:pPr>
        <w:pStyle w:val="Pagrindinistekstas"/>
        <w:widowControl w:val="0"/>
        <w:numPr>
          <w:ilvl w:val="0"/>
          <w:numId w:val="6"/>
        </w:numPr>
        <w:tabs>
          <w:tab w:val="left" w:pos="833"/>
        </w:tabs>
        <w:spacing w:before="1" w:after="0" w:line="260" w:lineRule="exact"/>
        <w:ind w:right="280"/>
        <w:rPr>
          <w:szCs w:val="22"/>
        </w:rPr>
      </w:pPr>
      <w:r w:rsidRPr="00492C1E">
        <w:rPr>
          <w:sz w:val="22"/>
          <w:szCs w:val="22"/>
        </w:rPr>
        <w:t>daugiaformė eritema (DE), odos išbėrimas su niežtinčiomis raudonomis netaisyklingomis dėmėmis.</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Jei Jums pasireikštų šių simptomų, nutraukite Quetiapine Accord vartojimą ir nedelsdami kreipkitės į savo gydytoją arba medicininės pagalbos.</w:t>
      </w:r>
    </w:p>
    <w:p w:rsidR="001C0D73" w:rsidRPr="005E3ACE" w:rsidRDefault="001C0D73" w:rsidP="001C0D73">
      <w:pPr>
        <w:pStyle w:val="BTEMEASMCA"/>
        <w:rPr>
          <w:lang w:val="pt-PT"/>
        </w:rPr>
      </w:pPr>
    </w:p>
    <w:p w:rsidR="001C0D73" w:rsidRPr="005E7104" w:rsidRDefault="001C0D73" w:rsidP="001C0D73">
      <w:pPr>
        <w:shd w:val="clear" w:color="auto" w:fill="FFFFFF"/>
        <w:spacing w:after="0" w:line="240" w:lineRule="auto"/>
        <w:rPr>
          <w:rFonts w:ascii="Times New Roman" w:hAnsi="Times New Roman"/>
          <w:noProof w:val="0"/>
          <w:color w:val="000000"/>
          <w:lang w:val="lt-LT"/>
        </w:rPr>
      </w:pPr>
      <w:r w:rsidRPr="005E7104">
        <w:rPr>
          <w:rFonts w:ascii="Times New Roman" w:hAnsi="Times New Roman"/>
          <w:b/>
          <w:noProof w:val="0"/>
          <w:color w:val="000000"/>
          <w:lang w:val="lt-LT"/>
        </w:rPr>
        <w:t>Svorio prieaugis</w:t>
      </w:r>
    </w:p>
    <w:p w:rsidR="001C0D73" w:rsidRPr="005E7104" w:rsidRDefault="001C0D73" w:rsidP="001C0D73">
      <w:pPr>
        <w:shd w:val="clear" w:color="auto" w:fill="FFFFFF"/>
        <w:spacing w:after="0" w:line="240" w:lineRule="auto"/>
        <w:rPr>
          <w:rFonts w:ascii="Times New Roman" w:hAnsi="Times New Roman"/>
          <w:noProof w:val="0"/>
          <w:color w:val="000000"/>
          <w:lang w:val="lt-LT"/>
        </w:rPr>
      </w:pPr>
      <w:r w:rsidRPr="005E7104">
        <w:rPr>
          <w:rFonts w:ascii="Times New Roman" w:hAnsi="Times New Roman"/>
          <w:noProof w:val="0"/>
          <w:color w:val="000000"/>
          <w:lang w:val="lt-LT"/>
        </w:rPr>
        <w:t xml:space="preserve">Būna atvejų, kai </w:t>
      </w:r>
      <w:proofErr w:type="spellStart"/>
      <w:r w:rsidRPr="005E7104">
        <w:rPr>
          <w:rFonts w:ascii="Times New Roman" w:hAnsi="Times New Roman"/>
          <w:noProof w:val="0"/>
          <w:lang w:val="lt-LT"/>
        </w:rPr>
        <w:t>Quetiapine</w:t>
      </w:r>
      <w:proofErr w:type="spellEnd"/>
      <w:r w:rsidRPr="005E7104">
        <w:rPr>
          <w:rFonts w:ascii="Times New Roman" w:hAnsi="Times New Roman"/>
          <w:noProof w:val="0"/>
          <w:lang w:val="lt-LT"/>
        </w:rPr>
        <w:t xml:space="preserve"> </w:t>
      </w:r>
      <w:proofErr w:type="spellStart"/>
      <w:r w:rsidRPr="005E7104">
        <w:rPr>
          <w:rFonts w:ascii="Times New Roman" w:hAnsi="Times New Roman"/>
          <w:noProof w:val="0"/>
          <w:lang w:val="lt-LT"/>
        </w:rPr>
        <w:t>Accord</w:t>
      </w:r>
      <w:proofErr w:type="spellEnd"/>
      <w:r w:rsidRPr="005E7104">
        <w:rPr>
          <w:rFonts w:ascii="Times New Roman" w:hAnsi="Times New Roman"/>
          <w:noProof w:val="0"/>
          <w:lang w:val="lt-LT"/>
        </w:rPr>
        <w:t xml:space="preserve"> pailginto atpalaidavimo tablečių </w:t>
      </w:r>
      <w:r w:rsidRPr="005E7104">
        <w:rPr>
          <w:rFonts w:ascii="Times New Roman" w:hAnsi="Times New Roman"/>
          <w:noProof w:val="0"/>
          <w:color w:val="000000"/>
          <w:lang w:val="lt-LT"/>
        </w:rPr>
        <w:t>vartojantys pacientai priaugo svorio, todėl reikia reguliariai svertis ir kad Jūsų svorį stebėtų gydytojas.</w:t>
      </w:r>
    </w:p>
    <w:p w:rsidR="001C0D73" w:rsidRPr="005E7104" w:rsidRDefault="001C0D73" w:rsidP="001C0D73">
      <w:pPr>
        <w:shd w:val="clear" w:color="auto" w:fill="FFFFFF"/>
        <w:spacing w:after="0" w:line="240" w:lineRule="auto"/>
        <w:rPr>
          <w:rFonts w:ascii="Times New Roman" w:hAnsi="Times New Roman"/>
          <w:noProof w:val="0"/>
          <w:color w:val="000000"/>
          <w:lang w:val="lt-LT"/>
        </w:rPr>
      </w:pPr>
    </w:p>
    <w:p w:rsidR="001C0D73" w:rsidRPr="005E7104" w:rsidRDefault="001C0D73" w:rsidP="001C0D73">
      <w:pPr>
        <w:shd w:val="clear" w:color="auto" w:fill="FFFFFF"/>
        <w:spacing w:after="0" w:line="240" w:lineRule="auto"/>
        <w:rPr>
          <w:rFonts w:ascii="Times New Roman" w:hAnsi="Times New Roman"/>
          <w:b/>
          <w:noProof w:val="0"/>
          <w:color w:val="000000"/>
          <w:lang w:val="lt-LT"/>
        </w:rPr>
      </w:pPr>
      <w:r w:rsidRPr="005E7104">
        <w:rPr>
          <w:rFonts w:ascii="Times New Roman" w:hAnsi="Times New Roman"/>
          <w:b/>
          <w:noProof w:val="0"/>
          <w:color w:val="000000"/>
          <w:lang w:val="lt-LT"/>
        </w:rPr>
        <w:t>Vaikams ir paaugliams</w:t>
      </w:r>
    </w:p>
    <w:p w:rsidR="001C0D73" w:rsidRPr="005E7104" w:rsidRDefault="001C0D73" w:rsidP="001C0D73">
      <w:pPr>
        <w:shd w:val="clear" w:color="auto" w:fill="FFFFFF"/>
        <w:spacing w:after="0" w:line="240" w:lineRule="auto"/>
        <w:rPr>
          <w:rFonts w:ascii="Times New Roman" w:hAnsi="Times New Roman"/>
          <w:noProof w:val="0"/>
          <w:color w:val="000000"/>
          <w:lang w:val="lt-LT"/>
        </w:rPr>
      </w:pPr>
      <w:proofErr w:type="spellStart"/>
      <w:r w:rsidRPr="005E7104">
        <w:rPr>
          <w:rFonts w:ascii="Times New Roman" w:hAnsi="Times New Roman"/>
          <w:noProof w:val="0"/>
          <w:lang w:val="lt-LT"/>
        </w:rPr>
        <w:t>Quetiapine</w:t>
      </w:r>
      <w:proofErr w:type="spellEnd"/>
      <w:r w:rsidRPr="005E7104">
        <w:rPr>
          <w:rFonts w:ascii="Times New Roman" w:hAnsi="Times New Roman"/>
          <w:noProof w:val="0"/>
          <w:lang w:val="lt-LT"/>
        </w:rPr>
        <w:t xml:space="preserve"> </w:t>
      </w:r>
      <w:proofErr w:type="spellStart"/>
      <w:r w:rsidRPr="005E7104">
        <w:rPr>
          <w:rFonts w:ascii="Times New Roman" w:hAnsi="Times New Roman"/>
          <w:noProof w:val="0"/>
          <w:lang w:val="lt-LT"/>
        </w:rPr>
        <w:t>Accord</w:t>
      </w:r>
      <w:proofErr w:type="spellEnd"/>
      <w:r w:rsidRPr="005E7104">
        <w:rPr>
          <w:rFonts w:ascii="Times New Roman" w:hAnsi="Times New Roman"/>
          <w:noProof w:val="0"/>
          <w:lang w:val="lt-LT"/>
        </w:rPr>
        <w:t xml:space="preserve"> pailginto atpalaidavimo tabletės </w:t>
      </w:r>
      <w:r w:rsidRPr="005E7104">
        <w:rPr>
          <w:rFonts w:ascii="Times New Roman" w:hAnsi="Times New Roman"/>
          <w:noProof w:val="0"/>
          <w:color w:val="000000"/>
          <w:lang w:val="lt-LT"/>
        </w:rPr>
        <w:t>nėra skirtos vaikams ir paaugliams iki 18 metų.</w:t>
      </w:r>
    </w:p>
    <w:p w:rsidR="001C0D73" w:rsidRPr="005E3ACE" w:rsidRDefault="001C0D73" w:rsidP="001C0D73">
      <w:pPr>
        <w:pStyle w:val="BTEMEASMCA"/>
        <w:rPr>
          <w:lang w:val="lt-LT"/>
        </w:rPr>
      </w:pPr>
    </w:p>
    <w:p w:rsidR="001C0D73" w:rsidRPr="005E3ACE" w:rsidRDefault="001C0D73" w:rsidP="001C0D73">
      <w:pPr>
        <w:pStyle w:val="BTEMEASMCA"/>
        <w:rPr>
          <w:lang w:val="pt-PT"/>
        </w:rPr>
      </w:pPr>
      <w:r w:rsidRPr="005E3ACE">
        <w:rPr>
          <w:lang w:val="pt-PT"/>
        </w:rPr>
        <w:t>Kiti vaistai ir Quetiapine Accord pailginto atpalaidavimo tabletės</w:t>
      </w:r>
    </w:p>
    <w:p w:rsidR="001C0D73" w:rsidRPr="005E3ACE" w:rsidRDefault="001C0D73" w:rsidP="001C0D73">
      <w:pPr>
        <w:pStyle w:val="BTEMEASMCA"/>
        <w:rPr>
          <w:lang w:val="pt-PT"/>
        </w:rPr>
      </w:pPr>
      <w:r w:rsidRPr="005E3ACE">
        <w:rPr>
          <w:lang w:val="pt-PT"/>
        </w:rPr>
        <w:t>Jeigu vartojate ar neseniai vartojote kitų vaistų arba dėl to nesate tikri, apie tai pasakykite gydytojui arba vaistininkui.</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Quetiapine Accord pailginto atpalaidavimo tablečių vartoti negalima, jeigu vartojate bent vieną iš šių vaistų:</w:t>
      </w:r>
    </w:p>
    <w:p w:rsidR="001C0D73" w:rsidRPr="005E3ACE" w:rsidRDefault="001C0D73" w:rsidP="001C0D73">
      <w:pPr>
        <w:pStyle w:val="BT-EMEASMCA"/>
        <w:numPr>
          <w:ilvl w:val="0"/>
          <w:numId w:val="9"/>
        </w:numPr>
        <w:rPr>
          <w:lang w:val="pt-PT"/>
        </w:rPr>
      </w:pPr>
      <w:r w:rsidRPr="005E3ACE">
        <w:rPr>
          <w:lang w:val="pt-PT"/>
        </w:rPr>
        <w:t>kai kurių vaistų nuo ŽIV;</w:t>
      </w:r>
    </w:p>
    <w:p w:rsidR="001C0D73" w:rsidRPr="005E3ACE" w:rsidRDefault="001C0D73" w:rsidP="001C0D73">
      <w:pPr>
        <w:pStyle w:val="BT-EMEASMCA"/>
        <w:numPr>
          <w:ilvl w:val="0"/>
          <w:numId w:val="9"/>
        </w:numPr>
        <w:rPr>
          <w:lang w:val="pt-PT"/>
        </w:rPr>
      </w:pPr>
      <w:r w:rsidRPr="005E3ACE">
        <w:rPr>
          <w:lang w:val="pt-PT"/>
        </w:rPr>
        <w:t>azolo grupės vaistų (nuo grybelinių infekcinių ligų);</w:t>
      </w:r>
    </w:p>
    <w:p w:rsidR="001C0D73" w:rsidRPr="005E7104" w:rsidRDefault="001C0D73" w:rsidP="001C0D73">
      <w:pPr>
        <w:pStyle w:val="BT-EMEASMCA"/>
        <w:numPr>
          <w:ilvl w:val="0"/>
          <w:numId w:val="9"/>
        </w:numPr>
      </w:pPr>
      <w:r w:rsidRPr="005E7104">
        <w:t>eritromicino arba klaritromicino (antibiotikų);</w:t>
      </w:r>
    </w:p>
    <w:p w:rsidR="001C0D73" w:rsidRPr="005E7104" w:rsidRDefault="001C0D73" w:rsidP="001C0D73">
      <w:pPr>
        <w:pStyle w:val="BT-EMEASMCA"/>
        <w:numPr>
          <w:ilvl w:val="0"/>
          <w:numId w:val="9"/>
        </w:numPr>
      </w:pPr>
      <w:r w:rsidRPr="005E7104">
        <w:t xml:space="preserve">nefazodono (vaisto nuo depresijos). </w:t>
      </w:r>
    </w:p>
    <w:p w:rsidR="001C0D73" w:rsidRPr="00055400" w:rsidRDefault="001C0D73" w:rsidP="001C0D73">
      <w:pPr>
        <w:pStyle w:val="BTEMEASMCA"/>
      </w:pPr>
    </w:p>
    <w:p w:rsidR="001C0D73" w:rsidRPr="00055400" w:rsidRDefault="001C0D73" w:rsidP="001C0D73">
      <w:pPr>
        <w:pStyle w:val="BTEMEASMCA"/>
      </w:pPr>
      <w:r w:rsidRPr="00055400">
        <w:t>Jeigu vartojate bent vieną iš toliau išvardytų vaistų, pasakykite gydytojui:</w:t>
      </w:r>
    </w:p>
    <w:p w:rsidR="001C0D73" w:rsidRPr="00055400" w:rsidRDefault="001C0D73" w:rsidP="001C0D73">
      <w:pPr>
        <w:pStyle w:val="BT-EMEASMCA"/>
        <w:numPr>
          <w:ilvl w:val="0"/>
          <w:numId w:val="7"/>
        </w:numPr>
      </w:pPr>
      <w:r w:rsidRPr="00055400">
        <w:t>vaistų epilepsijai gydyti (pavyzdžiui, fenitoino arba karbamazepino);</w:t>
      </w:r>
    </w:p>
    <w:p w:rsidR="001C0D73" w:rsidRPr="00055400" w:rsidRDefault="001C0D73" w:rsidP="001C0D73">
      <w:pPr>
        <w:pStyle w:val="BT-EMEASMCA"/>
        <w:numPr>
          <w:ilvl w:val="0"/>
          <w:numId w:val="7"/>
        </w:numPr>
      </w:pPr>
      <w:r w:rsidRPr="00055400">
        <w:t>vaistų aukšto kraujospūdžio ligai gydyti;</w:t>
      </w:r>
    </w:p>
    <w:p w:rsidR="001C0D73" w:rsidRPr="005E7104" w:rsidRDefault="001C0D73" w:rsidP="001C0D73">
      <w:pPr>
        <w:pStyle w:val="BT-EMEASMCA"/>
        <w:numPr>
          <w:ilvl w:val="0"/>
          <w:numId w:val="7"/>
        </w:numPr>
      </w:pPr>
      <w:r w:rsidRPr="005E7104">
        <w:t>barbitūratų (vaistų miego sutikimams gydyti);</w:t>
      </w:r>
    </w:p>
    <w:p w:rsidR="001C0D73" w:rsidRPr="005E3ACE" w:rsidRDefault="001C0D73" w:rsidP="001C0D73">
      <w:pPr>
        <w:pStyle w:val="BT-EMEASMCA"/>
        <w:numPr>
          <w:ilvl w:val="0"/>
          <w:numId w:val="7"/>
        </w:numPr>
        <w:rPr>
          <w:lang w:val="pt-PT"/>
        </w:rPr>
      </w:pPr>
      <w:r w:rsidRPr="005E3ACE">
        <w:rPr>
          <w:lang w:val="pt-PT"/>
        </w:rPr>
        <w:t>tioridazino arba ličio (kitų vaistų nuo psichozės);</w:t>
      </w:r>
    </w:p>
    <w:p w:rsidR="001C0D73" w:rsidRPr="005E3ACE" w:rsidRDefault="001C0D73" w:rsidP="001C0D73">
      <w:pPr>
        <w:pStyle w:val="BT-EMEASMCA"/>
        <w:numPr>
          <w:ilvl w:val="0"/>
          <w:numId w:val="7"/>
        </w:numPr>
        <w:rPr>
          <w:lang w:val="pt-PT"/>
        </w:rPr>
      </w:pPr>
      <w:r w:rsidRPr="005E3ACE">
        <w:rPr>
          <w:lang w:val="pt-PT"/>
        </w:rPr>
        <w:t>veikiančių širdies susitraukimus, pvz., galinčių trikdyti elektrolitų pusiausvyrą (skatinančių išsiskirti šlapimą ir galinčių sumažinti kalio arba magnio kiekį kraujyje) arba kai kurių antibiotikų (vaistų infekcinėms ligoms gydyti);</w:t>
      </w:r>
    </w:p>
    <w:p w:rsidR="001C0D73" w:rsidRPr="005E3ACE" w:rsidRDefault="001C0D73" w:rsidP="001C0D73">
      <w:pPr>
        <w:pStyle w:val="BT-EMEASMCA"/>
        <w:numPr>
          <w:ilvl w:val="0"/>
          <w:numId w:val="7"/>
        </w:numPr>
        <w:rPr>
          <w:lang w:val="pt-PT"/>
        </w:rPr>
      </w:pPr>
      <w:r w:rsidRPr="005E3ACE">
        <w:rPr>
          <w:lang w:val="pt-PT"/>
        </w:rPr>
        <w:t xml:space="preserve">vaistų, galinčių sukelti vidurių užkietėjimą; </w:t>
      </w:r>
    </w:p>
    <w:p w:rsidR="001C0D73" w:rsidRPr="005E3ACE" w:rsidRDefault="001C0D73" w:rsidP="001C0D73">
      <w:pPr>
        <w:pStyle w:val="BTEMEASMCA"/>
        <w:numPr>
          <w:ilvl w:val="0"/>
          <w:numId w:val="7"/>
        </w:numPr>
        <w:rPr>
          <w:lang w:val="pt-PT"/>
        </w:rPr>
      </w:pPr>
      <w:r w:rsidRPr="005E3ACE">
        <w:rPr>
          <w:lang w:val="pt-PT"/>
        </w:rPr>
        <w:t>vaistų (vadinamų „anticholinerginiais“), kuriais veikiama nervų ląstelių funkcija gydant tam tikrus sveikatos sutrikimus;</w:t>
      </w:r>
    </w:p>
    <w:p w:rsidR="001C0D73" w:rsidRPr="00055400" w:rsidRDefault="001C0D73" w:rsidP="001C0D73">
      <w:pPr>
        <w:pStyle w:val="Sraopastraipa"/>
        <w:numPr>
          <w:ilvl w:val="0"/>
          <w:numId w:val="7"/>
        </w:numPr>
        <w:spacing w:before="2" w:after="2" w:line="240" w:lineRule="auto"/>
      </w:pPr>
      <w:r w:rsidRPr="005E3ACE">
        <w:rPr>
          <w:rFonts w:ascii="Times New Roman" w:eastAsia="Times New Roman" w:hAnsi="Times New Roman" w:cs="Times New Roman"/>
        </w:rPr>
        <w:t>antidepresantų. Šie vaistai gali sąveikauti su Quetiapine Accord pailginto atpalaidavimo tabletėmis, todėl galite patirti šiuos simptomus: nevalingus ritmiškus raumenų trūkčiojimus (įskaitant raumenis, valdančius akių judesius), neįprastą jaudulį (ažitaciją), haliucinacijas, komą, prakaitavimo sustiprėjimą, drebulį, refleksų sustiprėjimą, raumenų įtampos sustiprėjimą, kūno temperatūros pakilimą virš 38 °C (tai vadinama serotonino sindromu). Jeigu patiriate tokius simptomus, kreipkitės į gydytoją.</w:t>
      </w:r>
    </w:p>
    <w:p w:rsidR="001C0D73" w:rsidRPr="00055400" w:rsidRDefault="001C0D73" w:rsidP="001C0D73">
      <w:pPr>
        <w:pStyle w:val="BTEMEASMCA"/>
      </w:pPr>
    </w:p>
    <w:p w:rsidR="001C0D73" w:rsidRPr="00055400" w:rsidRDefault="001C0D73" w:rsidP="001C0D73">
      <w:pPr>
        <w:pStyle w:val="BTEMEASMCA"/>
      </w:pPr>
      <w:r w:rsidRPr="00055400">
        <w:t>Prieš nutraukiant bet kurio iš Jūsų vaistų vartojimą, prašome, pirma pasitarti su gydytoju.</w:t>
      </w:r>
    </w:p>
    <w:p w:rsidR="001C0D73" w:rsidRPr="00055400" w:rsidRDefault="001C0D73" w:rsidP="001C0D73">
      <w:pPr>
        <w:pStyle w:val="BTEMEASMCA"/>
      </w:pPr>
    </w:p>
    <w:p w:rsidR="001C0D73" w:rsidRPr="005E3ACE" w:rsidRDefault="001C0D73" w:rsidP="001C0D73">
      <w:pPr>
        <w:pStyle w:val="BTEMEASMCA"/>
        <w:rPr>
          <w:lang w:val="pt-PT"/>
        </w:rPr>
      </w:pPr>
      <w:r w:rsidRPr="005E3ACE">
        <w:rPr>
          <w:lang w:val="pt-PT"/>
        </w:rPr>
        <w:t>Quetiapine Accord pailginto atpalaidavimo tablečių vartojimas su maistu ir gėrimais</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Maistas gali turėti įtakos Quetiapine Accord pailginto atpalaidavimo tablečių poveikiui, todėl šias tabletes reikia gerti bent valandą prieš valgį arba prieš miegą.</w:t>
      </w:r>
    </w:p>
    <w:p w:rsidR="001C0D73" w:rsidRPr="005E3ACE" w:rsidRDefault="001C0D73" w:rsidP="001C0D73">
      <w:pPr>
        <w:pStyle w:val="BT-EMEASMCA"/>
        <w:rPr>
          <w:lang w:val="pt-PT"/>
        </w:rPr>
      </w:pPr>
      <w:r w:rsidRPr="005E3ACE">
        <w:rPr>
          <w:lang w:val="pt-PT"/>
        </w:rPr>
        <w:t>Negerkite daug alkoholinių gėrimų, kadangi alkoholio ir Quetiapine Accord pailginto atpalaidavimo tablečių poveikis gali sumuotis ir dėl to pasireikšti mieguistumas.</w:t>
      </w:r>
    </w:p>
    <w:p w:rsidR="001C0D73" w:rsidRPr="005E3ACE" w:rsidRDefault="001C0D73" w:rsidP="001C0D73">
      <w:pPr>
        <w:pStyle w:val="BT-EMEASMCA"/>
        <w:rPr>
          <w:lang w:val="pt-PT"/>
        </w:rPr>
      </w:pPr>
      <w:r w:rsidRPr="005E3ACE">
        <w:rPr>
          <w:lang w:val="pt-PT"/>
        </w:rPr>
        <w:t>Greipfrutų sultys gali turėti įtakos Quetiapine Accord pailginto atpalaidavimo tablečių poveikiui, todėl jų gerti negalima.</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Nėštumas, žindymo laikotarpis ir vaisingumas</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Jeigu esate nėščia, žindote kūdikį, manote, kad galbūt esate nėščia arba planuojate pastoti, tai prieš vartodama šį vaistą pasitarkite su gydytoju. Nėštumo metu Quetiapine Accord pailginto atpalaidavimo tablečių vartoti negalima, nebent tai būsite aptarę su gydytoju. Quetiapine Accord pailginto atpalaidavimo tablečių negalima vartoti žindymo laikotarpiu.</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Moterų, kurios kvetiapino vartojo paskutiniųjų trijų nėštumo mėnesių laikotarpiu, naujagimiui gali pasireikšti šie simptomai, kurie gali būti susiję su tuo, kad šio vaisto nebepatenka į jų organizmą: drebulys, raumenų sustingimas ir (arba) silpnumas, mieguistumas, dirglumas, kvėpavimo problemos ir čiulpimo sunkumas. Jeigu Jūsų kūdikiui atsiranda kuris nors iš šių simptomų, Jums gali prireikti susisiekti su gydytoju.</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Vairavimas ir mechanizmų valdymas</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Quetiapine Accord pailginto atpalaidavimo tabletės gali sukelti mieguistumą, todėl nevairuokite ir nedirbkite su technika, kol pajusite, kaip jos veikia Jus.</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Quetiapine Accord pailginto atpalaidavimo tablečių sudėtyje yra laktozės</w:t>
      </w:r>
    </w:p>
    <w:p w:rsidR="001C0D73" w:rsidRPr="005E3ACE" w:rsidRDefault="001C0D73" w:rsidP="001C0D73">
      <w:pPr>
        <w:pStyle w:val="BTEMEASMCA"/>
        <w:rPr>
          <w:lang w:val="pt-PT"/>
        </w:rPr>
      </w:pPr>
      <w:r w:rsidRPr="005E3ACE">
        <w:rPr>
          <w:lang w:val="pt-PT"/>
        </w:rPr>
        <w:t>Quetiapine Accord pailginto atpalaidavimo tabletės sudėtyje yra laktozės (angliavandenių rūšis). Jeigu gydytojas Jums yra sakęs, kad netoleruojate kokių nors angliavandenių, kreipkitės į jį prieš pradėdami vartoti šį vaistą.</w:t>
      </w:r>
    </w:p>
    <w:p w:rsidR="001C0D73" w:rsidRPr="005E3ACE" w:rsidRDefault="001C0D73" w:rsidP="001C0D73">
      <w:pPr>
        <w:pStyle w:val="BTEMEASMCA"/>
        <w:rPr>
          <w:lang w:val="pt-PT"/>
        </w:rPr>
      </w:pPr>
    </w:p>
    <w:p w:rsidR="001C0D73" w:rsidRPr="00906159" w:rsidRDefault="001C0D73" w:rsidP="001C0D73">
      <w:pPr>
        <w:spacing w:after="0" w:line="240" w:lineRule="auto"/>
        <w:rPr>
          <w:rFonts w:ascii="Times New Roman" w:hAnsi="Times New Roman" w:cs="Times New Roman"/>
          <w:b/>
          <w:bCs/>
          <w:lang w:val="lt-LT"/>
        </w:rPr>
      </w:pPr>
      <w:r w:rsidRPr="00906159">
        <w:rPr>
          <w:rFonts w:ascii="Times New Roman" w:hAnsi="Times New Roman" w:cs="Times New Roman"/>
          <w:b/>
          <w:bCs/>
          <w:lang w:val="lt-LT"/>
        </w:rPr>
        <w:t xml:space="preserve">Quetiapine Accord </w:t>
      </w:r>
      <w:r w:rsidRPr="00906159">
        <w:rPr>
          <w:rFonts w:ascii="Times New Roman" w:hAnsi="Times New Roman" w:cs="Times New Roman"/>
          <w:b/>
          <w:bCs/>
          <w:noProof w:val="0"/>
          <w:lang w:val="lt-LT"/>
        </w:rPr>
        <w:t xml:space="preserve">pailginto atpalaidavimo tablečių </w:t>
      </w:r>
      <w:r w:rsidRPr="00906159">
        <w:rPr>
          <w:rFonts w:ascii="Times New Roman" w:hAnsi="Times New Roman" w:cs="Times New Roman"/>
          <w:b/>
          <w:bCs/>
          <w:lang w:val="lt-LT"/>
        </w:rPr>
        <w:t>sudėtyje yra natrio</w:t>
      </w:r>
    </w:p>
    <w:p w:rsidR="001C0D73" w:rsidRDefault="001C0D73" w:rsidP="001C0D73">
      <w:pPr>
        <w:spacing w:after="0" w:line="240" w:lineRule="auto"/>
        <w:rPr>
          <w:rFonts w:ascii="Times New Roman" w:hAnsi="Times New Roman"/>
          <w:sz w:val="24"/>
          <w:szCs w:val="24"/>
          <w:lang w:eastAsia="lt-LT"/>
        </w:rPr>
      </w:pPr>
      <w:r>
        <w:rPr>
          <w:rFonts w:ascii="Times New Roman" w:hAnsi="Times New Roman"/>
        </w:rPr>
        <w:t xml:space="preserve">Šio vaisto vienoje pailginto atpalaidavimo tabletėje yra mažiau kaip </w:t>
      </w:r>
      <w:r w:rsidRPr="005E3ACE">
        <w:rPr>
          <w:rFonts w:ascii="Times New Roman" w:hAnsi="Times New Roman"/>
          <w:lang w:val="pt-PT"/>
        </w:rPr>
        <w:t>1 mmol (23 mg) natrio, t. y. jis beveik neturi reik</w:t>
      </w:r>
      <w:r>
        <w:rPr>
          <w:rFonts w:ascii="Times New Roman" w:hAnsi="Times New Roman"/>
        </w:rPr>
        <w:t>šmės.</w:t>
      </w:r>
    </w:p>
    <w:p w:rsidR="001C0D73" w:rsidRPr="005E7104" w:rsidRDefault="001C0D73" w:rsidP="001C0D73">
      <w:pPr>
        <w:spacing w:after="0" w:line="240" w:lineRule="auto"/>
        <w:rPr>
          <w:lang w:val="lt-LT"/>
        </w:rPr>
      </w:pPr>
    </w:p>
    <w:p w:rsidR="001C0D73" w:rsidRPr="005E3ACE" w:rsidRDefault="001C0D73" w:rsidP="001C0D73">
      <w:pPr>
        <w:pStyle w:val="BTEMEASMCA"/>
        <w:rPr>
          <w:lang w:val="lt-LT"/>
        </w:rPr>
      </w:pPr>
      <w:r w:rsidRPr="005E3ACE">
        <w:rPr>
          <w:lang w:val="lt-LT"/>
        </w:rPr>
        <w:t>Poveikis vaistų tyrimų šlapime duomenims</w:t>
      </w:r>
    </w:p>
    <w:p w:rsidR="001C0D73" w:rsidRPr="005E3ACE" w:rsidRDefault="001C0D73" w:rsidP="001C0D73">
      <w:pPr>
        <w:pStyle w:val="BTEMEASMCA"/>
        <w:rPr>
          <w:lang w:val="lt-LT"/>
        </w:rPr>
      </w:pPr>
      <w:r w:rsidRPr="005E3ACE">
        <w:rPr>
          <w:lang w:val="lt-LT"/>
        </w:rPr>
        <w:t>Vartojant Quetiapine Accord pailginto atpalaidavimo tabletes gali būti netikslūs vaistų tyrimų šlapime duomenys: kai kuriais metodais atlikti tyrimai gali rodyti metadono ar tam tikrų vaistų nuo depresijos, vadinamų tricikliniais antidepresantais, buvimą Jūsų šlapime, nors jų ir nevartojate. Tokiais atvejais reikia tirti specifiškesniu metodu.</w:t>
      </w:r>
    </w:p>
    <w:p w:rsidR="001C0D73" w:rsidRPr="005E3ACE" w:rsidRDefault="001C0D73" w:rsidP="001C0D73">
      <w:pPr>
        <w:pStyle w:val="BTEMEASMCA"/>
        <w:rPr>
          <w:lang w:val="lt-LT"/>
        </w:rPr>
      </w:pPr>
    </w:p>
    <w:p w:rsidR="001C0D73" w:rsidRPr="005E3ACE" w:rsidRDefault="001C0D73" w:rsidP="001C0D73">
      <w:pPr>
        <w:pStyle w:val="BTEMEASMCA"/>
        <w:rPr>
          <w:lang w:val="lt-LT"/>
        </w:rPr>
      </w:pPr>
    </w:p>
    <w:p w:rsidR="001C0D73" w:rsidRPr="005E7104" w:rsidRDefault="001C0D73" w:rsidP="001C0D73">
      <w:pPr>
        <w:pStyle w:val="PI-1EMEASMCA"/>
        <w:keepNext/>
        <w:jc w:val="both"/>
        <w:rPr>
          <w:noProof w:val="0"/>
        </w:rPr>
      </w:pPr>
      <w:bookmarkStart w:id="6" w:name="_Toc129243141"/>
      <w:bookmarkStart w:id="7" w:name="_Toc129243266"/>
      <w:r w:rsidRPr="005E7104">
        <w:rPr>
          <w:noProof w:val="0"/>
        </w:rPr>
        <w:t>3.</w:t>
      </w:r>
      <w:r w:rsidRPr="005E7104">
        <w:rPr>
          <w:noProof w:val="0"/>
        </w:rPr>
        <w:tab/>
        <w:t xml:space="preserve">Kaip vartoti </w:t>
      </w:r>
      <w:bookmarkEnd w:id="6"/>
      <w:bookmarkEnd w:id="7"/>
      <w:proofErr w:type="spellStart"/>
      <w:r w:rsidRPr="005E7104">
        <w:rPr>
          <w:noProof w:val="0"/>
        </w:rPr>
        <w:t>Quetiapine</w:t>
      </w:r>
      <w:proofErr w:type="spellEnd"/>
      <w:r w:rsidRPr="005E7104">
        <w:rPr>
          <w:noProof w:val="0"/>
        </w:rPr>
        <w:t xml:space="preserve"> </w:t>
      </w:r>
      <w:proofErr w:type="spellStart"/>
      <w:r w:rsidRPr="005E7104">
        <w:rPr>
          <w:noProof w:val="0"/>
        </w:rPr>
        <w:t>Accord</w:t>
      </w:r>
      <w:proofErr w:type="spellEnd"/>
    </w:p>
    <w:p w:rsidR="001C0D73" w:rsidRPr="005E3ACE" w:rsidRDefault="001C0D73" w:rsidP="001C0D73">
      <w:pPr>
        <w:pStyle w:val="BTEMEASMCA"/>
        <w:rPr>
          <w:lang w:val="lt-LT"/>
        </w:rPr>
      </w:pPr>
    </w:p>
    <w:p w:rsidR="001C0D73" w:rsidRPr="005E3ACE" w:rsidRDefault="001C0D73" w:rsidP="001C0D73">
      <w:pPr>
        <w:pStyle w:val="BTEMEASMCA"/>
        <w:rPr>
          <w:lang w:val="lt-LT"/>
        </w:rPr>
      </w:pPr>
      <w:r w:rsidRPr="005E3ACE">
        <w:rPr>
          <w:lang w:val="lt-LT"/>
        </w:rPr>
        <w:t>Visada vartokite šį vaistą tiksliai kaip nurodė gydytojas. Jeigu abejojate, kreipkitės į gydytoją. Gydytojas nuspręs, kokią pradinę dozę reikia vartoti.</w:t>
      </w:r>
    </w:p>
    <w:p w:rsidR="001C0D73" w:rsidRPr="005E3ACE" w:rsidRDefault="001C0D73" w:rsidP="001C0D73">
      <w:pPr>
        <w:pStyle w:val="BTEMEASMCA"/>
        <w:rPr>
          <w:lang w:val="lt-LT"/>
        </w:rPr>
      </w:pPr>
    </w:p>
    <w:p w:rsidR="001C0D73" w:rsidRPr="005E7104" w:rsidRDefault="001C0D73" w:rsidP="001C0D73">
      <w:pPr>
        <w:keepNext/>
        <w:rPr>
          <w:rFonts w:cstheme="minorBidi"/>
          <w:noProof w:val="0"/>
          <w:sz w:val="20"/>
          <w:szCs w:val="20"/>
          <w:lang w:val="lt-LT"/>
        </w:rPr>
      </w:pPr>
      <w:r w:rsidRPr="005E7104">
        <w:rPr>
          <w:rFonts w:ascii="Times New Roman" w:hAnsi="Times New Roman"/>
          <w:noProof w:val="0"/>
          <w:lang w:val="lt-LT"/>
        </w:rPr>
        <w:t xml:space="preserve">Pradinę dozę nurodys gydytojas. Palaikomoji (paros) dozė </w:t>
      </w:r>
      <w:r w:rsidRPr="005E7104">
        <w:rPr>
          <w:rFonts w:ascii="Times New Roman" w:eastAsiaTheme="minorHAnsi" w:hAnsi="Times New Roman" w:cstheme="minorBidi"/>
          <w:noProof w:val="0"/>
          <w:color w:val="000000"/>
          <w:shd w:val="clear" w:color="auto" w:fill="FFFFFF"/>
          <w:lang w:val="lt-LT"/>
        </w:rPr>
        <w:t xml:space="preserve">priklauso nuo Jūsų ligos ir poreikio, tačiau paprastai ji būna </w:t>
      </w:r>
      <w:r w:rsidRPr="005E7104">
        <w:rPr>
          <w:rFonts w:ascii="Times New Roman" w:hAnsi="Times New Roman"/>
          <w:noProof w:val="0"/>
          <w:lang w:val="lt-LT"/>
        </w:rPr>
        <w:t xml:space="preserve">nuo 150 mg iki 800 mg. </w:t>
      </w:r>
    </w:p>
    <w:p w:rsidR="001C0D73" w:rsidRPr="005E7104" w:rsidRDefault="001C0D73" w:rsidP="001C0D73">
      <w:pPr>
        <w:pStyle w:val="BT-EMEASMCA"/>
      </w:pPr>
      <w:r w:rsidRPr="005E7104">
        <w:t>Šių tablečių geriama vieną kartą per parą.</w:t>
      </w:r>
    </w:p>
    <w:p w:rsidR="001C0D73" w:rsidRPr="005E3ACE" w:rsidRDefault="001C0D73" w:rsidP="001C0D73">
      <w:pPr>
        <w:pStyle w:val="BT-EMEASMCA"/>
        <w:rPr>
          <w:lang w:val="pt-PT"/>
        </w:rPr>
      </w:pPr>
      <w:r w:rsidRPr="005E3ACE">
        <w:rPr>
          <w:lang w:val="pt-PT"/>
        </w:rPr>
        <w:t>Tablečių negalima dalyti, kramtyti ar traiškyti.</w:t>
      </w:r>
    </w:p>
    <w:p w:rsidR="001C0D73" w:rsidRPr="005E3ACE" w:rsidRDefault="001C0D73" w:rsidP="001C0D73">
      <w:pPr>
        <w:pStyle w:val="BT-EMEASMCA"/>
        <w:rPr>
          <w:lang w:val="pt-PT"/>
        </w:rPr>
      </w:pPr>
      <w:r w:rsidRPr="005E3ACE">
        <w:rPr>
          <w:lang w:val="pt-PT"/>
        </w:rPr>
        <w:t>Tabletes nurykite nepažeistas, užgerdami vandeniu.</w:t>
      </w:r>
    </w:p>
    <w:p w:rsidR="001C0D73" w:rsidRPr="005E3ACE" w:rsidRDefault="001C0D73" w:rsidP="001C0D73">
      <w:pPr>
        <w:pStyle w:val="BT-EMEASMCA"/>
        <w:rPr>
          <w:lang w:val="pt-PT"/>
        </w:rPr>
      </w:pPr>
      <w:r w:rsidRPr="005E3ACE">
        <w:rPr>
          <w:lang w:val="pt-PT"/>
        </w:rPr>
        <w:t>Gerkite šias tabletes atskirai nuo maisto (likus bent valandai iki valgio arba prieš miegą), gydytojo nurodytu laiku.</w:t>
      </w:r>
    </w:p>
    <w:p w:rsidR="001C0D73" w:rsidRPr="005E3ACE" w:rsidRDefault="001C0D73" w:rsidP="001C0D73">
      <w:pPr>
        <w:pStyle w:val="BT-EMEASMCA"/>
        <w:rPr>
          <w:lang w:val="pt-PT"/>
        </w:rPr>
      </w:pPr>
      <w:r w:rsidRPr="005E3ACE">
        <w:rPr>
          <w:lang w:val="pt-PT"/>
        </w:rPr>
        <w:t>Kol vartojate Quetiapine Accord pailginto atpalaidavimo tabletes, negerkite greipfrutų sulčių, kadangi jos gali pakeisti šio vaisto veikimą.</w:t>
      </w:r>
    </w:p>
    <w:p w:rsidR="001C0D73" w:rsidRPr="005E3ACE" w:rsidRDefault="001C0D73" w:rsidP="001C0D73">
      <w:pPr>
        <w:pStyle w:val="BT-EMEASMCA"/>
        <w:rPr>
          <w:lang w:val="pt-PT"/>
        </w:rPr>
      </w:pPr>
      <w:r w:rsidRPr="005E3ACE">
        <w:rPr>
          <w:lang w:val="pt-PT"/>
        </w:rPr>
        <w:t>Nenutraukite šių tablečių vartojimo nepasitarę su gydytoju, net ir pasijutę geriau.</w:t>
      </w:r>
    </w:p>
    <w:p w:rsidR="001C0D73" w:rsidRPr="005E3ACE" w:rsidRDefault="001C0D73" w:rsidP="001C0D73">
      <w:pPr>
        <w:pStyle w:val="BTEMEASMCA"/>
        <w:rPr>
          <w:lang w:val="pt-PT"/>
        </w:rPr>
      </w:pPr>
    </w:p>
    <w:p w:rsidR="001C0D73" w:rsidRPr="005E7104" w:rsidRDefault="001C0D73" w:rsidP="001C0D73">
      <w:pPr>
        <w:spacing w:after="0" w:line="240" w:lineRule="auto"/>
        <w:ind w:right="-2"/>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Pacientams, sergantiems kepenų liga</w:t>
      </w:r>
    </w:p>
    <w:p w:rsidR="001C0D73" w:rsidRPr="005E3ACE" w:rsidRDefault="001C0D73" w:rsidP="001C0D73">
      <w:pPr>
        <w:pStyle w:val="BTEMEASMCA"/>
        <w:rPr>
          <w:lang w:val="pt-PT"/>
        </w:rPr>
      </w:pPr>
      <w:r w:rsidRPr="005E3ACE">
        <w:rPr>
          <w:lang w:val="pt-PT"/>
        </w:rPr>
        <w:t>Jeigu Jūsų kepenų veikla yra sutrikusi, gydytojas gali keisti vaisto dozę.</w:t>
      </w:r>
    </w:p>
    <w:p w:rsidR="001C0D73" w:rsidRPr="005E3ACE" w:rsidRDefault="001C0D73" w:rsidP="001C0D73">
      <w:pPr>
        <w:pStyle w:val="BTEMEASMCA"/>
        <w:rPr>
          <w:lang w:val="pt-PT"/>
        </w:rPr>
      </w:pPr>
    </w:p>
    <w:p w:rsidR="001C0D73" w:rsidRPr="005E7104" w:rsidRDefault="001C0D73" w:rsidP="001C0D73">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Senyviems žmonėms</w:t>
      </w:r>
    </w:p>
    <w:p w:rsidR="001C0D73" w:rsidRPr="005E3ACE" w:rsidRDefault="001C0D73" w:rsidP="001C0D73">
      <w:pPr>
        <w:pStyle w:val="BTEMEASMCA"/>
        <w:rPr>
          <w:lang w:val="pt-PT"/>
        </w:rPr>
      </w:pPr>
      <w:r w:rsidRPr="005E3ACE">
        <w:rPr>
          <w:lang w:val="pt-PT"/>
        </w:rPr>
        <w:t>Senyviems žmonėms gydytojas gali keisti dozę.</w:t>
      </w:r>
    </w:p>
    <w:p w:rsidR="001C0D73" w:rsidRPr="005E3ACE" w:rsidRDefault="001C0D73" w:rsidP="001C0D73">
      <w:pPr>
        <w:pStyle w:val="BTEMEASMCA"/>
        <w:rPr>
          <w:lang w:val="pt-PT"/>
        </w:rPr>
      </w:pPr>
    </w:p>
    <w:p w:rsidR="001C0D73" w:rsidRPr="005E7104" w:rsidRDefault="001C0D73" w:rsidP="001C0D73">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Vartojimas vaikams ir paaugliams</w:t>
      </w:r>
    </w:p>
    <w:p w:rsidR="001C0D73" w:rsidRPr="005E3ACE" w:rsidRDefault="001C0D73" w:rsidP="001C0D73">
      <w:pPr>
        <w:pStyle w:val="BTEMEASMCA"/>
        <w:rPr>
          <w:lang w:val="pt-PT"/>
        </w:rPr>
      </w:pPr>
      <w:r w:rsidRPr="005E3ACE">
        <w:rPr>
          <w:lang w:val="pt-PT"/>
        </w:rPr>
        <w:t>Vaikams ir paaugliams iki 18 metų Quetiapine Accord pailginto atpalaidavimo tablečių vartoti negalima.</w:t>
      </w:r>
    </w:p>
    <w:p w:rsidR="001C0D73" w:rsidRPr="005E3ACE" w:rsidRDefault="001C0D73" w:rsidP="001C0D73">
      <w:pPr>
        <w:pStyle w:val="BTEMEASMCA"/>
        <w:rPr>
          <w:lang w:val="pt-PT"/>
        </w:rPr>
      </w:pPr>
    </w:p>
    <w:p w:rsidR="001C0D73" w:rsidRPr="005E7104" w:rsidRDefault="001C0D73" w:rsidP="001C0D73">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 xml:space="preserve">Ką daryti pavartojus per didelę </w:t>
      </w:r>
      <w:proofErr w:type="spellStart"/>
      <w:r w:rsidRPr="005E7104">
        <w:rPr>
          <w:rFonts w:ascii="Times New Roman" w:eastAsia="Times New Roman" w:hAnsi="Times New Roman" w:cs="Times New Roman"/>
          <w:b/>
          <w:bCs/>
          <w:iCs/>
          <w:noProof w:val="0"/>
          <w:lang w:val="lt-LT"/>
        </w:rPr>
        <w:t>Quetiapine</w:t>
      </w:r>
      <w:proofErr w:type="spellEnd"/>
      <w:r w:rsidRPr="005E7104">
        <w:rPr>
          <w:rFonts w:ascii="Times New Roman" w:eastAsia="Times New Roman" w:hAnsi="Times New Roman" w:cs="Times New Roman"/>
          <w:b/>
          <w:bCs/>
          <w:iCs/>
          <w:noProof w:val="0"/>
          <w:lang w:val="lt-LT"/>
        </w:rPr>
        <w:t xml:space="preserve"> </w:t>
      </w:r>
      <w:proofErr w:type="spellStart"/>
      <w:r w:rsidRPr="005E7104">
        <w:rPr>
          <w:rFonts w:ascii="Times New Roman" w:eastAsia="Times New Roman" w:hAnsi="Times New Roman" w:cs="Times New Roman"/>
          <w:b/>
          <w:bCs/>
          <w:iCs/>
          <w:noProof w:val="0"/>
          <w:lang w:val="lt-LT"/>
        </w:rPr>
        <w:t>Accord</w:t>
      </w:r>
      <w:proofErr w:type="spellEnd"/>
      <w:r w:rsidRPr="005E7104">
        <w:rPr>
          <w:rFonts w:ascii="Times New Roman" w:eastAsia="Times New Roman" w:hAnsi="Times New Roman" w:cs="Times New Roman"/>
          <w:b/>
          <w:bCs/>
          <w:iCs/>
          <w:noProof w:val="0"/>
          <w:lang w:val="lt-LT"/>
        </w:rPr>
        <w:t xml:space="preserve"> dozę?</w:t>
      </w:r>
    </w:p>
    <w:p w:rsidR="001C0D73" w:rsidRPr="005E3ACE" w:rsidRDefault="001C0D73" w:rsidP="001C0D73">
      <w:pPr>
        <w:pStyle w:val="BTEMEASMCA"/>
        <w:rPr>
          <w:lang w:val="pt-PT"/>
        </w:rPr>
      </w:pPr>
      <w:r w:rsidRPr="005E3ACE">
        <w:rPr>
          <w:lang w:val="pt-PT"/>
        </w:rPr>
        <w:t>Išgėrę daugiau Quetiapine Accord pailginto atpalaidavimo tablečių negu nurodė gydytojas, galite pajusti mieguistumą, svaigulį, ir neįprastai plakti širdis. Nedelsdami kreipkitės į savo gydytoją arba artimiausią ligoninę. Pasiimkite su savimi Quetiapine Accord pailginto atpalaidavimo tabletes.</w:t>
      </w:r>
    </w:p>
    <w:p w:rsidR="001C0D73" w:rsidRPr="005E3ACE" w:rsidRDefault="001C0D73" w:rsidP="001C0D73">
      <w:pPr>
        <w:pStyle w:val="BTEMEASMCA"/>
        <w:rPr>
          <w:lang w:val="pt-PT"/>
        </w:rPr>
      </w:pPr>
    </w:p>
    <w:p w:rsidR="001C0D73" w:rsidRPr="005E7104" w:rsidRDefault="001C0D73" w:rsidP="001C0D73">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 xml:space="preserve">Pamiršus pavartoti </w:t>
      </w:r>
      <w:proofErr w:type="spellStart"/>
      <w:r w:rsidRPr="005E7104">
        <w:rPr>
          <w:rFonts w:ascii="Times New Roman" w:eastAsia="Times New Roman" w:hAnsi="Times New Roman" w:cs="Times New Roman"/>
          <w:b/>
          <w:bCs/>
          <w:iCs/>
          <w:noProof w:val="0"/>
          <w:lang w:val="lt-LT"/>
        </w:rPr>
        <w:t>Quetiapine</w:t>
      </w:r>
      <w:proofErr w:type="spellEnd"/>
      <w:r w:rsidRPr="005E7104">
        <w:rPr>
          <w:rFonts w:ascii="Times New Roman" w:eastAsia="Times New Roman" w:hAnsi="Times New Roman" w:cs="Times New Roman"/>
          <w:b/>
          <w:bCs/>
          <w:iCs/>
          <w:noProof w:val="0"/>
          <w:lang w:val="lt-LT"/>
        </w:rPr>
        <w:t xml:space="preserve"> </w:t>
      </w:r>
      <w:proofErr w:type="spellStart"/>
      <w:r w:rsidRPr="005E7104">
        <w:rPr>
          <w:rFonts w:ascii="Times New Roman" w:eastAsia="Times New Roman" w:hAnsi="Times New Roman" w:cs="Times New Roman"/>
          <w:b/>
          <w:bCs/>
          <w:iCs/>
          <w:noProof w:val="0"/>
          <w:lang w:val="lt-LT"/>
        </w:rPr>
        <w:t>Accord</w:t>
      </w:r>
      <w:proofErr w:type="spellEnd"/>
    </w:p>
    <w:p w:rsidR="001C0D73" w:rsidRPr="005E3ACE" w:rsidRDefault="001C0D73" w:rsidP="001C0D73">
      <w:pPr>
        <w:pStyle w:val="BTEMEASMCA"/>
        <w:rPr>
          <w:lang w:val="pt-PT"/>
        </w:rPr>
      </w:pPr>
      <w:r w:rsidRPr="005E3ACE">
        <w:rPr>
          <w:lang w:val="pt-PT"/>
        </w:rPr>
        <w:t>Užmirštą dozę prisiminę išgerkite kiek įmanoma greičiau. Jeigu jau beveik laikas gerti kitą dozę, tai užmirštąją praleiskite, o kitą gerkite įprastu laiku. Negalima vartoti dvigubos dozės norint kompensuoti praleistą tabletę.</w:t>
      </w:r>
    </w:p>
    <w:p w:rsidR="001C0D73" w:rsidRPr="005E3ACE" w:rsidRDefault="001C0D73" w:rsidP="001C0D73">
      <w:pPr>
        <w:pStyle w:val="BTEMEASMCA"/>
        <w:rPr>
          <w:lang w:val="pt-PT"/>
        </w:rPr>
      </w:pPr>
    </w:p>
    <w:p w:rsidR="001C0D73" w:rsidRPr="005E7104" w:rsidRDefault="001C0D73" w:rsidP="001C0D73">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 xml:space="preserve">Nustojus vartoti </w:t>
      </w:r>
      <w:proofErr w:type="spellStart"/>
      <w:r w:rsidRPr="005E7104">
        <w:rPr>
          <w:rFonts w:ascii="Times New Roman" w:eastAsia="Times New Roman" w:hAnsi="Times New Roman" w:cs="Times New Roman"/>
          <w:b/>
          <w:bCs/>
          <w:iCs/>
          <w:noProof w:val="0"/>
          <w:lang w:val="lt-LT"/>
        </w:rPr>
        <w:t>Quetiapine</w:t>
      </w:r>
      <w:proofErr w:type="spellEnd"/>
      <w:r w:rsidRPr="005E7104">
        <w:rPr>
          <w:rFonts w:ascii="Times New Roman" w:eastAsia="Times New Roman" w:hAnsi="Times New Roman" w:cs="Times New Roman"/>
          <w:b/>
          <w:bCs/>
          <w:iCs/>
          <w:noProof w:val="0"/>
          <w:lang w:val="lt-LT"/>
        </w:rPr>
        <w:t xml:space="preserve"> </w:t>
      </w:r>
      <w:proofErr w:type="spellStart"/>
      <w:r w:rsidRPr="005E7104">
        <w:rPr>
          <w:rFonts w:ascii="Times New Roman" w:eastAsia="Times New Roman" w:hAnsi="Times New Roman" w:cs="Times New Roman"/>
          <w:b/>
          <w:bCs/>
          <w:iCs/>
          <w:noProof w:val="0"/>
          <w:lang w:val="lt-LT"/>
        </w:rPr>
        <w:t>Accord</w:t>
      </w:r>
      <w:proofErr w:type="spellEnd"/>
    </w:p>
    <w:p w:rsidR="001C0D73" w:rsidRPr="005E3ACE" w:rsidRDefault="001C0D73" w:rsidP="001C0D73">
      <w:pPr>
        <w:pStyle w:val="BTEMEASMCA"/>
        <w:rPr>
          <w:lang w:val="lt-LT"/>
        </w:rPr>
      </w:pPr>
      <w:r w:rsidRPr="005E3ACE">
        <w:rPr>
          <w:lang w:val="lt-LT"/>
        </w:rPr>
        <w:t>Staiga nutraukus Quetiapine Accord pailginto atpalaidavimo tablečių vartojimą, gali pasireikšti nemiga, pykinimas, galvos skausmas, viduriavimas, vėmimas, svaigulys ar irzlumas.</w:t>
      </w:r>
    </w:p>
    <w:p w:rsidR="001C0D73" w:rsidRPr="005E3ACE" w:rsidRDefault="001C0D73" w:rsidP="001C0D73">
      <w:pPr>
        <w:pStyle w:val="BTEMEASMCA"/>
        <w:rPr>
          <w:lang w:val="pt-PT"/>
        </w:rPr>
      </w:pPr>
      <w:r w:rsidRPr="005E3ACE">
        <w:rPr>
          <w:lang w:val="pt-PT"/>
        </w:rPr>
        <w:t>Prieš nutraukiant šio vaisto vartojimą, gydytojas gali patarti jo dozę mažinti palaipsniui.</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Jeigu kiltų daugiau klausimų dėl šio vaisto vartojimo, kreipkitės į gydytoją arba vaistininką.</w:t>
      </w:r>
    </w:p>
    <w:p w:rsidR="001C0D73" w:rsidRPr="005E3ACE" w:rsidRDefault="001C0D73" w:rsidP="001C0D73">
      <w:pPr>
        <w:pStyle w:val="BTEMEASMCA"/>
        <w:rPr>
          <w:lang w:val="pt-PT"/>
        </w:rPr>
      </w:pPr>
    </w:p>
    <w:p w:rsidR="001C0D73" w:rsidRPr="005E3ACE" w:rsidRDefault="001C0D73" w:rsidP="001C0D73">
      <w:pPr>
        <w:pStyle w:val="BTEMEASMCA"/>
        <w:rPr>
          <w:lang w:val="pt-PT"/>
        </w:rPr>
      </w:pPr>
    </w:p>
    <w:p w:rsidR="001C0D73" w:rsidRPr="005E7104" w:rsidRDefault="001C0D73" w:rsidP="001C0D73">
      <w:pPr>
        <w:pStyle w:val="PI-1EMEASMCA"/>
        <w:jc w:val="both"/>
        <w:rPr>
          <w:noProof w:val="0"/>
        </w:rPr>
      </w:pPr>
      <w:bookmarkStart w:id="8" w:name="_Toc129243142"/>
      <w:bookmarkStart w:id="9" w:name="_Toc129243267"/>
      <w:r w:rsidRPr="005E7104">
        <w:rPr>
          <w:noProof w:val="0"/>
        </w:rPr>
        <w:t>4.</w:t>
      </w:r>
      <w:r w:rsidRPr="005E7104">
        <w:rPr>
          <w:noProof w:val="0"/>
        </w:rPr>
        <w:tab/>
        <w:t>Galimas šalutinis poveikis</w:t>
      </w:r>
      <w:bookmarkEnd w:id="8"/>
      <w:bookmarkEnd w:id="9"/>
    </w:p>
    <w:p w:rsidR="001C0D73" w:rsidRPr="005E3ACE" w:rsidRDefault="001C0D73" w:rsidP="001C0D73">
      <w:pPr>
        <w:pStyle w:val="BTEMEASMCA"/>
        <w:rPr>
          <w:lang w:val="pt-PT"/>
        </w:rPr>
      </w:pPr>
    </w:p>
    <w:p w:rsidR="001C0D73" w:rsidRPr="005E7104" w:rsidRDefault="001C0D73" w:rsidP="001C0D73">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Šis vaistas, kaip ir visi kiti, gali sukelti šalutinį poveikį, nors jis pasireiškia ne visiems žmonėms. </w:t>
      </w:r>
      <w:r w:rsidRPr="008E2747">
        <w:rPr>
          <w:rFonts w:ascii="Times New Roman" w:eastAsia="Times New Roman" w:hAnsi="Times New Roman" w:cs="Times New Roman"/>
          <w:noProof w:val="0"/>
          <w:lang w:val="lt-LT"/>
        </w:rPr>
        <w:t>Jeigu kuris nors iš toliau išvardytų šalutini</w:t>
      </w:r>
      <w:r>
        <w:rPr>
          <w:rFonts w:ascii="Times New Roman" w:eastAsia="Times New Roman" w:hAnsi="Times New Roman" w:cs="Times New Roman"/>
          <w:noProof w:val="0"/>
          <w:lang w:val="lt-LT"/>
        </w:rPr>
        <w:t>o</w:t>
      </w:r>
      <w:r w:rsidRPr="008E2747">
        <w:rPr>
          <w:rFonts w:ascii="Times New Roman" w:eastAsia="Times New Roman" w:hAnsi="Times New Roman" w:cs="Times New Roman"/>
          <w:noProof w:val="0"/>
          <w:lang w:val="lt-LT"/>
        </w:rPr>
        <w:t xml:space="preserve"> poveiki</w:t>
      </w:r>
      <w:r>
        <w:rPr>
          <w:rFonts w:ascii="Times New Roman" w:eastAsia="Times New Roman" w:hAnsi="Times New Roman" w:cs="Times New Roman"/>
          <w:noProof w:val="0"/>
          <w:lang w:val="lt-LT"/>
        </w:rPr>
        <w:t>o reiškini</w:t>
      </w:r>
      <w:r w:rsidRPr="008E2747">
        <w:rPr>
          <w:rFonts w:ascii="Times New Roman" w:eastAsia="Times New Roman" w:hAnsi="Times New Roman" w:cs="Times New Roman"/>
          <w:noProof w:val="0"/>
          <w:lang w:val="lt-LT"/>
        </w:rPr>
        <w:t xml:space="preserve">ų </w:t>
      </w:r>
      <w:r>
        <w:rPr>
          <w:rFonts w:ascii="Times New Roman" w:eastAsia="Times New Roman" w:hAnsi="Times New Roman" w:cs="Times New Roman"/>
          <w:noProof w:val="0"/>
          <w:lang w:val="lt-LT"/>
        </w:rPr>
        <w:t>tampa sunkus</w:t>
      </w:r>
      <w:r w:rsidRPr="008E2747">
        <w:rPr>
          <w:rFonts w:ascii="Times New Roman" w:eastAsia="Times New Roman" w:hAnsi="Times New Roman" w:cs="Times New Roman"/>
          <w:noProof w:val="0"/>
          <w:lang w:val="lt-LT"/>
        </w:rPr>
        <w:t xml:space="preserve"> arba pastebėjote šiame lapelyje nenurodytą šalutinį poveikį, pasakykite gydytojui arba vaistininkui.</w:t>
      </w:r>
    </w:p>
    <w:p w:rsidR="001C0D73" w:rsidRPr="005E7104" w:rsidRDefault="001C0D73" w:rsidP="001C0D73">
      <w:pPr>
        <w:spacing w:after="0" w:line="240" w:lineRule="auto"/>
        <w:rPr>
          <w:rFonts w:ascii="Times New Roman" w:eastAsia="Times New Roman" w:hAnsi="Times New Roman" w:cs="Times New Roman"/>
          <w:noProof w:val="0"/>
          <w:lang w:val="lt-LT"/>
        </w:rPr>
      </w:pPr>
    </w:p>
    <w:p w:rsidR="001C0D73" w:rsidRPr="005E7104" w:rsidRDefault="001C0D73" w:rsidP="001C0D73">
      <w:pPr>
        <w:spacing w:after="0" w:line="240" w:lineRule="auto"/>
        <w:jc w:val="both"/>
        <w:rPr>
          <w:rFonts w:ascii="Times New Roman" w:eastAsia="Times New Roman" w:hAnsi="Times New Roman" w:cs="Times New Roman"/>
          <w:b/>
          <w:bCs/>
          <w:noProof w:val="0"/>
          <w:lang w:val="lt-LT"/>
        </w:rPr>
      </w:pPr>
      <w:r w:rsidRPr="005E7104">
        <w:rPr>
          <w:rFonts w:ascii="Times New Roman" w:eastAsia="Times New Roman" w:hAnsi="Times New Roman" w:cs="Times New Roman"/>
          <w:b/>
          <w:bCs/>
          <w:noProof w:val="0"/>
          <w:lang w:val="lt-LT"/>
        </w:rPr>
        <w:t>Labai dažn</w:t>
      </w:r>
      <w:r>
        <w:rPr>
          <w:rFonts w:ascii="Times New Roman" w:eastAsia="Times New Roman" w:hAnsi="Times New Roman" w:cs="Times New Roman"/>
          <w:b/>
          <w:bCs/>
          <w:noProof w:val="0"/>
          <w:lang w:val="lt-LT"/>
        </w:rPr>
        <w:t>i</w:t>
      </w:r>
      <w:r w:rsidRPr="005E7104">
        <w:rPr>
          <w:rFonts w:ascii="Times New Roman" w:eastAsia="Times New Roman" w:hAnsi="Times New Roman" w:cs="Times New Roman"/>
          <w:b/>
          <w:bCs/>
          <w:noProof w:val="0"/>
          <w:lang w:val="lt-LT"/>
        </w:rPr>
        <w:t xml:space="preserve"> šalutini</w:t>
      </w:r>
      <w:r>
        <w:rPr>
          <w:rFonts w:ascii="Times New Roman" w:eastAsia="Times New Roman" w:hAnsi="Times New Roman" w:cs="Times New Roman"/>
          <w:b/>
          <w:bCs/>
          <w:noProof w:val="0"/>
          <w:lang w:val="lt-LT"/>
        </w:rPr>
        <w:t>o</w:t>
      </w:r>
      <w:r w:rsidRPr="005E7104">
        <w:rPr>
          <w:rFonts w:ascii="Times New Roman" w:eastAsia="Times New Roman" w:hAnsi="Times New Roman" w:cs="Times New Roman"/>
          <w:b/>
          <w:bCs/>
          <w:noProof w:val="0"/>
          <w:lang w:val="lt-LT"/>
        </w:rPr>
        <w:t xml:space="preserve"> poveiki</w:t>
      </w:r>
      <w:r>
        <w:rPr>
          <w:rFonts w:ascii="Times New Roman" w:eastAsia="Times New Roman" w:hAnsi="Times New Roman" w:cs="Times New Roman"/>
          <w:b/>
          <w:bCs/>
          <w:noProof w:val="0"/>
          <w:lang w:val="lt-LT"/>
        </w:rPr>
        <w:t>o reiškiniai</w:t>
      </w:r>
      <w:r w:rsidRPr="005E7104">
        <w:rPr>
          <w:rFonts w:ascii="Times New Roman" w:eastAsia="Times New Roman" w:hAnsi="Times New Roman" w:cs="Times New Roman"/>
          <w:b/>
          <w:bCs/>
          <w:noProof w:val="0"/>
          <w:lang w:val="lt-LT"/>
        </w:rPr>
        <w:t xml:space="preserve"> (gali pasireikšti </w:t>
      </w:r>
      <w:r>
        <w:rPr>
          <w:rFonts w:ascii="Times New Roman" w:eastAsia="Times New Roman" w:hAnsi="Times New Roman" w:cs="Times New Roman"/>
          <w:b/>
          <w:bCs/>
          <w:noProof w:val="0"/>
          <w:lang w:val="lt-LT"/>
        </w:rPr>
        <w:t>ne reč</w:t>
      </w:r>
      <w:r w:rsidRPr="005E7104">
        <w:rPr>
          <w:rFonts w:ascii="Times New Roman" w:eastAsia="Times New Roman" w:hAnsi="Times New Roman" w:cs="Times New Roman"/>
          <w:b/>
          <w:bCs/>
          <w:noProof w:val="0"/>
          <w:lang w:val="lt-LT"/>
        </w:rPr>
        <w:t xml:space="preserve">iau kaip 1 iš 10 </w:t>
      </w:r>
      <w:r>
        <w:rPr>
          <w:rFonts w:ascii="Times New Roman" w:eastAsia="Times New Roman" w:hAnsi="Times New Roman" w:cs="Times New Roman"/>
          <w:b/>
          <w:bCs/>
          <w:noProof w:val="0"/>
          <w:lang w:val="lt-LT"/>
        </w:rPr>
        <w:t>asmenų):</w:t>
      </w:r>
      <w:r w:rsidRPr="005E7104">
        <w:rPr>
          <w:rFonts w:ascii="Times New Roman" w:eastAsia="Times New Roman" w:hAnsi="Times New Roman" w:cs="Times New Roman"/>
          <w:b/>
          <w:bCs/>
          <w:noProof w:val="0"/>
          <w:lang w:val="lt-LT"/>
        </w:rPr>
        <w:t xml:space="preserve"> </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Svaigulys (dėl jo galite pargriūti), galvos skausmas, burnos džiūvimas.</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Mieguistumas (dėl jo taip pat galite pargriūti; toliau vartojant </w:t>
      </w:r>
      <w:proofErr w:type="spellStart"/>
      <w:r w:rsidRPr="005E7104">
        <w:rPr>
          <w:rFonts w:ascii="Times New Roman" w:eastAsia="Times New Roman" w:hAnsi="Times New Roman" w:cs="Times New Roman"/>
          <w:noProof w:val="0"/>
          <w:lang w:val="lt-LT"/>
        </w:rPr>
        <w:t>kvetiapiną</w:t>
      </w:r>
      <w:proofErr w:type="spellEnd"/>
      <w:r w:rsidRPr="005E7104">
        <w:rPr>
          <w:rFonts w:ascii="Times New Roman" w:eastAsia="Times New Roman" w:hAnsi="Times New Roman" w:cs="Times New Roman"/>
          <w:noProof w:val="0"/>
          <w:lang w:val="lt-LT"/>
        </w:rPr>
        <w:t>, jis gali praeiti).</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Nutraukimo simptomai (t. y. simptomai, kurių pasireiškia, nutraukus </w:t>
      </w:r>
      <w:proofErr w:type="spellStart"/>
      <w:r w:rsidRPr="005E7104">
        <w:rPr>
          <w:rFonts w:ascii="Times New Roman" w:eastAsia="Times New Roman" w:hAnsi="Times New Roman" w:cs="Times New Roman"/>
          <w:noProof w:val="0"/>
          <w:lang w:val="lt-LT"/>
        </w:rPr>
        <w:t>kvetiapino</w:t>
      </w:r>
      <w:proofErr w:type="spellEnd"/>
      <w:r w:rsidRPr="005E7104">
        <w:rPr>
          <w:rFonts w:ascii="Times New Roman" w:eastAsia="Times New Roman" w:hAnsi="Times New Roman" w:cs="Times New Roman"/>
          <w:noProof w:val="0"/>
          <w:lang w:val="lt-LT"/>
        </w:rPr>
        <w:t xml:space="preserve"> vartojimą): nemiga, pykinimas, galvos skausmas, viduriavimas, vėmimas, svaigulys ir irzlumas (dėl to rekomenduojama šio vaisto dozę mažinti palaipsniui ir jo vartojimą nutraukti per 1</w:t>
      </w:r>
      <w:r w:rsidRPr="005E7104">
        <w:rPr>
          <w:rFonts w:ascii="Times New Roman" w:eastAsia="Times New Roman" w:hAnsi="Times New Roman" w:cs="Times New Roman"/>
          <w:noProof w:val="0"/>
          <w:lang w:val="lt-LT"/>
        </w:rPr>
        <w:noBreakHyphen/>
        <w:t xml:space="preserve">2 savaites). </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Kūno masės padidėjimas.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Nenormalūs raumenų judesiai: gali būti sunku pradėti judėti, atsirasti drebulys, nenustygimas, jaustis neskausmingas raumenų stingulys.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Pakitęs tam tikrų riebalų (</w:t>
      </w:r>
      <w:proofErr w:type="spellStart"/>
      <w:r w:rsidRPr="005E7104">
        <w:rPr>
          <w:rFonts w:ascii="Times New Roman" w:eastAsiaTheme="minorHAnsi" w:hAnsi="Times New Roman" w:cstheme="minorBidi"/>
          <w:noProof w:val="0"/>
          <w:color w:val="000000"/>
          <w:lang w:val="lt-LT"/>
        </w:rPr>
        <w:t>trigliceridų</w:t>
      </w:r>
      <w:proofErr w:type="spellEnd"/>
      <w:r w:rsidRPr="005E7104">
        <w:rPr>
          <w:rFonts w:ascii="Times New Roman" w:eastAsiaTheme="minorHAnsi" w:hAnsi="Times New Roman" w:cstheme="minorBidi"/>
          <w:noProof w:val="0"/>
          <w:color w:val="000000"/>
          <w:lang w:val="lt-LT"/>
        </w:rPr>
        <w:t xml:space="preserve"> ir bendrojo cholesterolio) kiekis.</w:t>
      </w:r>
    </w:p>
    <w:p w:rsidR="001C0D73" w:rsidRPr="005E7104" w:rsidRDefault="001C0D73" w:rsidP="001C0D73">
      <w:pPr>
        <w:spacing w:after="0" w:line="240" w:lineRule="auto"/>
        <w:rPr>
          <w:rFonts w:ascii="Times New Roman" w:eastAsia="Times New Roman" w:hAnsi="Times New Roman" w:cs="Times New Roman"/>
          <w:noProof w:val="0"/>
          <w:lang w:val="lt-LT"/>
        </w:rPr>
      </w:pPr>
    </w:p>
    <w:p w:rsidR="001C0D73" w:rsidRPr="005E7104" w:rsidRDefault="001C0D73" w:rsidP="001C0D73">
      <w:pPr>
        <w:tabs>
          <w:tab w:val="num" w:pos="567"/>
        </w:tabs>
        <w:spacing w:after="0" w:line="240" w:lineRule="auto"/>
        <w:ind w:left="567" w:hanging="567"/>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Dažn</w:t>
      </w:r>
      <w:r>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noProof w:val="0"/>
          <w:lang w:val="lt-LT"/>
        </w:rPr>
        <w:t xml:space="preserve">gali pasireikšti </w:t>
      </w:r>
      <w:r>
        <w:rPr>
          <w:rFonts w:ascii="Times New Roman" w:eastAsia="Times New Roman" w:hAnsi="Times New Roman" w:cs="Times New Roman"/>
          <w:b/>
          <w:bCs/>
          <w:noProof w:val="0"/>
          <w:lang w:val="lt-LT"/>
        </w:rPr>
        <w:t>rečiau</w:t>
      </w:r>
      <w:r w:rsidRPr="005E7104">
        <w:rPr>
          <w:rFonts w:ascii="Times New Roman" w:eastAsia="Times New Roman" w:hAnsi="Times New Roman" w:cs="Times New Roman"/>
          <w:b/>
          <w:bCs/>
          <w:noProof w:val="0"/>
          <w:lang w:val="lt-LT"/>
        </w:rPr>
        <w:t xml:space="preserve"> </w:t>
      </w:r>
      <w:r w:rsidRPr="005E7104">
        <w:rPr>
          <w:rFonts w:ascii="Times New Roman" w:eastAsia="Times New Roman" w:hAnsi="Times New Roman" w:cs="Times New Roman"/>
          <w:b/>
          <w:bCs/>
          <w:iCs/>
          <w:noProof w:val="0"/>
          <w:lang w:val="lt-LT"/>
        </w:rPr>
        <w:t>kaip 1 iš 10 </w:t>
      </w:r>
      <w:r>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Pr>
          <w:rFonts w:ascii="Times New Roman" w:eastAsia="Times New Roman" w:hAnsi="Times New Roman" w:cs="Times New Roman"/>
          <w:b/>
          <w:bCs/>
          <w:iCs/>
          <w:noProof w:val="0"/>
          <w:lang w:val="lt-LT"/>
        </w:rPr>
        <w:t>:</w:t>
      </w:r>
      <w:r w:rsidRPr="005E7104">
        <w:rPr>
          <w:rFonts w:ascii="Times New Roman" w:eastAsia="Times New Roman" w:hAnsi="Times New Roman" w:cs="Times New Roman"/>
          <w:b/>
          <w:bCs/>
          <w:iCs/>
          <w:noProof w:val="0"/>
          <w:lang w:val="lt-LT"/>
        </w:rPr>
        <w:t xml:space="preserve"> </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Dažnas širdies plakimas.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Širdies plakimo pojūtis, stiprus plakimas arba permušimai.</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Vidurių užkietėjimas, skrandžio sutrikimai (</w:t>
      </w:r>
      <w:proofErr w:type="spellStart"/>
      <w:r w:rsidRPr="005E7104">
        <w:rPr>
          <w:rFonts w:ascii="Times New Roman" w:eastAsia="Times New Roman" w:hAnsi="Times New Roman" w:cs="Times New Roman"/>
          <w:noProof w:val="0"/>
          <w:lang w:val="lt-LT"/>
        </w:rPr>
        <w:t>nevirškinimas</w:t>
      </w:r>
      <w:proofErr w:type="spellEnd"/>
      <w:r w:rsidRPr="005E7104">
        <w:rPr>
          <w:rFonts w:ascii="Times New Roman" w:eastAsia="Times New Roman" w:hAnsi="Times New Roman" w:cs="Times New Roman"/>
          <w:noProof w:val="0"/>
          <w:lang w:val="lt-LT"/>
        </w:rPr>
        <w:t>).</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Silpnumas.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Rankų ar kojų patinimas.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Kraujospūdžio sumažėjimas atsistojant (dėl to gali svaigti galva, galite net nualpti ir pargriūti).</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Padidėjęs cukraus kiekis kraujyje.</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Neryškus matymas.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Sapnų sutrikimai, nakties košmarai.</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Padidėjęs apetitas.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Irzlumas.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Sutrikusi kalba ir kalbėjimas.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Mintys apie savižudybę ir depresijos pasunkėjimas.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Dusimas.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Vėmimas (daugiausiai pagyvenusių asmenų tarpe).</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Karščiavimas.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Pakitęs skydliaukės hormonų kiekis kraujyje.</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Sumažėjęs tam tikrų kraujo kūnelių kiekis.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Padidėjęs kepenų fermentų kiekis kraujyje.</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Padidėjęs hormono prolaktino kiekis kraujyje. Dėl jo retais atvejais gali:</w:t>
      </w:r>
    </w:p>
    <w:p w:rsidR="001C0D73" w:rsidRPr="005E7104" w:rsidRDefault="001C0D73" w:rsidP="001C0D73">
      <w:pPr>
        <w:spacing w:after="0" w:line="240" w:lineRule="auto"/>
        <w:ind w:left="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w:t>
      </w:r>
      <w:r w:rsidRPr="005E7104">
        <w:rPr>
          <w:rFonts w:ascii="Times New Roman" w:eastAsia="Times New Roman" w:hAnsi="Times New Roman" w:cs="Times New Roman"/>
          <w:noProof w:val="0"/>
          <w:lang w:val="lt-LT"/>
        </w:rPr>
        <w:tab/>
      </w:r>
      <w:r w:rsidRPr="005E7104">
        <w:rPr>
          <w:rFonts w:ascii="Times New Roman" w:eastAsiaTheme="minorHAnsi" w:hAnsi="Times New Roman" w:cstheme="minorBidi"/>
          <w:noProof w:val="0"/>
          <w:color w:val="000000"/>
          <w:lang w:val="lt-LT"/>
        </w:rPr>
        <w:t>padidėti krūtys ir netikėtai išsiskirti pieno (vyrams ir moterims);</w:t>
      </w:r>
    </w:p>
    <w:p w:rsidR="001C0D73" w:rsidRPr="005E7104" w:rsidRDefault="001C0D73" w:rsidP="001C0D73">
      <w:pPr>
        <w:shd w:val="clear" w:color="auto" w:fill="FFFFFF"/>
        <w:spacing w:after="0" w:line="240" w:lineRule="auto"/>
        <w:ind w:firstLine="567"/>
        <w:rPr>
          <w:rFonts w:ascii="Times New Roman" w:eastAsiaTheme="minorHAnsi" w:hAnsi="Times New Roman" w:cstheme="minorBidi"/>
          <w:noProof w:val="0"/>
          <w:color w:val="000000"/>
          <w:lang w:val="lt-LT"/>
        </w:rPr>
      </w:pPr>
      <w:r w:rsidRPr="005E7104">
        <w:rPr>
          <w:rFonts w:ascii="Times New Roman" w:eastAsiaTheme="minorHAnsi" w:hAnsi="Times New Roman" w:cstheme="minorBidi"/>
          <w:noProof w:val="0"/>
          <w:color w:val="000000"/>
          <w:lang w:val="lt-LT"/>
        </w:rPr>
        <w:t>- išnykti arba pasidaryti nereguliarios mėnesinės (moterims).</w:t>
      </w:r>
    </w:p>
    <w:p w:rsidR="001C0D73" w:rsidRPr="005E7104" w:rsidRDefault="001C0D73" w:rsidP="001C0D73">
      <w:pPr>
        <w:spacing w:after="0" w:line="240" w:lineRule="auto"/>
        <w:rPr>
          <w:rFonts w:ascii="Times New Roman" w:hAnsi="Times New Roman"/>
          <w:noProof w:val="0"/>
          <w:lang w:val="lt-LT"/>
        </w:rPr>
      </w:pPr>
    </w:p>
    <w:p w:rsidR="001C0D73" w:rsidRPr="005E7104" w:rsidRDefault="001C0D73" w:rsidP="001C0D73">
      <w:pPr>
        <w:spacing w:after="0" w:line="240" w:lineRule="auto"/>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Nedažn</w:t>
      </w:r>
      <w:r>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noProof w:val="0"/>
          <w:lang w:val="lt-LT"/>
        </w:rPr>
        <w:t xml:space="preserve">gali pasireikšti </w:t>
      </w:r>
      <w:r>
        <w:rPr>
          <w:rFonts w:ascii="Times New Roman" w:eastAsia="Times New Roman" w:hAnsi="Times New Roman" w:cs="Times New Roman"/>
          <w:b/>
          <w:bCs/>
          <w:noProof w:val="0"/>
          <w:lang w:val="lt-LT"/>
        </w:rPr>
        <w:t>rečiau</w:t>
      </w:r>
      <w:r w:rsidRPr="005E7104">
        <w:rPr>
          <w:rFonts w:ascii="Times New Roman" w:eastAsia="Times New Roman" w:hAnsi="Times New Roman" w:cs="Times New Roman"/>
          <w:b/>
          <w:bCs/>
          <w:noProof w:val="0"/>
          <w:lang w:val="lt-LT"/>
        </w:rPr>
        <w:t xml:space="preserve"> </w:t>
      </w:r>
      <w:r w:rsidRPr="005E7104">
        <w:rPr>
          <w:rFonts w:ascii="Times New Roman" w:eastAsia="Times New Roman" w:hAnsi="Times New Roman" w:cs="Times New Roman"/>
          <w:b/>
          <w:bCs/>
          <w:iCs/>
          <w:noProof w:val="0"/>
          <w:lang w:val="lt-LT"/>
        </w:rPr>
        <w:t>kaip 1 iš 100 </w:t>
      </w:r>
      <w:r>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Pr>
          <w:rFonts w:ascii="Times New Roman" w:eastAsia="Times New Roman" w:hAnsi="Times New Roman" w:cs="Times New Roman"/>
          <w:b/>
          <w:bCs/>
          <w:iCs/>
          <w:noProof w:val="0"/>
          <w:lang w:val="lt-LT"/>
        </w:rPr>
        <w:t>:</w:t>
      </w:r>
      <w:r w:rsidRPr="005E7104">
        <w:rPr>
          <w:rFonts w:ascii="Times New Roman" w:eastAsia="Times New Roman" w:hAnsi="Times New Roman" w:cs="Times New Roman"/>
          <w:b/>
          <w:bCs/>
          <w:iCs/>
          <w:noProof w:val="0"/>
          <w:lang w:val="lt-LT"/>
        </w:rPr>
        <w:t xml:space="preserve"> </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Priepuoliai ar traukuliai.</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Alerginės reakcijos dėl kurių gali atsirasti ruplių (odos iškilimų), patinti oda ir patinti aplink burną.</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Nemalonūs jutimai kojose (neramių kojų sindromas).</w:t>
      </w:r>
    </w:p>
    <w:p w:rsidR="001C0D73" w:rsidRPr="005E7104" w:rsidRDefault="001C0D73" w:rsidP="001C0D73">
      <w:pPr>
        <w:numPr>
          <w:ilvl w:val="0"/>
          <w:numId w:val="1"/>
        </w:numPr>
        <w:tabs>
          <w:tab w:val="clear" w:pos="357"/>
          <w:tab w:val="num" w:pos="567"/>
        </w:tabs>
        <w:spacing w:after="100" w:afterAutospacing="1" w:line="260" w:lineRule="exact"/>
        <w:ind w:left="567" w:hanging="567"/>
        <w:jc w:val="both"/>
        <w:rPr>
          <w:rFonts w:ascii="Times New Roman" w:eastAsia="Times New Roman" w:hAnsi="Times New Roman" w:cs="Times New Roman"/>
          <w:b/>
          <w:bCs/>
          <w:noProof w:val="0"/>
          <w:lang w:val="lt-LT"/>
        </w:rPr>
      </w:pPr>
      <w:r w:rsidRPr="005E7104">
        <w:rPr>
          <w:rFonts w:ascii="Times New Roman" w:eastAsia="Times New Roman" w:hAnsi="Times New Roman" w:cs="Times New Roman"/>
          <w:bCs/>
          <w:noProof w:val="0"/>
          <w:lang w:val="lt-LT"/>
        </w:rPr>
        <w:t>Pasunkėjęs rijimas.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Nekontroliuojami judesiai, ypač veido ir liežuvio.</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Lytinės veiklos sutrikimas.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Cukrinis diabetas. </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Elektrinio širdies aktyvumo pokyčiai, kuriuos rodo EKG (QT intervalo pailgėjimas). </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hAnsi="Times New Roman" w:cs="Times New Roman"/>
          <w:noProof w:val="0"/>
          <w:lang w:val="lt-LT" w:eastAsia="lt-LT"/>
        </w:rPr>
        <w:t>Lėtesnis nei įprastas širdies ritmas, kuris gali pasireikšti gydymo pradžioje ir gali būti siejamas su žemu kraujospūdžiu ir alpuliu.</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 xml:space="preserve">Pasunkėjęs </w:t>
      </w:r>
      <w:proofErr w:type="spellStart"/>
      <w:r w:rsidRPr="005E7104">
        <w:rPr>
          <w:rFonts w:ascii="Times New Roman" w:eastAsiaTheme="minorHAnsi" w:hAnsi="Times New Roman" w:cstheme="minorBidi"/>
          <w:noProof w:val="0"/>
          <w:color w:val="000000"/>
          <w:lang w:val="lt-LT"/>
        </w:rPr>
        <w:t>šlapinimasis</w:t>
      </w:r>
      <w:proofErr w:type="spellEnd"/>
      <w:r w:rsidRPr="005E7104">
        <w:rPr>
          <w:rFonts w:ascii="Times New Roman" w:eastAsiaTheme="minorHAnsi" w:hAnsi="Times New Roman" w:cstheme="minorBidi"/>
          <w:noProof w:val="0"/>
          <w:color w:val="000000"/>
          <w:lang w:val="lt-LT"/>
        </w:rPr>
        <w:t>.</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Alpimas (dėl to galite pargriūti).</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Užgulta nosis.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Sumažėjęs raudonųjų kraujo ląstelių kiekis.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Sumažėjęs natrio kiekis kraujyje.</w:t>
      </w:r>
    </w:p>
    <w:p w:rsidR="001C0D73" w:rsidRPr="003B139C"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Esamo cukrinio diabeto pasunkėjimas.</w:t>
      </w:r>
    </w:p>
    <w:p w:rsidR="001C0D73" w:rsidRPr="000E4251"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0E4251">
        <w:rPr>
          <w:rFonts w:ascii="Times New Roman" w:eastAsiaTheme="minorHAnsi" w:hAnsi="Times New Roman" w:cstheme="minorBidi"/>
          <w:noProof w:val="0"/>
          <w:color w:val="000000"/>
          <w:lang w:val="lt-LT"/>
        </w:rPr>
        <w:t>Sumišimas.</w:t>
      </w:r>
    </w:p>
    <w:p w:rsidR="001C0D73" w:rsidRPr="005E7104" w:rsidRDefault="001C0D73" w:rsidP="001C0D73">
      <w:pPr>
        <w:spacing w:after="0" w:line="240" w:lineRule="auto"/>
        <w:jc w:val="both"/>
        <w:rPr>
          <w:rFonts w:ascii="Times New Roman" w:eastAsia="Times New Roman" w:hAnsi="Times New Roman" w:cs="Times New Roman"/>
          <w:noProof w:val="0"/>
          <w:lang w:val="lt-LT"/>
        </w:rPr>
      </w:pPr>
    </w:p>
    <w:p w:rsidR="001C0D73" w:rsidRPr="005E7104" w:rsidRDefault="001C0D73" w:rsidP="001C0D73">
      <w:pPr>
        <w:tabs>
          <w:tab w:val="num" w:pos="567"/>
        </w:tabs>
        <w:spacing w:after="0" w:line="240" w:lineRule="auto"/>
        <w:ind w:left="567" w:hanging="567"/>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Ret</w:t>
      </w:r>
      <w:r>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noProof w:val="0"/>
          <w:lang w:val="lt-LT"/>
        </w:rPr>
        <w:t>gali pasireikšti</w:t>
      </w:r>
      <w:r>
        <w:rPr>
          <w:rFonts w:ascii="Times New Roman" w:eastAsia="Times New Roman" w:hAnsi="Times New Roman" w:cs="Times New Roman"/>
          <w:b/>
          <w:bCs/>
          <w:noProof w:val="0"/>
          <w:lang w:val="lt-LT"/>
        </w:rPr>
        <w:t xml:space="preserve"> rečiau</w:t>
      </w:r>
      <w:r w:rsidRPr="005E7104">
        <w:rPr>
          <w:rFonts w:ascii="Times New Roman" w:eastAsia="Times New Roman" w:hAnsi="Times New Roman" w:cs="Times New Roman"/>
          <w:b/>
          <w:bCs/>
          <w:iCs/>
          <w:noProof w:val="0"/>
          <w:lang w:val="lt-LT"/>
        </w:rPr>
        <w:t xml:space="preserve"> kaip 1 iš 1 000 </w:t>
      </w:r>
      <w:r>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 xml:space="preserve"> </w:t>
      </w:r>
    </w:p>
    <w:p w:rsidR="001C0D73" w:rsidRPr="005E7104" w:rsidRDefault="001C0D73" w:rsidP="001C0D73">
      <w:pPr>
        <w:numPr>
          <w:ilvl w:val="0"/>
          <w:numId w:val="3"/>
        </w:numPr>
        <w:tabs>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Aukštos kūno temperatūros (karščiavimo), ilgalaikio prakaitavimo, raumenų sąstingio, didelio mieguistumo ar alpimo derinys (sutrikimas, vadinamas piktybiniu </w:t>
      </w:r>
      <w:proofErr w:type="spellStart"/>
      <w:r w:rsidRPr="005E7104">
        <w:rPr>
          <w:rFonts w:ascii="Times New Roman" w:eastAsia="Times New Roman" w:hAnsi="Times New Roman" w:cs="Times New Roman"/>
          <w:noProof w:val="0"/>
          <w:lang w:val="lt-LT"/>
        </w:rPr>
        <w:t>neurolepsiniu</w:t>
      </w:r>
      <w:proofErr w:type="spellEnd"/>
      <w:r w:rsidRPr="005E7104">
        <w:rPr>
          <w:rFonts w:ascii="Times New Roman" w:eastAsia="Times New Roman" w:hAnsi="Times New Roman" w:cs="Times New Roman"/>
          <w:noProof w:val="0"/>
          <w:lang w:val="lt-LT"/>
        </w:rPr>
        <w:t xml:space="preserve"> sindromu).</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Odos ir akių pageltonavimas (gelta).</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Kepenų uždegimas (hepatitas).</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Ilgalaikė skausminga erekcija (</w:t>
      </w:r>
      <w:proofErr w:type="spellStart"/>
      <w:r w:rsidRPr="005E7104">
        <w:rPr>
          <w:rFonts w:ascii="Times New Roman" w:eastAsia="Times New Roman" w:hAnsi="Times New Roman" w:cs="Times New Roman"/>
          <w:noProof w:val="0"/>
          <w:lang w:val="lt-LT"/>
        </w:rPr>
        <w:t>priapizmas</w:t>
      </w:r>
      <w:proofErr w:type="spellEnd"/>
      <w:r w:rsidRPr="005E7104">
        <w:rPr>
          <w:rFonts w:ascii="Times New Roman" w:eastAsia="Times New Roman" w:hAnsi="Times New Roman" w:cs="Times New Roman"/>
          <w:noProof w:val="0"/>
          <w:lang w:val="lt-LT"/>
        </w:rPr>
        <w:t>).</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Krūtų padidėjimas, netikėtas pieno išsiskyrimas (</w:t>
      </w:r>
      <w:proofErr w:type="spellStart"/>
      <w:r w:rsidRPr="005E7104">
        <w:rPr>
          <w:rFonts w:ascii="Times New Roman" w:eastAsia="Times New Roman" w:hAnsi="Times New Roman" w:cs="Times New Roman"/>
          <w:noProof w:val="0"/>
          <w:lang w:val="lt-LT"/>
        </w:rPr>
        <w:t>galaktorėja</w:t>
      </w:r>
      <w:proofErr w:type="spellEnd"/>
      <w:r w:rsidRPr="005E7104">
        <w:rPr>
          <w:rFonts w:ascii="Times New Roman" w:eastAsia="Times New Roman" w:hAnsi="Times New Roman" w:cs="Times New Roman"/>
          <w:noProof w:val="0"/>
          <w:lang w:val="lt-LT"/>
        </w:rPr>
        <w:t>).</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Menstruacijų sutrikimai.</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Kraujo krešuliai venose, ypač kojų (jų simptomai yra kojų patinimas, skausmas ir paraudimas), kurie gali kraujagyslėmis nukeliauti į plaučius, sukelti krūtinės skausmą ir apsunkinti kvėpavimą. Pastebėję kurį nors iš šių simptomų, nedelsdami kreipkitės į gydytoją.</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hAnsi="Times New Roman" w:cs="Times New Roman"/>
          <w:noProof w:val="0"/>
          <w:lang w:val="lt-LT" w:eastAsia="lt-LT"/>
        </w:rPr>
        <w:t>Vaikščiojimas, kalbėjimas, valgymas ar kita veikla miegant.</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hAnsi="Times New Roman" w:cs="Times New Roman"/>
          <w:noProof w:val="0"/>
          <w:lang w:val="lt-LT" w:eastAsia="lt-LT"/>
        </w:rPr>
        <w:t>Kūno temperatūros sumažėjimas (hipotermija).</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hAnsi="Times New Roman" w:cs="Times New Roman"/>
          <w:noProof w:val="0"/>
          <w:lang w:val="lt-LT" w:eastAsia="lt-LT"/>
        </w:rPr>
        <w:t>Kasos uždegimas.</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Būklė (vadinama </w:t>
      </w:r>
      <w:proofErr w:type="spellStart"/>
      <w:r w:rsidRPr="005E7104">
        <w:rPr>
          <w:rFonts w:ascii="Times New Roman" w:eastAsia="Times New Roman" w:hAnsi="Times New Roman" w:cs="Times New Roman"/>
          <w:noProof w:val="0"/>
          <w:lang w:val="lt-LT"/>
        </w:rPr>
        <w:t>metaboliniu</w:t>
      </w:r>
      <w:proofErr w:type="spellEnd"/>
      <w:r w:rsidRPr="005E7104">
        <w:rPr>
          <w:rFonts w:ascii="Times New Roman" w:eastAsia="Times New Roman" w:hAnsi="Times New Roman" w:cs="Times New Roman"/>
          <w:noProof w:val="0"/>
          <w:lang w:val="lt-LT"/>
        </w:rPr>
        <w:t xml:space="preserve"> sindromu), kuri gali pasireikšti 3 ar daugiau simptomų deriniu: riebalų susikaupimu pilvo srityje, „gerojo cholesterolio“ (DTL-C) kiekio sumažėjimu, riebalų rūšies, vadinamos </w:t>
      </w:r>
      <w:proofErr w:type="spellStart"/>
      <w:r w:rsidRPr="005E7104">
        <w:rPr>
          <w:rFonts w:ascii="Times New Roman" w:eastAsia="Times New Roman" w:hAnsi="Times New Roman" w:cs="Times New Roman"/>
          <w:noProof w:val="0"/>
          <w:lang w:val="lt-LT"/>
        </w:rPr>
        <w:t>trigliceridais</w:t>
      </w:r>
      <w:proofErr w:type="spellEnd"/>
      <w:r w:rsidRPr="005E7104">
        <w:rPr>
          <w:rFonts w:ascii="Times New Roman" w:eastAsia="Times New Roman" w:hAnsi="Times New Roman" w:cs="Times New Roman"/>
          <w:noProof w:val="0"/>
          <w:lang w:val="lt-LT"/>
        </w:rPr>
        <w:t xml:space="preserve">, padidėjimu kraujyje, aukštu kraujospūdžiu ir cukraus kiekio kraujyje padidėjimu. </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 xml:space="preserve">Karščiavimo, panašių į gripo simptomų ir gerklės skausmo derinys arba kitokia infekcija, susijusi </w:t>
      </w:r>
      <w:r>
        <w:rPr>
          <w:rFonts w:ascii="Times New Roman" w:eastAsiaTheme="minorHAnsi" w:hAnsi="Times New Roman" w:cstheme="minorBidi"/>
          <w:noProof w:val="0"/>
          <w:color w:val="000000"/>
          <w:lang w:val="lt-LT"/>
        </w:rPr>
        <w:t xml:space="preserve">su </w:t>
      </w:r>
      <w:r w:rsidRPr="005E7104">
        <w:rPr>
          <w:rFonts w:ascii="Times New Roman" w:eastAsiaTheme="minorHAnsi" w:hAnsi="Times New Roman" w:cstheme="minorBidi"/>
          <w:noProof w:val="0"/>
          <w:color w:val="000000"/>
          <w:lang w:val="lt-LT"/>
        </w:rPr>
        <w:t xml:space="preserve">labai mažu baltųjų kraujo kūnelių kiekiu (ši būklė vadinama </w:t>
      </w:r>
      <w:proofErr w:type="spellStart"/>
      <w:r w:rsidRPr="005E7104">
        <w:rPr>
          <w:rFonts w:ascii="Times New Roman" w:eastAsiaTheme="minorHAnsi" w:hAnsi="Times New Roman" w:cstheme="minorBidi"/>
          <w:noProof w:val="0"/>
          <w:color w:val="000000"/>
          <w:lang w:val="lt-LT"/>
        </w:rPr>
        <w:t>agranulocitoze</w:t>
      </w:r>
      <w:proofErr w:type="spellEnd"/>
      <w:r w:rsidRPr="005E7104">
        <w:rPr>
          <w:rFonts w:ascii="Times New Roman" w:eastAsiaTheme="minorHAnsi" w:hAnsi="Times New Roman" w:cstheme="minorBidi"/>
          <w:noProof w:val="0"/>
          <w:color w:val="000000"/>
          <w:lang w:val="lt-LT"/>
        </w:rPr>
        <w:t>).</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Žarnų obstrukcija (užsikimšimas).</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heme="minorHAnsi" w:hAnsi="Times New Roman" w:cstheme="minorBidi"/>
          <w:noProof w:val="0"/>
          <w:color w:val="000000"/>
          <w:lang w:val="lt-LT"/>
        </w:rPr>
        <w:t xml:space="preserve">Padidėjęs </w:t>
      </w:r>
      <w:proofErr w:type="spellStart"/>
      <w:r w:rsidRPr="005E7104">
        <w:rPr>
          <w:rFonts w:ascii="Times New Roman" w:eastAsiaTheme="minorHAnsi" w:hAnsi="Times New Roman" w:cstheme="minorBidi"/>
          <w:noProof w:val="0"/>
          <w:color w:val="000000"/>
          <w:lang w:val="lt-LT"/>
        </w:rPr>
        <w:t>kreatino</w:t>
      </w:r>
      <w:proofErr w:type="spellEnd"/>
      <w:r w:rsidRPr="005E7104">
        <w:rPr>
          <w:rFonts w:ascii="Times New Roman" w:eastAsiaTheme="minorHAnsi" w:hAnsi="Times New Roman" w:cstheme="minorBidi"/>
          <w:noProof w:val="0"/>
          <w:color w:val="000000"/>
          <w:lang w:val="lt-LT"/>
        </w:rPr>
        <w:t xml:space="preserve"> </w:t>
      </w:r>
      <w:proofErr w:type="spellStart"/>
      <w:r w:rsidRPr="005E7104">
        <w:rPr>
          <w:rFonts w:ascii="Times New Roman" w:eastAsiaTheme="minorHAnsi" w:hAnsi="Times New Roman" w:cstheme="minorBidi"/>
          <w:noProof w:val="0"/>
          <w:color w:val="000000"/>
          <w:lang w:val="lt-LT"/>
        </w:rPr>
        <w:t>kinazės</w:t>
      </w:r>
      <w:proofErr w:type="spellEnd"/>
      <w:r w:rsidRPr="005E7104">
        <w:rPr>
          <w:rFonts w:ascii="Times New Roman" w:eastAsiaTheme="minorHAnsi" w:hAnsi="Times New Roman" w:cstheme="minorBidi"/>
          <w:noProof w:val="0"/>
          <w:color w:val="000000"/>
          <w:lang w:val="lt-LT"/>
        </w:rPr>
        <w:t xml:space="preserve"> (raumenų gaminamos medžiagos) kiekis kraujyje.</w:t>
      </w:r>
    </w:p>
    <w:p w:rsidR="001C0D73" w:rsidRPr="005E7104" w:rsidRDefault="001C0D73" w:rsidP="001C0D73">
      <w:pPr>
        <w:spacing w:after="0" w:line="240" w:lineRule="auto"/>
        <w:ind w:left="567"/>
        <w:jc w:val="both"/>
        <w:rPr>
          <w:rFonts w:ascii="Times New Roman" w:eastAsia="Times New Roman" w:hAnsi="Times New Roman" w:cs="Times New Roman"/>
          <w:noProof w:val="0"/>
          <w:lang w:val="lt-LT"/>
        </w:rPr>
      </w:pPr>
    </w:p>
    <w:p w:rsidR="001C0D73" w:rsidRPr="005E7104" w:rsidRDefault="001C0D73" w:rsidP="001C0D73">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Labai ret</w:t>
      </w:r>
      <w:r>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noProof w:val="0"/>
          <w:lang w:val="lt-LT"/>
        </w:rPr>
        <w:t xml:space="preserve">gali pasireikšti </w:t>
      </w:r>
      <w:r>
        <w:rPr>
          <w:rFonts w:ascii="Times New Roman" w:eastAsia="Times New Roman" w:hAnsi="Times New Roman" w:cs="Times New Roman"/>
          <w:b/>
          <w:bCs/>
          <w:noProof w:val="0"/>
          <w:lang w:val="lt-LT"/>
        </w:rPr>
        <w:t>rečiau</w:t>
      </w:r>
      <w:r w:rsidRPr="005E7104">
        <w:rPr>
          <w:rFonts w:ascii="Times New Roman" w:eastAsia="Times New Roman" w:hAnsi="Times New Roman" w:cs="Times New Roman"/>
          <w:b/>
          <w:bCs/>
          <w:iCs/>
          <w:noProof w:val="0"/>
          <w:lang w:val="lt-LT"/>
        </w:rPr>
        <w:t xml:space="preserve"> kaip 1 iš 10 000 </w:t>
      </w:r>
      <w:r>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Pr>
          <w:rFonts w:ascii="Times New Roman" w:eastAsia="Times New Roman" w:hAnsi="Times New Roman" w:cs="Times New Roman"/>
          <w:b/>
          <w:bCs/>
          <w:iCs/>
          <w:noProof w:val="0"/>
          <w:lang w:val="lt-LT"/>
        </w:rPr>
        <w:t>:</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Stiprus odos išbėrimas, pūslės arba raudonos dėmės odoje.</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Sunki alerginė reakcija (vadinama </w:t>
      </w:r>
      <w:proofErr w:type="spellStart"/>
      <w:r w:rsidRPr="005E7104">
        <w:rPr>
          <w:rFonts w:ascii="Times New Roman" w:eastAsia="Times New Roman" w:hAnsi="Times New Roman" w:cs="Times New Roman"/>
          <w:noProof w:val="0"/>
          <w:lang w:val="lt-LT"/>
        </w:rPr>
        <w:t>anafilaksija</w:t>
      </w:r>
      <w:proofErr w:type="spellEnd"/>
      <w:r w:rsidRPr="005E7104">
        <w:rPr>
          <w:rFonts w:ascii="Times New Roman" w:eastAsia="Times New Roman" w:hAnsi="Times New Roman" w:cs="Times New Roman"/>
          <w:noProof w:val="0"/>
          <w:lang w:val="lt-LT"/>
        </w:rPr>
        <w:t>), dėl kurios gali pasunkėti kvėpavimas ir ištikti šokas.</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Greitai pasireiškiantis odos patinimas (dažniausiai aplink akis, lūpas ir gerklę) (</w:t>
      </w:r>
      <w:proofErr w:type="spellStart"/>
      <w:r w:rsidRPr="005E7104">
        <w:rPr>
          <w:rFonts w:ascii="Times New Roman" w:eastAsia="Times New Roman" w:hAnsi="Times New Roman" w:cs="Times New Roman"/>
          <w:noProof w:val="0"/>
          <w:lang w:val="lt-LT"/>
        </w:rPr>
        <w:t>angioneurozinė</w:t>
      </w:r>
      <w:proofErr w:type="spellEnd"/>
      <w:r w:rsidRPr="005E7104">
        <w:rPr>
          <w:rFonts w:ascii="Times New Roman" w:eastAsia="Times New Roman" w:hAnsi="Times New Roman" w:cs="Times New Roman"/>
          <w:noProof w:val="0"/>
          <w:lang w:val="lt-LT"/>
        </w:rPr>
        <w:t xml:space="preserve"> edema).</w:t>
      </w:r>
      <w:r>
        <w:rPr>
          <w:rFonts w:ascii="Times New Roman" w:eastAsia="Times New Roman" w:hAnsi="Times New Roman" w:cs="Times New Roman"/>
          <w:noProof w:val="0"/>
          <w:lang w:val="lt-LT"/>
        </w:rPr>
        <w:t xml:space="preserve"> Žr. 2 skyrių.</w:t>
      </w:r>
    </w:p>
    <w:p w:rsidR="001C0D73" w:rsidRPr="005E7104" w:rsidRDefault="001C0D73" w:rsidP="001C0D73">
      <w:pPr>
        <w:numPr>
          <w:ilvl w:val="0"/>
          <w:numId w:val="1"/>
        </w:numPr>
        <w:tabs>
          <w:tab w:val="clear" w:pos="357"/>
          <w:tab w:val="num" w:pos="567"/>
        </w:tabs>
        <w:spacing w:after="0" w:line="240" w:lineRule="auto"/>
        <w:ind w:left="567" w:hanging="567"/>
        <w:jc w:val="both"/>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Sunkus odos, burnos, akių ir lytinių organų apsitraukimas pūslėmis (</w:t>
      </w:r>
      <w:proofErr w:type="spellStart"/>
      <w:r w:rsidRPr="005E7104">
        <w:rPr>
          <w:rFonts w:ascii="Times New Roman" w:eastAsia="Times New Roman" w:hAnsi="Times New Roman" w:cs="Times New Roman"/>
          <w:noProof w:val="0"/>
          <w:lang w:val="lt-LT"/>
        </w:rPr>
        <w:t>Stivenso</w:t>
      </w:r>
      <w:proofErr w:type="spellEnd"/>
      <w:r w:rsidRPr="005E7104">
        <w:rPr>
          <w:rFonts w:ascii="Times New Roman" w:eastAsia="Times New Roman" w:hAnsi="Times New Roman" w:cs="Times New Roman"/>
          <w:noProof w:val="0"/>
          <w:lang w:val="lt-LT"/>
        </w:rPr>
        <w:t>-Džonsono (</w:t>
      </w:r>
      <w:proofErr w:type="spellStart"/>
      <w:r w:rsidRPr="005E7104">
        <w:rPr>
          <w:rFonts w:ascii="Times New Roman" w:eastAsia="Times New Roman" w:hAnsi="Times New Roman" w:cs="Times New Roman"/>
          <w:i/>
          <w:noProof w:val="0"/>
          <w:lang w:val="lt-LT"/>
        </w:rPr>
        <w:t>Stevens-Johnson</w:t>
      </w:r>
      <w:proofErr w:type="spellEnd"/>
      <w:r w:rsidRPr="005E7104">
        <w:rPr>
          <w:rFonts w:ascii="Times New Roman" w:eastAsia="Times New Roman" w:hAnsi="Times New Roman" w:cs="Times New Roman"/>
          <w:noProof w:val="0"/>
          <w:lang w:val="lt-LT"/>
        </w:rPr>
        <w:t>) sindromas).</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Sutrikusi hormonų, kontroliuojančių šlapimo kiekį, sekrecija.</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Raumenų skaidulų pažeidimas ir raumenų skausmas (</w:t>
      </w:r>
      <w:proofErr w:type="spellStart"/>
      <w:r w:rsidRPr="005E7104">
        <w:rPr>
          <w:rFonts w:ascii="Times New Roman" w:eastAsia="Times New Roman" w:hAnsi="Times New Roman" w:cs="Times New Roman"/>
          <w:noProof w:val="0"/>
          <w:lang w:val="lt-LT"/>
        </w:rPr>
        <w:t>rabdomiolizė</w:t>
      </w:r>
      <w:proofErr w:type="spellEnd"/>
      <w:r w:rsidRPr="005E7104">
        <w:rPr>
          <w:rFonts w:ascii="Times New Roman" w:eastAsia="Times New Roman" w:hAnsi="Times New Roman" w:cs="Times New Roman"/>
          <w:noProof w:val="0"/>
          <w:lang w:val="lt-LT"/>
        </w:rPr>
        <w:t>).</w:t>
      </w:r>
    </w:p>
    <w:p w:rsidR="001C0D73" w:rsidRPr="005E7104" w:rsidRDefault="001C0D73" w:rsidP="001C0D73">
      <w:pPr>
        <w:tabs>
          <w:tab w:val="num" w:pos="567"/>
        </w:tabs>
        <w:spacing w:after="0" w:line="240" w:lineRule="auto"/>
        <w:ind w:left="567" w:hanging="567"/>
        <w:rPr>
          <w:rFonts w:ascii="Times New Roman" w:eastAsia="Times New Roman" w:hAnsi="Times New Roman" w:cs="Times New Roman"/>
          <w:noProof w:val="0"/>
          <w:lang w:val="lt-LT"/>
        </w:rPr>
      </w:pPr>
    </w:p>
    <w:p w:rsidR="001C0D73" w:rsidRPr="005E7104" w:rsidRDefault="001C0D73" w:rsidP="001C0D73">
      <w:pPr>
        <w:tabs>
          <w:tab w:val="num" w:pos="567"/>
        </w:tabs>
        <w:spacing w:after="0" w:line="240" w:lineRule="auto"/>
        <w:ind w:left="567" w:hanging="567"/>
        <w:rPr>
          <w:rFonts w:ascii="Times New Roman" w:hAnsi="Times New Roman" w:cs="Times New Roman"/>
          <w:b/>
          <w:noProof w:val="0"/>
          <w:lang w:val="lt-LT"/>
        </w:rPr>
      </w:pPr>
      <w:r>
        <w:rPr>
          <w:rFonts w:ascii="Times New Roman" w:eastAsia="Times New Roman" w:hAnsi="Times New Roman" w:cs="Times New Roman"/>
          <w:b/>
          <w:noProof w:val="0"/>
          <w:lang w:val="lt-LT"/>
        </w:rPr>
        <w:t>Šalutinio poveikio reiškiniai, kurių dažnis nežinomas</w:t>
      </w:r>
      <w:r w:rsidRPr="005E7104">
        <w:rPr>
          <w:rFonts w:ascii="Times New Roman" w:eastAsia="Times New Roman" w:hAnsi="Times New Roman" w:cs="Times New Roman"/>
          <w:b/>
          <w:noProof w:val="0"/>
          <w:lang w:val="lt-LT"/>
        </w:rPr>
        <w:t xml:space="preserve"> </w:t>
      </w:r>
      <w:r w:rsidRPr="005E7104">
        <w:rPr>
          <w:rFonts w:ascii="Times New Roman" w:hAnsi="Times New Roman" w:cs="Times New Roman"/>
          <w:b/>
          <w:noProof w:val="0"/>
          <w:lang w:val="lt-LT"/>
        </w:rPr>
        <w:t xml:space="preserve">(negali būti </w:t>
      </w:r>
      <w:r>
        <w:rPr>
          <w:rFonts w:ascii="Times New Roman" w:hAnsi="Times New Roman" w:cs="Times New Roman"/>
          <w:b/>
          <w:noProof w:val="0"/>
          <w:lang w:val="lt-LT"/>
        </w:rPr>
        <w:t>apskaičiuotas</w:t>
      </w:r>
      <w:r w:rsidRPr="005E7104">
        <w:rPr>
          <w:rFonts w:ascii="Times New Roman" w:hAnsi="Times New Roman" w:cs="Times New Roman"/>
          <w:b/>
          <w:noProof w:val="0"/>
          <w:lang w:val="lt-LT"/>
        </w:rPr>
        <w:t xml:space="preserve"> pagal turimus duomenis)</w:t>
      </w:r>
      <w:r>
        <w:rPr>
          <w:rFonts w:ascii="Times New Roman" w:hAnsi="Times New Roman" w:cs="Times New Roman"/>
          <w:b/>
          <w:noProof w:val="0"/>
          <w:lang w:val="lt-LT"/>
        </w:rPr>
        <w:t>:</w:t>
      </w:r>
    </w:p>
    <w:p w:rsidR="001C0D73" w:rsidRPr="001319ED" w:rsidRDefault="001C0D73" w:rsidP="001C0D73">
      <w:pPr>
        <w:numPr>
          <w:ilvl w:val="0"/>
          <w:numId w:val="11"/>
        </w:numPr>
        <w:tabs>
          <w:tab w:val="left" w:pos="567"/>
        </w:tabs>
        <w:spacing w:after="0" w:line="240" w:lineRule="auto"/>
        <w:ind w:left="567" w:hanging="567"/>
        <w:contextualSpacing/>
        <w:rPr>
          <w:rFonts w:ascii="Times New Roman" w:eastAsia="Times New Roman" w:hAnsi="Times New Roman" w:cs="Times New Roman"/>
        </w:rPr>
      </w:pPr>
      <w:r w:rsidRPr="005E7104">
        <w:rPr>
          <w:rFonts w:ascii="Times New Roman" w:eastAsia="Times New Roman" w:hAnsi="Times New Roman"/>
          <w:noProof w:val="0"/>
          <w:lang w:val="lt-LT"/>
        </w:rPr>
        <w:t xml:space="preserve">Odos išbėrimas nevienodomis raudonomis dėmėmis (daugiaformė </w:t>
      </w:r>
      <w:proofErr w:type="spellStart"/>
      <w:r w:rsidRPr="005E7104">
        <w:rPr>
          <w:rFonts w:ascii="Times New Roman" w:eastAsia="Times New Roman" w:hAnsi="Times New Roman"/>
          <w:noProof w:val="0"/>
          <w:lang w:val="lt-LT"/>
        </w:rPr>
        <w:t>eritema</w:t>
      </w:r>
      <w:proofErr w:type="spellEnd"/>
      <w:r w:rsidRPr="005E7104">
        <w:rPr>
          <w:rFonts w:ascii="Times New Roman" w:eastAsia="Times New Roman" w:hAnsi="Times New Roman"/>
          <w:noProof w:val="0"/>
          <w:lang w:val="lt-LT"/>
        </w:rPr>
        <w:t>).</w:t>
      </w:r>
      <w:r>
        <w:rPr>
          <w:rFonts w:ascii="Times New Roman" w:eastAsia="Times New Roman" w:hAnsi="Times New Roman"/>
          <w:noProof w:val="0"/>
          <w:lang w:val="lt-LT"/>
        </w:rPr>
        <w:t xml:space="preserve"> </w:t>
      </w:r>
      <w:r>
        <w:rPr>
          <w:rFonts w:ascii="Times New Roman" w:hAnsi="Times New Roman"/>
          <w:color w:val="262626"/>
        </w:rPr>
        <w:t>Žr. 2 skyrių.</w:t>
      </w:r>
    </w:p>
    <w:p w:rsidR="001C0D73" w:rsidRPr="005E3ACE" w:rsidRDefault="001C0D73" w:rsidP="001C0D73">
      <w:pPr>
        <w:numPr>
          <w:ilvl w:val="0"/>
          <w:numId w:val="1"/>
        </w:numPr>
        <w:tabs>
          <w:tab w:val="clear" w:pos="357"/>
          <w:tab w:val="num" w:pos="567"/>
        </w:tabs>
        <w:spacing w:after="0" w:line="240" w:lineRule="auto"/>
        <w:ind w:left="567" w:hanging="567"/>
        <w:contextualSpacing/>
        <w:rPr>
          <w:rFonts w:ascii="Times New Roman" w:eastAsiaTheme="minorHAnsi" w:hAnsi="Times New Roman" w:cstheme="minorBidi"/>
          <w:noProof w:val="0"/>
          <w:color w:val="000000"/>
          <w:shd w:val="clear" w:color="auto" w:fill="FFFFFF"/>
          <w:lang w:val="lt-LT"/>
        </w:rPr>
      </w:pPr>
      <w:r w:rsidRPr="00492C1E">
        <w:rPr>
          <w:rFonts w:ascii="Times New Roman" w:eastAsia="Times New Roman" w:hAnsi="Times New Roman" w:cs="Times New Roman"/>
        </w:rPr>
        <w:t>Greitai atsirandantys raudonos odos plotai, nusėti mažomis pūslelėmis (mažomis pūslelėmis, pripildytomis balto / geltono skysčio, vadinamomis ūmine generalizuota egzantemine pustulioze [</w:t>
      </w:r>
      <w:r>
        <w:rPr>
          <w:rFonts w:ascii="Times New Roman" w:eastAsia="Times New Roman" w:hAnsi="Times New Roman" w:cs="Times New Roman"/>
        </w:rPr>
        <w:t>Ū</w:t>
      </w:r>
      <w:r w:rsidRPr="00492C1E">
        <w:rPr>
          <w:rFonts w:ascii="Times New Roman" w:eastAsia="Times New Roman" w:hAnsi="Times New Roman" w:cs="Times New Roman"/>
        </w:rPr>
        <w:t>GEP]). Žr. 2 skyrių.</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sidRPr="005E7104">
        <w:rPr>
          <w:rFonts w:ascii="Times New Roman" w:eastAsia="Times New Roman" w:hAnsi="Times New Roman"/>
          <w:noProof w:val="0"/>
          <w:lang w:val="lt-LT"/>
        </w:rPr>
        <w:t>Sunki, staiga atsirandanti alerginė reakcija, pasireiškianti tokiais simptomais, kaip karščiavimas ir odos pūslės bei odos lupimasis</w:t>
      </w:r>
      <w:r w:rsidRPr="005E7104">
        <w:rPr>
          <w:rFonts w:ascii="Times New Roman" w:eastAsia="Times New Roman" w:hAnsi="Times New Roman" w:cs="Times New Roman"/>
          <w:noProof w:val="0"/>
          <w:lang w:val="lt-LT"/>
        </w:rPr>
        <w:t xml:space="preserve"> (</w:t>
      </w:r>
      <w:r w:rsidRPr="005E7104">
        <w:rPr>
          <w:rFonts w:ascii="Times New Roman" w:eastAsiaTheme="minorHAnsi" w:hAnsi="Times New Roman" w:cstheme="minorBidi"/>
          <w:noProof w:val="0"/>
          <w:color w:val="000000"/>
          <w:shd w:val="clear" w:color="auto" w:fill="FFFFFF"/>
          <w:lang w:val="lt-LT"/>
        </w:rPr>
        <w:t xml:space="preserve">toksinė epidermio </w:t>
      </w:r>
      <w:proofErr w:type="spellStart"/>
      <w:r w:rsidRPr="005E7104">
        <w:rPr>
          <w:rFonts w:ascii="Times New Roman" w:eastAsiaTheme="minorHAnsi" w:hAnsi="Times New Roman" w:cstheme="minorBidi"/>
          <w:noProof w:val="0"/>
          <w:color w:val="000000"/>
          <w:shd w:val="clear" w:color="auto" w:fill="FFFFFF"/>
          <w:lang w:val="lt-LT"/>
        </w:rPr>
        <w:t>nekrolizė</w:t>
      </w:r>
      <w:proofErr w:type="spellEnd"/>
      <w:r w:rsidRPr="005E7104">
        <w:rPr>
          <w:rFonts w:ascii="Times New Roman" w:eastAsiaTheme="minorHAnsi" w:hAnsi="Times New Roman" w:cstheme="minorBidi"/>
          <w:noProof w:val="0"/>
          <w:color w:val="000000"/>
          <w:shd w:val="clear" w:color="auto" w:fill="FFFFFF"/>
          <w:lang w:val="lt-LT"/>
        </w:rPr>
        <w:t xml:space="preserve">). </w:t>
      </w:r>
      <w:r>
        <w:rPr>
          <w:rFonts w:ascii="Times New Roman" w:eastAsiaTheme="minorHAnsi" w:hAnsi="Times New Roman" w:cstheme="minorBidi"/>
          <w:noProof w:val="0"/>
          <w:color w:val="000000"/>
          <w:shd w:val="clear" w:color="auto" w:fill="FFFFFF"/>
          <w:lang w:val="lt-LT"/>
        </w:rPr>
        <w:t>Žr. 2 skyrių.</w:t>
      </w:r>
    </w:p>
    <w:p w:rsidR="001C0D73" w:rsidRPr="00906159" w:rsidRDefault="001C0D73" w:rsidP="001C0D73">
      <w:pPr>
        <w:numPr>
          <w:ilvl w:val="0"/>
          <w:numId w:val="1"/>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eastAsia="Times New Roman" w:hAnsi="Times New Roman" w:cs="Times New Roman"/>
        </w:rPr>
        <w:t>V</w:t>
      </w:r>
      <w:r w:rsidRPr="005F5C84">
        <w:rPr>
          <w:rFonts w:ascii="Times New Roman" w:eastAsia="Times New Roman" w:hAnsi="Times New Roman" w:cs="Times New Roman"/>
        </w:rPr>
        <w:t xml:space="preserve">aisto sukelta reakcija su eozinofilija ir sisteminiais simptomais (DRESS), pasireiškianti į gripą panašiais simptomais su </w:t>
      </w:r>
      <w:r>
        <w:rPr>
          <w:rFonts w:ascii="Times New Roman" w:eastAsia="Times New Roman" w:hAnsi="Times New Roman" w:cs="Times New Roman"/>
        </w:rPr>
        <w:t>iš</w:t>
      </w:r>
      <w:r w:rsidRPr="005F5C84">
        <w:rPr>
          <w:rFonts w:ascii="Times New Roman" w:eastAsia="Times New Roman" w:hAnsi="Times New Roman" w:cs="Times New Roman"/>
        </w:rPr>
        <w:t xml:space="preserve">bėrimu, karščiavimu, </w:t>
      </w:r>
      <w:r>
        <w:rPr>
          <w:rFonts w:ascii="Times New Roman" w:eastAsia="Times New Roman" w:hAnsi="Times New Roman" w:cs="Times New Roman"/>
        </w:rPr>
        <w:t>kaklo (migdolinių) liaukų patinimu</w:t>
      </w:r>
      <w:r w:rsidRPr="005F5C84">
        <w:rPr>
          <w:rFonts w:ascii="Times New Roman" w:eastAsia="Times New Roman" w:hAnsi="Times New Roman" w:cs="Times New Roman"/>
        </w:rPr>
        <w:t xml:space="preserve"> ir kraujo tyrimų rodmenų pokyčiais (įskaitant </w:t>
      </w:r>
      <w:r>
        <w:rPr>
          <w:rFonts w:ascii="Times New Roman" w:eastAsia="Times New Roman" w:hAnsi="Times New Roman" w:cs="Times New Roman"/>
        </w:rPr>
        <w:t>baltųjų kraujo ląstelių kiekio</w:t>
      </w:r>
      <w:r w:rsidRPr="005F5C84">
        <w:rPr>
          <w:rFonts w:ascii="Times New Roman" w:eastAsia="Times New Roman" w:hAnsi="Times New Roman" w:cs="Times New Roman"/>
        </w:rPr>
        <w:t xml:space="preserve"> </w:t>
      </w:r>
      <w:r>
        <w:rPr>
          <w:rFonts w:ascii="Times New Roman" w:eastAsia="Times New Roman" w:hAnsi="Times New Roman" w:cs="Times New Roman"/>
        </w:rPr>
        <w:t>[</w:t>
      </w:r>
      <w:r w:rsidRPr="005F5C84">
        <w:rPr>
          <w:rFonts w:ascii="Times New Roman" w:eastAsia="Times New Roman" w:hAnsi="Times New Roman" w:cs="Times New Roman"/>
        </w:rPr>
        <w:t>eozinofilija</w:t>
      </w:r>
      <w:r>
        <w:rPr>
          <w:rFonts w:ascii="Times New Roman" w:eastAsia="Times New Roman" w:hAnsi="Times New Roman" w:cs="Times New Roman"/>
        </w:rPr>
        <w:t>]</w:t>
      </w:r>
      <w:r w:rsidRPr="005F5C84">
        <w:rPr>
          <w:rFonts w:ascii="Times New Roman" w:eastAsia="Times New Roman" w:hAnsi="Times New Roman" w:cs="Times New Roman"/>
        </w:rPr>
        <w:t xml:space="preserve"> ir kepenų fermentų </w:t>
      </w:r>
      <w:r>
        <w:rPr>
          <w:rFonts w:ascii="Times New Roman" w:eastAsia="Times New Roman" w:hAnsi="Times New Roman" w:cs="Times New Roman"/>
        </w:rPr>
        <w:t>aktyvumo padidėjimą</w:t>
      </w:r>
      <w:r w:rsidRPr="005F5C84">
        <w:rPr>
          <w:rFonts w:ascii="Times New Roman" w:eastAsia="Times New Roman" w:hAnsi="Times New Roman" w:cs="Times New Roman"/>
        </w:rPr>
        <w:t xml:space="preserve">). </w:t>
      </w:r>
      <w:r>
        <w:rPr>
          <w:rFonts w:ascii="Times New Roman" w:eastAsia="Times New Roman" w:hAnsi="Times New Roman" w:cs="Times New Roman"/>
        </w:rPr>
        <w:t xml:space="preserve">Žr. </w:t>
      </w:r>
      <w:r w:rsidRPr="005F5C84">
        <w:rPr>
          <w:rFonts w:ascii="Times New Roman" w:eastAsia="Times New Roman" w:hAnsi="Times New Roman" w:cs="Times New Roman"/>
        </w:rPr>
        <w:t>2</w:t>
      </w:r>
      <w:r>
        <w:rPr>
          <w:rFonts w:ascii="Times New Roman" w:eastAsia="Times New Roman" w:hAnsi="Times New Roman" w:cs="Times New Roman"/>
        </w:rPr>
        <w:t xml:space="preserve"> skyrių.</w:t>
      </w:r>
    </w:p>
    <w:p w:rsidR="001C0D73" w:rsidRPr="005E7104" w:rsidRDefault="001C0D73" w:rsidP="001C0D73">
      <w:pPr>
        <w:numPr>
          <w:ilvl w:val="0"/>
          <w:numId w:val="1"/>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sidRPr="005E7104">
        <w:rPr>
          <w:rFonts w:ascii="Times New Roman" w:eastAsiaTheme="minorHAnsi" w:hAnsi="Times New Roman" w:cstheme="minorBidi"/>
          <w:noProof w:val="0"/>
          <w:color w:val="000000"/>
          <w:lang w:val="lt-LT"/>
        </w:rPr>
        <w:t xml:space="preserve">Nutraukimo simptomai, kurie gali pasireikšti motinų, nėštumo metu vartojusių </w:t>
      </w:r>
      <w:proofErr w:type="spellStart"/>
      <w:r w:rsidRPr="005E7104">
        <w:rPr>
          <w:rFonts w:ascii="Times New Roman" w:eastAsia="Times New Roman" w:hAnsi="Times New Roman" w:cs="Times New Roman"/>
          <w:noProof w:val="0"/>
          <w:lang w:val="lt-LT"/>
        </w:rPr>
        <w:t>Quetiapine</w:t>
      </w:r>
      <w:proofErr w:type="spellEnd"/>
      <w:r w:rsidRPr="005E7104">
        <w:rPr>
          <w:rFonts w:ascii="Times New Roman" w:eastAsia="Times New Roman" w:hAnsi="Times New Roman" w:cs="Times New Roman"/>
          <w:noProof w:val="0"/>
          <w:lang w:val="lt-LT"/>
        </w:rPr>
        <w:t xml:space="preserve"> </w:t>
      </w:r>
      <w:proofErr w:type="spellStart"/>
      <w:r w:rsidRPr="005E7104">
        <w:rPr>
          <w:rFonts w:ascii="Times New Roman" w:eastAsia="Times New Roman" w:hAnsi="Times New Roman" w:cs="Times New Roman"/>
          <w:noProof w:val="0"/>
          <w:lang w:val="lt-LT"/>
        </w:rPr>
        <w:t>Accord</w:t>
      </w:r>
      <w:proofErr w:type="spellEnd"/>
      <w:r w:rsidRPr="005E7104">
        <w:rPr>
          <w:rFonts w:ascii="Times New Roman" w:eastAsia="Times New Roman" w:hAnsi="Times New Roman" w:cs="Times New Roman"/>
          <w:noProof w:val="0"/>
          <w:lang w:val="lt-LT"/>
        </w:rPr>
        <w:t xml:space="preserve"> pailginto atpalaidavimo tabletes</w:t>
      </w:r>
      <w:r w:rsidRPr="005E7104">
        <w:rPr>
          <w:rFonts w:ascii="Times New Roman" w:eastAsiaTheme="minorHAnsi" w:hAnsi="Times New Roman" w:cstheme="minorBidi"/>
          <w:noProof w:val="0"/>
          <w:color w:val="000000"/>
          <w:lang w:val="lt-LT"/>
        </w:rPr>
        <w:t>, naujagimiams.</w:t>
      </w:r>
    </w:p>
    <w:p w:rsidR="001C0D73" w:rsidRPr="000E33A8" w:rsidRDefault="001C0D73" w:rsidP="001C0D73">
      <w:pPr>
        <w:numPr>
          <w:ilvl w:val="0"/>
          <w:numId w:val="1"/>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hAnsi="Times New Roman"/>
          <w:color w:val="000000"/>
          <w:shd w:val="clear" w:color="auto" w:fill="FFFFFF"/>
          <w:lang w:val="lt-LT"/>
        </w:rPr>
        <w:t>Insultas.</w:t>
      </w:r>
    </w:p>
    <w:p w:rsidR="001C0D73" w:rsidRPr="002132E9" w:rsidRDefault="001C0D73" w:rsidP="001C0D73">
      <w:pPr>
        <w:numPr>
          <w:ilvl w:val="0"/>
          <w:numId w:val="1"/>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hAnsi="Times New Roman"/>
          <w:color w:val="000000"/>
          <w:shd w:val="clear" w:color="auto" w:fill="FFFFFF"/>
          <w:lang w:val="lt-LT"/>
        </w:rPr>
        <w:t>Širdies raumens pažeidimas (kardiomiopatija).</w:t>
      </w:r>
    </w:p>
    <w:p w:rsidR="001C0D73" w:rsidRPr="002132E9" w:rsidRDefault="001C0D73" w:rsidP="001C0D73">
      <w:pPr>
        <w:numPr>
          <w:ilvl w:val="0"/>
          <w:numId w:val="1"/>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hAnsi="Times New Roman"/>
          <w:color w:val="000000"/>
          <w:shd w:val="clear" w:color="auto" w:fill="FFFFFF"/>
          <w:lang w:val="lt-LT"/>
        </w:rPr>
        <w:t>Širdies raumens uždegimas (miokarditas).</w:t>
      </w:r>
    </w:p>
    <w:p w:rsidR="001C0D73" w:rsidRPr="000E33A8" w:rsidRDefault="001C0D73" w:rsidP="001C0D73">
      <w:pPr>
        <w:numPr>
          <w:ilvl w:val="0"/>
          <w:numId w:val="1"/>
        </w:numPr>
        <w:tabs>
          <w:tab w:val="clear" w:pos="357"/>
          <w:tab w:val="num" w:pos="567"/>
        </w:tabs>
        <w:spacing w:after="0" w:line="240" w:lineRule="auto"/>
        <w:ind w:left="567" w:hanging="567"/>
        <w:rPr>
          <w:rFonts w:ascii="Times New Roman" w:eastAsiaTheme="minorHAnsi" w:hAnsi="Times New Roman" w:cstheme="minorBidi"/>
          <w:noProof w:val="0"/>
          <w:color w:val="000000"/>
          <w:shd w:val="clear" w:color="auto" w:fill="FFFFFF"/>
          <w:lang w:val="lt-LT"/>
        </w:rPr>
      </w:pPr>
      <w:r>
        <w:rPr>
          <w:rFonts w:ascii="Times New Roman" w:hAnsi="Times New Roman"/>
          <w:color w:val="000000"/>
          <w:shd w:val="clear" w:color="auto" w:fill="FFFFFF"/>
          <w:lang w:val="lt-LT"/>
        </w:rPr>
        <w:t>Kraujagyslių uždegimas (vaskulitas), kuris dažnai pasireiškia su odos išbėrimu mažomis raudonomis ar purpurinėmis iškilomis dėmelėmis.</w:t>
      </w:r>
    </w:p>
    <w:p w:rsidR="001C0D73" w:rsidRPr="005E7104" w:rsidRDefault="001C0D73" w:rsidP="001C0D73">
      <w:pPr>
        <w:spacing w:after="0" w:line="240" w:lineRule="auto"/>
        <w:rPr>
          <w:rFonts w:ascii="Times New Roman" w:eastAsia="Times New Roman" w:hAnsi="Times New Roman" w:cs="Times New Roman"/>
          <w:b/>
          <w:noProof w:val="0"/>
          <w:lang w:val="lt-LT"/>
        </w:rPr>
      </w:pPr>
    </w:p>
    <w:p w:rsidR="001C0D73" w:rsidRPr="005E7104" w:rsidRDefault="001C0D73" w:rsidP="001C0D73">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Grupės, kuriai priklauso </w:t>
      </w:r>
      <w:proofErr w:type="spellStart"/>
      <w:r w:rsidRPr="005E7104">
        <w:rPr>
          <w:rFonts w:ascii="Times New Roman" w:eastAsia="Times New Roman" w:hAnsi="Times New Roman" w:cs="Times New Roman"/>
          <w:noProof w:val="0"/>
          <w:lang w:val="lt-LT"/>
        </w:rPr>
        <w:t>Quetiapine</w:t>
      </w:r>
      <w:proofErr w:type="spellEnd"/>
      <w:r w:rsidRPr="005E7104">
        <w:rPr>
          <w:rFonts w:ascii="Times New Roman" w:eastAsia="Times New Roman" w:hAnsi="Times New Roman" w:cs="Times New Roman"/>
          <w:noProof w:val="0"/>
          <w:lang w:val="lt-LT"/>
        </w:rPr>
        <w:t xml:space="preserve"> </w:t>
      </w:r>
      <w:proofErr w:type="spellStart"/>
      <w:r w:rsidRPr="005E7104">
        <w:rPr>
          <w:rFonts w:ascii="Times New Roman" w:eastAsia="Times New Roman" w:hAnsi="Times New Roman" w:cs="Times New Roman"/>
          <w:noProof w:val="0"/>
          <w:lang w:val="lt-LT"/>
        </w:rPr>
        <w:t>Accord</w:t>
      </w:r>
      <w:proofErr w:type="spellEnd"/>
      <w:r w:rsidRPr="005E7104">
        <w:rPr>
          <w:rFonts w:ascii="Times New Roman" w:eastAsia="Times New Roman" w:hAnsi="Times New Roman" w:cs="Times New Roman"/>
          <w:noProof w:val="0"/>
          <w:lang w:val="lt-LT"/>
        </w:rPr>
        <w:t xml:space="preserve"> pailginto atpalaidavimo tabletės, vaistai gali sukelti širdies ritmo sutrikimų, kurie gali būti sunkūs, dėl jų net gali ištikti mirtis.</w:t>
      </w:r>
    </w:p>
    <w:p w:rsidR="001C0D73" w:rsidRPr="005E7104" w:rsidRDefault="001C0D73" w:rsidP="001C0D73">
      <w:pPr>
        <w:tabs>
          <w:tab w:val="num" w:pos="567"/>
        </w:tabs>
        <w:spacing w:after="0" w:line="240" w:lineRule="auto"/>
        <w:ind w:left="567" w:hanging="567"/>
        <w:rPr>
          <w:rFonts w:ascii="Times New Roman" w:eastAsia="Times New Roman" w:hAnsi="Times New Roman" w:cs="Times New Roman"/>
          <w:noProof w:val="0"/>
          <w:lang w:val="lt-LT"/>
        </w:rPr>
      </w:pPr>
    </w:p>
    <w:p w:rsidR="001C0D73" w:rsidRPr="005E7104" w:rsidRDefault="001C0D73" w:rsidP="001C0D73">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Kai kuris šalutinis poveikis nustatomas tik tiriant kraują. Tai yra</w:t>
      </w:r>
      <w:r>
        <w:rPr>
          <w:rFonts w:ascii="Times New Roman" w:eastAsia="Times New Roman" w:hAnsi="Times New Roman" w:cs="Times New Roman"/>
          <w:noProof w:val="0"/>
          <w:lang w:val="lt-LT"/>
        </w:rPr>
        <w:t xml:space="preserve"> </w:t>
      </w:r>
      <w:r w:rsidRPr="005E7104">
        <w:rPr>
          <w:rFonts w:ascii="Times New Roman" w:eastAsia="Times New Roman" w:hAnsi="Times New Roman" w:cs="Times New Roman"/>
          <w:noProof w:val="0"/>
          <w:lang w:val="lt-LT"/>
        </w:rPr>
        <w:t>tam tikrų riebiųjų medžiagų (</w:t>
      </w:r>
      <w:proofErr w:type="spellStart"/>
      <w:r w:rsidRPr="005E7104">
        <w:rPr>
          <w:rFonts w:ascii="Times New Roman" w:eastAsia="Times New Roman" w:hAnsi="Times New Roman" w:cs="Times New Roman"/>
          <w:noProof w:val="0"/>
          <w:lang w:val="lt-LT"/>
        </w:rPr>
        <w:t>trigliceridų</w:t>
      </w:r>
      <w:proofErr w:type="spellEnd"/>
      <w:r w:rsidRPr="005E7104">
        <w:rPr>
          <w:rFonts w:ascii="Times New Roman" w:eastAsia="Times New Roman" w:hAnsi="Times New Roman" w:cs="Times New Roman"/>
          <w:noProof w:val="0"/>
          <w:lang w:val="lt-LT"/>
        </w:rPr>
        <w:t xml:space="preserve"> ir bendrojo cholesterolio) ar cukraus koncentracijų kraujyje pokyčiai, skydliaukės hormonų koncentracijų kraujyje pokyčiai, kepenų fermentų suaktyvėjimas, kai kurių kraujo kūnelių kiekio sumažėjimas, raudonųjų kraujo ląstelių kiekio sumažėjimas, </w:t>
      </w:r>
      <w:proofErr w:type="spellStart"/>
      <w:r w:rsidRPr="005E7104">
        <w:rPr>
          <w:rFonts w:ascii="Times New Roman" w:eastAsia="Times New Roman" w:hAnsi="Times New Roman" w:cs="Times New Roman"/>
          <w:noProof w:val="0"/>
          <w:lang w:val="lt-LT"/>
        </w:rPr>
        <w:t>kreatinfosfokinazės</w:t>
      </w:r>
      <w:proofErr w:type="spellEnd"/>
      <w:r w:rsidRPr="005E7104">
        <w:rPr>
          <w:rFonts w:ascii="Times New Roman" w:eastAsia="Times New Roman" w:hAnsi="Times New Roman" w:cs="Times New Roman"/>
          <w:noProof w:val="0"/>
          <w:lang w:val="lt-LT"/>
        </w:rPr>
        <w:t xml:space="preserve"> (r</w:t>
      </w:r>
      <w:r w:rsidRPr="005E7104">
        <w:rPr>
          <w:rFonts w:ascii="Times New Roman" w:hAnsi="Times New Roman" w:cs="Times New Roman"/>
          <w:bCs/>
          <w:noProof w:val="0"/>
          <w:lang w:val="lt-LT" w:eastAsia="lt-LT"/>
        </w:rPr>
        <w:t>aumenyse</w:t>
      </w:r>
      <w:r w:rsidRPr="005E7104">
        <w:rPr>
          <w:rFonts w:ascii="Times New Roman" w:hAnsi="Times New Roman" w:cs="Times New Roman"/>
          <w:noProof w:val="0"/>
          <w:lang w:val="lt-LT" w:eastAsia="lt-LT"/>
        </w:rPr>
        <w:t xml:space="preserve"> susidarančios </w:t>
      </w:r>
      <w:r w:rsidRPr="005E7104">
        <w:rPr>
          <w:rFonts w:ascii="Times New Roman" w:hAnsi="Times New Roman" w:cs="Times New Roman"/>
          <w:bCs/>
          <w:noProof w:val="0"/>
          <w:lang w:val="lt-LT" w:eastAsia="lt-LT"/>
        </w:rPr>
        <w:t>medžiagos)</w:t>
      </w:r>
      <w:r w:rsidRPr="005E7104">
        <w:rPr>
          <w:rFonts w:ascii="Times New Roman" w:eastAsia="Times New Roman" w:hAnsi="Times New Roman" w:cs="Times New Roman"/>
          <w:noProof w:val="0"/>
          <w:lang w:val="lt-LT"/>
        </w:rPr>
        <w:t xml:space="preserve"> suaktyvėjimas kraujyje, natrio koncentracijos kraujyje sumažėjimas, hormono prolaktino koncentracijos kraujyje</w:t>
      </w:r>
      <w:bookmarkStart w:id="10" w:name="_Hlk30503322"/>
      <w:r w:rsidRPr="0042609C">
        <w:rPr>
          <w:rFonts w:ascii="Times New Roman" w:eastAsia="Times New Roman" w:hAnsi="Times New Roman" w:cs="Times New Roman"/>
          <w:noProof w:val="0"/>
          <w:lang w:val="lt-LT"/>
        </w:rPr>
        <w:t xml:space="preserve"> </w:t>
      </w:r>
      <w:r>
        <w:rPr>
          <w:rFonts w:ascii="Times New Roman" w:eastAsia="Times New Roman" w:hAnsi="Times New Roman" w:cs="Times New Roman"/>
          <w:noProof w:val="0"/>
          <w:lang w:val="lt-LT"/>
        </w:rPr>
        <w:t>padidėjimas</w:t>
      </w:r>
      <w:bookmarkEnd w:id="10"/>
      <w:r w:rsidRPr="005E7104">
        <w:rPr>
          <w:rFonts w:ascii="Times New Roman" w:eastAsia="Times New Roman" w:hAnsi="Times New Roman" w:cs="Times New Roman"/>
          <w:noProof w:val="0"/>
          <w:lang w:val="lt-LT"/>
        </w:rPr>
        <w:t>. Padaugėjus hormono prolaktino, retais atvejais gali:</w:t>
      </w:r>
    </w:p>
    <w:p w:rsidR="001C0D73" w:rsidRPr="005E7104" w:rsidRDefault="001C0D73" w:rsidP="001C0D73">
      <w:pPr>
        <w:tabs>
          <w:tab w:val="num" w:pos="567"/>
        </w:tabs>
        <w:spacing w:after="0" w:line="240" w:lineRule="auto"/>
        <w:ind w:left="567" w:hanging="567"/>
        <w:rPr>
          <w:rFonts w:ascii="Times New Roman" w:eastAsia="Times New Roman" w:hAnsi="Times New Roman" w:cs="Times New Roman"/>
          <w:noProof w:val="0"/>
          <w:lang w:val="lt-LT"/>
        </w:rPr>
      </w:pPr>
    </w:p>
    <w:p w:rsidR="001C0D73" w:rsidRPr="005E7104" w:rsidRDefault="001C0D73" w:rsidP="001C0D73">
      <w:pPr>
        <w:numPr>
          <w:ilvl w:val="0"/>
          <w:numId w:val="2"/>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padidėti krūtys ir netikėtai išsiskirti pieno (vyrams ir moterims);</w:t>
      </w:r>
    </w:p>
    <w:p w:rsidR="001C0D73" w:rsidRPr="005E7104" w:rsidRDefault="001C0D73" w:rsidP="001C0D73">
      <w:pPr>
        <w:numPr>
          <w:ilvl w:val="0"/>
          <w:numId w:val="2"/>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išnykti ar pasidaryti nereguliarios mėnesinės (moterims)</w:t>
      </w:r>
      <w:r>
        <w:rPr>
          <w:rFonts w:ascii="Times New Roman" w:eastAsia="Times New Roman" w:hAnsi="Times New Roman" w:cs="Times New Roman"/>
          <w:noProof w:val="0"/>
          <w:lang w:val="lt-LT"/>
        </w:rPr>
        <w:t>.</w:t>
      </w:r>
    </w:p>
    <w:p w:rsidR="001C0D73" w:rsidRPr="005E7104" w:rsidRDefault="001C0D73" w:rsidP="001C0D73">
      <w:pPr>
        <w:spacing w:after="0" w:line="240" w:lineRule="auto"/>
        <w:rPr>
          <w:rFonts w:ascii="Times New Roman" w:eastAsia="Times New Roman" w:hAnsi="Times New Roman" w:cs="Times New Roman"/>
          <w:noProof w:val="0"/>
          <w:lang w:val="lt-LT"/>
        </w:rPr>
      </w:pPr>
    </w:p>
    <w:p w:rsidR="001C0D73" w:rsidRPr="005E7104" w:rsidRDefault="001C0D73" w:rsidP="001C0D73">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Gydytojas gali paprašyti periodiškai daryti kraujo tyrimus.</w:t>
      </w:r>
    </w:p>
    <w:p w:rsidR="001C0D73" w:rsidRPr="005E7104" w:rsidRDefault="001C0D73" w:rsidP="001C0D73">
      <w:pPr>
        <w:spacing w:after="0" w:line="240" w:lineRule="auto"/>
        <w:rPr>
          <w:rFonts w:ascii="Times New Roman" w:eastAsia="Times New Roman" w:hAnsi="Times New Roman" w:cs="Times New Roman"/>
          <w:b/>
          <w:noProof w:val="0"/>
          <w:lang w:val="lt-LT"/>
        </w:rPr>
      </w:pPr>
    </w:p>
    <w:p w:rsidR="001C0D73" w:rsidRPr="005E7104" w:rsidRDefault="001C0D73" w:rsidP="001C0D73">
      <w:pPr>
        <w:spacing w:after="0" w:line="240" w:lineRule="auto"/>
        <w:rPr>
          <w:rFonts w:ascii="Times New Roman" w:eastAsia="Times New Roman" w:hAnsi="Times New Roman" w:cs="Times New Roman"/>
          <w:b/>
          <w:bCs/>
          <w:iCs/>
          <w:noProof w:val="0"/>
          <w:lang w:val="lt-LT"/>
        </w:rPr>
      </w:pPr>
      <w:r>
        <w:rPr>
          <w:rFonts w:ascii="Times New Roman" w:eastAsia="Times New Roman" w:hAnsi="Times New Roman" w:cs="Times New Roman"/>
          <w:b/>
          <w:bCs/>
          <w:iCs/>
          <w:noProof w:val="0"/>
          <w:lang w:val="lt-LT"/>
        </w:rPr>
        <w:t>Kitas šalutinis poveikis, kuris gali pasireikšti</w:t>
      </w:r>
      <w:r w:rsidRPr="005E7104">
        <w:rPr>
          <w:rFonts w:ascii="Times New Roman" w:eastAsia="Times New Roman" w:hAnsi="Times New Roman" w:cs="Times New Roman"/>
          <w:b/>
          <w:bCs/>
          <w:iCs/>
          <w:noProof w:val="0"/>
          <w:lang w:val="lt-LT"/>
        </w:rPr>
        <w:t xml:space="preserve"> vaikams ir paaugliams</w:t>
      </w:r>
    </w:p>
    <w:p w:rsidR="001C0D73" w:rsidRPr="005E7104" w:rsidRDefault="001C0D73" w:rsidP="001C0D73">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Vaikams ir paaugliams gali pasireikšti toks pat šalutinis poveikis kaip suaugusiems.</w:t>
      </w:r>
    </w:p>
    <w:p w:rsidR="001C0D73" w:rsidRPr="005E7104" w:rsidRDefault="001C0D73" w:rsidP="001C0D73">
      <w:pPr>
        <w:spacing w:after="0" w:line="240" w:lineRule="auto"/>
        <w:rPr>
          <w:rFonts w:ascii="Times New Roman" w:eastAsia="Times New Roman" w:hAnsi="Times New Roman" w:cs="Times New Roman"/>
          <w:noProof w:val="0"/>
          <w:lang w:val="lt-LT"/>
        </w:rPr>
      </w:pPr>
    </w:p>
    <w:p w:rsidR="001C0D73" w:rsidRPr="005E7104" w:rsidRDefault="001C0D73" w:rsidP="001C0D73">
      <w:pPr>
        <w:spacing w:after="0" w:line="240" w:lineRule="auto"/>
        <w:rPr>
          <w:rFonts w:ascii="Times New Roman" w:eastAsiaTheme="minorHAnsi" w:hAnsi="Times New Roman" w:cstheme="minorBidi"/>
          <w:noProof w:val="0"/>
          <w:sz w:val="20"/>
          <w:szCs w:val="20"/>
          <w:lang w:val="lt-LT"/>
        </w:rPr>
      </w:pPr>
      <w:r w:rsidRPr="005E7104">
        <w:rPr>
          <w:rFonts w:ascii="Times New Roman" w:eastAsia="Times New Roman" w:hAnsi="Times New Roman" w:cs="Times New Roman"/>
          <w:noProof w:val="0"/>
          <w:lang w:val="lt-LT"/>
        </w:rPr>
        <w:t xml:space="preserve">Toliau nurodytas šalutinis poveikis dažniau pastebėtas vaikams ir paaugliams </w:t>
      </w:r>
      <w:r w:rsidRPr="005E7104">
        <w:rPr>
          <w:rFonts w:ascii="Times New Roman" w:eastAsiaTheme="minorHAnsi" w:hAnsi="Times New Roman" w:cstheme="minorBidi"/>
          <w:noProof w:val="0"/>
          <w:color w:val="000000"/>
          <w:shd w:val="clear" w:color="auto" w:fill="FFFFFF"/>
          <w:lang w:val="lt-LT"/>
        </w:rPr>
        <w:t>arba kurio suaugusiesiems nepastebėta.</w:t>
      </w:r>
    </w:p>
    <w:p w:rsidR="001C0D73" w:rsidRPr="005E7104" w:rsidRDefault="001C0D73" w:rsidP="001C0D73">
      <w:pPr>
        <w:spacing w:after="0" w:line="240" w:lineRule="auto"/>
        <w:jc w:val="both"/>
        <w:rPr>
          <w:rFonts w:ascii="Times New Roman" w:eastAsia="Times New Roman" w:hAnsi="Times New Roman" w:cs="Times New Roman"/>
          <w:noProof w:val="0"/>
          <w:lang w:val="lt-LT"/>
        </w:rPr>
      </w:pPr>
    </w:p>
    <w:p w:rsidR="001C0D73" w:rsidRPr="005E7104" w:rsidRDefault="001C0D73" w:rsidP="001C0D73">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Labai dažn</w:t>
      </w:r>
      <w:r>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Pr>
          <w:rFonts w:ascii="Times New Roman" w:eastAsia="Times New Roman" w:hAnsi="Times New Roman" w:cs="Times New Roman"/>
          <w:b/>
          <w:bCs/>
          <w:iCs/>
          <w:noProof w:val="0"/>
          <w:lang w:val="lt-LT"/>
        </w:rPr>
        <w:t>o reiškiniai</w:t>
      </w:r>
      <w:r w:rsidRPr="005E7104">
        <w:rPr>
          <w:rFonts w:ascii="Times New Roman" w:eastAsia="Times New Roman" w:hAnsi="Times New Roman" w:cs="Times New Roman"/>
          <w:b/>
          <w:bCs/>
          <w:iCs/>
          <w:noProof w:val="0"/>
          <w:lang w:val="lt-LT"/>
        </w:rPr>
        <w:t xml:space="preserve"> (gali </w:t>
      </w:r>
      <w:r w:rsidRPr="005E7104">
        <w:rPr>
          <w:rFonts w:ascii="Times New Roman" w:eastAsia="Times New Roman" w:hAnsi="Times New Roman" w:cs="Times New Roman"/>
          <w:b/>
          <w:bCs/>
          <w:noProof w:val="0"/>
          <w:lang w:val="lt-LT"/>
        </w:rPr>
        <w:t>pasireikšti dažniau</w:t>
      </w:r>
      <w:r w:rsidRPr="005E7104">
        <w:rPr>
          <w:rFonts w:ascii="Times New Roman" w:eastAsia="Times New Roman" w:hAnsi="Times New Roman" w:cs="Times New Roman"/>
          <w:b/>
          <w:bCs/>
          <w:iCs/>
          <w:noProof w:val="0"/>
          <w:lang w:val="lt-LT"/>
        </w:rPr>
        <w:t xml:space="preserve"> kaip 1 iš 10 </w:t>
      </w:r>
      <w:r>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Pr>
          <w:rFonts w:ascii="Times New Roman" w:eastAsia="Times New Roman" w:hAnsi="Times New Roman" w:cs="Times New Roman"/>
          <w:b/>
          <w:bCs/>
          <w:iCs/>
          <w:noProof w:val="0"/>
          <w:lang w:val="lt-LT"/>
        </w:rPr>
        <w:t>:</w:t>
      </w:r>
    </w:p>
    <w:p w:rsidR="001C0D73" w:rsidRPr="005E7104" w:rsidRDefault="001C0D73" w:rsidP="001C0D73">
      <w:pPr>
        <w:numPr>
          <w:ilvl w:val="0"/>
          <w:numId w:val="4"/>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Padidėjusi hormono, vadinamo prolaktinu, koncentracija kraujyje. Padidėjus hormono prolaktino koncentracijai, retais atvejais gali: </w:t>
      </w:r>
    </w:p>
    <w:p w:rsidR="001C0D73" w:rsidRPr="005E7104" w:rsidRDefault="001C0D73" w:rsidP="001C0D73">
      <w:pPr>
        <w:numPr>
          <w:ilvl w:val="1"/>
          <w:numId w:val="5"/>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padidėti krūtys ir netikėtai išsiskirti pieno (berniukams ir mergaitėms);</w:t>
      </w:r>
    </w:p>
    <w:p w:rsidR="001C0D73" w:rsidRPr="005E7104" w:rsidRDefault="001C0D73" w:rsidP="001C0D73">
      <w:pPr>
        <w:numPr>
          <w:ilvl w:val="1"/>
          <w:numId w:val="4"/>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išnykti arba pasidaryti nereguliarios mėnesinės (mergaitėms).</w:t>
      </w:r>
    </w:p>
    <w:p w:rsidR="001C0D73" w:rsidRPr="005E7104" w:rsidRDefault="001C0D73" w:rsidP="001C0D73">
      <w:pPr>
        <w:numPr>
          <w:ilvl w:val="0"/>
          <w:numId w:val="4"/>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Padidėjęs apetitas.</w:t>
      </w:r>
    </w:p>
    <w:p w:rsidR="001C0D73" w:rsidRPr="005E7104" w:rsidRDefault="001C0D73" w:rsidP="001C0D73">
      <w:pPr>
        <w:numPr>
          <w:ilvl w:val="0"/>
          <w:numId w:val="4"/>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Vėmimas. </w:t>
      </w:r>
    </w:p>
    <w:p w:rsidR="001C0D73" w:rsidRPr="005E7104" w:rsidRDefault="001C0D73" w:rsidP="001C0D73">
      <w:pPr>
        <w:numPr>
          <w:ilvl w:val="0"/>
          <w:numId w:val="4"/>
        </w:numPr>
        <w:shd w:val="clear" w:color="auto" w:fill="FFFFFF"/>
        <w:spacing w:after="0" w:line="240" w:lineRule="auto"/>
        <w:rPr>
          <w:rFonts w:ascii="Times New Roman" w:eastAsiaTheme="minorHAnsi" w:hAnsi="Times New Roman" w:cstheme="minorBidi"/>
          <w:noProof w:val="0"/>
          <w:color w:val="000000"/>
          <w:lang w:val="lt-LT"/>
        </w:rPr>
      </w:pPr>
      <w:r w:rsidRPr="005E7104">
        <w:rPr>
          <w:rFonts w:ascii="Times New Roman" w:eastAsiaTheme="minorHAnsi" w:hAnsi="Times New Roman" w:cstheme="minorBidi"/>
          <w:noProof w:val="0"/>
          <w:color w:val="000000"/>
          <w:lang w:val="lt-LT"/>
        </w:rPr>
        <w:t>Nenormalūs raumenų judesiai (būna sunku pradėti judesius, atsiranda drebulys, nenustygimas ar neskausmingas raumenų stingulys).</w:t>
      </w:r>
    </w:p>
    <w:p w:rsidR="001C0D73" w:rsidRPr="005E7104" w:rsidRDefault="001C0D73" w:rsidP="001C0D73">
      <w:pPr>
        <w:numPr>
          <w:ilvl w:val="0"/>
          <w:numId w:val="4"/>
        </w:numPr>
        <w:shd w:val="clear" w:color="auto" w:fill="FFFFFF"/>
        <w:spacing w:after="0" w:line="240" w:lineRule="auto"/>
        <w:rPr>
          <w:rFonts w:ascii="Times New Roman" w:eastAsiaTheme="minorHAnsi" w:hAnsi="Times New Roman" w:cstheme="minorBidi"/>
          <w:noProof w:val="0"/>
          <w:color w:val="000000"/>
          <w:lang w:val="lt-LT"/>
        </w:rPr>
      </w:pPr>
      <w:r w:rsidRPr="005E7104">
        <w:rPr>
          <w:rFonts w:ascii="Times New Roman" w:eastAsiaTheme="minorHAnsi" w:hAnsi="Times New Roman" w:cstheme="minorBidi"/>
          <w:noProof w:val="0"/>
          <w:color w:val="000000"/>
          <w:lang w:val="lt-LT"/>
        </w:rPr>
        <w:t>Padidėjęs kraujospūdis.</w:t>
      </w:r>
    </w:p>
    <w:p w:rsidR="001C0D73" w:rsidRPr="005E7104" w:rsidRDefault="001C0D73" w:rsidP="001C0D73">
      <w:pPr>
        <w:spacing w:after="0" w:line="240" w:lineRule="auto"/>
        <w:ind w:left="567"/>
        <w:rPr>
          <w:rFonts w:ascii="Times New Roman" w:eastAsia="Times New Roman" w:hAnsi="Times New Roman" w:cs="Times New Roman"/>
          <w:noProof w:val="0"/>
          <w:lang w:val="lt-LT"/>
        </w:rPr>
      </w:pPr>
    </w:p>
    <w:p w:rsidR="001C0D73" w:rsidRPr="005E7104" w:rsidRDefault="001C0D73" w:rsidP="001C0D73">
      <w:p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b/>
          <w:bCs/>
          <w:iCs/>
          <w:noProof w:val="0"/>
          <w:lang w:val="lt-LT"/>
        </w:rPr>
        <w:t>Dažn</w:t>
      </w:r>
      <w:r>
        <w:rPr>
          <w:rFonts w:ascii="Times New Roman" w:eastAsia="Times New Roman" w:hAnsi="Times New Roman" w:cs="Times New Roman"/>
          <w:b/>
          <w:bCs/>
          <w:iCs/>
          <w:noProof w:val="0"/>
          <w:lang w:val="lt-LT"/>
        </w:rPr>
        <w:t>i</w:t>
      </w:r>
      <w:r w:rsidRPr="005E7104">
        <w:rPr>
          <w:rFonts w:ascii="Times New Roman" w:eastAsia="Times New Roman" w:hAnsi="Times New Roman" w:cs="Times New Roman"/>
          <w:b/>
          <w:bCs/>
          <w:iCs/>
          <w:noProof w:val="0"/>
          <w:lang w:val="lt-LT"/>
        </w:rPr>
        <w:t xml:space="preserve"> šalutini</w:t>
      </w:r>
      <w:r>
        <w:rPr>
          <w:rFonts w:ascii="Times New Roman" w:eastAsia="Times New Roman" w:hAnsi="Times New Roman" w:cs="Times New Roman"/>
          <w:b/>
          <w:bCs/>
          <w:iCs/>
          <w:noProof w:val="0"/>
          <w:lang w:val="lt-LT"/>
        </w:rPr>
        <w:t>o</w:t>
      </w:r>
      <w:r w:rsidRPr="005E7104">
        <w:rPr>
          <w:rFonts w:ascii="Times New Roman" w:eastAsia="Times New Roman" w:hAnsi="Times New Roman" w:cs="Times New Roman"/>
          <w:b/>
          <w:bCs/>
          <w:iCs/>
          <w:noProof w:val="0"/>
          <w:lang w:val="lt-LT"/>
        </w:rPr>
        <w:t xml:space="preserve"> poveiki</w:t>
      </w:r>
      <w:r>
        <w:rPr>
          <w:rFonts w:ascii="Times New Roman" w:eastAsia="Times New Roman" w:hAnsi="Times New Roman" w:cs="Times New Roman"/>
          <w:b/>
          <w:bCs/>
          <w:iCs/>
          <w:noProof w:val="0"/>
          <w:lang w:val="lt-LT"/>
        </w:rPr>
        <w:t xml:space="preserve">o reiškiniai </w:t>
      </w:r>
      <w:r w:rsidRPr="005E7104">
        <w:rPr>
          <w:rFonts w:ascii="Times New Roman" w:eastAsia="Times New Roman" w:hAnsi="Times New Roman" w:cs="Times New Roman"/>
          <w:b/>
          <w:bCs/>
          <w:iCs/>
          <w:noProof w:val="0"/>
          <w:lang w:val="lt-LT"/>
        </w:rPr>
        <w:t xml:space="preserve">(gali </w:t>
      </w:r>
      <w:r w:rsidRPr="005E7104">
        <w:rPr>
          <w:rFonts w:ascii="Times New Roman" w:eastAsia="Times New Roman" w:hAnsi="Times New Roman" w:cs="Times New Roman"/>
          <w:b/>
          <w:bCs/>
          <w:noProof w:val="0"/>
          <w:lang w:val="lt-LT"/>
        </w:rPr>
        <w:t xml:space="preserve">pasireikšti </w:t>
      </w:r>
      <w:r>
        <w:rPr>
          <w:rFonts w:ascii="Times New Roman" w:eastAsia="Times New Roman" w:hAnsi="Times New Roman" w:cs="Times New Roman"/>
          <w:b/>
          <w:bCs/>
          <w:noProof w:val="0"/>
          <w:lang w:val="lt-LT"/>
        </w:rPr>
        <w:t>rečiau</w:t>
      </w:r>
      <w:r w:rsidRPr="005E7104">
        <w:rPr>
          <w:rFonts w:ascii="Times New Roman" w:eastAsia="Times New Roman" w:hAnsi="Times New Roman" w:cs="Times New Roman"/>
          <w:b/>
          <w:bCs/>
          <w:iCs/>
          <w:noProof w:val="0"/>
          <w:lang w:val="lt-LT"/>
        </w:rPr>
        <w:t xml:space="preserve"> kaip 1 iš 10 </w:t>
      </w:r>
      <w:r>
        <w:rPr>
          <w:rFonts w:ascii="Times New Roman" w:eastAsia="Times New Roman" w:hAnsi="Times New Roman" w:cs="Times New Roman"/>
          <w:b/>
          <w:bCs/>
          <w:iCs/>
          <w:noProof w:val="0"/>
          <w:lang w:val="lt-LT"/>
        </w:rPr>
        <w:t>asmenų</w:t>
      </w:r>
      <w:r w:rsidRPr="005E7104">
        <w:rPr>
          <w:rFonts w:ascii="Times New Roman" w:eastAsia="Times New Roman" w:hAnsi="Times New Roman" w:cs="Times New Roman"/>
          <w:b/>
          <w:bCs/>
          <w:iCs/>
          <w:noProof w:val="0"/>
          <w:lang w:val="lt-LT"/>
        </w:rPr>
        <w:t>)</w:t>
      </w:r>
      <w:r>
        <w:rPr>
          <w:rFonts w:ascii="Times New Roman" w:eastAsia="Times New Roman" w:hAnsi="Times New Roman" w:cs="Times New Roman"/>
          <w:b/>
          <w:bCs/>
          <w:iCs/>
          <w:noProof w:val="0"/>
          <w:lang w:val="lt-LT"/>
        </w:rPr>
        <w:t>:</w:t>
      </w:r>
    </w:p>
    <w:p w:rsidR="001C0D73" w:rsidRPr="005E7104" w:rsidRDefault="001C0D73" w:rsidP="001C0D73">
      <w:pPr>
        <w:numPr>
          <w:ilvl w:val="0"/>
          <w:numId w:val="4"/>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Silpnumo, alpulio pojūtis (galima nugriūti).</w:t>
      </w:r>
    </w:p>
    <w:p w:rsidR="001C0D73" w:rsidRPr="005E7104" w:rsidRDefault="001C0D73" w:rsidP="001C0D73">
      <w:pPr>
        <w:numPr>
          <w:ilvl w:val="0"/>
          <w:numId w:val="4"/>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Užgulusi nosis.</w:t>
      </w:r>
    </w:p>
    <w:p w:rsidR="001C0D73" w:rsidRPr="005E7104" w:rsidRDefault="001C0D73" w:rsidP="001C0D73">
      <w:pPr>
        <w:numPr>
          <w:ilvl w:val="0"/>
          <w:numId w:val="4"/>
        </w:numPr>
        <w:spacing w:after="0" w:line="240" w:lineRule="auto"/>
        <w:rPr>
          <w:rFonts w:ascii="Times New Roman" w:eastAsia="Times New Roman" w:hAnsi="Times New Roman" w:cs="Times New Roman"/>
          <w:noProof w:val="0"/>
          <w:lang w:val="lt-LT"/>
        </w:rPr>
      </w:pPr>
      <w:r w:rsidRPr="005E7104">
        <w:rPr>
          <w:rFonts w:ascii="Times New Roman" w:eastAsia="Times New Roman" w:hAnsi="Times New Roman" w:cs="Times New Roman"/>
          <w:noProof w:val="0"/>
          <w:lang w:val="lt-LT"/>
        </w:rPr>
        <w:t xml:space="preserve">Dirglumas. </w:t>
      </w:r>
    </w:p>
    <w:p w:rsidR="001C0D73" w:rsidRPr="005E7104" w:rsidRDefault="001C0D73" w:rsidP="001C0D73">
      <w:pPr>
        <w:spacing w:after="0" w:line="240" w:lineRule="auto"/>
        <w:ind w:left="567"/>
        <w:rPr>
          <w:rFonts w:ascii="Times New Roman" w:eastAsia="Times New Roman" w:hAnsi="Times New Roman" w:cs="Times New Roman"/>
          <w:noProof w:val="0"/>
          <w:lang w:val="lt-LT"/>
        </w:rPr>
      </w:pPr>
    </w:p>
    <w:p w:rsidR="001C0D73" w:rsidRPr="005E7104" w:rsidRDefault="001C0D73" w:rsidP="001C0D73">
      <w:pPr>
        <w:numPr>
          <w:ilvl w:val="12"/>
          <w:numId w:val="0"/>
        </w:numPr>
        <w:spacing w:after="0" w:line="240" w:lineRule="auto"/>
        <w:ind w:right="-2"/>
        <w:rPr>
          <w:rFonts w:ascii="Times New Roman" w:hAnsi="Times New Roman" w:cs="Times New Roman"/>
          <w:b/>
          <w:noProof w:val="0"/>
          <w:lang w:val="lt-LT"/>
        </w:rPr>
      </w:pPr>
      <w:r w:rsidRPr="005E7104">
        <w:rPr>
          <w:rFonts w:ascii="Times New Roman" w:hAnsi="Times New Roman" w:cs="Times New Roman"/>
          <w:b/>
          <w:noProof w:val="0"/>
          <w:lang w:val="lt-LT"/>
        </w:rPr>
        <w:t>Pranešimas apie šalutinį poveikį</w:t>
      </w:r>
    </w:p>
    <w:p w:rsidR="001C0D73" w:rsidRDefault="001C0D73" w:rsidP="001C0D73">
      <w:pPr>
        <w:numPr>
          <w:ilvl w:val="12"/>
          <w:numId w:val="0"/>
        </w:numPr>
        <w:spacing w:after="0" w:line="240" w:lineRule="auto"/>
        <w:ind w:right="-2"/>
        <w:rPr>
          <w:rFonts w:ascii="Times New Roman" w:eastAsia="Times New Roman" w:hAnsi="Times New Roman" w:cs="Times New Roman"/>
          <w:noProof w:val="0"/>
          <w:lang w:val="lt-LT"/>
        </w:rPr>
      </w:pPr>
      <w:r>
        <w:rPr>
          <w:rFonts w:ascii="Times New Roman" w:hAnsi="Times New Roman" w:cs="Times New Roman"/>
          <w:noProof w:val="0"/>
          <w:lang w:val="lt-LT"/>
        </w:rPr>
        <w:t>Jeigu pasireiškė šalutinis poveikis, įskaitant šiame lapelyje nenurodytą, pasakykite gydytojui,</w:t>
      </w:r>
      <w:r>
        <w:rPr>
          <w:rFonts w:ascii="Times New Roman" w:hAnsi="Times New Roman" w:cs="Times New Roman"/>
        </w:rPr>
        <w:t xml:space="preserve"> vaistininkui</w:t>
      </w:r>
      <w:r>
        <w:rPr>
          <w:rFonts w:ascii="Times New Roman" w:hAnsi="Times New Roman" w:cs="Times New Roman"/>
          <w:noProof w:val="0"/>
          <w:lang w:val="lt-LT"/>
        </w:rPr>
        <w:t xml:space="preserve"> arba slaugytojui. </w:t>
      </w:r>
      <w:r>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hAnsi="Times New Roman" w:cs="Times New Roman"/>
          <w:color w:val="0000EE"/>
          <w:u w:val="single"/>
          <w:lang w:eastAsia="lt-LT"/>
        </w:rPr>
        <w:t>https://vvkt.lrv.lt/lt/</w:t>
      </w:r>
      <w:r>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hAnsi="Times New Roman" w:cs="Times New Roman"/>
          <w:noProof w:val="0"/>
          <w:snapToGrid w:val="0"/>
          <w:lang w:val="lt-LT"/>
        </w:rPr>
        <w:t>.</w:t>
      </w:r>
      <w:r>
        <w:rPr>
          <w:lang w:val="lt-LT"/>
        </w:rPr>
        <w:t xml:space="preserve"> </w:t>
      </w:r>
    </w:p>
    <w:p w:rsidR="001C0D73" w:rsidRPr="005E3ACE" w:rsidRDefault="001C0D73" w:rsidP="001C0D73">
      <w:pPr>
        <w:pStyle w:val="BTEMEASMCA"/>
        <w:rPr>
          <w:lang w:val="lv-LV"/>
        </w:rPr>
      </w:pPr>
    </w:p>
    <w:p w:rsidR="001C0D73" w:rsidRPr="005E7104" w:rsidRDefault="001C0D73" w:rsidP="001C0D73">
      <w:pPr>
        <w:pStyle w:val="PI-1EMEASMCA"/>
        <w:rPr>
          <w:noProof w:val="0"/>
        </w:rPr>
      </w:pPr>
      <w:bookmarkStart w:id="11" w:name="_Toc129243143"/>
      <w:bookmarkStart w:id="12" w:name="_Toc129243268"/>
    </w:p>
    <w:p w:rsidR="001C0D73" w:rsidRPr="005E7104" w:rsidRDefault="001C0D73" w:rsidP="001C0D73">
      <w:pPr>
        <w:pStyle w:val="PI-1EMEASMCA"/>
        <w:rPr>
          <w:noProof w:val="0"/>
        </w:rPr>
      </w:pPr>
      <w:r w:rsidRPr="005E7104">
        <w:rPr>
          <w:noProof w:val="0"/>
        </w:rPr>
        <w:t>5.</w:t>
      </w:r>
      <w:r w:rsidRPr="005E7104">
        <w:rPr>
          <w:noProof w:val="0"/>
        </w:rPr>
        <w:tab/>
        <w:t xml:space="preserve">Kaip laikyti </w:t>
      </w:r>
      <w:bookmarkEnd w:id="11"/>
      <w:bookmarkEnd w:id="12"/>
      <w:proofErr w:type="spellStart"/>
      <w:r w:rsidRPr="005E7104">
        <w:rPr>
          <w:noProof w:val="0"/>
        </w:rPr>
        <w:t>Quetiapine</w:t>
      </w:r>
      <w:proofErr w:type="spellEnd"/>
      <w:r w:rsidRPr="005E7104">
        <w:rPr>
          <w:noProof w:val="0"/>
        </w:rPr>
        <w:t xml:space="preserve"> </w:t>
      </w:r>
      <w:proofErr w:type="spellStart"/>
      <w:r w:rsidRPr="005E7104">
        <w:rPr>
          <w:noProof w:val="0"/>
        </w:rPr>
        <w:t>Accord</w:t>
      </w:r>
      <w:proofErr w:type="spellEnd"/>
    </w:p>
    <w:p w:rsidR="001C0D73" w:rsidRPr="005E3ACE" w:rsidRDefault="001C0D73" w:rsidP="001C0D73">
      <w:pPr>
        <w:pStyle w:val="BTEMEASMCA"/>
        <w:rPr>
          <w:lang w:val="lt-LT"/>
        </w:rPr>
      </w:pPr>
    </w:p>
    <w:p w:rsidR="001C0D73" w:rsidRPr="005E3ACE" w:rsidRDefault="001C0D73" w:rsidP="001C0D73">
      <w:pPr>
        <w:pStyle w:val="BTEMEASMCA"/>
        <w:rPr>
          <w:lang w:val="lt-LT"/>
        </w:rPr>
      </w:pPr>
      <w:r w:rsidRPr="005E3ACE">
        <w:rPr>
          <w:lang w:val="lt-LT"/>
        </w:rPr>
        <w:t>Šį vaistą laikykite vaikams nepastebimoje ir nepasiekiamoje vietoje.</w:t>
      </w:r>
    </w:p>
    <w:p w:rsidR="001C0D73" w:rsidRPr="005E3ACE" w:rsidRDefault="001C0D73" w:rsidP="001C0D73">
      <w:pPr>
        <w:pStyle w:val="BTEMEASMCA"/>
        <w:rPr>
          <w:lang w:val="lt-LT"/>
        </w:rPr>
      </w:pPr>
      <w:r w:rsidRPr="005E3ACE">
        <w:rPr>
          <w:lang w:val="lt-LT"/>
        </w:rPr>
        <w:t>Ant kartono dėžutės, lizdinės plokštelės ir buteliuko etiketės po „EXP“ nurodytam tinkamumo laikui pasibaigus, šio vaisto vartoti negalima. Vaistas tinkamas vartoti iki paskutinės nurodyto mėnesio dienos.</w:t>
      </w:r>
    </w:p>
    <w:p w:rsidR="001C0D73" w:rsidRPr="005E3ACE" w:rsidRDefault="001C0D73" w:rsidP="001C0D73">
      <w:pPr>
        <w:pStyle w:val="BTEMEASMCA"/>
        <w:rPr>
          <w:lang w:val="lt-LT"/>
        </w:rPr>
      </w:pPr>
      <w:r w:rsidRPr="005E3ACE">
        <w:rPr>
          <w:lang w:val="lt-LT"/>
        </w:rPr>
        <w:t xml:space="preserve">Buteliukas: pirmą kartą atidarius, vaistas tinka vartoti 100 dienų. </w:t>
      </w:r>
    </w:p>
    <w:p w:rsidR="001C0D73" w:rsidRPr="005E3ACE" w:rsidRDefault="001C0D73" w:rsidP="001C0D73">
      <w:pPr>
        <w:pStyle w:val="BTEMEASMCA"/>
        <w:rPr>
          <w:lang w:val="pt-PT"/>
        </w:rPr>
      </w:pPr>
      <w:r w:rsidRPr="005E3ACE">
        <w:rPr>
          <w:lang w:val="pt-PT"/>
        </w:rPr>
        <w:t>Vaistų negalima išmesti į kanalizaciją arba su buitinėmis atliekomis. Kaip išmesti nereikalingus vaistus, klauskite vaistininko. Šios priemonės padės apsaugoti aplinką.</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Šiam vaistui specialių laikymo sąlygų nereikia.</w:t>
      </w:r>
    </w:p>
    <w:p w:rsidR="001C0D73" w:rsidRPr="005E3ACE" w:rsidRDefault="001C0D73" w:rsidP="001C0D73">
      <w:pPr>
        <w:pStyle w:val="BTEMEASMCA"/>
        <w:rPr>
          <w:lang w:val="pt-PT"/>
        </w:rPr>
      </w:pPr>
    </w:p>
    <w:p w:rsidR="001C0D73" w:rsidRPr="005E3ACE" w:rsidRDefault="001C0D73" w:rsidP="001C0D73">
      <w:pPr>
        <w:pStyle w:val="BTEMEASMCA"/>
        <w:rPr>
          <w:lang w:val="pt-PT"/>
        </w:rPr>
      </w:pPr>
    </w:p>
    <w:p w:rsidR="001C0D73" w:rsidRPr="005E7104" w:rsidRDefault="001C0D73" w:rsidP="001C0D73">
      <w:pPr>
        <w:pStyle w:val="PI-1EMEASMCA"/>
        <w:keepNext/>
        <w:rPr>
          <w:noProof w:val="0"/>
        </w:rPr>
      </w:pPr>
      <w:bookmarkStart w:id="13" w:name="_Toc129243144"/>
      <w:bookmarkStart w:id="14" w:name="_Toc129243269"/>
      <w:r w:rsidRPr="005E7104">
        <w:rPr>
          <w:noProof w:val="0"/>
        </w:rPr>
        <w:t>6.</w:t>
      </w:r>
      <w:r w:rsidRPr="005E7104">
        <w:rPr>
          <w:noProof w:val="0"/>
        </w:rPr>
        <w:tab/>
        <w:t>Pakuotės turinys ir kita informacija</w:t>
      </w:r>
      <w:bookmarkEnd w:id="13"/>
      <w:bookmarkEnd w:id="14"/>
    </w:p>
    <w:p w:rsidR="001C0D73" w:rsidRPr="005E3ACE" w:rsidRDefault="001C0D73" w:rsidP="001C0D73">
      <w:pPr>
        <w:pStyle w:val="BTEMEASMCA"/>
        <w:rPr>
          <w:lang w:val="pt-PT"/>
        </w:rPr>
      </w:pPr>
    </w:p>
    <w:p w:rsidR="001C0D73" w:rsidRPr="005E7104" w:rsidRDefault="001C0D73" w:rsidP="001C0D73">
      <w:pPr>
        <w:keepNext/>
        <w:spacing w:after="0" w:line="240" w:lineRule="auto"/>
        <w:rPr>
          <w:rFonts w:ascii="Times New Roman" w:eastAsia="Times New Roman" w:hAnsi="Times New Roman" w:cs="Times New Roman"/>
          <w:b/>
          <w:bCs/>
          <w:iCs/>
          <w:noProof w:val="0"/>
          <w:lang w:val="lt-LT"/>
        </w:rPr>
      </w:pPr>
      <w:proofErr w:type="spellStart"/>
      <w:r w:rsidRPr="005E7104">
        <w:rPr>
          <w:rFonts w:ascii="Times New Roman" w:eastAsia="Times New Roman" w:hAnsi="Times New Roman" w:cs="Times New Roman"/>
          <w:b/>
          <w:bCs/>
          <w:iCs/>
          <w:noProof w:val="0"/>
          <w:lang w:val="lt-LT"/>
        </w:rPr>
        <w:t>Quetiapine</w:t>
      </w:r>
      <w:proofErr w:type="spellEnd"/>
      <w:r w:rsidRPr="005E7104">
        <w:rPr>
          <w:rFonts w:ascii="Times New Roman" w:eastAsia="Times New Roman" w:hAnsi="Times New Roman" w:cs="Times New Roman"/>
          <w:b/>
          <w:bCs/>
          <w:iCs/>
          <w:noProof w:val="0"/>
          <w:lang w:val="lt-LT"/>
        </w:rPr>
        <w:t xml:space="preserve"> </w:t>
      </w:r>
      <w:proofErr w:type="spellStart"/>
      <w:r w:rsidRPr="005E7104">
        <w:rPr>
          <w:rFonts w:ascii="Times New Roman" w:eastAsia="Times New Roman" w:hAnsi="Times New Roman" w:cs="Times New Roman"/>
          <w:b/>
          <w:bCs/>
          <w:iCs/>
          <w:noProof w:val="0"/>
          <w:lang w:val="lt-LT"/>
        </w:rPr>
        <w:t>Accord</w:t>
      </w:r>
      <w:proofErr w:type="spellEnd"/>
      <w:r w:rsidRPr="005E7104">
        <w:rPr>
          <w:rFonts w:ascii="Times New Roman" w:eastAsia="Times New Roman" w:hAnsi="Times New Roman" w:cs="Times New Roman"/>
          <w:b/>
          <w:bCs/>
          <w:iCs/>
          <w:noProof w:val="0"/>
          <w:lang w:val="lt-LT"/>
        </w:rPr>
        <w:t xml:space="preserve"> sudėtis</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Veiklioji medžiaga yra kvetiapinas. Kiekvienoje tabletėje yra 150 mg kvetiapino (kvetiapino fumarato pavidalu).</w:t>
      </w:r>
    </w:p>
    <w:p w:rsidR="001C0D73" w:rsidRPr="005E3ACE" w:rsidRDefault="001C0D73" w:rsidP="001C0D73">
      <w:pPr>
        <w:pStyle w:val="BT-EMEASMCA"/>
        <w:rPr>
          <w:lang w:val="pt-PT"/>
        </w:rPr>
      </w:pPr>
      <w:r w:rsidRPr="005E3ACE">
        <w:rPr>
          <w:lang w:val="pt-PT"/>
        </w:rPr>
        <w:t>Pagalbinės medžiagos yra</w:t>
      </w:r>
    </w:p>
    <w:p w:rsidR="001C0D73" w:rsidRPr="005E7104" w:rsidRDefault="001C0D73" w:rsidP="001C0D73">
      <w:pPr>
        <w:spacing w:after="0" w:line="240" w:lineRule="auto"/>
        <w:rPr>
          <w:rFonts w:ascii="Times New Roman" w:hAnsi="Times New Roman" w:cs="Times New Roman"/>
          <w:noProof w:val="0"/>
          <w:lang w:val="lt-LT"/>
        </w:rPr>
      </w:pPr>
      <w:r w:rsidRPr="005E7104">
        <w:rPr>
          <w:rFonts w:ascii="Times New Roman" w:hAnsi="Times New Roman" w:cs="Times New Roman"/>
          <w:noProof w:val="0"/>
          <w:lang w:val="lt-LT"/>
        </w:rPr>
        <w:t xml:space="preserve">Tabletės branduolys: laktozė </w:t>
      </w:r>
      <w:proofErr w:type="spellStart"/>
      <w:r w:rsidRPr="005E7104">
        <w:rPr>
          <w:rFonts w:ascii="Times New Roman" w:hAnsi="Times New Roman" w:cs="Times New Roman"/>
          <w:noProof w:val="0"/>
          <w:lang w:val="lt-LT"/>
        </w:rPr>
        <w:t>monohidratas</w:t>
      </w:r>
      <w:proofErr w:type="spellEnd"/>
      <w:r w:rsidRPr="005E7104">
        <w:rPr>
          <w:rFonts w:ascii="Times New Roman" w:hAnsi="Times New Roman" w:cs="Times New Roman"/>
          <w:noProof w:val="0"/>
          <w:lang w:val="lt-LT"/>
        </w:rPr>
        <w:t xml:space="preserve">, </w:t>
      </w:r>
      <w:proofErr w:type="spellStart"/>
      <w:r w:rsidRPr="005E7104">
        <w:rPr>
          <w:rFonts w:ascii="Times New Roman" w:hAnsi="Times New Roman" w:cs="Times New Roman"/>
          <w:noProof w:val="0"/>
          <w:lang w:val="lt-LT"/>
        </w:rPr>
        <w:t>hipromeliozė</w:t>
      </w:r>
      <w:proofErr w:type="spellEnd"/>
      <w:r w:rsidRPr="005E7104">
        <w:rPr>
          <w:rFonts w:ascii="Times New Roman" w:hAnsi="Times New Roman" w:cs="Times New Roman"/>
          <w:noProof w:val="0"/>
          <w:lang w:val="lt-LT"/>
        </w:rPr>
        <w:t xml:space="preserve"> </w:t>
      </w:r>
      <w:r w:rsidRPr="005E7104">
        <w:rPr>
          <w:rFonts w:ascii="Times New Roman" w:hAnsi="Times New Roman"/>
          <w:noProof w:val="0"/>
          <w:lang w:val="lt-LT"/>
        </w:rPr>
        <w:t xml:space="preserve">3550, </w:t>
      </w:r>
      <w:proofErr w:type="spellStart"/>
      <w:r w:rsidRPr="005E7104">
        <w:rPr>
          <w:rFonts w:ascii="Times New Roman" w:hAnsi="Times New Roman"/>
          <w:noProof w:val="0"/>
          <w:lang w:val="lt-LT"/>
        </w:rPr>
        <w:t>hipromeliozė</w:t>
      </w:r>
      <w:proofErr w:type="spellEnd"/>
      <w:r w:rsidRPr="005E7104">
        <w:rPr>
          <w:rFonts w:ascii="Times New Roman" w:hAnsi="Times New Roman"/>
          <w:noProof w:val="0"/>
          <w:lang w:val="lt-LT"/>
        </w:rPr>
        <w:t xml:space="preserve"> 100</w:t>
      </w:r>
      <w:r w:rsidRPr="005E7104">
        <w:rPr>
          <w:rFonts w:ascii="Times New Roman" w:hAnsi="Times New Roman" w:cs="Times New Roman"/>
          <w:noProof w:val="0"/>
          <w:lang w:val="lt-LT"/>
        </w:rPr>
        <w:t xml:space="preserve">, natrio chloridas, </w:t>
      </w:r>
      <w:proofErr w:type="spellStart"/>
      <w:r w:rsidRPr="005E7104">
        <w:rPr>
          <w:rFonts w:ascii="Times New Roman" w:hAnsi="Times New Roman" w:cs="Times New Roman"/>
          <w:noProof w:val="0"/>
          <w:lang w:val="lt-LT"/>
        </w:rPr>
        <w:t>povidonas</w:t>
      </w:r>
      <w:proofErr w:type="spellEnd"/>
      <w:r w:rsidRPr="005E7104">
        <w:rPr>
          <w:rFonts w:ascii="Times New Roman" w:hAnsi="Times New Roman" w:cs="Times New Roman"/>
          <w:noProof w:val="0"/>
          <w:lang w:val="lt-LT"/>
        </w:rPr>
        <w:t xml:space="preserve"> K-30, </w:t>
      </w:r>
      <w:proofErr w:type="spellStart"/>
      <w:r w:rsidRPr="005E7104">
        <w:rPr>
          <w:rFonts w:ascii="Times New Roman" w:hAnsi="Times New Roman" w:cs="Times New Roman"/>
          <w:noProof w:val="0"/>
          <w:lang w:val="lt-LT"/>
        </w:rPr>
        <w:t>mikrokristalinė</w:t>
      </w:r>
      <w:proofErr w:type="spellEnd"/>
      <w:r w:rsidRPr="005E7104">
        <w:rPr>
          <w:rFonts w:ascii="Times New Roman" w:hAnsi="Times New Roman" w:cs="Times New Roman"/>
          <w:noProof w:val="0"/>
          <w:lang w:val="lt-LT"/>
        </w:rPr>
        <w:t xml:space="preserve"> celiuliozė, talkas </w:t>
      </w:r>
      <w:r w:rsidRPr="00B31413">
        <w:rPr>
          <w:rFonts w:ascii="Times New Roman" w:hAnsi="Times New Roman" w:cs="Times New Roman"/>
          <w:noProof w:val="0"/>
          <w:lang w:val="lt-LT"/>
        </w:rPr>
        <w:t>(E553b)</w:t>
      </w:r>
      <w:r>
        <w:rPr>
          <w:rFonts w:ascii="Times New Roman" w:hAnsi="Times New Roman" w:cs="Times New Roman"/>
          <w:noProof w:val="0"/>
          <w:lang w:val="lt-LT"/>
        </w:rPr>
        <w:t xml:space="preserve"> </w:t>
      </w:r>
      <w:r w:rsidRPr="005E7104">
        <w:rPr>
          <w:rFonts w:ascii="Times New Roman" w:hAnsi="Times New Roman" w:cs="Times New Roman"/>
          <w:noProof w:val="0"/>
          <w:lang w:val="lt-LT"/>
        </w:rPr>
        <w:t xml:space="preserve">ir magnio </w:t>
      </w:r>
      <w:proofErr w:type="spellStart"/>
      <w:r w:rsidRPr="005E7104">
        <w:rPr>
          <w:rFonts w:ascii="Times New Roman" w:hAnsi="Times New Roman" w:cs="Times New Roman"/>
          <w:noProof w:val="0"/>
          <w:lang w:val="lt-LT"/>
        </w:rPr>
        <w:t>stearatas</w:t>
      </w:r>
      <w:proofErr w:type="spellEnd"/>
      <w:r w:rsidRPr="005E7104">
        <w:rPr>
          <w:rFonts w:ascii="Times New Roman" w:hAnsi="Times New Roman" w:cs="Times New Roman"/>
          <w:noProof w:val="0"/>
          <w:lang w:val="lt-LT"/>
        </w:rPr>
        <w:t xml:space="preserve">. Tabletės plėvelė: baltasis </w:t>
      </w:r>
      <w:proofErr w:type="spellStart"/>
      <w:r w:rsidRPr="005E7104">
        <w:rPr>
          <w:rFonts w:ascii="Times New Roman" w:hAnsi="Times New Roman" w:cs="Times New Roman"/>
          <w:i/>
          <w:noProof w:val="0"/>
          <w:lang w:val="lt-LT"/>
        </w:rPr>
        <w:t>Opadry</w:t>
      </w:r>
      <w:proofErr w:type="spellEnd"/>
      <w:r w:rsidRPr="005E7104">
        <w:rPr>
          <w:rFonts w:ascii="Times New Roman" w:hAnsi="Times New Roman" w:cs="Times New Roman"/>
          <w:noProof w:val="0"/>
          <w:lang w:val="lt-LT"/>
        </w:rPr>
        <w:t xml:space="preserve">, kurio sudėtyje yra </w:t>
      </w:r>
      <w:proofErr w:type="spellStart"/>
      <w:r w:rsidRPr="005E7104">
        <w:rPr>
          <w:rFonts w:ascii="Times New Roman" w:hAnsi="Times New Roman" w:cs="Times New Roman"/>
          <w:noProof w:val="0"/>
          <w:lang w:val="lt-LT"/>
        </w:rPr>
        <w:t>polivinilo</w:t>
      </w:r>
      <w:proofErr w:type="spellEnd"/>
      <w:r w:rsidRPr="005E7104">
        <w:rPr>
          <w:rFonts w:ascii="Times New Roman" w:hAnsi="Times New Roman" w:cs="Times New Roman"/>
          <w:noProof w:val="0"/>
          <w:lang w:val="lt-LT"/>
        </w:rPr>
        <w:t xml:space="preserve"> alkoholio</w:t>
      </w:r>
      <w:r>
        <w:rPr>
          <w:rFonts w:ascii="Times New Roman" w:hAnsi="Times New Roman" w:cs="Times New Roman"/>
          <w:noProof w:val="0"/>
          <w:lang w:val="lt-LT"/>
        </w:rPr>
        <w:t xml:space="preserve"> </w:t>
      </w:r>
      <w:r w:rsidRPr="00B31413">
        <w:rPr>
          <w:rFonts w:ascii="Times New Roman" w:hAnsi="Times New Roman" w:cs="Times New Roman"/>
          <w:noProof w:val="0"/>
          <w:lang w:val="lt-LT"/>
        </w:rPr>
        <w:t>(E1203)</w:t>
      </w:r>
      <w:r w:rsidRPr="005E7104">
        <w:rPr>
          <w:rFonts w:ascii="Times New Roman" w:hAnsi="Times New Roman" w:cs="Times New Roman"/>
          <w:noProof w:val="0"/>
          <w:lang w:val="lt-LT"/>
        </w:rPr>
        <w:t xml:space="preserve">, titano dioksido (E171), </w:t>
      </w:r>
      <w:proofErr w:type="spellStart"/>
      <w:r w:rsidRPr="005E7104">
        <w:rPr>
          <w:rFonts w:ascii="Times New Roman" w:hAnsi="Times New Roman" w:cs="Times New Roman"/>
          <w:noProof w:val="0"/>
          <w:lang w:val="lt-LT"/>
        </w:rPr>
        <w:t>makrogolio</w:t>
      </w:r>
      <w:proofErr w:type="spellEnd"/>
      <w:r w:rsidRPr="005E7104">
        <w:rPr>
          <w:rFonts w:ascii="Times New Roman" w:hAnsi="Times New Roman" w:cs="Times New Roman"/>
          <w:noProof w:val="0"/>
          <w:lang w:val="lt-LT"/>
        </w:rPr>
        <w:t xml:space="preserve"> </w:t>
      </w:r>
      <w:r w:rsidRPr="005E7104">
        <w:rPr>
          <w:rFonts w:ascii="Times New Roman" w:hAnsi="Times New Roman"/>
          <w:noProof w:val="0"/>
          <w:lang w:val="lt-LT"/>
        </w:rPr>
        <w:t>3350</w:t>
      </w:r>
      <w:r>
        <w:rPr>
          <w:rFonts w:ascii="Times New Roman" w:hAnsi="Times New Roman"/>
          <w:noProof w:val="0"/>
          <w:lang w:val="lt-LT"/>
        </w:rPr>
        <w:t xml:space="preserve"> </w:t>
      </w:r>
      <w:r w:rsidRPr="00B31413">
        <w:rPr>
          <w:rFonts w:ascii="Times New Roman" w:hAnsi="Times New Roman"/>
          <w:noProof w:val="0"/>
          <w:lang w:val="lt-LT"/>
        </w:rPr>
        <w:t>(E1521)</w:t>
      </w:r>
      <w:r w:rsidRPr="005E7104">
        <w:rPr>
          <w:rFonts w:ascii="Times New Roman" w:hAnsi="Times New Roman"/>
          <w:noProof w:val="0"/>
          <w:lang w:val="lt-LT"/>
        </w:rPr>
        <w:t>, talko</w:t>
      </w:r>
      <w:r>
        <w:rPr>
          <w:rFonts w:ascii="Times New Roman" w:hAnsi="Times New Roman"/>
          <w:noProof w:val="0"/>
          <w:lang w:val="lt-LT"/>
        </w:rPr>
        <w:t xml:space="preserve"> </w:t>
      </w:r>
      <w:r w:rsidRPr="00B31413">
        <w:rPr>
          <w:rFonts w:ascii="Times New Roman" w:hAnsi="Times New Roman"/>
          <w:noProof w:val="0"/>
          <w:lang w:val="lt-LT"/>
        </w:rPr>
        <w:t>(E553b)</w:t>
      </w:r>
      <w:r w:rsidRPr="005E7104">
        <w:rPr>
          <w:rFonts w:ascii="Times New Roman" w:hAnsi="Times New Roman"/>
          <w:noProof w:val="0"/>
          <w:lang w:val="lt-LT"/>
        </w:rPr>
        <w:t xml:space="preserve">. </w:t>
      </w:r>
    </w:p>
    <w:p w:rsidR="001C0D73" w:rsidRPr="005E3ACE" w:rsidRDefault="001C0D73" w:rsidP="001C0D73">
      <w:pPr>
        <w:pStyle w:val="BTEMEASMCA"/>
        <w:rPr>
          <w:lang w:val="pt-PT"/>
        </w:rPr>
      </w:pPr>
    </w:p>
    <w:p w:rsidR="001C0D73" w:rsidRPr="005E7104" w:rsidRDefault="001C0D73" w:rsidP="001C0D73">
      <w:pPr>
        <w:spacing w:after="0" w:line="240" w:lineRule="auto"/>
        <w:rPr>
          <w:rFonts w:ascii="Times New Roman" w:eastAsia="Times New Roman" w:hAnsi="Times New Roman" w:cs="Times New Roman"/>
          <w:b/>
          <w:bCs/>
          <w:iCs/>
          <w:noProof w:val="0"/>
          <w:lang w:val="lt-LT"/>
        </w:rPr>
      </w:pPr>
      <w:proofErr w:type="spellStart"/>
      <w:r w:rsidRPr="005E7104">
        <w:rPr>
          <w:rFonts w:ascii="Times New Roman" w:eastAsia="Times New Roman" w:hAnsi="Times New Roman" w:cs="Times New Roman"/>
          <w:b/>
          <w:bCs/>
          <w:iCs/>
          <w:noProof w:val="0"/>
          <w:lang w:val="lt-LT"/>
        </w:rPr>
        <w:t>Quetiapine</w:t>
      </w:r>
      <w:proofErr w:type="spellEnd"/>
      <w:r w:rsidRPr="005E7104">
        <w:rPr>
          <w:rFonts w:ascii="Times New Roman" w:eastAsia="Times New Roman" w:hAnsi="Times New Roman" w:cs="Times New Roman"/>
          <w:b/>
          <w:bCs/>
          <w:iCs/>
          <w:noProof w:val="0"/>
          <w:lang w:val="lt-LT"/>
        </w:rPr>
        <w:t xml:space="preserve"> </w:t>
      </w:r>
      <w:proofErr w:type="spellStart"/>
      <w:r w:rsidRPr="005E7104">
        <w:rPr>
          <w:rFonts w:ascii="Times New Roman" w:eastAsia="Times New Roman" w:hAnsi="Times New Roman" w:cs="Times New Roman"/>
          <w:b/>
          <w:bCs/>
          <w:iCs/>
          <w:noProof w:val="0"/>
          <w:lang w:val="lt-LT"/>
        </w:rPr>
        <w:t>Accord</w:t>
      </w:r>
      <w:proofErr w:type="spellEnd"/>
      <w:r w:rsidRPr="005E7104">
        <w:rPr>
          <w:rFonts w:ascii="Times New Roman" w:eastAsia="Times New Roman" w:hAnsi="Times New Roman" w:cs="Times New Roman"/>
          <w:b/>
          <w:bCs/>
          <w:iCs/>
          <w:noProof w:val="0"/>
          <w:lang w:val="lt-LT"/>
        </w:rPr>
        <w:t xml:space="preserve"> išvaizda ir kiekis pakuotėje </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 xml:space="preserve">Quetiapine Accord 150 mg yra baltos arba balkšvos, kapsulės pavidalo, abipus išgaubtos plėvele dengtos tabletės, kurių vienoje pusėje įspausta „AB2“, o kita pusė – lygi. Tabletės ilgis yra maždaug 17,4 mm, o plotis maždaug 6,7 mm. </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 xml:space="preserve">Pakuotės dydžiai: 10, 30, 50, 60 arba 100 tablečių baltų, nepermatomų PVC / PVdC – aliuminio lizdinių plokštelių pakuotėje arba OPA / aliuminio / PVC – aliuminio lizdinių plokštelių pakuotėje. </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 xml:space="preserve">Pakuotės dydžiai: 60 arba 100 tablečių baltame, nepermatomame DTPE buteliuke su baltu, nepermatomu polipropileniniu vaikų sunkiai atidaromu uždoriu, užsandarintame apsaugine plomba. </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Gali būti tiekiamos ne visų dydžių pakuotės.</w:t>
      </w:r>
    </w:p>
    <w:p w:rsidR="001C0D73" w:rsidRPr="005E3ACE" w:rsidRDefault="001C0D73" w:rsidP="001C0D73">
      <w:pPr>
        <w:pStyle w:val="BTEMEASMCA"/>
        <w:rPr>
          <w:lang w:val="pt-PT"/>
        </w:rPr>
      </w:pPr>
    </w:p>
    <w:p w:rsidR="001C0D73" w:rsidRPr="005E7104" w:rsidRDefault="001C0D73" w:rsidP="001C0D73">
      <w:pPr>
        <w:spacing w:after="0" w:line="240" w:lineRule="auto"/>
        <w:jc w:val="both"/>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Registruotojas ir gamintojas</w:t>
      </w:r>
    </w:p>
    <w:p w:rsidR="001C0D73" w:rsidRPr="005E3ACE" w:rsidRDefault="001C0D73" w:rsidP="001C0D73">
      <w:pPr>
        <w:pStyle w:val="BTEMEASMCA"/>
        <w:rPr>
          <w:lang w:val="pt-PT"/>
        </w:rPr>
      </w:pPr>
    </w:p>
    <w:p w:rsidR="001C0D73" w:rsidRPr="005E3ACE" w:rsidRDefault="001C0D73" w:rsidP="001C0D73">
      <w:pPr>
        <w:pStyle w:val="BTEMEASMCA"/>
        <w:rPr>
          <w:lang w:val="pt-PT"/>
        </w:rPr>
      </w:pPr>
      <w:r w:rsidRPr="005E3ACE">
        <w:rPr>
          <w:lang w:val="pt-PT"/>
        </w:rPr>
        <w:t>Registruotojas</w:t>
      </w:r>
    </w:p>
    <w:p w:rsidR="001C0D73" w:rsidRPr="00C44901" w:rsidRDefault="001C0D73" w:rsidP="001C0D73">
      <w:pPr>
        <w:spacing w:after="0" w:line="240" w:lineRule="auto"/>
        <w:rPr>
          <w:rFonts w:ascii="Times New Roman" w:hAnsi="Times New Roman"/>
          <w:lang w:val="lt-LT"/>
        </w:rPr>
      </w:pPr>
      <w:r w:rsidRPr="00C44901">
        <w:rPr>
          <w:rFonts w:ascii="Times New Roman" w:hAnsi="Times New Roman"/>
          <w:lang w:val="lt-LT"/>
        </w:rPr>
        <w:t>Accord Healthcare B.V.</w:t>
      </w:r>
    </w:p>
    <w:p w:rsidR="001C0D73" w:rsidRPr="00C44901" w:rsidRDefault="001C0D73" w:rsidP="001C0D73">
      <w:pPr>
        <w:spacing w:after="0" w:line="240" w:lineRule="auto"/>
        <w:rPr>
          <w:rFonts w:ascii="Times New Roman" w:hAnsi="Times New Roman"/>
          <w:lang w:val="lt-LT"/>
        </w:rPr>
      </w:pPr>
      <w:r w:rsidRPr="00C44901">
        <w:rPr>
          <w:rFonts w:ascii="Times New Roman" w:hAnsi="Times New Roman"/>
          <w:lang w:val="lt-LT"/>
        </w:rPr>
        <w:t>Winthontlaan 200</w:t>
      </w:r>
    </w:p>
    <w:p w:rsidR="001C0D73" w:rsidRPr="00C44901" w:rsidRDefault="001C0D73" w:rsidP="001C0D73">
      <w:pPr>
        <w:spacing w:after="0" w:line="240" w:lineRule="auto"/>
        <w:rPr>
          <w:rFonts w:ascii="Times New Roman" w:hAnsi="Times New Roman"/>
          <w:lang w:val="lt-LT"/>
        </w:rPr>
      </w:pPr>
      <w:r w:rsidRPr="00C44901">
        <w:rPr>
          <w:rFonts w:ascii="Times New Roman" w:hAnsi="Times New Roman"/>
          <w:lang w:val="lt-LT"/>
        </w:rPr>
        <w:t>3526 KV Utrecht</w:t>
      </w:r>
    </w:p>
    <w:p w:rsidR="001C0D73" w:rsidRPr="005E3ACE" w:rsidRDefault="001C0D73" w:rsidP="001C0D73">
      <w:pPr>
        <w:pStyle w:val="BTEMEASMCA"/>
        <w:rPr>
          <w:lang w:val="pt-PT"/>
        </w:rPr>
      </w:pPr>
      <w:r w:rsidRPr="005E3ACE">
        <w:rPr>
          <w:lang w:val="pt-PT"/>
        </w:rPr>
        <w:t>Nyderlandai</w:t>
      </w:r>
    </w:p>
    <w:p w:rsidR="001C0D73" w:rsidRPr="005E3ACE" w:rsidRDefault="001C0D73" w:rsidP="001C0D73">
      <w:pPr>
        <w:pStyle w:val="BTEMEASMCA"/>
        <w:rPr>
          <w:lang w:val="pt-PT"/>
        </w:rPr>
      </w:pPr>
    </w:p>
    <w:p w:rsidR="001C0D73" w:rsidRPr="00055400" w:rsidRDefault="001C0D73" w:rsidP="001C0D73">
      <w:pPr>
        <w:pStyle w:val="BTEMEASMCA"/>
      </w:pPr>
      <w:r w:rsidRPr="00055400">
        <w:t>Gamintojas</w:t>
      </w:r>
    </w:p>
    <w:p w:rsidR="001C0D73" w:rsidRPr="00055400" w:rsidRDefault="001C0D73" w:rsidP="001C0D73">
      <w:pPr>
        <w:pStyle w:val="BTEMEASMCA"/>
      </w:pPr>
      <w:r w:rsidRPr="00055400">
        <w:t>Accord Healthcare Polska Sp.z o.o.,</w:t>
      </w:r>
    </w:p>
    <w:p w:rsidR="001C0D73" w:rsidRPr="00055400" w:rsidRDefault="001C0D73" w:rsidP="001C0D73">
      <w:pPr>
        <w:pStyle w:val="BTEMEASMCA"/>
      </w:pPr>
      <w:r w:rsidRPr="00055400">
        <w:t>ul. Lutomierska 50,</w:t>
      </w:r>
    </w:p>
    <w:p w:rsidR="001C0D73" w:rsidRPr="00055400" w:rsidRDefault="001C0D73" w:rsidP="001C0D73">
      <w:pPr>
        <w:pStyle w:val="BTEMEASMCA"/>
      </w:pPr>
      <w:r w:rsidRPr="00055400">
        <w:t xml:space="preserve">95-200 Pabianice, </w:t>
      </w:r>
    </w:p>
    <w:p w:rsidR="001C0D73" w:rsidRPr="00055400" w:rsidRDefault="001C0D73" w:rsidP="001C0D73">
      <w:pPr>
        <w:pStyle w:val="BTEMEASMCA"/>
      </w:pPr>
      <w:r w:rsidRPr="00055400">
        <w:t>Lenkija</w:t>
      </w:r>
    </w:p>
    <w:p w:rsidR="001C0D73" w:rsidRPr="00055400" w:rsidRDefault="001C0D73" w:rsidP="001C0D73">
      <w:pPr>
        <w:pStyle w:val="BTEMEASMCA"/>
      </w:pPr>
    </w:p>
    <w:p w:rsidR="001C0D73" w:rsidRPr="00055400" w:rsidRDefault="001C0D73" w:rsidP="001C0D73">
      <w:pPr>
        <w:pStyle w:val="BTEMEASMCA"/>
      </w:pPr>
      <w:r w:rsidRPr="00055400">
        <w:t>arba</w:t>
      </w:r>
    </w:p>
    <w:p w:rsidR="001C0D73" w:rsidRPr="00055400" w:rsidRDefault="001C0D73" w:rsidP="001C0D73">
      <w:pPr>
        <w:pStyle w:val="BTEMEASMCA"/>
      </w:pPr>
    </w:p>
    <w:p w:rsidR="001C0D73" w:rsidRPr="00055400" w:rsidRDefault="001C0D73" w:rsidP="001C0D73">
      <w:pPr>
        <w:pStyle w:val="BTEMEASMCA"/>
      </w:pPr>
      <w:bookmarkStart w:id="15" w:name="_Hlk14089713"/>
      <w:r w:rsidRPr="00055400">
        <w:t xml:space="preserve">Accord Healthcare B.V. </w:t>
      </w:r>
    </w:p>
    <w:p w:rsidR="001C0D73" w:rsidRPr="00055400" w:rsidRDefault="001C0D73" w:rsidP="001C0D73">
      <w:pPr>
        <w:pStyle w:val="BTEMEASMCA"/>
      </w:pPr>
      <w:r w:rsidRPr="00055400">
        <w:t>Winthontlaan 200</w:t>
      </w:r>
    </w:p>
    <w:p w:rsidR="001C0D73" w:rsidRPr="00055400" w:rsidRDefault="001C0D73" w:rsidP="001C0D73">
      <w:pPr>
        <w:pStyle w:val="BTEMEASMCA"/>
      </w:pPr>
      <w:r w:rsidRPr="00055400">
        <w:t>3526 KV Utrecht</w:t>
      </w:r>
    </w:p>
    <w:p w:rsidR="001C0D73" w:rsidRDefault="001C0D73" w:rsidP="001C0D73">
      <w:pPr>
        <w:pStyle w:val="BTEMEASMCA"/>
      </w:pPr>
      <w:r w:rsidRPr="00055400">
        <w:t>Nyderlandai</w:t>
      </w:r>
    </w:p>
    <w:p w:rsidR="001C0D73" w:rsidRDefault="001C0D73" w:rsidP="001C0D73">
      <w:pPr>
        <w:pStyle w:val="BTEMEASMCA"/>
      </w:pPr>
    </w:p>
    <w:p w:rsidR="001C0D73" w:rsidRDefault="001C0D73" w:rsidP="001C0D73">
      <w:pPr>
        <w:pStyle w:val="BTEMEASMCA"/>
      </w:pPr>
      <w:r>
        <w:t>arba</w:t>
      </w:r>
    </w:p>
    <w:p w:rsidR="001C0D73" w:rsidRPr="00055400" w:rsidRDefault="001C0D73" w:rsidP="001C0D73">
      <w:pPr>
        <w:pStyle w:val="BTEMEASMCA"/>
      </w:pPr>
    </w:p>
    <w:bookmarkEnd w:id="15"/>
    <w:p w:rsidR="001C0D73" w:rsidRPr="00574265" w:rsidRDefault="001C0D73" w:rsidP="001C0D73">
      <w:pPr>
        <w:pStyle w:val="BTEMEASMCA"/>
        <w:rPr>
          <w:lang w:val="en-IN"/>
        </w:rPr>
      </w:pPr>
      <w:r w:rsidRPr="00574265">
        <w:rPr>
          <w:lang w:val="en-IN"/>
        </w:rPr>
        <w:t xml:space="preserve">Accord Healthcare Single Member S.A. </w:t>
      </w:r>
    </w:p>
    <w:p w:rsidR="001C0D73" w:rsidRPr="00574265" w:rsidRDefault="001C0D73" w:rsidP="001C0D73">
      <w:pPr>
        <w:pStyle w:val="BTEMEASMCA"/>
        <w:rPr>
          <w:lang w:val="lv-LV"/>
        </w:rPr>
      </w:pPr>
      <w:r w:rsidRPr="00574265">
        <w:rPr>
          <w:lang w:val="lv-LV"/>
        </w:rPr>
        <w:t>64th Km National Road Athens, Lamia, 32009,</w:t>
      </w:r>
    </w:p>
    <w:p w:rsidR="001C0D73" w:rsidRPr="00574265" w:rsidRDefault="001C0D73" w:rsidP="001C0D73">
      <w:pPr>
        <w:pStyle w:val="BTEMEASMCA"/>
      </w:pPr>
      <w:r w:rsidRPr="00574265">
        <w:rPr>
          <w:lang w:val="lv-LV"/>
        </w:rPr>
        <w:t>Graikija</w:t>
      </w:r>
    </w:p>
    <w:p w:rsidR="001C0D73" w:rsidRPr="00055400" w:rsidRDefault="001C0D73" w:rsidP="001C0D73">
      <w:pPr>
        <w:pStyle w:val="BTEMEASMCA"/>
      </w:pPr>
    </w:p>
    <w:p w:rsidR="001C0D73" w:rsidRPr="005E7104" w:rsidRDefault="001C0D73" w:rsidP="001C0D73">
      <w:pPr>
        <w:keepNext/>
        <w:spacing w:after="0" w:line="240" w:lineRule="auto"/>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 xml:space="preserve">Šis vaistas </w:t>
      </w:r>
      <w:r w:rsidRPr="00DE346D">
        <w:rPr>
          <w:rFonts w:ascii="Times New Roman" w:eastAsia="Times New Roman" w:hAnsi="Times New Roman" w:cs="Times New Roman"/>
          <w:b/>
          <w:bCs/>
          <w:iCs/>
          <w:noProof w:val="0"/>
          <w:lang w:val="lt-LT"/>
        </w:rPr>
        <w:t>Europos ekonominės erdvės</w:t>
      </w:r>
      <w:r w:rsidRPr="00DE346D" w:rsidDel="00DE346D">
        <w:rPr>
          <w:rFonts w:ascii="Times New Roman" w:eastAsia="Times New Roman" w:hAnsi="Times New Roman" w:cs="Times New Roman"/>
          <w:b/>
          <w:bCs/>
          <w:iCs/>
          <w:noProof w:val="0"/>
          <w:lang w:val="lt-LT"/>
        </w:rPr>
        <w:t xml:space="preserve"> </w:t>
      </w:r>
      <w:r w:rsidRPr="005E7104">
        <w:rPr>
          <w:rFonts w:ascii="Times New Roman" w:eastAsia="Times New Roman" w:hAnsi="Times New Roman" w:cs="Times New Roman"/>
          <w:b/>
          <w:bCs/>
          <w:iCs/>
          <w:noProof w:val="0"/>
          <w:lang w:val="lt-LT"/>
        </w:rPr>
        <w:t xml:space="preserve">valstybėse narėse </w:t>
      </w:r>
      <w:r w:rsidRPr="00DE346D">
        <w:rPr>
          <w:rFonts w:ascii="Times New Roman" w:eastAsia="Times New Roman" w:hAnsi="Times New Roman" w:cs="Times New Roman"/>
          <w:b/>
          <w:bCs/>
          <w:iCs/>
          <w:noProof w:val="0"/>
          <w:lang w:val="lt-LT"/>
        </w:rPr>
        <w:t xml:space="preserve">ir Jungtinėje Karalystėje (Šiaurės Airijoje) </w:t>
      </w:r>
      <w:r w:rsidRPr="005E7104">
        <w:rPr>
          <w:rFonts w:ascii="Times New Roman" w:eastAsia="Times New Roman" w:hAnsi="Times New Roman" w:cs="Times New Roman"/>
          <w:b/>
          <w:bCs/>
          <w:iCs/>
          <w:noProof w:val="0"/>
          <w:lang w:val="lt-LT"/>
        </w:rPr>
        <w:t>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7"/>
        <w:gridCol w:w="7547"/>
      </w:tblGrid>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keepNext/>
            </w:pPr>
            <w:r w:rsidRPr="00055400">
              <w:t>Austrija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keepNext/>
            </w:pPr>
            <w:r w:rsidRPr="00055400">
              <w:t>Quetiapin Accord 150mg Retardtabletten</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keepNext/>
            </w:pPr>
            <w:r w:rsidRPr="00055400">
              <w:t>Bulgarija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keepNext/>
            </w:pPr>
            <w:r w:rsidRPr="00055400">
              <w:t>Quetiapine Accord 150mg prolonged release tablets</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Kipras</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150mg prolonged release tablets</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Čekija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150mg tablety s prodlouženým uvolňováním</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Vokietija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 Accord 150mg Retardtabletten</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Danija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 Accord</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Estija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Suomija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150mg depottabletti</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Vengrija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 mg retard tabletta</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Airija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Notiabolfen XL 150 mg prolonged-release Tablet</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Italija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Quetiapina Accord</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Lietuva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 mg pailginto atpalaidavimo tabletės</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Latvija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 mg ilgstošās darbības tabletes</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Malta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Atrolak XL 150 mg prolonged-release tablets</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Nyderlandai</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 mg tabletten met verlengde afgifte</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Norvegija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Lenkija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CA4304">
              <w:t>KETREL XR</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Portugalija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5E3ACE" w:rsidRDefault="001C0D73" w:rsidP="00E56875">
            <w:pPr>
              <w:pStyle w:val="BTEMEASMCA"/>
              <w:rPr>
                <w:lang w:val="pt-PT"/>
              </w:rPr>
            </w:pPr>
            <w:r w:rsidRPr="005E3ACE">
              <w:rPr>
                <w:lang w:val="pt-PT"/>
              </w:rPr>
              <w:t>Quetiapina Accord 150 mg comprimidos de libertação prolongada</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Rumunija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Quetiapină Accord 150 mg comprimate cu eliberare prelungită</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Švedija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 mg depottabletter</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Slovėnija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Kvetiapin Accord 150 mg tablete s podaljšanim sproščanjem</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Slovakija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150 mg Filmom obalené tablety s predĺženým uvoľňovaním</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 xml:space="preserve">Jungtinė Karalystė </w:t>
            </w:r>
            <w:r w:rsidRPr="001B152A">
              <w:rPr>
                <w:rFonts w:eastAsia="Times New Roman"/>
              </w:rPr>
              <w:t>(Šiaurės Airij</w:t>
            </w:r>
            <w:r>
              <w:rPr>
                <w:rFonts w:eastAsia="Times New Roman"/>
              </w:rPr>
              <w:t>a</w:t>
            </w:r>
            <w:r w:rsidRPr="001B152A">
              <w:rPr>
                <w:rFonts w:eastAsia="Times New Roman"/>
              </w:rPr>
              <w:t>)</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Atrolak XL 150 mg prolonged-release tablets</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Graikija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MATEPIL</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Ispanija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5E3ACE" w:rsidRDefault="001C0D73" w:rsidP="00E56875">
            <w:pPr>
              <w:pStyle w:val="BTEMEASMCA"/>
              <w:rPr>
                <w:lang w:val="pt-PT"/>
              </w:rPr>
            </w:pPr>
            <w:r w:rsidRPr="005E3ACE">
              <w:rPr>
                <w:lang w:val="pt-PT"/>
              </w:rPr>
              <w:t>Atrolak prolong 150mg comprimidos de liberación prolongada EFG</w:t>
            </w:r>
          </w:p>
        </w:tc>
      </w:tr>
      <w:tr w:rsidR="001C0D73" w:rsidRPr="005E7104" w:rsidTr="00E56875">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Prancūzija</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tcPr>
          <w:p w:rsidR="001C0D73" w:rsidRPr="00055400" w:rsidRDefault="001C0D73" w:rsidP="00E56875">
            <w:pPr>
              <w:pStyle w:val="BTEMEASMCA"/>
            </w:pPr>
            <w:r w:rsidRPr="00055400">
              <w:t>QUETIAPINE ACCORD LP 150 mg comprimé à libération prolongée</w:t>
            </w:r>
          </w:p>
        </w:tc>
      </w:tr>
    </w:tbl>
    <w:p w:rsidR="001C0D73" w:rsidRPr="00055400" w:rsidRDefault="001C0D73" w:rsidP="001C0D73">
      <w:pPr>
        <w:pStyle w:val="BTEMEASMCA"/>
      </w:pPr>
    </w:p>
    <w:p w:rsidR="001C0D73" w:rsidRPr="00055400" w:rsidRDefault="001C0D73" w:rsidP="001C0D73">
      <w:pPr>
        <w:pStyle w:val="BTEMEASMCA"/>
      </w:pPr>
    </w:p>
    <w:p w:rsidR="001C0D73" w:rsidRPr="005E7104" w:rsidRDefault="001C0D73" w:rsidP="001C0D73">
      <w:pPr>
        <w:spacing w:after="0" w:line="240" w:lineRule="auto"/>
        <w:rPr>
          <w:rFonts w:ascii="Times New Roman" w:eastAsia="Times New Roman" w:hAnsi="Times New Roman" w:cs="Times New Roman"/>
          <w:b/>
          <w:bCs/>
          <w:iCs/>
          <w:noProof w:val="0"/>
          <w:lang w:val="lt-LT"/>
        </w:rPr>
      </w:pPr>
      <w:r w:rsidRPr="005E7104">
        <w:rPr>
          <w:rFonts w:ascii="Times New Roman" w:eastAsia="Times New Roman" w:hAnsi="Times New Roman" w:cs="Times New Roman"/>
          <w:b/>
          <w:bCs/>
          <w:iCs/>
          <w:noProof w:val="0"/>
          <w:lang w:val="lt-LT"/>
        </w:rPr>
        <w:t>Šis pakuotės lapelis paskutinį kartą peržiūrėtas</w:t>
      </w:r>
      <w:r>
        <w:rPr>
          <w:rFonts w:ascii="Times New Roman" w:eastAsia="Times New Roman" w:hAnsi="Times New Roman" w:cs="Times New Roman"/>
          <w:b/>
          <w:bCs/>
          <w:iCs/>
          <w:noProof w:val="0"/>
          <w:lang w:val="lt-LT"/>
        </w:rPr>
        <w:t xml:space="preserve"> 2025-03-11.</w:t>
      </w:r>
    </w:p>
    <w:p w:rsidR="001C0D73" w:rsidRPr="00055400" w:rsidRDefault="001C0D73" w:rsidP="001C0D73">
      <w:pPr>
        <w:pStyle w:val="BTbEMEASMCA"/>
      </w:pPr>
    </w:p>
    <w:p w:rsidR="001C0D73" w:rsidRPr="00055400" w:rsidRDefault="001C0D73" w:rsidP="001C0D73">
      <w:pPr>
        <w:pStyle w:val="BTbEMEASMCA"/>
      </w:pPr>
    </w:p>
    <w:p w:rsidR="001C0D73" w:rsidRPr="005E7104" w:rsidRDefault="001C0D73" w:rsidP="001C0D73">
      <w:pPr>
        <w:numPr>
          <w:ilvl w:val="12"/>
          <w:numId w:val="0"/>
        </w:numPr>
        <w:tabs>
          <w:tab w:val="left" w:pos="567"/>
        </w:tabs>
        <w:spacing w:after="0" w:line="240" w:lineRule="auto"/>
        <w:ind w:right="-2"/>
        <w:rPr>
          <w:rFonts w:ascii="Times New Roman" w:eastAsia="Times New Roman" w:hAnsi="Times New Roman" w:cs="Times New Roman"/>
          <w:noProof w:val="0"/>
          <w:snapToGrid w:val="0"/>
          <w:szCs w:val="24"/>
          <w:lang w:val="lt-LT"/>
        </w:rPr>
      </w:pPr>
      <w:r w:rsidRPr="005E7104">
        <w:rPr>
          <w:rFonts w:ascii="Times New Roman" w:eastAsia="Times New Roman" w:hAnsi="Times New Roman" w:cs="Times New Roman"/>
          <w:noProof w:val="0"/>
          <w:snapToGrid w:val="0"/>
          <w:szCs w:val="20"/>
          <w:lang w:val="lt-LT"/>
        </w:rPr>
        <w:t xml:space="preserve">Išsami informacija apie šį </w:t>
      </w:r>
      <w:r w:rsidRPr="005E7104">
        <w:rPr>
          <w:rFonts w:ascii="Times New Roman" w:eastAsia="Times New Roman" w:hAnsi="Times New Roman" w:cs="Times New Roman"/>
          <w:noProof w:val="0"/>
          <w:snapToGrid w:val="0"/>
          <w:szCs w:val="24"/>
          <w:lang w:val="lt-LT"/>
        </w:rPr>
        <w:t>vaistą</w:t>
      </w:r>
      <w:r w:rsidRPr="005E7104">
        <w:rPr>
          <w:rFonts w:ascii="Times New Roman" w:eastAsia="Times New Roman" w:hAnsi="Times New Roman" w:cs="Times New Roman"/>
          <w:noProof w:val="0"/>
          <w:snapToGrid w:val="0"/>
          <w:szCs w:val="20"/>
          <w:lang w:val="lt-LT"/>
        </w:rPr>
        <w:t xml:space="preserve"> pateikiama Valstybinės vaistų kontrolės tarnybos prie Lietuvos Respublikos sveikatos apsaugos ministerijos tinklalapyje</w:t>
      </w:r>
      <w:r w:rsidRPr="005E7104">
        <w:rPr>
          <w:rFonts w:ascii="Times New Roman" w:eastAsia="Times New Roman" w:hAnsi="Times New Roman" w:cs="Times New Roman"/>
          <w:i/>
          <w:noProof w:val="0"/>
          <w:snapToGrid w:val="0"/>
          <w:szCs w:val="24"/>
          <w:lang w:val="lt-LT"/>
        </w:rPr>
        <w:t xml:space="preserve"> </w:t>
      </w:r>
      <w:r w:rsidRPr="00335C46">
        <w:rPr>
          <w:rFonts w:ascii="Times New Roman" w:eastAsia="Times New Roman" w:hAnsi="Times New Roman" w:cs="Times New Roman"/>
          <w:color w:val="0000EE"/>
          <w:u w:val="single"/>
          <w:lang w:eastAsia="lt-LT"/>
        </w:rPr>
        <w:t>https://vvkt.lrv.lt/lt/</w:t>
      </w:r>
      <w:r w:rsidRPr="005E7104">
        <w:rPr>
          <w:rFonts w:ascii="Times New Roman" w:eastAsia="Times New Roman" w:hAnsi="Times New Roman" w:cs="Times New Roman"/>
          <w:noProof w:val="0"/>
          <w:snapToGrid w:val="0"/>
          <w:szCs w:val="20"/>
          <w:lang w:val="lt-LT"/>
        </w:rPr>
        <w:t>.</w:t>
      </w:r>
    </w:p>
    <w:p w:rsidR="00BA6577" w:rsidRDefault="00BA6577">
      <w:bookmarkStart w:id="16" w:name="_GoBack"/>
      <w:bookmarkEnd w:id="16"/>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eneva">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4E5"/>
    <w:multiLevelType w:val="hybridMultilevel"/>
    <w:tmpl w:val="A3068A3C"/>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E40A55"/>
    <w:multiLevelType w:val="hybridMultilevel"/>
    <w:tmpl w:val="49D86492"/>
    <w:lvl w:ilvl="0" w:tplc="31CE185C">
      <w:start w:val="1"/>
      <w:numFmt w:val="bullet"/>
      <w:lvlText w:val=""/>
      <w:lvlJc w:val="left"/>
      <w:pPr>
        <w:tabs>
          <w:tab w:val="num" w:pos="567"/>
        </w:tabs>
        <w:ind w:left="567" w:hanging="567"/>
      </w:pPr>
      <w:rPr>
        <w:rFonts w:ascii="Symbol" w:hAnsi="Symbol" w:hint="default"/>
      </w:rPr>
    </w:lvl>
    <w:lvl w:ilvl="1" w:tplc="C100AFCE">
      <w:start w:val="2"/>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C4F23"/>
    <w:multiLevelType w:val="hybridMultilevel"/>
    <w:tmpl w:val="C792AE78"/>
    <w:lvl w:ilvl="0" w:tplc="AE965D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94834"/>
    <w:multiLevelType w:val="hybridMultilevel"/>
    <w:tmpl w:val="675A6F96"/>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21806"/>
    <w:multiLevelType w:val="hybridMultilevel"/>
    <w:tmpl w:val="318AF39C"/>
    <w:lvl w:ilvl="0" w:tplc="C100AFCE">
      <w:start w:val="2"/>
      <w:numFmt w:val="bullet"/>
      <w:lvlText w:val="-"/>
      <w:lvlJc w:val="left"/>
      <w:pPr>
        <w:ind w:left="720" w:hanging="360"/>
      </w:pPr>
      <w:rPr>
        <w:rFonts w:ascii="Times New Roman" w:eastAsia="Times New Roman" w:hAnsi="Times New Roman" w:hint="default"/>
      </w:rPr>
    </w:lvl>
    <w:lvl w:ilvl="1" w:tplc="04270003">
      <w:start w:val="2"/>
      <w:numFmt w:val="bullet"/>
      <w:lvlText w:val="-"/>
      <w:lvlJc w:val="left"/>
      <w:pPr>
        <w:ind w:left="1440" w:hanging="36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A223D9"/>
    <w:multiLevelType w:val="hybridMultilevel"/>
    <w:tmpl w:val="D9A41D9A"/>
    <w:lvl w:ilvl="0" w:tplc="1B62FECC">
      <w:start w:val="1"/>
      <w:numFmt w:val="bullet"/>
      <w:lvlText w:val=""/>
      <w:lvlJc w:val="left"/>
      <w:pPr>
        <w:ind w:left="312" w:hanging="312"/>
      </w:pPr>
      <w:rPr>
        <w:rFonts w:ascii="Symbol" w:eastAsia="Symbol" w:hAnsi="Symbol" w:hint="default"/>
        <w:sz w:val="24"/>
        <w:szCs w:val="24"/>
      </w:rPr>
    </w:lvl>
    <w:lvl w:ilvl="1" w:tplc="A43656A0">
      <w:start w:val="1"/>
      <w:numFmt w:val="bullet"/>
      <w:lvlText w:val=""/>
      <w:lvlJc w:val="left"/>
      <w:pPr>
        <w:ind w:left="607" w:hanging="360"/>
      </w:pPr>
      <w:rPr>
        <w:rFonts w:ascii="Symbol" w:eastAsia="Symbol" w:hAnsi="Symbol" w:hint="default"/>
        <w:sz w:val="24"/>
        <w:szCs w:val="24"/>
      </w:rPr>
    </w:lvl>
    <w:lvl w:ilvl="2" w:tplc="9E081B3A">
      <w:start w:val="1"/>
      <w:numFmt w:val="bullet"/>
      <w:lvlText w:val="•"/>
      <w:lvlJc w:val="left"/>
      <w:pPr>
        <w:ind w:left="1584" w:hanging="360"/>
      </w:pPr>
      <w:rPr>
        <w:rFonts w:hint="default"/>
      </w:rPr>
    </w:lvl>
    <w:lvl w:ilvl="3" w:tplc="D5769A40">
      <w:start w:val="1"/>
      <w:numFmt w:val="bullet"/>
      <w:lvlText w:val="•"/>
      <w:lvlJc w:val="left"/>
      <w:pPr>
        <w:ind w:left="2561" w:hanging="360"/>
      </w:pPr>
      <w:rPr>
        <w:rFonts w:hint="default"/>
      </w:rPr>
    </w:lvl>
    <w:lvl w:ilvl="4" w:tplc="F7668BD2">
      <w:start w:val="1"/>
      <w:numFmt w:val="bullet"/>
      <w:lvlText w:val="•"/>
      <w:lvlJc w:val="left"/>
      <w:pPr>
        <w:ind w:left="3539" w:hanging="360"/>
      </w:pPr>
      <w:rPr>
        <w:rFonts w:hint="default"/>
      </w:rPr>
    </w:lvl>
    <w:lvl w:ilvl="5" w:tplc="6F64C2C0">
      <w:start w:val="1"/>
      <w:numFmt w:val="bullet"/>
      <w:lvlText w:val="•"/>
      <w:lvlJc w:val="left"/>
      <w:pPr>
        <w:ind w:left="4516" w:hanging="360"/>
      </w:pPr>
      <w:rPr>
        <w:rFonts w:hint="default"/>
      </w:rPr>
    </w:lvl>
    <w:lvl w:ilvl="6" w:tplc="C47A0940">
      <w:start w:val="1"/>
      <w:numFmt w:val="bullet"/>
      <w:lvlText w:val="•"/>
      <w:lvlJc w:val="left"/>
      <w:pPr>
        <w:ind w:left="5493" w:hanging="360"/>
      </w:pPr>
      <w:rPr>
        <w:rFonts w:hint="default"/>
      </w:rPr>
    </w:lvl>
    <w:lvl w:ilvl="7" w:tplc="5E820280">
      <w:start w:val="1"/>
      <w:numFmt w:val="bullet"/>
      <w:lvlText w:val="•"/>
      <w:lvlJc w:val="left"/>
      <w:pPr>
        <w:ind w:left="6470" w:hanging="360"/>
      </w:pPr>
      <w:rPr>
        <w:rFonts w:hint="default"/>
      </w:rPr>
    </w:lvl>
    <w:lvl w:ilvl="8" w:tplc="294A63A4">
      <w:start w:val="1"/>
      <w:numFmt w:val="bullet"/>
      <w:lvlText w:val="•"/>
      <w:lvlJc w:val="left"/>
      <w:pPr>
        <w:ind w:left="7447" w:hanging="360"/>
      </w:pPr>
      <w:rPr>
        <w:rFonts w:hint="default"/>
      </w:rPr>
    </w:lvl>
  </w:abstractNum>
  <w:abstractNum w:abstractNumId="6" w15:restartNumberingAfterBreak="0">
    <w:nsid w:val="4EAF5116"/>
    <w:multiLevelType w:val="hybridMultilevel"/>
    <w:tmpl w:val="06C069CA"/>
    <w:lvl w:ilvl="0" w:tplc="C33A1B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D6A6E"/>
    <w:multiLevelType w:val="hybridMultilevel"/>
    <w:tmpl w:val="7D245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020DB0"/>
    <w:multiLevelType w:val="hybridMultilevel"/>
    <w:tmpl w:val="7EF4C866"/>
    <w:lvl w:ilvl="0" w:tplc="04270001">
      <w:start w:val="1"/>
      <w:numFmt w:val="bullet"/>
      <w:lvlText w:val=""/>
      <w:lvlJc w:val="left"/>
      <w:pPr>
        <w:ind w:left="720" w:hanging="360"/>
      </w:pPr>
      <w:rPr>
        <w:rFonts w:ascii="Symbol" w:hAnsi="Symbol"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791C2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7F023CDC"/>
    <w:multiLevelType w:val="hybridMultilevel"/>
    <w:tmpl w:val="0456A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
  </w:num>
  <w:num w:numId="5">
    <w:abstractNumId w:val="4"/>
  </w:num>
  <w:num w:numId="6">
    <w:abstractNumId w:val="5"/>
  </w:num>
  <w:num w:numId="7">
    <w:abstractNumId w:val="0"/>
  </w:num>
  <w:num w:numId="8">
    <w:abstractNumId w:val="3"/>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73"/>
    <w:rsid w:val="00072F85"/>
    <w:rsid w:val="000A5E72"/>
    <w:rsid w:val="000A7B60"/>
    <w:rsid w:val="00181364"/>
    <w:rsid w:val="001C0D73"/>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B5E5D-1FA8-410C-BDCD-70192DFC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0D73"/>
    <w:pPr>
      <w:spacing w:after="200" w:line="276" w:lineRule="auto"/>
    </w:pPr>
    <w:rPr>
      <w:rFonts w:ascii="Calibri" w:eastAsia="Calibri" w:hAnsi="Calibri" w:cs="Geneva"/>
      <w:noProof/>
      <w:lang w:val="lv-LV"/>
    </w:rPr>
  </w:style>
  <w:style w:type="paragraph" w:styleId="Antrat1">
    <w:name w:val="heading 1"/>
    <w:basedOn w:val="prastasis"/>
    <w:next w:val="prastasis"/>
    <w:link w:val="Antrat1Diagrama"/>
    <w:uiPriority w:val="9"/>
    <w:qFormat/>
    <w:rsid w:val="001C0D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1C0D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1C0D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1C0D73"/>
    <w:pPr>
      <w:keepNext w:val="0"/>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link w:val="BTEMEASMCAChar"/>
    <w:autoRedefine/>
    <w:uiPriority w:val="99"/>
    <w:rsid w:val="001C0D73"/>
    <w:pPr>
      <w:spacing w:after="0" w:line="240" w:lineRule="auto"/>
    </w:pPr>
    <w:rPr>
      <w:rFonts w:ascii="Times New Roman" w:eastAsiaTheme="minorHAnsi" w:hAnsi="Times New Roman" w:cs="Times New Roman"/>
      <w:color w:val="000000"/>
      <w:szCs w:val="24"/>
      <w:lang w:val="en-US"/>
    </w:rPr>
  </w:style>
  <w:style w:type="paragraph" w:styleId="Pagrindinistekstas">
    <w:name w:val="Body Text"/>
    <w:basedOn w:val="prastasis"/>
    <w:link w:val="PagrindinistekstasDiagrama"/>
    <w:rsid w:val="001C0D73"/>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1C0D73"/>
    <w:rPr>
      <w:rFonts w:ascii="Times New Roman" w:eastAsia="Times New Roman" w:hAnsi="Times New Roman" w:cs="Times New Roman"/>
      <w:noProof/>
      <w:sz w:val="20"/>
      <w:szCs w:val="20"/>
      <w:lang w:val="lv-LV"/>
    </w:rPr>
  </w:style>
  <w:style w:type="paragraph" w:customStyle="1" w:styleId="PI-2EMEASMCA">
    <w:name w:val="PI-2 EMEA_SMCA"/>
    <w:basedOn w:val="Antrat3"/>
    <w:autoRedefine/>
    <w:rsid w:val="001C0D73"/>
    <w:pPr>
      <w:keepNext w:val="0"/>
      <w:tabs>
        <w:tab w:val="left" w:pos="567"/>
      </w:tabs>
      <w:spacing w:before="0" w:line="240" w:lineRule="auto"/>
      <w:ind w:left="567" w:hanging="567"/>
    </w:pPr>
    <w:rPr>
      <w:rFonts w:ascii="Times New Roman" w:eastAsia="Times New Roman" w:hAnsi="Times New Roman" w:cs="Times New Roman"/>
      <w:b/>
      <w:color w:val="auto"/>
      <w:kern w:val="28"/>
      <w:sz w:val="22"/>
      <w:szCs w:val="22"/>
      <w:lang w:val="lt-LT"/>
    </w:rPr>
  </w:style>
  <w:style w:type="paragraph" w:customStyle="1" w:styleId="TTEMEASMCA">
    <w:name w:val="TT EMEA_SMCA"/>
    <w:basedOn w:val="Antrat1"/>
    <w:link w:val="TTEMEASMCAChar"/>
    <w:autoRedefine/>
    <w:rsid w:val="001C0D73"/>
    <w:pPr>
      <w:keepNext w:val="0"/>
      <w:keepLines w:val="0"/>
      <w:tabs>
        <w:tab w:val="left" w:pos="567"/>
      </w:tabs>
      <w:spacing w:before="0" w:line="240" w:lineRule="auto"/>
      <w:jc w:val="center"/>
    </w:pPr>
    <w:rPr>
      <w:rFonts w:ascii="Times New Roman" w:eastAsia="Times New Roman" w:hAnsi="Times New Roman" w:cs="Times New Roman"/>
      <w:b/>
      <w:bCs/>
      <w:color w:val="auto"/>
      <w:sz w:val="22"/>
      <w:szCs w:val="22"/>
      <w:lang w:val="en-GB"/>
    </w:rPr>
  </w:style>
  <w:style w:type="paragraph" w:customStyle="1" w:styleId="BTbEMEASMCA">
    <w:name w:val="BT(b) EMEA_SMCA"/>
    <w:basedOn w:val="BTEMEASMCA"/>
    <w:autoRedefine/>
    <w:rsid w:val="001C0D73"/>
    <w:rPr>
      <w:bCs/>
      <w:i/>
      <w:iCs/>
      <w:u w:val="single"/>
    </w:rPr>
  </w:style>
  <w:style w:type="paragraph" w:customStyle="1" w:styleId="BT-EMEASMCA">
    <w:name w:val="BT- EMEA_SMCA"/>
    <w:basedOn w:val="BTEMEASMCA"/>
    <w:autoRedefine/>
    <w:rsid w:val="001C0D73"/>
  </w:style>
  <w:style w:type="character" w:customStyle="1" w:styleId="TTEMEASMCAChar">
    <w:name w:val="TT EMEA_SMCA Char"/>
    <w:link w:val="TTEMEASMCA"/>
    <w:rsid w:val="001C0D73"/>
    <w:rPr>
      <w:rFonts w:ascii="Times New Roman" w:eastAsia="Times New Roman" w:hAnsi="Times New Roman" w:cs="Times New Roman"/>
      <w:b/>
      <w:bCs/>
      <w:noProof/>
      <w:lang w:val="en-GB"/>
    </w:rPr>
  </w:style>
  <w:style w:type="character" w:customStyle="1" w:styleId="BTEMEASMCAChar">
    <w:name w:val="BT EMEA_SMCA Char"/>
    <w:link w:val="BTEMEASMCA"/>
    <w:uiPriority w:val="99"/>
    <w:rsid w:val="001C0D73"/>
    <w:rPr>
      <w:rFonts w:ascii="Times New Roman" w:hAnsi="Times New Roman" w:cs="Times New Roman"/>
      <w:noProof/>
      <w:color w:val="000000"/>
      <w:szCs w:val="24"/>
      <w:lang w:val="en-US"/>
    </w:rPr>
  </w:style>
  <w:style w:type="paragraph" w:customStyle="1" w:styleId="BTbeEMEASMCA">
    <w:name w:val="BT(be) EMEA_SMCA"/>
    <w:basedOn w:val="BTEMEASMCA"/>
    <w:autoRedefine/>
    <w:rsid w:val="001C0D73"/>
    <w:pPr>
      <w:jc w:val="center"/>
    </w:pPr>
    <w:rPr>
      <w:b/>
    </w:rPr>
  </w:style>
  <w:style w:type="paragraph" w:customStyle="1" w:styleId="BTeEMEASMCA">
    <w:name w:val="BT(e) EMEA_SMCA"/>
    <w:basedOn w:val="BTEMEASMCA"/>
    <w:autoRedefine/>
    <w:rsid w:val="001C0D73"/>
    <w:pPr>
      <w:jc w:val="center"/>
    </w:pPr>
  </w:style>
  <w:style w:type="paragraph" w:styleId="Sraopastraipa">
    <w:name w:val="List Paragraph"/>
    <w:basedOn w:val="prastasis"/>
    <w:uiPriority w:val="34"/>
    <w:qFormat/>
    <w:rsid w:val="001C0D73"/>
    <w:pPr>
      <w:ind w:left="720"/>
      <w:contextualSpacing/>
    </w:pPr>
  </w:style>
  <w:style w:type="character" w:customStyle="1" w:styleId="Antrat2Diagrama">
    <w:name w:val="Antraštė 2 Diagrama"/>
    <w:basedOn w:val="Numatytasispastraiposriftas"/>
    <w:link w:val="Antrat2"/>
    <w:uiPriority w:val="9"/>
    <w:semiHidden/>
    <w:rsid w:val="001C0D73"/>
    <w:rPr>
      <w:rFonts w:asciiTheme="majorHAnsi" w:eastAsiaTheme="majorEastAsia" w:hAnsiTheme="majorHAnsi" w:cstheme="majorBidi"/>
      <w:noProof/>
      <w:color w:val="2E74B5" w:themeColor="accent1" w:themeShade="BF"/>
      <w:sz w:val="26"/>
      <w:szCs w:val="26"/>
      <w:lang w:val="lv-LV"/>
    </w:rPr>
  </w:style>
  <w:style w:type="character" w:customStyle="1" w:styleId="Antrat3Diagrama">
    <w:name w:val="Antraštė 3 Diagrama"/>
    <w:basedOn w:val="Numatytasispastraiposriftas"/>
    <w:link w:val="Antrat3"/>
    <w:uiPriority w:val="9"/>
    <w:semiHidden/>
    <w:rsid w:val="001C0D73"/>
    <w:rPr>
      <w:rFonts w:asciiTheme="majorHAnsi" w:eastAsiaTheme="majorEastAsia" w:hAnsiTheme="majorHAnsi" w:cstheme="majorBidi"/>
      <w:noProof/>
      <w:color w:val="1F4D78" w:themeColor="accent1" w:themeShade="7F"/>
      <w:sz w:val="24"/>
      <w:szCs w:val="24"/>
      <w:lang w:val="lv-LV"/>
    </w:rPr>
  </w:style>
  <w:style w:type="character" w:customStyle="1" w:styleId="Antrat1Diagrama">
    <w:name w:val="Antraštė 1 Diagrama"/>
    <w:basedOn w:val="Numatytasispastraiposriftas"/>
    <w:link w:val="Antrat1"/>
    <w:uiPriority w:val="9"/>
    <w:rsid w:val="001C0D73"/>
    <w:rPr>
      <w:rFonts w:asciiTheme="majorHAnsi" w:eastAsiaTheme="majorEastAsia" w:hAnsiTheme="majorHAnsi" w:cstheme="majorBidi"/>
      <w:noProof/>
      <w:color w:val="2E74B5" w:themeColor="accent1" w:themeShade="BF"/>
      <w:sz w:val="32"/>
      <w:szCs w:val="3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18068</Words>
  <Characters>10300</Characters>
  <Application>Microsoft Office Word</Application>
  <DocSecurity>0</DocSecurity>
  <Lines>85</Lines>
  <Paragraphs>56</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Quetiapine Accord ir kam jis vartojamas</vt:lpstr>
      <vt:lpstr>    2.	Kas žinotina prieš vartojant Quetiapine Accord</vt:lpstr>
      <vt:lpstr>        Stipriai išreikštos odos nepageidaujamos reakcijos (SCARs)</vt:lpstr>
      <vt:lpstr>    3.	Kaip vartoti Quetiapine Accord</vt:lpstr>
      <vt:lpstr>    4.	Galimas šalutinis poveikis</vt:lpstr>
      <vt:lpstr>    </vt:lpstr>
      <vt:lpstr>    5.	Kaip laikyti Quetiapine Accord</vt:lpstr>
      <vt:lpstr>    6.	Pakuotės turinys ir kita informacija</vt:lpstr>
    </vt:vector>
  </TitlesOfParts>
  <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2025-03-19T06:52:00Z</dcterms:created>
  <dcterms:modified xsi:type="dcterms:W3CDTF">2025-03-19T06:53:00Z</dcterms:modified>
</cp:coreProperties>
</file>