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50E76" w14:textId="77777777" w:rsidR="00F938B9" w:rsidRPr="007A5E4D" w:rsidRDefault="00F938B9" w:rsidP="004E52DE">
      <w:pPr>
        <w:tabs>
          <w:tab w:val="left" w:pos="-1440"/>
          <w:tab w:val="left" w:pos="-720"/>
        </w:tabs>
        <w:spacing w:line="240" w:lineRule="auto"/>
        <w:rPr>
          <w:b/>
          <w:szCs w:val="22"/>
          <w:lang w:val="lt-LT"/>
        </w:rPr>
      </w:pPr>
    </w:p>
    <w:p w14:paraId="7CD873EB" w14:textId="77777777" w:rsidR="00F938B9" w:rsidRPr="007A5E4D" w:rsidRDefault="00F938B9" w:rsidP="004E52DE">
      <w:pPr>
        <w:tabs>
          <w:tab w:val="left" w:pos="-1440"/>
          <w:tab w:val="left" w:pos="-720"/>
        </w:tabs>
        <w:spacing w:line="240" w:lineRule="auto"/>
        <w:rPr>
          <w:b/>
          <w:szCs w:val="22"/>
          <w:lang w:val="lt-LT"/>
        </w:rPr>
      </w:pPr>
    </w:p>
    <w:p w14:paraId="16E40147" w14:textId="77777777" w:rsidR="00F938B9" w:rsidRPr="007A5E4D" w:rsidRDefault="00F938B9" w:rsidP="004E52DE">
      <w:pPr>
        <w:tabs>
          <w:tab w:val="left" w:pos="-1440"/>
          <w:tab w:val="left" w:pos="-720"/>
        </w:tabs>
        <w:spacing w:line="240" w:lineRule="auto"/>
        <w:rPr>
          <w:b/>
          <w:szCs w:val="22"/>
          <w:lang w:val="lt-LT"/>
        </w:rPr>
      </w:pPr>
    </w:p>
    <w:p w14:paraId="4411B16C" w14:textId="77777777" w:rsidR="00F938B9" w:rsidRPr="007A5E4D" w:rsidRDefault="00F938B9" w:rsidP="004E52DE">
      <w:pPr>
        <w:tabs>
          <w:tab w:val="left" w:pos="-1440"/>
          <w:tab w:val="left" w:pos="-720"/>
        </w:tabs>
        <w:spacing w:line="240" w:lineRule="auto"/>
        <w:rPr>
          <w:b/>
          <w:szCs w:val="22"/>
          <w:lang w:val="lt-LT"/>
        </w:rPr>
      </w:pPr>
    </w:p>
    <w:p w14:paraId="75D051A6" w14:textId="77777777" w:rsidR="00F938B9" w:rsidRPr="007A5E4D" w:rsidRDefault="00F938B9" w:rsidP="004E52DE">
      <w:pPr>
        <w:tabs>
          <w:tab w:val="left" w:pos="-1440"/>
          <w:tab w:val="left" w:pos="-720"/>
        </w:tabs>
        <w:spacing w:line="240" w:lineRule="auto"/>
        <w:rPr>
          <w:b/>
          <w:szCs w:val="22"/>
          <w:lang w:val="lt-LT"/>
        </w:rPr>
      </w:pPr>
    </w:p>
    <w:p w14:paraId="53D95034" w14:textId="77777777" w:rsidR="00F938B9" w:rsidRPr="007A5E4D" w:rsidRDefault="00F938B9" w:rsidP="004E52DE">
      <w:pPr>
        <w:tabs>
          <w:tab w:val="left" w:pos="-1440"/>
          <w:tab w:val="left" w:pos="-720"/>
        </w:tabs>
        <w:spacing w:line="240" w:lineRule="auto"/>
        <w:rPr>
          <w:b/>
          <w:szCs w:val="22"/>
          <w:lang w:val="lt-LT"/>
        </w:rPr>
      </w:pPr>
    </w:p>
    <w:p w14:paraId="52E6C151" w14:textId="77777777" w:rsidR="00F938B9" w:rsidRPr="007A5E4D" w:rsidRDefault="00F938B9" w:rsidP="004E52DE">
      <w:pPr>
        <w:tabs>
          <w:tab w:val="left" w:pos="-1440"/>
          <w:tab w:val="left" w:pos="-720"/>
        </w:tabs>
        <w:spacing w:line="240" w:lineRule="auto"/>
        <w:rPr>
          <w:b/>
          <w:szCs w:val="22"/>
          <w:lang w:val="lt-LT"/>
        </w:rPr>
      </w:pPr>
    </w:p>
    <w:p w14:paraId="799325E0" w14:textId="77777777" w:rsidR="00F938B9" w:rsidRPr="007A5E4D" w:rsidRDefault="00F938B9" w:rsidP="004E52DE">
      <w:pPr>
        <w:tabs>
          <w:tab w:val="left" w:pos="-1440"/>
          <w:tab w:val="left" w:pos="-720"/>
        </w:tabs>
        <w:spacing w:line="240" w:lineRule="auto"/>
        <w:rPr>
          <w:b/>
          <w:szCs w:val="22"/>
          <w:lang w:val="lt-LT"/>
        </w:rPr>
      </w:pPr>
    </w:p>
    <w:p w14:paraId="1D210055" w14:textId="77777777" w:rsidR="00F938B9" w:rsidRPr="007A5E4D" w:rsidRDefault="00F938B9" w:rsidP="004E52DE">
      <w:pPr>
        <w:tabs>
          <w:tab w:val="left" w:pos="-1440"/>
          <w:tab w:val="left" w:pos="-720"/>
        </w:tabs>
        <w:spacing w:line="240" w:lineRule="auto"/>
        <w:rPr>
          <w:b/>
          <w:szCs w:val="22"/>
          <w:lang w:val="lt-LT"/>
        </w:rPr>
      </w:pPr>
    </w:p>
    <w:p w14:paraId="16167D65" w14:textId="77777777" w:rsidR="00F938B9" w:rsidRPr="007A5E4D" w:rsidRDefault="00F938B9" w:rsidP="004E52DE">
      <w:pPr>
        <w:tabs>
          <w:tab w:val="left" w:pos="-1440"/>
          <w:tab w:val="left" w:pos="-720"/>
        </w:tabs>
        <w:spacing w:line="240" w:lineRule="auto"/>
        <w:rPr>
          <w:b/>
          <w:szCs w:val="22"/>
          <w:lang w:val="lt-LT"/>
        </w:rPr>
      </w:pPr>
    </w:p>
    <w:p w14:paraId="77D54E3A" w14:textId="77777777" w:rsidR="00F938B9" w:rsidRPr="007A5E4D" w:rsidRDefault="00F938B9" w:rsidP="004E52DE">
      <w:pPr>
        <w:tabs>
          <w:tab w:val="left" w:pos="-1440"/>
          <w:tab w:val="left" w:pos="-720"/>
        </w:tabs>
        <w:spacing w:line="240" w:lineRule="auto"/>
        <w:rPr>
          <w:b/>
          <w:szCs w:val="22"/>
          <w:lang w:val="lt-LT"/>
        </w:rPr>
      </w:pPr>
    </w:p>
    <w:p w14:paraId="4D26EC4C" w14:textId="77777777" w:rsidR="00F938B9" w:rsidRPr="007A5E4D" w:rsidRDefault="00F938B9" w:rsidP="004E52DE">
      <w:pPr>
        <w:tabs>
          <w:tab w:val="left" w:pos="-1440"/>
          <w:tab w:val="left" w:pos="-720"/>
        </w:tabs>
        <w:spacing w:line="240" w:lineRule="auto"/>
        <w:rPr>
          <w:b/>
          <w:szCs w:val="22"/>
          <w:lang w:val="lt-LT"/>
        </w:rPr>
      </w:pPr>
    </w:p>
    <w:p w14:paraId="694408BB" w14:textId="77777777" w:rsidR="00F938B9" w:rsidRPr="007A5E4D" w:rsidRDefault="00F938B9" w:rsidP="004E52DE">
      <w:pPr>
        <w:tabs>
          <w:tab w:val="left" w:pos="-1440"/>
          <w:tab w:val="left" w:pos="-720"/>
        </w:tabs>
        <w:spacing w:line="240" w:lineRule="auto"/>
        <w:rPr>
          <w:b/>
          <w:szCs w:val="22"/>
          <w:lang w:val="lt-LT"/>
        </w:rPr>
      </w:pPr>
    </w:p>
    <w:p w14:paraId="720FE810" w14:textId="77777777" w:rsidR="00F938B9" w:rsidRPr="007A5E4D" w:rsidRDefault="00F938B9" w:rsidP="004E52DE">
      <w:pPr>
        <w:tabs>
          <w:tab w:val="left" w:pos="-1440"/>
          <w:tab w:val="left" w:pos="-720"/>
        </w:tabs>
        <w:spacing w:line="240" w:lineRule="auto"/>
        <w:rPr>
          <w:b/>
          <w:szCs w:val="22"/>
          <w:lang w:val="lt-LT"/>
        </w:rPr>
      </w:pPr>
    </w:p>
    <w:p w14:paraId="6746B0DC" w14:textId="77777777" w:rsidR="00F938B9" w:rsidRPr="007A5E4D" w:rsidRDefault="00F938B9" w:rsidP="004E52DE">
      <w:pPr>
        <w:tabs>
          <w:tab w:val="left" w:pos="-1440"/>
          <w:tab w:val="left" w:pos="-720"/>
        </w:tabs>
        <w:spacing w:line="240" w:lineRule="auto"/>
        <w:rPr>
          <w:b/>
          <w:szCs w:val="22"/>
          <w:lang w:val="lt-LT"/>
        </w:rPr>
      </w:pPr>
    </w:p>
    <w:p w14:paraId="1DFBDC4A" w14:textId="77777777" w:rsidR="00F938B9" w:rsidRPr="007A5E4D" w:rsidRDefault="00F938B9" w:rsidP="004E52DE">
      <w:pPr>
        <w:tabs>
          <w:tab w:val="left" w:pos="-1440"/>
          <w:tab w:val="left" w:pos="-720"/>
        </w:tabs>
        <w:spacing w:line="240" w:lineRule="auto"/>
        <w:rPr>
          <w:b/>
          <w:szCs w:val="22"/>
          <w:lang w:val="lt-LT"/>
        </w:rPr>
      </w:pPr>
    </w:p>
    <w:p w14:paraId="623EB9BB" w14:textId="77777777" w:rsidR="00F938B9" w:rsidRPr="007A5E4D" w:rsidRDefault="00F938B9" w:rsidP="004E52DE">
      <w:pPr>
        <w:tabs>
          <w:tab w:val="left" w:pos="-1440"/>
          <w:tab w:val="left" w:pos="-720"/>
        </w:tabs>
        <w:spacing w:line="240" w:lineRule="auto"/>
        <w:rPr>
          <w:b/>
          <w:szCs w:val="22"/>
          <w:lang w:val="lt-LT"/>
        </w:rPr>
      </w:pPr>
    </w:p>
    <w:p w14:paraId="1B681347" w14:textId="77777777" w:rsidR="00F938B9" w:rsidRPr="007A5E4D" w:rsidRDefault="00F938B9" w:rsidP="004E52DE">
      <w:pPr>
        <w:tabs>
          <w:tab w:val="left" w:pos="-1440"/>
          <w:tab w:val="left" w:pos="-720"/>
        </w:tabs>
        <w:spacing w:line="240" w:lineRule="auto"/>
        <w:rPr>
          <w:b/>
          <w:szCs w:val="22"/>
          <w:lang w:val="lt-LT"/>
        </w:rPr>
      </w:pPr>
    </w:p>
    <w:p w14:paraId="02B84431" w14:textId="77777777" w:rsidR="00F938B9" w:rsidRPr="007A5E4D" w:rsidRDefault="00F938B9" w:rsidP="004E52DE">
      <w:pPr>
        <w:tabs>
          <w:tab w:val="left" w:pos="-1440"/>
          <w:tab w:val="left" w:pos="-720"/>
        </w:tabs>
        <w:spacing w:line="240" w:lineRule="auto"/>
        <w:rPr>
          <w:b/>
          <w:szCs w:val="22"/>
          <w:lang w:val="lt-LT"/>
        </w:rPr>
      </w:pPr>
    </w:p>
    <w:p w14:paraId="721CC485" w14:textId="77777777" w:rsidR="00F938B9" w:rsidRPr="007A5E4D" w:rsidRDefault="00F938B9" w:rsidP="004E52DE">
      <w:pPr>
        <w:tabs>
          <w:tab w:val="left" w:pos="-1440"/>
          <w:tab w:val="left" w:pos="-720"/>
        </w:tabs>
        <w:spacing w:line="240" w:lineRule="auto"/>
        <w:rPr>
          <w:b/>
          <w:szCs w:val="22"/>
          <w:lang w:val="lt-LT"/>
        </w:rPr>
      </w:pPr>
    </w:p>
    <w:p w14:paraId="54AC0F6A" w14:textId="77777777" w:rsidR="00F938B9" w:rsidRPr="007A5E4D" w:rsidRDefault="00F938B9" w:rsidP="004E52DE">
      <w:pPr>
        <w:tabs>
          <w:tab w:val="left" w:pos="-1440"/>
          <w:tab w:val="left" w:pos="-720"/>
        </w:tabs>
        <w:spacing w:line="240" w:lineRule="auto"/>
        <w:rPr>
          <w:b/>
          <w:szCs w:val="22"/>
          <w:lang w:val="lt-LT"/>
        </w:rPr>
      </w:pPr>
    </w:p>
    <w:p w14:paraId="67D8320B" w14:textId="77777777" w:rsidR="00F938B9" w:rsidRPr="007A5E4D" w:rsidRDefault="00F938B9" w:rsidP="004E52DE">
      <w:pPr>
        <w:tabs>
          <w:tab w:val="left" w:pos="-1440"/>
          <w:tab w:val="left" w:pos="-720"/>
        </w:tabs>
        <w:spacing w:line="240" w:lineRule="auto"/>
        <w:rPr>
          <w:b/>
          <w:szCs w:val="22"/>
          <w:lang w:val="lt-LT"/>
        </w:rPr>
      </w:pPr>
    </w:p>
    <w:p w14:paraId="6C04B659" w14:textId="77777777" w:rsidR="00F938B9" w:rsidRPr="007A5E4D" w:rsidRDefault="00F938B9" w:rsidP="004E52DE">
      <w:pPr>
        <w:tabs>
          <w:tab w:val="left" w:pos="-1440"/>
          <w:tab w:val="left" w:pos="-720"/>
        </w:tabs>
        <w:spacing w:line="240" w:lineRule="auto"/>
        <w:rPr>
          <w:b/>
          <w:szCs w:val="22"/>
          <w:lang w:val="lt-LT"/>
        </w:rPr>
      </w:pPr>
    </w:p>
    <w:p w14:paraId="0BD452D2" w14:textId="77777777" w:rsidR="00F938B9" w:rsidRPr="007A5E4D" w:rsidRDefault="00F938B9" w:rsidP="004E52DE">
      <w:pPr>
        <w:pStyle w:val="Heading2"/>
        <w:spacing w:before="0" w:after="0" w:line="240" w:lineRule="auto"/>
        <w:jc w:val="center"/>
        <w:rPr>
          <w:rFonts w:ascii="Times New Roman" w:hAnsi="Times New Roman"/>
          <w:bCs w:val="0"/>
          <w:i w:val="0"/>
          <w:iCs w:val="0"/>
          <w:sz w:val="22"/>
          <w:szCs w:val="22"/>
          <w:lang w:val="lt-LT"/>
        </w:rPr>
      </w:pPr>
      <w:r w:rsidRPr="007A5E4D">
        <w:rPr>
          <w:rFonts w:ascii="Times New Roman" w:hAnsi="Times New Roman"/>
          <w:i w:val="0"/>
          <w:sz w:val="22"/>
          <w:szCs w:val="22"/>
          <w:lang w:val="lt-LT"/>
        </w:rPr>
        <w:t>I PRIEDAS</w:t>
      </w:r>
    </w:p>
    <w:p w14:paraId="6B79F7B6" w14:textId="77777777" w:rsidR="00F938B9" w:rsidRPr="007A5E4D" w:rsidRDefault="00F938B9" w:rsidP="004E52DE">
      <w:pPr>
        <w:spacing w:line="240" w:lineRule="auto"/>
        <w:rPr>
          <w:szCs w:val="22"/>
          <w:lang w:val="lt-LT"/>
        </w:rPr>
      </w:pPr>
    </w:p>
    <w:p w14:paraId="4120EE83" w14:textId="77777777" w:rsidR="00F938B9" w:rsidRPr="007A5E4D" w:rsidRDefault="00F938B9" w:rsidP="004E52DE">
      <w:pPr>
        <w:tabs>
          <w:tab w:val="left" w:pos="-1440"/>
          <w:tab w:val="left" w:pos="-720"/>
        </w:tabs>
        <w:spacing w:line="240" w:lineRule="auto"/>
        <w:jc w:val="center"/>
        <w:rPr>
          <w:b/>
          <w:szCs w:val="22"/>
          <w:lang w:val="lt-LT"/>
        </w:rPr>
      </w:pPr>
      <w:r w:rsidRPr="007A5E4D">
        <w:rPr>
          <w:b/>
          <w:szCs w:val="22"/>
          <w:lang w:val="lt-LT"/>
        </w:rPr>
        <w:t>PREPARATO CHARAKTERISTIKŲ SANTRAUKA</w:t>
      </w:r>
    </w:p>
    <w:p w14:paraId="276AF8EC" w14:textId="77777777" w:rsidR="00F938B9" w:rsidRPr="007A5E4D" w:rsidRDefault="00F938B9" w:rsidP="004E52DE">
      <w:pPr>
        <w:tabs>
          <w:tab w:val="left" w:pos="-1440"/>
          <w:tab w:val="left" w:pos="-720"/>
        </w:tabs>
        <w:spacing w:line="240" w:lineRule="auto"/>
        <w:jc w:val="center"/>
        <w:rPr>
          <w:szCs w:val="22"/>
          <w:lang w:val="lt-LT"/>
        </w:rPr>
      </w:pPr>
      <w:r w:rsidRPr="007A5E4D">
        <w:rPr>
          <w:szCs w:val="22"/>
          <w:lang w:val="lt-LT" w:eastAsia="zh-CN"/>
        </w:rPr>
        <w:br w:type="page"/>
      </w:r>
    </w:p>
    <w:p w14:paraId="4DDC4DB3"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lastRenderedPageBreak/>
        <w:t>1.</w:t>
      </w:r>
      <w:r w:rsidRPr="007A5E4D">
        <w:rPr>
          <w:rFonts w:ascii="Times New Roman" w:hAnsi="Times New Roman"/>
          <w:sz w:val="22"/>
          <w:szCs w:val="22"/>
          <w:lang w:val="lt-LT"/>
        </w:rPr>
        <w:tab/>
        <w:t>VAISTINIO PREPARATO PAVADINIMAS</w:t>
      </w:r>
    </w:p>
    <w:p w14:paraId="179DAF4F" w14:textId="0AFABAF3" w:rsidR="00F938B9" w:rsidRPr="007A5E4D" w:rsidRDefault="00F938B9" w:rsidP="004E52DE">
      <w:pPr>
        <w:spacing w:line="240" w:lineRule="auto"/>
        <w:rPr>
          <w:szCs w:val="22"/>
          <w:lang w:val="lt-LT"/>
        </w:rPr>
      </w:pPr>
    </w:p>
    <w:p w14:paraId="175B3707" w14:textId="4FE2A976" w:rsidR="00F938B9" w:rsidRPr="007A5E4D" w:rsidRDefault="008A5DAF" w:rsidP="004E52DE">
      <w:pPr>
        <w:spacing w:line="240" w:lineRule="auto"/>
        <w:rPr>
          <w:szCs w:val="22"/>
          <w:lang w:val="lt-LT"/>
        </w:rPr>
      </w:pPr>
      <w:r w:rsidRPr="008A5DAF">
        <w:rPr>
          <w:szCs w:val="22"/>
          <w:lang w:val="lt-LT"/>
        </w:rPr>
        <w:t>Brimonidine/Timolol PharmaSwiss</w:t>
      </w:r>
      <w:r>
        <w:rPr>
          <w:szCs w:val="22"/>
          <w:lang w:val="lt-LT"/>
        </w:rPr>
        <w:t xml:space="preserve"> </w:t>
      </w:r>
      <w:r w:rsidR="00F938B9" w:rsidRPr="007A5E4D">
        <w:rPr>
          <w:szCs w:val="22"/>
          <w:lang w:val="lt-LT"/>
        </w:rPr>
        <w:t>2 mg/5 mg/ml akių lašai (tirpalas)</w:t>
      </w:r>
    </w:p>
    <w:p w14:paraId="215ACC67" w14:textId="77777777" w:rsidR="00F938B9" w:rsidRPr="007A5E4D" w:rsidRDefault="00F938B9" w:rsidP="004E52DE">
      <w:pPr>
        <w:spacing w:line="240" w:lineRule="auto"/>
        <w:rPr>
          <w:szCs w:val="22"/>
          <w:lang w:val="lt-LT"/>
        </w:rPr>
      </w:pPr>
    </w:p>
    <w:p w14:paraId="3360627C" w14:textId="77777777" w:rsidR="00F938B9" w:rsidRPr="007A5E4D" w:rsidRDefault="00F938B9" w:rsidP="004E52DE">
      <w:pPr>
        <w:spacing w:line="240" w:lineRule="auto"/>
        <w:rPr>
          <w:szCs w:val="22"/>
          <w:lang w:val="lt-LT"/>
        </w:rPr>
      </w:pPr>
    </w:p>
    <w:p w14:paraId="13AF0B70"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2.</w:t>
      </w:r>
      <w:r w:rsidRPr="007A5E4D">
        <w:rPr>
          <w:rFonts w:ascii="Times New Roman" w:hAnsi="Times New Roman"/>
          <w:sz w:val="22"/>
          <w:szCs w:val="22"/>
          <w:lang w:val="lt-LT"/>
        </w:rPr>
        <w:tab/>
        <w:t>KOKYBINĖ IR KIEKYBINĖ SUDĖTIS</w:t>
      </w:r>
    </w:p>
    <w:p w14:paraId="3D5679BD" w14:textId="77777777" w:rsidR="00F938B9" w:rsidRPr="007A5E4D" w:rsidRDefault="00F938B9" w:rsidP="004E52DE">
      <w:pPr>
        <w:spacing w:line="240" w:lineRule="auto"/>
        <w:rPr>
          <w:szCs w:val="22"/>
          <w:lang w:val="lt-LT"/>
        </w:rPr>
      </w:pPr>
    </w:p>
    <w:p w14:paraId="39892E63" w14:textId="536AD778" w:rsidR="00F938B9" w:rsidRPr="007A5E4D" w:rsidRDefault="00F938B9" w:rsidP="004E52DE">
      <w:pPr>
        <w:spacing w:line="240" w:lineRule="auto"/>
        <w:rPr>
          <w:szCs w:val="22"/>
          <w:lang w:val="lt-LT"/>
        </w:rPr>
      </w:pPr>
      <w:r w:rsidRPr="007A5E4D">
        <w:rPr>
          <w:szCs w:val="22"/>
          <w:lang w:val="lt-LT"/>
        </w:rPr>
        <w:t>1</w:t>
      </w:r>
      <w:r w:rsidR="0047091C">
        <w:rPr>
          <w:szCs w:val="22"/>
          <w:lang w:val="lt-LT"/>
        </w:rPr>
        <w:t> </w:t>
      </w:r>
      <w:r w:rsidRPr="007A5E4D">
        <w:rPr>
          <w:szCs w:val="22"/>
          <w:lang w:val="lt-LT"/>
        </w:rPr>
        <w:t>ml tirpalo yra:</w:t>
      </w:r>
    </w:p>
    <w:p w14:paraId="5EC566ED" w14:textId="77777777" w:rsidR="00F938B9" w:rsidRPr="007A5E4D" w:rsidRDefault="00F938B9" w:rsidP="004E52DE">
      <w:pPr>
        <w:pStyle w:val="ListParagraph"/>
        <w:numPr>
          <w:ilvl w:val="0"/>
          <w:numId w:val="29"/>
        </w:numPr>
        <w:spacing w:after="0" w:line="240" w:lineRule="auto"/>
        <w:rPr>
          <w:rFonts w:ascii="Times New Roman" w:hAnsi="Times New Roman" w:cs="Times New Roman"/>
          <w:lang w:val="lt-LT"/>
        </w:rPr>
      </w:pPr>
      <w:r w:rsidRPr="007A5E4D">
        <w:rPr>
          <w:rFonts w:ascii="Times New Roman" w:hAnsi="Times New Roman" w:cs="Times New Roman"/>
          <w:lang w:val="lt-LT"/>
        </w:rPr>
        <w:t>2 mg brimonidino tartrato, atitinkančio 1,3 mg</w:t>
      </w:r>
      <w:r w:rsidR="00005362" w:rsidRPr="007A5E4D">
        <w:rPr>
          <w:rFonts w:ascii="Times New Roman" w:hAnsi="Times New Roman" w:cs="Times New Roman"/>
          <w:lang w:val="lt-LT"/>
        </w:rPr>
        <w:t xml:space="preserve"> </w:t>
      </w:r>
      <w:r w:rsidRPr="007A5E4D">
        <w:rPr>
          <w:rFonts w:ascii="Times New Roman" w:hAnsi="Times New Roman" w:cs="Times New Roman"/>
          <w:lang w:val="lt-LT"/>
        </w:rPr>
        <w:t>brimonidino;</w:t>
      </w:r>
    </w:p>
    <w:p w14:paraId="560A7F91" w14:textId="77777777" w:rsidR="00F938B9" w:rsidRPr="007A5E4D" w:rsidRDefault="00F938B9" w:rsidP="004E52DE">
      <w:pPr>
        <w:pStyle w:val="ListParagraph"/>
        <w:numPr>
          <w:ilvl w:val="0"/>
          <w:numId w:val="29"/>
        </w:numPr>
        <w:spacing w:after="0" w:line="240" w:lineRule="auto"/>
        <w:rPr>
          <w:rFonts w:ascii="Times New Roman" w:hAnsi="Times New Roman" w:cs="Times New Roman"/>
          <w:lang w:val="lt-LT"/>
        </w:rPr>
      </w:pPr>
      <w:r w:rsidRPr="007A5E4D">
        <w:rPr>
          <w:rFonts w:ascii="Times New Roman" w:hAnsi="Times New Roman" w:cs="Times New Roman"/>
          <w:lang w:val="lt-LT"/>
        </w:rPr>
        <w:t>5 mg timololio (timololio maleato, kurio yra 6,8 mg, pavidalo).</w:t>
      </w:r>
    </w:p>
    <w:p w14:paraId="6BCCC5F9" w14:textId="77777777" w:rsidR="00F938B9" w:rsidRPr="007A5E4D" w:rsidRDefault="00F938B9" w:rsidP="004E52DE">
      <w:pPr>
        <w:spacing w:line="240" w:lineRule="auto"/>
        <w:rPr>
          <w:szCs w:val="22"/>
          <w:lang w:val="lt-LT"/>
        </w:rPr>
      </w:pPr>
    </w:p>
    <w:p w14:paraId="29D3DBAB" w14:textId="77777777" w:rsidR="00F938B9" w:rsidRPr="007A5E4D" w:rsidRDefault="00F938B9" w:rsidP="004E52DE">
      <w:pPr>
        <w:spacing w:line="240" w:lineRule="auto"/>
        <w:rPr>
          <w:szCs w:val="22"/>
          <w:lang w:val="lt-LT"/>
        </w:rPr>
      </w:pPr>
      <w:r w:rsidRPr="007A5E4D">
        <w:rPr>
          <w:szCs w:val="22"/>
          <w:u w:val="single"/>
          <w:lang w:val="lt-LT"/>
        </w:rPr>
        <w:t>Pagalbinė medžiaga, kurios poveikis žinomas</w:t>
      </w:r>
    </w:p>
    <w:p w14:paraId="3F9EEC7D" w14:textId="77777777" w:rsidR="00F938B9" w:rsidRPr="007A5E4D" w:rsidRDefault="00F938B9" w:rsidP="004E52DE">
      <w:pPr>
        <w:spacing w:line="240" w:lineRule="auto"/>
        <w:rPr>
          <w:szCs w:val="22"/>
          <w:lang w:val="lt-LT"/>
        </w:rPr>
      </w:pPr>
      <w:r w:rsidRPr="007A5E4D">
        <w:rPr>
          <w:szCs w:val="22"/>
          <w:lang w:val="lt-LT"/>
        </w:rPr>
        <w:t>Sudėtyje yra ben</w:t>
      </w:r>
      <w:r w:rsidR="004E52DE" w:rsidRPr="007A5E4D">
        <w:rPr>
          <w:szCs w:val="22"/>
          <w:lang w:val="lt-LT"/>
        </w:rPr>
        <w:t>zalkonio chlorido (0,05 mg/ml).</w:t>
      </w:r>
    </w:p>
    <w:p w14:paraId="4EE3482F" w14:textId="77777777" w:rsidR="003F792A" w:rsidRPr="007A5E4D" w:rsidRDefault="003F792A" w:rsidP="004E52DE">
      <w:pPr>
        <w:spacing w:line="240" w:lineRule="auto"/>
        <w:rPr>
          <w:szCs w:val="22"/>
          <w:lang w:val="lt-LT"/>
        </w:rPr>
      </w:pPr>
    </w:p>
    <w:p w14:paraId="00550593" w14:textId="77777777" w:rsidR="00F938B9" w:rsidRPr="007A5E4D" w:rsidRDefault="00F938B9" w:rsidP="004E52DE">
      <w:pPr>
        <w:spacing w:line="240" w:lineRule="auto"/>
        <w:rPr>
          <w:szCs w:val="22"/>
          <w:lang w:val="lt-LT"/>
        </w:rPr>
      </w:pPr>
      <w:r w:rsidRPr="007A5E4D">
        <w:rPr>
          <w:szCs w:val="22"/>
          <w:lang w:val="lt-LT"/>
        </w:rPr>
        <w:t>Visos pagalbinės medžiagos išvardytos 6.1 skyriuje.</w:t>
      </w:r>
    </w:p>
    <w:p w14:paraId="58C38B5A" w14:textId="77777777" w:rsidR="00F938B9" w:rsidRPr="007A5E4D" w:rsidRDefault="00F938B9" w:rsidP="004E52DE">
      <w:pPr>
        <w:spacing w:line="240" w:lineRule="auto"/>
        <w:rPr>
          <w:szCs w:val="22"/>
          <w:lang w:val="lt-LT"/>
        </w:rPr>
      </w:pPr>
    </w:p>
    <w:p w14:paraId="60C5E951" w14:textId="77777777" w:rsidR="00F938B9" w:rsidRPr="007A5E4D" w:rsidRDefault="00F938B9" w:rsidP="004E52DE">
      <w:pPr>
        <w:spacing w:line="240" w:lineRule="auto"/>
        <w:rPr>
          <w:szCs w:val="22"/>
          <w:lang w:val="lt-LT"/>
        </w:rPr>
      </w:pPr>
    </w:p>
    <w:p w14:paraId="2394A6B0"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3.</w:t>
      </w:r>
      <w:r w:rsidRPr="007A5E4D">
        <w:rPr>
          <w:rFonts w:ascii="Times New Roman" w:hAnsi="Times New Roman"/>
          <w:sz w:val="22"/>
          <w:szCs w:val="22"/>
          <w:lang w:val="lt-LT"/>
        </w:rPr>
        <w:tab/>
        <w:t>FARMACINĖ FORMA</w:t>
      </w:r>
    </w:p>
    <w:p w14:paraId="18CB74BF" w14:textId="77777777" w:rsidR="00F938B9" w:rsidRPr="007A5E4D" w:rsidRDefault="00F938B9" w:rsidP="004E52DE">
      <w:pPr>
        <w:spacing w:line="240" w:lineRule="auto"/>
        <w:rPr>
          <w:szCs w:val="22"/>
          <w:lang w:val="lt-LT"/>
        </w:rPr>
      </w:pPr>
    </w:p>
    <w:p w14:paraId="504A8FD0" w14:textId="77777777" w:rsidR="00F938B9" w:rsidRPr="007A5E4D" w:rsidRDefault="004E52DE" w:rsidP="004E52DE">
      <w:pPr>
        <w:spacing w:line="240" w:lineRule="auto"/>
        <w:rPr>
          <w:szCs w:val="22"/>
          <w:lang w:val="lt-LT"/>
        </w:rPr>
      </w:pPr>
      <w:r w:rsidRPr="007A5E4D">
        <w:rPr>
          <w:szCs w:val="22"/>
          <w:lang w:val="lt-LT"/>
        </w:rPr>
        <w:t>Akių lašai (tirpalas)</w:t>
      </w:r>
    </w:p>
    <w:p w14:paraId="577C02E4" w14:textId="77777777" w:rsidR="00F938B9" w:rsidRPr="007A5E4D" w:rsidRDefault="00F938B9" w:rsidP="004E52DE">
      <w:pPr>
        <w:spacing w:line="240" w:lineRule="auto"/>
        <w:rPr>
          <w:szCs w:val="22"/>
          <w:lang w:val="lt-LT"/>
        </w:rPr>
      </w:pPr>
      <w:r w:rsidRPr="007A5E4D">
        <w:rPr>
          <w:szCs w:val="22"/>
          <w:lang w:val="lt-LT"/>
        </w:rPr>
        <w:t>Skaidrus, žalsvai geltonas tirpalas</w:t>
      </w:r>
      <w:r w:rsidR="0047091C">
        <w:rPr>
          <w:szCs w:val="22"/>
          <w:lang w:val="lt-LT"/>
        </w:rPr>
        <w:t>.</w:t>
      </w:r>
    </w:p>
    <w:p w14:paraId="4B87C6FC" w14:textId="77777777" w:rsidR="00F938B9" w:rsidRPr="007A5E4D" w:rsidRDefault="00F938B9" w:rsidP="004E52DE">
      <w:pPr>
        <w:spacing w:line="240" w:lineRule="auto"/>
        <w:rPr>
          <w:szCs w:val="22"/>
          <w:lang w:val="lt-LT"/>
        </w:rPr>
      </w:pPr>
    </w:p>
    <w:p w14:paraId="32E98970" w14:textId="77777777" w:rsidR="00F938B9" w:rsidRPr="007A5E4D" w:rsidRDefault="00F938B9" w:rsidP="004E52DE">
      <w:pPr>
        <w:spacing w:line="240" w:lineRule="auto"/>
        <w:rPr>
          <w:szCs w:val="22"/>
          <w:lang w:val="lt-LT"/>
        </w:rPr>
      </w:pPr>
    </w:p>
    <w:p w14:paraId="444A6A00"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4.</w:t>
      </w:r>
      <w:r w:rsidRPr="007A5E4D">
        <w:rPr>
          <w:rFonts w:ascii="Times New Roman" w:hAnsi="Times New Roman"/>
          <w:sz w:val="22"/>
          <w:szCs w:val="22"/>
          <w:lang w:val="lt-LT"/>
        </w:rPr>
        <w:tab/>
        <w:t>KLINIKINĖ INFORMACIJA</w:t>
      </w:r>
    </w:p>
    <w:p w14:paraId="75D15372" w14:textId="77777777" w:rsidR="00F938B9" w:rsidRPr="007A5E4D" w:rsidRDefault="00F938B9" w:rsidP="004E52DE">
      <w:pPr>
        <w:spacing w:line="240" w:lineRule="auto"/>
        <w:rPr>
          <w:szCs w:val="22"/>
          <w:lang w:val="lt-LT"/>
        </w:rPr>
      </w:pPr>
    </w:p>
    <w:p w14:paraId="7A7B2742"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4.1</w:t>
      </w:r>
      <w:r w:rsidRPr="007A5E4D">
        <w:rPr>
          <w:rFonts w:ascii="Times New Roman" w:hAnsi="Times New Roman"/>
          <w:sz w:val="22"/>
          <w:szCs w:val="22"/>
          <w:lang w:val="lt-LT"/>
        </w:rPr>
        <w:tab/>
        <w:t>Terapinės indikacijos</w:t>
      </w:r>
    </w:p>
    <w:p w14:paraId="619E1014" w14:textId="77777777" w:rsidR="00F938B9" w:rsidRPr="007A5E4D" w:rsidRDefault="00F938B9" w:rsidP="004E52DE">
      <w:pPr>
        <w:spacing w:line="240" w:lineRule="auto"/>
        <w:rPr>
          <w:szCs w:val="22"/>
          <w:lang w:val="lt-LT"/>
        </w:rPr>
      </w:pPr>
    </w:p>
    <w:p w14:paraId="07DBA7E9" w14:textId="51103934" w:rsidR="00F938B9" w:rsidRPr="007A5E4D" w:rsidRDefault="00F938B9" w:rsidP="004E52DE">
      <w:pPr>
        <w:spacing w:line="240" w:lineRule="auto"/>
        <w:rPr>
          <w:szCs w:val="22"/>
          <w:lang w:val="lt-LT"/>
        </w:rPr>
      </w:pPr>
      <w:r w:rsidRPr="007A5E4D">
        <w:rPr>
          <w:szCs w:val="22"/>
          <w:lang w:val="lt-LT"/>
        </w:rPr>
        <w:t>Akispūdžio mažinimas lėtin</w:t>
      </w:r>
      <w:r w:rsidR="004E52DE" w:rsidRPr="007A5E4D">
        <w:rPr>
          <w:szCs w:val="22"/>
          <w:lang w:val="lt-LT"/>
        </w:rPr>
        <w:t>e</w:t>
      </w:r>
      <w:r w:rsidRPr="007A5E4D">
        <w:rPr>
          <w:szCs w:val="22"/>
          <w:lang w:val="lt-LT"/>
        </w:rPr>
        <w:t xml:space="preserve"> atvirojo kampo glaukoma arba akies hipertenzija</w:t>
      </w:r>
      <w:r w:rsidR="004E52DE" w:rsidRPr="007A5E4D">
        <w:rPr>
          <w:szCs w:val="22"/>
          <w:lang w:val="lt-LT"/>
        </w:rPr>
        <w:t xml:space="preserve"> sergantiems pacientams</w:t>
      </w:r>
      <w:r w:rsidRPr="007A5E4D">
        <w:rPr>
          <w:szCs w:val="22"/>
          <w:lang w:val="lt-LT"/>
        </w:rPr>
        <w:t xml:space="preserve">, </w:t>
      </w:r>
      <w:r w:rsidR="004E52DE" w:rsidRPr="007A5E4D">
        <w:rPr>
          <w:szCs w:val="22"/>
          <w:lang w:val="lt-LT"/>
        </w:rPr>
        <w:t xml:space="preserve">kai </w:t>
      </w:r>
      <w:r w:rsidR="00021A39" w:rsidRPr="006B4172">
        <w:rPr>
          <w:szCs w:val="22"/>
          <w:lang w:val="lt-LT"/>
        </w:rPr>
        <w:t xml:space="preserve">lokalaus poveikio </w:t>
      </w:r>
      <w:r w:rsidR="00021A39" w:rsidRPr="006B4172">
        <w:rPr>
          <w:szCs w:val="22"/>
        </w:rPr>
        <w:t xml:space="preserve">beta adrenoblokatorių </w:t>
      </w:r>
      <w:r w:rsidR="00021A39" w:rsidRPr="006B4172">
        <w:rPr>
          <w:szCs w:val="22"/>
          <w:lang w:val="lt-LT"/>
        </w:rPr>
        <w:t>poveikis yra nepakankamas</w:t>
      </w:r>
      <w:r w:rsidRPr="007A5E4D">
        <w:rPr>
          <w:szCs w:val="22"/>
          <w:lang w:val="lt-LT"/>
        </w:rPr>
        <w:t>.</w:t>
      </w:r>
    </w:p>
    <w:p w14:paraId="10C5448E" w14:textId="77777777" w:rsidR="00F938B9" w:rsidRPr="007A5E4D" w:rsidRDefault="00F938B9" w:rsidP="004E52DE">
      <w:pPr>
        <w:spacing w:line="240" w:lineRule="auto"/>
        <w:rPr>
          <w:szCs w:val="22"/>
          <w:lang w:val="lt-LT"/>
        </w:rPr>
      </w:pPr>
    </w:p>
    <w:p w14:paraId="7AE3A3D2"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4.2</w:t>
      </w:r>
      <w:r w:rsidRPr="007A5E4D">
        <w:rPr>
          <w:rFonts w:ascii="Times New Roman" w:hAnsi="Times New Roman"/>
          <w:sz w:val="22"/>
          <w:szCs w:val="22"/>
          <w:lang w:val="lt-LT"/>
        </w:rPr>
        <w:tab/>
        <w:t>Dozavimas ir vartojimo metodas</w:t>
      </w:r>
    </w:p>
    <w:p w14:paraId="0A109DE3" w14:textId="77777777" w:rsidR="00F938B9" w:rsidRPr="007A5E4D" w:rsidRDefault="00F938B9" w:rsidP="004E52DE">
      <w:pPr>
        <w:spacing w:line="240" w:lineRule="auto"/>
        <w:rPr>
          <w:szCs w:val="22"/>
          <w:lang w:val="lt-LT"/>
        </w:rPr>
      </w:pPr>
    </w:p>
    <w:p w14:paraId="3A85C4D6" w14:textId="77777777" w:rsidR="00F938B9" w:rsidRPr="007A5E4D" w:rsidRDefault="00F938B9" w:rsidP="004E52DE">
      <w:pPr>
        <w:spacing w:line="240" w:lineRule="auto"/>
        <w:rPr>
          <w:szCs w:val="22"/>
          <w:lang w:val="lt-LT"/>
        </w:rPr>
      </w:pPr>
      <w:r w:rsidRPr="007A5E4D">
        <w:rPr>
          <w:szCs w:val="22"/>
          <w:lang w:val="lt-LT"/>
        </w:rPr>
        <w:t>Kad neužsiterštų akis arba akių lašai, nelieskite jokio paviršiaus lašintuvo viršūne.</w:t>
      </w:r>
    </w:p>
    <w:p w14:paraId="38DD2880" w14:textId="77777777" w:rsidR="00F938B9" w:rsidRPr="007A5E4D" w:rsidRDefault="00F938B9" w:rsidP="004E52DE">
      <w:pPr>
        <w:spacing w:line="240" w:lineRule="auto"/>
        <w:rPr>
          <w:szCs w:val="22"/>
          <w:lang w:val="lt-LT"/>
        </w:rPr>
      </w:pPr>
    </w:p>
    <w:p w14:paraId="1767796A" w14:textId="77777777" w:rsidR="00F938B9" w:rsidRPr="007A5E4D" w:rsidRDefault="00F938B9" w:rsidP="004E52DE">
      <w:pPr>
        <w:spacing w:line="240" w:lineRule="auto"/>
        <w:rPr>
          <w:szCs w:val="22"/>
          <w:u w:val="single"/>
          <w:lang w:val="lt-LT"/>
        </w:rPr>
      </w:pPr>
      <w:r w:rsidRPr="007A5E4D">
        <w:rPr>
          <w:szCs w:val="22"/>
          <w:u w:val="single"/>
          <w:lang w:val="lt-LT"/>
        </w:rPr>
        <w:t>Dozavimas</w:t>
      </w:r>
    </w:p>
    <w:p w14:paraId="77A992D9" w14:textId="77777777" w:rsidR="00F938B9" w:rsidRPr="007A5E4D" w:rsidRDefault="00F938B9" w:rsidP="004E52DE">
      <w:pPr>
        <w:spacing w:line="240" w:lineRule="auto"/>
        <w:rPr>
          <w:szCs w:val="22"/>
          <w:lang w:val="lt-LT"/>
        </w:rPr>
      </w:pPr>
      <w:r w:rsidRPr="007A5E4D">
        <w:rPr>
          <w:i/>
          <w:szCs w:val="22"/>
          <w:lang w:val="lt-LT"/>
        </w:rPr>
        <w:t>Rekomenduojamas dozavimas suaugusiesiems, įskaitant senyvus</w:t>
      </w:r>
    </w:p>
    <w:p w14:paraId="3F7389A4" w14:textId="458BF2A4" w:rsidR="00F938B9" w:rsidRPr="007A5E4D" w:rsidRDefault="00F938B9" w:rsidP="004E52DE">
      <w:pPr>
        <w:spacing w:line="240" w:lineRule="auto"/>
        <w:rPr>
          <w:szCs w:val="22"/>
          <w:lang w:val="lt-LT"/>
        </w:rPr>
      </w:pPr>
      <w:r w:rsidRPr="007A5E4D">
        <w:rPr>
          <w:szCs w:val="22"/>
          <w:lang w:val="lt-LT"/>
        </w:rPr>
        <w:t xml:space="preserve">Rekomenduojama dozė yra </w:t>
      </w:r>
      <w:r w:rsidR="004E52DE" w:rsidRPr="007A5E4D">
        <w:rPr>
          <w:szCs w:val="22"/>
          <w:lang w:val="lt-LT"/>
        </w:rPr>
        <w:t xml:space="preserve">po </w:t>
      </w:r>
      <w:r w:rsidRPr="007A5E4D">
        <w:rPr>
          <w:szCs w:val="22"/>
          <w:lang w:val="lt-LT"/>
        </w:rPr>
        <w:t>vien</w:t>
      </w:r>
      <w:r w:rsidR="004E52DE" w:rsidRPr="007A5E4D">
        <w:rPr>
          <w:szCs w:val="22"/>
          <w:lang w:val="lt-LT"/>
        </w:rPr>
        <w:t>ą</w:t>
      </w:r>
      <w:r w:rsidRPr="007A5E4D">
        <w:rPr>
          <w:szCs w:val="22"/>
          <w:lang w:val="lt-LT"/>
        </w:rPr>
        <w:t xml:space="preserve"> </w:t>
      </w:r>
      <w:r w:rsidR="00CF26DD" w:rsidRPr="008A5DAF">
        <w:rPr>
          <w:szCs w:val="22"/>
          <w:lang w:val="lt-LT"/>
        </w:rPr>
        <w:t>Brimonidine/Timolol PharmaSwiss</w:t>
      </w:r>
      <w:r w:rsidRPr="007A5E4D">
        <w:rPr>
          <w:szCs w:val="22"/>
          <w:lang w:val="lt-LT"/>
        </w:rPr>
        <w:t xml:space="preserve"> laš</w:t>
      </w:r>
      <w:r w:rsidR="004E52DE" w:rsidRPr="007A5E4D">
        <w:rPr>
          <w:szCs w:val="22"/>
          <w:lang w:val="lt-LT"/>
        </w:rPr>
        <w:t>ą</w:t>
      </w:r>
      <w:r w:rsidRPr="007A5E4D">
        <w:rPr>
          <w:szCs w:val="22"/>
          <w:lang w:val="lt-LT"/>
        </w:rPr>
        <w:t xml:space="preserve"> į pažeistą akį (akis) 2 kartus per parą maždaug 12 val. intervalu. </w:t>
      </w:r>
      <w:r w:rsidR="00016516" w:rsidRPr="007A5E4D">
        <w:rPr>
          <w:szCs w:val="22"/>
          <w:lang w:val="lt-LT"/>
        </w:rPr>
        <w:t xml:space="preserve">Kitą </w:t>
      </w:r>
      <w:r w:rsidRPr="007A5E4D">
        <w:rPr>
          <w:szCs w:val="22"/>
          <w:lang w:val="lt-LT"/>
        </w:rPr>
        <w:t>akių vaistinį preparatą</w:t>
      </w:r>
      <w:r w:rsidR="004E52DE" w:rsidRPr="007A5E4D">
        <w:rPr>
          <w:szCs w:val="22"/>
          <w:lang w:val="lt-LT"/>
        </w:rPr>
        <w:t xml:space="preserve"> vietiškai galima vartoti tik</w:t>
      </w:r>
      <w:r w:rsidRPr="007A5E4D">
        <w:rPr>
          <w:szCs w:val="22"/>
          <w:lang w:val="lt-LT"/>
        </w:rPr>
        <w:t xml:space="preserve"> su bent 5 min. pertrauka.</w:t>
      </w:r>
    </w:p>
    <w:p w14:paraId="4E742754" w14:textId="77777777" w:rsidR="00F938B9" w:rsidRPr="007A5E4D" w:rsidRDefault="00F938B9" w:rsidP="004E52DE">
      <w:pPr>
        <w:spacing w:line="240" w:lineRule="auto"/>
        <w:rPr>
          <w:szCs w:val="22"/>
          <w:lang w:val="lt-LT"/>
        </w:rPr>
      </w:pPr>
    </w:p>
    <w:p w14:paraId="591597AF" w14:textId="77777777" w:rsidR="00F938B9" w:rsidRPr="007A5E4D" w:rsidRDefault="00F938B9" w:rsidP="004E52DE">
      <w:pPr>
        <w:spacing w:line="240" w:lineRule="auto"/>
        <w:rPr>
          <w:szCs w:val="22"/>
          <w:u w:val="single"/>
          <w:lang w:val="lt-LT"/>
        </w:rPr>
      </w:pPr>
      <w:r w:rsidRPr="007A5E4D">
        <w:rPr>
          <w:szCs w:val="22"/>
          <w:u w:val="single"/>
          <w:lang w:val="lt-LT"/>
        </w:rPr>
        <w:t>Vartojimo metodas</w:t>
      </w:r>
    </w:p>
    <w:p w14:paraId="2C68EA12" w14:textId="77777777" w:rsidR="00F938B9" w:rsidRPr="007A5E4D" w:rsidRDefault="00F938B9" w:rsidP="004E52DE">
      <w:pPr>
        <w:spacing w:line="240" w:lineRule="auto"/>
        <w:rPr>
          <w:szCs w:val="22"/>
          <w:lang w:val="lt-LT"/>
        </w:rPr>
      </w:pPr>
      <w:r w:rsidRPr="007A5E4D">
        <w:rPr>
          <w:szCs w:val="22"/>
          <w:lang w:val="lt-LT"/>
        </w:rPr>
        <w:t xml:space="preserve">Kaip ir </w:t>
      </w:r>
      <w:r w:rsidR="004E52DE" w:rsidRPr="007A5E4D">
        <w:rPr>
          <w:szCs w:val="22"/>
          <w:lang w:val="lt-LT"/>
        </w:rPr>
        <w:t>pa</w:t>
      </w:r>
      <w:r w:rsidRPr="007A5E4D">
        <w:rPr>
          <w:szCs w:val="22"/>
          <w:lang w:val="lt-LT"/>
        </w:rPr>
        <w:t>vartoj</w:t>
      </w:r>
      <w:r w:rsidR="004E52DE" w:rsidRPr="007A5E4D">
        <w:rPr>
          <w:szCs w:val="22"/>
          <w:lang w:val="lt-LT"/>
        </w:rPr>
        <w:t>us</w:t>
      </w:r>
      <w:r w:rsidRPr="007A5E4D">
        <w:rPr>
          <w:szCs w:val="22"/>
          <w:lang w:val="lt-LT"/>
        </w:rPr>
        <w:t xml:space="preserve"> kitų akių lašų</w:t>
      </w:r>
      <w:r w:rsidR="004E52DE" w:rsidRPr="007A5E4D">
        <w:rPr>
          <w:szCs w:val="22"/>
          <w:lang w:val="lt-LT"/>
        </w:rPr>
        <w:t>,</w:t>
      </w:r>
      <w:r w:rsidRPr="007A5E4D">
        <w:rPr>
          <w:szCs w:val="22"/>
          <w:lang w:val="lt-LT"/>
        </w:rPr>
        <w:t xml:space="preserve"> rekomenduojama </w:t>
      </w:r>
      <w:r w:rsidR="004E52DE" w:rsidRPr="007A5E4D">
        <w:rPr>
          <w:szCs w:val="22"/>
          <w:lang w:val="lt-LT"/>
        </w:rPr>
        <w:t xml:space="preserve">2 min. palaikyti </w:t>
      </w:r>
      <w:r w:rsidRPr="007A5E4D">
        <w:rPr>
          <w:szCs w:val="22"/>
          <w:lang w:val="lt-LT"/>
        </w:rPr>
        <w:t>užspaust</w:t>
      </w:r>
      <w:r w:rsidR="004E52DE" w:rsidRPr="007A5E4D">
        <w:rPr>
          <w:szCs w:val="22"/>
          <w:lang w:val="lt-LT"/>
        </w:rPr>
        <w:t>ą</w:t>
      </w:r>
      <w:r w:rsidRPr="007A5E4D">
        <w:rPr>
          <w:szCs w:val="22"/>
          <w:lang w:val="lt-LT"/>
        </w:rPr>
        <w:t xml:space="preserve"> ašarų maišelio vidinį kampą arba pabūti užsimerkus, kad mažiau veikliųjų medžiagų patektų į didįjį kraujotakos ratą. </w:t>
      </w:r>
      <w:r w:rsidR="004E52DE" w:rsidRPr="007A5E4D">
        <w:rPr>
          <w:szCs w:val="22"/>
          <w:lang w:val="lt-LT"/>
        </w:rPr>
        <w:t>T</w:t>
      </w:r>
      <w:r w:rsidRPr="007A5E4D">
        <w:rPr>
          <w:szCs w:val="22"/>
          <w:lang w:val="lt-LT"/>
        </w:rPr>
        <w:t>ą reikia padaryti iš karto</w:t>
      </w:r>
      <w:r w:rsidR="004E52DE" w:rsidRPr="007A5E4D">
        <w:rPr>
          <w:szCs w:val="22"/>
          <w:lang w:val="lt-LT"/>
        </w:rPr>
        <w:t xml:space="preserve"> po kiekvieno lašinimo – t</w:t>
      </w:r>
      <w:r w:rsidRPr="007A5E4D">
        <w:rPr>
          <w:szCs w:val="22"/>
          <w:lang w:val="lt-LT"/>
        </w:rPr>
        <w:t xml:space="preserve">uomet sisteminis </w:t>
      </w:r>
      <w:r w:rsidR="00016516" w:rsidRPr="007A5E4D">
        <w:rPr>
          <w:szCs w:val="22"/>
          <w:lang w:val="lt-LT"/>
        </w:rPr>
        <w:t xml:space="preserve">(nepageidaujamas) </w:t>
      </w:r>
      <w:r w:rsidRPr="007A5E4D">
        <w:rPr>
          <w:szCs w:val="22"/>
          <w:lang w:val="lt-LT"/>
        </w:rPr>
        <w:t>poveikis gal</w:t>
      </w:r>
      <w:r w:rsidR="004E52DE" w:rsidRPr="007A5E4D">
        <w:rPr>
          <w:szCs w:val="22"/>
          <w:lang w:val="lt-LT"/>
        </w:rPr>
        <w:t>ės</w:t>
      </w:r>
      <w:r w:rsidRPr="007A5E4D">
        <w:rPr>
          <w:szCs w:val="22"/>
          <w:lang w:val="lt-LT"/>
        </w:rPr>
        <w:t xml:space="preserve"> būti silpnesnis, o lokalus – stipresnis.</w:t>
      </w:r>
    </w:p>
    <w:p w14:paraId="4FE871AE" w14:textId="77777777" w:rsidR="00F938B9" w:rsidRPr="007A5E4D" w:rsidRDefault="00F938B9" w:rsidP="004E52DE">
      <w:pPr>
        <w:spacing w:line="240" w:lineRule="auto"/>
        <w:rPr>
          <w:szCs w:val="22"/>
          <w:lang w:val="lt-LT"/>
        </w:rPr>
      </w:pPr>
    </w:p>
    <w:p w14:paraId="235E0272" w14:textId="77777777" w:rsidR="00F938B9" w:rsidRPr="007A5E4D" w:rsidRDefault="00F938B9" w:rsidP="004E52DE">
      <w:pPr>
        <w:spacing w:line="240" w:lineRule="auto"/>
        <w:rPr>
          <w:szCs w:val="22"/>
          <w:lang w:val="lt-LT"/>
        </w:rPr>
      </w:pPr>
      <w:r w:rsidRPr="007A5E4D">
        <w:rPr>
          <w:i/>
          <w:szCs w:val="22"/>
          <w:lang w:val="lt-LT"/>
        </w:rPr>
        <w:t>Pacientams, kurių inkstų ar kepenų funkcija sutrikusi</w:t>
      </w:r>
    </w:p>
    <w:p w14:paraId="689087E8" w14:textId="77777777" w:rsidR="00F938B9" w:rsidRPr="007A5E4D" w:rsidRDefault="00F938B9" w:rsidP="004E52DE">
      <w:pPr>
        <w:spacing w:line="240" w:lineRule="auto"/>
        <w:rPr>
          <w:szCs w:val="22"/>
          <w:lang w:val="lt-LT"/>
        </w:rPr>
      </w:pPr>
      <w:r w:rsidRPr="007A5E4D">
        <w:rPr>
          <w:szCs w:val="22"/>
          <w:lang w:val="lt-LT"/>
        </w:rPr>
        <w:t>Brimonidino/timololio poveikis pacientams, kurių inkstų ar kepenų funkcija sutrikusi, netirtas</w:t>
      </w:r>
      <w:r w:rsidR="004E52DE" w:rsidRPr="007A5E4D">
        <w:rPr>
          <w:szCs w:val="22"/>
          <w:lang w:val="lt-LT"/>
        </w:rPr>
        <w:t xml:space="preserve">, todėl </w:t>
      </w:r>
      <w:r w:rsidRPr="007A5E4D">
        <w:rPr>
          <w:szCs w:val="22"/>
          <w:lang w:val="lt-LT"/>
        </w:rPr>
        <w:t>jiems šio vaistinio preparato skiriama atsargiai.</w:t>
      </w:r>
    </w:p>
    <w:p w14:paraId="0BBACDD7" w14:textId="77777777" w:rsidR="00F938B9" w:rsidRPr="007A5E4D" w:rsidRDefault="00F938B9" w:rsidP="004E52DE">
      <w:pPr>
        <w:spacing w:line="240" w:lineRule="auto"/>
        <w:jc w:val="both"/>
        <w:rPr>
          <w:i/>
          <w:szCs w:val="22"/>
          <w:lang w:val="lt-LT"/>
        </w:rPr>
      </w:pPr>
    </w:p>
    <w:p w14:paraId="18775C91" w14:textId="77777777" w:rsidR="00F938B9" w:rsidRPr="007A5E4D" w:rsidRDefault="00F938B9" w:rsidP="004E52DE">
      <w:pPr>
        <w:keepNext/>
        <w:spacing w:line="240" w:lineRule="auto"/>
        <w:jc w:val="both"/>
        <w:rPr>
          <w:i/>
          <w:szCs w:val="22"/>
          <w:lang w:val="lt-LT"/>
        </w:rPr>
      </w:pPr>
      <w:r w:rsidRPr="007A5E4D">
        <w:rPr>
          <w:i/>
          <w:szCs w:val="22"/>
          <w:lang w:val="lt-LT"/>
        </w:rPr>
        <w:t>Vaikų populiacija</w:t>
      </w:r>
    </w:p>
    <w:p w14:paraId="3626E7A4" w14:textId="24E865E1" w:rsidR="00F938B9" w:rsidRPr="007A5E4D" w:rsidRDefault="00CF26DD" w:rsidP="004E52DE">
      <w:pPr>
        <w:spacing w:line="240" w:lineRule="auto"/>
        <w:rPr>
          <w:szCs w:val="22"/>
          <w:lang w:val="lt-LT"/>
        </w:rPr>
      </w:pPr>
      <w:r w:rsidRPr="008A5DAF">
        <w:rPr>
          <w:szCs w:val="22"/>
          <w:lang w:val="lt-LT"/>
        </w:rPr>
        <w:t>Brimonidine/Timolol PharmaSwiss</w:t>
      </w:r>
      <w:r w:rsidR="00F938B9" w:rsidRPr="007A5E4D">
        <w:rPr>
          <w:szCs w:val="22"/>
          <w:lang w:val="lt-LT"/>
        </w:rPr>
        <w:t xml:space="preserve"> negalima vartoti naujagimiams ir kūdikiams iki 2 metų (žr. 4.3, 4.4, 4.8 ir 4.9 skyrius).</w:t>
      </w:r>
    </w:p>
    <w:p w14:paraId="0D914491" w14:textId="77777777" w:rsidR="00F938B9" w:rsidRPr="007A5E4D" w:rsidRDefault="00F938B9" w:rsidP="004E52DE">
      <w:pPr>
        <w:spacing w:line="240" w:lineRule="auto"/>
        <w:rPr>
          <w:szCs w:val="22"/>
          <w:lang w:val="lt-LT"/>
        </w:rPr>
      </w:pPr>
    </w:p>
    <w:p w14:paraId="190014D1" w14:textId="77777777" w:rsidR="00016516" w:rsidRPr="007A5E4D" w:rsidRDefault="00016516" w:rsidP="004E52DE">
      <w:pPr>
        <w:spacing w:line="240" w:lineRule="auto"/>
        <w:rPr>
          <w:szCs w:val="22"/>
          <w:lang w:val="lt-LT"/>
        </w:rPr>
      </w:pPr>
      <w:r w:rsidRPr="007A5E4D">
        <w:rPr>
          <w:szCs w:val="22"/>
          <w:lang w:val="lt-LT"/>
        </w:rPr>
        <w:t>Brimonidino/timololio saugumas ir praktinis veiksmingumas vaikams ir paaugliams nuo 2 iki 17 metų neištirti, todėl jiems šio vaistinio preparato vartoti nerekomenduojama (žr. 4.4 ir 4.8 skyrius).</w:t>
      </w:r>
    </w:p>
    <w:p w14:paraId="332B5ADC" w14:textId="77777777" w:rsidR="00016516" w:rsidRPr="007A5E4D" w:rsidRDefault="00016516" w:rsidP="004E52DE">
      <w:pPr>
        <w:spacing w:line="240" w:lineRule="auto"/>
        <w:rPr>
          <w:szCs w:val="22"/>
          <w:lang w:val="lt-LT"/>
        </w:rPr>
      </w:pPr>
    </w:p>
    <w:p w14:paraId="214987F6"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lastRenderedPageBreak/>
        <w:t>4.3</w:t>
      </w:r>
      <w:r w:rsidRPr="007A5E4D">
        <w:rPr>
          <w:rFonts w:ascii="Times New Roman" w:hAnsi="Times New Roman"/>
          <w:sz w:val="22"/>
          <w:szCs w:val="22"/>
          <w:lang w:val="lt-LT"/>
        </w:rPr>
        <w:tab/>
        <w:t>Kontraindikacijos</w:t>
      </w:r>
    </w:p>
    <w:p w14:paraId="1CF19A46" w14:textId="77777777" w:rsidR="00F938B9" w:rsidRPr="007A5E4D" w:rsidRDefault="00F938B9" w:rsidP="004E52DE">
      <w:pPr>
        <w:spacing w:line="240" w:lineRule="auto"/>
        <w:rPr>
          <w:szCs w:val="22"/>
          <w:lang w:val="lt-LT"/>
        </w:rPr>
      </w:pPr>
    </w:p>
    <w:p w14:paraId="7BB821DA" w14:textId="71D7FA30" w:rsidR="00F938B9" w:rsidRPr="007A5E4D" w:rsidRDefault="00F938B9"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Padidėjęs jautrumas veikli</w:t>
      </w:r>
      <w:r w:rsidR="00C969A1">
        <w:rPr>
          <w:rFonts w:ascii="Times New Roman" w:eastAsia="Times New Roman" w:hAnsi="Times New Roman" w:cs="Times New Roman"/>
          <w:lang w:val="lt-LT"/>
        </w:rPr>
        <w:t>osioms medžiagoms</w:t>
      </w:r>
      <w:r w:rsidRPr="007A5E4D">
        <w:rPr>
          <w:rFonts w:ascii="Times New Roman" w:eastAsia="Times New Roman" w:hAnsi="Times New Roman" w:cs="Times New Roman"/>
          <w:lang w:val="lt-LT"/>
        </w:rPr>
        <w:t xml:space="preserve"> arba bet kuriai 6.1 skyriuje nurodytai pagalbinei medžiagai.</w:t>
      </w:r>
    </w:p>
    <w:p w14:paraId="61F7B1C3" w14:textId="77777777" w:rsidR="004E52DE" w:rsidRPr="007A5E4D" w:rsidRDefault="00016516"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L</w:t>
      </w:r>
      <w:r w:rsidR="004E52DE" w:rsidRPr="007A5E4D">
        <w:rPr>
          <w:rFonts w:ascii="Times New Roman" w:eastAsia="Times New Roman" w:hAnsi="Times New Roman" w:cs="Times New Roman"/>
          <w:lang w:val="lt-LT"/>
        </w:rPr>
        <w:t>ig</w:t>
      </w:r>
      <w:r w:rsidRPr="007A5E4D">
        <w:rPr>
          <w:rFonts w:ascii="Times New Roman" w:eastAsia="Times New Roman" w:hAnsi="Times New Roman" w:cs="Times New Roman"/>
          <w:lang w:val="lt-LT"/>
        </w:rPr>
        <w:t>os</w:t>
      </w:r>
      <w:r w:rsidR="004E52DE" w:rsidRPr="007A5E4D">
        <w:rPr>
          <w:rFonts w:ascii="Times New Roman" w:eastAsia="Times New Roman" w:hAnsi="Times New Roman" w:cs="Times New Roman"/>
          <w:lang w:val="lt-LT"/>
        </w:rPr>
        <w:t>, pasireiškian</w:t>
      </w:r>
      <w:r w:rsidRPr="007A5E4D">
        <w:rPr>
          <w:rFonts w:ascii="Times New Roman" w:eastAsia="Times New Roman" w:hAnsi="Times New Roman" w:cs="Times New Roman"/>
          <w:lang w:val="lt-LT"/>
        </w:rPr>
        <w:t>čios</w:t>
      </w:r>
      <w:r w:rsidR="004E52DE" w:rsidRPr="007A5E4D">
        <w:rPr>
          <w:rFonts w:ascii="Times New Roman" w:eastAsia="Times New Roman" w:hAnsi="Times New Roman" w:cs="Times New Roman"/>
          <w:lang w:val="lt-LT"/>
        </w:rPr>
        <w:t xml:space="preserve"> p</w:t>
      </w:r>
      <w:r w:rsidR="00F938B9" w:rsidRPr="007A5E4D">
        <w:rPr>
          <w:rFonts w:ascii="Times New Roman" w:eastAsia="Times New Roman" w:hAnsi="Times New Roman" w:cs="Times New Roman"/>
          <w:lang w:val="lt-LT"/>
        </w:rPr>
        <w:t xml:space="preserve">adidėjusiu kvėpavimo takų reaktyvumu, įskaitant </w:t>
      </w:r>
      <w:r w:rsidRPr="007A5E4D">
        <w:rPr>
          <w:rFonts w:ascii="Times New Roman" w:eastAsia="Times New Roman" w:hAnsi="Times New Roman" w:cs="Times New Roman"/>
          <w:lang w:val="lt-LT"/>
        </w:rPr>
        <w:t xml:space="preserve">esamą ar buvusią </w:t>
      </w:r>
      <w:r w:rsidR="00F938B9" w:rsidRPr="007A5E4D">
        <w:rPr>
          <w:rFonts w:ascii="Times New Roman" w:eastAsia="Times New Roman" w:hAnsi="Times New Roman" w:cs="Times New Roman"/>
          <w:lang w:val="lt-LT"/>
        </w:rPr>
        <w:t>bronchų astmą</w:t>
      </w:r>
      <w:r w:rsidRPr="007A5E4D">
        <w:rPr>
          <w:rFonts w:ascii="Times New Roman" w:eastAsia="Times New Roman" w:hAnsi="Times New Roman" w:cs="Times New Roman"/>
          <w:lang w:val="lt-LT"/>
        </w:rPr>
        <w:t>,</w:t>
      </w:r>
      <w:r w:rsidR="004E52DE" w:rsidRPr="007A5E4D">
        <w:rPr>
          <w:rFonts w:ascii="Times New Roman" w:eastAsia="Times New Roman" w:hAnsi="Times New Roman" w:cs="Times New Roman"/>
          <w:lang w:val="lt-LT"/>
        </w:rPr>
        <w:t xml:space="preserve"> </w:t>
      </w:r>
      <w:r w:rsidR="00F938B9" w:rsidRPr="007A5E4D">
        <w:rPr>
          <w:rFonts w:ascii="Times New Roman" w:eastAsia="Times New Roman" w:hAnsi="Times New Roman" w:cs="Times New Roman"/>
          <w:lang w:val="lt-LT"/>
        </w:rPr>
        <w:t>sunki lėtin</w:t>
      </w:r>
      <w:r w:rsidRPr="007A5E4D">
        <w:rPr>
          <w:rFonts w:ascii="Times New Roman" w:eastAsia="Times New Roman" w:hAnsi="Times New Roman" w:cs="Times New Roman"/>
          <w:lang w:val="lt-LT"/>
        </w:rPr>
        <w:t>ė</w:t>
      </w:r>
      <w:r w:rsidR="00F938B9" w:rsidRPr="007A5E4D">
        <w:rPr>
          <w:rFonts w:ascii="Times New Roman" w:eastAsia="Times New Roman" w:hAnsi="Times New Roman" w:cs="Times New Roman"/>
          <w:lang w:val="lt-LT"/>
        </w:rPr>
        <w:t xml:space="preserve"> obstrukcin</w:t>
      </w:r>
      <w:r w:rsidRPr="007A5E4D">
        <w:rPr>
          <w:rFonts w:ascii="Times New Roman" w:eastAsia="Times New Roman" w:hAnsi="Times New Roman" w:cs="Times New Roman"/>
          <w:lang w:val="lt-LT"/>
        </w:rPr>
        <w:t>ė</w:t>
      </w:r>
      <w:r w:rsidR="00F938B9" w:rsidRPr="007A5E4D">
        <w:rPr>
          <w:rFonts w:ascii="Times New Roman" w:eastAsia="Times New Roman" w:hAnsi="Times New Roman" w:cs="Times New Roman"/>
          <w:lang w:val="lt-LT"/>
        </w:rPr>
        <w:t xml:space="preserve"> plaučių lig</w:t>
      </w:r>
      <w:r w:rsidRPr="007A5E4D">
        <w:rPr>
          <w:rFonts w:ascii="Times New Roman" w:eastAsia="Times New Roman" w:hAnsi="Times New Roman" w:cs="Times New Roman"/>
          <w:lang w:val="lt-LT"/>
        </w:rPr>
        <w:t>a</w:t>
      </w:r>
      <w:r w:rsidR="004E52DE" w:rsidRPr="007A5E4D">
        <w:rPr>
          <w:rFonts w:ascii="Times New Roman" w:eastAsia="Times New Roman" w:hAnsi="Times New Roman" w:cs="Times New Roman"/>
          <w:lang w:val="lt-LT"/>
        </w:rPr>
        <w:t>.</w:t>
      </w:r>
    </w:p>
    <w:p w14:paraId="766B728F" w14:textId="77777777" w:rsidR="00F938B9" w:rsidRPr="007A5E4D" w:rsidRDefault="00F938B9"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 xml:space="preserve">Sinusinė bradikardija, sinusinio mazgo silpnumo sindromas, sinoatrialinė blokada, </w:t>
      </w:r>
      <w:r w:rsidR="004E52DE" w:rsidRPr="007A5E4D">
        <w:rPr>
          <w:rFonts w:ascii="Times New Roman" w:eastAsia="Times New Roman" w:hAnsi="Times New Roman" w:cs="Times New Roman"/>
          <w:lang w:val="lt-LT"/>
        </w:rPr>
        <w:t xml:space="preserve">stimuliatoriumi nekoreguota </w:t>
      </w:r>
      <w:r w:rsidRPr="007A5E4D">
        <w:rPr>
          <w:rFonts w:ascii="Times New Roman" w:eastAsia="Times New Roman" w:hAnsi="Times New Roman" w:cs="Times New Roman"/>
          <w:lang w:val="lt-LT"/>
        </w:rPr>
        <w:t>antro arba trečio laipsnio atrioventrikulinė blokada, klinikinis širdies nepakankamumas, kardiogeninis šokas.</w:t>
      </w:r>
    </w:p>
    <w:p w14:paraId="1316C74C" w14:textId="77777777" w:rsidR="00F938B9" w:rsidRPr="007A5E4D" w:rsidRDefault="00F938B9"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Naujagimiams ir kūdikiams iki 2 metų (žr. 4.8 skyrių).</w:t>
      </w:r>
    </w:p>
    <w:p w14:paraId="6BE85F16" w14:textId="77777777" w:rsidR="00F938B9" w:rsidRPr="007A5E4D" w:rsidRDefault="00F938B9"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Kartu su monoaminooksidazės (MAO) inhibitoriais</w:t>
      </w:r>
      <w:r w:rsidR="00C969A1">
        <w:rPr>
          <w:rFonts w:ascii="Times New Roman" w:eastAsia="Times New Roman" w:hAnsi="Times New Roman" w:cs="Times New Roman"/>
          <w:lang w:val="lt-LT"/>
        </w:rPr>
        <w:t>.</w:t>
      </w:r>
    </w:p>
    <w:p w14:paraId="4C94BCD6" w14:textId="77777777" w:rsidR="00F938B9" w:rsidRPr="007A5E4D" w:rsidRDefault="00F938B9" w:rsidP="004E52DE">
      <w:pPr>
        <w:pStyle w:val="ListParagraph"/>
        <w:widowControl/>
        <w:numPr>
          <w:ilvl w:val="0"/>
          <w:numId w:val="9"/>
        </w:numPr>
        <w:spacing w:after="0" w:line="240" w:lineRule="auto"/>
        <w:ind w:left="567" w:hanging="567"/>
        <w:rPr>
          <w:rFonts w:ascii="Times New Roman" w:eastAsia="Times New Roman" w:hAnsi="Times New Roman" w:cs="Times New Roman"/>
          <w:lang w:val="lt-LT"/>
        </w:rPr>
      </w:pPr>
      <w:r w:rsidRPr="007A5E4D">
        <w:rPr>
          <w:rFonts w:ascii="Times New Roman" w:eastAsia="Times New Roman" w:hAnsi="Times New Roman" w:cs="Times New Roman"/>
          <w:lang w:val="lt-LT"/>
        </w:rPr>
        <w:t xml:space="preserve">Kartu su </w:t>
      </w:r>
      <w:r w:rsidR="004E52DE" w:rsidRPr="007A5E4D">
        <w:rPr>
          <w:rFonts w:ascii="Times New Roman" w:eastAsia="Times New Roman" w:hAnsi="Times New Roman" w:cs="Times New Roman"/>
          <w:lang w:val="lt-LT"/>
        </w:rPr>
        <w:t xml:space="preserve">noradrenerginių impulsų perdavimą veikiančiais </w:t>
      </w:r>
      <w:r w:rsidRPr="007A5E4D">
        <w:rPr>
          <w:rFonts w:ascii="Times New Roman" w:eastAsia="Times New Roman" w:hAnsi="Times New Roman" w:cs="Times New Roman"/>
          <w:lang w:val="lt-LT"/>
        </w:rPr>
        <w:t xml:space="preserve">antidepresantais (pvz., </w:t>
      </w:r>
      <w:r w:rsidR="007A5E4D" w:rsidRPr="007A5E4D">
        <w:rPr>
          <w:rFonts w:ascii="Times New Roman" w:eastAsia="Times New Roman" w:hAnsi="Times New Roman" w:cs="Times New Roman"/>
          <w:lang w:val="lt-LT"/>
        </w:rPr>
        <w:t>tricikli</w:t>
      </w:r>
      <w:r w:rsidR="007A5E4D">
        <w:rPr>
          <w:rFonts w:ascii="Times New Roman" w:eastAsia="Times New Roman" w:hAnsi="Times New Roman" w:cs="Times New Roman"/>
          <w:lang w:val="lt-LT"/>
        </w:rPr>
        <w:t>ni</w:t>
      </w:r>
      <w:r w:rsidR="007A5E4D" w:rsidRPr="007A5E4D">
        <w:rPr>
          <w:rFonts w:ascii="Times New Roman" w:eastAsia="Times New Roman" w:hAnsi="Times New Roman" w:cs="Times New Roman"/>
          <w:lang w:val="lt-LT"/>
        </w:rPr>
        <w:t>ais</w:t>
      </w:r>
      <w:r w:rsidRPr="007A5E4D">
        <w:rPr>
          <w:rFonts w:ascii="Times New Roman" w:eastAsia="Times New Roman" w:hAnsi="Times New Roman" w:cs="Times New Roman"/>
          <w:lang w:val="lt-LT"/>
        </w:rPr>
        <w:t xml:space="preserve"> ar mianserinu).</w:t>
      </w:r>
    </w:p>
    <w:p w14:paraId="011D42AD" w14:textId="77777777" w:rsidR="00F938B9" w:rsidRPr="007A5E4D" w:rsidRDefault="00F938B9" w:rsidP="004E52DE">
      <w:pPr>
        <w:spacing w:line="240" w:lineRule="auto"/>
        <w:rPr>
          <w:szCs w:val="22"/>
          <w:lang w:val="lt-LT"/>
        </w:rPr>
      </w:pPr>
    </w:p>
    <w:p w14:paraId="5A938DA9"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4.4</w:t>
      </w:r>
      <w:r w:rsidRPr="007A5E4D">
        <w:rPr>
          <w:rFonts w:ascii="Times New Roman" w:hAnsi="Times New Roman"/>
          <w:sz w:val="22"/>
          <w:szCs w:val="22"/>
          <w:lang w:val="lt-LT"/>
        </w:rPr>
        <w:tab/>
        <w:t>Specialūs įspėjimai ir atsargumo priemonės</w:t>
      </w:r>
    </w:p>
    <w:p w14:paraId="69AE69AE" w14:textId="77777777" w:rsidR="00F938B9" w:rsidRPr="007A5E4D" w:rsidRDefault="00F938B9" w:rsidP="004E52DE">
      <w:pPr>
        <w:spacing w:line="240" w:lineRule="auto"/>
        <w:rPr>
          <w:szCs w:val="22"/>
          <w:lang w:val="lt-LT"/>
        </w:rPr>
      </w:pPr>
    </w:p>
    <w:p w14:paraId="631922FB" w14:textId="77777777" w:rsidR="00F938B9" w:rsidRPr="007A5E4D" w:rsidRDefault="00F938B9" w:rsidP="004E52DE">
      <w:pPr>
        <w:tabs>
          <w:tab w:val="left" w:pos="820"/>
        </w:tabs>
        <w:spacing w:line="240" w:lineRule="auto"/>
        <w:rPr>
          <w:szCs w:val="22"/>
          <w:u w:val="single"/>
          <w:lang w:val="lt-LT"/>
        </w:rPr>
      </w:pPr>
      <w:r w:rsidRPr="007A5E4D">
        <w:rPr>
          <w:bCs/>
          <w:szCs w:val="22"/>
          <w:u w:val="single"/>
          <w:lang w:val="lt-LT"/>
        </w:rPr>
        <w:t>Vaikų populiacija</w:t>
      </w:r>
    </w:p>
    <w:p w14:paraId="565FF12A" w14:textId="77777777" w:rsidR="00F938B9" w:rsidRPr="007A5E4D" w:rsidRDefault="00F938B9" w:rsidP="004E52DE">
      <w:pPr>
        <w:spacing w:line="240" w:lineRule="auto"/>
        <w:rPr>
          <w:szCs w:val="22"/>
          <w:lang w:val="lt-LT"/>
        </w:rPr>
      </w:pPr>
      <w:r w:rsidRPr="007A5E4D">
        <w:rPr>
          <w:szCs w:val="22"/>
          <w:lang w:val="lt-LT"/>
        </w:rPr>
        <w:t>Vaikus nuo 2 metų, ypač 2-7 metų ir (arba) sveriančius ≤ 20</w:t>
      </w:r>
      <w:r w:rsidR="009616DC">
        <w:rPr>
          <w:szCs w:val="22"/>
          <w:lang w:val="lt-LT"/>
        </w:rPr>
        <w:t> </w:t>
      </w:r>
      <w:r w:rsidRPr="007A5E4D">
        <w:rPr>
          <w:szCs w:val="22"/>
          <w:lang w:val="lt-LT"/>
        </w:rPr>
        <w:t xml:space="preserve">kg, reikia gydyti atsargiai </w:t>
      </w:r>
      <w:r w:rsidR="00277194" w:rsidRPr="007A5E4D">
        <w:rPr>
          <w:szCs w:val="22"/>
          <w:lang w:val="lt-LT"/>
        </w:rPr>
        <w:t>(</w:t>
      </w:r>
      <w:r w:rsidRPr="007A5E4D">
        <w:rPr>
          <w:szCs w:val="22"/>
          <w:lang w:val="lt-LT"/>
        </w:rPr>
        <w:t>atidžiai stebint dėl dažno mieguistumo pasireiškimo ir jo intensyvumo</w:t>
      </w:r>
      <w:r w:rsidR="00277194" w:rsidRPr="007A5E4D">
        <w:rPr>
          <w:szCs w:val="22"/>
          <w:lang w:val="lt-LT"/>
        </w:rPr>
        <w:t>)</w:t>
      </w:r>
      <w:r w:rsidRPr="007A5E4D">
        <w:rPr>
          <w:szCs w:val="22"/>
          <w:lang w:val="lt-LT"/>
        </w:rPr>
        <w:t>. Brimonidino/timololio saugumas ir praktinis veiksmingumas vaikams ir paaugliams nuo 2 iki 17 metų neištirti (žr. 4.2 ir 4.8 skyrius).</w:t>
      </w:r>
    </w:p>
    <w:p w14:paraId="39B3CD5F" w14:textId="77777777" w:rsidR="00F938B9" w:rsidRPr="007A5E4D" w:rsidRDefault="00F938B9" w:rsidP="004E52DE">
      <w:pPr>
        <w:spacing w:line="240" w:lineRule="auto"/>
        <w:rPr>
          <w:szCs w:val="22"/>
          <w:lang w:val="lt-LT"/>
        </w:rPr>
      </w:pPr>
    </w:p>
    <w:p w14:paraId="41DA8BAE" w14:textId="77777777" w:rsidR="00F938B9" w:rsidRPr="007A5E4D" w:rsidRDefault="00F938B9" w:rsidP="004E52DE">
      <w:pPr>
        <w:spacing w:line="240" w:lineRule="auto"/>
        <w:rPr>
          <w:szCs w:val="22"/>
          <w:lang w:val="lt-LT"/>
        </w:rPr>
      </w:pPr>
      <w:r w:rsidRPr="007A5E4D">
        <w:rPr>
          <w:szCs w:val="22"/>
          <w:lang w:val="lt-LT"/>
        </w:rPr>
        <w:t xml:space="preserve">Klinikinių tyrimų metu kai kuriems brimonidiną/timololį vartojusiems pacientams pasireiškė akių alerginių reakcijų </w:t>
      </w:r>
      <w:r w:rsidR="004E52DE" w:rsidRPr="007A5E4D">
        <w:rPr>
          <w:szCs w:val="22"/>
          <w:lang w:val="lt-LT"/>
        </w:rPr>
        <w:t xml:space="preserve">– </w:t>
      </w:r>
      <w:r w:rsidRPr="007A5E4D">
        <w:rPr>
          <w:szCs w:val="22"/>
          <w:lang w:val="lt-LT"/>
        </w:rPr>
        <w:t xml:space="preserve">alerginis konjunktyvitas ir alerginis blefaritas. Alerginis konjunktyvitas </w:t>
      </w:r>
      <w:r w:rsidR="004E52DE" w:rsidRPr="007A5E4D">
        <w:rPr>
          <w:szCs w:val="22"/>
          <w:lang w:val="lt-LT"/>
        </w:rPr>
        <w:t xml:space="preserve">pasireiškė </w:t>
      </w:r>
      <w:r w:rsidRPr="007A5E4D">
        <w:rPr>
          <w:szCs w:val="22"/>
          <w:lang w:val="lt-LT"/>
        </w:rPr>
        <w:t>5,2</w:t>
      </w:r>
      <w:r w:rsidR="004E52DE" w:rsidRPr="007A5E4D">
        <w:rPr>
          <w:szCs w:val="22"/>
          <w:lang w:val="lt-LT"/>
        </w:rPr>
        <w:t> %</w:t>
      </w:r>
      <w:r w:rsidRPr="007A5E4D">
        <w:rPr>
          <w:szCs w:val="22"/>
          <w:lang w:val="lt-LT"/>
        </w:rPr>
        <w:t xml:space="preserve"> pacientų</w:t>
      </w:r>
      <w:r w:rsidR="004E52DE" w:rsidRPr="007A5E4D">
        <w:rPr>
          <w:szCs w:val="22"/>
          <w:lang w:val="lt-LT"/>
        </w:rPr>
        <w:t xml:space="preserve"> (dažniausiai </w:t>
      </w:r>
      <w:r w:rsidRPr="007A5E4D">
        <w:rPr>
          <w:szCs w:val="22"/>
          <w:lang w:val="lt-LT"/>
        </w:rPr>
        <w:t>po 3</w:t>
      </w:r>
      <w:r w:rsidRPr="007A5E4D">
        <w:rPr>
          <w:szCs w:val="22"/>
          <w:lang w:val="lt-LT"/>
        </w:rPr>
        <w:noBreakHyphen/>
        <w:t>9</w:t>
      </w:r>
      <w:r w:rsidR="00FA6C60" w:rsidRPr="007A5E4D">
        <w:rPr>
          <w:szCs w:val="22"/>
          <w:lang w:val="lt-LT"/>
        </w:rPr>
        <w:t> mėn</w:t>
      </w:r>
      <w:r w:rsidRPr="007A5E4D">
        <w:rPr>
          <w:szCs w:val="22"/>
          <w:lang w:val="lt-LT"/>
        </w:rPr>
        <w:t>.</w:t>
      </w:r>
      <w:r w:rsidR="004E52DE" w:rsidRPr="007A5E4D">
        <w:rPr>
          <w:szCs w:val="22"/>
          <w:lang w:val="lt-LT"/>
        </w:rPr>
        <w:t>)</w:t>
      </w:r>
      <w:r w:rsidRPr="007A5E4D">
        <w:rPr>
          <w:szCs w:val="22"/>
          <w:lang w:val="lt-LT"/>
        </w:rPr>
        <w:t>, dėl jo vaistinio preparato vartojimą nutraukė 3,1</w:t>
      </w:r>
      <w:r w:rsidR="004E52DE" w:rsidRPr="007A5E4D">
        <w:rPr>
          <w:szCs w:val="22"/>
          <w:lang w:val="lt-LT"/>
        </w:rPr>
        <w:t> %</w:t>
      </w:r>
      <w:r w:rsidRPr="007A5E4D">
        <w:rPr>
          <w:szCs w:val="22"/>
          <w:lang w:val="lt-LT"/>
        </w:rPr>
        <w:t>. Alerginis blefaritas užfiksuotas nedažnai (&lt; 1</w:t>
      </w:r>
      <w:r w:rsidR="004E52DE" w:rsidRPr="007A5E4D">
        <w:rPr>
          <w:szCs w:val="22"/>
          <w:lang w:val="lt-LT"/>
        </w:rPr>
        <w:t> %</w:t>
      </w:r>
      <w:r w:rsidRPr="007A5E4D">
        <w:rPr>
          <w:szCs w:val="22"/>
          <w:lang w:val="lt-LT"/>
        </w:rPr>
        <w:t>). Pasireiškus alerginei reakcijai, brimonidino/timololio vartojimą reikia nutraukti.</w:t>
      </w:r>
    </w:p>
    <w:p w14:paraId="782D67B3" w14:textId="77777777" w:rsidR="00F938B9" w:rsidRPr="007A5E4D" w:rsidRDefault="00F938B9" w:rsidP="004E52DE">
      <w:pPr>
        <w:spacing w:line="240" w:lineRule="auto"/>
        <w:rPr>
          <w:szCs w:val="22"/>
          <w:lang w:val="lt-LT"/>
        </w:rPr>
      </w:pPr>
    </w:p>
    <w:p w14:paraId="00F047E6" w14:textId="77777777" w:rsidR="00F938B9" w:rsidRPr="007A5E4D" w:rsidRDefault="00F938B9" w:rsidP="004E52DE">
      <w:pPr>
        <w:spacing w:line="240" w:lineRule="auto"/>
        <w:rPr>
          <w:szCs w:val="22"/>
          <w:lang w:val="lt-LT"/>
        </w:rPr>
      </w:pPr>
      <w:r w:rsidRPr="007A5E4D">
        <w:rPr>
          <w:szCs w:val="22"/>
          <w:lang w:val="lt-LT"/>
        </w:rPr>
        <w:t>Brimonidino tartrato 0,2</w:t>
      </w:r>
      <w:r w:rsidR="004E52DE" w:rsidRPr="007A5E4D">
        <w:rPr>
          <w:szCs w:val="22"/>
          <w:lang w:val="lt-LT"/>
        </w:rPr>
        <w:t> %</w:t>
      </w:r>
      <w:r w:rsidRPr="007A5E4D">
        <w:rPr>
          <w:szCs w:val="22"/>
          <w:lang w:val="lt-LT"/>
        </w:rPr>
        <w:t xml:space="preserve"> akių tirpalą vartojusiems pacientams užfiksuota vėlyvųjų padidėjusio jautrumo akių reakcijų, </w:t>
      </w:r>
      <w:r w:rsidR="00F1716D" w:rsidRPr="007A5E4D">
        <w:rPr>
          <w:szCs w:val="22"/>
          <w:lang w:val="lt-LT"/>
        </w:rPr>
        <w:t xml:space="preserve">kai kurios iš </w:t>
      </w:r>
      <w:r w:rsidRPr="007A5E4D">
        <w:rPr>
          <w:szCs w:val="22"/>
          <w:lang w:val="lt-LT"/>
        </w:rPr>
        <w:t>jų buvo susijusios su akispūdžio padidėjimu.</w:t>
      </w:r>
    </w:p>
    <w:p w14:paraId="1D02FE6D" w14:textId="77777777" w:rsidR="00F938B9" w:rsidRPr="007A5E4D" w:rsidRDefault="00F938B9" w:rsidP="004E52DE">
      <w:pPr>
        <w:spacing w:line="240" w:lineRule="auto"/>
        <w:rPr>
          <w:szCs w:val="22"/>
          <w:lang w:val="lt-LT"/>
        </w:rPr>
      </w:pPr>
    </w:p>
    <w:p w14:paraId="16E75419" w14:textId="77777777" w:rsidR="00F938B9" w:rsidRPr="007A5E4D" w:rsidRDefault="004E52DE" w:rsidP="004E52DE">
      <w:pPr>
        <w:spacing w:line="240" w:lineRule="auto"/>
        <w:rPr>
          <w:szCs w:val="22"/>
          <w:lang w:val="lt-LT"/>
        </w:rPr>
      </w:pPr>
      <w:r w:rsidRPr="007A5E4D">
        <w:rPr>
          <w:szCs w:val="22"/>
          <w:lang w:val="lt-LT"/>
        </w:rPr>
        <w:t>B</w:t>
      </w:r>
      <w:r w:rsidR="00F938B9" w:rsidRPr="007A5E4D">
        <w:rPr>
          <w:szCs w:val="22"/>
          <w:lang w:val="lt-LT"/>
        </w:rPr>
        <w:t xml:space="preserve">rimonidino ir timololio </w:t>
      </w:r>
      <w:r w:rsidRPr="007A5E4D">
        <w:rPr>
          <w:szCs w:val="22"/>
          <w:lang w:val="lt-LT"/>
        </w:rPr>
        <w:t xml:space="preserve">(kaip ir kitų vietiškai vartojamų akių vaistinių preparatų) </w:t>
      </w:r>
      <w:r w:rsidR="00F938B9" w:rsidRPr="007A5E4D">
        <w:rPr>
          <w:szCs w:val="22"/>
          <w:lang w:val="lt-LT"/>
        </w:rPr>
        <w:t xml:space="preserve">gali absorbuotis į didįjį kraujotakos ratą. Padidėjusios atskirų veikliųjų medžiagų sisteminės absorbcijos nenustatyta. Dėl beta adrenoblokatoriaus timololio poveikio gali pasireikšti tokių </w:t>
      </w:r>
      <w:r w:rsidR="00F1716D" w:rsidRPr="007A5E4D">
        <w:rPr>
          <w:szCs w:val="22"/>
          <w:lang w:val="lt-LT"/>
        </w:rPr>
        <w:t xml:space="preserve">pačių </w:t>
      </w:r>
      <w:r w:rsidR="00F938B9" w:rsidRPr="007A5E4D">
        <w:rPr>
          <w:szCs w:val="22"/>
          <w:lang w:val="lt-LT"/>
        </w:rPr>
        <w:t xml:space="preserve">kardiovaskulinių, plaučių ir kitokių nepageidaujamų reakcijų kaip vartojant sistemino poveikio beta adrenoblokatorių. Vaistinių preparatų vartojant vietiškai </w:t>
      </w:r>
      <w:r w:rsidR="00F1716D" w:rsidRPr="007A5E4D">
        <w:rPr>
          <w:szCs w:val="22"/>
          <w:lang w:val="lt-LT"/>
        </w:rPr>
        <w:t>ant akių</w:t>
      </w:r>
      <w:r w:rsidR="00F938B9" w:rsidRPr="007A5E4D">
        <w:rPr>
          <w:szCs w:val="22"/>
          <w:lang w:val="lt-LT"/>
        </w:rPr>
        <w:t>, sisteminių nepageidaujamų reakcijų pasireiškia rečiau negu sisteminiais būdais. Kaip sumažinti sisteminę absorbciją, žr. 4.2 skyriuje.</w:t>
      </w:r>
    </w:p>
    <w:p w14:paraId="43920069" w14:textId="77777777" w:rsidR="00F938B9" w:rsidRPr="007A5E4D" w:rsidRDefault="00F938B9" w:rsidP="004E52DE">
      <w:pPr>
        <w:spacing w:line="240" w:lineRule="auto"/>
        <w:rPr>
          <w:szCs w:val="22"/>
          <w:lang w:val="lt-LT"/>
        </w:rPr>
      </w:pPr>
    </w:p>
    <w:p w14:paraId="53269C9D" w14:textId="77777777" w:rsidR="00F938B9" w:rsidRPr="007A5E4D" w:rsidRDefault="00F938B9" w:rsidP="004E52DE">
      <w:pPr>
        <w:spacing w:line="240" w:lineRule="auto"/>
        <w:rPr>
          <w:i/>
          <w:szCs w:val="22"/>
          <w:lang w:val="lt-LT"/>
        </w:rPr>
      </w:pPr>
      <w:r w:rsidRPr="007A5E4D">
        <w:rPr>
          <w:i/>
          <w:szCs w:val="22"/>
          <w:lang w:val="lt-LT"/>
        </w:rPr>
        <w:t>Širdies sutrikimai</w:t>
      </w:r>
    </w:p>
    <w:p w14:paraId="0B531ABD" w14:textId="77777777" w:rsidR="00F938B9" w:rsidRPr="007A5E4D" w:rsidRDefault="00F938B9" w:rsidP="004E52DE">
      <w:pPr>
        <w:spacing w:line="240" w:lineRule="auto"/>
        <w:rPr>
          <w:szCs w:val="22"/>
          <w:lang w:val="lt-LT"/>
        </w:rPr>
      </w:pPr>
      <w:r w:rsidRPr="007A5E4D">
        <w:rPr>
          <w:szCs w:val="22"/>
          <w:lang w:val="lt-LT"/>
        </w:rPr>
        <w:t xml:space="preserve">Tarp timololio </w:t>
      </w:r>
      <w:r w:rsidR="00FD17D9" w:rsidRPr="007A5E4D">
        <w:rPr>
          <w:szCs w:val="22"/>
          <w:lang w:val="lt-LT"/>
        </w:rPr>
        <w:t xml:space="preserve">nepageidaujamų </w:t>
      </w:r>
      <w:r w:rsidRPr="007A5E4D">
        <w:rPr>
          <w:szCs w:val="22"/>
          <w:lang w:val="lt-LT"/>
        </w:rPr>
        <w:t>reakcijų buvo retų mirt</w:t>
      </w:r>
      <w:r w:rsidR="00FD17D9" w:rsidRPr="007A5E4D">
        <w:rPr>
          <w:szCs w:val="22"/>
          <w:lang w:val="lt-LT"/>
        </w:rPr>
        <w:t>i</w:t>
      </w:r>
      <w:r w:rsidRPr="007A5E4D">
        <w:rPr>
          <w:szCs w:val="22"/>
          <w:lang w:val="lt-LT"/>
        </w:rPr>
        <w:t xml:space="preserve">es dėl širdies nepakankamumo atvejų. Būtina kruopščiai apsvarstyti tikslingumą skirti beta </w:t>
      </w:r>
      <w:r w:rsidR="00FF1AEC">
        <w:rPr>
          <w:szCs w:val="22"/>
          <w:lang w:val="lt-LT"/>
        </w:rPr>
        <w:t>adreno</w:t>
      </w:r>
      <w:r w:rsidRPr="007A5E4D">
        <w:rPr>
          <w:szCs w:val="22"/>
          <w:lang w:val="lt-LT"/>
        </w:rPr>
        <w:t xml:space="preserve">blokatorių kardiovaskulinėmis ligomis (pvz., išemine širdies liga, </w:t>
      </w:r>
      <w:r w:rsidR="003E3D70">
        <w:rPr>
          <w:szCs w:val="22"/>
          <w:lang w:val="lt-LT"/>
        </w:rPr>
        <w:t>Princmetalo (</w:t>
      </w:r>
      <w:r w:rsidRPr="001D0560">
        <w:rPr>
          <w:i/>
          <w:szCs w:val="22"/>
          <w:lang w:val="lt-LT"/>
        </w:rPr>
        <w:t>Prinzmetal</w:t>
      </w:r>
      <w:r w:rsidR="003E3D70">
        <w:rPr>
          <w:szCs w:val="22"/>
          <w:lang w:val="lt-LT"/>
        </w:rPr>
        <w:t>)</w:t>
      </w:r>
      <w:r w:rsidRPr="007A5E4D">
        <w:rPr>
          <w:szCs w:val="22"/>
          <w:lang w:val="lt-LT"/>
        </w:rPr>
        <w:t xml:space="preserve"> krūtinės angina ar širdies nepakankamumu) ar </w:t>
      </w:r>
      <w:r w:rsidR="007A5E4D" w:rsidRPr="007A5E4D">
        <w:rPr>
          <w:szCs w:val="22"/>
          <w:lang w:val="lt-LT"/>
        </w:rPr>
        <w:t>hipotenzija</w:t>
      </w:r>
      <w:r w:rsidRPr="007A5E4D">
        <w:rPr>
          <w:szCs w:val="22"/>
          <w:lang w:val="lt-LT"/>
        </w:rPr>
        <w:t xml:space="preserve"> sergantiems pacientams ir įvertinti galimybę juos gydyti kitai</w:t>
      </w:r>
      <w:r w:rsidR="00FD17D9" w:rsidRPr="007A5E4D">
        <w:rPr>
          <w:szCs w:val="22"/>
          <w:lang w:val="lt-LT"/>
        </w:rPr>
        <w:t>p</w:t>
      </w:r>
      <w:r w:rsidRPr="007A5E4D">
        <w:rPr>
          <w:szCs w:val="22"/>
          <w:lang w:val="lt-LT"/>
        </w:rPr>
        <w:t>. Kardiovaskulinėmis ligomis sergančius pacientus reikia stebėti dėl galim</w:t>
      </w:r>
      <w:r w:rsidR="00FD17D9" w:rsidRPr="007A5E4D">
        <w:rPr>
          <w:szCs w:val="22"/>
          <w:lang w:val="lt-LT"/>
        </w:rPr>
        <w:t>o</w:t>
      </w:r>
      <w:r w:rsidRPr="007A5E4D">
        <w:rPr>
          <w:szCs w:val="22"/>
          <w:lang w:val="lt-LT"/>
        </w:rPr>
        <w:t xml:space="preserve"> j</w:t>
      </w:r>
      <w:r w:rsidR="00FD17D9" w:rsidRPr="007A5E4D">
        <w:rPr>
          <w:szCs w:val="22"/>
          <w:lang w:val="lt-LT"/>
        </w:rPr>
        <w:t>ų</w:t>
      </w:r>
      <w:r w:rsidRPr="007A5E4D">
        <w:rPr>
          <w:szCs w:val="22"/>
          <w:lang w:val="lt-LT"/>
        </w:rPr>
        <w:t xml:space="preserve"> pasunkėjimo ir nepageidaujamų reakcijų.</w:t>
      </w:r>
    </w:p>
    <w:p w14:paraId="0E358720" w14:textId="77777777" w:rsidR="00F938B9" w:rsidRPr="007A5E4D" w:rsidRDefault="00F938B9" w:rsidP="004E52DE">
      <w:pPr>
        <w:spacing w:line="240" w:lineRule="auto"/>
        <w:rPr>
          <w:szCs w:val="22"/>
          <w:lang w:val="lt-LT"/>
        </w:rPr>
      </w:pPr>
    </w:p>
    <w:p w14:paraId="368D8E86"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blokatoriai mažina laidumą, todėl esant pirmojo laipsnio širdies blokadai jų skiriama atsargiai.</w:t>
      </w:r>
    </w:p>
    <w:p w14:paraId="6FA1717C" w14:textId="77777777" w:rsidR="00F938B9" w:rsidRPr="007A5E4D" w:rsidRDefault="00F938B9" w:rsidP="004E52DE">
      <w:pPr>
        <w:spacing w:line="240" w:lineRule="auto"/>
        <w:rPr>
          <w:szCs w:val="22"/>
          <w:lang w:val="lt-LT"/>
        </w:rPr>
      </w:pPr>
    </w:p>
    <w:p w14:paraId="1F8B94D7" w14:textId="77777777" w:rsidR="00F938B9" w:rsidRPr="007A5E4D" w:rsidRDefault="00F938B9" w:rsidP="004E52DE">
      <w:pPr>
        <w:spacing w:line="240" w:lineRule="auto"/>
        <w:rPr>
          <w:szCs w:val="22"/>
          <w:lang w:val="lt-LT"/>
        </w:rPr>
      </w:pPr>
      <w:r w:rsidRPr="007A5E4D">
        <w:rPr>
          <w:szCs w:val="22"/>
          <w:lang w:val="lt-LT"/>
        </w:rPr>
        <w:t xml:space="preserve">Jeigu šio vaistinio preparato (kaip ir sisteminio poveikio beta </w:t>
      </w:r>
      <w:r w:rsidR="00FF1AEC">
        <w:rPr>
          <w:szCs w:val="22"/>
          <w:lang w:val="lt-LT"/>
        </w:rPr>
        <w:t>adreno</w:t>
      </w:r>
      <w:r w:rsidRPr="007A5E4D">
        <w:rPr>
          <w:szCs w:val="22"/>
          <w:lang w:val="lt-LT"/>
        </w:rPr>
        <w:t>blokatorių) vartojimą tenka nutraukti išemine širdies liga sergančiam pacientui, tą reikia dary</w:t>
      </w:r>
      <w:r w:rsidR="00F1716D" w:rsidRPr="007A5E4D">
        <w:rPr>
          <w:szCs w:val="22"/>
          <w:lang w:val="lt-LT"/>
        </w:rPr>
        <w:t>ti</w:t>
      </w:r>
      <w:r w:rsidRPr="007A5E4D">
        <w:rPr>
          <w:szCs w:val="22"/>
          <w:lang w:val="lt-LT"/>
        </w:rPr>
        <w:t xml:space="preserve"> palaipsniui, kad nesutriktų širdies ritmas, neištiktų miokardo infarktas arba staigi mirtis.</w:t>
      </w:r>
    </w:p>
    <w:p w14:paraId="48D9BA12" w14:textId="77777777" w:rsidR="00F938B9" w:rsidRPr="007A5E4D" w:rsidRDefault="00F938B9" w:rsidP="004E52DE">
      <w:pPr>
        <w:spacing w:line="240" w:lineRule="auto"/>
        <w:rPr>
          <w:i/>
          <w:szCs w:val="22"/>
          <w:lang w:val="lt-LT"/>
        </w:rPr>
      </w:pPr>
    </w:p>
    <w:p w14:paraId="63C426B1" w14:textId="77777777" w:rsidR="00F938B9" w:rsidRPr="007A5E4D" w:rsidRDefault="00F938B9" w:rsidP="004E52DE">
      <w:pPr>
        <w:spacing w:line="240" w:lineRule="auto"/>
        <w:rPr>
          <w:i/>
          <w:szCs w:val="22"/>
          <w:lang w:val="lt-LT"/>
        </w:rPr>
      </w:pPr>
      <w:r w:rsidRPr="007A5E4D">
        <w:rPr>
          <w:i/>
          <w:szCs w:val="22"/>
          <w:lang w:val="lt-LT"/>
        </w:rPr>
        <w:t>Kraujagyslių sutrikimai</w:t>
      </w:r>
    </w:p>
    <w:p w14:paraId="770D528D" w14:textId="77777777" w:rsidR="00F938B9" w:rsidRPr="007A5E4D" w:rsidRDefault="00F938B9" w:rsidP="004E52DE">
      <w:pPr>
        <w:spacing w:line="240" w:lineRule="auto"/>
        <w:rPr>
          <w:szCs w:val="22"/>
          <w:lang w:val="lt-LT"/>
        </w:rPr>
      </w:pPr>
      <w:r w:rsidRPr="007A5E4D">
        <w:rPr>
          <w:szCs w:val="22"/>
          <w:lang w:val="lt-LT"/>
        </w:rPr>
        <w:t xml:space="preserve">Pacientus, kurių periferinė kraujotaka sunkiai sutrikusi (sergančius sunkiomis </w:t>
      </w:r>
      <w:r w:rsidR="003E3D70">
        <w:rPr>
          <w:szCs w:val="22"/>
          <w:lang w:val="lt-LT"/>
        </w:rPr>
        <w:t>Reino (</w:t>
      </w:r>
      <w:r w:rsidRPr="001D0560">
        <w:rPr>
          <w:i/>
          <w:szCs w:val="22"/>
          <w:lang w:val="lt-LT"/>
        </w:rPr>
        <w:t>Raynaud</w:t>
      </w:r>
      <w:r w:rsidR="003E3D70">
        <w:rPr>
          <w:szCs w:val="22"/>
          <w:lang w:val="lt-LT"/>
        </w:rPr>
        <w:t>)</w:t>
      </w:r>
      <w:r w:rsidRPr="007A5E4D">
        <w:rPr>
          <w:szCs w:val="22"/>
          <w:lang w:val="lt-LT"/>
        </w:rPr>
        <w:t xml:space="preserve"> ligos arba </w:t>
      </w:r>
      <w:r w:rsidR="003E3D70">
        <w:rPr>
          <w:szCs w:val="22"/>
          <w:lang w:val="lt-LT"/>
        </w:rPr>
        <w:t>Reino (</w:t>
      </w:r>
      <w:r w:rsidRPr="001D0560">
        <w:rPr>
          <w:i/>
          <w:szCs w:val="22"/>
          <w:lang w:val="lt-LT"/>
        </w:rPr>
        <w:t>Raynaud</w:t>
      </w:r>
      <w:r w:rsidR="003E3D70">
        <w:rPr>
          <w:szCs w:val="22"/>
          <w:lang w:val="lt-LT"/>
        </w:rPr>
        <w:t>)</w:t>
      </w:r>
      <w:r w:rsidRPr="007A5E4D">
        <w:rPr>
          <w:szCs w:val="22"/>
          <w:lang w:val="lt-LT"/>
        </w:rPr>
        <w:t xml:space="preserve"> sindromo formomis), reikia gydyti atsargiai.</w:t>
      </w:r>
    </w:p>
    <w:p w14:paraId="5524EDE6" w14:textId="77777777" w:rsidR="00F938B9" w:rsidRPr="007A5E4D" w:rsidRDefault="00F938B9" w:rsidP="004E52DE">
      <w:pPr>
        <w:spacing w:line="240" w:lineRule="auto"/>
        <w:rPr>
          <w:szCs w:val="22"/>
          <w:lang w:val="lt-LT"/>
        </w:rPr>
      </w:pPr>
    </w:p>
    <w:p w14:paraId="04C76201" w14:textId="77777777" w:rsidR="00F938B9" w:rsidRPr="007A5E4D" w:rsidRDefault="00F938B9" w:rsidP="004E52DE">
      <w:pPr>
        <w:spacing w:line="240" w:lineRule="auto"/>
        <w:rPr>
          <w:i/>
          <w:szCs w:val="22"/>
          <w:lang w:val="lt-LT"/>
        </w:rPr>
      </w:pPr>
      <w:r w:rsidRPr="007A5E4D">
        <w:rPr>
          <w:i/>
          <w:szCs w:val="22"/>
          <w:lang w:val="lt-LT"/>
        </w:rPr>
        <w:t>Kvėpavimo sutrikimai</w:t>
      </w:r>
    </w:p>
    <w:p w14:paraId="700784D8" w14:textId="484ED14B" w:rsidR="00F938B9" w:rsidRPr="007A5E4D" w:rsidRDefault="00F938B9" w:rsidP="004E52DE">
      <w:pPr>
        <w:spacing w:line="240" w:lineRule="auto"/>
        <w:rPr>
          <w:szCs w:val="22"/>
          <w:lang w:val="lt-LT"/>
        </w:rPr>
      </w:pPr>
      <w:r w:rsidRPr="007A5E4D">
        <w:rPr>
          <w:szCs w:val="22"/>
          <w:lang w:val="lt-LT"/>
        </w:rPr>
        <w:t xml:space="preserve">Bronchų astma sergantiems pacientams, pavartojusiems kai kurių beta </w:t>
      </w:r>
      <w:r w:rsidR="00FF1AEC">
        <w:rPr>
          <w:szCs w:val="22"/>
          <w:lang w:val="lt-LT"/>
        </w:rPr>
        <w:t>adreno</w:t>
      </w:r>
      <w:r w:rsidRPr="007A5E4D">
        <w:rPr>
          <w:szCs w:val="22"/>
          <w:lang w:val="lt-LT"/>
        </w:rPr>
        <w:t xml:space="preserve">blokatorių </w:t>
      </w:r>
      <w:r w:rsidR="00BF384B">
        <w:rPr>
          <w:szCs w:val="22"/>
          <w:lang w:val="lt-LT"/>
        </w:rPr>
        <w:t xml:space="preserve">į </w:t>
      </w:r>
      <w:r w:rsidR="00F1716D" w:rsidRPr="007A5E4D">
        <w:rPr>
          <w:szCs w:val="22"/>
          <w:lang w:val="lt-LT"/>
        </w:rPr>
        <w:t xml:space="preserve"> aki</w:t>
      </w:r>
      <w:r w:rsidR="00BF384B">
        <w:rPr>
          <w:szCs w:val="22"/>
          <w:lang w:val="lt-LT"/>
        </w:rPr>
        <w:t>s</w:t>
      </w:r>
      <w:r w:rsidRPr="007A5E4D">
        <w:rPr>
          <w:szCs w:val="22"/>
          <w:lang w:val="lt-LT"/>
        </w:rPr>
        <w:t>, užfiksuota kvėpavimo sutrikimų, net mirtis nuo bronchų spazmo.</w:t>
      </w:r>
    </w:p>
    <w:p w14:paraId="6B80536B" w14:textId="77777777" w:rsidR="00F938B9" w:rsidRPr="007A5E4D" w:rsidRDefault="00F938B9" w:rsidP="004E52DE">
      <w:pPr>
        <w:spacing w:line="240" w:lineRule="auto"/>
        <w:rPr>
          <w:szCs w:val="22"/>
          <w:lang w:val="lt-LT"/>
        </w:rPr>
      </w:pPr>
    </w:p>
    <w:p w14:paraId="350D20F0" w14:textId="77777777" w:rsidR="00F938B9" w:rsidRPr="007A5E4D" w:rsidRDefault="00F938B9" w:rsidP="004E52DE">
      <w:pPr>
        <w:spacing w:line="240" w:lineRule="auto"/>
        <w:rPr>
          <w:szCs w:val="22"/>
          <w:lang w:val="lt-LT"/>
        </w:rPr>
      </w:pPr>
      <w:r w:rsidRPr="007A5E4D">
        <w:rPr>
          <w:szCs w:val="22"/>
          <w:lang w:val="lt-LT"/>
        </w:rPr>
        <w:t>Pacientams, sergantiems lengva ar vidutine lėtine obstrukcine plaučių liga (LOPL)</w:t>
      </w:r>
      <w:r w:rsidR="00FD17D9" w:rsidRPr="007A5E4D">
        <w:rPr>
          <w:szCs w:val="22"/>
          <w:lang w:val="lt-LT"/>
        </w:rPr>
        <w:t>,</w:t>
      </w:r>
      <w:r w:rsidRPr="007A5E4D">
        <w:rPr>
          <w:szCs w:val="22"/>
          <w:lang w:val="lt-LT"/>
        </w:rPr>
        <w:t xml:space="preserve"> brimonidino/timololio skiriama atsargiai ir tik kai laukiama nauda viršija </w:t>
      </w:r>
      <w:r w:rsidR="001E58D6" w:rsidRPr="007A5E4D">
        <w:rPr>
          <w:szCs w:val="22"/>
          <w:lang w:val="lt-LT"/>
        </w:rPr>
        <w:t xml:space="preserve">galimą </w:t>
      </w:r>
      <w:r w:rsidRPr="007A5E4D">
        <w:rPr>
          <w:szCs w:val="22"/>
          <w:lang w:val="lt-LT"/>
        </w:rPr>
        <w:t>riziką.</w:t>
      </w:r>
    </w:p>
    <w:p w14:paraId="53B574C6" w14:textId="77777777" w:rsidR="00F938B9" w:rsidRPr="007A5E4D" w:rsidRDefault="00F938B9" w:rsidP="004E52DE">
      <w:pPr>
        <w:spacing w:line="240" w:lineRule="auto"/>
        <w:rPr>
          <w:szCs w:val="22"/>
          <w:lang w:val="lt-LT"/>
        </w:rPr>
      </w:pPr>
    </w:p>
    <w:p w14:paraId="734DA4BF" w14:textId="77777777" w:rsidR="00F938B9" w:rsidRPr="007A5E4D" w:rsidRDefault="00F938B9" w:rsidP="004E52DE">
      <w:pPr>
        <w:spacing w:line="240" w:lineRule="auto"/>
        <w:rPr>
          <w:szCs w:val="22"/>
          <w:lang w:val="lt-LT"/>
        </w:rPr>
      </w:pPr>
      <w:r w:rsidRPr="007A5E4D">
        <w:rPr>
          <w:i/>
          <w:szCs w:val="22"/>
          <w:lang w:val="lt-LT"/>
        </w:rPr>
        <w:t>Hipoglikemija/</w:t>
      </w:r>
      <w:r w:rsidR="00BF384B">
        <w:rPr>
          <w:i/>
          <w:szCs w:val="22"/>
          <w:lang w:val="lt-LT"/>
        </w:rPr>
        <w:t xml:space="preserve">cukrinis </w:t>
      </w:r>
      <w:r w:rsidRPr="007A5E4D">
        <w:rPr>
          <w:i/>
          <w:szCs w:val="22"/>
          <w:lang w:val="lt-LT"/>
        </w:rPr>
        <w:t>diabetas</w:t>
      </w:r>
    </w:p>
    <w:p w14:paraId="04B624E8" w14:textId="77777777" w:rsidR="00F938B9" w:rsidRPr="007A5E4D" w:rsidRDefault="00FD17D9" w:rsidP="004E52DE">
      <w:pPr>
        <w:spacing w:line="240" w:lineRule="auto"/>
        <w:rPr>
          <w:szCs w:val="22"/>
          <w:lang w:val="lt-LT"/>
        </w:rPr>
      </w:pPr>
      <w:r w:rsidRPr="007A5E4D">
        <w:rPr>
          <w:szCs w:val="22"/>
          <w:lang w:val="lt-LT"/>
        </w:rPr>
        <w:t>P</w:t>
      </w:r>
      <w:r w:rsidR="00F938B9" w:rsidRPr="007A5E4D">
        <w:rPr>
          <w:szCs w:val="22"/>
          <w:lang w:val="lt-LT"/>
        </w:rPr>
        <w:t xml:space="preserve">acientai, kurie patiria spontaninės hipoglikemijos </w:t>
      </w:r>
      <w:r w:rsidR="001E58D6" w:rsidRPr="007A5E4D">
        <w:rPr>
          <w:szCs w:val="22"/>
          <w:lang w:val="lt-LT"/>
        </w:rPr>
        <w:t xml:space="preserve">epizodų </w:t>
      </w:r>
      <w:r w:rsidR="00F938B9" w:rsidRPr="007A5E4D">
        <w:rPr>
          <w:szCs w:val="22"/>
          <w:lang w:val="lt-LT"/>
        </w:rPr>
        <w:t xml:space="preserve">arba serga labiliu </w:t>
      </w:r>
      <w:r w:rsidR="00BF384B">
        <w:rPr>
          <w:szCs w:val="22"/>
          <w:lang w:val="lt-LT"/>
        </w:rPr>
        <w:t xml:space="preserve">cukriniu </w:t>
      </w:r>
      <w:r w:rsidR="00F938B9" w:rsidRPr="007A5E4D">
        <w:rPr>
          <w:szCs w:val="22"/>
          <w:lang w:val="lt-LT"/>
        </w:rPr>
        <w:t xml:space="preserve">diabetu, </w:t>
      </w:r>
      <w:r w:rsidRPr="007A5E4D">
        <w:rPr>
          <w:szCs w:val="22"/>
          <w:lang w:val="lt-LT"/>
        </w:rPr>
        <w:t xml:space="preserve">beta </w:t>
      </w:r>
      <w:r w:rsidR="00FF1AEC">
        <w:rPr>
          <w:szCs w:val="22"/>
          <w:lang w:val="lt-LT"/>
        </w:rPr>
        <w:t>adreno</w:t>
      </w:r>
      <w:r w:rsidRPr="007A5E4D">
        <w:rPr>
          <w:szCs w:val="22"/>
          <w:lang w:val="lt-LT"/>
        </w:rPr>
        <w:t xml:space="preserve">blokatorius turi vartoti atsargiai, </w:t>
      </w:r>
      <w:r w:rsidR="00F938B9" w:rsidRPr="007A5E4D">
        <w:rPr>
          <w:szCs w:val="22"/>
          <w:lang w:val="lt-LT"/>
        </w:rPr>
        <w:t xml:space="preserve">kadangi </w:t>
      </w:r>
      <w:r w:rsidRPr="007A5E4D">
        <w:rPr>
          <w:szCs w:val="22"/>
          <w:lang w:val="lt-LT"/>
        </w:rPr>
        <w:t>jie</w:t>
      </w:r>
      <w:r w:rsidR="00F938B9" w:rsidRPr="007A5E4D">
        <w:rPr>
          <w:szCs w:val="22"/>
          <w:lang w:val="lt-LT"/>
        </w:rPr>
        <w:t xml:space="preserve"> gali maskuoti ūminės hipoglikemijos požymius ir simptomus.</w:t>
      </w:r>
    </w:p>
    <w:p w14:paraId="5AB292F3" w14:textId="77777777" w:rsidR="00F938B9" w:rsidRPr="007A5E4D" w:rsidRDefault="00F938B9" w:rsidP="004E52DE">
      <w:pPr>
        <w:spacing w:line="240" w:lineRule="auto"/>
        <w:rPr>
          <w:szCs w:val="22"/>
          <w:lang w:val="lt-LT"/>
        </w:rPr>
      </w:pPr>
    </w:p>
    <w:p w14:paraId="0FBC56BD" w14:textId="77777777" w:rsidR="00F938B9" w:rsidRPr="007A5E4D" w:rsidRDefault="007A5E4D" w:rsidP="004E52DE">
      <w:pPr>
        <w:spacing w:line="240" w:lineRule="auto"/>
        <w:rPr>
          <w:szCs w:val="22"/>
          <w:lang w:val="lt-LT"/>
        </w:rPr>
      </w:pPr>
      <w:r w:rsidRPr="007A5E4D">
        <w:rPr>
          <w:i/>
          <w:szCs w:val="22"/>
          <w:lang w:val="lt-LT"/>
        </w:rPr>
        <w:t>Hipertir</w:t>
      </w:r>
      <w:r>
        <w:rPr>
          <w:i/>
          <w:szCs w:val="22"/>
          <w:lang w:val="lt-LT"/>
        </w:rPr>
        <w:t>e</w:t>
      </w:r>
      <w:r w:rsidRPr="007A5E4D">
        <w:rPr>
          <w:i/>
          <w:szCs w:val="22"/>
          <w:lang w:val="lt-LT"/>
        </w:rPr>
        <w:t>ozė</w:t>
      </w:r>
    </w:p>
    <w:p w14:paraId="475837B3"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 xml:space="preserve">blokatoriai gali maskuoti </w:t>
      </w:r>
      <w:r w:rsidR="007A5E4D" w:rsidRPr="007A5E4D">
        <w:rPr>
          <w:szCs w:val="22"/>
          <w:lang w:val="lt-LT"/>
        </w:rPr>
        <w:t>hipertir</w:t>
      </w:r>
      <w:r w:rsidR="007A5E4D">
        <w:rPr>
          <w:szCs w:val="22"/>
          <w:lang w:val="lt-LT"/>
        </w:rPr>
        <w:t>e</w:t>
      </w:r>
      <w:r w:rsidR="007A5E4D" w:rsidRPr="007A5E4D">
        <w:rPr>
          <w:szCs w:val="22"/>
          <w:lang w:val="lt-LT"/>
        </w:rPr>
        <w:t>ozės</w:t>
      </w:r>
      <w:r w:rsidRPr="007A5E4D">
        <w:rPr>
          <w:szCs w:val="22"/>
          <w:lang w:val="lt-LT"/>
        </w:rPr>
        <w:t xml:space="preserve"> požymius.</w:t>
      </w:r>
    </w:p>
    <w:p w14:paraId="1E5D99DB" w14:textId="77777777" w:rsidR="00F938B9" w:rsidRPr="007A5E4D" w:rsidRDefault="00F938B9" w:rsidP="004E52DE">
      <w:pPr>
        <w:spacing w:line="240" w:lineRule="auto"/>
        <w:rPr>
          <w:szCs w:val="22"/>
          <w:lang w:val="lt-LT"/>
        </w:rPr>
      </w:pPr>
    </w:p>
    <w:p w14:paraId="07E43982" w14:textId="77777777" w:rsidR="00F938B9" w:rsidRPr="007A5E4D" w:rsidRDefault="00F938B9" w:rsidP="004E52DE">
      <w:pPr>
        <w:spacing w:line="240" w:lineRule="auto"/>
        <w:rPr>
          <w:szCs w:val="22"/>
          <w:lang w:val="lt-LT"/>
        </w:rPr>
      </w:pPr>
      <w:r w:rsidRPr="007A5E4D">
        <w:rPr>
          <w:szCs w:val="22"/>
          <w:lang w:val="lt-LT"/>
        </w:rPr>
        <w:t xml:space="preserve">Brimonidiną/timololį reikia vartoti atsargiai esant metabolinei acidozei ar negydytai </w:t>
      </w:r>
      <w:r w:rsidR="00FD17D9" w:rsidRPr="007A5E4D">
        <w:rPr>
          <w:szCs w:val="22"/>
          <w:lang w:val="lt-LT"/>
        </w:rPr>
        <w:t>f</w:t>
      </w:r>
      <w:r w:rsidRPr="007A5E4D">
        <w:rPr>
          <w:szCs w:val="22"/>
          <w:lang w:val="lt-LT"/>
        </w:rPr>
        <w:t>eochromocitomai.</w:t>
      </w:r>
    </w:p>
    <w:p w14:paraId="597EE6A0" w14:textId="77777777" w:rsidR="00F938B9" w:rsidRPr="007A5E4D" w:rsidRDefault="00F938B9" w:rsidP="004E52DE">
      <w:pPr>
        <w:spacing w:line="240" w:lineRule="auto"/>
        <w:rPr>
          <w:szCs w:val="22"/>
          <w:lang w:val="lt-LT"/>
        </w:rPr>
      </w:pPr>
    </w:p>
    <w:p w14:paraId="74625D04" w14:textId="77777777" w:rsidR="00F938B9" w:rsidRPr="007A5E4D" w:rsidRDefault="00F938B9" w:rsidP="004E52DE">
      <w:pPr>
        <w:spacing w:line="240" w:lineRule="auto"/>
        <w:rPr>
          <w:szCs w:val="22"/>
          <w:lang w:val="lt-LT"/>
        </w:rPr>
      </w:pPr>
      <w:r w:rsidRPr="007A5E4D">
        <w:rPr>
          <w:i/>
          <w:szCs w:val="22"/>
          <w:lang w:val="lt-LT"/>
        </w:rPr>
        <w:t>Ragenos ligos</w:t>
      </w:r>
    </w:p>
    <w:p w14:paraId="7C975AEF" w14:textId="02993C96" w:rsidR="00F938B9" w:rsidRPr="007A5E4D" w:rsidRDefault="00BF384B" w:rsidP="004E52DE">
      <w:pPr>
        <w:spacing w:line="240" w:lineRule="auto"/>
        <w:rPr>
          <w:szCs w:val="22"/>
          <w:lang w:val="lt-LT"/>
        </w:rPr>
      </w:pPr>
      <w:r>
        <w:rPr>
          <w:szCs w:val="22"/>
          <w:lang w:val="lt-LT"/>
        </w:rPr>
        <w:t>Į akis</w:t>
      </w:r>
      <w:r w:rsidR="00F938B9" w:rsidRPr="007A5E4D">
        <w:rPr>
          <w:szCs w:val="22"/>
          <w:lang w:val="lt-LT"/>
        </w:rPr>
        <w:t xml:space="preserve"> vartojami beta </w:t>
      </w:r>
      <w:r w:rsidR="00FF1AEC">
        <w:rPr>
          <w:szCs w:val="22"/>
          <w:lang w:val="lt-LT"/>
        </w:rPr>
        <w:t>adreno</w:t>
      </w:r>
      <w:r w:rsidR="00F938B9" w:rsidRPr="007A5E4D">
        <w:rPr>
          <w:szCs w:val="22"/>
          <w:lang w:val="lt-LT"/>
        </w:rPr>
        <w:t>blokatoriai gali sukelti akių sausumą. Ragenos ligomis sergančius pacientus reikia gydyti atsargiai.</w:t>
      </w:r>
    </w:p>
    <w:p w14:paraId="55888606" w14:textId="77777777" w:rsidR="00F938B9" w:rsidRPr="007A5E4D" w:rsidRDefault="00F938B9" w:rsidP="004E52DE">
      <w:pPr>
        <w:spacing w:line="240" w:lineRule="auto"/>
        <w:rPr>
          <w:szCs w:val="22"/>
          <w:lang w:val="lt-LT"/>
        </w:rPr>
      </w:pPr>
    </w:p>
    <w:p w14:paraId="718A701D" w14:textId="77777777" w:rsidR="00F938B9" w:rsidRPr="007A5E4D" w:rsidRDefault="00F938B9" w:rsidP="004E52DE">
      <w:pPr>
        <w:spacing w:line="240" w:lineRule="auto"/>
        <w:rPr>
          <w:szCs w:val="22"/>
          <w:lang w:val="lt-LT"/>
        </w:rPr>
      </w:pPr>
      <w:r w:rsidRPr="007A5E4D">
        <w:rPr>
          <w:i/>
          <w:szCs w:val="22"/>
          <w:lang w:val="lt-LT"/>
        </w:rPr>
        <w:t xml:space="preserve">Kiti beta </w:t>
      </w:r>
      <w:r w:rsidR="009616DC">
        <w:rPr>
          <w:i/>
          <w:szCs w:val="22"/>
          <w:lang w:val="lt-LT"/>
        </w:rPr>
        <w:t>adreno</w:t>
      </w:r>
      <w:r w:rsidRPr="007A5E4D">
        <w:rPr>
          <w:i/>
          <w:szCs w:val="22"/>
          <w:lang w:val="lt-LT"/>
        </w:rPr>
        <w:t>blokatoriai</w:t>
      </w:r>
    </w:p>
    <w:p w14:paraId="66FC03DD" w14:textId="77777777" w:rsidR="00F938B9" w:rsidRPr="007A5E4D" w:rsidRDefault="00F938B9" w:rsidP="004E52DE">
      <w:pPr>
        <w:spacing w:line="240" w:lineRule="auto"/>
        <w:rPr>
          <w:szCs w:val="22"/>
          <w:lang w:val="lt-LT"/>
        </w:rPr>
      </w:pPr>
      <w:r w:rsidRPr="007A5E4D">
        <w:rPr>
          <w:szCs w:val="22"/>
          <w:lang w:val="lt-LT"/>
        </w:rPr>
        <w:t xml:space="preserve">Kartu su </w:t>
      </w:r>
      <w:r w:rsidR="00FD17D9" w:rsidRPr="007A5E4D">
        <w:rPr>
          <w:szCs w:val="22"/>
          <w:lang w:val="lt-LT"/>
        </w:rPr>
        <w:t>timololiu</w:t>
      </w:r>
      <w:r w:rsidRPr="007A5E4D">
        <w:rPr>
          <w:szCs w:val="22"/>
          <w:lang w:val="lt-LT"/>
        </w:rPr>
        <w:t xml:space="preserve"> vartojami sisteminio veikimo beta </w:t>
      </w:r>
      <w:r w:rsidR="009616DC">
        <w:rPr>
          <w:szCs w:val="22"/>
          <w:lang w:val="lt-LT"/>
        </w:rPr>
        <w:t>adreno</w:t>
      </w:r>
      <w:r w:rsidRPr="007A5E4D">
        <w:rPr>
          <w:szCs w:val="22"/>
          <w:lang w:val="lt-LT"/>
        </w:rPr>
        <w:t>blokatoriai gali sustiprinti poveikį akispūdžiui</w:t>
      </w:r>
      <w:r w:rsidR="00FD17D9" w:rsidRPr="007A5E4D">
        <w:rPr>
          <w:szCs w:val="22"/>
          <w:lang w:val="lt-LT"/>
        </w:rPr>
        <w:t xml:space="preserve"> ir</w:t>
      </w:r>
      <w:r w:rsidRPr="007A5E4D">
        <w:rPr>
          <w:szCs w:val="22"/>
          <w:lang w:val="lt-LT"/>
        </w:rPr>
        <w:t xml:space="preserve"> sisteminį poveikį. Tokių pacientų reakciją į gydymą reikia atidžiai stebėti. Dviejų vietinio veikimo beta adrenoblokatorių kartu vartoti nerekomenduojama (žr. 4.5 skyrių).</w:t>
      </w:r>
    </w:p>
    <w:p w14:paraId="6D2D34E3" w14:textId="77777777" w:rsidR="00F938B9" w:rsidRPr="007A5E4D" w:rsidRDefault="00F938B9" w:rsidP="004E52DE">
      <w:pPr>
        <w:spacing w:line="240" w:lineRule="auto"/>
        <w:rPr>
          <w:szCs w:val="22"/>
          <w:lang w:val="lt-LT"/>
        </w:rPr>
      </w:pPr>
    </w:p>
    <w:p w14:paraId="7A52CF1D" w14:textId="77777777" w:rsidR="00F938B9" w:rsidRPr="007A5E4D" w:rsidRDefault="00F938B9" w:rsidP="004E52DE">
      <w:pPr>
        <w:spacing w:line="240" w:lineRule="auto"/>
        <w:rPr>
          <w:szCs w:val="22"/>
          <w:lang w:val="lt-LT"/>
        </w:rPr>
      </w:pPr>
      <w:r w:rsidRPr="007A5E4D">
        <w:rPr>
          <w:i/>
          <w:szCs w:val="22"/>
          <w:lang w:val="lt-LT"/>
        </w:rPr>
        <w:t>Anafilaksinės reakcijos</w:t>
      </w:r>
    </w:p>
    <w:p w14:paraId="55E0860B"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blokatorių vartojantys pacientai, anksčiau patyrę atopiją arba sunkių anafilaksinių reakcijų į įvairius alergenus, gali stipriau</w:t>
      </w:r>
      <w:r w:rsidR="002943AA" w:rsidRPr="007A5E4D">
        <w:rPr>
          <w:szCs w:val="22"/>
          <w:lang w:val="lt-LT"/>
        </w:rPr>
        <w:t xml:space="preserve"> </w:t>
      </w:r>
      <w:r w:rsidR="001E58D6" w:rsidRPr="007A5E4D">
        <w:rPr>
          <w:szCs w:val="22"/>
          <w:lang w:val="lt-LT"/>
        </w:rPr>
        <w:t xml:space="preserve">reaguoti į pakartotinį kontaktą su jais </w:t>
      </w:r>
      <w:r w:rsidRPr="007A5E4D">
        <w:rPr>
          <w:szCs w:val="22"/>
          <w:lang w:val="lt-LT"/>
        </w:rPr>
        <w:t>ir ner</w:t>
      </w:r>
      <w:r w:rsidR="001E58D6" w:rsidRPr="007A5E4D">
        <w:rPr>
          <w:szCs w:val="22"/>
          <w:lang w:val="lt-LT"/>
        </w:rPr>
        <w:t>e</w:t>
      </w:r>
      <w:r w:rsidRPr="007A5E4D">
        <w:rPr>
          <w:szCs w:val="22"/>
          <w:lang w:val="lt-LT"/>
        </w:rPr>
        <w:t>aguoti į anafilaksinėms reakcijoms gydyti</w:t>
      </w:r>
      <w:r w:rsidR="001E58D6" w:rsidRPr="007A5E4D">
        <w:rPr>
          <w:szCs w:val="22"/>
          <w:lang w:val="lt-LT"/>
        </w:rPr>
        <w:t xml:space="preserve"> įprastą adrenalino dozę</w:t>
      </w:r>
      <w:r w:rsidRPr="007A5E4D">
        <w:rPr>
          <w:szCs w:val="22"/>
          <w:lang w:val="lt-LT"/>
        </w:rPr>
        <w:t>.</w:t>
      </w:r>
    </w:p>
    <w:p w14:paraId="21832D3D" w14:textId="77777777" w:rsidR="00F938B9" w:rsidRPr="007A5E4D" w:rsidRDefault="00F938B9" w:rsidP="004E52DE">
      <w:pPr>
        <w:spacing w:line="240" w:lineRule="auto"/>
        <w:rPr>
          <w:szCs w:val="22"/>
          <w:lang w:val="lt-LT"/>
        </w:rPr>
      </w:pPr>
    </w:p>
    <w:p w14:paraId="406B3D73" w14:textId="77777777" w:rsidR="00F938B9" w:rsidRPr="007A5E4D" w:rsidRDefault="00F938B9" w:rsidP="004E52DE">
      <w:pPr>
        <w:spacing w:line="240" w:lineRule="auto"/>
        <w:rPr>
          <w:szCs w:val="22"/>
          <w:lang w:val="lt-LT"/>
        </w:rPr>
      </w:pPr>
      <w:r w:rsidRPr="007A5E4D">
        <w:rPr>
          <w:i/>
          <w:szCs w:val="22"/>
          <w:lang w:val="lt-LT"/>
        </w:rPr>
        <w:t>Gyslainės atšoka</w:t>
      </w:r>
    </w:p>
    <w:p w14:paraId="6D2138C5" w14:textId="1E74CE14" w:rsidR="00F938B9" w:rsidRPr="007A5E4D" w:rsidRDefault="00F938B9" w:rsidP="004E52DE">
      <w:pPr>
        <w:spacing w:line="240" w:lineRule="auto"/>
        <w:rPr>
          <w:szCs w:val="22"/>
          <w:lang w:val="lt-LT"/>
        </w:rPr>
      </w:pPr>
      <w:r w:rsidRPr="007A5E4D">
        <w:rPr>
          <w:szCs w:val="22"/>
          <w:lang w:val="lt-LT"/>
        </w:rPr>
        <w:t xml:space="preserve">Vartojant </w:t>
      </w:r>
      <w:r w:rsidR="00FD17D9" w:rsidRPr="007A5E4D">
        <w:rPr>
          <w:szCs w:val="22"/>
          <w:lang w:val="lt-LT"/>
        </w:rPr>
        <w:t xml:space="preserve">vandeninio skysčio gamybą slopinančių vaistinių preparatų </w:t>
      </w:r>
      <w:r w:rsidRPr="007A5E4D">
        <w:rPr>
          <w:szCs w:val="22"/>
          <w:lang w:val="lt-LT"/>
        </w:rPr>
        <w:t>(pvz., timololį, acetazolamidą) po filtr</w:t>
      </w:r>
      <w:r w:rsidR="00B53ABD">
        <w:rPr>
          <w:szCs w:val="22"/>
          <w:lang w:val="lt-LT"/>
        </w:rPr>
        <w:t xml:space="preserve">uojamųjų </w:t>
      </w:r>
      <w:r w:rsidRPr="007A5E4D">
        <w:rPr>
          <w:szCs w:val="22"/>
          <w:lang w:val="lt-LT"/>
        </w:rPr>
        <w:t>procedūrų, užfiksuota gyslainės atšokimo atvejų.</w:t>
      </w:r>
    </w:p>
    <w:p w14:paraId="2E8BCF29" w14:textId="77777777" w:rsidR="00F938B9" w:rsidRPr="007A5E4D" w:rsidRDefault="00F938B9" w:rsidP="004E52DE">
      <w:pPr>
        <w:spacing w:line="240" w:lineRule="auto"/>
        <w:rPr>
          <w:szCs w:val="22"/>
          <w:lang w:val="lt-LT"/>
        </w:rPr>
      </w:pPr>
    </w:p>
    <w:p w14:paraId="44971975" w14:textId="77777777" w:rsidR="00F938B9" w:rsidRPr="007A5E4D" w:rsidRDefault="00F938B9" w:rsidP="004E52DE">
      <w:pPr>
        <w:spacing w:line="240" w:lineRule="auto"/>
        <w:rPr>
          <w:szCs w:val="22"/>
          <w:lang w:val="lt-LT"/>
        </w:rPr>
      </w:pPr>
      <w:r w:rsidRPr="007A5E4D">
        <w:rPr>
          <w:i/>
          <w:szCs w:val="22"/>
          <w:lang w:val="lt-LT"/>
        </w:rPr>
        <w:t>Chirurginė anestezija</w:t>
      </w:r>
    </w:p>
    <w:p w14:paraId="73B874DE" w14:textId="02128DD7" w:rsidR="00F938B9" w:rsidRPr="007A5E4D" w:rsidRDefault="00BF384B" w:rsidP="004E52DE">
      <w:pPr>
        <w:spacing w:line="240" w:lineRule="auto"/>
        <w:rPr>
          <w:szCs w:val="22"/>
          <w:lang w:val="lt-LT"/>
        </w:rPr>
      </w:pPr>
      <w:r>
        <w:rPr>
          <w:szCs w:val="22"/>
          <w:lang w:val="lt-LT"/>
        </w:rPr>
        <w:t xml:space="preserve">Į akis </w:t>
      </w:r>
      <w:r w:rsidR="00F938B9" w:rsidRPr="007A5E4D">
        <w:rPr>
          <w:szCs w:val="22"/>
          <w:lang w:val="lt-LT"/>
        </w:rPr>
        <w:t xml:space="preserve"> vartojami beta </w:t>
      </w:r>
      <w:r w:rsidR="00FF1AEC">
        <w:rPr>
          <w:szCs w:val="22"/>
          <w:lang w:val="lt-LT"/>
        </w:rPr>
        <w:t>adreno</w:t>
      </w:r>
      <w:r w:rsidR="00F938B9" w:rsidRPr="007A5E4D">
        <w:rPr>
          <w:szCs w:val="22"/>
          <w:lang w:val="lt-LT"/>
        </w:rPr>
        <w:t>blokatoriai gali pašalinti sisteminio veikimo beta agonistų (pvz., adrenalino) poveikį. Anesteziologą būtina informuoti apie tai, kad pacientas vartoja timololį.</w:t>
      </w:r>
    </w:p>
    <w:p w14:paraId="066860EA" w14:textId="77777777" w:rsidR="00F938B9" w:rsidRPr="007A5E4D" w:rsidRDefault="00F938B9" w:rsidP="004E52DE">
      <w:pPr>
        <w:spacing w:line="240" w:lineRule="auto"/>
        <w:rPr>
          <w:szCs w:val="22"/>
          <w:lang w:val="lt-LT"/>
        </w:rPr>
      </w:pPr>
    </w:p>
    <w:p w14:paraId="6D5A92A6" w14:textId="4BB603C8" w:rsidR="00F938B9" w:rsidRPr="007A5E4D" w:rsidRDefault="00CF26DD" w:rsidP="004E52DE">
      <w:pPr>
        <w:spacing w:line="240" w:lineRule="auto"/>
        <w:rPr>
          <w:szCs w:val="22"/>
          <w:lang w:val="lt-LT"/>
        </w:rPr>
      </w:pPr>
      <w:r w:rsidRPr="008A5DAF">
        <w:rPr>
          <w:szCs w:val="22"/>
          <w:lang w:val="lt-LT"/>
        </w:rPr>
        <w:t>Brimonidine/Timolol PharmaSwiss</w:t>
      </w:r>
      <w:r w:rsidR="00F938B9" w:rsidRPr="007A5E4D">
        <w:rPr>
          <w:szCs w:val="22"/>
          <w:lang w:val="lt-LT"/>
        </w:rPr>
        <w:t xml:space="preserve"> sudėtyje esantis konservantas benzalkonio chloridas gali suerzinti akį. Prieš lašindami šio vaistinio preparato išimkite kontaktinius lęšius ir </w:t>
      </w:r>
      <w:r w:rsidR="00FD17D9" w:rsidRPr="007A5E4D">
        <w:rPr>
          <w:szCs w:val="22"/>
          <w:lang w:val="lt-LT"/>
        </w:rPr>
        <w:t xml:space="preserve">įlašinę </w:t>
      </w:r>
      <w:r w:rsidR="00F938B9" w:rsidRPr="007A5E4D">
        <w:rPr>
          <w:szCs w:val="22"/>
          <w:lang w:val="lt-LT"/>
        </w:rPr>
        <w:t>atgal įdėkite ne anksčiau kaip po 15 min. Benzalkonio chloridas nudažo kontaktinius lęšius, todėl jo turi ant jų nepatekti.</w:t>
      </w:r>
    </w:p>
    <w:p w14:paraId="46B8D980" w14:textId="77777777" w:rsidR="00F938B9" w:rsidRPr="007A5E4D" w:rsidRDefault="00F938B9" w:rsidP="004E52DE">
      <w:pPr>
        <w:spacing w:line="240" w:lineRule="auto"/>
        <w:rPr>
          <w:szCs w:val="22"/>
          <w:lang w:val="lt-LT"/>
        </w:rPr>
      </w:pPr>
    </w:p>
    <w:p w14:paraId="3C7CCC42" w14:textId="77777777" w:rsidR="00F938B9" w:rsidRPr="007A5E4D" w:rsidRDefault="00F938B9" w:rsidP="004E52DE">
      <w:pPr>
        <w:spacing w:line="240" w:lineRule="auto"/>
        <w:rPr>
          <w:szCs w:val="22"/>
          <w:lang w:val="lt-LT"/>
        </w:rPr>
      </w:pPr>
      <w:r w:rsidRPr="007A5E4D">
        <w:rPr>
          <w:szCs w:val="22"/>
          <w:lang w:val="lt-LT"/>
        </w:rPr>
        <w:t>Brimonidino/timololio poveikis uždarojo kampo glaukoma sergantiems pacientams netirtas.</w:t>
      </w:r>
    </w:p>
    <w:p w14:paraId="1AB4C1C4" w14:textId="77777777" w:rsidR="00F938B9" w:rsidRPr="007A5E4D" w:rsidRDefault="00F938B9" w:rsidP="004E52DE">
      <w:pPr>
        <w:spacing w:line="240" w:lineRule="auto"/>
        <w:rPr>
          <w:szCs w:val="22"/>
          <w:lang w:val="lt-LT"/>
        </w:rPr>
      </w:pPr>
    </w:p>
    <w:p w14:paraId="237A421D"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4.5</w:t>
      </w:r>
      <w:r w:rsidRPr="007A5E4D">
        <w:rPr>
          <w:rFonts w:ascii="Times New Roman" w:hAnsi="Times New Roman"/>
          <w:sz w:val="22"/>
          <w:szCs w:val="22"/>
          <w:lang w:val="lt-LT"/>
        </w:rPr>
        <w:tab/>
        <w:t>Sąveika su kitais vaistiniais preparatais ir kitokia sąveika</w:t>
      </w:r>
    </w:p>
    <w:p w14:paraId="24471812" w14:textId="77777777" w:rsidR="00F938B9" w:rsidRPr="007A5E4D" w:rsidRDefault="00F938B9" w:rsidP="004E52DE">
      <w:pPr>
        <w:spacing w:line="240" w:lineRule="auto"/>
        <w:rPr>
          <w:szCs w:val="22"/>
          <w:lang w:val="lt-LT"/>
        </w:rPr>
      </w:pPr>
    </w:p>
    <w:p w14:paraId="56733398" w14:textId="77777777" w:rsidR="00F938B9" w:rsidRPr="007A5E4D" w:rsidRDefault="00F938B9" w:rsidP="004E52DE">
      <w:pPr>
        <w:spacing w:line="240" w:lineRule="auto"/>
        <w:rPr>
          <w:szCs w:val="22"/>
          <w:lang w:val="lt-LT"/>
        </w:rPr>
      </w:pPr>
      <w:r w:rsidRPr="007A5E4D">
        <w:rPr>
          <w:szCs w:val="22"/>
          <w:lang w:val="lt-LT"/>
        </w:rPr>
        <w:t xml:space="preserve">Brimonidino ir timololio fiksuoto derinio sąveika netirta. </w:t>
      </w:r>
      <w:r w:rsidR="009A1564" w:rsidRPr="007A5E4D">
        <w:rPr>
          <w:szCs w:val="22"/>
          <w:lang w:val="lt-LT"/>
        </w:rPr>
        <w:t>Taip pat netirta s</w:t>
      </w:r>
      <w:r w:rsidRPr="007A5E4D">
        <w:rPr>
          <w:szCs w:val="22"/>
          <w:lang w:val="lt-LT"/>
        </w:rPr>
        <w:t>pecifinė brimonidino/timololio sąveika, tačiau reikia atsižvelgti į teorinę suminio ar potencijuoto sinergizmo su CNS slopinanči</w:t>
      </w:r>
      <w:r w:rsidR="00FD17D9" w:rsidRPr="007A5E4D">
        <w:rPr>
          <w:szCs w:val="22"/>
          <w:lang w:val="lt-LT"/>
        </w:rPr>
        <w:t xml:space="preserve">ais vaistiniais preparatais </w:t>
      </w:r>
      <w:r w:rsidRPr="007A5E4D">
        <w:rPr>
          <w:szCs w:val="22"/>
          <w:lang w:val="lt-LT"/>
        </w:rPr>
        <w:t>(alkoholiu, barbitūratais, opiatais, sedatyvin</w:t>
      </w:r>
      <w:r w:rsidR="00FD17D9" w:rsidRPr="007A5E4D">
        <w:rPr>
          <w:szCs w:val="22"/>
          <w:lang w:val="lt-LT"/>
        </w:rPr>
        <w:t>iais</w:t>
      </w:r>
      <w:r w:rsidRPr="007A5E4D">
        <w:rPr>
          <w:szCs w:val="22"/>
          <w:lang w:val="lt-LT"/>
        </w:rPr>
        <w:t>, anestetikais) galimybę.</w:t>
      </w:r>
    </w:p>
    <w:p w14:paraId="1C8F2BE2" w14:textId="77777777" w:rsidR="00F938B9" w:rsidRPr="007A5E4D" w:rsidRDefault="00F938B9" w:rsidP="004E52DE">
      <w:pPr>
        <w:spacing w:line="240" w:lineRule="auto"/>
        <w:rPr>
          <w:szCs w:val="22"/>
          <w:lang w:val="lt-LT"/>
        </w:rPr>
      </w:pPr>
    </w:p>
    <w:p w14:paraId="3B933287" w14:textId="583DBC1A" w:rsidR="00F938B9" w:rsidRPr="007A5E4D" w:rsidRDefault="00F938B9" w:rsidP="004E52DE">
      <w:pPr>
        <w:spacing w:line="240" w:lineRule="auto"/>
        <w:rPr>
          <w:szCs w:val="22"/>
          <w:lang w:val="lt-LT"/>
        </w:rPr>
      </w:pPr>
      <w:r w:rsidRPr="007A5E4D">
        <w:rPr>
          <w:szCs w:val="22"/>
          <w:lang w:val="lt-LT"/>
        </w:rPr>
        <w:t xml:space="preserve">Dėl suminio </w:t>
      </w:r>
      <w:r w:rsidR="009A1564" w:rsidRPr="007A5E4D">
        <w:rPr>
          <w:szCs w:val="22"/>
          <w:lang w:val="lt-LT"/>
        </w:rPr>
        <w:t>poveikio</w:t>
      </w:r>
      <w:r w:rsidRPr="007A5E4D">
        <w:rPr>
          <w:szCs w:val="22"/>
          <w:lang w:val="lt-LT"/>
        </w:rPr>
        <w:t xml:space="preserve"> </w:t>
      </w:r>
      <w:r w:rsidR="009A1564" w:rsidRPr="007A5E4D">
        <w:rPr>
          <w:szCs w:val="22"/>
          <w:lang w:val="lt-LT"/>
        </w:rPr>
        <w:t xml:space="preserve">gali </w:t>
      </w:r>
      <w:r w:rsidRPr="007A5E4D">
        <w:rPr>
          <w:szCs w:val="22"/>
          <w:lang w:val="lt-LT"/>
        </w:rPr>
        <w:t xml:space="preserve">pasireikšti hipotenzija ir (arba) stipriai išreikšta bradikardija beta </w:t>
      </w:r>
      <w:r w:rsidR="00FF1AEC">
        <w:rPr>
          <w:szCs w:val="22"/>
          <w:lang w:val="lt-LT"/>
        </w:rPr>
        <w:t>adreno</w:t>
      </w:r>
      <w:r w:rsidRPr="007A5E4D">
        <w:rPr>
          <w:szCs w:val="22"/>
          <w:lang w:val="lt-LT"/>
        </w:rPr>
        <w:t xml:space="preserve">blokatorių </w:t>
      </w:r>
      <w:r w:rsidR="00FD17D9" w:rsidRPr="007A5E4D">
        <w:rPr>
          <w:szCs w:val="22"/>
          <w:lang w:val="lt-LT"/>
        </w:rPr>
        <w:t xml:space="preserve">akių </w:t>
      </w:r>
      <w:r w:rsidRPr="007A5E4D">
        <w:rPr>
          <w:szCs w:val="22"/>
          <w:lang w:val="lt-LT"/>
        </w:rPr>
        <w:t xml:space="preserve">tirpalų vartojant kartu su </w:t>
      </w:r>
      <w:r w:rsidR="009A1564" w:rsidRPr="007A5E4D">
        <w:rPr>
          <w:szCs w:val="22"/>
          <w:lang w:val="lt-LT"/>
        </w:rPr>
        <w:t xml:space="preserve">geriamaisiais </w:t>
      </w:r>
      <w:r w:rsidRPr="007A5E4D">
        <w:rPr>
          <w:szCs w:val="22"/>
          <w:lang w:val="lt-LT"/>
        </w:rPr>
        <w:t xml:space="preserve">kalcio kanalų </w:t>
      </w:r>
      <w:r w:rsidR="00FF1AEC">
        <w:rPr>
          <w:szCs w:val="22"/>
          <w:lang w:val="lt-LT"/>
        </w:rPr>
        <w:t>adreno</w:t>
      </w:r>
      <w:r w:rsidRPr="007A5E4D">
        <w:rPr>
          <w:szCs w:val="22"/>
          <w:lang w:val="lt-LT"/>
        </w:rPr>
        <w:t>blokatoriais, beta adrenoblokatoriais, vaistiniais preparatais nuo aritmijos (įskaitant am</w:t>
      </w:r>
      <w:r w:rsidR="004A4AFD">
        <w:rPr>
          <w:szCs w:val="22"/>
          <w:lang w:val="lt-LT"/>
        </w:rPr>
        <w:t>j</w:t>
      </w:r>
      <w:r w:rsidRPr="007A5E4D">
        <w:rPr>
          <w:szCs w:val="22"/>
          <w:lang w:val="lt-LT"/>
        </w:rPr>
        <w:t>odaroną), šird</w:t>
      </w:r>
      <w:r w:rsidR="004A4AFD">
        <w:rPr>
          <w:szCs w:val="22"/>
          <w:lang w:val="lt-LT"/>
        </w:rPr>
        <w:t>į veikiančiais</w:t>
      </w:r>
      <w:r w:rsidRPr="007A5E4D">
        <w:rPr>
          <w:szCs w:val="22"/>
          <w:lang w:val="lt-LT"/>
        </w:rPr>
        <w:t xml:space="preserve"> glikozidais, parasimpatomimetikais ar guanetidinu. Be to, </w:t>
      </w:r>
      <w:r w:rsidR="00FD17D9" w:rsidRPr="007A5E4D">
        <w:rPr>
          <w:szCs w:val="22"/>
          <w:lang w:val="lt-LT"/>
        </w:rPr>
        <w:t xml:space="preserve">buvo </w:t>
      </w:r>
      <w:r w:rsidRPr="007A5E4D">
        <w:rPr>
          <w:szCs w:val="22"/>
          <w:lang w:val="lt-LT"/>
        </w:rPr>
        <w:t>labai retų (&lt; 1 iš 10 000) hipotenzijos atvejų pavartojus brimonidiną. Dėl to brimonidino/timololio kartu su antihipertenziniais vaistiniais preparatais vartojama atsargiai.</w:t>
      </w:r>
    </w:p>
    <w:p w14:paraId="19062C14" w14:textId="77777777" w:rsidR="00F938B9" w:rsidRPr="007A5E4D" w:rsidRDefault="00F938B9" w:rsidP="004E52DE">
      <w:pPr>
        <w:spacing w:line="240" w:lineRule="auto"/>
        <w:rPr>
          <w:szCs w:val="22"/>
          <w:lang w:val="lt-LT"/>
        </w:rPr>
      </w:pPr>
    </w:p>
    <w:p w14:paraId="1CD5B63D" w14:textId="53661134"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 xml:space="preserve">blokatorių </w:t>
      </w:r>
      <w:r w:rsidR="004A4AFD">
        <w:rPr>
          <w:szCs w:val="22"/>
          <w:lang w:val="lt-LT"/>
        </w:rPr>
        <w:t>į akis</w:t>
      </w:r>
      <w:r w:rsidRPr="007A5E4D">
        <w:rPr>
          <w:szCs w:val="22"/>
          <w:lang w:val="lt-LT"/>
        </w:rPr>
        <w:t xml:space="preserve"> ir adrenaliną (epinefriną) kartu vartojusiems pacientams kartais pasireiškė midriazė. Beta </w:t>
      </w:r>
      <w:r w:rsidR="00FF1AEC">
        <w:rPr>
          <w:szCs w:val="22"/>
          <w:lang w:val="lt-LT"/>
        </w:rPr>
        <w:t>adreno</w:t>
      </w:r>
      <w:r w:rsidRPr="007A5E4D">
        <w:rPr>
          <w:szCs w:val="22"/>
          <w:lang w:val="lt-LT"/>
        </w:rPr>
        <w:t xml:space="preserve">blokatoriai gali sustiprinti gliukozės koncentraciją mažinantį vaistinių preparatų nuo </w:t>
      </w:r>
      <w:r w:rsidR="004A4AFD">
        <w:rPr>
          <w:szCs w:val="22"/>
          <w:lang w:val="lt-LT"/>
        </w:rPr>
        <w:t xml:space="preserve">cukrinio </w:t>
      </w:r>
      <w:r w:rsidRPr="007A5E4D">
        <w:rPr>
          <w:szCs w:val="22"/>
          <w:lang w:val="lt-LT"/>
        </w:rPr>
        <w:t>diabeto poveikį.</w:t>
      </w:r>
    </w:p>
    <w:p w14:paraId="4DBCF3C3" w14:textId="77777777" w:rsidR="00F938B9" w:rsidRPr="007A5E4D" w:rsidRDefault="00F938B9" w:rsidP="004E52DE">
      <w:pPr>
        <w:spacing w:line="240" w:lineRule="auto"/>
        <w:rPr>
          <w:szCs w:val="22"/>
          <w:lang w:val="lt-LT"/>
        </w:rPr>
      </w:pPr>
    </w:p>
    <w:p w14:paraId="64E0631E"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blokatoriai gali maskuoti hipoglikemijos požymius ir simptomus (žr. 4.4 skyrius).</w:t>
      </w:r>
    </w:p>
    <w:p w14:paraId="0F476997" w14:textId="77777777" w:rsidR="00F938B9" w:rsidRPr="007A5E4D" w:rsidRDefault="00F938B9" w:rsidP="004E52DE">
      <w:pPr>
        <w:spacing w:line="240" w:lineRule="auto"/>
        <w:rPr>
          <w:szCs w:val="22"/>
          <w:lang w:val="lt-LT"/>
        </w:rPr>
      </w:pPr>
    </w:p>
    <w:p w14:paraId="41AA8AB7"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blokatorių vartojantiems pacientams klonidino nutraukimas gali sukelti sunkesnę hipertenzin</w:t>
      </w:r>
      <w:r w:rsidR="00FD17D9" w:rsidRPr="007A5E4D">
        <w:rPr>
          <w:szCs w:val="22"/>
          <w:lang w:val="lt-LT"/>
        </w:rPr>
        <w:t>ę</w:t>
      </w:r>
      <w:r w:rsidRPr="007A5E4D">
        <w:rPr>
          <w:szCs w:val="22"/>
          <w:lang w:val="lt-LT"/>
        </w:rPr>
        <w:t xml:space="preserve"> reakciją.</w:t>
      </w:r>
    </w:p>
    <w:p w14:paraId="4698658C" w14:textId="77777777" w:rsidR="00F938B9" w:rsidRPr="007A5E4D" w:rsidRDefault="00F938B9" w:rsidP="004E52DE">
      <w:pPr>
        <w:spacing w:line="240" w:lineRule="auto"/>
        <w:rPr>
          <w:szCs w:val="22"/>
          <w:lang w:val="lt-LT"/>
        </w:rPr>
      </w:pPr>
    </w:p>
    <w:p w14:paraId="5F7C883F" w14:textId="0DAED6FA" w:rsidR="00F938B9" w:rsidRPr="007A5E4D" w:rsidRDefault="00FD17D9" w:rsidP="004E52DE">
      <w:pPr>
        <w:spacing w:line="240" w:lineRule="auto"/>
        <w:rPr>
          <w:szCs w:val="22"/>
          <w:lang w:val="lt-LT"/>
        </w:rPr>
      </w:pPr>
      <w:r w:rsidRPr="007A5E4D">
        <w:rPr>
          <w:szCs w:val="22"/>
          <w:lang w:val="lt-LT"/>
        </w:rPr>
        <w:t>K</w:t>
      </w:r>
      <w:r w:rsidR="00F938B9" w:rsidRPr="007A5E4D">
        <w:rPr>
          <w:szCs w:val="22"/>
          <w:lang w:val="lt-LT"/>
        </w:rPr>
        <w:t xml:space="preserve">artu vartojant CYP2D6 inhibitorių (pvz., </w:t>
      </w:r>
      <w:r w:rsidR="004A4AFD">
        <w:rPr>
          <w:szCs w:val="22"/>
          <w:lang w:val="lt-LT"/>
        </w:rPr>
        <w:t>chinidiną</w:t>
      </w:r>
      <w:r w:rsidR="00F938B9" w:rsidRPr="007A5E4D">
        <w:rPr>
          <w:szCs w:val="22"/>
          <w:lang w:val="lt-LT"/>
        </w:rPr>
        <w:t>, fluoksetiną, paroksetiną) ir timololį</w:t>
      </w:r>
      <w:r w:rsidRPr="007A5E4D">
        <w:rPr>
          <w:szCs w:val="22"/>
          <w:lang w:val="lt-LT"/>
        </w:rPr>
        <w:t>, užfiksuota sustiprėjusios beta receptorių blokados atvejų, pasireiškusių sumažėjusiu širdies susitraukimų dažniu, depresija ir kt</w:t>
      </w:r>
      <w:r w:rsidR="00F938B9" w:rsidRPr="007A5E4D">
        <w:rPr>
          <w:szCs w:val="22"/>
          <w:lang w:val="lt-LT"/>
        </w:rPr>
        <w:t>.</w:t>
      </w:r>
    </w:p>
    <w:p w14:paraId="4783B14D" w14:textId="77777777" w:rsidR="00F938B9" w:rsidRPr="007A5E4D" w:rsidRDefault="00F938B9" w:rsidP="004E52DE">
      <w:pPr>
        <w:spacing w:line="240" w:lineRule="auto"/>
        <w:rPr>
          <w:szCs w:val="22"/>
          <w:lang w:val="lt-LT"/>
        </w:rPr>
      </w:pPr>
    </w:p>
    <w:p w14:paraId="2235BDB4" w14:textId="77777777" w:rsidR="00F938B9" w:rsidRPr="007A5E4D" w:rsidRDefault="00F938B9" w:rsidP="004E52DE">
      <w:pPr>
        <w:spacing w:line="240" w:lineRule="auto"/>
        <w:rPr>
          <w:szCs w:val="22"/>
          <w:lang w:val="lt-LT"/>
        </w:rPr>
      </w:pPr>
      <w:r w:rsidRPr="007A5E4D">
        <w:rPr>
          <w:szCs w:val="22"/>
          <w:lang w:val="lt-LT"/>
        </w:rPr>
        <w:t xml:space="preserve">Kartu vartojant beta </w:t>
      </w:r>
      <w:r w:rsidR="00FF1AEC">
        <w:rPr>
          <w:szCs w:val="22"/>
          <w:lang w:val="lt-LT"/>
        </w:rPr>
        <w:t>adreno</w:t>
      </w:r>
      <w:r w:rsidRPr="007A5E4D">
        <w:rPr>
          <w:szCs w:val="22"/>
          <w:lang w:val="lt-LT"/>
        </w:rPr>
        <w:t>blokatorių, gali būti silpnesnė anestetikų sukeliama kompensacinė tachikardija ir padidėti hipotenzijos rizika (žr. 4.4 skyrių), todėl apie brimonidino/timololio vartojimą reikia informuoti anesteziologą.</w:t>
      </w:r>
    </w:p>
    <w:p w14:paraId="02BB56FF" w14:textId="77777777" w:rsidR="00F938B9" w:rsidRPr="007A5E4D" w:rsidRDefault="00F938B9" w:rsidP="004E52DE">
      <w:pPr>
        <w:spacing w:line="240" w:lineRule="auto"/>
        <w:rPr>
          <w:szCs w:val="22"/>
          <w:lang w:val="lt-LT"/>
        </w:rPr>
      </w:pPr>
    </w:p>
    <w:p w14:paraId="68051561" w14:textId="77777777" w:rsidR="00F938B9" w:rsidRPr="007A5E4D" w:rsidRDefault="00F938B9" w:rsidP="004E52DE">
      <w:pPr>
        <w:spacing w:line="240" w:lineRule="auto"/>
        <w:rPr>
          <w:szCs w:val="22"/>
          <w:lang w:val="lt-LT"/>
        </w:rPr>
      </w:pPr>
      <w:r w:rsidRPr="007A5E4D">
        <w:rPr>
          <w:szCs w:val="22"/>
          <w:lang w:val="lt-LT"/>
        </w:rPr>
        <w:t>Brimonidiną/timololį vartojant kartu su jodo kontrastiniais preparatais ar lidokainu į veną, būtinos atsargumo priemonės.</w:t>
      </w:r>
    </w:p>
    <w:p w14:paraId="2612128B" w14:textId="77777777" w:rsidR="00F938B9" w:rsidRPr="007A5E4D" w:rsidRDefault="00F938B9" w:rsidP="004E52DE">
      <w:pPr>
        <w:spacing w:line="240" w:lineRule="auto"/>
        <w:rPr>
          <w:szCs w:val="22"/>
          <w:lang w:val="lt-LT"/>
        </w:rPr>
      </w:pPr>
    </w:p>
    <w:p w14:paraId="1E5E22FC" w14:textId="77777777" w:rsidR="00F938B9" w:rsidRPr="007A5E4D" w:rsidRDefault="00F938B9" w:rsidP="004E52DE">
      <w:pPr>
        <w:spacing w:line="240" w:lineRule="auto"/>
        <w:rPr>
          <w:szCs w:val="22"/>
          <w:lang w:val="lt-LT"/>
        </w:rPr>
      </w:pPr>
      <w:r w:rsidRPr="007A5E4D">
        <w:rPr>
          <w:szCs w:val="22"/>
          <w:lang w:val="lt-LT"/>
        </w:rPr>
        <w:t>Cimetidinas, hidralazinas ir alkoholis gali padidinti timololio koncentraciją plazmoje.</w:t>
      </w:r>
    </w:p>
    <w:p w14:paraId="1C70D1C6" w14:textId="77777777" w:rsidR="00F938B9" w:rsidRPr="007A5E4D" w:rsidRDefault="00F938B9" w:rsidP="004E52DE">
      <w:pPr>
        <w:spacing w:line="240" w:lineRule="auto"/>
        <w:rPr>
          <w:szCs w:val="22"/>
          <w:lang w:val="lt-LT"/>
        </w:rPr>
      </w:pPr>
    </w:p>
    <w:p w14:paraId="2F2C638F" w14:textId="77777777" w:rsidR="00F938B9" w:rsidRPr="007A5E4D" w:rsidRDefault="00F938B9" w:rsidP="004E52DE">
      <w:pPr>
        <w:spacing w:line="240" w:lineRule="auto"/>
        <w:rPr>
          <w:szCs w:val="22"/>
          <w:lang w:val="lt-LT"/>
        </w:rPr>
      </w:pPr>
      <w:r w:rsidRPr="007A5E4D">
        <w:rPr>
          <w:szCs w:val="22"/>
          <w:lang w:val="lt-LT"/>
        </w:rPr>
        <w:t>Kaip keičiasi katecholaminų koncentracija kraujyje pavartojus brimonidino/timololio, nėra žinoma. Vis dėlto patartina imtis atsargumo priemonių, jeigu pacientas vartoja vaistinį preparatą, galint</w:t>
      </w:r>
      <w:r w:rsidR="0010584D" w:rsidRPr="007A5E4D">
        <w:rPr>
          <w:szCs w:val="22"/>
          <w:lang w:val="lt-LT"/>
        </w:rPr>
        <w:t>į</w:t>
      </w:r>
      <w:r w:rsidRPr="007A5E4D">
        <w:rPr>
          <w:szCs w:val="22"/>
          <w:lang w:val="lt-LT"/>
        </w:rPr>
        <w:t xml:space="preserve"> </w:t>
      </w:r>
      <w:r w:rsidR="0010584D" w:rsidRPr="007A5E4D">
        <w:rPr>
          <w:szCs w:val="22"/>
          <w:lang w:val="lt-LT"/>
        </w:rPr>
        <w:t xml:space="preserve">paveikti </w:t>
      </w:r>
      <w:r w:rsidRPr="007A5E4D">
        <w:rPr>
          <w:szCs w:val="22"/>
          <w:lang w:val="lt-LT"/>
        </w:rPr>
        <w:t xml:space="preserve">cirkuliuojančių aminų </w:t>
      </w:r>
      <w:r w:rsidR="009A1564" w:rsidRPr="007A5E4D">
        <w:rPr>
          <w:szCs w:val="22"/>
          <w:lang w:val="lt-LT"/>
        </w:rPr>
        <w:t xml:space="preserve">metabolizmą ir atgalinę reabsorbciją </w:t>
      </w:r>
      <w:r w:rsidRPr="007A5E4D">
        <w:rPr>
          <w:szCs w:val="22"/>
          <w:lang w:val="lt-LT"/>
        </w:rPr>
        <w:t>(pvz., chlorpromazin</w:t>
      </w:r>
      <w:r w:rsidR="009A1564" w:rsidRPr="007A5E4D">
        <w:rPr>
          <w:szCs w:val="22"/>
          <w:lang w:val="lt-LT"/>
        </w:rPr>
        <w:t>ą</w:t>
      </w:r>
      <w:r w:rsidRPr="007A5E4D">
        <w:rPr>
          <w:szCs w:val="22"/>
          <w:lang w:val="lt-LT"/>
        </w:rPr>
        <w:t>, metilfenidat</w:t>
      </w:r>
      <w:r w:rsidR="009A1564" w:rsidRPr="007A5E4D">
        <w:rPr>
          <w:szCs w:val="22"/>
          <w:lang w:val="lt-LT"/>
        </w:rPr>
        <w:t>ą</w:t>
      </w:r>
      <w:r w:rsidRPr="007A5E4D">
        <w:rPr>
          <w:szCs w:val="22"/>
          <w:lang w:val="lt-LT"/>
        </w:rPr>
        <w:t xml:space="preserve"> ar rezerpin</w:t>
      </w:r>
      <w:r w:rsidR="009A1564" w:rsidRPr="007A5E4D">
        <w:rPr>
          <w:szCs w:val="22"/>
          <w:lang w:val="lt-LT"/>
        </w:rPr>
        <w:t>ą</w:t>
      </w:r>
      <w:r w:rsidRPr="007A5E4D">
        <w:rPr>
          <w:szCs w:val="22"/>
          <w:lang w:val="lt-LT"/>
        </w:rPr>
        <w:t>).</w:t>
      </w:r>
    </w:p>
    <w:p w14:paraId="54F43B7E" w14:textId="77777777" w:rsidR="00F938B9" w:rsidRPr="007A5E4D" w:rsidRDefault="00F938B9" w:rsidP="004E52DE">
      <w:pPr>
        <w:spacing w:line="240" w:lineRule="auto"/>
        <w:rPr>
          <w:szCs w:val="22"/>
          <w:lang w:val="lt-LT"/>
        </w:rPr>
      </w:pPr>
    </w:p>
    <w:p w14:paraId="389B22BF" w14:textId="77777777" w:rsidR="00F938B9" w:rsidRPr="007A5E4D" w:rsidRDefault="00F938B9" w:rsidP="004E52DE">
      <w:pPr>
        <w:spacing w:line="240" w:lineRule="auto"/>
        <w:rPr>
          <w:szCs w:val="22"/>
          <w:lang w:val="lt-LT"/>
        </w:rPr>
      </w:pPr>
      <w:r w:rsidRPr="007A5E4D">
        <w:rPr>
          <w:szCs w:val="22"/>
          <w:lang w:val="lt-LT"/>
        </w:rPr>
        <w:t>Kartu pradedant vartoti sisteminio veikimo vaistinių preparatų (nepriklausomai nuo farmacinės formos), gali</w:t>
      </w:r>
      <w:r w:rsidR="0010584D" w:rsidRPr="007A5E4D">
        <w:rPr>
          <w:szCs w:val="22"/>
          <w:lang w:val="lt-LT"/>
        </w:rPr>
        <w:t>nčių</w:t>
      </w:r>
      <w:r w:rsidRPr="007A5E4D">
        <w:rPr>
          <w:szCs w:val="22"/>
          <w:lang w:val="lt-LT"/>
        </w:rPr>
        <w:t xml:space="preserve"> sąveikauti su alfa adrenerginiais agonistais ar trukdyti jiems veikti (t.y. adrenerginių </w:t>
      </w:r>
      <w:r w:rsidR="009A1564" w:rsidRPr="007A5E4D">
        <w:rPr>
          <w:szCs w:val="22"/>
          <w:lang w:val="lt-LT"/>
        </w:rPr>
        <w:t xml:space="preserve">receptorių </w:t>
      </w:r>
      <w:r w:rsidRPr="007A5E4D">
        <w:rPr>
          <w:szCs w:val="22"/>
          <w:lang w:val="lt-LT"/>
        </w:rPr>
        <w:t>agonistų ar antagonistų, pvz., izoprenaliną, prazosiną) arba keičiant jų dozes, patar</w:t>
      </w:r>
      <w:r w:rsidR="009A1564" w:rsidRPr="007A5E4D">
        <w:rPr>
          <w:szCs w:val="22"/>
          <w:lang w:val="lt-LT"/>
        </w:rPr>
        <w:t>tina imtis atsargumo priemonių.</w:t>
      </w:r>
    </w:p>
    <w:p w14:paraId="3290C84A" w14:textId="77777777" w:rsidR="00F938B9" w:rsidRPr="007A5E4D" w:rsidRDefault="00F938B9" w:rsidP="004E52DE">
      <w:pPr>
        <w:spacing w:line="240" w:lineRule="auto"/>
        <w:rPr>
          <w:szCs w:val="22"/>
          <w:lang w:val="lt-LT"/>
        </w:rPr>
      </w:pPr>
    </w:p>
    <w:p w14:paraId="77607C9F" w14:textId="77777777" w:rsidR="00F938B9" w:rsidRPr="007A5E4D" w:rsidRDefault="00F938B9" w:rsidP="004E52DE">
      <w:pPr>
        <w:spacing w:line="240" w:lineRule="auto"/>
        <w:rPr>
          <w:szCs w:val="22"/>
          <w:lang w:val="lt-LT"/>
        </w:rPr>
      </w:pPr>
      <w:r w:rsidRPr="007A5E4D">
        <w:rPr>
          <w:szCs w:val="22"/>
          <w:lang w:val="lt-LT"/>
        </w:rPr>
        <w:t>Specifinių sąveikos su brimonidinu/timololiu tyrimų neatlikta, tačiau reikia atsižvelgti į teorinę akispūdį mažinančio poveikio sumavimosi galimybę kartu vartojant prostamidų, prostaglandinų, karb</w:t>
      </w:r>
      <w:r w:rsidR="007E182F" w:rsidRPr="007A5E4D">
        <w:rPr>
          <w:szCs w:val="22"/>
          <w:lang w:val="lt-LT"/>
        </w:rPr>
        <w:t>oanhidrazės inhibitorių ar pilok</w:t>
      </w:r>
      <w:r w:rsidRPr="007A5E4D">
        <w:rPr>
          <w:szCs w:val="22"/>
          <w:lang w:val="lt-LT"/>
        </w:rPr>
        <w:t>arpiną.</w:t>
      </w:r>
    </w:p>
    <w:p w14:paraId="4B99D360" w14:textId="77777777" w:rsidR="00F938B9" w:rsidRPr="007A5E4D" w:rsidRDefault="00F938B9" w:rsidP="004E52DE">
      <w:pPr>
        <w:spacing w:line="240" w:lineRule="auto"/>
        <w:rPr>
          <w:szCs w:val="22"/>
          <w:lang w:val="lt-LT"/>
        </w:rPr>
      </w:pPr>
    </w:p>
    <w:p w14:paraId="674EEE34" w14:textId="77777777" w:rsidR="00F938B9" w:rsidRPr="007A5E4D" w:rsidRDefault="00F938B9" w:rsidP="004E52DE">
      <w:pPr>
        <w:spacing w:line="240" w:lineRule="auto"/>
        <w:rPr>
          <w:szCs w:val="22"/>
          <w:lang w:val="lt-LT"/>
        </w:rPr>
      </w:pPr>
      <w:r w:rsidRPr="007A5E4D">
        <w:rPr>
          <w:szCs w:val="22"/>
          <w:lang w:val="lt-LT"/>
        </w:rPr>
        <w:t>Brimonidino negalima vartoti kartu su monoaminooksidazės (MAO) inhibitoriais ar noradrenerginį impulsų perdavimą veikiančiais antidepresantais (pvz., tricikliniais ar mianserinu) (žr. 4.3 skyrių). MAOI vartoję pacientai gali pradėti gydytis brimonidinu/timololiu tik po 14 dienų.</w:t>
      </w:r>
    </w:p>
    <w:p w14:paraId="5A15230C" w14:textId="77777777" w:rsidR="00F938B9" w:rsidRPr="007A5E4D" w:rsidRDefault="00F938B9" w:rsidP="004E52DE">
      <w:pPr>
        <w:spacing w:line="240" w:lineRule="auto"/>
        <w:rPr>
          <w:szCs w:val="22"/>
          <w:lang w:val="lt-LT"/>
        </w:rPr>
      </w:pPr>
    </w:p>
    <w:p w14:paraId="77EE5B3F"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4.6</w:t>
      </w:r>
      <w:r w:rsidRPr="007A5E4D">
        <w:rPr>
          <w:rFonts w:ascii="Times New Roman" w:hAnsi="Times New Roman"/>
          <w:sz w:val="22"/>
          <w:szCs w:val="22"/>
          <w:lang w:val="lt-LT"/>
        </w:rPr>
        <w:tab/>
        <w:t>Vaisingumas, nėštumo ir žindymo laikotarpis</w:t>
      </w:r>
    </w:p>
    <w:p w14:paraId="0E2F8291" w14:textId="77777777" w:rsidR="00F938B9" w:rsidRPr="007A5E4D" w:rsidRDefault="00F938B9" w:rsidP="004E52DE">
      <w:pPr>
        <w:spacing w:line="240" w:lineRule="auto"/>
        <w:rPr>
          <w:szCs w:val="22"/>
          <w:lang w:val="lt-LT"/>
        </w:rPr>
      </w:pPr>
    </w:p>
    <w:p w14:paraId="4FB09FC2" w14:textId="77777777" w:rsidR="00F938B9" w:rsidRPr="007A5E4D" w:rsidRDefault="00F938B9" w:rsidP="004E52DE">
      <w:pPr>
        <w:spacing w:line="240" w:lineRule="auto"/>
        <w:rPr>
          <w:szCs w:val="22"/>
          <w:lang w:val="lt-LT"/>
        </w:rPr>
      </w:pPr>
      <w:r w:rsidRPr="007A5E4D">
        <w:rPr>
          <w:szCs w:val="22"/>
          <w:u w:val="single"/>
          <w:lang w:val="lt-LT"/>
        </w:rPr>
        <w:t>Nėštumas</w:t>
      </w:r>
    </w:p>
    <w:p w14:paraId="45EDC053" w14:textId="77777777" w:rsidR="00F938B9" w:rsidRPr="007A5E4D" w:rsidRDefault="00F938B9" w:rsidP="004E52DE">
      <w:pPr>
        <w:spacing w:line="240" w:lineRule="auto"/>
        <w:rPr>
          <w:szCs w:val="22"/>
          <w:lang w:val="lt-LT"/>
        </w:rPr>
      </w:pPr>
      <w:r w:rsidRPr="007A5E4D">
        <w:rPr>
          <w:szCs w:val="22"/>
          <w:lang w:val="lt-LT"/>
        </w:rPr>
        <w:t>Reikiamų brimonidino ir timololio fiksuoto derinio vartojimo nėštumo laikotarpiu duomenų nėra. Nėštumo laikotarpiu brimonidino/timololio vartoti negalima, išskyrus neabejotinai būtinus atvejus. Kaip sumažinti sisteminę absorbciją, žr. 4.2 skyriuje.</w:t>
      </w:r>
    </w:p>
    <w:p w14:paraId="4CF80ABD" w14:textId="77777777" w:rsidR="00F938B9" w:rsidRPr="007A5E4D" w:rsidRDefault="00F938B9" w:rsidP="004E52DE">
      <w:pPr>
        <w:spacing w:line="240" w:lineRule="auto"/>
        <w:rPr>
          <w:szCs w:val="22"/>
          <w:lang w:val="lt-LT"/>
        </w:rPr>
      </w:pPr>
    </w:p>
    <w:p w14:paraId="62C0E5A6" w14:textId="77777777" w:rsidR="00F938B9" w:rsidRPr="007A5E4D" w:rsidRDefault="00F938B9" w:rsidP="004E52DE">
      <w:pPr>
        <w:spacing w:line="240" w:lineRule="auto"/>
        <w:rPr>
          <w:szCs w:val="22"/>
          <w:lang w:val="lt-LT"/>
        </w:rPr>
      </w:pPr>
      <w:r w:rsidRPr="007A5E4D">
        <w:rPr>
          <w:i/>
          <w:szCs w:val="22"/>
          <w:lang w:val="lt-LT"/>
        </w:rPr>
        <w:t>Brimonidino tartratas</w:t>
      </w:r>
    </w:p>
    <w:p w14:paraId="1D370E36" w14:textId="77777777" w:rsidR="00F938B9" w:rsidRPr="007A5E4D" w:rsidRDefault="00F938B9" w:rsidP="004E52DE">
      <w:pPr>
        <w:spacing w:line="240" w:lineRule="auto"/>
        <w:rPr>
          <w:szCs w:val="22"/>
          <w:lang w:val="lt-LT"/>
        </w:rPr>
      </w:pPr>
      <w:r w:rsidRPr="007A5E4D">
        <w:rPr>
          <w:szCs w:val="22"/>
          <w:lang w:val="lt-LT"/>
        </w:rPr>
        <w:t>Reikiamų brimonidino tartrato vartojimo nėštumo laikotarpiu duomenų nėra. Gyvūnų tyrimai parodė, kad dozės, kurios sukelia toksinį poveikį vaikingoms patelėms, toksiškai veikia ir reprodukciją (žr. 5.3 skyrių). Galimas pavojus žmogui nežinomas.</w:t>
      </w:r>
    </w:p>
    <w:p w14:paraId="6428FF96" w14:textId="77777777" w:rsidR="00F938B9" w:rsidRPr="007A5E4D" w:rsidRDefault="00F938B9" w:rsidP="004E52DE">
      <w:pPr>
        <w:spacing w:line="240" w:lineRule="auto"/>
        <w:rPr>
          <w:szCs w:val="22"/>
          <w:lang w:val="lt-LT"/>
        </w:rPr>
      </w:pPr>
    </w:p>
    <w:p w14:paraId="13E212C2" w14:textId="77777777" w:rsidR="00F938B9" w:rsidRPr="007A5E4D" w:rsidRDefault="00F938B9" w:rsidP="004E52DE">
      <w:pPr>
        <w:spacing w:line="240" w:lineRule="auto"/>
        <w:rPr>
          <w:szCs w:val="22"/>
          <w:lang w:val="lt-LT"/>
        </w:rPr>
      </w:pPr>
      <w:r w:rsidRPr="007A5E4D">
        <w:rPr>
          <w:i/>
          <w:szCs w:val="22"/>
          <w:lang w:val="lt-LT"/>
        </w:rPr>
        <w:t>Timololis</w:t>
      </w:r>
    </w:p>
    <w:p w14:paraId="62F65A37" w14:textId="77777777" w:rsidR="00F938B9" w:rsidRPr="007A5E4D" w:rsidRDefault="00F938B9" w:rsidP="004E52DE">
      <w:pPr>
        <w:spacing w:line="240" w:lineRule="auto"/>
        <w:rPr>
          <w:szCs w:val="22"/>
          <w:lang w:val="lt-LT"/>
        </w:rPr>
      </w:pPr>
      <w:r w:rsidRPr="007A5E4D">
        <w:rPr>
          <w:szCs w:val="22"/>
          <w:lang w:val="lt-LT"/>
        </w:rPr>
        <w:t>Gyvūnų tyrimai parodė toksinį poveikį reprodukcijai, kai dozės gerokai viršijo vartojamas klinikinėje praktikoje (žr. 5.3 skyrių).</w:t>
      </w:r>
    </w:p>
    <w:p w14:paraId="1FEFE399" w14:textId="77777777" w:rsidR="00F938B9" w:rsidRPr="007A5E4D" w:rsidRDefault="00F938B9" w:rsidP="004E52DE">
      <w:pPr>
        <w:spacing w:line="240" w:lineRule="auto"/>
        <w:rPr>
          <w:szCs w:val="22"/>
          <w:lang w:val="lt-LT"/>
        </w:rPr>
      </w:pPr>
    </w:p>
    <w:p w14:paraId="50FB2279" w14:textId="77777777" w:rsidR="00F938B9" w:rsidRPr="007A5E4D" w:rsidRDefault="00F938B9" w:rsidP="004E52DE">
      <w:pPr>
        <w:spacing w:line="240" w:lineRule="auto"/>
        <w:rPr>
          <w:szCs w:val="22"/>
          <w:lang w:val="lt-LT"/>
        </w:rPr>
      </w:pPr>
      <w:r w:rsidRPr="007A5E4D">
        <w:rPr>
          <w:szCs w:val="22"/>
          <w:lang w:val="lt-LT"/>
        </w:rPr>
        <w:t>Epidemiologini</w:t>
      </w:r>
      <w:r w:rsidR="00870661" w:rsidRPr="007A5E4D">
        <w:rPr>
          <w:szCs w:val="22"/>
          <w:lang w:val="lt-LT"/>
        </w:rPr>
        <w:t>ai</w:t>
      </w:r>
      <w:r w:rsidRPr="007A5E4D">
        <w:rPr>
          <w:szCs w:val="22"/>
          <w:lang w:val="lt-LT"/>
        </w:rPr>
        <w:t xml:space="preserve"> tyrim</w:t>
      </w:r>
      <w:r w:rsidR="0010584D" w:rsidRPr="007A5E4D">
        <w:rPr>
          <w:szCs w:val="22"/>
          <w:lang w:val="lt-LT"/>
        </w:rPr>
        <w:t>ai</w:t>
      </w:r>
      <w:r w:rsidRPr="007A5E4D">
        <w:rPr>
          <w:szCs w:val="22"/>
          <w:lang w:val="lt-LT"/>
        </w:rPr>
        <w:t xml:space="preserve"> </w:t>
      </w:r>
      <w:r w:rsidR="0010584D" w:rsidRPr="007A5E4D">
        <w:rPr>
          <w:szCs w:val="22"/>
          <w:lang w:val="lt-LT"/>
        </w:rPr>
        <w:t xml:space="preserve">nerodo </w:t>
      </w:r>
      <w:r w:rsidRPr="007A5E4D">
        <w:rPr>
          <w:szCs w:val="22"/>
          <w:lang w:val="lt-LT"/>
        </w:rPr>
        <w:t xml:space="preserve">apsigimimus sukeliančio poveikio, </w:t>
      </w:r>
      <w:r w:rsidR="0010584D" w:rsidRPr="007A5E4D">
        <w:rPr>
          <w:szCs w:val="22"/>
          <w:lang w:val="lt-LT"/>
        </w:rPr>
        <w:t xml:space="preserve">tačiau </w:t>
      </w:r>
      <w:r w:rsidRPr="007A5E4D">
        <w:rPr>
          <w:szCs w:val="22"/>
          <w:lang w:val="lt-LT"/>
        </w:rPr>
        <w:t>rod</w:t>
      </w:r>
      <w:r w:rsidR="0010584D" w:rsidRPr="007A5E4D">
        <w:rPr>
          <w:szCs w:val="22"/>
          <w:lang w:val="lt-LT"/>
        </w:rPr>
        <w:t>o</w:t>
      </w:r>
      <w:r w:rsidRPr="007A5E4D">
        <w:rPr>
          <w:szCs w:val="22"/>
          <w:lang w:val="lt-LT"/>
        </w:rPr>
        <w:t xml:space="preserve"> augimo gimdoje sulėtėjimo riziką vartojant beta </w:t>
      </w:r>
      <w:r w:rsidR="00FF1AEC">
        <w:rPr>
          <w:szCs w:val="22"/>
          <w:lang w:val="lt-LT"/>
        </w:rPr>
        <w:t>adreno</w:t>
      </w:r>
      <w:r w:rsidRPr="007A5E4D">
        <w:rPr>
          <w:szCs w:val="22"/>
          <w:lang w:val="lt-LT"/>
        </w:rPr>
        <w:t xml:space="preserve">blokatorių per burną. Be to, beta </w:t>
      </w:r>
      <w:r w:rsidR="00FF1AEC">
        <w:rPr>
          <w:szCs w:val="22"/>
          <w:lang w:val="lt-LT"/>
        </w:rPr>
        <w:t>adreno</w:t>
      </w:r>
      <w:r w:rsidRPr="007A5E4D">
        <w:rPr>
          <w:szCs w:val="22"/>
          <w:lang w:val="lt-LT"/>
        </w:rPr>
        <w:t>blokatorių vartojus iki gimdymo</w:t>
      </w:r>
      <w:r w:rsidR="00870661" w:rsidRPr="007A5E4D">
        <w:rPr>
          <w:szCs w:val="22"/>
          <w:lang w:val="lt-LT"/>
        </w:rPr>
        <w:t>,</w:t>
      </w:r>
      <w:r w:rsidRPr="007A5E4D">
        <w:rPr>
          <w:szCs w:val="22"/>
          <w:lang w:val="lt-LT"/>
        </w:rPr>
        <w:t xml:space="preserve"> naujagimiams užfiksuota beta receptorių blokados požymių ir simptomų (pvz., bradikardija, hipotenzija, kvėpavimo sutrikimų ir hipoglikemija). Jeigu nėščia moteris vartoj</w:t>
      </w:r>
      <w:r w:rsidR="0010584D" w:rsidRPr="007A5E4D">
        <w:rPr>
          <w:szCs w:val="22"/>
          <w:lang w:val="lt-LT"/>
        </w:rPr>
        <w:t>o</w:t>
      </w:r>
      <w:r w:rsidRPr="007A5E4D">
        <w:rPr>
          <w:szCs w:val="22"/>
          <w:lang w:val="lt-LT"/>
        </w:rPr>
        <w:t xml:space="preserve"> brimonidiną/timololį iki pat gimdymo, tai </w:t>
      </w:r>
      <w:r w:rsidR="0010584D" w:rsidRPr="007A5E4D">
        <w:rPr>
          <w:szCs w:val="22"/>
          <w:lang w:val="lt-LT"/>
        </w:rPr>
        <w:t xml:space="preserve">reikia atidžiai stebėti </w:t>
      </w:r>
      <w:r w:rsidRPr="007A5E4D">
        <w:rPr>
          <w:szCs w:val="22"/>
          <w:lang w:val="lt-LT"/>
        </w:rPr>
        <w:t>jos naujagimį</w:t>
      </w:r>
      <w:r w:rsidR="0010584D" w:rsidRPr="007A5E4D">
        <w:rPr>
          <w:szCs w:val="22"/>
          <w:lang w:val="lt-LT"/>
        </w:rPr>
        <w:t xml:space="preserve"> pirmomis gyvenimo dienomis</w:t>
      </w:r>
      <w:r w:rsidRPr="007A5E4D">
        <w:rPr>
          <w:szCs w:val="22"/>
          <w:lang w:val="lt-LT"/>
        </w:rPr>
        <w:t>.</w:t>
      </w:r>
    </w:p>
    <w:p w14:paraId="4D665725" w14:textId="77777777" w:rsidR="00F938B9" w:rsidRPr="007A5E4D" w:rsidRDefault="00F938B9" w:rsidP="004E52DE">
      <w:pPr>
        <w:spacing w:line="240" w:lineRule="auto"/>
        <w:rPr>
          <w:szCs w:val="22"/>
          <w:lang w:val="lt-LT"/>
        </w:rPr>
      </w:pPr>
    </w:p>
    <w:p w14:paraId="6A2A0273" w14:textId="77777777" w:rsidR="00F938B9" w:rsidRPr="007A5E4D" w:rsidRDefault="00F938B9" w:rsidP="004E52DE">
      <w:pPr>
        <w:spacing w:line="240" w:lineRule="auto"/>
        <w:rPr>
          <w:szCs w:val="22"/>
          <w:lang w:val="lt-LT"/>
        </w:rPr>
      </w:pPr>
      <w:r w:rsidRPr="007A5E4D">
        <w:rPr>
          <w:szCs w:val="22"/>
          <w:u w:val="single"/>
          <w:lang w:val="lt-LT"/>
        </w:rPr>
        <w:t>Žindymas</w:t>
      </w:r>
    </w:p>
    <w:p w14:paraId="68ACF813" w14:textId="77777777" w:rsidR="00F938B9" w:rsidRPr="007A5E4D" w:rsidRDefault="00F938B9" w:rsidP="004E52DE">
      <w:pPr>
        <w:spacing w:line="240" w:lineRule="auto"/>
        <w:rPr>
          <w:szCs w:val="22"/>
          <w:lang w:val="lt-LT"/>
        </w:rPr>
      </w:pPr>
      <w:r w:rsidRPr="007A5E4D">
        <w:rPr>
          <w:i/>
          <w:szCs w:val="22"/>
          <w:lang w:val="lt-LT"/>
        </w:rPr>
        <w:t>Brimonidino tartratas</w:t>
      </w:r>
    </w:p>
    <w:p w14:paraId="4EB5EC3C" w14:textId="77777777" w:rsidR="00F938B9" w:rsidRPr="007A5E4D" w:rsidRDefault="00F938B9" w:rsidP="004E52DE">
      <w:pPr>
        <w:spacing w:line="240" w:lineRule="auto"/>
        <w:rPr>
          <w:szCs w:val="22"/>
          <w:lang w:val="lt-LT"/>
        </w:rPr>
      </w:pPr>
      <w:r w:rsidRPr="007A5E4D">
        <w:rPr>
          <w:szCs w:val="22"/>
          <w:lang w:val="lt-LT"/>
        </w:rPr>
        <w:t>Ar brimonidino išskiriama į moters pieną, nėra žinoma, tačiau jo rasta žiurkių piene laktacijos metu.</w:t>
      </w:r>
    </w:p>
    <w:p w14:paraId="343492E3" w14:textId="77777777" w:rsidR="00F938B9" w:rsidRPr="007A5E4D" w:rsidRDefault="00F938B9" w:rsidP="004E52DE">
      <w:pPr>
        <w:spacing w:line="240" w:lineRule="auto"/>
        <w:rPr>
          <w:szCs w:val="22"/>
          <w:lang w:val="lt-LT"/>
        </w:rPr>
      </w:pPr>
    </w:p>
    <w:p w14:paraId="5FF3E72E" w14:textId="77777777" w:rsidR="00F938B9" w:rsidRPr="007A5E4D" w:rsidRDefault="00F938B9" w:rsidP="004E52DE">
      <w:pPr>
        <w:spacing w:line="240" w:lineRule="auto"/>
        <w:rPr>
          <w:szCs w:val="22"/>
          <w:lang w:val="lt-LT"/>
        </w:rPr>
      </w:pPr>
      <w:r w:rsidRPr="007A5E4D">
        <w:rPr>
          <w:i/>
          <w:szCs w:val="22"/>
          <w:lang w:val="lt-LT"/>
        </w:rPr>
        <w:t>Timololis</w:t>
      </w:r>
    </w:p>
    <w:p w14:paraId="2AF8ABF3" w14:textId="77777777" w:rsidR="00F938B9" w:rsidRPr="007A5E4D" w:rsidRDefault="00F938B9" w:rsidP="004E52DE">
      <w:pPr>
        <w:spacing w:line="240" w:lineRule="auto"/>
        <w:rPr>
          <w:szCs w:val="22"/>
          <w:lang w:val="lt-LT"/>
        </w:rPr>
      </w:pPr>
      <w:r w:rsidRPr="007A5E4D">
        <w:rPr>
          <w:szCs w:val="22"/>
          <w:lang w:val="lt-LT"/>
        </w:rPr>
        <w:t xml:space="preserve">Beta </w:t>
      </w:r>
      <w:r w:rsidR="00FF1AEC">
        <w:rPr>
          <w:szCs w:val="22"/>
          <w:lang w:val="lt-LT"/>
        </w:rPr>
        <w:t>adreno</w:t>
      </w:r>
      <w:r w:rsidRPr="007A5E4D">
        <w:rPr>
          <w:szCs w:val="22"/>
          <w:lang w:val="lt-LT"/>
        </w:rPr>
        <w:t>blokatorių išskiriama į moters pieną. Vis dėlto vartojant timololio akių lašų terapinėmis dozėmis, nereikėtų tikėtis, kad į moters pieną patektų jo kiekis, kurio pakaktų sukelti beta receptorių blokados klinikinių simptomų</w:t>
      </w:r>
      <w:r w:rsidR="00870661" w:rsidRPr="007A5E4D">
        <w:rPr>
          <w:szCs w:val="22"/>
          <w:lang w:val="lt-LT"/>
        </w:rPr>
        <w:t xml:space="preserve"> naujagimiui</w:t>
      </w:r>
      <w:r w:rsidRPr="007A5E4D">
        <w:rPr>
          <w:szCs w:val="22"/>
          <w:lang w:val="lt-LT"/>
        </w:rPr>
        <w:t>. Kaip sumažinti sisteminę absorbciją, žr. 4.2 skyriuje.</w:t>
      </w:r>
    </w:p>
    <w:p w14:paraId="20E953C2" w14:textId="77777777" w:rsidR="00F938B9" w:rsidRPr="007A5E4D" w:rsidRDefault="00F938B9" w:rsidP="004E52DE">
      <w:pPr>
        <w:spacing w:line="240" w:lineRule="auto"/>
        <w:rPr>
          <w:szCs w:val="22"/>
          <w:lang w:val="lt-LT"/>
        </w:rPr>
      </w:pPr>
    </w:p>
    <w:p w14:paraId="323F0215" w14:textId="77777777" w:rsidR="00F938B9" w:rsidRPr="007A5E4D" w:rsidRDefault="00F938B9" w:rsidP="004E52DE">
      <w:pPr>
        <w:spacing w:line="240" w:lineRule="auto"/>
        <w:rPr>
          <w:szCs w:val="22"/>
          <w:lang w:val="lt-LT"/>
        </w:rPr>
      </w:pPr>
      <w:r w:rsidRPr="007A5E4D">
        <w:rPr>
          <w:szCs w:val="22"/>
          <w:lang w:val="lt-LT"/>
        </w:rPr>
        <w:t>Žindyvėms brimonidino/timololio vartoti negalima.</w:t>
      </w:r>
    </w:p>
    <w:p w14:paraId="363FB9D8" w14:textId="77777777" w:rsidR="00F938B9" w:rsidRPr="007A5E4D" w:rsidRDefault="00F938B9" w:rsidP="004E52DE">
      <w:pPr>
        <w:spacing w:line="240" w:lineRule="auto"/>
        <w:rPr>
          <w:szCs w:val="22"/>
          <w:lang w:val="lt-LT"/>
        </w:rPr>
      </w:pPr>
    </w:p>
    <w:p w14:paraId="45C9619E"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4.7</w:t>
      </w:r>
      <w:r w:rsidRPr="007A5E4D">
        <w:rPr>
          <w:rFonts w:ascii="Times New Roman" w:hAnsi="Times New Roman"/>
          <w:sz w:val="22"/>
          <w:szCs w:val="22"/>
          <w:lang w:val="lt-LT"/>
        </w:rPr>
        <w:tab/>
        <w:t>Poveikis gebėjimui vairuoti ir valdyti mechanizmus</w:t>
      </w:r>
    </w:p>
    <w:p w14:paraId="59B2D58B" w14:textId="77777777" w:rsidR="00F938B9" w:rsidRPr="007A5E4D" w:rsidRDefault="00F938B9" w:rsidP="004E52DE">
      <w:pPr>
        <w:spacing w:line="240" w:lineRule="auto"/>
        <w:rPr>
          <w:szCs w:val="22"/>
          <w:lang w:val="lt-LT"/>
        </w:rPr>
      </w:pPr>
    </w:p>
    <w:p w14:paraId="3CB72BF5" w14:textId="0F4AA959" w:rsidR="00F938B9" w:rsidRPr="007A5E4D" w:rsidRDefault="004355CF" w:rsidP="004E52DE">
      <w:pPr>
        <w:tabs>
          <w:tab w:val="left" w:pos="820"/>
        </w:tabs>
        <w:spacing w:line="240" w:lineRule="auto"/>
        <w:rPr>
          <w:szCs w:val="22"/>
          <w:lang w:val="lt-LT"/>
        </w:rPr>
      </w:pPr>
      <w:r w:rsidRPr="007A5E4D">
        <w:rPr>
          <w:szCs w:val="22"/>
          <w:lang w:val="lt-LT"/>
        </w:rPr>
        <w:t>Brimonidinas/timololis</w:t>
      </w:r>
      <w:r w:rsidR="00F938B9" w:rsidRPr="007A5E4D">
        <w:rPr>
          <w:szCs w:val="22"/>
          <w:lang w:val="lt-LT"/>
        </w:rPr>
        <w:t xml:space="preserve"> gebėjimą vairuoti ir valdyti mechanizmus veikia silpnai. </w:t>
      </w:r>
      <w:r w:rsidRPr="007A5E4D">
        <w:rPr>
          <w:szCs w:val="22"/>
          <w:lang w:val="lt-LT"/>
        </w:rPr>
        <w:t>Brimonidinas/timololis</w:t>
      </w:r>
      <w:r w:rsidR="00F938B9" w:rsidRPr="007A5E4D">
        <w:rPr>
          <w:szCs w:val="22"/>
          <w:lang w:val="lt-LT"/>
        </w:rPr>
        <w:t xml:space="preserve"> trumpam gali sukelti neryškų matymą, regos </w:t>
      </w:r>
      <w:r w:rsidR="006678F9" w:rsidRPr="007A5E4D">
        <w:rPr>
          <w:szCs w:val="22"/>
          <w:lang w:val="lt-LT"/>
        </w:rPr>
        <w:t>pablogėjimą</w:t>
      </w:r>
      <w:r w:rsidR="00F938B9" w:rsidRPr="007A5E4D">
        <w:rPr>
          <w:szCs w:val="22"/>
          <w:lang w:val="lt-LT"/>
        </w:rPr>
        <w:t>, nuovarg</w:t>
      </w:r>
      <w:r w:rsidR="005D002A" w:rsidRPr="007A5E4D">
        <w:rPr>
          <w:szCs w:val="22"/>
          <w:lang w:val="lt-LT"/>
        </w:rPr>
        <w:t>į</w:t>
      </w:r>
      <w:r w:rsidR="00F938B9" w:rsidRPr="007A5E4D">
        <w:rPr>
          <w:szCs w:val="22"/>
          <w:lang w:val="lt-LT"/>
        </w:rPr>
        <w:t xml:space="preserve"> ir (ar) mieguistumą, dėl kurių gali</w:t>
      </w:r>
      <w:r w:rsidR="002943AA" w:rsidRPr="007A5E4D">
        <w:rPr>
          <w:szCs w:val="22"/>
          <w:lang w:val="lt-LT"/>
        </w:rPr>
        <w:t xml:space="preserve"> </w:t>
      </w:r>
      <w:r w:rsidR="00F938B9" w:rsidRPr="007A5E4D">
        <w:rPr>
          <w:szCs w:val="22"/>
          <w:lang w:val="lt-LT"/>
        </w:rPr>
        <w:t>sutrikti gebėjimas vairuoti ir valdyti mechanizmus. Pajutus šių sutrikimų reikia palaukti, kol jie praeis, ir tik tada galima vairuoti ar valdyti mechanizmus.</w:t>
      </w:r>
    </w:p>
    <w:p w14:paraId="5A1E3683" w14:textId="77777777" w:rsidR="00F938B9" w:rsidRPr="007A5E4D" w:rsidRDefault="00F938B9" w:rsidP="004E52DE">
      <w:pPr>
        <w:spacing w:line="240" w:lineRule="auto"/>
        <w:rPr>
          <w:szCs w:val="22"/>
          <w:lang w:val="lt-LT"/>
        </w:rPr>
      </w:pPr>
    </w:p>
    <w:p w14:paraId="541E17A1" w14:textId="77777777" w:rsidR="00F938B9" w:rsidRPr="007A5E4D" w:rsidRDefault="00F938B9" w:rsidP="004E52DE">
      <w:pPr>
        <w:spacing w:line="240" w:lineRule="auto"/>
        <w:outlineLvl w:val="0"/>
        <w:rPr>
          <w:szCs w:val="22"/>
          <w:lang w:val="lt-LT"/>
        </w:rPr>
      </w:pPr>
      <w:r w:rsidRPr="00F24EDC">
        <w:rPr>
          <w:b/>
          <w:szCs w:val="22"/>
          <w:lang w:val="lt-LT"/>
        </w:rPr>
        <w:t>4.8</w:t>
      </w:r>
      <w:r w:rsidRPr="00F24EDC">
        <w:rPr>
          <w:b/>
          <w:szCs w:val="22"/>
          <w:lang w:val="lt-LT"/>
        </w:rPr>
        <w:tab/>
        <w:t>Nepageidaujamas poveikis</w:t>
      </w:r>
    </w:p>
    <w:p w14:paraId="217D65BD" w14:textId="77777777" w:rsidR="00F938B9" w:rsidRPr="007A5E4D" w:rsidRDefault="00F938B9" w:rsidP="004E52DE">
      <w:pPr>
        <w:spacing w:line="240" w:lineRule="auto"/>
        <w:rPr>
          <w:szCs w:val="22"/>
          <w:lang w:val="lt-LT"/>
        </w:rPr>
      </w:pPr>
    </w:p>
    <w:p w14:paraId="62B4CCDD" w14:textId="77777777" w:rsidR="00F938B9" w:rsidRPr="007A5E4D" w:rsidRDefault="00F938B9" w:rsidP="004E52DE">
      <w:pPr>
        <w:spacing w:line="240" w:lineRule="auto"/>
        <w:rPr>
          <w:szCs w:val="22"/>
          <w:lang w:val="lt-LT"/>
        </w:rPr>
      </w:pPr>
      <w:r w:rsidRPr="007A5E4D">
        <w:rPr>
          <w:szCs w:val="22"/>
          <w:lang w:val="lt-LT"/>
        </w:rPr>
        <w:t>12</w:t>
      </w:r>
      <w:r w:rsidR="00FA6C60" w:rsidRPr="007A5E4D">
        <w:rPr>
          <w:szCs w:val="22"/>
          <w:lang w:val="lt-LT"/>
        </w:rPr>
        <w:t> mėn</w:t>
      </w:r>
      <w:r w:rsidRPr="007A5E4D">
        <w:rPr>
          <w:szCs w:val="22"/>
          <w:lang w:val="lt-LT"/>
        </w:rPr>
        <w:t xml:space="preserve">. </w:t>
      </w:r>
      <w:r w:rsidR="006678F9" w:rsidRPr="007A5E4D">
        <w:rPr>
          <w:szCs w:val="22"/>
          <w:lang w:val="lt-LT"/>
        </w:rPr>
        <w:t xml:space="preserve">klinikiniais duomenimis, </w:t>
      </w:r>
      <w:r w:rsidRPr="007A5E4D">
        <w:rPr>
          <w:szCs w:val="22"/>
          <w:lang w:val="lt-LT"/>
        </w:rPr>
        <w:t xml:space="preserve">dažniausiai užfiksuotos nepageidaujamos reakcijos </w:t>
      </w:r>
      <w:r w:rsidR="006678F9" w:rsidRPr="007A5E4D">
        <w:rPr>
          <w:szCs w:val="22"/>
          <w:lang w:val="lt-LT"/>
        </w:rPr>
        <w:t>yra</w:t>
      </w:r>
      <w:r w:rsidRPr="007A5E4D">
        <w:rPr>
          <w:szCs w:val="22"/>
          <w:lang w:val="lt-LT"/>
        </w:rPr>
        <w:t xml:space="preserve"> junginės hiperemija (maždaug 15</w:t>
      </w:r>
      <w:r w:rsidR="004E52DE" w:rsidRPr="007A5E4D">
        <w:rPr>
          <w:szCs w:val="22"/>
          <w:lang w:val="lt-LT"/>
        </w:rPr>
        <w:t> %</w:t>
      </w:r>
      <w:r w:rsidRPr="007A5E4D">
        <w:rPr>
          <w:szCs w:val="22"/>
          <w:lang w:val="lt-LT"/>
        </w:rPr>
        <w:t xml:space="preserve"> pacientų) ir akies deginimo pojūtis (maždaug 11</w:t>
      </w:r>
      <w:r w:rsidR="004E52DE" w:rsidRPr="007A5E4D">
        <w:rPr>
          <w:szCs w:val="22"/>
          <w:lang w:val="lt-LT"/>
        </w:rPr>
        <w:t> %</w:t>
      </w:r>
      <w:r w:rsidRPr="007A5E4D">
        <w:rPr>
          <w:szCs w:val="22"/>
          <w:lang w:val="lt-LT"/>
        </w:rPr>
        <w:t>). Dauguma atvejų šios reakcijos buvo lengvos, vaistinio preparato vartojimą dėl jų nutraukė tik atitinkamai 3,4</w:t>
      </w:r>
      <w:r w:rsidR="004E52DE" w:rsidRPr="007A5E4D">
        <w:rPr>
          <w:szCs w:val="22"/>
          <w:lang w:val="lt-LT"/>
        </w:rPr>
        <w:t> %</w:t>
      </w:r>
      <w:r w:rsidRPr="007A5E4D">
        <w:rPr>
          <w:szCs w:val="22"/>
          <w:lang w:val="lt-LT"/>
        </w:rPr>
        <w:t xml:space="preserve"> ir 0,5</w:t>
      </w:r>
      <w:r w:rsidR="004E52DE" w:rsidRPr="007A5E4D">
        <w:rPr>
          <w:szCs w:val="22"/>
          <w:lang w:val="lt-LT"/>
        </w:rPr>
        <w:t> %</w:t>
      </w:r>
      <w:r w:rsidRPr="007A5E4D">
        <w:rPr>
          <w:szCs w:val="22"/>
          <w:lang w:val="lt-LT"/>
        </w:rPr>
        <w:t xml:space="preserve"> pacientų.</w:t>
      </w:r>
    </w:p>
    <w:p w14:paraId="4D2425E2" w14:textId="77777777" w:rsidR="00F938B9" w:rsidRPr="007A5E4D" w:rsidRDefault="00F938B9" w:rsidP="004E52DE">
      <w:pPr>
        <w:spacing w:line="240" w:lineRule="auto"/>
        <w:rPr>
          <w:szCs w:val="22"/>
          <w:lang w:val="lt-LT"/>
        </w:rPr>
      </w:pPr>
    </w:p>
    <w:p w14:paraId="7ECE22A5" w14:textId="77777777" w:rsidR="00F938B9" w:rsidRPr="007A5E4D" w:rsidRDefault="00F938B9" w:rsidP="004E52DE">
      <w:pPr>
        <w:spacing w:line="240" w:lineRule="auto"/>
        <w:rPr>
          <w:szCs w:val="22"/>
          <w:lang w:val="lt-LT"/>
        </w:rPr>
      </w:pPr>
      <w:r w:rsidRPr="007A5E4D">
        <w:rPr>
          <w:szCs w:val="22"/>
          <w:lang w:val="lt-LT"/>
        </w:rPr>
        <w:t>Žemiau išvardytos nepageidaujamos reakcijos</w:t>
      </w:r>
      <w:r w:rsidR="00C851D5" w:rsidRPr="007A5E4D">
        <w:rPr>
          <w:szCs w:val="22"/>
          <w:lang w:val="lt-LT"/>
        </w:rPr>
        <w:t>,</w:t>
      </w:r>
      <w:r w:rsidRPr="007A5E4D">
        <w:rPr>
          <w:szCs w:val="22"/>
          <w:lang w:val="lt-LT"/>
        </w:rPr>
        <w:t xml:space="preserve"> užfiksuotos brimonidino/timololio klinikinių tyrimų metu.</w:t>
      </w:r>
    </w:p>
    <w:p w14:paraId="45140216" w14:textId="77777777" w:rsidR="00F938B9" w:rsidRPr="007A5E4D" w:rsidRDefault="00F938B9" w:rsidP="004E52DE">
      <w:pPr>
        <w:spacing w:line="240" w:lineRule="auto"/>
        <w:rPr>
          <w:szCs w:val="22"/>
          <w:lang w:val="lt-LT"/>
        </w:rPr>
      </w:pPr>
    </w:p>
    <w:p w14:paraId="2BA0E06F" w14:textId="77777777" w:rsidR="00F938B9" w:rsidRPr="007A5E4D" w:rsidRDefault="00F938B9" w:rsidP="004E52DE">
      <w:pPr>
        <w:spacing w:line="240" w:lineRule="auto"/>
        <w:rPr>
          <w:szCs w:val="22"/>
          <w:lang w:val="lt-LT"/>
        </w:rPr>
      </w:pPr>
      <w:r w:rsidRPr="007A5E4D">
        <w:rPr>
          <w:i/>
          <w:szCs w:val="22"/>
          <w:lang w:val="lt-LT"/>
        </w:rPr>
        <w:t>Akių sutrikimai</w:t>
      </w:r>
    </w:p>
    <w:p w14:paraId="55CEBF04" w14:textId="77777777" w:rsidR="00F938B9" w:rsidRPr="007A5E4D" w:rsidRDefault="00F938B9" w:rsidP="004E52DE">
      <w:pPr>
        <w:spacing w:line="240" w:lineRule="auto"/>
        <w:rPr>
          <w:szCs w:val="22"/>
          <w:lang w:val="lt-LT"/>
        </w:rPr>
      </w:pPr>
      <w:r w:rsidRPr="007A5E4D">
        <w:rPr>
          <w:szCs w:val="22"/>
          <w:lang w:val="lt-LT"/>
        </w:rPr>
        <w:t>Labai dažni (≥ 1/10): junginės hiperemija, deginimo pojūtis.</w:t>
      </w:r>
    </w:p>
    <w:p w14:paraId="7782DB3C" w14:textId="3E4F7E51" w:rsidR="00F938B9" w:rsidRPr="007A5E4D" w:rsidRDefault="00F938B9" w:rsidP="004E52DE">
      <w:pPr>
        <w:spacing w:line="240" w:lineRule="auto"/>
        <w:rPr>
          <w:szCs w:val="22"/>
          <w:lang w:val="lt-LT"/>
        </w:rPr>
      </w:pPr>
      <w:r w:rsidRPr="007A5E4D">
        <w:rPr>
          <w:szCs w:val="22"/>
          <w:lang w:val="lt-LT"/>
        </w:rPr>
        <w:t>Dažni (</w:t>
      </w:r>
      <w:r w:rsidR="004A4AFD">
        <w:rPr>
          <w:szCs w:val="22"/>
          <w:lang w:val="lt-LT"/>
        </w:rPr>
        <w:t xml:space="preserve">nuo </w:t>
      </w:r>
      <w:r w:rsidRPr="007A5E4D">
        <w:rPr>
          <w:szCs w:val="22"/>
          <w:lang w:val="lt-LT"/>
        </w:rPr>
        <w:t>≥ 1/100</w:t>
      </w:r>
      <w:r w:rsidR="004A4AFD">
        <w:rPr>
          <w:szCs w:val="22"/>
          <w:lang w:val="lt-LT"/>
        </w:rPr>
        <w:t xml:space="preserve"> iki</w:t>
      </w:r>
      <w:r w:rsidRPr="007A5E4D">
        <w:rPr>
          <w:szCs w:val="22"/>
          <w:lang w:val="lt-LT"/>
        </w:rPr>
        <w:t xml:space="preserve"> &lt; 1/10): akies dilgčiojimas, alerginis konjunktyvitas, ragenos erozija, paviršinis taškinis keratitas, akies niežulys, junginės folikuliozė, sutrikęs regėjimas, blefaritas, epifora, sausa akis, akies išskyros, akies skausmas, akie</w:t>
      </w:r>
      <w:r w:rsidR="005D002A" w:rsidRPr="007A5E4D">
        <w:rPr>
          <w:szCs w:val="22"/>
          <w:lang w:val="lt-LT"/>
        </w:rPr>
        <w:t>s</w:t>
      </w:r>
      <w:r w:rsidRPr="007A5E4D">
        <w:rPr>
          <w:szCs w:val="22"/>
          <w:lang w:val="lt-LT"/>
        </w:rPr>
        <w:t xml:space="preserve"> suerzinimas, svetimkūnio pojūtis.</w:t>
      </w:r>
    </w:p>
    <w:p w14:paraId="72218461" w14:textId="77777777" w:rsidR="00F938B9" w:rsidRPr="007A5E4D" w:rsidRDefault="00F938B9" w:rsidP="004E52DE">
      <w:pPr>
        <w:spacing w:line="240" w:lineRule="auto"/>
        <w:rPr>
          <w:szCs w:val="22"/>
          <w:lang w:val="lt-LT"/>
        </w:rPr>
      </w:pPr>
    </w:p>
    <w:p w14:paraId="0AE0798C" w14:textId="0AADD21B" w:rsidR="00F938B9" w:rsidRPr="007A5E4D" w:rsidRDefault="00F938B9" w:rsidP="004E52DE">
      <w:pPr>
        <w:spacing w:line="240" w:lineRule="auto"/>
        <w:rPr>
          <w:szCs w:val="22"/>
          <w:lang w:val="lt-LT"/>
        </w:rPr>
      </w:pPr>
      <w:r w:rsidRPr="007A5E4D">
        <w:rPr>
          <w:szCs w:val="22"/>
          <w:lang w:val="lt-LT"/>
        </w:rPr>
        <w:t>Nedažni (</w:t>
      </w:r>
      <w:r w:rsidR="004A4AFD">
        <w:rPr>
          <w:szCs w:val="22"/>
          <w:lang w:val="lt-LT"/>
        </w:rPr>
        <w:t xml:space="preserve">nuo </w:t>
      </w:r>
      <w:r w:rsidRPr="007A5E4D">
        <w:rPr>
          <w:szCs w:val="22"/>
          <w:lang w:val="lt-LT"/>
        </w:rPr>
        <w:t>≥ 1/1000</w:t>
      </w:r>
      <w:r w:rsidR="004A4AFD">
        <w:rPr>
          <w:szCs w:val="22"/>
          <w:lang w:val="lt-LT"/>
        </w:rPr>
        <w:t xml:space="preserve"> iki</w:t>
      </w:r>
      <w:r w:rsidRPr="007A5E4D">
        <w:rPr>
          <w:szCs w:val="22"/>
          <w:lang w:val="lt-LT"/>
        </w:rPr>
        <w:t xml:space="preserve"> &lt; 1/100): sumažėjęs reg</w:t>
      </w:r>
      <w:r w:rsidR="005D002A" w:rsidRPr="007A5E4D">
        <w:rPr>
          <w:szCs w:val="22"/>
          <w:lang w:val="lt-LT"/>
        </w:rPr>
        <w:t>o</w:t>
      </w:r>
      <w:r w:rsidRPr="007A5E4D">
        <w:rPr>
          <w:szCs w:val="22"/>
          <w:lang w:val="lt-LT"/>
        </w:rPr>
        <w:t>s aštrumas, junginės edema, folikulinis konjunktyvitas, alerginis blefaritas, konjunktyvitas, stiklakūnio drumstis, astenopija, fotofobija,</w:t>
      </w:r>
      <w:r w:rsidR="009E2F40" w:rsidRPr="007A5E4D">
        <w:rPr>
          <w:szCs w:val="22"/>
          <w:lang w:val="lt-LT"/>
        </w:rPr>
        <w:t xml:space="preserve"> spenelių</w:t>
      </w:r>
      <w:r w:rsidRPr="007A5E4D">
        <w:rPr>
          <w:szCs w:val="22"/>
          <w:lang w:val="lt-LT"/>
        </w:rPr>
        <w:t xml:space="preserve"> hipertrofija, voko skausmas, </w:t>
      </w:r>
      <w:r w:rsidR="009E2F40" w:rsidRPr="007A5E4D">
        <w:rPr>
          <w:szCs w:val="22"/>
          <w:lang w:val="lt-LT"/>
        </w:rPr>
        <w:t xml:space="preserve">išblyškusi </w:t>
      </w:r>
      <w:r w:rsidRPr="007A5E4D">
        <w:rPr>
          <w:szCs w:val="22"/>
          <w:lang w:val="lt-LT"/>
        </w:rPr>
        <w:t>junginė, ragenos edema, ragenos infiltratai, stiklakūnio atšoka.</w:t>
      </w:r>
    </w:p>
    <w:p w14:paraId="60A3B085" w14:textId="77777777" w:rsidR="00F938B9" w:rsidRPr="007A5E4D" w:rsidRDefault="00F938B9" w:rsidP="004E52DE">
      <w:pPr>
        <w:spacing w:line="240" w:lineRule="auto"/>
        <w:rPr>
          <w:szCs w:val="22"/>
          <w:lang w:val="lt-LT"/>
        </w:rPr>
      </w:pPr>
    </w:p>
    <w:p w14:paraId="02B7D528" w14:textId="77777777" w:rsidR="00F938B9" w:rsidRPr="007A5E4D" w:rsidRDefault="00F938B9" w:rsidP="004E52DE">
      <w:pPr>
        <w:spacing w:line="240" w:lineRule="auto"/>
        <w:jc w:val="both"/>
        <w:rPr>
          <w:szCs w:val="22"/>
          <w:lang w:val="lt-LT"/>
        </w:rPr>
      </w:pPr>
      <w:r w:rsidRPr="007A5E4D">
        <w:rPr>
          <w:i/>
          <w:szCs w:val="22"/>
          <w:lang w:val="lt-LT"/>
        </w:rPr>
        <w:t>Psichikos sutrikimai</w:t>
      </w:r>
    </w:p>
    <w:p w14:paraId="61791627" w14:textId="4961FFC5" w:rsidR="00F938B9" w:rsidRPr="007A5E4D" w:rsidRDefault="00F938B9" w:rsidP="004E52DE">
      <w:pPr>
        <w:spacing w:line="240" w:lineRule="auto"/>
        <w:jc w:val="both"/>
        <w:rPr>
          <w:szCs w:val="22"/>
          <w:lang w:val="lt-LT"/>
        </w:rPr>
      </w:pPr>
      <w:r w:rsidRPr="007A5E4D">
        <w:rPr>
          <w:szCs w:val="22"/>
          <w:lang w:val="lt-LT"/>
        </w:rPr>
        <w:t>Dažn</w:t>
      </w:r>
      <w:r w:rsidR="005D002A" w:rsidRPr="007A5E4D">
        <w:rPr>
          <w:szCs w:val="22"/>
          <w:lang w:val="lt-LT"/>
        </w:rPr>
        <w:t>as</w:t>
      </w:r>
      <w:r w:rsidRPr="007A5E4D">
        <w:rPr>
          <w:szCs w:val="22"/>
          <w:lang w:val="lt-LT"/>
        </w:rPr>
        <w:t xml:space="preserve"> (</w:t>
      </w:r>
      <w:r w:rsidR="004A4AFD">
        <w:rPr>
          <w:szCs w:val="22"/>
          <w:lang w:val="lt-LT"/>
        </w:rPr>
        <w:t xml:space="preserve">nuo </w:t>
      </w:r>
      <w:r w:rsidRPr="007A5E4D">
        <w:rPr>
          <w:szCs w:val="22"/>
          <w:lang w:val="lt-LT"/>
        </w:rPr>
        <w:t>≥ 1/100</w:t>
      </w:r>
      <w:r w:rsidR="004A4AFD">
        <w:rPr>
          <w:szCs w:val="22"/>
          <w:lang w:val="lt-LT"/>
        </w:rPr>
        <w:t xml:space="preserve"> iki</w:t>
      </w:r>
      <w:r w:rsidRPr="007A5E4D">
        <w:rPr>
          <w:szCs w:val="22"/>
          <w:lang w:val="lt-LT"/>
        </w:rPr>
        <w:t xml:space="preserve"> &lt; 1/10): depresija.</w:t>
      </w:r>
    </w:p>
    <w:p w14:paraId="7D53BFF7" w14:textId="77777777" w:rsidR="00F938B9" w:rsidRPr="007A5E4D" w:rsidRDefault="00F938B9" w:rsidP="004E52DE">
      <w:pPr>
        <w:spacing w:line="240" w:lineRule="auto"/>
        <w:rPr>
          <w:i/>
          <w:szCs w:val="22"/>
          <w:lang w:val="lt-LT"/>
        </w:rPr>
      </w:pPr>
    </w:p>
    <w:p w14:paraId="10F869DC" w14:textId="77777777" w:rsidR="00F938B9" w:rsidRPr="007A5E4D" w:rsidRDefault="00F938B9" w:rsidP="004E52DE">
      <w:pPr>
        <w:spacing w:line="240" w:lineRule="auto"/>
        <w:rPr>
          <w:szCs w:val="22"/>
          <w:lang w:val="lt-LT"/>
        </w:rPr>
      </w:pPr>
      <w:r w:rsidRPr="007A5E4D">
        <w:rPr>
          <w:i/>
          <w:szCs w:val="22"/>
          <w:lang w:val="lt-LT"/>
        </w:rPr>
        <w:t>Nervų sistemos sutrikimai</w:t>
      </w:r>
    </w:p>
    <w:p w14:paraId="2501CB9B" w14:textId="4F9DF79D" w:rsidR="00F938B9" w:rsidRPr="007A5E4D" w:rsidRDefault="00F938B9" w:rsidP="004E52DE">
      <w:pPr>
        <w:spacing w:line="240" w:lineRule="auto"/>
        <w:rPr>
          <w:szCs w:val="22"/>
          <w:lang w:val="lt-LT"/>
        </w:rPr>
      </w:pPr>
      <w:r w:rsidRPr="007A5E4D">
        <w:rPr>
          <w:szCs w:val="22"/>
          <w:lang w:val="lt-LT"/>
        </w:rPr>
        <w:t>Dažni (</w:t>
      </w:r>
      <w:r w:rsidR="004A4AFD">
        <w:rPr>
          <w:szCs w:val="22"/>
          <w:lang w:val="lt-LT"/>
        </w:rPr>
        <w:t xml:space="preserve">nuo </w:t>
      </w:r>
      <w:r w:rsidRPr="007A5E4D">
        <w:rPr>
          <w:szCs w:val="22"/>
          <w:lang w:val="lt-LT"/>
        </w:rPr>
        <w:t>≥ 1/100</w:t>
      </w:r>
      <w:r w:rsidR="004A4AFD">
        <w:rPr>
          <w:szCs w:val="22"/>
          <w:lang w:val="lt-LT"/>
        </w:rPr>
        <w:t>iki</w:t>
      </w:r>
      <w:r w:rsidRPr="007A5E4D">
        <w:rPr>
          <w:szCs w:val="22"/>
          <w:lang w:val="lt-LT"/>
        </w:rPr>
        <w:t xml:space="preserve"> &lt; 1/10): mieguistumas, galvos skausmas.</w:t>
      </w:r>
    </w:p>
    <w:p w14:paraId="50ECB301" w14:textId="7A313413" w:rsidR="00F938B9" w:rsidRPr="007A5E4D" w:rsidRDefault="00F938B9" w:rsidP="004E52DE">
      <w:pPr>
        <w:spacing w:line="240" w:lineRule="auto"/>
        <w:rPr>
          <w:szCs w:val="22"/>
          <w:lang w:val="lt-LT"/>
        </w:rPr>
      </w:pPr>
      <w:r w:rsidRPr="007A5E4D">
        <w:rPr>
          <w:szCs w:val="22"/>
          <w:lang w:val="lt-LT"/>
        </w:rPr>
        <w:t>Nedažni (</w:t>
      </w:r>
      <w:r w:rsidR="004A4AFD">
        <w:rPr>
          <w:szCs w:val="22"/>
          <w:lang w:val="lt-LT"/>
        </w:rPr>
        <w:t xml:space="preserve">nuo </w:t>
      </w:r>
      <w:r w:rsidRPr="007A5E4D">
        <w:rPr>
          <w:szCs w:val="22"/>
          <w:lang w:val="lt-LT"/>
        </w:rPr>
        <w:t>≥ 1/1000</w:t>
      </w:r>
      <w:r w:rsidR="004A4AFD">
        <w:rPr>
          <w:szCs w:val="22"/>
          <w:lang w:val="lt-LT"/>
        </w:rPr>
        <w:t xml:space="preserve"> iki</w:t>
      </w:r>
      <w:r w:rsidRPr="007A5E4D">
        <w:rPr>
          <w:szCs w:val="22"/>
          <w:lang w:val="lt-LT"/>
        </w:rPr>
        <w:t xml:space="preserve"> &lt; 1/100): svaigulys, sinkopė.</w:t>
      </w:r>
    </w:p>
    <w:p w14:paraId="239C01F6" w14:textId="77777777" w:rsidR="00F938B9" w:rsidRPr="007A5E4D" w:rsidRDefault="00F938B9" w:rsidP="004E52DE">
      <w:pPr>
        <w:spacing w:line="240" w:lineRule="auto"/>
        <w:rPr>
          <w:szCs w:val="22"/>
          <w:lang w:val="lt-LT"/>
        </w:rPr>
      </w:pPr>
    </w:p>
    <w:p w14:paraId="3303F09E" w14:textId="77777777" w:rsidR="00F938B9" w:rsidRPr="007A5E4D" w:rsidRDefault="00F938B9" w:rsidP="004E52DE">
      <w:pPr>
        <w:spacing w:line="240" w:lineRule="auto"/>
        <w:rPr>
          <w:szCs w:val="22"/>
          <w:lang w:val="lt-LT"/>
        </w:rPr>
      </w:pPr>
      <w:r w:rsidRPr="007A5E4D">
        <w:rPr>
          <w:i/>
          <w:szCs w:val="22"/>
          <w:lang w:val="lt-LT"/>
        </w:rPr>
        <w:t>Širdies sutrikimai</w:t>
      </w:r>
    </w:p>
    <w:p w14:paraId="3932A45B" w14:textId="4CA7A846" w:rsidR="00F938B9" w:rsidRPr="007A5E4D" w:rsidRDefault="00F938B9" w:rsidP="004E52DE">
      <w:pPr>
        <w:spacing w:line="240" w:lineRule="auto"/>
        <w:rPr>
          <w:szCs w:val="22"/>
          <w:lang w:val="lt-LT"/>
        </w:rPr>
      </w:pPr>
      <w:r w:rsidRPr="007A5E4D">
        <w:rPr>
          <w:szCs w:val="22"/>
          <w:lang w:val="lt-LT"/>
        </w:rPr>
        <w:t>Nedažni (</w:t>
      </w:r>
      <w:r w:rsidR="004A4AFD">
        <w:rPr>
          <w:szCs w:val="22"/>
          <w:lang w:val="lt-LT"/>
        </w:rPr>
        <w:t xml:space="preserve">nuo </w:t>
      </w:r>
      <w:r w:rsidRPr="007A5E4D">
        <w:rPr>
          <w:szCs w:val="22"/>
          <w:lang w:val="lt-LT"/>
        </w:rPr>
        <w:t>≥ 1/1000</w:t>
      </w:r>
      <w:r w:rsidR="004A4AFD">
        <w:rPr>
          <w:szCs w:val="22"/>
          <w:lang w:val="lt-LT"/>
        </w:rPr>
        <w:t xml:space="preserve"> iki</w:t>
      </w:r>
      <w:r w:rsidRPr="007A5E4D">
        <w:rPr>
          <w:szCs w:val="22"/>
          <w:lang w:val="lt-LT"/>
        </w:rPr>
        <w:t xml:space="preserve"> &lt; 1/100): stazinis širdies nepakankamumas, palpitacija.</w:t>
      </w:r>
    </w:p>
    <w:p w14:paraId="66D8116C" w14:textId="77777777" w:rsidR="00F938B9" w:rsidRPr="007A5E4D" w:rsidRDefault="00F938B9" w:rsidP="004E52DE">
      <w:pPr>
        <w:spacing w:line="240" w:lineRule="auto"/>
        <w:rPr>
          <w:szCs w:val="22"/>
          <w:lang w:val="lt-LT"/>
        </w:rPr>
      </w:pPr>
    </w:p>
    <w:p w14:paraId="0A213853" w14:textId="77777777" w:rsidR="00F938B9" w:rsidRPr="007A5E4D" w:rsidRDefault="00F938B9" w:rsidP="004E52DE">
      <w:pPr>
        <w:spacing w:line="240" w:lineRule="auto"/>
        <w:rPr>
          <w:szCs w:val="22"/>
          <w:lang w:val="lt-LT"/>
        </w:rPr>
      </w:pPr>
      <w:r w:rsidRPr="007A5E4D">
        <w:rPr>
          <w:i/>
          <w:szCs w:val="22"/>
          <w:lang w:val="lt-LT"/>
        </w:rPr>
        <w:t>Kraujagyslių sutrikimai</w:t>
      </w:r>
    </w:p>
    <w:p w14:paraId="377A84B2" w14:textId="56EF6A82" w:rsidR="00F938B9" w:rsidRPr="007A5E4D" w:rsidRDefault="00F938B9" w:rsidP="004E52DE">
      <w:pPr>
        <w:spacing w:line="240" w:lineRule="auto"/>
        <w:rPr>
          <w:szCs w:val="22"/>
          <w:lang w:val="lt-LT"/>
        </w:rPr>
      </w:pPr>
      <w:r w:rsidRPr="007A5E4D">
        <w:rPr>
          <w:szCs w:val="22"/>
          <w:lang w:val="lt-LT"/>
        </w:rPr>
        <w:t>Dažnas (</w:t>
      </w:r>
      <w:r w:rsidR="004A4AFD">
        <w:rPr>
          <w:szCs w:val="22"/>
          <w:lang w:val="lt-LT"/>
        </w:rPr>
        <w:t xml:space="preserve">nuo </w:t>
      </w:r>
      <w:r w:rsidRPr="007A5E4D">
        <w:rPr>
          <w:szCs w:val="22"/>
          <w:lang w:val="lt-LT"/>
        </w:rPr>
        <w:t>≥ 1/100</w:t>
      </w:r>
      <w:r w:rsidR="004A4AFD">
        <w:rPr>
          <w:szCs w:val="22"/>
          <w:lang w:val="lt-LT"/>
        </w:rPr>
        <w:t xml:space="preserve"> iki</w:t>
      </w:r>
      <w:r w:rsidRPr="007A5E4D">
        <w:rPr>
          <w:szCs w:val="22"/>
          <w:lang w:val="lt-LT"/>
        </w:rPr>
        <w:t xml:space="preserve"> &lt; 1/10): hipertenzija.</w:t>
      </w:r>
    </w:p>
    <w:p w14:paraId="72417182" w14:textId="77777777" w:rsidR="00F938B9" w:rsidRPr="007A5E4D" w:rsidRDefault="00F938B9" w:rsidP="004E52DE">
      <w:pPr>
        <w:spacing w:line="240" w:lineRule="auto"/>
        <w:rPr>
          <w:szCs w:val="22"/>
          <w:lang w:val="lt-LT"/>
        </w:rPr>
      </w:pPr>
    </w:p>
    <w:p w14:paraId="53AC880E" w14:textId="77777777" w:rsidR="00F938B9" w:rsidRPr="007A5E4D" w:rsidRDefault="00F938B9" w:rsidP="004E52DE">
      <w:pPr>
        <w:spacing w:line="240" w:lineRule="auto"/>
        <w:rPr>
          <w:szCs w:val="22"/>
          <w:lang w:val="lt-LT"/>
        </w:rPr>
      </w:pPr>
      <w:r w:rsidRPr="007A5E4D">
        <w:rPr>
          <w:i/>
          <w:szCs w:val="22"/>
          <w:lang w:val="lt-LT"/>
        </w:rPr>
        <w:t>Kvėpavimo sistemos, krūtinės ląstos ir tarpuplaučio sutrikimai</w:t>
      </w:r>
    </w:p>
    <w:p w14:paraId="1CEC566F" w14:textId="39D5D857" w:rsidR="00F938B9" w:rsidRPr="007A5E4D" w:rsidRDefault="00F938B9" w:rsidP="004E52DE">
      <w:pPr>
        <w:spacing w:line="240" w:lineRule="auto"/>
        <w:rPr>
          <w:szCs w:val="22"/>
          <w:lang w:val="lt-LT"/>
        </w:rPr>
      </w:pPr>
      <w:r w:rsidRPr="007A5E4D">
        <w:rPr>
          <w:szCs w:val="22"/>
          <w:lang w:val="lt-LT"/>
        </w:rPr>
        <w:t>Nedažni (</w:t>
      </w:r>
      <w:r w:rsidR="004A4AFD">
        <w:rPr>
          <w:szCs w:val="22"/>
          <w:lang w:val="lt-LT"/>
        </w:rPr>
        <w:t xml:space="preserve">nuo </w:t>
      </w:r>
      <w:r w:rsidRPr="007A5E4D">
        <w:rPr>
          <w:szCs w:val="22"/>
          <w:lang w:val="lt-LT"/>
        </w:rPr>
        <w:t>≥ 1/1000</w:t>
      </w:r>
      <w:r w:rsidR="004A4AFD">
        <w:rPr>
          <w:szCs w:val="22"/>
          <w:lang w:val="lt-LT"/>
        </w:rPr>
        <w:t xml:space="preserve"> iki</w:t>
      </w:r>
      <w:r w:rsidRPr="007A5E4D">
        <w:rPr>
          <w:szCs w:val="22"/>
          <w:lang w:val="lt-LT"/>
        </w:rPr>
        <w:t xml:space="preserve"> &lt; 1/100): sloga, sausa nosis.</w:t>
      </w:r>
    </w:p>
    <w:p w14:paraId="31BC8F88" w14:textId="77777777" w:rsidR="00F938B9" w:rsidRPr="007A5E4D" w:rsidRDefault="00F938B9" w:rsidP="004E52DE">
      <w:pPr>
        <w:spacing w:line="240" w:lineRule="auto"/>
        <w:rPr>
          <w:szCs w:val="22"/>
          <w:lang w:val="lt-LT"/>
        </w:rPr>
      </w:pPr>
    </w:p>
    <w:p w14:paraId="29DB1885" w14:textId="77777777" w:rsidR="00F938B9" w:rsidRPr="007A5E4D" w:rsidRDefault="00F938B9" w:rsidP="004E52DE">
      <w:pPr>
        <w:spacing w:line="240" w:lineRule="auto"/>
        <w:rPr>
          <w:szCs w:val="22"/>
          <w:lang w:val="lt-LT"/>
        </w:rPr>
      </w:pPr>
      <w:r w:rsidRPr="007A5E4D">
        <w:rPr>
          <w:i/>
          <w:szCs w:val="22"/>
          <w:lang w:val="lt-LT"/>
        </w:rPr>
        <w:t>Virškinimo trakto sutrikimai</w:t>
      </w:r>
    </w:p>
    <w:p w14:paraId="55485E10" w14:textId="5BD956A6" w:rsidR="00F938B9" w:rsidRPr="007A5E4D" w:rsidRDefault="00F938B9" w:rsidP="004E52DE">
      <w:pPr>
        <w:spacing w:line="240" w:lineRule="auto"/>
        <w:rPr>
          <w:szCs w:val="22"/>
          <w:lang w:val="lt-LT"/>
        </w:rPr>
      </w:pPr>
      <w:r w:rsidRPr="007A5E4D">
        <w:rPr>
          <w:szCs w:val="22"/>
          <w:lang w:val="lt-LT"/>
        </w:rPr>
        <w:t>Dažn</w:t>
      </w:r>
      <w:r w:rsidR="005D002A" w:rsidRPr="007A5E4D">
        <w:rPr>
          <w:szCs w:val="22"/>
          <w:lang w:val="lt-LT"/>
        </w:rPr>
        <w:t>as</w:t>
      </w:r>
      <w:r w:rsidRPr="007A5E4D">
        <w:rPr>
          <w:szCs w:val="22"/>
          <w:lang w:val="lt-LT"/>
        </w:rPr>
        <w:t xml:space="preserve"> (</w:t>
      </w:r>
      <w:r w:rsidR="004A4AFD">
        <w:rPr>
          <w:szCs w:val="22"/>
          <w:lang w:val="lt-LT"/>
        </w:rPr>
        <w:t xml:space="preserve">nuo </w:t>
      </w:r>
      <w:r w:rsidRPr="007A5E4D">
        <w:rPr>
          <w:szCs w:val="22"/>
          <w:lang w:val="lt-LT"/>
        </w:rPr>
        <w:t>≥ 1/100</w:t>
      </w:r>
      <w:r w:rsidR="004A4AFD">
        <w:rPr>
          <w:szCs w:val="22"/>
          <w:lang w:val="lt-LT"/>
        </w:rPr>
        <w:t xml:space="preserve"> iki</w:t>
      </w:r>
      <w:r w:rsidRPr="007A5E4D">
        <w:rPr>
          <w:szCs w:val="22"/>
          <w:lang w:val="lt-LT"/>
        </w:rPr>
        <w:t xml:space="preserve"> &lt; 1/10): sausa burna.</w:t>
      </w:r>
    </w:p>
    <w:p w14:paraId="544D6B0C" w14:textId="3BDDFE5D" w:rsidR="00F938B9" w:rsidRPr="007A5E4D" w:rsidRDefault="00F938B9" w:rsidP="004E52DE">
      <w:pPr>
        <w:spacing w:line="240" w:lineRule="auto"/>
        <w:rPr>
          <w:szCs w:val="22"/>
          <w:lang w:val="lt-LT"/>
        </w:rPr>
      </w:pPr>
      <w:r w:rsidRPr="007A5E4D">
        <w:rPr>
          <w:szCs w:val="22"/>
          <w:lang w:val="lt-LT"/>
        </w:rPr>
        <w:t>Nedažni (</w:t>
      </w:r>
      <w:r w:rsidR="004A4AFD">
        <w:rPr>
          <w:szCs w:val="22"/>
          <w:lang w:val="lt-LT"/>
        </w:rPr>
        <w:t xml:space="preserve">nuo </w:t>
      </w:r>
      <w:r w:rsidRPr="007A5E4D">
        <w:rPr>
          <w:szCs w:val="22"/>
          <w:lang w:val="lt-LT"/>
        </w:rPr>
        <w:t>≥ 1/1000</w:t>
      </w:r>
      <w:r w:rsidR="004A4AFD">
        <w:rPr>
          <w:szCs w:val="22"/>
          <w:lang w:val="lt-LT"/>
        </w:rPr>
        <w:t xml:space="preserve"> iki</w:t>
      </w:r>
      <w:r w:rsidRPr="007A5E4D">
        <w:rPr>
          <w:szCs w:val="22"/>
          <w:lang w:val="lt-LT"/>
        </w:rPr>
        <w:t xml:space="preserve"> &lt; 1/100): pakit</w:t>
      </w:r>
      <w:r w:rsidR="005D002A" w:rsidRPr="007A5E4D">
        <w:rPr>
          <w:szCs w:val="22"/>
          <w:lang w:val="lt-LT"/>
        </w:rPr>
        <w:t>ę</w:t>
      </w:r>
      <w:r w:rsidRPr="007A5E4D">
        <w:rPr>
          <w:szCs w:val="22"/>
          <w:lang w:val="lt-LT"/>
        </w:rPr>
        <w:t>s skonis, pykinimas, viduriavimas.</w:t>
      </w:r>
    </w:p>
    <w:p w14:paraId="39108007" w14:textId="77777777" w:rsidR="00F938B9" w:rsidRPr="007A5E4D" w:rsidRDefault="00F938B9" w:rsidP="004E52DE">
      <w:pPr>
        <w:spacing w:line="240" w:lineRule="auto"/>
        <w:rPr>
          <w:szCs w:val="22"/>
          <w:lang w:val="lt-LT"/>
        </w:rPr>
      </w:pPr>
    </w:p>
    <w:p w14:paraId="490C701F" w14:textId="77777777" w:rsidR="00F938B9" w:rsidRPr="007A5E4D" w:rsidRDefault="00F938B9" w:rsidP="004E52DE">
      <w:pPr>
        <w:spacing w:line="240" w:lineRule="auto"/>
        <w:rPr>
          <w:szCs w:val="22"/>
          <w:lang w:val="lt-LT"/>
        </w:rPr>
      </w:pPr>
      <w:r w:rsidRPr="007A5E4D">
        <w:rPr>
          <w:i/>
          <w:szCs w:val="22"/>
          <w:lang w:val="lt-LT"/>
        </w:rPr>
        <w:t>Odos ir poodinio audinio sutrikimai</w:t>
      </w:r>
    </w:p>
    <w:p w14:paraId="7D363E75" w14:textId="4E740A61" w:rsidR="00F938B9" w:rsidRPr="007A5E4D" w:rsidRDefault="00F938B9" w:rsidP="004E52DE">
      <w:pPr>
        <w:spacing w:line="240" w:lineRule="auto"/>
        <w:rPr>
          <w:szCs w:val="22"/>
          <w:lang w:val="lt-LT"/>
        </w:rPr>
      </w:pPr>
      <w:r w:rsidRPr="007A5E4D">
        <w:rPr>
          <w:szCs w:val="22"/>
          <w:lang w:val="lt-LT"/>
        </w:rPr>
        <w:t>Dažni (</w:t>
      </w:r>
      <w:r w:rsidR="002224A8">
        <w:rPr>
          <w:szCs w:val="22"/>
          <w:lang w:val="lt-LT"/>
        </w:rPr>
        <w:t xml:space="preserve">nuo </w:t>
      </w:r>
      <w:r w:rsidRPr="007A5E4D">
        <w:rPr>
          <w:szCs w:val="22"/>
          <w:lang w:val="lt-LT"/>
        </w:rPr>
        <w:t>≥ 1/100</w:t>
      </w:r>
      <w:r w:rsidR="002224A8">
        <w:rPr>
          <w:szCs w:val="22"/>
          <w:lang w:val="lt-LT"/>
        </w:rPr>
        <w:t xml:space="preserve"> iki</w:t>
      </w:r>
      <w:r w:rsidRPr="007A5E4D">
        <w:rPr>
          <w:szCs w:val="22"/>
          <w:lang w:val="lt-LT"/>
        </w:rPr>
        <w:t xml:space="preserve"> &lt; 1/10): voko edema, voko niežulys, voko eritema.</w:t>
      </w:r>
    </w:p>
    <w:p w14:paraId="25070F9B" w14:textId="54BF07D9" w:rsidR="00F938B9" w:rsidRPr="007A5E4D" w:rsidRDefault="00F938B9" w:rsidP="004E52DE">
      <w:pPr>
        <w:spacing w:line="240" w:lineRule="auto"/>
        <w:rPr>
          <w:szCs w:val="22"/>
          <w:lang w:val="lt-LT"/>
        </w:rPr>
      </w:pPr>
      <w:r w:rsidRPr="007A5E4D">
        <w:rPr>
          <w:szCs w:val="22"/>
          <w:lang w:val="lt-LT"/>
        </w:rPr>
        <w:t>Nedažni (</w:t>
      </w:r>
      <w:r w:rsidR="002224A8">
        <w:rPr>
          <w:szCs w:val="22"/>
          <w:lang w:val="lt-LT"/>
        </w:rPr>
        <w:t xml:space="preserve">nuo </w:t>
      </w:r>
      <w:r w:rsidRPr="007A5E4D">
        <w:rPr>
          <w:szCs w:val="22"/>
          <w:lang w:val="lt-LT"/>
        </w:rPr>
        <w:t>≥ 1/1000</w:t>
      </w:r>
      <w:r w:rsidR="002224A8">
        <w:rPr>
          <w:szCs w:val="22"/>
          <w:lang w:val="lt-LT"/>
        </w:rPr>
        <w:t xml:space="preserve"> iki</w:t>
      </w:r>
      <w:r w:rsidRPr="007A5E4D">
        <w:rPr>
          <w:szCs w:val="22"/>
          <w:lang w:val="lt-LT"/>
        </w:rPr>
        <w:t xml:space="preserve"> &lt; 1/100): alerginis kontaktinis dermatitas.</w:t>
      </w:r>
    </w:p>
    <w:p w14:paraId="1AEE85F4" w14:textId="77777777" w:rsidR="00F938B9" w:rsidRPr="007A5E4D" w:rsidRDefault="00F938B9" w:rsidP="004E52DE">
      <w:pPr>
        <w:spacing w:line="240" w:lineRule="auto"/>
        <w:rPr>
          <w:szCs w:val="22"/>
          <w:lang w:val="lt-LT"/>
        </w:rPr>
      </w:pPr>
    </w:p>
    <w:p w14:paraId="4B95908C" w14:textId="77777777" w:rsidR="00F938B9" w:rsidRPr="007A5E4D" w:rsidRDefault="00F938B9" w:rsidP="004E52DE">
      <w:pPr>
        <w:spacing w:line="240" w:lineRule="auto"/>
        <w:rPr>
          <w:szCs w:val="22"/>
          <w:lang w:val="lt-LT"/>
        </w:rPr>
      </w:pPr>
      <w:r w:rsidRPr="007A5E4D">
        <w:rPr>
          <w:i/>
          <w:szCs w:val="22"/>
          <w:lang w:val="lt-LT"/>
        </w:rPr>
        <w:t>Bendrieji sutrikimai ir vartojimo vietos pažeidimai</w:t>
      </w:r>
    </w:p>
    <w:p w14:paraId="43D71976" w14:textId="3F9CFD27" w:rsidR="00F938B9" w:rsidRPr="007A5E4D" w:rsidRDefault="00F938B9" w:rsidP="004E52DE">
      <w:pPr>
        <w:spacing w:line="240" w:lineRule="auto"/>
        <w:rPr>
          <w:szCs w:val="22"/>
          <w:lang w:val="lt-LT"/>
        </w:rPr>
      </w:pPr>
      <w:r w:rsidRPr="007A5E4D">
        <w:rPr>
          <w:szCs w:val="22"/>
          <w:lang w:val="lt-LT"/>
        </w:rPr>
        <w:t>Dažni (</w:t>
      </w:r>
      <w:r w:rsidR="002224A8">
        <w:rPr>
          <w:szCs w:val="22"/>
          <w:lang w:val="lt-LT"/>
        </w:rPr>
        <w:t xml:space="preserve">nuo </w:t>
      </w:r>
      <w:r w:rsidRPr="007A5E4D">
        <w:rPr>
          <w:szCs w:val="22"/>
          <w:lang w:val="lt-LT"/>
        </w:rPr>
        <w:t>≥ 1/100</w:t>
      </w:r>
      <w:r w:rsidR="002224A8">
        <w:rPr>
          <w:szCs w:val="22"/>
          <w:lang w:val="lt-LT"/>
        </w:rPr>
        <w:t xml:space="preserve"> iki</w:t>
      </w:r>
      <w:r w:rsidRPr="007A5E4D">
        <w:rPr>
          <w:szCs w:val="22"/>
          <w:lang w:val="lt-LT"/>
        </w:rPr>
        <w:t xml:space="preserve"> &lt; 1/10): asteninės būklės.</w:t>
      </w:r>
    </w:p>
    <w:p w14:paraId="2DF88C19" w14:textId="77777777" w:rsidR="00F938B9" w:rsidRPr="007A5E4D" w:rsidRDefault="00F938B9" w:rsidP="004E52DE">
      <w:pPr>
        <w:spacing w:line="240" w:lineRule="auto"/>
        <w:rPr>
          <w:szCs w:val="22"/>
          <w:lang w:val="lt-LT"/>
        </w:rPr>
      </w:pPr>
    </w:p>
    <w:p w14:paraId="332378D2" w14:textId="77777777" w:rsidR="00F938B9" w:rsidRPr="007A5E4D" w:rsidRDefault="00F938B9" w:rsidP="004E52DE">
      <w:pPr>
        <w:spacing w:line="240" w:lineRule="auto"/>
        <w:rPr>
          <w:szCs w:val="22"/>
          <w:lang w:val="lt-LT"/>
        </w:rPr>
      </w:pPr>
      <w:r w:rsidRPr="007A5E4D">
        <w:rPr>
          <w:szCs w:val="22"/>
          <w:lang w:val="lt-LT"/>
        </w:rPr>
        <w:t>Žemiau išvardytos nepageidaujamos reakcijos</w:t>
      </w:r>
      <w:r w:rsidR="009E2F40" w:rsidRPr="007A5E4D">
        <w:rPr>
          <w:szCs w:val="22"/>
          <w:lang w:val="lt-LT"/>
        </w:rPr>
        <w:t>,</w:t>
      </w:r>
      <w:r w:rsidRPr="007A5E4D">
        <w:rPr>
          <w:szCs w:val="22"/>
          <w:lang w:val="lt-LT"/>
        </w:rPr>
        <w:t xml:space="preserve"> užfiksuotos brimon</w:t>
      </w:r>
      <w:r w:rsidR="005D002A" w:rsidRPr="007A5E4D">
        <w:rPr>
          <w:szCs w:val="22"/>
          <w:lang w:val="lt-LT"/>
        </w:rPr>
        <w:t>idiną/timololį pateikus į rinką.</w:t>
      </w:r>
    </w:p>
    <w:p w14:paraId="72DECCAE" w14:textId="77777777" w:rsidR="00F938B9" w:rsidRPr="007A5E4D" w:rsidRDefault="00F938B9" w:rsidP="004E52DE">
      <w:pPr>
        <w:spacing w:line="240" w:lineRule="auto"/>
        <w:rPr>
          <w:szCs w:val="22"/>
          <w:lang w:val="lt-LT"/>
        </w:rPr>
      </w:pPr>
    </w:p>
    <w:p w14:paraId="685F187C" w14:textId="77777777" w:rsidR="00F938B9" w:rsidRPr="007A5E4D" w:rsidRDefault="00F938B9" w:rsidP="004E52DE">
      <w:pPr>
        <w:spacing w:line="240" w:lineRule="auto"/>
        <w:rPr>
          <w:i/>
          <w:szCs w:val="22"/>
          <w:lang w:val="lt-LT"/>
        </w:rPr>
      </w:pPr>
      <w:r w:rsidRPr="007A5E4D">
        <w:rPr>
          <w:i/>
          <w:szCs w:val="22"/>
          <w:lang w:val="lt-LT"/>
        </w:rPr>
        <w:t>Akių sutrikimai</w:t>
      </w:r>
    </w:p>
    <w:p w14:paraId="233B2ED5" w14:textId="77777777" w:rsidR="00F938B9" w:rsidRPr="007A5E4D" w:rsidRDefault="00F938B9" w:rsidP="004E52DE">
      <w:pPr>
        <w:spacing w:line="240" w:lineRule="auto"/>
        <w:rPr>
          <w:szCs w:val="22"/>
          <w:lang w:val="lt-LT"/>
        </w:rPr>
      </w:pPr>
      <w:r w:rsidRPr="007A5E4D">
        <w:rPr>
          <w:szCs w:val="22"/>
          <w:lang w:val="lt-LT"/>
        </w:rPr>
        <w:t>Nežinomo dažnio: neryškus matymas.</w:t>
      </w:r>
    </w:p>
    <w:p w14:paraId="3080566E" w14:textId="77777777" w:rsidR="00F938B9" w:rsidRPr="007A5E4D" w:rsidRDefault="00F938B9" w:rsidP="004E52DE">
      <w:pPr>
        <w:spacing w:line="240" w:lineRule="auto"/>
        <w:rPr>
          <w:szCs w:val="22"/>
          <w:lang w:val="lt-LT"/>
        </w:rPr>
      </w:pPr>
    </w:p>
    <w:p w14:paraId="46808484" w14:textId="77777777" w:rsidR="00F938B9" w:rsidRPr="007A5E4D" w:rsidRDefault="00F938B9" w:rsidP="004E52DE">
      <w:pPr>
        <w:spacing w:line="240" w:lineRule="auto"/>
        <w:rPr>
          <w:szCs w:val="22"/>
          <w:lang w:val="lt-LT"/>
        </w:rPr>
      </w:pPr>
      <w:r w:rsidRPr="007A5E4D">
        <w:rPr>
          <w:i/>
          <w:szCs w:val="22"/>
          <w:lang w:val="lt-LT"/>
        </w:rPr>
        <w:t>Širdies sutrikimai</w:t>
      </w:r>
    </w:p>
    <w:p w14:paraId="4B688B87" w14:textId="77777777" w:rsidR="00F938B9" w:rsidRPr="007A5E4D" w:rsidRDefault="00F938B9" w:rsidP="004E52DE">
      <w:pPr>
        <w:spacing w:line="240" w:lineRule="auto"/>
        <w:rPr>
          <w:szCs w:val="22"/>
          <w:lang w:val="lt-LT"/>
        </w:rPr>
      </w:pPr>
      <w:r w:rsidRPr="007A5E4D">
        <w:rPr>
          <w:szCs w:val="22"/>
          <w:lang w:val="lt-LT"/>
        </w:rPr>
        <w:t>Nežinomo dažnio: aritmija, bradikardija, tachikardija.</w:t>
      </w:r>
    </w:p>
    <w:p w14:paraId="04BD9024" w14:textId="77777777" w:rsidR="00F938B9" w:rsidRPr="007A5E4D" w:rsidRDefault="00F938B9" w:rsidP="004E52DE">
      <w:pPr>
        <w:spacing w:line="240" w:lineRule="auto"/>
        <w:rPr>
          <w:szCs w:val="22"/>
          <w:lang w:val="lt-LT"/>
        </w:rPr>
      </w:pPr>
    </w:p>
    <w:p w14:paraId="774F5D3D" w14:textId="77777777" w:rsidR="00F938B9" w:rsidRPr="007A5E4D" w:rsidRDefault="00F938B9" w:rsidP="004E52DE">
      <w:pPr>
        <w:spacing w:line="240" w:lineRule="auto"/>
        <w:rPr>
          <w:szCs w:val="22"/>
          <w:lang w:val="lt-LT"/>
        </w:rPr>
      </w:pPr>
      <w:r w:rsidRPr="007A5E4D">
        <w:rPr>
          <w:i/>
          <w:szCs w:val="22"/>
          <w:lang w:val="lt-LT"/>
        </w:rPr>
        <w:t>Kraujagyslių sutrikimai</w:t>
      </w:r>
    </w:p>
    <w:p w14:paraId="3AB8D4C9" w14:textId="77777777" w:rsidR="00F938B9" w:rsidRPr="007A5E4D" w:rsidRDefault="00F938B9" w:rsidP="004E52DE">
      <w:pPr>
        <w:spacing w:line="240" w:lineRule="auto"/>
        <w:rPr>
          <w:szCs w:val="22"/>
          <w:lang w:val="lt-LT"/>
        </w:rPr>
      </w:pPr>
      <w:r w:rsidRPr="007A5E4D">
        <w:rPr>
          <w:szCs w:val="22"/>
          <w:lang w:val="lt-LT"/>
        </w:rPr>
        <w:t>Nežinomo dažnio: hipotenzija.</w:t>
      </w:r>
    </w:p>
    <w:p w14:paraId="5FC804F3" w14:textId="77777777" w:rsidR="00F938B9" w:rsidRPr="007A5E4D" w:rsidRDefault="00F938B9" w:rsidP="004E52DE">
      <w:pPr>
        <w:spacing w:line="240" w:lineRule="auto"/>
        <w:rPr>
          <w:i/>
          <w:szCs w:val="22"/>
          <w:lang w:val="lt-LT"/>
        </w:rPr>
      </w:pPr>
    </w:p>
    <w:p w14:paraId="1772C7A1" w14:textId="77777777" w:rsidR="00F938B9" w:rsidRPr="007A5E4D" w:rsidRDefault="00F938B9" w:rsidP="004E52DE">
      <w:pPr>
        <w:spacing w:line="240" w:lineRule="auto"/>
        <w:rPr>
          <w:szCs w:val="22"/>
          <w:lang w:val="lt-LT"/>
        </w:rPr>
      </w:pPr>
      <w:r w:rsidRPr="007A5E4D">
        <w:rPr>
          <w:i/>
          <w:szCs w:val="22"/>
          <w:lang w:val="lt-LT"/>
        </w:rPr>
        <w:t>Odos ir poodinio audinio sutrikimai</w:t>
      </w:r>
    </w:p>
    <w:p w14:paraId="29612DCD" w14:textId="77777777" w:rsidR="00F938B9" w:rsidRPr="007A5E4D" w:rsidRDefault="00F938B9" w:rsidP="004E52DE">
      <w:pPr>
        <w:spacing w:line="240" w:lineRule="auto"/>
        <w:rPr>
          <w:szCs w:val="22"/>
          <w:lang w:val="lt-LT"/>
        </w:rPr>
      </w:pPr>
      <w:r w:rsidRPr="007A5E4D">
        <w:rPr>
          <w:szCs w:val="22"/>
          <w:lang w:val="lt-LT"/>
        </w:rPr>
        <w:t>Nežinomo dažnio: veido eritema.</w:t>
      </w:r>
    </w:p>
    <w:p w14:paraId="1026E1CD" w14:textId="77777777" w:rsidR="00F938B9" w:rsidRPr="007A5E4D" w:rsidRDefault="00F938B9" w:rsidP="004E52DE">
      <w:pPr>
        <w:spacing w:line="240" w:lineRule="auto"/>
        <w:rPr>
          <w:szCs w:val="22"/>
          <w:lang w:val="lt-LT"/>
        </w:rPr>
      </w:pPr>
    </w:p>
    <w:p w14:paraId="3EB11E29" w14:textId="77777777" w:rsidR="00F938B9" w:rsidRPr="007A5E4D" w:rsidRDefault="00F938B9" w:rsidP="004E52DE">
      <w:pPr>
        <w:spacing w:line="240" w:lineRule="auto"/>
        <w:rPr>
          <w:szCs w:val="22"/>
          <w:lang w:val="lt-LT"/>
        </w:rPr>
      </w:pPr>
      <w:r w:rsidRPr="007A5E4D">
        <w:rPr>
          <w:szCs w:val="22"/>
          <w:lang w:val="lt-LT"/>
        </w:rPr>
        <w:t>Kiti nepageidaujami reiškiniai, kurie užfiksuoti vartojant atskiras veikliąsias medžiagas ir taip pat gali pasireikšti vartojant brimonidiną/timololį, išvardyti žemiau.</w:t>
      </w:r>
    </w:p>
    <w:p w14:paraId="2BDED693" w14:textId="77777777" w:rsidR="00F938B9" w:rsidRPr="007A5E4D" w:rsidRDefault="00F938B9" w:rsidP="004E52DE">
      <w:pPr>
        <w:spacing w:line="240" w:lineRule="auto"/>
        <w:rPr>
          <w:szCs w:val="22"/>
          <w:lang w:val="lt-LT"/>
        </w:rPr>
      </w:pPr>
    </w:p>
    <w:p w14:paraId="1EDA8A6A" w14:textId="77777777" w:rsidR="00F938B9" w:rsidRPr="007A5E4D" w:rsidRDefault="00F938B9" w:rsidP="004E52DE">
      <w:pPr>
        <w:spacing w:line="240" w:lineRule="auto"/>
        <w:rPr>
          <w:szCs w:val="22"/>
          <w:lang w:val="lt-LT"/>
        </w:rPr>
      </w:pPr>
      <w:r w:rsidRPr="007A5E4D">
        <w:rPr>
          <w:i/>
          <w:szCs w:val="22"/>
          <w:lang w:val="lt-LT"/>
        </w:rPr>
        <w:t>Brimonidinas</w:t>
      </w:r>
    </w:p>
    <w:p w14:paraId="40FCC326" w14:textId="77777777" w:rsidR="00F938B9" w:rsidRPr="007A5E4D" w:rsidRDefault="00F938B9" w:rsidP="004E52DE">
      <w:pPr>
        <w:spacing w:line="240" w:lineRule="auto"/>
        <w:rPr>
          <w:szCs w:val="22"/>
          <w:lang w:val="lt-LT"/>
        </w:rPr>
      </w:pPr>
      <w:r w:rsidRPr="007A5E4D">
        <w:rPr>
          <w:i/>
          <w:szCs w:val="22"/>
          <w:lang w:val="lt-LT"/>
        </w:rPr>
        <w:t xml:space="preserve">Akių sutrikimai: </w:t>
      </w:r>
      <w:r w:rsidRPr="007A5E4D">
        <w:rPr>
          <w:szCs w:val="22"/>
          <w:lang w:val="lt-LT"/>
        </w:rPr>
        <w:t>iritas, iridociklitas (priekinis uveitas), miozė.</w:t>
      </w:r>
    </w:p>
    <w:p w14:paraId="3BD75CF3" w14:textId="77777777" w:rsidR="005D002A" w:rsidRPr="007A5E4D" w:rsidRDefault="005D002A" w:rsidP="004E52DE">
      <w:pPr>
        <w:spacing w:line="240" w:lineRule="auto"/>
        <w:rPr>
          <w:szCs w:val="22"/>
          <w:lang w:val="lt-LT"/>
        </w:rPr>
      </w:pPr>
    </w:p>
    <w:p w14:paraId="5015AF71" w14:textId="77777777" w:rsidR="00F938B9" w:rsidRPr="007A5E4D" w:rsidRDefault="00F938B9" w:rsidP="004E52DE">
      <w:pPr>
        <w:spacing w:line="240" w:lineRule="auto"/>
        <w:rPr>
          <w:szCs w:val="22"/>
          <w:lang w:val="lt-LT"/>
        </w:rPr>
      </w:pPr>
      <w:r w:rsidRPr="007A5E4D">
        <w:rPr>
          <w:i/>
          <w:szCs w:val="22"/>
          <w:lang w:val="lt-LT"/>
        </w:rPr>
        <w:t xml:space="preserve">Psichikos sutrikimai: </w:t>
      </w:r>
      <w:r w:rsidRPr="007A5E4D">
        <w:rPr>
          <w:szCs w:val="22"/>
          <w:lang w:val="lt-LT"/>
        </w:rPr>
        <w:t>nemiga.</w:t>
      </w:r>
    </w:p>
    <w:p w14:paraId="6AF861BB" w14:textId="77777777" w:rsidR="005D002A" w:rsidRPr="007A5E4D" w:rsidRDefault="005D002A" w:rsidP="004E52DE">
      <w:pPr>
        <w:spacing w:line="240" w:lineRule="auto"/>
        <w:rPr>
          <w:szCs w:val="22"/>
          <w:lang w:val="lt-LT"/>
        </w:rPr>
      </w:pPr>
    </w:p>
    <w:p w14:paraId="55CA4169" w14:textId="77777777" w:rsidR="00F938B9" w:rsidRPr="007A5E4D" w:rsidRDefault="00F938B9" w:rsidP="004E52DE">
      <w:pPr>
        <w:spacing w:line="240" w:lineRule="auto"/>
        <w:rPr>
          <w:szCs w:val="22"/>
          <w:lang w:val="lt-LT"/>
        </w:rPr>
      </w:pPr>
      <w:r w:rsidRPr="007A5E4D">
        <w:rPr>
          <w:i/>
          <w:szCs w:val="22"/>
          <w:lang w:val="lt-LT"/>
        </w:rPr>
        <w:t xml:space="preserve">Kvėpavimo sistemos, krūtinės ląstos ir tarpuplaučio sutrikimai: </w:t>
      </w:r>
      <w:r w:rsidRPr="007A5E4D">
        <w:rPr>
          <w:szCs w:val="22"/>
          <w:lang w:val="lt-LT"/>
        </w:rPr>
        <w:t>viršutinių kvėpavimo takų sutrikimų simptomai, dusulys.</w:t>
      </w:r>
    </w:p>
    <w:p w14:paraId="4B3C4A5C" w14:textId="77777777" w:rsidR="005D002A" w:rsidRPr="007A5E4D" w:rsidRDefault="005D002A" w:rsidP="004E52DE">
      <w:pPr>
        <w:spacing w:line="240" w:lineRule="auto"/>
        <w:rPr>
          <w:szCs w:val="22"/>
          <w:lang w:val="lt-LT"/>
        </w:rPr>
      </w:pPr>
    </w:p>
    <w:p w14:paraId="62FD96DE" w14:textId="77777777" w:rsidR="00F938B9" w:rsidRPr="007A5E4D" w:rsidRDefault="00F938B9" w:rsidP="004E52DE">
      <w:pPr>
        <w:spacing w:line="240" w:lineRule="auto"/>
        <w:rPr>
          <w:szCs w:val="22"/>
          <w:lang w:val="lt-LT"/>
        </w:rPr>
      </w:pPr>
      <w:r w:rsidRPr="007A5E4D">
        <w:rPr>
          <w:i/>
          <w:szCs w:val="22"/>
          <w:lang w:val="lt-LT"/>
        </w:rPr>
        <w:t xml:space="preserve">Virškinimo trakto sutrikimai: </w:t>
      </w:r>
      <w:r w:rsidRPr="007A5E4D">
        <w:rPr>
          <w:szCs w:val="22"/>
          <w:lang w:val="lt-LT"/>
        </w:rPr>
        <w:t>virškinimo trakto sutrikimų simptomai.</w:t>
      </w:r>
    </w:p>
    <w:p w14:paraId="3591AE9F" w14:textId="77777777" w:rsidR="005D002A" w:rsidRPr="007A5E4D" w:rsidRDefault="005D002A" w:rsidP="004E52DE">
      <w:pPr>
        <w:spacing w:line="240" w:lineRule="auto"/>
        <w:rPr>
          <w:szCs w:val="22"/>
          <w:lang w:val="lt-LT"/>
        </w:rPr>
      </w:pPr>
    </w:p>
    <w:p w14:paraId="30E4D9C9" w14:textId="77777777" w:rsidR="00F938B9" w:rsidRPr="007A5E4D" w:rsidRDefault="00F938B9" w:rsidP="004E52DE">
      <w:pPr>
        <w:spacing w:line="240" w:lineRule="auto"/>
        <w:rPr>
          <w:szCs w:val="22"/>
          <w:lang w:val="lt-LT"/>
        </w:rPr>
      </w:pPr>
      <w:r w:rsidRPr="007A5E4D">
        <w:rPr>
          <w:i/>
          <w:szCs w:val="22"/>
          <w:lang w:val="lt-LT"/>
        </w:rPr>
        <w:t xml:space="preserve">Bendrieji sutrikimai ir vartojimo vietos pažeidimai: </w:t>
      </w:r>
      <w:r w:rsidRPr="007A5E4D">
        <w:rPr>
          <w:szCs w:val="22"/>
          <w:lang w:val="lt-LT"/>
        </w:rPr>
        <w:t>sisteminės alergin</w:t>
      </w:r>
      <w:r w:rsidR="005D002A" w:rsidRPr="007A5E4D">
        <w:rPr>
          <w:szCs w:val="22"/>
          <w:lang w:val="lt-LT"/>
        </w:rPr>
        <w:t>ė</w:t>
      </w:r>
      <w:r w:rsidRPr="007A5E4D">
        <w:rPr>
          <w:szCs w:val="22"/>
          <w:lang w:val="lt-LT"/>
        </w:rPr>
        <w:t>s reakcijos.</w:t>
      </w:r>
    </w:p>
    <w:p w14:paraId="5683CD8F" w14:textId="77777777" w:rsidR="005D002A" w:rsidRPr="007A5E4D" w:rsidRDefault="005D002A" w:rsidP="004E52DE">
      <w:pPr>
        <w:spacing w:line="240" w:lineRule="auto"/>
        <w:rPr>
          <w:szCs w:val="22"/>
          <w:lang w:val="lt-LT"/>
        </w:rPr>
      </w:pPr>
    </w:p>
    <w:p w14:paraId="1971C31D" w14:textId="77777777" w:rsidR="00F938B9" w:rsidRPr="007A5E4D" w:rsidRDefault="00F938B9" w:rsidP="004E52DE">
      <w:pPr>
        <w:spacing w:line="240" w:lineRule="auto"/>
        <w:rPr>
          <w:szCs w:val="22"/>
          <w:lang w:val="lt-LT"/>
        </w:rPr>
      </w:pPr>
      <w:r w:rsidRPr="007A5E4D">
        <w:rPr>
          <w:i/>
          <w:szCs w:val="22"/>
          <w:lang w:val="lt-LT"/>
        </w:rPr>
        <w:t>Odos ir poodinio audinio sutrikimai:</w:t>
      </w:r>
      <w:r w:rsidRPr="007A5E4D">
        <w:rPr>
          <w:szCs w:val="22"/>
          <w:lang w:val="lt-LT"/>
        </w:rPr>
        <w:t xml:space="preserve"> odos reakcij</w:t>
      </w:r>
      <w:r w:rsidR="005D002A" w:rsidRPr="007A5E4D">
        <w:rPr>
          <w:szCs w:val="22"/>
          <w:lang w:val="lt-LT"/>
        </w:rPr>
        <w:t>os</w:t>
      </w:r>
      <w:r w:rsidRPr="007A5E4D">
        <w:rPr>
          <w:szCs w:val="22"/>
          <w:lang w:val="lt-LT"/>
        </w:rPr>
        <w:t xml:space="preserve"> (eritema, veido edema, niežulys, išbėrimas ir kraujagyslių išsiplėtimas).</w:t>
      </w:r>
    </w:p>
    <w:p w14:paraId="3C56F30C" w14:textId="77777777" w:rsidR="00F938B9" w:rsidRPr="007A5E4D" w:rsidRDefault="00F938B9" w:rsidP="004E52DE">
      <w:pPr>
        <w:spacing w:line="240" w:lineRule="auto"/>
        <w:rPr>
          <w:szCs w:val="22"/>
          <w:lang w:val="lt-LT"/>
        </w:rPr>
      </w:pPr>
    </w:p>
    <w:p w14:paraId="6EB6E015" w14:textId="77777777" w:rsidR="00F938B9" w:rsidRPr="007A5E4D" w:rsidRDefault="00911A01" w:rsidP="004E52DE">
      <w:pPr>
        <w:spacing w:line="240" w:lineRule="auto"/>
        <w:rPr>
          <w:szCs w:val="22"/>
          <w:lang w:val="lt-LT"/>
        </w:rPr>
      </w:pPr>
      <w:r w:rsidRPr="007A5E4D">
        <w:rPr>
          <w:szCs w:val="22"/>
          <w:lang w:val="lt-LT"/>
        </w:rPr>
        <w:t>B</w:t>
      </w:r>
      <w:r w:rsidR="00F938B9" w:rsidRPr="007A5E4D">
        <w:rPr>
          <w:szCs w:val="22"/>
          <w:lang w:val="lt-LT"/>
        </w:rPr>
        <w:t>rimonidin</w:t>
      </w:r>
      <w:r w:rsidRPr="007A5E4D">
        <w:rPr>
          <w:szCs w:val="22"/>
          <w:lang w:val="lt-LT"/>
        </w:rPr>
        <w:t xml:space="preserve">ą vartojant kartu su kitais </w:t>
      </w:r>
      <w:r w:rsidR="005D002A" w:rsidRPr="007A5E4D">
        <w:rPr>
          <w:szCs w:val="22"/>
          <w:lang w:val="lt-LT"/>
        </w:rPr>
        <w:t>vaistiniais preparatais</w:t>
      </w:r>
      <w:r w:rsidRPr="007A5E4D">
        <w:rPr>
          <w:szCs w:val="22"/>
          <w:lang w:val="lt-LT"/>
        </w:rPr>
        <w:t xml:space="preserve"> naujagimių ir iki 2 metų amžiaus kūdikių įgimtai </w:t>
      </w:r>
      <w:r w:rsidR="00F938B9" w:rsidRPr="007A5E4D">
        <w:rPr>
          <w:szCs w:val="22"/>
          <w:lang w:val="lt-LT"/>
        </w:rPr>
        <w:t>glaukom</w:t>
      </w:r>
      <w:r w:rsidRPr="007A5E4D">
        <w:rPr>
          <w:szCs w:val="22"/>
          <w:lang w:val="lt-LT"/>
        </w:rPr>
        <w:t>ai gydyti, užfiksuota jo perdozavimo simptomų – sąmonės netekimas</w:t>
      </w:r>
      <w:r w:rsidR="00F938B9" w:rsidRPr="007A5E4D">
        <w:rPr>
          <w:szCs w:val="22"/>
          <w:lang w:val="lt-LT"/>
        </w:rPr>
        <w:t>, let</w:t>
      </w:r>
      <w:r w:rsidRPr="007A5E4D">
        <w:rPr>
          <w:szCs w:val="22"/>
          <w:lang w:val="lt-LT"/>
        </w:rPr>
        <w:t>argija</w:t>
      </w:r>
      <w:r w:rsidR="00F938B9" w:rsidRPr="007A5E4D">
        <w:rPr>
          <w:szCs w:val="22"/>
          <w:lang w:val="lt-LT"/>
        </w:rPr>
        <w:t xml:space="preserve">, </w:t>
      </w:r>
      <w:r w:rsidRPr="007A5E4D">
        <w:rPr>
          <w:szCs w:val="22"/>
          <w:lang w:val="lt-LT"/>
        </w:rPr>
        <w:t>mieguistumas</w:t>
      </w:r>
      <w:r w:rsidR="00F938B9" w:rsidRPr="007A5E4D">
        <w:rPr>
          <w:szCs w:val="22"/>
          <w:lang w:val="lt-LT"/>
        </w:rPr>
        <w:t xml:space="preserve">, </w:t>
      </w:r>
      <w:r w:rsidRPr="007A5E4D">
        <w:rPr>
          <w:szCs w:val="22"/>
          <w:lang w:val="lt-LT"/>
        </w:rPr>
        <w:t>hipotenzija</w:t>
      </w:r>
      <w:r w:rsidR="00F938B9" w:rsidRPr="007A5E4D">
        <w:rPr>
          <w:szCs w:val="22"/>
          <w:lang w:val="lt-LT"/>
        </w:rPr>
        <w:t>, h</w:t>
      </w:r>
      <w:r w:rsidRPr="007A5E4D">
        <w:rPr>
          <w:szCs w:val="22"/>
          <w:lang w:val="lt-LT"/>
        </w:rPr>
        <w:t>i</w:t>
      </w:r>
      <w:r w:rsidR="00F938B9" w:rsidRPr="007A5E4D">
        <w:rPr>
          <w:szCs w:val="22"/>
          <w:lang w:val="lt-LT"/>
        </w:rPr>
        <w:t>potoni</w:t>
      </w:r>
      <w:r w:rsidRPr="007A5E4D">
        <w:rPr>
          <w:szCs w:val="22"/>
          <w:lang w:val="lt-LT"/>
        </w:rPr>
        <w:t>j</w:t>
      </w:r>
      <w:r w:rsidR="00F938B9" w:rsidRPr="007A5E4D">
        <w:rPr>
          <w:szCs w:val="22"/>
          <w:lang w:val="lt-LT"/>
        </w:rPr>
        <w:t>a, brad</w:t>
      </w:r>
      <w:r w:rsidRPr="007A5E4D">
        <w:rPr>
          <w:szCs w:val="22"/>
          <w:lang w:val="lt-LT"/>
        </w:rPr>
        <w:t>ik</w:t>
      </w:r>
      <w:r w:rsidR="00F938B9" w:rsidRPr="007A5E4D">
        <w:rPr>
          <w:szCs w:val="22"/>
          <w:lang w:val="lt-LT"/>
        </w:rPr>
        <w:t>ardi</w:t>
      </w:r>
      <w:r w:rsidRPr="007A5E4D">
        <w:rPr>
          <w:szCs w:val="22"/>
          <w:lang w:val="lt-LT"/>
        </w:rPr>
        <w:t>j</w:t>
      </w:r>
      <w:r w:rsidR="00F938B9" w:rsidRPr="007A5E4D">
        <w:rPr>
          <w:szCs w:val="22"/>
          <w:lang w:val="lt-LT"/>
        </w:rPr>
        <w:t>a, h</w:t>
      </w:r>
      <w:r w:rsidRPr="007A5E4D">
        <w:rPr>
          <w:szCs w:val="22"/>
          <w:lang w:val="lt-LT"/>
        </w:rPr>
        <w:t>ipot</w:t>
      </w:r>
      <w:r w:rsidR="00F938B9" w:rsidRPr="007A5E4D">
        <w:rPr>
          <w:szCs w:val="22"/>
          <w:lang w:val="lt-LT"/>
        </w:rPr>
        <w:t>ermi</w:t>
      </w:r>
      <w:r w:rsidRPr="007A5E4D">
        <w:rPr>
          <w:szCs w:val="22"/>
          <w:lang w:val="lt-LT"/>
        </w:rPr>
        <w:t>j</w:t>
      </w:r>
      <w:r w:rsidR="00F938B9" w:rsidRPr="007A5E4D">
        <w:rPr>
          <w:szCs w:val="22"/>
          <w:lang w:val="lt-LT"/>
        </w:rPr>
        <w:t>a, c</w:t>
      </w:r>
      <w:r w:rsidRPr="007A5E4D">
        <w:rPr>
          <w:szCs w:val="22"/>
          <w:lang w:val="lt-LT"/>
        </w:rPr>
        <w:t>i</w:t>
      </w:r>
      <w:r w:rsidR="00F938B9" w:rsidRPr="007A5E4D">
        <w:rPr>
          <w:szCs w:val="22"/>
          <w:lang w:val="lt-LT"/>
        </w:rPr>
        <w:t>ano</w:t>
      </w:r>
      <w:r w:rsidRPr="007A5E4D">
        <w:rPr>
          <w:szCs w:val="22"/>
          <w:lang w:val="lt-LT"/>
        </w:rPr>
        <w:t>zė</w:t>
      </w:r>
      <w:r w:rsidR="00F938B9" w:rsidRPr="007A5E4D">
        <w:rPr>
          <w:szCs w:val="22"/>
          <w:lang w:val="lt-LT"/>
        </w:rPr>
        <w:t xml:space="preserve">, </w:t>
      </w:r>
      <w:r w:rsidRPr="007A5E4D">
        <w:rPr>
          <w:szCs w:val="22"/>
          <w:lang w:val="lt-LT"/>
        </w:rPr>
        <w:t>blyškumas</w:t>
      </w:r>
      <w:r w:rsidR="00F938B9" w:rsidRPr="007A5E4D">
        <w:rPr>
          <w:szCs w:val="22"/>
          <w:lang w:val="lt-LT"/>
        </w:rPr>
        <w:t xml:space="preserve">, </w:t>
      </w:r>
      <w:r w:rsidRPr="007A5E4D">
        <w:rPr>
          <w:szCs w:val="22"/>
          <w:lang w:val="lt-LT"/>
        </w:rPr>
        <w:t xml:space="preserve">susilpnėjęs </w:t>
      </w:r>
      <w:r w:rsidR="00F938B9" w:rsidRPr="007A5E4D">
        <w:rPr>
          <w:szCs w:val="22"/>
          <w:lang w:val="lt-LT"/>
        </w:rPr>
        <w:t>kvėpavim</w:t>
      </w:r>
      <w:r w:rsidRPr="007A5E4D">
        <w:rPr>
          <w:szCs w:val="22"/>
          <w:lang w:val="lt-LT"/>
        </w:rPr>
        <w:t>as</w:t>
      </w:r>
      <w:r w:rsidR="00F938B9" w:rsidRPr="007A5E4D">
        <w:rPr>
          <w:szCs w:val="22"/>
          <w:lang w:val="lt-LT"/>
        </w:rPr>
        <w:t xml:space="preserve"> ir apn</w:t>
      </w:r>
      <w:r w:rsidRPr="007A5E4D">
        <w:rPr>
          <w:szCs w:val="22"/>
          <w:lang w:val="lt-LT"/>
        </w:rPr>
        <w:t xml:space="preserve">ėja </w:t>
      </w:r>
      <w:r w:rsidR="00F938B9" w:rsidRPr="007A5E4D">
        <w:rPr>
          <w:szCs w:val="22"/>
          <w:lang w:val="lt-LT"/>
        </w:rPr>
        <w:t>(žr. 4.3 skyrių).</w:t>
      </w:r>
    </w:p>
    <w:p w14:paraId="78BF85D4" w14:textId="77777777" w:rsidR="00F938B9" w:rsidRPr="007A5E4D" w:rsidRDefault="00F938B9" w:rsidP="004E52DE">
      <w:pPr>
        <w:spacing w:line="240" w:lineRule="auto"/>
        <w:rPr>
          <w:szCs w:val="22"/>
          <w:lang w:val="lt-LT"/>
        </w:rPr>
      </w:pPr>
    </w:p>
    <w:p w14:paraId="667E0E20" w14:textId="77777777" w:rsidR="00F938B9" w:rsidRPr="007A5E4D" w:rsidRDefault="003B61E9" w:rsidP="004E52DE">
      <w:pPr>
        <w:spacing w:line="240" w:lineRule="auto"/>
        <w:rPr>
          <w:szCs w:val="22"/>
          <w:lang w:val="lt-LT"/>
        </w:rPr>
      </w:pPr>
      <w:r w:rsidRPr="007A5E4D">
        <w:rPr>
          <w:szCs w:val="22"/>
          <w:lang w:val="lt-LT"/>
        </w:rPr>
        <w:t xml:space="preserve">2 metų ir vyresniems vaikams, ypač 2-7 metų ir (arba) sveriantiems </w:t>
      </w:r>
      <w:r w:rsidRPr="007A5E4D">
        <w:rPr>
          <w:rFonts w:eastAsia="Arial"/>
          <w:szCs w:val="22"/>
          <w:lang w:val="lt-LT"/>
        </w:rPr>
        <w:t>≤ </w:t>
      </w:r>
      <w:r w:rsidRPr="007A5E4D">
        <w:rPr>
          <w:szCs w:val="22"/>
          <w:lang w:val="lt-LT"/>
        </w:rPr>
        <w:t xml:space="preserve">20 kg, dažnai pasireiškė </w:t>
      </w:r>
      <w:r w:rsidR="00361FF0" w:rsidRPr="007A5E4D">
        <w:rPr>
          <w:szCs w:val="22"/>
          <w:lang w:val="lt-LT"/>
        </w:rPr>
        <w:t xml:space="preserve">stiprus </w:t>
      </w:r>
      <w:r w:rsidRPr="007A5E4D">
        <w:rPr>
          <w:szCs w:val="22"/>
          <w:lang w:val="lt-LT"/>
        </w:rPr>
        <w:t>mieguistumas</w:t>
      </w:r>
      <w:r w:rsidR="00F938B9" w:rsidRPr="007A5E4D">
        <w:rPr>
          <w:szCs w:val="22"/>
          <w:lang w:val="lt-LT"/>
        </w:rPr>
        <w:t xml:space="preserve"> (žr. 4.4 skyrių).</w:t>
      </w:r>
    </w:p>
    <w:p w14:paraId="0CF0C210" w14:textId="77777777" w:rsidR="00F938B9" w:rsidRPr="007A5E4D" w:rsidRDefault="00F938B9" w:rsidP="004E52DE">
      <w:pPr>
        <w:spacing w:line="240" w:lineRule="auto"/>
        <w:rPr>
          <w:i/>
          <w:szCs w:val="22"/>
          <w:lang w:val="lt-LT"/>
        </w:rPr>
      </w:pPr>
    </w:p>
    <w:p w14:paraId="0B518A86" w14:textId="77777777" w:rsidR="00F938B9" w:rsidRPr="007A5E4D" w:rsidRDefault="00F938B9" w:rsidP="004E52DE">
      <w:pPr>
        <w:spacing w:line="240" w:lineRule="auto"/>
        <w:rPr>
          <w:szCs w:val="22"/>
          <w:lang w:val="lt-LT"/>
        </w:rPr>
      </w:pPr>
      <w:r w:rsidRPr="007A5E4D">
        <w:rPr>
          <w:i/>
          <w:szCs w:val="22"/>
          <w:lang w:val="lt-LT"/>
        </w:rPr>
        <w:t>Timololis</w:t>
      </w:r>
    </w:p>
    <w:p w14:paraId="523BFEAF" w14:textId="77777777" w:rsidR="00F938B9" w:rsidRPr="007A5E4D" w:rsidRDefault="003B61E9" w:rsidP="004E52DE">
      <w:pPr>
        <w:spacing w:line="240" w:lineRule="auto"/>
        <w:rPr>
          <w:szCs w:val="22"/>
          <w:lang w:val="lt-LT"/>
        </w:rPr>
      </w:pPr>
      <w:r w:rsidRPr="007A5E4D">
        <w:rPr>
          <w:szCs w:val="22"/>
          <w:lang w:val="lt-LT"/>
        </w:rPr>
        <w:t xml:space="preserve">Brimonidino/timololio (kaip ir kitų vietiškai </w:t>
      </w:r>
      <w:r w:rsidR="00F1716D" w:rsidRPr="007A5E4D">
        <w:rPr>
          <w:szCs w:val="22"/>
          <w:lang w:val="lt-LT"/>
        </w:rPr>
        <w:t>ant akių</w:t>
      </w:r>
      <w:r w:rsidRPr="007A5E4D">
        <w:rPr>
          <w:szCs w:val="22"/>
          <w:lang w:val="lt-LT"/>
        </w:rPr>
        <w:t xml:space="preserve"> vartojamų vaistų) absorbuojama į didįjį kraujotakos ratą</w:t>
      </w:r>
      <w:r w:rsidR="00F938B9" w:rsidRPr="007A5E4D">
        <w:rPr>
          <w:szCs w:val="22"/>
          <w:lang w:val="lt-LT"/>
        </w:rPr>
        <w:t>. Absor</w:t>
      </w:r>
      <w:r w:rsidRPr="007A5E4D">
        <w:rPr>
          <w:szCs w:val="22"/>
          <w:lang w:val="lt-LT"/>
        </w:rPr>
        <w:t>buotas t</w:t>
      </w:r>
      <w:r w:rsidR="00F938B9" w:rsidRPr="007A5E4D">
        <w:rPr>
          <w:szCs w:val="22"/>
          <w:lang w:val="lt-LT"/>
        </w:rPr>
        <w:t xml:space="preserve">imololis </w:t>
      </w:r>
      <w:r w:rsidRPr="007A5E4D">
        <w:rPr>
          <w:szCs w:val="22"/>
          <w:lang w:val="lt-LT"/>
        </w:rPr>
        <w:t xml:space="preserve">gali sukelti panašų </w:t>
      </w:r>
      <w:r w:rsidR="009F3B53" w:rsidRPr="007A5E4D">
        <w:rPr>
          <w:szCs w:val="22"/>
          <w:lang w:val="lt-LT"/>
        </w:rPr>
        <w:t xml:space="preserve">nepageidaujamą </w:t>
      </w:r>
      <w:r w:rsidRPr="007A5E4D">
        <w:rPr>
          <w:szCs w:val="22"/>
          <w:lang w:val="lt-LT"/>
        </w:rPr>
        <w:t xml:space="preserve">poveikį kaip </w:t>
      </w:r>
      <w:r w:rsidR="00F938B9" w:rsidRPr="007A5E4D">
        <w:rPr>
          <w:szCs w:val="22"/>
          <w:lang w:val="lt-LT"/>
        </w:rPr>
        <w:t>s</w:t>
      </w:r>
      <w:r w:rsidRPr="007A5E4D">
        <w:rPr>
          <w:szCs w:val="22"/>
          <w:lang w:val="lt-LT"/>
        </w:rPr>
        <w:t>i</w:t>
      </w:r>
      <w:r w:rsidR="00F938B9" w:rsidRPr="007A5E4D">
        <w:rPr>
          <w:szCs w:val="22"/>
          <w:lang w:val="lt-LT"/>
        </w:rPr>
        <w:t>stemi</w:t>
      </w:r>
      <w:r w:rsidRPr="007A5E4D">
        <w:rPr>
          <w:szCs w:val="22"/>
          <w:lang w:val="lt-LT"/>
        </w:rPr>
        <w:t xml:space="preserve">nio vartojimo </w:t>
      </w:r>
      <w:r w:rsidR="00F938B9" w:rsidRPr="007A5E4D">
        <w:rPr>
          <w:szCs w:val="22"/>
          <w:lang w:val="lt-LT"/>
        </w:rPr>
        <w:t>beta</w:t>
      </w:r>
      <w:r w:rsidRPr="007A5E4D">
        <w:rPr>
          <w:szCs w:val="22"/>
          <w:lang w:val="lt-LT"/>
        </w:rPr>
        <w:t xml:space="preserve"> </w:t>
      </w:r>
      <w:r w:rsidR="00FF1AEC">
        <w:rPr>
          <w:szCs w:val="22"/>
          <w:lang w:val="lt-LT"/>
        </w:rPr>
        <w:t>adreno</w:t>
      </w:r>
      <w:r w:rsidR="00F938B9" w:rsidRPr="007A5E4D">
        <w:rPr>
          <w:szCs w:val="22"/>
          <w:lang w:val="lt-LT"/>
        </w:rPr>
        <w:t>blo</w:t>
      </w:r>
      <w:r w:rsidRPr="007A5E4D">
        <w:rPr>
          <w:szCs w:val="22"/>
          <w:lang w:val="lt-LT"/>
        </w:rPr>
        <w:t>katoriai</w:t>
      </w:r>
      <w:r w:rsidR="00F938B9" w:rsidRPr="007A5E4D">
        <w:rPr>
          <w:szCs w:val="22"/>
          <w:lang w:val="lt-LT"/>
        </w:rPr>
        <w:t>.</w:t>
      </w:r>
    </w:p>
    <w:p w14:paraId="62A66EC4" w14:textId="77777777" w:rsidR="00F938B9" w:rsidRPr="007A5E4D" w:rsidRDefault="00F938B9" w:rsidP="004E52DE">
      <w:pPr>
        <w:spacing w:line="240" w:lineRule="auto"/>
        <w:rPr>
          <w:szCs w:val="22"/>
          <w:lang w:val="lt-LT"/>
        </w:rPr>
      </w:pPr>
    </w:p>
    <w:p w14:paraId="25F44453" w14:textId="77777777" w:rsidR="00F938B9" w:rsidRPr="007A5E4D" w:rsidRDefault="003B61E9" w:rsidP="004E52DE">
      <w:pPr>
        <w:spacing w:line="240" w:lineRule="auto"/>
        <w:rPr>
          <w:szCs w:val="22"/>
          <w:lang w:val="lt-LT"/>
        </w:rPr>
      </w:pPr>
      <w:r w:rsidRPr="007A5E4D">
        <w:rPr>
          <w:szCs w:val="22"/>
          <w:lang w:val="lt-LT"/>
        </w:rPr>
        <w:t>Sisteminių nepageidaujamų reakcijų pavartojus ant akių pasireiškia rečiau negu pavartojus sisteminiais būdais</w:t>
      </w:r>
      <w:r w:rsidR="00F938B9" w:rsidRPr="007A5E4D">
        <w:rPr>
          <w:szCs w:val="22"/>
          <w:lang w:val="lt-LT"/>
        </w:rPr>
        <w:t xml:space="preserve">. </w:t>
      </w:r>
      <w:r w:rsidRPr="007A5E4D">
        <w:rPr>
          <w:szCs w:val="22"/>
          <w:lang w:val="lt-LT"/>
        </w:rPr>
        <w:t>Kaip sumažinti sisteminę absorbciją, žr. 4.2 skyriuje.</w:t>
      </w:r>
    </w:p>
    <w:p w14:paraId="26EDE5F1" w14:textId="77777777" w:rsidR="00F938B9" w:rsidRPr="007A5E4D" w:rsidRDefault="00F938B9" w:rsidP="004E52DE">
      <w:pPr>
        <w:spacing w:line="240" w:lineRule="auto"/>
        <w:rPr>
          <w:szCs w:val="22"/>
          <w:lang w:val="lt-LT"/>
        </w:rPr>
      </w:pPr>
    </w:p>
    <w:p w14:paraId="0F9B1476" w14:textId="77777777" w:rsidR="00F938B9" w:rsidRPr="007A5E4D" w:rsidRDefault="00F938B9" w:rsidP="004E52DE">
      <w:pPr>
        <w:spacing w:line="240" w:lineRule="auto"/>
        <w:rPr>
          <w:szCs w:val="22"/>
          <w:lang w:val="lt-LT"/>
        </w:rPr>
      </w:pPr>
      <w:r w:rsidRPr="007A5E4D">
        <w:rPr>
          <w:szCs w:val="22"/>
          <w:lang w:val="lt-LT"/>
        </w:rPr>
        <w:t xml:space="preserve">Kitos nepageidaujamos reakcijos, kurios užfiksuotos vartojant beta </w:t>
      </w:r>
      <w:r w:rsidR="00FF1AEC">
        <w:rPr>
          <w:szCs w:val="22"/>
          <w:lang w:val="lt-LT"/>
        </w:rPr>
        <w:t>adreno</w:t>
      </w:r>
      <w:r w:rsidRPr="007A5E4D">
        <w:rPr>
          <w:szCs w:val="22"/>
          <w:lang w:val="lt-LT"/>
        </w:rPr>
        <w:t xml:space="preserve">blokatorių </w:t>
      </w:r>
      <w:r w:rsidR="00F1716D" w:rsidRPr="007A5E4D">
        <w:rPr>
          <w:szCs w:val="22"/>
          <w:lang w:val="lt-LT"/>
        </w:rPr>
        <w:t>ant akių</w:t>
      </w:r>
      <w:r w:rsidRPr="007A5E4D">
        <w:rPr>
          <w:szCs w:val="22"/>
          <w:lang w:val="lt-LT"/>
        </w:rPr>
        <w:t xml:space="preserve"> ir taip pat gali pasireikšti vartojant brimonidiną/timololį, išvardytos žemiau.</w:t>
      </w:r>
    </w:p>
    <w:p w14:paraId="4B6CB866" w14:textId="77777777" w:rsidR="00F938B9" w:rsidRPr="007A5E4D" w:rsidRDefault="00F938B9" w:rsidP="004E52DE">
      <w:pPr>
        <w:spacing w:line="240" w:lineRule="auto"/>
        <w:rPr>
          <w:szCs w:val="22"/>
          <w:lang w:val="lt-LT"/>
        </w:rPr>
      </w:pPr>
    </w:p>
    <w:p w14:paraId="24EB107A" w14:textId="77777777" w:rsidR="00F938B9" w:rsidRPr="007A5E4D" w:rsidRDefault="00F938B9" w:rsidP="004E52DE">
      <w:pPr>
        <w:spacing w:line="240" w:lineRule="auto"/>
        <w:rPr>
          <w:szCs w:val="22"/>
          <w:lang w:val="lt-LT"/>
        </w:rPr>
      </w:pPr>
      <w:r w:rsidRPr="007A5E4D">
        <w:rPr>
          <w:i/>
          <w:szCs w:val="22"/>
          <w:lang w:val="lt-LT"/>
        </w:rPr>
        <w:t xml:space="preserve">Imuninės sistemos sutrikimai: </w:t>
      </w:r>
      <w:r w:rsidRPr="007A5E4D">
        <w:rPr>
          <w:szCs w:val="22"/>
          <w:lang w:val="lt-LT"/>
        </w:rPr>
        <w:t>sisteminės alergin</w:t>
      </w:r>
      <w:r w:rsidR="005D002A" w:rsidRPr="007A5E4D">
        <w:rPr>
          <w:szCs w:val="22"/>
          <w:lang w:val="lt-LT"/>
        </w:rPr>
        <w:t>ė</w:t>
      </w:r>
      <w:r w:rsidRPr="007A5E4D">
        <w:rPr>
          <w:szCs w:val="22"/>
          <w:lang w:val="lt-LT"/>
        </w:rPr>
        <w:t>s reakcijos (angioedema, dilgėlinė, lokalizuotas ar išplitęs išbėrimas, ni</w:t>
      </w:r>
      <w:r w:rsidR="007E182F" w:rsidRPr="007A5E4D">
        <w:rPr>
          <w:szCs w:val="22"/>
          <w:lang w:val="lt-LT"/>
        </w:rPr>
        <w:t>ežulys, anafilaksi</w:t>
      </w:r>
      <w:r w:rsidR="005D002A" w:rsidRPr="007A5E4D">
        <w:rPr>
          <w:szCs w:val="22"/>
          <w:lang w:val="lt-LT"/>
        </w:rPr>
        <w:t>ja</w:t>
      </w:r>
      <w:r w:rsidR="007E182F" w:rsidRPr="007A5E4D">
        <w:rPr>
          <w:szCs w:val="22"/>
          <w:lang w:val="lt-LT"/>
        </w:rPr>
        <w:t>).</w:t>
      </w:r>
    </w:p>
    <w:p w14:paraId="68E3CF9D" w14:textId="77777777" w:rsidR="007E182F" w:rsidRPr="007A5E4D" w:rsidRDefault="007E182F" w:rsidP="004E52DE">
      <w:pPr>
        <w:spacing w:line="240" w:lineRule="auto"/>
        <w:rPr>
          <w:szCs w:val="22"/>
          <w:lang w:val="lt-LT"/>
        </w:rPr>
      </w:pPr>
    </w:p>
    <w:p w14:paraId="06A0BC30" w14:textId="77777777" w:rsidR="00F938B9" w:rsidRPr="007A5E4D" w:rsidRDefault="00F938B9" w:rsidP="004E52DE">
      <w:pPr>
        <w:spacing w:line="240" w:lineRule="auto"/>
        <w:rPr>
          <w:szCs w:val="22"/>
          <w:lang w:val="lt-LT"/>
        </w:rPr>
      </w:pPr>
      <w:r w:rsidRPr="007A5E4D">
        <w:rPr>
          <w:i/>
          <w:szCs w:val="22"/>
          <w:lang w:val="lt-LT"/>
        </w:rPr>
        <w:t xml:space="preserve">Metabolizmo sutrikimai: </w:t>
      </w:r>
      <w:r w:rsidRPr="007A5E4D">
        <w:rPr>
          <w:szCs w:val="22"/>
          <w:lang w:val="lt-LT"/>
        </w:rPr>
        <w:t>hipoglikemija.</w:t>
      </w:r>
    </w:p>
    <w:p w14:paraId="5F604478" w14:textId="77777777" w:rsidR="007E182F" w:rsidRPr="007A5E4D" w:rsidRDefault="007E182F" w:rsidP="004E52DE">
      <w:pPr>
        <w:spacing w:line="240" w:lineRule="auto"/>
        <w:rPr>
          <w:szCs w:val="22"/>
          <w:lang w:val="lt-LT"/>
        </w:rPr>
      </w:pPr>
    </w:p>
    <w:p w14:paraId="0B2F90EE" w14:textId="77777777" w:rsidR="00F938B9" w:rsidRPr="007A5E4D" w:rsidRDefault="00F938B9" w:rsidP="004E52DE">
      <w:pPr>
        <w:spacing w:line="240" w:lineRule="auto"/>
        <w:rPr>
          <w:szCs w:val="22"/>
          <w:lang w:val="lt-LT"/>
        </w:rPr>
      </w:pPr>
      <w:r w:rsidRPr="007A5E4D">
        <w:rPr>
          <w:i/>
          <w:szCs w:val="22"/>
          <w:lang w:val="lt-LT"/>
        </w:rPr>
        <w:t xml:space="preserve">Psichikos sutrikimai: </w:t>
      </w:r>
      <w:r w:rsidRPr="007A5E4D">
        <w:rPr>
          <w:szCs w:val="22"/>
          <w:lang w:val="lt-LT"/>
        </w:rPr>
        <w:t>nemiga, nakties košmarai, susilpnėjusi atmintis.</w:t>
      </w:r>
    </w:p>
    <w:p w14:paraId="3AD7AC10" w14:textId="77777777" w:rsidR="007E182F" w:rsidRPr="007A5E4D" w:rsidRDefault="007E182F" w:rsidP="004E52DE">
      <w:pPr>
        <w:spacing w:line="240" w:lineRule="auto"/>
        <w:rPr>
          <w:szCs w:val="22"/>
          <w:lang w:val="lt-LT"/>
        </w:rPr>
      </w:pPr>
    </w:p>
    <w:p w14:paraId="7EF0C517" w14:textId="77777777" w:rsidR="00F938B9" w:rsidRPr="007A5E4D" w:rsidRDefault="00F938B9" w:rsidP="004E52DE">
      <w:pPr>
        <w:spacing w:line="240" w:lineRule="auto"/>
        <w:rPr>
          <w:szCs w:val="22"/>
          <w:lang w:val="lt-LT"/>
        </w:rPr>
      </w:pPr>
      <w:r w:rsidRPr="007A5E4D">
        <w:rPr>
          <w:i/>
          <w:szCs w:val="22"/>
          <w:lang w:val="lt-LT"/>
        </w:rPr>
        <w:t xml:space="preserve">Nervų sistemos sutrikimai: </w:t>
      </w:r>
      <w:r w:rsidRPr="007A5E4D">
        <w:rPr>
          <w:szCs w:val="22"/>
          <w:lang w:val="lt-LT"/>
        </w:rPr>
        <w:t xml:space="preserve">smegenų kraujotakos sutrikimo įvykis, smegenų išemija, sunkiosios miastenijos </w:t>
      </w:r>
      <w:r w:rsidR="00CA2C80" w:rsidRPr="007A5E4D">
        <w:rPr>
          <w:szCs w:val="22"/>
          <w:lang w:val="lt-LT"/>
        </w:rPr>
        <w:t xml:space="preserve">požymių ir </w:t>
      </w:r>
      <w:r w:rsidRPr="007A5E4D">
        <w:rPr>
          <w:szCs w:val="22"/>
          <w:lang w:val="lt-LT"/>
        </w:rPr>
        <w:t>simptom</w:t>
      </w:r>
      <w:r w:rsidR="00CA2C80" w:rsidRPr="007A5E4D">
        <w:rPr>
          <w:szCs w:val="22"/>
          <w:lang w:val="lt-LT"/>
        </w:rPr>
        <w:t>ų</w:t>
      </w:r>
      <w:r w:rsidRPr="007A5E4D">
        <w:rPr>
          <w:szCs w:val="22"/>
          <w:lang w:val="lt-LT"/>
        </w:rPr>
        <w:t xml:space="preserve"> pasunkėjimas, parestezija.</w:t>
      </w:r>
    </w:p>
    <w:p w14:paraId="75C5F70B" w14:textId="77777777" w:rsidR="007E182F" w:rsidRPr="007A5E4D" w:rsidRDefault="007E182F" w:rsidP="004E52DE">
      <w:pPr>
        <w:spacing w:line="240" w:lineRule="auto"/>
        <w:rPr>
          <w:szCs w:val="22"/>
          <w:lang w:val="lt-LT"/>
        </w:rPr>
      </w:pPr>
    </w:p>
    <w:p w14:paraId="46A34C38" w14:textId="04A89B89" w:rsidR="00F938B9" w:rsidRPr="007A5E4D" w:rsidRDefault="00F938B9" w:rsidP="004E52DE">
      <w:pPr>
        <w:spacing w:line="240" w:lineRule="auto"/>
        <w:rPr>
          <w:szCs w:val="22"/>
          <w:lang w:val="lt-LT"/>
        </w:rPr>
      </w:pPr>
      <w:r w:rsidRPr="007A5E4D">
        <w:rPr>
          <w:i/>
          <w:szCs w:val="22"/>
          <w:lang w:val="lt-LT"/>
        </w:rPr>
        <w:t xml:space="preserve">Akių sutrikimai: </w:t>
      </w:r>
      <w:r w:rsidRPr="007A5E4D">
        <w:rPr>
          <w:szCs w:val="22"/>
          <w:lang w:val="lt-LT"/>
        </w:rPr>
        <w:t>keratitas, gyslainės atšok</w:t>
      </w:r>
      <w:r w:rsidR="00CA2C80" w:rsidRPr="007A5E4D">
        <w:rPr>
          <w:szCs w:val="22"/>
          <w:lang w:val="lt-LT"/>
        </w:rPr>
        <w:t>a</w:t>
      </w:r>
      <w:r w:rsidRPr="007A5E4D">
        <w:rPr>
          <w:szCs w:val="22"/>
          <w:lang w:val="lt-LT"/>
        </w:rPr>
        <w:t xml:space="preserve"> po filtr</w:t>
      </w:r>
      <w:r w:rsidR="00C837BD">
        <w:rPr>
          <w:szCs w:val="22"/>
          <w:lang w:val="lt-LT"/>
        </w:rPr>
        <w:t xml:space="preserve">uojamosios </w:t>
      </w:r>
      <w:r w:rsidRPr="007A5E4D">
        <w:rPr>
          <w:szCs w:val="22"/>
          <w:lang w:val="lt-LT"/>
        </w:rPr>
        <w:t xml:space="preserve"> operacijos (žr. 4.4 skyrių), sumažėjęs ragenos jautrumas, ragenos erozija, ptozė, diplopija.</w:t>
      </w:r>
    </w:p>
    <w:p w14:paraId="01AFD77D" w14:textId="77777777" w:rsidR="007E182F" w:rsidRPr="007A5E4D" w:rsidRDefault="007E182F" w:rsidP="004E52DE">
      <w:pPr>
        <w:spacing w:line="240" w:lineRule="auto"/>
        <w:rPr>
          <w:szCs w:val="22"/>
          <w:lang w:val="lt-LT"/>
        </w:rPr>
      </w:pPr>
    </w:p>
    <w:p w14:paraId="51EA9367" w14:textId="77777777" w:rsidR="00F938B9" w:rsidRPr="007A5E4D" w:rsidRDefault="00F938B9" w:rsidP="004E52DE">
      <w:pPr>
        <w:spacing w:line="240" w:lineRule="auto"/>
        <w:rPr>
          <w:szCs w:val="22"/>
          <w:lang w:val="lt-LT"/>
        </w:rPr>
      </w:pPr>
      <w:r w:rsidRPr="007A5E4D">
        <w:rPr>
          <w:i/>
          <w:szCs w:val="22"/>
          <w:lang w:val="lt-LT"/>
        </w:rPr>
        <w:t xml:space="preserve">Širdies sutrikimai: </w:t>
      </w:r>
      <w:r w:rsidRPr="007A5E4D">
        <w:rPr>
          <w:szCs w:val="22"/>
          <w:lang w:val="lt-LT"/>
        </w:rPr>
        <w:t xml:space="preserve">krūtinės skausmas, edema, atrioventrikulinė blokada, </w:t>
      </w:r>
      <w:r w:rsidR="003B61E9" w:rsidRPr="007A5E4D">
        <w:rPr>
          <w:szCs w:val="22"/>
          <w:lang w:val="lt-LT"/>
        </w:rPr>
        <w:t>širdies sustojimas</w:t>
      </w:r>
      <w:r w:rsidRPr="007A5E4D">
        <w:rPr>
          <w:szCs w:val="22"/>
          <w:lang w:val="lt-LT"/>
        </w:rPr>
        <w:t xml:space="preserve">, </w:t>
      </w:r>
      <w:r w:rsidR="003B61E9" w:rsidRPr="007A5E4D">
        <w:rPr>
          <w:szCs w:val="22"/>
          <w:lang w:val="lt-LT"/>
        </w:rPr>
        <w:t>širdies nepakankamumas.</w:t>
      </w:r>
    </w:p>
    <w:p w14:paraId="2F25AAB7" w14:textId="77777777" w:rsidR="005D002A" w:rsidRPr="007A5E4D" w:rsidRDefault="005D002A" w:rsidP="004E52DE">
      <w:pPr>
        <w:spacing w:line="240" w:lineRule="auto"/>
        <w:rPr>
          <w:szCs w:val="22"/>
          <w:lang w:val="lt-LT"/>
        </w:rPr>
      </w:pPr>
    </w:p>
    <w:p w14:paraId="53130638" w14:textId="53638C7E" w:rsidR="00F938B9" w:rsidRPr="007A5E4D" w:rsidRDefault="00F938B9" w:rsidP="004E52DE">
      <w:pPr>
        <w:spacing w:line="240" w:lineRule="auto"/>
        <w:rPr>
          <w:szCs w:val="22"/>
          <w:lang w:val="lt-LT"/>
        </w:rPr>
      </w:pPr>
      <w:r w:rsidRPr="007A5E4D">
        <w:rPr>
          <w:i/>
          <w:szCs w:val="22"/>
          <w:lang w:val="lt-LT"/>
        </w:rPr>
        <w:t xml:space="preserve">Kraujagyslių sutrikimai: </w:t>
      </w:r>
      <w:r w:rsidR="00F24EDC">
        <w:rPr>
          <w:szCs w:val="22"/>
          <w:lang w:val="lt-LT"/>
        </w:rPr>
        <w:t>Reino (</w:t>
      </w:r>
      <w:r w:rsidRPr="001D0560">
        <w:rPr>
          <w:i/>
          <w:szCs w:val="22"/>
          <w:lang w:val="lt-LT"/>
        </w:rPr>
        <w:t>Raynaud</w:t>
      </w:r>
      <w:r w:rsidR="00F24EDC">
        <w:rPr>
          <w:szCs w:val="22"/>
          <w:lang w:val="lt-LT"/>
        </w:rPr>
        <w:t xml:space="preserve">) sindromas </w:t>
      </w:r>
      <w:r w:rsidR="003B61E9" w:rsidRPr="007A5E4D">
        <w:rPr>
          <w:szCs w:val="22"/>
          <w:lang w:val="lt-LT"/>
        </w:rPr>
        <w:t xml:space="preserve"> </w:t>
      </w:r>
      <w:r w:rsidRPr="007A5E4D">
        <w:rPr>
          <w:szCs w:val="22"/>
          <w:lang w:val="lt-LT"/>
        </w:rPr>
        <w:t xml:space="preserve">, </w:t>
      </w:r>
      <w:r w:rsidR="003B61E9" w:rsidRPr="007A5E4D">
        <w:rPr>
          <w:szCs w:val="22"/>
          <w:lang w:val="lt-LT"/>
        </w:rPr>
        <w:t>plaštakų ir pėdų šalimas.</w:t>
      </w:r>
    </w:p>
    <w:p w14:paraId="1BE28716" w14:textId="77777777" w:rsidR="007E182F" w:rsidRPr="007A5E4D" w:rsidRDefault="007E182F" w:rsidP="004E52DE">
      <w:pPr>
        <w:spacing w:line="240" w:lineRule="auto"/>
        <w:rPr>
          <w:szCs w:val="22"/>
          <w:lang w:val="lt-LT"/>
        </w:rPr>
      </w:pPr>
    </w:p>
    <w:p w14:paraId="5C650A51" w14:textId="77777777" w:rsidR="00F938B9" w:rsidRPr="007A5E4D" w:rsidRDefault="00F938B9" w:rsidP="004E52DE">
      <w:pPr>
        <w:spacing w:line="240" w:lineRule="auto"/>
        <w:rPr>
          <w:szCs w:val="22"/>
          <w:lang w:val="lt-LT"/>
        </w:rPr>
      </w:pPr>
      <w:r w:rsidRPr="007A5E4D">
        <w:rPr>
          <w:i/>
          <w:szCs w:val="22"/>
          <w:lang w:val="lt-LT"/>
        </w:rPr>
        <w:t xml:space="preserve">Kvėpavimo sistemos, krūtinės ląstos ir tarpuplaučio sutrikimai: </w:t>
      </w:r>
      <w:r w:rsidRPr="007A5E4D">
        <w:rPr>
          <w:szCs w:val="22"/>
          <w:lang w:val="lt-LT"/>
        </w:rPr>
        <w:t>bronch</w:t>
      </w:r>
      <w:r w:rsidR="003B61E9" w:rsidRPr="007A5E4D">
        <w:rPr>
          <w:szCs w:val="22"/>
          <w:lang w:val="lt-LT"/>
        </w:rPr>
        <w:t xml:space="preserve">ų </w:t>
      </w:r>
      <w:r w:rsidRPr="007A5E4D">
        <w:rPr>
          <w:szCs w:val="22"/>
          <w:lang w:val="lt-LT"/>
        </w:rPr>
        <w:t>spa</w:t>
      </w:r>
      <w:r w:rsidR="003B61E9" w:rsidRPr="007A5E4D">
        <w:rPr>
          <w:szCs w:val="22"/>
          <w:lang w:val="lt-LT"/>
        </w:rPr>
        <w:t xml:space="preserve">zmas </w:t>
      </w:r>
      <w:r w:rsidRPr="007A5E4D">
        <w:rPr>
          <w:szCs w:val="22"/>
          <w:lang w:val="lt-LT"/>
        </w:rPr>
        <w:t>(</w:t>
      </w:r>
      <w:r w:rsidR="003B61E9" w:rsidRPr="007A5E4D">
        <w:rPr>
          <w:szCs w:val="22"/>
          <w:lang w:val="lt-LT"/>
        </w:rPr>
        <w:t xml:space="preserve">ypač </w:t>
      </w:r>
      <w:r w:rsidR="005D002A" w:rsidRPr="007A5E4D">
        <w:rPr>
          <w:szCs w:val="22"/>
          <w:lang w:val="lt-LT"/>
        </w:rPr>
        <w:t>juo</w:t>
      </w:r>
      <w:r w:rsidR="003B61E9" w:rsidRPr="007A5E4D">
        <w:rPr>
          <w:szCs w:val="22"/>
          <w:lang w:val="lt-LT"/>
        </w:rPr>
        <w:t xml:space="preserve"> pasireiškiančia liga jau sergantiems pacientams</w:t>
      </w:r>
      <w:r w:rsidRPr="007A5E4D">
        <w:rPr>
          <w:szCs w:val="22"/>
          <w:lang w:val="lt-LT"/>
        </w:rPr>
        <w:t>), d</w:t>
      </w:r>
      <w:r w:rsidR="003B61E9" w:rsidRPr="007A5E4D">
        <w:rPr>
          <w:szCs w:val="22"/>
          <w:lang w:val="lt-LT"/>
        </w:rPr>
        <w:t>usulys, kosulys.</w:t>
      </w:r>
    </w:p>
    <w:p w14:paraId="2B49AF87" w14:textId="77777777" w:rsidR="007E182F" w:rsidRPr="007A5E4D" w:rsidRDefault="007E182F" w:rsidP="004E52DE">
      <w:pPr>
        <w:spacing w:line="240" w:lineRule="auto"/>
        <w:rPr>
          <w:szCs w:val="22"/>
          <w:lang w:val="lt-LT"/>
        </w:rPr>
      </w:pPr>
    </w:p>
    <w:p w14:paraId="44DF8950" w14:textId="77777777" w:rsidR="00F938B9" w:rsidRPr="007A5E4D" w:rsidRDefault="00F938B9" w:rsidP="004E52DE">
      <w:pPr>
        <w:spacing w:line="240" w:lineRule="auto"/>
        <w:rPr>
          <w:szCs w:val="22"/>
          <w:lang w:val="lt-LT"/>
        </w:rPr>
      </w:pPr>
      <w:r w:rsidRPr="007A5E4D">
        <w:rPr>
          <w:i/>
          <w:szCs w:val="22"/>
          <w:lang w:val="lt-LT"/>
        </w:rPr>
        <w:t xml:space="preserve">Virškinimo trakto sutrikimai: </w:t>
      </w:r>
      <w:r w:rsidRPr="007A5E4D">
        <w:rPr>
          <w:szCs w:val="22"/>
          <w:lang w:val="lt-LT"/>
        </w:rPr>
        <w:t>d</w:t>
      </w:r>
      <w:r w:rsidR="003B61E9" w:rsidRPr="007A5E4D">
        <w:rPr>
          <w:szCs w:val="22"/>
          <w:lang w:val="lt-LT"/>
        </w:rPr>
        <w:t>i</w:t>
      </w:r>
      <w:r w:rsidRPr="007A5E4D">
        <w:rPr>
          <w:szCs w:val="22"/>
          <w:lang w:val="lt-LT"/>
        </w:rPr>
        <w:t>spepsi</w:t>
      </w:r>
      <w:r w:rsidR="003B61E9" w:rsidRPr="007A5E4D">
        <w:rPr>
          <w:szCs w:val="22"/>
          <w:lang w:val="lt-LT"/>
        </w:rPr>
        <w:t>j</w:t>
      </w:r>
      <w:r w:rsidRPr="007A5E4D">
        <w:rPr>
          <w:szCs w:val="22"/>
          <w:lang w:val="lt-LT"/>
        </w:rPr>
        <w:t xml:space="preserve">a, </w:t>
      </w:r>
      <w:r w:rsidR="003B61E9" w:rsidRPr="007A5E4D">
        <w:rPr>
          <w:szCs w:val="22"/>
          <w:lang w:val="lt-LT"/>
        </w:rPr>
        <w:t>pilvo skausmas</w:t>
      </w:r>
      <w:r w:rsidRPr="007A5E4D">
        <w:rPr>
          <w:szCs w:val="22"/>
          <w:lang w:val="lt-LT"/>
        </w:rPr>
        <w:t xml:space="preserve">, </w:t>
      </w:r>
      <w:r w:rsidR="003B61E9" w:rsidRPr="007A5E4D">
        <w:rPr>
          <w:szCs w:val="22"/>
          <w:lang w:val="lt-LT"/>
        </w:rPr>
        <w:t>vėmimas.</w:t>
      </w:r>
    </w:p>
    <w:p w14:paraId="4EA38F8A" w14:textId="77777777" w:rsidR="007E182F" w:rsidRPr="007A5E4D" w:rsidRDefault="007E182F" w:rsidP="004E52DE">
      <w:pPr>
        <w:spacing w:line="240" w:lineRule="auto"/>
        <w:rPr>
          <w:szCs w:val="22"/>
          <w:lang w:val="lt-LT"/>
        </w:rPr>
      </w:pPr>
    </w:p>
    <w:p w14:paraId="73C673ED" w14:textId="77777777" w:rsidR="00F938B9" w:rsidRPr="007A5E4D" w:rsidRDefault="00F938B9" w:rsidP="004E52DE">
      <w:pPr>
        <w:spacing w:line="240" w:lineRule="auto"/>
        <w:rPr>
          <w:szCs w:val="22"/>
          <w:lang w:val="lt-LT"/>
        </w:rPr>
      </w:pPr>
      <w:r w:rsidRPr="007A5E4D">
        <w:rPr>
          <w:i/>
          <w:szCs w:val="22"/>
          <w:lang w:val="lt-LT"/>
        </w:rPr>
        <w:t xml:space="preserve">Odos ir poodinio audinio sutrikimai: </w:t>
      </w:r>
      <w:r w:rsidRPr="007A5E4D">
        <w:rPr>
          <w:szCs w:val="22"/>
          <w:lang w:val="lt-LT"/>
        </w:rPr>
        <w:t>alopeci</w:t>
      </w:r>
      <w:r w:rsidR="003B61E9" w:rsidRPr="007A5E4D">
        <w:rPr>
          <w:szCs w:val="22"/>
          <w:lang w:val="lt-LT"/>
        </w:rPr>
        <w:t>j</w:t>
      </w:r>
      <w:r w:rsidRPr="007A5E4D">
        <w:rPr>
          <w:szCs w:val="22"/>
          <w:lang w:val="lt-LT"/>
        </w:rPr>
        <w:t xml:space="preserve">a, </w:t>
      </w:r>
      <w:r w:rsidR="003B61E9" w:rsidRPr="007A5E4D">
        <w:rPr>
          <w:szCs w:val="22"/>
          <w:lang w:val="lt-LT"/>
        </w:rPr>
        <w:t xml:space="preserve">panašus kaip sergant žvyneline išbėrimas </w:t>
      </w:r>
      <w:r w:rsidRPr="007A5E4D">
        <w:rPr>
          <w:szCs w:val="22"/>
          <w:lang w:val="lt-LT"/>
        </w:rPr>
        <w:t xml:space="preserve">ar </w:t>
      </w:r>
      <w:r w:rsidR="003B61E9" w:rsidRPr="007A5E4D">
        <w:rPr>
          <w:szCs w:val="22"/>
          <w:lang w:val="lt-LT"/>
        </w:rPr>
        <w:t>žvynelinės paūmėjimas</w:t>
      </w:r>
      <w:r w:rsidRPr="007A5E4D">
        <w:rPr>
          <w:szCs w:val="22"/>
          <w:lang w:val="lt-LT"/>
        </w:rPr>
        <w:t xml:space="preserve">, </w:t>
      </w:r>
      <w:r w:rsidR="003B61E9" w:rsidRPr="007A5E4D">
        <w:rPr>
          <w:szCs w:val="22"/>
          <w:lang w:val="lt-LT"/>
        </w:rPr>
        <w:t>odos išbėrimas.</w:t>
      </w:r>
    </w:p>
    <w:p w14:paraId="1F5A404A" w14:textId="77777777" w:rsidR="007E182F" w:rsidRPr="007A5E4D" w:rsidRDefault="007E182F" w:rsidP="004E52DE">
      <w:pPr>
        <w:spacing w:line="240" w:lineRule="auto"/>
        <w:rPr>
          <w:szCs w:val="22"/>
          <w:lang w:val="lt-LT"/>
        </w:rPr>
      </w:pPr>
    </w:p>
    <w:p w14:paraId="64610DA7" w14:textId="77777777" w:rsidR="00F938B9" w:rsidRPr="007A5E4D" w:rsidRDefault="00F938B9" w:rsidP="004E52DE">
      <w:pPr>
        <w:spacing w:line="240" w:lineRule="auto"/>
        <w:rPr>
          <w:szCs w:val="22"/>
          <w:lang w:val="lt-LT"/>
        </w:rPr>
      </w:pPr>
      <w:r w:rsidRPr="007A5E4D">
        <w:rPr>
          <w:i/>
          <w:szCs w:val="22"/>
          <w:lang w:val="lt-LT"/>
        </w:rPr>
        <w:t xml:space="preserve">Skeleto, raumenų ir jungiamojo audinio sutrikimai: </w:t>
      </w:r>
      <w:r w:rsidRPr="007A5E4D">
        <w:rPr>
          <w:szCs w:val="22"/>
          <w:lang w:val="lt-LT"/>
        </w:rPr>
        <w:t>m</w:t>
      </w:r>
      <w:r w:rsidR="003B61E9" w:rsidRPr="007A5E4D">
        <w:rPr>
          <w:szCs w:val="22"/>
          <w:lang w:val="lt-LT"/>
        </w:rPr>
        <w:t>i</w:t>
      </w:r>
      <w:r w:rsidRPr="007A5E4D">
        <w:rPr>
          <w:szCs w:val="22"/>
          <w:lang w:val="lt-LT"/>
        </w:rPr>
        <w:t>algi</w:t>
      </w:r>
      <w:r w:rsidR="003B61E9" w:rsidRPr="007A5E4D">
        <w:rPr>
          <w:szCs w:val="22"/>
          <w:lang w:val="lt-LT"/>
        </w:rPr>
        <w:t>j</w:t>
      </w:r>
      <w:r w:rsidRPr="007A5E4D">
        <w:rPr>
          <w:szCs w:val="22"/>
          <w:lang w:val="lt-LT"/>
        </w:rPr>
        <w:t>a</w:t>
      </w:r>
      <w:r w:rsidR="003B61E9" w:rsidRPr="007A5E4D">
        <w:rPr>
          <w:szCs w:val="22"/>
          <w:lang w:val="lt-LT"/>
        </w:rPr>
        <w:t>.</w:t>
      </w:r>
    </w:p>
    <w:p w14:paraId="7A55B766" w14:textId="77777777" w:rsidR="007E182F" w:rsidRPr="007A5E4D" w:rsidRDefault="007E182F" w:rsidP="004E52DE">
      <w:pPr>
        <w:spacing w:line="240" w:lineRule="auto"/>
        <w:rPr>
          <w:szCs w:val="22"/>
          <w:lang w:val="lt-LT"/>
        </w:rPr>
      </w:pPr>
    </w:p>
    <w:p w14:paraId="4569CE4C" w14:textId="77777777" w:rsidR="00F938B9" w:rsidRPr="007A5E4D" w:rsidRDefault="00F938B9" w:rsidP="004E52DE">
      <w:pPr>
        <w:spacing w:line="240" w:lineRule="auto"/>
        <w:rPr>
          <w:szCs w:val="22"/>
          <w:lang w:val="lt-LT"/>
        </w:rPr>
      </w:pPr>
      <w:r w:rsidRPr="007A5E4D">
        <w:rPr>
          <w:i/>
          <w:szCs w:val="22"/>
          <w:lang w:val="lt-LT"/>
        </w:rPr>
        <w:t xml:space="preserve">Lytinės sistemos ir krūties sutrikimai: </w:t>
      </w:r>
      <w:r w:rsidR="003B61E9" w:rsidRPr="007A5E4D">
        <w:rPr>
          <w:szCs w:val="22"/>
          <w:lang w:val="lt-LT"/>
        </w:rPr>
        <w:t>sutrikusi lytinė funkcija</w:t>
      </w:r>
      <w:r w:rsidRPr="007A5E4D">
        <w:rPr>
          <w:szCs w:val="22"/>
          <w:lang w:val="lt-LT"/>
        </w:rPr>
        <w:t xml:space="preserve">, </w:t>
      </w:r>
      <w:r w:rsidR="003B61E9" w:rsidRPr="007A5E4D">
        <w:rPr>
          <w:szCs w:val="22"/>
          <w:lang w:val="lt-LT"/>
        </w:rPr>
        <w:t>sumažėjęs lytinis potraukis.</w:t>
      </w:r>
    </w:p>
    <w:p w14:paraId="071C1866" w14:textId="77777777" w:rsidR="007E182F" w:rsidRPr="007A5E4D" w:rsidRDefault="007E182F" w:rsidP="004E52DE">
      <w:pPr>
        <w:spacing w:line="240" w:lineRule="auto"/>
        <w:rPr>
          <w:szCs w:val="22"/>
          <w:lang w:val="lt-LT"/>
        </w:rPr>
      </w:pPr>
    </w:p>
    <w:p w14:paraId="5BE0ABEA" w14:textId="77777777" w:rsidR="00F938B9" w:rsidRPr="007A5E4D" w:rsidRDefault="00F938B9" w:rsidP="004E52DE">
      <w:pPr>
        <w:spacing w:line="240" w:lineRule="auto"/>
        <w:rPr>
          <w:szCs w:val="22"/>
          <w:lang w:val="lt-LT"/>
        </w:rPr>
      </w:pPr>
      <w:r w:rsidRPr="007A5E4D">
        <w:rPr>
          <w:i/>
          <w:szCs w:val="22"/>
          <w:lang w:val="lt-LT"/>
        </w:rPr>
        <w:t xml:space="preserve">Bendrieji sutrikimai ir vartojimo vietos pažeidimai: </w:t>
      </w:r>
      <w:r w:rsidR="003B61E9" w:rsidRPr="007A5E4D">
        <w:rPr>
          <w:iCs/>
          <w:szCs w:val="22"/>
          <w:lang w:val="lt-LT"/>
        </w:rPr>
        <w:t>nuovargis.</w:t>
      </w:r>
    </w:p>
    <w:p w14:paraId="553005F3" w14:textId="77777777" w:rsidR="00F938B9" w:rsidRPr="007A5E4D" w:rsidRDefault="00F938B9" w:rsidP="004E52DE">
      <w:pPr>
        <w:spacing w:line="240" w:lineRule="auto"/>
        <w:rPr>
          <w:szCs w:val="22"/>
          <w:lang w:val="lt-LT"/>
        </w:rPr>
      </w:pPr>
    </w:p>
    <w:p w14:paraId="2E61223B" w14:textId="77777777" w:rsidR="00F938B9" w:rsidRPr="007A5E4D" w:rsidRDefault="003B61E9" w:rsidP="004E52DE">
      <w:pPr>
        <w:spacing w:line="240" w:lineRule="auto"/>
        <w:rPr>
          <w:szCs w:val="22"/>
          <w:lang w:val="lt-LT"/>
        </w:rPr>
      </w:pPr>
      <w:r w:rsidRPr="007A5E4D">
        <w:rPr>
          <w:i/>
          <w:iCs/>
          <w:szCs w:val="22"/>
          <w:lang w:val="lt-LT"/>
        </w:rPr>
        <w:t xml:space="preserve">Nepageidaujamos reakcijos, užfiksuotos pavartojus </w:t>
      </w:r>
      <w:r w:rsidR="00F938B9" w:rsidRPr="007A5E4D">
        <w:rPr>
          <w:i/>
          <w:iCs/>
          <w:szCs w:val="22"/>
          <w:lang w:val="lt-LT"/>
        </w:rPr>
        <w:t>akių laš</w:t>
      </w:r>
      <w:r w:rsidRPr="007A5E4D">
        <w:rPr>
          <w:i/>
          <w:iCs/>
          <w:szCs w:val="22"/>
          <w:lang w:val="lt-LT"/>
        </w:rPr>
        <w:t>ų, kurių sudėtyje yra fosfatų</w:t>
      </w:r>
      <w:r w:rsidR="00CA2C80" w:rsidRPr="007A5E4D">
        <w:rPr>
          <w:i/>
          <w:iCs/>
          <w:szCs w:val="22"/>
          <w:lang w:val="lt-LT"/>
        </w:rPr>
        <w:t xml:space="preserve">. </w:t>
      </w:r>
      <w:r w:rsidR="005D002A" w:rsidRPr="007A5E4D">
        <w:rPr>
          <w:szCs w:val="22"/>
          <w:lang w:val="lt-LT"/>
        </w:rPr>
        <w:t>Pacientams</w:t>
      </w:r>
      <w:r w:rsidRPr="007A5E4D">
        <w:rPr>
          <w:szCs w:val="22"/>
          <w:lang w:val="lt-LT"/>
        </w:rPr>
        <w:t>, turėjusiems gerokai pažeistas r</w:t>
      </w:r>
      <w:r w:rsidR="005D002A" w:rsidRPr="007A5E4D">
        <w:rPr>
          <w:szCs w:val="22"/>
          <w:lang w:val="lt-LT"/>
        </w:rPr>
        <w:t>agena</w:t>
      </w:r>
      <w:r w:rsidRPr="007A5E4D">
        <w:rPr>
          <w:szCs w:val="22"/>
          <w:lang w:val="lt-LT"/>
        </w:rPr>
        <w:t>s ir vartojusiems akių lašų</w:t>
      </w:r>
      <w:r w:rsidR="00CA2C80" w:rsidRPr="007A5E4D">
        <w:rPr>
          <w:szCs w:val="22"/>
          <w:lang w:val="lt-LT"/>
        </w:rPr>
        <w:t xml:space="preserve"> su </w:t>
      </w:r>
      <w:r w:rsidRPr="007A5E4D">
        <w:rPr>
          <w:szCs w:val="22"/>
          <w:lang w:val="lt-LT"/>
        </w:rPr>
        <w:t>fosfat</w:t>
      </w:r>
      <w:r w:rsidR="00CA2C80" w:rsidRPr="007A5E4D">
        <w:rPr>
          <w:szCs w:val="22"/>
          <w:lang w:val="lt-LT"/>
        </w:rPr>
        <w:t>ais</w:t>
      </w:r>
      <w:r w:rsidRPr="007A5E4D">
        <w:rPr>
          <w:szCs w:val="22"/>
          <w:lang w:val="lt-LT"/>
        </w:rPr>
        <w:t>, u</w:t>
      </w:r>
      <w:r w:rsidR="00F938B9" w:rsidRPr="007A5E4D">
        <w:rPr>
          <w:szCs w:val="22"/>
          <w:lang w:val="lt-LT"/>
        </w:rPr>
        <w:t>žfiksuota</w:t>
      </w:r>
      <w:r w:rsidRPr="007A5E4D">
        <w:rPr>
          <w:szCs w:val="22"/>
          <w:lang w:val="lt-LT"/>
        </w:rPr>
        <w:t xml:space="preserve"> labai retų ragenos sukalkėjimo atvejų</w:t>
      </w:r>
      <w:r w:rsidR="00F938B9" w:rsidRPr="007A5E4D">
        <w:rPr>
          <w:szCs w:val="22"/>
          <w:lang w:val="lt-LT"/>
        </w:rPr>
        <w:t>.</w:t>
      </w:r>
    </w:p>
    <w:p w14:paraId="5F6AFAF0" w14:textId="77777777" w:rsidR="00F938B9" w:rsidRPr="007A5E4D" w:rsidRDefault="00F938B9" w:rsidP="004E52DE">
      <w:pPr>
        <w:spacing w:line="240" w:lineRule="auto"/>
        <w:rPr>
          <w:szCs w:val="22"/>
          <w:u w:val="single"/>
          <w:lang w:val="lt-LT"/>
        </w:rPr>
      </w:pPr>
    </w:p>
    <w:p w14:paraId="2629AA4C" w14:textId="77777777" w:rsidR="00F938B9" w:rsidRPr="007A5E4D" w:rsidRDefault="00F938B9" w:rsidP="004E52DE">
      <w:pPr>
        <w:autoSpaceDE w:val="0"/>
        <w:autoSpaceDN w:val="0"/>
        <w:adjustRightInd w:val="0"/>
        <w:spacing w:line="240" w:lineRule="auto"/>
        <w:jc w:val="both"/>
        <w:rPr>
          <w:szCs w:val="22"/>
          <w:u w:val="single"/>
          <w:lang w:val="lt-LT"/>
        </w:rPr>
      </w:pPr>
      <w:r w:rsidRPr="007A5E4D">
        <w:rPr>
          <w:szCs w:val="22"/>
          <w:u w:val="single"/>
          <w:lang w:val="lt-LT"/>
        </w:rPr>
        <w:t>Pranešimas apie įtariamas nepageidaujamas reakcijas</w:t>
      </w:r>
    </w:p>
    <w:p w14:paraId="2776E8AC" w14:textId="77777777" w:rsidR="00F938B9" w:rsidRPr="007A5E4D" w:rsidRDefault="00F938B9" w:rsidP="004E52DE">
      <w:pPr>
        <w:spacing w:line="240" w:lineRule="auto"/>
        <w:rPr>
          <w:szCs w:val="22"/>
          <w:lang w:val="lt-LT"/>
        </w:rPr>
      </w:pPr>
      <w:r w:rsidRPr="007A5E4D">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A5E4D">
          <w:rPr>
            <w:lang w:val="lt-LT"/>
          </w:rPr>
          <w:t>www.vvkt.lt</w:t>
        </w:r>
      </w:hyperlink>
      <w:r w:rsidRPr="007A5E4D">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A5E4D">
          <w:rPr>
            <w:lang w:val="lt-LT"/>
          </w:rPr>
          <w:t>NepageidaujamaR@vvkt.lt</w:t>
        </w:r>
      </w:hyperlink>
      <w:r w:rsidRPr="007A5E4D">
        <w:rPr>
          <w:szCs w:val="22"/>
          <w:lang w:val="lt-LT"/>
        </w:rPr>
        <w:t>), per interneto svetainę (adresu http://www.vvkt.lt).</w:t>
      </w:r>
    </w:p>
    <w:p w14:paraId="17C8D7C4" w14:textId="77777777" w:rsidR="00F938B9" w:rsidRPr="007A5E4D" w:rsidRDefault="00F938B9" w:rsidP="004E52DE">
      <w:pPr>
        <w:spacing w:line="240" w:lineRule="auto"/>
        <w:rPr>
          <w:szCs w:val="22"/>
          <w:lang w:val="lt-LT"/>
        </w:rPr>
      </w:pPr>
    </w:p>
    <w:p w14:paraId="0F0A4669"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4.9</w:t>
      </w:r>
      <w:r w:rsidRPr="007A5E4D">
        <w:rPr>
          <w:rFonts w:ascii="Times New Roman" w:hAnsi="Times New Roman"/>
          <w:sz w:val="22"/>
          <w:szCs w:val="22"/>
          <w:lang w:val="lt-LT"/>
        </w:rPr>
        <w:tab/>
        <w:t>Perdozavimas</w:t>
      </w:r>
    </w:p>
    <w:p w14:paraId="183BD335" w14:textId="77777777" w:rsidR="00F938B9" w:rsidRPr="007A5E4D" w:rsidRDefault="00F938B9" w:rsidP="004E52DE">
      <w:pPr>
        <w:spacing w:line="240" w:lineRule="auto"/>
        <w:rPr>
          <w:szCs w:val="22"/>
          <w:lang w:val="lt-LT"/>
        </w:rPr>
      </w:pPr>
    </w:p>
    <w:p w14:paraId="4A226069" w14:textId="77777777" w:rsidR="00F938B9" w:rsidRPr="007A5E4D" w:rsidRDefault="009D0EB1" w:rsidP="004E52DE">
      <w:pPr>
        <w:spacing w:line="240" w:lineRule="auto"/>
        <w:rPr>
          <w:szCs w:val="22"/>
          <w:lang w:val="lt-LT"/>
        </w:rPr>
      </w:pPr>
      <w:r w:rsidRPr="007A5E4D">
        <w:rPr>
          <w:szCs w:val="22"/>
          <w:lang w:val="lt-LT"/>
        </w:rPr>
        <w:t>Reti b</w:t>
      </w:r>
      <w:r w:rsidR="00F938B9" w:rsidRPr="007A5E4D">
        <w:rPr>
          <w:szCs w:val="22"/>
          <w:lang w:val="lt-LT"/>
        </w:rPr>
        <w:t>rimonidin</w:t>
      </w:r>
      <w:r w:rsidRPr="007A5E4D">
        <w:rPr>
          <w:szCs w:val="22"/>
          <w:lang w:val="lt-LT"/>
        </w:rPr>
        <w:t>o</w:t>
      </w:r>
      <w:r w:rsidR="00F938B9" w:rsidRPr="007A5E4D">
        <w:rPr>
          <w:szCs w:val="22"/>
          <w:lang w:val="lt-LT"/>
        </w:rPr>
        <w:t>/timololi</w:t>
      </w:r>
      <w:r w:rsidRPr="007A5E4D">
        <w:rPr>
          <w:szCs w:val="22"/>
          <w:lang w:val="lt-LT"/>
        </w:rPr>
        <w:t>o perdozavimo žmonėms atvejai praėjo be kenksmingų pasekmių</w:t>
      </w:r>
      <w:r w:rsidR="00F938B9" w:rsidRPr="007A5E4D">
        <w:rPr>
          <w:szCs w:val="22"/>
          <w:lang w:val="lt-LT"/>
        </w:rPr>
        <w:t xml:space="preserve">. </w:t>
      </w:r>
      <w:r w:rsidRPr="007A5E4D">
        <w:rPr>
          <w:szCs w:val="22"/>
          <w:lang w:val="lt-LT"/>
        </w:rPr>
        <w:t>Perdozav</w:t>
      </w:r>
      <w:r w:rsidR="00504432" w:rsidRPr="007A5E4D">
        <w:rPr>
          <w:szCs w:val="22"/>
          <w:lang w:val="lt-LT"/>
        </w:rPr>
        <w:t>u</w:t>
      </w:r>
      <w:r w:rsidRPr="007A5E4D">
        <w:rPr>
          <w:szCs w:val="22"/>
          <w:lang w:val="lt-LT"/>
        </w:rPr>
        <w:t xml:space="preserve">s </w:t>
      </w:r>
      <w:r w:rsidR="00CA2C80" w:rsidRPr="007A5E4D">
        <w:rPr>
          <w:szCs w:val="22"/>
          <w:lang w:val="lt-LT"/>
        </w:rPr>
        <w:t xml:space="preserve">reikia </w:t>
      </w:r>
      <w:r w:rsidRPr="007A5E4D">
        <w:rPr>
          <w:szCs w:val="22"/>
          <w:lang w:val="lt-LT"/>
        </w:rPr>
        <w:t>gyd</w:t>
      </w:r>
      <w:r w:rsidR="00CA2C80" w:rsidRPr="007A5E4D">
        <w:rPr>
          <w:szCs w:val="22"/>
          <w:lang w:val="lt-LT"/>
        </w:rPr>
        <w:t>yti</w:t>
      </w:r>
      <w:r w:rsidRPr="007A5E4D">
        <w:rPr>
          <w:szCs w:val="22"/>
          <w:lang w:val="lt-LT"/>
        </w:rPr>
        <w:t xml:space="preserve"> palaikomosiomis ir simptominėmis priemonėmis, palaikyti kvėpavimo takų praeinamumą</w:t>
      </w:r>
      <w:r w:rsidR="00F938B9" w:rsidRPr="007A5E4D">
        <w:rPr>
          <w:szCs w:val="22"/>
          <w:lang w:val="lt-LT"/>
        </w:rPr>
        <w:t>.</w:t>
      </w:r>
    </w:p>
    <w:p w14:paraId="23D972EA" w14:textId="77777777" w:rsidR="00F938B9" w:rsidRPr="007A5E4D" w:rsidRDefault="00F938B9" w:rsidP="004E52DE">
      <w:pPr>
        <w:spacing w:line="240" w:lineRule="auto"/>
        <w:rPr>
          <w:i/>
          <w:szCs w:val="22"/>
          <w:lang w:val="lt-LT"/>
        </w:rPr>
      </w:pPr>
    </w:p>
    <w:p w14:paraId="681A3B85" w14:textId="77777777" w:rsidR="00F938B9" w:rsidRPr="007A5E4D" w:rsidRDefault="00F938B9" w:rsidP="004E52DE">
      <w:pPr>
        <w:keepNext/>
        <w:spacing w:line="240" w:lineRule="auto"/>
        <w:rPr>
          <w:szCs w:val="22"/>
          <w:lang w:val="lt-LT"/>
        </w:rPr>
      </w:pPr>
      <w:r w:rsidRPr="007A5E4D">
        <w:rPr>
          <w:i/>
          <w:szCs w:val="22"/>
          <w:u w:val="single"/>
          <w:lang w:val="lt-LT"/>
        </w:rPr>
        <w:t>Brimonidinas</w:t>
      </w:r>
    </w:p>
    <w:p w14:paraId="516A4637" w14:textId="2D11A0AE" w:rsidR="00F938B9" w:rsidRPr="007A5E4D" w:rsidRDefault="009D0EB1" w:rsidP="004E52DE">
      <w:pPr>
        <w:keepNext/>
        <w:spacing w:line="240" w:lineRule="auto"/>
        <w:rPr>
          <w:szCs w:val="22"/>
          <w:lang w:val="lt-LT"/>
        </w:rPr>
      </w:pPr>
      <w:r w:rsidRPr="007A5E4D">
        <w:rPr>
          <w:i/>
          <w:szCs w:val="22"/>
          <w:lang w:val="lt-LT"/>
        </w:rPr>
        <w:t xml:space="preserve">Perdozavimas </w:t>
      </w:r>
      <w:r w:rsidR="00BE5288">
        <w:rPr>
          <w:i/>
          <w:szCs w:val="22"/>
          <w:lang w:val="lt-LT"/>
        </w:rPr>
        <w:t xml:space="preserve">lašinant į akį </w:t>
      </w:r>
      <w:r w:rsidRPr="007A5E4D">
        <w:rPr>
          <w:i/>
          <w:szCs w:val="22"/>
          <w:lang w:val="lt-LT"/>
        </w:rPr>
        <w:t xml:space="preserve"> suaugusiesiems</w:t>
      </w:r>
    </w:p>
    <w:p w14:paraId="75149135" w14:textId="77777777" w:rsidR="00F938B9" w:rsidRPr="007A5E4D" w:rsidRDefault="009D0EB1" w:rsidP="004E52DE">
      <w:pPr>
        <w:spacing w:line="240" w:lineRule="auto"/>
        <w:rPr>
          <w:szCs w:val="22"/>
          <w:lang w:val="lt-LT"/>
        </w:rPr>
      </w:pPr>
      <w:r w:rsidRPr="007A5E4D">
        <w:rPr>
          <w:szCs w:val="22"/>
          <w:lang w:val="lt-LT"/>
        </w:rPr>
        <w:t xml:space="preserve">Dauguma </w:t>
      </w:r>
      <w:r w:rsidR="00504432" w:rsidRPr="007A5E4D">
        <w:rPr>
          <w:szCs w:val="22"/>
          <w:lang w:val="lt-LT"/>
        </w:rPr>
        <w:t xml:space="preserve">perdozavus </w:t>
      </w:r>
      <w:r w:rsidRPr="007A5E4D">
        <w:rPr>
          <w:szCs w:val="22"/>
          <w:lang w:val="lt-LT"/>
        </w:rPr>
        <w:t>pastebėtų nepageidaujamų reiškinių yra įtraukti į nepageidaujamų reakcijų sąrašą</w:t>
      </w:r>
      <w:r w:rsidR="00F938B9" w:rsidRPr="007A5E4D">
        <w:rPr>
          <w:szCs w:val="22"/>
          <w:lang w:val="lt-LT"/>
        </w:rPr>
        <w:t>.</w:t>
      </w:r>
    </w:p>
    <w:p w14:paraId="3113874E" w14:textId="77777777" w:rsidR="00F938B9" w:rsidRPr="007A5E4D" w:rsidRDefault="00F938B9" w:rsidP="004E52DE">
      <w:pPr>
        <w:spacing w:line="240" w:lineRule="auto"/>
        <w:rPr>
          <w:szCs w:val="22"/>
          <w:lang w:val="lt-LT"/>
        </w:rPr>
      </w:pPr>
    </w:p>
    <w:p w14:paraId="553A8849" w14:textId="77777777" w:rsidR="00F938B9" w:rsidRPr="007A5E4D" w:rsidRDefault="00F938B9" w:rsidP="004E52DE">
      <w:pPr>
        <w:spacing w:line="240" w:lineRule="auto"/>
        <w:rPr>
          <w:szCs w:val="22"/>
          <w:lang w:val="lt-LT"/>
        </w:rPr>
      </w:pPr>
      <w:r w:rsidRPr="007A5E4D">
        <w:rPr>
          <w:i/>
          <w:szCs w:val="22"/>
          <w:lang w:val="lt-LT"/>
        </w:rPr>
        <w:t>S</w:t>
      </w:r>
      <w:r w:rsidR="009D0EB1" w:rsidRPr="007A5E4D">
        <w:rPr>
          <w:i/>
          <w:szCs w:val="22"/>
          <w:lang w:val="lt-LT"/>
        </w:rPr>
        <w:t>i</w:t>
      </w:r>
      <w:r w:rsidRPr="007A5E4D">
        <w:rPr>
          <w:i/>
          <w:szCs w:val="22"/>
          <w:lang w:val="lt-LT"/>
        </w:rPr>
        <w:t>stemi</w:t>
      </w:r>
      <w:r w:rsidR="009D0EB1" w:rsidRPr="007A5E4D">
        <w:rPr>
          <w:i/>
          <w:szCs w:val="22"/>
          <w:lang w:val="lt-LT"/>
        </w:rPr>
        <w:t>nis perdozavimas netyčia nurijus suaugusiesiems</w:t>
      </w:r>
    </w:p>
    <w:p w14:paraId="418B4744" w14:textId="184E0410" w:rsidR="00F938B9" w:rsidRPr="007A5E4D" w:rsidRDefault="009D0EB1" w:rsidP="004E52DE">
      <w:pPr>
        <w:spacing w:line="240" w:lineRule="auto"/>
        <w:rPr>
          <w:szCs w:val="22"/>
          <w:lang w:val="lt-LT"/>
        </w:rPr>
      </w:pPr>
      <w:r w:rsidRPr="007A5E4D">
        <w:rPr>
          <w:szCs w:val="22"/>
          <w:lang w:val="lt-LT"/>
        </w:rPr>
        <w:t>Informacijos apie atsitiktinį b</w:t>
      </w:r>
      <w:r w:rsidR="00F938B9" w:rsidRPr="007A5E4D">
        <w:rPr>
          <w:szCs w:val="22"/>
          <w:lang w:val="lt-LT"/>
        </w:rPr>
        <w:t>rimonidin</w:t>
      </w:r>
      <w:r w:rsidRPr="007A5E4D">
        <w:rPr>
          <w:szCs w:val="22"/>
          <w:lang w:val="lt-LT"/>
        </w:rPr>
        <w:t>o nurijimą suaugusiesiems yra labai nedaug</w:t>
      </w:r>
      <w:r w:rsidR="00F938B9" w:rsidRPr="007A5E4D">
        <w:rPr>
          <w:szCs w:val="22"/>
          <w:lang w:val="lt-LT"/>
        </w:rPr>
        <w:t xml:space="preserve">. </w:t>
      </w:r>
      <w:r w:rsidRPr="007A5E4D">
        <w:rPr>
          <w:szCs w:val="22"/>
          <w:lang w:val="lt-LT"/>
        </w:rPr>
        <w:t>Vienintelis iki šiol užfiksuotas nepageidaujamas reiškinys yra hipotenzija</w:t>
      </w:r>
      <w:r w:rsidR="00CA2C80" w:rsidRPr="007A5E4D">
        <w:rPr>
          <w:szCs w:val="22"/>
          <w:lang w:val="lt-LT"/>
        </w:rPr>
        <w:t>. P</w:t>
      </w:r>
      <w:r w:rsidR="00504432" w:rsidRPr="007A5E4D">
        <w:rPr>
          <w:szCs w:val="22"/>
          <w:lang w:val="lt-LT"/>
        </w:rPr>
        <w:t>o</w:t>
      </w:r>
      <w:r w:rsidR="00CA2C80" w:rsidRPr="007A5E4D">
        <w:rPr>
          <w:szCs w:val="22"/>
          <w:lang w:val="lt-LT"/>
        </w:rPr>
        <w:t xml:space="preserve"> hipotenzijos epizodo </w:t>
      </w:r>
      <w:r w:rsidRPr="007A5E4D">
        <w:rPr>
          <w:szCs w:val="22"/>
          <w:lang w:val="lt-LT"/>
        </w:rPr>
        <w:t>pasireiškė rikošetinė hipertenzija</w:t>
      </w:r>
      <w:r w:rsidR="00F938B9" w:rsidRPr="007A5E4D">
        <w:rPr>
          <w:szCs w:val="22"/>
          <w:lang w:val="lt-LT"/>
        </w:rPr>
        <w:t xml:space="preserve">. </w:t>
      </w:r>
      <w:r w:rsidR="00911A01" w:rsidRPr="007A5E4D">
        <w:rPr>
          <w:szCs w:val="22"/>
          <w:lang w:val="lt-LT"/>
        </w:rPr>
        <w:t xml:space="preserve">Perdozavus kitų </w:t>
      </w:r>
      <w:r w:rsidR="00F938B9" w:rsidRPr="007A5E4D">
        <w:rPr>
          <w:szCs w:val="22"/>
          <w:lang w:val="lt-LT"/>
        </w:rPr>
        <w:t>al</w:t>
      </w:r>
      <w:r w:rsidR="00911A01" w:rsidRPr="007A5E4D">
        <w:rPr>
          <w:szCs w:val="22"/>
          <w:lang w:val="lt-LT"/>
        </w:rPr>
        <w:t>f</w:t>
      </w:r>
      <w:r w:rsidR="00F938B9" w:rsidRPr="007A5E4D">
        <w:rPr>
          <w:szCs w:val="22"/>
          <w:lang w:val="lt-LT"/>
        </w:rPr>
        <w:t>a</w:t>
      </w:r>
      <w:r w:rsidR="00911A01" w:rsidRPr="007A5E4D">
        <w:rPr>
          <w:szCs w:val="22"/>
          <w:lang w:val="lt-LT"/>
        </w:rPr>
        <w:t xml:space="preserve"> </w:t>
      </w:r>
      <w:r w:rsidR="00F938B9" w:rsidRPr="007A5E4D">
        <w:rPr>
          <w:szCs w:val="22"/>
          <w:lang w:val="lt-LT"/>
        </w:rPr>
        <w:t>2</w:t>
      </w:r>
      <w:r w:rsidR="00911A01" w:rsidRPr="007A5E4D">
        <w:rPr>
          <w:szCs w:val="22"/>
          <w:lang w:val="lt-LT"/>
        </w:rPr>
        <w:t xml:space="preserve"> </w:t>
      </w:r>
      <w:r w:rsidR="00F938B9" w:rsidRPr="007A5E4D">
        <w:rPr>
          <w:szCs w:val="22"/>
          <w:lang w:val="lt-LT"/>
        </w:rPr>
        <w:t>agonist</w:t>
      </w:r>
      <w:r w:rsidR="00911A01" w:rsidRPr="007A5E4D">
        <w:rPr>
          <w:szCs w:val="22"/>
          <w:lang w:val="lt-LT"/>
        </w:rPr>
        <w:t>ų</w:t>
      </w:r>
      <w:r w:rsidR="00504432" w:rsidRPr="007A5E4D">
        <w:rPr>
          <w:szCs w:val="22"/>
          <w:lang w:val="lt-LT"/>
        </w:rPr>
        <w:t xml:space="preserve"> </w:t>
      </w:r>
      <w:r w:rsidR="00911A01" w:rsidRPr="007A5E4D">
        <w:rPr>
          <w:szCs w:val="22"/>
          <w:lang w:val="lt-LT"/>
        </w:rPr>
        <w:t xml:space="preserve">per burną, </w:t>
      </w:r>
      <w:r w:rsidR="00F938B9" w:rsidRPr="007A5E4D">
        <w:rPr>
          <w:szCs w:val="22"/>
          <w:lang w:val="lt-LT"/>
        </w:rPr>
        <w:t xml:space="preserve">užfiksuota </w:t>
      </w:r>
      <w:r w:rsidR="00911A01" w:rsidRPr="007A5E4D">
        <w:rPr>
          <w:szCs w:val="22"/>
          <w:lang w:val="lt-LT"/>
        </w:rPr>
        <w:t>hipotenzija</w:t>
      </w:r>
      <w:r w:rsidR="00F938B9" w:rsidRPr="007A5E4D">
        <w:rPr>
          <w:szCs w:val="22"/>
          <w:lang w:val="lt-LT"/>
        </w:rPr>
        <w:t>, asteni</w:t>
      </w:r>
      <w:r w:rsidR="00911A01" w:rsidRPr="007A5E4D">
        <w:rPr>
          <w:szCs w:val="22"/>
          <w:lang w:val="lt-LT"/>
        </w:rPr>
        <w:t>j</w:t>
      </w:r>
      <w:r w:rsidR="00F938B9" w:rsidRPr="007A5E4D">
        <w:rPr>
          <w:szCs w:val="22"/>
          <w:lang w:val="lt-LT"/>
        </w:rPr>
        <w:t xml:space="preserve">a, </w:t>
      </w:r>
      <w:r w:rsidR="00911A01" w:rsidRPr="007A5E4D">
        <w:rPr>
          <w:szCs w:val="22"/>
          <w:lang w:val="lt-LT"/>
        </w:rPr>
        <w:t>vėmimas</w:t>
      </w:r>
      <w:r w:rsidR="00F938B9" w:rsidRPr="007A5E4D">
        <w:rPr>
          <w:szCs w:val="22"/>
          <w:lang w:val="lt-LT"/>
        </w:rPr>
        <w:t>, letarg</w:t>
      </w:r>
      <w:r w:rsidR="00911A01" w:rsidRPr="007A5E4D">
        <w:rPr>
          <w:szCs w:val="22"/>
          <w:lang w:val="lt-LT"/>
        </w:rPr>
        <w:t>ija</w:t>
      </w:r>
      <w:r w:rsidR="00F938B9" w:rsidRPr="007A5E4D">
        <w:rPr>
          <w:szCs w:val="22"/>
          <w:lang w:val="lt-LT"/>
        </w:rPr>
        <w:t>, seda</w:t>
      </w:r>
      <w:r w:rsidR="00911A01" w:rsidRPr="007A5E4D">
        <w:rPr>
          <w:szCs w:val="22"/>
          <w:lang w:val="lt-LT"/>
        </w:rPr>
        <w:t>cija</w:t>
      </w:r>
      <w:r w:rsidR="00F938B9" w:rsidRPr="007A5E4D">
        <w:rPr>
          <w:szCs w:val="22"/>
          <w:lang w:val="lt-LT"/>
        </w:rPr>
        <w:t>, brad</w:t>
      </w:r>
      <w:r w:rsidR="00911A01" w:rsidRPr="007A5E4D">
        <w:rPr>
          <w:szCs w:val="22"/>
          <w:lang w:val="lt-LT"/>
        </w:rPr>
        <w:t>ik</w:t>
      </w:r>
      <w:r w:rsidR="00F938B9" w:rsidRPr="007A5E4D">
        <w:rPr>
          <w:szCs w:val="22"/>
          <w:lang w:val="lt-LT"/>
        </w:rPr>
        <w:t>ardi</w:t>
      </w:r>
      <w:r w:rsidR="00911A01" w:rsidRPr="007A5E4D">
        <w:rPr>
          <w:szCs w:val="22"/>
          <w:lang w:val="lt-LT"/>
        </w:rPr>
        <w:t>j</w:t>
      </w:r>
      <w:r w:rsidR="00F938B9" w:rsidRPr="007A5E4D">
        <w:rPr>
          <w:szCs w:val="22"/>
          <w:lang w:val="lt-LT"/>
        </w:rPr>
        <w:t>a, ar</w:t>
      </w:r>
      <w:r w:rsidR="00911A01" w:rsidRPr="007A5E4D">
        <w:rPr>
          <w:szCs w:val="22"/>
          <w:lang w:val="lt-LT"/>
        </w:rPr>
        <w:t>i</w:t>
      </w:r>
      <w:r w:rsidR="00F938B9" w:rsidRPr="007A5E4D">
        <w:rPr>
          <w:szCs w:val="22"/>
          <w:lang w:val="lt-LT"/>
        </w:rPr>
        <w:t>tmi</w:t>
      </w:r>
      <w:r w:rsidR="00911A01" w:rsidRPr="007A5E4D">
        <w:rPr>
          <w:szCs w:val="22"/>
          <w:lang w:val="lt-LT"/>
        </w:rPr>
        <w:t>j</w:t>
      </w:r>
      <w:r w:rsidR="00BE5288">
        <w:rPr>
          <w:szCs w:val="22"/>
          <w:lang w:val="lt-LT"/>
        </w:rPr>
        <w:t>os</w:t>
      </w:r>
      <w:r w:rsidR="00F938B9" w:rsidRPr="007A5E4D">
        <w:rPr>
          <w:szCs w:val="22"/>
          <w:lang w:val="lt-LT"/>
        </w:rPr>
        <w:t>, mio</w:t>
      </w:r>
      <w:r w:rsidR="00911A01" w:rsidRPr="007A5E4D">
        <w:rPr>
          <w:szCs w:val="22"/>
          <w:lang w:val="lt-LT"/>
        </w:rPr>
        <w:t>zė</w:t>
      </w:r>
      <w:r w:rsidR="00F938B9" w:rsidRPr="007A5E4D">
        <w:rPr>
          <w:szCs w:val="22"/>
          <w:lang w:val="lt-LT"/>
        </w:rPr>
        <w:t>, apn</w:t>
      </w:r>
      <w:r w:rsidR="00911A01" w:rsidRPr="007A5E4D">
        <w:rPr>
          <w:szCs w:val="22"/>
          <w:lang w:val="lt-LT"/>
        </w:rPr>
        <w:t>ėja</w:t>
      </w:r>
      <w:r w:rsidR="00F938B9" w:rsidRPr="007A5E4D">
        <w:rPr>
          <w:szCs w:val="22"/>
          <w:lang w:val="lt-LT"/>
        </w:rPr>
        <w:t>, h</w:t>
      </w:r>
      <w:r w:rsidR="00911A01" w:rsidRPr="007A5E4D">
        <w:rPr>
          <w:szCs w:val="22"/>
          <w:lang w:val="lt-LT"/>
        </w:rPr>
        <w:t>i</w:t>
      </w:r>
      <w:r w:rsidR="00F938B9" w:rsidRPr="007A5E4D">
        <w:rPr>
          <w:szCs w:val="22"/>
          <w:lang w:val="lt-LT"/>
        </w:rPr>
        <w:t>potoni</w:t>
      </w:r>
      <w:r w:rsidR="00911A01" w:rsidRPr="007A5E4D">
        <w:rPr>
          <w:szCs w:val="22"/>
          <w:lang w:val="lt-LT"/>
        </w:rPr>
        <w:t>j</w:t>
      </w:r>
      <w:r w:rsidR="00F938B9" w:rsidRPr="007A5E4D">
        <w:rPr>
          <w:szCs w:val="22"/>
          <w:lang w:val="lt-LT"/>
        </w:rPr>
        <w:t>a, h</w:t>
      </w:r>
      <w:r w:rsidR="00911A01" w:rsidRPr="007A5E4D">
        <w:rPr>
          <w:szCs w:val="22"/>
          <w:lang w:val="lt-LT"/>
        </w:rPr>
        <w:t>ipot</w:t>
      </w:r>
      <w:r w:rsidR="00F938B9" w:rsidRPr="007A5E4D">
        <w:rPr>
          <w:szCs w:val="22"/>
          <w:lang w:val="lt-LT"/>
        </w:rPr>
        <w:t>ermi</w:t>
      </w:r>
      <w:r w:rsidR="00911A01" w:rsidRPr="007A5E4D">
        <w:rPr>
          <w:szCs w:val="22"/>
          <w:lang w:val="lt-LT"/>
        </w:rPr>
        <w:t>j</w:t>
      </w:r>
      <w:r w:rsidR="00F938B9" w:rsidRPr="007A5E4D">
        <w:rPr>
          <w:szCs w:val="22"/>
          <w:lang w:val="lt-LT"/>
        </w:rPr>
        <w:t xml:space="preserve">a, kvėpavimo </w:t>
      </w:r>
      <w:r w:rsidR="00911A01" w:rsidRPr="007A5E4D">
        <w:rPr>
          <w:szCs w:val="22"/>
          <w:lang w:val="lt-LT"/>
        </w:rPr>
        <w:t xml:space="preserve">susilpnėjimas </w:t>
      </w:r>
      <w:r w:rsidR="00F938B9" w:rsidRPr="007A5E4D">
        <w:rPr>
          <w:szCs w:val="22"/>
          <w:lang w:val="lt-LT"/>
        </w:rPr>
        <w:t xml:space="preserve">ir </w:t>
      </w:r>
      <w:r w:rsidR="00911A01" w:rsidRPr="007A5E4D">
        <w:rPr>
          <w:szCs w:val="22"/>
          <w:lang w:val="lt-LT"/>
        </w:rPr>
        <w:t>traukuliai</w:t>
      </w:r>
      <w:r w:rsidR="00F938B9" w:rsidRPr="007A5E4D">
        <w:rPr>
          <w:szCs w:val="22"/>
          <w:lang w:val="lt-LT"/>
        </w:rPr>
        <w:t>.</w:t>
      </w:r>
    </w:p>
    <w:p w14:paraId="1739C104" w14:textId="77777777" w:rsidR="00F938B9" w:rsidRPr="007A5E4D" w:rsidRDefault="00F938B9" w:rsidP="004E52DE">
      <w:pPr>
        <w:spacing w:line="240" w:lineRule="auto"/>
        <w:rPr>
          <w:szCs w:val="22"/>
          <w:lang w:val="lt-LT"/>
        </w:rPr>
      </w:pPr>
    </w:p>
    <w:p w14:paraId="1DAE6A9B" w14:textId="77777777" w:rsidR="00F938B9" w:rsidRPr="007A5E4D" w:rsidRDefault="00F938B9" w:rsidP="004E52DE">
      <w:pPr>
        <w:spacing w:line="240" w:lineRule="auto"/>
        <w:rPr>
          <w:szCs w:val="22"/>
          <w:lang w:val="lt-LT"/>
        </w:rPr>
      </w:pPr>
      <w:r w:rsidRPr="007A5E4D">
        <w:rPr>
          <w:i/>
          <w:szCs w:val="22"/>
          <w:lang w:val="lt-LT"/>
        </w:rPr>
        <w:t>Vaikų populiacija</w:t>
      </w:r>
    </w:p>
    <w:p w14:paraId="473C7FF8" w14:textId="77777777" w:rsidR="00F938B9" w:rsidRPr="007A5E4D" w:rsidRDefault="00911A01" w:rsidP="004E52DE">
      <w:pPr>
        <w:spacing w:line="240" w:lineRule="auto"/>
        <w:rPr>
          <w:szCs w:val="22"/>
          <w:lang w:val="lt-LT"/>
        </w:rPr>
      </w:pPr>
      <w:r w:rsidRPr="007A5E4D">
        <w:rPr>
          <w:szCs w:val="22"/>
          <w:lang w:val="lt-LT"/>
        </w:rPr>
        <w:t xml:space="preserve">Publikuota ar užfiksuota sunkių nepageidaujamų poveikių </w:t>
      </w:r>
      <w:r w:rsidR="00CA2C80" w:rsidRPr="007A5E4D">
        <w:rPr>
          <w:szCs w:val="22"/>
          <w:lang w:val="lt-LT"/>
        </w:rPr>
        <w:t xml:space="preserve">atvejų </w:t>
      </w:r>
      <w:r w:rsidRPr="007A5E4D">
        <w:rPr>
          <w:szCs w:val="22"/>
          <w:lang w:val="lt-LT"/>
        </w:rPr>
        <w:t>vaikams netyčia nur</w:t>
      </w:r>
      <w:r w:rsidR="00504432" w:rsidRPr="007A5E4D">
        <w:rPr>
          <w:szCs w:val="22"/>
          <w:lang w:val="lt-LT"/>
        </w:rPr>
        <w:t>i</w:t>
      </w:r>
      <w:r w:rsidRPr="007A5E4D">
        <w:rPr>
          <w:szCs w:val="22"/>
          <w:lang w:val="lt-LT"/>
        </w:rPr>
        <w:t>jus b</w:t>
      </w:r>
      <w:r w:rsidR="00F938B9" w:rsidRPr="007A5E4D">
        <w:rPr>
          <w:szCs w:val="22"/>
          <w:lang w:val="lt-LT"/>
        </w:rPr>
        <w:t>rimonidin</w:t>
      </w:r>
      <w:r w:rsidRPr="007A5E4D">
        <w:rPr>
          <w:szCs w:val="22"/>
          <w:lang w:val="lt-LT"/>
        </w:rPr>
        <w:t>o</w:t>
      </w:r>
      <w:r w:rsidR="00F938B9" w:rsidRPr="007A5E4D">
        <w:rPr>
          <w:szCs w:val="22"/>
          <w:lang w:val="lt-LT"/>
        </w:rPr>
        <w:t xml:space="preserve">. </w:t>
      </w:r>
      <w:r w:rsidRPr="007A5E4D">
        <w:rPr>
          <w:szCs w:val="22"/>
          <w:lang w:val="lt-LT"/>
        </w:rPr>
        <w:t xml:space="preserve">Perdozavusiesiems pasireiškė </w:t>
      </w:r>
      <w:r w:rsidR="00F938B9" w:rsidRPr="007A5E4D">
        <w:rPr>
          <w:szCs w:val="22"/>
          <w:lang w:val="lt-LT"/>
        </w:rPr>
        <w:t xml:space="preserve">CNS </w:t>
      </w:r>
      <w:r w:rsidRPr="007A5E4D">
        <w:rPr>
          <w:szCs w:val="22"/>
          <w:lang w:val="lt-LT"/>
        </w:rPr>
        <w:t xml:space="preserve">slopinimo simptomų (dažniausiai </w:t>
      </w:r>
      <w:r w:rsidR="00875188" w:rsidRPr="007A5E4D">
        <w:rPr>
          <w:szCs w:val="22"/>
          <w:lang w:val="lt-LT"/>
        </w:rPr>
        <w:t xml:space="preserve">– </w:t>
      </w:r>
      <w:r w:rsidRPr="007A5E4D">
        <w:rPr>
          <w:szCs w:val="22"/>
          <w:lang w:val="lt-LT"/>
        </w:rPr>
        <w:t>laikina koma</w:t>
      </w:r>
      <w:r w:rsidR="00F938B9" w:rsidRPr="007A5E4D">
        <w:rPr>
          <w:szCs w:val="22"/>
          <w:lang w:val="lt-LT"/>
        </w:rPr>
        <w:t xml:space="preserve"> ar </w:t>
      </w:r>
      <w:r w:rsidRPr="007A5E4D">
        <w:rPr>
          <w:szCs w:val="22"/>
          <w:lang w:val="lt-LT"/>
        </w:rPr>
        <w:t>sutrikusi sąmonė</w:t>
      </w:r>
      <w:r w:rsidR="00F938B9" w:rsidRPr="007A5E4D">
        <w:rPr>
          <w:szCs w:val="22"/>
          <w:lang w:val="lt-LT"/>
        </w:rPr>
        <w:t>, let</w:t>
      </w:r>
      <w:r w:rsidRPr="007A5E4D">
        <w:rPr>
          <w:szCs w:val="22"/>
          <w:lang w:val="lt-LT"/>
        </w:rPr>
        <w:t>argija, mieguistumas</w:t>
      </w:r>
      <w:r w:rsidR="00875188" w:rsidRPr="007A5E4D">
        <w:rPr>
          <w:szCs w:val="22"/>
          <w:lang w:val="lt-LT"/>
        </w:rPr>
        <w:t>)</w:t>
      </w:r>
      <w:r w:rsidR="00F938B9" w:rsidRPr="007A5E4D">
        <w:rPr>
          <w:szCs w:val="22"/>
          <w:lang w:val="lt-LT"/>
        </w:rPr>
        <w:t xml:space="preserve">, </w:t>
      </w:r>
      <w:r w:rsidRPr="007A5E4D">
        <w:rPr>
          <w:szCs w:val="22"/>
          <w:lang w:val="lt-LT"/>
        </w:rPr>
        <w:t>hipotenzija</w:t>
      </w:r>
      <w:r w:rsidR="00F938B9" w:rsidRPr="007A5E4D">
        <w:rPr>
          <w:szCs w:val="22"/>
          <w:lang w:val="lt-LT"/>
        </w:rPr>
        <w:t>, brad</w:t>
      </w:r>
      <w:r w:rsidRPr="007A5E4D">
        <w:rPr>
          <w:szCs w:val="22"/>
          <w:lang w:val="lt-LT"/>
        </w:rPr>
        <w:t>ik</w:t>
      </w:r>
      <w:r w:rsidR="00F938B9" w:rsidRPr="007A5E4D">
        <w:rPr>
          <w:szCs w:val="22"/>
          <w:lang w:val="lt-LT"/>
        </w:rPr>
        <w:t>ardi</w:t>
      </w:r>
      <w:r w:rsidRPr="007A5E4D">
        <w:rPr>
          <w:szCs w:val="22"/>
          <w:lang w:val="lt-LT"/>
        </w:rPr>
        <w:t>j</w:t>
      </w:r>
      <w:r w:rsidR="00F938B9" w:rsidRPr="007A5E4D">
        <w:rPr>
          <w:szCs w:val="22"/>
          <w:lang w:val="lt-LT"/>
        </w:rPr>
        <w:t>a, h</w:t>
      </w:r>
      <w:r w:rsidRPr="007A5E4D">
        <w:rPr>
          <w:szCs w:val="22"/>
          <w:lang w:val="lt-LT"/>
        </w:rPr>
        <w:t>i</w:t>
      </w:r>
      <w:r w:rsidR="00F938B9" w:rsidRPr="007A5E4D">
        <w:rPr>
          <w:szCs w:val="22"/>
          <w:lang w:val="lt-LT"/>
        </w:rPr>
        <w:t>potermi</w:t>
      </w:r>
      <w:r w:rsidRPr="007A5E4D">
        <w:rPr>
          <w:szCs w:val="22"/>
          <w:lang w:val="lt-LT"/>
        </w:rPr>
        <w:t>j</w:t>
      </w:r>
      <w:r w:rsidR="00F938B9" w:rsidRPr="007A5E4D">
        <w:rPr>
          <w:szCs w:val="22"/>
          <w:lang w:val="lt-LT"/>
        </w:rPr>
        <w:t xml:space="preserve">a, </w:t>
      </w:r>
      <w:r w:rsidRPr="007A5E4D">
        <w:rPr>
          <w:szCs w:val="22"/>
          <w:lang w:val="lt-LT"/>
        </w:rPr>
        <w:t>blyškumas</w:t>
      </w:r>
      <w:r w:rsidR="00F938B9" w:rsidRPr="007A5E4D">
        <w:rPr>
          <w:szCs w:val="22"/>
          <w:lang w:val="lt-LT"/>
        </w:rPr>
        <w:t xml:space="preserve">, kvėpavimo </w:t>
      </w:r>
      <w:r w:rsidRPr="007A5E4D">
        <w:rPr>
          <w:szCs w:val="22"/>
          <w:lang w:val="lt-LT"/>
        </w:rPr>
        <w:t xml:space="preserve">susilpnėjimas </w:t>
      </w:r>
      <w:r w:rsidR="00F938B9" w:rsidRPr="007A5E4D">
        <w:rPr>
          <w:szCs w:val="22"/>
          <w:lang w:val="lt-LT"/>
        </w:rPr>
        <w:t>ir apn</w:t>
      </w:r>
      <w:r w:rsidRPr="007A5E4D">
        <w:rPr>
          <w:szCs w:val="22"/>
          <w:lang w:val="lt-LT"/>
        </w:rPr>
        <w:t>ėja. Esant reikalui</w:t>
      </w:r>
      <w:r w:rsidR="00F938B9" w:rsidRPr="007A5E4D">
        <w:rPr>
          <w:szCs w:val="22"/>
          <w:lang w:val="lt-LT"/>
        </w:rPr>
        <w:t xml:space="preserve">, </w:t>
      </w:r>
      <w:r w:rsidRPr="007A5E4D">
        <w:rPr>
          <w:szCs w:val="22"/>
          <w:lang w:val="lt-LT"/>
        </w:rPr>
        <w:t xml:space="preserve">jie </w:t>
      </w:r>
      <w:r w:rsidR="00504432" w:rsidRPr="007A5E4D">
        <w:rPr>
          <w:szCs w:val="22"/>
          <w:lang w:val="lt-LT"/>
        </w:rPr>
        <w:t xml:space="preserve">buvo </w:t>
      </w:r>
      <w:r w:rsidRPr="007A5E4D">
        <w:rPr>
          <w:szCs w:val="22"/>
          <w:lang w:val="lt-LT"/>
        </w:rPr>
        <w:t>gyd</w:t>
      </w:r>
      <w:r w:rsidR="00504432" w:rsidRPr="007A5E4D">
        <w:rPr>
          <w:szCs w:val="22"/>
          <w:lang w:val="lt-LT"/>
        </w:rPr>
        <w:t>omi</w:t>
      </w:r>
      <w:r w:rsidRPr="007A5E4D">
        <w:rPr>
          <w:szCs w:val="22"/>
          <w:lang w:val="lt-LT"/>
        </w:rPr>
        <w:t xml:space="preserve"> intensyvios pagalbos skyriuje, atlikta intubacija</w:t>
      </w:r>
      <w:r w:rsidR="00F938B9" w:rsidRPr="007A5E4D">
        <w:rPr>
          <w:szCs w:val="22"/>
          <w:lang w:val="lt-LT"/>
        </w:rPr>
        <w:t xml:space="preserve">. </w:t>
      </w:r>
      <w:r w:rsidRPr="007A5E4D">
        <w:rPr>
          <w:szCs w:val="22"/>
          <w:lang w:val="lt-LT"/>
        </w:rPr>
        <w:t>Visi perdozavusieji pilnai pasveiko (dauguma per</w:t>
      </w:r>
      <w:r w:rsidR="00F938B9" w:rsidRPr="007A5E4D">
        <w:rPr>
          <w:szCs w:val="22"/>
          <w:lang w:val="lt-LT"/>
        </w:rPr>
        <w:t xml:space="preserve"> 6</w:t>
      </w:r>
      <w:r w:rsidR="00875188" w:rsidRPr="007A5E4D">
        <w:rPr>
          <w:szCs w:val="22"/>
          <w:lang w:val="lt-LT"/>
        </w:rPr>
        <w:noBreakHyphen/>
      </w:r>
      <w:r w:rsidR="00F938B9" w:rsidRPr="007A5E4D">
        <w:rPr>
          <w:szCs w:val="22"/>
          <w:lang w:val="lt-LT"/>
        </w:rPr>
        <w:t>24 val.</w:t>
      </w:r>
      <w:r w:rsidRPr="007A5E4D">
        <w:rPr>
          <w:szCs w:val="22"/>
          <w:lang w:val="lt-LT"/>
        </w:rPr>
        <w:t>)</w:t>
      </w:r>
      <w:r w:rsidR="00F938B9" w:rsidRPr="007A5E4D">
        <w:rPr>
          <w:szCs w:val="22"/>
          <w:lang w:val="lt-LT"/>
        </w:rPr>
        <w:t>.</w:t>
      </w:r>
    </w:p>
    <w:p w14:paraId="770627C1" w14:textId="77777777" w:rsidR="00F938B9" w:rsidRPr="007A5E4D" w:rsidRDefault="00F938B9" w:rsidP="004E52DE">
      <w:pPr>
        <w:spacing w:line="240" w:lineRule="auto"/>
        <w:rPr>
          <w:szCs w:val="22"/>
          <w:lang w:val="lt-LT"/>
        </w:rPr>
      </w:pPr>
    </w:p>
    <w:p w14:paraId="42300F13" w14:textId="77777777" w:rsidR="00F938B9" w:rsidRPr="007A5E4D" w:rsidRDefault="00F938B9" w:rsidP="004E52DE">
      <w:pPr>
        <w:spacing w:line="240" w:lineRule="auto"/>
        <w:rPr>
          <w:szCs w:val="22"/>
          <w:lang w:val="lt-LT"/>
        </w:rPr>
      </w:pPr>
      <w:r w:rsidRPr="007A5E4D">
        <w:rPr>
          <w:i/>
          <w:szCs w:val="22"/>
          <w:u w:val="single"/>
          <w:lang w:val="lt-LT"/>
        </w:rPr>
        <w:t>Timololis</w:t>
      </w:r>
    </w:p>
    <w:p w14:paraId="48BF1E66" w14:textId="77777777" w:rsidR="00F938B9" w:rsidRPr="007A5E4D" w:rsidRDefault="009D0EB1" w:rsidP="004E52DE">
      <w:pPr>
        <w:spacing w:line="240" w:lineRule="auto"/>
        <w:rPr>
          <w:szCs w:val="22"/>
          <w:lang w:val="lt-LT"/>
        </w:rPr>
      </w:pPr>
      <w:r w:rsidRPr="007A5E4D">
        <w:rPr>
          <w:szCs w:val="22"/>
          <w:lang w:val="lt-LT"/>
        </w:rPr>
        <w:t>Sisteminio t</w:t>
      </w:r>
      <w:r w:rsidR="00F938B9" w:rsidRPr="007A5E4D">
        <w:rPr>
          <w:szCs w:val="22"/>
          <w:lang w:val="lt-LT"/>
        </w:rPr>
        <w:t>imololi</w:t>
      </w:r>
      <w:r w:rsidRPr="007A5E4D">
        <w:rPr>
          <w:szCs w:val="22"/>
          <w:lang w:val="lt-LT"/>
        </w:rPr>
        <w:t>o perdozavimo simptomai yra</w:t>
      </w:r>
      <w:r w:rsidR="00F938B9" w:rsidRPr="007A5E4D">
        <w:rPr>
          <w:szCs w:val="22"/>
          <w:lang w:val="lt-LT"/>
        </w:rPr>
        <w:t xml:space="preserve"> brad</w:t>
      </w:r>
      <w:r w:rsidRPr="007A5E4D">
        <w:rPr>
          <w:szCs w:val="22"/>
          <w:lang w:val="lt-LT"/>
        </w:rPr>
        <w:t>ikardija</w:t>
      </w:r>
      <w:r w:rsidR="00F938B9" w:rsidRPr="007A5E4D">
        <w:rPr>
          <w:szCs w:val="22"/>
          <w:lang w:val="lt-LT"/>
        </w:rPr>
        <w:t xml:space="preserve">, </w:t>
      </w:r>
      <w:r w:rsidRPr="007A5E4D">
        <w:rPr>
          <w:szCs w:val="22"/>
          <w:lang w:val="lt-LT"/>
        </w:rPr>
        <w:t>hipotenzija</w:t>
      </w:r>
      <w:r w:rsidR="00F938B9" w:rsidRPr="007A5E4D">
        <w:rPr>
          <w:szCs w:val="22"/>
          <w:lang w:val="lt-LT"/>
        </w:rPr>
        <w:t>, bronch</w:t>
      </w:r>
      <w:r w:rsidRPr="007A5E4D">
        <w:rPr>
          <w:szCs w:val="22"/>
          <w:lang w:val="lt-LT"/>
        </w:rPr>
        <w:t xml:space="preserve">ų </w:t>
      </w:r>
      <w:r w:rsidR="00F938B9" w:rsidRPr="007A5E4D">
        <w:rPr>
          <w:szCs w:val="22"/>
          <w:lang w:val="lt-LT"/>
        </w:rPr>
        <w:t>spa</w:t>
      </w:r>
      <w:r w:rsidRPr="007A5E4D">
        <w:rPr>
          <w:szCs w:val="22"/>
          <w:lang w:val="lt-LT"/>
        </w:rPr>
        <w:t>zmas</w:t>
      </w:r>
      <w:r w:rsidR="00F938B9" w:rsidRPr="007A5E4D">
        <w:rPr>
          <w:szCs w:val="22"/>
          <w:lang w:val="lt-LT"/>
        </w:rPr>
        <w:t xml:space="preserve">, </w:t>
      </w:r>
      <w:r w:rsidRPr="007A5E4D">
        <w:rPr>
          <w:szCs w:val="22"/>
          <w:lang w:val="lt-LT"/>
        </w:rPr>
        <w:t>galvos skausmas</w:t>
      </w:r>
      <w:r w:rsidR="00F938B9" w:rsidRPr="007A5E4D">
        <w:rPr>
          <w:szCs w:val="22"/>
          <w:lang w:val="lt-LT"/>
        </w:rPr>
        <w:t xml:space="preserve">, </w:t>
      </w:r>
      <w:r w:rsidRPr="007A5E4D">
        <w:rPr>
          <w:szCs w:val="22"/>
          <w:lang w:val="lt-LT"/>
        </w:rPr>
        <w:t xml:space="preserve">svaigulys </w:t>
      </w:r>
      <w:r w:rsidR="00F938B9" w:rsidRPr="007A5E4D">
        <w:rPr>
          <w:szCs w:val="22"/>
          <w:lang w:val="lt-LT"/>
        </w:rPr>
        <w:t xml:space="preserve">ir </w:t>
      </w:r>
      <w:r w:rsidRPr="007A5E4D">
        <w:rPr>
          <w:szCs w:val="22"/>
          <w:lang w:val="lt-LT"/>
        </w:rPr>
        <w:t>širdies sustojimas</w:t>
      </w:r>
      <w:r w:rsidR="00F938B9" w:rsidRPr="007A5E4D">
        <w:rPr>
          <w:szCs w:val="22"/>
          <w:lang w:val="lt-LT"/>
        </w:rPr>
        <w:t xml:space="preserve">. </w:t>
      </w:r>
      <w:r w:rsidRPr="007A5E4D">
        <w:rPr>
          <w:szCs w:val="22"/>
          <w:lang w:val="lt-LT"/>
        </w:rPr>
        <w:t>Pacientų tyrimas parodė, kad dializės metu t</w:t>
      </w:r>
      <w:r w:rsidR="00F938B9" w:rsidRPr="007A5E4D">
        <w:rPr>
          <w:szCs w:val="22"/>
          <w:lang w:val="lt-LT"/>
        </w:rPr>
        <w:t xml:space="preserve">imololis </w:t>
      </w:r>
      <w:r w:rsidRPr="007A5E4D">
        <w:rPr>
          <w:szCs w:val="22"/>
          <w:lang w:val="lt-LT"/>
        </w:rPr>
        <w:t>greitai nepašalinamas</w:t>
      </w:r>
      <w:r w:rsidR="00F938B9" w:rsidRPr="007A5E4D">
        <w:rPr>
          <w:szCs w:val="22"/>
          <w:lang w:val="lt-LT"/>
        </w:rPr>
        <w:t>.</w:t>
      </w:r>
    </w:p>
    <w:p w14:paraId="66FE085E" w14:textId="77777777" w:rsidR="00F938B9" w:rsidRPr="007A5E4D" w:rsidRDefault="00F938B9" w:rsidP="004E52DE">
      <w:pPr>
        <w:spacing w:line="240" w:lineRule="auto"/>
        <w:rPr>
          <w:szCs w:val="22"/>
          <w:lang w:val="lt-LT"/>
        </w:rPr>
      </w:pPr>
    </w:p>
    <w:p w14:paraId="3A93EBC5" w14:textId="77777777" w:rsidR="00F938B9" w:rsidRPr="007A5E4D" w:rsidRDefault="00F938B9" w:rsidP="004E52DE">
      <w:pPr>
        <w:spacing w:line="240" w:lineRule="auto"/>
        <w:rPr>
          <w:szCs w:val="22"/>
          <w:lang w:val="lt-LT"/>
        </w:rPr>
      </w:pPr>
    </w:p>
    <w:p w14:paraId="57C8B470"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5.</w:t>
      </w:r>
      <w:r w:rsidRPr="007A5E4D">
        <w:rPr>
          <w:rFonts w:ascii="Times New Roman" w:hAnsi="Times New Roman"/>
          <w:sz w:val="22"/>
          <w:szCs w:val="22"/>
          <w:lang w:val="lt-LT"/>
        </w:rPr>
        <w:tab/>
        <w:t>FARMAKOLOGINĖS SAVYBĖS</w:t>
      </w:r>
    </w:p>
    <w:p w14:paraId="49BF1EA7" w14:textId="77777777" w:rsidR="00F938B9" w:rsidRPr="007A5E4D" w:rsidRDefault="00F938B9" w:rsidP="004E52DE">
      <w:pPr>
        <w:spacing w:line="240" w:lineRule="auto"/>
        <w:rPr>
          <w:szCs w:val="22"/>
          <w:lang w:val="lt-LT"/>
        </w:rPr>
      </w:pPr>
    </w:p>
    <w:p w14:paraId="4407D112"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5.1</w:t>
      </w:r>
      <w:r w:rsidRPr="007A5E4D">
        <w:rPr>
          <w:rFonts w:ascii="Times New Roman" w:hAnsi="Times New Roman"/>
          <w:bCs w:val="0"/>
          <w:sz w:val="22"/>
          <w:szCs w:val="22"/>
          <w:lang w:val="lt-LT"/>
        </w:rPr>
        <w:t xml:space="preserve"> </w:t>
      </w:r>
      <w:r w:rsidRPr="007A5E4D">
        <w:rPr>
          <w:rFonts w:ascii="Times New Roman" w:hAnsi="Times New Roman"/>
          <w:sz w:val="22"/>
          <w:szCs w:val="22"/>
          <w:lang w:val="lt-LT"/>
        </w:rPr>
        <w:tab/>
        <w:t>Farmakodinaminės savybės</w:t>
      </w:r>
    </w:p>
    <w:p w14:paraId="7AEC88A9" w14:textId="77777777" w:rsidR="00F938B9" w:rsidRPr="007A5E4D" w:rsidRDefault="00F938B9" w:rsidP="004E52DE">
      <w:pPr>
        <w:spacing w:line="240" w:lineRule="auto"/>
        <w:rPr>
          <w:szCs w:val="22"/>
          <w:lang w:val="lt-LT"/>
        </w:rPr>
      </w:pPr>
    </w:p>
    <w:p w14:paraId="5F43B587" w14:textId="77777777" w:rsidR="00F938B9" w:rsidRPr="007A5E4D" w:rsidRDefault="00F938B9" w:rsidP="004E52DE">
      <w:pPr>
        <w:spacing w:line="240" w:lineRule="auto"/>
        <w:rPr>
          <w:szCs w:val="22"/>
          <w:lang w:val="lt-LT"/>
        </w:rPr>
      </w:pPr>
      <w:r w:rsidRPr="007A5E4D">
        <w:rPr>
          <w:szCs w:val="22"/>
          <w:lang w:val="lt-LT"/>
        </w:rPr>
        <w:t xml:space="preserve">Farmakoterapinė grupė – </w:t>
      </w:r>
      <w:r w:rsidR="002E03C6" w:rsidRPr="007A5E4D">
        <w:rPr>
          <w:szCs w:val="22"/>
          <w:lang w:val="lt-LT"/>
        </w:rPr>
        <w:t xml:space="preserve">akių vaistiniai preparatai </w:t>
      </w:r>
      <w:r w:rsidRPr="007A5E4D">
        <w:rPr>
          <w:szCs w:val="22"/>
          <w:lang w:val="lt-LT"/>
        </w:rPr>
        <w:t>–</w:t>
      </w:r>
      <w:r w:rsidR="00041E58" w:rsidRPr="007A5E4D">
        <w:rPr>
          <w:szCs w:val="22"/>
          <w:lang w:val="lt-LT"/>
        </w:rPr>
        <w:t xml:space="preserve"> </w:t>
      </w:r>
      <w:r w:rsidRPr="007A5E4D">
        <w:rPr>
          <w:szCs w:val="22"/>
          <w:lang w:val="lt-LT"/>
        </w:rPr>
        <w:t>preparat</w:t>
      </w:r>
      <w:r w:rsidR="002E03C6" w:rsidRPr="007A5E4D">
        <w:rPr>
          <w:szCs w:val="22"/>
          <w:lang w:val="lt-LT"/>
        </w:rPr>
        <w:t>a</w:t>
      </w:r>
      <w:r w:rsidRPr="007A5E4D">
        <w:rPr>
          <w:szCs w:val="22"/>
          <w:lang w:val="lt-LT"/>
        </w:rPr>
        <w:t>i</w:t>
      </w:r>
      <w:r w:rsidR="002E03C6" w:rsidRPr="007A5E4D">
        <w:rPr>
          <w:szCs w:val="22"/>
          <w:lang w:val="lt-LT"/>
        </w:rPr>
        <w:t xml:space="preserve"> nuo glaukomos </w:t>
      </w:r>
      <w:r w:rsidRPr="007A5E4D">
        <w:rPr>
          <w:szCs w:val="22"/>
          <w:lang w:val="lt-LT"/>
        </w:rPr>
        <w:t xml:space="preserve">ir </w:t>
      </w:r>
      <w:r w:rsidR="002E03C6" w:rsidRPr="007A5E4D">
        <w:rPr>
          <w:szCs w:val="22"/>
          <w:lang w:val="lt-LT"/>
        </w:rPr>
        <w:t xml:space="preserve">vyzdžio siaurinamieji </w:t>
      </w:r>
      <w:r w:rsidRPr="007A5E4D">
        <w:rPr>
          <w:szCs w:val="22"/>
          <w:lang w:val="lt-LT"/>
        </w:rPr>
        <w:t>– beta</w:t>
      </w:r>
      <w:r w:rsidR="002E03C6" w:rsidRPr="007A5E4D">
        <w:rPr>
          <w:szCs w:val="22"/>
          <w:lang w:val="lt-LT"/>
        </w:rPr>
        <w:t xml:space="preserve"> </w:t>
      </w:r>
      <w:r w:rsidR="00FF1AEC">
        <w:rPr>
          <w:szCs w:val="22"/>
          <w:lang w:val="lt-LT"/>
        </w:rPr>
        <w:t>adreno</w:t>
      </w:r>
      <w:r w:rsidRPr="007A5E4D">
        <w:rPr>
          <w:szCs w:val="22"/>
          <w:lang w:val="lt-LT"/>
        </w:rPr>
        <w:t>blo</w:t>
      </w:r>
      <w:r w:rsidR="002E03C6" w:rsidRPr="007A5E4D">
        <w:rPr>
          <w:szCs w:val="22"/>
          <w:lang w:val="lt-LT"/>
        </w:rPr>
        <w:t xml:space="preserve">katoriai </w:t>
      </w:r>
      <w:r w:rsidRPr="007A5E4D">
        <w:rPr>
          <w:szCs w:val="22"/>
          <w:lang w:val="lt-LT"/>
        </w:rPr>
        <w:t>–</w:t>
      </w:r>
      <w:r w:rsidR="002E03C6" w:rsidRPr="007A5E4D">
        <w:rPr>
          <w:szCs w:val="22"/>
          <w:lang w:val="lt-LT"/>
        </w:rPr>
        <w:t xml:space="preserve"> t</w:t>
      </w:r>
      <w:r w:rsidRPr="007A5E4D">
        <w:rPr>
          <w:szCs w:val="22"/>
          <w:lang w:val="lt-LT"/>
        </w:rPr>
        <w:t>imololi</w:t>
      </w:r>
      <w:r w:rsidR="002E03C6" w:rsidRPr="007A5E4D">
        <w:rPr>
          <w:szCs w:val="22"/>
          <w:lang w:val="lt-LT"/>
        </w:rPr>
        <w:t>o deriniai</w:t>
      </w:r>
      <w:r w:rsidRPr="007A5E4D">
        <w:rPr>
          <w:szCs w:val="22"/>
          <w:lang w:val="lt-LT"/>
        </w:rPr>
        <w:t>, ATC kodas –</w:t>
      </w:r>
      <w:r w:rsidRPr="007A5E4D">
        <w:rPr>
          <w:i/>
          <w:szCs w:val="22"/>
          <w:lang w:val="lt-LT"/>
        </w:rPr>
        <w:t xml:space="preserve"> </w:t>
      </w:r>
      <w:r w:rsidRPr="007A5E4D">
        <w:rPr>
          <w:szCs w:val="22"/>
          <w:lang w:val="lt-LT"/>
        </w:rPr>
        <w:t>S01ED51</w:t>
      </w:r>
    </w:p>
    <w:p w14:paraId="4397D8E1" w14:textId="77777777" w:rsidR="00F938B9" w:rsidRPr="007A5E4D" w:rsidRDefault="00F938B9" w:rsidP="004E52DE">
      <w:pPr>
        <w:spacing w:line="240" w:lineRule="auto"/>
        <w:rPr>
          <w:szCs w:val="22"/>
          <w:lang w:val="lt-LT"/>
        </w:rPr>
      </w:pPr>
    </w:p>
    <w:p w14:paraId="33680B9A" w14:textId="77777777" w:rsidR="00F938B9" w:rsidRPr="007A5E4D" w:rsidRDefault="00F938B9" w:rsidP="004E52DE">
      <w:pPr>
        <w:spacing w:line="240" w:lineRule="auto"/>
        <w:rPr>
          <w:szCs w:val="22"/>
          <w:u w:val="single"/>
          <w:lang w:val="lt-LT"/>
        </w:rPr>
      </w:pPr>
      <w:r w:rsidRPr="007A5E4D">
        <w:rPr>
          <w:szCs w:val="22"/>
          <w:u w:val="single"/>
          <w:lang w:val="lt-LT"/>
        </w:rPr>
        <w:t>Veikimo mechanizmas</w:t>
      </w:r>
    </w:p>
    <w:p w14:paraId="3991E0F2" w14:textId="77777777" w:rsidR="00F938B9" w:rsidRPr="007A5E4D" w:rsidRDefault="00F938B9" w:rsidP="004E52DE">
      <w:pPr>
        <w:spacing w:line="240" w:lineRule="auto"/>
        <w:rPr>
          <w:szCs w:val="22"/>
          <w:lang w:val="lt-LT"/>
        </w:rPr>
      </w:pPr>
      <w:r w:rsidRPr="007A5E4D">
        <w:rPr>
          <w:szCs w:val="22"/>
          <w:lang w:val="lt-LT"/>
        </w:rPr>
        <w:t>Brimonidin</w:t>
      </w:r>
      <w:r w:rsidR="002E03C6" w:rsidRPr="007A5E4D">
        <w:rPr>
          <w:szCs w:val="22"/>
          <w:lang w:val="lt-LT"/>
        </w:rPr>
        <w:t>o</w:t>
      </w:r>
      <w:r w:rsidRPr="007A5E4D">
        <w:rPr>
          <w:szCs w:val="22"/>
          <w:lang w:val="lt-LT"/>
        </w:rPr>
        <w:t>/timololi</w:t>
      </w:r>
      <w:r w:rsidR="006C45F6" w:rsidRPr="007A5E4D">
        <w:rPr>
          <w:szCs w:val="22"/>
          <w:lang w:val="lt-LT"/>
        </w:rPr>
        <w:t>o sudėtyje yra dvi</w:t>
      </w:r>
      <w:r w:rsidR="002E03C6" w:rsidRPr="007A5E4D">
        <w:rPr>
          <w:szCs w:val="22"/>
          <w:lang w:val="lt-LT"/>
        </w:rPr>
        <w:t xml:space="preserve"> veikliosios medžiagos – b</w:t>
      </w:r>
      <w:r w:rsidRPr="007A5E4D">
        <w:rPr>
          <w:szCs w:val="22"/>
          <w:lang w:val="lt-LT"/>
        </w:rPr>
        <w:t>rimonidino</w:t>
      </w:r>
      <w:r w:rsidR="002E03C6" w:rsidRPr="007A5E4D">
        <w:rPr>
          <w:szCs w:val="22"/>
          <w:lang w:val="lt-LT"/>
        </w:rPr>
        <w:t xml:space="preserve"> </w:t>
      </w:r>
      <w:r w:rsidRPr="007A5E4D">
        <w:rPr>
          <w:szCs w:val="22"/>
          <w:lang w:val="lt-LT"/>
        </w:rPr>
        <w:t xml:space="preserve">tartratas ir </w:t>
      </w:r>
      <w:r w:rsidR="002E03C6" w:rsidRPr="007A5E4D">
        <w:rPr>
          <w:szCs w:val="22"/>
          <w:lang w:val="lt-LT"/>
        </w:rPr>
        <w:t>t</w:t>
      </w:r>
      <w:r w:rsidRPr="007A5E4D">
        <w:rPr>
          <w:szCs w:val="22"/>
          <w:lang w:val="lt-LT"/>
        </w:rPr>
        <w:t>imololi</w:t>
      </w:r>
      <w:r w:rsidR="002E03C6" w:rsidRPr="007A5E4D">
        <w:rPr>
          <w:szCs w:val="22"/>
          <w:lang w:val="lt-LT"/>
        </w:rPr>
        <w:t>o</w:t>
      </w:r>
      <w:r w:rsidRPr="007A5E4D">
        <w:rPr>
          <w:szCs w:val="22"/>
          <w:lang w:val="lt-LT"/>
        </w:rPr>
        <w:t xml:space="preserve"> maleat</w:t>
      </w:r>
      <w:r w:rsidR="002E03C6" w:rsidRPr="007A5E4D">
        <w:rPr>
          <w:szCs w:val="22"/>
          <w:lang w:val="lt-LT"/>
        </w:rPr>
        <w:t>as</w:t>
      </w:r>
      <w:r w:rsidRPr="007A5E4D">
        <w:rPr>
          <w:szCs w:val="22"/>
          <w:lang w:val="lt-LT"/>
        </w:rPr>
        <w:t xml:space="preserve">. </w:t>
      </w:r>
      <w:r w:rsidR="002E03C6" w:rsidRPr="007A5E4D">
        <w:rPr>
          <w:szCs w:val="22"/>
          <w:lang w:val="lt-LT"/>
        </w:rPr>
        <w:t xml:space="preserve">Jos </w:t>
      </w:r>
      <w:r w:rsidR="00007759" w:rsidRPr="007A5E4D">
        <w:rPr>
          <w:szCs w:val="22"/>
          <w:lang w:val="lt-LT"/>
        </w:rPr>
        <w:t>papildo viena kitos veikimą ir</w:t>
      </w:r>
      <w:r w:rsidR="00041E58" w:rsidRPr="007A5E4D">
        <w:rPr>
          <w:szCs w:val="22"/>
          <w:lang w:val="lt-LT"/>
        </w:rPr>
        <w:t>,</w:t>
      </w:r>
      <w:r w:rsidR="00007759" w:rsidRPr="007A5E4D">
        <w:rPr>
          <w:szCs w:val="22"/>
          <w:lang w:val="lt-LT"/>
        </w:rPr>
        <w:t xml:space="preserve"> </w:t>
      </w:r>
      <w:r w:rsidR="00041E58" w:rsidRPr="007A5E4D">
        <w:rPr>
          <w:szCs w:val="22"/>
          <w:lang w:val="lt-LT"/>
        </w:rPr>
        <w:t xml:space="preserve">veikdamos </w:t>
      </w:r>
      <w:r w:rsidR="00007759" w:rsidRPr="007A5E4D">
        <w:rPr>
          <w:szCs w:val="22"/>
          <w:lang w:val="lt-LT"/>
        </w:rPr>
        <w:t>kartu</w:t>
      </w:r>
      <w:r w:rsidR="00041E58" w:rsidRPr="007A5E4D">
        <w:rPr>
          <w:szCs w:val="22"/>
          <w:lang w:val="lt-LT"/>
        </w:rPr>
        <w:t>,</w:t>
      </w:r>
      <w:r w:rsidR="00007759" w:rsidRPr="007A5E4D">
        <w:rPr>
          <w:szCs w:val="22"/>
          <w:lang w:val="lt-LT"/>
        </w:rPr>
        <w:t xml:space="preserve"> </w:t>
      </w:r>
      <w:r w:rsidR="00041E58" w:rsidRPr="007A5E4D">
        <w:rPr>
          <w:szCs w:val="22"/>
          <w:lang w:val="lt-LT"/>
        </w:rPr>
        <w:t xml:space="preserve">sumažina </w:t>
      </w:r>
      <w:r w:rsidR="002E03C6" w:rsidRPr="007A5E4D">
        <w:rPr>
          <w:szCs w:val="22"/>
          <w:lang w:val="lt-LT"/>
        </w:rPr>
        <w:t>padidėjusį akispūdį</w:t>
      </w:r>
      <w:r w:rsidR="00007759" w:rsidRPr="007A5E4D">
        <w:rPr>
          <w:szCs w:val="22"/>
          <w:lang w:val="lt-LT"/>
        </w:rPr>
        <w:t xml:space="preserve"> labiau negu </w:t>
      </w:r>
      <w:r w:rsidR="00041E58" w:rsidRPr="007A5E4D">
        <w:rPr>
          <w:szCs w:val="22"/>
          <w:lang w:val="lt-LT"/>
        </w:rPr>
        <w:t xml:space="preserve">bet kuri iš jų </w:t>
      </w:r>
      <w:r w:rsidR="00007759" w:rsidRPr="007A5E4D">
        <w:rPr>
          <w:szCs w:val="22"/>
          <w:lang w:val="lt-LT"/>
        </w:rPr>
        <w:t>atskirai</w:t>
      </w:r>
      <w:r w:rsidRPr="007A5E4D">
        <w:rPr>
          <w:szCs w:val="22"/>
          <w:lang w:val="lt-LT"/>
        </w:rPr>
        <w:t>. Brimonidin</w:t>
      </w:r>
      <w:r w:rsidR="00007759" w:rsidRPr="007A5E4D">
        <w:rPr>
          <w:szCs w:val="22"/>
          <w:lang w:val="lt-LT"/>
        </w:rPr>
        <w:t>o</w:t>
      </w:r>
      <w:r w:rsidRPr="007A5E4D">
        <w:rPr>
          <w:szCs w:val="22"/>
          <w:lang w:val="lt-LT"/>
        </w:rPr>
        <w:t>/timololi</w:t>
      </w:r>
      <w:r w:rsidR="00007759" w:rsidRPr="007A5E4D">
        <w:rPr>
          <w:szCs w:val="22"/>
          <w:lang w:val="lt-LT"/>
        </w:rPr>
        <w:t>o poveikis pasireiškia greitai</w:t>
      </w:r>
      <w:r w:rsidRPr="007A5E4D">
        <w:rPr>
          <w:szCs w:val="22"/>
          <w:lang w:val="lt-LT"/>
        </w:rPr>
        <w:t>.</w:t>
      </w:r>
    </w:p>
    <w:p w14:paraId="2C6F8120" w14:textId="77777777" w:rsidR="002E03C6" w:rsidRPr="007A5E4D" w:rsidRDefault="002E03C6" w:rsidP="004E52DE">
      <w:pPr>
        <w:spacing w:line="240" w:lineRule="auto"/>
        <w:rPr>
          <w:szCs w:val="22"/>
          <w:lang w:val="lt-LT"/>
        </w:rPr>
      </w:pPr>
    </w:p>
    <w:p w14:paraId="4CB980F7" w14:textId="77777777" w:rsidR="006C45F6" w:rsidRPr="007A5E4D" w:rsidRDefault="00F938B9" w:rsidP="004E52DE">
      <w:pPr>
        <w:spacing w:line="240" w:lineRule="auto"/>
        <w:rPr>
          <w:szCs w:val="22"/>
          <w:lang w:val="lt-LT"/>
        </w:rPr>
      </w:pPr>
      <w:r w:rsidRPr="007A5E4D">
        <w:rPr>
          <w:szCs w:val="22"/>
          <w:lang w:val="lt-LT"/>
        </w:rPr>
        <w:t xml:space="preserve">Brimonidino tartratas </w:t>
      </w:r>
      <w:r w:rsidR="007E182F" w:rsidRPr="007A5E4D">
        <w:rPr>
          <w:szCs w:val="22"/>
          <w:lang w:val="lt-LT"/>
        </w:rPr>
        <w:t>yra alfa </w:t>
      </w:r>
      <w:r w:rsidRPr="007A5E4D">
        <w:rPr>
          <w:szCs w:val="22"/>
          <w:lang w:val="lt-LT"/>
        </w:rPr>
        <w:t>2 adren</w:t>
      </w:r>
      <w:r w:rsidR="007E182F" w:rsidRPr="007A5E4D">
        <w:rPr>
          <w:szCs w:val="22"/>
          <w:lang w:val="lt-LT"/>
        </w:rPr>
        <w:t>o</w:t>
      </w:r>
      <w:r w:rsidRPr="007A5E4D">
        <w:rPr>
          <w:szCs w:val="22"/>
          <w:lang w:val="lt-LT"/>
        </w:rPr>
        <w:t>receptor</w:t>
      </w:r>
      <w:r w:rsidR="007E182F" w:rsidRPr="007A5E4D">
        <w:rPr>
          <w:szCs w:val="22"/>
          <w:lang w:val="lt-LT"/>
        </w:rPr>
        <w:t>ių</w:t>
      </w:r>
      <w:r w:rsidRPr="007A5E4D">
        <w:rPr>
          <w:szCs w:val="22"/>
          <w:lang w:val="lt-LT"/>
        </w:rPr>
        <w:t xml:space="preserve"> agonist</w:t>
      </w:r>
      <w:r w:rsidR="007E182F" w:rsidRPr="007A5E4D">
        <w:rPr>
          <w:szCs w:val="22"/>
          <w:lang w:val="lt-LT"/>
        </w:rPr>
        <w:t xml:space="preserve">as, </w:t>
      </w:r>
      <w:r w:rsidR="006C45F6" w:rsidRPr="007A5E4D">
        <w:rPr>
          <w:szCs w:val="22"/>
          <w:lang w:val="lt-LT"/>
        </w:rPr>
        <w:t xml:space="preserve">kuris </w:t>
      </w:r>
      <w:r w:rsidR="007E182F" w:rsidRPr="007A5E4D">
        <w:rPr>
          <w:szCs w:val="22"/>
          <w:lang w:val="lt-LT"/>
        </w:rPr>
        <w:t>alfa </w:t>
      </w:r>
      <w:r w:rsidRPr="007A5E4D">
        <w:rPr>
          <w:szCs w:val="22"/>
          <w:lang w:val="lt-LT"/>
        </w:rPr>
        <w:t xml:space="preserve">2 </w:t>
      </w:r>
      <w:r w:rsidR="007A5E4D" w:rsidRPr="007A5E4D">
        <w:rPr>
          <w:szCs w:val="22"/>
          <w:lang w:val="lt-LT"/>
        </w:rPr>
        <w:t>adreno</w:t>
      </w:r>
      <w:r w:rsidR="007A5E4D">
        <w:rPr>
          <w:szCs w:val="22"/>
          <w:lang w:val="lt-LT"/>
        </w:rPr>
        <w:t>re</w:t>
      </w:r>
      <w:r w:rsidR="007A5E4D" w:rsidRPr="007A5E4D">
        <w:rPr>
          <w:szCs w:val="22"/>
          <w:lang w:val="lt-LT"/>
        </w:rPr>
        <w:t>ceptorius</w:t>
      </w:r>
      <w:r w:rsidR="007E182F" w:rsidRPr="007A5E4D">
        <w:rPr>
          <w:szCs w:val="22"/>
          <w:lang w:val="lt-LT"/>
        </w:rPr>
        <w:t xml:space="preserve"> </w:t>
      </w:r>
      <w:r w:rsidR="006C45F6" w:rsidRPr="007A5E4D">
        <w:rPr>
          <w:szCs w:val="22"/>
          <w:lang w:val="lt-LT"/>
        </w:rPr>
        <w:t xml:space="preserve">veikia </w:t>
      </w:r>
      <w:r w:rsidR="007E182F" w:rsidRPr="007A5E4D">
        <w:rPr>
          <w:szCs w:val="22"/>
          <w:lang w:val="lt-LT"/>
        </w:rPr>
        <w:t>1000</w:t>
      </w:r>
      <w:r w:rsidRPr="007A5E4D">
        <w:rPr>
          <w:szCs w:val="22"/>
          <w:lang w:val="lt-LT"/>
        </w:rPr>
        <w:t xml:space="preserve"> </w:t>
      </w:r>
      <w:r w:rsidR="007E182F" w:rsidRPr="007A5E4D">
        <w:rPr>
          <w:szCs w:val="22"/>
          <w:lang w:val="lt-LT"/>
        </w:rPr>
        <w:t xml:space="preserve">kartų </w:t>
      </w:r>
      <w:r w:rsidR="001A61B6" w:rsidRPr="007A5E4D">
        <w:rPr>
          <w:szCs w:val="22"/>
          <w:lang w:val="lt-LT"/>
        </w:rPr>
        <w:t xml:space="preserve">selektyviau negu </w:t>
      </w:r>
      <w:r w:rsidR="007E182F" w:rsidRPr="007A5E4D">
        <w:rPr>
          <w:szCs w:val="22"/>
          <w:lang w:val="lt-LT"/>
        </w:rPr>
        <w:t>alfa </w:t>
      </w:r>
      <w:r w:rsidRPr="007A5E4D">
        <w:rPr>
          <w:szCs w:val="22"/>
          <w:lang w:val="lt-LT"/>
        </w:rPr>
        <w:t>1.</w:t>
      </w:r>
      <w:r w:rsidR="001A61B6" w:rsidRPr="007A5E4D">
        <w:rPr>
          <w:szCs w:val="22"/>
          <w:lang w:val="lt-LT"/>
        </w:rPr>
        <w:t xml:space="preserve"> Dėl </w:t>
      </w:r>
      <w:r w:rsidR="00041E58" w:rsidRPr="007A5E4D">
        <w:rPr>
          <w:szCs w:val="22"/>
          <w:lang w:val="lt-LT"/>
        </w:rPr>
        <w:t xml:space="preserve">jo </w:t>
      </w:r>
      <w:r w:rsidRPr="007A5E4D">
        <w:rPr>
          <w:szCs w:val="22"/>
          <w:lang w:val="lt-LT"/>
        </w:rPr>
        <w:t>sele</w:t>
      </w:r>
      <w:r w:rsidR="001A61B6" w:rsidRPr="007A5E4D">
        <w:rPr>
          <w:szCs w:val="22"/>
          <w:lang w:val="lt-LT"/>
        </w:rPr>
        <w:t>ktyvumo neišsiplečia vyzdys ir nesusiaurėja smulkiosios kraujagyslės</w:t>
      </w:r>
      <w:r w:rsidR="006C45F6" w:rsidRPr="007A5E4D">
        <w:rPr>
          <w:szCs w:val="22"/>
          <w:lang w:val="lt-LT"/>
        </w:rPr>
        <w:t xml:space="preserve"> žmogaus tinklainės ksenograftuose</w:t>
      </w:r>
      <w:r w:rsidRPr="007A5E4D">
        <w:rPr>
          <w:szCs w:val="22"/>
          <w:lang w:val="lt-LT"/>
        </w:rPr>
        <w:t>.</w:t>
      </w:r>
    </w:p>
    <w:p w14:paraId="0395637E" w14:textId="77777777" w:rsidR="006C45F6" w:rsidRPr="007A5E4D" w:rsidRDefault="006C45F6" w:rsidP="004E52DE">
      <w:pPr>
        <w:spacing w:line="240" w:lineRule="auto"/>
        <w:rPr>
          <w:szCs w:val="22"/>
          <w:lang w:val="lt-LT"/>
        </w:rPr>
      </w:pPr>
    </w:p>
    <w:p w14:paraId="1516917F" w14:textId="77777777" w:rsidR="00F938B9" w:rsidRPr="007A5E4D" w:rsidRDefault="001A61B6" w:rsidP="004E52DE">
      <w:pPr>
        <w:spacing w:line="240" w:lineRule="auto"/>
        <w:rPr>
          <w:szCs w:val="22"/>
          <w:lang w:val="lt-LT"/>
        </w:rPr>
      </w:pPr>
      <w:r w:rsidRPr="007A5E4D">
        <w:rPr>
          <w:szCs w:val="22"/>
          <w:lang w:val="lt-LT"/>
        </w:rPr>
        <w:t xml:space="preserve">Manoma, kad brimonidino </w:t>
      </w:r>
      <w:r w:rsidR="00F938B9" w:rsidRPr="007A5E4D">
        <w:rPr>
          <w:szCs w:val="22"/>
          <w:lang w:val="lt-LT"/>
        </w:rPr>
        <w:t xml:space="preserve">tartratas </w:t>
      </w:r>
      <w:r w:rsidRPr="007A5E4D">
        <w:rPr>
          <w:szCs w:val="22"/>
          <w:lang w:val="lt-LT"/>
        </w:rPr>
        <w:t xml:space="preserve">mažina akispūdį dėl to, </w:t>
      </w:r>
      <w:r w:rsidR="006C45F6" w:rsidRPr="007A5E4D">
        <w:rPr>
          <w:szCs w:val="22"/>
          <w:lang w:val="lt-LT"/>
        </w:rPr>
        <w:t>kad</w:t>
      </w:r>
      <w:r w:rsidRPr="007A5E4D">
        <w:rPr>
          <w:szCs w:val="22"/>
          <w:lang w:val="lt-LT"/>
        </w:rPr>
        <w:t xml:space="preserve"> skatina vandeninio skysčio nutekėjimą iš </w:t>
      </w:r>
      <w:r w:rsidR="006C45F6" w:rsidRPr="007A5E4D">
        <w:rPr>
          <w:szCs w:val="22"/>
          <w:lang w:val="lt-LT"/>
        </w:rPr>
        <w:t>gyslainės ir odenos bei</w:t>
      </w:r>
      <w:r w:rsidR="00F938B9" w:rsidRPr="007A5E4D">
        <w:rPr>
          <w:szCs w:val="22"/>
          <w:lang w:val="lt-LT"/>
        </w:rPr>
        <w:t xml:space="preserve"> </w:t>
      </w:r>
      <w:r w:rsidRPr="007A5E4D">
        <w:rPr>
          <w:szCs w:val="22"/>
          <w:lang w:val="lt-LT"/>
        </w:rPr>
        <w:t>mažina jo gamybą</w:t>
      </w:r>
      <w:r w:rsidR="00F938B9" w:rsidRPr="007A5E4D">
        <w:rPr>
          <w:szCs w:val="22"/>
          <w:lang w:val="lt-LT"/>
        </w:rPr>
        <w:t>.</w:t>
      </w:r>
    </w:p>
    <w:p w14:paraId="1DD87BDF" w14:textId="77777777" w:rsidR="002E03C6" w:rsidRPr="007A5E4D" w:rsidRDefault="002E03C6" w:rsidP="004E52DE">
      <w:pPr>
        <w:spacing w:line="240" w:lineRule="auto"/>
        <w:rPr>
          <w:szCs w:val="22"/>
          <w:lang w:val="lt-LT"/>
        </w:rPr>
      </w:pPr>
    </w:p>
    <w:p w14:paraId="1514DF79" w14:textId="77777777" w:rsidR="00F938B9" w:rsidRPr="007A5E4D" w:rsidRDefault="00F938B9" w:rsidP="004E52DE">
      <w:pPr>
        <w:spacing w:line="240" w:lineRule="auto"/>
        <w:rPr>
          <w:szCs w:val="22"/>
          <w:lang w:val="lt-LT"/>
        </w:rPr>
      </w:pPr>
      <w:r w:rsidRPr="007A5E4D">
        <w:rPr>
          <w:szCs w:val="22"/>
          <w:lang w:val="lt-LT"/>
        </w:rPr>
        <w:t xml:space="preserve">Timololis </w:t>
      </w:r>
      <w:r w:rsidR="001A61B6" w:rsidRPr="007A5E4D">
        <w:rPr>
          <w:szCs w:val="22"/>
          <w:lang w:val="lt-LT"/>
        </w:rPr>
        <w:t xml:space="preserve">yra neselektyvus </w:t>
      </w:r>
      <w:r w:rsidRPr="007A5E4D">
        <w:rPr>
          <w:szCs w:val="22"/>
          <w:lang w:val="lt-LT"/>
        </w:rPr>
        <w:t>beta</w:t>
      </w:r>
      <w:r w:rsidRPr="007A5E4D">
        <w:rPr>
          <w:szCs w:val="22"/>
          <w:vertAlign w:val="subscript"/>
          <w:lang w:val="lt-LT"/>
        </w:rPr>
        <w:t>1</w:t>
      </w:r>
      <w:r w:rsidRPr="007A5E4D">
        <w:rPr>
          <w:szCs w:val="22"/>
          <w:lang w:val="lt-LT"/>
        </w:rPr>
        <w:t xml:space="preserve"> ir beta</w:t>
      </w:r>
      <w:r w:rsidRPr="007A5E4D">
        <w:rPr>
          <w:szCs w:val="22"/>
          <w:vertAlign w:val="subscript"/>
          <w:lang w:val="lt-LT"/>
        </w:rPr>
        <w:t>2</w:t>
      </w:r>
      <w:r w:rsidRPr="007A5E4D">
        <w:rPr>
          <w:szCs w:val="22"/>
          <w:lang w:val="lt-LT"/>
        </w:rPr>
        <w:t xml:space="preserve"> adren</w:t>
      </w:r>
      <w:r w:rsidR="001A61B6" w:rsidRPr="007A5E4D">
        <w:rPr>
          <w:szCs w:val="22"/>
          <w:lang w:val="lt-LT"/>
        </w:rPr>
        <w:t>o</w:t>
      </w:r>
      <w:r w:rsidRPr="007A5E4D">
        <w:rPr>
          <w:szCs w:val="22"/>
          <w:lang w:val="lt-LT"/>
        </w:rPr>
        <w:t>blo</w:t>
      </w:r>
      <w:r w:rsidR="001A61B6" w:rsidRPr="007A5E4D">
        <w:rPr>
          <w:szCs w:val="22"/>
          <w:lang w:val="lt-LT"/>
        </w:rPr>
        <w:t xml:space="preserve">katorius, kuris neturi reikšmingo vidinio </w:t>
      </w:r>
      <w:r w:rsidRPr="007A5E4D">
        <w:rPr>
          <w:szCs w:val="22"/>
          <w:lang w:val="lt-LT"/>
        </w:rPr>
        <w:t>s</w:t>
      </w:r>
      <w:r w:rsidR="001A61B6" w:rsidRPr="007A5E4D">
        <w:rPr>
          <w:szCs w:val="22"/>
          <w:lang w:val="lt-LT"/>
        </w:rPr>
        <w:t>impat</w:t>
      </w:r>
      <w:r w:rsidRPr="007A5E4D">
        <w:rPr>
          <w:szCs w:val="22"/>
          <w:lang w:val="lt-LT"/>
        </w:rPr>
        <w:t>omimeti</w:t>
      </w:r>
      <w:r w:rsidR="001A61B6" w:rsidRPr="007A5E4D">
        <w:rPr>
          <w:szCs w:val="22"/>
          <w:lang w:val="lt-LT"/>
        </w:rPr>
        <w:t>nio veikimo</w:t>
      </w:r>
      <w:r w:rsidRPr="007A5E4D">
        <w:rPr>
          <w:szCs w:val="22"/>
          <w:lang w:val="lt-LT"/>
        </w:rPr>
        <w:t xml:space="preserve">, </w:t>
      </w:r>
      <w:r w:rsidR="001A61B6" w:rsidRPr="007A5E4D">
        <w:rPr>
          <w:szCs w:val="22"/>
          <w:lang w:val="lt-LT"/>
        </w:rPr>
        <w:t xml:space="preserve">tiesiogiai neslopina </w:t>
      </w:r>
      <w:r w:rsidRPr="007A5E4D">
        <w:rPr>
          <w:szCs w:val="22"/>
          <w:lang w:val="lt-LT"/>
        </w:rPr>
        <w:t>m</w:t>
      </w:r>
      <w:r w:rsidR="001A61B6" w:rsidRPr="007A5E4D">
        <w:rPr>
          <w:szCs w:val="22"/>
          <w:lang w:val="lt-LT"/>
        </w:rPr>
        <w:t>i</w:t>
      </w:r>
      <w:r w:rsidRPr="007A5E4D">
        <w:rPr>
          <w:szCs w:val="22"/>
          <w:lang w:val="lt-LT"/>
        </w:rPr>
        <w:t>o</w:t>
      </w:r>
      <w:r w:rsidR="001A61B6" w:rsidRPr="007A5E4D">
        <w:rPr>
          <w:szCs w:val="22"/>
          <w:lang w:val="lt-LT"/>
        </w:rPr>
        <w:t>k</w:t>
      </w:r>
      <w:r w:rsidRPr="007A5E4D">
        <w:rPr>
          <w:szCs w:val="22"/>
          <w:lang w:val="lt-LT"/>
        </w:rPr>
        <w:t>ard</w:t>
      </w:r>
      <w:r w:rsidR="001A61B6" w:rsidRPr="007A5E4D">
        <w:rPr>
          <w:szCs w:val="22"/>
          <w:lang w:val="lt-LT"/>
        </w:rPr>
        <w:t>o veiklos ir neveikia kaip</w:t>
      </w:r>
      <w:r w:rsidRPr="007A5E4D">
        <w:rPr>
          <w:szCs w:val="22"/>
          <w:lang w:val="lt-LT"/>
        </w:rPr>
        <w:t xml:space="preserve"> lo</w:t>
      </w:r>
      <w:r w:rsidR="001A61B6" w:rsidRPr="007A5E4D">
        <w:rPr>
          <w:szCs w:val="22"/>
          <w:lang w:val="lt-LT"/>
        </w:rPr>
        <w:t xml:space="preserve">kalus </w:t>
      </w:r>
      <w:r w:rsidRPr="007A5E4D">
        <w:rPr>
          <w:szCs w:val="22"/>
          <w:lang w:val="lt-LT"/>
        </w:rPr>
        <w:t>anesteti</w:t>
      </w:r>
      <w:r w:rsidR="001A61B6" w:rsidRPr="007A5E4D">
        <w:rPr>
          <w:szCs w:val="22"/>
          <w:lang w:val="lt-LT"/>
        </w:rPr>
        <w:t xml:space="preserve">kas </w:t>
      </w:r>
      <w:r w:rsidRPr="007A5E4D">
        <w:rPr>
          <w:szCs w:val="22"/>
          <w:lang w:val="lt-LT"/>
        </w:rPr>
        <w:t>(</w:t>
      </w:r>
      <w:r w:rsidR="001A61B6" w:rsidRPr="007A5E4D">
        <w:rPr>
          <w:szCs w:val="22"/>
          <w:lang w:val="lt-LT"/>
        </w:rPr>
        <w:t xml:space="preserve">nestabilizuoja </w:t>
      </w:r>
      <w:r w:rsidRPr="007A5E4D">
        <w:rPr>
          <w:szCs w:val="22"/>
          <w:lang w:val="lt-LT"/>
        </w:rPr>
        <w:t>membran</w:t>
      </w:r>
      <w:r w:rsidR="001A61B6" w:rsidRPr="007A5E4D">
        <w:rPr>
          <w:szCs w:val="22"/>
          <w:lang w:val="lt-LT"/>
        </w:rPr>
        <w:t>ų)</w:t>
      </w:r>
      <w:r w:rsidRPr="007A5E4D">
        <w:rPr>
          <w:szCs w:val="22"/>
          <w:lang w:val="lt-LT"/>
        </w:rPr>
        <w:t xml:space="preserve">. Timololis </w:t>
      </w:r>
      <w:r w:rsidR="001A61B6" w:rsidRPr="007A5E4D">
        <w:rPr>
          <w:szCs w:val="22"/>
          <w:lang w:val="lt-LT"/>
        </w:rPr>
        <w:t xml:space="preserve">mažina akispūdį, </w:t>
      </w:r>
      <w:r w:rsidR="00041E58" w:rsidRPr="007A5E4D">
        <w:rPr>
          <w:szCs w:val="22"/>
          <w:lang w:val="lt-LT"/>
        </w:rPr>
        <w:t>nes</w:t>
      </w:r>
      <w:r w:rsidR="001A61B6" w:rsidRPr="007A5E4D">
        <w:rPr>
          <w:szCs w:val="22"/>
          <w:lang w:val="lt-LT"/>
        </w:rPr>
        <w:t xml:space="preserve"> mažina vandeninio skysčio gamybą</w:t>
      </w:r>
      <w:r w:rsidRPr="007A5E4D">
        <w:rPr>
          <w:szCs w:val="22"/>
          <w:lang w:val="lt-LT"/>
        </w:rPr>
        <w:t xml:space="preserve">. </w:t>
      </w:r>
      <w:r w:rsidR="001A61B6" w:rsidRPr="007A5E4D">
        <w:rPr>
          <w:szCs w:val="22"/>
          <w:lang w:val="lt-LT"/>
        </w:rPr>
        <w:t>Jo veikimo mechanizm</w:t>
      </w:r>
      <w:r w:rsidR="00041E58" w:rsidRPr="007A5E4D">
        <w:rPr>
          <w:szCs w:val="22"/>
          <w:lang w:val="lt-LT"/>
        </w:rPr>
        <w:t>as</w:t>
      </w:r>
      <w:r w:rsidR="001A61B6" w:rsidRPr="007A5E4D">
        <w:rPr>
          <w:szCs w:val="22"/>
          <w:lang w:val="lt-LT"/>
        </w:rPr>
        <w:t xml:space="preserve"> </w:t>
      </w:r>
      <w:r w:rsidR="00041E58" w:rsidRPr="007A5E4D">
        <w:rPr>
          <w:szCs w:val="22"/>
          <w:lang w:val="lt-LT"/>
        </w:rPr>
        <w:t xml:space="preserve">tiksliai </w:t>
      </w:r>
      <w:r w:rsidR="001A61B6" w:rsidRPr="007A5E4D">
        <w:rPr>
          <w:szCs w:val="22"/>
          <w:lang w:val="lt-LT"/>
        </w:rPr>
        <w:t>nenustatytas</w:t>
      </w:r>
      <w:r w:rsidRPr="007A5E4D">
        <w:rPr>
          <w:szCs w:val="22"/>
          <w:lang w:val="lt-LT"/>
        </w:rPr>
        <w:t xml:space="preserve">, </w:t>
      </w:r>
      <w:r w:rsidR="001A61B6" w:rsidRPr="007A5E4D">
        <w:rPr>
          <w:szCs w:val="22"/>
          <w:lang w:val="lt-LT"/>
        </w:rPr>
        <w:t xml:space="preserve">tačiau tikriausiai slopinama dėl endogeninės beta adrenerginės stimuliacijos padidėjusi </w:t>
      </w:r>
      <w:r w:rsidRPr="007A5E4D">
        <w:rPr>
          <w:szCs w:val="22"/>
          <w:lang w:val="lt-LT"/>
        </w:rPr>
        <w:t>c</w:t>
      </w:r>
      <w:r w:rsidR="001A61B6" w:rsidRPr="007A5E4D">
        <w:rPr>
          <w:szCs w:val="22"/>
          <w:lang w:val="lt-LT"/>
        </w:rPr>
        <w:t>ik</w:t>
      </w:r>
      <w:r w:rsidRPr="007A5E4D">
        <w:rPr>
          <w:szCs w:val="22"/>
          <w:lang w:val="lt-LT"/>
        </w:rPr>
        <w:t>li</w:t>
      </w:r>
      <w:r w:rsidR="001A61B6" w:rsidRPr="007A5E4D">
        <w:rPr>
          <w:szCs w:val="22"/>
          <w:lang w:val="lt-LT"/>
        </w:rPr>
        <w:t xml:space="preserve">nio </w:t>
      </w:r>
      <w:r w:rsidRPr="007A5E4D">
        <w:rPr>
          <w:szCs w:val="22"/>
          <w:lang w:val="lt-LT"/>
        </w:rPr>
        <w:t>AM</w:t>
      </w:r>
      <w:r w:rsidR="001A61B6" w:rsidRPr="007A5E4D">
        <w:rPr>
          <w:szCs w:val="22"/>
          <w:lang w:val="lt-LT"/>
        </w:rPr>
        <w:t>F</w:t>
      </w:r>
      <w:r w:rsidRPr="007A5E4D">
        <w:rPr>
          <w:szCs w:val="22"/>
          <w:lang w:val="lt-LT"/>
        </w:rPr>
        <w:t xml:space="preserve"> s</w:t>
      </w:r>
      <w:r w:rsidR="001A61B6" w:rsidRPr="007A5E4D">
        <w:rPr>
          <w:szCs w:val="22"/>
          <w:lang w:val="lt-LT"/>
        </w:rPr>
        <w:t>i</w:t>
      </w:r>
      <w:r w:rsidRPr="007A5E4D">
        <w:rPr>
          <w:szCs w:val="22"/>
          <w:lang w:val="lt-LT"/>
        </w:rPr>
        <w:t>nte</w:t>
      </w:r>
      <w:r w:rsidR="001A61B6" w:rsidRPr="007A5E4D">
        <w:rPr>
          <w:szCs w:val="22"/>
          <w:lang w:val="lt-LT"/>
        </w:rPr>
        <w:t>zė</w:t>
      </w:r>
      <w:r w:rsidRPr="007A5E4D">
        <w:rPr>
          <w:szCs w:val="22"/>
          <w:lang w:val="lt-LT"/>
        </w:rPr>
        <w:t>.</w:t>
      </w:r>
    </w:p>
    <w:p w14:paraId="5CCDE70B" w14:textId="77777777" w:rsidR="00F938B9" w:rsidRPr="007A5E4D" w:rsidRDefault="00F938B9" w:rsidP="004E52DE">
      <w:pPr>
        <w:spacing w:line="240" w:lineRule="auto"/>
        <w:rPr>
          <w:szCs w:val="22"/>
          <w:lang w:val="lt-LT"/>
        </w:rPr>
      </w:pPr>
    </w:p>
    <w:p w14:paraId="622572C7" w14:textId="77777777" w:rsidR="00F938B9" w:rsidRPr="007A5E4D" w:rsidRDefault="00F938B9" w:rsidP="004E52DE">
      <w:pPr>
        <w:spacing w:line="240" w:lineRule="auto"/>
        <w:rPr>
          <w:szCs w:val="22"/>
          <w:u w:val="single"/>
          <w:lang w:val="lt-LT"/>
        </w:rPr>
      </w:pPr>
      <w:r w:rsidRPr="007A5E4D">
        <w:rPr>
          <w:szCs w:val="22"/>
          <w:u w:val="single"/>
          <w:lang w:val="lt-LT"/>
        </w:rPr>
        <w:t>Klinikinis veiksmingumas</w:t>
      </w:r>
    </w:p>
    <w:p w14:paraId="51B117B4" w14:textId="5770C233" w:rsidR="00F938B9" w:rsidRPr="007A5E4D" w:rsidRDefault="001A61B6" w:rsidP="004E52DE">
      <w:pPr>
        <w:spacing w:line="240" w:lineRule="auto"/>
        <w:rPr>
          <w:szCs w:val="22"/>
          <w:lang w:val="lt-LT"/>
        </w:rPr>
      </w:pPr>
      <w:r w:rsidRPr="007A5E4D">
        <w:rPr>
          <w:szCs w:val="22"/>
          <w:lang w:val="lt-LT"/>
        </w:rPr>
        <w:t xml:space="preserve">3 kontroliuojamų dvigubai aklų klinikinių tyrimų metu 2 kartus per parą vartotas </w:t>
      </w:r>
      <w:r w:rsidR="004355CF" w:rsidRPr="007A5E4D">
        <w:rPr>
          <w:szCs w:val="22"/>
          <w:lang w:val="lt-LT"/>
        </w:rPr>
        <w:t>Brimonidinas/timololis</w:t>
      </w:r>
      <w:r w:rsidR="00F938B9" w:rsidRPr="007A5E4D">
        <w:rPr>
          <w:szCs w:val="22"/>
          <w:lang w:val="lt-LT"/>
        </w:rPr>
        <w:t xml:space="preserve"> </w:t>
      </w:r>
      <w:r w:rsidR="00FA6B94" w:rsidRPr="007A5E4D">
        <w:rPr>
          <w:szCs w:val="22"/>
          <w:lang w:val="lt-LT"/>
        </w:rPr>
        <w:t xml:space="preserve">sumažino </w:t>
      </w:r>
      <w:r w:rsidRPr="007A5E4D">
        <w:rPr>
          <w:szCs w:val="22"/>
          <w:lang w:val="lt-LT"/>
        </w:rPr>
        <w:t>vidutin</w:t>
      </w:r>
      <w:r w:rsidR="00FA6B94" w:rsidRPr="007A5E4D">
        <w:rPr>
          <w:szCs w:val="22"/>
          <w:lang w:val="lt-LT"/>
        </w:rPr>
        <w:t>į</w:t>
      </w:r>
      <w:r w:rsidRPr="007A5E4D">
        <w:rPr>
          <w:szCs w:val="22"/>
          <w:lang w:val="lt-LT"/>
        </w:rPr>
        <w:t xml:space="preserve"> </w:t>
      </w:r>
      <w:r w:rsidR="00FA6B94" w:rsidRPr="007A5E4D">
        <w:rPr>
          <w:szCs w:val="22"/>
          <w:lang w:val="lt-LT"/>
        </w:rPr>
        <w:t xml:space="preserve">dienos </w:t>
      </w:r>
      <w:r w:rsidRPr="007A5E4D">
        <w:rPr>
          <w:szCs w:val="22"/>
          <w:lang w:val="lt-LT"/>
        </w:rPr>
        <w:t>akispūd</w:t>
      </w:r>
      <w:r w:rsidR="00FA6B94" w:rsidRPr="007A5E4D">
        <w:rPr>
          <w:szCs w:val="22"/>
          <w:lang w:val="lt-LT"/>
        </w:rPr>
        <w:t>į</w:t>
      </w:r>
      <w:r w:rsidRPr="007A5E4D">
        <w:rPr>
          <w:szCs w:val="22"/>
          <w:lang w:val="lt-LT"/>
        </w:rPr>
        <w:t xml:space="preserve"> </w:t>
      </w:r>
      <w:r w:rsidR="00FA6B94" w:rsidRPr="007A5E4D">
        <w:rPr>
          <w:szCs w:val="22"/>
          <w:lang w:val="lt-LT"/>
        </w:rPr>
        <w:t xml:space="preserve">klinikai reikšmingai labiau negu vien </w:t>
      </w:r>
      <w:r w:rsidRPr="007A5E4D">
        <w:rPr>
          <w:szCs w:val="22"/>
          <w:lang w:val="lt-LT"/>
        </w:rPr>
        <w:t>t</w:t>
      </w:r>
      <w:r w:rsidR="00F938B9" w:rsidRPr="007A5E4D">
        <w:rPr>
          <w:szCs w:val="22"/>
          <w:lang w:val="lt-LT"/>
        </w:rPr>
        <w:t>imolol</w:t>
      </w:r>
      <w:r w:rsidR="00FA6B94" w:rsidRPr="007A5E4D">
        <w:rPr>
          <w:szCs w:val="22"/>
          <w:lang w:val="lt-LT"/>
        </w:rPr>
        <w:t>is</w:t>
      </w:r>
      <w:r w:rsidR="00F938B9" w:rsidRPr="007A5E4D">
        <w:rPr>
          <w:szCs w:val="22"/>
          <w:lang w:val="lt-LT"/>
        </w:rPr>
        <w:t xml:space="preserve"> </w:t>
      </w:r>
      <w:r w:rsidRPr="007A5E4D">
        <w:rPr>
          <w:szCs w:val="22"/>
          <w:lang w:val="lt-LT"/>
        </w:rPr>
        <w:t>2 kartus per parą arba vien b</w:t>
      </w:r>
      <w:r w:rsidR="00F938B9" w:rsidRPr="007A5E4D">
        <w:rPr>
          <w:szCs w:val="22"/>
          <w:lang w:val="lt-LT"/>
        </w:rPr>
        <w:t>rimonidin</w:t>
      </w:r>
      <w:r w:rsidR="00FA6B94" w:rsidRPr="007A5E4D">
        <w:rPr>
          <w:szCs w:val="22"/>
          <w:lang w:val="lt-LT"/>
        </w:rPr>
        <w:t>as</w:t>
      </w:r>
      <w:r w:rsidR="00F938B9" w:rsidRPr="007A5E4D">
        <w:rPr>
          <w:szCs w:val="22"/>
          <w:lang w:val="lt-LT"/>
        </w:rPr>
        <w:t xml:space="preserve"> </w:t>
      </w:r>
      <w:r w:rsidRPr="007A5E4D">
        <w:rPr>
          <w:szCs w:val="22"/>
          <w:lang w:val="lt-LT"/>
        </w:rPr>
        <w:t>2 ar 3 kartus per parą</w:t>
      </w:r>
      <w:r w:rsidR="00041E58" w:rsidRPr="007A5E4D">
        <w:rPr>
          <w:szCs w:val="22"/>
          <w:lang w:val="lt-LT"/>
        </w:rPr>
        <w:t xml:space="preserve"> (pasireiškė suminis </w:t>
      </w:r>
      <w:r w:rsidR="00410EBD" w:rsidRPr="007A5E4D">
        <w:rPr>
          <w:szCs w:val="22"/>
          <w:lang w:val="lt-LT"/>
        </w:rPr>
        <w:t>poveikis</w:t>
      </w:r>
      <w:r w:rsidR="00041E58" w:rsidRPr="007A5E4D">
        <w:rPr>
          <w:szCs w:val="22"/>
          <w:lang w:val="lt-LT"/>
        </w:rPr>
        <w:t>)</w:t>
      </w:r>
      <w:r w:rsidR="00F938B9" w:rsidRPr="007A5E4D">
        <w:rPr>
          <w:szCs w:val="22"/>
          <w:lang w:val="lt-LT"/>
        </w:rPr>
        <w:t xml:space="preserve">. </w:t>
      </w:r>
      <w:r w:rsidR="00FA6B94" w:rsidRPr="007A5E4D">
        <w:rPr>
          <w:szCs w:val="22"/>
          <w:lang w:val="lt-LT"/>
        </w:rPr>
        <w:t xml:space="preserve">Tiriant pacientus, kurių akispūdžio nepavyko pakankamai sumažinti kuriuo </w:t>
      </w:r>
      <w:r w:rsidR="00041E58" w:rsidRPr="007A5E4D">
        <w:rPr>
          <w:szCs w:val="22"/>
          <w:lang w:val="lt-LT"/>
        </w:rPr>
        <w:t xml:space="preserve">nors </w:t>
      </w:r>
      <w:r w:rsidR="00FA6B94" w:rsidRPr="007A5E4D">
        <w:rPr>
          <w:szCs w:val="22"/>
          <w:lang w:val="lt-LT"/>
        </w:rPr>
        <w:t xml:space="preserve">vienu vaistiniu preparatu per </w:t>
      </w:r>
      <w:r w:rsidR="00410EBD" w:rsidRPr="007A5E4D">
        <w:rPr>
          <w:szCs w:val="22"/>
          <w:lang w:val="lt-LT"/>
        </w:rPr>
        <w:t xml:space="preserve">įvadinį </w:t>
      </w:r>
      <w:r w:rsidR="00041E58" w:rsidRPr="007A5E4D">
        <w:rPr>
          <w:szCs w:val="22"/>
          <w:lang w:val="lt-LT"/>
        </w:rPr>
        <w:t xml:space="preserve">bent </w:t>
      </w:r>
      <w:r w:rsidR="00F938B9" w:rsidRPr="007A5E4D">
        <w:rPr>
          <w:szCs w:val="22"/>
          <w:lang w:val="lt-LT"/>
        </w:rPr>
        <w:t>3</w:t>
      </w:r>
      <w:r w:rsidR="00FA6B94" w:rsidRPr="007A5E4D">
        <w:rPr>
          <w:szCs w:val="22"/>
          <w:lang w:val="lt-LT"/>
        </w:rPr>
        <w:t xml:space="preserve"> savai</w:t>
      </w:r>
      <w:r w:rsidR="00410EBD" w:rsidRPr="007A5E4D">
        <w:rPr>
          <w:szCs w:val="22"/>
          <w:lang w:val="lt-LT"/>
        </w:rPr>
        <w:t>čių laikotarpį</w:t>
      </w:r>
      <w:r w:rsidR="00FA6B94" w:rsidRPr="007A5E4D">
        <w:rPr>
          <w:szCs w:val="22"/>
          <w:lang w:val="lt-LT"/>
        </w:rPr>
        <w:t>, vidutinis dienos akispūdis 3</w:t>
      </w:r>
      <w:r w:rsidR="00FA6C60" w:rsidRPr="007A5E4D">
        <w:rPr>
          <w:szCs w:val="22"/>
          <w:lang w:val="lt-LT"/>
        </w:rPr>
        <w:t> mėn</w:t>
      </w:r>
      <w:r w:rsidR="00FA6B94" w:rsidRPr="007A5E4D">
        <w:rPr>
          <w:szCs w:val="22"/>
          <w:lang w:val="lt-LT"/>
        </w:rPr>
        <w:t xml:space="preserve">. vartojus </w:t>
      </w:r>
      <w:r w:rsidR="007A5E4D" w:rsidRPr="007A5E4D">
        <w:rPr>
          <w:szCs w:val="22"/>
          <w:lang w:val="lt-LT"/>
        </w:rPr>
        <w:t>brimonidiną</w:t>
      </w:r>
      <w:r w:rsidR="00FA6B94" w:rsidRPr="007A5E4D">
        <w:rPr>
          <w:szCs w:val="22"/>
          <w:lang w:val="lt-LT"/>
        </w:rPr>
        <w:t>/timololį 2 kartus per parą, timololį 2 kartus per parą arba brimonidiną 2 kartus per parą, sumažėjo atitinkamai dar</w:t>
      </w:r>
      <w:r w:rsidR="00F938B9" w:rsidRPr="007A5E4D">
        <w:rPr>
          <w:szCs w:val="22"/>
          <w:lang w:val="lt-LT"/>
        </w:rPr>
        <w:t xml:space="preserve"> 4</w:t>
      </w:r>
      <w:r w:rsidR="00FA6B94" w:rsidRPr="007A5E4D">
        <w:rPr>
          <w:szCs w:val="22"/>
          <w:lang w:val="lt-LT"/>
        </w:rPr>
        <w:t>,</w:t>
      </w:r>
      <w:r w:rsidR="00F938B9" w:rsidRPr="007A5E4D">
        <w:rPr>
          <w:szCs w:val="22"/>
          <w:lang w:val="lt-LT"/>
        </w:rPr>
        <w:t>5, 3</w:t>
      </w:r>
      <w:r w:rsidR="00FA6B94" w:rsidRPr="007A5E4D">
        <w:rPr>
          <w:szCs w:val="22"/>
          <w:lang w:val="lt-LT"/>
        </w:rPr>
        <w:t>,</w:t>
      </w:r>
      <w:r w:rsidR="00F938B9" w:rsidRPr="007A5E4D">
        <w:rPr>
          <w:szCs w:val="22"/>
          <w:lang w:val="lt-LT"/>
        </w:rPr>
        <w:t>3 ir 3</w:t>
      </w:r>
      <w:r w:rsidR="00FA6B94" w:rsidRPr="007A5E4D">
        <w:rPr>
          <w:szCs w:val="22"/>
          <w:lang w:val="lt-LT"/>
        </w:rPr>
        <w:t>,</w:t>
      </w:r>
      <w:r w:rsidR="00F938B9" w:rsidRPr="007A5E4D">
        <w:rPr>
          <w:szCs w:val="22"/>
          <w:lang w:val="lt-LT"/>
        </w:rPr>
        <w:t xml:space="preserve">5 mmHg. </w:t>
      </w:r>
      <w:r w:rsidR="00FA6B94" w:rsidRPr="007A5E4D">
        <w:rPr>
          <w:szCs w:val="22"/>
          <w:lang w:val="lt-LT"/>
        </w:rPr>
        <w:t>Šio tyrimo metu esant minimaliai pusiausvyros koncentracijai</w:t>
      </w:r>
      <w:r w:rsidR="00F938B9" w:rsidRPr="007A5E4D">
        <w:rPr>
          <w:szCs w:val="22"/>
          <w:lang w:val="lt-LT"/>
        </w:rPr>
        <w:t xml:space="preserve">, </w:t>
      </w:r>
      <w:r w:rsidR="00FA6B94" w:rsidRPr="007A5E4D">
        <w:rPr>
          <w:szCs w:val="22"/>
          <w:lang w:val="lt-LT"/>
        </w:rPr>
        <w:t xml:space="preserve">reikšmingas papildomas akispūdžio sumažėjimas nustatytas </w:t>
      </w:r>
      <w:r w:rsidR="003E11DC" w:rsidRPr="007A5E4D">
        <w:rPr>
          <w:szCs w:val="22"/>
          <w:lang w:val="lt-LT"/>
        </w:rPr>
        <w:t>lyginant su b</w:t>
      </w:r>
      <w:r w:rsidR="00F938B9" w:rsidRPr="007A5E4D">
        <w:rPr>
          <w:szCs w:val="22"/>
          <w:lang w:val="lt-LT"/>
        </w:rPr>
        <w:t>rimonidin</w:t>
      </w:r>
      <w:r w:rsidR="003E11DC" w:rsidRPr="007A5E4D">
        <w:rPr>
          <w:szCs w:val="22"/>
          <w:lang w:val="lt-LT"/>
        </w:rPr>
        <w:t>u, bet ne su t</w:t>
      </w:r>
      <w:r w:rsidR="00F938B9" w:rsidRPr="007A5E4D">
        <w:rPr>
          <w:szCs w:val="22"/>
          <w:lang w:val="lt-LT"/>
        </w:rPr>
        <w:t>imololi</w:t>
      </w:r>
      <w:r w:rsidR="003E11DC" w:rsidRPr="007A5E4D">
        <w:rPr>
          <w:szCs w:val="22"/>
          <w:lang w:val="lt-LT"/>
        </w:rPr>
        <w:t>u</w:t>
      </w:r>
      <w:r w:rsidR="00041E58" w:rsidRPr="007A5E4D">
        <w:rPr>
          <w:szCs w:val="22"/>
          <w:lang w:val="lt-LT"/>
        </w:rPr>
        <w:t xml:space="preserve">, tačiau </w:t>
      </w:r>
      <w:r w:rsidR="003E11DC" w:rsidRPr="007A5E4D">
        <w:rPr>
          <w:szCs w:val="22"/>
          <w:lang w:val="lt-LT"/>
        </w:rPr>
        <w:t>nustatyta palankesnio poveikio visais la</w:t>
      </w:r>
      <w:r w:rsidR="00041E58" w:rsidRPr="007A5E4D">
        <w:rPr>
          <w:szCs w:val="22"/>
          <w:lang w:val="lt-LT"/>
        </w:rPr>
        <w:t>i</w:t>
      </w:r>
      <w:r w:rsidR="003E11DC" w:rsidRPr="007A5E4D">
        <w:rPr>
          <w:szCs w:val="22"/>
          <w:lang w:val="lt-LT"/>
        </w:rPr>
        <w:t>ko momentais tendencija</w:t>
      </w:r>
      <w:r w:rsidR="00F938B9" w:rsidRPr="007A5E4D">
        <w:rPr>
          <w:szCs w:val="22"/>
          <w:lang w:val="lt-LT"/>
        </w:rPr>
        <w:t xml:space="preserve">. </w:t>
      </w:r>
      <w:r w:rsidR="00041E58" w:rsidRPr="007A5E4D">
        <w:rPr>
          <w:szCs w:val="22"/>
          <w:lang w:val="lt-LT"/>
        </w:rPr>
        <w:t>K</w:t>
      </w:r>
      <w:r w:rsidR="003E11DC" w:rsidRPr="007A5E4D">
        <w:rPr>
          <w:szCs w:val="22"/>
          <w:lang w:val="lt-LT"/>
        </w:rPr>
        <w:t>itų dviejų tyrimų duomen</w:t>
      </w:r>
      <w:r w:rsidR="00041E58" w:rsidRPr="007A5E4D">
        <w:rPr>
          <w:szCs w:val="22"/>
          <w:lang w:val="lt-LT"/>
        </w:rPr>
        <w:t xml:space="preserve">ys </w:t>
      </w:r>
      <w:r w:rsidR="00F938B9" w:rsidRPr="007A5E4D">
        <w:rPr>
          <w:szCs w:val="22"/>
          <w:lang w:val="lt-LT"/>
        </w:rPr>
        <w:t>statisti</w:t>
      </w:r>
      <w:r w:rsidR="003E11DC" w:rsidRPr="007A5E4D">
        <w:rPr>
          <w:szCs w:val="22"/>
          <w:lang w:val="lt-LT"/>
        </w:rPr>
        <w:t>kai reikšming</w:t>
      </w:r>
      <w:r w:rsidR="00041E58" w:rsidRPr="007A5E4D">
        <w:rPr>
          <w:szCs w:val="22"/>
          <w:lang w:val="lt-LT"/>
        </w:rPr>
        <w:t>ą</w:t>
      </w:r>
      <w:r w:rsidR="003E11DC" w:rsidRPr="007A5E4D">
        <w:rPr>
          <w:szCs w:val="22"/>
          <w:lang w:val="lt-LT"/>
        </w:rPr>
        <w:t xml:space="preserve"> pranašum</w:t>
      </w:r>
      <w:r w:rsidR="00041E58" w:rsidRPr="007A5E4D">
        <w:rPr>
          <w:szCs w:val="22"/>
          <w:lang w:val="lt-LT"/>
        </w:rPr>
        <w:t>ą</w:t>
      </w:r>
      <w:r w:rsidR="003E11DC" w:rsidRPr="007A5E4D">
        <w:rPr>
          <w:szCs w:val="22"/>
          <w:lang w:val="lt-LT"/>
        </w:rPr>
        <w:t xml:space="preserve"> prieš t</w:t>
      </w:r>
      <w:r w:rsidR="00F938B9" w:rsidRPr="007A5E4D">
        <w:rPr>
          <w:szCs w:val="22"/>
          <w:lang w:val="lt-LT"/>
        </w:rPr>
        <w:t>imolol</w:t>
      </w:r>
      <w:r w:rsidR="003E11DC" w:rsidRPr="007A5E4D">
        <w:rPr>
          <w:szCs w:val="22"/>
          <w:lang w:val="lt-LT"/>
        </w:rPr>
        <w:t xml:space="preserve">į </w:t>
      </w:r>
      <w:r w:rsidR="00FA6C60" w:rsidRPr="007A5E4D">
        <w:rPr>
          <w:szCs w:val="22"/>
          <w:lang w:val="lt-LT"/>
        </w:rPr>
        <w:t>parodė pilnai</w:t>
      </w:r>
      <w:r w:rsidR="00F938B9" w:rsidRPr="007A5E4D">
        <w:rPr>
          <w:szCs w:val="22"/>
          <w:lang w:val="lt-LT"/>
        </w:rPr>
        <w:t>.</w:t>
      </w:r>
    </w:p>
    <w:p w14:paraId="11E74550" w14:textId="77777777" w:rsidR="009D0EB1" w:rsidRPr="007A5E4D" w:rsidRDefault="009D0EB1" w:rsidP="004E52DE">
      <w:pPr>
        <w:spacing w:line="240" w:lineRule="auto"/>
        <w:rPr>
          <w:szCs w:val="22"/>
          <w:lang w:val="lt-LT"/>
        </w:rPr>
      </w:pPr>
    </w:p>
    <w:p w14:paraId="705AB745" w14:textId="77777777" w:rsidR="00F938B9" w:rsidRPr="007A5E4D" w:rsidRDefault="003E11DC" w:rsidP="004E52DE">
      <w:pPr>
        <w:spacing w:line="240" w:lineRule="auto"/>
        <w:rPr>
          <w:szCs w:val="22"/>
          <w:lang w:val="lt-LT"/>
        </w:rPr>
      </w:pPr>
      <w:r w:rsidRPr="007A5E4D">
        <w:rPr>
          <w:szCs w:val="22"/>
          <w:lang w:val="lt-LT"/>
        </w:rPr>
        <w:t>Be to, akispūdį mažinantis b</w:t>
      </w:r>
      <w:r w:rsidR="00F938B9" w:rsidRPr="007A5E4D">
        <w:rPr>
          <w:szCs w:val="22"/>
          <w:lang w:val="lt-LT"/>
        </w:rPr>
        <w:t>rimonidin</w:t>
      </w:r>
      <w:r w:rsidRPr="007A5E4D">
        <w:rPr>
          <w:szCs w:val="22"/>
          <w:lang w:val="lt-LT"/>
        </w:rPr>
        <w:t>o</w:t>
      </w:r>
      <w:r w:rsidR="00F938B9" w:rsidRPr="007A5E4D">
        <w:rPr>
          <w:szCs w:val="22"/>
          <w:lang w:val="lt-LT"/>
        </w:rPr>
        <w:t>/timolol</w:t>
      </w:r>
      <w:r w:rsidRPr="007A5E4D">
        <w:rPr>
          <w:szCs w:val="22"/>
          <w:lang w:val="lt-LT"/>
        </w:rPr>
        <w:t>io poveikis buvo nuosekliai ne blogesnis už pasireiškiantį papildom</w:t>
      </w:r>
      <w:r w:rsidR="00041E58" w:rsidRPr="007A5E4D">
        <w:rPr>
          <w:szCs w:val="22"/>
          <w:lang w:val="lt-LT"/>
        </w:rPr>
        <w:t xml:space="preserve">ai vartojant </w:t>
      </w:r>
      <w:r w:rsidRPr="007A5E4D">
        <w:rPr>
          <w:szCs w:val="22"/>
          <w:lang w:val="lt-LT"/>
        </w:rPr>
        <w:t>b</w:t>
      </w:r>
      <w:r w:rsidR="00F938B9" w:rsidRPr="007A5E4D">
        <w:rPr>
          <w:szCs w:val="22"/>
          <w:lang w:val="lt-LT"/>
        </w:rPr>
        <w:t>rimonidin</w:t>
      </w:r>
      <w:r w:rsidR="00041E58" w:rsidRPr="007A5E4D">
        <w:rPr>
          <w:szCs w:val="22"/>
          <w:lang w:val="lt-LT"/>
        </w:rPr>
        <w:t>ą</w:t>
      </w:r>
      <w:r w:rsidRPr="007A5E4D">
        <w:rPr>
          <w:szCs w:val="22"/>
          <w:lang w:val="lt-LT"/>
        </w:rPr>
        <w:t xml:space="preserve"> </w:t>
      </w:r>
      <w:r w:rsidR="00F938B9" w:rsidRPr="007A5E4D">
        <w:rPr>
          <w:szCs w:val="22"/>
          <w:lang w:val="lt-LT"/>
        </w:rPr>
        <w:t xml:space="preserve">ir </w:t>
      </w:r>
      <w:r w:rsidRPr="007A5E4D">
        <w:rPr>
          <w:szCs w:val="22"/>
          <w:lang w:val="lt-LT"/>
        </w:rPr>
        <w:t>t</w:t>
      </w:r>
      <w:r w:rsidR="00F938B9" w:rsidRPr="007A5E4D">
        <w:rPr>
          <w:szCs w:val="22"/>
          <w:lang w:val="lt-LT"/>
        </w:rPr>
        <w:t>imolol</w:t>
      </w:r>
      <w:r w:rsidR="00041E58" w:rsidRPr="007A5E4D">
        <w:rPr>
          <w:szCs w:val="22"/>
          <w:lang w:val="lt-LT"/>
        </w:rPr>
        <w:t>į</w:t>
      </w:r>
      <w:r w:rsidRPr="007A5E4D">
        <w:rPr>
          <w:szCs w:val="22"/>
          <w:lang w:val="lt-LT"/>
        </w:rPr>
        <w:t xml:space="preserve"> </w:t>
      </w:r>
      <w:r w:rsidR="00041E58" w:rsidRPr="007A5E4D">
        <w:rPr>
          <w:szCs w:val="22"/>
          <w:lang w:val="lt-LT"/>
        </w:rPr>
        <w:t xml:space="preserve">po </w:t>
      </w:r>
      <w:r w:rsidRPr="007A5E4D">
        <w:rPr>
          <w:szCs w:val="22"/>
          <w:lang w:val="lt-LT"/>
        </w:rPr>
        <w:t>2 kartus per parą</w:t>
      </w:r>
      <w:r w:rsidR="00F938B9" w:rsidRPr="007A5E4D">
        <w:rPr>
          <w:szCs w:val="22"/>
          <w:lang w:val="lt-LT"/>
        </w:rPr>
        <w:t>.</w:t>
      </w:r>
    </w:p>
    <w:p w14:paraId="6335CE85" w14:textId="77777777" w:rsidR="003E11DC" w:rsidRPr="007A5E4D" w:rsidRDefault="003E11DC" w:rsidP="004E52DE">
      <w:pPr>
        <w:spacing w:line="240" w:lineRule="auto"/>
        <w:rPr>
          <w:szCs w:val="22"/>
          <w:lang w:val="lt-LT"/>
        </w:rPr>
      </w:pPr>
    </w:p>
    <w:p w14:paraId="2240B948" w14:textId="77777777" w:rsidR="00F938B9" w:rsidRPr="007A5E4D" w:rsidRDefault="003E11DC" w:rsidP="004E52DE">
      <w:pPr>
        <w:spacing w:line="240" w:lineRule="auto"/>
        <w:rPr>
          <w:szCs w:val="22"/>
          <w:lang w:val="lt-LT"/>
        </w:rPr>
      </w:pPr>
      <w:r w:rsidRPr="007A5E4D">
        <w:rPr>
          <w:szCs w:val="22"/>
          <w:lang w:val="lt-LT"/>
        </w:rPr>
        <w:t>Dvigubai akli klinikiniai tyrimai parodė akispūdžio mažinamojo b</w:t>
      </w:r>
      <w:r w:rsidR="00F938B9" w:rsidRPr="007A5E4D">
        <w:rPr>
          <w:szCs w:val="22"/>
          <w:lang w:val="lt-LT"/>
        </w:rPr>
        <w:t>rimonidin</w:t>
      </w:r>
      <w:r w:rsidRPr="007A5E4D">
        <w:rPr>
          <w:szCs w:val="22"/>
          <w:lang w:val="lt-LT"/>
        </w:rPr>
        <w:t>o</w:t>
      </w:r>
      <w:r w:rsidR="00F938B9" w:rsidRPr="007A5E4D">
        <w:rPr>
          <w:szCs w:val="22"/>
          <w:lang w:val="lt-LT"/>
        </w:rPr>
        <w:t>/timololi</w:t>
      </w:r>
      <w:r w:rsidRPr="007A5E4D">
        <w:rPr>
          <w:szCs w:val="22"/>
          <w:lang w:val="lt-LT"/>
        </w:rPr>
        <w:t>o poveikio išlikimą iki 12</w:t>
      </w:r>
      <w:r w:rsidR="00FA6C60" w:rsidRPr="007A5E4D">
        <w:rPr>
          <w:szCs w:val="22"/>
          <w:lang w:val="lt-LT"/>
        </w:rPr>
        <w:t> mėn</w:t>
      </w:r>
      <w:r w:rsidRPr="007A5E4D">
        <w:rPr>
          <w:szCs w:val="22"/>
          <w:lang w:val="lt-LT"/>
        </w:rPr>
        <w:t>.</w:t>
      </w:r>
    </w:p>
    <w:p w14:paraId="2810C764" w14:textId="77777777" w:rsidR="00F938B9" w:rsidRPr="007A5E4D" w:rsidRDefault="00F938B9" w:rsidP="004E52DE">
      <w:pPr>
        <w:spacing w:line="240" w:lineRule="auto"/>
        <w:rPr>
          <w:szCs w:val="22"/>
          <w:lang w:val="lt-LT"/>
        </w:rPr>
      </w:pPr>
    </w:p>
    <w:p w14:paraId="26BDFEB4"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5.2</w:t>
      </w:r>
      <w:r w:rsidRPr="007A5E4D">
        <w:rPr>
          <w:rFonts w:ascii="Times New Roman" w:hAnsi="Times New Roman"/>
          <w:sz w:val="22"/>
          <w:szCs w:val="22"/>
          <w:lang w:val="lt-LT"/>
        </w:rPr>
        <w:tab/>
        <w:t>Farmakokinetinės savybės</w:t>
      </w:r>
    </w:p>
    <w:p w14:paraId="61E0FBC8" w14:textId="77777777" w:rsidR="00F938B9" w:rsidRPr="007A5E4D" w:rsidRDefault="00F938B9" w:rsidP="004E52DE">
      <w:pPr>
        <w:tabs>
          <w:tab w:val="clear" w:pos="567"/>
        </w:tabs>
        <w:spacing w:line="240" w:lineRule="auto"/>
        <w:rPr>
          <w:szCs w:val="22"/>
          <w:lang w:val="lt-LT"/>
        </w:rPr>
      </w:pPr>
    </w:p>
    <w:p w14:paraId="0F2810EF" w14:textId="1BD70C86" w:rsidR="00F938B9" w:rsidRPr="007C09C7" w:rsidRDefault="00CF26DD" w:rsidP="004E52DE">
      <w:pPr>
        <w:spacing w:line="240" w:lineRule="auto"/>
        <w:rPr>
          <w:i/>
          <w:szCs w:val="22"/>
          <w:lang w:val="lt-LT"/>
        </w:rPr>
      </w:pPr>
      <w:r w:rsidRPr="001D0560">
        <w:rPr>
          <w:i/>
          <w:szCs w:val="22"/>
          <w:lang w:val="lt-LT"/>
        </w:rPr>
        <w:t>Brimonidine/Timolol PharmaSwiss</w:t>
      </w:r>
      <w:r w:rsidRPr="00CF26DD" w:rsidDel="00CF26DD">
        <w:rPr>
          <w:i/>
          <w:szCs w:val="22"/>
          <w:lang w:val="lt-LT"/>
        </w:rPr>
        <w:t xml:space="preserve"> </w:t>
      </w:r>
    </w:p>
    <w:p w14:paraId="0F1E5C2C" w14:textId="77777777" w:rsidR="00F938B9" w:rsidRPr="007A5E4D" w:rsidRDefault="003E11DC" w:rsidP="004E52DE">
      <w:pPr>
        <w:spacing w:line="240" w:lineRule="auto"/>
        <w:rPr>
          <w:szCs w:val="22"/>
          <w:lang w:val="lt-LT"/>
        </w:rPr>
      </w:pPr>
      <w:r w:rsidRPr="007A5E4D">
        <w:rPr>
          <w:szCs w:val="22"/>
          <w:lang w:val="lt-LT"/>
        </w:rPr>
        <w:t xml:space="preserve">Kryžminio tyrimo metu lyginant brimonidino/timololio bei šių atskirai vartojamų </w:t>
      </w:r>
      <w:r w:rsidR="003924BD" w:rsidRPr="007A5E4D">
        <w:rPr>
          <w:szCs w:val="22"/>
          <w:lang w:val="lt-LT"/>
        </w:rPr>
        <w:t xml:space="preserve">veikliųjų medžiagų </w:t>
      </w:r>
      <w:r w:rsidRPr="007A5E4D">
        <w:rPr>
          <w:szCs w:val="22"/>
          <w:lang w:val="lt-LT"/>
        </w:rPr>
        <w:t>poveikį sveikiems žmonėms, tirtos b</w:t>
      </w:r>
      <w:r w:rsidR="00F938B9" w:rsidRPr="007A5E4D">
        <w:rPr>
          <w:szCs w:val="22"/>
          <w:lang w:val="lt-LT"/>
        </w:rPr>
        <w:t>rimonidin</w:t>
      </w:r>
      <w:r w:rsidRPr="007A5E4D">
        <w:rPr>
          <w:szCs w:val="22"/>
          <w:lang w:val="lt-LT"/>
        </w:rPr>
        <w:t>o</w:t>
      </w:r>
      <w:r w:rsidR="00F938B9" w:rsidRPr="007A5E4D">
        <w:rPr>
          <w:szCs w:val="22"/>
          <w:lang w:val="lt-LT"/>
        </w:rPr>
        <w:t xml:space="preserve"> ir </w:t>
      </w:r>
      <w:r w:rsidRPr="007A5E4D">
        <w:rPr>
          <w:szCs w:val="22"/>
          <w:lang w:val="lt-LT"/>
        </w:rPr>
        <w:t>t</w:t>
      </w:r>
      <w:r w:rsidR="00F938B9" w:rsidRPr="007A5E4D">
        <w:rPr>
          <w:szCs w:val="22"/>
          <w:lang w:val="lt-LT"/>
        </w:rPr>
        <w:t>imololi</w:t>
      </w:r>
      <w:r w:rsidRPr="007A5E4D">
        <w:rPr>
          <w:szCs w:val="22"/>
          <w:lang w:val="lt-LT"/>
        </w:rPr>
        <w:t>o koncentracijos</w:t>
      </w:r>
      <w:r w:rsidR="00F938B9" w:rsidRPr="007A5E4D">
        <w:rPr>
          <w:szCs w:val="22"/>
          <w:lang w:val="lt-LT"/>
        </w:rPr>
        <w:t xml:space="preserve"> </w:t>
      </w:r>
      <w:r w:rsidRPr="007A5E4D">
        <w:rPr>
          <w:szCs w:val="22"/>
          <w:lang w:val="lt-LT"/>
        </w:rPr>
        <w:t>plazmoje</w:t>
      </w:r>
      <w:r w:rsidR="00F938B9" w:rsidRPr="007A5E4D">
        <w:rPr>
          <w:szCs w:val="22"/>
          <w:lang w:val="lt-LT"/>
        </w:rPr>
        <w:t>. Brimonidin</w:t>
      </w:r>
      <w:r w:rsidRPr="007A5E4D">
        <w:rPr>
          <w:szCs w:val="22"/>
          <w:lang w:val="lt-LT"/>
        </w:rPr>
        <w:t>o ir t</w:t>
      </w:r>
      <w:r w:rsidR="00F938B9" w:rsidRPr="007A5E4D">
        <w:rPr>
          <w:szCs w:val="22"/>
          <w:lang w:val="lt-LT"/>
        </w:rPr>
        <w:t>imololi</w:t>
      </w:r>
      <w:r w:rsidRPr="007A5E4D">
        <w:rPr>
          <w:szCs w:val="22"/>
          <w:lang w:val="lt-LT"/>
        </w:rPr>
        <w:t xml:space="preserve">o </w:t>
      </w:r>
      <w:r w:rsidR="00F938B9" w:rsidRPr="007A5E4D">
        <w:rPr>
          <w:szCs w:val="22"/>
          <w:lang w:val="lt-LT"/>
        </w:rPr>
        <w:t xml:space="preserve">AUC </w:t>
      </w:r>
      <w:r w:rsidR="003924BD" w:rsidRPr="007A5E4D">
        <w:rPr>
          <w:szCs w:val="22"/>
          <w:lang w:val="lt-LT"/>
        </w:rPr>
        <w:t xml:space="preserve">vartojant sudėtinį preparatą </w:t>
      </w:r>
      <w:r w:rsidRPr="007A5E4D">
        <w:rPr>
          <w:szCs w:val="22"/>
          <w:lang w:val="lt-LT"/>
        </w:rPr>
        <w:t xml:space="preserve">ir </w:t>
      </w:r>
      <w:r w:rsidR="00041E58" w:rsidRPr="007A5E4D">
        <w:rPr>
          <w:szCs w:val="22"/>
          <w:lang w:val="lt-LT"/>
        </w:rPr>
        <w:t>juos</w:t>
      </w:r>
      <w:r w:rsidRPr="007A5E4D">
        <w:rPr>
          <w:szCs w:val="22"/>
          <w:lang w:val="lt-LT"/>
        </w:rPr>
        <w:t xml:space="preserve"> </w:t>
      </w:r>
      <w:r w:rsidR="003924BD" w:rsidRPr="007A5E4D">
        <w:rPr>
          <w:szCs w:val="22"/>
          <w:lang w:val="lt-LT"/>
        </w:rPr>
        <w:t xml:space="preserve">abu </w:t>
      </w:r>
      <w:r w:rsidRPr="007A5E4D">
        <w:rPr>
          <w:szCs w:val="22"/>
          <w:lang w:val="lt-LT"/>
        </w:rPr>
        <w:t>atskirai</w:t>
      </w:r>
      <w:r w:rsidR="003924BD" w:rsidRPr="007A5E4D">
        <w:rPr>
          <w:szCs w:val="22"/>
          <w:lang w:val="lt-LT"/>
        </w:rPr>
        <w:t xml:space="preserve"> statistikai reikšmingai nesiskyrė</w:t>
      </w:r>
      <w:r w:rsidR="00F938B9" w:rsidRPr="007A5E4D">
        <w:rPr>
          <w:szCs w:val="22"/>
          <w:lang w:val="lt-LT"/>
        </w:rPr>
        <w:t xml:space="preserve">. </w:t>
      </w:r>
      <w:r w:rsidRPr="007A5E4D">
        <w:rPr>
          <w:szCs w:val="22"/>
          <w:lang w:val="lt-LT"/>
        </w:rPr>
        <w:t xml:space="preserve">Vidutinės brimonidino ir timololio </w:t>
      </w:r>
      <w:r w:rsidR="00F938B9" w:rsidRPr="007A5E4D">
        <w:rPr>
          <w:szCs w:val="22"/>
          <w:lang w:val="lt-LT"/>
        </w:rPr>
        <w:t>C</w:t>
      </w:r>
      <w:r w:rsidR="00F938B9" w:rsidRPr="007A5E4D">
        <w:rPr>
          <w:szCs w:val="22"/>
          <w:vertAlign w:val="subscript"/>
          <w:lang w:val="lt-LT"/>
        </w:rPr>
        <w:t>max</w:t>
      </w:r>
      <w:r w:rsidR="00F938B9" w:rsidRPr="007A5E4D">
        <w:rPr>
          <w:position w:val="-3"/>
          <w:szCs w:val="22"/>
          <w:lang w:val="lt-LT"/>
        </w:rPr>
        <w:t xml:space="preserve"> </w:t>
      </w:r>
      <w:r w:rsidRPr="007A5E4D">
        <w:rPr>
          <w:szCs w:val="22"/>
          <w:lang w:val="lt-LT"/>
        </w:rPr>
        <w:t>vartojant</w:t>
      </w:r>
      <w:r w:rsidR="00F938B9" w:rsidRPr="007A5E4D">
        <w:rPr>
          <w:szCs w:val="22"/>
          <w:lang w:val="lt-LT"/>
        </w:rPr>
        <w:t xml:space="preserve"> </w:t>
      </w:r>
      <w:r w:rsidR="007A278C" w:rsidRPr="007A5E4D">
        <w:rPr>
          <w:szCs w:val="22"/>
          <w:lang w:val="lt-LT"/>
        </w:rPr>
        <w:t>b</w:t>
      </w:r>
      <w:r w:rsidR="00F938B9" w:rsidRPr="007A5E4D">
        <w:rPr>
          <w:szCs w:val="22"/>
          <w:lang w:val="lt-LT"/>
        </w:rPr>
        <w:t>rimonidin</w:t>
      </w:r>
      <w:r w:rsidR="007A278C" w:rsidRPr="007A5E4D">
        <w:rPr>
          <w:szCs w:val="22"/>
          <w:lang w:val="lt-LT"/>
        </w:rPr>
        <w:t>ą</w:t>
      </w:r>
      <w:r w:rsidR="00F938B9" w:rsidRPr="007A5E4D">
        <w:rPr>
          <w:szCs w:val="22"/>
          <w:lang w:val="lt-LT"/>
        </w:rPr>
        <w:t>/timolol</w:t>
      </w:r>
      <w:r w:rsidR="007A278C" w:rsidRPr="007A5E4D">
        <w:rPr>
          <w:szCs w:val="22"/>
          <w:lang w:val="lt-LT"/>
        </w:rPr>
        <w:t xml:space="preserve">į buvo atitinkamai </w:t>
      </w:r>
      <w:r w:rsidR="00F938B9" w:rsidRPr="007A5E4D">
        <w:rPr>
          <w:szCs w:val="22"/>
          <w:lang w:val="lt-LT"/>
        </w:rPr>
        <w:t>0</w:t>
      </w:r>
      <w:r w:rsidR="007A278C" w:rsidRPr="007A5E4D">
        <w:rPr>
          <w:szCs w:val="22"/>
          <w:lang w:val="lt-LT"/>
        </w:rPr>
        <w:t>,</w:t>
      </w:r>
      <w:r w:rsidR="00F938B9" w:rsidRPr="007A5E4D">
        <w:rPr>
          <w:szCs w:val="22"/>
          <w:lang w:val="lt-LT"/>
        </w:rPr>
        <w:t>0327 ir 0</w:t>
      </w:r>
      <w:r w:rsidR="007A278C" w:rsidRPr="007A5E4D">
        <w:rPr>
          <w:szCs w:val="22"/>
          <w:lang w:val="lt-LT"/>
        </w:rPr>
        <w:t>,</w:t>
      </w:r>
      <w:r w:rsidR="00F938B9" w:rsidRPr="007A5E4D">
        <w:rPr>
          <w:szCs w:val="22"/>
          <w:lang w:val="lt-LT"/>
        </w:rPr>
        <w:t>406 ng/ml</w:t>
      </w:r>
      <w:r w:rsidR="007A278C" w:rsidRPr="007A5E4D">
        <w:rPr>
          <w:szCs w:val="22"/>
          <w:lang w:val="lt-LT"/>
        </w:rPr>
        <w:t>.</w:t>
      </w:r>
    </w:p>
    <w:p w14:paraId="1AC2B211" w14:textId="77777777" w:rsidR="00F938B9" w:rsidRPr="007A5E4D" w:rsidRDefault="00F938B9" w:rsidP="004E52DE">
      <w:pPr>
        <w:spacing w:line="240" w:lineRule="auto"/>
        <w:rPr>
          <w:i/>
          <w:szCs w:val="22"/>
          <w:lang w:val="lt-LT"/>
        </w:rPr>
      </w:pPr>
    </w:p>
    <w:p w14:paraId="3A3604DA" w14:textId="77777777" w:rsidR="00F938B9" w:rsidRPr="007A5E4D" w:rsidRDefault="00F938B9" w:rsidP="004E52DE">
      <w:pPr>
        <w:spacing w:line="240" w:lineRule="auto"/>
        <w:rPr>
          <w:szCs w:val="22"/>
          <w:lang w:val="lt-LT"/>
        </w:rPr>
      </w:pPr>
      <w:r w:rsidRPr="007A5E4D">
        <w:rPr>
          <w:i/>
          <w:szCs w:val="22"/>
          <w:lang w:val="lt-LT"/>
        </w:rPr>
        <w:t>Brimonidinas</w:t>
      </w:r>
    </w:p>
    <w:p w14:paraId="4564EE65" w14:textId="6B1A3944" w:rsidR="00F938B9" w:rsidRPr="007A5E4D" w:rsidRDefault="000B3A45" w:rsidP="004E52DE">
      <w:pPr>
        <w:spacing w:line="240" w:lineRule="auto"/>
        <w:rPr>
          <w:szCs w:val="22"/>
          <w:lang w:val="lt-LT"/>
        </w:rPr>
      </w:pPr>
      <w:r w:rsidRPr="007A5E4D">
        <w:rPr>
          <w:szCs w:val="22"/>
          <w:lang w:val="lt-LT"/>
        </w:rPr>
        <w:t xml:space="preserve">Žmonėms </w:t>
      </w:r>
      <w:r w:rsidR="00BE5288">
        <w:rPr>
          <w:szCs w:val="22"/>
          <w:lang w:val="lt-LT"/>
        </w:rPr>
        <w:t>į</w:t>
      </w:r>
      <w:r w:rsidRPr="007A5E4D">
        <w:rPr>
          <w:szCs w:val="22"/>
          <w:lang w:val="lt-LT"/>
        </w:rPr>
        <w:t xml:space="preserve">lašinus brimonidino </w:t>
      </w:r>
      <w:r w:rsidR="00F938B9" w:rsidRPr="007A5E4D">
        <w:rPr>
          <w:szCs w:val="22"/>
          <w:lang w:val="lt-LT"/>
        </w:rPr>
        <w:t>0,2</w:t>
      </w:r>
      <w:r w:rsidR="004E52DE" w:rsidRPr="007A5E4D">
        <w:rPr>
          <w:szCs w:val="22"/>
          <w:lang w:val="lt-LT"/>
        </w:rPr>
        <w:t> %</w:t>
      </w:r>
      <w:r w:rsidR="00F938B9" w:rsidRPr="007A5E4D">
        <w:rPr>
          <w:szCs w:val="22"/>
          <w:lang w:val="lt-LT"/>
        </w:rPr>
        <w:t xml:space="preserve"> tirpal</w:t>
      </w:r>
      <w:r w:rsidRPr="007A5E4D">
        <w:rPr>
          <w:szCs w:val="22"/>
          <w:lang w:val="lt-LT"/>
        </w:rPr>
        <w:t xml:space="preserve">o </w:t>
      </w:r>
      <w:r w:rsidR="00BE5288">
        <w:rPr>
          <w:szCs w:val="22"/>
          <w:lang w:val="lt-LT"/>
        </w:rPr>
        <w:t xml:space="preserve">į akis </w:t>
      </w:r>
      <w:r w:rsidR="00F938B9" w:rsidRPr="007A5E4D">
        <w:rPr>
          <w:szCs w:val="22"/>
          <w:lang w:val="lt-LT"/>
        </w:rPr>
        <w:t xml:space="preserve">, </w:t>
      </w:r>
      <w:r w:rsidRPr="007A5E4D">
        <w:rPr>
          <w:szCs w:val="22"/>
          <w:lang w:val="lt-LT"/>
        </w:rPr>
        <w:t>plazmoje susidaro maža jo koncentracija</w:t>
      </w:r>
      <w:r w:rsidR="00F938B9" w:rsidRPr="007A5E4D">
        <w:rPr>
          <w:szCs w:val="22"/>
          <w:lang w:val="lt-LT"/>
        </w:rPr>
        <w:t xml:space="preserve">. </w:t>
      </w:r>
      <w:r w:rsidRPr="007A5E4D">
        <w:rPr>
          <w:szCs w:val="22"/>
          <w:lang w:val="lt-LT"/>
        </w:rPr>
        <w:t xml:space="preserve">Ekstensyvaus brimonidino </w:t>
      </w:r>
      <w:r w:rsidR="00F938B9" w:rsidRPr="007A5E4D">
        <w:rPr>
          <w:szCs w:val="22"/>
          <w:lang w:val="lt-LT"/>
        </w:rPr>
        <w:t>metaboli</w:t>
      </w:r>
      <w:r w:rsidRPr="007A5E4D">
        <w:rPr>
          <w:szCs w:val="22"/>
          <w:lang w:val="lt-LT"/>
        </w:rPr>
        <w:t xml:space="preserve">zmo žmonių akyse nevyksta, žmogaus plazmoje maždaug </w:t>
      </w:r>
      <w:r w:rsidR="00F938B9" w:rsidRPr="007A5E4D">
        <w:rPr>
          <w:szCs w:val="22"/>
          <w:lang w:val="lt-LT"/>
        </w:rPr>
        <w:t>29</w:t>
      </w:r>
      <w:r w:rsidR="004E52DE" w:rsidRPr="007A5E4D">
        <w:rPr>
          <w:szCs w:val="22"/>
          <w:lang w:val="lt-LT"/>
        </w:rPr>
        <w:t> %</w:t>
      </w:r>
      <w:r w:rsidRPr="007A5E4D">
        <w:rPr>
          <w:szCs w:val="22"/>
          <w:lang w:val="lt-LT"/>
        </w:rPr>
        <w:t xml:space="preserve"> </w:t>
      </w:r>
      <w:r w:rsidR="00041E58" w:rsidRPr="007A5E4D">
        <w:rPr>
          <w:szCs w:val="22"/>
          <w:lang w:val="lt-LT"/>
        </w:rPr>
        <w:t xml:space="preserve">jo </w:t>
      </w:r>
      <w:r w:rsidRPr="007A5E4D">
        <w:rPr>
          <w:szCs w:val="22"/>
          <w:lang w:val="lt-LT"/>
        </w:rPr>
        <w:t>būna prisijungusio prie baltymų</w:t>
      </w:r>
      <w:r w:rsidR="00F938B9" w:rsidRPr="007A5E4D">
        <w:rPr>
          <w:szCs w:val="22"/>
          <w:lang w:val="lt-LT"/>
        </w:rPr>
        <w:t>.</w:t>
      </w:r>
      <w:r w:rsidRPr="007A5E4D">
        <w:rPr>
          <w:szCs w:val="22"/>
          <w:lang w:val="lt-LT"/>
        </w:rPr>
        <w:t xml:space="preserve"> </w:t>
      </w:r>
      <w:r w:rsidR="003924BD" w:rsidRPr="007A5E4D">
        <w:rPr>
          <w:szCs w:val="22"/>
          <w:lang w:val="lt-LT"/>
        </w:rPr>
        <w:t xml:space="preserve">Žmogui pavartojus </w:t>
      </w:r>
      <w:r w:rsidRPr="007A5E4D">
        <w:rPr>
          <w:szCs w:val="22"/>
          <w:lang w:val="lt-LT"/>
        </w:rPr>
        <w:t xml:space="preserve">jo vietiškai, tariamasis pusinis periodas </w:t>
      </w:r>
      <w:r w:rsidR="008F7583" w:rsidRPr="007A5E4D">
        <w:rPr>
          <w:szCs w:val="22"/>
          <w:lang w:val="lt-LT"/>
        </w:rPr>
        <w:t xml:space="preserve">plazmoje </w:t>
      </w:r>
      <w:r w:rsidRPr="007A5E4D">
        <w:rPr>
          <w:szCs w:val="22"/>
          <w:lang w:val="lt-LT"/>
        </w:rPr>
        <w:t xml:space="preserve">būna </w:t>
      </w:r>
      <w:r w:rsidR="003924BD" w:rsidRPr="007A5E4D">
        <w:rPr>
          <w:szCs w:val="22"/>
          <w:lang w:val="lt-LT"/>
        </w:rPr>
        <w:t xml:space="preserve">vidutiniškai </w:t>
      </w:r>
      <w:r w:rsidRPr="007A5E4D">
        <w:rPr>
          <w:szCs w:val="22"/>
          <w:lang w:val="lt-LT"/>
        </w:rPr>
        <w:t xml:space="preserve">apie </w:t>
      </w:r>
      <w:r w:rsidR="00F938B9" w:rsidRPr="007A5E4D">
        <w:rPr>
          <w:szCs w:val="22"/>
          <w:lang w:val="lt-LT"/>
        </w:rPr>
        <w:t>3 val.</w:t>
      </w:r>
    </w:p>
    <w:p w14:paraId="4C1A724E" w14:textId="77777777" w:rsidR="009D0EB1" w:rsidRPr="007A5E4D" w:rsidRDefault="009D0EB1" w:rsidP="004E52DE">
      <w:pPr>
        <w:spacing w:line="240" w:lineRule="auto"/>
        <w:rPr>
          <w:szCs w:val="22"/>
          <w:lang w:val="lt-LT"/>
        </w:rPr>
      </w:pPr>
    </w:p>
    <w:p w14:paraId="2D9FFD78" w14:textId="77777777" w:rsidR="00F938B9" w:rsidRPr="007A5E4D" w:rsidRDefault="00041E58" w:rsidP="004E52DE">
      <w:pPr>
        <w:spacing w:line="240" w:lineRule="auto"/>
        <w:rPr>
          <w:szCs w:val="22"/>
          <w:lang w:val="lt-LT"/>
        </w:rPr>
      </w:pPr>
      <w:r w:rsidRPr="007A5E4D">
        <w:rPr>
          <w:szCs w:val="22"/>
          <w:lang w:val="lt-LT"/>
        </w:rPr>
        <w:t xml:space="preserve">Žmogaus per </w:t>
      </w:r>
      <w:r w:rsidR="000B3A45" w:rsidRPr="007A5E4D">
        <w:rPr>
          <w:szCs w:val="22"/>
          <w:lang w:val="lt-LT"/>
        </w:rPr>
        <w:t>burną pavartotas b</w:t>
      </w:r>
      <w:r w:rsidR="00F938B9" w:rsidRPr="007A5E4D">
        <w:rPr>
          <w:szCs w:val="22"/>
          <w:lang w:val="lt-LT"/>
        </w:rPr>
        <w:t xml:space="preserve">rimonidinas </w:t>
      </w:r>
      <w:r w:rsidR="000B3A45" w:rsidRPr="007A5E4D">
        <w:rPr>
          <w:szCs w:val="22"/>
          <w:lang w:val="lt-LT"/>
        </w:rPr>
        <w:t xml:space="preserve">gerai </w:t>
      </w:r>
      <w:r w:rsidR="00F938B9" w:rsidRPr="007A5E4D">
        <w:rPr>
          <w:szCs w:val="22"/>
          <w:lang w:val="lt-LT"/>
        </w:rPr>
        <w:t>absorb</w:t>
      </w:r>
      <w:r w:rsidR="000B3A45" w:rsidRPr="007A5E4D">
        <w:rPr>
          <w:szCs w:val="22"/>
          <w:lang w:val="lt-LT"/>
        </w:rPr>
        <w:t xml:space="preserve">uojamas </w:t>
      </w:r>
      <w:r w:rsidR="00F938B9" w:rsidRPr="007A5E4D">
        <w:rPr>
          <w:szCs w:val="22"/>
          <w:lang w:val="lt-LT"/>
        </w:rPr>
        <w:t xml:space="preserve">ir </w:t>
      </w:r>
      <w:r w:rsidR="000B3A45" w:rsidRPr="007A5E4D">
        <w:rPr>
          <w:szCs w:val="22"/>
          <w:lang w:val="lt-LT"/>
        </w:rPr>
        <w:t xml:space="preserve">greitai </w:t>
      </w:r>
      <w:r w:rsidR="00F938B9" w:rsidRPr="007A5E4D">
        <w:rPr>
          <w:szCs w:val="22"/>
          <w:lang w:val="lt-LT"/>
        </w:rPr>
        <w:t>elimin</w:t>
      </w:r>
      <w:r w:rsidR="000B3A45" w:rsidRPr="007A5E4D">
        <w:rPr>
          <w:szCs w:val="22"/>
          <w:lang w:val="lt-LT"/>
        </w:rPr>
        <w:t>uojamas</w:t>
      </w:r>
      <w:r w:rsidR="00F938B9" w:rsidRPr="007A5E4D">
        <w:rPr>
          <w:szCs w:val="22"/>
          <w:lang w:val="lt-LT"/>
        </w:rPr>
        <w:t xml:space="preserve">. </w:t>
      </w:r>
      <w:r w:rsidR="000B3A45" w:rsidRPr="007A5E4D">
        <w:rPr>
          <w:szCs w:val="22"/>
          <w:lang w:val="lt-LT"/>
        </w:rPr>
        <w:t xml:space="preserve">Didžiausia dozės dalis </w:t>
      </w:r>
      <w:r w:rsidR="00F938B9" w:rsidRPr="007A5E4D">
        <w:rPr>
          <w:szCs w:val="22"/>
          <w:lang w:val="lt-LT"/>
        </w:rPr>
        <w:t>(</w:t>
      </w:r>
      <w:r w:rsidR="000B3A45" w:rsidRPr="007A5E4D">
        <w:rPr>
          <w:szCs w:val="22"/>
          <w:lang w:val="lt-LT"/>
        </w:rPr>
        <w:t xml:space="preserve">maždaug </w:t>
      </w:r>
      <w:r w:rsidR="00F938B9" w:rsidRPr="007A5E4D">
        <w:rPr>
          <w:szCs w:val="22"/>
          <w:lang w:val="lt-LT"/>
        </w:rPr>
        <w:t>74</w:t>
      </w:r>
      <w:r w:rsidR="004E52DE" w:rsidRPr="007A5E4D">
        <w:rPr>
          <w:szCs w:val="22"/>
          <w:lang w:val="lt-LT"/>
        </w:rPr>
        <w:t> %</w:t>
      </w:r>
      <w:r w:rsidR="00F938B9" w:rsidRPr="007A5E4D">
        <w:rPr>
          <w:szCs w:val="22"/>
          <w:lang w:val="lt-LT"/>
        </w:rPr>
        <w:t xml:space="preserve">) </w:t>
      </w:r>
      <w:r w:rsidR="000B3A45" w:rsidRPr="007A5E4D">
        <w:rPr>
          <w:szCs w:val="22"/>
          <w:lang w:val="lt-LT"/>
        </w:rPr>
        <w:t xml:space="preserve">pašalinama su šlapimu </w:t>
      </w:r>
      <w:r w:rsidR="00F938B9" w:rsidRPr="007A5E4D">
        <w:rPr>
          <w:szCs w:val="22"/>
          <w:lang w:val="lt-LT"/>
        </w:rPr>
        <w:t>metabolit</w:t>
      </w:r>
      <w:r w:rsidR="000B3A45" w:rsidRPr="007A5E4D">
        <w:rPr>
          <w:szCs w:val="22"/>
          <w:lang w:val="lt-LT"/>
        </w:rPr>
        <w:t>ų pavidalo per 5 dienas, nepakitusio vaisto šlapime nerasta</w:t>
      </w:r>
      <w:r w:rsidR="00F938B9" w:rsidRPr="007A5E4D">
        <w:rPr>
          <w:szCs w:val="22"/>
          <w:lang w:val="lt-LT"/>
        </w:rPr>
        <w:t xml:space="preserve">. </w:t>
      </w:r>
      <w:r w:rsidR="000B3A45" w:rsidRPr="007A5E4D">
        <w:rPr>
          <w:szCs w:val="22"/>
          <w:lang w:val="lt-LT"/>
        </w:rPr>
        <w:t xml:space="preserve">Tyrimai </w:t>
      </w:r>
      <w:r w:rsidR="000B3A45" w:rsidRPr="007A5E4D">
        <w:rPr>
          <w:i/>
          <w:iCs/>
          <w:szCs w:val="22"/>
          <w:lang w:val="lt-LT"/>
        </w:rPr>
        <w:t>in vitro</w:t>
      </w:r>
      <w:r w:rsidR="00F938B9" w:rsidRPr="007A5E4D">
        <w:rPr>
          <w:szCs w:val="22"/>
          <w:lang w:val="lt-LT"/>
        </w:rPr>
        <w:t xml:space="preserve"> </w:t>
      </w:r>
      <w:r w:rsidR="000B3A45" w:rsidRPr="007A5E4D">
        <w:rPr>
          <w:szCs w:val="22"/>
          <w:lang w:val="lt-LT"/>
        </w:rPr>
        <w:t xml:space="preserve">su gyvūnų </w:t>
      </w:r>
      <w:r w:rsidR="00F938B9" w:rsidRPr="007A5E4D">
        <w:rPr>
          <w:szCs w:val="22"/>
          <w:lang w:val="lt-LT"/>
        </w:rPr>
        <w:t xml:space="preserve">ir </w:t>
      </w:r>
      <w:r w:rsidR="000B3A45" w:rsidRPr="007A5E4D">
        <w:rPr>
          <w:szCs w:val="22"/>
          <w:lang w:val="lt-LT"/>
        </w:rPr>
        <w:t>žmogaus kepenimis rodo, kad</w:t>
      </w:r>
      <w:r w:rsidR="00F938B9" w:rsidRPr="007A5E4D">
        <w:rPr>
          <w:szCs w:val="22"/>
          <w:lang w:val="lt-LT"/>
        </w:rPr>
        <w:t xml:space="preserve"> metaboli</w:t>
      </w:r>
      <w:r w:rsidR="000B3A45" w:rsidRPr="007A5E4D">
        <w:rPr>
          <w:szCs w:val="22"/>
          <w:lang w:val="lt-LT"/>
        </w:rPr>
        <w:t>z</w:t>
      </w:r>
      <w:r w:rsidR="003924BD" w:rsidRPr="007A5E4D">
        <w:rPr>
          <w:szCs w:val="22"/>
          <w:lang w:val="lt-LT"/>
        </w:rPr>
        <w:t xml:space="preserve">mą daugiausiai nulemia </w:t>
      </w:r>
      <w:r w:rsidR="00F938B9" w:rsidRPr="007A5E4D">
        <w:rPr>
          <w:szCs w:val="22"/>
          <w:lang w:val="lt-LT"/>
        </w:rPr>
        <w:t>aldeh</w:t>
      </w:r>
      <w:r w:rsidR="000B3A45" w:rsidRPr="007A5E4D">
        <w:rPr>
          <w:szCs w:val="22"/>
          <w:lang w:val="lt-LT"/>
        </w:rPr>
        <w:t xml:space="preserve">ido </w:t>
      </w:r>
      <w:r w:rsidR="00F938B9" w:rsidRPr="007A5E4D">
        <w:rPr>
          <w:szCs w:val="22"/>
          <w:lang w:val="lt-LT"/>
        </w:rPr>
        <w:t>o</w:t>
      </w:r>
      <w:r w:rsidR="000B3A45" w:rsidRPr="007A5E4D">
        <w:rPr>
          <w:szCs w:val="22"/>
          <w:lang w:val="lt-LT"/>
        </w:rPr>
        <w:t>ks</w:t>
      </w:r>
      <w:r w:rsidR="00F938B9" w:rsidRPr="007A5E4D">
        <w:rPr>
          <w:szCs w:val="22"/>
          <w:lang w:val="lt-LT"/>
        </w:rPr>
        <w:t>ida</w:t>
      </w:r>
      <w:r w:rsidR="000B3A45" w:rsidRPr="007A5E4D">
        <w:rPr>
          <w:szCs w:val="22"/>
          <w:lang w:val="lt-LT"/>
        </w:rPr>
        <w:t xml:space="preserve">zė </w:t>
      </w:r>
      <w:r w:rsidR="00F938B9" w:rsidRPr="007A5E4D">
        <w:rPr>
          <w:szCs w:val="22"/>
          <w:lang w:val="lt-LT"/>
        </w:rPr>
        <w:t>ir c</w:t>
      </w:r>
      <w:r w:rsidR="000B3A45" w:rsidRPr="007A5E4D">
        <w:rPr>
          <w:szCs w:val="22"/>
          <w:lang w:val="lt-LT"/>
        </w:rPr>
        <w:t>i</w:t>
      </w:r>
      <w:r w:rsidR="00F938B9" w:rsidRPr="007A5E4D">
        <w:rPr>
          <w:szCs w:val="22"/>
          <w:lang w:val="lt-LT"/>
        </w:rPr>
        <w:t>tochrom</w:t>
      </w:r>
      <w:r w:rsidR="000B3A45" w:rsidRPr="007A5E4D">
        <w:rPr>
          <w:szCs w:val="22"/>
          <w:lang w:val="lt-LT"/>
        </w:rPr>
        <w:t>as</w:t>
      </w:r>
      <w:r w:rsidR="00F938B9" w:rsidRPr="007A5E4D">
        <w:rPr>
          <w:szCs w:val="22"/>
          <w:lang w:val="lt-LT"/>
        </w:rPr>
        <w:t xml:space="preserve"> P450</w:t>
      </w:r>
      <w:r w:rsidRPr="007A5E4D">
        <w:rPr>
          <w:szCs w:val="22"/>
          <w:lang w:val="lt-LT"/>
        </w:rPr>
        <w:t xml:space="preserve">, </w:t>
      </w:r>
      <w:r w:rsidR="003924BD" w:rsidRPr="007A5E4D">
        <w:rPr>
          <w:szCs w:val="22"/>
          <w:lang w:val="lt-LT"/>
        </w:rPr>
        <w:t>didžiausią</w:t>
      </w:r>
      <w:r w:rsidR="000B3A45" w:rsidRPr="007A5E4D">
        <w:rPr>
          <w:szCs w:val="22"/>
          <w:lang w:val="lt-LT"/>
        </w:rPr>
        <w:t xml:space="preserve"> sistemin</w:t>
      </w:r>
      <w:r w:rsidR="003924BD" w:rsidRPr="007A5E4D">
        <w:rPr>
          <w:szCs w:val="22"/>
          <w:lang w:val="lt-LT"/>
        </w:rPr>
        <w:t>ės</w:t>
      </w:r>
      <w:r w:rsidR="000B3A45" w:rsidRPr="007A5E4D">
        <w:rPr>
          <w:szCs w:val="22"/>
          <w:lang w:val="lt-LT"/>
        </w:rPr>
        <w:t xml:space="preserve"> eliminacij</w:t>
      </w:r>
      <w:r w:rsidR="003924BD" w:rsidRPr="007A5E4D">
        <w:rPr>
          <w:szCs w:val="22"/>
          <w:lang w:val="lt-LT"/>
        </w:rPr>
        <w:t xml:space="preserve">os dalį sudaro </w:t>
      </w:r>
      <w:r w:rsidR="00F938B9" w:rsidRPr="007A5E4D">
        <w:rPr>
          <w:szCs w:val="22"/>
          <w:lang w:val="lt-LT"/>
        </w:rPr>
        <w:t>metaboli</w:t>
      </w:r>
      <w:r w:rsidR="000B3A45" w:rsidRPr="007A5E4D">
        <w:rPr>
          <w:szCs w:val="22"/>
          <w:lang w:val="lt-LT"/>
        </w:rPr>
        <w:t>zmas kepenyse</w:t>
      </w:r>
      <w:r w:rsidR="00F938B9" w:rsidRPr="007A5E4D">
        <w:rPr>
          <w:szCs w:val="22"/>
          <w:lang w:val="lt-LT"/>
        </w:rPr>
        <w:t>.</w:t>
      </w:r>
    </w:p>
    <w:p w14:paraId="6DCBA3FB" w14:textId="77777777" w:rsidR="009D0EB1" w:rsidRPr="007A5E4D" w:rsidRDefault="009D0EB1" w:rsidP="004E52DE">
      <w:pPr>
        <w:spacing w:line="240" w:lineRule="auto"/>
        <w:rPr>
          <w:szCs w:val="22"/>
          <w:lang w:val="lt-LT"/>
        </w:rPr>
      </w:pPr>
    </w:p>
    <w:p w14:paraId="385EC7A6" w14:textId="77777777" w:rsidR="00F938B9" w:rsidRPr="007A5E4D" w:rsidRDefault="000B3A45" w:rsidP="004E52DE">
      <w:pPr>
        <w:spacing w:line="240" w:lineRule="auto"/>
        <w:rPr>
          <w:szCs w:val="22"/>
          <w:lang w:val="lt-LT"/>
        </w:rPr>
      </w:pPr>
      <w:r w:rsidRPr="007A5E4D">
        <w:rPr>
          <w:szCs w:val="22"/>
          <w:lang w:val="lt-LT"/>
        </w:rPr>
        <w:t xml:space="preserve">Daug brimonidino akių audiniuose laikinai prisijungia prie </w:t>
      </w:r>
      <w:r w:rsidR="00F938B9" w:rsidRPr="007A5E4D">
        <w:rPr>
          <w:szCs w:val="22"/>
          <w:lang w:val="lt-LT"/>
        </w:rPr>
        <w:t>melanin</w:t>
      </w:r>
      <w:r w:rsidRPr="007A5E4D">
        <w:rPr>
          <w:szCs w:val="22"/>
          <w:lang w:val="lt-LT"/>
        </w:rPr>
        <w:t>o</w:t>
      </w:r>
      <w:r w:rsidR="00F938B9" w:rsidRPr="007A5E4D">
        <w:rPr>
          <w:szCs w:val="22"/>
          <w:lang w:val="lt-LT"/>
        </w:rPr>
        <w:t xml:space="preserve"> </w:t>
      </w:r>
      <w:r w:rsidRPr="007A5E4D">
        <w:rPr>
          <w:szCs w:val="22"/>
          <w:lang w:val="lt-LT"/>
        </w:rPr>
        <w:t>(nepageidaujamo poveikio tai nesukelia)</w:t>
      </w:r>
      <w:r w:rsidR="00F938B9" w:rsidRPr="007A5E4D">
        <w:rPr>
          <w:szCs w:val="22"/>
          <w:lang w:val="lt-LT"/>
        </w:rPr>
        <w:t xml:space="preserve">. </w:t>
      </w:r>
      <w:r w:rsidRPr="007A5E4D">
        <w:rPr>
          <w:szCs w:val="22"/>
          <w:lang w:val="lt-LT"/>
        </w:rPr>
        <w:t xml:space="preserve">Nesant </w:t>
      </w:r>
      <w:r w:rsidR="00F938B9" w:rsidRPr="007A5E4D">
        <w:rPr>
          <w:szCs w:val="22"/>
          <w:lang w:val="lt-LT"/>
        </w:rPr>
        <w:t>melanin</w:t>
      </w:r>
      <w:r w:rsidRPr="007A5E4D">
        <w:rPr>
          <w:szCs w:val="22"/>
          <w:lang w:val="lt-LT"/>
        </w:rPr>
        <w:t>o, akumuliacija nevyksta</w:t>
      </w:r>
      <w:r w:rsidR="00F938B9" w:rsidRPr="007A5E4D">
        <w:rPr>
          <w:szCs w:val="22"/>
          <w:lang w:val="lt-LT"/>
        </w:rPr>
        <w:t>.</w:t>
      </w:r>
      <w:r w:rsidRPr="007A5E4D">
        <w:rPr>
          <w:szCs w:val="22"/>
          <w:lang w:val="lt-LT"/>
        </w:rPr>
        <w:t xml:space="preserve"> </w:t>
      </w:r>
      <w:r w:rsidR="003924BD" w:rsidRPr="007A5E4D">
        <w:rPr>
          <w:szCs w:val="22"/>
          <w:lang w:val="lt-LT"/>
        </w:rPr>
        <w:t xml:space="preserve">Didelio </w:t>
      </w:r>
      <w:r w:rsidRPr="007A5E4D">
        <w:rPr>
          <w:szCs w:val="22"/>
          <w:lang w:val="lt-LT"/>
        </w:rPr>
        <w:t xml:space="preserve">brimonidino </w:t>
      </w:r>
      <w:r w:rsidR="003924BD" w:rsidRPr="007A5E4D">
        <w:rPr>
          <w:szCs w:val="22"/>
          <w:lang w:val="lt-LT"/>
        </w:rPr>
        <w:t xml:space="preserve">kiekio </w:t>
      </w:r>
      <w:r w:rsidRPr="007A5E4D">
        <w:rPr>
          <w:szCs w:val="22"/>
          <w:lang w:val="lt-LT"/>
        </w:rPr>
        <w:t>metabolizmo žmonių akyse nevyksta</w:t>
      </w:r>
      <w:r w:rsidR="00F938B9" w:rsidRPr="007A5E4D">
        <w:rPr>
          <w:szCs w:val="22"/>
          <w:lang w:val="lt-LT"/>
        </w:rPr>
        <w:t>.</w:t>
      </w:r>
    </w:p>
    <w:p w14:paraId="271E01B3" w14:textId="77777777" w:rsidR="00F938B9" w:rsidRPr="007A5E4D" w:rsidRDefault="00F938B9" w:rsidP="004E52DE">
      <w:pPr>
        <w:spacing w:line="240" w:lineRule="auto"/>
        <w:rPr>
          <w:i/>
          <w:szCs w:val="22"/>
          <w:lang w:val="lt-LT"/>
        </w:rPr>
      </w:pPr>
    </w:p>
    <w:p w14:paraId="4533F410" w14:textId="77777777" w:rsidR="00F938B9" w:rsidRPr="007A5E4D" w:rsidRDefault="00F938B9" w:rsidP="004E52DE">
      <w:pPr>
        <w:spacing w:line="240" w:lineRule="auto"/>
        <w:rPr>
          <w:szCs w:val="22"/>
          <w:lang w:val="lt-LT"/>
        </w:rPr>
      </w:pPr>
      <w:r w:rsidRPr="007A5E4D">
        <w:rPr>
          <w:i/>
          <w:szCs w:val="22"/>
          <w:lang w:val="lt-LT"/>
        </w:rPr>
        <w:t>Timololis</w:t>
      </w:r>
    </w:p>
    <w:p w14:paraId="7526E0F4" w14:textId="5A8533C6" w:rsidR="00F938B9" w:rsidRPr="007A5E4D" w:rsidRDefault="000B3A45" w:rsidP="004E52DE">
      <w:pPr>
        <w:spacing w:line="240" w:lineRule="auto"/>
        <w:rPr>
          <w:szCs w:val="22"/>
          <w:lang w:val="lt-LT"/>
        </w:rPr>
      </w:pPr>
      <w:r w:rsidRPr="007A5E4D">
        <w:rPr>
          <w:szCs w:val="22"/>
          <w:lang w:val="lt-LT"/>
        </w:rPr>
        <w:t xml:space="preserve">Žmonėms, kuriems atliekama kataraktos operacija, </w:t>
      </w:r>
      <w:r w:rsidR="00BE5288">
        <w:rPr>
          <w:szCs w:val="22"/>
          <w:lang w:val="lt-LT"/>
        </w:rPr>
        <w:t>į</w:t>
      </w:r>
      <w:r w:rsidRPr="007A5E4D">
        <w:rPr>
          <w:szCs w:val="22"/>
          <w:lang w:val="lt-LT"/>
        </w:rPr>
        <w:t>lašinus 0,5</w:t>
      </w:r>
      <w:r w:rsidR="004E52DE" w:rsidRPr="007A5E4D">
        <w:rPr>
          <w:szCs w:val="22"/>
          <w:lang w:val="lt-LT"/>
        </w:rPr>
        <w:t> %</w:t>
      </w:r>
      <w:r w:rsidRPr="007A5E4D">
        <w:rPr>
          <w:szCs w:val="22"/>
          <w:lang w:val="lt-LT"/>
        </w:rPr>
        <w:t xml:space="preserve"> tirpalo </w:t>
      </w:r>
      <w:r w:rsidR="00BE5288">
        <w:rPr>
          <w:szCs w:val="22"/>
          <w:lang w:val="lt-LT"/>
        </w:rPr>
        <w:t xml:space="preserve">į akis </w:t>
      </w:r>
      <w:r w:rsidR="00F938B9" w:rsidRPr="007A5E4D">
        <w:rPr>
          <w:szCs w:val="22"/>
          <w:lang w:val="lt-LT"/>
        </w:rPr>
        <w:t xml:space="preserve">, </w:t>
      </w:r>
      <w:r w:rsidRPr="007A5E4D">
        <w:rPr>
          <w:szCs w:val="22"/>
          <w:lang w:val="lt-LT"/>
        </w:rPr>
        <w:t>didžiausia t</w:t>
      </w:r>
      <w:r w:rsidR="00F938B9" w:rsidRPr="007A5E4D">
        <w:rPr>
          <w:szCs w:val="22"/>
          <w:lang w:val="lt-LT"/>
        </w:rPr>
        <w:t>imololi</w:t>
      </w:r>
      <w:r w:rsidRPr="007A5E4D">
        <w:rPr>
          <w:szCs w:val="22"/>
          <w:lang w:val="lt-LT"/>
        </w:rPr>
        <w:t>o koncentracija vandeniniame skystyje (</w:t>
      </w:r>
      <w:r w:rsidR="00F938B9" w:rsidRPr="007A5E4D">
        <w:rPr>
          <w:szCs w:val="22"/>
          <w:lang w:val="lt-LT"/>
        </w:rPr>
        <w:t>898 ng/ml</w:t>
      </w:r>
      <w:r w:rsidRPr="007A5E4D">
        <w:rPr>
          <w:szCs w:val="22"/>
          <w:lang w:val="lt-LT"/>
        </w:rPr>
        <w:t>) susidarydavo po 1 val</w:t>
      </w:r>
      <w:r w:rsidR="00F938B9" w:rsidRPr="007A5E4D">
        <w:rPr>
          <w:szCs w:val="22"/>
          <w:lang w:val="lt-LT"/>
        </w:rPr>
        <w:t xml:space="preserve">. </w:t>
      </w:r>
      <w:r w:rsidRPr="007A5E4D">
        <w:rPr>
          <w:szCs w:val="22"/>
          <w:lang w:val="lt-LT"/>
        </w:rPr>
        <w:t xml:space="preserve">Dalis </w:t>
      </w:r>
      <w:r w:rsidR="00F938B9" w:rsidRPr="007A5E4D">
        <w:rPr>
          <w:szCs w:val="22"/>
          <w:lang w:val="lt-LT"/>
        </w:rPr>
        <w:t>do</w:t>
      </w:r>
      <w:r w:rsidRPr="007A5E4D">
        <w:rPr>
          <w:szCs w:val="22"/>
          <w:lang w:val="lt-LT"/>
        </w:rPr>
        <w:t xml:space="preserve">zės </w:t>
      </w:r>
      <w:r w:rsidR="00F938B9" w:rsidRPr="007A5E4D">
        <w:rPr>
          <w:szCs w:val="22"/>
          <w:lang w:val="lt-LT"/>
        </w:rPr>
        <w:t>absorb</w:t>
      </w:r>
      <w:r w:rsidRPr="007A5E4D">
        <w:rPr>
          <w:szCs w:val="22"/>
          <w:lang w:val="lt-LT"/>
        </w:rPr>
        <w:t xml:space="preserve">uojama į didįjį kraujotakos ratą ir </w:t>
      </w:r>
      <w:r w:rsidR="00F938B9" w:rsidRPr="007A5E4D">
        <w:rPr>
          <w:szCs w:val="22"/>
          <w:lang w:val="lt-LT"/>
        </w:rPr>
        <w:t>e</w:t>
      </w:r>
      <w:r w:rsidRPr="007A5E4D">
        <w:rPr>
          <w:szCs w:val="22"/>
          <w:lang w:val="lt-LT"/>
        </w:rPr>
        <w:t>ks</w:t>
      </w:r>
      <w:r w:rsidR="00F938B9" w:rsidRPr="007A5E4D">
        <w:rPr>
          <w:szCs w:val="22"/>
          <w:lang w:val="lt-LT"/>
        </w:rPr>
        <w:t>tens</w:t>
      </w:r>
      <w:r w:rsidRPr="007A5E4D">
        <w:rPr>
          <w:szCs w:val="22"/>
          <w:lang w:val="lt-LT"/>
        </w:rPr>
        <w:t xml:space="preserve">yviai </w:t>
      </w:r>
      <w:r w:rsidR="00F938B9" w:rsidRPr="007A5E4D">
        <w:rPr>
          <w:szCs w:val="22"/>
          <w:lang w:val="lt-LT"/>
        </w:rPr>
        <w:t>metaboli</w:t>
      </w:r>
      <w:r w:rsidRPr="007A5E4D">
        <w:rPr>
          <w:szCs w:val="22"/>
          <w:lang w:val="lt-LT"/>
        </w:rPr>
        <w:t>zuojama kepenyse</w:t>
      </w:r>
      <w:r w:rsidR="00F938B9" w:rsidRPr="007A5E4D">
        <w:rPr>
          <w:szCs w:val="22"/>
          <w:lang w:val="lt-LT"/>
        </w:rPr>
        <w:t>. Timololi</w:t>
      </w:r>
      <w:r w:rsidRPr="007A5E4D">
        <w:rPr>
          <w:szCs w:val="22"/>
          <w:lang w:val="lt-LT"/>
        </w:rPr>
        <w:t xml:space="preserve">o pusinis periodas plazmoje yra maždaug </w:t>
      </w:r>
      <w:r w:rsidR="00F938B9" w:rsidRPr="007A5E4D">
        <w:rPr>
          <w:szCs w:val="22"/>
          <w:lang w:val="lt-LT"/>
        </w:rPr>
        <w:t xml:space="preserve">7 val. </w:t>
      </w:r>
      <w:r w:rsidRPr="007A5E4D">
        <w:rPr>
          <w:szCs w:val="22"/>
          <w:lang w:val="lt-LT"/>
        </w:rPr>
        <w:t xml:space="preserve">Dalis timololio </w:t>
      </w:r>
      <w:r w:rsidR="00F938B9" w:rsidRPr="007A5E4D">
        <w:rPr>
          <w:szCs w:val="22"/>
          <w:lang w:val="lt-LT"/>
        </w:rPr>
        <w:t>metaboli</w:t>
      </w:r>
      <w:r w:rsidR="00237636" w:rsidRPr="007A5E4D">
        <w:rPr>
          <w:szCs w:val="22"/>
          <w:lang w:val="lt-LT"/>
        </w:rPr>
        <w:t>zuojama kepenyse, nepakitęs t</w:t>
      </w:r>
      <w:r w:rsidR="00F938B9" w:rsidRPr="007A5E4D">
        <w:rPr>
          <w:szCs w:val="22"/>
          <w:lang w:val="lt-LT"/>
        </w:rPr>
        <w:t xml:space="preserve">imololis ir </w:t>
      </w:r>
      <w:r w:rsidR="00237636" w:rsidRPr="007A5E4D">
        <w:rPr>
          <w:szCs w:val="22"/>
          <w:lang w:val="lt-LT"/>
        </w:rPr>
        <w:t xml:space="preserve">jo </w:t>
      </w:r>
      <w:r w:rsidR="00F938B9" w:rsidRPr="007A5E4D">
        <w:rPr>
          <w:szCs w:val="22"/>
          <w:lang w:val="lt-LT"/>
        </w:rPr>
        <w:t>metabolit</w:t>
      </w:r>
      <w:r w:rsidR="00237636" w:rsidRPr="007A5E4D">
        <w:rPr>
          <w:szCs w:val="22"/>
          <w:lang w:val="lt-LT"/>
        </w:rPr>
        <w:t>ai išskiriami per inkstus</w:t>
      </w:r>
      <w:r w:rsidR="00F938B9" w:rsidRPr="007A5E4D">
        <w:rPr>
          <w:szCs w:val="22"/>
          <w:lang w:val="lt-LT"/>
        </w:rPr>
        <w:t xml:space="preserve">. </w:t>
      </w:r>
      <w:r w:rsidR="00237636" w:rsidRPr="007A5E4D">
        <w:rPr>
          <w:szCs w:val="22"/>
          <w:lang w:val="lt-LT"/>
        </w:rPr>
        <w:t xml:space="preserve">Prie plazmos baltymų </w:t>
      </w:r>
      <w:r w:rsidR="008F7583" w:rsidRPr="007A5E4D">
        <w:rPr>
          <w:szCs w:val="22"/>
          <w:lang w:val="lt-LT"/>
        </w:rPr>
        <w:t xml:space="preserve">didelio </w:t>
      </w:r>
      <w:r w:rsidR="00237636" w:rsidRPr="007A5E4D">
        <w:rPr>
          <w:szCs w:val="22"/>
          <w:lang w:val="lt-LT"/>
        </w:rPr>
        <w:t>t</w:t>
      </w:r>
      <w:r w:rsidR="00F938B9" w:rsidRPr="007A5E4D">
        <w:rPr>
          <w:szCs w:val="22"/>
          <w:lang w:val="lt-LT"/>
        </w:rPr>
        <w:t>imololi</w:t>
      </w:r>
      <w:r w:rsidR="008F7583" w:rsidRPr="007A5E4D">
        <w:rPr>
          <w:szCs w:val="22"/>
          <w:lang w:val="lt-LT"/>
        </w:rPr>
        <w:t>o</w:t>
      </w:r>
      <w:r w:rsidR="00F938B9" w:rsidRPr="007A5E4D">
        <w:rPr>
          <w:szCs w:val="22"/>
          <w:lang w:val="lt-LT"/>
        </w:rPr>
        <w:t xml:space="preserve"> </w:t>
      </w:r>
      <w:r w:rsidR="008F7583" w:rsidRPr="007A5E4D">
        <w:rPr>
          <w:szCs w:val="22"/>
          <w:lang w:val="lt-LT"/>
        </w:rPr>
        <w:t xml:space="preserve">kiekio </w:t>
      </w:r>
      <w:r w:rsidR="00237636" w:rsidRPr="007A5E4D">
        <w:rPr>
          <w:szCs w:val="22"/>
          <w:lang w:val="lt-LT"/>
        </w:rPr>
        <w:t>ne</w:t>
      </w:r>
      <w:r w:rsidR="008F7583" w:rsidRPr="007A5E4D">
        <w:rPr>
          <w:szCs w:val="22"/>
          <w:lang w:val="lt-LT"/>
        </w:rPr>
        <w:t>pri</w:t>
      </w:r>
      <w:r w:rsidR="00237636" w:rsidRPr="007A5E4D">
        <w:rPr>
          <w:szCs w:val="22"/>
          <w:lang w:val="lt-LT"/>
        </w:rPr>
        <w:t>sijungia</w:t>
      </w:r>
      <w:r w:rsidR="00F938B9" w:rsidRPr="007A5E4D">
        <w:rPr>
          <w:szCs w:val="22"/>
          <w:lang w:val="lt-LT"/>
        </w:rPr>
        <w:t>.</w:t>
      </w:r>
    </w:p>
    <w:p w14:paraId="6F90D3FE" w14:textId="77777777" w:rsidR="00F938B9" w:rsidRPr="007A5E4D" w:rsidRDefault="00F938B9" w:rsidP="004E52DE">
      <w:pPr>
        <w:tabs>
          <w:tab w:val="clear" w:pos="567"/>
        </w:tabs>
        <w:spacing w:line="240" w:lineRule="auto"/>
        <w:rPr>
          <w:szCs w:val="22"/>
          <w:lang w:val="lt-LT"/>
        </w:rPr>
      </w:pPr>
    </w:p>
    <w:p w14:paraId="2221B215"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5.3</w:t>
      </w:r>
      <w:r w:rsidRPr="007A5E4D">
        <w:rPr>
          <w:rFonts w:ascii="Times New Roman" w:hAnsi="Times New Roman"/>
          <w:sz w:val="22"/>
          <w:szCs w:val="22"/>
          <w:lang w:val="lt-LT"/>
        </w:rPr>
        <w:tab/>
        <w:t>Ikiklinikinių saugumo tyrimų duomenys</w:t>
      </w:r>
    </w:p>
    <w:p w14:paraId="01B99E62" w14:textId="77777777" w:rsidR="00F938B9" w:rsidRPr="007A5E4D" w:rsidRDefault="00F938B9" w:rsidP="004E52DE">
      <w:pPr>
        <w:tabs>
          <w:tab w:val="clear" w:pos="567"/>
        </w:tabs>
        <w:spacing w:line="240" w:lineRule="auto"/>
        <w:rPr>
          <w:szCs w:val="22"/>
          <w:lang w:val="lt-LT"/>
        </w:rPr>
      </w:pPr>
    </w:p>
    <w:p w14:paraId="48FDC568" w14:textId="77777777" w:rsidR="00F938B9" w:rsidRPr="007A5E4D" w:rsidRDefault="00CA7346" w:rsidP="004E52DE">
      <w:pPr>
        <w:spacing w:line="240" w:lineRule="auto"/>
        <w:rPr>
          <w:szCs w:val="22"/>
          <w:lang w:val="lt-LT"/>
        </w:rPr>
      </w:pPr>
      <w:r w:rsidRPr="007A5E4D">
        <w:rPr>
          <w:szCs w:val="22"/>
          <w:lang w:val="lt-LT"/>
        </w:rPr>
        <w:t>A</w:t>
      </w:r>
      <w:r w:rsidR="00237636" w:rsidRPr="007A5E4D">
        <w:rPr>
          <w:szCs w:val="22"/>
          <w:lang w:val="lt-LT"/>
        </w:rPr>
        <w:t>b</w:t>
      </w:r>
      <w:r w:rsidR="00041E58" w:rsidRPr="007A5E4D">
        <w:rPr>
          <w:szCs w:val="22"/>
          <w:lang w:val="lt-LT"/>
        </w:rPr>
        <w:t>i</w:t>
      </w:r>
      <w:r w:rsidR="00237636" w:rsidRPr="007A5E4D">
        <w:rPr>
          <w:szCs w:val="22"/>
          <w:lang w:val="lt-LT"/>
        </w:rPr>
        <w:t>ejų</w:t>
      </w:r>
      <w:r w:rsidRPr="007A5E4D">
        <w:rPr>
          <w:szCs w:val="22"/>
          <w:lang w:val="lt-LT"/>
        </w:rPr>
        <w:t xml:space="preserve"> </w:t>
      </w:r>
      <w:r w:rsidR="00237636" w:rsidRPr="007A5E4D">
        <w:rPr>
          <w:szCs w:val="22"/>
          <w:lang w:val="lt-LT"/>
        </w:rPr>
        <w:t xml:space="preserve">šio vaistinio preparato veikliųjų medžiagų </w:t>
      </w:r>
      <w:r w:rsidR="00F938B9" w:rsidRPr="007A5E4D">
        <w:rPr>
          <w:szCs w:val="22"/>
          <w:lang w:val="lt-LT"/>
        </w:rPr>
        <w:t xml:space="preserve">saugumas </w:t>
      </w:r>
      <w:r w:rsidR="00237636" w:rsidRPr="007A5E4D">
        <w:rPr>
          <w:szCs w:val="22"/>
          <w:lang w:val="lt-LT"/>
        </w:rPr>
        <w:t>(sisteminis ir akims)</w:t>
      </w:r>
      <w:r w:rsidRPr="007A5E4D">
        <w:rPr>
          <w:szCs w:val="22"/>
          <w:lang w:val="lt-LT"/>
        </w:rPr>
        <w:t xml:space="preserve"> yra pripažintas</w:t>
      </w:r>
      <w:r w:rsidR="00F938B9" w:rsidRPr="007A5E4D">
        <w:rPr>
          <w:szCs w:val="22"/>
          <w:lang w:val="lt-LT"/>
        </w:rPr>
        <w:t>. Atskirų veikliųjų medžiagų įprastų farmakologinio saugumo, kartotinių dozių toksiškumo, genotoksiškumo ir galimo kancerogeniškumo tyrimų duomenys specifinio pavojaus žmogui nerodo.</w:t>
      </w:r>
      <w:r w:rsidR="00237636" w:rsidRPr="007A5E4D">
        <w:rPr>
          <w:szCs w:val="22"/>
          <w:lang w:val="lt-LT"/>
        </w:rPr>
        <w:t xml:space="preserve"> Papildomi kartojamų brimonidino/timololio dozių </w:t>
      </w:r>
      <w:r w:rsidR="00F1716D" w:rsidRPr="007A5E4D">
        <w:rPr>
          <w:szCs w:val="22"/>
          <w:lang w:val="lt-LT"/>
        </w:rPr>
        <w:t>ant akių</w:t>
      </w:r>
      <w:r w:rsidR="00237636" w:rsidRPr="007A5E4D">
        <w:rPr>
          <w:szCs w:val="22"/>
          <w:lang w:val="lt-LT"/>
        </w:rPr>
        <w:t xml:space="preserve"> toksiškumo tyrimai specifini</w:t>
      </w:r>
      <w:r w:rsidR="00041E58" w:rsidRPr="007A5E4D">
        <w:rPr>
          <w:szCs w:val="22"/>
          <w:lang w:val="lt-LT"/>
        </w:rPr>
        <w:t>o</w:t>
      </w:r>
      <w:r w:rsidR="00237636" w:rsidRPr="007A5E4D">
        <w:rPr>
          <w:szCs w:val="22"/>
          <w:lang w:val="lt-LT"/>
        </w:rPr>
        <w:t xml:space="preserve"> pavojaus žmogui taip pat neparodė</w:t>
      </w:r>
      <w:r w:rsidR="00F938B9" w:rsidRPr="007A5E4D">
        <w:rPr>
          <w:szCs w:val="22"/>
          <w:lang w:val="lt-LT"/>
        </w:rPr>
        <w:t>.</w:t>
      </w:r>
    </w:p>
    <w:p w14:paraId="4A8AFC47" w14:textId="77777777" w:rsidR="00F938B9" w:rsidRPr="007A5E4D" w:rsidRDefault="00F938B9" w:rsidP="004E52DE">
      <w:pPr>
        <w:spacing w:line="240" w:lineRule="auto"/>
        <w:rPr>
          <w:i/>
          <w:szCs w:val="22"/>
          <w:lang w:val="lt-LT"/>
        </w:rPr>
      </w:pPr>
    </w:p>
    <w:p w14:paraId="50FD03F0" w14:textId="77777777" w:rsidR="00F938B9" w:rsidRPr="007A5E4D" w:rsidRDefault="00F938B9" w:rsidP="004E52DE">
      <w:pPr>
        <w:spacing w:line="240" w:lineRule="auto"/>
        <w:rPr>
          <w:szCs w:val="22"/>
          <w:lang w:val="lt-LT"/>
        </w:rPr>
      </w:pPr>
      <w:r w:rsidRPr="007A5E4D">
        <w:rPr>
          <w:i/>
          <w:szCs w:val="22"/>
          <w:lang w:val="lt-LT"/>
        </w:rPr>
        <w:t>Brimonidinas</w:t>
      </w:r>
    </w:p>
    <w:p w14:paraId="158CE75B" w14:textId="77777777" w:rsidR="00F938B9" w:rsidRPr="007A5E4D" w:rsidRDefault="00F938B9" w:rsidP="004E52DE">
      <w:pPr>
        <w:spacing w:line="240" w:lineRule="auto"/>
        <w:rPr>
          <w:szCs w:val="22"/>
          <w:lang w:val="lt-LT"/>
        </w:rPr>
      </w:pPr>
      <w:r w:rsidRPr="007A5E4D">
        <w:rPr>
          <w:szCs w:val="22"/>
          <w:lang w:val="lt-LT"/>
        </w:rPr>
        <w:t>Brimonidino tartratas teratogeni</w:t>
      </w:r>
      <w:r w:rsidR="00237636" w:rsidRPr="007A5E4D">
        <w:rPr>
          <w:szCs w:val="22"/>
          <w:lang w:val="lt-LT"/>
        </w:rPr>
        <w:t>nio poveikio gyvūnams nesukėlė</w:t>
      </w:r>
      <w:r w:rsidRPr="007A5E4D">
        <w:rPr>
          <w:szCs w:val="22"/>
          <w:lang w:val="lt-LT"/>
        </w:rPr>
        <w:t>, b</w:t>
      </w:r>
      <w:r w:rsidR="00237636" w:rsidRPr="007A5E4D">
        <w:rPr>
          <w:szCs w:val="22"/>
          <w:lang w:val="lt-LT"/>
        </w:rPr>
        <w:t>e</w:t>
      </w:r>
      <w:r w:rsidRPr="007A5E4D">
        <w:rPr>
          <w:szCs w:val="22"/>
          <w:lang w:val="lt-LT"/>
        </w:rPr>
        <w:t xml:space="preserve">t </w:t>
      </w:r>
      <w:r w:rsidR="00237636" w:rsidRPr="007A5E4D">
        <w:rPr>
          <w:szCs w:val="22"/>
          <w:lang w:val="lt-LT"/>
        </w:rPr>
        <w:t xml:space="preserve">sukėlė persileidimų triušiams ir sulėtino atsivestų žiurkių augimą esant atitinkamai maždaug </w:t>
      </w:r>
      <w:r w:rsidRPr="007A5E4D">
        <w:rPr>
          <w:szCs w:val="22"/>
          <w:lang w:val="lt-LT"/>
        </w:rPr>
        <w:t>37 ir 134</w:t>
      </w:r>
      <w:r w:rsidR="00237636" w:rsidRPr="007A5E4D">
        <w:rPr>
          <w:szCs w:val="22"/>
          <w:lang w:val="lt-LT"/>
        </w:rPr>
        <w:t xml:space="preserve"> kartus didesnei </w:t>
      </w:r>
      <w:r w:rsidR="00041E58" w:rsidRPr="007A5E4D">
        <w:rPr>
          <w:szCs w:val="22"/>
          <w:lang w:val="lt-LT"/>
        </w:rPr>
        <w:t xml:space="preserve">negu terapinė </w:t>
      </w:r>
      <w:r w:rsidR="00237636" w:rsidRPr="007A5E4D">
        <w:rPr>
          <w:szCs w:val="22"/>
          <w:lang w:val="lt-LT"/>
        </w:rPr>
        <w:t>sisteminei ekspozicijai</w:t>
      </w:r>
      <w:r w:rsidRPr="007A5E4D">
        <w:rPr>
          <w:szCs w:val="22"/>
          <w:lang w:val="lt-LT"/>
        </w:rPr>
        <w:t>.</w:t>
      </w:r>
    </w:p>
    <w:p w14:paraId="59944761" w14:textId="77777777" w:rsidR="00F938B9" w:rsidRPr="007A5E4D" w:rsidRDefault="00F938B9" w:rsidP="004E52DE">
      <w:pPr>
        <w:spacing w:line="240" w:lineRule="auto"/>
        <w:rPr>
          <w:i/>
          <w:szCs w:val="22"/>
          <w:lang w:val="lt-LT"/>
        </w:rPr>
      </w:pPr>
    </w:p>
    <w:p w14:paraId="28832C5B" w14:textId="77777777" w:rsidR="00F938B9" w:rsidRPr="007A5E4D" w:rsidRDefault="00F938B9" w:rsidP="004E52DE">
      <w:pPr>
        <w:spacing w:line="240" w:lineRule="auto"/>
        <w:rPr>
          <w:szCs w:val="22"/>
          <w:lang w:val="lt-LT"/>
        </w:rPr>
      </w:pPr>
      <w:r w:rsidRPr="007A5E4D">
        <w:rPr>
          <w:i/>
          <w:szCs w:val="22"/>
          <w:lang w:val="lt-LT"/>
        </w:rPr>
        <w:t>Timololis</w:t>
      </w:r>
    </w:p>
    <w:p w14:paraId="4B4969E9" w14:textId="77777777" w:rsidR="00F938B9" w:rsidRPr="007A5E4D" w:rsidRDefault="00237636" w:rsidP="004E52DE">
      <w:pPr>
        <w:spacing w:line="240" w:lineRule="auto"/>
        <w:rPr>
          <w:szCs w:val="22"/>
          <w:lang w:val="lt-LT"/>
        </w:rPr>
      </w:pPr>
      <w:r w:rsidRPr="007A5E4D">
        <w:rPr>
          <w:szCs w:val="22"/>
          <w:lang w:val="lt-LT"/>
        </w:rPr>
        <w:t>Gyvūnų tyrimų duomenimis, b</w:t>
      </w:r>
      <w:r w:rsidR="00F938B9" w:rsidRPr="007A5E4D">
        <w:rPr>
          <w:szCs w:val="22"/>
          <w:lang w:val="lt-LT"/>
        </w:rPr>
        <w:t xml:space="preserve">eta </w:t>
      </w:r>
      <w:r w:rsidR="00FF1AEC">
        <w:rPr>
          <w:szCs w:val="22"/>
          <w:lang w:val="lt-LT"/>
        </w:rPr>
        <w:t>adreno</w:t>
      </w:r>
      <w:r w:rsidR="00F938B9" w:rsidRPr="007A5E4D">
        <w:rPr>
          <w:szCs w:val="22"/>
          <w:lang w:val="lt-LT"/>
        </w:rPr>
        <w:t xml:space="preserve">blokatoriai </w:t>
      </w:r>
      <w:r w:rsidRPr="007A5E4D">
        <w:rPr>
          <w:szCs w:val="22"/>
          <w:lang w:val="lt-LT"/>
        </w:rPr>
        <w:t>mažina virkštelės kraujotaką</w:t>
      </w:r>
      <w:r w:rsidR="00A309A3" w:rsidRPr="007A5E4D">
        <w:rPr>
          <w:szCs w:val="22"/>
          <w:lang w:val="lt-LT"/>
        </w:rPr>
        <w:t xml:space="preserve">, lėtina </w:t>
      </w:r>
      <w:r w:rsidRPr="007A5E4D">
        <w:rPr>
          <w:szCs w:val="22"/>
          <w:lang w:val="lt-LT"/>
        </w:rPr>
        <w:t xml:space="preserve">vaisiaus </w:t>
      </w:r>
      <w:r w:rsidR="00A309A3" w:rsidRPr="007A5E4D">
        <w:rPr>
          <w:szCs w:val="22"/>
          <w:lang w:val="lt-LT"/>
        </w:rPr>
        <w:t xml:space="preserve">augimą ir </w:t>
      </w:r>
      <w:r w:rsidRPr="007A5E4D">
        <w:rPr>
          <w:szCs w:val="22"/>
          <w:lang w:val="lt-LT"/>
        </w:rPr>
        <w:t>kaulėjimą</w:t>
      </w:r>
      <w:r w:rsidR="00310B62" w:rsidRPr="007A5E4D">
        <w:rPr>
          <w:szCs w:val="22"/>
          <w:lang w:val="lt-LT"/>
        </w:rPr>
        <w:t>,</w:t>
      </w:r>
      <w:r w:rsidRPr="007A5E4D">
        <w:rPr>
          <w:szCs w:val="22"/>
          <w:lang w:val="lt-LT"/>
        </w:rPr>
        <w:t xml:space="preserve"> dažnina vaisių ir atsivestų</w:t>
      </w:r>
      <w:r w:rsidR="002943AA" w:rsidRPr="007A5E4D">
        <w:rPr>
          <w:szCs w:val="22"/>
          <w:lang w:val="lt-LT"/>
        </w:rPr>
        <w:t xml:space="preserve"> </w:t>
      </w:r>
      <w:r w:rsidRPr="007A5E4D">
        <w:rPr>
          <w:szCs w:val="22"/>
          <w:lang w:val="lt-LT"/>
        </w:rPr>
        <w:t>palikuonių žuvimus</w:t>
      </w:r>
      <w:r w:rsidR="00F938B9" w:rsidRPr="007A5E4D">
        <w:rPr>
          <w:szCs w:val="22"/>
          <w:lang w:val="lt-LT"/>
        </w:rPr>
        <w:t xml:space="preserve">, </w:t>
      </w:r>
      <w:r w:rsidRPr="007A5E4D">
        <w:rPr>
          <w:szCs w:val="22"/>
          <w:lang w:val="lt-LT"/>
        </w:rPr>
        <w:t xml:space="preserve">tačiau </w:t>
      </w:r>
      <w:r w:rsidR="00310B62" w:rsidRPr="007A5E4D">
        <w:rPr>
          <w:szCs w:val="22"/>
          <w:lang w:val="lt-LT"/>
        </w:rPr>
        <w:t xml:space="preserve">nesukelia </w:t>
      </w:r>
      <w:r w:rsidR="00F938B9" w:rsidRPr="007A5E4D">
        <w:rPr>
          <w:szCs w:val="22"/>
          <w:lang w:val="lt-LT"/>
        </w:rPr>
        <w:t>teratogeni</w:t>
      </w:r>
      <w:r w:rsidRPr="007A5E4D">
        <w:rPr>
          <w:szCs w:val="22"/>
          <w:lang w:val="lt-LT"/>
        </w:rPr>
        <w:t>nio poveikio</w:t>
      </w:r>
      <w:r w:rsidR="00F938B9" w:rsidRPr="007A5E4D">
        <w:rPr>
          <w:szCs w:val="22"/>
          <w:lang w:val="lt-LT"/>
        </w:rPr>
        <w:t>.</w:t>
      </w:r>
      <w:r w:rsidR="00E1629C" w:rsidRPr="007A5E4D">
        <w:rPr>
          <w:szCs w:val="22"/>
          <w:lang w:val="lt-LT"/>
        </w:rPr>
        <w:t xml:space="preserve"> </w:t>
      </w:r>
      <w:r w:rsidR="00310B62" w:rsidRPr="007A5E4D">
        <w:rPr>
          <w:szCs w:val="22"/>
          <w:lang w:val="lt-LT"/>
        </w:rPr>
        <w:t>E</w:t>
      </w:r>
      <w:r w:rsidR="00F938B9" w:rsidRPr="007A5E4D">
        <w:rPr>
          <w:szCs w:val="22"/>
          <w:lang w:val="lt-LT"/>
        </w:rPr>
        <w:t>mbr</w:t>
      </w:r>
      <w:r w:rsidRPr="007A5E4D">
        <w:rPr>
          <w:szCs w:val="22"/>
          <w:lang w:val="lt-LT"/>
        </w:rPr>
        <w:t>iotoksi</w:t>
      </w:r>
      <w:r w:rsidR="00310B62" w:rsidRPr="007A5E4D">
        <w:rPr>
          <w:szCs w:val="22"/>
          <w:lang w:val="lt-LT"/>
        </w:rPr>
        <w:t xml:space="preserve">nis poveikis triušiams </w:t>
      </w:r>
      <w:r w:rsidR="00F938B9" w:rsidRPr="007A5E4D">
        <w:rPr>
          <w:szCs w:val="22"/>
          <w:lang w:val="lt-LT"/>
        </w:rPr>
        <w:t>(re</w:t>
      </w:r>
      <w:r w:rsidRPr="007A5E4D">
        <w:rPr>
          <w:szCs w:val="22"/>
          <w:lang w:val="lt-LT"/>
        </w:rPr>
        <w:t>z</w:t>
      </w:r>
      <w:r w:rsidR="00F938B9" w:rsidRPr="007A5E4D">
        <w:rPr>
          <w:szCs w:val="22"/>
          <w:lang w:val="lt-LT"/>
        </w:rPr>
        <w:t>or</w:t>
      </w:r>
      <w:r w:rsidRPr="007A5E4D">
        <w:rPr>
          <w:szCs w:val="22"/>
          <w:lang w:val="lt-LT"/>
        </w:rPr>
        <w:t>bcij</w:t>
      </w:r>
      <w:r w:rsidR="00310B62" w:rsidRPr="007A5E4D">
        <w:rPr>
          <w:szCs w:val="22"/>
          <w:lang w:val="lt-LT"/>
        </w:rPr>
        <w:t>a</w:t>
      </w:r>
      <w:r w:rsidR="00F938B9" w:rsidRPr="007A5E4D">
        <w:rPr>
          <w:szCs w:val="22"/>
          <w:lang w:val="lt-LT"/>
        </w:rPr>
        <w:t>)</w:t>
      </w:r>
      <w:r w:rsidR="00310B62" w:rsidRPr="007A5E4D">
        <w:rPr>
          <w:szCs w:val="22"/>
          <w:lang w:val="lt-LT"/>
        </w:rPr>
        <w:t xml:space="preserve"> ir</w:t>
      </w:r>
      <w:r w:rsidR="00E1629C" w:rsidRPr="007A5E4D">
        <w:rPr>
          <w:szCs w:val="22"/>
          <w:lang w:val="lt-LT"/>
        </w:rPr>
        <w:t xml:space="preserve"> </w:t>
      </w:r>
      <w:r w:rsidRPr="007A5E4D">
        <w:rPr>
          <w:szCs w:val="22"/>
          <w:lang w:val="lt-LT"/>
        </w:rPr>
        <w:t>fetotoksi</w:t>
      </w:r>
      <w:r w:rsidR="00310B62" w:rsidRPr="007A5E4D">
        <w:rPr>
          <w:szCs w:val="22"/>
          <w:lang w:val="lt-LT"/>
        </w:rPr>
        <w:t xml:space="preserve">nis poveikis žiurkėms </w:t>
      </w:r>
      <w:r w:rsidR="00F938B9" w:rsidRPr="007A5E4D">
        <w:rPr>
          <w:szCs w:val="22"/>
          <w:lang w:val="lt-LT"/>
        </w:rPr>
        <w:t>(</w:t>
      </w:r>
      <w:r w:rsidRPr="007A5E4D">
        <w:rPr>
          <w:szCs w:val="22"/>
          <w:lang w:val="lt-LT"/>
        </w:rPr>
        <w:t>sulėt</w:t>
      </w:r>
      <w:r w:rsidR="00310B62" w:rsidRPr="007A5E4D">
        <w:rPr>
          <w:szCs w:val="22"/>
          <w:lang w:val="lt-LT"/>
        </w:rPr>
        <w:t>ėjęs</w:t>
      </w:r>
      <w:r w:rsidR="00E1629C" w:rsidRPr="007A5E4D">
        <w:rPr>
          <w:szCs w:val="22"/>
          <w:lang w:val="lt-LT"/>
        </w:rPr>
        <w:t xml:space="preserve"> </w:t>
      </w:r>
      <w:r w:rsidRPr="007A5E4D">
        <w:rPr>
          <w:szCs w:val="22"/>
          <w:lang w:val="lt-LT"/>
        </w:rPr>
        <w:t>kaulėjim</w:t>
      </w:r>
      <w:r w:rsidR="00310B62" w:rsidRPr="007A5E4D">
        <w:rPr>
          <w:szCs w:val="22"/>
          <w:lang w:val="lt-LT"/>
        </w:rPr>
        <w:t>as</w:t>
      </w:r>
      <w:r w:rsidR="00F938B9" w:rsidRPr="007A5E4D">
        <w:rPr>
          <w:szCs w:val="22"/>
          <w:lang w:val="lt-LT"/>
        </w:rPr>
        <w:t>)</w:t>
      </w:r>
      <w:r w:rsidR="00310B62" w:rsidRPr="007A5E4D">
        <w:rPr>
          <w:szCs w:val="22"/>
          <w:lang w:val="lt-LT"/>
        </w:rPr>
        <w:t xml:space="preserve"> pasireiškė nuo toksinį poveikį vaikingoms patelėms sukėlusių timololio dozių</w:t>
      </w:r>
      <w:r w:rsidR="00F938B9" w:rsidRPr="007A5E4D">
        <w:rPr>
          <w:szCs w:val="22"/>
          <w:lang w:val="lt-LT"/>
        </w:rPr>
        <w:t>. Teratogeni</w:t>
      </w:r>
      <w:r w:rsidRPr="007A5E4D">
        <w:rPr>
          <w:szCs w:val="22"/>
          <w:lang w:val="lt-LT"/>
        </w:rPr>
        <w:t>nio poveikio pelėms</w:t>
      </w:r>
      <w:r w:rsidR="00F938B9" w:rsidRPr="007A5E4D">
        <w:rPr>
          <w:szCs w:val="22"/>
          <w:lang w:val="lt-LT"/>
        </w:rPr>
        <w:t xml:space="preserve">, </w:t>
      </w:r>
      <w:r w:rsidRPr="007A5E4D">
        <w:rPr>
          <w:szCs w:val="22"/>
          <w:lang w:val="lt-LT"/>
        </w:rPr>
        <w:t xml:space="preserve">žiurkėms </w:t>
      </w:r>
      <w:r w:rsidR="00F938B9" w:rsidRPr="007A5E4D">
        <w:rPr>
          <w:szCs w:val="22"/>
          <w:lang w:val="lt-LT"/>
        </w:rPr>
        <w:t xml:space="preserve">ir </w:t>
      </w:r>
      <w:r w:rsidRPr="007A5E4D">
        <w:rPr>
          <w:szCs w:val="22"/>
          <w:lang w:val="lt-LT"/>
        </w:rPr>
        <w:t xml:space="preserve">triušiams tyrimai </w:t>
      </w:r>
      <w:r w:rsidR="00E1629C" w:rsidRPr="007A5E4D">
        <w:rPr>
          <w:szCs w:val="22"/>
          <w:lang w:val="lt-LT"/>
        </w:rPr>
        <w:t xml:space="preserve">neparodė, kad </w:t>
      </w:r>
      <w:r w:rsidR="00310B62" w:rsidRPr="007A5E4D">
        <w:rPr>
          <w:szCs w:val="22"/>
          <w:lang w:val="lt-LT"/>
        </w:rPr>
        <w:t xml:space="preserve">timololio paros dozės, </w:t>
      </w:r>
      <w:r w:rsidRPr="007A5E4D">
        <w:rPr>
          <w:szCs w:val="22"/>
          <w:lang w:val="lt-LT"/>
        </w:rPr>
        <w:t xml:space="preserve">iki </w:t>
      </w:r>
      <w:r w:rsidR="00F938B9" w:rsidRPr="007A5E4D">
        <w:rPr>
          <w:szCs w:val="22"/>
          <w:lang w:val="lt-LT"/>
        </w:rPr>
        <w:t xml:space="preserve">4200 </w:t>
      </w:r>
      <w:r w:rsidRPr="007A5E4D">
        <w:rPr>
          <w:szCs w:val="22"/>
          <w:lang w:val="lt-LT"/>
        </w:rPr>
        <w:t>kartų didesn</w:t>
      </w:r>
      <w:r w:rsidR="00E1629C" w:rsidRPr="007A5E4D">
        <w:rPr>
          <w:szCs w:val="22"/>
          <w:lang w:val="lt-LT"/>
        </w:rPr>
        <w:t>ės</w:t>
      </w:r>
      <w:r w:rsidRPr="007A5E4D">
        <w:rPr>
          <w:szCs w:val="22"/>
          <w:lang w:val="lt-LT"/>
        </w:rPr>
        <w:t xml:space="preserve"> </w:t>
      </w:r>
      <w:r w:rsidR="00E1629C" w:rsidRPr="007A5E4D">
        <w:rPr>
          <w:szCs w:val="22"/>
          <w:lang w:val="lt-LT"/>
        </w:rPr>
        <w:t xml:space="preserve">už </w:t>
      </w:r>
      <w:r w:rsidRPr="007A5E4D">
        <w:rPr>
          <w:szCs w:val="22"/>
          <w:lang w:val="lt-LT"/>
        </w:rPr>
        <w:t>b</w:t>
      </w:r>
      <w:r w:rsidR="00F938B9" w:rsidRPr="007A5E4D">
        <w:rPr>
          <w:szCs w:val="22"/>
          <w:lang w:val="lt-LT"/>
        </w:rPr>
        <w:t>rimonidin</w:t>
      </w:r>
      <w:r w:rsidRPr="007A5E4D">
        <w:rPr>
          <w:szCs w:val="22"/>
          <w:lang w:val="lt-LT"/>
        </w:rPr>
        <w:t>o</w:t>
      </w:r>
      <w:r w:rsidR="00F938B9" w:rsidRPr="007A5E4D">
        <w:rPr>
          <w:szCs w:val="22"/>
          <w:lang w:val="lt-LT"/>
        </w:rPr>
        <w:t>/timololi</w:t>
      </w:r>
      <w:r w:rsidRPr="007A5E4D">
        <w:rPr>
          <w:szCs w:val="22"/>
          <w:lang w:val="lt-LT"/>
        </w:rPr>
        <w:t xml:space="preserve">o </w:t>
      </w:r>
      <w:r w:rsidR="00310B62" w:rsidRPr="007A5E4D">
        <w:rPr>
          <w:szCs w:val="22"/>
          <w:lang w:val="lt-LT"/>
        </w:rPr>
        <w:t>sudėtyje esančią terapinę</w:t>
      </w:r>
      <w:r w:rsidR="00067B90" w:rsidRPr="007A5E4D">
        <w:rPr>
          <w:szCs w:val="22"/>
          <w:lang w:val="lt-LT"/>
        </w:rPr>
        <w:t>,</w:t>
      </w:r>
      <w:r w:rsidR="00310B62" w:rsidRPr="007A5E4D">
        <w:rPr>
          <w:szCs w:val="22"/>
          <w:lang w:val="lt-LT"/>
        </w:rPr>
        <w:t xml:space="preserve"> </w:t>
      </w:r>
      <w:r w:rsidR="002943AA" w:rsidRPr="007A5E4D">
        <w:rPr>
          <w:szCs w:val="22"/>
          <w:lang w:val="lt-LT"/>
        </w:rPr>
        <w:t>sukel</w:t>
      </w:r>
      <w:r w:rsidR="00E1629C" w:rsidRPr="007A5E4D">
        <w:rPr>
          <w:szCs w:val="22"/>
          <w:lang w:val="lt-LT"/>
        </w:rPr>
        <w:t>tų</w:t>
      </w:r>
      <w:r w:rsidR="002943AA" w:rsidRPr="007A5E4D">
        <w:rPr>
          <w:szCs w:val="22"/>
          <w:lang w:val="lt-LT"/>
        </w:rPr>
        <w:t xml:space="preserve"> apsigimimų</w:t>
      </w:r>
      <w:r w:rsidR="00F938B9" w:rsidRPr="007A5E4D">
        <w:rPr>
          <w:szCs w:val="22"/>
          <w:lang w:val="lt-LT"/>
        </w:rPr>
        <w:t>.</w:t>
      </w:r>
    </w:p>
    <w:p w14:paraId="5A70FB17" w14:textId="77777777" w:rsidR="00F938B9" w:rsidRPr="007A5E4D" w:rsidRDefault="00F938B9" w:rsidP="004E52DE">
      <w:pPr>
        <w:tabs>
          <w:tab w:val="clear" w:pos="567"/>
        </w:tabs>
        <w:spacing w:line="240" w:lineRule="auto"/>
        <w:rPr>
          <w:szCs w:val="22"/>
          <w:lang w:val="lt-LT"/>
        </w:rPr>
      </w:pPr>
    </w:p>
    <w:p w14:paraId="3B5D8D54" w14:textId="77777777" w:rsidR="002943AA" w:rsidRPr="007A5E4D" w:rsidRDefault="002943AA" w:rsidP="004E52DE">
      <w:pPr>
        <w:tabs>
          <w:tab w:val="clear" w:pos="567"/>
        </w:tabs>
        <w:spacing w:line="240" w:lineRule="auto"/>
        <w:rPr>
          <w:szCs w:val="22"/>
          <w:lang w:val="lt-LT"/>
        </w:rPr>
      </w:pPr>
    </w:p>
    <w:p w14:paraId="0F039F8B"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6.</w:t>
      </w:r>
      <w:r w:rsidRPr="007A5E4D">
        <w:rPr>
          <w:rFonts w:ascii="Times New Roman" w:hAnsi="Times New Roman"/>
          <w:sz w:val="22"/>
          <w:szCs w:val="22"/>
          <w:lang w:val="lt-LT"/>
        </w:rPr>
        <w:tab/>
        <w:t>FARMACINĖ INFORMACIJA</w:t>
      </w:r>
    </w:p>
    <w:p w14:paraId="190C4AAD" w14:textId="77777777" w:rsidR="00F938B9" w:rsidRPr="007A5E4D" w:rsidRDefault="00F938B9" w:rsidP="004E52DE">
      <w:pPr>
        <w:tabs>
          <w:tab w:val="clear" w:pos="567"/>
        </w:tabs>
        <w:spacing w:line="240" w:lineRule="auto"/>
        <w:rPr>
          <w:szCs w:val="22"/>
          <w:lang w:val="lt-LT"/>
        </w:rPr>
      </w:pPr>
    </w:p>
    <w:p w14:paraId="079984A6"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6.1</w:t>
      </w:r>
      <w:r w:rsidRPr="007A5E4D">
        <w:rPr>
          <w:rFonts w:ascii="Times New Roman" w:hAnsi="Times New Roman"/>
          <w:sz w:val="22"/>
          <w:szCs w:val="22"/>
          <w:lang w:val="lt-LT"/>
        </w:rPr>
        <w:tab/>
        <w:t>Pagalbinių medžiagų sąrašas</w:t>
      </w:r>
    </w:p>
    <w:p w14:paraId="278297D1" w14:textId="77777777" w:rsidR="00F938B9" w:rsidRPr="007A5E4D" w:rsidRDefault="00F938B9" w:rsidP="004E52DE">
      <w:pPr>
        <w:tabs>
          <w:tab w:val="clear" w:pos="567"/>
        </w:tabs>
        <w:spacing w:line="240" w:lineRule="auto"/>
        <w:rPr>
          <w:szCs w:val="22"/>
          <w:lang w:val="lt-LT"/>
        </w:rPr>
      </w:pPr>
    </w:p>
    <w:p w14:paraId="5806F9A7" w14:textId="77777777" w:rsidR="00F938B9" w:rsidRPr="007A5E4D" w:rsidRDefault="00F938B9" w:rsidP="004E52DE">
      <w:pPr>
        <w:spacing w:line="240" w:lineRule="auto"/>
        <w:rPr>
          <w:szCs w:val="22"/>
          <w:lang w:val="lt-LT"/>
        </w:rPr>
      </w:pPr>
      <w:r w:rsidRPr="007A5E4D">
        <w:rPr>
          <w:szCs w:val="22"/>
          <w:lang w:val="lt-LT"/>
        </w:rPr>
        <w:t>Benzalkonio chloridas</w:t>
      </w:r>
    </w:p>
    <w:p w14:paraId="1EA45582" w14:textId="77777777" w:rsidR="00F938B9" w:rsidRPr="007A5E4D" w:rsidRDefault="00F938B9" w:rsidP="004E52DE">
      <w:pPr>
        <w:spacing w:line="240" w:lineRule="auto"/>
        <w:rPr>
          <w:szCs w:val="22"/>
          <w:lang w:val="lt-LT"/>
        </w:rPr>
      </w:pPr>
      <w:r w:rsidRPr="007A5E4D">
        <w:rPr>
          <w:szCs w:val="22"/>
          <w:lang w:val="lt-LT"/>
        </w:rPr>
        <w:t>Natrio</w:t>
      </w:r>
      <w:r w:rsidRPr="007A5E4D">
        <w:rPr>
          <w:lang w:val="lt-LT"/>
        </w:rPr>
        <w:t>-divandenilio fosfatas</w:t>
      </w:r>
      <w:r w:rsidRPr="007A5E4D">
        <w:rPr>
          <w:szCs w:val="22"/>
          <w:lang w:val="lt-LT"/>
        </w:rPr>
        <w:t xml:space="preserve"> monohidratas </w:t>
      </w:r>
    </w:p>
    <w:p w14:paraId="21712DE7" w14:textId="77777777" w:rsidR="00F938B9" w:rsidRPr="007A5E4D" w:rsidRDefault="00F938B9" w:rsidP="004E52DE">
      <w:pPr>
        <w:spacing w:line="240" w:lineRule="auto"/>
        <w:rPr>
          <w:szCs w:val="22"/>
          <w:lang w:val="lt-LT"/>
        </w:rPr>
      </w:pPr>
      <w:r w:rsidRPr="007A5E4D">
        <w:rPr>
          <w:lang w:val="lt-LT"/>
        </w:rPr>
        <w:t xml:space="preserve">Dinatrio fosfatas </w:t>
      </w:r>
      <w:r w:rsidR="00D46D2B" w:rsidRPr="007A5E4D">
        <w:rPr>
          <w:lang w:val="lt-LT"/>
        </w:rPr>
        <w:t>hepta</w:t>
      </w:r>
      <w:r w:rsidRPr="007A5E4D">
        <w:rPr>
          <w:lang w:val="lt-LT"/>
        </w:rPr>
        <w:t>hidratas</w:t>
      </w:r>
      <w:r w:rsidRPr="007A5E4D">
        <w:rPr>
          <w:szCs w:val="22"/>
          <w:lang w:val="lt-LT"/>
        </w:rPr>
        <w:t xml:space="preserve"> </w:t>
      </w:r>
    </w:p>
    <w:p w14:paraId="0DFAA9F3" w14:textId="77777777" w:rsidR="00F938B9" w:rsidRPr="007A5E4D" w:rsidRDefault="00F938B9" w:rsidP="004E52DE">
      <w:pPr>
        <w:spacing w:line="240" w:lineRule="auto"/>
        <w:rPr>
          <w:szCs w:val="22"/>
          <w:lang w:val="lt-LT"/>
        </w:rPr>
      </w:pPr>
      <w:r w:rsidRPr="007A5E4D">
        <w:rPr>
          <w:lang w:val="lt-LT"/>
        </w:rPr>
        <w:t>Vandenilio chlorido rūgštis</w:t>
      </w:r>
      <w:r w:rsidRPr="007A5E4D">
        <w:rPr>
          <w:szCs w:val="22"/>
          <w:lang w:val="lt-LT"/>
        </w:rPr>
        <w:t xml:space="preserve"> arba </w:t>
      </w:r>
      <w:r w:rsidRPr="007A5E4D">
        <w:rPr>
          <w:rFonts w:eastAsia="Arial"/>
          <w:szCs w:val="22"/>
          <w:lang w:val="lt-LT"/>
        </w:rPr>
        <w:t>natrio hidroksidas</w:t>
      </w:r>
      <w:r w:rsidRPr="007A5E4D">
        <w:rPr>
          <w:szCs w:val="22"/>
          <w:lang w:val="lt-LT"/>
        </w:rPr>
        <w:t xml:space="preserve"> (pH reguliavimui) </w:t>
      </w:r>
    </w:p>
    <w:p w14:paraId="64567723" w14:textId="580A8BFB" w:rsidR="00F938B9" w:rsidRPr="007A5E4D" w:rsidRDefault="00373B31" w:rsidP="004E52DE">
      <w:pPr>
        <w:spacing w:line="240" w:lineRule="auto"/>
        <w:rPr>
          <w:szCs w:val="22"/>
          <w:lang w:val="lt-LT"/>
        </w:rPr>
      </w:pPr>
      <w:r>
        <w:rPr>
          <w:szCs w:val="22"/>
          <w:lang w:val="lt-LT"/>
        </w:rPr>
        <w:t>Injekcinis vanduo</w:t>
      </w:r>
    </w:p>
    <w:p w14:paraId="64256BD4" w14:textId="77777777" w:rsidR="00F938B9" w:rsidRPr="007A5E4D" w:rsidRDefault="00F938B9" w:rsidP="004E52DE">
      <w:pPr>
        <w:tabs>
          <w:tab w:val="clear" w:pos="567"/>
        </w:tabs>
        <w:spacing w:line="240" w:lineRule="auto"/>
        <w:rPr>
          <w:szCs w:val="22"/>
          <w:lang w:val="lt-LT"/>
        </w:rPr>
      </w:pPr>
    </w:p>
    <w:p w14:paraId="0AA6965C"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6.2</w:t>
      </w:r>
      <w:r w:rsidRPr="007A5E4D">
        <w:rPr>
          <w:rFonts w:ascii="Times New Roman" w:hAnsi="Times New Roman"/>
          <w:sz w:val="22"/>
          <w:szCs w:val="22"/>
          <w:lang w:val="lt-LT"/>
        </w:rPr>
        <w:tab/>
        <w:t>Nesuderinamumas</w:t>
      </w:r>
    </w:p>
    <w:p w14:paraId="33E301F1" w14:textId="77777777" w:rsidR="00F938B9" w:rsidRPr="007A5E4D" w:rsidRDefault="00F938B9" w:rsidP="004E52DE">
      <w:pPr>
        <w:tabs>
          <w:tab w:val="clear" w:pos="567"/>
        </w:tabs>
        <w:spacing w:line="240" w:lineRule="auto"/>
        <w:rPr>
          <w:szCs w:val="22"/>
          <w:lang w:val="lt-LT"/>
        </w:rPr>
      </w:pPr>
    </w:p>
    <w:p w14:paraId="26CE4F12" w14:textId="77777777" w:rsidR="00F938B9" w:rsidRPr="007A5E4D" w:rsidRDefault="00F938B9" w:rsidP="004E52DE">
      <w:pPr>
        <w:tabs>
          <w:tab w:val="clear" w:pos="567"/>
        </w:tabs>
        <w:spacing w:line="240" w:lineRule="auto"/>
        <w:rPr>
          <w:szCs w:val="22"/>
          <w:lang w:val="lt-LT"/>
        </w:rPr>
      </w:pPr>
      <w:r w:rsidRPr="007A5E4D">
        <w:rPr>
          <w:szCs w:val="22"/>
          <w:lang w:val="lt-LT"/>
        </w:rPr>
        <w:t>Duomenys nebūtini.</w:t>
      </w:r>
    </w:p>
    <w:p w14:paraId="53BC3B2E" w14:textId="77777777" w:rsidR="00F938B9" w:rsidRPr="007A5E4D" w:rsidRDefault="00F938B9" w:rsidP="004E52DE">
      <w:pPr>
        <w:tabs>
          <w:tab w:val="clear" w:pos="567"/>
        </w:tabs>
        <w:spacing w:line="240" w:lineRule="auto"/>
        <w:rPr>
          <w:szCs w:val="22"/>
          <w:lang w:val="lt-LT"/>
        </w:rPr>
      </w:pPr>
    </w:p>
    <w:p w14:paraId="77374526"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6.3</w:t>
      </w:r>
      <w:r w:rsidRPr="007A5E4D">
        <w:rPr>
          <w:rFonts w:ascii="Times New Roman" w:hAnsi="Times New Roman"/>
          <w:sz w:val="22"/>
          <w:szCs w:val="22"/>
          <w:lang w:val="lt-LT"/>
        </w:rPr>
        <w:tab/>
        <w:t>Tinkamumo laikas</w:t>
      </w:r>
    </w:p>
    <w:p w14:paraId="1E64C329" w14:textId="77777777" w:rsidR="00F938B9" w:rsidRPr="007A5E4D" w:rsidRDefault="00F938B9" w:rsidP="004E52DE">
      <w:pPr>
        <w:tabs>
          <w:tab w:val="clear" w:pos="567"/>
        </w:tabs>
        <w:spacing w:line="240" w:lineRule="auto"/>
        <w:rPr>
          <w:szCs w:val="22"/>
          <w:lang w:val="lt-LT"/>
        </w:rPr>
      </w:pPr>
    </w:p>
    <w:p w14:paraId="1A9FB538" w14:textId="77777777" w:rsidR="00F938B9" w:rsidRPr="007A5E4D" w:rsidRDefault="00FF5737" w:rsidP="004E52DE">
      <w:pPr>
        <w:tabs>
          <w:tab w:val="clear" w:pos="567"/>
        </w:tabs>
        <w:spacing w:line="240" w:lineRule="auto"/>
        <w:rPr>
          <w:b/>
          <w:bCs/>
          <w:szCs w:val="22"/>
          <w:lang w:val="lt-LT"/>
        </w:rPr>
      </w:pPr>
      <w:r>
        <w:rPr>
          <w:szCs w:val="22"/>
          <w:lang w:val="lt-LT"/>
        </w:rPr>
        <w:t>2</w:t>
      </w:r>
      <w:r w:rsidRPr="007A5E4D">
        <w:rPr>
          <w:szCs w:val="22"/>
          <w:lang w:val="lt-LT"/>
        </w:rPr>
        <w:t xml:space="preserve"> </w:t>
      </w:r>
      <w:r w:rsidR="00F938B9" w:rsidRPr="007A5E4D">
        <w:rPr>
          <w:szCs w:val="22"/>
          <w:lang w:val="lt-LT"/>
        </w:rPr>
        <w:t>metai</w:t>
      </w:r>
    </w:p>
    <w:p w14:paraId="7BF7D718" w14:textId="77777777" w:rsidR="00F938B9" w:rsidRPr="007A5E4D" w:rsidRDefault="00F938B9" w:rsidP="004E52DE">
      <w:pPr>
        <w:spacing w:line="240" w:lineRule="auto"/>
        <w:rPr>
          <w:szCs w:val="22"/>
          <w:lang w:val="lt-LT"/>
        </w:rPr>
      </w:pPr>
      <w:r w:rsidRPr="007A5E4D">
        <w:rPr>
          <w:szCs w:val="22"/>
          <w:lang w:val="lt-LT"/>
        </w:rPr>
        <w:t>Pirmą kartą atidarius reikia suvartoti per 28 dienas.</w:t>
      </w:r>
    </w:p>
    <w:p w14:paraId="6E03A4EF" w14:textId="77777777" w:rsidR="00F938B9" w:rsidRPr="007A5E4D" w:rsidRDefault="00F938B9" w:rsidP="004E52DE">
      <w:pPr>
        <w:spacing w:line="240" w:lineRule="auto"/>
        <w:rPr>
          <w:szCs w:val="22"/>
          <w:lang w:val="lt-LT"/>
        </w:rPr>
      </w:pPr>
    </w:p>
    <w:p w14:paraId="1CDB5059"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6.4</w:t>
      </w:r>
      <w:r w:rsidRPr="007A5E4D">
        <w:rPr>
          <w:rFonts w:ascii="Times New Roman" w:hAnsi="Times New Roman"/>
          <w:sz w:val="22"/>
          <w:szCs w:val="22"/>
          <w:lang w:val="lt-LT"/>
        </w:rPr>
        <w:tab/>
        <w:t>Specialios laikymo sąlygos</w:t>
      </w:r>
    </w:p>
    <w:p w14:paraId="24A632FC" w14:textId="77777777" w:rsidR="00F938B9" w:rsidRPr="007A5E4D" w:rsidRDefault="00F938B9" w:rsidP="004E52DE">
      <w:pPr>
        <w:tabs>
          <w:tab w:val="clear" w:pos="567"/>
        </w:tabs>
        <w:spacing w:line="240" w:lineRule="auto"/>
        <w:rPr>
          <w:szCs w:val="22"/>
          <w:lang w:val="lt-LT"/>
        </w:rPr>
      </w:pPr>
    </w:p>
    <w:p w14:paraId="16FEC06C" w14:textId="2B69AA33" w:rsidR="00F938B9" w:rsidRPr="007A5E4D" w:rsidRDefault="0047091C" w:rsidP="004E52DE">
      <w:pPr>
        <w:tabs>
          <w:tab w:val="clear" w:pos="567"/>
        </w:tabs>
        <w:spacing w:line="240" w:lineRule="auto"/>
        <w:rPr>
          <w:szCs w:val="22"/>
          <w:lang w:val="lt-LT" w:eastAsia="de-DE"/>
        </w:rPr>
      </w:pPr>
      <w:r>
        <w:rPr>
          <w:szCs w:val="22"/>
          <w:lang w:val="lt-LT" w:eastAsia="de-DE"/>
        </w:rPr>
        <w:t>B</w:t>
      </w:r>
      <w:r w:rsidRPr="007A5E4D">
        <w:rPr>
          <w:szCs w:val="22"/>
          <w:lang w:val="lt-LT" w:eastAsia="de-DE"/>
        </w:rPr>
        <w:t xml:space="preserve">uteliuką </w:t>
      </w:r>
      <w:r>
        <w:rPr>
          <w:szCs w:val="22"/>
          <w:lang w:val="lt-LT" w:eastAsia="de-DE"/>
        </w:rPr>
        <w:t>laikyti</w:t>
      </w:r>
      <w:r w:rsidR="009D0EB1" w:rsidRPr="007A5E4D">
        <w:rPr>
          <w:szCs w:val="22"/>
          <w:lang w:val="lt-LT" w:eastAsia="de-DE"/>
        </w:rPr>
        <w:t xml:space="preserve"> išorinėje dėžutėje, kad preparatas būtų apsaugotas nuo šviesos.</w:t>
      </w:r>
      <w:r w:rsidR="00FF5737">
        <w:rPr>
          <w:szCs w:val="22"/>
          <w:lang w:val="lt-LT" w:eastAsia="de-DE"/>
        </w:rPr>
        <w:t xml:space="preserve"> </w:t>
      </w:r>
      <w:r w:rsidR="00FF5737">
        <w:rPr>
          <w:lang w:val="lt-LT"/>
        </w:rPr>
        <w:t xml:space="preserve">Laikyti ne aukštesnėje kaip </w:t>
      </w:r>
      <w:r w:rsidR="00FF5737" w:rsidRPr="00153901">
        <w:rPr>
          <w:lang w:val="lt-LT"/>
        </w:rPr>
        <w:t xml:space="preserve">25 </w:t>
      </w:r>
      <w:r w:rsidR="00FF5737" w:rsidRPr="00153901">
        <w:rPr>
          <w:szCs w:val="22"/>
          <w:lang w:val="lt-LT"/>
        </w:rPr>
        <w:sym w:font="Symbol" w:char="F0B0"/>
      </w:r>
      <w:r w:rsidR="00FF5737">
        <w:rPr>
          <w:lang w:val="lt-LT"/>
        </w:rPr>
        <w:t>C</w:t>
      </w:r>
      <w:r w:rsidR="00FF5737" w:rsidRPr="00153901">
        <w:rPr>
          <w:lang w:val="lt-LT"/>
        </w:rPr>
        <w:t xml:space="preserve"> temperatūroje.</w:t>
      </w:r>
    </w:p>
    <w:p w14:paraId="46289EAA" w14:textId="77777777" w:rsidR="009D0EB1" w:rsidRPr="007A5E4D" w:rsidRDefault="009D0EB1" w:rsidP="004E52DE">
      <w:pPr>
        <w:tabs>
          <w:tab w:val="clear" w:pos="567"/>
        </w:tabs>
        <w:spacing w:line="240" w:lineRule="auto"/>
        <w:rPr>
          <w:szCs w:val="22"/>
          <w:lang w:val="lt-LT"/>
        </w:rPr>
      </w:pPr>
    </w:p>
    <w:p w14:paraId="1F5BB8C6"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6.5</w:t>
      </w:r>
      <w:r w:rsidRPr="007A5E4D">
        <w:rPr>
          <w:rFonts w:ascii="Times New Roman" w:hAnsi="Times New Roman"/>
          <w:sz w:val="22"/>
          <w:szCs w:val="22"/>
          <w:lang w:val="lt-LT"/>
        </w:rPr>
        <w:tab/>
        <w:t>Talpyklės pobūdis ir jos turinys</w:t>
      </w:r>
    </w:p>
    <w:p w14:paraId="1CCC55AE" w14:textId="77777777" w:rsidR="00F938B9" w:rsidRPr="007A5E4D" w:rsidRDefault="00F938B9" w:rsidP="004E52DE">
      <w:pPr>
        <w:spacing w:line="240" w:lineRule="auto"/>
        <w:rPr>
          <w:szCs w:val="22"/>
          <w:lang w:val="lt-LT"/>
        </w:rPr>
      </w:pPr>
    </w:p>
    <w:p w14:paraId="65FFAE34" w14:textId="77777777" w:rsidR="00F938B9" w:rsidRPr="007A5E4D" w:rsidRDefault="009D0EB1" w:rsidP="004E52DE">
      <w:pPr>
        <w:spacing w:line="240" w:lineRule="auto"/>
        <w:rPr>
          <w:szCs w:val="22"/>
          <w:lang w:val="lt-LT"/>
        </w:rPr>
      </w:pPr>
      <w:r w:rsidRPr="007A5E4D">
        <w:rPr>
          <w:szCs w:val="22"/>
          <w:lang w:val="lt-LT"/>
        </w:rPr>
        <w:t>Balt</w:t>
      </w:r>
      <w:r w:rsidR="00D46D2B" w:rsidRPr="007A5E4D">
        <w:rPr>
          <w:szCs w:val="22"/>
          <w:lang w:val="lt-LT"/>
        </w:rPr>
        <w:t>as</w:t>
      </w:r>
      <w:r w:rsidRPr="007A5E4D">
        <w:rPr>
          <w:szCs w:val="22"/>
          <w:lang w:val="lt-LT"/>
        </w:rPr>
        <w:t xml:space="preserve"> MTPE </w:t>
      </w:r>
      <w:r w:rsidR="00F938B9" w:rsidRPr="007A5E4D">
        <w:rPr>
          <w:szCs w:val="22"/>
          <w:lang w:val="lt-LT"/>
        </w:rPr>
        <w:t>buteliuka</w:t>
      </w:r>
      <w:r w:rsidR="00D46D2B" w:rsidRPr="007A5E4D">
        <w:rPr>
          <w:szCs w:val="22"/>
          <w:lang w:val="lt-LT"/>
        </w:rPr>
        <w:t>s</w:t>
      </w:r>
      <w:r w:rsidR="00F938B9" w:rsidRPr="007A5E4D">
        <w:rPr>
          <w:szCs w:val="22"/>
          <w:lang w:val="lt-LT"/>
        </w:rPr>
        <w:t xml:space="preserve"> </w:t>
      </w:r>
      <w:r w:rsidRPr="007A5E4D">
        <w:rPr>
          <w:szCs w:val="22"/>
          <w:lang w:val="lt-LT"/>
        </w:rPr>
        <w:t xml:space="preserve">su </w:t>
      </w:r>
      <w:r w:rsidR="00F938B9" w:rsidRPr="007A5E4D">
        <w:rPr>
          <w:szCs w:val="22"/>
          <w:lang w:val="lt-LT"/>
        </w:rPr>
        <w:t>nat</w:t>
      </w:r>
      <w:r w:rsidRPr="007A5E4D">
        <w:rPr>
          <w:szCs w:val="22"/>
          <w:lang w:val="lt-LT"/>
        </w:rPr>
        <w:t>ū</w:t>
      </w:r>
      <w:r w:rsidR="00F938B9" w:rsidRPr="007A5E4D">
        <w:rPr>
          <w:szCs w:val="22"/>
          <w:lang w:val="lt-LT"/>
        </w:rPr>
        <w:t>ral</w:t>
      </w:r>
      <w:r w:rsidRPr="007A5E4D">
        <w:rPr>
          <w:szCs w:val="22"/>
          <w:lang w:val="lt-LT"/>
        </w:rPr>
        <w:t>i</w:t>
      </w:r>
      <w:r w:rsidR="00D46D2B" w:rsidRPr="007A5E4D">
        <w:rPr>
          <w:szCs w:val="22"/>
          <w:lang w:val="lt-LT"/>
        </w:rPr>
        <w:t>u</w:t>
      </w:r>
      <w:r w:rsidRPr="007A5E4D">
        <w:rPr>
          <w:szCs w:val="22"/>
          <w:lang w:val="lt-LT"/>
        </w:rPr>
        <w:t xml:space="preserve"> MT</w:t>
      </w:r>
      <w:r w:rsidR="00F938B9" w:rsidRPr="007A5E4D">
        <w:rPr>
          <w:szCs w:val="22"/>
          <w:lang w:val="lt-LT"/>
        </w:rPr>
        <w:t xml:space="preserve">PE </w:t>
      </w:r>
      <w:r w:rsidRPr="007A5E4D">
        <w:rPr>
          <w:szCs w:val="22"/>
          <w:lang w:val="lt-LT"/>
        </w:rPr>
        <w:t xml:space="preserve">antgaliu </w:t>
      </w:r>
      <w:r w:rsidR="00F938B9" w:rsidRPr="007A5E4D">
        <w:rPr>
          <w:szCs w:val="22"/>
          <w:lang w:val="lt-LT"/>
        </w:rPr>
        <w:t xml:space="preserve">ir </w:t>
      </w:r>
      <w:r w:rsidRPr="007A5E4D">
        <w:rPr>
          <w:szCs w:val="22"/>
          <w:lang w:val="lt-LT"/>
        </w:rPr>
        <w:t xml:space="preserve">baltu </w:t>
      </w:r>
      <w:r w:rsidR="003924BD" w:rsidRPr="007A5E4D">
        <w:rPr>
          <w:szCs w:val="22"/>
          <w:lang w:val="lt-LT"/>
        </w:rPr>
        <w:t>D</w:t>
      </w:r>
      <w:r w:rsidRPr="007A5E4D">
        <w:rPr>
          <w:szCs w:val="22"/>
          <w:lang w:val="lt-LT"/>
        </w:rPr>
        <w:t>TPE dangteliu</w:t>
      </w:r>
      <w:r w:rsidR="00F938B9" w:rsidRPr="007A5E4D">
        <w:rPr>
          <w:szCs w:val="22"/>
          <w:lang w:val="lt-LT"/>
        </w:rPr>
        <w:t>.</w:t>
      </w:r>
    </w:p>
    <w:p w14:paraId="1CCAF15C" w14:textId="77777777" w:rsidR="00F938B9" w:rsidRPr="007A5E4D" w:rsidRDefault="00F938B9" w:rsidP="004E52DE">
      <w:pPr>
        <w:spacing w:line="240" w:lineRule="auto"/>
        <w:rPr>
          <w:szCs w:val="22"/>
          <w:lang w:val="lt-LT"/>
        </w:rPr>
      </w:pPr>
    </w:p>
    <w:p w14:paraId="309A228D" w14:textId="77777777" w:rsidR="00F938B9" w:rsidRPr="007A5E4D" w:rsidRDefault="00F938B9" w:rsidP="004E52DE">
      <w:pPr>
        <w:spacing w:line="240" w:lineRule="auto"/>
        <w:rPr>
          <w:szCs w:val="22"/>
          <w:lang w:val="lt-LT"/>
        </w:rPr>
      </w:pPr>
      <w:r w:rsidRPr="007A5E4D">
        <w:rPr>
          <w:szCs w:val="22"/>
          <w:lang w:val="lt-LT"/>
        </w:rPr>
        <w:t>Tiekiamos šių dydžių pakuotės:</w:t>
      </w:r>
    </w:p>
    <w:p w14:paraId="242C43AE" w14:textId="0FB33235" w:rsidR="00F938B9" w:rsidRPr="007A5E4D" w:rsidRDefault="00F938B9" w:rsidP="004E52DE">
      <w:pPr>
        <w:spacing w:line="240" w:lineRule="auto"/>
        <w:ind w:left="567"/>
        <w:rPr>
          <w:szCs w:val="22"/>
          <w:lang w:val="lt-LT"/>
        </w:rPr>
      </w:pPr>
      <w:r w:rsidRPr="007A5E4D">
        <w:rPr>
          <w:szCs w:val="22"/>
          <w:lang w:val="lt-LT"/>
        </w:rPr>
        <w:t>1 x 5</w:t>
      </w:r>
      <w:r w:rsidR="0047091C">
        <w:rPr>
          <w:szCs w:val="22"/>
          <w:lang w:val="lt-LT"/>
        </w:rPr>
        <w:t> </w:t>
      </w:r>
      <w:r w:rsidRPr="007A5E4D">
        <w:rPr>
          <w:szCs w:val="22"/>
          <w:lang w:val="lt-LT"/>
        </w:rPr>
        <w:t>ml</w:t>
      </w:r>
    </w:p>
    <w:p w14:paraId="512D367D" w14:textId="6899E043" w:rsidR="00F938B9" w:rsidRPr="007A5E4D" w:rsidRDefault="00F938B9" w:rsidP="004E52DE">
      <w:pPr>
        <w:spacing w:line="240" w:lineRule="auto"/>
        <w:ind w:left="567"/>
        <w:rPr>
          <w:szCs w:val="22"/>
          <w:highlight w:val="lightGray"/>
          <w:lang w:val="lt-LT"/>
        </w:rPr>
      </w:pPr>
      <w:r w:rsidRPr="007A5E4D">
        <w:rPr>
          <w:szCs w:val="22"/>
          <w:highlight w:val="lightGray"/>
          <w:lang w:val="lt-LT"/>
        </w:rPr>
        <w:t>3 x 5</w:t>
      </w:r>
      <w:r w:rsidR="0047091C">
        <w:rPr>
          <w:szCs w:val="22"/>
          <w:highlight w:val="lightGray"/>
          <w:lang w:val="lt-LT"/>
        </w:rPr>
        <w:t> </w:t>
      </w:r>
      <w:r w:rsidRPr="007A5E4D">
        <w:rPr>
          <w:szCs w:val="22"/>
          <w:highlight w:val="lightGray"/>
          <w:lang w:val="lt-LT"/>
        </w:rPr>
        <w:t xml:space="preserve">ml </w:t>
      </w:r>
    </w:p>
    <w:p w14:paraId="4E902FCD" w14:textId="723D4F57" w:rsidR="00F938B9" w:rsidRPr="007A5E4D" w:rsidRDefault="00F938B9" w:rsidP="004E52DE">
      <w:pPr>
        <w:spacing w:line="240" w:lineRule="auto"/>
        <w:ind w:left="567"/>
        <w:rPr>
          <w:szCs w:val="22"/>
          <w:lang w:val="lt-LT"/>
        </w:rPr>
      </w:pPr>
      <w:r w:rsidRPr="007A5E4D">
        <w:rPr>
          <w:szCs w:val="22"/>
          <w:highlight w:val="lightGray"/>
          <w:lang w:val="lt-LT"/>
        </w:rPr>
        <w:t>6 x 5</w:t>
      </w:r>
      <w:r w:rsidR="0047091C">
        <w:rPr>
          <w:szCs w:val="22"/>
          <w:highlight w:val="lightGray"/>
          <w:lang w:val="lt-LT"/>
        </w:rPr>
        <w:t> </w:t>
      </w:r>
      <w:r w:rsidRPr="007A5E4D">
        <w:rPr>
          <w:szCs w:val="22"/>
          <w:highlight w:val="lightGray"/>
          <w:lang w:val="lt-LT"/>
        </w:rPr>
        <w:t>ml</w:t>
      </w:r>
    </w:p>
    <w:p w14:paraId="0C86B5E0" w14:textId="77777777" w:rsidR="00F938B9" w:rsidRPr="007A5E4D" w:rsidRDefault="00F938B9" w:rsidP="004E52DE">
      <w:pPr>
        <w:tabs>
          <w:tab w:val="clear" w:pos="567"/>
        </w:tabs>
        <w:spacing w:line="240" w:lineRule="auto"/>
        <w:rPr>
          <w:szCs w:val="22"/>
          <w:lang w:val="lt-LT"/>
        </w:rPr>
      </w:pPr>
    </w:p>
    <w:p w14:paraId="26FC0328" w14:textId="77777777" w:rsidR="00F938B9" w:rsidRPr="007A5E4D" w:rsidRDefault="00F938B9" w:rsidP="004E52DE">
      <w:pPr>
        <w:tabs>
          <w:tab w:val="clear" w:pos="567"/>
        </w:tabs>
        <w:spacing w:line="240" w:lineRule="auto"/>
        <w:rPr>
          <w:szCs w:val="22"/>
          <w:lang w:val="lt-LT"/>
        </w:rPr>
      </w:pPr>
      <w:r w:rsidRPr="007A5E4D">
        <w:rPr>
          <w:szCs w:val="22"/>
          <w:lang w:val="lt-LT"/>
        </w:rPr>
        <w:t>Gali būti tiekiamos ne visų dydžių pakuotės.</w:t>
      </w:r>
    </w:p>
    <w:p w14:paraId="2D11D286" w14:textId="77777777" w:rsidR="00F938B9" w:rsidRPr="007A5E4D" w:rsidRDefault="00F938B9" w:rsidP="004E52DE">
      <w:pPr>
        <w:tabs>
          <w:tab w:val="clear" w:pos="567"/>
        </w:tabs>
        <w:spacing w:line="240" w:lineRule="auto"/>
        <w:rPr>
          <w:szCs w:val="22"/>
          <w:lang w:val="lt-LT"/>
        </w:rPr>
      </w:pPr>
    </w:p>
    <w:p w14:paraId="1FC632FA" w14:textId="77777777" w:rsidR="00F938B9" w:rsidRPr="007A5E4D" w:rsidRDefault="00F938B9" w:rsidP="004E52DE">
      <w:pPr>
        <w:pStyle w:val="Heading4"/>
        <w:spacing w:line="240" w:lineRule="auto"/>
        <w:rPr>
          <w:rFonts w:ascii="Times New Roman" w:hAnsi="Times New Roman"/>
          <w:sz w:val="22"/>
          <w:szCs w:val="22"/>
          <w:lang w:val="lt-LT"/>
        </w:rPr>
      </w:pPr>
      <w:bookmarkStart w:id="0" w:name="OLE_LINK1"/>
      <w:r w:rsidRPr="007A5E4D">
        <w:rPr>
          <w:rFonts w:ascii="Times New Roman" w:hAnsi="Times New Roman"/>
          <w:sz w:val="22"/>
          <w:szCs w:val="22"/>
          <w:lang w:val="lt-LT"/>
        </w:rPr>
        <w:t>6.6</w:t>
      </w:r>
      <w:r w:rsidRPr="007A5E4D">
        <w:rPr>
          <w:rFonts w:ascii="Times New Roman" w:hAnsi="Times New Roman"/>
          <w:sz w:val="22"/>
          <w:szCs w:val="22"/>
          <w:lang w:val="lt-LT"/>
        </w:rPr>
        <w:tab/>
        <w:t xml:space="preserve">Specialūs reikalavimai atliekoms tvarkyti </w:t>
      </w:r>
    </w:p>
    <w:bookmarkEnd w:id="0"/>
    <w:p w14:paraId="119E6190" w14:textId="77777777" w:rsidR="00F938B9" w:rsidRPr="007A5E4D" w:rsidRDefault="00F938B9" w:rsidP="004E52DE">
      <w:pPr>
        <w:tabs>
          <w:tab w:val="clear" w:pos="567"/>
        </w:tabs>
        <w:spacing w:line="240" w:lineRule="auto"/>
        <w:rPr>
          <w:szCs w:val="22"/>
          <w:lang w:val="lt-LT"/>
        </w:rPr>
      </w:pPr>
    </w:p>
    <w:p w14:paraId="04118265" w14:textId="77777777" w:rsidR="00F938B9" w:rsidRPr="007A5E4D" w:rsidRDefault="00F938B9" w:rsidP="004E52DE">
      <w:pPr>
        <w:tabs>
          <w:tab w:val="clear" w:pos="567"/>
        </w:tabs>
        <w:spacing w:line="240" w:lineRule="auto"/>
        <w:rPr>
          <w:szCs w:val="22"/>
          <w:lang w:val="lt-LT"/>
        </w:rPr>
      </w:pPr>
      <w:r w:rsidRPr="007A5E4D">
        <w:rPr>
          <w:szCs w:val="22"/>
          <w:lang w:val="lt-LT"/>
        </w:rPr>
        <w:t>Specialių reikalavimų nėra.</w:t>
      </w:r>
    </w:p>
    <w:p w14:paraId="2EC40F32" w14:textId="77777777" w:rsidR="00F938B9" w:rsidRPr="007A5E4D" w:rsidRDefault="00F938B9" w:rsidP="004E52DE">
      <w:pPr>
        <w:tabs>
          <w:tab w:val="clear" w:pos="567"/>
        </w:tabs>
        <w:spacing w:line="240" w:lineRule="auto"/>
        <w:rPr>
          <w:szCs w:val="22"/>
          <w:lang w:val="lt-LT"/>
        </w:rPr>
      </w:pPr>
    </w:p>
    <w:p w14:paraId="3287B4FA" w14:textId="77777777" w:rsidR="00F938B9" w:rsidRPr="007A5E4D" w:rsidRDefault="00F938B9" w:rsidP="004E52DE">
      <w:pPr>
        <w:tabs>
          <w:tab w:val="clear" w:pos="567"/>
        </w:tabs>
        <w:spacing w:line="240" w:lineRule="auto"/>
        <w:rPr>
          <w:szCs w:val="22"/>
          <w:lang w:val="lt-LT"/>
        </w:rPr>
      </w:pPr>
    </w:p>
    <w:p w14:paraId="1B369D0F"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7.</w:t>
      </w:r>
      <w:r w:rsidRPr="007A5E4D">
        <w:rPr>
          <w:rFonts w:ascii="Times New Roman" w:hAnsi="Times New Roman"/>
          <w:sz w:val="22"/>
          <w:szCs w:val="22"/>
          <w:lang w:val="lt-LT"/>
        </w:rPr>
        <w:tab/>
        <w:t>REGISTRUOTOJAS</w:t>
      </w:r>
    </w:p>
    <w:p w14:paraId="193411CF" w14:textId="77777777" w:rsidR="00F938B9" w:rsidRPr="007A5E4D" w:rsidRDefault="00F938B9" w:rsidP="004E52DE">
      <w:pPr>
        <w:tabs>
          <w:tab w:val="clear" w:pos="567"/>
        </w:tabs>
        <w:spacing w:line="240" w:lineRule="auto"/>
        <w:rPr>
          <w:szCs w:val="22"/>
          <w:lang w:val="lt-LT"/>
        </w:rPr>
      </w:pPr>
    </w:p>
    <w:p w14:paraId="7D9BDF01" w14:textId="77777777" w:rsidR="00FF5737" w:rsidRPr="006A746C" w:rsidRDefault="00FF5737" w:rsidP="00FF5737">
      <w:pPr>
        <w:autoSpaceDE w:val="0"/>
        <w:autoSpaceDN w:val="0"/>
        <w:adjustRightInd w:val="0"/>
        <w:rPr>
          <w:rFonts w:eastAsiaTheme="minorHAnsi"/>
          <w:szCs w:val="22"/>
        </w:rPr>
      </w:pPr>
      <w:r w:rsidRPr="008B682F">
        <w:rPr>
          <w:rFonts w:eastAsiaTheme="minorHAnsi"/>
          <w:szCs w:val="22"/>
        </w:rPr>
        <w:t>PharmaSwiss Č</w:t>
      </w:r>
      <w:r w:rsidRPr="000C51EC">
        <w:rPr>
          <w:rFonts w:eastAsiaTheme="minorHAnsi"/>
          <w:szCs w:val="22"/>
        </w:rPr>
        <w:t>eská republika s.r.o.</w:t>
      </w:r>
    </w:p>
    <w:p w14:paraId="5FC71B07" w14:textId="77777777" w:rsidR="00FF5737" w:rsidRPr="001D0560" w:rsidRDefault="00FF5737" w:rsidP="00FF5737">
      <w:pPr>
        <w:autoSpaceDE w:val="0"/>
        <w:autoSpaceDN w:val="0"/>
        <w:adjustRightInd w:val="0"/>
        <w:rPr>
          <w:rFonts w:eastAsiaTheme="minorHAnsi"/>
          <w:lang w:val="pt-PT"/>
        </w:rPr>
      </w:pPr>
      <w:r w:rsidRPr="001D0560">
        <w:rPr>
          <w:rFonts w:eastAsiaTheme="minorHAnsi"/>
          <w:lang w:val="pt-PT"/>
        </w:rPr>
        <w:t>Jankovcova 1569/2c</w:t>
      </w:r>
    </w:p>
    <w:p w14:paraId="7464CA82" w14:textId="77777777" w:rsidR="00FF5737" w:rsidRPr="001D0560" w:rsidRDefault="00FF5737" w:rsidP="00FF5737">
      <w:pPr>
        <w:rPr>
          <w:rFonts w:eastAsiaTheme="minorHAnsi"/>
          <w:lang w:val="pt-PT"/>
        </w:rPr>
      </w:pPr>
      <w:r w:rsidRPr="001D0560">
        <w:rPr>
          <w:rFonts w:eastAsiaTheme="minorHAnsi"/>
          <w:lang w:val="pt-PT"/>
        </w:rPr>
        <w:t>170 00 Prague 7</w:t>
      </w:r>
    </w:p>
    <w:p w14:paraId="59B9DDCD" w14:textId="77777777" w:rsidR="00F938B9" w:rsidRPr="007A5E4D" w:rsidRDefault="00FF5737" w:rsidP="004E52DE">
      <w:pPr>
        <w:tabs>
          <w:tab w:val="clear" w:pos="567"/>
        </w:tabs>
        <w:spacing w:line="240" w:lineRule="auto"/>
        <w:rPr>
          <w:szCs w:val="22"/>
          <w:lang w:val="lt-LT"/>
        </w:rPr>
      </w:pPr>
      <w:r w:rsidRPr="001D0560">
        <w:rPr>
          <w:rFonts w:eastAsiaTheme="minorHAnsi"/>
          <w:lang w:val="pt-PT"/>
        </w:rPr>
        <w:t>Čekija</w:t>
      </w:r>
      <w:r w:rsidRPr="00CE6426" w:rsidDel="0074105A">
        <w:rPr>
          <w:lang w:val="de-DE"/>
        </w:rPr>
        <w:t xml:space="preserve"> </w:t>
      </w:r>
    </w:p>
    <w:p w14:paraId="4A7EF5FC" w14:textId="77777777" w:rsidR="00F938B9" w:rsidRPr="007A5E4D" w:rsidRDefault="00F938B9" w:rsidP="004E52DE">
      <w:pPr>
        <w:tabs>
          <w:tab w:val="clear" w:pos="567"/>
        </w:tabs>
        <w:spacing w:line="240" w:lineRule="auto"/>
        <w:rPr>
          <w:szCs w:val="22"/>
          <w:lang w:val="lt-LT"/>
        </w:rPr>
      </w:pPr>
    </w:p>
    <w:p w14:paraId="03AFAFB3" w14:textId="77777777" w:rsidR="00F938B9" w:rsidRPr="007A5E4D" w:rsidRDefault="00F938B9" w:rsidP="004E52DE">
      <w:pPr>
        <w:tabs>
          <w:tab w:val="clear" w:pos="567"/>
        </w:tabs>
        <w:spacing w:line="240" w:lineRule="auto"/>
        <w:rPr>
          <w:szCs w:val="22"/>
          <w:lang w:val="lt-LT"/>
        </w:rPr>
      </w:pPr>
    </w:p>
    <w:p w14:paraId="05F40FC4"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8.</w:t>
      </w:r>
      <w:r w:rsidRPr="007A5E4D">
        <w:rPr>
          <w:rFonts w:ascii="Times New Roman" w:hAnsi="Times New Roman"/>
          <w:sz w:val="22"/>
          <w:szCs w:val="22"/>
          <w:lang w:val="lt-LT"/>
        </w:rPr>
        <w:tab/>
        <w:t xml:space="preserve">REGISTRACIJOS PAŽYMĖJIMO NUMERIS (-IAI) </w:t>
      </w:r>
    </w:p>
    <w:p w14:paraId="7F0D8C58" w14:textId="77777777" w:rsidR="00F938B9" w:rsidRPr="007A5E4D" w:rsidRDefault="00F938B9" w:rsidP="004E52DE">
      <w:pPr>
        <w:tabs>
          <w:tab w:val="clear" w:pos="567"/>
        </w:tabs>
        <w:spacing w:line="240" w:lineRule="auto"/>
        <w:rPr>
          <w:szCs w:val="22"/>
          <w:lang w:val="lt-LT"/>
        </w:rPr>
      </w:pPr>
    </w:p>
    <w:p w14:paraId="38CD9D94" w14:textId="77777777" w:rsidR="0006182B" w:rsidRDefault="0006182B" w:rsidP="0006182B">
      <w:pPr>
        <w:tabs>
          <w:tab w:val="clear" w:pos="567"/>
        </w:tabs>
        <w:spacing w:line="240" w:lineRule="auto"/>
        <w:rPr>
          <w:szCs w:val="22"/>
          <w:lang w:val="lt-LT"/>
        </w:rPr>
      </w:pPr>
      <w:r>
        <w:rPr>
          <w:szCs w:val="22"/>
          <w:lang w:val="lt-LT"/>
        </w:rPr>
        <w:t>LT/1/16/4001/001 – 5 ml N1</w:t>
      </w:r>
    </w:p>
    <w:p w14:paraId="43230AD6" w14:textId="77777777" w:rsidR="0006182B" w:rsidRDefault="0006182B" w:rsidP="0006182B">
      <w:pPr>
        <w:tabs>
          <w:tab w:val="clear" w:pos="567"/>
        </w:tabs>
        <w:spacing w:line="240" w:lineRule="auto"/>
        <w:rPr>
          <w:szCs w:val="22"/>
          <w:lang w:val="lt-LT"/>
        </w:rPr>
      </w:pPr>
      <w:r>
        <w:rPr>
          <w:szCs w:val="22"/>
          <w:lang w:val="lt-LT"/>
        </w:rPr>
        <w:t>LT/1/16/4001/002 –</w:t>
      </w:r>
      <w:r w:rsidRPr="00170230">
        <w:rPr>
          <w:szCs w:val="22"/>
          <w:lang w:val="lt-LT"/>
        </w:rPr>
        <w:t xml:space="preserve"> </w:t>
      </w:r>
      <w:r>
        <w:rPr>
          <w:szCs w:val="22"/>
          <w:lang w:val="lt-LT"/>
        </w:rPr>
        <w:t>5 ml N3</w:t>
      </w:r>
    </w:p>
    <w:p w14:paraId="326385F1" w14:textId="77777777" w:rsidR="0006182B" w:rsidRDefault="0006182B" w:rsidP="0006182B">
      <w:pPr>
        <w:tabs>
          <w:tab w:val="clear" w:pos="567"/>
        </w:tabs>
        <w:spacing w:line="240" w:lineRule="auto"/>
        <w:rPr>
          <w:szCs w:val="22"/>
          <w:lang w:val="lt-LT"/>
        </w:rPr>
      </w:pPr>
      <w:r>
        <w:rPr>
          <w:szCs w:val="22"/>
          <w:lang w:val="lt-LT"/>
        </w:rPr>
        <w:t>LT/1/16/4001/003 –</w:t>
      </w:r>
      <w:r w:rsidRPr="00170230">
        <w:rPr>
          <w:szCs w:val="22"/>
          <w:lang w:val="lt-LT"/>
        </w:rPr>
        <w:t xml:space="preserve"> </w:t>
      </w:r>
      <w:r>
        <w:rPr>
          <w:szCs w:val="22"/>
          <w:lang w:val="lt-LT"/>
        </w:rPr>
        <w:t>5 ml N6</w:t>
      </w:r>
    </w:p>
    <w:p w14:paraId="0C70C8D7" w14:textId="77777777" w:rsidR="00D46D2B" w:rsidRPr="0047091C" w:rsidRDefault="00D46D2B" w:rsidP="004E52DE">
      <w:pPr>
        <w:tabs>
          <w:tab w:val="clear" w:pos="567"/>
        </w:tabs>
        <w:spacing w:line="240" w:lineRule="auto"/>
        <w:rPr>
          <w:szCs w:val="22"/>
          <w:lang w:val="lt-LT"/>
        </w:rPr>
      </w:pPr>
    </w:p>
    <w:p w14:paraId="5DD589EA" w14:textId="77777777" w:rsidR="00D46D2B" w:rsidRPr="007972EA" w:rsidRDefault="00D46D2B" w:rsidP="004E52DE">
      <w:pPr>
        <w:tabs>
          <w:tab w:val="clear" w:pos="567"/>
        </w:tabs>
        <w:spacing w:line="240" w:lineRule="auto"/>
        <w:rPr>
          <w:szCs w:val="22"/>
          <w:lang w:val="lt-LT"/>
        </w:rPr>
      </w:pPr>
    </w:p>
    <w:p w14:paraId="6418BD7B" w14:textId="77777777" w:rsidR="00F938B9" w:rsidRPr="001B7E5D" w:rsidRDefault="00F938B9" w:rsidP="004E52DE">
      <w:pPr>
        <w:pStyle w:val="Heading3"/>
        <w:spacing w:before="0" w:after="0" w:line="240" w:lineRule="auto"/>
        <w:rPr>
          <w:rFonts w:ascii="Times New Roman" w:hAnsi="Times New Roman"/>
          <w:sz w:val="22"/>
          <w:szCs w:val="22"/>
          <w:lang w:val="lt-LT"/>
        </w:rPr>
      </w:pPr>
      <w:r w:rsidRPr="001B7E5D">
        <w:rPr>
          <w:rFonts w:ascii="Times New Roman" w:hAnsi="Times New Roman"/>
          <w:sz w:val="22"/>
          <w:szCs w:val="22"/>
          <w:lang w:val="lt-LT"/>
        </w:rPr>
        <w:t>9.</w:t>
      </w:r>
      <w:r w:rsidRPr="001B7E5D">
        <w:rPr>
          <w:rFonts w:ascii="Times New Roman" w:hAnsi="Times New Roman"/>
          <w:sz w:val="22"/>
          <w:szCs w:val="22"/>
          <w:lang w:val="lt-LT"/>
        </w:rPr>
        <w:tab/>
        <w:t>REGISTRAVIMO / PERREGISTRAVIMO DATA</w:t>
      </w:r>
    </w:p>
    <w:p w14:paraId="242A11F8" w14:textId="77777777" w:rsidR="00F938B9" w:rsidRPr="002B311D" w:rsidRDefault="00F938B9" w:rsidP="004E52DE">
      <w:pPr>
        <w:tabs>
          <w:tab w:val="clear" w:pos="567"/>
        </w:tabs>
        <w:spacing w:line="240" w:lineRule="auto"/>
        <w:rPr>
          <w:szCs w:val="22"/>
          <w:lang w:val="lt-LT"/>
        </w:rPr>
      </w:pPr>
    </w:p>
    <w:p w14:paraId="7297B1F6" w14:textId="77777777" w:rsidR="00365600" w:rsidRDefault="00F938B9" w:rsidP="00365600">
      <w:pPr>
        <w:rPr>
          <w:snapToGrid/>
          <w:szCs w:val="22"/>
          <w:lang w:val="lt-LT"/>
        </w:rPr>
      </w:pPr>
      <w:r w:rsidRPr="001D0560">
        <w:rPr>
          <w:szCs w:val="22"/>
          <w:lang w:val="lt-LT"/>
        </w:rPr>
        <w:t>Registravimo data</w:t>
      </w:r>
      <w:r w:rsidR="00365600">
        <w:rPr>
          <w:szCs w:val="22"/>
          <w:lang w:val="lt-LT"/>
        </w:rPr>
        <w:t xml:space="preserve"> </w:t>
      </w:r>
      <w:r w:rsidR="00365600">
        <w:rPr>
          <w:noProof/>
          <w:szCs w:val="22"/>
        </w:rPr>
        <w:t>2016 m. lapkričio mėn. 22 d.</w:t>
      </w:r>
    </w:p>
    <w:p w14:paraId="082637BF" w14:textId="77777777" w:rsidR="00F938B9" w:rsidRPr="007972EA" w:rsidRDefault="00F938B9" w:rsidP="004E52DE">
      <w:pPr>
        <w:tabs>
          <w:tab w:val="clear" w:pos="567"/>
        </w:tabs>
        <w:spacing w:line="240" w:lineRule="auto"/>
        <w:rPr>
          <w:szCs w:val="22"/>
          <w:lang w:val="lt-LT"/>
        </w:rPr>
      </w:pPr>
    </w:p>
    <w:p w14:paraId="3D354B2A" w14:textId="77777777" w:rsidR="00F938B9" w:rsidRPr="001B7E5D" w:rsidRDefault="00F938B9" w:rsidP="004E52DE">
      <w:pPr>
        <w:tabs>
          <w:tab w:val="clear" w:pos="567"/>
        </w:tabs>
        <w:spacing w:line="240" w:lineRule="auto"/>
        <w:rPr>
          <w:szCs w:val="22"/>
          <w:lang w:val="lt-LT"/>
        </w:rPr>
      </w:pPr>
    </w:p>
    <w:p w14:paraId="40916D9D" w14:textId="77777777" w:rsidR="00F938B9" w:rsidRPr="002B311D" w:rsidRDefault="00F938B9" w:rsidP="004E52DE">
      <w:pPr>
        <w:pStyle w:val="Heading3"/>
        <w:spacing w:before="0" w:after="0" w:line="240" w:lineRule="auto"/>
        <w:rPr>
          <w:rFonts w:ascii="Times New Roman" w:hAnsi="Times New Roman"/>
          <w:sz w:val="22"/>
          <w:szCs w:val="22"/>
          <w:lang w:val="lt-LT"/>
        </w:rPr>
      </w:pPr>
      <w:r w:rsidRPr="002B311D">
        <w:rPr>
          <w:rFonts w:ascii="Times New Roman" w:hAnsi="Times New Roman"/>
          <w:sz w:val="22"/>
          <w:szCs w:val="22"/>
          <w:lang w:val="lt-LT"/>
        </w:rPr>
        <w:t>10.</w:t>
      </w:r>
      <w:r w:rsidRPr="002B311D">
        <w:rPr>
          <w:rFonts w:ascii="Times New Roman" w:hAnsi="Times New Roman"/>
          <w:sz w:val="22"/>
          <w:szCs w:val="22"/>
          <w:lang w:val="lt-LT"/>
        </w:rPr>
        <w:tab/>
        <w:t>TEKSTO PERŽIŪROS DATA</w:t>
      </w:r>
    </w:p>
    <w:p w14:paraId="2626F455" w14:textId="77777777" w:rsidR="00F938B9" w:rsidRPr="0047091C" w:rsidRDefault="00F938B9" w:rsidP="004E52DE">
      <w:pPr>
        <w:tabs>
          <w:tab w:val="clear" w:pos="567"/>
        </w:tabs>
        <w:spacing w:line="240" w:lineRule="auto"/>
        <w:rPr>
          <w:szCs w:val="22"/>
          <w:lang w:val="lt-LT"/>
        </w:rPr>
      </w:pPr>
    </w:p>
    <w:p w14:paraId="5BE43134" w14:textId="77777777" w:rsidR="00365600" w:rsidRPr="00365600" w:rsidRDefault="00365600" w:rsidP="00365600">
      <w:pPr>
        <w:spacing w:line="240" w:lineRule="auto"/>
        <w:rPr>
          <w:snapToGrid/>
          <w:szCs w:val="22"/>
          <w:lang w:val="lt-LT"/>
        </w:rPr>
      </w:pPr>
      <w:r w:rsidRPr="00365600">
        <w:rPr>
          <w:noProof/>
          <w:szCs w:val="22"/>
          <w:lang w:val="lt-LT"/>
        </w:rPr>
        <w:t>2016 m. lapkričio mėn. 22 d.</w:t>
      </w:r>
    </w:p>
    <w:p w14:paraId="7EAE81D6" w14:textId="77777777" w:rsidR="00F938B9" w:rsidRPr="007A5E4D" w:rsidRDefault="00F938B9" w:rsidP="004E52DE">
      <w:pPr>
        <w:tabs>
          <w:tab w:val="clear" w:pos="567"/>
        </w:tabs>
        <w:spacing w:line="240" w:lineRule="auto"/>
        <w:rPr>
          <w:szCs w:val="22"/>
          <w:lang w:val="lt-LT"/>
        </w:rPr>
      </w:pPr>
    </w:p>
    <w:p w14:paraId="07B7EDF9" w14:textId="77777777" w:rsidR="00F938B9" w:rsidRPr="007A5E4D" w:rsidRDefault="00F938B9" w:rsidP="004E52DE">
      <w:pPr>
        <w:tabs>
          <w:tab w:val="clear" w:pos="567"/>
        </w:tabs>
        <w:spacing w:line="240" w:lineRule="auto"/>
        <w:rPr>
          <w:szCs w:val="22"/>
          <w:lang w:val="lt-LT"/>
        </w:rPr>
      </w:pPr>
    </w:p>
    <w:p w14:paraId="36312D6B" w14:textId="3519B71D" w:rsidR="00F938B9" w:rsidRPr="007A5E4D" w:rsidRDefault="00F938B9" w:rsidP="004E52DE">
      <w:pPr>
        <w:pStyle w:val="PlainText"/>
        <w:tabs>
          <w:tab w:val="left" w:pos="5954"/>
          <w:tab w:val="left" w:pos="6237"/>
          <w:tab w:val="left" w:pos="6663"/>
          <w:tab w:val="left" w:pos="6946"/>
        </w:tabs>
        <w:rPr>
          <w:rFonts w:ascii="Times New Roman" w:hAnsi="Times New Roman"/>
          <w:sz w:val="22"/>
          <w:szCs w:val="22"/>
          <w:lang w:val="lt-LT"/>
        </w:rPr>
      </w:pPr>
      <w:r w:rsidRPr="007A5E4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A5E4D">
        <w:rPr>
          <w:rFonts w:ascii="Times New Roman" w:hAnsi="Times New Roman"/>
          <w:i/>
          <w:sz w:val="22"/>
          <w:szCs w:val="22"/>
          <w:lang w:val="lt-LT"/>
        </w:rPr>
        <w:t xml:space="preserve"> </w:t>
      </w:r>
      <w:hyperlink r:id="rId10" w:history="1">
        <w:r w:rsidR="007972EA" w:rsidRPr="007972EA">
          <w:rPr>
            <w:rFonts w:ascii="Times New Roman" w:eastAsia="Times New Roman" w:hAnsi="Times New Roman"/>
            <w:noProof/>
            <w:snapToGrid w:val="0"/>
            <w:color w:val="0000FF"/>
            <w:sz w:val="22"/>
            <w:szCs w:val="22"/>
            <w:u w:val="single"/>
            <w:lang w:val="lt-LT"/>
          </w:rPr>
          <w:t>http://www.</w:t>
        </w:r>
        <w:r w:rsidR="007972EA" w:rsidRPr="007972EA">
          <w:rPr>
            <w:rFonts w:ascii="Times New Roman" w:eastAsia="Times New Roman" w:hAnsi="Times New Roman"/>
            <w:snapToGrid w:val="0"/>
            <w:color w:val="0000FF"/>
            <w:sz w:val="22"/>
            <w:szCs w:val="22"/>
            <w:u w:val="single"/>
            <w:lang w:val="lt-LT"/>
          </w:rPr>
          <w:t>vvkt.lt</w:t>
        </w:r>
      </w:hyperlink>
    </w:p>
    <w:p w14:paraId="17A8320C" w14:textId="77777777" w:rsidR="00F938B9" w:rsidRPr="007A5E4D" w:rsidRDefault="00F938B9" w:rsidP="004E52DE">
      <w:pPr>
        <w:tabs>
          <w:tab w:val="left" w:pos="-1440"/>
          <w:tab w:val="left" w:pos="-720"/>
        </w:tabs>
        <w:spacing w:line="240" w:lineRule="auto"/>
        <w:rPr>
          <w:b/>
          <w:szCs w:val="22"/>
          <w:lang w:val="lt-LT"/>
        </w:rPr>
      </w:pPr>
      <w:r w:rsidRPr="007A5E4D">
        <w:rPr>
          <w:szCs w:val="22"/>
          <w:lang w:val="lt-LT"/>
        </w:rPr>
        <w:br w:type="page"/>
      </w:r>
    </w:p>
    <w:p w14:paraId="2A94B779" w14:textId="77777777" w:rsidR="00F938B9" w:rsidRPr="007A5E4D" w:rsidRDefault="00F938B9" w:rsidP="004E52DE">
      <w:pPr>
        <w:tabs>
          <w:tab w:val="left" w:pos="-1440"/>
          <w:tab w:val="left" w:pos="-720"/>
        </w:tabs>
        <w:spacing w:line="240" w:lineRule="auto"/>
        <w:rPr>
          <w:b/>
          <w:szCs w:val="22"/>
          <w:lang w:val="lt-LT"/>
        </w:rPr>
      </w:pPr>
    </w:p>
    <w:p w14:paraId="264F70E1" w14:textId="77777777" w:rsidR="00F938B9" w:rsidRPr="007A5E4D" w:rsidRDefault="00F938B9" w:rsidP="004E52DE">
      <w:pPr>
        <w:tabs>
          <w:tab w:val="left" w:pos="-1440"/>
          <w:tab w:val="left" w:pos="-720"/>
        </w:tabs>
        <w:spacing w:line="240" w:lineRule="auto"/>
        <w:rPr>
          <w:b/>
          <w:szCs w:val="22"/>
          <w:lang w:val="lt-LT"/>
        </w:rPr>
      </w:pPr>
    </w:p>
    <w:p w14:paraId="50AA2BFF" w14:textId="77777777" w:rsidR="00F938B9" w:rsidRPr="007A5E4D" w:rsidRDefault="00F938B9" w:rsidP="004E52DE">
      <w:pPr>
        <w:tabs>
          <w:tab w:val="left" w:pos="-1440"/>
          <w:tab w:val="left" w:pos="-720"/>
        </w:tabs>
        <w:spacing w:line="240" w:lineRule="auto"/>
        <w:rPr>
          <w:b/>
          <w:szCs w:val="22"/>
          <w:lang w:val="lt-LT"/>
        </w:rPr>
      </w:pPr>
    </w:p>
    <w:p w14:paraId="2B66C1AF" w14:textId="77777777" w:rsidR="00F938B9" w:rsidRPr="007A5E4D" w:rsidRDefault="00F938B9" w:rsidP="004E52DE">
      <w:pPr>
        <w:tabs>
          <w:tab w:val="left" w:pos="-1440"/>
          <w:tab w:val="left" w:pos="-720"/>
        </w:tabs>
        <w:spacing w:line="240" w:lineRule="auto"/>
        <w:rPr>
          <w:b/>
          <w:szCs w:val="22"/>
          <w:lang w:val="lt-LT"/>
        </w:rPr>
      </w:pPr>
    </w:p>
    <w:p w14:paraId="20212D91" w14:textId="77777777" w:rsidR="00F938B9" w:rsidRPr="007A5E4D" w:rsidRDefault="00F938B9" w:rsidP="004E52DE">
      <w:pPr>
        <w:tabs>
          <w:tab w:val="left" w:pos="-1440"/>
          <w:tab w:val="left" w:pos="-720"/>
        </w:tabs>
        <w:spacing w:line="240" w:lineRule="auto"/>
        <w:rPr>
          <w:b/>
          <w:szCs w:val="22"/>
          <w:lang w:val="lt-LT"/>
        </w:rPr>
      </w:pPr>
    </w:p>
    <w:p w14:paraId="33DDE918" w14:textId="77777777" w:rsidR="00F938B9" w:rsidRPr="007A5E4D" w:rsidRDefault="00F938B9" w:rsidP="004E52DE">
      <w:pPr>
        <w:tabs>
          <w:tab w:val="left" w:pos="-1440"/>
          <w:tab w:val="left" w:pos="-720"/>
        </w:tabs>
        <w:spacing w:line="240" w:lineRule="auto"/>
        <w:rPr>
          <w:b/>
          <w:szCs w:val="22"/>
          <w:lang w:val="lt-LT"/>
        </w:rPr>
      </w:pPr>
    </w:p>
    <w:p w14:paraId="63441A41" w14:textId="77777777" w:rsidR="00F938B9" w:rsidRPr="007A5E4D" w:rsidRDefault="00F938B9" w:rsidP="004E52DE">
      <w:pPr>
        <w:tabs>
          <w:tab w:val="left" w:pos="-1440"/>
          <w:tab w:val="left" w:pos="-720"/>
        </w:tabs>
        <w:spacing w:line="240" w:lineRule="auto"/>
        <w:rPr>
          <w:b/>
          <w:szCs w:val="22"/>
          <w:lang w:val="lt-LT"/>
        </w:rPr>
      </w:pPr>
    </w:p>
    <w:p w14:paraId="46B015F7" w14:textId="77777777" w:rsidR="00F938B9" w:rsidRPr="007A5E4D" w:rsidRDefault="00F938B9" w:rsidP="004E52DE">
      <w:pPr>
        <w:tabs>
          <w:tab w:val="left" w:pos="-1440"/>
          <w:tab w:val="left" w:pos="-720"/>
        </w:tabs>
        <w:spacing w:line="240" w:lineRule="auto"/>
        <w:rPr>
          <w:b/>
          <w:szCs w:val="22"/>
          <w:lang w:val="lt-LT"/>
        </w:rPr>
      </w:pPr>
    </w:p>
    <w:p w14:paraId="6C478336" w14:textId="77777777" w:rsidR="00F938B9" w:rsidRPr="007A5E4D" w:rsidRDefault="00F938B9" w:rsidP="004E52DE">
      <w:pPr>
        <w:tabs>
          <w:tab w:val="left" w:pos="-1440"/>
          <w:tab w:val="left" w:pos="-720"/>
        </w:tabs>
        <w:spacing w:line="240" w:lineRule="auto"/>
        <w:rPr>
          <w:b/>
          <w:szCs w:val="22"/>
          <w:lang w:val="lt-LT"/>
        </w:rPr>
      </w:pPr>
    </w:p>
    <w:p w14:paraId="0E81B0B2" w14:textId="77777777" w:rsidR="00F938B9" w:rsidRPr="007A5E4D" w:rsidRDefault="00F938B9" w:rsidP="004E52DE">
      <w:pPr>
        <w:tabs>
          <w:tab w:val="left" w:pos="-1440"/>
          <w:tab w:val="left" w:pos="-720"/>
        </w:tabs>
        <w:spacing w:line="240" w:lineRule="auto"/>
        <w:rPr>
          <w:b/>
          <w:szCs w:val="22"/>
          <w:lang w:val="lt-LT"/>
        </w:rPr>
      </w:pPr>
    </w:p>
    <w:p w14:paraId="20645CBB" w14:textId="77777777" w:rsidR="00F938B9" w:rsidRPr="007A5E4D" w:rsidRDefault="00F938B9" w:rsidP="004E52DE">
      <w:pPr>
        <w:tabs>
          <w:tab w:val="left" w:pos="-1440"/>
          <w:tab w:val="left" w:pos="-720"/>
        </w:tabs>
        <w:spacing w:line="240" w:lineRule="auto"/>
        <w:rPr>
          <w:b/>
          <w:szCs w:val="22"/>
          <w:lang w:val="lt-LT"/>
        </w:rPr>
      </w:pPr>
    </w:p>
    <w:p w14:paraId="45463106" w14:textId="77777777" w:rsidR="00F938B9" w:rsidRPr="007A5E4D" w:rsidRDefault="00F938B9" w:rsidP="004E52DE">
      <w:pPr>
        <w:tabs>
          <w:tab w:val="left" w:pos="-1440"/>
          <w:tab w:val="left" w:pos="-720"/>
        </w:tabs>
        <w:spacing w:line="240" w:lineRule="auto"/>
        <w:rPr>
          <w:b/>
          <w:szCs w:val="22"/>
          <w:lang w:val="lt-LT"/>
        </w:rPr>
      </w:pPr>
    </w:p>
    <w:p w14:paraId="30D38AC6" w14:textId="77777777" w:rsidR="00F938B9" w:rsidRPr="007A5E4D" w:rsidRDefault="00F938B9" w:rsidP="004E52DE">
      <w:pPr>
        <w:tabs>
          <w:tab w:val="left" w:pos="-1440"/>
          <w:tab w:val="left" w:pos="-720"/>
        </w:tabs>
        <w:spacing w:line="240" w:lineRule="auto"/>
        <w:rPr>
          <w:b/>
          <w:szCs w:val="22"/>
          <w:lang w:val="lt-LT"/>
        </w:rPr>
      </w:pPr>
    </w:p>
    <w:p w14:paraId="3E7F8E5E" w14:textId="77777777" w:rsidR="00F938B9" w:rsidRPr="007A5E4D" w:rsidRDefault="00F938B9" w:rsidP="004E52DE">
      <w:pPr>
        <w:tabs>
          <w:tab w:val="left" w:pos="-1440"/>
          <w:tab w:val="left" w:pos="-720"/>
        </w:tabs>
        <w:spacing w:line="240" w:lineRule="auto"/>
        <w:rPr>
          <w:b/>
          <w:szCs w:val="22"/>
          <w:lang w:val="lt-LT"/>
        </w:rPr>
      </w:pPr>
    </w:p>
    <w:p w14:paraId="3E858E15" w14:textId="77777777" w:rsidR="00F938B9" w:rsidRPr="007A5E4D" w:rsidRDefault="00F938B9" w:rsidP="004E52DE">
      <w:pPr>
        <w:tabs>
          <w:tab w:val="left" w:pos="-1440"/>
          <w:tab w:val="left" w:pos="-720"/>
        </w:tabs>
        <w:spacing w:line="240" w:lineRule="auto"/>
        <w:rPr>
          <w:b/>
          <w:szCs w:val="22"/>
          <w:lang w:val="lt-LT"/>
        </w:rPr>
      </w:pPr>
    </w:p>
    <w:p w14:paraId="24A87E9E" w14:textId="77777777" w:rsidR="00F938B9" w:rsidRPr="007A5E4D" w:rsidRDefault="00F938B9" w:rsidP="004E52DE">
      <w:pPr>
        <w:tabs>
          <w:tab w:val="left" w:pos="-1440"/>
          <w:tab w:val="left" w:pos="-720"/>
        </w:tabs>
        <w:spacing w:line="240" w:lineRule="auto"/>
        <w:rPr>
          <w:b/>
          <w:szCs w:val="22"/>
          <w:lang w:val="lt-LT"/>
        </w:rPr>
      </w:pPr>
    </w:p>
    <w:p w14:paraId="6F0E35B5" w14:textId="77777777" w:rsidR="00F938B9" w:rsidRPr="007A5E4D" w:rsidRDefault="00F938B9" w:rsidP="004E52DE">
      <w:pPr>
        <w:tabs>
          <w:tab w:val="left" w:pos="-1440"/>
          <w:tab w:val="left" w:pos="-720"/>
        </w:tabs>
        <w:spacing w:line="240" w:lineRule="auto"/>
        <w:rPr>
          <w:b/>
          <w:szCs w:val="22"/>
          <w:lang w:val="lt-LT"/>
        </w:rPr>
      </w:pPr>
    </w:p>
    <w:p w14:paraId="0F2F5772" w14:textId="77777777" w:rsidR="00F938B9" w:rsidRPr="007A5E4D" w:rsidRDefault="00F938B9" w:rsidP="004E52DE">
      <w:pPr>
        <w:tabs>
          <w:tab w:val="left" w:pos="-1440"/>
          <w:tab w:val="left" w:pos="-720"/>
        </w:tabs>
        <w:spacing w:line="240" w:lineRule="auto"/>
        <w:rPr>
          <w:b/>
          <w:szCs w:val="22"/>
          <w:lang w:val="lt-LT"/>
        </w:rPr>
      </w:pPr>
    </w:p>
    <w:p w14:paraId="263A591A" w14:textId="77777777" w:rsidR="00F938B9" w:rsidRPr="007A5E4D" w:rsidRDefault="00F938B9" w:rsidP="004E52DE">
      <w:pPr>
        <w:tabs>
          <w:tab w:val="left" w:pos="-1440"/>
          <w:tab w:val="left" w:pos="-720"/>
        </w:tabs>
        <w:spacing w:line="240" w:lineRule="auto"/>
        <w:rPr>
          <w:b/>
          <w:szCs w:val="22"/>
          <w:lang w:val="lt-LT"/>
        </w:rPr>
      </w:pPr>
    </w:p>
    <w:p w14:paraId="27790620" w14:textId="77777777" w:rsidR="00F938B9" w:rsidRPr="007A5E4D" w:rsidRDefault="00F938B9" w:rsidP="004E52DE">
      <w:pPr>
        <w:tabs>
          <w:tab w:val="left" w:pos="-1440"/>
          <w:tab w:val="left" w:pos="-720"/>
        </w:tabs>
        <w:spacing w:line="240" w:lineRule="auto"/>
        <w:rPr>
          <w:b/>
          <w:szCs w:val="22"/>
          <w:lang w:val="lt-LT"/>
        </w:rPr>
      </w:pPr>
    </w:p>
    <w:p w14:paraId="68ECBEA2" w14:textId="77777777" w:rsidR="00F938B9" w:rsidRPr="007A5E4D" w:rsidRDefault="00F938B9" w:rsidP="004E52DE">
      <w:pPr>
        <w:tabs>
          <w:tab w:val="left" w:pos="-1440"/>
          <w:tab w:val="left" w:pos="-720"/>
        </w:tabs>
        <w:spacing w:line="240" w:lineRule="auto"/>
        <w:rPr>
          <w:b/>
          <w:szCs w:val="22"/>
          <w:lang w:val="lt-LT"/>
        </w:rPr>
      </w:pPr>
    </w:p>
    <w:p w14:paraId="5D5A31DA" w14:textId="77777777" w:rsidR="00F938B9" w:rsidRPr="007A5E4D" w:rsidRDefault="00F938B9" w:rsidP="004E52DE">
      <w:pPr>
        <w:tabs>
          <w:tab w:val="left" w:pos="-1440"/>
          <w:tab w:val="left" w:pos="-720"/>
        </w:tabs>
        <w:spacing w:line="240" w:lineRule="auto"/>
        <w:rPr>
          <w:b/>
          <w:szCs w:val="22"/>
          <w:lang w:val="lt-LT"/>
        </w:rPr>
      </w:pPr>
    </w:p>
    <w:p w14:paraId="683772B3" w14:textId="77777777" w:rsidR="001C0253" w:rsidRDefault="001C0253" w:rsidP="004E52DE">
      <w:pPr>
        <w:pStyle w:val="Heading2"/>
        <w:spacing w:before="0" w:after="0" w:line="240" w:lineRule="auto"/>
        <w:jc w:val="center"/>
        <w:rPr>
          <w:rFonts w:ascii="Times New Roman" w:hAnsi="Times New Roman"/>
          <w:i w:val="0"/>
          <w:sz w:val="22"/>
          <w:szCs w:val="22"/>
          <w:lang w:val="lt-LT"/>
        </w:rPr>
      </w:pPr>
    </w:p>
    <w:p w14:paraId="32383C8E" w14:textId="77777777" w:rsidR="00F938B9" w:rsidRPr="007A5E4D" w:rsidRDefault="00F938B9" w:rsidP="004E52DE">
      <w:pPr>
        <w:pStyle w:val="Heading2"/>
        <w:spacing w:before="0" w:after="0" w:line="240" w:lineRule="auto"/>
        <w:jc w:val="center"/>
        <w:rPr>
          <w:rFonts w:ascii="Times New Roman" w:hAnsi="Times New Roman"/>
          <w:i w:val="0"/>
          <w:sz w:val="22"/>
          <w:szCs w:val="22"/>
          <w:lang w:val="lt-LT"/>
        </w:rPr>
      </w:pPr>
      <w:r w:rsidRPr="007A5E4D">
        <w:rPr>
          <w:rFonts w:ascii="Times New Roman" w:hAnsi="Times New Roman"/>
          <w:i w:val="0"/>
          <w:sz w:val="22"/>
          <w:szCs w:val="22"/>
          <w:lang w:val="lt-LT"/>
        </w:rPr>
        <w:t>II PRIEDAS</w:t>
      </w:r>
    </w:p>
    <w:p w14:paraId="3277F345" w14:textId="77777777" w:rsidR="00F938B9" w:rsidRPr="007A5E4D" w:rsidRDefault="00F938B9" w:rsidP="004E52DE">
      <w:pPr>
        <w:tabs>
          <w:tab w:val="left" w:pos="-1440"/>
          <w:tab w:val="left" w:pos="-720"/>
        </w:tabs>
        <w:spacing w:line="240" w:lineRule="auto"/>
        <w:rPr>
          <w:b/>
          <w:szCs w:val="22"/>
          <w:lang w:val="lt-LT"/>
        </w:rPr>
      </w:pPr>
    </w:p>
    <w:p w14:paraId="3EBC762F" w14:textId="77777777" w:rsidR="00F938B9" w:rsidRPr="007A5E4D" w:rsidRDefault="00F938B9" w:rsidP="004E52DE">
      <w:pPr>
        <w:pStyle w:val="Heading2"/>
        <w:spacing w:before="0" w:after="0" w:line="240" w:lineRule="auto"/>
        <w:jc w:val="center"/>
        <w:rPr>
          <w:rFonts w:ascii="Times New Roman" w:hAnsi="Times New Roman"/>
          <w:i w:val="0"/>
          <w:sz w:val="22"/>
          <w:szCs w:val="22"/>
          <w:lang w:val="lt-LT"/>
        </w:rPr>
      </w:pPr>
      <w:r w:rsidRPr="007A5E4D">
        <w:rPr>
          <w:rFonts w:ascii="Times New Roman" w:hAnsi="Times New Roman"/>
          <w:i w:val="0"/>
          <w:sz w:val="22"/>
          <w:szCs w:val="22"/>
          <w:lang w:val="lt-LT"/>
        </w:rPr>
        <w:t>REGISTRACIJOS SĄLYGOS</w:t>
      </w:r>
    </w:p>
    <w:p w14:paraId="5F0EB3ED" w14:textId="77777777" w:rsidR="00F938B9" w:rsidRPr="007A5E4D" w:rsidRDefault="00F938B9" w:rsidP="004E52DE">
      <w:pPr>
        <w:spacing w:line="240" w:lineRule="auto"/>
        <w:rPr>
          <w:szCs w:val="22"/>
          <w:lang w:val="lt-LT"/>
        </w:rPr>
      </w:pPr>
    </w:p>
    <w:p w14:paraId="5219768B" w14:textId="77777777" w:rsidR="00F938B9" w:rsidRPr="007A5E4D" w:rsidRDefault="00F938B9" w:rsidP="004E52DE">
      <w:pPr>
        <w:tabs>
          <w:tab w:val="clear" w:pos="567"/>
          <w:tab w:val="left" w:pos="1701"/>
        </w:tabs>
        <w:spacing w:line="240" w:lineRule="auto"/>
        <w:ind w:left="1701" w:right="567" w:hanging="567"/>
        <w:rPr>
          <w:b/>
          <w:szCs w:val="22"/>
          <w:lang w:val="lt-LT"/>
        </w:rPr>
      </w:pPr>
      <w:r w:rsidRPr="007A5E4D">
        <w:rPr>
          <w:b/>
          <w:szCs w:val="22"/>
          <w:lang w:val="lt-LT"/>
        </w:rPr>
        <w:t>A.</w:t>
      </w:r>
      <w:r w:rsidRPr="007A5E4D">
        <w:rPr>
          <w:b/>
          <w:szCs w:val="22"/>
          <w:lang w:val="lt-LT"/>
        </w:rPr>
        <w:tab/>
        <w:t>GAMINTOJAS (-AI), ATSA</w:t>
      </w:r>
      <w:r w:rsidR="009D0EB1" w:rsidRPr="007A5E4D">
        <w:rPr>
          <w:b/>
          <w:szCs w:val="22"/>
          <w:lang w:val="lt-LT"/>
        </w:rPr>
        <w:t>KINGAS (-I) UŽ SERIJŲ IŠLEIDIMĄ</w:t>
      </w:r>
    </w:p>
    <w:p w14:paraId="35E59E78" w14:textId="77777777" w:rsidR="00F938B9" w:rsidRPr="007A5E4D" w:rsidRDefault="00F938B9" w:rsidP="004E52DE">
      <w:pPr>
        <w:tabs>
          <w:tab w:val="clear" w:pos="567"/>
          <w:tab w:val="left" w:pos="1701"/>
        </w:tabs>
        <w:spacing w:line="240" w:lineRule="auto"/>
        <w:ind w:left="567" w:right="567" w:hanging="567"/>
        <w:rPr>
          <w:szCs w:val="22"/>
          <w:lang w:val="lt-LT"/>
        </w:rPr>
      </w:pPr>
    </w:p>
    <w:p w14:paraId="44FD319E" w14:textId="77777777" w:rsidR="00F938B9" w:rsidRPr="007A5E4D" w:rsidRDefault="00F938B9" w:rsidP="004E52DE">
      <w:pPr>
        <w:tabs>
          <w:tab w:val="clear" w:pos="567"/>
          <w:tab w:val="left" w:pos="1701"/>
        </w:tabs>
        <w:spacing w:line="240" w:lineRule="auto"/>
        <w:ind w:left="1701" w:right="567" w:hanging="567"/>
        <w:rPr>
          <w:b/>
          <w:szCs w:val="22"/>
          <w:lang w:val="lt-LT"/>
        </w:rPr>
      </w:pPr>
      <w:r w:rsidRPr="007A5E4D">
        <w:rPr>
          <w:b/>
          <w:szCs w:val="22"/>
          <w:lang w:val="lt-LT"/>
        </w:rPr>
        <w:t>B.</w:t>
      </w:r>
      <w:r w:rsidRPr="007A5E4D">
        <w:rPr>
          <w:b/>
          <w:szCs w:val="22"/>
          <w:lang w:val="lt-LT"/>
        </w:rPr>
        <w:tab/>
        <w:t>TIEKIMO IR VARTOJIMO SĄLYGOS AR APRIBOJIMAI</w:t>
      </w:r>
    </w:p>
    <w:p w14:paraId="406553F0" w14:textId="77777777" w:rsidR="00F938B9" w:rsidRPr="007A5E4D" w:rsidRDefault="00F938B9" w:rsidP="004E52DE">
      <w:pPr>
        <w:spacing w:line="240" w:lineRule="auto"/>
        <w:rPr>
          <w:b/>
          <w:szCs w:val="22"/>
          <w:lang w:val="lt-LT"/>
        </w:rPr>
      </w:pPr>
      <w:r w:rsidRPr="007A5E4D">
        <w:rPr>
          <w:szCs w:val="22"/>
          <w:lang w:val="lt-LT"/>
        </w:rPr>
        <w:br w:type="page"/>
      </w:r>
      <w:r w:rsidRPr="007A5E4D">
        <w:rPr>
          <w:b/>
          <w:szCs w:val="22"/>
          <w:lang w:val="lt-LT"/>
        </w:rPr>
        <w:t>A.</w:t>
      </w:r>
      <w:r w:rsidRPr="007A5E4D">
        <w:rPr>
          <w:b/>
          <w:szCs w:val="22"/>
          <w:lang w:val="lt-LT"/>
        </w:rPr>
        <w:tab/>
        <w:t>GAMINTOJAS (-AI), ATSAKINGAS (-I) UŽ SERIJŲ IŠLEIDIMĄ</w:t>
      </w:r>
    </w:p>
    <w:p w14:paraId="0A51FA5A" w14:textId="77777777" w:rsidR="00F938B9" w:rsidRPr="007A5E4D" w:rsidRDefault="00F938B9" w:rsidP="004E52DE">
      <w:pPr>
        <w:spacing w:line="240" w:lineRule="auto"/>
        <w:rPr>
          <w:szCs w:val="22"/>
          <w:lang w:val="lt-LT"/>
        </w:rPr>
      </w:pPr>
    </w:p>
    <w:p w14:paraId="05FE1236" w14:textId="77777777" w:rsidR="00F938B9" w:rsidRPr="007A5E4D" w:rsidRDefault="00F938B9" w:rsidP="004E52DE">
      <w:pPr>
        <w:spacing w:line="240" w:lineRule="auto"/>
        <w:jc w:val="both"/>
        <w:rPr>
          <w:szCs w:val="22"/>
          <w:lang w:val="lt-LT"/>
        </w:rPr>
      </w:pPr>
      <w:r w:rsidRPr="007A5E4D">
        <w:rPr>
          <w:szCs w:val="22"/>
          <w:u w:val="single"/>
          <w:lang w:val="lt-LT"/>
        </w:rPr>
        <w:t>Gamintojo (-ų), atsakingo (-ų) už serijų išleidimą, pavadinimas (-ai) ir adresas (-ai)</w:t>
      </w:r>
    </w:p>
    <w:p w14:paraId="7F0D47FA" w14:textId="77777777" w:rsidR="00F938B9" w:rsidRPr="007A5E4D" w:rsidRDefault="00F938B9" w:rsidP="004E52DE">
      <w:pPr>
        <w:spacing w:line="240" w:lineRule="auto"/>
        <w:rPr>
          <w:szCs w:val="22"/>
          <w:lang w:val="lt-LT"/>
        </w:rPr>
      </w:pPr>
    </w:p>
    <w:p w14:paraId="3B8F4206" w14:textId="77777777" w:rsidR="00FF5737" w:rsidRPr="001D0560" w:rsidRDefault="00FF5737" w:rsidP="00FF5737">
      <w:pPr>
        <w:rPr>
          <w:bCs/>
          <w:lang w:val="en-US"/>
        </w:rPr>
      </w:pPr>
      <w:r w:rsidRPr="001D0560">
        <w:rPr>
          <w:bCs/>
          <w:lang w:val="en-US"/>
        </w:rPr>
        <w:t>Combino Pharm (Malta) Ltd.</w:t>
      </w:r>
    </w:p>
    <w:p w14:paraId="01E4B1EE" w14:textId="58CEBF1F" w:rsidR="00FF5737" w:rsidRPr="001D0560" w:rsidRDefault="00FF5737" w:rsidP="00FF5737">
      <w:pPr>
        <w:rPr>
          <w:bCs/>
          <w:lang w:val="en-US"/>
        </w:rPr>
      </w:pPr>
      <w:r w:rsidRPr="001D0560">
        <w:rPr>
          <w:bCs/>
          <w:lang w:val="en-US"/>
        </w:rPr>
        <w:t>HF 60 Ha</w:t>
      </w:r>
      <w:r w:rsidR="001C0253">
        <w:rPr>
          <w:bCs/>
          <w:lang w:val="en-US"/>
        </w:rPr>
        <w:t>l</w:t>
      </w:r>
      <w:r w:rsidRPr="001D0560">
        <w:rPr>
          <w:bCs/>
          <w:lang w:val="en-US"/>
        </w:rPr>
        <w:t xml:space="preserve"> Far Industrial </w:t>
      </w:r>
      <w:r w:rsidR="004344D2">
        <w:rPr>
          <w:bCs/>
          <w:lang w:val="en-US"/>
        </w:rPr>
        <w:t>Estate</w:t>
      </w:r>
    </w:p>
    <w:p w14:paraId="3D8AB175" w14:textId="0E86DFA2" w:rsidR="00FF5737" w:rsidRPr="001D0560" w:rsidRDefault="004344D2" w:rsidP="00FF5737">
      <w:pPr>
        <w:rPr>
          <w:bCs/>
          <w:lang w:val="en-US"/>
        </w:rPr>
      </w:pPr>
      <w:r>
        <w:rPr>
          <w:bCs/>
          <w:lang w:val="en-US"/>
        </w:rPr>
        <w:t xml:space="preserve">Hal Far </w:t>
      </w:r>
      <w:r w:rsidR="00FF5737" w:rsidRPr="001D0560">
        <w:rPr>
          <w:bCs/>
          <w:lang w:val="en-US"/>
        </w:rPr>
        <w:t>BBG 3000</w:t>
      </w:r>
    </w:p>
    <w:p w14:paraId="0CC69F9D" w14:textId="77777777" w:rsidR="00FF5737" w:rsidRPr="001D0560" w:rsidRDefault="00FF5737" w:rsidP="00FF5737">
      <w:pPr>
        <w:rPr>
          <w:lang w:val="pt-PT"/>
        </w:rPr>
      </w:pPr>
      <w:r w:rsidRPr="001D0560">
        <w:rPr>
          <w:lang w:val="pt-PT"/>
        </w:rPr>
        <w:t>Malta</w:t>
      </w:r>
    </w:p>
    <w:p w14:paraId="3AE606CD" w14:textId="77777777" w:rsidR="00F938B9" w:rsidRPr="007A5E4D" w:rsidRDefault="00F938B9" w:rsidP="004E52DE">
      <w:pPr>
        <w:spacing w:line="240" w:lineRule="auto"/>
        <w:rPr>
          <w:szCs w:val="22"/>
          <w:lang w:val="lt-LT"/>
        </w:rPr>
      </w:pPr>
    </w:p>
    <w:p w14:paraId="259FCC3A" w14:textId="77777777" w:rsidR="00F938B9" w:rsidRPr="007A5E4D" w:rsidRDefault="00F938B9" w:rsidP="004E52DE">
      <w:pPr>
        <w:spacing w:line="240" w:lineRule="auto"/>
        <w:rPr>
          <w:szCs w:val="22"/>
          <w:lang w:val="lt-LT"/>
        </w:rPr>
      </w:pPr>
    </w:p>
    <w:p w14:paraId="7E6A9A2B" w14:textId="77777777" w:rsidR="00F938B9" w:rsidRPr="007A5E4D" w:rsidRDefault="00F938B9" w:rsidP="004E52DE">
      <w:pPr>
        <w:spacing w:line="240" w:lineRule="auto"/>
        <w:ind w:left="567" w:hanging="567"/>
        <w:rPr>
          <w:szCs w:val="22"/>
          <w:lang w:val="lt-LT"/>
        </w:rPr>
      </w:pPr>
      <w:r w:rsidRPr="007A5E4D">
        <w:rPr>
          <w:b/>
          <w:szCs w:val="22"/>
          <w:lang w:val="lt-LT"/>
        </w:rPr>
        <w:t>B.</w:t>
      </w:r>
      <w:r w:rsidRPr="007A5E4D">
        <w:rPr>
          <w:b/>
          <w:szCs w:val="22"/>
          <w:lang w:val="lt-LT"/>
        </w:rPr>
        <w:tab/>
        <w:t>TIEKIMO IR VARTOJIMO SĄLYGOS AR APRIBOJIMAI</w:t>
      </w:r>
    </w:p>
    <w:p w14:paraId="5AA9604D" w14:textId="77777777" w:rsidR="00F938B9" w:rsidRPr="007A5E4D" w:rsidRDefault="00F938B9" w:rsidP="004E52DE">
      <w:pPr>
        <w:spacing w:line="240" w:lineRule="auto"/>
        <w:rPr>
          <w:szCs w:val="22"/>
          <w:lang w:val="lt-LT"/>
        </w:rPr>
      </w:pPr>
    </w:p>
    <w:p w14:paraId="2EE04D67" w14:textId="77777777" w:rsidR="00F938B9" w:rsidRPr="007A5E4D" w:rsidRDefault="00274890" w:rsidP="004E52DE">
      <w:pPr>
        <w:spacing w:line="240" w:lineRule="auto"/>
        <w:rPr>
          <w:szCs w:val="22"/>
          <w:lang w:val="lt-LT"/>
        </w:rPr>
      </w:pPr>
      <w:r w:rsidRPr="007A5E4D">
        <w:rPr>
          <w:szCs w:val="22"/>
          <w:lang w:val="lt-LT"/>
        </w:rPr>
        <w:t>Receptinis vaistinis preparatas</w:t>
      </w:r>
      <w:r w:rsidR="001C0253">
        <w:rPr>
          <w:szCs w:val="22"/>
          <w:lang w:val="lt-LT"/>
        </w:rPr>
        <w:t>.</w:t>
      </w:r>
    </w:p>
    <w:p w14:paraId="6E0643AE" w14:textId="77777777" w:rsidR="00F938B9" w:rsidRPr="007A5E4D" w:rsidRDefault="00F938B9" w:rsidP="004E52DE">
      <w:pPr>
        <w:tabs>
          <w:tab w:val="left" w:pos="-1440"/>
          <w:tab w:val="left" w:pos="-720"/>
        </w:tabs>
        <w:spacing w:line="240" w:lineRule="auto"/>
        <w:rPr>
          <w:b/>
          <w:szCs w:val="22"/>
          <w:lang w:val="lt-LT"/>
        </w:rPr>
      </w:pPr>
      <w:r w:rsidRPr="007A5E4D">
        <w:rPr>
          <w:b/>
          <w:szCs w:val="22"/>
          <w:lang w:val="lt-LT"/>
        </w:rPr>
        <w:br w:type="page"/>
      </w:r>
    </w:p>
    <w:p w14:paraId="015F4D32" w14:textId="77777777" w:rsidR="00F938B9" w:rsidRPr="007A5E4D" w:rsidRDefault="00F938B9" w:rsidP="004E52DE">
      <w:pPr>
        <w:tabs>
          <w:tab w:val="left" w:pos="-1440"/>
          <w:tab w:val="left" w:pos="-720"/>
        </w:tabs>
        <w:spacing w:line="240" w:lineRule="auto"/>
        <w:rPr>
          <w:b/>
          <w:szCs w:val="22"/>
          <w:lang w:val="lt-LT"/>
        </w:rPr>
      </w:pPr>
    </w:p>
    <w:p w14:paraId="402128B1" w14:textId="77777777" w:rsidR="00F938B9" w:rsidRPr="007A5E4D" w:rsidRDefault="00F938B9" w:rsidP="004E52DE">
      <w:pPr>
        <w:tabs>
          <w:tab w:val="left" w:pos="-1440"/>
          <w:tab w:val="left" w:pos="-720"/>
        </w:tabs>
        <w:spacing w:line="240" w:lineRule="auto"/>
        <w:rPr>
          <w:b/>
          <w:szCs w:val="22"/>
          <w:lang w:val="lt-LT"/>
        </w:rPr>
      </w:pPr>
    </w:p>
    <w:p w14:paraId="5322EA9D" w14:textId="77777777" w:rsidR="00F938B9" w:rsidRPr="007A5E4D" w:rsidRDefault="00F938B9" w:rsidP="004E52DE">
      <w:pPr>
        <w:tabs>
          <w:tab w:val="left" w:pos="-1440"/>
          <w:tab w:val="left" w:pos="-720"/>
        </w:tabs>
        <w:spacing w:line="240" w:lineRule="auto"/>
        <w:rPr>
          <w:b/>
          <w:szCs w:val="22"/>
          <w:lang w:val="lt-LT"/>
        </w:rPr>
      </w:pPr>
    </w:p>
    <w:p w14:paraId="7D8F65F1" w14:textId="77777777" w:rsidR="00F938B9" w:rsidRPr="007A5E4D" w:rsidRDefault="00F938B9" w:rsidP="004E52DE">
      <w:pPr>
        <w:tabs>
          <w:tab w:val="left" w:pos="-1440"/>
          <w:tab w:val="left" w:pos="-720"/>
        </w:tabs>
        <w:spacing w:line="240" w:lineRule="auto"/>
        <w:rPr>
          <w:b/>
          <w:szCs w:val="22"/>
          <w:lang w:val="lt-LT"/>
        </w:rPr>
      </w:pPr>
    </w:p>
    <w:p w14:paraId="0146D7C0" w14:textId="77777777" w:rsidR="00F938B9" w:rsidRPr="007A5E4D" w:rsidRDefault="00F938B9" w:rsidP="004E52DE">
      <w:pPr>
        <w:tabs>
          <w:tab w:val="left" w:pos="-1440"/>
          <w:tab w:val="left" w:pos="-720"/>
        </w:tabs>
        <w:spacing w:line="240" w:lineRule="auto"/>
        <w:rPr>
          <w:b/>
          <w:szCs w:val="22"/>
          <w:lang w:val="lt-LT"/>
        </w:rPr>
      </w:pPr>
    </w:p>
    <w:p w14:paraId="15CF8458" w14:textId="77777777" w:rsidR="00F938B9" w:rsidRPr="007A5E4D" w:rsidRDefault="00F938B9" w:rsidP="004E52DE">
      <w:pPr>
        <w:tabs>
          <w:tab w:val="left" w:pos="-1440"/>
          <w:tab w:val="left" w:pos="-720"/>
        </w:tabs>
        <w:spacing w:line="240" w:lineRule="auto"/>
        <w:rPr>
          <w:b/>
          <w:szCs w:val="22"/>
          <w:lang w:val="lt-LT"/>
        </w:rPr>
      </w:pPr>
    </w:p>
    <w:p w14:paraId="5514E229" w14:textId="77777777" w:rsidR="00F938B9" w:rsidRPr="007A5E4D" w:rsidRDefault="00F938B9" w:rsidP="004E52DE">
      <w:pPr>
        <w:tabs>
          <w:tab w:val="left" w:pos="-1440"/>
          <w:tab w:val="left" w:pos="-720"/>
        </w:tabs>
        <w:spacing w:line="240" w:lineRule="auto"/>
        <w:rPr>
          <w:b/>
          <w:szCs w:val="22"/>
          <w:lang w:val="lt-LT"/>
        </w:rPr>
      </w:pPr>
    </w:p>
    <w:p w14:paraId="1D351B19" w14:textId="77777777" w:rsidR="00F938B9" w:rsidRPr="007A5E4D" w:rsidRDefault="00F938B9" w:rsidP="004E52DE">
      <w:pPr>
        <w:tabs>
          <w:tab w:val="left" w:pos="-1440"/>
          <w:tab w:val="left" w:pos="-720"/>
        </w:tabs>
        <w:spacing w:line="240" w:lineRule="auto"/>
        <w:rPr>
          <w:b/>
          <w:szCs w:val="22"/>
          <w:lang w:val="lt-LT"/>
        </w:rPr>
      </w:pPr>
    </w:p>
    <w:p w14:paraId="195D41EF" w14:textId="77777777" w:rsidR="00F938B9" w:rsidRPr="007A5E4D" w:rsidRDefault="00F938B9" w:rsidP="004E52DE">
      <w:pPr>
        <w:tabs>
          <w:tab w:val="left" w:pos="-1440"/>
          <w:tab w:val="left" w:pos="-720"/>
        </w:tabs>
        <w:spacing w:line="240" w:lineRule="auto"/>
        <w:rPr>
          <w:b/>
          <w:szCs w:val="22"/>
          <w:lang w:val="lt-LT"/>
        </w:rPr>
      </w:pPr>
    </w:p>
    <w:p w14:paraId="29B73BFA" w14:textId="77777777" w:rsidR="00F938B9" w:rsidRPr="007A5E4D" w:rsidRDefault="00F938B9" w:rsidP="004E52DE">
      <w:pPr>
        <w:tabs>
          <w:tab w:val="left" w:pos="-1440"/>
          <w:tab w:val="left" w:pos="-720"/>
        </w:tabs>
        <w:spacing w:line="240" w:lineRule="auto"/>
        <w:rPr>
          <w:b/>
          <w:szCs w:val="22"/>
          <w:lang w:val="lt-LT"/>
        </w:rPr>
      </w:pPr>
    </w:p>
    <w:p w14:paraId="7584AA9A" w14:textId="77777777" w:rsidR="00F938B9" w:rsidRPr="007A5E4D" w:rsidRDefault="00F938B9" w:rsidP="004E52DE">
      <w:pPr>
        <w:tabs>
          <w:tab w:val="left" w:pos="-1440"/>
          <w:tab w:val="left" w:pos="-720"/>
        </w:tabs>
        <w:spacing w:line="240" w:lineRule="auto"/>
        <w:rPr>
          <w:b/>
          <w:szCs w:val="22"/>
          <w:lang w:val="lt-LT"/>
        </w:rPr>
      </w:pPr>
    </w:p>
    <w:p w14:paraId="7D91CC67" w14:textId="77777777" w:rsidR="00F938B9" w:rsidRPr="007A5E4D" w:rsidRDefault="00F938B9" w:rsidP="004E52DE">
      <w:pPr>
        <w:tabs>
          <w:tab w:val="left" w:pos="-1440"/>
          <w:tab w:val="left" w:pos="-720"/>
        </w:tabs>
        <w:spacing w:line="240" w:lineRule="auto"/>
        <w:rPr>
          <w:b/>
          <w:szCs w:val="22"/>
          <w:lang w:val="lt-LT"/>
        </w:rPr>
      </w:pPr>
    </w:p>
    <w:p w14:paraId="5D5B925D" w14:textId="77777777" w:rsidR="00F938B9" w:rsidRPr="007A5E4D" w:rsidRDefault="00F938B9" w:rsidP="004E52DE">
      <w:pPr>
        <w:tabs>
          <w:tab w:val="left" w:pos="-1440"/>
          <w:tab w:val="left" w:pos="-720"/>
        </w:tabs>
        <w:spacing w:line="240" w:lineRule="auto"/>
        <w:rPr>
          <w:b/>
          <w:szCs w:val="22"/>
          <w:lang w:val="lt-LT"/>
        </w:rPr>
      </w:pPr>
    </w:p>
    <w:p w14:paraId="1D0AD8DF" w14:textId="77777777" w:rsidR="00F938B9" w:rsidRPr="007A5E4D" w:rsidRDefault="00F938B9" w:rsidP="004E52DE">
      <w:pPr>
        <w:tabs>
          <w:tab w:val="left" w:pos="-1440"/>
          <w:tab w:val="left" w:pos="-720"/>
        </w:tabs>
        <w:spacing w:line="240" w:lineRule="auto"/>
        <w:rPr>
          <w:b/>
          <w:szCs w:val="22"/>
          <w:lang w:val="lt-LT"/>
        </w:rPr>
      </w:pPr>
    </w:p>
    <w:p w14:paraId="442EA9BE" w14:textId="77777777" w:rsidR="00F938B9" w:rsidRPr="007A5E4D" w:rsidRDefault="00F938B9" w:rsidP="004E52DE">
      <w:pPr>
        <w:tabs>
          <w:tab w:val="left" w:pos="-1440"/>
          <w:tab w:val="left" w:pos="-720"/>
        </w:tabs>
        <w:spacing w:line="240" w:lineRule="auto"/>
        <w:rPr>
          <w:b/>
          <w:szCs w:val="22"/>
          <w:lang w:val="lt-LT"/>
        </w:rPr>
      </w:pPr>
    </w:p>
    <w:p w14:paraId="4D32C9D8" w14:textId="77777777" w:rsidR="00F938B9" w:rsidRPr="007A5E4D" w:rsidRDefault="00F938B9" w:rsidP="004E52DE">
      <w:pPr>
        <w:tabs>
          <w:tab w:val="left" w:pos="-1440"/>
          <w:tab w:val="left" w:pos="-720"/>
        </w:tabs>
        <w:spacing w:line="240" w:lineRule="auto"/>
        <w:rPr>
          <w:b/>
          <w:szCs w:val="22"/>
          <w:lang w:val="lt-LT"/>
        </w:rPr>
      </w:pPr>
    </w:p>
    <w:p w14:paraId="30764BEC" w14:textId="77777777" w:rsidR="00F938B9" w:rsidRPr="007A5E4D" w:rsidRDefault="00F938B9" w:rsidP="004E52DE">
      <w:pPr>
        <w:tabs>
          <w:tab w:val="left" w:pos="-1440"/>
          <w:tab w:val="left" w:pos="-720"/>
        </w:tabs>
        <w:spacing w:line="240" w:lineRule="auto"/>
        <w:rPr>
          <w:b/>
          <w:szCs w:val="22"/>
          <w:lang w:val="lt-LT"/>
        </w:rPr>
      </w:pPr>
    </w:p>
    <w:p w14:paraId="454B5827" w14:textId="77777777" w:rsidR="00F938B9" w:rsidRPr="007A5E4D" w:rsidRDefault="00F938B9" w:rsidP="004E52DE">
      <w:pPr>
        <w:tabs>
          <w:tab w:val="left" w:pos="-1440"/>
          <w:tab w:val="left" w:pos="-720"/>
        </w:tabs>
        <w:spacing w:line="240" w:lineRule="auto"/>
        <w:rPr>
          <w:b/>
          <w:szCs w:val="22"/>
          <w:lang w:val="lt-LT"/>
        </w:rPr>
      </w:pPr>
    </w:p>
    <w:p w14:paraId="7681AB94" w14:textId="77777777" w:rsidR="00F938B9" w:rsidRPr="007A5E4D" w:rsidRDefault="00F938B9" w:rsidP="004E52DE">
      <w:pPr>
        <w:tabs>
          <w:tab w:val="left" w:pos="-1440"/>
          <w:tab w:val="left" w:pos="-720"/>
        </w:tabs>
        <w:spacing w:line="240" w:lineRule="auto"/>
        <w:rPr>
          <w:b/>
          <w:szCs w:val="22"/>
          <w:lang w:val="lt-LT"/>
        </w:rPr>
      </w:pPr>
    </w:p>
    <w:p w14:paraId="67A03DAE" w14:textId="77777777" w:rsidR="00F938B9" w:rsidRPr="007A5E4D" w:rsidRDefault="00F938B9" w:rsidP="004E52DE">
      <w:pPr>
        <w:tabs>
          <w:tab w:val="left" w:pos="-1440"/>
          <w:tab w:val="left" w:pos="-720"/>
        </w:tabs>
        <w:spacing w:line="240" w:lineRule="auto"/>
        <w:rPr>
          <w:b/>
          <w:szCs w:val="22"/>
          <w:lang w:val="lt-LT"/>
        </w:rPr>
      </w:pPr>
    </w:p>
    <w:p w14:paraId="096B323A" w14:textId="77777777" w:rsidR="00F938B9" w:rsidRPr="007A5E4D" w:rsidRDefault="00F938B9" w:rsidP="004E52DE">
      <w:pPr>
        <w:tabs>
          <w:tab w:val="left" w:pos="-1440"/>
          <w:tab w:val="left" w:pos="-720"/>
        </w:tabs>
        <w:spacing w:line="240" w:lineRule="auto"/>
        <w:rPr>
          <w:b/>
          <w:szCs w:val="22"/>
          <w:lang w:val="lt-LT"/>
        </w:rPr>
      </w:pPr>
    </w:p>
    <w:p w14:paraId="707291C4" w14:textId="77777777" w:rsidR="00F938B9" w:rsidRPr="007A5E4D" w:rsidRDefault="00F938B9" w:rsidP="004E52DE">
      <w:pPr>
        <w:tabs>
          <w:tab w:val="left" w:pos="-1440"/>
          <w:tab w:val="left" w:pos="-720"/>
        </w:tabs>
        <w:spacing w:line="240" w:lineRule="auto"/>
        <w:rPr>
          <w:b/>
          <w:szCs w:val="22"/>
          <w:lang w:val="lt-LT"/>
        </w:rPr>
      </w:pPr>
    </w:p>
    <w:p w14:paraId="764EFCF8" w14:textId="77777777" w:rsidR="00F568A1" w:rsidRDefault="00F568A1" w:rsidP="004E52DE">
      <w:pPr>
        <w:pStyle w:val="Heading2"/>
        <w:spacing w:before="0" w:after="0" w:line="240" w:lineRule="auto"/>
        <w:jc w:val="center"/>
        <w:rPr>
          <w:rFonts w:ascii="Times New Roman" w:hAnsi="Times New Roman"/>
          <w:i w:val="0"/>
          <w:sz w:val="22"/>
          <w:szCs w:val="22"/>
          <w:lang w:val="lt-LT"/>
        </w:rPr>
      </w:pPr>
    </w:p>
    <w:p w14:paraId="4F4B9E2B" w14:textId="77777777" w:rsidR="00F938B9" w:rsidRPr="007A5E4D" w:rsidRDefault="00F938B9" w:rsidP="004E52DE">
      <w:pPr>
        <w:pStyle w:val="Heading2"/>
        <w:spacing w:before="0" w:after="0" w:line="240" w:lineRule="auto"/>
        <w:jc w:val="center"/>
        <w:rPr>
          <w:rFonts w:ascii="Times New Roman" w:hAnsi="Times New Roman"/>
          <w:bCs w:val="0"/>
          <w:i w:val="0"/>
          <w:iCs w:val="0"/>
          <w:sz w:val="22"/>
          <w:szCs w:val="22"/>
          <w:lang w:val="lt-LT"/>
        </w:rPr>
      </w:pPr>
      <w:r w:rsidRPr="007A5E4D">
        <w:rPr>
          <w:rFonts w:ascii="Times New Roman" w:hAnsi="Times New Roman"/>
          <w:i w:val="0"/>
          <w:sz w:val="22"/>
          <w:szCs w:val="22"/>
          <w:lang w:val="lt-LT"/>
        </w:rPr>
        <w:t>III PRIEDAS</w:t>
      </w:r>
    </w:p>
    <w:p w14:paraId="22FFBD00" w14:textId="77777777" w:rsidR="00F938B9" w:rsidRPr="007A5E4D" w:rsidRDefault="00F938B9" w:rsidP="004E52DE">
      <w:pPr>
        <w:tabs>
          <w:tab w:val="left" w:pos="-1440"/>
          <w:tab w:val="left" w:pos="-720"/>
        </w:tabs>
        <w:spacing w:line="240" w:lineRule="auto"/>
        <w:rPr>
          <w:b/>
          <w:szCs w:val="22"/>
          <w:lang w:val="lt-LT"/>
        </w:rPr>
      </w:pPr>
    </w:p>
    <w:p w14:paraId="4802799F" w14:textId="77777777" w:rsidR="00F938B9" w:rsidRPr="007A5E4D" w:rsidRDefault="00F938B9" w:rsidP="004E52DE">
      <w:pPr>
        <w:pStyle w:val="Heading2"/>
        <w:spacing w:before="0" w:after="0" w:line="240" w:lineRule="auto"/>
        <w:jc w:val="center"/>
        <w:rPr>
          <w:rFonts w:ascii="Times New Roman" w:hAnsi="Times New Roman"/>
          <w:bCs w:val="0"/>
          <w:i w:val="0"/>
          <w:iCs w:val="0"/>
          <w:sz w:val="22"/>
          <w:szCs w:val="22"/>
          <w:lang w:val="lt-LT"/>
        </w:rPr>
      </w:pPr>
      <w:r w:rsidRPr="007A5E4D">
        <w:rPr>
          <w:rFonts w:ascii="Times New Roman" w:hAnsi="Times New Roman"/>
          <w:i w:val="0"/>
          <w:sz w:val="22"/>
          <w:szCs w:val="22"/>
          <w:lang w:val="lt-LT"/>
        </w:rPr>
        <w:t>ŽENKLINIMAS IR PAKUOTĖS LAPELIS</w:t>
      </w:r>
    </w:p>
    <w:p w14:paraId="2200B3B0" w14:textId="77777777" w:rsidR="00F938B9" w:rsidRPr="007A5E4D" w:rsidRDefault="00F938B9" w:rsidP="004E52DE">
      <w:pPr>
        <w:spacing w:line="240" w:lineRule="auto"/>
        <w:rPr>
          <w:szCs w:val="22"/>
          <w:lang w:val="lt-LT"/>
        </w:rPr>
      </w:pPr>
      <w:r w:rsidRPr="007A5E4D">
        <w:rPr>
          <w:szCs w:val="22"/>
          <w:lang w:val="lt-LT"/>
        </w:rPr>
        <w:br w:type="page"/>
      </w:r>
    </w:p>
    <w:p w14:paraId="0FFA2222" w14:textId="77777777" w:rsidR="00F938B9" w:rsidRPr="007A5E4D" w:rsidRDefault="00F938B9" w:rsidP="004E52DE">
      <w:pPr>
        <w:spacing w:line="240" w:lineRule="auto"/>
        <w:rPr>
          <w:szCs w:val="22"/>
          <w:lang w:val="lt-LT"/>
        </w:rPr>
      </w:pPr>
    </w:p>
    <w:p w14:paraId="09FC38DD" w14:textId="77777777" w:rsidR="00F938B9" w:rsidRPr="007A5E4D" w:rsidRDefault="00F938B9" w:rsidP="004E52DE">
      <w:pPr>
        <w:spacing w:line="240" w:lineRule="auto"/>
        <w:rPr>
          <w:szCs w:val="22"/>
          <w:lang w:val="lt-LT"/>
        </w:rPr>
      </w:pPr>
    </w:p>
    <w:p w14:paraId="2C1E26D7" w14:textId="77777777" w:rsidR="00F938B9" w:rsidRPr="007A5E4D" w:rsidRDefault="00F938B9" w:rsidP="004E52DE">
      <w:pPr>
        <w:spacing w:line="240" w:lineRule="auto"/>
        <w:rPr>
          <w:szCs w:val="22"/>
          <w:lang w:val="lt-LT"/>
        </w:rPr>
      </w:pPr>
    </w:p>
    <w:p w14:paraId="1BC4D48F" w14:textId="77777777" w:rsidR="00F938B9" w:rsidRPr="007A5E4D" w:rsidRDefault="00F938B9" w:rsidP="004E52DE">
      <w:pPr>
        <w:spacing w:line="240" w:lineRule="auto"/>
        <w:rPr>
          <w:szCs w:val="22"/>
          <w:lang w:val="lt-LT"/>
        </w:rPr>
      </w:pPr>
    </w:p>
    <w:p w14:paraId="691B2C3E" w14:textId="77777777" w:rsidR="00F938B9" w:rsidRPr="007A5E4D" w:rsidRDefault="00F938B9" w:rsidP="004E52DE">
      <w:pPr>
        <w:spacing w:line="240" w:lineRule="auto"/>
        <w:rPr>
          <w:szCs w:val="22"/>
          <w:lang w:val="lt-LT"/>
        </w:rPr>
      </w:pPr>
    </w:p>
    <w:p w14:paraId="527D2C80" w14:textId="77777777" w:rsidR="00F938B9" w:rsidRPr="007A5E4D" w:rsidRDefault="00F938B9" w:rsidP="004E52DE">
      <w:pPr>
        <w:spacing w:line="240" w:lineRule="auto"/>
        <w:rPr>
          <w:szCs w:val="22"/>
          <w:lang w:val="lt-LT"/>
        </w:rPr>
      </w:pPr>
    </w:p>
    <w:p w14:paraId="27210C82" w14:textId="77777777" w:rsidR="00F938B9" w:rsidRPr="007A5E4D" w:rsidRDefault="00F938B9" w:rsidP="004E52DE">
      <w:pPr>
        <w:spacing w:line="240" w:lineRule="auto"/>
        <w:rPr>
          <w:szCs w:val="22"/>
          <w:lang w:val="lt-LT"/>
        </w:rPr>
      </w:pPr>
    </w:p>
    <w:p w14:paraId="39E9A12E" w14:textId="77777777" w:rsidR="00F938B9" w:rsidRPr="007A5E4D" w:rsidRDefault="00F938B9" w:rsidP="004E52DE">
      <w:pPr>
        <w:spacing w:line="240" w:lineRule="auto"/>
        <w:rPr>
          <w:szCs w:val="22"/>
          <w:lang w:val="lt-LT"/>
        </w:rPr>
      </w:pPr>
    </w:p>
    <w:p w14:paraId="52D94644" w14:textId="77777777" w:rsidR="00F938B9" w:rsidRPr="007A5E4D" w:rsidRDefault="00F938B9" w:rsidP="004E52DE">
      <w:pPr>
        <w:spacing w:line="240" w:lineRule="auto"/>
        <w:rPr>
          <w:szCs w:val="22"/>
          <w:lang w:val="lt-LT"/>
        </w:rPr>
      </w:pPr>
    </w:p>
    <w:p w14:paraId="74696F66" w14:textId="77777777" w:rsidR="00F938B9" w:rsidRPr="007A5E4D" w:rsidRDefault="00F938B9" w:rsidP="004E52DE">
      <w:pPr>
        <w:spacing w:line="240" w:lineRule="auto"/>
        <w:rPr>
          <w:szCs w:val="22"/>
          <w:lang w:val="lt-LT"/>
        </w:rPr>
      </w:pPr>
    </w:p>
    <w:p w14:paraId="0BE38DF3" w14:textId="77777777" w:rsidR="00F938B9" w:rsidRPr="007A5E4D" w:rsidRDefault="00F938B9" w:rsidP="004E52DE">
      <w:pPr>
        <w:spacing w:line="240" w:lineRule="auto"/>
        <w:rPr>
          <w:szCs w:val="22"/>
          <w:lang w:val="lt-LT"/>
        </w:rPr>
      </w:pPr>
    </w:p>
    <w:p w14:paraId="33C95A5A" w14:textId="77777777" w:rsidR="00F938B9" w:rsidRPr="007A5E4D" w:rsidRDefault="00F938B9" w:rsidP="004E52DE">
      <w:pPr>
        <w:spacing w:line="240" w:lineRule="auto"/>
        <w:rPr>
          <w:szCs w:val="22"/>
          <w:lang w:val="lt-LT"/>
        </w:rPr>
      </w:pPr>
    </w:p>
    <w:p w14:paraId="4E9BF594" w14:textId="77777777" w:rsidR="00F938B9" w:rsidRPr="007A5E4D" w:rsidRDefault="00F938B9" w:rsidP="004E52DE">
      <w:pPr>
        <w:spacing w:line="240" w:lineRule="auto"/>
        <w:rPr>
          <w:szCs w:val="22"/>
          <w:lang w:val="lt-LT"/>
        </w:rPr>
      </w:pPr>
    </w:p>
    <w:p w14:paraId="50290229" w14:textId="77777777" w:rsidR="00F938B9" w:rsidRPr="007A5E4D" w:rsidRDefault="00F938B9" w:rsidP="004E52DE">
      <w:pPr>
        <w:spacing w:line="240" w:lineRule="auto"/>
        <w:rPr>
          <w:szCs w:val="22"/>
          <w:lang w:val="lt-LT"/>
        </w:rPr>
      </w:pPr>
    </w:p>
    <w:p w14:paraId="5044BF1A" w14:textId="77777777" w:rsidR="00F938B9" w:rsidRPr="007A5E4D" w:rsidRDefault="00F938B9" w:rsidP="004E52DE">
      <w:pPr>
        <w:spacing w:line="240" w:lineRule="auto"/>
        <w:rPr>
          <w:szCs w:val="22"/>
          <w:lang w:val="lt-LT"/>
        </w:rPr>
      </w:pPr>
    </w:p>
    <w:p w14:paraId="78642AF9" w14:textId="77777777" w:rsidR="00F938B9" w:rsidRPr="007A5E4D" w:rsidRDefault="00F938B9" w:rsidP="004E52DE">
      <w:pPr>
        <w:spacing w:line="240" w:lineRule="auto"/>
        <w:rPr>
          <w:szCs w:val="22"/>
          <w:lang w:val="lt-LT"/>
        </w:rPr>
      </w:pPr>
    </w:p>
    <w:p w14:paraId="35D18D31" w14:textId="77777777" w:rsidR="00F938B9" w:rsidRPr="007A5E4D" w:rsidRDefault="00F938B9" w:rsidP="004E52DE">
      <w:pPr>
        <w:spacing w:line="240" w:lineRule="auto"/>
        <w:rPr>
          <w:szCs w:val="22"/>
          <w:lang w:val="lt-LT"/>
        </w:rPr>
      </w:pPr>
    </w:p>
    <w:p w14:paraId="432258A8" w14:textId="77777777" w:rsidR="00F938B9" w:rsidRPr="007A5E4D" w:rsidRDefault="00F938B9" w:rsidP="004E52DE">
      <w:pPr>
        <w:spacing w:line="240" w:lineRule="auto"/>
        <w:rPr>
          <w:szCs w:val="22"/>
          <w:lang w:val="lt-LT"/>
        </w:rPr>
      </w:pPr>
    </w:p>
    <w:p w14:paraId="17B0064A" w14:textId="77777777" w:rsidR="00F938B9" w:rsidRPr="007A5E4D" w:rsidRDefault="00F938B9" w:rsidP="004E52DE">
      <w:pPr>
        <w:spacing w:line="240" w:lineRule="auto"/>
        <w:rPr>
          <w:szCs w:val="22"/>
          <w:lang w:val="lt-LT"/>
        </w:rPr>
      </w:pPr>
    </w:p>
    <w:p w14:paraId="56EE15E1" w14:textId="77777777" w:rsidR="00F938B9" w:rsidRPr="007A5E4D" w:rsidRDefault="00F938B9" w:rsidP="004E52DE">
      <w:pPr>
        <w:spacing w:line="240" w:lineRule="auto"/>
        <w:rPr>
          <w:szCs w:val="22"/>
          <w:lang w:val="lt-LT"/>
        </w:rPr>
      </w:pPr>
    </w:p>
    <w:p w14:paraId="06CA4025" w14:textId="77777777" w:rsidR="00F938B9" w:rsidRPr="007A5E4D" w:rsidRDefault="00F938B9" w:rsidP="004E52DE">
      <w:pPr>
        <w:spacing w:line="240" w:lineRule="auto"/>
        <w:rPr>
          <w:szCs w:val="22"/>
          <w:lang w:val="lt-LT"/>
        </w:rPr>
      </w:pPr>
    </w:p>
    <w:p w14:paraId="180B7208" w14:textId="77777777" w:rsidR="00F938B9" w:rsidRPr="007A5E4D" w:rsidRDefault="00F938B9" w:rsidP="004E52DE">
      <w:pPr>
        <w:spacing w:line="240" w:lineRule="auto"/>
        <w:rPr>
          <w:szCs w:val="22"/>
          <w:lang w:val="lt-LT"/>
        </w:rPr>
      </w:pPr>
    </w:p>
    <w:p w14:paraId="0A22654A" w14:textId="77777777" w:rsidR="00F568A1" w:rsidRDefault="00F568A1" w:rsidP="004E52DE">
      <w:pPr>
        <w:pStyle w:val="Heading2"/>
        <w:spacing w:before="0" w:after="0" w:line="240" w:lineRule="auto"/>
        <w:jc w:val="center"/>
        <w:rPr>
          <w:rFonts w:ascii="Times New Roman" w:hAnsi="Times New Roman"/>
          <w:i w:val="0"/>
          <w:sz w:val="22"/>
          <w:szCs w:val="22"/>
          <w:lang w:val="lt-LT"/>
        </w:rPr>
      </w:pPr>
    </w:p>
    <w:p w14:paraId="64948D31" w14:textId="77777777" w:rsidR="00F938B9" w:rsidRPr="007A5E4D" w:rsidRDefault="00F938B9" w:rsidP="004E52DE">
      <w:pPr>
        <w:pStyle w:val="Heading2"/>
        <w:spacing w:before="0" w:after="0" w:line="240" w:lineRule="auto"/>
        <w:jc w:val="center"/>
        <w:rPr>
          <w:rFonts w:ascii="Times New Roman" w:hAnsi="Times New Roman"/>
          <w:bCs w:val="0"/>
          <w:i w:val="0"/>
          <w:iCs w:val="0"/>
          <w:sz w:val="22"/>
          <w:szCs w:val="22"/>
          <w:lang w:val="lt-LT"/>
        </w:rPr>
      </w:pPr>
      <w:r w:rsidRPr="007A5E4D">
        <w:rPr>
          <w:rFonts w:ascii="Times New Roman" w:hAnsi="Times New Roman"/>
          <w:i w:val="0"/>
          <w:sz w:val="22"/>
          <w:szCs w:val="22"/>
          <w:lang w:val="lt-LT"/>
        </w:rPr>
        <w:t>A. ŽENKLINIMAS</w:t>
      </w:r>
    </w:p>
    <w:p w14:paraId="31F96B51" w14:textId="77777777" w:rsidR="00F938B9" w:rsidRPr="007A5E4D" w:rsidRDefault="00F938B9" w:rsidP="004E52DE">
      <w:pPr>
        <w:spacing w:line="240" w:lineRule="auto"/>
        <w:rPr>
          <w:szCs w:val="22"/>
          <w:lang w:val="lt-LT"/>
        </w:rPr>
      </w:pPr>
      <w:r w:rsidRPr="007A5E4D">
        <w:rPr>
          <w:szCs w:val="22"/>
          <w:lang w:val="lt-LT"/>
        </w:rPr>
        <w:br w:type="page"/>
      </w:r>
    </w:p>
    <w:p w14:paraId="4896C616"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rPr>
          <w:b/>
          <w:szCs w:val="22"/>
          <w:lang w:val="lt-LT"/>
        </w:rPr>
      </w:pPr>
      <w:r w:rsidRPr="007A5E4D">
        <w:rPr>
          <w:b/>
          <w:szCs w:val="22"/>
          <w:lang w:val="lt-LT"/>
        </w:rPr>
        <w:t>INFORMACIJA ANT IŠORINĖS PAKUOTĖS</w:t>
      </w:r>
    </w:p>
    <w:p w14:paraId="5B3A14A7"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E3742A0"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rPr>
          <w:b/>
          <w:szCs w:val="22"/>
          <w:lang w:val="lt-LT"/>
        </w:rPr>
      </w:pPr>
      <w:r w:rsidRPr="007A5E4D">
        <w:rPr>
          <w:b/>
          <w:szCs w:val="22"/>
          <w:lang w:val="lt-LT"/>
        </w:rPr>
        <w:t>Kartoninė dėžutė</w:t>
      </w:r>
    </w:p>
    <w:p w14:paraId="0903ECEA" w14:textId="77777777" w:rsidR="00F938B9" w:rsidRPr="007A5E4D" w:rsidRDefault="00F938B9" w:rsidP="004E52DE">
      <w:pPr>
        <w:spacing w:line="240" w:lineRule="auto"/>
        <w:rPr>
          <w:szCs w:val="22"/>
          <w:lang w:val="lt-LT"/>
        </w:rPr>
      </w:pPr>
    </w:p>
    <w:p w14:paraId="76A478FD" w14:textId="77777777" w:rsidR="00F938B9" w:rsidRPr="007A5E4D" w:rsidRDefault="00F938B9" w:rsidP="004E52DE">
      <w:pPr>
        <w:spacing w:line="240" w:lineRule="auto"/>
        <w:rPr>
          <w:szCs w:val="22"/>
          <w:lang w:val="lt-LT"/>
        </w:rPr>
      </w:pPr>
    </w:p>
    <w:p w14:paraId="1EC273A7"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1.</w:t>
      </w:r>
      <w:r w:rsidRPr="007A5E4D">
        <w:rPr>
          <w:b/>
          <w:szCs w:val="22"/>
          <w:lang w:val="lt-LT"/>
        </w:rPr>
        <w:tab/>
      </w:r>
      <w:r w:rsidRPr="007A5E4D">
        <w:rPr>
          <w:b/>
          <w:caps/>
          <w:szCs w:val="22"/>
          <w:lang w:val="lt-LT"/>
        </w:rPr>
        <w:t>VAISTINIO</w:t>
      </w:r>
      <w:r w:rsidRPr="007A5E4D">
        <w:rPr>
          <w:b/>
          <w:szCs w:val="22"/>
          <w:lang w:val="lt-LT"/>
        </w:rPr>
        <w:t xml:space="preserve"> PREPARATO PAVADINIMAS</w:t>
      </w:r>
    </w:p>
    <w:p w14:paraId="24DB9D52" w14:textId="77777777" w:rsidR="00F938B9" w:rsidRPr="007A5E4D" w:rsidRDefault="00F938B9" w:rsidP="004E52DE">
      <w:pPr>
        <w:spacing w:line="240" w:lineRule="auto"/>
        <w:rPr>
          <w:szCs w:val="22"/>
          <w:lang w:val="lt-LT"/>
        </w:rPr>
      </w:pPr>
    </w:p>
    <w:p w14:paraId="182F097D" w14:textId="1FFC14CF" w:rsidR="007C09C7" w:rsidRPr="007A5E4D" w:rsidRDefault="007C09C7" w:rsidP="001D0560">
      <w:pPr>
        <w:spacing w:line="240" w:lineRule="auto"/>
        <w:rPr>
          <w:szCs w:val="22"/>
          <w:lang w:val="lt-LT"/>
        </w:rPr>
      </w:pPr>
      <w:r w:rsidRPr="008A5DAF">
        <w:rPr>
          <w:szCs w:val="22"/>
          <w:lang w:val="lt-LT"/>
        </w:rPr>
        <w:t>Brimonidine/Timolol PharmaSwiss</w:t>
      </w:r>
      <w:r>
        <w:rPr>
          <w:szCs w:val="22"/>
          <w:lang w:val="lt-LT"/>
        </w:rPr>
        <w:t xml:space="preserve"> </w:t>
      </w:r>
      <w:r w:rsidRPr="007A5E4D">
        <w:rPr>
          <w:szCs w:val="22"/>
          <w:lang w:val="lt-LT"/>
        </w:rPr>
        <w:t>2 mg/5 mg/ml akių lašai (tirpalas)</w:t>
      </w:r>
    </w:p>
    <w:p w14:paraId="10F07591" w14:textId="77777777" w:rsidR="00F938B9" w:rsidRPr="007A5E4D" w:rsidRDefault="00F938B9" w:rsidP="004E52DE">
      <w:pPr>
        <w:tabs>
          <w:tab w:val="clear" w:pos="567"/>
        </w:tabs>
        <w:spacing w:line="240" w:lineRule="auto"/>
        <w:rPr>
          <w:szCs w:val="22"/>
          <w:lang w:val="lt-LT"/>
        </w:rPr>
      </w:pPr>
      <w:r w:rsidRPr="007A5E4D">
        <w:rPr>
          <w:szCs w:val="22"/>
          <w:lang w:val="lt-LT"/>
        </w:rPr>
        <w:t>Brimonidino tartratas/timololis</w:t>
      </w:r>
    </w:p>
    <w:p w14:paraId="73DAF3A5" w14:textId="77777777" w:rsidR="00F938B9" w:rsidRPr="007A5E4D" w:rsidRDefault="00F938B9" w:rsidP="004E52DE">
      <w:pPr>
        <w:spacing w:line="240" w:lineRule="auto"/>
        <w:rPr>
          <w:szCs w:val="22"/>
          <w:lang w:val="lt-LT"/>
        </w:rPr>
      </w:pPr>
    </w:p>
    <w:p w14:paraId="31C1F515" w14:textId="77777777" w:rsidR="00F938B9" w:rsidRPr="007A5E4D" w:rsidRDefault="00F938B9" w:rsidP="004E52DE">
      <w:pPr>
        <w:spacing w:line="240" w:lineRule="auto"/>
        <w:rPr>
          <w:szCs w:val="22"/>
          <w:lang w:val="lt-LT"/>
        </w:rPr>
      </w:pPr>
    </w:p>
    <w:p w14:paraId="78E3EF15"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A5E4D">
        <w:rPr>
          <w:b/>
          <w:szCs w:val="22"/>
          <w:lang w:val="lt-LT"/>
        </w:rPr>
        <w:t>2.</w:t>
      </w:r>
      <w:r w:rsidRPr="007A5E4D">
        <w:rPr>
          <w:b/>
          <w:szCs w:val="22"/>
          <w:lang w:val="lt-LT"/>
        </w:rPr>
        <w:tab/>
        <w:t>VEIKLIOJI (-IOS) MEDŽIAGA (-OS) IR JOS (-Ų) KIEKIS (-IAI)</w:t>
      </w:r>
    </w:p>
    <w:p w14:paraId="5B57EB45" w14:textId="77777777" w:rsidR="00F938B9" w:rsidRPr="007A5E4D" w:rsidRDefault="00F938B9" w:rsidP="004E52DE">
      <w:pPr>
        <w:spacing w:line="240" w:lineRule="auto"/>
        <w:rPr>
          <w:szCs w:val="22"/>
          <w:lang w:val="lt-LT"/>
        </w:rPr>
      </w:pPr>
    </w:p>
    <w:p w14:paraId="56E98C9C" w14:textId="77777777" w:rsidR="00F938B9" w:rsidRPr="007A5E4D" w:rsidRDefault="00F938B9" w:rsidP="004E52DE">
      <w:pPr>
        <w:spacing w:line="240" w:lineRule="auto"/>
        <w:rPr>
          <w:szCs w:val="22"/>
          <w:lang w:val="lt-LT"/>
        </w:rPr>
      </w:pPr>
      <w:r w:rsidRPr="007A5E4D">
        <w:rPr>
          <w:szCs w:val="22"/>
          <w:lang w:val="lt-LT"/>
        </w:rPr>
        <w:t>1</w:t>
      </w:r>
      <w:r w:rsidR="00CC6085">
        <w:rPr>
          <w:szCs w:val="22"/>
          <w:lang w:val="lt-LT"/>
        </w:rPr>
        <w:t> </w:t>
      </w:r>
      <w:r w:rsidRPr="007A5E4D">
        <w:rPr>
          <w:szCs w:val="22"/>
          <w:lang w:val="lt-LT"/>
        </w:rPr>
        <w:t>ml tirpalo yra:</w:t>
      </w:r>
    </w:p>
    <w:p w14:paraId="58C40EA4" w14:textId="77777777" w:rsidR="00F938B9" w:rsidRPr="007A5E4D" w:rsidRDefault="00F938B9" w:rsidP="004E52DE">
      <w:pPr>
        <w:pStyle w:val="ListParagraph"/>
        <w:numPr>
          <w:ilvl w:val="0"/>
          <w:numId w:val="29"/>
        </w:numPr>
        <w:spacing w:after="0" w:line="240" w:lineRule="auto"/>
        <w:rPr>
          <w:rFonts w:ascii="Times New Roman" w:hAnsi="Times New Roman" w:cs="Times New Roman"/>
          <w:lang w:val="lt-LT"/>
        </w:rPr>
      </w:pPr>
      <w:r w:rsidRPr="007A5E4D">
        <w:rPr>
          <w:rFonts w:ascii="Times New Roman" w:hAnsi="Times New Roman" w:cs="Times New Roman"/>
          <w:lang w:val="lt-LT"/>
        </w:rPr>
        <w:t>2 mg brimonidino tartrato, atitinkančio 1,3 mg brimonidino;</w:t>
      </w:r>
    </w:p>
    <w:p w14:paraId="74729ED7" w14:textId="77777777" w:rsidR="00F938B9" w:rsidRPr="007A5E4D" w:rsidRDefault="00F938B9" w:rsidP="004E52DE">
      <w:pPr>
        <w:pStyle w:val="ListParagraph"/>
        <w:numPr>
          <w:ilvl w:val="0"/>
          <w:numId w:val="29"/>
        </w:numPr>
        <w:spacing w:after="0" w:line="240" w:lineRule="auto"/>
        <w:rPr>
          <w:rFonts w:ascii="Times New Roman" w:hAnsi="Times New Roman" w:cs="Times New Roman"/>
          <w:lang w:val="lt-LT"/>
        </w:rPr>
      </w:pPr>
      <w:r w:rsidRPr="007A5E4D">
        <w:rPr>
          <w:rFonts w:ascii="Times New Roman" w:hAnsi="Times New Roman" w:cs="Times New Roman"/>
          <w:lang w:val="lt-LT"/>
        </w:rPr>
        <w:t>5 mg timololio (timololio maleato, kurio yra 6,8 mg, pavidalo).</w:t>
      </w:r>
    </w:p>
    <w:p w14:paraId="6C448235" w14:textId="77777777" w:rsidR="00F938B9" w:rsidRDefault="00F938B9" w:rsidP="004E52DE">
      <w:pPr>
        <w:spacing w:line="240" w:lineRule="auto"/>
        <w:rPr>
          <w:szCs w:val="22"/>
          <w:lang w:val="lt-LT"/>
        </w:rPr>
      </w:pPr>
    </w:p>
    <w:p w14:paraId="1B441EDF" w14:textId="77777777" w:rsidR="00F568A1" w:rsidRPr="007A5E4D" w:rsidRDefault="00F568A1" w:rsidP="004E52DE">
      <w:pPr>
        <w:spacing w:line="240" w:lineRule="auto"/>
        <w:rPr>
          <w:szCs w:val="22"/>
          <w:lang w:val="lt-LT"/>
        </w:rPr>
      </w:pPr>
    </w:p>
    <w:p w14:paraId="1F610EFB"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3.</w:t>
      </w:r>
      <w:r w:rsidRPr="007A5E4D">
        <w:rPr>
          <w:b/>
          <w:szCs w:val="22"/>
          <w:lang w:val="lt-LT"/>
        </w:rPr>
        <w:tab/>
        <w:t>PAGALBINIŲ MEDŽIAGŲ SĄRAŠAS</w:t>
      </w:r>
    </w:p>
    <w:p w14:paraId="69886EF9" w14:textId="77777777" w:rsidR="00F938B9" w:rsidRPr="007A5E4D" w:rsidRDefault="00F938B9" w:rsidP="004E52DE">
      <w:pPr>
        <w:spacing w:line="240" w:lineRule="auto"/>
        <w:rPr>
          <w:szCs w:val="22"/>
          <w:lang w:val="lt-LT"/>
        </w:rPr>
      </w:pPr>
    </w:p>
    <w:p w14:paraId="321644B6" w14:textId="24B70AD7" w:rsidR="00F938B9" w:rsidRPr="007A5E4D" w:rsidRDefault="00F938B9" w:rsidP="004E52DE">
      <w:pPr>
        <w:tabs>
          <w:tab w:val="clear" w:pos="567"/>
        </w:tabs>
        <w:spacing w:line="240" w:lineRule="auto"/>
        <w:ind w:right="-2"/>
        <w:rPr>
          <w:szCs w:val="22"/>
          <w:lang w:val="lt-LT"/>
        </w:rPr>
      </w:pPr>
      <w:r w:rsidRPr="007A5E4D">
        <w:rPr>
          <w:szCs w:val="22"/>
          <w:lang w:val="lt-LT"/>
        </w:rPr>
        <w:t>Benzalkonio chloridas, natrio</w:t>
      </w:r>
      <w:r w:rsidRPr="007A5E4D">
        <w:rPr>
          <w:lang w:val="lt-LT"/>
        </w:rPr>
        <w:t>-divandenilio fosfatas</w:t>
      </w:r>
      <w:r w:rsidRPr="007A5E4D">
        <w:rPr>
          <w:szCs w:val="22"/>
          <w:lang w:val="lt-LT"/>
        </w:rPr>
        <w:t xml:space="preserve"> monohidratas, </w:t>
      </w:r>
      <w:r w:rsidRPr="007A5E4D">
        <w:rPr>
          <w:lang w:val="lt-LT"/>
        </w:rPr>
        <w:t xml:space="preserve">dinatrio fosfatas </w:t>
      </w:r>
      <w:r w:rsidRPr="007A5E4D">
        <w:rPr>
          <w:szCs w:val="22"/>
          <w:lang w:val="lt-LT"/>
        </w:rPr>
        <w:t>hepta</w:t>
      </w:r>
      <w:r w:rsidRPr="007A5E4D">
        <w:rPr>
          <w:lang w:val="lt-LT"/>
        </w:rPr>
        <w:t>hidratas</w:t>
      </w:r>
      <w:r w:rsidRPr="007A5E4D">
        <w:rPr>
          <w:szCs w:val="22"/>
          <w:lang w:val="lt-LT"/>
        </w:rPr>
        <w:t xml:space="preserve">, </w:t>
      </w:r>
      <w:r w:rsidRPr="007A5E4D">
        <w:rPr>
          <w:lang w:val="lt-LT"/>
        </w:rPr>
        <w:t>vandenilio chlorido rūgštis</w:t>
      </w:r>
      <w:r w:rsidRPr="007A5E4D">
        <w:rPr>
          <w:szCs w:val="22"/>
          <w:lang w:val="lt-LT"/>
        </w:rPr>
        <w:t xml:space="preserve"> arba </w:t>
      </w:r>
      <w:r w:rsidRPr="007A5E4D">
        <w:rPr>
          <w:rFonts w:eastAsia="Arial"/>
          <w:szCs w:val="22"/>
          <w:lang w:val="lt-LT"/>
        </w:rPr>
        <w:t>natrio hidroksidas (</w:t>
      </w:r>
      <w:r w:rsidRPr="007A5E4D">
        <w:rPr>
          <w:szCs w:val="22"/>
          <w:lang w:val="lt-LT"/>
        </w:rPr>
        <w:t xml:space="preserve">pH reguliavimui), </w:t>
      </w:r>
      <w:r w:rsidR="00C92EEC">
        <w:rPr>
          <w:szCs w:val="22"/>
          <w:lang w:val="lt-LT"/>
        </w:rPr>
        <w:t>injekcinis</w:t>
      </w:r>
      <w:r w:rsidR="00C92EEC" w:rsidRPr="007A5E4D">
        <w:rPr>
          <w:szCs w:val="22"/>
          <w:lang w:val="lt-LT"/>
        </w:rPr>
        <w:t xml:space="preserve"> </w:t>
      </w:r>
      <w:r w:rsidRPr="007A5E4D">
        <w:rPr>
          <w:szCs w:val="22"/>
          <w:lang w:val="lt-LT"/>
        </w:rPr>
        <w:t>vanduo</w:t>
      </w:r>
      <w:r w:rsidR="0055272D">
        <w:rPr>
          <w:szCs w:val="22"/>
          <w:lang w:val="lt-LT"/>
        </w:rPr>
        <w:t>.</w:t>
      </w:r>
    </w:p>
    <w:p w14:paraId="1B56D66E" w14:textId="77777777" w:rsidR="00F938B9" w:rsidRPr="007A5E4D" w:rsidRDefault="00F938B9" w:rsidP="004E52DE">
      <w:pPr>
        <w:tabs>
          <w:tab w:val="clear" w:pos="567"/>
        </w:tabs>
        <w:spacing w:line="240" w:lineRule="auto"/>
        <w:rPr>
          <w:szCs w:val="22"/>
          <w:lang w:val="lt-LT" w:eastAsia="de-DE"/>
        </w:rPr>
      </w:pPr>
    </w:p>
    <w:p w14:paraId="6D6D0B68" w14:textId="77777777" w:rsidR="00F938B9" w:rsidRPr="007A5E4D" w:rsidRDefault="00F938B9" w:rsidP="004E52DE">
      <w:pPr>
        <w:tabs>
          <w:tab w:val="clear" w:pos="567"/>
        </w:tabs>
        <w:spacing w:line="240" w:lineRule="auto"/>
        <w:rPr>
          <w:szCs w:val="22"/>
          <w:lang w:val="lt-LT"/>
        </w:rPr>
      </w:pPr>
      <w:r w:rsidRPr="007A5E4D">
        <w:rPr>
          <w:szCs w:val="22"/>
          <w:lang w:val="lt-LT" w:eastAsia="de-DE"/>
        </w:rPr>
        <w:t>Daugiau informacijos pateikiama pakuotės lapelyje.</w:t>
      </w:r>
    </w:p>
    <w:p w14:paraId="0B5B7FA2" w14:textId="77777777" w:rsidR="00F938B9" w:rsidRPr="007A5E4D" w:rsidRDefault="00F938B9" w:rsidP="004E52DE">
      <w:pPr>
        <w:tabs>
          <w:tab w:val="clear" w:pos="567"/>
        </w:tabs>
        <w:spacing w:line="240" w:lineRule="auto"/>
        <w:rPr>
          <w:szCs w:val="22"/>
          <w:lang w:val="lt-LT"/>
        </w:rPr>
      </w:pPr>
    </w:p>
    <w:p w14:paraId="503C1E3A" w14:textId="77777777" w:rsidR="00F938B9" w:rsidRPr="007A5E4D" w:rsidRDefault="00F938B9" w:rsidP="004E52DE">
      <w:pPr>
        <w:spacing w:line="240" w:lineRule="auto"/>
        <w:rPr>
          <w:szCs w:val="22"/>
          <w:lang w:val="lt-LT"/>
        </w:rPr>
      </w:pPr>
    </w:p>
    <w:p w14:paraId="2D606FA3"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4.</w:t>
      </w:r>
      <w:r w:rsidRPr="007A5E4D">
        <w:rPr>
          <w:b/>
          <w:szCs w:val="22"/>
          <w:lang w:val="lt-LT"/>
        </w:rPr>
        <w:tab/>
        <w:t>FARMACINĖ FORMA IR KIEKIS PAKUOTĖJE</w:t>
      </w:r>
    </w:p>
    <w:p w14:paraId="67A78E83" w14:textId="77777777" w:rsidR="00F938B9" w:rsidRPr="007A5E4D" w:rsidRDefault="00F938B9" w:rsidP="004E52DE">
      <w:pPr>
        <w:spacing w:line="240" w:lineRule="auto"/>
        <w:rPr>
          <w:szCs w:val="22"/>
          <w:lang w:val="lt-LT"/>
        </w:rPr>
      </w:pPr>
    </w:p>
    <w:p w14:paraId="221330AD" w14:textId="77777777" w:rsidR="00F938B9" w:rsidRPr="007A5E4D" w:rsidRDefault="00F938B9" w:rsidP="004E52DE">
      <w:pPr>
        <w:tabs>
          <w:tab w:val="clear" w:pos="567"/>
        </w:tabs>
        <w:autoSpaceDE w:val="0"/>
        <w:autoSpaceDN w:val="0"/>
        <w:adjustRightInd w:val="0"/>
        <w:spacing w:line="240" w:lineRule="auto"/>
        <w:rPr>
          <w:szCs w:val="22"/>
          <w:lang w:val="lt-LT" w:eastAsia="de-DE"/>
        </w:rPr>
      </w:pPr>
      <w:r w:rsidRPr="007A5E4D">
        <w:rPr>
          <w:szCs w:val="22"/>
          <w:lang w:val="lt-LT" w:eastAsia="de-DE"/>
        </w:rPr>
        <w:t>Akių lašai (tirpalas)</w:t>
      </w:r>
    </w:p>
    <w:p w14:paraId="553F24B4" w14:textId="77777777" w:rsidR="00F938B9" w:rsidRPr="007A5E4D" w:rsidRDefault="00F938B9" w:rsidP="004E52DE">
      <w:pPr>
        <w:tabs>
          <w:tab w:val="clear" w:pos="567"/>
        </w:tabs>
        <w:spacing w:line="240" w:lineRule="auto"/>
        <w:rPr>
          <w:szCs w:val="22"/>
          <w:shd w:val="clear" w:color="auto" w:fill="E0E0E0"/>
          <w:lang w:val="lt-LT" w:eastAsia="de-DE"/>
        </w:rPr>
      </w:pPr>
    </w:p>
    <w:p w14:paraId="726FEEA5" w14:textId="50C3BF29" w:rsidR="00F938B9" w:rsidRPr="007A5E4D" w:rsidRDefault="00F938B9" w:rsidP="004E52DE">
      <w:pPr>
        <w:tabs>
          <w:tab w:val="clear" w:pos="567"/>
        </w:tabs>
        <w:autoSpaceDE w:val="0"/>
        <w:autoSpaceDN w:val="0"/>
        <w:adjustRightInd w:val="0"/>
        <w:spacing w:line="240" w:lineRule="auto"/>
        <w:rPr>
          <w:szCs w:val="22"/>
          <w:lang w:val="lt-LT" w:eastAsia="de-DE"/>
        </w:rPr>
      </w:pPr>
      <w:r w:rsidRPr="007A5E4D">
        <w:rPr>
          <w:szCs w:val="22"/>
          <w:lang w:val="lt-LT" w:eastAsia="de-DE"/>
        </w:rPr>
        <w:t>1 x 5</w:t>
      </w:r>
      <w:r w:rsidR="00F568A1">
        <w:rPr>
          <w:szCs w:val="22"/>
          <w:lang w:val="lt-LT" w:eastAsia="de-DE"/>
        </w:rPr>
        <w:t> </w:t>
      </w:r>
      <w:r w:rsidRPr="007A5E4D">
        <w:rPr>
          <w:szCs w:val="22"/>
          <w:lang w:val="lt-LT" w:eastAsia="de-DE"/>
        </w:rPr>
        <w:t>ml</w:t>
      </w:r>
    </w:p>
    <w:p w14:paraId="4B23274D" w14:textId="008977B1" w:rsidR="00F938B9" w:rsidRPr="007A5E4D" w:rsidRDefault="00F938B9" w:rsidP="004E52DE">
      <w:pPr>
        <w:tabs>
          <w:tab w:val="clear" w:pos="567"/>
        </w:tabs>
        <w:spacing w:line="240" w:lineRule="auto"/>
        <w:rPr>
          <w:szCs w:val="22"/>
          <w:lang w:val="lt-LT"/>
        </w:rPr>
      </w:pPr>
      <w:r w:rsidRPr="007A5E4D">
        <w:rPr>
          <w:szCs w:val="22"/>
          <w:shd w:val="clear" w:color="auto" w:fill="E0E0E0"/>
          <w:lang w:val="lt-LT" w:eastAsia="de-DE"/>
        </w:rPr>
        <w:t>3 x 5</w:t>
      </w:r>
      <w:r w:rsidR="00F568A1">
        <w:rPr>
          <w:szCs w:val="22"/>
          <w:shd w:val="clear" w:color="auto" w:fill="E0E0E0"/>
          <w:lang w:val="lt-LT" w:eastAsia="de-DE"/>
        </w:rPr>
        <w:t> </w:t>
      </w:r>
      <w:r w:rsidRPr="007A5E4D">
        <w:rPr>
          <w:szCs w:val="22"/>
          <w:shd w:val="clear" w:color="auto" w:fill="E0E0E0"/>
          <w:lang w:val="lt-LT" w:eastAsia="de-DE"/>
        </w:rPr>
        <w:t>ml</w:t>
      </w:r>
    </w:p>
    <w:p w14:paraId="1EA79C73" w14:textId="34C17514" w:rsidR="00F938B9" w:rsidRPr="007A5E4D" w:rsidRDefault="00F938B9" w:rsidP="004E52DE">
      <w:pPr>
        <w:tabs>
          <w:tab w:val="clear" w:pos="567"/>
        </w:tabs>
        <w:spacing w:line="240" w:lineRule="auto"/>
        <w:rPr>
          <w:szCs w:val="22"/>
          <w:lang w:val="lt-LT"/>
        </w:rPr>
      </w:pPr>
      <w:r w:rsidRPr="007A5E4D">
        <w:rPr>
          <w:szCs w:val="22"/>
          <w:shd w:val="clear" w:color="auto" w:fill="E0E0E0"/>
          <w:lang w:val="lt-LT" w:eastAsia="de-DE"/>
        </w:rPr>
        <w:t>6 x 5</w:t>
      </w:r>
      <w:r w:rsidR="00F568A1">
        <w:rPr>
          <w:szCs w:val="22"/>
          <w:shd w:val="clear" w:color="auto" w:fill="E0E0E0"/>
          <w:lang w:val="lt-LT" w:eastAsia="de-DE"/>
        </w:rPr>
        <w:t> </w:t>
      </w:r>
      <w:r w:rsidRPr="007A5E4D">
        <w:rPr>
          <w:szCs w:val="22"/>
          <w:shd w:val="clear" w:color="auto" w:fill="E0E0E0"/>
          <w:lang w:val="lt-LT" w:eastAsia="de-DE"/>
        </w:rPr>
        <w:t>ml</w:t>
      </w:r>
    </w:p>
    <w:p w14:paraId="1F29BBB3" w14:textId="77777777" w:rsidR="00F938B9" w:rsidRPr="007A5E4D" w:rsidRDefault="00F938B9" w:rsidP="004E52DE">
      <w:pPr>
        <w:spacing w:line="240" w:lineRule="auto"/>
        <w:rPr>
          <w:szCs w:val="22"/>
          <w:lang w:val="lt-LT"/>
        </w:rPr>
      </w:pPr>
    </w:p>
    <w:p w14:paraId="1F12864A" w14:textId="77777777" w:rsidR="00F938B9" w:rsidRPr="007A5E4D" w:rsidRDefault="00F938B9" w:rsidP="004E52DE">
      <w:pPr>
        <w:spacing w:line="240" w:lineRule="auto"/>
        <w:rPr>
          <w:szCs w:val="22"/>
          <w:lang w:val="lt-LT"/>
        </w:rPr>
      </w:pPr>
    </w:p>
    <w:p w14:paraId="24B68A91"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5.</w:t>
      </w:r>
      <w:r w:rsidRPr="007A5E4D">
        <w:rPr>
          <w:b/>
          <w:szCs w:val="22"/>
          <w:lang w:val="lt-LT"/>
        </w:rPr>
        <w:tab/>
        <w:t>VARTOJIMO METODAS IR BŪDAS (-AI)</w:t>
      </w:r>
    </w:p>
    <w:p w14:paraId="09EEB3AC" w14:textId="77777777" w:rsidR="00F938B9" w:rsidRPr="007A5E4D" w:rsidRDefault="00F938B9" w:rsidP="004E52DE">
      <w:pPr>
        <w:spacing w:line="240" w:lineRule="auto"/>
        <w:rPr>
          <w:szCs w:val="22"/>
          <w:lang w:val="lt-LT"/>
        </w:rPr>
      </w:pPr>
    </w:p>
    <w:p w14:paraId="256F7C8B" w14:textId="77777777" w:rsidR="00F938B9" w:rsidRPr="007A5E4D" w:rsidRDefault="00F938B9" w:rsidP="004E52DE">
      <w:pPr>
        <w:tabs>
          <w:tab w:val="clear" w:pos="567"/>
        </w:tabs>
        <w:spacing w:line="240" w:lineRule="auto"/>
        <w:rPr>
          <w:szCs w:val="22"/>
          <w:lang w:val="lt-LT" w:eastAsia="de-DE"/>
        </w:rPr>
      </w:pPr>
      <w:r w:rsidRPr="007A5E4D">
        <w:rPr>
          <w:szCs w:val="22"/>
          <w:lang w:val="lt-LT" w:eastAsia="de-DE"/>
        </w:rPr>
        <w:t>Vartoti ant akių.</w:t>
      </w:r>
    </w:p>
    <w:p w14:paraId="410996AB" w14:textId="77777777" w:rsidR="00F938B9" w:rsidRPr="007A5E4D" w:rsidRDefault="00F938B9" w:rsidP="004E52DE">
      <w:pPr>
        <w:spacing w:line="240" w:lineRule="auto"/>
        <w:rPr>
          <w:szCs w:val="22"/>
          <w:lang w:val="lt-LT"/>
        </w:rPr>
      </w:pPr>
      <w:r w:rsidRPr="007A5E4D">
        <w:rPr>
          <w:szCs w:val="22"/>
          <w:lang w:val="lt-LT"/>
        </w:rPr>
        <w:t>Prieš vartojimą perskaitykite pakuotės lapelį.</w:t>
      </w:r>
    </w:p>
    <w:p w14:paraId="27E6047A" w14:textId="77777777" w:rsidR="00F938B9" w:rsidRPr="007A5E4D" w:rsidRDefault="00F938B9" w:rsidP="004E52DE">
      <w:pPr>
        <w:spacing w:line="240" w:lineRule="auto"/>
        <w:rPr>
          <w:szCs w:val="22"/>
          <w:lang w:val="lt-LT"/>
        </w:rPr>
      </w:pPr>
    </w:p>
    <w:p w14:paraId="3E467471" w14:textId="77777777" w:rsidR="00F938B9" w:rsidRPr="007A5E4D" w:rsidRDefault="00F938B9" w:rsidP="004E52DE">
      <w:pPr>
        <w:spacing w:line="240" w:lineRule="auto"/>
        <w:rPr>
          <w:szCs w:val="22"/>
          <w:lang w:val="lt-LT"/>
        </w:rPr>
      </w:pPr>
    </w:p>
    <w:p w14:paraId="2FEDEEC4"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6.</w:t>
      </w:r>
      <w:r w:rsidRPr="007A5E4D">
        <w:rPr>
          <w:b/>
          <w:szCs w:val="22"/>
          <w:lang w:val="lt-LT"/>
        </w:rPr>
        <w:tab/>
        <w:t>SPECIALUS ĮSPĖJIMAS, KAD VAISTINĮ PREPARATĄ BŪTINA LAIKYTI VAIKAMS NEPASTEBIMOJE IR NEPASIEKIAMOJE VIETOJE</w:t>
      </w:r>
    </w:p>
    <w:p w14:paraId="55ED9544" w14:textId="77777777" w:rsidR="00F938B9" w:rsidRPr="007A5E4D" w:rsidRDefault="00F938B9" w:rsidP="004E52DE">
      <w:pPr>
        <w:spacing w:line="240" w:lineRule="auto"/>
        <w:rPr>
          <w:szCs w:val="22"/>
          <w:lang w:val="lt-LT"/>
        </w:rPr>
      </w:pPr>
    </w:p>
    <w:p w14:paraId="16843729" w14:textId="77777777" w:rsidR="00F938B9" w:rsidRPr="007A5E4D" w:rsidRDefault="00F938B9" w:rsidP="004E52DE">
      <w:pPr>
        <w:spacing w:line="240" w:lineRule="auto"/>
        <w:rPr>
          <w:szCs w:val="22"/>
          <w:lang w:val="lt-LT"/>
        </w:rPr>
      </w:pPr>
      <w:r w:rsidRPr="007A5E4D">
        <w:rPr>
          <w:szCs w:val="22"/>
          <w:lang w:val="lt-LT"/>
        </w:rPr>
        <w:t>Laikyti vaikams nepastebimoje ir nepasiekiamoje vietoje.</w:t>
      </w:r>
    </w:p>
    <w:p w14:paraId="6944D11F" w14:textId="77777777" w:rsidR="00F938B9" w:rsidRPr="007A5E4D" w:rsidRDefault="00F938B9" w:rsidP="004E52DE">
      <w:pPr>
        <w:spacing w:line="240" w:lineRule="auto"/>
        <w:rPr>
          <w:szCs w:val="22"/>
          <w:lang w:val="lt-LT"/>
        </w:rPr>
      </w:pPr>
    </w:p>
    <w:p w14:paraId="10177911" w14:textId="77777777" w:rsidR="00F938B9" w:rsidRPr="007A5E4D" w:rsidRDefault="00F938B9" w:rsidP="004E52DE">
      <w:pPr>
        <w:spacing w:line="240" w:lineRule="auto"/>
        <w:rPr>
          <w:szCs w:val="22"/>
          <w:lang w:val="lt-LT"/>
        </w:rPr>
      </w:pPr>
    </w:p>
    <w:p w14:paraId="6F8C3CBE"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7.</w:t>
      </w:r>
      <w:r w:rsidRPr="007A5E4D">
        <w:rPr>
          <w:b/>
          <w:szCs w:val="22"/>
          <w:lang w:val="lt-LT"/>
        </w:rPr>
        <w:tab/>
        <w:t>KITAS (-I) SPECIALUS (-ŪS) ĮSPĖJIMAS (-AI) (JEI REIKIA)</w:t>
      </w:r>
    </w:p>
    <w:p w14:paraId="72032E5F" w14:textId="77777777" w:rsidR="00F938B9" w:rsidRDefault="00F938B9" w:rsidP="004E52DE">
      <w:pPr>
        <w:tabs>
          <w:tab w:val="clear" w:pos="567"/>
        </w:tabs>
        <w:spacing w:line="240" w:lineRule="auto"/>
        <w:rPr>
          <w:szCs w:val="22"/>
          <w:lang w:val="lt-LT"/>
        </w:rPr>
      </w:pPr>
    </w:p>
    <w:p w14:paraId="7F16DB55" w14:textId="77777777" w:rsidR="004572B0" w:rsidRDefault="004572B0" w:rsidP="004E52DE">
      <w:pPr>
        <w:tabs>
          <w:tab w:val="clear" w:pos="567"/>
        </w:tabs>
        <w:spacing w:line="240" w:lineRule="auto"/>
        <w:rPr>
          <w:szCs w:val="22"/>
          <w:lang w:val="lt-LT"/>
        </w:rPr>
      </w:pPr>
      <w:r>
        <w:rPr>
          <w:szCs w:val="22"/>
          <w:lang w:val="lt-LT"/>
        </w:rPr>
        <w:t>Prieš vartojimą i</w:t>
      </w:r>
      <w:r w:rsidRPr="00ED0182">
        <w:rPr>
          <w:szCs w:val="22"/>
          <w:lang w:val="lt-LT"/>
        </w:rPr>
        <w:t>šimkite kontaktinius lęšius.</w:t>
      </w:r>
    </w:p>
    <w:p w14:paraId="2AE95094" w14:textId="77777777" w:rsidR="004572B0" w:rsidRPr="004572B0" w:rsidRDefault="004572B0" w:rsidP="004E52DE">
      <w:pPr>
        <w:tabs>
          <w:tab w:val="clear" w:pos="567"/>
        </w:tabs>
        <w:spacing w:line="240" w:lineRule="auto"/>
        <w:rPr>
          <w:szCs w:val="22"/>
          <w:lang w:val="lt-LT"/>
        </w:rPr>
      </w:pPr>
    </w:p>
    <w:p w14:paraId="53C50B9E" w14:textId="77777777" w:rsidR="00F938B9" w:rsidRPr="007A5E4D" w:rsidRDefault="00F938B9" w:rsidP="004E52DE">
      <w:pPr>
        <w:spacing w:line="240" w:lineRule="auto"/>
        <w:rPr>
          <w:szCs w:val="22"/>
          <w:lang w:val="lt-LT"/>
        </w:rPr>
      </w:pPr>
    </w:p>
    <w:p w14:paraId="495B7BAC"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8.</w:t>
      </w:r>
      <w:r w:rsidRPr="007A5E4D">
        <w:rPr>
          <w:b/>
          <w:szCs w:val="22"/>
          <w:lang w:val="lt-LT"/>
        </w:rPr>
        <w:tab/>
        <w:t>TINKAMUMO LAIKAS</w:t>
      </w:r>
    </w:p>
    <w:p w14:paraId="55A45611" w14:textId="77777777" w:rsidR="00F938B9" w:rsidRPr="007A5E4D" w:rsidRDefault="00F938B9" w:rsidP="004E52DE">
      <w:pPr>
        <w:spacing w:line="240" w:lineRule="auto"/>
        <w:rPr>
          <w:szCs w:val="22"/>
          <w:lang w:val="lt-LT"/>
        </w:rPr>
      </w:pPr>
    </w:p>
    <w:p w14:paraId="1C86A930" w14:textId="77777777" w:rsidR="00F938B9" w:rsidRPr="007A5E4D" w:rsidRDefault="00F938B9" w:rsidP="004E52DE">
      <w:pPr>
        <w:spacing w:line="240" w:lineRule="auto"/>
        <w:rPr>
          <w:szCs w:val="22"/>
          <w:lang w:val="lt-LT"/>
        </w:rPr>
      </w:pPr>
      <w:r w:rsidRPr="007A5E4D">
        <w:rPr>
          <w:szCs w:val="22"/>
          <w:lang w:val="lt-LT"/>
        </w:rPr>
        <w:t xml:space="preserve">Tinka iki </w:t>
      </w:r>
      <w:r w:rsidR="00CC6085">
        <w:rPr>
          <w:rFonts w:ascii="Calibri" w:hAnsi="Calibri"/>
          <w:szCs w:val="22"/>
          <w:lang w:val="lt-LT"/>
        </w:rPr>
        <w:t>{</w:t>
      </w:r>
      <w:r w:rsidR="00CC6085">
        <w:rPr>
          <w:szCs w:val="22"/>
          <w:lang w:val="lt-LT"/>
        </w:rPr>
        <w:t>mm/MMMM</w:t>
      </w:r>
      <w:r w:rsidR="00CC6085">
        <w:rPr>
          <w:rFonts w:ascii="Calibri" w:hAnsi="Calibri"/>
          <w:szCs w:val="22"/>
          <w:lang w:val="lt-LT"/>
        </w:rPr>
        <w:t>}</w:t>
      </w:r>
    </w:p>
    <w:p w14:paraId="75155633" w14:textId="77777777" w:rsidR="00F938B9" w:rsidRPr="007A5E4D" w:rsidRDefault="00F938B9" w:rsidP="004E52DE">
      <w:pPr>
        <w:tabs>
          <w:tab w:val="clear" w:pos="567"/>
        </w:tabs>
        <w:autoSpaceDE w:val="0"/>
        <w:autoSpaceDN w:val="0"/>
        <w:adjustRightInd w:val="0"/>
        <w:spacing w:line="240" w:lineRule="auto"/>
        <w:rPr>
          <w:szCs w:val="22"/>
          <w:lang w:val="lt-LT" w:eastAsia="de-DE"/>
        </w:rPr>
      </w:pPr>
    </w:p>
    <w:p w14:paraId="4E98D278" w14:textId="7CB54772" w:rsidR="00F938B9" w:rsidRPr="007A5E4D" w:rsidRDefault="00F938B9" w:rsidP="004E52DE">
      <w:pPr>
        <w:tabs>
          <w:tab w:val="clear" w:pos="567"/>
        </w:tabs>
        <w:autoSpaceDE w:val="0"/>
        <w:autoSpaceDN w:val="0"/>
        <w:adjustRightInd w:val="0"/>
        <w:spacing w:line="240" w:lineRule="auto"/>
        <w:rPr>
          <w:szCs w:val="22"/>
          <w:lang w:val="lt-LT" w:eastAsia="de-DE"/>
        </w:rPr>
      </w:pPr>
      <w:r w:rsidRPr="007A5E4D">
        <w:rPr>
          <w:szCs w:val="22"/>
          <w:lang w:val="lt-LT" w:eastAsia="de-DE"/>
        </w:rPr>
        <w:t xml:space="preserve">Praėjus 4 savaitėms po buteliuko </w:t>
      </w:r>
      <w:r w:rsidR="00F568A1" w:rsidRPr="007A5E4D">
        <w:rPr>
          <w:szCs w:val="22"/>
          <w:lang w:val="lt-LT" w:eastAsia="de-DE"/>
        </w:rPr>
        <w:t>pirmo</w:t>
      </w:r>
      <w:r w:rsidR="00F568A1">
        <w:rPr>
          <w:szCs w:val="22"/>
          <w:lang w:val="lt-LT" w:eastAsia="de-DE"/>
        </w:rPr>
        <w:t>jo</w:t>
      </w:r>
      <w:r w:rsidR="00F568A1" w:rsidRPr="007A5E4D">
        <w:rPr>
          <w:szCs w:val="22"/>
          <w:lang w:val="lt-LT" w:eastAsia="de-DE"/>
        </w:rPr>
        <w:t xml:space="preserve"> </w:t>
      </w:r>
      <w:r w:rsidRPr="007A5E4D">
        <w:rPr>
          <w:szCs w:val="22"/>
          <w:lang w:val="lt-LT" w:eastAsia="de-DE"/>
        </w:rPr>
        <w:t>atidarymo jį reikia išmesti.</w:t>
      </w:r>
    </w:p>
    <w:p w14:paraId="57CF2DD1" w14:textId="77777777" w:rsidR="00F938B9" w:rsidRPr="007A5E4D" w:rsidRDefault="00F938B9" w:rsidP="004E52DE">
      <w:pPr>
        <w:tabs>
          <w:tab w:val="clear" w:pos="567"/>
        </w:tabs>
        <w:autoSpaceDE w:val="0"/>
        <w:autoSpaceDN w:val="0"/>
        <w:adjustRightInd w:val="0"/>
        <w:spacing w:line="240" w:lineRule="auto"/>
        <w:rPr>
          <w:szCs w:val="22"/>
          <w:lang w:val="lt-LT" w:eastAsia="de-DE"/>
        </w:rPr>
      </w:pPr>
    </w:p>
    <w:p w14:paraId="421D9E2A" w14:textId="77777777" w:rsidR="00F938B9" w:rsidRPr="007A5E4D" w:rsidRDefault="00274890" w:rsidP="004E52DE">
      <w:pPr>
        <w:tabs>
          <w:tab w:val="clear" w:pos="567"/>
        </w:tabs>
        <w:autoSpaceDE w:val="0"/>
        <w:autoSpaceDN w:val="0"/>
        <w:adjustRightInd w:val="0"/>
        <w:spacing w:line="240" w:lineRule="auto"/>
        <w:rPr>
          <w:szCs w:val="22"/>
          <w:lang w:val="lt-LT" w:eastAsia="de-DE"/>
        </w:rPr>
      </w:pPr>
      <w:r w:rsidRPr="007A5E4D">
        <w:rPr>
          <w:szCs w:val="22"/>
          <w:lang w:val="lt-LT" w:eastAsia="de-DE"/>
        </w:rPr>
        <w:t>Atidarytas</w:t>
      </w:r>
    </w:p>
    <w:p w14:paraId="0549990A" w14:textId="77777777" w:rsidR="00F938B9" w:rsidRPr="007A5E4D" w:rsidRDefault="00F938B9" w:rsidP="004E52DE">
      <w:pPr>
        <w:tabs>
          <w:tab w:val="clear" w:pos="567"/>
        </w:tabs>
        <w:autoSpaceDE w:val="0"/>
        <w:autoSpaceDN w:val="0"/>
        <w:adjustRightInd w:val="0"/>
        <w:spacing w:line="240" w:lineRule="auto"/>
        <w:rPr>
          <w:szCs w:val="22"/>
          <w:lang w:val="lt-LT" w:eastAsia="de-DE"/>
        </w:rPr>
      </w:pPr>
    </w:p>
    <w:p w14:paraId="7380B7B2" w14:textId="77777777" w:rsidR="00F938B9" w:rsidRPr="007A5E4D" w:rsidRDefault="00F938B9" w:rsidP="004E52DE">
      <w:pPr>
        <w:tabs>
          <w:tab w:val="clear" w:pos="567"/>
        </w:tabs>
        <w:spacing w:line="240" w:lineRule="auto"/>
        <w:rPr>
          <w:i/>
          <w:szCs w:val="22"/>
          <w:lang w:val="lt-LT"/>
        </w:rPr>
      </w:pPr>
      <w:r w:rsidRPr="007A5E4D">
        <w:rPr>
          <w:i/>
          <w:szCs w:val="22"/>
          <w:shd w:val="clear" w:color="auto" w:fill="D9D9D9"/>
          <w:lang w:val="lt-LT"/>
        </w:rPr>
        <w:t>Dėžutė, kurioje yra 3 buteliukai:</w:t>
      </w:r>
    </w:p>
    <w:p w14:paraId="2C14282B" w14:textId="77777777" w:rsidR="00F938B9" w:rsidRPr="007A5E4D" w:rsidRDefault="00F938B9" w:rsidP="004E52DE">
      <w:pPr>
        <w:tabs>
          <w:tab w:val="clear" w:pos="567"/>
        </w:tabs>
        <w:autoSpaceDE w:val="0"/>
        <w:autoSpaceDN w:val="0"/>
        <w:adjustRightInd w:val="0"/>
        <w:spacing w:line="240" w:lineRule="auto"/>
        <w:ind w:left="567"/>
        <w:rPr>
          <w:szCs w:val="22"/>
          <w:lang w:val="lt-LT" w:eastAsia="de-DE"/>
        </w:rPr>
      </w:pPr>
      <w:r w:rsidRPr="007A5E4D">
        <w:rPr>
          <w:szCs w:val="22"/>
          <w:shd w:val="clear" w:color="auto" w:fill="D9D9D9"/>
          <w:lang w:val="lt-LT" w:eastAsia="de-DE"/>
        </w:rPr>
        <w:t>Atidarytas (1)</w:t>
      </w:r>
    </w:p>
    <w:p w14:paraId="1C55C0E1" w14:textId="77777777" w:rsidR="00F938B9" w:rsidRPr="007A5E4D" w:rsidRDefault="00F938B9" w:rsidP="004E52DE">
      <w:pPr>
        <w:tabs>
          <w:tab w:val="clear" w:pos="567"/>
        </w:tabs>
        <w:autoSpaceDE w:val="0"/>
        <w:autoSpaceDN w:val="0"/>
        <w:adjustRightInd w:val="0"/>
        <w:spacing w:line="240" w:lineRule="auto"/>
        <w:ind w:left="567"/>
        <w:rPr>
          <w:szCs w:val="22"/>
          <w:lang w:val="lt-LT" w:eastAsia="de-DE"/>
        </w:rPr>
      </w:pPr>
      <w:r w:rsidRPr="007A5E4D">
        <w:rPr>
          <w:szCs w:val="22"/>
          <w:shd w:val="clear" w:color="auto" w:fill="D9D9D9"/>
          <w:lang w:val="lt-LT" w:eastAsia="de-DE"/>
        </w:rPr>
        <w:t>Atidarytas (2)</w:t>
      </w:r>
    </w:p>
    <w:p w14:paraId="20D5479D" w14:textId="77777777" w:rsidR="00F938B9" w:rsidRPr="007A5E4D" w:rsidRDefault="00274890" w:rsidP="004E52DE">
      <w:pPr>
        <w:tabs>
          <w:tab w:val="clear" w:pos="567"/>
        </w:tabs>
        <w:spacing w:line="240" w:lineRule="auto"/>
        <w:ind w:left="567"/>
        <w:rPr>
          <w:szCs w:val="22"/>
          <w:shd w:val="clear" w:color="auto" w:fill="D9D9D9"/>
          <w:lang w:val="lt-LT" w:eastAsia="de-DE"/>
        </w:rPr>
      </w:pPr>
      <w:r w:rsidRPr="007A5E4D">
        <w:rPr>
          <w:szCs w:val="22"/>
          <w:shd w:val="clear" w:color="auto" w:fill="D9D9D9"/>
          <w:lang w:val="lt-LT" w:eastAsia="de-DE"/>
        </w:rPr>
        <w:t>Atidarytas (3)</w:t>
      </w:r>
    </w:p>
    <w:p w14:paraId="31291DA4" w14:textId="77777777" w:rsidR="00F938B9" w:rsidRPr="007A5E4D" w:rsidRDefault="00F938B9" w:rsidP="004E52DE">
      <w:pPr>
        <w:tabs>
          <w:tab w:val="clear" w:pos="567"/>
        </w:tabs>
        <w:spacing w:line="240" w:lineRule="auto"/>
        <w:rPr>
          <w:szCs w:val="22"/>
          <w:lang w:val="lt-LT"/>
        </w:rPr>
      </w:pPr>
    </w:p>
    <w:p w14:paraId="1162DA9F" w14:textId="77777777" w:rsidR="00F938B9" w:rsidRPr="007A5E4D" w:rsidRDefault="00F938B9" w:rsidP="004E52DE">
      <w:pPr>
        <w:tabs>
          <w:tab w:val="clear" w:pos="567"/>
        </w:tabs>
        <w:spacing w:line="240" w:lineRule="auto"/>
        <w:rPr>
          <w:i/>
          <w:szCs w:val="22"/>
          <w:lang w:val="lt-LT"/>
        </w:rPr>
      </w:pPr>
      <w:r w:rsidRPr="007A5E4D">
        <w:rPr>
          <w:i/>
          <w:szCs w:val="22"/>
          <w:shd w:val="clear" w:color="auto" w:fill="D9D9D9"/>
          <w:lang w:val="lt-LT"/>
        </w:rPr>
        <w:t>Dėžutė, kurioje yra 6 buteliukai:</w:t>
      </w:r>
    </w:p>
    <w:p w14:paraId="1869C887"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(1)</w:t>
      </w:r>
    </w:p>
    <w:p w14:paraId="2D3E9073"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(2)</w:t>
      </w:r>
    </w:p>
    <w:p w14:paraId="54386876"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(3)</w:t>
      </w:r>
    </w:p>
    <w:p w14:paraId="130C6B29"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(4)</w:t>
      </w:r>
    </w:p>
    <w:p w14:paraId="5E77B3C6"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(5)</w:t>
      </w:r>
    </w:p>
    <w:p w14:paraId="31388F64" w14:textId="77777777" w:rsidR="00F938B9" w:rsidRPr="007A5E4D" w:rsidRDefault="00274890" w:rsidP="004E52DE">
      <w:pPr>
        <w:tabs>
          <w:tab w:val="clear" w:pos="567"/>
        </w:tabs>
        <w:autoSpaceDE w:val="0"/>
        <w:autoSpaceDN w:val="0"/>
        <w:adjustRightInd w:val="0"/>
        <w:spacing w:line="240" w:lineRule="auto"/>
        <w:ind w:left="567"/>
        <w:rPr>
          <w:szCs w:val="22"/>
          <w:shd w:val="clear" w:color="auto" w:fill="D9D9D9"/>
          <w:lang w:val="lt-LT" w:eastAsia="de-DE"/>
        </w:rPr>
      </w:pPr>
      <w:r w:rsidRPr="007A5E4D">
        <w:rPr>
          <w:szCs w:val="22"/>
          <w:shd w:val="clear" w:color="auto" w:fill="D9D9D9"/>
          <w:lang w:val="lt-LT" w:eastAsia="de-DE"/>
        </w:rPr>
        <w:t>Atidarytas (6)</w:t>
      </w:r>
    </w:p>
    <w:p w14:paraId="61E1CEB6" w14:textId="77777777" w:rsidR="00F938B9" w:rsidRPr="007A5E4D" w:rsidRDefault="00F938B9" w:rsidP="004E52DE">
      <w:pPr>
        <w:spacing w:line="240" w:lineRule="auto"/>
        <w:rPr>
          <w:szCs w:val="22"/>
          <w:lang w:val="lt-LT"/>
        </w:rPr>
      </w:pPr>
    </w:p>
    <w:p w14:paraId="2EC3FEB9" w14:textId="77777777" w:rsidR="00F938B9" w:rsidRPr="007A5E4D" w:rsidRDefault="00F938B9" w:rsidP="004E52DE">
      <w:pPr>
        <w:spacing w:line="240" w:lineRule="auto"/>
        <w:rPr>
          <w:szCs w:val="22"/>
          <w:lang w:val="lt-LT"/>
        </w:rPr>
      </w:pPr>
    </w:p>
    <w:p w14:paraId="300FDA8C" w14:textId="77777777" w:rsidR="00F938B9" w:rsidRPr="007A5E4D" w:rsidRDefault="00F938B9" w:rsidP="004E52D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A5E4D">
        <w:rPr>
          <w:b/>
          <w:szCs w:val="22"/>
          <w:lang w:val="lt-LT"/>
        </w:rPr>
        <w:t>9.</w:t>
      </w:r>
      <w:r w:rsidRPr="007A5E4D">
        <w:rPr>
          <w:b/>
          <w:szCs w:val="22"/>
          <w:lang w:val="lt-LT"/>
        </w:rPr>
        <w:tab/>
        <w:t>SPECIALIOS LAIKYMO SĄLYGOS</w:t>
      </w:r>
    </w:p>
    <w:p w14:paraId="6B3FF071" w14:textId="77777777" w:rsidR="00F938B9" w:rsidRPr="007A5E4D" w:rsidRDefault="00F938B9" w:rsidP="004E52DE">
      <w:pPr>
        <w:spacing w:line="240" w:lineRule="auto"/>
        <w:rPr>
          <w:szCs w:val="22"/>
          <w:lang w:val="lt-LT"/>
        </w:rPr>
      </w:pPr>
    </w:p>
    <w:p w14:paraId="0EF8191D" w14:textId="2DBDF6D3" w:rsidR="00F938B9" w:rsidRPr="001D0560" w:rsidRDefault="00F568A1" w:rsidP="00A42312">
      <w:pPr>
        <w:tabs>
          <w:tab w:val="clear" w:pos="567"/>
        </w:tabs>
        <w:spacing w:line="240" w:lineRule="auto"/>
        <w:rPr>
          <w:szCs w:val="22"/>
          <w:lang w:val="lt-LT" w:eastAsia="de-DE"/>
        </w:rPr>
      </w:pPr>
      <w:r>
        <w:rPr>
          <w:szCs w:val="22"/>
          <w:lang w:val="lt-LT" w:eastAsia="de-DE"/>
        </w:rPr>
        <w:t>B</w:t>
      </w:r>
      <w:r w:rsidRPr="007A5E4D">
        <w:rPr>
          <w:szCs w:val="22"/>
          <w:lang w:val="lt-LT" w:eastAsia="de-DE"/>
        </w:rPr>
        <w:t xml:space="preserve">uteliuką </w:t>
      </w:r>
      <w:r>
        <w:rPr>
          <w:szCs w:val="22"/>
          <w:lang w:val="lt-LT" w:eastAsia="de-DE"/>
        </w:rPr>
        <w:t>laikyti</w:t>
      </w:r>
      <w:r w:rsidR="00F938B9" w:rsidRPr="007A5E4D">
        <w:rPr>
          <w:szCs w:val="22"/>
          <w:lang w:val="lt-LT" w:eastAsia="de-DE"/>
        </w:rPr>
        <w:t xml:space="preserve"> išorinėje dėžutėje, kad preparatas būtų apsaugotas nuo šviesos.</w:t>
      </w:r>
      <w:r w:rsidR="001C6D5E">
        <w:rPr>
          <w:szCs w:val="22"/>
          <w:lang w:val="lt-LT" w:eastAsia="de-DE"/>
        </w:rPr>
        <w:t xml:space="preserve"> </w:t>
      </w:r>
      <w:r w:rsidR="001C6D5E" w:rsidRPr="001D0560">
        <w:rPr>
          <w:lang w:val="lt-LT"/>
        </w:rPr>
        <w:t xml:space="preserve">Laikyti ne aukštesnėje kaip 25 </w:t>
      </w:r>
      <w:r w:rsidR="001C6D5E" w:rsidRPr="001D0560">
        <w:rPr>
          <w:szCs w:val="22"/>
          <w:lang w:val="lt-LT"/>
        </w:rPr>
        <w:sym w:font="Symbol" w:char="F0B0"/>
      </w:r>
      <w:r w:rsidR="001C6D5E" w:rsidRPr="001D0560">
        <w:rPr>
          <w:lang w:val="lt-LT"/>
        </w:rPr>
        <w:t>C temperatūroje.</w:t>
      </w:r>
    </w:p>
    <w:p w14:paraId="5EE81CF7" w14:textId="77777777" w:rsidR="00F938B9" w:rsidRPr="007A5E4D" w:rsidRDefault="00F938B9" w:rsidP="004E52DE">
      <w:pPr>
        <w:spacing w:line="240" w:lineRule="auto"/>
        <w:rPr>
          <w:szCs w:val="22"/>
          <w:lang w:val="lt-LT"/>
        </w:rPr>
      </w:pPr>
    </w:p>
    <w:p w14:paraId="09AC08C0" w14:textId="77777777" w:rsidR="00F938B9" w:rsidRPr="007A5E4D" w:rsidRDefault="00F938B9" w:rsidP="004E52DE">
      <w:pPr>
        <w:spacing w:line="240" w:lineRule="auto"/>
        <w:rPr>
          <w:szCs w:val="22"/>
          <w:lang w:val="lt-LT"/>
        </w:rPr>
      </w:pPr>
    </w:p>
    <w:p w14:paraId="27D85923"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10.</w:t>
      </w:r>
      <w:r w:rsidRPr="007A5E4D">
        <w:rPr>
          <w:b/>
          <w:szCs w:val="22"/>
          <w:lang w:val="lt-LT"/>
        </w:rPr>
        <w:tab/>
        <w:t>SPECIALIOS ATSARGUMO PRIEMONĖS DĖL NESUVARTOTO VAISTINIO PREPARATO AR JO ATLIEKŲ TVARKYMO (JEI REIKIA)</w:t>
      </w:r>
    </w:p>
    <w:p w14:paraId="31E04DB6" w14:textId="77777777" w:rsidR="00F938B9" w:rsidRPr="007A5E4D" w:rsidRDefault="00F938B9" w:rsidP="004E52DE">
      <w:pPr>
        <w:spacing w:line="240" w:lineRule="auto"/>
        <w:rPr>
          <w:szCs w:val="22"/>
          <w:lang w:val="lt-LT"/>
        </w:rPr>
      </w:pPr>
    </w:p>
    <w:p w14:paraId="0512093A" w14:textId="77777777" w:rsidR="00F938B9" w:rsidRPr="007A5E4D" w:rsidRDefault="00F938B9" w:rsidP="004E52DE">
      <w:pPr>
        <w:spacing w:line="240" w:lineRule="auto"/>
        <w:rPr>
          <w:szCs w:val="22"/>
          <w:lang w:val="lt-LT"/>
        </w:rPr>
      </w:pPr>
    </w:p>
    <w:p w14:paraId="1FF89BD6"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11.</w:t>
      </w:r>
      <w:r w:rsidRPr="007A5E4D">
        <w:rPr>
          <w:b/>
          <w:szCs w:val="22"/>
          <w:lang w:val="lt-LT"/>
        </w:rPr>
        <w:tab/>
      </w:r>
      <w:r w:rsidRPr="007A5E4D">
        <w:rPr>
          <w:b/>
          <w:caps/>
          <w:szCs w:val="22"/>
          <w:lang w:val="lt-LT"/>
        </w:rPr>
        <w:t xml:space="preserve"> REGISTRUOTOJO PAVADINIMAS IR ADRESAS</w:t>
      </w:r>
    </w:p>
    <w:p w14:paraId="1F7F2933" w14:textId="77777777" w:rsidR="00F938B9" w:rsidRPr="007A5E4D" w:rsidRDefault="00F938B9" w:rsidP="004E52DE">
      <w:pPr>
        <w:spacing w:line="240" w:lineRule="auto"/>
        <w:rPr>
          <w:szCs w:val="22"/>
          <w:lang w:val="lt-LT"/>
        </w:rPr>
      </w:pPr>
    </w:p>
    <w:p w14:paraId="6C5C55CD" w14:textId="77777777" w:rsidR="001C6D5E" w:rsidRPr="006A746C" w:rsidRDefault="001C6D5E" w:rsidP="001C6D5E">
      <w:pPr>
        <w:autoSpaceDE w:val="0"/>
        <w:autoSpaceDN w:val="0"/>
        <w:adjustRightInd w:val="0"/>
        <w:rPr>
          <w:rFonts w:eastAsiaTheme="minorHAnsi"/>
          <w:szCs w:val="22"/>
        </w:rPr>
      </w:pPr>
      <w:r w:rsidRPr="008B682F">
        <w:rPr>
          <w:rFonts w:eastAsiaTheme="minorHAnsi"/>
          <w:szCs w:val="22"/>
        </w:rPr>
        <w:t>PharmaSwiss Č</w:t>
      </w:r>
      <w:r w:rsidRPr="000C51EC">
        <w:rPr>
          <w:rFonts w:eastAsiaTheme="minorHAnsi"/>
          <w:szCs w:val="22"/>
        </w:rPr>
        <w:t>eská republika s.r.o.</w:t>
      </w:r>
    </w:p>
    <w:p w14:paraId="2D54963B" w14:textId="77777777" w:rsidR="001C6D5E" w:rsidRPr="001D0560" w:rsidRDefault="001C6D5E" w:rsidP="001C6D5E">
      <w:pPr>
        <w:autoSpaceDE w:val="0"/>
        <w:autoSpaceDN w:val="0"/>
        <w:adjustRightInd w:val="0"/>
        <w:rPr>
          <w:rFonts w:eastAsiaTheme="minorHAnsi"/>
          <w:lang w:val="pt-PT"/>
        </w:rPr>
      </w:pPr>
      <w:r w:rsidRPr="001D0560">
        <w:rPr>
          <w:rFonts w:eastAsiaTheme="minorHAnsi"/>
          <w:lang w:val="pt-PT"/>
        </w:rPr>
        <w:t>Jankovcova 1569/2c</w:t>
      </w:r>
    </w:p>
    <w:p w14:paraId="2114198C" w14:textId="77777777" w:rsidR="001C6D5E" w:rsidRPr="001D0560" w:rsidRDefault="001C6D5E" w:rsidP="001C6D5E">
      <w:pPr>
        <w:rPr>
          <w:rFonts w:eastAsiaTheme="minorHAnsi"/>
          <w:lang w:val="pt-PT"/>
        </w:rPr>
      </w:pPr>
      <w:r w:rsidRPr="001D0560">
        <w:rPr>
          <w:rFonts w:eastAsiaTheme="minorHAnsi"/>
          <w:lang w:val="pt-PT"/>
        </w:rPr>
        <w:t>170 00 Prague 7</w:t>
      </w:r>
    </w:p>
    <w:p w14:paraId="1B24C79C" w14:textId="77777777" w:rsidR="00F938B9" w:rsidRPr="007A5E4D" w:rsidRDefault="001C6D5E" w:rsidP="00ED0182">
      <w:pPr>
        <w:tabs>
          <w:tab w:val="clear" w:pos="567"/>
        </w:tabs>
        <w:spacing w:line="240" w:lineRule="auto"/>
        <w:rPr>
          <w:szCs w:val="22"/>
          <w:lang w:val="lt-LT"/>
        </w:rPr>
      </w:pPr>
      <w:r w:rsidRPr="001D0560">
        <w:rPr>
          <w:rFonts w:eastAsiaTheme="minorHAnsi"/>
          <w:lang w:val="pt-PT"/>
        </w:rPr>
        <w:t>Čekija</w:t>
      </w:r>
      <w:r w:rsidRPr="00CE6426" w:rsidDel="0074105A">
        <w:rPr>
          <w:lang w:val="de-DE"/>
        </w:rPr>
        <w:t xml:space="preserve"> </w:t>
      </w:r>
    </w:p>
    <w:p w14:paraId="6D0A648A" w14:textId="77777777" w:rsidR="00F938B9" w:rsidRPr="007A5E4D" w:rsidRDefault="00F938B9" w:rsidP="004E52DE">
      <w:pPr>
        <w:spacing w:line="240" w:lineRule="auto"/>
        <w:rPr>
          <w:szCs w:val="22"/>
          <w:lang w:val="lt-LT"/>
        </w:rPr>
      </w:pPr>
    </w:p>
    <w:p w14:paraId="42BFFD2A" w14:textId="77777777" w:rsidR="00F938B9" w:rsidRPr="007A5E4D" w:rsidRDefault="00F938B9" w:rsidP="004E52DE">
      <w:pPr>
        <w:spacing w:line="240" w:lineRule="auto"/>
        <w:rPr>
          <w:szCs w:val="22"/>
          <w:lang w:val="lt-LT"/>
        </w:rPr>
      </w:pPr>
    </w:p>
    <w:p w14:paraId="5A6017FC"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A5E4D">
        <w:rPr>
          <w:b/>
          <w:szCs w:val="22"/>
          <w:lang w:val="lt-LT"/>
        </w:rPr>
        <w:t>12.</w:t>
      </w:r>
      <w:r w:rsidRPr="007A5E4D">
        <w:rPr>
          <w:b/>
          <w:szCs w:val="22"/>
          <w:lang w:val="lt-LT"/>
        </w:rPr>
        <w:tab/>
        <w:t xml:space="preserve">REGISTRACIJOS PAŽYMĖJIMO NUMERIS (-IAI) </w:t>
      </w:r>
    </w:p>
    <w:p w14:paraId="338515AF" w14:textId="77777777" w:rsidR="00F938B9" w:rsidRPr="007A5E4D" w:rsidRDefault="00F938B9" w:rsidP="004E52DE">
      <w:pPr>
        <w:spacing w:line="240" w:lineRule="auto"/>
        <w:rPr>
          <w:szCs w:val="22"/>
          <w:lang w:val="lt-LT"/>
        </w:rPr>
      </w:pPr>
    </w:p>
    <w:p w14:paraId="644A95C5" w14:textId="77777777" w:rsidR="0006182B" w:rsidRPr="0006182B" w:rsidRDefault="0006182B" w:rsidP="0006182B">
      <w:pPr>
        <w:tabs>
          <w:tab w:val="clear" w:pos="567"/>
        </w:tabs>
        <w:spacing w:line="240" w:lineRule="auto"/>
        <w:rPr>
          <w:szCs w:val="22"/>
          <w:shd w:val="clear" w:color="auto" w:fill="E0E0E0"/>
          <w:lang w:val="lt-LT" w:eastAsia="de-DE"/>
        </w:rPr>
      </w:pPr>
      <w:r>
        <w:rPr>
          <w:szCs w:val="22"/>
          <w:lang w:val="lt-LT"/>
        </w:rPr>
        <w:t xml:space="preserve">LT/1/16/4001/001 </w:t>
      </w:r>
      <w:r w:rsidRPr="0006182B">
        <w:rPr>
          <w:szCs w:val="22"/>
          <w:shd w:val="clear" w:color="auto" w:fill="E0E0E0"/>
          <w:lang w:val="lt-LT" w:eastAsia="de-DE"/>
        </w:rPr>
        <w:t>– 5 ml N1</w:t>
      </w:r>
    </w:p>
    <w:p w14:paraId="1C6083C8" w14:textId="77777777" w:rsidR="0006182B" w:rsidRPr="0006182B" w:rsidRDefault="0006182B" w:rsidP="0006182B">
      <w:pPr>
        <w:tabs>
          <w:tab w:val="clear" w:pos="567"/>
        </w:tabs>
        <w:spacing w:line="240" w:lineRule="auto"/>
        <w:rPr>
          <w:szCs w:val="22"/>
          <w:shd w:val="clear" w:color="auto" w:fill="E0E0E0"/>
          <w:lang w:val="lt-LT" w:eastAsia="de-DE"/>
        </w:rPr>
      </w:pPr>
      <w:r w:rsidRPr="0006182B">
        <w:rPr>
          <w:szCs w:val="22"/>
          <w:shd w:val="clear" w:color="auto" w:fill="E0E0E0"/>
          <w:lang w:val="lt-LT" w:eastAsia="de-DE"/>
        </w:rPr>
        <w:t>LT/1/16/4001/0</w:t>
      </w:r>
      <w:bookmarkStart w:id="1" w:name="_GoBack"/>
      <w:bookmarkEnd w:id="1"/>
      <w:r w:rsidRPr="0006182B">
        <w:rPr>
          <w:szCs w:val="22"/>
          <w:shd w:val="clear" w:color="auto" w:fill="E0E0E0"/>
          <w:lang w:val="lt-LT" w:eastAsia="de-DE"/>
        </w:rPr>
        <w:t>02 – 5 ml N3</w:t>
      </w:r>
    </w:p>
    <w:p w14:paraId="3DAC41A2" w14:textId="77777777" w:rsidR="0006182B" w:rsidRPr="0006182B" w:rsidRDefault="0006182B" w:rsidP="0006182B">
      <w:pPr>
        <w:tabs>
          <w:tab w:val="clear" w:pos="567"/>
        </w:tabs>
        <w:spacing w:line="240" w:lineRule="auto"/>
        <w:rPr>
          <w:szCs w:val="22"/>
          <w:shd w:val="clear" w:color="auto" w:fill="E0E0E0"/>
          <w:lang w:val="lt-LT" w:eastAsia="de-DE"/>
        </w:rPr>
      </w:pPr>
      <w:r w:rsidRPr="0006182B">
        <w:rPr>
          <w:szCs w:val="22"/>
          <w:shd w:val="clear" w:color="auto" w:fill="E0E0E0"/>
          <w:lang w:val="lt-LT" w:eastAsia="de-DE"/>
        </w:rPr>
        <w:t>LT/1/16/4001/003 – 5 ml N6</w:t>
      </w:r>
    </w:p>
    <w:p w14:paraId="230564DB" w14:textId="77777777" w:rsidR="00F938B9" w:rsidRPr="007A5E4D" w:rsidRDefault="00F938B9" w:rsidP="004E52DE">
      <w:pPr>
        <w:spacing w:line="240" w:lineRule="auto"/>
        <w:rPr>
          <w:szCs w:val="22"/>
          <w:lang w:val="lt-LT"/>
        </w:rPr>
      </w:pPr>
    </w:p>
    <w:p w14:paraId="20FAECD1" w14:textId="77777777" w:rsidR="00F938B9" w:rsidRPr="007A5E4D" w:rsidRDefault="00F938B9" w:rsidP="004E52DE">
      <w:pPr>
        <w:spacing w:line="240" w:lineRule="auto"/>
        <w:rPr>
          <w:szCs w:val="22"/>
          <w:lang w:val="lt-LT"/>
        </w:rPr>
      </w:pPr>
    </w:p>
    <w:p w14:paraId="555BDDCC"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A5E4D">
        <w:rPr>
          <w:b/>
          <w:szCs w:val="22"/>
          <w:lang w:val="lt-LT"/>
        </w:rPr>
        <w:t>13.</w:t>
      </w:r>
      <w:r w:rsidRPr="007A5E4D">
        <w:rPr>
          <w:b/>
          <w:szCs w:val="22"/>
          <w:lang w:val="lt-LT"/>
        </w:rPr>
        <w:tab/>
        <w:t xml:space="preserve">SERIJOS NUMERIS </w:t>
      </w:r>
    </w:p>
    <w:p w14:paraId="4058CD13" w14:textId="77777777" w:rsidR="00F938B9" w:rsidRPr="007A5E4D" w:rsidRDefault="00F938B9" w:rsidP="004E52DE">
      <w:pPr>
        <w:spacing w:line="240" w:lineRule="auto"/>
        <w:rPr>
          <w:szCs w:val="22"/>
          <w:lang w:val="lt-LT"/>
        </w:rPr>
      </w:pPr>
    </w:p>
    <w:p w14:paraId="29C0364F" w14:textId="77777777" w:rsidR="00F938B9" w:rsidRPr="007A5E4D" w:rsidRDefault="00F938B9" w:rsidP="004E52DE">
      <w:pPr>
        <w:spacing w:line="240" w:lineRule="auto"/>
        <w:rPr>
          <w:szCs w:val="22"/>
          <w:lang w:val="lt-LT"/>
        </w:rPr>
      </w:pPr>
      <w:r w:rsidRPr="007A5E4D">
        <w:rPr>
          <w:szCs w:val="22"/>
          <w:lang w:val="lt-LT"/>
        </w:rPr>
        <w:t>Serija</w:t>
      </w:r>
    </w:p>
    <w:p w14:paraId="4DF03776" w14:textId="77777777" w:rsidR="00F938B9" w:rsidRPr="007A5E4D" w:rsidRDefault="00F938B9" w:rsidP="004E52DE">
      <w:pPr>
        <w:spacing w:line="240" w:lineRule="auto"/>
        <w:rPr>
          <w:szCs w:val="22"/>
          <w:lang w:val="lt-LT"/>
        </w:rPr>
      </w:pPr>
    </w:p>
    <w:p w14:paraId="138C7DA4" w14:textId="77777777" w:rsidR="00F938B9" w:rsidRPr="007A5E4D" w:rsidRDefault="00F938B9" w:rsidP="004E52DE">
      <w:pPr>
        <w:spacing w:line="240" w:lineRule="auto"/>
        <w:rPr>
          <w:szCs w:val="22"/>
          <w:lang w:val="lt-LT"/>
        </w:rPr>
      </w:pPr>
    </w:p>
    <w:p w14:paraId="0FBCB2E8"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A5E4D">
        <w:rPr>
          <w:b/>
          <w:szCs w:val="22"/>
          <w:lang w:val="lt-LT"/>
        </w:rPr>
        <w:t>14.</w:t>
      </w:r>
      <w:r w:rsidRPr="007A5E4D">
        <w:rPr>
          <w:b/>
          <w:szCs w:val="22"/>
          <w:lang w:val="lt-LT"/>
        </w:rPr>
        <w:tab/>
        <w:t>PARDAVIMO (IŠDAVIMO) TVARKA</w:t>
      </w:r>
    </w:p>
    <w:p w14:paraId="552815D8" w14:textId="77777777" w:rsidR="00F938B9" w:rsidRPr="007A5E4D" w:rsidRDefault="00F938B9" w:rsidP="004E52DE">
      <w:pPr>
        <w:spacing w:line="240" w:lineRule="auto"/>
        <w:rPr>
          <w:szCs w:val="22"/>
          <w:lang w:val="lt-LT"/>
        </w:rPr>
      </w:pPr>
    </w:p>
    <w:p w14:paraId="7DDAD5B5" w14:textId="77777777" w:rsidR="00F938B9" w:rsidRPr="007A5E4D" w:rsidRDefault="00F938B9" w:rsidP="004E52DE">
      <w:pPr>
        <w:spacing w:line="240" w:lineRule="auto"/>
        <w:rPr>
          <w:szCs w:val="22"/>
          <w:lang w:val="lt-LT"/>
        </w:rPr>
      </w:pPr>
      <w:r w:rsidRPr="007A5E4D">
        <w:rPr>
          <w:szCs w:val="22"/>
          <w:lang w:val="lt-LT"/>
        </w:rPr>
        <w:t>Receptinis vaistinis preparatas</w:t>
      </w:r>
    </w:p>
    <w:p w14:paraId="4F458394" w14:textId="77777777" w:rsidR="00F938B9" w:rsidRPr="007A5E4D" w:rsidRDefault="00F938B9" w:rsidP="004E52DE">
      <w:pPr>
        <w:spacing w:line="240" w:lineRule="auto"/>
        <w:rPr>
          <w:szCs w:val="22"/>
          <w:lang w:val="lt-LT"/>
        </w:rPr>
      </w:pPr>
    </w:p>
    <w:p w14:paraId="38D5A44D" w14:textId="77777777" w:rsidR="00F938B9" w:rsidRPr="007A5E4D" w:rsidRDefault="00F938B9" w:rsidP="004E52DE">
      <w:pPr>
        <w:spacing w:line="240" w:lineRule="auto"/>
        <w:rPr>
          <w:szCs w:val="22"/>
          <w:lang w:val="lt-LT"/>
        </w:rPr>
      </w:pPr>
    </w:p>
    <w:p w14:paraId="770CE826" w14:textId="77777777" w:rsidR="00F938B9" w:rsidRPr="007A5E4D" w:rsidRDefault="00F938B9" w:rsidP="004E52DE">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A5E4D">
        <w:rPr>
          <w:b/>
          <w:szCs w:val="22"/>
          <w:lang w:val="lt-LT"/>
        </w:rPr>
        <w:t>15.</w:t>
      </w:r>
      <w:r w:rsidRPr="007A5E4D">
        <w:rPr>
          <w:b/>
          <w:szCs w:val="22"/>
          <w:lang w:val="lt-LT"/>
        </w:rPr>
        <w:tab/>
        <w:t>VARTOJIMO INSTRUKCIJA</w:t>
      </w:r>
    </w:p>
    <w:p w14:paraId="4532F343" w14:textId="77777777" w:rsidR="00F938B9" w:rsidRPr="007A5E4D" w:rsidRDefault="00F938B9" w:rsidP="004E52DE">
      <w:pPr>
        <w:spacing w:line="240" w:lineRule="auto"/>
        <w:rPr>
          <w:szCs w:val="22"/>
          <w:lang w:val="lt-LT"/>
        </w:rPr>
      </w:pPr>
    </w:p>
    <w:p w14:paraId="4EAB3C1D" w14:textId="77777777" w:rsidR="00F938B9" w:rsidRPr="007A5E4D" w:rsidRDefault="00F938B9" w:rsidP="004E52DE">
      <w:pPr>
        <w:spacing w:line="240" w:lineRule="auto"/>
        <w:rPr>
          <w:szCs w:val="22"/>
          <w:lang w:val="lt-LT"/>
        </w:rPr>
      </w:pPr>
    </w:p>
    <w:p w14:paraId="1A2DF828" w14:textId="77777777" w:rsidR="00F938B9" w:rsidRPr="007A5E4D" w:rsidRDefault="00F938B9" w:rsidP="004E52DE">
      <w:pPr>
        <w:pBdr>
          <w:top w:val="single" w:sz="4" w:space="1" w:color="auto"/>
          <w:left w:val="single" w:sz="4" w:space="4" w:color="auto"/>
          <w:bottom w:val="single" w:sz="4" w:space="0" w:color="auto"/>
          <w:right w:val="single" w:sz="4" w:space="4" w:color="auto"/>
        </w:pBdr>
        <w:spacing w:line="240" w:lineRule="auto"/>
        <w:rPr>
          <w:szCs w:val="22"/>
          <w:lang w:val="lt-LT"/>
        </w:rPr>
      </w:pPr>
      <w:r w:rsidRPr="007A5E4D">
        <w:rPr>
          <w:b/>
          <w:szCs w:val="22"/>
          <w:lang w:val="lt-LT"/>
        </w:rPr>
        <w:t>16.</w:t>
      </w:r>
      <w:r w:rsidRPr="007A5E4D">
        <w:rPr>
          <w:b/>
          <w:szCs w:val="22"/>
          <w:lang w:val="lt-LT"/>
        </w:rPr>
        <w:tab/>
        <w:t>INFORMACIJA BRAILIO RAŠTU</w:t>
      </w:r>
    </w:p>
    <w:p w14:paraId="7095E547" w14:textId="77777777" w:rsidR="00F938B9" w:rsidRPr="007A5E4D" w:rsidRDefault="00F938B9" w:rsidP="004E52DE">
      <w:pPr>
        <w:spacing w:line="240" w:lineRule="auto"/>
        <w:rPr>
          <w:szCs w:val="22"/>
          <w:lang w:val="lt-LT"/>
        </w:rPr>
      </w:pPr>
    </w:p>
    <w:p w14:paraId="4189D153" w14:textId="1D279214" w:rsidR="004572B0" w:rsidRDefault="007C09C7" w:rsidP="001D0560">
      <w:pPr>
        <w:spacing w:line="240" w:lineRule="auto"/>
        <w:rPr>
          <w:szCs w:val="22"/>
          <w:lang w:val="lt-LT"/>
        </w:rPr>
      </w:pPr>
      <w:r w:rsidRPr="008A5DAF">
        <w:rPr>
          <w:szCs w:val="22"/>
          <w:lang w:val="lt-LT"/>
        </w:rPr>
        <w:t>Brimonidine/Timolol PharmaSwiss</w:t>
      </w:r>
      <w:r>
        <w:rPr>
          <w:szCs w:val="22"/>
          <w:lang w:val="lt-LT"/>
        </w:rPr>
        <w:t xml:space="preserve"> </w:t>
      </w:r>
    </w:p>
    <w:p w14:paraId="5F3032CB" w14:textId="77777777" w:rsidR="004572B0" w:rsidRDefault="004572B0" w:rsidP="00B40F49">
      <w:pPr>
        <w:shd w:val="clear" w:color="auto" w:fill="FFFFFF"/>
        <w:tabs>
          <w:tab w:val="clear" w:pos="567"/>
        </w:tabs>
        <w:spacing w:line="240" w:lineRule="auto"/>
        <w:rPr>
          <w:szCs w:val="22"/>
          <w:lang w:val="lt-LT"/>
        </w:rPr>
      </w:pPr>
    </w:p>
    <w:p w14:paraId="57198730" w14:textId="77777777" w:rsidR="004572B0" w:rsidRPr="001D0560" w:rsidRDefault="004572B0" w:rsidP="004572B0">
      <w:pPr>
        <w:rPr>
          <w:shd w:val="clear" w:color="auto" w:fill="CCCCCC"/>
          <w:lang w:val="lt-LT"/>
        </w:rPr>
      </w:pPr>
    </w:p>
    <w:p w14:paraId="0964166E" w14:textId="77777777" w:rsidR="004572B0" w:rsidRPr="00C937E7" w:rsidRDefault="004572B0" w:rsidP="004572B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FBD3334" w14:textId="77777777" w:rsidR="004572B0" w:rsidRPr="00C937E7" w:rsidRDefault="004572B0" w:rsidP="004572B0">
      <w:pPr>
        <w:rPr>
          <w:noProof/>
        </w:rPr>
      </w:pPr>
    </w:p>
    <w:p w14:paraId="78624966" w14:textId="40AEE38B" w:rsidR="004572B0" w:rsidRPr="00C937E7" w:rsidRDefault="004572B0" w:rsidP="004572B0">
      <w:pPr>
        <w:rPr>
          <w:noProof/>
          <w:szCs w:val="22"/>
          <w:shd w:val="clear" w:color="auto" w:fill="CCCCCC"/>
        </w:rPr>
      </w:pPr>
      <w:r w:rsidRPr="001D0560">
        <w:rPr>
          <w:noProof/>
          <w:highlight w:val="lightGray"/>
        </w:rPr>
        <w:t>2D brūkšninis kodas su nurodytu unikaliu identifikatoriumi.</w:t>
      </w:r>
    </w:p>
    <w:p w14:paraId="6DA6C364" w14:textId="77777777" w:rsidR="004572B0" w:rsidRPr="00C937E7" w:rsidRDefault="004572B0" w:rsidP="004572B0">
      <w:pPr>
        <w:rPr>
          <w:noProof/>
          <w:szCs w:val="22"/>
          <w:shd w:val="clear" w:color="auto" w:fill="CCCCCC"/>
        </w:rPr>
      </w:pPr>
    </w:p>
    <w:p w14:paraId="31A2BE8D" w14:textId="77777777" w:rsidR="004572B0" w:rsidRPr="00C937E7" w:rsidRDefault="004572B0" w:rsidP="004572B0">
      <w:pPr>
        <w:rPr>
          <w:noProof/>
        </w:rPr>
      </w:pPr>
    </w:p>
    <w:p w14:paraId="4B74FE5D" w14:textId="77777777" w:rsidR="004572B0" w:rsidRPr="00C937E7" w:rsidRDefault="004572B0" w:rsidP="004572B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24F1923" w14:textId="77777777" w:rsidR="004572B0" w:rsidRPr="00C937E7" w:rsidRDefault="004572B0" w:rsidP="004572B0">
      <w:pPr>
        <w:rPr>
          <w:noProof/>
        </w:rPr>
      </w:pPr>
    </w:p>
    <w:p w14:paraId="0F844E60" w14:textId="77777777" w:rsidR="004572B0" w:rsidRPr="001D0560" w:rsidRDefault="004572B0" w:rsidP="004572B0">
      <w:pPr>
        <w:rPr>
          <w:color w:val="008000"/>
          <w:szCs w:val="22"/>
          <w:highlight w:val="lightGray"/>
        </w:rPr>
      </w:pPr>
      <w:r w:rsidRPr="001D0560">
        <w:rPr>
          <w:highlight w:val="lightGray"/>
        </w:rPr>
        <w:t>PC: {numeris}</w:t>
      </w:r>
    </w:p>
    <w:p w14:paraId="61BF799C" w14:textId="77777777" w:rsidR="004572B0" w:rsidRPr="001D0560" w:rsidRDefault="004572B0" w:rsidP="004572B0">
      <w:pPr>
        <w:rPr>
          <w:szCs w:val="22"/>
          <w:highlight w:val="lightGray"/>
        </w:rPr>
      </w:pPr>
      <w:r w:rsidRPr="001D0560">
        <w:rPr>
          <w:highlight w:val="lightGray"/>
        </w:rPr>
        <w:t>SN: {numeris}</w:t>
      </w:r>
    </w:p>
    <w:p w14:paraId="09A9537B" w14:textId="77777777" w:rsidR="004572B0" w:rsidRPr="001D0560" w:rsidRDefault="004572B0" w:rsidP="004572B0">
      <w:pPr>
        <w:rPr>
          <w:lang w:val="en-US"/>
        </w:rPr>
      </w:pPr>
      <w:r w:rsidRPr="001D0560">
        <w:rPr>
          <w:highlight w:val="lightGray"/>
          <w:lang w:val="en-US"/>
        </w:rPr>
        <w:t>NN: {numeris}</w:t>
      </w:r>
    </w:p>
    <w:p w14:paraId="3FF44830" w14:textId="77777777" w:rsidR="004572B0" w:rsidRPr="001D0560" w:rsidRDefault="004572B0" w:rsidP="004572B0">
      <w:pPr>
        <w:ind w:left="-198"/>
        <w:rPr>
          <w:lang w:val="en-US"/>
        </w:rPr>
      </w:pPr>
    </w:p>
    <w:p w14:paraId="19821D40" w14:textId="77777777" w:rsidR="00F938B9" w:rsidRPr="007A5E4D" w:rsidRDefault="004572B0" w:rsidP="004572B0">
      <w:pPr>
        <w:shd w:val="clear" w:color="auto" w:fill="FFFFFF"/>
        <w:tabs>
          <w:tab w:val="clear" w:pos="567"/>
        </w:tabs>
        <w:spacing w:line="240" w:lineRule="auto"/>
        <w:rPr>
          <w:b/>
          <w:szCs w:val="22"/>
          <w:lang w:val="lt-LT"/>
        </w:rPr>
      </w:pPr>
      <w:r w:rsidRPr="007A5E4D" w:rsidDel="004572B0">
        <w:rPr>
          <w:szCs w:val="22"/>
          <w:lang w:val="lt-LT"/>
        </w:rPr>
        <w:t xml:space="preserve"> </w:t>
      </w:r>
      <w:r w:rsidR="00F938B9" w:rsidRPr="007A5E4D">
        <w:rPr>
          <w:szCs w:val="22"/>
          <w:lang w:val="lt-LT"/>
        </w:rPr>
        <w:br w:type="page"/>
      </w:r>
    </w:p>
    <w:p w14:paraId="2FA8E27D"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rPr>
          <w:b/>
          <w:szCs w:val="22"/>
          <w:lang w:val="lt-LT"/>
        </w:rPr>
      </w:pPr>
      <w:r w:rsidRPr="007A5E4D">
        <w:rPr>
          <w:b/>
          <w:szCs w:val="22"/>
          <w:lang w:val="lt-LT"/>
        </w:rPr>
        <w:t>MINIMALI INFORMACIJA ANT MAŽŲ VIDINIŲ PAKUOČIŲ</w:t>
      </w:r>
    </w:p>
    <w:p w14:paraId="7D059EC3"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rPr>
          <w:b/>
          <w:szCs w:val="22"/>
          <w:lang w:val="lt-LT"/>
        </w:rPr>
      </w:pPr>
    </w:p>
    <w:p w14:paraId="5BA8985F"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rPr>
          <w:szCs w:val="22"/>
          <w:lang w:val="lt-LT"/>
        </w:rPr>
      </w:pPr>
      <w:r w:rsidRPr="007A5E4D">
        <w:rPr>
          <w:b/>
          <w:szCs w:val="22"/>
          <w:lang w:val="lt-LT"/>
        </w:rPr>
        <w:t>Bute</w:t>
      </w:r>
      <w:r w:rsidR="00274890" w:rsidRPr="007A5E4D">
        <w:rPr>
          <w:b/>
          <w:szCs w:val="22"/>
          <w:lang w:val="lt-LT"/>
        </w:rPr>
        <w:t>l</w:t>
      </w:r>
      <w:r w:rsidRPr="007A5E4D">
        <w:rPr>
          <w:b/>
          <w:szCs w:val="22"/>
          <w:lang w:val="lt-LT"/>
        </w:rPr>
        <w:t>iukas</w:t>
      </w:r>
    </w:p>
    <w:p w14:paraId="6DEA6653" w14:textId="77777777" w:rsidR="00F938B9" w:rsidRPr="007A5E4D" w:rsidRDefault="00F938B9" w:rsidP="004E52DE">
      <w:pPr>
        <w:spacing w:line="240" w:lineRule="auto"/>
        <w:rPr>
          <w:szCs w:val="22"/>
          <w:lang w:val="lt-LT"/>
        </w:rPr>
      </w:pPr>
    </w:p>
    <w:p w14:paraId="54647AFB" w14:textId="77777777" w:rsidR="00F938B9" w:rsidRPr="007A5E4D" w:rsidRDefault="00F938B9" w:rsidP="004E52DE">
      <w:pPr>
        <w:spacing w:line="240" w:lineRule="auto"/>
        <w:rPr>
          <w:szCs w:val="22"/>
          <w:lang w:val="lt-LT"/>
        </w:rPr>
      </w:pPr>
    </w:p>
    <w:p w14:paraId="2DCEE0B4"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1.</w:t>
      </w:r>
      <w:r w:rsidRPr="007A5E4D">
        <w:rPr>
          <w:b/>
          <w:szCs w:val="22"/>
          <w:lang w:val="lt-LT"/>
        </w:rPr>
        <w:tab/>
      </w:r>
      <w:r w:rsidRPr="007A5E4D">
        <w:rPr>
          <w:b/>
          <w:caps/>
          <w:szCs w:val="22"/>
          <w:lang w:val="lt-LT"/>
        </w:rPr>
        <w:t>Vaistinio preparato pavadinimas ir vartojimo būdas (-ai)</w:t>
      </w:r>
    </w:p>
    <w:p w14:paraId="748F13FB" w14:textId="77777777" w:rsidR="00F938B9" w:rsidRPr="007A5E4D" w:rsidRDefault="00F938B9" w:rsidP="004E52DE">
      <w:pPr>
        <w:spacing w:line="240" w:lineRule="auto"/>
        <w:rPr>
          <w:szCs w:val="22"/>
          <w:lang w:val="lt-LT"/>
        </w:rPr>
      </w:pPr>
    </w:p>
    <w:p w14:paraId="2FFE8609" w14:textId="5115894D" w:rsidR="007C09C7" w:rsidRPr="007A5E4D" w:rsidRDefault="007C09C7" w:rsidP="001D0560">
      <w:pPr>
        <w:spacing w:line="240" w:lineRule="auto"/>
        <w:rPr>
          <w:szCs w:val="22"/>
          <w:lang w:val="lt-LT"/>
        </w:rPr>
      </w:pPr>
      <w:r w:rsidRPr="008A5DAF">
        <w:rPr>
          <w:szCs w:val="22"/>
          <w:lang w:val="lt-LT"/>
        </w:rPr>
        <w:t>Brimonidine/Timolol PharmaSwiss</w:t>
      </w:r>
      <w:r>
        <w:rPr>
          <w:szCs w:val="22"/>
          <w:lang w:val="lt-LT"/>
        </w:rPr>
        <w:t xml:space="preserve"> </w:t>
      </w:r>
      <w:r w:rsidRPr="007A5E4D">
        <w:rPr>
          <w:szCs w:val="22"/>
          <w:lang w:val="lt-LT"/>
        </w:rPr>
        <w:t xml:space="preserve">2 mg/5 mg/ml akių lašai </w:t>
      </w:r>
      <w:r w:rsidRPr="001D0560">
        <w:rPr>
          <w:highlight w:val="lightGray"/>
          <w:lang w:val="lt-LT"/>
        </w:rPr>
        <w:t>(tirpalas)</w:t>
      </w:r>
    </w:p>
    <w:p w14:paraId="1B548F12" w14:textId="77777777" w:rsidR="00F938B9" w:rsidRPr="007A5E4D" w:rsidRDefault="00F938B9" w:rsidP="004E52DE">
      <w:pPr>
        <w:tabs>
          <w:tab w:val="clear" w:pos="567"/>
        </w:tabs>
        <w:spacing w:line="240" w:lineRule="auto"/>
        <w:rPr>
          <w:szCs w:val="22"/>
          <w:lang w:val="lt-LT"/>
        </w:rPr>
      </w:pPr>
      <w:r w:rsidRPr="007A5E4D">
        <w:rPr>
          <w:szCs w:val="22"/>
          <w:lang w:val="lt-LT"/>
        </w:rPr>
        <w:t>Brimonidino tartratas/timololis</w:t>
      </w:r>
    </w:p>
    <w:p w14:paraId="160177E3" w14:textId="77777777" w:rsidR="00F938B9" w:rsidRPr="007A5E4D" w:rsidRDefault="00F938B9" w:rsidP="004E52DE">
      <w:pPr>
        <w:tabs>
          <w:tab w:val="clear" w:pos="567"/>
        </w:tabs>
        <w:spacing w:line="240" w:lineRule="auto"/>
        <w:rPr>
          <w:szCs w:val="22"/>
          <w:lang w:val="lt-LT"/>
        </w:rPr>
      </w:pPr>
    </w:p>
    <w:p w14:paraId="51610AD8" w14:textId="77777777" w:rsidR="00F938B9" w:rsidRPr="007A5E4D" w:rsidRDefault="00F938B9" w:rsidP="004E52DE">
      <w:pPr>
        <w:tabs>
          <w:tab w:val="clear" w:pos="567"/>
        </w:tabs>
        <w:spacing w:line="240" w:lineRule="auto"/>
        <w:rPr>
          <w:szCs w:val="22"/>
          <w:lang w:val="lt-LT"/>
        </w:rPr>
      </w:pPr>
      <w:r w:rsidRPr="007A5E4D">
        <w:rPr>
          <w:szCs w:val="22"/>
          <w:lang w:val="lt-LT"/>
        </w:rPr>
        <w:t>Vartoti ant akių.</w:t>
      </w:r>
    </w:p>
    <w:p w14:paraId="12E9CFF9" w14:textId="77777777" w:rsidR="00F938B9" w:rsidRPr="007A5E4D" w:rsidRDefault="00F938B9" w:rsidP="004E52DE">
      <w:pPr>
        <w:spacing w:line="240" w:lineRule="auto"/>
        <w:rPr>
          <w:szCs w:val="22"/>
          <w:lang w:val="lt-LT"/>
        </w:rPr>
      </w:pPr>
    </w:p>
    <w:p w14:paraId="2EDC2C38" w14:textId="77777777" w:rsidR="00F938B9" w:rsidRPr="007A5E4D" w:rsidRDefault="00F938B9" w:rsidP="004E52DE">
      <w:pPr>
        <w:spacing w:line="240" w:lineRule="auto"/>
        <w:rPr>
          <w:szCs w:val="22"/>
          <w:lang w:val="lt-LT"/>
        </w:rPr>
      </w:pPr>
    </w:p>
    <w:p w14:paraId="4F9932FD"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2.</w:t>
      </w:r>
      <w:r w:rsidRPr="007A5E4D">
        <w:rPr>
          <w:b/>
          <w:szCs w:val="22"/>
          <w:lang w:val="lt-LT"/>
        </w:rPr>
        <w:tab/>
        <w:t>VARTOJIMO METODAS</w:t>
      </w:r>
    </w:p>
    <w:p w14:paraId="4345FB29" w14:textId="77777777" w:rsidR="00F938B9" w:rsidRPr="007A5E4D" w:rsidRDefault="00F938B9" w:rsidP="004E52DE">
      <w:pPr>
        <w:spacing w:line="240" w:lineRule="auto"/>
        <w:rPr>
          <w:szCs w:val="22"/>
          <w:lang w:val="lt-LT"/>
        </w:rPr>
      </w:pPr>
    </w:p>
    <w:p w14:paraId="6EC13945" w14:textId="77777777" w:rsidR="00F938B9" w:rsidRPr="007A5E4D" w:rsidRDefault="00F938B9" w:rsidP="004E52DE">
      <w:pPr>
        <w:tabs>
          <w:tab w:val="clear" w:pos="567"/>
        </w:tabs>
        <w:spacing w:line="240" w:lineRule="auto"/>
        <w:rPr>
          <w:szCs w:val="22"/>
          <w:lang w:val="lt-LT"/>
        </w:rPr>
      </w:pPr>
      <w:r w:rsidRPr="001D0560">
        <w:rPr>
          <w:highlight w:val="lightGray"/>
          <w:lang w:val="lt-LT"/>
        </w:rPr>
        <w:t>Prieš vartodami perskaitykite pakuotės lapelį.</w:t>
      </w:r>
    </w:p>
    <w:p w14:paraId="05BF030E" w14:textId="77777777" w:rsidR="00F938B9" w:rsidRPr="007A5E4D" w:rsidRDefault="00F938B9" w:rsidP="004E52DE">
      <w:pPr>
        <w:spacing w:line="240" w:lineRule="auto"/>
        <w:rPr>
          <w:szCs w:val="22"/>
          <w:lang w:val="lt-LT"/>
        </w:rPr>
      </w:pPr>
    </w:p>
    <w:p w14:paraId="0BE4F4A6" w14:textId="77777777" w:rsidR="00F938B9" w:rsidRPr="007A5E4D" w:rsidRDefault="00F938B9" w:rsidP="004E52DE">
      <w:pPr>
        <w:spacing w:line="240" w:lineRule="auto"/>
        <w:rPr>
          <w:szCs w:val="22"/>
          <w:lang w:val="lt-LT"/>
        </w:rPr>
      </w:pPr>
    </w:p>
    <w:p w14:paraId="698A3F7F"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3.</w:t>
      </w:r>
      <w:r w:rsidRPr="007A5E4D">
        <w:rPr>
          <w:b/>
          <w:szCs w:val="22"/>
          <w:lang w:val="lt-LT"/>
        </w:rPr>
        <w:tab/>
        <w:t>TINKAMUMO LAIKAS</w:t>
      </w:r>
    </w:p>
    <w:p w14:paraId="77B2D801" w14:textId="77777777" w:rsidR="00F938B9" w:rsidRPr="007A5E4D" w:rsidRDefault="00F938B9" w:rsidP="004E52DE">
      <w:pPr>
        <w:spacing w:line="240" w:lineRule="auto"/>
        <w:rPr>
          <w:szCs w:val="22"/>
          <w:lang w:val="lt-LT"/>
        </w:rPr>
      </w:pPr>
    </w:p>
    <w:p w14:paraId="23159BA5" w14:textId="77777777" w:rsidR="00F938B9" w:rsidRPr="007A5E4D" w:rsidRDefault="00F938B9" w:rsidP="004E52DE">
      <w:pPr>
        <w:spacing w:line="240" w:lineRule="auto"/>
        <w:rPr>
          <w:szCs w:val="22"/>
          <w:lang w:val="lt-LT"/>
        </w:rPr>
      </w:pPr>
      <w:r w:rsidRPr="001D0560">
        <w:rPr>
          <w:highlight w:val="lightGray"/>
          <w:lang w:val="lt-LT"/>
        </w:rPr>
        <w:t>EXP</w:t>
      </w:r>
      <w:r w:rsidRPr="007A5E4D">
        <w:rPr>
          <w:szCs w:val="22"/>
          <w:lang w:val="lt-LT"/>
        </w:rPr>
        <w:t xml:space="preserve"> </w:t>
      </w:r>
      <w:r w:rsidR="00A4010E">
        <w:rPr>
          <w:rFonts w:ascii="Calibri" w:hAnsi="Calibri"/>
          <w:szCs w:val="22"/>
          <w:lang w:val="lt-LT"/>
        </w:rPr>
        <w:t>{</w:t>
      </w:r>
      <w:r w:rsidR="00A4010E">
        <w:rPr>
          <w:szCs w:val="22"/>
          <w:lang w:val="lt-LT"/>
        </w:rPr>
        <w:t>mm/MMMM</w:t>
      </w:r>
      <w:r w:rsidR="00A4010E">
        <w:rPr>
          <w:rFonts w:ascii="Calibri" w:hAnsi="Calibri"/>
          <w:szCs w:val="22"/>
          <w:lang w:val="lt-LT"/>
        </w:rPr>
        <w:t>}</w:t>
      </w:r>
    </w:p>
    <w:p w14:paraId="0F00D765" w14:textId="77777777" w:rsidR="00F938B9" w:rsidRPr="007A5E4D" w:rsidRDefault="00F938B9" w:rsidP="004E52DE">
      <w:pPr>
        <w:tabs>
          <w:tab w:val="clear" w:pos="567"/>
        </w:tabs>
        <w:autoSpaceDE w:val="0"/>
        <w:autoSpaceDN w:val="0"/>
        <w:adjustRightInd w:val="0"/>
        <w:spacing w:line="240" w:lineRule="auto"/>
        <w:rPr>
          <w:szCs w:val="22"/>
          <w:lang w:val="lt-LT" w:eastAsia="de-DE"/>
        </w:rPr>
      </w:pPr>
      <w:r w:rsidRPr="007A5E4D">
        <w:rPr>
          <w:szCs w:val="22"/>
          <w:lang w:val="lt-LT"/>
        </w:rPr>
        <w:t>Pirmą kartą atidarius, po 28 dienų išmesti.</w:t>
      </w:r>
    </w:p>
    <w:p w14:paraId="2E53F7FD" w14:textId="77777777" w:rsidR="00F938B9" w:rsidRPr="007A5E4D" w:rsidRDefault="00274890" w:rsidP="004E52DE">
      <w:pPr>
        <w:tabs>
          <w:tab w:val="clear" w:pos="567"/>
        </w:tabs>
        <w:spacing w:line="240" w:lineRule="auto"/>
        <w:rPr>
          <w:szCs w:val="22"/>
          <w:lang w:val="lt-LT" w:eastAsia="de-DE"/>
        </w:rPr>
      </w:pPr>
      <w:r w:rsidRPr="007A5E4D">
        <w:rPr>
          <w:szCs w:val="22"/>
          <w:lang w:val="lt-LT" w:eastAsia="de-DE"/>
        </w:rPr>
        <w:t>Atidarytas</w:t>
      </w:r>
    </w:p>
    <w:p w14:paraId="665D6486" w14:textId="77777777" w:rsidR="00F938B9" w:rsidRPr="007A5E4D" w:rsidRDefault="00F938B9" w:rsidP="004E52DE">
      <w:pPr>
        <w:tabs>
          <w:tab w:val="clear" w:pos="567"/>
        </w:tabs>
        <w:spacing w:line="240" w:lineRule="auto"/>
        <w:rPr>
          <w:szCs w:val="22"/>
          <w:lang w:val="lt-LT"/>
        </w:rPr>
      </w:pPr>
    </w:p>
    <w:p w14:paraId="27E64AB0" w14:textId="77777777" w:rsidR="00F938B9" w:rsidRPr="007A5E4D" w:rsidRDefault="00F938B9" w:rsidP="004E52DE">
      <w:pPr>
        <w:spacing w:line="240" w:lineRule="auto"/>
        <w:rPr>
          <w:szCs w:val="22"/>
          <w:lang w:val="lt-LT"/>
        </w:rPr>
      </w:pPr>
    </w:p>
    <w:p w14:paraId="48CC0BE4" w14:textId="77777777" w:rsidR="00F938B9" w:rsidRPr="007A5E4D" w:rsidRDefault="00F938B9" w:rsidP="004E52D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4.</w:t>
      </w:r>
      <w:r w:rsidRPr="007A5E4D">
        <w:rPr>
          <w:b/>
          <w:szCs w:val="22"/>
          <w:lang w:val="lt-LT"/>
        </w:rPr>
        <w:tab/>
        <w:t xml:space="preserve">SERIJOS NUMERIS </w:t>
      </w:r>
    </w:p>
    <w:p w14:paraId="56F10E61" w14:textId="77777777" w:rsidR="00F938B9" w:rsidRPr="007A5E4D" w:rsidRDefault="00F938B9" w:rsidP="004E52DE">
      <w:pPr>
        <w:spacing w:line="240" w:lineRule="auto"/>
        <w:rPr>
          <w:szCs w:val="22"/>
          <w:lang w:val="lt-LT"/>
        </w:rPr>
      </w:pPr>
    </w:p>
    <w:p w14:paraId="78C1964C" w14:textId="77777777" w:rsidR="00F938B9" w:rsidRPr="007A5E4D" w:rsidRDefault="00FF6C8E" w:rsidP="004E52DE">
      <w:pPr>
        <w:spacing w:line="240" w:lineRule="auto"/>
        <w:rPr>
          <w:szCs w:val="22"/>
          <w:lang w:val="lt-LT"/>
        </w:rPr>
      </w:pPr>
      <w:r w:rsidRPr="001D0560">
        <w:rPr>
          <w:highlight w:val="lightGray"/>
          <w:lang w:val="lt-LT"/>
        </w:rPr>
        <w:t>Lot</w:t>
      </w:r>
    </w:p>
    <w:p w14:paraId="35AFD380" w14:textId="77777777" w:rsidR="00F938B9" w:rsidRPr="007A5E4D" w:rsidRDefault="00F938B9" w:rsidP="004E52DE">
      <w:pPr>
        <w:spacing w:line="240" w:lineRule="auto"/>
        <w:rPr>
          <w:szCs w:val="22"/>
          <w:lang w:val="lt-LT"/>
        </w:rPr>
      </w:pPr>
    </w:p>
    <w:p w14:paraId="3551B2F0" w14:textId="77777777" w:rsidR="00F938B9" w:rsidRPr="007A5E4D" w:rsidRDefault="00F938B9" w:rsidP="004E52DE">
      <w:pPr>
        <w:spacing w:line="240" w:lineRule="auto"/>
        <w:rPr>
          <w:szCs w:val="22"/>
          <w:lang w:val="lt-LT"/>
        </w:rPr>
      </w:pPr>
    </w:p>
    <w:p w14:paraId="1A4A6813"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5.</w:t>
      </w:r>
      <w:r w:rsidRPr="007A5E4D">
        <w:rPr>
          <w:b/>
          <w:szCs w:val="22"/>
          <w:lang w:val="lt-LT"/>
        </w:rPr>
        <w:tab/>
        <w:t>KIEKIS (MASĖ, TŪRIS ARBA VIENETAI)</w:t>
      </w:r>
    </w:p>
    <w:p w14:paraId="33874DEF" w14:textId="77777777" w:rsidR="00F938B9" w:rsidRPr="007A5E4D" w:rsidRDefault="00F938B9" w:rsidP="004E52DE">
      <w:pPr>
        <w:tabs>
          <w:tab w:val="clear" w:pos="567"/>
        </w:tabs>
        <w:spacing w:line="240" w:lineRule="auto"/>
        <w:rPr>
          <w:szCs w:val="22"/>
          <w:lang w:val="lt-LT"/>
        </w:rPr>
      </w:pPr>
    </w:p>
    <w:p w14:paraId="68C5AA08" w14:textId="77777777" w:rsidR="00F938B9" w:rsidRPr="007A5E4D" w:rsidRDefault="00F938B9" w:rsidP="004E52DE">
      <w:pPr>
        <w:tabs>
          <w:tab w:val="clear" w:pos="567"/>
        </w:tabs>
        <w:spacing w:line="240" w:lineRule="auto"/>
        <w:ind w:right="113"/>
        <w:rPr>
          <w:szCs w:val="22"/>
          <w:lang w:val="lt-LT"/>
        </w:rPr>
      </w:pPr>
      <w:r w:rsidRPr="007A5E4D">
        <w:rPr>
          <w:szCs w:val="22"/>
          <w:lang w:val="lt-LT" w:eastAsia="de-DE"/>
        </w:rPr>
        <w:t>5</w:t>
      </w:r>
      <w:r w:rsidR="00A4010E">
        <w:rPr>
          <w:szCs w:val="22"/>
          <w:lang w:val="lt-LT" w:eastAsia="de-DE"/>
        </w:rPr>
        <w:t> </w:t>
      </w:r>
      <w:r w:rsidRPr="007A5E4D">
        <w:rPr>
          <w:szCs w:val="22"/>
          <w:lang w:val="lt-LT" w:eastAsia="de-DE"/>
        </w:rPr>
        <w:t>ml</w:t>
      </w:r>
    </w:p>
    <w:p w14:paraId="0218D771" w14:textId="77777777" w:rsidR="00F938B9" w:rsidRPr="007A5E4D" w:rsidRDefault="00F938B9" w:rsidP="004E52DE">
      <w:pPr>
        <w:tabs>
          <w:tab w:val="clear" w:pos="567"/>
        </w:tabs>
        <w:spacing w:line="240" w:lineRule="auto"/>
        <w:ind w:right="113"/>
        <w:rPr>
          <w:szCs w:val="22"/>
          <w:lang w:val="lt-LT"/>
        </w:rPr>
      </w:pPr>
    </w:p>
    <w:p w14:paraId="0E0DB80F" w14:textId="77777777" w:rsidR="00F938B9" w:rsidRPr="007A5E4D" w:rsidRDefault="00F938B9" w:rsidP="004E52DE">
      <w:pPr>
        <w:spacing w:line="240" w:lineRule="auto"/>
        <w:rPr>
          <w:szCs w:val="22"/>
          <w:lang w:val="lt-LT"/>
        </w:rPr>
      </w:pPr>
    </w:p>
    <w:p w14:paraId="3F5ADF29" w14:textId="77777777" w:rsidR="00F938B9" w:rsidRPr="007A5E4D" w:rsidRDefault="00F938B9" w:rsidP="004E52D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A5E4D">
        <w:rPr>
          <w:b/>
          <w:szCs w:val="22"/>
          <w:lang w:val="lt-LT"/>
        </w:rPr>
        <w:t>6.</w:t>
      </w:r>
      <w:r w:rsidRPr="007A5E4D">
        <w:rPr>
          <w:b/>
          <w:szCs w:val="22"/>
          <w:lang w:val="lt-LT"/>
        </w:rPr>
        <w:tab/>
        <w:t>KITA</w:t>
      </w:r>
    </w:p>
    <w:p w14:paraId="1C2FEBDB" w14:textId="77777777" w:rsidR="00F938B9" w:rsidRPr="007A5E4D" w:rsidRDefault="00F938B9" w:rsidP="004E52DE">
      <w:pPr>
        <w:spacing w:line="240" w:lineRule="auto"/>
        <w:rPr>
          <w:szCs w:val="22"/>
          <w:lang w:val="lt-LT"/>
        </w:rPr>
      </w:pPr>
    </w:p>
    <w:p w14:paraId="757800BB" w14:textId="77777777" w:rsidR="00A4010E" w:rsidRDefault="00A4010E" w:rsidP="004E52DE">
      <w:pPr>
        <w:spacing w:line="240" w:lineRule="auto"/>
        <w:outlineLvl w:val="0"/>
        <w:rPr>
          <w:szCs w:val="22"/>
          <w:lang w:val="lt-LT"/>
        </w:rPr>
      </w:pPr>
      <w:r w:rsidRPr="001D0560">
        <w:rPr>
          <w:rFonts w:eastAsiaTheme="minorHAnsi"/>
          <w:lang w:val="lt-LT"/>
        </w:rPr>
        <w:t>PharmaSwiss</w:t>
      </w:r>
      <w:r w:rsidRPr="007A5E4D" w:rsidDel="00A4010E">
        <w:rPr>
          <w:szCs w:val="22"/>
          <w:lang w:val="lt-LT"/>
        </w:rPr>
        <w:t xml:space="preserve"> </w:t>
      </w:r>
    </w:p>
    <w:p w14:paraId="17C0ED6A" w14:textId="77777777" w:rsidR="00F568A1" w:rsidRDefault="00F568A1" w:rsidP="004E52DE">
      <w:pPr>
        <w:spacing w:line="240" w:lineRule="auto"/>
        <w:outlineLvl w:val="0"/>
        <w:rPr>
          <w:szCs w:val="22"/>
          <w:lang w:val="lt-LT"/>
        </w:rPr>
      </w:pPr>
    </w:p>
    <w:p w14:paraId="5F60A923" w14:textId="77777777" w:rsidR="00F568A1" w:rsidRDefault="00F568A1" w:rsidP="004E52DE">
      <w:pPr>
        <w:spacing w:line="240" w:lineRule="auto"/>
        <w:outlineLvl w:val="0"/>
        <w:rPr>
          <w:szCs w:val="22"/>
          <w:lang w:val="lt-LT"/>
        </w:rPr>
      </w:pPr>
      <w:r w:rsidRPr="001D0560">
        <w:rPr>
          <w:highlight w:val="lightGray"/>
          <w:lang w:val="lt-LT"/>
        </w:rPr>
        <w:t>Sudėtyje yra benzalkonio chlorido.</w:t>
      </w:r>
    </w:p>
    <w:p w14:paraId="1A45954F" w14:textId="77777777" w:rsidR="00F938B9" w:rsidRPr="007A5E4D" w:rsidRDefault="00F938B9" w:rsidP="004E52DE">
      <w:pPr>
        <w:spacing w:line="240" w:lineRule="auto"/>
        <w:outlineLvl w:val="0"/>
        <w:rPr>
          <w:szCs w:val="22"/>
          <w:lang w:val="lt-LT"/>
        </w:rPr>
      </w:pPr>
      <w:r w:rsidRPr="007A5E4D">
        <w:rPr>
          <w:szCs w:val="22"/>
          <w:lang w:val="lt-LT"/>
        </w:rPr>
        <w:br w:type="page"/>
      </w:r>
    </w:p>
    <w:p w14:paraId="7A7DB942" w14:textId="77777777" w:rsidR="00F938B9" w:rsidRPr="007A5E4D" w:rsidRDefault="00F938B9" w:rsidP="004E52DE">
      <w:pPr>
        <w:spacing w:line="240" w:lineRule="auto"/>
        <w:outlineLvl w:val="0"/>
        <w:rPr>
          <w:szCs w:val="22"/>
          <w:lang w:val="lt-LT"/>
        </w:rPr>
      </w:pPr>
    </w:p>
    <w:p w14:paraId="443916B5" w14:textId="77777777" w:rsidR="00F938B9" w:rsidRPr="007A5E4D" w:rsidRDefault="00F938B9" w:rsidP="004E52DE">
      <w:pPr>
        <w:spacing w:line="240" w:lineRule="auto"/>
        <w:outlineLvl w:val="0"/>
        <w:rPr>
          <w:szCs w:val="22"/>
          <w:lang w:val="lt-LT"/>
        </w:rPr>
      </w:pPr>
    </w:p>
    <w:p w14:paraId="5D28EFCD" w14:textId="77777777" w:rsidR="00F938B9" w:rsidRPr="007A5E4D" w:rsidRDefault="00F938B9" w:rsidP="004E52DE">
      <w:pPr>
        <w:spacing w:line="240" w:lineRule="auto"/>
        <w:outlineLvl w:val="0"/>
        <w:rPr>
          <w:szCs w:val="22"/>
          <w:lang w:val="lt-LT"/>
        </w:rPr>
      </w:pPr>
    </w:p>
    <w:p w14:paraId="06846158" w14:textId="77777777" w:rsidR="00F938B9" w:rsidRPr="007A5E4D" w:rsidRDefault="00F938B9" w:rsidP="004E52DE">
      <w:pPr>
        <w:spacing w:line="240" w:lineRule="auto"/>
        <w:outlineLvl w:val="0"/>
        <w:rPr>
          <w:szCs w:val="22"/>
          <w:lang w:val="lt-LT"/>
        </w:rPr>
      </w:pPr>
    </w:p>
    <w:p w14:paraId="1F972697" w14:textId="77777777" w:rsidR="00F938B9" w:rsidRPr="007A5E4D" w:rsidRDefault="00F938B9" w:rsidP="004E52DE">
      <w:pPr>
        <w:spacing w:line="240" w:lineRule="auto"/>
        <w:outlineLvl w:val="0"/>
        <w:rPr>
          <w:szCs w:val="22"/>
          <w:lang w:val="lt-LT"/>
        </w:rPr>
      </w:pPr>
    </w:p>
    <w:p w14:paraId="04B03C7C" w14:textId="77777777" w:rsidR="00F938B9" w:rsidRPr="007A5E4D" w:rsidRDefault="00F938B9" w:rsidP="004E52DE">
      <w:pPr>
        <w:spacing w:line="240" w:lineRule="auto"/>
        <w:outlineLvl w:val="0"/>
        <w:rPr>
          <w:szCs w:val="22"/>
          <w:lang w:val="lt-LT"/>
        </w:rPr>
      </w:pPr>
    </w:p>
    <w:p w14:paraId="780D1B6A" w14:textId="77777777" w:rsidR="00F938B9" w:rsidRPr="007A5E4D" w:rsidRDefault="00F938B9" w:rsidP="004E52DE">
      <w:pPr>
        <w:spacing w:line="240" w:lineRule="auto"/>
        <w:outlineLvl w:val="0"/>
        <w:rPr>
          <w:szCs w:val="22"/>
          <w:lang w:val="lt-LT"/>
        </w:rPr>
      </w:pPr>
    </w:p>
    <w:p w14:paraId="29E19E75" w14:textId="77777777" w:rsidR="00F938B9" w:rsidRPr="007A5E4D" w:rsidRDefault="00F938B9" w:rsidP="004E52DE">
      <w:pPr>
        <w:spacing w:line="240" w:lineRule="auto"/>
        <w:outlineLvl w:val="0"/>
        <w:rPr>
          <w:szCs w:val="22"/>
          <w:lang w:val="lt-LT"/>
        </w:rPr>
      </w:pPr>
    </w:p>
    <w:p w14:paraId="4F88A62D" w14:textId="77777777" w:rsidR="00F938B9" w:rsidRPr="007A5E4D" w:rsidRDefault="00F938B9" w:rsidP="004E52DE">
      <w:pPr>
        <w:spacing w:line="240" w:lineRule="auto"/>
        <w:outlineLvl w:val="0"/>
        <w:rPr>
          <w:szCs w:val="22"/>
          <w:lang w:val="lt-LT"/>
        </w:rPr>
      </w:pPr>
    </w:p>
    <w:p w14:paraId="485BE49D" w14:textId="77777777" w:rsidR="00F938B9" w:rsidRPr="007A5E4D" w:rsidRDefault="00F938B9" w:rsidP="004E52DE">
      <w:pPr>
        <w:spacing w:line="240" w:lineRule="auto"/>
        <w:outlineLvl w:val="0"/>
        <w:rPr>
          <w:szCs w:val="22"/>
          <w:lang w:val="lt-LT"/>
        </w:rPr>
      </w:pPr>
    </w:p>
    <w:p w14:paraId="085E33D4" w14:textId="77777777" w:rsidR="00F938B9" w:rsidRPr="007A5E4D" w:rsidRDefault="00F938B9" w:rsidP="004E52DE">
      <w:pPr>
        <w:spacing w:line="240" w:lineRule="auto"/>
        <w:outlineLvl w:val="0"/>
        <w:rPr>
          <w:szCs w:val="22"/>
          <w:lang w:val="lt-LT"/>
        </w:rPr>
      </w:pPr>
    </w:p>
    <w:p w14:paraId="20F708DC" w14:textId="77777777" w:rsidR="00F938B9" w:rsidRPr="007A5E4D" w:rsidRDefault="00F938B9" w:rsidP="004E52DE">
      <w:pPr>
        <w:spacing w:line="240" w:lineRule="auto"/>
        <w:outlineLvl w:val="0"/>
        <w:rPr>
          <w:szCs w:val="22"/>
          <w:lang w:val="lt-LT"/>
        </w:rPr>
      </w:pPr>
    </w:p>
    <w:p w14:paraId="401BA648" w14:textId="77777777" w:rsidR="00F938B9" w:rsidRPr="007A5E4D" w:rsidRDefault="00F938B9" w:rsidP="004E52DE">
      <w:pPr>
        <w:spacing w:line="240" w:lineRule="auto"/>
        <w:outlineLvl w:val="0"/>
        <w:rPr>
          <w:szCs w:val="22"/>
          <w:lang w:val="lt-LT"/>
        </w:rPr>
      </w:pPr>
    </w:p>
    <w:p w14:paraId="7FC6E122" w14:textId="77777777" w:rsidR="00F938B9" w:rsidRPr="007A5E4D" w:rsidRDefault="00F938B9" w:rsidP="004E52DE">
      <w:pPr>
        <w:spacing w:line="240" w:lineRule="auto"/>
        <w:outlineLvl w:val="0"/>
        <w:rPr>
          <w:szCs w:val="22"/>
          <w:lang w:val="lt-LT"/>
        </w:rPr>
      </w:pPr>
    </w:p>
    <w:p w14:paraId="0BB7D269" w14:textId="77777777" w:rsidR="00F938B9" w:rsidRPr="007A5E4D" w:rsidRDefault="00F938B9" w:rsidP="004E52DE">
      <w:pPr>
        <w:spacing w:line="240" w:lineRule="auto"/>
        <w:outlineLvl w:val="0"/>
        <w:rPr>
          <w:szCs w:val="22"/>
          <w:lang w:val="lt-LT"/>
        </w:rPr>
      </w:pPr>
    </w:p>
    <w:p w14:paraId="260FBFC4" w14:textId="77777777" w:rsidR="00F938B9" w:rsidRPr="007A5E4D" w:rsidRDefault="00F938B9" w:rsidP="004E52DE">
      <w:pPr>
        <w:spacing w:line="240" w:lineRule="auto"/>
        <w:outlineLvl w:val="0"/>
        <w:rPr>
          <w:szCs w:val="22"/>
          <w:lang w:val="lt-LT"/>
        </w:rPr>
      </w:pPr>
    </w:p>
    <w:p w14:paraId="453C8FD4" w14:textId="77777777" w:rsidR="00F938B9" w:rsidRPr="007A5E4D" w:rsidRDefault="00F938B9" w:rsidP="004E52DE">
      <w:pPr>
        <w:spacing w:line="240" w:lineRule="auto"/>
        <w:outlineLvl w:val="0"/>
        <w:rPr>
          <w:szCs w:val="22"/>
          <w:lang w:val="lt-LT"/>
        </w:rPr>
      </w:pPr>
    </w:p>
    <w:p w14:paraId="3F6698C0" w14:textId="77777777" w:rsidR="00F938B9" w:rsidRPr="007A5E4D" w:rsidRDefault="00F938B9" w:rsidP="004E52DE">
      <w:pPr>
        <w:spacing w:line="240" w:lineRule="auto"/>
        <w:outlineLvl w:val="0"/>
        <w:rPr>
          <w:szCs w:val="22"/>
          <w:lang w:val="lt-LT"/>
        </w:rPr>
      </w:pPr>
    </w:p>
    <w:p w14:paraId="5DFEC455" w14:textId="77777777" w:rsidR="00F938B9" w:rsidRPr="007A5E4D" w:rsidRDefault="00F938B9" w:rsidP="004E52DE">
      <w:pPr>
        <w:spacing w:line="240" w:lineRule="auto"/>
        <w:outlineLvl w:val="0"/>
        <w:rPr>
          <w:szCs w:val="22"/>
          <w:lang w:val="lt-LT"/>
        </w:rPr>
      </w:pPr>
    </w:p>
    <w:p w14:paraId="11BECEC4" w14:textId="77777777" w:rsidR="00F938B9" w:rsidRPr="007A5E4D" w:rsidRDefault="00F938B9" w:rsidP="004E52DE">
      <w:pPr>
        <w:spacing w:line="240" w:lineRule="auto"/>
        <w:outlineLvl w:val="0"/>
        <w:rPr>
          <w:szCs w:val="22"/>
          <w:lang w:val="lt-LT"/>
        </w:rPr>
      </w:pPr>
    </w:p>
    <w:p w14:paraId="600EFF88" w14:textId="77777777" w:rsidR="00F938B9" w:rsidRPr="007A5E4D" w:rsidRDefault="00F938B9" w:rsidP="004E52DE">
      <w:pPr>
        <w:spacing w:line="240" w:lineRule="auto"/>
        <w:outlineLvl w:val="0"/>
        <w:rPr>
          <w:szCs w:val="22"/>
          <w:lang w:val="lt-LT"/>
        </w:rPr>
      </w:pPr>
    </w:p>
    <w:p w14:paraId="3A6DE570" w14:textId="77777777" w:rsidR="00F938B9" w:rsidRPr="007A5E4D" w:rsidRDefault="00F938B9" w:rsidP="004E52DE">
      <w:pPr>
        <w:spacing w:line="240" w:lineRule="auto"/>
        <w:outlineLvl w:val="0"/>
        <w:rPr>
          <w:szCs w:val="22"/>
          <w:lang w:val="lt-LT"/>
        </w:rPr>
      </w:pPr>
    </w:p>
    <w:p w14:paraId="2507DC25" w14:textId="77777777" w:rsidR="00F568A1" w:rsidRDefault="00F568A1" w:rsidP="004E52DE">
      <w:pPr>
        <w:spacing w:line="240" w:lineRule="auto"/>
        <w:jc w:val="center"/>
        <w:outlineLvl w:val="0"/>
        <w:rPr>
          <w:b/>
          <w:szCs w:val="22"/>
          <w:lang w:val="lt-LT"/>
        </w:rPr>
      </w:pPr>
    </w:p>
    <w:p w14:paraId="399544D8" w14:textId="77777777" w:rsidR="00F938B9" w:rsidRPr="007A5E4D" w:rsidRDefault="00F938B9" w:rsidP="004E52DE">
      <w:pPr>
        <w:spacing w:line="240" w:lineRule="auto"/>
        <w:jc w:val="center"/>
        <w:outlineLvl w:val="0"/>
        <w:rPr>
          <w:b/>
          <w:szCs w:val="22"/>
          <w:lang w:val="lt-LT"/>
        </w:rPr>
      </w:pPr>
      <w:r w:rsidRPr="007A5E4D">
        <w:rPr>
          <w:b/>
          <w:szCs w:val="22"/>
          <w:lang w:val="lt-LT"/>
        </w:rPr>
        <w:t>B. PAKUOTĖS LAPELIS</w:t>
      </w:r>
    </w:p>
    <w:p w14:paraId="2E7EDE4C" w14:textId="77777777" w:rsidR="00F938B9" w:rsidRPr="007A5E4D" w:rsidRDefault="00F938B9" w:rsidP="004E52DE">
      <w:pPr>
        <w:pStyle w:val="Heading2"/>
        <w:spacing w:before="0" w:after="0" w:line="240" w:lineRule="auto"/>
        <w:jc w:val="center"/>
        <w:rPr>
          <w:rFonts w:ascii="Times New Roman" w:hAnsi="Times New Roman"/>
          <w:bCs w:val="0"/>
          <w:i w:val="0"/>
          <w:iCs w:val="0"/>
          <w:sz w:val="22"/>
          <w:szCs w:val="22"/>
          <w:lang w:val="lt-LT"/>
        </w:rPr>
      </w:pPr>
      <w:r w:rsidRPr="007A5E4D">
        <w:rPr>
          <w:rFonts w:ascii="Times New Roman" w:hAnsi="Times New Roman"/>
          <w:i w:val="0"/>
          <w:sz w:val="22"/>
          <w:szCs w:val="22"/>
          <w:lang w:val="lt-LT"/>
        </w:rPr>
        <w:br w:type="page"/>
        <w:t>Pakuotės lapelis:</w:t>
      </w:r>
      <w:r w:rsidRPr="007A5E4D">
        <w:rPr>
          <w:rFonts w:ascii="Times New Roman" w:hAnsi="Times New Roman"/>
          <w:bCs w:val="0"/>
          <w:i w:val="0"/>
          <w:iCs w:val="0"/>
          <w:sz w:val="22"/>
          <w:szCs w:val="22"/>
          <w:lang w:val="lt-LT"/>
        </w:rPr>
        <w:t xml:space="preserve"> </w:t>
      </w:r>
      <w:r w:rsidR="00E1629C" w:rsidRPr="007A5E4D">
        <w:rPr>
          <w:rFonts w:ascii="Times New Roman" w:hAnsi="Times New Roman"/>
          <w:i w:val="0"/>
          <w:sz w:val="22"/>
          <w:szCs w:val="22"/>
          <w:lang w:val="lt-LT"/>
        </w:rPr>
        <w:t>informacija pacientui</w:t>
      </w:r>
    </w:p>
    <w:p w14:paraId="5422DC8E" w14:textId="77777777" w:rsidR="00F938B9" w:rsidRPr="007A5E4D" w:rsidRDefault="00F938B9" w:rsidP="004E52DE">
      <w:pPr>
        <w:numPr>
          <w:ilvl w:val="12"/>
          <w:numId w:val="0"/>
        </w:numPr>
        <w:shd w:val="clear" w:color="auto" w:fill="FFFFFF"/>
        <w:tabs>
          <w:tab w:val="clear" w:pos="567"/>
        </w:tabs>
        <w:spacing w:line="240" w:lineRule="auto"/>
        <w:jc w:val="center"/>
        <w:rPr>
          <w:szCs w:val="22"/>
          <w:lang w:val="lt-LT"/>
        </w:rPr>
      </w:pPr>
    </w:p>
    <w:p w14:paraId="58741059" w14:textId="5A68527B" w:rsidR="007C09C7" w:rsidRPr="001D0560" w:rsidRDefault="007C09C7" w:rsidP="001D0560">
      <w:pPr>
        <w:spacing w:line="240" w:lineRule="auto"/>
        <w:jc w:val="center"/>
        <w:rPr>
          <w:b/>
          <w:lang w:val="lt-LT"/>
        </w:rPr>
      </w:pPr>
      <w:r w:rsidRPr="001D0560">
        <w:rPr>
          <w:b/>
          <w:szCs w:val="22"/>
          <w:lang w:val="lt-LT"/>
        </w:rPr>
        <w:t>Brimonidine/Timolol PharmaSwiss 2 mg/5 mg/ml akių lašai (tirpalas)</w:t>
      </w:r>
    </w:p>
    <w:p w14:paraId="68E9B231" w14:textId="77777777" w:rsidR="00F938B9" w:rsidRPr="007A5E4D" w:rsidRDefault="00F938B9" w:rsidP="004E52DE">
      <w:pPr>
        <w:spacing w:line="240" w:lineRule="auto"/>
        <w:ind w:right="-20"/>
        <w:jc w:val="center"/>
        <w:rPr>
          <w:rFonts w:eastAsia="Arial"/>
          <w:szCs w:val="22"/>
          <w:lang w:val="lt-LT"/>
        </w:rPr>
      </w:pPr>
      <w:r w:rsidRPr="007A5E4D">
        <w:rPr>
          <w:rFonts w:eastAsia="Arial"/>
          <w:szCs w:val="22"/>
          <w:lang w:val="lt-LT"/>
        </w:rPr>
        <w:t>B</w:t>
      </w:r>
      <w:r w:rsidR="003B2981" w:rsidRPr="007A5E4D">
        <w:rPr>
          <w:rFonts w:eastAsia="Arial"/>
          <w:szCs w:val="22"/>
          <w:lang w:val="lt-LT"/>
        </w:rPr>
        <w:t>rimonidino tartratas/timololis</w:t>
      </w:r>
    </w:p>
    <w:p w14:paraId="6865DEA3" w14:textId="77777777" w:rsidR="00F938B9" w:rsidRPr="007A5E4D" w:rsidRDefault="00F938B9" w:rsidP="004E52DE">
      <w:pPr>
        <w:tabs>
          <w:tab w:val="clear" w:pos="567"/>
        </w:tabs>
        <w:spacing w:line="240" w:lineRule="auto"/>
        <w:rPr>
          <w:szCs w:val="22"/>
          <w:lang w:val="lt-LT"/>
        </w:rPr>
      </w:pPr>
    </w:p>
    <w:p w14:paraId="271AEF14" w14:textId="77777777" w:rsidR="00F938B9" w:rsidRPr="007A5E4D" w:rsidRDefault="00F938B9" w:rsidP="003B2981">
      <w:pPr>
        <w:tabs>
          <w:tab w:val="clear" w:pos="567"/>
        </w:tabs>
        <w:suppressAutoHyphens/>
        <w:spacing w:line="240" w:lineRule="auto"/>
        <w:rPr>
          <w:szCs w:val="22"/>
          <w:lang w:val="lt-LT"/>
        </w:rPr>
      </w:pPr>
      <w:r w:rsidRPr="007A5E4D">
        <w:rPr>
          <w:b/>
          <w:szCs w:val="22"/>
          <w:lang w:val="lt-LT"/>
        </w:rPr>
        <w:t>Atidžiai perskaitykite visą šį lapelį, prieš pradėdami vartoti vaistą, nes jame pateikiama Jums svarbi informacija.</w:t>
      </w:r>
    </w:p>
    <w:p w14:paraId="4F52A044" w14:textId="77777777" w:rsidR="00F938B9" w:rsidRPr="007A5E4D" w:rsidRDefault="00F938B9" w:rsidP="004E52DE">
      <w:pPr>
        <w:numPr>
          <w:ilvl w:val="0"/>
          <w:numId w:val="3"/>
        </w:numPr>
        <w:tabs>
          <w:tab w:val="clear" w:pos="567"/>
        </w:tabs>
        <w:spacing w:line="240" w:lineRule="auto"/>
        <w:ind w:left="567" w:right="-2" w:hanging="567"/>
        <w:rPr>
          <w:szCs w:val="22"/>
          <w:lang w:val="lt-LT"/>
        </w:rPr>
      </w:pPr>
      <w:r w:rsidRPr="007A5E4D">
        <w:rPr>
          <w:szCs w:val="22"/>
          <w:lang w:val="lt-LT"/>
        </w:rPr>
        <w:t xml:space="preserve">Neišmeskite šio lapelio, nes vėl gali prireikti jį perskaityti. </w:t>
      </w:r>
    </w:p>
    <w:p w14:paraId="2FDB2DEA" w14:textId="77777777" w:rsidR="00F938B9" w:rsidRPr="007A5E4D" w:rsidRDefault="00F938B9" w:rsidP="004E52DE">
      <w:pPr>
        <w:numPr>
          <w:ilvl w:val="0"/>
          <w:numId w:val="3"/>
        </w:numPr>
        <w:tabs>
          <w:tab w:val="clear" w:pos="567"/>
        </w:tabs>
        <w:spacing w:line="240" w:lineRule="auto"/>
        <w:ind w:left="567" w:right="-2" w:hanging="567"/>
        <w:rPr>
          <w:szCs w:val="22"/>
          <w:lang w:val="lt-LT"/>
        </w:rPr>
      </w:pPr>
      <w:r w:rsidRPr="007A5E4D">
        <w:rPr>
          <w:szCs w:val="22"/>
          <w:lang w:val="lt-LT"/>
        </w:rPr>
        <w:t>Jeigu kiltų daugiau klausimų, kreipkitės į gydytoją arba vaistininką.</w:t>
      </w:r>
    </w:p>
    <w:p w14:paraId="067D425A" w14:textId="77777777" w:rsidR="00F938B9" w:rsidRPr="007A5E4D" w:rsidRDefault="00F938B9" w:rsidP="004E52DE">
      <w:pPr>
        <w:spacing w:line="240" w:lineRule="auto"/>
        <w:ind w:left="567" w:right="-2" w:hanging="567"/>
        <w:rPr>
          <w:szCs w:val="22"/>
          <w:lang w:val="lt-LT"/>
        </w:rPr>
      </w:pPr>
      <w:r w:rsidRPr="007A5E4D">
        <w:rPr>
          <w:szCs w:val="22"/>
          <w:lang w:val="lt-LT"/>
        </w:rPr>
        <w:t>-</w:t>
      </w:r>
      <w:r w:rsidRPr="007A5E4D">
        <w:rPr>
          <w:szCs w:val="22"/>
          <w:lang w:val="lt-LT"/>
        </w:rPr>
        <w:tab/>
        <w:t>Šis vaistas skirtas tik Jums, todėl kitiems žmonėms jo duoti negalima. Vaistas gali jiems pakenkti (net tiems, kurių ligos požymiai yra tokie patys kaip Jūsų).</w:t>
      </w:r>
    </w:p>
    <w:p w14:paraId="0E673018" w14:textId="77777777" w:rsidR="00F938B9" w:rsidRPr="007A5E4D" w:rsidRDefault="00F938B9" w:rsidP="004E52DE">
      <w:pPr>
        <w:numPr>
          <w:ilvl w:val="0"/>
          <w:numId w:val="3"/>
        </w:numPr>
        <w:spacing w:line="240" w:lineRule="auto"/>
        <w:ind w:left="567" w:hanging="567"/>
        <w:rPr>
          <w:szCs w:val="22"/>
          <w:lang w:val="lt-LT"/>
        </w:rPr>
      </w:pPr>
      <w:r w:rsidRPr="007A5E4D">
        <w:rPr>
          <w:szCs w:val="22"/>
          <w:lang w:val="lt-LT"/>
        </w:rPr>
        <w:t>Jeigu pasireiškė šalutinis poveikis (net jeigu jis šiame lapelyje nenurodytas), kreipkitės į gydytoją arba vaistininką. Žr. 4 skyrių.</w:t>
      </w:r>
    </w:p>
    <w:p w14:paraId="27ACC171" w14:textId="77777777" w:rsidR="00F938B9" w:rsidRPr="007A5E4D" w:rsidRDefault="00F938B9" w:rsidP="004E52DE">
      <w:pPr>
        <w:tabs>
          <w:tab w:val="clear" w:pos="567"/>
        </w:tabs>
        <w:spacing w:line="240" w:lineRule="auto"/>
        <w:ind w:right="-2"/>
        <w:rPr>
          <w:szCs w:val="22"/>
          <w:lang w:val="lt-LT"/>
        </w:rPr>
      </w:pPr>
    </w:p>
    <w:p w14:paraId="2985D2C9"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Apie ką rašoma šiame lapelyje?</w:t>
      </w:r>
    </w:p>
    <w:p w14:paraId="0DF42E7B" w14:textId="6F312254" w:rsidR="00F938B9" w:rsidRPr="007A5E4D" w:rsidRDefault="00F938B9" w:rsidP="001D0560">
      <w:pPr>
        <w:numPr>
          <w:ilvl w:val="12"/>
          <w:numId w:val="0"/>
        </w:numPr>
        <w:spacing w:line="240" w:lineRule="auto"/>
        <w:rPr>
          <w:szCs w:val="22"/>
          <w:lang w:val="lt-LT"/>
        </w:rPr>
      </w:pPr>
      <w:r w:rsidRPr="007A5E4D">
        <w:rPr>
          <w:szCs w:val="22"/>
          <w:lang w:val="lt-LT"/>
        </w:rPr>
        <w:t>1.</w:t>
      </w:r>
      <w:r w:rsidRPr="007A5E4D">
        <w:rPr>
          <w:szCs w:val="22"/>
          <w:lang w:val="lt-LT"/>
        </w:rPr>
        <w:tab/>
        <w:t xml:space="preserve">Kas yra </w:t>
      </w:r>
      <w:r w:rsidR="007C09C7" w:rsidRPr="008A5DAF">
        <w:rPr>
          <w:szCs w:val="22"/>
          <w:lang w:val="lt-LT"/>
        </w:rPr>
        <w:t>Brimonidine/Timolol PharmaSwiss</w:t>
      </w:r>
      <w:r w:rsidRPr="007A5E4D">
        <w:rPr>
          <w:szCs w:val="22"/>
          <w:lang w:val="lt-LT"/>
        </w:rPr>
        <w:t xml:space="preserve"> ir kam jis vartojamas </w:t>
      </w:r>
    </w:p>
    <w:p w14:paraId="6BA7E6C5" w14:textId="4AFEF510" w:rsidR="00F938B9" w:rsidRPr="007A5E4D" w:rsidRDefault="00F938B9" w:rsidP="001D0560">
      <w:pPr>
        <w:numPr>
          <w:ilvl w:val="12"/>
          <w:numId w:val="0"/>
        </w:numPr>
        <w:spacing w:line="240" w:lineRule="auto"/>
        <w:rPr>
          <w:szCs w:val="22"/>
          <w:lang w:val="lt-LT"/>
        </w:rPr>
      </w:pPr>
      <w:r w:rsidRPr="007A5E4D">
        <w:rPr>
          <w:szCs w:val="22"/>
          <w:lang w:val="lt-LT"/>
        </w:rPr>
        <w:t>2.</w:t>
      </w:r>
      <w:r w:rsidRPr="007A5E4D">
        <w:rPr>
          <w:szCs w:val="22"/>
          <w:lang w:val="lt-LT"/>
        </w:rPr>
        <w:tab/>
        <w:t xml:space="preserve">Kas žinotina prieš vartojant </w:t>
      </w:r>
      <w:r w:rsidR="007C09C7" w:rsidRPr="008A5DAF">
        <w:rPr>
          <w:szCs w:val="22"/>
          <w:lang w:val="lt-LT"/>
        </w:rPr>
        <w:t>Brimonidine/Timolol PharmaSwiss</w:t>
      </w:r>
    </w:p>
    <w:p w14:paraId="234CF55A" w14:textId="320C4D17" w:rsidR="00F938B9" w:rsidRPr="007A5E4D" w:rsidRDefault="00F938B9" w:rsidP="001D0560">
      <w:pPr>
        <w:numPr>
          <w:ilvl w:val="12"/>
          <w:numId w:val="0"/>
        </w:numPr>
        <w:spacing w:line="240" w:lineRule="auto"/>
        <w:rPr>
          <w:szCs w:val="22"/>
          <w:lang w:val="lt-LT"/>
        </w:rPr>
      </w:pPr>
      <w:r w:rsidRPr="007A5E4D">
        <w:rPr>
          <w:szCs w:val="22"/>
          <w:lang w:val="lt-LT"/>
        </w:rPr>
        <w:t>3.</w:t>
      </w:r>
      <w:r w:rsidRPr="007A5E4D">
        <w:rPr>
          <w:szCs w:val="22"/>
          <w:lang w:val="lt-LT"/>
        </w:rPr>
        <w:tab/>
        <w:t xml:space="preserve">Kaip vartoti </w:t>
      </w:r>
      <w:r w:rsidR="007C09C7" w:rsidRPr="008A5DAF">
        <w:rPr>
          <w:szCs w:val="22"/>
          <w:lang w:val="lt-LT"/>
        </w:rPr>
        <w:t>Brimonidine/Timolol PharmaSwiss</w:t>
      </w:r>
    </w:p>
    <w:p w14:paraId="5A6D32D1" w14:textId="77777777" w:rsidR="00F938B9" w:rsidRPr="007A5E4D" w:rsidRDefault="00F938B9" w:rsidP="001D0560">
      <w:pPr>
        <w:numPr>
          <w:ilvl w:val="12"/>
          <w:numId w:val="0"/>
        </w:numPr>
        <w:spacing w:line="240" w:lineRule="auto"/>
        <w:rPr>
          <w:szCs w:val="22"/>
          <w:lang w:val="lt-LT"/>
        </w:rPr>
      </w:pPr>
      <w:r w:rsidRPr="007A5E4D">
        <w:rPr>
          <w:szCs w:val="22"/>
          <w:lang w:val="lt-LT"/>
        </w:rPr>
        <w:t>4.</w:t>
      </w:r>
      <w:r w:rsidRPr="007A5E4D">
        <w:rPr>
          <w:szCs w:val="22"/>
          <w:lang w:val="lt-LT"/>
        </w:rPr>
        <w:tab/>
        <w:t xml:space="preserve">Galimas šalutinis poveikis </w:t>
      </w:r>
    </w:p>
    <w:p w14:paraId="2A4373D0" w14:textId="1CF642E0" w:rsidR="00F938B9" w:rsidRPr="007A5E4D" w:rsidRDefault="00F938B9" w:rsidP="001D0560">
      <w:pPr>
        <w:numPr>
          <w:ilvl w:val="12"/>
          <w:numId w:val="0"/>
        </w:numPr>
        <w:tabs>
          <w:tab w:val="left" w:pos="709"/>
        </w:tabs>
        <w:spacing w:line="240" w:lineRule="auto"/>
        <w:rPr>
          <w:szCs w:val="22"/>
          <w:lang w:val="lt-LT"/>
        </w:rPr>
      </w:pPr>
      <w:r w:rsidRPr="007A5E4D">
        <w:rPr>
          <w:szCs w:val="22"/>
          <w:lang w:val="lt-LT"/>
        </w:rPr>
        <w:t>5.</w:t>
      </w:r>
      <w:r w:rsidRPr="007A5E4D">
        <w:rPr>
          <w:szCs w:val="22"/>
          <w:lang w:val="lt-LT"/>
        </w:rPr>
        <w:tab/>
        <w:t xml:space="preserve">Kaip laikyti </w:t>
      </w:r>
      <w:r w:rsidR="007C09C7" w:rsidRPr="008A5DAF">
        <w:rPr>
          <w:szCs w:val="22"/>
          <w:lang w:val="lt-LT"/>
        </w:rPr>
        <w:t>Brimonidine/Timolol PharmaSwiss</w:t>
      </w:r>
    </w:p>
    <w:p w14:paraId="78BEBE03" w14:textId="77777777" w:rsidR="00F938B9" w:rsidRPr="007A5E4D" w:rsidRDefault="00F938B9" w:rsidP="001D0560">
      <w:pPr>
        <w:numPr>
          <w:ilvl w:val="12"/>
          <w:numId w:val="0"/>
        </w:numPr>
        <w:spacing w:line="240" w:lineRule="auto"/>
        <w:rPr>
          <w:szCs w:val="22"/>
          <w:lang w:val="lt-LT"/>
        </w:rPr>
      </w:pPr>
      <w:r w:rsidRPr="007A5E4D">
        <w:rPr>
          <w:szCs w:val="22"/>
          <w:lang w:val="lt-LT"/>
        </w:rPr>
        <w:t>6.</w:t>
      </w:r>
      <w:r w:rsidRPr="007A5E4D">
        <w:rPr>
          <w:szCs w:val="22"/>
          <w:lang w:val="lt-LT"/>
        </w:rPr>
        <w:tab/>
        <w:t>Pakuotės turinys ir kita informacija</w:t>
      </w:r>
    </w:p>
    <w:p w14:paraId="488C75EC" w14:textId="77777777" w:rsidR="00F938B9" w:rsidRPr="007A5E4D" w:rsidRDefault="00F938B9" w:rsidP="004E52DE">
      <w:pPr>
        <w:numPr>
          <w:ilvl w:val="12"/>
          <w:numId w:val="0"/>
        </w:numPr>
        <w:tabs>
          <w:tab w:val="clear" w:pos="567"/>
        </w:tabs>
        <w:spacing w:line="240" w:lineRule="auto"/>
        <w:ind w:right="-2"/>
        <w:rPr>
          <w:szCs w:val="22"/>
          <w:lang w:val="lt-LT"/>
        </w:rPr>
      </w:pPr>
    </w:p>
    <w:p w14:paraId="4F94A9E3" w14:textId="77777777" w:rsidR="00F938B9" w:rsidRPr="007A5E4D" w:rsidRDefault="00F938B9" w:rsidP="004E52DE">
      <w:pPr>
        <w:numPr>
          <w:ilvl w:val="12"/>
          <w:numId w:val="0"/>
        </w:numPr>
        <w:tabs>
          <w:tab w:val="clear" w:pos="567"/>
        </w:tabs>
        <w:spacing w:line="240" w:lineRule="auto"/>
        <w:ind w:right="-2"/>
        <w:rPr>
          <w:szCs w:val="22"/>
          <w:lang w:val="lt-LT"/>
        </w:rPr>
      </w:pPr>
    </w:p>
    <w:p w14:paraId="15464A6D" w14:textId="2E7044D9"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1.</w:t>
      </w:r>
      <w:r w:rsidRPr="007A5E4D">
        <w:rPr>
          <w:rFonts w:ascii="Times New Roman" w:hAnsi="Times New Roman"/>
          <w:sz w:val="22"/>
          <w:szCs w:val="22"/>
          <w:lang w:val="lt-LT"/>
        </w:rPr>
        <w:tab/>
        <w:t xml:space="preserve">Kas yra </w:t>
      </w:r>
      <w:r w:rsidR="00EC511B" w:rsidRPr="001D0560">
        <w:rPr>
          <w:sz w:val="22"/>
          <w:szCs w:val="22"/>
          <w:lang w:val="lt-LT"/>
        </w:rPr>
        <w:t>Brimonidine/Timolol PharmaSwiss</w:t>
      </w:r>
      <w:r w:rsidRPr="007A5E4D">
        <w:rPr>
          <w:rFonts w:ascii="Times New Roman" w:hAnsi="Times New Roman"/>
          <w:sz w:val="22"/>
          <w:szCs w:val="22"/>
          <w:lang w:val="lt-LT"/>
        </w:rPr>
        <w:t xml:space="preserve"> ir kam jis vartojamas</w:t>
      </w:r>
    </w:p>
    <w:p w14:paraId="44A1ECB9" w14:textId="77777777" w:rsidR="00F938B9" w:rsidRPr="007A5E4D" w:rsidRDefault="00F938B9" w:rsidP="004E52DE">
      <w:pPr>
        <w:numPr>
          <w:ilvl w:val="12"/>
          <w:numId w:val="0"/>
        </w:numPr>
        <w:tabs>
          <w:tab w:val="clear" w:pos="567"/>
        </w:tabs>
        <w:spacing w:line="240" w:lineRule="auto"/>
        <w:ind w:right="-2"/>
        <w:rPr>
          <w:szCs w:val="22"/>
          <w:lang w:val="lt-LT"/>
        </w:rPr>
      </w:pPr>
    </w:p>
    <w:p w14:paraId="130346BB" w14:textId="4703EF4A" w:rsidR="00F938B9" w:rsidRPr="007A5E4D" w:rsidRDefault="00707E8F" w:rsidP="004E52DE">
      <w:pPr>
        <w:spacing w:line="240" w:lineRule="auto"/>
        <w:rPr>
          <w:rFonts w:eastAsia="Arial"/>
          <w:szCs w:val="22"/>
          <w:lang w:val="lt-LT"/>
        </w:rPr>
      </w:pPr>
      <w:r w:rsidRPr="008A5DAF">
        <w:rPr>
          <w:szCs w:val="22"/>
          <w:lang w:val="lt-LT"/>
        </w:rPr>
        <w:t>Brimonidine/Timolol PharmaSwiss</w:t>
      </w:r>
      <w:r w:rsidR="00D75D66" w:rsidRPr="007A5E4D" w:rsidDel="00D75D66">
        <w:rPr>
          <w:rFonts w:eastAsia="Arial"/>
          <w:szCs w:val="22"/>
          <w:lang w:val="lt-LT"/>
        </w:rPr>
        <w:t xml:space="preserve"> </w:t>
      </w:r>
      <w:r w:rsidR="00F938B9" w:rsidRPr="007A5E4D">
        <w:rPr>
          <w:rFonts w:eastAsia="Arial"/>
          <w:szCs w:val="22"/>
          <w:lang w:val="lt-LT"/>
        </w:rPr>
        <w:t>– tai akių lašai, vartojami glaukomai gydyti. Jų sudėtyje yra 2 skirtingi vaistai – brimonidinas ir timololis, kurie abu mažina akispūdį. Brimonidinas priklauso alfa 2 adrenoreceptorių agonist</w:t>
      </w:r>
      <w:r w:rsidR="003B2981" w:rsidRPr="007A5E4D">
        <w:rPr>
          <w:rFonts w:eastAsia="Arial"/>
          <w:szCs w:val="22"/>
          <w:lang w:val="lt-LT"/>
        </w:rPr>
        <w:t>ų, o t</w:t>
      </w:r>
      <w:r w:rsidR="00F938B9" w:rsidRPr="007A5E4D">
        <w:rPr>
          <w:rFonts w:eastAsia="Arial"/>
          <w:szCs w:val="22"/>
          <w:lang w:val="lt-LT"/>
        </w:rPr>
        <w:t xml:space="preserve">imololis </w:t>
      </w:r>
      <w:r w:rsidR="003B2981" w:rsidRPr="007A5E4D">
        <w:rPr>
          <w:rFonts w:eastAsia="Arial"/>
          <w:szCs w:val="22"/>
          <w:lang w:val="lt-LT"/>
        </w:rPr>
        <w:t>–</w:t>
      </w:r>
      <w:r w:rsidR="00F938B9" w:rsidRPr="007A5E4D">
        <w:rPr>
          <w:rFonts w:eastAsia="Arial"/>
          <w:szCs w:val="22"/>
          <w:lang w:val="lt-LT"/>
        </w:rPr>
        <w:t xml:space="preserve"> beta </w:t>
      </w:r>
      <w:r w:rsidR="00FF1AEC">
        <w:rPr>
          <w:rFonts w:eastAsia="Arial"/>
          <w:szCs w:val="22"/>
          <w:lang w:val="lt-LT"/>
        </w:rPr>
        <w:t>adreno</w:t>
      </w:r>
      <w:r w:rsidR="00F938B9" w:rsidRPr="007A5E4D">
        <w:rPr>
          <w:rFonts w:eastAsia="Arial"/>
          <w:szCs w:val="22"/>
          <w:lang w:val="lt-LT"/>
        </w:rPr>
        <w:t>blokatori</w:t>
      </w:r>
      <w:r w:rsidR="003B2981" w:rsidRPr="007A5E4D">
        <w:rPr>
          <w:rFonts w:eastAsia="Arial"/>
          <w:szCs w:val="22"/>
          <w:lang w:val="lt-LT"/>
        </w:rPr>
        <w:t xml:space="preserve">ų </w:t>
      </w:r>
      <w:r w:rsidR="00F938B9" w:rsidRPr="007A5E4D">
        <w:rPr>
          <w:rFonts w:eastAsia="Arial"/>
          <w:szCs w:val="22"/>
          <w:lang w:val="lt-LT"/>
        </w:rPr>
        <w:t xml:space="preserve">grupei. </w:t>
      </w:r>
      <w:r w:rsidR="00EC511B" w:rsidRPr="002929C1">
        <w:rPr>
          <w:szCs w:val="22"/>
          <w:lang w:val="lt-LT"/>
        </w:rPr>
        <w:t>Brimonidine/Timolol PharmaSwiss</w:t>
      </w:r>
      <w:r w:rsidR="00F938B9" w:rsidRPr="007A5E4D">
        <w:rPr>
          <w:rFonts w:eastAsia="Arial"/>
          <w:szCs w:val="22"/>
          <w:lang w:val="lt-LT"/>
        </w:rPr>
        <w:t xml:space="preserve"> skiriama norint sumažinti padidėjusį akispūdį, kai </w:t>
      </w:r>
      <w:r w:rsidR="003B2981" w:rsidRPr="007A5E4D">
        <w:rPr>
          <w:rFonts w:eastAsia="Arial"/>
          <w:szCs w:val="22"/>
          <w:lang w:val="lt-LT"/>
        </w:rPr>
        <w:t xml:space="preserve">vien </w:t>
      </w:r>
      <w:r w:rsidR="00F938B9" w:rsidRPr="007A5E4D">
        <w:rPr>
          <w:rFonts w:eastAsia="Arial"/>
          <w:szCs w:val="22"/>
          <w:lang w:val="lt-LT"/>
        </w:rPr>
        <w:t xml:space="preserve">beta </w:t>
      </w:r>
      <w:r w:rsidR="00FF1AEC">
        <w:rPr>
          <w:rFonts w:eastAsia="Arial"/>
          <w:szCs w:val="22"/>
          <w:lang w:val="lt-LT"/>
        </w:rPr>
        <w:t>adreno</w:t>
      </w:r>
      <w:r w:rsidR="00F938B9" w:rsidRPr="007A5E4D">
        <w:rPr>
          <w:rFonts w:eastAsia="Arial"/>
          <w:szCs w:val="22"/>
          <w:lang w:val="lt-LT"/>
        </w:rPr>
        <w:t xml:space="preserve">blokatorių </w:t>
      </w:r>
      <w:r w:rsidR="003B2981" w:rsidRPr="007A5E4D">
        <w:rPr>
          <w:rFonts w:eastAsia="Arial"/>
          <w:szCs w:val="22"/>
          <w:lang w:val="lt-LT"/>
        </w:rPr>
        <w:t xml:space="preserve">tam </w:t>
      </w:r>
      <w:r w:rsidR="00F938B9" w:rsidRPr="007A5E4D">
        <w:rPr>
          <w:rFonts w:eastAsia="Arial"/>
          <w:szCs w:val="22"/>
          <w:lang w:val="lt-LT"/>
        </w:rPr>
        <w:t>nepakanka.</w:t>
      </w:r>
    </w:p>
    <w:p w14:paraId="7FBD3F62" w14:textId="77777777" w:rsidR="00F938B9" w:rsidRPr="007A5E4D" w:rsidRDefault="00F938B9" w:rsidP="004E52DE">
      <w:pPr>
        <w:spacing w:line="240" w:lineRule="auto"/>
        <w:rPr>
          <w:szCs w:val="22"/>
          <w:lang w:val="lt-LT"/>
        </w:rPr>
      </w:pPr>
    </w:p>
    <w:p w14:paraId="1A358F6F" w14:textId="7CFFD613" w:rsidR="00F938B9" w:rsidRPr="007A5E4D" w:rsidRDefault="00F938B9" w:rsidP="004E52DE">
      <w:pPr>
        <w:spacing w:line="240" w:lineRule="auto"/>
        <w:rPr>
          <w:rFonts w:eastAsia="Arial"/>
          <w:szCs w:val="22"/>
          <w:lang w:val="lt-LT"/>
        </w:rPr>
      </w:pPr>
      <w:r w:rsidRPr="007A5E4D">
        <w:rPr>
          <w:rFonts w:eastAsia="Arial"/>
          <w:szCs w:val="22"/>
          <w:lang w:val="lt-LT"/>
        </w:rPr>
        <w:t>Jūsų akyse yra skaidraus vandeninio skysčio, maitina</w:t>
      </w:r>
      <w:r w:rsidR="003B2981" w:rsidRPr="007A5E4D">
        <w:rPr>
          <w:rFonts w:eastAsia="Arial"/>
          <w:szCs w:val="22"/>
          <w:lang w:val="lt-LT"/>
        </w:rPr>
        <w:t>nčio ją iš vidaus</w:t>
      </w:r>
      <w:r w:rsidRPr="007A5E4D">
        <w:rPr>
          <w:rFonts w:eastAsia="Arial"/>
          <w:szCs w:val="22"/>
          <w:lang w:val="lt-LT"/>
        </w:rPr>
        <w:t xml:space="preserve">. Šis skystis nuolat nuteka iš akies, o jį pakeičia naujas. Jeigu </w:t>
      </w:r>
      <w:r w:rsidR="003B2981" w:rsidRPr="007A5E4D">
        <w:rPr>
          <w:rFonts w:eastAsia="Arial"/>
          <w:szCs w:val="22"/>
          <w:lang w:val="lt-LT"/>
        </w:rPr>
        <w:t xml:space="preserve">šis </w:t>
      </w:r>
      <w:r w:rsidRPr="007A5E4D">
        <w:rPr>
          <w:rFonts w:eastAsia="Arial"/>
          <w:szCs w:val="22"/>
          <w:lang w:val="lt-LT"/>
        </w:rPr>
        <w:t xml:space="preserve">skystis </w:t>
      </w:r>
      <w:r w:rsidR="003B2981" w:rsidRPr="007A5E4D">
        <w:rPr>
          <w:rFonts w:eastAsia="Arial"/>
          <w:szCs w:val="22"/>
          <w:lang w:val="lt-LT"/>
        </w:rPr>
        <w:t xml:space="preserve">pakankamai greitai </w:t>
      </w:r>
      <w:r w:rsidRPr="007A5E4D">
        <w:rPr>
          <w:rFonts w:eastAsia="Arial"/>
          <w:szCs w:val="22"/>
          <w:lang w:val="lt-LT"/>
        </w:rPr>
        <w:t xml:space="preserve">nutekėti negali, tai spaudimas akyje didėja ir gali pažeisti regėjimą. </w:t>
      </w:r>
      <w:r w:rsidR="00707E8F" w:rsidRPr="008A5DAF">
        <w:rPr>
          <w:szCs w:val="22"/>
          <w:lang w:val="lt-LT"/>
        </w:rPr>
        <w:t>Brimonidine/Timolol PharmaSwiss</w:t>
      </w:r>
      <w:r w:rsidRPr="007A5E4D">
        <w:rPr>
          <w:rFonts w:eastAsia="Arial"/>
          <w:szCs w:val="22"/>
          <w:lang w:val="lt-LT"/>
        </w:rPr>
        <w:t xml:space="preserve"> mažina skysčio gamybą ir didina jo nutekėjimą, todėl vidinis akies spaudimas sumažėja, o jos maitinimas išlieka.</w:t>
      </w:r>
    </w:p>
    <w:p w14:paraId="13CC607B" w14:textId="77777777" w:rsidR="00F938B9" w:rsidRPr="007A5E4D" w:rsidRDefault="00F938B9" w:rsidP="004E52DE">
      <w:pPr>
        <w:numPr>
          <w:ilvl w:val="12"/>
          <w:numId w:val="0"/>
        </w:numPr>
        <w:tabs>
          <w:tab w:val="clear" w:pos="567"/>
        </w:tabs>
        <w:spacing w:line="240" w:lineRule="auto"/>
        <w:ind w:right="-2"/>
        <w:rPr>
          <w:szCs w:val="22"/>
          <w:lang w:val="lt-LT"/>
        </w:rPr>
      </w:pPr>
    </w:p>
    <w:p w14:paraId="229E0948" w14:textId="77777777" w:rsidR="00F938B9" w:rsidRPr="007A5E4D" w:rsidRDefault="00F938B9" w:rsidP="004E52DE">
      <w:pPr>
        <w:numPr>
          <w:ilvl w:val="12"/>
          <w:numId w:val="0"/>
        </w:numPr>
        <w:tabs>
          <w:tab w:val="clear" w:pos="567"/>
        </w:tabs>
        <w:spacing w:line="240" w:lineRule="auto"/>
        <w:ind w:right="-2"/>
        <w:rPr>
          <w:szCs w:val="22"/>
          <w:lang w:val="lt-LT"/>
        </w:rPr>
      </w:pPr>
    </w:p>
    <w:p w14:paraId="23D6C448" w14:textId="7DC4A231"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2.</w:t>
      </w:r>
      <w:r w:rsidRPr="007A5E4D">
        <w:rPr>
          <w:rFonts w:ascii="Times New Roman" w:hAnsi="Times New Roman"/>
          <w:sz w:val="22"/>
          <w:szCs w:val="22"/>
          <w:lang w:val="lt-LT"/>
        </w:rPr>
        <w:tab/>
        <w:t xml:space="preserve">Kas žinotina prieš vartojant </w:t>
      </w:r>
      <w:r w:rsidR="00EC511B" w:rsidRPr="001D0560">
        <w:rPr>
          <w:rFonts w:ascii="Times New Roman" w:hAnsi="Times New Roman"/>
          <w:sz w:val="22"/>
          <w:szCs w:val="22"/>
          <w:lang w:val="lt-LT"/>
        </w:rPr>
        <w:t>Brimonidine/Timolol PharmaSwiss</w:t>
      </w:r>
      <w:r w:rsidRPr="007A5E4D">
        <w:rPr>
          <w:rFonts w:ascii="Times New Roman" w:hAnsi="Times New Roman"/>
          <w:sz w:val="22"/>
          <w:szCs w:val="22"/>
          <w:lang w:val="lt-LT"/>
        </w:rPr>
        <w:t xml:space="preserve"> </w:t>
      </w:r>
    </w:p>
    <w:p w14:paraId="0134CFAF" w14:textId="77777777" w:rsidR="00F938B9" w:rsidRPr="007A5E4D" w:rsidRDefault="00F938B9" w:rsidP="004E52DE">
      <w:pPr>
        <w:numPr>
          <w:ilvl w:val="12"/>
          <w:numId w:val="0"/>
        </w:numPr>
        <w:tabs>
          <w:tab w:val="clear" w:pos="567"/>
        </w:tabs>
        <w:spacing w:line="240" w:lineRule="auto"/>
        <w:ind w:right="-2"/>
        <w:rPr>
          <w:szCs w:val="22"/>
          <w:lang w:val="lt-LT"/>
        </w:rPr>
      </w:pPr>
    </w:p>
    <w:p w14:paraId="621011A9" w14:textId="7B8F2569" w:rsidR="00F938B9" w:rsidRPr="007A5E4D" w:rsidRDefault="00EC511B" w:rsidP="004E52DE">
      <w:pPr>
        <w:pStyle w:val="Heading4"/>
        <w:spacing w:line="240" w:lineRule="auto"/>
        <w:rPr>
          <w:rFonts w:ascii="Times New Roman" w:hAnsi="Times New Roman"/>
          <w:sz w:val="22"/>
          <w:szCs w:val="22"/>
          <w:lang w:val="lt-LT"/>
        </w:rPr>
      </w:pPr>
      <w:r w:rsidRPr="001D0560">
        <w:rPr>
          <w:rFonts w:ascii="Times New Roman" w:hAnsi="Times New Roman"/>
          <w:sz w:val="22"/>
          <w:szCs w:val="22"/>
          <w:lang w:val="lt-LT"/>
        </w:rPr>
        <w:t>Brimonidine/Timolol PharmaSwiss</w:t>
      </w:r>
      <w:r w:rsidR="00F938B9" w:rsidRPr="007A5E4D">
        <w:rPr>
          <w:rFonts w:ascii="Times New Roman" w:hAnsi="Times New Roman"/>
          <w:sz w:val="22"/>
          <w:szCs w:val="22"/>
          <w:lang w:val="lt-LT"/>
        </w:rPr>
        <w:t xml:space="preserve"> vartoti negalima:</w:t>
      </w:r>
    </w:p>
    <w:p w14:paraId="1D827D3B" w14:textId="77777777" w:rsidR="00F938B9" w:rsidRPr="007A5E4D" w:rsidRDefault="00F938B9" w:rsidP="004E52DE">
      <w:pPr>
        <w:pStyle w:val="ListParagraph"/>
        <w:widowControl/>
        <w:numPr>
          <w:ilvl w:val="0"/>
          <w:numId w:val="1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yra </w:t>
      </w:r>
      <w:r w:rsidRPr="007A5E4D">
        <w:rPr>
          <w:rFonts w:ascii="Times New Roman" w:eastAsia="Arial" w:hAnsi="Times New Roman" w:cs="Times New Roman"/>
          <w:b/>
          <w:lang w:val="lt-LT"/>
        </w:rPr>
        <w:t xml:space="preserve">alergija brimonidino tartratui, timololiui, beta </w:t>
      </w:r>
      <w:r w:rsidR="00FF1AEC">
        <w:rPr>
          <w:rFonts w:ascii="Times New Roman" w:eastAsia="Arial" w:hAnsi="Times New Roman" w:cs="Times New Roman"/>
          <w:b/>
          <w:lang w:val="lt-LT"/>
        </w:rPr>
        <w:t>adreno</w:t>
      </w:r>
      <w:r w:rsidRPr="007A5E4D">
        <w:rPr>
          <w:rFonts w:ascii="Times New Roman" w:eastAsia="Arial" w:hAnsi="Times New Roman" w:cs="Times New Roman"/>
          <w:b/>
          <w:lang w:val="lt-LT"/>
        </w:rPr>
        <w:t>blokatoriams arba bet kuriai pagalbinei šio vaisto medžiagai</w:t>
      </w:r>
      <w:r w:rsidRPr="007A5E4D">
        <w:rPr>
          <w:rFonts w:ascii="Times New Roman" w:eastAsia="Arial" w:hAnsi="Times New Roman" w:cs="Times New Roman"/>
          <w:lang w:val="lt-LT"/>
        </w:rPr>
        <w:t xml:space="preserve"> (jos išvardytos 6 skyriuje). Galimi alerginės reakcijos simptomai yra veido, lūpų ir gerklės patinimas, švokštimas, alpimas, dusulys</w:t>
      </w:r>
      <w:r w:rsidR="00556DB6"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niežulys ar paraudimas apli</w:t>
      </w:r>
      <w:r w:rsidR="00556DB6" w:rsidRPr="007A5E4D">
        <w:rPr>
          <w:rFonts w:ascii="Times New Roman" w:eastAsia="Arial" w:hAnsi="Times New Roman" w:cs="Times New Roman"/>
          <w:lang w:val="lt-LT"/>
        </w:rPr>
        <w:t>n</w:t>
      </w:r>
      <w:r w:rsidRPr="007A5E4D">
        <w:rPr>
          <w:rFonts w:ascii="Times New Roman" w:eastAsia="Arial" w:hAnsi="Times New Roman" w:cs="Times New Roman"/>
          <w:lang w:val="lt-LT"/>
        </w:rPr>
        <w:t>k akį;</w:t>
      </w:r>
    </w:p>
    <w:p w14:paraId="320AF08A" w14:textId="77777777" w:rsidR="00F938B9" w:rsidRPr="007A5E4D" w:rsidRDefault="00F938B9" w:rsidP="004E52DE">
      <w:pPr>
        <w:pStyle w:val="ListParagraph"/>
        <w:widowControl/>
        <w:numPr>
          <w:ilvl w:val="0"/>
          <w:numId w:val="1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Jūs </w:t>
      </w:r>
      <w:r w:rsidR="003B2981" w:rsidRPr="007A5E4D">
        <w:rPr>
          <w:rFonts w:ascii="Times New Roman" w:eastAsia="Arial" w:hAnsi="Times New Roman" w:cs="Times New Roman"/>
          <w:lang w:val="lt-LT"/>
        </w:rPr>
        <w:t xml:space="preserve">dabar </w:t>
      </w:r>
      <w:r w:rsidRPr="007A5E4D">
        <w:rPr>
          <w:rFonts w:ascii="Times New Roman" w:eastAsia="Arial" w:hAnsi="Times New Roman" w:cs="Times New Roman"/>
          <w:lang w:val="lt-LT"/>
        </w:rPr>
        <w:t xml:space="preserve">sergate arba </w:t>
      </w:r>
      <w:r w:rsidR="003B2981" w:rsidRPr="007A5E4D">
        <w:rPr>
          <w:rFonts w:ascii="Times New Roman" w:eastAsia="Arial" w:hAnsi="Times New Roman" w:cs="Times New Roman"/>
          <w:lang w:val="lt-LT"/>
        </w:rPr>
        <w:t xml:space="preserve">anksčiau </w:t>
      </w:r>
      <w:r w:rsidRPr="007A5E4D">
        <w:rPr>
          <w:rFonts w:ascii="Times New Roman" w:eastAsia="Arial" w:hAnsi="Times New Roman" w:cs="Times New Roman"/>
          <w:lang w:val="lt-LT"/>
        </w:rPr>
        <w:t xml:space="preserve">sirgote kvėpavimo </w:t>
      </w:r>
      <w:r w:rsidR="003B2981" w:rsidRPr="007A5E4D">
        <w:rPr>
          <w:rFonts w:ascii="Times New Roman" w:eastAsia="Arial" w:hAnsi="Times New Roman" w:cs="Times New Roman"/>
          <w:lang w:val="lt-LT"/>
        </w:rPr>
        <w:t xml:space="preserve">takų </w:t>
      </w:r>
      <w:r w:rsidRPr="007A5E4D">
        <w:rPr>
          <w:rFonts w:ascii="Times New Roman" w:eastAsia="Arial" w:hAnsi="Times New Roman" w:cs="Times New Roman"/>
          <w:lang w:val="lt-LT"/>
        </w:rPr>
        <w:t xml:space="preserve">liga, pvz., </w:t>
      </w:r>
      <w:r w:rsidRPr="007A5E4D">
        <w:rPr>
          <w:rFonts w:ascii="Times New Roman" w:eastAsia="Arial" w:hAnsi="Times New Roman" w:cs="Times New Roman"/>
          <w:b/>
          <w:bCs/>
          <w:lang w:val="lt-LT"/>
        </w:rPr>
        <w:t xml:space="preserve">astma ar sunkiu lėtiniu obstrukciniu bronchitu </w:t>
      </w:r>
      <w:r w:rsidR="003B2981" w:rsidRPr="007A5E4D">
        <w:rPr>
          <w:rFonts w:ascii="Times New Roman" w:eastAsia="Arial" w:hAnsi="Times New Roman" w:cs="Times New Roman"/>
          <w:bCs/>
          <w:lang w:val="lt-LT"/>
        </w:rPr>
        <w:t>(</w:t>
      </w:r>
      <w:r w:rsidRPr="007A5E4D">
        <w:rPr>
          <w:rFonts w:ascii="Times New Roman" w:eastAsia="Arial" w:hAnsi="Times New Roman" w:cs="Times New Roman"/>
          <w:lang w:val="lt-LT"/>
        </w:rPr>
        <w:t>sunki</w:t>
      </w:r>
      <w:r w:rsidR="00556DB6" w:rsidRPr="007A5E4D">
        <w:rPr>
          <w:rFonts w:ascii="Times New Roman" w:eastAsia="Arial" w:hAnsi="Times New Roman" w:cs="Times New Roman"/>
          <w:lang w:val="lt-LT"/>
        </w:rPr>
        <w:t>a</w:t>
      </w:r>
      <w:r w:rsidRPr="007A5E4D">
        <w:rPr>
          <w:rFonts w:ascii="Times New Roman" w:eastAsia="Arial" w:hAnsi="Times New Roman" w:cs="Times New Roman"/>
          <w:lang w:val="lt-LT"/>
        </w:rPr>
        <w:t xml:space="preserve"> plaučių liga, dėl kurio</w:t>
      </w:r>
      <w:r w:rsidR="003B2981" w:rsidRPr="007A5E4D">
        <w:rPr>
          <w:rFonts w:ascii="Times New Roman" w:eastAsia="Arial" w:hAnsi="Times New Roman" w:cs="Times New Roman"/>
          <w:lang w:val="lt-LT"/>
        </w:rPr>
        <w:t>s</w:t>
      </w:r>
      <w:r w:rsidRPr="007A5E4D">
        <w:rPr>
          <w:rFonts w:ascii="Times New Roman" w:eastAsia="Arial" w:hAnsi="Times New Roman" w:cs="Times New Roman"/>
          <w:lang w:val="lt-LT"/>
        </w:rPr>
        <w:t xml:space="preserve"> gali pasireikšti švokštimas, pasunkėti kvėpavimas</w:t>
      </w:r>
      <w:r w:rsidR="003B2981"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ilga</w:t>
      </w:r>
      <w:r w:rsidR="003B2981" w:rsidRPr="007A5E4D">
        <w:rPr>
          <w:rFonts w:ascii="Times New Roman" w:eastAsia="Arial" w:hAnsi="Times New Roman" w:cs="Times New Roman"/>
          <w:lang w:val="lt-LT"/>
        </w:rPr>
        <w:t xml:space="preserve">i varginti </w:t>
      </w:r>
      <w:r w:rsidRPr="007A5E4D">
        <w:rPr>
          <w:rFonts w:ascii="Times New Roman" w:eastAsia="Arial" w:hAnsi="Times New Roman" w:cs="Times New Roman"/>
          <w:lang w:val="lt-LT"/>
        </w:rPr>
        <w:t>kosulys);</w:t>
      </w:r>
    </w:p>
    <w:p w14:paraId="68BAA922" w14:textId="77777777" w:rsidR="00F938B9" w:rsidRPr="007A5E4D" w:rsidRDefault="00F938B9" w:rsidP="004E52DE">
      <w:pPr>
        <w:pStyle w:val="ListParagraph"/>
        <w:widowControl/>
        <w:numPr>
          <w:ilvl w:val="0"/>
          <w:numId w:val="1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yra širdies sutrikimų, pvz., </w:t>
      </w:r>
      <w:r w:rsidRPr="007A5E4D">
        <w:rPr>
          <w:rFonts w:ascii="Times New Roman" w:eastAsia="Arial" w:hAnsi="Times New Roman" w:cs="Times New Roman"/>
          <w:b/>
          <w:bCs/>
          <w:lang w:val="lt-LT"/>
        </w:rPr>
        <w:t xml:space="preserve">reti širdies susitraukimai, širdies nepakankamumas arba sutrikęs širdies ritmas </w:t>
      </w:r>
      <w:r w:rsidRPr="007A5E4D">
        <w:rPr>
          <w:rFonts w:ascii="Times New Roman" w:eastAsia="Arial" w:hAnsi="Times New Roman" w:cs="Times New Roman"/>
          <w:lang w:val="lt-LT"/>
        </w:rPr>
        <w:t>(išskyrus atvejį, kai jis sureguliuotas stimuliatoriumi);</w:t>
      </w:r>
    </w:p>
    <w:p w14:paraId="5BF776BC" w14:textId="77777777" w:rsidR="00F938B9" w:rsidRPr="007A5E4D" w:rsidRDefault="00F938B9" w:rsidP="004E52DE">
      <w:pPr>
        <w:pStyle w:val="ListParagraph"/>
        <w:widowControl/>
        <w:numPr>
          <w:ilvl w:val="0"/>
          <w:numId w:val="1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Jūs vartojate </w:t>
      </w:r>
      <w:r w:rsidRPr="007A5E4D">
        <w:rPr>
          <w:rFonts w:ascii="Times New Roman" w:eastAsia="Arial" w:hAnsi="Times New Roman" w:cs="Times New Roman"/>
          <w:b/>
          <w:bCs/>
          <w:lang w:val="lt-LT"/>
        </w:rPr>
        <w:t>monoaminooksidazės (MAO) inhibitorių arba tam tikrų vaistų nuo depresijos</w:t>
      </w:r>
      <w:r w:rsidRPr="007A5E4D">
        <w:rPr>
          <w:rFonts w:ascii="Times New Roman" w:eastAsia="Arial" w:hAnsi="Times New Roman" w:cs="Times New Roman"/>
          <w:lang w:val="lt-LT"/>
        </w:rPr>
        <w:t>.</w:t>
      </w:r>
    </w:p>
    <w:p w14:paraId="3F92EE07" w14:textId="77777777" w:rsidR="00F938B9" w:rsidRPr="007A5E4D" w:rsidRDefault="00F938B9" w:rsidP="004E52DE">
      <w:pPr>
        <w:spacing w:line="240" w:lineRule="auto"/>
        <w:rPr>
          <w:szCs w:val="22"/>
          <w:lang w:val="lt-LT"/>
        </w:rPr>
      </w:pPr>
    </w:p>
    <w:p w14:paraId="02C25352" w14:textId="3D9B37D6" w:rsidR="00F938B9" w:rsidRPr="007A5E4D" w:rsidRDefault="00707E8F" w:rsidP="004E52DE">
      <w:pPr>
        <w:spacing w:line="240" w:lineRule="auto"/>
        <w:rPr>
          <w:rFonts w:eastAsia="Arial"/>
          <w:szCs w:val="22"/>
          <w:lang w:val="lt-LT"/>
        </w:rPr>
      </w:pPr>
      <w:r w:rsidRPr="008A5DAF">
        <w:rPr>
          <w:szCs w:val="22"/>
          <w:lang w:val="lt-LT"/>
        </w:rPr>
        <w:t>Brimonidine/Timolol PharmaSwiss</w:t>
      </w:r>
      <w:r w:rsidR="00F938B9" w:rsidRPr="007A5E4D">
        <w:rPr>
          <w:rFonts w:eastAsia="Arial"/>
          <w:szCs w:val="22"/>
          <w:lang w:val="lt-LT"/>
        </w:rPr>
        <w:t xml:space="preserve"> negalima vartoti vaikams iki 2 metų ir paprastai neskiriama vaikams nuo 2 iki 17 metų.</w:t>
      </w:r>
    </w:p>
    <w:p w14:paraId="74031CEB" w14:textId="77777777" w:rsidR="00F938B9" w:rsidRPr="007A5E4D" w:rsidRDefault="00F938B9" w:rsidP="004E52DE">
      <w:pPr>
        <w:spacing w:line="240" w:lineRule="auto"/>
        <w:rPr>
          <w:szCs w:val="22"/>
          <w:lang w:val="lt-LT"/>
        </w:rPr>
      </w:pPr>
    </w:p>
    <w:p w14:paraId="3679630D" w14:textId="06B9EEFA" w:rsidR="00F938B9" w:rsidRPr="007A5E4D" w:rsidRDefault="00F938B9" w:rsidP="004E52DE">
      <w:pPr>
        <w:spacing w:line="240" w:lineRule="auto"/>
        <w:rPr>
          <w:rFonts w:eastAsia="Arial"/>
          <w:szCs w:val="22"/>
          <w:lang w:val="lt-LT"/>
        </w:rPr>
      </w:pPr>
      <w:r w:rsidRPr="007A5E4D">
        <w:rPr>
          <w:rFonts w:eastAsia="Arial"/>
          <w:szCs w:val="22"/>
          <w:lang w:val="lt-LT"/>
        </w:rPr>
        <w:t xml:space="preserve">Jeigu manote, kad turite kurią nors aukščiau nurodytą problemą, tai nevartokite </w:t>
      </w:r>
      <w:r w:rsidR="00707E8F" w:rsidRPr="008A5DAF">
        <w:rPr>
          <w:szCs w:val="22"/>
          <w:lang w:val="lt-LT"/>
        </w:rPr>
        <w:t>Brimonidine/Timolol PharmaSwiss</w:t>
      </w:r>
      <w:r w:rsidRPr="007A5E4D">
        <w:rPr>
          <w:rFonts w:eastAsia="Arial"/>
          <w:szCs w:val="22"/>
          <w:lang w:val="lt-LT"/>
        </w:rPr>
        <w:t>, dar kartą nepasitarę su gydytoju.</w:t>
      </w:r>
    </w:p>
    <w:p w14:paraId="69D9C80E" w14:textId="77777777" w:rsidR="00F938B9" w:rsidRPr="007A5E4D" w:rsidRDefault="00F938B9" w:rsidP="004E52DE">
      <w:pPr>
        <w:numPr>
          <w:ilvl w:val="12"/>
          <w:numId w:val="0"/>
        </w:numPr>
        <w:tabs>
          <w:tab w:val="clear" w:pos="567"/>
        </w:tabs>
        <w:spacing w:line="240" w:lineRule="auto"/>
        <w:ind w:right="-2"/>
        <w:rPr>
          <w:szCs w:val="22"/>
          <w:lang w:val="lt-LT"/>
        </w:rPr>
      </w:pPr>
    </w:p>
    <w:p w14:paraId="62DCB539"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 xml:space="preserve">Įspėjimai ir atsargumo priemonės </w:t>
      </w:r>
    </w:p>
    <w:p w14:paraId="48213A60" w14:textId="2611A551" w:rsidR="00F938B9" w:rsidRPr="007A5E4D" w:rsidRDefault="00F938B9" w:rsidP="004E52DE">
      <w:pPr>
        <w:numPr>
          <w:ilvl w:val="12"/>
          <w:numId w:val="0"/>
        </w:numPr>
        <w:tabs>
          <w:tab w:val="clear" w:pos="567"/>
        </w:tabs>
        <w:spacing w:line="240" w:lineRule="auto"/>
        <w:ind w:right="-2"/>
        <w:rPr>
          <w:szCs w:val="22"/>
          <w:lang w:val="lt-LT"/>
        </w:rPr>
      </w:pPr>
      <w:r w:rsidRPr="007A5E4D">
        <w:rPr>
          <w:szCs w:val="22"/>
          <w:lang w:val="lt-LT"/>
        </w:rPr>
        <w:t xml:space="preserve">Pasitarkite su gydytoju arba vaistininku, prieš pradėdami vartoti </w:t>
      </w:r>
      <w:r w:rsidR="00707E8F" w:rsidRPr="008A5DAF">
        <w:rPr>
          <w:szCs w:val="22"/>
          <w:lang w:val="lt-LT"/>
        </w:rPr>
        <w:t>Brimonidine/Timolol PharmaSwiss</w:t>
      </w:r>
      <w:r w:rsidRPr="007A5E4D">
        <w:rPr>
          <w:szCs w:val="22"/>
          <w:lang w:val="lt-LT"/>
        </w:rPr>
        <w:t>:</w:t>
      </w:r>
    </w:p>
    <w:p w14:paraId="3DC95994" w14:textId="77777777" w:rsidR="00F938B9" w:rsidRPr="007A5E4D" w:rsidRDefault="00F938B9"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Jums anksčiau buvo arba dabar yra išeminė širdies liga (galimi jos simptomai yra krūtinės skausmas arba gniaužimas, </w:t>
      </w:r>
      <w:r w:rsidR="00A864E4" w:rsidRPr="007A5E4D">
        <w:rPr>
          <w:rFonts w:ascii="Times New Roman" w:eastAsia="Arial" w:hAnsi="Times New Roman" w:cs="Times New Roman"/>
          <w:lang w:val="lt-LT"/>
        </w:rPr>
        <w:t>oro trūkumas ir dusulys</w:t>
      </w:r>
      <w:r w:rsidRPr="007A5E4D">
        <w:rPr>
          <w:rFonts w:ascii="Times New Roman" w:eastAsia="Arial" w:hAnsi="Times New Roman" w:cs="Times New Roman"/>
          <w:lang w:val="lt-LT"/>
        </w:rPr>
        <w:t>), širdies nepakankamumas arba žemas kraujospūdis;</w:t>
      </w:r>
    </w:p>
    <w:p w14:paraId="707E6166" w14:textId="77777777" w:rsidR="00F938B9" w:rsidRPr="007A5E4D" w:rsidRDefault="00F938B9"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w:t>
      </w:r>
      <w:r w:rsidR="00A864E4" w:rsidRPr="007A5E4D">
        <w:rPr>
          <w:rFonts w:ascii="Times New Roman" w:eastAsia="Arial" w:hAnsi="Times New Roman" w:cs="Times New Roman"/>
          <w:lang w:val="lt-LT"/>
        </w:rPr>
        <w:t xml:space="preserve">pakitęs </w:t>
      </w:r>
      <w:r w:rsidRPr="007A5E4D">
        <w:rPr>
          <w:rFonts w:ascii="Times New Roman" w:eastAsia="Arial" w:hAnsi="Times New Roman" w:cs="Times New Roman"/>
          <w:lang w:val="lt-LT"/>
        </w:rPr>
        <w:t>Jūsų širdies susitraukimų dažnis (pvz., retas);</w:t>
      </w:r>
    </w:p>
    <w:p w14:paraId="3B6B6FB4" w14:textId="77777777" w:rsidR="00F938B9" w:rsidRPr="007A5E4D" w:rsidRDefault="002943AA"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jeigu Jūs sergate kvėp</w:t>
      </w:r>
      <w:r w:rsidR="00F938B9" w:rsidRPr="007A5E4D">
        <w:rPr>
          <w:rFonts w:ascii="Times New Roman" w:eastAsia="Arial" w:hAnsi="Times New Roman" w:cs="Times New Roman"/>
          <w:lang w:val="lt-LT"/>
        </w:rPr>
        <w:t>av</w:t>
      </w:r>
      <w:r w:rsidRPr="007A5E4D">
        <w:rPr>
          <w:rFonts w:ascii="Times New Roman" w:eastAsia="Arial" w:hAnsi="Times New Roman" w:cs="Times New Roman"/>
          <w:lang w:val="lt-LT"/>
        </w:rPr>
        <w:t>i</w:t>
      </w:r>
      <w:r w:rsidR="00F938B9" w:rsidRPr="007A5E4D">
        <w:rPr>
          <w:rFonts w:ascii="Times New Roman" w:eastAsia="Arial" w:hAnsi="Times New Roman" w:cs="Times New Roman"/>
          <w:lang w:val="lt-LT"/>
        </w:rPr>
        <w:t>mo ta</w:t>
      </w:r>
      <w:r w:rsidRPr="007A5E4D">
        <w:rPr>
          <w:rFonts w:ascii="Times New Roman" w:eastAsia="Arial" w:hAnsi="Times New Roman" w:cs="Times New Roman"/>
          <w:lang w:val="lt-LT"/>
        </w:rPr>
        <w:t>kų liga, pvz., astma arba lėtin</w:t>
      </w:r>
      <w:r w:rsidR="00F938B9" w:rsidRPr="007A5E4D">
        <w:rPr>
          <w:rFonts w:ascii="Times New Roman" w:eastAsia="Arial" w:hAnsi="Times New Roman" w:cs="Times New Roman"/>
          <w:lang w:val="lt-LT"/>
        </w:rPr>
        <w:t>e obstrukcine plaučių liga;</w:t>
      </w:r>
    </w:p>
    <w:p w14:paraId="23A92ABA" w14:textId="77777777" w:rsidR="00F938B9" w:rsidRPr="007A5E4D" w:rsidRDefault="00F938B9"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sutrikusi Jūsų kraujotaka (pvz., sergate </w:t>
      </w:r>
      <w:r w:rsidR="00BE5288">
        <w:rPr>
          <w:rFonts w:ascii="Times New Roman" w:eastAsia="Arial" w:hAnsi="Times New Roman" w:cs="Times New Roman"/>
          <w:lang w:val="lt-LT"/>
        </w:rPr>
        <w:t>Reino (</w:t>
      </w:r>
      <w:r w:rsidRPr="001D0560">
        <w:rPr>
          <w:rFonts w:ascii="Times New Roman" w:eastAsia="Arial" w:hAnsi="Times New Roman" w:cs="Times New Roman"/>
          <w:i/>
          <w:lang w:val="lt-LT"/>
        </w:rPr>
        <w:t>Raynaud</w:t>
      </w:r>
      <w:r w:rsidR="00BE5288">
        <w:rPr>
          <w:rFonts w:ascii="Times New Roman" w:eastAsia="Arial" w:hAnsi="Times New Roman" w:cs="Times New Roman"/>
          <w:lang w:val="lt-LT"/>
        </w:rPr>
        <w:t>)</w:t>
      </w:r>
      <w:r w:rsidRPr="007A5E4D">
        <w:rPr>
          <w:rFonts w:ascii="Times New Roman" w:eastAsia="Arial" w:hAnsi="Times New Roman" w:cs="Times New Roman"/>
          <w:lang w:val="lt-LT"/>
        </w:rPr>
        <w:t xml:space="preserve"> liga arba </w:t>
      </w:r>
      <w:r w:rsidR="00BE5288">
        <w:rPr>
          <w:rFonts w:ascii="Times New Roman" w:eastAsia="Arial" w:hAnsi="Times New Roman" w:cs="Times New Roman"/>
          <w:lang w:val="lt-LT"/>
        </w:rPr>
        <w:t>Reino (</w:t>
      </w:r>
      <w:r w:rsidRPr="001D0560">
        <w:rPr>
          <w:rFonts w:ascii="Times New Roman" w:eastAsia="Arial" w:hAnsi="Times New Roman" w:cs="Times New Roman"/>
          <w:i/>
          <w:lang w:val="lt-LT"/>
        </w:rPr>
        <w:t>Raynaud</w:t>
      </w:r>
      <w:r w:rsidR="00BE5288">
        <w:rPr>
          <w:rFonts w:ascii="Times New Roman" w:eastAsia="Arial" w:hAnsi="Times New Roman" w:cs="Times New Roman"/>
          <w:lang w:val="lt-LT"/>
        </w:rPr>
        <w:t>)</w:t>
      </w:r>
      <w:r w:rsidRPr="007A5E4D">
        <w:rPr>
          <w:rFonts w:ascii="Times New Roman" w:eastAsia="Arial" w:hAnsi="Times New Roman" w:cs="Times New Roman"/>
          <w:lang w:val="lt-LT"/>
        </w:rPr>
        <w:t xml:space="preserve"> sindromu);</w:t>
      </w:r>
    </w:p>
    <w:p w14:paraId="2BD8EF59" w14:textId="77777777" w:rsidR="00F938B9" w:rsidRPr="007A5E4D" w:rsidRDefault="00F938B9"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Jūs sergate </w:t>
      </w:r>
      <w:r w:rsidR="00BE5288">
        <w:rPr>
          <w:rFonts w:ascii="Times New Roman" w:eastAsia="Arial" w:hAnsi="Times New Roman" w:cs="Times New Roman"/>
          <w:lang w:val="lt-LT"/>
        </w:rPr>
        <w:t xml:space="preserve">cukriniu </w:t>
      </w:r>
      <w:r w:rsidRPr="007A5E4D">
        <w:rPr>
          <w:rFonts w:ascii="Times New Roman" w:eastAsia="Arial" w:hAnsi="Times New Roman" w:cs="Times New Roman"/>
          <w:lang w:val="lt-LT"/>
        </w:rPr>
        <w:t xml:space="preserve">diabetu (timololis gali maskuoti </w:t>
      </w:r>
      <w:r w:rsidR="00B61EEA" w:rsidRPr="007A5E4D">
        <w:rPr>
          <w:rFonts w:ascii="Times New Roman" w:eastAsia="Arial" w:hAnsi="Times New Roman" w:cs="Times New Roman"/>
          <w:lang w:val="lt-LT"/>
        </w:rPr>
        <w:t xml:space="preserve">sumažėjusio </w:t>
      </w:r>
      <w:r w:rsidRPr="007A5E4D">
        <w:rPr>
          <w:rFonts w:ascii="Times New Roman" w:eastAsia="Arial" w:hAnsi="Times New Roman" w:cs="Times New Roman"/>
          <w:lang w:val="lt-LT"/>
        </w:rPr>
        <w:t>cukraus kiekio kraujyje požymius ir simptomus);</w:t>
      </w:r>
    </w:p>
    <w:p w14:paraId="3C62F1A3" w14:textId="77777777" w:rsidR="00F938B9" w:rsidRPr="007A5E4D" w:rsidRDefault="006C7A44"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jeigu padidėjęs Jūsų skydliaukės aktyvumas (t</w:t>
      </w:r>
      <w:r w:rsidR="00F938B9" w:rsidRPr="007A5E4D">
        <w:rPr>
          <w:rFonts w:ascii="Times New Roman" w:eastAsia="Arial" w:hAnsi="Times New Roman" w:cs="Times New Roman"/>
          <w:lang w:val="lt-LT"/>
        </w:rPr>
        <w:t xml:space="preserve">imololis </w:t>
      </w:r>
      <w:r w:rsidRPr="007A5E4D">
        <w:rPr>
          <w:rFonts w:ascii="Times New Roman" w:eastAsia="Arial" w:hAnsi="Times New Roman" w:cs="Times New Roman"/>
          <w:lang w:val="lt-LT"/>
        </w:rPr>
        <w:t xml:space="preserve">gali </w:t>
      </w:r>
      <w:r w:rsidR="00F938B9" w:rsidRPr="007A5E4D">
        <w:rPr>
          <w:rFonts w:ascii="Times New Roman" w:eastAsia="Arial" w:hAnsi="Times New Roman" w:cs="Times New Roman"/>
          <w:lang w:val="lt-LT"/>
        </w:rPr>
        <w:t>mask</w:t>
      </w:r>
      <w:r w:rsidRPr="007A5E4D">
        <w:rPr>
          <w:rFonts w:ascii="Times New Roman" w:eastAsia="Arial" w:hAnsi="Times New Roman" w:cs="Times New Roman"/>
          <w:lang w:val="lt-LT"/>
        </w:rPr>
        <w:t xml:space="preserve">uoti jo požymius </w:t>
      </w:r>
      <w:r w:rsidR="00F938B9" w:rsidRPr="007A5E4D">
        <w:rPr>
          <w:rFonts w:ascii="Times New Roman" w:eastAsia="Arial" w:hAnsi="Times New Roman" w:cs="Times New Roman"/>
          <w:lang w:val="lt-LT"/>
        </w:rPr>
        <w:t xml:space="preserve">ir </w:t>
      </w:r>
      <w:r w:rsidRPr="007A5E4D">
        <w:rPr>
          <w:rFonts w:ascii="Times New Roman" w:eastAsia="Arial" w:hAnsi="Times New Roman" w:cs="Times New Roman"/>
          <w:lang w:val="lt-LT"/>
        </w:rPr>
        <w:t>simptomus);</w:t>
      </w:r>
    </w:p>
    <w:p w14:paraId="3ADCDEEB" w14:textId="77777777" w:rsidR="00F938B9" w:rsidRPr="007A5E4D" w:rsidRDefault="006C7A44"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jeigu nesveiki Jūsų inkstai arba kepenys;</w:t>
      </w:r>
    </w:p>
    <w:p w14:paraId="4660BC01" w14:textId="77777777" w:rsidR="00F938B9" w:rsidRPr="007A5E4D" w:rsidRDefault="006C7A44"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w:t>
      </w:r>
      <w:r w:rsidR="00DC172A" w:rsidRPr="007A5E4D">
        <w:rPr>
          <w:rFonts w:ascii="Times New Roman" w:eastAsia="Arial" w:hAnsi="Times New Roman" w:cs="Times New Roman"/>
          <w:lang w:val="lt-LT"/>
        </w:rPr>
        <w:t xml:space="preserve">Jūsų antinksčiuose </w:t>
      </w:r>
      <w:r w:rsidRPr="007A5E4D">
        <w:rPr>
          <w:rFonts w:ascii="Times New Roman" w:eastAsia="Arial" w:hAnsi="Times New Roman" w:cs="Times New Roman"/>
          <w:lang w:val="lt-LT"/>
        </w:rPr>
        <w:t>yra navikas;</w:t>
      </w:r>
    </w:p>
    <w:p w14:paraId="08195C04" w14:textId="77777777" w:rsidR="00F938B9" w:rsidRPr="007A5E4D" w:rsidRDefault="006C7A44" w:rsidP="004E52DE">
      <w:pPr>
        <w:pStyle w:val="ListParagraph"/>
        <w:widowControl/>
        <w:numPr>
          <w:ilvl w:val="0"/>
          <w:numId w:val="16"/>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Jums atlikta </w:t>
      </w:r>
      <w:r w:rsidR="00B61EEA" w:rsidRPr="007A5E4D">
        <w:rPr>
          <w:rFonts w:ascii="Times New Roman" w:eastAsia="Arial" w:hAnsi="Times New Roman" w:cs="Times New Roman"/>
          <w:lang w:val="lt-LT"/>
        </w:rPr>
        <w:t xml:space="preserve">akies </w:t>
      </w:r>
      <w:r w:rsidRPr="007A5E4D">
        <w:rPr>
          <w:rFonts w:ascii="Times New Roman" w:eastAsia="Arial" w:hAnsi="Times New Roman" w:cs="Times New Roman"/>
          <w:lang w:val="lt-LT"/>
        </w:rPr>
        <w:t xml:space="preserve">operacija akispūdžiui </w:t>
      </w:r>
      <w:r w:rsidR="00B61EEA" w:rsidRPr="007A5E4D">
        <w:rPr>
          <w:rFonts w:ascii="Times New Roman" w:eastAsia="Arial" w:hAnsi="Times New Roman" w:cs="Times New Roman"/>
          <w:lang w:val="lt-LT"/>
        </w:rPr>
        <w:t>su</w:t>
      </w:r>
      <w:r w:rsidRPr="007A5E4D">
        <w:rPr>
          <w:rFonts w:ascii="Times New Roman" w:eastAsia="Arial" w:hAnsi="Times New Roman" w:cs="Times New Roman"/>
          <w:lang w:val="lt-LT"/>
        </w:rPr>
        <w:t>mažinti arba jai ruošiatės;</w:t>
      </w:r>
    </w:p>
    <w:p w14:paraId="4FEBBD46" w14:textId="77777777" w:rsidR="00F938B9" w:rsidRPr="007A5E4D" w:rsidRDefault="006C7A44" w:rsidP="004E52DE">
      <w:pPr>
        <w:pStyle w:val="ListParagraph"/>
        <w:widowControl/>
        <w:numPr>
          <w:ilvl w:val="0"/>
          <w:numId w:val="17"/>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jeigu Jums yra arba buvo kokia nors alergija </w:t>
      </w:r>
      <w:r w:rsidR="00F938B9" w:rsidRPr="007A5E4D">
        <w:rPr>
          <w:rFonts w:ascii="Times New Roman" w:eastAsia="Arial" w:hAnsi="Times New Roman" w:cs="Times New Roman"/>
          <w:lang w:val="lt-LT"/>
        </w:rPr>
        <w:t>(pvz.,</w:t>
      </w:r>
      <w:r w:rsidRPr="007A5E4D">
        <w:rPr>
          <w:rFonts w:ascii="Times New Roman" w:eastAsia="Arial" w:hAnsi="Times New Roman" w:cs="Times New Roman"/>
          <w:lang w:val="lt-LT"/>
        </w:rPr>
        <w:t xml:space="preserve"> šienligė</w:t>
      </w:r>
      <w:r w:rsidR="00DC172A"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w:t>
      </w:r>
      <w:r w:rsidR="00F938B9" w:rsidRPr="007A5E4D">
        <w:rPr>
          <w:rFonts w:ascii="Times New Roman" w:eastAsia="Arial" w:hAnsi="Times New Roman" w:cs="Times New Roman"/>
          <w:lang w:val="lt-LT"/>
        </w:rPr>
        <w:t>e</w:t>
      </w:r>
      <w:r w:rsidRPr="007A5E4D">
        <w:rPr>
          <w:rFonts w:ascii="Times New Roman" w:eastAsia="Arial" w:hAnsi="Times New Roman" w:cs="Times New Roman"/>
          <w:lang w:val="lt-LT"/>
        </w:rPr>
        <w:t>g</w:t>
      </w:r>
      <w:r w:rsidR="00F938B9" w:rsidRPr="007A5E4D">
        <w:rPr>
          <w:rFonts w:ascii="Times New Roman" w:eastAsia="Arial" w:hAnsi="Times New Roman" w:cs="Times New Roman"/>
          <w:lang w:val="lt-LT"/>
        </w:rPr>
        <w:t xml:space="preserve">zema arba </w:t>
      </w:r>
      <w:r w:rsidRPr="007A5E4D">
        <w:rPr>
          <w:rFonts w:ascii="Times New Roman" w:eastAsia="Arial" w:hAnsi="Times New Roman" w:cs="Times New Roman"/>
          <w:lang w:val="lt-LT"/>
        </w:rPr>
        <w:t xml:space="preserve">sunki </w:t>
      </w:r>
      <w:r w:rsidR="00F938B9" w:rsidRPr="007A5E4D">
        <w:rPr>
          <w:rFonts w:ascii="Times New Roman" w:eastAsia="Arial" w:hAnsi="Times New Roman" w:cs="Times New Roman"/>
          <w:lang w:val="lt-LT"/>
        </w:rPr>
        <w:t>alergin</w:t>
      </w:r>
      <w:r w:rsidRPr="007A5E4D">
        <w:rPr>
          <w:rFonts w:ascii="Times New Roman" w:eastAsia="Arial" w:hAnsi="Times New Roman" w:cs="Times New Roman"/>
          <w:lang w:val="lt-LT"/>
        </w:rPr>
        <w:t>ė</w:t>
      </w:r>
      <w:r w:rsidR="00F938B9" w:rsidRPr="007A5E4D">
        <w:rPr>
          <w:rFonts w:ascii="Times New Roman" w:eastAsia="Arial" w:hAnsi="Times New Roman" w:cs="Times New Roman"/>
          <w:lang w:val="lt-LT"/>
        </w:rPr>
        <w:t xml:space="preserve"> reakcij</w:t>
      </w:r>
      <w:r w:rsidRPr="007A5E4D">
        <w:rPr>
          <w:rFonts w:ascii="Times New Roman" w:eastAsia="Arial" w:hAnsi="Times New Roman" w:cs="Times New Roman"/>
          <w:lang w:val="lt-LT"/>
        </w:rPr>
        <w:t>a</w:t>
      </w:r>
      <w:r w:rsidR="00DC172A"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tai žinotina, kad </w:t>
      </w:r>
      <w:r w:rsidR="00DC172A" w:rsidRPr="007A5E4D">
        <w:rPr>
          <w:rFonts w:ascii="Times New Roman" w:eastAsia="Arial" w:hAnsi="Times New Roman" w:cs="Times New Roman"/>
          <w:lang w:val="lt-LT"/>
        </w:rPr>
        <w:t xml:space="preserve">įprastinę adrenalino dozę, </w:t>
      </w:r>
      <w:r w:rsidRPr="007A5E4D">
        <w:rPr>
          <w:rFonts w:ascii="Times New Roman" w:eastAsia="Arial" w:hAnsi="Times New Roman" w:cs="Times New Roman"/>
          <w:lang w:val="lt-LT"/>
        </w:rPr>
        <w:t>skirtą sunkioms alerginėms reakcijoms slopinti</w:t>
      </w:r>
      <w:r w:rsidR="00B61EEA" w:rsidRPr="007A5E4D">
        <w:rPr>
          <w:rFonts w:ascii="Times New Roman" w:eastAsia="Arial" w:hAnsi="Times New Roman" w:cs="Times New Roman"/>
          <w:lang w:val="lt-LT"/>
        </w:rPr>
        <w:t>, gali tekti padidinti</w:t>
      </w:r>
      <w:r w:rsidRPr="007A5E4D">
        <w:rPr>
          <w:rFonts w:ascii="Times New Roman" w:eastAsia="Arial" w:hAnsi="Times New Roman" w:cs="Times New Roman"/>
          <w:lang w:val="lt-LT"/>
        </w:rPr>
        <w:t>.</w:t>
      </w:r>
    </w:p>
    <w:p w14:paraId="21C90CA2" w14:textId="77777777" w:rsidR="006C7A44" w:rsidRPr="007A5E4D" w:rsidRDefault="006C7A44" w:rsidP="004E52DE">
      <w:pPr>
        <w:spacing w:line="240" w:lineRule="auto"/>
        <w:rPr>
          <w:rFonts w:eastAsia="Arial"/>
          <w:lang w:val="lt-LT"/>
        </w:rPr>
      </w:pPr>
    </w:p>
    <w:p w14:paraId="38F67366" w14:textId="0DFFEC9F" w:rsidR="00F938B9" w:rsidRPr="007A5E4D" w:rsidRDefault="006C7A44" w:rsidP="004E52DE">
      <w:pPr>
        <w:spacing w:line="240" w:lineRule="auto"/>
        <w:rPr>
          <w:rFonts w:eastAsia="Arial"/>
          <w:lang w:val="lt-LT"/>
        </w:rPr>
      </w:pPr>
      <w:r w:rsidRPr="007A5E4D">
        <w:rPr>
          <w:rFonts w:eastAsia="Arial"/>
          <w:lang w:val="lt-LT"/>
        </w:rPr>
        <w:t xml:space="preserve">Jeigu ruošiatės </w:t>
      </w:r>
      <w:r w:rsidR="00F938B9" w:rsidRPr="007A5E4D">
        <w:rPr>
          <w:rFonts w:eastAsia="Arial"/>
          <w:lang w:val="lt-LT"/>
        </w:rPr>
        <w:t>opera</w:t>
      </w:r>
      <w:r w:rsidRPr="007A5E4D">
        <w:rPr>
          <w:rFonts w:eastAsia="Arial"/>
          <w:lang w:val="lt-LT"/>
        </w:rPr>
        <w:t xml:space="preserve">cijai, tai </w:t>
      </w:r>
      <w:r w:rsidR="00DC172A" w:rsidRPr="007A5E4D">
        <w:rPr>
          <w:rFonts w:eastAsia="Arial"/>
          <w:lang w:val="lt-LT"/>
        </w:rPr>
        <w:t xml:space="preserve">informuokite gydytoją </w:t>
      </w:r>
      <w:r w:rsidRPr="007A5E4D">
        <w:rPr>
          <w:rFonts w:eastAsia="Arial"/>
          <w:lang w:val="lt-LT"/>
        </w:rPr>
        <w:t xml:space="preserve">apie </w:t>
      </w:r>
      <w:r w:rsidR="00707E8F" w:rsidRPr="008A5DAF">
        <w:rPr>
          <w:szCs w:val="22"/>
          <w:lang w:val="lt-LT"/>
        </w:rPr>
        <w:t>Brimonidine/Timolol PharmaSwiss</w:t>
      </w:r>
      <w:r w:rsidR="00DC172A" w:rsidRPr="007A5E4D">
        <w:rPr>
          <w:rFonts w:eastAsia="Arial"/>
          <w:lang w:val="lt-LT"/>
        </w:rPr>
        <w:t xml:space="preserve"> vartojimą</w:t>
      </w:r>
      <w:r w:rsidRPr="007A5E4D">
        <w:rPr>
          <w:rFonts w:eastAsia="Arial"/>
          <w:lang w:val="lt-LT"/>
        </w:rPr>
        <w:t>, kadangi t</w:t>
      </w:r>
      <w:r w:rsidR="00F938B9" w:rsidRPr="007A5E4D">
        <w:rPr>
          <w:rFonts w:eastAsia="Arial"/>
          <w:lang w:val="lt-LT"/>
        </w:rPr>
        <w:t xml:space="preserve">imololis </w:t>
      </w:r>
      <w:r w:rsidRPr="007A5E4D">
        <w:rPr>
          <w:rFonts w:eastAsia="Arial"/>
          <w:lang w:val="lt-LT"/>
        </w:rPr>
        <w:t>gali pakei</w:t>
      </w:r>
      <w:r w:rsidR="00DC172A" w:rsidRPr="007A5E4D">
        <w:rPr>
          <w:rFonts w:eastAsia="Arial"/>
          <w:lang w:val="lt-LT"/>
        </w:rPr>
        <w:t>s</w:t>
      </w:r>
      <w:r w:rsidRPr="007A5E4D">
        <w:rPr>
          <w:rFonts w:eastAsia="Arial"/>
          <w:lang w:val="lt-LT"/>
        </w:rPr>
        <w:t xml:space="preserve">ti kai kurių </w:t>
      </w:r>
      <w:r w:rsidR="00F938B9" w:rsidRPr="007A5E4D">
        <w:rPr>
          <w:rFonts w:eastAsia="Arial"/>
          <w:lang w:val="lt-LT"/>
        </w:rPr>
        <w:t>aneste</w:t>
      </w:r>
      <w:r w:rsidRPr="007A5E4D">
        <w:rPr>
          <w:rFonts w:eastAsia="Arial"/>
          <w:lang w:val="lt-LT"/>
        </w:rPr>
        <w:t>zijos metu vartojamų vaistų poveikį.</w:t>
      </w:r>
    </w:p>
    <w:p w14:paraId="61B5F402" w14:textId="77777777" w:rsidR="00F938B9" w:rsidRPr="007A5E4D" w:rsidRDefault="00F938B9" w:rsidP="004E52DE">
      <w:pPr>
        <w:numPr>
          <w:ilvl w:val="12"/>
          <w:numId w:val="0"/>
        </w:numPr>
        <w:tabs>
          <w:tab w:val="clear" w:pos="567"/>
        </w:tabs>
        <w:spacing w:line="240" w:lineRule="auto"/>
        <w:ind w:right="-2"/>
        <w:rPr>
          <w:szCs w:val="22"/>
          <w:lang w:val="lt-LT"/>
        </w:rPr>
      </w:pPr>
    </w:p>
    <w:p w14:paraId="1C5ED668" w14:textId="2E253B39"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 xml:space="preserve">Kiti vaistai ir </w:t>
      </w:r>
      <w:r w:rsidR="00EC511B" w:rsidRPr="002929C1">
        <w:rPr>
          <w:rFonts w:ascii="Times New Roman" w:hAnsi="Times New Roman"/>
          <w:sz w:val="22"/>
          <w:szCs w:val="22"/>
          <w:lang w:val="lt-LT"/>
        </w:rPr>
        <w:t>Brimonidine/Timolol PharmaSwiss</w:t>
      </w:r>
    </w:p>
    <w:p w14:paraId="7D5419E9" w14:textId="655DBAAB" w:rsidR="00F938B9" w:rsidRPr="007A5E4D" w:rsidRDefault="00EC511B" w:rsidP="004E52DE">
      <w:pPr>
        <w:spacing w:line="240" w:lineRule="auto"/>
        <w:rPr>
          <w:rFonts w:eastAsia="Arial"/>
          <w:szCs w:val="22"/>
          <w:lang w:val="lt-LT"/>
        </w:rPr>
      </w:pPr>
      <w:r w:rsidRPr="001D0560">
        <w:rPr>
          <w:b/>
          <w:szCs w:val="22"/>
          <w:lang w:val="lt-LT"/>
        </w:rPr>
        <w:t>Brimonidine/Timolol PharmaSwiss</w:t>
      </w:r>
      <w:r w:rsidR="00F938B9" w:rsidRPr="007A5E4D">
        <w:rPr>
          <w:rFonts w:eastAsia="Arial"/>
          <w:b/>
          <w:bCs/>
          <w:szCs w:val="22"/>
          <w:lang w:val="lt-LT"/>
        </w:rPr>
        <w:t xml:space="preserve"> gali keisti kitų vaistų (įskaitant akių lašus nuo glaukomos)</w:t>
      </w:r>
      <w:r w:rsidR="00A51796" w:rsidRPr="007A5E4D">
        <w:rPr>
          <w:rFonts w:eastAsia="Arial"/>
          <w:b/>
          <w:bCs/>
          <w:szCs w:val="22"/>
          <w:lang w:val="lt-LT"/>
        </w:rPr>
        <w:t xml:space="preserve"> veikimą</w:t>
      </w:r>
      <w:r w:rsidR="00F938B9" w:rsidRPr="007A5E4D">
        <w:rPr>
          <w:rFonts w:eastAsia="Arial"/>
          <w:b/>
          <w:bCs/>
          <w:szCs w:val="22"/>
          <w:lang w:val="lt-LT"/>
        </w:rPr>
        <w:t>, o kiti vaistai – jo veikimą.</w:t>
      </w:r>
    </w:p>
    <w:p w14:paraId="1E730073" w14:textId="77777777" w:rsidR="00F938B9" w:rsidRPr="007A5E4D" w:rsidRDefault="00F938B9" w:rsidP="004E52DE">
      <w:pPr>
        <w:numPr>
          <w:ilvl w:val="12"/>
          <w:numId w:val="0"/>
        </w:numPr>
        <w:tabs>
          <w:tab w:val="clear" w:pos="567"/>
        </w:tabs>
        <w:spacing w:line="240" w:lineRule="auto"/>
        <w:ind w:right="-2"/>
        <w:rPr>
          <w:szCs w:val="22"/>
          <w:lang w:val="lt-LT"/>
        </w:rPr>
      </w:pPr>
    </w:p>
    <w:p w14:paraId="3CE4F88B" w14:textId="77777777" w:rsidR="00F938B9" w:rsidRPr="007A5E4D" w:rsidRDefault="00F938B9" w:rsidP="004E52DE">
      <w:pPr>
        <w:numPr>
          <w:ilvl w:val="12"/>
          <w:numId w:val="0"/>
        </w:numPr>
        <w:tabs>
          <w:tab w:val="clear" w:pos="567"/>
        </w:tabs>
        <w:spacing w:line="240" w:lineRule="auto"/>
        <w:ind w:right="-2"/>
        <w:rPr>
          <w:szCs w:val="22"/>
          <w:lang w:val="lt-LT"/>
        </w:rPr>
      </w:pPr>
      <w:r w:rsidRPr="007A5E4D">
        <w:rPr>
          <w:szCs w:val="22"/>
          <w:lang w:val="lt-LT"/>
        </w:rPr>
        <w:t>Jeigu vartojate ar neseniai vartojote kitų vaistų nuo bet koki</w:t>
      </w:r>
      <w:r w:rsidR="00A51796" w:rsidRPr="007A5E4D">
        <w:rPr>
          <w:szCs w:val="22"/>
          <w:lang w:val="lt-LT"/>
        </w:rPr>
        <w:t>os</w:t>
      </w:r>
      <w:r w:rsidRPr="007A5E4D">
        <w:rPr>
          <w:szCs w:val="22"/>
          <w:lang w:val="lt-LT"/>
        </w:rPr>
        <w:t xml:space="preserve"> lig</w:t>
      </w:r>
      <w:r w:rsidR="00A51796" w:rsidRPr="007A5E4D">
        <w:rPr>
          <w:szCs w:val="22"/>
          <w:lang w:val="lt-LT"/>
        </w:rPr>
        <w:t>os</w:t>
      </w:r>
      <w:r w:rsidRPr="007A5E4D">
        <w:rPr>
          <w:szCs w:val="22"/>
          <w:lang w:val="lt-LT"/>
        </w:rPr>
        <w:t xml:space="preserve"> (</w:t>
      </w:r>
      <w:r w:rsidR="00DC172A" w:rsidRPr="007A5E4D">
        <w:rPr>
          <w:szCs w:val="22"/>
          <w:lang w:val="lt-LT"/>
        </w:rPr>
        <w:t xml:space="preserve">įskaitant </w:t>
      </w:r>
      <w:r w:rsidRPr="007A5E4D">
        <w:rPr>
          <w:szCs w:val="22"/>
          <w:lang w:val="lt-LT"/>
        </w:rPr>
        <w:t>nesusijusi</w:t>
      </w:r>
      <w:r w:rsidR="00DC172A" w:rsidRPr="007A5E4D">
        <w:rPr>
          <w:szCs w:val="22"/>
          <w:lang w:val="lt-LT"/>
        </w:rPr>
        <w:t>us</w:t>
      </w:r>
      <w:r w:rsidRPr="007A5E4D">
        <w:rPr>
          <w:szCs w:val="22"/>
          <w:lang w:val="lt-LT"/>
        </w:rPr>
        <w:t xml:space="preserve"> su </w:t>
      </w:r>
      <w:r w:rsidR="00A51796" w:rsidRPr="007A5E4D">
        <w:rPr>
          <w:szCs w:val="22"/>
          <w:lang w:val="lt-LT"/>
        </w:rPr>
        <w:t>Jūsų akių liga</w:t>
      </w:r>
      <w:r w:rsidRPr="007A5E4D">
        <w:rPr>
          <w:szCs w:val="22"/>
          <w:lang w:val="lt-LT"/>
        </w:rPr>
        <w:t xml:space="preserve"> ir nereceptini</w:t>
      </w:r>
      <w:r w:rsidR="00DC172A" w:rsidRPr="007A5E4D">
        <w:rPr>
          <w:szCs w:val="22"/>
          <w:lang w:val="lt-LT"/>
        </w:rPr>
        <w:t>us</w:t>
      </w:r>
      <w:r w:rsidRPr="007A5E4D">
        <w:rPr>
          <w:szCs w:val="22"/>
          <w:lang w:val="lt-LT"/>
        </w:rPr>
        <w:t>) arba dėl to nesate tikri, apie tai pasakykite gydytojui arba vaistininkui.</w:t>
      </w:r>
    </w:p>
    <w:p w14:paraId="371FD240" w14:textId="77777777" w:rsidR="00F938B9" w:rsidRPr="007A5E4D" w:rsidRDefault="00F938B9" w:rsidP="004E52DE">
      <w:pPr>
        <w:numPr>
          <w:ilvl w:val="12"/>
          <w:numId w:val="0"/>
        </w:numPr>
        <w:tabs>
          <w:tab w:val="clear" w:pos="567"/>
        </w:tabs>
        <w:spacing w:line="240" w:lineRule="auto"/>
        <w:ind w:right="-2"/>
        <w:rPr>
          <w:szCs w:val="22"/>
          <w:lang w:val="lt-LT"/>
        </w:rPr>
      </w:pPr>
    </w:p>
    <w:p w14:paraId="5AD1AE5A" w14:textId="57CF1E77" w:rsidR="00F938B9" w:rsidRPr="007A5E4D" w:rsidRDefault="00F938B9" w:rsidP="004E52DE">
      <w:pPr>
        <w:spacing w:line="240" w:lineRule="auto"/>
        <w:rPr>
          <w:rFonts w:eastAsia="Arial"/>
          <w:szCs w:val="22"/>
          <w:lang w:val="lt-LT"/>
        </w:rPr>
      </w:pPr>
      <w:r w:rsidRPr="007A5E4D">
        <w:rPr>
          <w:rFonts w:eastAsia="Arial"/>
          <w:szCs w:val="22"/>
          <w:lang w:val="lt-LT"/>
        </w:rPr>
        <w:t xml:space="preserve">Yra daug vaistų, galinčių trikdyti </w:t>
      </w:r>
      <w:r w:rsidR="00EC511B" w:rsidRPr="002929C1">
        <w:rPr>
          <w:szCs w:val="22"/>
          <w:lang w:val="lt-LT"/>
        </w:rPr>
        <w:t>Brimonidine/Timolol PharmaSwiss</w:t>
      </w:r>
      <w:r w:rsidR="00EC511B" w:rsidRPr="007A5E4D">
        <w:rPr>
          <w:szCs w:val="22"/>
          <w:lang w:val="lt-LT"/>
        </w:rPr>
        <w:t xml:space="preserve"> </w:t>
      </w:r>
      <w:r w:rsidRPr="007A5E4D">
        <w:rPr>
          <w:rFonts w:eastAsia="Arial"/>
          <w:szCs w:val="22"/>
          <w:lang w:val="lt-LT"/>
        </w:rPr>
        <w:t>veikimą. Ypač svarbu pasakyti gydytojui, jeigu vartojate:</w:t>
      </w:r>
    </w:p>
    <w:p w14:paraId="391A8903"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skausmo malšinamųjų vaistų;</w:t>
      </w:r>
    </w:p>
    <w:p w14:paraId="4A071B85"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migdomųjų arba raminamųjų</w:t>
      </w:r>
      <w:r w:rsidR="00DC172A" w:rsidRPr="007A5E4D">
        <w:rPr>
          <w:rFonts w:ascii="Times New Roman" w:eastAsia="Arial" w:hAnsi="Times New Roman" w:cs="Times New Roman"/>
          <w:lang w:val="lt-LT"/>
        </w:rPr>
        <w:t xml:space="preserve"> vaistų</w:t>
      </w:r>
      <w:r w:rsidRPr="007A5E4D">
        <w:rPr>
          <w:rFonts w:ascii="Times New Roman" w:eastAsia="Arial" w:hAnsi="Times New Roman" w:cs="Times New Roman"/>
          <w:lang w:val="lt-LT"/>
        </w:rPr>
        <w:t>;</w:t>
      </w:r>
    </w:p>
    <w:p w14:paraId="0DB79895"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vaistų nuo padidėjusio kraujospūdžio (hipertenzijos);</w:t>
      </w:r>
    </w:p>
    <w:p w14:paraId="576548BF" w14:textId="33EC5DB9"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vaistų nuo širdies ligų (pvz., nereguliarių susitraukimų)</w:t>
      </w:r>
      <w:r w:rsidR="00DC172A" w:rsidRPr="007A5E4D">
        <w:rPr>
          <w:rFonts w:ascii="Times New Roman" w:eastAsia="Arial" w:hAnsi="Times New Roman" w:cs="Times New Roman"/>
          <w:lang w:val="lt-LT"/>
        </w:rPr>
        <w:t xml:space="preserve"> – </w:t>
      </w:r>
      <w:r w:rsidRPr="007A5E4D">
        <w:rPr>
          <w:rFonts w:ascii="Times New Roman" w:eastAsia="Arial" w:hAnsi="Times New Roman" w:cs="Times New Roman"/>
          <w:lang w:val="lt-LT"/>
        </w:rPr>
        <w:t xml:space="preserve">beta </w:t>
      </w:r>
      <w:r w:rsidR="00FF1AEC">
        <w:rPr>
          <w:rFonts w:ascii="Times New Roman" w:eastAsia="Arial" w:hAnsi="Times New Roman" w:cs="Times New Roman"/>
          <w:lang w:val="lt-LT"/>
        </w:rPr>
        <w:t>adreno</w:t>
      </w:r>
      <w:r w:rsidRPr="007A5E4D">
        <w:rPr>
          <w:rFonts w:ascii="Times New Roman" w:eastAsia="Arial" w:hAnsi="Times New Roman" w:cs="Times New Roman"/>
          <w:lang w:val="lt-LT"/>
        </w:rPr>
        <w:t>blokatorių, digoksiną</w:t>
      </w:r>
      <w:r w:rsidR="00A51796"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w:t>
      </w:r>
      <w:r w:rsidR="000766D4">
        <w:rPr>
          <w:rFonts w:ascii="Times New Roman" w:eastAsia="Arial" w:hAnsi="Times New Roman" w:cs="Times New Roman"/>
          <w:lang w:val="lt-LT"/>
        </w:rPr>
        <w:t xml:space="preserve">chinidiną </w:t>
      </w:r>
      <w:r w:rsidRPr="007A5E4D">
        <w:rPr>
          <w:rFonts w:ascii="Times New Roman" w:eastAsia="Arial" w:hAnsi="Times New Roman" w:cs="Times New Roman"/>
          <w:lang w:val="lt-LT"/>
        </w:rPr>
        <w:t>(</w:t>
      </w:r>
      <w:r w:rsidR="00DC172A" w:rsidRPr="007A5E4D">
        <w:rPr>
          <w:rFonts w:ascii="Times New Roman" w:eastAsia="Arial" w:hAnsi="Times New Roman" w:cs="Times New Roman"/>
          <w:lang w:val="lt-LT"/>
        </w:rPr>
        <w:t xml:space="preserve">jo skiriama </w:t>
      </w:r>
      <w:r w:rsidRPr="007A5E4D">
        <w:rPr>
          <w:rFonts w:ascii="Times New Roman" w:eastAsia="Arial" w:hAnsi="Times New Roman" w:cs="Times New Roman"/>
          <w:lang w:val="lt-LT"/>
        </w:rPr>
        <w:t>nuo širdies ligų ir kai kurių rūšių maliarijos)</w:t>
      </w:r>
      <w:r w:rsidR="00DC172A" w:rsidRPr="007A5E4D">
        <w:rPr>
          <w:rFonts w:ascii="Times New Roman" w:eastAsia="Arial" w:hAnsi="Times New Roman" w:cs="Times New Roman"/>
          <w:lang w:val="lt-LT"/>
        </w:rPr>
        <w:t xml:space="preserve"> ar k</w:t>
      </w:r>
      <w:r w:rsidR="00A51796" w:rsidRPr="007A5E4D">
        <w:rPr>
          <w:rFonts w:ascii="Times New Roman" w:eastAsia="Arial" w:hAnsi="Times New Roman" w:cs="Times New Roman"/>
          <w:lang w:val="lt-LT"/>
        </w:rPr>
        <w:t>itų</w:t>
      </w:r>
      <w:r w:rsidRPr="007A5E4D">
        <w:rPr>
          <w:rFonts w:ascii="Times New Roman" w:eastAsia="Arial" w:hAnsi="Times New Roman" w:cs="Times New Roman"/>
          <w:lang w:val="lt-LT"/>
        </w:rPr>
        <w:t>;</w:t>
      </w:r>
    </w:p>
    <w:p w14:paraId="63A49F33"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vaistų nuo </w:t>
      </w:r>
      <w:r w:rsidR="000766D4">
        <w:rPr>
          <w:rFonts w:ascii="Times New Roman" w:eastAsia="Arial" w:hAnsi="Times New Roman" w:cs="Times New Roman"/>
          <w:lang w:val="lt-LT"/>
        </w:rPr>
        <w:t xml:space="preserve">cukrinio </w:t>
      </w:r>
      <w:r w:rsidRPr="007A5E4D">
        <w:rPr>
          <w:rFonts w:ascii="Times New Roman" w:eastAsia="Arial" w:hAnsi="Times New Roman" w:cs="Times New Roman"/>
          <w:lang w:val="lt-LT"/>
        </w:rPr>
        <w:t>diabeto (padidėjusiu cukraus kiekiu kraujyje pasireiškiančios ligos);</w:t>
      </w:r>
    </w:p>
    <w:p w14:paraId="3D7C633C"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vaistų nuo depresijos, pvz., fluoksetiną arba paroksetiną;</w:t>
      </w:r>
    </w:p>
    <w:p w14:paraId="67F7CA5D"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kitų akių lašų nuo padidėjusio akispūdžio (glaukomos);</w:t>
      </w:r>
    </w:p>
    <w:p w14:paraId="281B3C43"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vaistų sunkioms alerginėms reakcijoms </w:t>
      </w:r>
      <w:r w:rsidR="00A51796" w:rsidRPr="007A5E4D">
        <w:rPr>
          <w:rFonts w:ascii="Times New Roman" w:eastAsia="Arial" w:hAnsi="Times New Roman" w:cs="Times New Roman"/>
          <w:lang w:val="lt-LT"/>
        </w:rPr>
        <w:t>šalinti</w:t>
      </w:r>
      <w:r w:rsidRPr="007A5E4D">
        <w:rPr>
          <w:rFonts w:ascii="Times New Roman" w:eastAsia="Arial" w:hAnsi="Times New Roman" w:cs="Times New Roman"/>
          <w:lang w:val="lt-LT"/>
        </w:rPr>
        <w:t>;</w:t>
      </w:r>
    </w:p>
    <w:p w14:paraId="37E38E16"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hormoninių vaistų, pvz., adrenaliną arba dopaminą;</w:t>
      </w:r>
    </w:p>
    <w:p w14:paraId="2FCEC13A"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raumenų kraujagysles veikiančių vaistų;</w:t>
      </w:r>
    </w:p>
    <w:p w14:paraId="29D7A2BE" w14:textId="77777777" w:rsidR="00F938B9" w:rsidRPr="007A5E4D" w:rsidRDefault="00F938B9" w:rsidP="004E52DE">
      <w:pPr>
        <w:pStyle w:val="ListParagraph"/>
        <w:widowControl/>
        <w:numPr>
          <w:ilvl w:val="0"/>
          <w:numId w:val="18"/>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vaistų nuo rėmens arba skrandžio opos.</w:t>
      </w:r>
    </w:p>
    <w:p w14:paraId="508B103D" w14:textId="77777777" w:rsidR="00F938B9" w:rsidRPr="007A5E4D" w:rsidRDefault="00F938B9" w:rsidP="004E52DE">
      <w:pPr>
        <w:spacing w:line="240" w:lineRule="auto"/>
        <w:rPr>
          <w:szCs w:val="22"/>
          <w:lang w:val="lt-LT"/>
        </w:rPr>
      </w:pPr>
    </w:p>
    <w:p w14:paraId="01FADD5D" w14:textId="77777777" w:rsidR="00F938B9" w:rsidRPr="007A5E4D" w:rsidRDefault="00F938B9" w:rsidP="004E52DE">
      <w:pPr>
        <w:spacing w:line="240" w:lineRule="auto"/>
        <w:rPr>
          <w:rFonts w:eastAsia="Arial"/>
          <w:szCs w:val="22"/>
          <w:lang w:val="lt-LT"/>
        </w:rPr>
      </w:pPr>
      <w:r w:rsidRPr="007A5E4D">
        <w:rPr>
          <w:rFonts w:eastAsia="Arial"/>
          <w:szCs w:val="22"/>
          <w:lang w:val="lt-LT"/>
        </w:rPr>
        <w:t xml:space="preserve">Jeigu keičiama kurio nors Jūsų vartojamo vaisto dozė arba </w:t>
      </w:r>
      <w:r w:rsidR="00A51796" w:rsidRPr="007A5E4D">
        <w:rPr>
          <w:rFonts w:eastAsia="Arial"/>
          <w:szCs w:val="22"/>
          <w:lang w:val="lt-LT"/>
        </w:rPr>
        <w:t xml:space="preserve">jeigu </w:t>
      </w:r>
      <w:r w:rsidRPr="007A5E4D">
        <w:rPr>
          <w:rFonts w:eastAsia="Arial"/>
          <w:szCs w:val="22"/>
          <w:lang w:val="lt-LT"/>
        </w:rPr>
        <w:t>reguliariai vartojate alkoholinių gėrimų, apie tai pasakykite gydytojui.</w:t>
      </w:r>
    </w:p>
    <w:p w14:paraId="100AED2A" w14:textId="77777777" w:rsidR="00F938B9" w:rsidRPr="007A5E4D" w:rsidRDefault="00F938B9" w:rsidP="004E52DE">
      <w:pPr>
        <w:spacing w:line="240" w:lineRule="auto"/>
        <w:rPr>
          <w:szCs w:val="22"/>
          <w:lang w:val="lt-LT"/>
        </w:rPr>
      </w:pPr>
    </w:p>
    <w:p w14:paraId="0E391677" w14:textId="3FD0AE19" w:rsidR="00F938B9" w:rsidRPr="007A5E4D" w:rsidRDefault="00F938B9" w:rsidP="004E52DE">
      <w:pPr>
        <w:spacing w:line="240" w:lineRule="auto"/>
        <w:rPr>
          <w:rFonts w:eastAsia="Arial"/>
          <w:szCs w:val="22"/>
          <w:lang w:val="lt-LT"/>
        </w:rPr>
      </w:pPr>
      <w:r w:rsidRPr="007A5E4D">
        <w:rPr>
          <w:rFonts w:eastAsia="Arial"/>
          <w:szCs w:val="22"/>
          <w:lang w:val="lt-LT"/>
        </w:rPr>
        <w:t xml:space="preserve">Jeigu ruošiatės anestezijai, apie </w:t>
      </w:r>
      <w:r w:rsidR="00707E8F" w:rsidRPr="008A5DAF">
        <w:rPr>
          <w:szCs w:val="22"/>
          <w:lang w:val="lt-LT"/>
        </w:rPr>
        <w:t>Brimonidine/Timolol PharmaSwiss</w:t>
      </w:r>
      <w:r w:rsidRPr="007A5E4D">
        <w:rPr>
          <w:rFonts w:eastAsia="Arial"/>
          <w:szCs w:val="22"/>
          <w:lang w:val="lt-LT"/>
        </w:rPr>
        <w:t xml:space="preserve"> vartojimą pasakykite gydytojui ar odontologui.</w:t>
      </w:r>
    </w:p>
    <w:p w14:paraId="3F1F922C" w14:textId="77777777" w:rsidR="00F938B9" w:rsidRPr="007A5E4D" w:rsidRDefault="00F938B9" w:rsidP="004E52DE">
      <w:pPr>
        <w:spacing w:line="240" w:lineRule="auto"/>
        <w:rPr>
          <w:rFonts w:eastAsia="Arial"/>
          <w:szCs w:val="22"/>
          <w:lang w:val="lt-LT"/>
        </w:rPr>
      </w:pPr>
    </w:p>
    <w:p w14:paraId="39376BA4"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Nėštumas ir žindymo laikotarpis</w:t>
      </w:r>
    </w:p>
    <w:p w14:paraId="1E293B43" w14:textId="77777777" w:rsidR="00F938B9" w:rsidRPr="007A5E4D" w:rsidRDefault="00F938B9" w:rsidP="004E52DE">
      <w:pPr>
        <w:numPr>
          <w:ilvl w:val="12"/>
          <w:numId w:val="0"/>
        </w:numPr>
        <w:tabs>
          <w:tab w:val="clear" w:pos="567"/>
        </w:tabs>
        <w:spacing w:line="240" w:lineRule="auto"/>
        <w:rPr>
          <w:szCs w:val="22"/>
          <w:lang w:val="lt-LT"/>
        </w:rPr>
      </w:pPr>
      <w:r w:rsidRPr="007A5E4D">
        <w:rPr>
          <w:szCs w:val="22"/>
          <w:lang w:val="lt-LT"/>
        </w:rPr>
        <w:t xml:space="preserve">Jeigu esate nėščia, žindote kūdikį, manote, kad galbūt esate nėščia, arba planuojate pastoti, tai prieš vartodama šį vaistą, pasitarkite su gydytoju arba vaistininku. </w:t>
      </w:r>
    </w:p>
    <w:p w14:paraId="2ED33429" w14:textId="77777777" w:rsidR="00F938B9" w:rsidRPr="007A5E4D" w:rsidRDefault="00F938B9" w:rsidP="004E52DE">
      <w:pPr>
        <w:spacing w:line="240" w:lineRule="auto"/>
        <w:rPr>
          <w:rFonts w:eastAsia="Arial"/>
          <w:szCs w:val="22"/>
          <w:lang w:val="lt-LT"/>
        </w:rPr>
      </w:pPr>
    </w:p>
    <w:p w14:paraId="7784D2EC" w14:textId="43B3BA04" w:rsidR="00F938B9" w:rsidRPr="007A5E4D" w:rsidRDefault="00F938B9" w:rsidP="004E52DE">
      <w:pPr>
        <w:spacing w:line="240" w:lineRule="auto"/>
        <w:rPr>
          <w:rFonts w:eastAsia="Arial"/>
          <w:szCs w:val="22"/>
          <w:lang w:val="lt-LT"/>
        </w:rPr>
      </w:pPr>
      <w:r w:rsidRPr="007A5E4D">
        <w:rPr>
          <w:rFonts w:eastAsia="Arial"/>
          <w:szCs w:val="22"/>
          <w:lang w:val="lt-LT"/>
        </w:rPr>
        <w:t xml:space="preserve">Nėštumo laikotarpiu </w:t>
      </w:r>
      <w:r w:rsidR="00707E8F" w:rsidRPr="008A5DAF">
        <w:rPr>
          <w:szCs w:val="22"/>
          <w:lang w:val="lt-LT"/>
        </w:rPr>
        <w:t>Brimonidine/Timolol PharmaSwiss</w:t>
      </w:r>
      <w:r w:rsidRPr="007A5E4D">
        <w:rPr>
          <w:rFonts w:eastAsia="Arial"/>
          <w:szCs w:val="22"/>
          <w:lang w:val="lt-LT"/>
        </w:rPr>
        <w:t xml:space="preserve"> vartoti negalima, </w:t>
      </w:r>
      <w:r w:rsidR="00DC172A" w:rsidRPr="007A5E4D">
        <w:rPr>
          <w:rFonts w:eastAsia="Arial"/>
          <w:szCs w:val="22"/>
          <w:lang w:val="lt-LT"/>
        </w:rPr>
        <w:t>nebent</w:t>
      </w:r>
      <w:r w:rsidRPr="007A5E4D">
        <w:rPr>
          <w:rFonts w:eastAsia="Arial"/>
          <w:szCs w:val="22"/>
          <w:lang w:val="lt-LT"/>
        </w:rPr>
        <w:t xml:space="preserve"> gydytoj</w:t>
      </w:r>
      <w:r w:rsidR="00DC172A" w:rsidRPr="007A5E4D">
        <w:rPr>
          <w:rFonts w:eastAsia="Arial"/>
          <w:szCs w:val="22"/>
          <w:lang w:val="lt-LT"/>
        </w:rPr>
        <w:t>as</w:t>
      </w:r>
      <w:r w:rsidRPr="007A5E4D">
        <w:rPr>
          <w:rFonts w:eastAsia="Arial"/>
          <w:szCs w:val="22"/>
          <w:lang w:val="lt-LT"/>
        </w:rPr>
        <w:t xml:space="preserve"> man</w:t>
      </w:r>
      <w:r w:rsidR="00DC172A" w:rsidRPr="007A5E4D">
        <w:rPr>
          <w:rFonts w:eastAsia="Arial"/>
          <w:szCs w:val="22"/>
          <w:lang w:val="lt-LT"/>
        </w:rPr>
        <w:t>ytų</w:t>
      </w:r>
      <w:r w:rsidRPr="007A5E4D">
        <w:rPr>
          <w:rFonts w:eastAsia="Arial"/>
          <w:szCs w:val="22"/>
          <w:lang w:val="lt-LT"/>
        </w:rPr>
        <w:t>, jog tai būtina.</w:t>
      </w:r>
    </w:p>
    <w:p w14:paraId="3D9C9342" w14:textId="77777777" w:rsidR="00F938B9" w:rsidRPr="007A5E4D" w:rsidRDefault="00F938B9" w:rsidP="004E52DE">
      <w:pPr>
        <w:spacing w:line="240" w:lineRule="auto"/>
        <w:rPr>
          <w:rFonts w:eastAsia="Arial"/>
          <w:szCs w:val="22"/>
          <w:lang w:val="lt-LT"/>
        </w:rPr>
      </w:pPr>
    </w:p>
    <w:p w14:paraId="3ACA17A1" w14:textId="60F4097D" w:rsidR="00F938B9" w:rsidRPr="007A5E4D" w:rsidRDefault="00F938B9" w:rsidP="004E52DE">
      <w:pPr>
        <w:spacing w:line="240" w:lineRule="auto"/>
        <w:rPr>
          <w:rFonts w:eastAsia="Arial"/>
          <w:szCs w:val="22"/>
          <w:lang w:val="lt-LT"/>
        </w:rPr>
      </w:pPr>
      <w:r w:rsidRPr="007A5E4D">
        <w:rPr>
          <w:rFonts w:eastAsia="Arial"/>
          <w:szCs w:val="22"/>
          <w:lang w:val="lt-LT"/>
        </w:rPr>
        <w:t xml:space="preserve">Žindymo laikotarpiu </w:t>
      </w:r>
      <w:r w:rsidR="00707E8F" w:rsidRPr="008A5DAF">
        <w:rPr>
          <w:szCs w:val="22"/>
          <w:lang w:val="lt-LT"/>
        </w:rPr>
        <w:t>Brimonidine/Timolol PharmaSwiss</w:t>
      </w:r>
      <w:r w:rsidRPr="007A5E4D">
        <w:rPr>
          <w:rFonts w:eastAsia="Arial"/>
          <w:szCs w:val="22"/>
          <w:lang w:val="lt-LT"/>
        </w:rPr>
        <w:t xml:space="preserve"> vartoti negalima. Timololio gali patekti į Jūsų pieną. Prieš pradė</w:t>
      </w:r>
      <w:r w:rsidR="00A51796" w:rsidRPr="007A5E4D">
        <w:rPr>
          <w:rFonts w:eastAsia="Arial"/>
          <w:szCs w:val="22"/>
          <w:lang w:val="lt-LT"/>
        </w:rPr>
        <w:t>da</w:t>
      </w:r>
      <w:r w:rsidRPr="007A5E4D">
        <w:rPr>
          <w:rFonts w:eastAsia="Arial"/>
          <w:szCs w:val="22"/>
          <w:lang w:val="lt-LT"/>
        </w:rPr>
        <w:t>m</w:t>
      </w:r>
      <w:r w:rsidR="00DC172A" w:rsidRPr="007A5E4D">
        <w:rPr>
          <w:rFonts w:eastAsia="Arial"/>
          <w:szCs w:val="22"/>
          <w:lang w:val="lt-LT"/>
        </w:rPr>
        <w:t>a</w:t>
      </w:r>
      <w:r w:rsidRPr="007A5E4D">
        <w:rPr>
          <w:rFonts w:eastAsia="Arial"/>
          <w:szCs w:val="22"/>
          <w:lang w:val="lt-LT"/>
        </w:rPr>
        <w:t xml:space="preserve"> vartoti bet kurį vaistą žindymo laikotarpiu, pasitarkite su gydytoju.</w:t>
      </w:r>
    </w:p>
    <w:p w14:paraId="75F94E5B" w14:textId="77777777" w:rsidR="00F938B9" w:rsidRPr="007A5E4D" w:rsidRDefault="00F938B9" w:rsidP="004E52DE">
      <w:pPr>
        <w:numPr>
          <w:ilvl w:val="12"/>
          <w:numId w:val="0"/>
        </w:numPr>
        <w:tabs>
          <w:tab w:val="clear" w:pos="567"/>
        </w:tabs>
        <w:spacing w:line="240" w:lineRule="auto"/>
        <w:rPr>
          <w:szCs w:val="22"/>
          <w:lang w:val="lt-LT"/>
        </w:rPr>
      </w:pPr>
    </w:p>
    <w:p w14:paraId="783FF536"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Vairavimas ir mechanizmų valdymas</w:t>
      </w:r>
    </w:p>
    <w:p w14:paraId="48AF1812" w14:textId="0D1CD8AE" w:rsidR="00F938B9" w:rsidRPr="007A5E4D" w:rsidRDefault="00F938B9" w:rsidP="004E52DE">
      <w:pPr>
        <w:spacing w:line="240" w:lineRule="auto"/>
        <w:rPr>
          <w:rFonts w:eastAsia="Arial"/>
          <w:szCs w:val="22"/>
          <w:lang w:val="lt-LT"/>
        </w:rPr>
      </w:pPr>
      <w:r w:rsidRPr="007A5E4D">
        <w:rPr>
          <w:rFonts w:eastAsia="Arial"/>
          <w:szCs w:val="22"/>
          <w:lang w:val="lt-LT"/>
        </w:rPr>
        <w:t xml:space="preserve">Kai kuriems pacientams </w:t>
      </w:r>
      <w:r w:rsidR="00707E8F" w:rsidRPr="008A5DAF">
        <w:rPr>
          <w:szCs w:val="22"/>
          <w:lang w:val="lt-LT"/>
        </w:rPr>
        <w:t>Brimonidine/Timolol PharmaSwiss</w:t>
      </w:r>
      <w:r w:rsidRPr="007A5E4D">
        <w:rPr>
          <w:rFonts w:eastAsia="Arial"/>
          <w:szCs w:val="22"/>
          <w:lang w:val="lt-LT"/>
        </w:rPr>
        <w:t xml:space="preserve"> gali sukelti mieguistumą, nuovargį arba neryškų matymą. Nevairuokite ir nevaldykite mechanizmų ar įrengimų, kol šie sutrikimai praeis. Pasireiškus kokiam nors sutrikimui, pasitarkite su gydytoju.</w:t>
      </w:r>
    </w:p>
    <w:p w14:paraId="003B4355" w14:textId="77777777" w:rsidR="00F938B9" w:rsidRPr="007A5E4D" w:rsidRDefault="00F938B9" w:rsidP="004E52DE">
      <w:pPr>
        <w:numPr>
          <w:ilvl w:val="12"/>
          <w:numId w:val="0"/>
        </w:numPr>
        <w:tabs>
          <w:tab w:val="clear" w:pos="567"/>
        </w:tabs>
        <w:spacing w:line="240" w:lineRule="auto"/>
        <w:ind w:right="-2"/>
        <w:rPr>
          <w:szCs w:val="22"/>
          <w:lang w:val="lt-LT"/>
        </w:rPr>
      </w:pPr>
    </w:p>
    <w:p w14:paraId="7C92D0B8" w14:textId="26B13DA4" w:rsidR="00A51796" w:rsidRPr="007A5E4D" w:rsidRDefault="00EC511B" w:rsidP="004E52DE">
      <w:pPr>
        <w:pStyle w:val="Heading4"/>
        <w:spacing w:line="240" w:lineRule="auto"/>
        <w:rPr>
          <w:rFonts w:ascii="Times New Roman" w:hAnsi="Times New Roman"/>
          <w:sz w:val="22"/>
          <w:szCs w:val="22"/>
          <w:lang w:val="lt-LT"/>
        </w:rPr>
      </w:pPr>
      <w:r w:rsidRPr="002929C1">
        <w:rPr>
          <w:rFonts w:ascii="Times New Roman" w:hAnsi="Times New Roman"/>
          <w:sz w:val="22"/>
          <w:szCs w:val="22"/>
          <w:lang w:val="lt-LT"/>
        </w:rPr>
        <w:t>Brimonidine/Timolol PharmaSwiss</w:t>
      </w:r>
      <w:r w:rsidR="00F938B9" w:rsidRPr="007A5E4D">
        <w:rPr>
          <w:rFonts w:ascii="Times New Roman" w:hAnsi="Times New Roman"/>
          <w:sz w:val="22"/>
          <w:szCs w:val="22"/>
          <w:lang w:val="lt-LT"/>
        </w:rPr>
        <w:t xml:space="preserve"> sudėtyje yra benzalkonio chlorido</w:t>
      </w:r>
    </w:p>
    <w:p w14:paraId="275E0F91" w14:textId="77777777" w:rsidR="00F938B9" w:rsidRPr="007A5E4D" w:rsidRDefault="00F938B9" w:rsidP="004E52DE">
      <w:pPr>
        <w:pStyle w:val="Heading4"/>
        <w:spacing w:line="240" w:lineRule="auto"/>
        <w:rPr>
          <w:rFonts w:ascii="Times New Roman" w:hAnsi="Times New Roman"/>
          <w:i/>
          <w:iCs/>
          <w:sz w:val="22"/>
          <w:szCs w:val="22"/>
          <w:lang w:val="lt-LT"/>
        </w:rPr>
      </w:pPr>
      <w:r w:rsidRPr="007A5E4D">
        <w:rPr>
          <w:rFonts w:ascii="Times New Roman" w:hAnsi="Times New Roman"/>
          <w:i/>
          <w:iCs/>
          <w:sz w:val="22"/>
          <w:szCs w:val="22"/>
          <w:lang w:val="lt-LT"/>
        </w:rPr>
        <w:t>Kontaktiniai lęšiai</w:t>
      </w:r>
    </w:p>
    <w:p w14:paraId="5E88051E" w14:textId="3FBCEA98" w:rsidR="00F938B9" w:rsidRPr="007A5E4D" w:rsidRDefault="00F938B9" w:rsidP="004E52DE">
      <w:pPr>
        <w:pStyle w:val="ListParagraph"/>
        <w:widowControl/>
        <w:numPr>
          <w:ilvl w:val="0"/>
          <w:numId w:val="19"/>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b/>
          <w:bCs/>
          <w:lang w:val="lt-LT"/>
        </w:rPr>
        <w:t xml:space="preserve">Nelašinkite </w:t>
      </w:r>
      <w:r w:rsidR="00707E8F" w:rsidRPr="001D0560">
        <w:rPr>
          <w:rFonts w:ascii="Times New Roman" w:hAnsi="Times New Roman" w:cs="Times New Roman"/>
          <w:b/>
          <w:lang w:val="lt-LT"/>
        </w:rPr>
        <w:t>Brimonidine/Timolol PharmaSwiss</w:t>
      </w:r>
      <w:r w:rsidRPr="007A5E4D">
        <w:rPr>
          <w:rFonts w:ascii="Times New Roman" w:eastAsia="Arial" w:hAnsi="Times New Roman" w:cs="Times New Roman"/>
          <w:lang w:val="lt-LT"/>
        </w:rPr>
        <w:t xml:space="preserve">, kai </w:t>
      </w:r>
      <w:r w:rsidR="00A51796" w:rsidRPr="007A5E4D">
        <w:rPr>
          <w:rFonts w:ascii="Times New Roman" w:eastAsia="Arial" w:hAnsi="Times New Roman" w:cs="Times New Roman"/>
          <w:lang w:val="lt-LT"/>
        </w:rPr>
        <w:t xml:space="preserve">akyse yra </w:t>
      </w:r>
      <w:r w:rsidRPr="007A5E4D">
        <w:rPr>
          <w:rFonts w:ascii="Times New Roman" w:eastAsia="Arial" w:hAnsi="Times New Roman" w:cs="Times New Roman"/>
          <w:lang w:val="lt-LT"/>
        </w:rPr>
        <w:t xml:space="preserve">kontaktiniai lęšiai. Įlašinę </w:t>
      </w:r>
      <w:r w:rsidR="00707E8F" w:rsidRPr="001D0560">
        <w:rPr>
          <w:rFonts w:ascii="Times New Roman" w:hAnsi="Times New Roman" w:cs="Times New Roman"/>
          <w:lang w:val="lt-LT"/>
        </w:rPr>
        <w:t>Brimonidine/Timolol PharmaSwiss</w:t>
      </w:r>
      <w:r w:rsidRPr="007A5E4D">
        <w:rPr>
          <w:rFonts w:ascii="Times New Roman" w:eastAsia="Arial" w:hAnsi="Times New Roman" w:cs="Times New Roman"/>
          <w:lang w:val="lt-LT"/>
        </w:rPr>
        <w:t xml:space="preserve">, juos galite įsidėti </w:t>
      </w:r>
      <w:r w:rsidRPr="007A5E4D">
        <w:rPr>
          <w:rFonts w:ascii="Times New Roman" w:eastAsia="Arial" w:hAnsi="Times New Roman" w:cs="Times New Roman"/>
          <w:b/>
          <w:bCs/>
          <w:lang w:val="lt-LT"/>
        </w:rPr>
        <w:t>p</w:t>
      </w:r>
      <w:r w:rsidR="00A51796" w:rsidRPr="007A5E4D">
        <w:rPr>
          <w:rFonts w:ascii="Times New Roman" w:eastAsia="Arial" w:hAnsi="Times New Roman" w:cs="Times New Roman"/>
          <w:b/>
          <w:bCs/>
          <w:lang w:val="lt-LT"/>
        </w:rPr>
        <w:t>raėjus</w:t>
      </w:r>
      <w:r w:rsidRPr="007A5E4D">
        <w:rPr>
          <w:rFonts w:ascii="Times New Roman" w:eastAsia="Arial" w:hAnsi="Times New Roman" w:cs="Times New Roman"/>
          <w:b/>
          <w:bCs/>
          <w:lang w:val="lt-LT"/>
        </w:rPr>
        <w:t xml:space="preserve"> bent 15 min.</w:t>
      </w:r>
    </w:p>
    <w:p w14:paraId="233928C4" w14:textId="4D809246" w:rsidR="00F938B9" w:rsidRPr="007A5E4D" w:rsidRDefault="00707E8F" w:rsidP="004E52DE">
      <w:pPr>
        <w:pStyle w:val="ListParagraph"/>
        <w:widowControl/>
        <w:numPr>
          <w:ilvl w:val="0"/>
          <w:numId w:val="19"/>
        </w:numPr>
        <w:spacing w:after="0" w:line="240" w:lineRule="auto"/>
        <w:ind w:left="567" w:hanging="567"/>
        <w:rPr>
          <w:rFonts w:ascii="Times New Roman" w:eastAsia="Arial" w:hAnsi="Times New Roman" w:cs="Times New Roman"/>
          <w:lang w:val="lt-LT"/>
        </w:rPr>
      </w:pPr>
      <w:r w:rsidRPr="001D0560">
        <w:rPr>
          <w:rFonts w:ascii="Times New Roman" w:hAnsi="Times New Roman" w:cs="Times New Roman"/>
          <w:lang w:val="lt-LT"/>
        </w:rPr>
        <w:t>Brimonidine/Timolol PharmaSwiss</w:t>
      </w:r>
      <w:r w:rsidR="00F938B9" w:rsidRPr="007A5E4D">
        <w:rPr>
          <w:rFonts w:ascii="Times New Roman" w:eastAsia="Arial" w:hAnsi="Times New Roman" w:cs="Times New Roman"/>
          <w:lang w:val="lt-LT"/>
        </w:rPr>
        <w:t xml:space="preserve"> sudėtyje esantis konservantas (benzalkonio chloridas) gali suerzinti akis</w:t>
      </w:r>
      <w:r w:rsidR="0074150A" w:rsidRPr="007A5E4D">
        <w:rPr>
          <w:rFonts w:ascii="Times New Roman" w:eastAsia="Arial" w:hAnsi="Times New Roman" w:cs="Times New Roman"/>
          <w:lang w:val="lt-LT"/>
        </w:rPr>
        <w:t>.</w:t>
      </w:r>
      <w:r w:rsidR="00F938B9" w:rsidRPr="007A5E4D">
        <w:rPr>
          <w:rFonts w:ascii="Times New Roman" w:eastAsia="Arial" w:hAnsi="Times New Roman" w:cs="Times New Roman"/>
          <w:lang w:val="lt-LT"/>
        </w:rPr>
        <w:t xml:space="preserve"> Be to, </w:t>
      </w:r>
      <w:r w:rsidR="00DC172A" w:rsidRPr="007A5E4D">
        <w:rPr>
          <w:rFonts w:ascii="Times New Roman" w:eastAsia="Arial" w:hAnsi="Times New Roman" w:cs="Times New Roman"/>
          <w:lang w:val="lt-LT"/>
        </w:rPr>
        <w:t xml:space="preserve">jis nudažo </w:t>
      </w:r>
      <w:r w:rsidR="00F938B9" w:rsidRPr="007A5E4D">
        <w:rPr>
          <w:rFonts w:ascii="Times New Roman" w:eastAsia="Arial" w:hAnsi="Times New Roman" w:cs="Times New Roman"/>
          <w:lang w:val="lt-LT"/>
        </w:rPr>
        <w:t>minkštuosius kontaktinius lęši</w:t>
      </w:r>
      <w:r w:rsidR="0074150A" w:rsidRPr="007A5E4D">
        <w:rPr>
          <w:rFonts w:ascii="Times New Roman" w:eastAsia="Arial" w:hAnsi="Times New Roman" w:cs="Times New Roman"/>
          <w:lang w:val="lt-LT"/>
        </w:rPr>
        <w:t>us</w:t>
      </w:r>
      <w:r w:rsidR="00F938B9" w:rsidRPr="007A5E4D">
        <w:rPr>
          <w:rFonts w:ascii="Times New Roman" w:eastAsia="Arial" w:hAnsi="Times New Roman" w:cs="Times New Roman"/>
          <w:lang w:val="lt-LT"/>
        </w:rPr>
        <w:t>.</w:t>
      </w:r>
    </w:p>
    <w:p w14:paraId="62DDAB03" w14:textId="77777777" w:rsidR="00F938B9" w:rsidRPr="007A5E4D" w:rsidRDefault="00F938B9" w:rsidP="004E52DE">
      <w:pPr>
        <w:spacing w:line="240" w:lineRule="auto"/>
        <w:rPr>
          <w:szCs w:val="22"/>
          <w:lang w:val="lt-LT"/>
        </w:rPr>
      </w:pPr>
    </w:p>
    <w:p w14:paraId="6CF67AB0" w14:textId="77777777" w:rsidR="00F938B9" w:rsidRPr="007A5E4D" w:rsidRDefault="00F938B9" w:rsidP="004E52DE">
      <w:pPr>
        <w:numPr>
          <w:ilvl w:val="12"/>
          <w:numId w:val="0"/>
        </w:numPr>
        <w:tabs>
          <w:tab w:val="clear" w:pos="567"/>
        </w:tabs>
        <w:spacing w:line="240" w:lineRule="auto"/>
        <w:ind w:right="-2"/>
        <w:rPr>
          <w:szCs w:val="22"/>
          <w:lang w:val="lt-LT"/>
        </w:rPr>
      </w:pPr>
    </w:p>
    <w:p w14:paraId="46CDA1A8" w14:textId="58786517" w:rsidR="00F938B9" w:rsidRPr="00FB1027"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3.</w:t>
      </w:r>
      <w:r w:rsidRPr="007A5E4D">
        <w:rPr>
          <w:rFonts w:ascii="Times New Roman" w:hAnsi="Times New Roman"/>
          <w:sz w:val="22"/>
          <w:szCs w:val="22"/>
          <w:lang w:val="lt-LT"/>
        </w:rPr>
        <w:tab/>
        <w:t xml:space="preserve">Kaip vartoti </w:t>
      </w:r>
      <w:r w:rsidR="00EC511B" w:rsidRPr="002929C1">
        <w:rPr>
          <w:rFonts w:ascii="Times New Roman" w:hAnsi="Times New Roman"/>
          <w:sz w:val="22"/>
          <w:szCs w:val="22"/>
          <w:lang w:val="lt-LT"/>
        </w:rPr>
        <w:t>Brimonidine/Timolol PharmaSwiss</w:t>
      </w:r>
    </w:p>
    <w:p w14:paraId="59BF7D46" w14:textId="77777777" w:rsidR="00F938B9" w:rsidRPr="007A5E4D" w:rsidRDefault="00F938B9" w:rsidP="004E52DE">
      <w:pPr>
        <w:numPr>
          <w:ilvl w:val="12"/>
          <w:numId w:val="0"/>
        </w:numPr>
        <w:tabs>
          <w:tab w:val="clear" w:pos="567"/>
        </w:tabs>
        <w:spacing w:line="240" w:lineRule="auto"/>
        <w:ind w:right="-2"/>
        <w:rPr>
          <w:szCs w:val="22"/>
          <w:lang w:val="lt-LT"/>
        </w:rPr>
      </w:pPr>
    </w:p>
    <w:p w14:paraId="2235DF11" w14:textId="77777777" w:rsidR="00F938B9" w:rsidRPr="007A5E4D" w:rsidRDefault="00F938B9" w:rsidP="004E52DE">
      <w:pPr>
        <w:numPr>
          <w:ilvl w:val="12"/>
          <w:numId w:val="0"/>
        </w:numPr>
        <w:tabs>
          <w:tab w:val="clear" w:pos="567"/>
        </w:tabs>
        <w:spacing w:line="240" w:lineRule="auto"/>
        <w:ind w:right="-2"/>
        <w:rPr>
          <w:szCs w:val="22"/>
          <w:lang w:val="lt-LT"/>
        </w:rPr>
      </w:pPr>
      <w:r w:rsidRPr="007A5E4D">
        <w:rPr>
          <w:szCs w:val="22"/>
          <w:lang w:val="lt-LT"/>
        </w:rPr>
        <w:t xml:space="preserve">Visada vartokite šį vaistą tiksliai kaip nurodė gydytojas arba vaistininkas. Jeigu abejojate, kreipkitės į gydytoją arba vaistininką. </w:t>
      </w:r>
    </w:p>
    <w:p w14:paraId="07BB5397" w14:textId="77777777" w:rsidR="00F938B9" w:rsidRPr="007A5E4D" w:rsidRDefault="00F938B9" w:rsidP="004E52DE">
      <w:pPr>
        <w:numPr>
          <w:ilvl w:val="12"/>
          <w:numId w:val="0"/>
        </w:numPr>
        <w:tabs>
          <w:tab w:val="clear" w:pos="567"/>
        </w:tabs>
        <w:spacing w:line="240" w:lineRule="auto"/>
        <w:ind w:right="-2"/>
        <w:rPr>
          <w:szCs w:val="22"/>
          <w:lang w:val="lt-LT"/>
        </w:rPr>
      </w:pPr>
    </w:p>
    <w:p w14:paraId="3882751D"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Vartojimas vaikams ir paaugliams</w:t>
      </w:r>
    </w:p>
    <w:p w14:paraId="7FD3A848" w14:textId="0FAAF57A" w:rsidR="00F938B9" w:rsidRPr="007A5E4D" w:rsidRDefault="00707E8F" w:rsidP="004E52DE">
      <w:pPr>
        <w:spacing w:line="240" w:lineRule="auto"/>
        <w:rPr>
          <w:rFonts w:eastAsia="Arial"/>
          <w:szCs w:val="22"/>
          <w:lang w:val="lt-LT"/>
        </w:rPr>
      </w:pPr>
      <w:r w:rsidRPr="008A5DAF">
        <w:rPr>
          <w:szCs w:val="22"/>
          <w:lang w:val="lt-LT"/>
        </w:rPr>
        <w:t>Brimonidine/Timolol PharmaSwiss</w:t>
      </w:r>
      <w:r w:rsidR="00F938B9" w:rsidRPr="007A5E4D">
        <w:rPr>
          <w:rFonts w:eastAsia="Arial"/>
          <w:szCs w:val="22"/>
          <w:lang w:val="lt-LT"/>
        </w:rPr>
        <w:t xml:space="preserve"> negalima vartoti kūdikiams iki 2 metų. Be to, </w:t>
      </w:r>
      <w:r w:rsidRPr="008A5DAF">
        <w:rPr>
          <w:szCs w:val="22"/>
          <w:lang w:val="lt-LT"/>
        </w:rPr>
        <w:t>Brimonidine/Timolol PharmaSwiss</w:t>
      </w:r>
      <w:r w:rsidR="00F938B9" w:rsidRPr="007A5E4D">
        <w:rPr>
          <w:rFonts w:eastAsia="Arial"/>
          <w:szCs w:val="22"/>
          <w:lang w:val="lt-LT"/>
        </w:rPr>
        <w:t xml:space="preserve"> paprastai neskiriama vaikams ir paaugliams nuo 2 iki 17 metų.</w:t>
      </w:r>
    </w:p>
    <w:p w14:paraId="75EBCEAF" w14:textId="77777777" w:rsidR="00F938B9" w:rsidRPr="007A5E4D" w:rsidRDefault="00F938B9" w:rsidP="004E52DE">
      <w:pPr>
        <w:spacing w:line="240" w:lineRule="auto"/>
        <w:rPr>
          <w:szCs w:val="22"/>
          <w:lang w:val="lt-LT"/>
        </w:rPr>
      </w:pPr>
    </w:p>
    <w:p w14:paraId="72650B94" w14:textId="77777777" w:rsidR="00F938B9" w:rsidRPr="007A5E4D" w:rsidRDefault="00F938B9" w:rsidP="004E52DE">
      <w:pPr>
        <w:spacing w:line="240" w:lineRule="auto"/>
        <w:rPr>
          <w:rFonts w:eastAsia="Arial"/>
          <w:b/>
          <w:szCs w:val="22"/>
          <w:lang w:val="lt-LT"/>
        </w:rPr>
      </w:pPr>
      <w:r w:rsidRPr="007A5E4D">
        <w:rPr>
          <w:rFonts w:eastAsia="Arial"/>
          <w:b/>
          <w:szCs w:val="22"/>
          <w:lang w:val="lt-LT"/>
        </w:rPr>
        <w:t>Vartojimas suaugusiesiems, įskaitant senyvus</w:t>
      </w:r>
    </w:p>
    <w:p w14:paraId="297A1E49" w14:textId="2C98044A" w:rsidR="00F938B9" w:rsidRPr="007A5E4D" w:rsidRDefault="00A51796" w:rsidP="004E52DE">
      <w:pPr>
        <w:spacing w:line="240" w:lineRule="auto"/>
        <w:rPr>
          <w:rFonts w:eastAsia="Arial"/>
          <w:szCs w:val="22"/>
          <w:lang w:val="lt-LT"/>
        </w:rPr>
      </w:pPr>
      <w:r w:rsidRPr="007A5E4D">
        <w:rPr>
          <w:szCs w:val="22"/>
          <w:lang w:val="lt-LT"/>
        </w:rPr>
        <w:t>R</w:t>
      </w:r>
      <w:r w:rsidR="00DC172A" w:rsidRPr="007A5E4D">
        <w:rPr>
          <w:szCs w:val="22"/>
          <w:lang w:val="lt-LT"/>
        </w:rPr>
        <w:t>ekomenduojama</w:t>
      </w:r>
      <w:r w:rsidRPr="007A5E4D">
        <w:rPr>
          <w:szCs w:val="22"/>
          <w:lang w:val="lt-LT"/>
        </w:rPr>
        <w:t xml:space="preserve"> </w:t>
      </w:r>
      <w:r w:rsidR="00DC172A" w:rsidRPr="007A5E4D">
        <w:rPr>
          <w:szCs w:val="22"/>
          <w:lang w:val="lt-LT"/>
        </w:rPr>
        <w:t xml:space="preserve">vartoti </w:t>
      </w:r>
      <w:r w:rsidRPr="007A5E4D">
        <w:rPr>
          <w:szCs w:val="22"/>
          <w:lang w:val="lt-LT"/>
        </w:rPr>
        <w:t xml:space="preserve">po vieną </w:t>
      </w:r>
      <w:r w:rsidR="00707E8F" w:rsidRPr="008A5DAF">
        <w:rPr>
          <w:szCs w:val="22"/>
          <w:lang w:val="lt-LT"/>
        </w:rPr>
        <w:t>Brimonidine/Timolol PharmaSwiss</w:t>
      </w:r>
      <w:r w:rsidRPr="007A5E4D">
        <w:rPr>
          <w:rFonts w:eastAsia="Arial"/>
          <w:szCs w:val="22"/>
          <w:lang w:val="lt-LT"/>
        </w:rPr>
        <w:t xml:space="preserve"> lašą </w:t>
      </w:r>
      <w:r w:rsidR="00F938B9" w:rsidRPr="007A5E4D">
        <w:rPr>
          <w:rFonts w:eastAsia="Arial"/>
          <w:szCs w:val="22"/>
          <w:lang w:val="lt-LT"/>
        </w:rPr>
        <w:t>2 kartus per parą su maždaug 12 val. intervalu. Nekeiskite šio vaisto dozės ir nenustokite jo vartoti, nepasitarę su gydytoju.</w:t>
      </w:r>
    </w:p>
    <w:p w14:paraId="4CE89130" w14:textId="77777777" w:rsidR="00F938B9" w:rsidRPr="007A5E4D" w:rsidRDefault="00F938B9" w:rsidP="004E52DE">
      <w:pPr>
        <w:spacing w:line="240" w:lineRule="auto"/>
        <w:rPr>
          <w:szCs w:val="22"/>
          <w:lang w:val="lt-LT"/>
        </w:rPr>
      </w:pPr>
    </w:p>
    <w:p w14:paraId="1116C0E5" w14:textId="5EE962D9" w:rsidR="00F938B9" w:rsidRPr="007A5E4D" w:rsidRDefault="00F938B9" w:rsidP="004E52DE">
      <w:pPr>
        <w:spacing w:line="240" w:lineRule="auto"/>
        <w:rPr>
          <w:rFonts w:eastAsia="Arial"/>
          <w:szCs w:val="22"/>
          <w:lang w:val="lt-LT"/>
        </w:rPr>
      </w:pPr>
      <w:r w:rsidRPr="007A5E4D">
        <w:rPr>
          <w:rFonts w:eastAsia="Arial"/>
          <w:szCs w:val="22"/>
          <w:lang w:val="lt-LT"/>
        </w:rPr>
        <w:t xml:space="preserve">Jeigu kartu su </w:t>
      </w:r>
      <w:r w:rsidR="00707E8F" w:rsidRPr="008A5DAF">
        <w:rPr>
          <w:szCs w:val="22"/>
          <w:lang w:val="lt-LT"/>
        </w:rPr>
        <w:t>Brimonidine/Timolol PharmaSwiss</w:t>
      </w:r>
      <w:r w:rsidRPr="007A5E4D">
        <w:rPr>
          <w:rFonts w:eastAsia="Arial"/>
          <w:szCs w:val="22"/>
          <w:lang w:val="lt-LT"/>
        </w:rPr>
        <w:t xml:space="preserve"> vartojate kitų akių lašų, tai </w:t>
      </w:r>
      <w:r w:rsidR="00DC172A" w:rsidRPr="007A5E4D">
        <w:rPr>
          <w:rFonts w:eastAsia="Arial"/>
          <w:szCs w:val="22"/>
          <w:lang w:val="lt-LT"/>
        </w:rPr>
        <w:t xml:space="preserve">nuo </w:t>
      </w:r>
      <w:r w:rsidRPr="007A5E4D">
        <w:rPr>
          <w:rFonts w:eastAsia="Arial"/>
          <w:szCs w:val="22"/>
          <w:lang w:val="lt-LT"/>
        </w:rPr>
        <w:t xml:space="preserve">vienų ir kitų </w:t>
      </w:r>
      <w:r w:rsidR="00A66FB7" w:rsidRPr="007A5E4D">
        <w:rPr>
          <w:rFonts w:eastAsia="Arial"/>
          <w:szCs w:val="22"/>
          <w:lang w:val="lt-LT"/>
        </w:rPr>
        <w:t xml:space="preserve">lašinimo </w:t>
      </w:r>
      <w:r w:rsidR="00DC172A" w:rsidRPr="007A5E4D">
        <w:rPr>
          <w:rFonts w:eastAsia="Arial"/>
          <w:b/>
          <w:bCs/>
          <w:szCs w:val="22"/>
          <w:lang w:val="lt-LT"/>
        </w:rPr>
        <w:t xml:space="preserve">turi praeiti </w:t>
      </w:r>
      <w:r w:rsidRPr="007A5E4D">
        <w:rPr>
          <w:rFonts w:eastAsia="Arial"/>
          <w:b/>
          <w:bCs/>
          <w:szCs w:val="22"/>
          <w:lang w:val="lt-LT"/>
        </w:rPr>
        <w:t>bent 5 min.</w:t>
      </w:r>
    </w:p>
    <w:p w14:paraId="30F2DE98" w14:textId="77777777" w:rsidR="00F938B9" w:rsidRPr="007A5E4D" w:rsidRDefault="00F938B9" w:rsidP="004E52DE">
      <w:pPr>
        <w:spacing w:line="240" w:lineRule="auto"/>
        <w:rPr>
          <w:rFonts w:eastAsia="Arial"/>
          <w:szCs w:val="22"/>
          <w:lang w:val="lt-LT"/>
        </w:rPr>
      </w:pPr>
    </w:p>
    <w:p w14:paraId="7052390B" w14:textId="77777777" w:rsidR="00F938B9" w:rsidRPr="007A5E4D" w:rsidRDefault="00F938B9" w:rsidP="004E52DE">
      <w:pPr>
        <w:spacing w:line="240" w:lineRule="auto"/>
        <w:rPr>
          <w:rFonts w:eastAsia="Arial"/>
          <w:szCs w:val="22"/>
          <w:lang w:val="lt-LT"/>
        </w:rPr>
      </w:pPr>
      <w:r w:rsidRPr="007A5E4D">
        <w:rPr>
          <w:rFonts w:eastAsia="Arial"/>
          <w:b/>
          <w:bCs/>
          <w:szCs w:val="22"/>
          <w:lang w:val="lt-LT"/>
        </w:rPr>
        <w:t>Vartojimo instrukcija</w:t>
      </w:r>
    </w:p>
    <w:p w14:paraId="1D63544F" w14:textId="77777777" w:rsidR="00F938B9" w:rsidRPr="007A5E4D" w:rsidRDefault="00F938B9" w:rsidP="004E52DE">
      <w:pPr>
        <w:spacing w:line="240" w:lineRule="auto"/>
        <w:rPr>
          <w:rFonts w:eastAsia="Arial"/>
          <w:szCs w:val="22"/>
          <w:lang w:val="lt-LT"/>
        </w:rPr>
      </w:pPr>
      <w:r w:rsidRPr="007A5E4D">
        <w:rPr>
          <w:rFonts w:eastAsia="Arial"/>
          <w:szCs w:val="22"/>
          <w:lang w:val="lt-LT"/>
        </w:rPr>
        <w:t xml:space="preserve">Buteliuko naudoti negalima, jeigu prieš vartojant pirmą kartą </w:t>
      </w:r>
      <w:r w:rsidR="00A66FB7" w:rsidRPr="007A5E4D">
        <w:rPr>
          <w:rFonts w:eastAsia="Arial"/>
          <w:szCs w:val="22"/>
          <w:lang w:val="lt-LT"/>
        </w:rPr>
        <w:t xml:space="preserve">yra pažeista </w:t>
      </w:r>
      <w:r w:rsidRPr="007A5E4D">
        <w:rPr>
          <w:rFonts w:eastAsia="Arial"/>
          <w:szCs w:val="22"/>
          <w:lang w:val="lt-LT"/>
        </w:rPr>
        <w:t>pirmojo atidarymo kontrolės plomba ant jo kaklelio.</w:t>
      </w:r>
    </w:p>
    <w:p w14:paraId="06A6112D" w14:textId="77777777" w:rsidR="00F938B9" w:rsidRPr="007A5E4D" w:rsidRDefault="00F938B9" w:rsidP="004E52DE">
      <w:pPr>
        <w:spacing w:line="240" w:lineRule="auto"/>
        <w:rPr>
          <w:szCs w:val="22"/>
          <w:lang w:val="lt-LT"/>
        </w:rPr>
      </w:pPr>
    </w:p>
    <w:p w14:paraId="2BEDA0D9" w14:textId="77777777" w:rsidR="00F938B9" w:rsidRPr="007A5E4D" w:rsidRDefault="00F938B9" w:rsidP="004E52DE">
      <w:pPr>
        <w:spacing w:line="240" w:lineRule="auto"/>
        <w:rPr>
          <w:szCs w:val="22"/>
          <w:lang w:val="lt-LT"/>
        </w:rPr>
      </w:pPr>
      <w:r w:rsidRPr="007A5E4D">
        <w:rPr>
          <w:rFonts w:eastAsia="Arial"/>
          <w:szCs w:val="22"/>
          <w:lang w:val="lt-LT"/>
        </w:rPr>
        <w:t>Prieš atidarydami buteliuką, nusiplaukite rankas. Atlošę galvą atgal, žiūrėkite į lubas.</w:t>
      </w:r>
    </w:p>
    <w:p w14:paraId="564072D5" w14:textId="77777777" w:rsidR="00F938B9" w:rsidRPr="007A5E4D" w:rsidRDefault="00F938B9" w:rsidP="004E52DE">
      <w:pPr>
        <w:spacing w:line="240" w:lineRule="auto"/>
        <w:rPr>
          <w:szCs w:val="22"/>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260"/>
        <w:gridCol w:w="2253"/>
        <w:gridCol w:w="2332"/>
      </w:tblGrid>
      <w:tr w:rsidR="002943AA" w:rsidRPr="007A5E4D" w14:paraId="3DF441CD" w14:textId="77777777" w:rsidTr="002943AA">
        <w:trPr>
          <w:jc w:val="center"/>
        </w:trPr>
        <w:tc>
          <w:tcPr>
            <w:tcW w:w="2463" w:type="dxa"/>
          </w:tcPr>
          <w:p w14:paraId="01823298" w14:textId="77777777" w:rsidR="002943AA" w:rsidRPr="007A5E4D" w:rsidRDefault="002943AA" w:rsidP="004E52DE">
            <w:pPr>
              <w:spacing w:line="240" w:lineRule="auto"/>
              <w:jc w:val="center"/>
              <w:rPr>
                <w:szCs w:val="22"/>
                <w:lang w:val="lt-LT"/>
              </w:rPr>
            </w:pPr>
            <w:r w:rsidRPr="007A5E4D">
              <w:rPr>
                <w:szCs w:val="22"/>
                <w:lang w:val="lt-LT"/>
              </w:rPr>
              <w:t>1</w:t>
            </w:r>
          </w:p>
        </w:tc>
        <w:tc>
          <w:tcPr>
            <w:tcW w:w="2463" w:type="dxa"/>
          </w:tcPr>
          <w:p w14:paraId="7ADBA331" w14:textId="77777777" w:rsidR="002943AA" w:rsidRPr="007A5E4D" w:rsidRDefault="002943AA" w:rsidP="004E52DE">
            <w:pPr>
              <w:spacing w:line="240" w:lineRule="auto"/>
              <w:jc w:val="center"/>
              <w:rPr>
                <w:szCs w:val="22"/>
                <w:lang w:val="lt-LT"/>
              </w:rPr>
            </w:pPr>
            <w:r w:rsidRPr="007A5E4D">
              <w:rPr>
                <w:szCs w:val="22"/>
                <w:lang w:val="lt-LT"/>
              </w:rPr>
              <w:t>2</w:t>
            </w:r>
          </w:p>
        </w:tc>
        <w:tc>
          <w:tcPr>
            <w:tcW w:w="2464" w:type="dxa"/>
          </w:tcPr>
          <w:p w14:paraId="571094EC" w14:textId="77777777" w:rsidR="002943AA" w:rsidRPr="007A5E4D" w:rsidRDefault="002943AA" w:rsidP="004E52DE">
            <w:pPr>
              <w:spacing w:line="240" w:lineRule="auto"/>
              <w:jc w:val="center"/>
              <w:rPr>
                <w:szCs w:val="22"/>
                <w:lang w:val="lt-LT"/>
              </w:rPr>
            </w:pPr>
            <w:r w:rsidRPr="007A5E4D">
              <w:rPr>
                <w:szCs w:val="22"/>
                <w:lang w:val="lt-LT"/>
              </w:rPr>
              <w:t>3</w:t>
            </w:r>
          </w:p>
        </w:tc>
        <w:tc>
          <w:tcPr>
            <w:tcW w:w="2464" w:type="dxa"/>
          </w:tcPr>
          <w:p w14:paraId="322E0C5C" w14:textId="77777777" w:rsidR="002943AA" w:rsidRPr="007A5E4D" w:rsidRDefault="002943AA" w:rsidP="004E52DE">
            <w:pPr>
              <w:spacing w:line="240" w:lineRule="auto"/>
              <w:jc w:val="center"/>
              <w:rPr>
                <w:szCs w:val="22"/>
                <w:lang w:val="lt-LT"/>
              </w:rPr>
            </w:pPr>
            <w:r w:rsidRPr="007A5E4D">
              <w:rPr>
                <w:szCs w:val="22"/>
                <w:lang w:val="lt-LT"/>
              </w:rPr>
              <w:t>4</w:t>
            </w:r>
          </w:p>
          <w:p w14:paraId="2B9CEB1B" w14:textId="77777777" w:rsidR="002943AA" w:rsidRPr="007A5E4D" w:rsidRDefault="002943AA" w:rsidP="004E52DE">
            <w:pPr>
              <w:spacing w:line="240" w:lineRule="auto"/>
              <w:jc w:val="center"/>
              <w:rPr>
                <w:szCs w:val="22"/>
                <w:lang w:val="lt-LT"/>
              </w:rPr>
            </w:pPr>
          </w:p>
        </w:tc>
      </w:tr>
      <w:tr w:rsidR="002943AA" w:rsidRPr="007A5E4D" w14:paraId="2A8F7C3E" w14:textId="77777777" w:rsidTr="002943AA">
        <w:trPr>
          <w:jc w:val="center"/>
        </w:trPr>
        <w:tc>
          <w:tcPr>
            <w:tcW w:w="2463" w:type="dxa"/>
          </w:tcPr>
          <w:p w14:paraId="5E8D2AE4" w14:textId="77777777" w:rsidR="002943AA" w:rsidRPr="007A5E4D" w:rsidRDefault="002943AA" w:rsidP="004E52DE">
            <w:pPr>
              <w:spacing w:line="240" w:lineRule="auto"/>
              <w:jc w:val="center"/>
              <w:rPr>
                <w:szCs w:val="22"/>
                <w:lang w:val="lt-LT"/>
              </w:rPr>
            </w:pPr>
            <w:r w:rsidRPr="007A5E4D">
              <w:rPr>
                <w:noProof/>
                <w:lang w:val="lt-LT" w:eastAsia="lt-LT"/>
              </w:rPr>
              <w:drawing>
                <wp:inline distT="0" distB="0" distL="0" distR="0" wp14:anchorId="0BB3700E" wp14:editId="7DDE8314">
                  <wp:extent cx="716513" cy="723900"/>
                  <wp:effectExtent l="0" t="0" r="7620" b="0"/>
                  <wp:docPr id="3" name="Grafik 1" descr="2_Pull dow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Pull down the lower eyel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513" cy="723900"/>
                          </a:xfrm>
                          <a:prstGeom prst="rect">
                            <a:avLst/>
                          </a:prstGeom>
                          <a:noFill/>
                          <a:ln>
                            <a:noFill/>
                          </a:ln>
                        </pic:spPr>
                      </pic:pic>
                    </a:graphicData>
                  </a:graphic>
                </wp:inline>
              </w:drawing>
            </w:r>
          </w:p>
        </w:tc>
        <w:tc>
          <w:tcPr>
            <w:tcW w:w="2463" w:type="dxa"/>
          </w:tcPr>
          <w:p w14:paraId="68B3495D" w14:textId="77777777" w:rsidR="002943AA" w:rsidRPr="007A5E4D" w:rsidRDefault="002943AA" w:rsidP="004E52DE">
            <w:pPr>
              <w:spacing w:line="240" w:lineRule="auto"/>
              <w:jc w:val="center"/>
              <w:rPr>
                <w:szCs w:val="22"/>
                <w:lang w:val="lt-LT"/>
              </w:rPr>
            </w:pPr>
            <w:r w:rsidRPr="007A5E4D">
              <w:rPr>
                <w:noProof/>
                <w:lang w:val="lt-LT" w:eastAsia="lt-LT"/>
              </w:rPr>
              <w:drawing>
                <wp:inline distT="0" distB="0" distL="0" distR="0" wp14:anchorId="5C5786BB" wp14:editId="24D8A680">
                  <wp:extent cx="828675" cy="882719"/>
                  <wp:effectExtent l="0" t="0" r="0" b="0"/>
                  <wp:docPr id="4" name="Grafik 2" descr="3_Place the tip of the bottle close to but not touching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Place the tip of the bottle close to but not touching your ey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82719"/>
                          </a:xfrm>
                          <a:prstGeom prst="rect">
                            <a:avLst/>
                          </a:prstGeom>
                          <a:noFill/>
                          <a:ln>
                            <a:noFill/>
                          </a:ln>
                        </pic:spPr>
                      </pic:pic>
                    </a:graphicData>
                  </a:graphic>
                </wp:inline>
              </w:drawing>
            </w:r>
          </w:p>
        </w:tc>
        <w:tc>
          <w:tcPr>
            <w:tcW w:w="2464" w:type="dxa"/>
          </w:tcPr>
          <w:p w14:paraId="41125B23" w14:textId="77777777" w:rsidR="002943AA" w:rsidRPr="007A5E4D" w:rsidRDefault="002943AA" w:rsidP="004E52DE">
            <w:pPr>
              <w:spacing w:line="240" w:lineRule="auto"/>
              <w:jc w:val="center"/>
              <w:rPr>
                <w:szCs w:val="22"/>
                <w:lang w:val="lt-LT"/>
              </w:rPr>
            </w:pPr>
            <w:r w:rsidRPr="007A5E4D">
              <w:rPr>
                <w:noProof/>
                <w:lang w:val="lt-LT" w:eastAsia="lt-LT"/>
              </w:rPr>
              <w:drawing>
                <wp:inline distT="0" distB="0" distL="0" distR="0" wp14:anchorId="26784BED" wp14:editId="70058B40">
                  <wp:extent cx="806102" cy="653838"/>
                  <wp:effectExtent l="0" t="0" r="0" b="0"/>
                  <wp:docPr id="5" name="Grafik 7" descr="U:\Zulassungen,etc\I N F O S A M M L U N G\Allgemein\Bilder für PL und SPC\Augentropfen\Closed 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Zulassungen,etc\I N F O S A M M L U N G\Allgemein\Bilder für PL und SPC\Augentropfen\Closed ey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645" cy="651846"/>
                          </a:xfrm>
                          <a:prstGeom prst="rect">
                            <a:avLst/>
                          </a:prstGeom>
                          <a:noFill/>
                          <a:ln>
                            <a:noFill/>
                          </a:ln>
                        </pic:spPr>
                      </pic:pic>
                    </a:graphicData>
                  </a:graphic>
                </wp:inline>
              </w:drawing>
            </w:r>
          </w:p>
        </w:tc>
        <w:tc>
          <w:tcPr>
            <w:tcW w:w="2464" w:type="dxa"/>
          </w:tcPr>
          <w:p w14:paraId="783F2C32" w14:textId="77777777" w:rsidR="002943AA" w:rsidRPr="007A5E4D" w:rsidRDefault="002943AA" w:rsidP="004E52DE">
            <w:pPr>
              <w:spacing w:line="240" w:lineRule="auto"/>
              <w:jc w:val="center"/>
              <w:rPr>
                <w:szCs w:val="22"/>
                <w:lang w:val="lt-LT"/>
              </w:rPr>
            </w:pPr>
            <w:r w:rsidRPr="007A5E4D">
              <w:rPr>
                <w:noProof/>
                <w:lang w:val="lt-LT" w:eastAsia="lt-LT"/>
              </w:rPr>
              <w:drawing>
                <wp:inline distT="0" distB="0" distL="0" distR="0" wp14:anchorId="1FBC1362" wp14:editId="0D40571E">
                  <wp:extent cx="1038225" cy="732865"/>
                  <wp:effectExtent l="0" t="0" r="0" b="0"/>
                  <wp:docPr id="8" name="Grafik 6" descr="4_Press a finger into the corner of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_Press a finger into the corner of your ey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732865"/>
                          </a:xfrm>
                          <a:prstGeom prst="rect">
                            <a:avLst/>
                          </a:prstGeom>
                          <a:noFill/>
                          <a:ln>
                            <a:noFill/>
                          </a:ln>
                        </pic:spPr>
                      </pic:pic>
                    </a:graphicData>
                  </a:graphic>
                </wp:inline>
              </w:drawing>
            </w:r>
          </w:p>
        </w:tc>
      </w:tr>
    </w:tbl>
    <w:p w14:paraId="5D9E1696" w14:textId="77777777" w:rsidR="00F938B9" w:rsidRPr="007A5E4D" w:rsidRDefault="00F938B9" w:rsidP="004E52DE">
      <w:pPr>
        <w:spacing w:line="240" w:lineRule="auto"/>
        <w:rPr>
          <w:szCs w:val="22"/>
          <w:lang w:val="lt-LT"/>
        </w:rPr>
      </w:pPr>
    </w:p>
    <w:p w14:paraId="14D55DF3" w14:textId="77777777" w:rsidR="00F938B9" w:rsidRPr="007A5E4D" w:rsidRDefault="00F938B9" w:rsidP="004E52DE">
      <w:pPr>
        <w:pStyle w:val="ListParagraph"/>
        <w:widowControl/>
        <w:numPr>
          <w:ilvl w:val="0"/>
          <w:numId w:val="28"/>
        </w:numPr>
        <w:spacing w:after="0" w:line="240" w:lineRule="auto"/>
        <w:rPr>
          <w:rFonts w:ascii="Times New Roman" w:eastAsia="Arial" w:hAnsi="Times New Roman" w:cs="Times New Roman"/>
          <w:lang w:val="lt-LT"/>
        </w:rPr>
      </w:pPr>
      <w:r w:rsidRPr="007A5E4D">
        <w:rPr>
          <w:rFonts w:ascii="Times New Roman" w:eastAsia="Arial" w:hAnsi="Times New Roman" w:cs="Times New Roman"/>
          <w:lang w:val="lt-LT"/>
        </w:rPr>
        <w:t>Švelniai patraukite žemyn apatinį voką, kad susidarytų maža kišenėlė.</w:t>
      </w:r>
    </w:p>
    <w:p w14:paraId="5881E481" w14:textId="77777777" w:rsidR="00F938B9" w:rsidRPr="007A5E4D" w:rsidRDefault="00F938B9" w:rsidP="004E52DE">
      <w:pPr>
        <w:pStyle w:val="ListParagraph"/>
        <w:widowControl/>
        <w:numPr>
          <w:ilvl w:val="0"/>
          <w:numId w:val="28"/>
        </w:numPr>
        <w:spacing w:after="0" w:line="240" w:lineRule="auto"/>
        <w:rPr>
          <w:rFonts w:ascii="Times New Roman" w:eastAsia="Arial" w:hAnsi="Times New Roman" w:cs="Times New Roman"/>
          <w:lang w:val="lt-LT"/>
        </w:rPr>
      </w:pPr>
      <w:r w:rsidRPr="007A5E4D">
        <w:rPr>
          <w:rFonts w:ascii="Times New Roman" w:eastAsia="Arial" w:hAnsi="Times New Roman" w:cs="Times New Roman"/>
          <w:lang w:val="lt-LT"/>
        </w:rPr>
        <w:t>Apverskite buteliuką virš</w:t>
      </w:r>
      <w:r w:rsidR="00F3256C" w:rsidRPr="007A5E4D">
        <w:rPr>
          <w:rFonts w:ascii="Times New Roman" w:eastAsia="Arial" w:hAnsi="Times New Roman" w:cs="Times New Roman"/>
          <w:lang w:val="lt-LT"/>
        </w:rPr>
        <w:t>ūne</w:t>
      </w:r>
      <w:r w:rsidRPr="007A5E4D">
        <w:rPr>
          <w:rFonts w:ascii="Times New Roman" w:eastAsia="Arial" w:hAnsi="Times New Roman" w:cs="Times New Roman"/>
          <w:lang w:val="lt-LT"/>
        </w:rPr>
        <w:t xml:space="preserve"> žemyn ir suspauskite jį, kad į gydomą akį ar akis įkristų po vieną vaisto lašą.</w:t>
      </w:r>
    </w:p>
    <w:p w14:paraId="0A280FAB" w14:textId="77777777" w:rsidR="00F938B9" w:rsidRPr="007A5E4D" w:rsidRDefault="00F938B9" w:rsidP="004E52DE">
      <w:pPr>
        <w:pStyle w:val="ListParagraph"/>
        <w:widowControl/>
        <w:numPr>
          <w:ilvl w:val="0"/>
          <w:numId w:val="28"/>
        </w:numPr>
        <w:spacing w:after="0" w:line="240" w:lineRule="auto"/>
        <w:rPr>
          <w:rFonts w:ascii="Times New Roman" w:eastAsia="Arial" w:hAnsi="Times New Roman" w:cs="Times New Roman"/>
          <w:lang w:val="lt-LT"/>
        </w:rPr>
      </w:pPr>
      <w:r w:rsidRPr="007A5E4D">
        <w:rPr>
          <w:rFonts w:ascii="Times New Roman" w:eastAsia="Arial" w:hAnsi="Times New Roman" w:cs="Times New Roman"/>
          <w:lang w:val="lt-LT"/>
        </w:rPr>
        <w:t>Paleiskite apatinį voką ir užsimerkite.</w:t>
      </w:r>
    </w:p>
    <w:p w14:paraId="3DEDCEB1" w14:textId="3A82021D" w:rsidR="00F938B9" w:rsidRPr="007A5E4D" w:rsidRDefault="00F938B9" w:rsidP="004E52DE">
      <w:pPr>
        <w:pStyle w:val="ListParagraph"/>
        <w:widowControl/>
        <w:numPr>
          <w:ilvl w:val="0"/>
          <w:numId w:val="28"/>
        </w:numPr>
        <w:spacing w:after="0" w:line="240" w:lineRule="auto"/>
        <w:rPr>
          <w:rFonts w:ascii="Times New Roman" w:eastAsia="Arial" w:hAnsi="Times New Roman" w:cs="Times New Roman"/>
          <w:lang w:val="lt-LT"/>
        </w:rPr>
      </w:pPr>
      <w:r w:rsidRPr="007A5E4D">
        <w:rPr>
          <w:rFonts w:ascii="Times New Roman" w:eastAsia="Arial" w:hAnsi="Times New Roman" w:cs="Times New Roman"/>
          <w:lang w:val="lt-LT"/>
        </w:rPr>
        <w:t xml:space="preserve">Būdami užsimerkę, palaikykite akies kampą (vietą, kur susitinka akis ir nosis) </w:t>
      </w:r>
      <w:r w:rsidR="00F3256C" w:rsidRPr="007A5E4D">
        <w:rPr>
          <w:rFonts w:ascii="Times New Roman" w:eastAsia="Arial" w:hAnsi="Times New Roman" w:cs="Times New Roman"/>
          <w:lang w:val="lt-LT"/>
        </w:rPr>
        <w:t xml:space="preserve">užspaustą </w:t>
      </w:r>
      <w:r w:rsidRPr="007A5E4D">
        <w:rPr>
          <w:rFonts w:ascii="Times New Roman" w:eastAsia="Arial" w:hAnsi="Times New Roman" w:cs="Times New Roman"/>
          <w:lang w:val="lt-LT"/>
        </w:rPr>
        <w:t xml:space="preserve">pirštu 2 min., kad </w:t>
      </w:r>
      <w:r w:rsidR="00707E8F" w:rsidRPr="001D0560">
        <w:rPr>
          <w:rFonts w:ascii="Times New Roman" w:hAnsi="Times New Roman" w:cs="Times New Roman"/>
          <w:lang w:val="lt-LT"/>
        </w:rPr>
        <w:t>Brimonidine/Timolol PharmaSwiss</w:t>
      </w:r>
      <w:r w:rsidRPr="007A5E4D">
        <w:rPr>
          <w:rFonts w:ascii="Times New Roman" w:eastAsia="Arial" w:hAnsi="Times New Roman" w:cs="Times New Roman"/>
          <w:lang w:val="lt-LT"/>
        </w:rPr>
        <w:t xml:space="preserve"> nepatektų į visą organizmą.</w:t>
      </w:r>
    </w:p>
    <w:p w14:paraId="671F1F49" w14:textId="77777777" w:rsidR="00F938B9" w:rsidRPr="007A5E4D" w:rsidRDefault="00F938B9" w:rsidP="004E52DE">
      <w:pPr>
        <w:spacing w:line="240" w:lineRule="auto"/>
        <w:rPr>
          <w:szCs w:val="22"/>
          <w:lang w:val="lt-LT"/>
        </w:rPr>
      </w:pPr>
    </w:p>
    <w:p w14:paraId="30001C32" w14:textId="77777777" w:rsidR="00F938B9" w:rsidRPr="007A5E4D" w:rsidRDefault="00F938B9" w:rsidP="004E52DE">
      <w:pPr>
        <w:spacing w:line="240" w:lineRule="auto"/>
        <w:rPr>
          <w:rFonts w:eastAsia="Arial"/>
          <w:szCs w:val="22"/>
          <w:lang w:val="lt-LT"/>
        </w:rPr>
      </w:pPr>
      <w:r w:rsidRPr="007A5E4D">
        <w:rPr>
          <w:rFonts w:eastAsia="Arial"/>
          <w:szCs w:val="22"/>
          <w:lang w:val="lt-LT"/>
        </w:rPr>
        <w:t>Jeigu lašas į akį nepataikė, mėginkite dar kartą.</w:t>
      </w:r>
    </w:p>
    <w:p w14:paraId="0F467A7E" w14:textId="77777777" w:rsidR="00F938B9" w:rsidRPr="007A5E4D" w:rsidRDefault="00F938B9" w:rsidP="004E52DE">
      <w:pPr>
        <w:spacing w:line="240" w:lineRule="auto"/>
        <w:rPr>
          <w:szCs w:val="22"/>
          <w:lang w:val="lt-LT"/>
        </w:rPr>
      </w:pPr>
    </w:p>
    <w:p w14:paraId="1DD5DC76" w14:textId="77777777" w:rsidR="00F938B9" w:rsidRPr="007A5E4D" w:rsidRDefault="00F938B9" w:rsidP="004E52DE">
      <w:pPr>
        <w:spacing w:line="240" w:lineRule="auto"/>
        <w:rPr>
          <w:rFonts w:eastAsia="Arial"/>
          <w:szCs w:val="22"/>
          <w:lang w:val="lt-LT"/>
        </w:rPr>
      </w:pPr>
      <w:r w:rsidRPr="007A5E4D">
        <w:rPr>
          <w:szCs w:val="22"/>
          <w:lang w:val="lt-LT"/>
        </w:rPr>
        <w:t xml:space="preserve">Kad neužsiterštų akių lašai, </w:t>
      </w:r>
      <w:r w:rsidR="00DC172A" w:rsidRPr="007A5E4D">
        <w:rPr>
          <w:szCs w:val="22"/>
          <w:lang w:val="lt-LT"/>
        </w:rPr>
        <w:t xml:space="preserve">buteliuko viršūne </w:t>
      </w:r>
      <w:r w:rsidRPr="007A5E4D">
        <w:rPr>
          <w:szCs w:val="22"/>
          <w:lang w:val="lt-LT"/>
        </w:rPr>
        <w:t xml:space="preserve">nelieskite akių ir jokio </w:t>
      </w:r>
      <w:r w:rsidR="00DC172A" w:rsidRPr="007A5E4D">
        <w:rPr>
          <w:szCs w:val="22"/>
          <w:lang w:val="lt-LT"/>
        </w:rPr>
        <w:t xml:space="preserve">kito </w:t>
      </w:r>
      <w:r w:rsidRPr="007A5E4D">
        <w:rPr>
          <w:szCs w:val="22"/>
          <w:lang w:val="lt-LT"/>
        </w:rPr>
        <w:t>paviršiaus. Pavartoję vaisto, iš karto užsukite buteliuko dangtelį</w:t>
      </w:r>
      <w:r w:rsidRPr="007A5E4D">
        <w:rPr>
          <w:rFonts w:eastAsia="Arial"/>
          <w:szCs w:val="22"/>
          <w:lang w:val="lt-LT"/>
        </w:rPr>
        <w:t>.</w:t>
      </w:r>
    </w:p>
    <w:p w14:paraId="3077668C" w14:textId="77777777" w:rsidR="00F938B9" w:rsidRPr="007A5E4D" w:rsidRDefault="00F938B9" w:rsidP="004E52DE">
      <w:pPr>
        <w:spacing w:line="240" w:lineRule="auto"/>
        <w:rPr>
          <w:szCs w:val="22"/>
          <w:lang w:val="lt-LT"/>
        </w:rPr>
      </w:pPr>
    </w:p>
    <w:p w14:paraId="6FA5CDDE" w14:textId="2897DFDD" w:rsidR="00F938B9" w:rsidRPr="007A5E4D" w:rsidRDefault="00F938B9" w:rsidP="004E52DE">
      <w:pPr>
        <w:spacing w:line="240" w:lineRule="auto"/>
        <w:rPr>
          <w:rFonts w:eastAsia="Arial"/>
          <w:szCs w:val="22"/>
          <w:lang w:val="lt-LT"/>
        </w:rPr>
      </w:pPr>
      <w:r w:rsidRPr="007A5E4D">
        <w:rPr>
          <w:rFonts w:eastAsia="Arial"/>
          <w:b/>
          <w:bCs/>
          <w:szCs w:val="22"/>
          <w:lang w:val="lt-LT"/>
        </w:rPr>
        <w:t xml:space="preserve">Ką daryti pavartojus per didelę </w:t>
      </w:r>
      <w:r w:rsidR="00EC511B" w:rsidRPr="001D0560">
        <w:rPr>
          <w:b/>
          <w:szCs w:val="22"/>
          <w:lang w:val="lt-LT"/>
        </w:rPr>
        <w:t>Brimonidine/Timolol PharmaSwiss</w:t>
      </w:r>
      <w:r w:rsidRPr="00FB1027">
        <w:rPr>
          <w:rFonts w:eastAsia="Arial"/>
          <w:b/>
          <w:bCs/>
          <w:szCs w:val="22"/>
          <w:lang w:val="lt-LT"/>
        </w:rPr>
        <w:t xml:space="preserve"> </w:t>
      </w:r>
      <w:r w:rsidRPr="007A5E4D">
        <w:rPr>
          <w:rFonts w:eastAsia="Arial"/>
          <w:b/>
          <w:bCs/>
          <w:szCs w:val="22"/>
          <w:lang w:val="lt-LT"/>
        </w:rPr>
        <w:t>dozę?</w:t>
      </w:r>
    </w:p>
    <w:p w14:paraId="46D7A2A7" w14:textId="77777777" w:rsidR="00F938B9" w:rsidRPr="007A5E4D" w:rsidRDefault="00F938B9" w:rsidP="004E52DE">
      <w:pPr>
        <w:spacing w:line="240" w:lineRule="auto"/>
        <w:rPr>
          <w:rFonts w:eastAsia="Arial"/>
          <w:szCs w:val="22"/>
          <w:lang w:val="lt-LT"/>
        </w:rPr>
      </w:pPr>
      <w:r w:rsidRPr="007A5E4D">
        <w:rPr>
          <w:rFonts w:eastAsia="Arial"/>
          <w:i/>
          <w:szCs w:val="22"/>
          <w:lang w:val="lt-LT"/>
        </w:rPr>
        <w:t>Suaugusiesiems</w:t>
      </w:r>
    </w:p>
    <w:p w14:paraId="5987B4D0" w14:textId="6573E624" w:rsidR="00F938B9" w:rsidRPr="007A5E4D" w:rsidRDefault="00F938B9" w:rsidP="004E52DE">
      <w:pPr>
        <w:spacing w:line="240" w:lineRule="auto"/>
        <w:rPr>
          <w:rFonts w:eastAsia="Arial"/>
          <w:szCs w:val="22"/>
          <w:lang w:val="lt-LT"/>
        </w:rPr>
      </w:pPr>
      <w:r w:rsidRPr="007A5E4D">
        <w:rPr>
          <w:rFonts w:eastAsia="Arial"/>
          <w:szCs w:val="22"/>
          <w:lang w:val="lt-LT"/>
        </w:rPr>
        <w:t xml:space="preserve">Per didelė </w:t>
      </w:r>
      <w:r w:rsidR="00707E8F" w:rsidRPr="008A5DAF">
        <w:rPr>
          <w:szCs w:val="22"/>
          <w:lang w:val="lt-LT"/>
        </w:rPr>
        <w:t>Brimonidine/Timolol PharmaSwiss</w:t>
      </w:r>
      <w:r w:rsidR="00FB1027">
        <w:rPr>
          <w:rFonts w:eastAsia="Arial"/>
          <w:szCs w:val="22"/>
          <w:lang w:val="lt-LT"/>
        </w:rPr>
        <w:t xml:space="preserve"> </w:t>
      </w:r>
      <w:r w:rsidRPr="007A5E4D">
        <w:rPr>
          <w:rFonts w:eastAsia="Arial"/>
          <w:szCs w:val="22"/>
          <w:lang w:val="lt-LT"/>
        </w:rPr>
        <w:t>dozė neturėtų pakenkti. Kitą kartą lašinkite į prastu laiku. Jeigu nerimaujate, pasitarkite su gydytoju arba vaistininku.</w:t>
      </w:r>
    </w:p>
    <w:p w14:paraId="463068BA" w14:textId="77777777" w:rsidR="00F938B9" w:rsidRPr="007A5E4D" w:rsidRDefault="00F938B9" w:rsidP="004E52DE">
      <w:pPr>
        <w:spacing w:line="240" w:lineRule="auto"/>
        <w:rPr>
          <w:szCs w:val="22"/>
          <w:lang w:val="lt-LT"/>
        </w:rPr>
      </w:pPr>
    </w:p>
    <w:p w14:paraId="4A2E8741" w14:textId="77777777" w:rsidR="00F938B9" w:rsidRPr="007A5E4D" w:rsidRDefault="00F938B9" w:rsidP="004E52DE">
      <w:pPr>
        <w:spacing w:line="240" w:lineRule="auto"/>
        <w:rPr>
          <w:rFonts w:eastAsia="Arial"/>
          <w:szCs w:val="22"/>
          <w:lang w:val="lt-LT"/>
        </w:rPr>
      </w:pPr>
      <w:r w:rsidRPr="007A5E4D">
        <w:rPr>
          <w:rFonts w:eastAsia="Arial"/>
          <w:i/>
          <w:szCs w:val="22"/>
          <w:lang w:val="lt-LT"/>
        </w:rPr>
        <w:t>Kūdikiams ir vaikams</w:t>
      </w:r>
    </w:p>
    <w:p w14:paraId="7607A0BA" w14:textId="2A50F082" w:rsidR="00F938B9" w:rsidRPr="007A5E4D" w:rsidRDefault="00F938B9" w:rsidP="004E52DE">
      <w:pPr>
        <w:spacing w:line="240" w:lineRule="auto"/>
        <w:rPr>
          <w:rFonts w:eastAsia="Arial"/>
          <w:szCs w:val="22"/>
          <w:lang w:val="lt-LT"/>
        </w:rPr>
      </w:pPr>
      <w:r w:rsidRPr="007A5E4D">
        <w:rPr>
          <w:rFonts w:eastAsia="Arial"/>
          <w:szCs w:val="22"/>
          <w:lang w:val="lt-LT"/>
        </w:rPr>
        <w:t xml:space="preserve">Kūdikiams ir vaikams, gydytiems brimonidinu (viena iš </w:t>
      </w:r>
      <w:r w:rsidR="00707E8F" w:rsidRPr="008A5DAF">
        <w:rPr>
          <w:szCs w:val="22"/>
          <w:lang w:val="lt-LT"/>
        </w:rPr>
        <w:t>Brimonidine/Timolol PharmaSwiss</w:t>
      </w:r>
      <w:r w:rsidRPr="007A5E4D">
        <w:rPr>
          <w:rFonts w:eastAsia="Arial"/>
          <w:szCs w:val="22"/>
          <w:lang w:val="lt-LT"/>
        </w:rPr>
        <w:t xml:space="preserve"> veikliųjų medžiagų) </w:t>
      </w:r>
      <w:r w:rsidR="00EF77D1" w:rsidRPr="007A5E4D">
        <w:rPr>
          <w:rFonts w:eastAsia="Arial"/>
          <w:szCs w:val="22"/>
          <w:lang w:val="lt-LT"/>
        </w:rPr>
        <w:t xml:space="preserve">kartu su kitais vaistais </w:t>
      </w:r>
      <w:r w:rsidRPr="007A5E4D">
        <w:rPr>
          <w:rFonts w:eastAsia="Arial"/>
          <w:szCs w:val="22"/>
          <w:lang w:val="lt-LT"/>
        </w:rPr>
        <w:t>nuo glaukomos,</w:t>
      </w:r>
      <w:r w:rsidR="00DC172A" w:rsidRPr="007A5E4D">
        <w:rPr>
          <w:rFonts w:eastAsia="Arial"/>
          <w:szCs w:val="22"/>
          <w:lang w:val="lt-LT"/>
        </w:rPr>
        <w:t xml:space="preserve"> u</w:t>
      </w:r>
      <w:r w:rsidRPr="007A5E4D">
        <w:rPr>
          <w:rFonts w:eastAsia="Arial"/>
          <w:szCs w:val="22"/>
          <w:lang w:val="lt-LT"/>
        </w:rPr>
        <w:t xml:space="preserve">žfiksuoti keli perdozavimo atvejai. Perdozavimo požymiai yra mieguistumas, </w:t>
      </w:r>
      <w:r w:rsidR="00B50CF6" w:rsidRPr="007A5E4D">
        <w:rPr>
          <w:rFonts w:eastAsia="Arial"/>
          <w:szCs w:val="22"/>
          <w:lang w:val="lt-LT"/>
        </w:rPr>
        <w:t>suglebimas</w:t>
      </w:r>
      <w:r w:rsidRPr="007A5E4D">
        <w:rPr>
          <w:rFonts w:eastAsia="Arial"/>
          <w:szCs w:val="22"/>
          <w:lang w:val="lt-LT"/>
        </w:rPr>
        <w:t>, sumažėjusi kūno temperatūra, blyškumas ir pasunkėjęs kvėpavimas. Taip atsitikus reikia nedelsiant kreiptis į gydytoją.</w:t>
      </w:r>
    </w:p>
    <w:p w14:paraId="1DADF0CA" w14:textId="77777777" w:rsidR="00F938B9" w:rsidRPr="007A5E4D" w:rsidRDefault="00F938B9" w:rsidP="004E52DE">
      <w:pPr>
        <w:spacing w:line="240" w:lineRule="auto"/>
        <w:rPr>
          <w:szCs w:val="22"/>
          <w:lang w:val="lt-LT"/>
        </w:rPr>
      </w:pPr>
    </w:p>
    <w:p w14:paraId="34FB3A8B" w14:textId="77777777" w:rsidR="00F938B9" w:rsidRPr="007A5E4D" w:rsidRDefault="00F938B9" w:rsidP="004E52DE">
      <w:pPr>
        <w:spacing w:line="240" w:lineRule="auto"/>
        <w:rPr>
          <w:rFonts w:eastAsia="Arial"/>
          <w:szCs w:val="22"/>
          <w:lang w:val="lt-LT"/>
        </w:rPr>
      </w:pPr>
      <w:r w:rsidRPr="007A5E4D">
        <w:rPr>
          <w:rFonts w:eastAsia="Arial"/>
          <w:i/>
          <w:szCs w:val="22"/>
          <w:lang w:val="lt-LT"/>
        </w:rPr>
        <w:t>Suaugusiesiems ir vaikams</w:t>
      </w:r>
    </w:p>
    <w:p w14:paraId="2501B313" w14:textId="7E27879C" w:rsidR="00F938B9" w:rsidRPr="007A5E4D" w:rsidRDefault="00EF77D1" w:rsidP="004E52DE">
      <w:pPr>
        <w:spacing w:line="240" w:lineRule="auto"/>
        <w:rPr>
          <w:rFonts w:eastAsia="Arial"/>
          <w:szCs w:val="22"/>
          <w:lang w:val="lt-LT"/>
        </w:rPr>
      </w:pPr>
      <w:r w:rsidRPr="007A5E4D">
        <w:rPr>
          <w:rFonts w:eastAsia="Arial"/>
          <w:szCs w:val="22"/>
          <w:lang w:val="lt-LT"/>
        </w:rPr>
        <w:t>Netyčia nuri</w:t>
      </w:r>
      <w:r w:rsidR="00F938B9" w:rsidRPr="007A5E4D">
        <w:rPr>
          <w:rFonts w:eastAsia="Arial"/>
          <w:szCs w:val="22"/>
          <w:lang w:val="lt-LT"/>
        </w:rPr>
        <w:t xml:space="preserve">jus </w:t>
      </w:r>
      <w:r w:rsidR="00707E8F" w:rsidRPr="008A5DAF">
        <w:rPr>
          <w:szCs w:val="22"/>
          <w:lang w:val="lt-LT"/>
        </w:rPr>
        <w:t>Brimonidine/Timolol PharmaSwiss</w:t>
      </w:r>
      <w:r w:rsidR="00F938B9" w:rsidRPr="007A5E4D">
        <w:rPr>
          <w:rFonts w:eastAsia="Arial"/>
          <w:szCs w:val="22"/>
          <w:lang w:val="lt-LT"/>
        </w:rPr>
        <w:t>, reikia nedelsiant kreiptis į gydytoją.</w:t>
      </w:r>
    </w:p>
    <w:p w14:paraId="4D3FABCE" w14:textId="77777777" w:rsidR="00F938B9" w:rsidRPr="007A5E4D" w:rsidRDefault="00F938B9" w:rsidP="004E52DE">
      <w:pPr>
        <w:spacing w:line="240" w:lineRule="auto"/>
        <w:rPr>
          <w:szCs w:val="22"/>
          <w:lang w:val="lt-LT"/>
        </w:rPr>
      </w:pPr>
    </w:p>
    <w:p w14:paraId="1EAED7C1" w14:textId="4D8A6A73" w:rsidR="00F938B9" w:rsidRPr="007A5E4D" w:rsidRDefault="00F938B9" w:rsidP="004E52DE">
      <w:pPr>
        <w:spacing w:line="240" w:lineRule="auto"/>
        <w:rPr>
          <w:rFonts w:eastAsia="Arial"/>
          <w:szCs w:val="22"/>
          <w:lang w:val="lt-LT"/>
        </w:rPr>
      </w:pPr>
      <w:r w:rsidRPr="007A5E4D">
        <w:rPr>
          <w:rFonts w:eastAsia="Arial"/>
          <w:b/>
          <w:bCs/>
          <w:szCs w:val="22"/>
          <w:lang w:val="lt-LT"/>
        </w:rPr>
        <w:t xml:space="preserve">Pamiršus pavartoti </w:t>
      </w:r>
      <w:r w:rsidR="00EC511B" w:rsidRPr="001D0560">
        <w:rPr>
          <w:b/>
          <w:szCs w:val="22"/>
          <w:lang w:val="lt-LT"/>
        </w:rPr>
        <w:t>Brimonidine/Timolol PharmaSwiss</w:t>
      </w:r>
    </w:p>
    <w:p w14:paraId="3497B964" w14:textId="5222A481" w:rsidR="00F938B9" w:rsidRPr="007A5E4D" w:rsidRDefault="00F938B9" w:rsidP="004E52DE">
      <w:pPr>
        <w:spacing w:line="240" w:lineRule="auto"/>
        <w:rPr>
          <w:rFonts w:eastAsia="Arial"/>
          <w:szCs w:val="22"/>
          <w:lang w:val="lt-LT"/>
        </w:rPr>
      </w:pPr>
      <w:r w:rsidRPr="007A5E4D">
        <w:rPr>
          <w:rFonts w:eastAsia="Arial"/>
          <w:szCs w:val="22"/>
          <w:lang w:val="lt-LT"/>
        </w:rPr>
        <w:t xml:space="preserve">Pamiršę pavartoti </w:t>
      </w:r>
      <w:r w:rsidR="00707E8F" w:rsidRPr="008A5DAF">
        <w:rPr>
          <w:szCs w:val="22"/>
          <w:lang w:val="lt-LT"/>
        </w:rPr>
        <w:t>Brimonidine/Timolol PharmaSwiss</w:t>
      </w:r>
      <w:r w:rsidRPr="007A5E4D">
        <w:rPr>
          <w:rFonts w:eastAsia="Arial"/>
          <w:szCs w:val="22"/>
          <w:lang w:val="lt-LT"/>
        </w:rPr>
        <w:t xml:space="preserve">, įlašinkite </w:t>
      </w:r>
      <w:r w:rsidR="00DC172A" w:rsidRPr="007A5E4D">
        <w:rPr>
          <w:rFonts w:eastAsia="Arial"/>
          <w:szCs w:val="22"/>
          <w:lang w:val="lt-LT"/>
        </w:rPr>
        <w:t>vieną lašą į gydomą akį (akis) i</w:t>
      </w:r>
      <w:r w:rsidRPr="007A5E4D">
        <w:rPr>
          <w:rFonts w:eastAsia="Arial"/>
          <w:szCs w:val="22"/>
          <w:lang w:val="lt-LT"/>
        </w:rPr>
        <w:t xml:space="preserve">š karto prisiminę, o </w:t>
      </w:r>
      <w:r w:rsidR="00DC172A" w:rsidRPr="007A5E4D">
        <w:rPr>
          <w:rFonts w:eastAsia="Arial"/>
          <w:szCs w:val="22"/>
          <w:lang w:val="lt-LT"/>
        </w:rPr>
        <w:t>paskui</w:t>
      </w:r>
      <w:r w:rsidRPr="007A5E4D">
        <w:rPr>
          <w:rFonts w:eastAsia="Arial"/>
          <w:szCs w:val="22"/>
          <w:lang w:val="lt-LT"/>
        </w:rPr>
        <w:t xml:space="preserve"> šį vaistą vartokite įprasta tvarka. Negalima vartoti dvigubos dozės norint kompensuoti praleistąją.</w:t>
      </w:r>
    </w:p>
    <w:p w14:paraId="3BB00699" w14:textId="77777777" w:rsidR="00F938B9" w:rsidRPr="007A5E4D" w:rsidRDefault="00F938B9" w:rsidP="004E52DE">
      <w:pPr>
        <w:spacing w:line="240" w:lineRule="auto"/>
        <w:rPr>
          <w:szCs w:val="22"/>
          <w:lang w:val="lt-LT"/>
        </w:rPr>
      </w:pPr>
    </w:p>
    <w:p w14:paraId="6AF9EA2E" w14:textId="160DC3D4" w:rsidR="00F938B9" w:rsidRPr="007A5E4D" w:rsidRDefault="00F938B9" w:rsidP="004E52DE">
      <w:pPr>
        <w:spacing w:line="240" w:lineRule="auto"/>
        <w:rPr>
          <w:rFonts w:eastAsia="Arial"/>
          <w:szCs w:val="22"/>
          <w:lang w:val="lt-LT"/>
        </w:rPr>
      </w:pPr>
      <w:r w:rsidRPr="007A5E4D">
        <w:rPr>
          <w:rFonts w:eastAsia="Arial"/>
          <w:b/>
          <w:bCs/>
          <w:szCs w:val="22"/>
          <w:lang w:val="lt-LT"/>
        </w:rPr>
        <w:t xml:space="preserve">Nustojus vartoti </w:t>
      </w:r>
      <w:r w:rsidR="00EC511B" w:rsidRPr="001D0560">
        <w:rPr>
          <w:b/>
          <w:szCs w:val="22"/>
          <w:lang w:val="lt-LT"/>
        </w:rPr>
        <w:t>Brimonidine/Timolol PharmaSwiss</w:t>
      </w:r>
    </w:p>
    <w:p w14:paraId="1099D54F" w14:textId="291E6320" w:rsidR="00F938B9" w:rsidRPr="007A5E4D" w:rsidRDefault="00F938B9" w:rsidP="004E52DE">
      <w:pPr>
        <w:spacing w:line="240" w:lineRule="auto"/>
        <w:rPr>
          <w:rFonts w:eastAsia="Arial"/>
          <w:szCs w:val="22"/>
          <w:lang w:val="lt-LT"/>
        </w:rPr>
      </w:pPr>
      <w:r w:rsidRPr="007A5E4D">
        <w:rPr>
          <w:rFonts w:eastAsia="Arial"/>
          <w:szCs w:val="22"/>
          <w:lang w:val="lt-LT"/>
        </w:rPr>
        <w:t xml:space="preserve">Kad </w:t>
      </w:r>
      <w:r w:rsidR="00707E8F" w:rsidRPr="008A5DAF">
        <w:rPr>
          <w:szCs w:val="22"/>
          <w:lang w:val="lt-LT"/>
        </w:rPr>
        <w:t>Brimonidine/Timolol PharmaSwiss</w:t>
      </w:r>
      <w:r w:rsidRPr="007A5E4D">
        <w:rPr>
          <w:rFonts w:eastAsia="Arial"/>
          <w:szCs w:val="22"/>
          <w:lang w:val="lt-LT"/>
        </w:rPr>
        <w:t xml:space="preserve"> veiktų tinkamai, jį </w:t>
      </w:r>
      <w:r w:rsidR="00DC172A" w:rsidRPr="007A5E4D">
        <w:rPr>
          <w:rFonts w:eastAsia="Arial"/>
          <w:szCs w:val="22"/>
          <w:lang w:val="lt-LT"/>
        </w:rPr>
        <w:t xml:space="preserve">vartoti </w:t>
      </w:r>
      <w:r w:rsidRPr="007A5E4D">
        <w:rPr>
          <w:rFonts w:eastAsia="Arial"/>
          <w:szCs w:val="22"/>
          <w:lang w:val="lt-LT"/>
        </w:rPr>
        <w:t>reikia kasdien.</w:t>
      </w:r>
    </w:p>
    <w:p w14:paraId="7898EF11" w14:textId="77777777" w:rsidR="00F938B9" w:rsidRPr="007A5E4D" w:rsidRDefault="00F938B9" w:rsidP="004E52DE">
      <w:pPr>
        <w:numPr>
          <w:ilvl w:val="12"/>
          <w:numId w:val="0"/>
        </w:numPr>
        <w:tabs>
          <w:tab w:val="clear" w:pos="567"/>
        </w:tabs>
        <w:spacing w:line="240" w:lineRule="auto"/>
        <w:ind w:right="-2"/>
        <w:rPr>
          <w:szCs w:val="22"/>
          <w:lang w:val="lt-LT"/>
        </w:rPr>
      </w:pPr>
    </w:p>
    <w:p w14:paraId="1E18684C" w14:textId="0DCD8491" w:rsidR="00F938B9" w:rsidRPr="00FB1027"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 xml:space="preserve">Nustojus vartoti </w:t>
      </w:r>
      <w:r w:rsidR="00EC511B" w:rsidRPr="002929C1">
        <w:rPr>
          <w:rFonts w:ascii="Times New Roman" w:hAnsi="Times New Roman"/>
          <w:sz w:val="22"/>
          <w:szCs w:val="22"/>
          <w:lang w:val="lt-LT"/>
        </w:rPr>
        <w:t>Brimonidine/Timolol PharmaSwiss</w:t>
      </w:r>
    </w:p>
    <w:p w14:paraId="2965EEAC" w14:textId="77777777" w:rsidR="00F938B9" w:rsidRPr="007A5E4D" w:rsidRDefault="00F938B9" w:rsidP="004E52DE">
      <w:pPr>
        <w:numPr>
          <w:ilvl w:val="12"/>
          <w:numId w:val="0"/>
        </w:numPr>
        <w:tabs>
          <w:tab w:val="clear" w:pos="567"/>
        </w:tabs>
        <w:spacing w:line="240" w:lineRule="auto"/>
        <w:ind w:right="-29"/>
        <w:rPr>
          <w:szCs w:val="22"/>
          <w:lang w:val="lt-LT"/>
        </w:rPr>
      </w:pPr>
      <w:r w:rsidRPr="007A5E4D">
        <w:rPr>
          <w:szCs w:val="22"/>
          <w:lang w:val="lt-LT"/>
        </w:rPr>
        <w:t>Jeigu kiltų daugiau klausimų dėl šio vaisto vartojimo, kreipkitės į gydytoją arba vaistininką.</w:t>
      </w:r>
    </w:p>
    <w:p w14:paraId="468205C4" w14:textId="77777777" w:rsidR="00F938B9" w:rsidRPr="007A5E4D" w:rsidRDefault="00F938B9" w:rsidP="004E52DE">
      <w:pPr>
        <w:numPr>
          <w:ilvl w:val="12"/>
          <w:numId w:val="0"/>
        </w:numPr>
        <w:tabs>
          <w:tab w:val="clear" w:pos="567"/>
        </w:tabs>
        <w:spacing w:line="240" w:lineRule="auto"/>
        <w:rPr>
          <w:szCs w:val="22"/>
          <w:lang w:val="lt-LT"/>
        </w:rPr>
      </w:pPr>
    </w:p>
    <w:p w14:paraId="0523FC69" w14:textId="77777777" w:rsidR="00F938B9" w:rsidRPr="007A5E4D" w:rsidRDefault="00F938B9" w:rsidP="004E52DE">
      <w:pPr>
        <w:numPr>
          <w:ilvl w:val="12"/>
          <w:numId w:val="0"/>
        </w:numPr>
        <w:tabs>
          <w:tab w:val="clear" w:pos="567"/>
        </w:tabs>
        <w:spacing w:line="240" w:lineRule="auto"/>
        <w:rPr>
          <w:szCs w:val="22"/>
          <w:lang w:val="lt-LT"/>
        </w:rPr>
      </w:pPr>
    </w:p>
    <w:p w14:paraId="5096F134"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4.</w:t>
      </w:r>
      <w:r w:rsidRPr="007A5E4D">
        <w:rPr>
          <w:rFonts w:ascii="Times New Roman" w:hAnsi="Times New Roman"/>
          <w:sz w:val="22"/>
          <w:szCs w:val="22"/>
          <w:lang w:val="lt-LT"/>
        </w:rPr>
        <w:tab/>
        <w:t>Galimas šalutinis poveikis</w:t>
      </w:r>
    </w:p>
    <w:p w14:paraId="49B04669" w14:textId="77777777" w:rsidR="00F938B9" w:rsidRPr="007A5E4D" w:rsidRDefault="00F938B9" w:rsidP="004E52DE">
      <w:pPr>
        <w:numPr>
          <w:ilvl w:val="12"/>
          <w:numId w:val="0"/>
        </w:numPr>
        <w:tabs>
          <w:tab w:val="clear" w:pos="567"/>
        </w:tabs>
        <w:spacing w:line="240" w:lineRule="auto"/>
        <w:rPr>
          <w:szCs w:val="22"/>
          <w:lang w:val="lt-LT"/>
        </w:rPr>
      </w:pPr>
    </w:p>
    <w:p w14:paraId="0A8A00EA" w14:textId="77777777" w:rsidR="00F938B9" w:rsidRPr="007A5E4D" w:rsidRDefault="00F938B9" w:rsidP="004E52DE">
      <w:pPr>
        <w:numPr>
          <w:ilvl w:val="12"/>
          <w:numId w:val="0"/>
        </w:numPr>
        <w:tabs>
          <w:tab w:val="clear" w:pos="567"/>
        </w:tabs>
        <w:spacing w:line="240" w:lineRule="auto"/>
        <w:ind w:right="-29"/>
        <w:rPr>
          <w:szCs w:val="22"/>
          <w:lang w:val="lt-LT"/>
        </w:rPr>
      </w:pPr>
      <w:r w:rsidRPr="007A5E4D">
        <w:rPr>
          <w:szCs w:val="22"/>
          <w:lang w:val="lt-LT"/>
        </w:rPr>
        <w:t>Šis vaistas, kaip ir visi kiti, gali sukelti šalutinį poveikį, nors jis pasireiškia ne visiems žmonėms.</w:t>
      </w:r>
    </w:p>
    <w:p w14:paraId="6B51D185" w14:textId="77777777" w:rsidR="00F938B9" w:rsidRPr="007A5E4D" w:rsidRDefault="00F938B9" w:rsidP="004E52DE">
      <w:pPr>
        <w:numPr>
          <w:ilvl w:val="12"/>
          <w:numId w:val="0"/>
        </w:numPr>
        <w:tabs>
          <w:tab w:val="clear" w:pos="567"/>
        </w:tabs>
        <w:spacing w:line="240" w:lineRule="auto"/>
        <w:ind w:right="-29"/>
        <w:rPr>
          <w:szCs w:val="22"/>
          <w:lang w:val="lt-LT"/>
        </w:rPr>
      </w:pPr>
    </w:p>
    <w:p w14:paraId="3CDFC437" w14:textId="77777777" w:rsidR="00F938B9" w:rsidRPr="007A5E4D" w:rsidRDefault="00AA6405" w:rsidP="004E52DE">
      <w:pPr>
        <w:spacing w:line="240" w:lineRule="auto"/>
        <w:rPr>
          <w:rFonts w:eastAsia="Arial"/>
          <w:szCs w:val="22"/>
          <w:lang w:val="lt-LT"/>
        </w:rPr>
      </w:pPr>
      <w:r w:rsidRPr="007A5E4D">
        <w:rPr>
          <w:rFonts w:eastAsia="Arial"/>
          <w:szCs w:val="22"/>
          <w:lang w:val="lt-LT"/>
        </w:rPr>
        <w:t xml:space="preserve">Nedelsdami kreipkitės į gydytoją jeigu </w:t>
      </w:r>
      <w:r w:rsidR="00F938B9" w:rsidRPr="007A5E4D">
        <w:rPr>
          <w:rFonts w:eastAsia="Arial"/>
          <w:szCs w:val="22"/>
          <w:lang w:val="lt-LT"/>
        </w:rPr>
        <w:t>pasireikštų kuris nors iš šių šalutinių poveikių:</w:t>
      </w:r>
    </w:p>
    <w:p w14:paraId="6F775735" w14:textId="77777777" w:rsidR="00F938B9" w:rsidRPr="007A5E4D" w:rsidRDefault="00F938B9" w:rsidP="004E52DE">
      <w:pPr>
        <w:pStyle w:val="ListParagraph"/>
        <w:widowControl/>
        <w:numPr>
          <w:ilvl w:val="0"/>
          <w:numId w:val="21"/>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širdies nepakankamumas (pvz., krūtinės skausmas) arba nereguliarūs širdies susitraukimai;</w:t>
      </w:r>
    </w:p>
    <w:p w14:paraId="5059754D" w14:textId="77777777" w:rsidR="00F938B9" w:rsidRPr="007A5E4D" w:rsidRDefault="00F938B9" w:rsidP="004E52DE">
      <w:pPr>
        <w:pStyle w:val="ListParagraph"/>
        <w:widowControl/>
        <w:numPr>
          <w:ilvl w:val="0"/>
          <w:numId w:val="21"/>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padažnėję ar suretėję širdies susitraukimai arba sumažėjęs kraujospūdis.</w:t>
      </w:r>
    </w:p>
    <w:p w14:paraId="12F5FE4A" w14:textId="77777777" w:rsidR="00F938B9" w:rsidRPr="007A5E4D" w:rsidRDefault="00F938B9" w:rsidP="004E52DE">
      <w:pPr>
        <w:spacing w:line="240" w:lineRule="auto"/>
        <w:rPr>
          <w:szCs w:val="22"/>
          <w:lang w:val="lt-LT"/>
        </w:rPr>
      </w:pPr>
    </w:p>
    <w:p w14:paraId="02292545" w14:textId="20635C29" w:rsidR="00F938B9" w:rsidRPr="007A5E4D" w:rsidRDefault="00F938B9" w:rsidP="004E52DE">
      <w:pPr>
        <w:spacing w:line="240" w:lineRule="auto"/>
        <w:rPr>
          <w:rFonts w:eastAsia="Arial"/>
          <w:szCs w:val="22"/>
          <w:lang w:val="lt-LT"/>
        </w:rPr>
      </w:pPr>
      <w:r w:rsidRPr="007A5E4D">
        <w:rPr>
          <w:rFonts w:eastAsia="Arial"/>
          <w:szCs w:val="22"/>
          <w:lang w:val="lt-LT"/>
        </w:rPr>
        <w:t xml:space="preserve">Šalutinis poveikis, kurs gali pasireikšti vartojant </w:t>
      </w:r>
      <w:r w:rsidR="00707E8F" w:rsidRPr="008A5DAF">
        <w:rPr>
          <w:szCs w:val="22"/>
          <w:lang w:val="lt-LT"/>
        </w:rPr>
        <w:t>Brimonidine/Timolol PharmaSwiss</w:t>
      </w:r>
      <w:r w:rsidRPr="007A5E4D">
        <w:rPr>
          <w:rFonts w:eastAsia="Arial"/>
          <w:szCs w:val="22"/>
          <w:lang w:val="lt-LT"/>
        </w:rPr>
        <w:t>, išvardytas žemiau.</w:t>
      </w:r>
    </w:p>
    <w:p w14:paraId="7F876702" w14:textId="77777777" w:rsidR="00F938B9" w:rsidRPr="007A5E4D" w:rsidRDefault="00F938B9" w:rsidP="004E52DE">
      <w:pPr>
        <w:spacing w:line="240" w:lineRule="auto"/>
        <w:rPr>
          <w:szCs w:val="22"/>
          <w:lang w:val="lt-LT"/>
        </w:rPr>
      </w:pPr>
    </w:p>
    <w:p w14:paraId="0887B89C" w14:textId="77777777" w:rsidR="00F938B9" w:rsidRPr="007A5E4D" w:rsidRDefault="00F938B9" w:rsidP="004E52DE">
      <w:pPr>
        <w:spacing w:line="240" w:lineRule="auto"/>
        <w:rPr>
          <w:rFonts w:eastAsia="Arial"/>
          <w:szCs w:val="22"/>
          <w:lang w:val="lt-LT"/>
        </w:rPr>
      </w:pPr>
      <w:r w:rsidRPr="007A5E4D">
        <w:rPr>
          <w:rFonts w:eastAsia="Arial"/>
          <w:i/>
          <w:szCs w:val="22"/>
          <w:u w:val="single" w:color="000000"/>
          <w:lang w:val="lt-LT"/>
        </w:rPr>
        <w:t>Poveikis akims</w:t>
      </w:r>
    </w:p>
    <w:p w14:paraId="59C1ED0C"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Labai dažnas (gali pasireikšti daugiau kaip 1 iš 10 žmonių):</w:t>
      </w:r>
    </w:p>
    <w:p w14:paraId="7FAFBDEC" w14:textId="77777777" w:rsidR="00F938B9" w:rsidRPr="007A5E4D" w:rsidRDefault="00F938B9" w:rsidP="004E52DE">
      <w:pPr>
        <w:pStyle w:val="ListParagraph"/>
        <w:widowControl/>
        <w:numPr>
          <w:ilvl w:val="0"/>
          <w:numId w:val="22"/>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paraudimas ar deginimo pojūtis.</w:t>
      </w:r>
    </w:p>
    <w:p w14:paraId="1415FB67" w14:textId="77777777" w:rsidR="00F938B9" w:rsidRPr="007A5E4D" w:rsidRDefault="00F938B9" w:rsidP="004E52DE">
      <w:pPr>
        <w:spacing w:line="240" w:lineRule="auto"/>
        <w:rPr>
          <w:szCs w:val="22"/>
          <w:lang w:val="lt-LT"/>
        </w:rPr>
      </w:pPr>
    </w:p>
    <w:p w14:paraId="2A5A4ADA"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Dažn</w:t>
      </w:r>
      <w:r w:rsidR="00AA6405" w:rsidRPr="007A5E4D">
        <w:rPr>
          <w:rFonts w:eastAsia="Arial"/>
          <w:i/>
          <w:szCs w:val="22"/>
          <w:lang w:val="lt-LT"/>
        </w:rPr>
        <w:t>as</w:t>
      </w:r>
      <w:r w:rsidRPr="007A5E4D">
        <w:rPr>
          <w:rFonts w:eastAsia="Arial"/>
          <w:i/>
          <w:szCs w:val="22"/>
          <w:lang w:val="lt-LT"/>
        </w:rPr>
        <w:t xml:space="preserve"> (gali pasireikšti iki 1 iš 10 žmonių):</w:t>
      </w:r>
    </w:p>
    <w:p w14:paraId="64F65C05"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dilgčiojimas ar skausmas;</w:t>
      </w:r>
    </w:p>
    <w:p w14:paraId="5A3508F3"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arba odos aplink ją alerginė reakcija;</w:t>
      </w:r>
    </w:p>
    <w:p w14:paraId="3FA54A03"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maži akies pavirši</w:t>
      </w:r>
      <w:r w:rsidR="00DB2177" w:rsidRPr="007A5E4D">
        <w:rPr>
          <w:rFonts w:ascii="Times New Roman" w:eastAsia="Arial" w:hAnsi="Times New Roman" w:cs="Times New Roman"/>
          <w:lang w:val="lt-LT"/>
        </w:rPr>
        <w:t>a</w:t>
      </w:r>
      <w:r w:rsidRPr="007A5E4D">
        <w:rPr>
          <w:rFonts w:ascii="Times New Roman" w:eastAsia="Arial" w:hAnsi="Times New Roman" w:cs="Times New Roman"/>
          <w:lang w:val="lt-LT"/>
        </w:rPr>
        <w:t>u</w:t>
      </w:r>
      <w:r w:rsidR="00DB2177" w:rsidRPr="007A5E4D">
        <w:rPr>
          <w:rFonts w:ascii="Times New Roman" w:eastAsia="Arial" w:hAnsi="Times New Roman" w:cs="Times New Roman"/>
          <w:lang w:val="lt-LT"/>
        </w:rPr>
        <w:t xml:space="preserve">s įtrūkimai </w:t>
      </w:r>
      <w:r w:rsidRPr="007A5E4D">
        <w:rPr>
          <w:rFonts w:ascii="Times New Roman" w:eastAsia="Arial" w:hAnsi="Times New Roman" w:cs="Times New Roman"/>
          <w:lang w:val="lt-LT"/>
        </w:rPr>
        <w:t>(su uždegimu arba be jo);</w:t>
      </w:r>
    </w:p>
    <w:p w14:paraId="431538F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voko patinimas, paraudimas ar uždegimas;</w:t>
      </w:r>
    </w:p>
    <w:p w14:paraId="203760CE"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suerzinimas ar svetimkūnio pojūtis;</w:t>
      </w:r>
    </w:p>
    <w:p w14:paraId="0789891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ir voko niežulys;</w:t>
      </w:r>
    </w:p>
    <w:p w14:paraId="425D116B"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folikulai ar baltos dėmelės žiūrint</w:t>
      </w:r>
      <w:r w:rsidR="002943AA"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per akies paviršių dengiantį sluoksnį;</w:t>
      </w:r>
    </w:p>
    <w:p w14:paraId="07721C74" w14:textId="77777777" w:rsidR="00F938B9" w:rsidRPr="007A5E4D" w:rsidRDefault="00AA6405"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sutrikęs </w:t>
      </w:r>
      <w:r w:rsidR="00F938B9" w:rsidRPr="007A5E4D">
        <w:rPr>
          <w:rFonts w:ascii="Times New Roman" w:eastAsia="Arial" w:hAnsi="Times New Roman" w:cs="Times New Roman"/>
          <w:lang w:val="lt-LT"/>
        </w:rPr>
        <w:t>matymas;</w:t>
      </w:r>
    </w:p>
    <w:p w14:paraId="3FBA34CE"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ašarojimas;</w:t>
      </w:r>
    </w:p>
    <w:p w14:paraId="6588922F"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sausos akys;</w:t>
      </w:r>
    </w:p>
    <w:p w14:paraId="435CFCA0"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lipnios akys.</w:t>
      </w:r>
    </w:p>
    <w:p w14:paraId="61546103" w14:textId="77777777" w:rsidR="00F938B9" w:rsidRPr="007A5E4D" w:rsidRDefault="00F938B9" w:rsidP="004E52DE">
      <w:pPr>
        <w:spacing w:line="240" w:lineRule="auto"/>
        <w:rPr>
          <w:szCs w:val="22"/>
          <w:lang w:val="lt-LT"/>
        </w:rPr>
      </w:pPr>
    </w:p>
    <w:p w14:paraId="7D1A9697"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Nedažn</w:t>
      </w:r>
      <w:r w:rsidR="00AA6405" w:rsidRPr="007A5E4D">
        <w:rPr>
          <w:rFonts w:eastAsia="Arial"/>
          <w:i/>
          <w:szCs w:val="22"/>
          <w:lang w:val="lt-LT"/>
        </w:rPr>
        <w:t>as</w:t>
      </w:r>
      <w:r w:rsidRPr="007A5E4D">
        <w:rPr>
          <w:rFonts w:eastAsia="Arial"/>
          <w:i/>
          <w:szCs w:val="22"/>
          <w:lang w:val="lt-LT"/>
        </w:rPr>
        <w:t xml:space="preserve"> (gali pasireikšti iki 1 iš 100 žmonių):</w:t>
      </w:r>
    </w:p>
    <w:p w14:paraId="00100B48" w14:textId="77777777" w:rsidR="00F938B9" w:rsidRPr="007A5E4D" w:rsidRDefault="006C7A44"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sunkumas aiškiai matyti;</w:t>
      </w:r>
    </w:p>
    <w:p w14:paraId="028D7658" w14:textId="77777777" w:rsidR="00F938B9" w:rsidRPr="007A5E4D" w:rsidRDefault="006C7A44"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permatomo sluoksnio akies paviršiuje paburkimas </w:t>
      </w:r>
      <w:r w:rsidR="00F938B9" w:rsidRPr="007A5E4D">
        <w:rPr>
          <w:rFonts w:ascii="Times New Roman" w:eastAsia="Arial" w:hAnsi="Times New Roman" w:cs="Times New Roman"/>
          <w:lang w:val="lt-LT"/>
        </w:rPr>
        <w:t>ar</w:t>
      </w:r>
      <w:r w:rsidRPr="007A5E4D">
        <w:rPr>
          <w:rFonts w:ascii="Times New Roman" w:eastAsia="Arial" w:hAnsi="Times New Roman" w:cs="Times New Roman"/>
          <w:lang w:val="lt-LT"/>
        </w:rPr>
        <w:t xml:space="preserve"> uždegimas</w:t>
      </w:r>
      <w:r w:rsidR="00F938B9" w:rsidRPr="007A5E4D">
        <w:rPr>
          <w:rFonts w:ascii="Times New Roman" w:eastAsia="Arial" w:hAnsi="Times New Roman" w:cs="Times New Roman"/>
          <w:lang w:val="lt-LT"/>
        </w:rPr>
        <w:t>;</w:t>
      </w:r>
    </w:p>
    <w:p w14:paraId="0801AF64"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akių nuovargis;</w:t>
      </w:r>
    </w:p>
    <w:p w14:paraId="43B250E9"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jautrumas šviesai;</w:t>
      </w:r>
    </w:p>
    <w:p w14:paraId="2AD6CA2A"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voko skausmas;</w:t>
      </w:r>
    </w:p>
    <w:p w14:paraId="0D167485"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akies paviršių dengiančio permatomo sluoksnio pabalimas;</w:t>
      </w:r>
    </w:p>
    <w:p w14:paraId="3180BBD4"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pa</w:t>
      </w:r>
      <w:r w:rsidR="00DB2177" w:rsidRPr="007A5E4D">
        <w:rPr>
          <w:rFonts w:ascii="Times New Roman" w:eastAsia="Arial" w:hAnsi="Times New Roman" w:cs="Times New Roman"/>
          <w:lang w:val="lt-LT"/>
        </w:rPr>
        <w:t>burkimas</w:t>
      </w:r>
      <w:r w:rsidRPr="007A5E4D">
        <w:rPr>
          <w:rFonts w:ascii="Times New Roman" w:eastAsia="Arial" w:hAnsi="Times New Roman" w:cs="Times New Roman"/>
          <w:lang w:val="lt-LT"/>
        </w:rPr>
        <w:t xml:space="preserve"> ar uždegimo apimti ploteliai </w:t>
      </w:r>
      <w:r w:rsidR="00DB2177" w:rsidRPr="007A5E4D">
        <w:rPr>
          <w:rFonts w:ascii="Times New Roman" w:eastAsia="Arial" w:hAnsi="Times New Roman" w:cs="Times New Roman"/>
          <w:lang w:val="lt-LT"/>
        </w:rPr>
        <w:t>po</w:t>
      </w:r>
      <w:r w:rsidRPr="007A5E4D">
        <w:rPr>
          <w:rFonts w:ascii="Times New Roman" w:eastAsia="Arial" w:hAnsi="Times New Roman" w:cs="Times New Roman"/>
          <w:lang w:val="lt-LT"/>
        </w:rPr>
        <w:t xml:space="preserve"> akies pavirši</w:t>
      </w:r>
      <w:r w:rsidR="00DB2177" w:rsidRPr="007A5E4D">
        <w:rPr>
          <w:rFonts w:ascii="Times New Roman" w:eastAsia="Arial" w:hAnsi="Times New Roman" w:cs="Times New Roman"/>
          <w:lang w:val="lt-LT"/>
        </w:rPr>
        <w:t>umi</w:t>
      </w:r>
      <w:r w:rsidRPr="007A5E4D">
        <w:rPr>
          <w:rFonts w:ascii="Times New Roman" w:eastAsia="Arial" w:hAnsi="Times New Roman" w:cs="Times New Roman"/>
          <w:lang w:val="lt-LT"/>
        </w:rPr>
        <w:t>;</w:t>
      </w:r>
    </w:p>
    <w:p w14:paraId="32B27F9F" w14:textId="77777777" w:rsidR="00F938B9" w:rsidRPr="007A5E4D" w:rsidRDefault="00DB2177"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akių „muselės“</w:t>
      </w:r>
      <w:r w:rsidR="00F938B9" w:rsidRPr="007A5E4D">
        <w:rPr>
          <w:rFonts w:ascii="Times New Roman" w:eastAsia="Arial" w:hAnsi="Times New Roman" w:cs="Times New Roman"/>
          <w:lang w:val="lt-LT"/>
        </w:rPr>
        <w:t>.</w:t>
      </w:r>
    </w:p>
    <w:p w14:paraId="04D6B4CE" w14:textId="77777777" w:rsidR="00F938B9" w:rsidRPr="007A5E4D" w:rsidRDefault="00F938B9" w:rsidP="004E52DE">
      <w:pPr>
        <w:spacing w:line="240" w:lineRule="auto"/>
        <w:rPr>
          <w:szCs w:val="22"/>
          <w:lang w:val="lt-LT"/>
        </w:rPr>
      </w:pPr>
    </w:p>
    <w:p w14:paraId="3BE30599"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Nežinomo dažnio (iš turimų duomenų jo nustatyti negalima):</w:t>
      </w:r>
    </w:p>
    <w:p w14:paraId="0F5A925B"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neryškus matymas.</w:t>
      </w:r>
    </w:p>
    <w:p w14:paraId="20AD6362" w14:textId="77777777" w:rsidR="00F938B9" w:rsidRPr="007A5E4D" w:rsidRDefault="00F938B9" w:rsidP="004E52DE">
      <w:pPr>
        <w:spacing w:line="240" w:lineRule="auto"/>
        <w:rPr>
          <w:szCs w:val="22"/>
          <w:lang w:val="lt-LT"/>
        </w:rPr>
      </w:pPr>
    </w:p>
    <w:p w14:paraId="36CA7487" w14:textId="77777777" w:rsidR="00F938B9" w:rsidRPr="007A5E4D" w:rsidRDefault="00F938B9" w:rsidP="004E52DE">
      <w:pPr>
        <w:spacing w:line="240" w:lineRule="auto"/>
        <w:rPr>
          <w:rFonts w:eastAsia="Arial"/>
          <w:i/>
          <w:szCs w:val="22"/>
          <w:lang w:val="lt-LT"/>
        </w:rPr>
      </w:pPr>
      <w:r w:rsidRPr="007A5E4D">
        <w:rPr>
          <w:rFonts w:eastAsia="Arial"/>
          <w:i/>
          <w:szCs w:val="22"/>
          <w:u w:val="single" w:color="000000"/>
          <w:lang w:val="lt-LT"/>
        </w:rPr>
        <w:t>Poveikis visam organizmui:</w:t>
      </w:r>
      <w:r w:rsidRPr="007A5E4D">
        <w:rPr>
          <w:rFonts w:eastAsia="Arial"/>
          <w:i/>
          <w:szCs w:val="22"/>
          <w:lang w:val="lt-LT"/>
        </w:rPr>
        <w:t xml:space="preserve"> </w:t>
      </w:r>
    </w:p>
    <w:p w14:paraId="0FE5354A"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Dažnas (gali pasireikšti iki 1 iš 10 žmonių):</w:t>
      </w:r>
    </w:p>
    <w:p w14:paraId="673A0DFB"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padidėjęs kraujospūdis;</w:t>
      </w:r>
    </w:p>
    <w:p w14:paraId="39373591"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depresija;</w:t>
      </w:r>
    </w:p>
    <w:p w14:paraId="160EDE49"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mieguistumas;</w:t>
      </w:r>
    </w:p>
    <w:p w14:paraId="53724B7E"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galvos skausmas;</w:t>
      </w:r>
    </w:p>
    <w:p w14:paraId="62C70AB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sausa burna;</w:t>
      </w:r>
    </w:p>
    <w:p w14:paraId="08F32EE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bendras silpnumas.</w:t>
      </w:r>
    </w:p>
    <w:p w14:paraId="745B29A2" w14:textId="77777777" w:rsidR="00F938B9" w:rsidRPr="007A5E4D" w:rsidRDefault="00F938B9" w:rsidP="004E52DE">
      <w:pPr>
        <w:spacing w:line="240" w:lineRule="auto"/>
        <w:rPr>
          <w:szCs w:val="22"/>
          <w:lang w:val="lt-LT"/>
        </w:rPr>
      </w:pPr>
    </w:p>
    <w:p w14:paraId="68592442"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Nedažnas (gali pasireikšti iki 1 iš 100 žmonių):</w:t>
      </w:r>
    </w:p>
    <w:p w14:paraId="3ED0F44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širdies nepakankamumas;</w:t>
      </w:r>
    </w:p>
    <w:p w14:paraId="7138551B"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nereguliarūs širdies susitraukimai;</w:t>
      </w:r>
    </w:p>
    <w:p w14:paraId="1925DCAE"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apsvaigimas;</w:t>
      </w:r>
    </w:p>
    <w:p w14:paraId="5C8FBA07"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alpimas;</w:t>
      </w:r>
    </w:p>
    <w:p w14:paraId="10E08EF0"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sausumas nosyje;</w:t>
      </w:r>
    </w:p>
    <w:p w14:paraId="11D85259"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sutrikęs skonis;</w:t>
      </w:r>
    </w:p>
    <w:p w14:paraId="32DBECE9"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pykinimas;</w:t>
      </w:r>
    </w:p>
    <w:p w14:paraId="3A1C728C"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viduriavimas.</w:t>
      </w:r>
    </w:p>
    <w:p w14:paraId="70633EC5" w14:textId="77777777" w:rsidR="00F938B9" w:rsidRPr="007A5E4D" w:rsidRDefault="00F938B9" w:rsidP="004E52DE">
      <w:pPr>
        <w:spacing w:line="240" w:lineRule="auto"/>
        <w:rPr>
          <w:szCs w:val="22"/>
          <w:lang w:val="lt-LT"/>
        </w:rPr>
      </w:pPr>
    </w:p>
    <w:p w14:paraId="2A6C0A92" w14:textId="77777777" w:rsidR="00F938B9" w:rsidRPr="007A5E4D" w:rsidRDefault="00F938B9" w:rsidP="004E52DE">
      <w:pPr>
        <w:spacing w:line="240" w:lineRule="auto"/>
        <w:rPr>
          <w:rFonts w:eastAsia="Arial"/>
          <w:i/>
          <w:szCs w:val="22"/>
          <w:lang w:val="lt-LT"/>
        </w:rPr>
      </w:pPr>
      <w:r w:rsidRPr="007A5E4D">
        <w:rPr>
          <w:rFonts w:eastAsia="Arial"/>
          <w:i/>
          <w:szCs w:val="22"/>
          <w:lang w:val="lt-LT"/>
        </w:rPr>
        <w:t>Nežinomo dažnio (iš turimų duomenų jo nustatyti negalima):</w:t>
      </w:r>
    </w:p>
    <w:p w14:paraId="0DDE5863"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padažnėję arba suretėję širdies susitraukimai;</w:t>
      </w:r>
    </w:p>
    <w:p w14:paraId="25F17D2C"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sumažėjęs kraujospūdis;</w:t>
      </w:r>
    </w:p>
    <w:p w14:paraId="3C5BC518" w14:textId="77777777" w:rsidR="00F938B9" w:rsidRPr="007A5E4D" w:rsidRDefault="00F938B9" w:rsidP="004E52DE">
      <w:pPr>
        <w:pStyle w:val="ListParagraph"/>
        <w:widowControl/>
        <w:numPr>
          <w:ilvl w:val="0"/>
          <w:numId w:val="23"/>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veido raudonis.</w:t>
      </w:r>
    </w:p>
    <w:p w14:paraId="27A507D5" w14:textId="77777777" w:rsidR="00F938B9" w:rsidRPr="007A5E4D" w:rsidRDefault="00F938B9" w:rsidP="004E52DE">
      <w:pPr>
        <w:spacing w:line="240" w:lineRule="auto"/>
        <w:rPr>
          <w:szCs w:val="22"/>
          <w:lang w:val="lt-LT"/>
        </w:rPr>
      </w:pPr>
    </w:p>
    <w:p w14:paraId="012A2F41" w14:textId="1ED34E30" w:rsidR="00F938B9" w:rsidRPr="007A5E4D" w:rsidRDefault="00C15376" w:rsidP="004E52DE">
      <w:pPr>
        <w:spacing w:line="240" w:lineRule="auto"/>
        <w:rPr>
          <w:rFonts w:eastAsia="Arial"/>
          <w:szCs w:val="22"/>
          <w:lang w:val="lt-LT"/>
        </w:rPr>
      </w:pPr>
      <w:r w:rsidRPr="007A5E4D">
        <w:rPr>
          <w:rFonts w:eastAsia="Arial"/>
          <w:szCs w:val="22"/>
          <w:lang w:val="lt-LT"/>
        </w:rPr>
        <w:t>Kai kurio iš ši</w:t>
      </w:r>
      <w:r w:rsidR="00AA6405" w:rsidRPr="007A5E4D">
        <w:rPr>
          <w:rFonts w:eastAsia="Arial"/>
          <w:szCs w:val="22"/>
          <w:lang w:val="lt-LT"/>
        </w:rPr>
        <w:t>o</w:t>
      </w:r>
      <w:r w:rsidRPr="007A5E4D">
        <w:rPr>
          <w:rFonts w:eastAsia="Arial"/>
          <w:szCs w:val="22"/>
          <w:lang w:val="lt-LT"/>
        </w:rPr>
        <w:t xml:space="preserve"> poveiki</w:t>
      </w:r>
      <w:r w:rsidR="00AA6405" w:rsidRPr="007A5E4D">
        <w:rPr>
          <w:rFonts w:eastAsia="Arial"/>
          <w:szCs w:val="22"/>
          <w:lang w:val="lt-LT"/>
        </w:rPr>
        <w:t>o</w:t>
      </w:r>
      <w:r w:rsidRPr="007A5E4D">
        <w:rPr>
          <w:rFonts w:eastAsia="Arial"/>
          <w:szCs w:val="22"/>
          <w:lang w:val="lt-LT"/>
        </w:rPr>
        <w:t xml:space="preserve"> priežastis gali būti </w:t>
      </w:r>
      <w:r w:rsidR="00F938B9" w:rsidRPr="007A5E4D">
        <w:rPr>
          <w:rFonts w:eastAsia="Arial"/>
          <w:szCs w:val="22"/>
          <w:lang w:val="lt-LT"/>
        </w:rPr>
        <w:t>alerg</w:t>
      </w:r>
      <w:r w:rsidRPr="007A5E4D">
        <w:rPr>
          <w:rFonts w:eastAsia="Arial"/>
          <w:szCs w:val="22"/>
          <w:lang w:val="lt-LT"/>
        </w:rPr>
        <w:t>ija kuriai nors šio vaisto sudėtinei medžiagai</w:t>
      </w:r>
      <w:r w:rsidR="00F938B9" w:rsidRPr="007A5E4D">
        <w:rPr>
          <w:rFonts w:eastAsia="Arial"/>
          <w:szCs w:val="22"/>
          <w:lang w:val="lt-LT"/>
        </w:rPr>
        <w:t xml:space="preserve">. </w:t>
      </w:r>
      <w:r w:rsidRPr="007A5E4D">
        <w:rPr>
          <w:rFonts w:eastAsia="Arial"/>
          <w:szCs w:val="22"/>
          <w:lang w:val="lt-LT"/>
        </w:rPr>
        <w:t>Vartojant b</w:t>
      </w:r>
      <w:r w:rsidR="00F938B9" w:rsidRPr="007A5E4D">
        <w:rPr>
          <w:rFonts w:eastAsia="Arial"/>
          <w:szCs w:val="22"/>
          <w:lang w:val="lt-LT"/>
        </w:rPr>
        <w:t>rimonidin</w:t>
      </w:r>
      <w:r w:rsidRPr="007A5E4D">
        <w:rPr>
          <w:rFonts w:eastAsia="Arial"/>
          <w:szCs w:val="22"/>
          <w:lang w:val="lt-LT"/>
        </w:rPr>
        <w:t xml:space="preserve">ą </w:t>
      </w:r>
      <w:r w:rsidR="00F938B9" w:rsidRPr="007A5E4D">
        <w:rPr>
          <w:rFonts w:eastAsia="Arial"/>
          <w:szCs w:val="22"/>
          <w:lang w:val="lt-LT"/>
        </w:rPr>
        <w:t xml:space="preserve">ar </w:t>
      </w:r>
      <w:r w:rsidRPr="007A5E4D">
        <w:rPr>
          <w:rFonts w:eastAsia="Arial"/>
          <w:szCs w:val="22"/>
          <w:lang w:val="lt-LT"/>
        </w:rPr>
        <w:t>t</w:t>
      </w:r>
      <w:r w:rsidR="00F938B9" w:rsidRPr="007A5E4D">
        <w:rPr>
          <w:rFonts w:eastAsia="Arial"/>
          <w:szCs w:val="22"/>
          <w:lang w:val="lt-LT"/>
        </w:rPr>
        <w:t>imolol</w:t>
      </w:r>
      <w:r w:rsidRPr="007A5E4D">
        <w:rPr>
          <w:rFonts w:eastAsia="Arial"/>
          <w:szCs w:val="22"/>
          <w:lang w:val="lt-LT"/>
        </w:rPr>
        <w:t xml:space="preserve">į, gali pasireikšti ir kitoks šalutinis poveikis, todėl jis galimas ir vartojant </w:t>
      </w:r>
      <w:r w:rsidR="00EC511B" w:rsidRPr="002929C1">
        <w:rPr>
          <w:szCs w:val="22"/>
          <w:lang w:val="lt-LT"/>
        </w:rPr>
        <w:t>Brimonidine/Timolol PharmaSwiss</w:t>
      </w:r>
      <w:r w:rsidR="00F938B9" w:rsidRPr="007A5E4D">
        <w:rPr>
          <w:rFonts w:eastAsia="Arial"/>
          <w:szCs w:val="22"/>
          <w:lang w:val="lt-LT"/>
        </w:rPr>
        <w:t>.</w:t>
      </w:r>
    </w:p>
    <w:p w14:paraId="4A637EEB" w14:textId="77777777" w:rsidR="00F938B9" w:rsidRPr="007A5E4D" w:rsidRDefault="00F938B9" w:rsidP="004E52DE">
      <w:pPr>
        <w:spacing w:line="240" w:lineRule="auto"/>
        <w:rPr>
          <w:szCs w:val="22"/>
          <w:lang w:val="lt-LT"/>
        </w:rPr>
      </w:pPr>
    </w:p>
    <w:p w14:paraId="6608E0F3" w14:textId="77777777" w:rsidR="00F938B9" w:rsidRPr="007A5E4D" w:rsidRDefault="00C15376" w:rsidP="004E52DE">
      <w:pPr>
        <w:spacing w:line="240" w:lineRule="auto"/>
        <w:rPr>
          <w:rFonts w:eastAsia="Arial"/>
          <w:szCs w:val="22"/>
          <w:lang w:val="lt-LT"/>
        </w:rPr>
      </w:pPr>
      <w:r w:rsidRPr="007A5E4D">
        <w:rPr>
          <w:rFonts w:eastAsia="Arial"/>
          <w:szCs w:val="22"/>
          <w:lang w:val="lt-LT"/>
        </w:rPr>
        <w:t>Kitas šalutinis poveikis, užfiksuotas vartojant b</w:t>
      </w:r>
      <w:r w:rsidR="00F938B9" w:rsidRPr="007A5E4D">
        <w:rPr>
          <w:rFonts w:eastAsia="Arial"/>
          <w:szCs w:val="22"/>
          <w:lang w:val="lt-LT"/>
        </w:rPr>
        <w:t>rimonidin</w:t>
      </w:r>
      <w:r w:rsidRPr="007A5E4D">
        <w:rPr>
          <w:rFonts w:eastAsia="Arial"/>
          <w:szCs w:val="22"/>
          <w:lang w:val="lt-LT"/>
        </w:rPr>
        <w:t>ą:</w:t>
      </w:r>
    </w:p>
    <w:p w14:paraId="7DAABEF0" w14:textId="77777777" w:rsidR="00F938B9" w:rsidRPr="007A5E4D" w:rsidRDefault="00AA6405"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akies </w:t>
      </w:r>
      <w:r w:rsidR="00C15376" w:rsidRPr="007A5E4D">
        <w:rPr>
          <w:rFonts w:ascii="Times New Roman" w:eastAsia="Arial" w:hAnsi="Times New Roman" w:cs="Times New Roman"/>
          <w:lang w:val="lt-LT"/>
        </w:rPr>
        <w:t>uždegimas</w:t>
      </w:r>
      <w:r w:rsidR="00F938B9"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s</w:t>
      </w:r>
      <w:r w:rsidR="008C09CD" w:rsidRPr="007A5E4D">
        <w:rPr>
          <w:rFonts w:ascii="Times New Roman" w:eastAsia="Arial" w:hAnsi="Times New Roman" w:cs="Times New Roman"/>
          <w:lang w:val="lt-LT"/>
        </w:rPr>
        <w:t>iauri</w:t>
      </w:r>
      <w:r w:rsidR="00C15376" w:rsidRPr="007A5E4D">
        <w:rPr>
          <w:rFonts w:ascii="Times New Roman" w:eastAsia="Arial" w:hAnsi="Times New Roman" w:cs="Times New Roman"/>
          <w:lang w:val="lt-LT"/>
        </w:rPr>
        <w:t xml:space="preserve"> vyzdžiai</w:t>
      </w:r>
      <w:r w:rsidR="00F938B9"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pablogėjęs miegas, panašūs į peršalimo simptomai, oro trūkumas</w:t>
      </w:r>
      <w:r w:rsidR="00F938B9"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skrandžio ir virškinimo sutrikimų simptomai</w:t>
      </w:r>
      <w:r w:rsidR="00F938B9"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 xml:space="preserve">išplitusios </w:t>
      </w:r>
      <w:r w:rsidR="00F938B9" w:rsidRPr="007A5E4D">
        <w:rPr>
          <w:rFonts w:ascii="Times New Roman" w:eastAsia="Arial" w:hAnsi="Times New Roman" w:cs="Times New Roman"/>
          <w:lang w:val="lt-LT"/>
        </w:rPr>
        <w:t>alergin</w:t>
      </w:r>
      <w:r w:rsidR="00C15376" w:rsidRPr="007A5E4D">
        <w:rPr>
          <w:rFonts w:ascii="Times New Roman" w:eastAsia="Arial" w:hAnsi="Times New Roman" w:cs="Times New Roman"/>
          <w:lang w:val="lt-LT"/>
        </w:rPr>
        <w:t>ė</w:t>
      </w:r>
      <w:r w:rsidR="00F938B9" w:rsidRPr="007A5E4D">
        <w:rPr>
          <w:rFonts w:ascii="Times New Roman" w:eastAsia="Arial" w:hAnsi="Times New Roman" w:cs="Times New Roman"/>
          <w:lang w:val="lt-LT"/>
        </w:rPr>
        <w:t xml:space="preserve">s reakcijos, </w:t>
      </w:r>
      <w:r w:rsidR="00C15376" w:rsidRPr="007A5E4D">
        <w:rPr>
          <w:rFonts w:ascii="Times New Roman" w:eastAsia="Arial" w:hAnsi="Times New Roman" w:cs="Times New Roman"/>
          <w:lang w:val="lt-LT"/>
        </w:rPr>
        <w:t xml:space="preserve">odos </w:t>
      </w:r>
      <w:r w:rsidR="00F938B9" w:rsidRPr="007A5E4D">
        <w:rPr>
          <w:rFonts w:ascii="Times New Roman" w:eastAsia="Arial" w:hAnsi="Times New Roman" w:cs="Times New Roman"/>
          <w:lang w:val="lt-LT"/>
        </w:rPr>
        <w:t>reakcijos</w:t>
      </w:r>
      <w:r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paraudim</w:t>
      </w:r>
      <w:r w:rsidRPr="007A5E4D">
        <w:rPr>
          <w:rFonts w:ascii="Times New Roman" w:eastAsia="Arial" w:hAnsi="Times New Roman" w:cs="Times New Roman"/>
          <w:lang w:val="lt-LT"/>
        </w:rPr>
        <w:t>as</w:t>
      </w:r>
      <w:r w:rsidR="00F938B9" w:rsidRPr="007A5E4D">
        <w:rPr>
          <w:rFonts w:ascii="Times New Roman" w:eastAsia="Arial" w:hAnsi="Times New Roman" w:cs="Times New Roman"/>
          <w:lang w:val="lt-LT"/>
        </w:rPr>
        <w:t xml:space="preserve">, </w:t>
      </w:r>
      <w:r w:rsidR="00C15376" w:rsidRPr="007A5E4D">
        <w:rPr>
          <w:rFonts w:ascii="Times New Roman" w:eastAsia="Arial" w:hAnsi="Times New Roman" w:cs="Times New Roman"/>
          <w:lang w:val="lt-LT"/>
        </w:rPr>
        <w:t>veido patinim</w:t>
      </w:r>
      <w:r w:rsidRPr="007A5E4D">
        <w:rPr>
          <w:rFonts w:ascii="Times New Roman" w:eastAsia="Arial" w:hAnsi="Times New Roman" w:cs="Times New Roman"/>
          <w:lang w:val="lt-LT"/>
        </w:rPr>
        <w:t>as i</w:t>
      </w:r>
      <w:r w:rsidR="00C15376" w:rsidRPr="007A5E4D">
        <w:rPr>
          <w:rFonts w:ascii="Times New Roman" w:eastAsia="Arial" w:hAnsi="Times New Roman" w:cs="Times New Roman"/>
          <w:lang w:val="lt-LT"/>
        </w:rPr>
        <w:t>r niežtint</w:t>
      </w:r>
      <w:r w:rsidRPr="007A5E4D">
        <w:rPr>
          <w:rFonts w:ascii="Times New Roman" w:eastAsia="Arial" w:hAnsi="Times New Roman" w:cs="Times New Roman"/>
          <w:lang w:val="lt-LT"/>
        </w:rPr>
        <w:t>is</w:t>
      </w:r>
      <w:r w:rsidR="00C15376" w:rsidRPr="007A5E4D">
        <w:rPr>
          <w:rFonts w:ascii="Times New Roman" w:eastAsia="Arial" w:hAnsi="Times New Roman" w:cs="Times New Roman"/>
          <w:lang w:val="lt-LT"/>
        </w:rPr>
        <w:t xml:space="preserve"> išbėrim</w:t>
      </w:r>
      <w:r w:rsidRPr="007A5E4D">
        <w:rPr>
          <w:rFonts w:ascii="Times New Roman" w:eastAsia="Arial" w:hAnsi="Times New Roman" w:cs="Times New Roman"/>
          <w:lang w:val="lt-LT"/>
        </w:rPr>
        <w:t xml:space="preserve">as), </w:t>
      </w:r>
      <w:r w:rsidR="00C15376" w:rsidRPr="007A5E4D">
        <w:rPr>
          <w:rFonts w:ascii="Times New Roman" w:eastAsia="Arial" w:hAnsi="Times New Roman" w:cs="Times New Roman"/>
          <w:lang w:val="lt-LT"/>
        </w:rPr>
        <w:t>kraujagyslių išsiplėtimas.</w:t>
      </w:r>
    </w:p>
    <w:p w14:paraId="1A6BF646" w14:textId="77777777" w:rsidR="00F938B9" w:rsidRPr="007A5E4D" w:rsidRDefault="00F938B9" w:rsidP="004E52DE">
      <w:pPr>
        <w:spacing w:line="240" w:lineRule="auto"/>
        <w:ind w:left="567" w:hanging="567"/>
        <w:rPr>
          <w:rFonts w:eastAsia="Arial"/>
          <w:szCs w:val="22"/>
          <w:lang w:val="lt-LT"/>
        </w:rPr>
      </w:pPr>
    </w:p>
    <w:p w14:paraId="3AD3A349" w14:textId="4F188E24" w:rsidR="00F938B9" w:rsidRPr="007A5E4D" w:rsidRDefault="00707E8F" w:rsidP="004E52DE">
      <w:pPr>
        <w:spacing w:line="240" w:lineRule="auto"/>
        <w:rPr>
          <w:rFonts w:eastAsia="Arial"/>
          <w:szCs w:val="22"/>
          <w:lang w:val="lt-LT"/>
        </w:rPr>
      </w:pPr>
      <w:r w:rsidRPr="008A5DAF">
        <w:rPr>
          <w:szCs w:val="22"/>
          <w:lang w:val="lt-LT"/>
        </w:rPr>
        <w:t>Brimonidine/Timolol PharmaSwiss</w:t>
      </w:r>
      <w:r w:rsidR="00AA6405" w:rsidRPr="007A5E4D">
        <w:rPr>
          <w:rFonts w:eastAsia="Arial"/>
          <w:szCs w:val="22"/>
          <w:lang w:val="lt-LT"/>
        </w:rPr>
        <w:t xml:space="preserve"> (kaip </w:t>
      </w:r>
      <w:r w:rsidR="00C15376" w:rsidRPr="007A5E4D">
        <w:rPr>
          <w:rFonts w:eastAsia="Arial"/>
          <w:szCs w:val="22"/>
          <w:lang w:val="lt-LT"/>
        </w:rPr>
        <w:t>ir kitų vaistų</w:t>
      </w:r>
      <w:r w:rsidR="00AA6405" w:rsidRPr="007A5E4D">
        <w:rPr>
          <w:rFonts w:eastAsia="Arial"/>
          <w:szCs w:val="22"/>
          <w:lang w:val="lt-LT"/>
        </w:rPr>
        <w:t>)</w:t>
      </w:r>
      <w:r w:rsidR="00C15376" w:rsidRPr="007A5E4D">
        <w:rPr>
          <w:rFonts w:eastAsia="Arial"/>
          <w:szCs w:val="22"/>
          <w:lang w:val="lt-LT"/>
        </w:rPr>
        <w:t xml:space="preserve"> veikliųjų medžiagų patenka į kraują</w:t>
      </w:r>
      <w:r w:rsidR="00F938B9" w:rsidRPr="007A5E4D">
        <w:rPr>
          <w:rFonts w:eastAsia="Arial"/>
          <w:szCs w:val="22"/>
          <w:lang w:val="lt-LT"/>
        </w:rPr>
        <w:t xml:space="preserve">. </w:t>
      </w:r>
      <w:r w:rsidR="00C15376" w:rsidRPr="007A5E4D">
        <w:rPr>
          <w:rFonts w:eastAsia="Arial"/>
          <w:szCs w:val="22"/>
          <w:lang w:val="lt-LT"/>
        </w:rPr>
        <w:t>Į kraują patekęs t</w:t>
      </w:r>
      <w:r w:rsidR="00F938B9" w:rsidRPr="007A5E4D">
        <w:rPr>
          <w:rFonts w:eastAsia="Arial"/>
          <w:szCs w:val="22"/>
          <w:lang w:val="lt-LT"/>
        </w:rPr>
        <w:t>imololis</w:t>
      </w:r>
      <w:r w:rsidR="00C15376" w:rsidRPr="007A5E4D">
        <w:rPr>
          <w:rFonts w:eastAsia="Arial"/>
          <w:szCs w:val="22"/>
          <w:lang w:val="lt-LT"/>
        </w:rPr>
        <w:t xml:space="preserve"> (</w:t>
      </w:r>
      <w:r w:rsidRPr="008A5DAF">
        <w:rPr>
          <w:szCs w:val="22"/>
          <w:lang w:val="lt-LT"/>
        </w:rPr>
        <w:t>Brimonidine/Timolol PharmaSwiss</w:t>
      </w:r>
      <w:r w:rsidR="00C15376" w:rsidRPr="007A5E4D">
        <w:rPr>
          <w:rFonts w:eastAsia="Arial"/>
          <w:szCs w:val="22"/>
          <w:lang w:val="lt-LT"/>
        </w:rPr>
        <w:t xml:space="preserve"> sudėtyje esantis beta </w:t>
      </w:r>
      <w:r w:rsidR="00FF1AEC">
        <w:rPr>
          <w:rFonts w:eastAsia="Arial"/>
          <w:szCs w:val="22"/>
          <w:lang w:val="lt-LT"/>
        </w:rPr>
        <w:t>adreno</w:t>
      </w:r>
      <w:r w:rsidR="00C15376" w:rsidRPr="007A5E4D">
        <w:rPr>
          <w:rFonts w:eastAsia="Arial"/>
          <w:szCs w:val="22"/>
          <w:lang w:val="lt-LT"/>
        </w:rPr>
        <w:t>blokatorius)</w:t>
      </w:r>
      <w:r w:rsidR="00F938B9" w:rsidRPr="007A5E4D">
        <w:rPr>
          <w:rFonts w:eastAsia="Arial"/>
          <w:szCs w:val="22"/>
          <w:lang w:val="lt-LT"/>
        </w:rPr>
        <w:t xml:space="preserve"> </w:t>
      </w:r>
      <w:r w:rsidR="00C15376" w:rsidRPr="007A5E4D">
        <w:rPr>
          <w:rFonts w:eastAsia="Arial"/>
          <w:szCs w:val="22"/>
          <w:lang w:val="lt-LT"/>
        </w:rPr>
        <w:t xml:space="preserve">gali sukelti panašų šalutinį poveikį kaip į veną ar per burną vartojami </w:t>
      </w:r>
      <w:r w:rsidR="00F938B9" w:rsidRPr="007A5E4D">
        <w:rPr>
          <w:rFonts w:eastAsia="Arial"/>
          <w:szCs w:val="22"/>
          <w:lang w:val="lt-LT"/>
        </w:rPr>
        <w:t>beta</w:t>
      </w:r>
      <w:r w:rsidR="00C15376" w:rsidRPr="007A5E4D">
        <w:rPr>
          <w:rFonts w:eastAsia="Arial"/>
          <w:szCs w:val="22"/>
          <w:lang w:val="lt-LT"/>
        </w:rPr>
        <w:t xml:space="preserve"> </w:t>
      </w:r>
      <w:r w:rsidR="00FF1AEC">
        <w:rPr>
          <w:rFonts w:eastAsia="Arial"/>
          <w:szCs w:val="22"/>
          <w:lang w:val="lt-LT"/>
        </w:rPr>
        <w:t>adreno</w:t>
      </w:r>
      <w:r w:rsidR="00F938B9" w:rsidRPr="007A5E4D">
        <w:rPr>
          <w:rFonts w:eastAsia="Arial"/>
          <w:szCs w:val="22"/>
          <w:lang w:val="lt-LT"/>
        </w:rPr>
        <w:t>blo</w:t>
      </w:r>
      <w:r w:rsidR="00C15376" w:rsidRPr="007A5E4D">
        <w:rPr>
          <w:rFonts w:eastAsia="Arial"/>
          <w:szCs w:val="22"/>
          <w:lang w:val="lt-LT"/>
        </w:rPr>
        <w:t>katoriai</w:t>
      </w:r>
      <w:r w:rsidR="00F938B9" w:rsidRPr="007A5E4D">
        <w:rPr>
          <w:rFonts w:eastAsia="Arial"/>
          <w:szCs w:val="22"/>
          <w:lang w:val="lt-LT"/>
        </w:rPr>
        <w:t xml:space="preserve">. </w:t>
      </w:r>
      <w:r w:rsidR="00C15376" w:rsidRPr="007A5E4D">
        <w:rPr>
          <w:rFonts w:eastAsia="Arial"/>
          <w:szCs w:val="22"/>
          <w:lang w:val="lt-LT"/>
        </w:rPr>
        <w:t xml:space="preserve">Vaistų pavartojus vietiškai </w:t>
      </w:r>
      <w:r w:rsidR="00F1716D" w:rsidRPr="007A5E4D">
        <w:rPr>
          <w:rFonts w:eastAsia="Arial"/>
          <w:szCs w:val="22"/>
          <w:lang w:val="lt-LT"/>
        </w:rPr>
        <w:t>ant akių</w:t>
      </w:r>
      <w:r w:rsidR="00C15376" w:rsidRPr="007A5E4D">
        <w:rPr>
          <w:rFonts w:eastAsia="Arial"/>
          <w:szCs w:val="22"/>
          <w:lang w:val="lt-LT"/>
        </w:rPr>
        <w:t xml:space="preserve">, šalutinis poveikis pasireiškia </w:t>
      </w:r>
      <w:r w:rsidR="008C09CD" w:rsidRPr="007A5E4D">
        <w:rPr>
          <w:rFonts w:eastAsia="Arial"/>
          <w:szCs w:val="22"/>
          <w:lang w:val="lt-LT"/>
        </w:rPr>
        <w:t xml:space="preserve">būna retesnis ar silpnesnis </w:t>
      </w:r>
      <w:r w:rsidR="00C15376" w:rsidRPr="007A5E4D">
        <w:rPr>
          <w:rFonts w:eastAsia="Arial"/>
          <w:szCs w:val="22"/>
          <w:lang w:val="lt-LT"/>
        </w:rPr>
        <w:t>negu jų pavartojus per burną arba suleidus</w:t>
      </w:r>
      <w:r w:rsidR="00F938B9" w:rsidRPr="007A5E4D">
        <w:rPr>
          <w:rFonts w:eastAsia="Arial"/>
          <w:szCs w:val="22"/>
          <w:lang w:val="lt-LT"/>
        </w:rPr>
        <w:t xml:space="preserve">. </w:t>
      </w:r>
      <w:r w:rsidR="00AA6405" w:rsidRPr="007A5E4D">
        <w:rPr>
          <w:rFonts w:eastAsia="Arial"/>
          <w:szCs w:val="22"/>
          <w:lang w:val="lt-LT"/>
        </w:rPr>
        <w:t>Į žemiau pateikia</w:t>
      </w:r>
      <w:r w:rsidR="00C15376" w:rsidRPr="007A5E4D">
        <w:rPr>
          <w:rFonts w:eastAsia="Arial"/>
          <w:szCs w:val="22"/>
          <w:lang w:val="lt-LT"/>
        </w:rPr>
        <w:t>m</w:t>
      </w:r>
      <w:r w:rsidR="00AA6405" w:rsidRPr="007A5E4D">
        <w:rPr>
          <w:rFonts w:eastAsia="Arial"/>
          <w:szCs w:val="22"/>
          <w:lang w:val="lt-LT"/>
        </w:rPr>
        <w:t>ą</w:t>
      </w:r>
      <w:r w:rsidR="00C15376" w:rsidRPr="007A5E4D">
        <w:rPr>
          <w:rFonts w:eastAsia="Arial"/>
          <w:szCs w:val="22"/>
          <w:lang w:val="lt-LT"/>
        </w:rPr>
        <w:t xml:space="preserve"> šalutinio poveikio sąraš</w:t>
      </w:r>
      <w:r w:rsidR="00AA6405" w:rsidRPr="007A5E4D">
        <w:rPr>
          <w:rFonts w:eastAsia="Arial"/>
          <w:szCs w:val="22"/>
          <w:lang w:val="lt-LT"/>
        </w:rPr>
        <w:t>ą</w:t>
      </w:r>
      <w:r w:rsidR="00C15376" w:rsidRPr="007A5E4D">
        <w:rPr>
          <w:rFonts w:eastAsia="Arial"/>
          <w:szCs w:val="22"/>
          <w:lang w:val="lt-LT"/>
        </w:rPr>
        <w:t xml:space="preserve"> įtrauktos reakcijos, užfiksuotos b</w:t>
      </w:r>
      <w:r w:rsidR="00F938B9" w:rsidRPr="007A5E4D">
        <w:rPr>
          <w:rFonts w:eastAsia="Arial"/>
          <w:szCs w:val="22"/>
          <w:lang w:val="lt-LT"/>
        </w:rPr>
        <w:t xml:space="preserve">eta </w:t>
      </w:r>
      <w:r w:rsidR="00FF1AEC">
        <w:rPr>
          <w:rFonts w:eastAsia="Arial"/>
          <w:szCs w:val="22"/>
          <w:lang w:val="lt-LT"/>
        </w:rPr>
        <w:t>adreno</w:t>
      </w:r>
      <w:r w:rsidR="00F938B9" w:rsidRPr="007A5E4D">
        <w:rPr>
          <w:rFonts w:eastAsia="Arial"/>
          <w:szCs w:val="22"/>
          <w:lang w:val="lt-LT"/>
        </w:rPr>
        <w:t>blokatoriai</w:t>
      </w:r>
      <w:r w:rsidR="00C15376" w:rsidRPr="007A5E4D">
        <w:rPr>
          <w:rFonts w:eastAsia="Arial"/>
          <w:szCs w:val="22"/>
          <w:lang w:val="lt-LT"/>
        </w:rPr>
        <w:t>s gydant akių ligas</w:t>
      </w:r>
      <w:r w:rsidR="00F938B9" w:rsidRPr="007A5E4D">
        <w:rPr>
          <w:rFonts w:eastAsia="Arial"/>
          <w:szCs w:val="22"/>
          <w:lang w:val="lt-LT"/>
        </w:rPr>
        <w:t>:</w:t>
      </w:r>
    </w:p>
    <w:p w14:paraId="642C08C6" w14:textId="77777777" w:rsidR="00F938B9" w:rsidRPr="007A5E4D" w:rsidRDefault="00C15376"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išplitusios </w:t>
      </w:r>
      <w:r w:rsidR="00F938B9" w:rsidRPr="007A5E4D">
        <w:rPr>
          <w:rFonts w:ascii="Times New Roman" w:eastAsia="Arial" w:hAnsi="Times New Roman" w:cs="Times New Roman"/>
          <w:lang w:val="lt-LT"/>
        </w:rPr>
        <w:t>alergin</w:t>
      </w:r>
      <w:r w:rsidR="00AA6405" w:rsidRPr="007A5E4D">
        <w:rPr>
          <w:rFonts w:ascii="Times New Roman" w:eastAsia="Arial" w:hAnsi="Times New Roman" w:cs="Times New Roman"/>
          <w:lang w:val="lt-LT"/>
        </w:rPr>
        <w:t>ė</w:t>
      </w:r>
      <w:r w:rsidR="00F938B9" w:rsidRPr="007A5E4D">
        <w:rPr>
          <w:rFonts w:ascii="Times New Roman" w:eastAsia="Arial" w:hAnsi="Times New Roman" w:cs="Times New Roman"/>
          <w:lang w:val="lt-LT"/>
        </w:rPr>
        <w:t xml:space="preserve">s reakcijos, </w:t>
      </w:r>
      <w:r w:rsidRPr="007A5E4D">
        <w:rPr>
          <w:rFonts w:ascii="Times New Roman" w:eastAsia="Arial" w:hAnsi="Times New Roman" w:cs="Times New Roman"/>
          <w:lang w:val="lt-LT"/>
        </w:rPr>
        <w:t xml:space="preserve">įskaitant patinimą po oda ar gleivine </w:t>
      </w:r>
      <w:r w:rsidR="00F938B9"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jis gali atsirasti veide </w:t>
      </w:r>
      <w:r w:rsidR="00F938B9" w:rsidRPr="007A5E4D">
        <w:rPr>
          <w:rFonts w:ascii="Times New Roman" w:eastAsia="Arial" w:hAnsi="Times New Roman" w:cs="Times New Roman"/>
          <w:lang w:val="lt-LT"/>
        </w:rPr>
        <w:t xml:space="preserve">ir </w:t>
      </w:r>
      <w:r w:rsidRPr="007A5E4D">
        <w:rPr>
          <w:rFonts w:ascii="Times New Roman" w:eastAsia="Arial" w:hAnsi="Times New Roman" w:cs="Times New Roman"/>
          <w:lang w:val="lt-LT"/>
        </w:rPr>
        <w:t>galūnėse</w:t>
      </w:r>
      <w:r w:rsidR="00793B4D" w:rsidRPr="007A5E4D">
        <w:rPr>
          <w:rFonts w:ascii="Times New Roman" w:eastAsia="Arial" w:hAnsi="Times New Roman" w:cs="Times New Roman"/>
          <w:lang w:val="lt-LT"/>
        </w:rPr>
        <w:t xml:space="preserve">, dėl jo gali pablogėti </w:t>
      </w:r>
      <w:r w:rsidRPr="007A5E4D">
        <w:rPr>
          <w:rFonts w:ascii="Times New Roman" w:eastAsia="Arial" w:hAnsi="Times New Roman" w:cs="Times New Roman"/>
          <w:lang w:val="lt-LT"/>
        </w:rPr>
        <w:t>kvėpavimo takų praeinamum</w:t>
      </w:r>
      <w:r w:rsidR="00793B4D" w:rsidRPr="007A5E4D">
        <w:rPr>
          <w:rFonts w:ascii="Times New Roman" w:eastAsia="Arial" w:hAnsi="Times New Roman" w:cs="Times New Roman"/>
          <w:lang w:val="lt-LT"/>
        </w:rPr>
        <w:t>as</w:t>
      </w:r>
      <w:r w:rsidRPr="007A5E4D">
        <w:rPr>
          <w:rFonts w:ascii="Times New Roman" w:eastAsia="Arial" w:hAnsi="Times New Roman" w:cs="Times New Roman"/>
          <w:lang w:val="lt-LT"/>
        </w:rPr>
        <w:t xml:space="preserve">, </w:t>
      </w:r>
      <w:r w:rsidR="00793B4D" w:rsidRPr="007A5E4D">
        <w:rPr>
          <w:rFonts w:ascii="Times New Roman" w:eastAsia="Arial" w:hAnsi="Times New Roman" w:cs="Times New Roman"/>
          <w:lang w:val="lt-LT"/>
        </w:rPr>
        <w:t xml:space="preserve">pasunkėti </w:t>
      </w:r>
      <w:r w:rsidR="0063756B" w:rsidRPr="007A5E4D">
        <w:rPr>
          <w:rFonts w:ascii="Times New Roman" w:eastAsia="Arial" w:hAnsi="Times New Roman" w:cs="Times New Roman"/>
          <w:lang w:val="lt-LT"/>
        </w:rPr>
        <w:t xml:space="preserve">rijimas ar </w:t>
      </w:r>
      <w:r w:rsidR="00793B4D" w:rsidRPr="007A5E4D">
        <w:rPr>
          <w:rFonts w:ascii="Times New Roman" w:eastAsia="Arial" w:hAnsi="Times New Roman" w:cs="Times New Roman"/>
          <w:lang w:val="lt-LT"/>
        </w:rPr>
        <w:t>kvėpavimas</w:t>
      </w:r>
      <w:r w:rsidR="00F938B9" w:rsidRPr="007A5E4D">
        <w:rPr>
          <w:rFonts w:ascii="Times New Roman" w:eastAsia="Arial" w:hAnsi="Times New Roman" w:cs="Times New Roman"/>
          <w:lang w:val="lt-LT"/>
        </w:rPr>
        <w:t xml:space="preserve">), </w:t>
      </w:r>
      <w:r w:rsidR="00793B4D" w:rsidRPr="007A5E4D">
        <w:rPr>
          <w:rFonts w:ascii="Times New Roman" w:eastAsia="Arial" w:hAnsi="Times New Roman" w:cs="Times New Roman"/>
          <w:lang w:val="lt-LT"/>
        </w:rPr>
        <w:t>dilgėlin</w:t>
      </w:r>
      <w:r w:rsidR="00AA6405" w:rsidRPr="007A5E4D">
        <w:rPr>
          <w:rFonts w:ascii="Times New Roman" w:eastAsia="Arial" w:hAnsi="Times New Roman" w:cs="Times New Roman"/>
          <w:lang w:val="lt-LT"/>
        </w:rPr>
        <w:t>ę</w:t>
      </w:r>
      <w:r w:rsidR="00793B4D" w:rsidRPr="007A5E4D">
        <w:rPr>
          <w:rFonts w:ascii="Times New Roman" w:eastAsia="Arial" w:hAnsi="Times New Roman" w:cs="Times New Roman"/>
          <w:lang w:val="lt-LT"/>
        </w:rPr>
        <w:t xml:space="preserve"> </w:t>
      </w:r>
      <w:r w:rsidR="00F938B9" w:rsidRPr="007A5E4D">
        <w:rPr>
          <w:rFonts w:ascii="Times New Roman" w:eastAsia="Arial" w:hAnsi="Times New Roman" w:cs="Times New Roman"/>
          <w:lang w:val="lt-LT"/>
        </w:rPr>
        <w:t>(</w:t>
      </w:r>
      <w:r w:rsidR="00793B4D" w:rsidRPr="007A5E4D">
        <w:rPr>
          <w:rFonts w:ascii="Times New Roman" w:eastAsia="Arial" w:hAnsi="Times New Roman" w:cs="Times New Roman"/>
          <w:lang w:val="lt-LT"/>
        </w:rPr>
        <w:t>niežtint</w:t>
      </w:r>
      <w:r w:rsidR="00AA6405" w:rsidRPr="007A5E4D">
        <w:rPr>
          <w:rFonts w:ascii="Times New Roman" w:eastAsia="Arial" w:hAnsi="Times New Roman" w:cs="Times New Roman"/>
          <w:lang w:val="lt-LT"/>
        </w:rPr>
        <w:t>į</w:t>
      </w:r>
      <w:r w:rsidR="00793B4D" w:rsidRPr="007A5E4D">
        <w:rPr>
          <w:rFonts w:ascii="Times New Roman" w:eastAsia="Arial" w:hAnsi="Times New Roman" w:cs="Times New Roman"/>
          <w:lang w:val="lt-LT"/>
        </w:rPr>
        <w:t xml:space="preserve"> išbėrim</w:t>
      </w:r>
      <w:r w:rsidR="00AA6405" w:rsidRPr="007A5E4D">
        <w:rPr>
          <w:rFonts w:ascii="Times New Roman" w:eastAsia="Arial" w:hAnsi="Times New Roman" w:cs="Times New Roman"/>
          <w:lang w:val="lt-LT"/>
        </w:rPr>
        <w:t>ą</w:t>
      </w:r>
      <w:r w:rsidR="00F938B9" w:rsidRPr="007A5E4D">
        <w:rPr>
          <w:rFonts w:ascii="Times New Roman" w:eastAsia="Arial" w:hAnsi="Times New Roman" w:cs="Times New Roman"/>
          <w:lang w:val="lt-LT"/>
        </w:rPr>
        <w:t>), lo</w:t>
      </w:r>
      <w:r w:rsidR="00793B4D" w:rsidRPr="007A5E4D">
        <w:rPr>
          <w:rFonts w:ascii="Times New Roman" w:eastAsia="Arial" w:hAnsi="Times New Roman" w:cs="Times New Roman"/>
          <w:lang w:val="lt-LT"/>
        </w:rPr>
        <w:t>k</w:t>
      </w:r>
      <w:r w:rsidR="00F938B9" w:rsidRPr="007A5E4D">
        <w:rPr>
          <w:rFonts w:ascii="Times New Roman" w:eastAsia="Arial" w:hAnsi="Times New Roman" w:cs="Times New Roman"/>
          <w:lang w:val="lt-LT"/>
        </w:rPr>
        <w:t>ali</w:t>
      </w:r>
      <w:r w:rsidR="00793B4D" w:rsidRPr="007A5E4D">
        <w:rPr>
          <w:rFonts w:ascii="Times New Roman" w:eastAsia="Arial" w:hAnsi="Times New Roman" w:cs="Times New Roman"/>
          <w:lang w:val="lt-LT"/>
        </w:rPr>
        <w:t>zuot</w:t>
      </w:r>
      <w:r w:rsidR="00AA6405" w:rsidRPr="007A5E4D">
        <w:rPr>
          <w:rFonts w:ascii="Times New Roman" w:eastAsia="Arial" w:hAnsi="Times New Roman" w:cs="Times New Roman"/>
          <w:lang w:val="lt-LT"/>
        </w:rPr>
        <w:t>ą</w:t>
      </w:r>
      <w:r w:rsidR="0063756B" w:rsidRPr="007A5E4D">
        <w:rPr>
          <w:rFonts w:ascii="Times New Roman" w:eastAsia="Arial" w:hAnsi="Times New Roman" w:cs="Times New Roman"/>
          <w:lang w:val="lt-LT"/>
        </w:rPr>
        <w:t xml:space="preserve"> i</w:t>
      </w:r>
      <w:r w:rsidR="00793B4D" w:rsidRPr="007A5E4D">
        <w:rPr>
          <w:rFonts w:ascii="Times New Roman" w:eastAsia="Arial" w:hAnsi="Times New Roman" w:cs="Times New Roman"/>
          <w:lang w:val="lt-LT"/>
        </w:rPr>
        <w:t>r išplit</w:t>
      </w:r>
      <w:r w:rsidR="00AA6405" w:rsidRPr="007A5E4D">
        <w:rPr>
          <w:rFonts w:ascii="Times New Roman" w:eastAsia="Arial" w:hAnsi="Times New Roman" w:cs="Times New Roman"/>
          <w:lang w:val="lt-LT"/>
        </w:rPr>
        <w:t xml:space="preserve">usį </w:t>
      </w:r>
      <w:r w:rsidR="00793B4D" w:rsidRPr="007A5E4D">
        <w:rPr>
          <w:rFonts w:ascii="Times New Roman" w:eastAsia="Arial" w:hAnsi="Times New Roman" w:cs="Times New Roman"/>
          <w:lang w:val="lt-LT"/>
        </w:rPr>
        <w:t>išbėrim</w:t>
      </w:r>
      <w:r w:rsidR="00AA6405" w:rsidRPr="007A5E4D">
        <w:rPr>
          <w:rFonts w:ascii="Times New Roman" w:eastAsia="Arial" w:hAnsi="Times New Roman" w:cs="Times New Roman"/>
          <w:lang w:val="lt-LT"/>
        </w:rPr>
        <w:t>ą</w:t>
      </w:r>
      <w:r w:rsidR="00F938B9" w:rsidRPr="007A5E4D">
        <w:rPr>
          <w:rFonts w:ascii="Times New Roman" w:eastAsia="Arial" w:hAnsi="Times New Roman" w:cs="Times New Roman"/>
          <w:lang w:val="lt-LT"/>
        </w:rPr>
        <w:t xml:space="preserve">, </w:t>
      </w:r>
      <w:r w:rsidR="00793B4D" w:rsidRPr="007A5E4D">
        <w:rPr>
          <w:rFonts w:ascii="Times New Roman" w:eastAsia="Arial" w:hAnsi="Times New Roman" w:cs="Times New Roman"/>
          <w:lang w:val="lt-LT"/>
        </w:rPr>
        <w:t>niežul</w:t>
      </w:r>
      <w:r w:rsidR="00AA6405" w:rsidRPr="007A5E4D">
        <w:rPr>
          <w:rFonts w:ascii="Times New Roman" w:eastAsia="Arial" w:hAnsi="Times New Roman" w:cs="Times New Roman"/>
          <w:lang w:val="lt-LT"/>
        </w:rPr>
        <w:t>į</w:t>
      </w:r>
      <w:r w:rsidR="00793B4D" w:rsidRPr="007A5E4D">
        <w:rPr>
          <w:rFonts w:ascii="Times New Roman" w:eastAsia="Arial" w:hAnsi="Times New Roman" w:cs="Times New Roman"/>
          <w:lang w:val="lt-LT"/>
        </w:rPr>
        <w:t xml:space="preserve"> ir sunki</w:t>
      </w:r>
      <w:r w:rsidR="00AA6405" w:rsidRPr="007A5E4D">
        <w:rPr>
          <w:rFonts w:ascii="Times New Roman" w:eastAsia="Arial" w:hAnsi="Times New Roman" w:cs="Times New Roman"/>
          <w:lang w:val="lt-LT"/>
        </w:rPr>
        <w:t>a</w:t>
      </w:r>
      <w:r w:rsidR="00793B4D" w:rsidRPr="007A5E4D">
        <w:rPr>
          <w:rFonts w:ascii="Times New Roman" w:eastAsia="Arial" w:hAnsi="Times New Roman" w:cs="Times New Roman"/>
          <w:lang w:val="lt-LT"/>
        </w:rPr>
        <w:t>s (pavojing</w:t>
      </w:r>
      <w:r w:rsidR="0063756B" w:rsidRPr="007A5E4D">
        <w:rPr>
          <w:rFonts w:ascii="Times New Roman" w:eastAsia="Arial" w:hAnsi="Times New Roman" w:cs="Times New Roman"/>
          <w:lang w:val="lt-LT"/>
        </w:rPr>
        <w:t>a</w:t>
      </w:r>
      <w:r w:rsidR="00793B4D" w:rsidRPr="007A5E4D">
        <w:rPr>
          <w:rFonts w:ascii="Times New Roman" w:eastAsia="Arial" w:hAnsi="Times New Roman" w:cs="Times New Roman"/>
          <w:lang w:val="lt-LT"/>
        </w:rPr>
        <w:t>s gyvybei) ūmin</w:t>
      </w:r>
      <w:r w:rsidR="00AA6405" w:rsidRPr="007A5E4D">
        <w:rPr>
          <w:rFonts w:ascii="Times New Roman" w:eastAsia="Arial" w:hAnsi="Times New Roman" w:cs="Times New Roman"/>
          <w:lang w:val="lt-LT"/>
        </w:rPr>
        <w:t>e</w:t>
      </w:r>
      <w:r w:rsidR="00793B4D" w:rsidRPr="007A5E4D">
        <w:rPr>
          <w:rFonts w:ascii="Times New Roman" w:eastAsia="Arial" w:hAnsi="Times New Roman" w:cs="Times New Roman"/>
          <w:lang w:val="lt-LT"/>
        </w:rPr>
        <w:t>s</w:t>
      </w:r>
      <w:r w:rsidR="00F938B9" w:rsidRPr="007A5E4D">
        <w:rPr>
          <w:rFonts w:ascii="Times New Roman" w:eastAsia="Arial" w:hAnsi="Times New Roman" w:cs="Times New Roman"/>
          <w:lang w:val="lt-LT"/>
        </w:rPr>
        <w:t xml:space="preserve"> alergin</w:t>
      </w:r>
      <w:r w:rsidR="00AA6405" w:rsidRPr="007A5E4D">
        <w:rPr>
          <w:rFonts w:ascii="Times New Roman" w:eastAsia="Arial" w:hAnsi="Times New Roman" w:cs="Times New Roman"/>
          <w:lang w:val="lt-LT"/>
        </w:rPr>
        <w:t>e</w:t>
      </w:r>
      <w:r w:rsidR="00F938B9" w:rsidRPr="007A5E4D">
        <w:rPr>
          <w:rFonts w:ascii="Times New Roman" w:eastAsia="Arial" w:hAnsi="Times New Roman" w:cs="Times New Roman"/>
          <w:lang w:val="lt-LT"/>
        </w:rPr>
        <w:t>s reakcij</w:t>
      </w:r>
      <w:r w:rsidR="00AA6405" w:rsidRPr="007A5E4D">
        <w:rPr>
          <w:rFonts w:ascii="Times New Roman" w:eastAsia="Arial" w:hAnsi="Times New Roman" w:cs="Times New Roman"/>
          <w:lang w:val="lt-LT"/>
        </w:rPr>
        <w:t>a</w:t>
      </w:r>
      <w:r w:rsidR="00F938B9" w:rsidRPr="007A5E4D">
        <w:rPr>
          <w:rFonts w:ascii="Times New Roman" w:eastAsia="Arial" w:hAnsi="Times New Roman" w:cs="Times New Roman"/>
          <w:lang w:val="lt-LT"/>
        </w:rPr>
        <w:t>s</w:t>
      </w:r>
      <w:r w:rsidR="00793B4D" w:rsidRPr="007A5E4D">
        <w:rPr>
          <w:rFonts w:ascii="Times New Roman" w:eastAsia="Arial" w:hAnsi="Times New Roman" w:cs="Times New Roman"/>
          <w:lang w:val="lt-LT"/>
        </w:rPr>
        <w:t>;</w:t>
      </w:r>
    </w:p>
    <w:p w14:paraId="08598B4B"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sumažėjusi gliukozės koncentracija kraujyje;</w:t>
      </w:r>
    </w:p>
    <w:p w14:paraId="6E417D48"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nemiga</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košmariški sapnai</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sutrikusi atmintis;</w:t>
      </w:r>
    </w:p>
    <w:p w14:paraId="61702678" w14:textId="6480753B"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insultas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pablogėjusi smegenų kraujotaka</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 xml:space="preserve">pasunkėję </w:t>
      </w:r>
      <w:r w:rsidR="00BE3BB2">
        <w:rPr>
          <w:rFonts w:ascii="Times New Roman" w:eastAsia="Arial" w:hAnsi="Times New Roman" w:cs="Times New Roman"/>
          <w:lang w:val="lt-LT"/>
        </w:rPr>
        <w:t xml:space="preserve">generalizuotos </w:t>
      </w:r>
      <w:r w:rsidR="00F938B9" w:rsidRPr="007A5E4D">
        <w:rPr>
          <w:rFonts w:ascii="Times New Roman" w:eastAsia="Arial" w:hAnsi="Times New Roman" w:cs="Times New Roman"/>
          <w:lang w:val="lt-LT"/>
        </w:rPr>
        <w:t>m</w:t>
      </w:r>
      <w:r w:rsidRPr="007A5E4D">
        <w:rPr>
          <w:rFonts w:ascii="Times New Roman" w:eastAsia="Arial" w:hAnsi="Times New Roman" w:cs="Times New Roman"/>
          <w:lang w:val="lt-LT"/>
        </w:rPr>
        <w:t>i</w:t>
      </w:r>
      <w:r w:rsidR="00F938B9" w:rsidRPr="007A5E4D">
        <w:rPr>
          <w:rFonts w:ascii="Times New Roman" w:eastAsia="Arial" w:hAnsi="Times New Roman" w:cs="Times New Roman"/>
          <w:lang w:val="lt-LT"/>
        </w:rPr>
        <w:t>ast</w:t>
      </w:r>
      <w:r w:rsidRPr="007A5E4D">
        <w:rPr>
          <w:rFonts w:ascii="Times New Roman" w:eastAsia="Arial" w:hAnsi="Times New Roman" w:cs="Times New Roman"/>
          <w:lang w:val="lt-LT"/>
        </w:rPr>
        <w:t>enijos</w:t>
      </w:r>
      <w:r w:rsidR="00BE3BB2">
        <w:rPr>
          <w:rFonts w:ascii="Times New Roman" w:eastAsia="Arial" w:hAnsi="Times New Roman" w:cs="Times New Roman"/>
          <w:lang w:val="lt-LT"/>
        </w:rPr>
        <w:t xml:space="preserve"> (</w:t>
      </w:r>
      <w:r w:rsidR="00BE3BB2">
        <w:rPr>
          <w:rFonts w:ascii="Times New Roman" w:eastAsia="Arial" w:hAnsi="Times New Roman" w:cs="Times New Roman"/>
          <w:i/>
          <w:lang w:val="lt-LT"/>
        </w:rPr>
        <w:t>myasthenia gravis</w:t>
      </w:r>
      <w:r w:rsidR="00BE3BB2">
        <w:rPr>
          <w:rFonts w:ascii="Times New Roman" w:eastAsia="Arial" w:hAnsi="Times New Roman" w:cs="Times New Roman"/>
          <w:lang w:val="lt-LT"/>
        </w:rPr>
        <w:t>)</w:t>
      </w:r>
      <w:r w:rsidRPr="007A5E4D">
        <w:rPr>
          <w:rFonts w:ascii="Times New Roman" w:eastAsia="Arial" w:hAnsi="Times New Roman" w:cs="Times New Roman"/>
          <w:lang w:val="lt-LT"/>
        </w:rPr>
        <w:t xml:space="preserve"> </w:t>
      </w:r>
      <w:r w:rsidR="00F938B9" w:rsidRPr="007A5E4D">
        <w:rPr>
          <w:rFonts w:ascii="Times New Roman" w:eastAsia="Arial" w:hAnsi="Times New Roman" w:cs="Times New Roman"/>
          <w:lang w:val="lt-LT"/>
        </w:rPr>
        <w:t>(</w:t>
      </w:r>
      <w:r w:rsidRPr="007A5E4D">
        <w:rPr>
          <w:rFonts w:ascii="Times New Roman" w:eastAsia="Arial" w:hAnsi="Times New Roman" w:cs="Times New Roman"/>
          <w:lang w:val="lt-LT"/>
        </w:rPr>
        <w:t>raumenų ligos</w:t>
      </w:r>
      <w:r w:rsidR="00F938B9" w:rsidRPr="007A5E4D">
        <w:rPr>
          <w:rFonts w:ascii="Times New Roman" w:eastAsia="Arial" w:hAnsi="Times New Roman" w:cs="Times New Roman"/>
          <w:lang w:val="lt-LT"/>
        </w:rPr>
        <w:t>)</w:t>
      </w:r>
      <w:r w:rsidRPr="007A5E4D">
        <w:rPr>
          <w:rFonts w:ascii="Times New Roman" w:eastAsia="Arial" w:hAnsi="Times New Roman" w:cs="Times New Roman"/>
          <w:lang w:val="lt-LT"/>
        </w:rPr>
        <w:t xml:space="preserve"> požymiai ir simptomai</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neįprasti po</w:t>
      </w:r>
      <w:r w:rsidR="00AA6405" w:rsidRPr="007A5E4D">
        <w:rPr>
          <w:rFonts w:ascii="Times New Roman" w:eastAsia="Arial" w:hAnsi="Times New Roman" w:cs="Times New Roman"/>
          <w:lang w:val="lt-LT"/>
        </w:rPr>
        <w:t>jū</w:t>
      </w:r>
      <w:r w:rsidRPr="007A5E4D">
        <w:rPr>
          <w:rFonts w:ascii="Times New Roman" w:eastAsia="Arial" w:hAnsi="Times New Roman" w:cs="Times New Roman"/>
          <w:lang w:val="lt-LT"/>
        </w:rPr>
        <w:t xml:space="preserve">čiai </w:t>
      </w:r>
      <w:r w:rsidR="00F938B9" w:rsidRPr="007A5E4D">
        <w:rPr>
          <w:rFonts w:ascii="Times New Roman" w:eastAsia="Arial" w:hAnsi="Times New Roman" w:cs="Times New Roman"/>
          <w:lang w:val="lt-LT"/>
        </w:rPr>
        <w:t>(</w:t>
      </w:r>
      <w:r w:rsidRPr="007A5E4D">
        <w:rPr>
          <w:rFonts w:ascii="Times New Roman" w:eastAsia="Arial" w:hAnsi="Times New Roman" w:cs="Times New Roman"/>
          <w:lang w:val="lt-LT"/>
        </w:rPr>
        <w:t>badymas ar dilgčiojimas);</w:t>
      </w:r>
    </w:p>
    <w:p w14:paraId="2680B86A"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ragenos uždegimas</w:t>
      </w:r>
      <w:r w:rsidR="00A105C1" w:rsidRPr="007A5E4D">
        <w:rPr>
          <w:rFonts w:ascii="Times New Roman" w:eastAsia="Arial" w:hAnsi="Times New Roman" w:cs="Times New Roman"/>
          <w:lang w:val="lt-LT"/>
        </w:rPr>
        <w:t>,</w:t>
      </w:r>
      <w:r w:rsidR="00F938B9" w:rsidRPr="007A5E4D">
        <w:rPr>
          <w:rFonts w:ascii="Times New Roman" w:eastAsia="Arial" w:hAnsi="Times New Roman" w:cs="Times New Roman"/>
          <w:lang w:val="lt-LT"/>
        </w:rPr>
        <w:t xml:space="preserve"> </w:t>
      </w:r>
      <w:r w:rsidR="00A105C1" w:rsidRPr="007A5E4D">
        <w:rPr>
          <w:rFonts w:ascii="Times New Roman" w:eastAsia="Arial" w:hAnsi="Times New Roman" w:cs="Times New Roman"/>
          <w:lang w:val="lt-LT"/>
        </w:rPr>
        <w:t xml:space="preserve">po tinklaine esančio kraujagyslinio </w:t>
      </w:r>
      <w:r w:rsidRPr="007A5E4D">
        <w:rPr>
          <w:rFonts w:ascii="Times New Roman" w:eastAsia="Arial" w:hAnsi="Times New Roman" w:cs="Times New Roman"/>
          <w:lang w:val="lt-LT"/>
        </w:rPr>
        <w:t xml:space="preserve">akies sluoksnio atšokimas po </w:t>
      </w:r>
      <w:r w:rsidR="00F938B9" w:rsidRPr="007A5E4D">
        <w:rPr>
          <w:rFonts w:ascii="Times New Roman" w:eastAsia="Arial" w:hAnsi="Times New Roman" w:cs="Times New Roman"/>
          <w:lang w:val="lt-LT"/>
        </w:rPr>
        <w:t>filtra</w:t>
      </w:r>
      <w:r w:rsidRPr="007A5E4D">
        <w:rPr>
          <w:rFonts w:ascii="Times New Roman" w:eastAsia="Arial" w:hAnsi="Times New Roman" w:cs="Times New Roman"/>
          <w:lang w:val="lt-LT"/>
        </w:rPr>
        <w:t>cijos operacijos</w:t>
      </w:r>
      <w:r w:rsidR="006C7A44" w:rsidRPr="007A5E4D">
        <w:rPr>
          <w:rFonts w:ascii="Times New Roman" w:eastAsia="Arial" w:hAnsi="Times New Roman" w:cs="Times New Roman"/>
          <w:lang w:val="lt-LT"/>
        </w:rPr>
        <w:t xml:space="preserve"> </w:t>
      </w:r>
      <w:r w:rsidR="006A4F9F" w:rsidRPr="007A5E4D">
        <w:rPr>
          <w:rFonts w:ascii="Times New Roman" w:eastAsia="Arial" w:hAnsi="Times New Roman" w:cs="Times New Roman"/>
          <w:lang w:val="lt-LT"/>
        </w:rPr>
        <w:t>(</w:t>
      </w:r>
      <w:r w:rsidRPr="007A5E4D">
        <w:rPr>
          <w:rFonts w:ascii="Times New Roman" w:eastAsia="Arial" w:hAnsi="Times New Roman" w:cs="Times New Roman"/>
          <w:lang w:val="lt-LT"/>
        </w:rPr>
        <w:t>dėl</w:t>
      </w:r>
      <w:r w:rsidR="006C7A44" w:rsidRPr="007A5E4D">
        <w:rPr>
          <w:rFonts w:ascii="Times New Roman" w:eastAsia="Arial" w:hAnsi="Times New Roman" w:cs="Times New Roman"/>
          <w:lang w:val="lt-LT"/>
        </w:rPr>
        <w:t xml:space="preserve"> </w:t>
      </w:r>
      <w:r w:rsidR="006A4F9F" w:rsidRPr="007A5E4D">
        <w:rPr>
          <w:rFonts w:ascii="Times New Roman" w:eastAsia="Arial" w:hAnsi="Times New Roman" w:cs="Times New Roman"/>
          <w:lang w:val="lt-LT"/>
        </w:rPr>
        <w:t>j</w:t>
      </w:r>
      <w:r w:rsidR="006C7A44" w:rsidRPr="007A5E4D">
        <w:rPr>
          <w:rFonts w:ascii="Times New Roman" w:eastAsia="Arial" w:hAnsi="Times New Roman" w:cs="Times New Roman"/>
          <w:lang w:val="lt-LT"/>
        </w:rPr>
        <w:t xml:space="preserve">o </w:t>
      </w:r>
      <w:r w:rsidRPr="007A5E4D">
        <w:rPr>
          <w:rFonts w:ascii="Times New Roman" w:eastAsia="Arial" w:hAnsi="Times New Roman" w:cs="Times New Roman"/>
          <w:lang w:val="lt-LT"/>
        </w:rPr>
        <w:t>gali sutrikti regėjimas</w:t>
      </w:r>
      <w:r w:rsidR="006A4F9F" w:rsidRPr="007A5E4D">
        <w:rPr>
          <w:rFonts w:ascii="Times New Roman" w:eastAsia="Arial" w:hAnsi="Times New Roman" w:cs="Times New Roman"/>
          <w:lang w:val="lt-LT"/>
        </w:rPr>
        <w:t>)</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sumažė</w:t>
      </w:r>
      <w:r w:rsidR="0063756B" w:rsidRPr="007A5E4D">
        <w:rPr>
          <w:rFonts w:ascii="Times New Roman" w:eastAsia="Arial" w:hAnsi="Times New Roman" w:cs="Times New Roman"/>
          <w:lang w:val="lt-LT"/>
        </w:rPr>
        <w:t>jęs</w:t>
      </w:r>
      <w:r w:rsidRPr="007A5E4D">
        <w:rPr>
          <w:rFonts w:ascii="Times New Roman" w:eastAsia="Arial" w:hAnsi="Times New Roman" w:cs="Times New Roman"/>
          <w:lang w:val="lt-LT"/>
        </w:rPr>
        <w:t xml:space="preserve"> </w:t>
      </w:r>
      <w:r w:rsidR="00F938B9" w:rsidRPr="007A5E4D">
        <w:rPr>
          <w:rFonts w:ascii="Times New Roman" w:eastAsia="Arial" w:hAnsi="Times New Roman" w:cs="Times New Roman"/>
          <w:lang w:val="lt-LT"/>
        </w:rPr>
        <w:t xml:space="preserve">ragenos </w:t>
      </w:r>
      <w:r w:rsidRPr="007A5E4D">
        <w:rPr>
          <w:rFonts w:ascii="Times New Roman" w:eastAsia="Arial" w:hAnsi="Times New Roman" w:cs="Times New Roman"/>
          <w:lang w:val="lt-LT"/>
        </w:rPr>
        <w:t>jautrumas</w:t>
      </w:r>
      <w:r w:rsidR="00F938B9" w:rsidRPr="007A5E4D">
        <w:rPr>
          <w:rFonts w:ascii="Times New Roman" w:eastAsia="Arial" w:hAnsi="Times New Roman" w:cs="Times New Roman"/>
          <w:lang w:val="lt-LT"/>
        </w:rPr>
        <w:t>, ragenos ero</w:t>
      </w:r>
      <w:r w:rsidR="006C7A44" w:rsidRPr="007A5E4D">
        <w:rPr>
          <w:rFonts w:ascii="Times New Roman" w:eastAsia="Arial" w:hAnsi="Times New Roman" w:cs="Times New Roman"/>
          <w:lang w:val="lt-LT"/>
        </w:rPr>
        <w:t xml:space="preserve">zija </w:t>
      </w:r>
      <w:r w:rsidR="00F938B9" w:rsidRPr="007A5E4D">
        <w:rPr>
          <w:rFonts w:ascii="Times New Roman" w:eastAsia="Arial" w:hAnsi="Times New Roman" w:cs="Times New Roman"/>
          <w:lang w:val="lt-LT"/>
        </w:rPr>
        <w:t>(</w:t>
      </w:r>
      <w:r w:rsidR="006C7A44" w:rsidRPr="007A5E4D">
        <w:rPr>
          <w:rFonts w:ascii="Times New Roman" w:eastAsia="Arial" w:hAnsi="Times New Roman" w:cs="Times New Roman"/>
          <w:lang w:val="lt-LT"/>
        </w:rPr>
        <w:t>akies obuolio priekinio sluoksnio pažeidimas</w:t>
      </w:r>
      <w:r w:rsidR="00F938B9" w:rsidRPr="007A5E4D">
        <w:rPr>
          <w:rFonts w:ascii="Times New Roman" w:eastAsia="Arial" w:hAnsi="Times New Roman" w:cs="Times New Roman"/>
          <w:lang w:val="lt-LT"/>
        </w:rPr>
        <w:t xml:space="preserve">), </w:t>
      </w:r>
      <w:r w:rsidR="006A4F9F" w:rsidRPr="007A5E4D">
        <w:rPr>
          <w:rFonts w:ascii="Times New Roman" w:eastAsia="Arial" w:hAnsi="Times New Roman" w:cs="Times New Roman"/>
          <w:lang w:val="lt-LT"/>
        </w:rPr>
        <w:t xml:space="preserve">viršutinio akies </w:t>
      </w:r>
      <w:r w:rsidR="00F938B9" w:rsidRPr="007A5E4D">
        <w:rPr>
          <w:rFonts w:ascii="Times New Roman" w:eastAsia="Arial" w:hAnsi="Times New Roman" w:cs="Times New Roman"/>
          <w:lang w:val="lt-LT"/>
        </w:rPr>
        <w:t>vok</w:t>
      </w:r>
      <w:r w:rsidR="0063756B" w:rsidRPr="007A5E4D">
        <w:rPr>
          <w:rFonts w:ascii="Times New Roman" w:eastAsia="Arial" w:hAnsi="Times New Roman" w:cs="Times New Roman"/>
          <w:lang w:val="lt-LT"/>
        </w:rPr>
        <w:t>o nukritimas</w:t>
      </w:r>
      <w:r w:rsidR="00F938B9" w:rsidRPr="007A5E4D">
        <w:rPr>
          <w:rFonts w:ascii="Times New Roman" w:eastAsia="Arial" w:hAnsi="Times New Roman" w:cs="Times New Roman"/>
          <w:lang w:val="lt-LT"/>
        </w:rPr>
        <w:t xml:space="preserve"> (</w:t>
      </w:r>
      <w:r w:rsidR="006C7A44" w:rsidRPr="007A5E4D">
        <w:rPr>
          <w:rFonts w:ascii="Times New Roman" w:eastAsia="Arial" w:hAnsi="Times New Roman" w:cs="Times New Roman"/>
          <w:lang w:val="lt-LT"/>
        </w:rPr>
        <w:t>tuomet akis būna pusiau užmerkta</w:t>
      </w:r>
      <w:r w:rsidR="00F938B9" w:rsidRPr="007A5E4D">
        <w:rPr>
          <w:rFonts w:ascii="Times New Roman" w:eastAsia="Arial" w:hAnsi="Times New Roman" w:cs="Times New Roman"/>
          <w:lang w:val="lt-LT"/>
        </w:rPr>
        <w:t>)</w:t>
      </w:r>
      <w:r w:rsidR="00F3256C" w:rsidRPr="007A5E4D">
        <w:rPr>
          <w:rFonts w:ascii="Times New Roman" w:eastAsia="Arial" w:hAnsi="Times New Roman" w:cs="Times New Roman"/>
          <w:lang w:val="lt-LT"/>
        </w:rPr>
        <w:t>,</w:t>
      </w:r>
      <w:r w:rsidR="006C7A44" w:rsidRPr="007A5E4D">
        <w:rPr>
          <w:rFonts w:ascii="Times New Roman" w:eastAsia="Arial" w:hAnsi="Times New Roman" w:cs="Times New Roman"/>
          <w:lang w:val="lt-LT"/>
        </w:rPr>
        <w:t xml:space="preserve"> </w:t>
      </w:r>
      <w:r w:rsidR="00F938B9" w:rsidRPr="007A5E4D">
        <w:rPr>
          <w:rFonts w:ascii="Times New Roman" w:eastAsia="Arial" w:hAnsi="Times New Roman" w:cs="Times New Roman"/>
          <w:lang w:val="lt-LT"/>
        </w:rPr>
        <w:t>d</w:t>
      </w:r>
      <w:r w:rsidR="006C7A44" w:rsidRPr="007A5E4D">
        <w:rPr>
          <w:rFonts w:ascii="Times New Roman" w:eastAsia="Arial" w:hAnsi="Times New Roman" w:cs="Times New Roman"/>
          <w:lang w:val="lt-LT"/>
        </w:rPr>
        <w:t>vejin</w:t>
      </w:r>
      <w:r w:rsidR="0063756B" w:rsidRPr="007A5E4D">
        <w:rPr>
          <w:rFonts w:ascii="Times New Roman" w:eastAsia="Arial" w:hAnsi="Times New Roman" w:cs="Times New Roman"/>
          <w:lang w:val="lt-LT"/>
        </w:rPr>
        <w:t>imasis</w:t>
      </w:r>
      <w:r w:rsidR="006C7A44" w:rsidRPr="007A5E4D">
        <w:rPr>
          <w:rFonts w:ascii="Times New Roman" w:eastAsia="Arial" w:hAnsi="Times New Roman" w:cs="Times New Roman"/>
          <w:lang w:val="lt-LT"/>
        </w:rPr>
        <w:t>;</w:t>
      </w:r>
    </w:p>
    <w:p w14:paraId="332F86C9"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krūtinės</w:t>
      </w:r>
      <w:r w:rsidR="00F938B9" w:rsidRPr="007A5E4D">
        <w:rPr>
          <w:rFonts w:ascii="Times New Roman" w:eastAsia="Arial" w:hAnsi="Times New Roman" w:cs="Times New Roman"/>
          <w:lang w:val="lt-LT"/>
        </w:rPr>
        <w:t xml:space="preserve"> skausmas, edema (</w:t>
      </w:r>
      <w:r w:rsidRPr="007A5E4D">
        <w:rPr>
          <w:rFonts w:ascii="Times New Roman" w:eastAsia="Arial" w:hAnsi="Times New Roman" w:cs="Times New Roman"/>
          <w:lang w:val="lt-LT"/>
        </w:rPr>
        <w:t>skysčių sankaupos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 xml:space="preserve">pakitęs širdies ritmas </w:t>
      </w:r>
      <w:r w:rsidR="00F938B9" w:rsidRPr="007A5E4D">
        <w:rPr>
          <w:rFonts w:ascii="Times New Roman" w:eastAsia="Arial" w:hAnsi="Times New Roman" w:cs="Times New Roman"/>
          <w:lang w:val="lt-LT"/>
        </w:rPr>
        <w:t xml:space="preserve">arba </w:t>
      </w:r>
      <w:r w:rsidRPr="007A5E4D">
        <w:rPr>
          <w:rFonts w:ascii="Times New Roman" w:eastAsia="Arial" w:hAnsi="Times New Roman" w:cs="Times New Roman"/>
          <w:lang w:val="lt-LT"/>
        </w:rPr>
        <w:t>susitraukimų dažnis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širdies priepuolis (miokardo infarktas)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širdies nepakankamumas;</w:t>
      </w:r>
    </w:p>
    <w:p w14:paraId="4152A369" w14:textId="2F1E3EF0" w:rsidR="00F938B9" w:rsidRPr="007A5E4D" w:rsidRDefault="00BE3BB2"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Pr>
          <w:rFonts w:ascii="Times New Roman" w:eastAsia="Arial" w:hAnsi="Times New Roman" w:cs="Times New Roman"/>
          <w:lang w:val="lt-LT"/>
        </w:rPr>
        <w:t>Reino (</w:t>
      </w:r>
      <w:r w:rsidR="00F938B9" w:rsidRPr="001D0560">
        <w:rPr>
          <w:rFonts w:ascii="Times New Roman" w:eastAsia="Arial" w:hAnsi="Times New Roman" w:cs="Times New Roman"/>
          <w:i/>
          <w:lang w:val="lt-LT"/>
        </w:rPr>
        <w:t>Raynaud</w:t>
      </w:r>
      <w:r>
        <w:rPr>
          <w:rFonts w:ascii="Times New Roman" w:eastAsia="Arial" w:hAnsi="Times New Roman" w:cs="Times New Roman"/>
          <w:lang w:val="lt-LT"/>
        </w:rPr>
        <w:t>) sindromas</w:t>
      </w:r>
      <w:r w:rsidR="00793B4D" w:rsidRPr="007A5E4D">
        <w:rPr>
          <w:rFonts w:ascii="Times New Roman" w:eastAsia="Arial" w:hAnsi="Times New Roman" w:cs="Times New Roman"/>
          <w:lang w:val="lt-LT"/>
        </w:rPr>
        <w:t xml:space="preserve"> (plaštakų ir pėdų šalimas);</w:t>
      </w:r>
    </w:p>
    <w:p w14:paraId="1A53DD8C"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 xml:space="preserve">kvėpavimo takų </w:t>
      </w:r>
      <w:r w:rsidR="00AA6405" w:rsidRPr="007A5E4D">
        <w:rPr>
          <w:rFonts w:ascii="Times New Roman" w:eastAsia="Arial" w:hAnsi="Times New Roman" w:cs="Times New Roman"/>
          <w:lang w:val="lt-LT"/>
        </w:rPr>
        <w:t xml:space="preserve">plaučiuose </w:t>
      </w:r>
      <w:r w:rsidRPr="007A5E4D">
        <w:rPr>
          <w:rFonts w:ascii="Times New Roman" w:eastAsia="Arial" w:hAnsi="Times New Roman" w:cs="Times New Roman"/>
          <w:lang w:val="lt-LT"/>
        </w:rPr>
        <w:t>susiaurėjimas</w:t>
      </w:r>
      <w:r w:rsidR="00AA6405"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ypač jį skatinančiomis ligomis</w:t>
      </w:r>
      <w:r w:rsidR="00AA6405" w:rsidRPr="007A5E4D">
        <w:rPr>
          <w:rFonts w:ascii="Times New Roman" w:eastAsia="Arial" w:hAnsi="Times New Roman" w:cs="Times New Roman"/>
          <w:lang w:val="lt-LT"/>
        </w:rPr>
        <w:t xml:space="preserve"> sergantiems pacientams)</w:t>
      </w:r>
      <w:r w:rsidRPr="007A5E4D">
        <w:rPr>
          <w:rFonts w:ascii="Times New Roman" w:eastAsia="Arial" w:hAnsi="Times New Roman" w:cs="Times New Roman"/>
          <w:lang w:val="lt-LT"/>
        </w:rPr>
        <w:t>, pasunkėjęs kvėpavimas, kosulys;</w:t>
      </w:r>
    </w:p>
    <w:p w14:paraId="1E66F4A4"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nevirškinimas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pilvo skausmas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vėmimas;</w:t>
      </w:r>
    </w:p>
    <w:p w14:paraId="6EC3F491"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plaukų slinkimas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 xml:space="preserve">odos išbėrimas baltais sidabro spalvos dariniais </w:t>
      </w:r>
      <w:r w:rsidR="00F938B9" w:rsidRPr="007A5E4D">
        <w:rPr>
          <w:rFonts w:ascii="Times New Roman" w:eastAsia="Arial" w:hAnsi="Times New Roman" w:cs="Times New Roman"/>
          <w:lang w:val="lt-LT"/>
        </w:rPr>
        <w:t>(</w:t>
      </w:r>
      <w:r w:rsidRPr="007A5E4D">
        <w:rPr>
          <w:rFonts w:ascii="Times New Roman" w:eastAsia="Arial" w:hAnsi="Times New Roman" w:cs="Times New Roman"/>
          <w:lang w:val="lt-LT"/>
        </w:rPr>
        <w:t>panašus kaip sergant žvyneline</w:t>
      </w:r>
      <w:r w:rsidR="00F938B9" w:rsidRPr="007A5E4D">
        <w:rPr>
          <w:rFonts w:ascii="Times New Roman" w:eastAsia="Arial" w:hAnsi="Times New Roman" w:cs="Times New Roman"/>
          <w:lang w:val="lt-LT"/>
        </w:rPr>
        <w:t xml:space="preserve">) ar </w:t>
      </w:r>
      <w:r w:rsidRPr="007A5E4D">
        <w:rPr>
          <w:rFonts w:ascii="Times New Roman" w:eastAsia="Arial" w:hAnsi="Times New Roman" w:cs="Times New Roman"/>
          <w:lang w:val="lt-LT"/>
        </w:rPr>
        <w:t>žvynelinės pasunkėjimas</w:t>
      </w:r>
      <w:r w:rsidR="00F938B9" w:rsidRPr="007A5E4D">
        <w:rPr>
          <w:rFonts w:ascii="Times New Roman" w:eastAsia="Arial" w:hAnsi="Times New Roman" w:cs="Times New Roman"/>
          <w:lang w:val="lt-LT"/>
        </w:rPr>
        <w:t xml:space="preserve">, </w:t>
      </w:r>
      <w:r w:rsidRPr="007A5E4D">
        <w:rPr>
          <w:rFonts w:ascii="Times New Roman" w:eastAsia="Arial" w:hAnsi="Times New Roman" w:cs="Times New Roman"/>
          <w:lang w:val="lt-LT"/>
        </w:rPr>
        <w:t>odos išbėrimas;</w:t>
      </w:r>
    </w:p>
    <w:p w14:paraId="6E8A5955"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raumenų skausmas ne dėl fizinio krūvio;</w:t>
      </w:r>
    </w:p>
    <w:p w14:paraId="4C91F90E"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sutrikusi lytinė funkcija, sumažėjęs lytinis potraukis;</w:t>
      </w:r>
    </w:p>
    <w:p w14:paraId="170C6C93" w14:textId="77777777" w:rsidR="00F938B9" w:rsidRPr="007A5E4D" w:rsidRDefault="00793B4D" w:rsidP="004E52DE">
      <w:pPr>
        <w:pStyle w:val="ListParagraph"/>
        <w:widowControl/>
        <w:numPr>
          <w:ilvl w:val="0"/>
          <w:numId w:val="24"/>
        </w:numPr>
        <w:spacing w:after="0" w:line="240" w:lineRule="auto"/>
        <w:ind w:left="567" w:hanging="567"/>
        <w:rPr>
          <w:rFonts w:ascii="Times New Roman" w:eastAsia="Arial" w:hAnsi="Times New Roman" w:cs="Times New Roman"/>
          <w:lang w:val="lt-LT"/>
        </w:rPr>
      </w:pPr>
      <w:r w:rsidRPr="007A5E4D">
        <w:rPr>
          <w:rFonts w:ascii="Times New Roman" w:eastAsia="Arial" w:hAnsi="Times New Roman" w:cs="Times New Roman"/>
          <w:lang w:val="lt-LT"/>
        </w:rPr>
        <w:t>raumenų silpnumas ar nuovargis.</w:t>
      </w:r>
    </w:p>
    <w:p w14:paraId="52ADF8C0" w14:textId="77777777" w:rsidR="00F938B9" w:rsidRPr="007A5E4D" w:rsidRDefault="00F938B9" w:rsidP="004E52DE">
      <w:pPr>
        <w:spacing w:line="240" w:lineRule="auto"/>
        <w:rPr>
          <w:szCs w:val="22"/>
          <w:lang w:val="lt-LT"/>
        </w:rPr>
      </w:pPr>
    </w:p>
    <w:p w14:paraId="772CC42D" w14:textId="77777777" w:rsidR="00F938B9" w:rsidRPr="007A5E4D" w:rsidRDefault="007A6D8E" w:rsidP="004E52DE">
      <w:pPr>
        <w:spacing w:line="240" w:lineRule="auto"/>
        <w:rPr>
          <w:rFonts w:eastAsia="Arial"/>
          <w:i/>
          <w:szCs w:val="22"/>
          <w:lang w:val="lt-LT"/>
        </w:rPr>
      </w:pPr>
      <w:r w:rsidRPr="007A5E4D">
        <w:rPr>
          <w:rFonts w:eastAsia="Arial"/>
          <w:i/>
          <w:szCs w:val="22"/>
          <w:lang w:val="lt-LT"/>
        </w:rPr>
        <w:t>Kitas šalutinis poveikis, užfiksuotas vartojant akių lašų, kurių sudėtyje yra f</w:t>
      </w:r>
      <w:r w:rsidR="00F938B9" w:rsidRPr="007A5E4D">
        <w:rPr>
          <w:rFonts w:eastAsia="Arial"/>
          <w:i/>
          <w:szCs w:val="22"/>
          <w:lang w:val="lt-LT"/>
        </w:rPr>
        <w:t>os</w:t>
      </w:r>
      <w:r w:rsidRPr="007A5E4D">
        <w:rPr>
          <w:rFonts w:eastAsia="Arial"/>
          <w:i/>
          <w:szCs w:val="22"/>
          <w:lang w:val="lt-LT"/>
        </w:rPr>
        <w:t>f</w:t>
      </w:r>
      <w:r w:rsidR="00F938B9" w:rsidRPr="007A5E4D">
        <w:rPr>
          <w:rFonts w:eastAsia="Arial"/>
          <w:i/>
          <w:szCs w:val="22"/>
          <w:lang w:val="lt-LT"/>
        </w:rPr>
        <w:t>at</w:t>
      </w:r>
      <w:r w:rsidRPr="007A5E4D">
        <w:rPr>
          <w:rFonts w:eastAsia="Arial"/>
          <w:i/>
          <w:szCs w:val="22"/>
          <w:lang w:val="lt-LT"/>
        </w:rPr>
        <w:t>ų</w:t>
      </w:r>
    </w:p>
    <w:p w14:paraId="0B6ED7CE" w14:textId="77777777" w:rsidR="00F938B9" w:rsidRPr="007A5E4D" w:rsidRDefault="007A6D8E" w:rsidP="004E52DE">
      <w:pPr>
        <w:spacing w:line="240" w:lineRule="auto"/>
        <w:rPr>
          <w:szCs w:val="22"/>
          <w:lang w:val="lt-LT"/>
        </w:rPr>
      </w:pPr>
      <w:r w:rsidRPr="007A5E4D">
        <w:rPr>
          <w:szCs w:val="22"/>
          <w:lang w:val="lt-LT"/>
        </w:rPr>
        <w:t>Labai retais atvejais pacientams, kuri</w:t>
      </w:r>
      <w:r w:rsidR="00793B4D" w:rsidRPr="007A5E4D">
        <w:rPr>
          <w:szCs w:val="22"/>
          <w:lang w:val="lt-LT"/>
        </w:rPr>
        <w:t>ų</w:t>
      </w:r>
      <w:r w:rsidRPr="007A5E4D">
        <w:rPr>
          <w:szCs w:val="22"/>
          <w:lang w:val="lt-LT"/>
        </w:rPr>
        <w:t xml:space="preserve"> skaidrus priekinis akies </w:t>
      </w:r>
      <w:r w:rsidR="00793B4D" w:rsidRPr="007A5E4D">
        <w:rPr>
          <w:szCs w:val="22"/>
          <w:lang w:val="lt-LT"/>
        </w:rPr>
        <w:t xml:space="preserve">sluoksnis </w:t>
      </w:r>
      <w:r w:rsidR="00F938B9" w:rsidRPr="007A5E4D">
        <w:rPr>
          <w:szCs w:val="22"/>
          <w:lang w:val="lt-LT"/>
        </w:rPr>
        <w:t>(</w:t>
      </w:r>
      <w:r w:rsidRPr="007A5E4D">
        <w:rPr>
          <w:szCs w:val="22"/>
          <w:lang w:val="lt-LT"/>
        </w:rPr>
        <w:t>ragen</w:t>
      </w:r>
      <w:r w:rsidR="00793B4D" w:rsidRPr="007A5E4D">
        <w:rPr>
          <w:szCs w:val="22"/>
          <w:lang w:val="lt-LT"/>
        </w:rPr>
        <w:t>a</w:t>
      </w:r>
      <w:r w:rsidR="00F938B9" w:rsidRPr="007A5E4D">
        <w:rPr>
          <w:szCs w:val="22"/>
          <w:lang w:val="lt-LT"/>
        </w:rPr>
        <w:t xml:space="preserve">) </w:t>
      </w:r>
      <w:r w:rsidR="00AA6405" w:rsidRPr="007A5E4D">
        <w:rPr>
          <w:szCs w:val="22"/>
          <w:lang w:val="lt-LT"/>
        </w:rPr>
        <w:t xml:space="preserve">buvo </w:t>
      </w:r>
      <w:r w:rsidR="006A4F9F" w:rsidRPr="007A5E4D">
        <w:rPr>
          <w:szCs w:val="22"/>
          <w:lang w:val="lt-LT"/>
        </w:rPr>
        <w:t xml:space="preserve">labai </w:t>
      </w:r>
      <w:r w:rsidR="00793B4D" w:rsidRPr="007A5E4D">
        <w:rPr>
          <w:szCs w:val="22"/>
          <w:lang w:val="lt-LT"/>
        </w:rPr>
        <w:t xml:space="preserve">pažeistas, </w:t>
      </w:r>
      <w:r w:rsidR="006A4F9F" w:rsidRPr="007A5E4D">
        <w:rPr>
          <w:szCs w:val="22"/>
          <w:lang w:val="lt-LT"/>
        </w:rPr>
        <w:t xml:space="preserve">gydymo metu </w:t>
      </w:r>
      <w:r w:rsidR="00793B4D" w:rsidRPr="007A5E4D">
        <w:rPr>
          <w:szCs w:val="22"/>
          <w:lang w:val="lt-LT"/>
        </w:rPr>
        <w:t xml:space="preserve">susidarė drumstų dėmių </w:t>
      </w:r>
      <w:r w:rsidR="006A4F9F" w:rsidRPr="007A5E4D">
        <w:rPr>
          <w:szCs w:val="22"/>
          <w:lang w:val="lt-LT"/>
        </w:rPr>
        <w:t xml:space="preserve">ragenoje </w:t>
      </w:r>
      <w:r w:rsidR="00793B4D" w:rsidRPr="007A5E4D">
        <w:rPr>
          <w:szCs w:val="22"/>
          <w:lang w:val="lt-LT"/>
        </w:rPr>
        <w:t>susikaupus kalcio</w:t>
      </w:r>
      <w:r w:rsidR="00F938B9" w:rsidRPr="007A5E4D">
        <w:rPr>
          <w:szCs w:val="22"/>
          <w:lang w:val="lt-LT"/>
        </w:rPr>
        <w:t>.</w:t>
      </w:r>
    </w:p>
    <w:p w14:paraId="3659AB37" w14:textId="77777777" w:rsidR="00F938B9" w:rsidRPr="007A5E4D" w:rsidRDefault="00F938B9" w:rsidP="004E52DE">
      <w:pPr>
        <w:spacing w:line="240" w:lineRule="auto"/>
        <w:rPr>
          <w:szCs w:val="22"/>
          <w:lang w:val="lt-LT"/>
        </w:rPr>
      </w:pPr>
    </w:p>
    <w:p w14:paraId="290A2B5B" w14:textId="77777777" w:rsidR="00AA6405" w:rsidRPr="007A5E4D" w:rsidRDefault="00AA6405" w:rsidP="00AA6405">
      <w:pPr>
        <w:spacing w:line="240" w:lineRule="auto"/>
        <w:rPr>
          <w:b/>
          <w:szCs w:val="22"/>
          <w:lang w:val="lt-LT"/>
        </w:rPr>
      </w:pPr>
      <w:r w:rsidRPr="007A5E4D">
        <w:rPr>
          <w:b/>
          <w:szCs w:val="22"/>
          <w:lang w:val="lt-LT"/>
        </w:rPr>
        <w:t>Pranešimas apie šalutinį poveikį</w:t>
      </w:r>
    </w:p>
    <w:p w14:paraId="062E1BC0" w14:textId="77777777" w:rsidR="00AA6405" w:rsidRPr="007A5E4D" w:rsidRDefault="00AA6405" w:rsidP="00AA6405">
      <w:pPr>
        <w:spacing w:line="240" w:lineRule="auto"/>
        <w:ind w:right="-449"/>
        <w:rPr>
          <w:szCs w:val="22"/>
          <w:lang w:val="lt-LT"/>
        </w:rPr>
      </w:pPr>
      <w:r w:rsidRPr="007A5E4D">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A5E4D">
        <w:rPr>
          <w:szCs w:val="22"/>
          <w:lang w:val="lt-LT" w:eastAsia="zh-CN"/>
        </w:rPr>
        <w:t>elefonu 8 800 73568</w:t>
      </w:r>
      <w:r w:rsidRPr="007A5E4D">
        <w:rPr>
          <w:szCs w:val="22"/>
          <w:lang w:val="lt-LT"/>
        </w:rPr>
        <w:t xml:space="preserve"> arba užpildyti interneto svetainėje </w:t>
      </w:r>
      <w:hyperlink r:id="rId15" w:history="1">
        <w:r w:rsidRPr="007A5E4D">
          <w:rPr>
            <w:rStyle w:val="Hyperlink"/>
            <w:rFonts w:eastAsia="SimSun"/>
            <w:color w:val="auto"/>
            <w:szCs w:val="22"/>
            <w:lang w:val="lt-LT"/>
          </w:rPr>
          <w:t>www.vvkt.lt</w:t>
        </w:r>
      </w:hyperlink>
      <w:r w:rsidRPr="007A5E4D">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7A5E4D">
        <w:rPr>
          <w:szCs w:val="22"/>
          <w:lang w:val="lt-LT" w:eastAsia="zh-CN"/>
        </w:rPr>
        <w:t xml:space="preserve">nemokamu </w:t>
      </w:r>
      <w:r w:rsidRPr="007A5E4D">
        <w:rPr>
          <w:szCs w:val="22"/>
          <w:lang w:val="lt-LT"/>
        </w:rPr>
        <w:t>fakso numeriu 8 800 20131</w:t>
      </w:r>
      <w:r w:rsidRPr="007A5E4D">
        <w:rPr>
          <w:szCs w:val="22"/>
          <w:lang w:val="lt-LT" w:eastAsia="zh-CN"/>
        </w:rPr>
        <w:t xml:space="preserve">, </w:t>
      </w:r>
      <w:r w:rsidRPr="007A5E4D">
        <w:rPr>
          <w:szCs w:val="22"/>
          <w:lang w:val="lt-LT"/>
        </w:rPr>
        <w:t xml:space="preserve">el. paštu </w:t>
      </w:r>
      <w:hyperlink r:id="rId16" w:history="1">
        <w:r w:rsidRPr="007A5E4D">
          <w:rPr>
            <w:rStyle w:val="Hyperlink"/>
            <w:rFonts w:eastAsia="SimSun"/>
            <w:color w:val="auto"/>
            <w:szCs w:val="22"/>
            <w:lang w:val="lt-LT"/>
          </w:rPr>
          <w:t>NepageidaujamaR@vvkt.lt</w:t>
        </w:r>
      </w:hyperlink>
      <w:r w:rsidRPr="007A5E4D">
        <w:rPr>
          <w:szCs w:val="22"/>
          <w:lang w:val="lt-LT"/>
        </w:rPr>
        <w:t xml:space="preserve">, taip pat per Valstybinės vaistų kontrolės tarnybos prie Lietuvos Respublikos sveikatos apsaugos ministerijos interneto svetainę (adresu </w:t>
      </w:r>
      <w:hyperlink r:id="rId17" w:history="1">
        <w:r w:rsidRPr="007A5E4D">
          <w:rPr>
            <w:rStyle w:val="Hyperlink"/>
            <w:rFonts w:eastAsia="SimSun"/>
            <w:color w:val="auto"/>
            <w:szCs w:val="22"/>
            <w:lang w:val="lt-LT"/>
          </w:rPr>
          <w:t>http://www.vvkt.lt</w:t>
        </w:r>
      </w:hyperlink>
      <w:r w:rsidRPr="007A5E4D">
        <w:rPr>
          <w:szCs w:val="22"/>
          <w:lang w:val="lt-LT"/>
        </w:rPr>
        <w:t>). Pranešdami apie šalutinį poveikį galite mums padėti gauti daugiau informacijos apie šio vaisto saugumą.</w:t>
      </w:r>
    </w:p>
    <w:p w14:paraId="31EB587D" w14:textId="77777777" w:rsidR="00AA6405" w:rsidRPr="007A5E4D" w:rsidRDefault="00AA6405" w:rsidP="00AA6405">
      <w:pPr>
        <w:spacing w:line="240" w:lineRule="auto"/>
        <w:rPr>
          <w:rFonts w:eastAsia="Arial"/>
          <w:b/>
          <w:bCs/>
          <w:szCs w:val="22"/>
          <w:lang w:val="lt-LT"/>
        </w:rPr>
      </w:pPr>
    </w:p>
    <w:p w14:paraId="2CAE6EAE" w14:textId="77777777" w:rsidR="00AA6405" w:rsidRPr="007A5E4D" w:rsidRDefault="00AA6405" w:rsidP="00AA6405">
      <w:pPr>
        <w:spacing w:line="240" w:lineRule="auto"/>
        <w:rPr>
          <w:rFonts w:eastAsia="Arial"/>
          <w:b/>
          <w:bCs/>
          <w:szCs w:val="22"/>
          <w:lang w:val="lt-LT"/>
        </w:rPr>
      </w:pPr>
    </w:p>
    <w:p w14:paraId="3AD8D6B0" w14:textId="3F706AE8" w:rsidR="00F938B9" w:rsidRPr="00B5042C"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5.</w:t>
      </w:r>
      <w:r w:rsidRPr="007A5E4D">
        <w:rPr>
          <w:rFonts w:ascii="Times New Roman" w:hAnsi="Times New Roman"/>
          <w:sz w:val="22"/>
          <w:szCs w:val="22"/>
          <w:lang w:val="lt-LT"/>
        </w:rPr>
        <w:tab/>
        <w:t xml:space="preserve">Kaip laikyti </w:t>
      </w:r>
      <w:r w:rsidR="00EC511B" w:rsidRPr="002929C1">
        <w:rPr>
          <w:rFonts w:ascii="Times New Roman" w:hAnsi="Times New Roman"/>
          <w:sz w:val="22"/>
          <w:szCs w:val="22"/>
          <w:lang w:val="lt-LT"/>
        </w:rPr>
        <w:t>Brimonidine/Timolol PharmaSwiss</w:t>
      </w:r>
    </w:p>
    <w:p w14:paraId="2BB0F0BC" w14:textId="77777777" w:rsidR="00F938B9" w:rsidRPr="007A5E4D" w:rsidRDefault="00F938B9" w:rsidP="004E52DE">
      <w:pPr>
        <w:numPr>
          <w:ilvl w:val="12"/>
          <w:numId w:val="0"/>
        </w:numPr>
        <w:tabs>
          <w:tab w:val="clear" w:pos="567"/>
        </w:tabs>
        <w:spacing w:line="240" w:lineRule="auto"/>
        <w:ind w:right="-2"/>
        <w:rPr>
          <w:szCs w:val="22"/>
          <w:lang w:val="lt-LT"/>
        </w:rPr>
      </w:pPr>
    </w:p>
    <w:p w14:paraId="3E102B1F" w14:textId="77777777" w:rsidR="00F938B9" w:rsidRPr="007A5E4D" w:rsidRDefault="00F938B9" w:rsidP="004E52DE">
      <w:pPr>
        <w:numPr>
          <w:ilvl w:val="12"/>
          <w:numId w:val="0"/>
        </w:numPr>
        <w:tabs>
          <w:tab w:val="clear" w:pos="567"/>
        </w:tabs>
        <w:spacing w:line="240" w:lineRule="auto"/>
        <w:ind w:right="-2"/>
        <w:rPr>
          <w:szCs w:val="22"/>
          <w:lang w:val="lt-LT"/>
        </w:rPr>
      </w:pPr>
      <w:r w:rsidRPr="007A5E4D">
        <w:rPr>
          <w:szCs w:val="22"/>
          <w:lang w:val="lt-LT"/>
        </w:rPr>
        <w:t>Šį vaistą laikykite vaikams nepastebimoje ir nepasiekiamoje vietoje.</w:t>
      </w:r>
    </w:p>
    <w:p w14:paraId="0D532167" w14:textId="4C5D9B5B" w:rsidR="006A4F9F" w:rsidRPr="007A5E4D" w:rsidRDefault="001B7E5D" w:rsidP="006A4F9F">
      <w:pPr>
        <w:spacing w:line="240" w:lineRule="auto"/>
        <w:rPr>
          <w:rFonts w:eastAsia="Arial"/>
          <w:szCs w:val="22"/>
          <w:lang w:val="lt-LT"/>
        </w:rPr>
      </w:pPr>
      <w:r>
        <w:rPr>
          <w:szCs w:val="22"/>
          <w:lang w:val="lt-LT" w:eastAsia="de-DE"/>
        </w:rPr>
        <w:t>Buteliuką laikyti</w:t>
      </w:r>
      <w:r w:rsidR="006A4F9F" w:rsidRPr="007A5E4D">
        <w:rPr>
          <w:szCs w:val="22"/>
          <w:lang w:val="lt-LT" w:eastAsia="de-DE"/>
        </w:rPr>
        <w:t xml:space="preserve"> išorinėje dėžutėje, kad preparatas būtų apsaugotas nuo šviesos.</w:t>
      </w:r>
      <w:r w:rsidR="001C6D5E">
        <w:rPr>
          <w:szCs w:val="22"/>
          <w:lang w:val="lt-LT" w:eastAsia="de-DE"/>
        </w:rPr>
        <w:t xml:space="preserve"> </w:t>
      </w:r>
      <w:r w:rsidR="001C6D5E">
        <w:rPr>
          <w:lang w:val="lt-LT"/>
        </w:rPr>
        <w:t xml:space="preserve">Laikyti ne aukštesnėje kaip </w:t>
      </w:r>
      <w:r w:rsidR="001C6D5E" w:rsidRPr="00153901">
        <w:rPr>
          <w:lang w:val="lt-LT"/>
        </w:rPr>
        <w:t xml:space="preserve">25 </w:t>
      </w:r>
      <w:r w:rsidR="001C6D5E" w:rsidRPr="00153901">
        <w:rPr>
          <w:szCs w:val="22"/>
          <w:lang w:val="lt-LT"/>
        </w:rPr>
        <w:sym w:font="Symbol" w:char="F0B0"/>
      </w:r>
      <w:r w:rsidR="001C6D5E">
        <w:rPr>
          <w:lang w:val="lt-LT"/>
        </w:rPr>
        <w:t>C</w:t>
      </w:r>
      <w:r w:rsidR="001C6D5E" w:rsidRPr="00153901">
        <w:rPr>
          <w:lang w:val="lt-LT"/>
        </w:rPr>
        <w:t xml:space="preserve"> temperatūroje.</w:t>
      </w:r>
    </w:p>
    <w:p w14:paraId="4935176D" w14:textId="77777777" w:rsidR="006A4F9F" w:rsidRPr="007A5E4D" w:rsidRDefault="006A4F9F" w:rsidP="006A4F9F">
      <w:pPr>
        <w:spacing w:line="240" w:lineRule="auto"/>
        <w:rPr>
          <w:rFonts w:eastAsia="Arial"/>
          <w:szCs w:val="22"/>
          <w:lang w:val="lt-LT"/>
        </w:rPr>
      </w:pPr>
      <w:r w:rsidRPr="007A5E4D">
        <w:rPr>
          <w:rFonts w:eastAsia="Arial"/>
          <w:szCs w:val="22"/>
          <w:lang w:val="lt-LT"/>
        </w:rPr>
        <w:t>Vienu metu vartokite vaistą tik iš vieno buteliuko.</w:t>
      </w:r>
    </w:p>
    <w:p w14:paraId="14D0947B" w14:textId="77777777" w:rsidR="006A4F9F" w:rsidRPr="007A5E4D" w:rsidRDefault="006A4F9F" w:rsidP="004E52DE">
      <w:pPr>
        <w:numPr>
          <w:ilvl w:val="12"/>
          <w:numId w:val="0"/>
        </w:numPr>
        <w:tabs>
          <w:tab w:val="clear" w:pos="567"/>
        </w:tabs>
        <w:spacing w:line="240" w:lineRule="auto"/>
        <w:ind w:right="-2"/>
        <w:rPr>
          <w:szCs w:val="22"/>
          <w:lang w:val="lt-LT"/>
        </w:rPr>
      </w:pPr>
    </w:p>
    <w:p w14:paraId="20DCEB08" w14:textId="77777777" w:rsidR="00F938B9" w:rsidRPr="007A5E4D" w:rsidRDefault="00F938B9" w:rsidP="004E52DE">
      <w:pPr>
        <w:numPr>
          <w:ilvl w:val="12"/>
          <w:numId w:val="0"/>
        </w:numPr>
        <w:tabs>
          <w:tab w:val="clear" w:pos="567"/>
        </w:tabs>
        <w:spacing w:line="240" w:lineRule="auto"/>
        <w:ind w:right="-2"/>
        <w:rPr>
          <w:szCs w:val="22"/>
          <w:lang w:val="lt-LT"/>
        </w:rPr>
      </w:pPr>
      <w:r w:rsidRPr="007A5E4D">
        <w:rPr>
          <w:szCs w:val="22"/>
          <w:lang w:val="lt-LT"/>
        </w:rPr>
        <w:t>Buteliuko etiketėje ir ant dėžutės po „EXP“ arba „Tinka iki“ nurodytam tinkamumo laikui pasibaigus, šio vaisto vartoti negalima. Vaistas tinkamas vartoti iki paskutinės nurodyto</w:t>
      </w:r>
      <w:r w:rsidR="00FA6C60" w:rsidRPr="007A5E4D">
        <w:rPr>
          <w:szCs w:val="22"/>
          <w:lang w:val="lt-LT"/>
        </w:rPr>
        <w:t> mėn</w:t>
      </w:r>
      <w:r w:rsidRPr="007A5E4D">
        <w:rPr>
          <w:szCs w:val="22"/>
          <w:lang w:val="lt-LT"/>
        </w:rPr>
        <w:t>esio dienos.</w:t>
      </w:r>
    </w:p>
    <w:p w14:paraId="56315C29" w14:textId="77777777" w:rsidR="00F938B9" w:rsidRPr="007A5E4D" w:rsidRDefault="00F938B9" w:rsidP="004E52DE">
      <w:pPr>
        <w:spacing w:line="240" w:lineRule="auto"/>
        <w:rPr>
          <w:szCs w:val="22"/>
          <w:lang w:val="lt-LT"/>
        </w:rPr>
      </w:pPr>
    </w:p>
    <w:p w14:paraId="3EA96AF5" w14:textId="3E1DD93C" w:rsidR="00F938B9" w:rsidRPr="007A5E4D" w:rsidRDefault="007A6D8E" w:rsidP="004E52DE">
      <w:pPr>
        <w:spacing w:line="240" w:lineRule="auto"/>
        <w:rPr>
          <w:rFonts w:eastAsia="Arial"/>
          <w:szCs w:val="22"/>
          <w:lang w:val="lt-LT"/>
        </w:rPr>
      </w:pPr>
      <w:r w:rsidRPr="007A5E4D">
        <w:rPr>
          <w:rFonts w:eastAsia="Arial"/>
          <w:szCs w:val="22"/>
          <w:lang w:val="lt-LT"/>
        </w:rPr>
        <w:t>Jei paki</w:t>
      </w:r>
      <w:r w:rsidR="00E7475D" w:rsidRPr="007A5E4D">
        <w:rPr>
          <w:rFonts w:eastAsia="Arial"/>
          <w:szCs w:val="22"/>
          <w:lang w:val="lt-LT"/>
        </w:rPr>
        <w:t>stų</w:t>
      </w:r>
      <w:r w:rsidRPr="007A5E4D">
        <w:rPr>
          <w:rFonts w:eastAsia="Arial"/>
          <w:szCs w:val="22"/>
          <w:lang w:val="lt-LT"/>
        </w:rPr>
        <w:t xml:space="preserve"> vaisto spalva </w:t>
      </w:r>
      <w:r w:rsidR="00F938B9" w:rsidRPr="007A5E4D">
        <w:rPr>
          <w:rFonts w:eastAsia="Arial"/>
          <w:szCs w:val="22"/>
          <w:lang w:val="lt-LT"/>
        </w:rPr>
        <w:t xml:space="preserve">arba </w:t>
      </w:r>
      <w:r w:rsidR="00E7475D" w:rsidRPr="007A5E4D">
        <w:rPr>
          <w:rFonts w:eastAsia="Arial"/>
          <w:szCs w:val="22"/>
          <w:lang w:val="lt-LT"/>
        </w:rPr>
        <w:t xml:space="preserve">atsirastų </w:t>
      </w:r>
      <w:r w:rsidR="00F3256C" w:rsidRPr="007A5E4D">
        <w:rPr>
          <w:rFonts w:eastAsia="Arial"/>
          <w:szCs w:val="22"/>
          <w:lang w:val="lt-LT"/>
        </w:rPr>
        <w:t xml:space="preserve">kitokių </w:t>
      </w:r>
      <w:r w:rsidRPr="007A5E4D">
        <w:rPr>
          <w:rFonts w:eastAsia="Arial"/>
          <w:szCs w:val="22"/>
          <w:lang w:val="lt-LT"/>
        </w:rPr>
        <w:t>jo sugedimo požymių</w:t>
      </w:r>
      <w:r w:rsidR="00F938B9" w:rsidRPr="007A5E4D">
        <w:rPr>
          <w:rFonts w:eastAsia="Arial"/>
          <w:szCs w:val="22"/>
          <w:lang w:val="lt-LT"/>
        </w:rPr>
        <w:t xml:space="preserve">, </w:t>
      </w:r>
      <w:r w:rsidRPr="007A5E4D">
        <w:rPr>
          <w:rFonts w:eastAsia="Arial"/>
          <w:szCs w:val="22"/>
          <w:lang w:val="lt-LT"/>
        </w:rPr>
        <w:t>pasitarkite su vaistininku, kuris patars ką daryti</w:t>
      </w:r>
      <w:r w:rsidR="00F938B9" w:rsidRPr="007A5E4D">
        <w:rPr>
          <w:rFonts w:eastAsia="Arial"/>
          <w:szCs w:val="22"/>
          <w:lang w:val="lt-LT"/>
        </w:rPr>
        <w:t>.</w:t>
      </w:r>
    </w:p>
    <w:p w14:paraId="04791F96" w14:textId="77777777" w:rsidR="00F938B9" w:rsidRPr="007A5E4D" w:rsidRDefault="00F938B9" w:rsidP="004E52DE">
      <w:pPr>
        <w:spacing w:line="240" w:lineRule="auto"/>
        <w:rPr>
          <w:szCs w:val="22"/>
          <w:lang w:val="lt-LT"/>
        </w:rPr>
      </w:pPr>
    </w:p>
    <w:p w14:paraId="35BD6428" w14:textId="75AFAB2F" w:rsidR="00F938B9" w:rsidRPr="007A5E4D" w:rsidRDefault="007A6D8E" w:rsidP="004E52DE">
      <w:pPr>
        <w:spacing w:line="240" w:lineRule="auto"/>
        <w:rPr>
          <w:rFonts w:eastAsia="Arial"/>
          <w:szCs w:val="22"/>
          <w:lang w:val="lt-LT"/>
        </w:rPr>
      </w:pPr>
      <w:r w:rsidRPr="007A5E4D">
        <w:rPr>
          <w:rFonts w:eastAsia="Arial"/>
          <w:szCs w:val="22"/>
          <w:lang w:val="lt-LT"/>
        </w:rPr>
        <w:t xml:space="preserve">Pirmą kartą atidarytą buteliuką reikia išmesti po 4 savaičių (net jeigu jame dar liko lašų), kad </w:t>
      </w:r>
      <w:r w:rsidR="001B7E5D">
        <w:rPr>
          <w:rFonts w:eastAsia="Arial"/>
          <w:szCs w:val="22"/>
          <w:lang w:val="lt-LT"/>
        </w:rPr>
        <w:t>išvengtumėte</w:t>
      </w:r>
      <w:r w:rsidR="001B7E5D" w:rsidRPr="007A5E4D">
        <w:rPr>
          <w:rFonts w:eastAsia="Arial"/>
          <w:szCs w:val="22"/>
          <w:lang w:val="lt-LT"/>
        </w:rPr>
        <w:t xml:space="preserve"> </w:t>
      </w:r>
      <w:r w:rsidR="00F938B9" w:rsidRPr="007A5E4D">
        <w:rPr>
          <w:rFonts w:eastAsia="Arial"/>
          <w:szCs w:val="22"/>
          <w:lang w:val="lt-LT"/>
        </w:rPr>
        <w:t>infe</w:t>
      </w:r>
      <w:r w:rsidRPr="007A5E4D">
        <w:rPr>
          <w:rFonts w:eastAsia="Arial"/>
          <w:szCs w:val="22"/>
          <w:lang w:val="lt-LT"/>
        </w:rPr>
        <w:t>kcij</w:t>
      </w:r>
      <w:r w:rsidR="001B7E5D">
        <w:rPr>
          <w:rFonts w:eastAsia="Arial"/>
          <w:szCs w:val="22"/>
          <w:lang w:val="lt-LT"/>
        </w:rPr>
        <w:t>os</w:t>
      </w:r>
      <w:r w:rsidR="00F938B9" w:rsidRPr="007A5E4D">
        <w:rPr>
          <w:rFonts w:eastAsia="Arial"/>
          <w:szCs w:val="22"/>
          <w:lang w:val="lt-LT"/>
        </w:rPr>
        <w:t xml:space="preserve">. </w:t>
      </w:r>
      <w:r w:rsidRPr="007A5E4D">
        <w:rPr>
          <w:rFonts w:eastAsia="Arial"/>
          <w:szCs w:val="22"/>
          <w:lang w:val="lt-LT"/>
        </w:rPr>
        <w:t xml:space="preserve">Kad geriau prisimintumėte, </w:t>
      </w:r>
      <w:r w:rsidR="006A4F9F" w:rsidRPr="007A5E4D">
        <w:rPr>
          <w:rFonts w:eastAsia="Arial"/>
          <w:szCs w:val="22"/>
          <w:lang w:val="lt-LT"/>
        </w:rPr>
        <w:t>buteliuko atidarymo datą užsirašykite ant dėžutės</w:t>
      </w:r>
      <w:r w:rsidR="00F938B9" w:rsidRPr="007A5E4D">
        <w:rPr>
          <w:rFonts w:eastAsia="Arial"/>
          <w:szCs w:val="22"/>
          <w:lang w:val="lt-LT"/>
        </w:rPr>
        <w:t>.</w:t>
      </w:r>
    </w:p>
    <w:p w14:paraId="3DB821E1" w14:textId="77777777" w:rsidR="00F938B9" w:rsidRPr="007A5E4D" w:rsidRDefault="00F938B9" w:rsidP="004E52DE">
      <w:pPr>
        <w:spacing w:line="240" w:lineRule="auto"/>
        <w:rPr>
          <w:rFonts w:eastAsia="Arial"/>
          <w:szCs w:val="22"/>
          <w:lang w:val="lt-LT"/>
        </w:rPr>
      </w:pPr>
    </w:p>
    <w:p w14:paraId="5BF89C4A" w14:textId="77777777" w:rsidR="00F938B9" w:rsidRPr="007A5E4D" w:rsidRDefault="00F938B9" w:rsidP="004E52DE">
      <w:pPr>
        <w:numPr>
          <w:ilvl w:val="12"/>
          <w:numId w:val="0"/>
        </w:numPr>
        <w:tabs>
          <w:tab w:val="clear" w:pos="567"/>
        </w:tabs>
        <w:spacing w:line="240" w:lineRule="auto"/>
        <w:ind w:right="-2"/>
        <w:rPr>
          <w:i/>
          <w:szCs w:val="22"/>
          <w:lang w:val="lt-LT"/>
        </w:rPr>
      </w:pPr>
      <w:r w:rsidRPr="007A5E4D">
        <w:rPr>
          <w:szCs w:val="22"/>
          <w:lang w:val="lt-LT"/>
        </w:rPr>
        <w:t>Vaistų negalima išmesti į kanalizaciją arba su buitinėmis atliekomis. Kaip išmesti nereikalingus vaistus, klauskite vaistininko. Šios priemonės padės apsaugoti aplinką.</w:t>
      </w:r>
    </w:p>
    <w:p w14:paraId="6B909DC5" w14:textId="77777777" w:rsidR="00F938B9" w:rsidRPr="007A5E4D" w:rsidRDefault="00F938B9" w:rsidP="004E52DE">
      <w:pPr>
        <w:numPr>
          <w:ilvl w:val="12"/>
          <w:numId w:val="0"/>
        </w:numPr>
        <w:tabs>
          <w:tab w:val="clear" w:pos="567"/>
        </w:tabs>
        <w:spacing w:line="240" w:lineRule="auto"/>
        <w:ind w:right="-2"/>
        <w:rPr>
          <w:szCs w:val="22"/>
          <w:lang w:val="lt-LT"/>
        </w:rPr>
      </w:pPr>
    </w:p>
    <w:p w14:paraId="26017512" w14:textId="77777777" w:rsidR="00AA6405" w:rsidRPr="007A5E4D" w:rsidRDefault="00AA6405" w:rsidP="004E52DE">
      <w:pPr>
        <w:numPr>
          <w:ilvl w:val="12"/>
          <w:numId w:val="0"/>
        </w:numPr>
        <w:tabs>
          <w:tab w:val="clear" w:pos="567"/>
        </w:tabs>
        <w:spacing w:line="240" w:lineRule="auto"/>
        <w:ind w:right="-2"/>
        <w:rPr>
          <w:szCs w:val="22"/>
          <w:lang w:val="lt-LT"/>
        </w:rPr>
      </w:pPr>
    </w:p>
    <w:p w14:paraId="20F4F999" w14:textId="77777777" w:rsidR="00F938B9" w:rsidRPr="007A5E4D" w:rsidRDefault="00F938B9" w:rsidP="004E52DE">
      <w:pPr>
        <w:pStyle w:val="Heading3"/>
        <w:spacing w:before="0" w:after="0" w:line="240" w:lineRule="auto"/>
        <w:rPr>
          <w:rFonts w:ascii="Times New Roman" w:hAnsi="Times New Roman"/>
          <w:sz w:val="22"/>
          <w:szCs w:val="22"/>
          <w:lang w:val="lt-LT"/>
        </w:rPr>
      </w:pPr>
      <w:r w:rsidRPr="007A5E4D">
        <w:rPr>
          <w:rFonts w:ascii="Times New Roman" w:hAnsi="Times New Roman"/>
          <w:sz w:val="22"/>
          <w:szCs w:val="22"/>
          <w:lang w:val="lt-LT"/>
        </w:rPr>
        <w:t>6.</w:t>
      </w:r>
      <w:r w:rsidRPr="007A5E4D">
        <w:rPr>
          <w:rFonts w:ascii="Times New Roman" w:hAnsi="Times New Roman"/>
          <w:b w:val="0"/>
          <w:sz w:val="22"/>
          <w:szCs w:val="22"/>
          <w:lang w:val="lt-LT"/>
        </w:rPr>
        <w:tab/>
      </w:r>
      <w:r w:rsidRPr="007A5E4D">
        <w:rPr>
          <w:rFonts w:ascii="Times New Roman" w:hAnsi="Times New Roman"/>
          <w:sz w:val="22"/>
          <w:szCs w:val="22"/>
          <w:lang w:val="lt-LT"/>
        </w:rPr>
        <w:t>Pakuotės turinys ir kita informacija</w:t>
      </w:r>
    </w:p>
    <w:p w14:paraId="7118360D" w14:textId="77777777" w:rsidR="00F938B9" w:rsidRPr="007A5E4D" w:rsidRDefault="00F938B9" w:rsidP="004E52DE">
      <w:pPr>
        <w:numPr>
          <w:ilvl w:val="12"/>
          <w:numId w:val="0"/>
        </w:numPr>
        <w:tabs>
          <w:tab w:val="clear" w:pos="567"/>
        </w:tabs>
        <w:spacing w:line="240" w:lineRule="auto"/>
        <w:rPr>
          <w:szCs w:val="22"/>
          <w:lang w:val="lt-LT"/>
        </w:rPr>
      </w:pPr>
    </w:p>
    <w:p w14:paraId="48DE77E6" w14:textId="56C22417" w:rsidR="00F938B9" w:rsidRPr="007A5E4D" w:rsidRDefault="00707E8F" w:rsidP="004E52DE">
      <w:pPr>
        <w:pStyle w:val="Heading4"/>
        <w:spacing w:line="240" w:lineRule="auto"/>
        <w:rPr>
          <w:rFonts w:ascii="Times New Roman" w:hAnsi="Times New Roman"/>
          <w:sz w:val="22"/>
          <w:szCs w:val="22"/>
          <w:lang w:val="lt-LT"/>
        </w:rPr>
      </w:pPr>
      <w:r w:rsidRPr="001D0560">
        <w:rPr>
          <w:rFonts w:ascii="Times New Roman" w:hAnsi="Times New Roman"/>
          <w:sz w:val="22"/>
          <w:szCs w:val="22"/>
          <w:lang w:val="lt-LT"/>
        </w:rPr>
        <w:t>Brimonidine/Timolol PharmaSwiss</w:t>
      </w:r>
      <w:r w:rsidR="00F938B9" w:rsidRPr="00FB1027">
        <w:rPr>
          <w:rFonts w:ascii="Times New Roman" w:hAnsi="Times New Roman"/>
          <w:sz w:val="22"/>
          <w:szCs w:val="22"/>
          <w:lang w:val="lt-LT"/>
        </w:rPr>
        <w:t xml:space="preserve"> </w:t>
      </w:r>
      <w:r w:rsidR="00F938B9" w:rsidRPr="007A5E4D">
        <w:rPr>
          <w:rFonts w:ascii="Times New Roman" w:hAnsi="Times New Roman"/>
          <w:sz w:val="22"/>
          <w:szCs w:val="22"/>
          <w:lang w:val="lt-LT"/>
        </w:rPr>
        <w:t xml:space="preserve">sudėtis </w:t>
      </w:r>
    </w:p>
    <w:p w14:paraId="19AA910B" w14:textId="141D265C" w:rsidR="00F938B9" w:rsidRPr="007A5E4D" w:rsidRDefault="00F938B9" w:rsidP="004E52DE">
      <w:pPr>
        <w:numPr>
          <w:ilvl w:val="0"/>
          <w:numId w:val="5"/>
        </w:numPr>
        <w:tabs>
          <w:tab w:val="clear" w:pos="567"/>
        </w:tabs>
        <w:spacing w:line="240" w:lineRule="auto"/>
        <w:ind w:left="567" w:right="-2" w:hanging="567"/>
        <w:rPr>
          <w:szCs w:val="22"/>
          <w:lang w:val="lt-LT"/>
        </w:rPr>
      </w:pPr>
      <w:r w:rsidRPr="007A5E4D">
        <w:rPr>
          <w:szCs w:val="22"/>
          <w:lang w:val="lt-LT"/>
        </w:rPr>
        <w:t>Veikliosios medžiagos yra brimonidino tartratas ir timololio maleatas. Kiekviename ml tirpalo yra 2 mg brimonidino tartrato ir timololio maleato kiekis, atitinkantis 5 mg timololio.</w:t>
      </w:r>
    </w:p>
    <w:p w14:paraId="3F8B0858" w14:textId="70EF7014" w:rsidR="00F938B9" w:rsidRPr="007A5E4D" w:rsidRDefault="00F938B9" w:rsidP="004E52DE">
      <w:pPr>
        <w:numPr>
          <w:ilvl w:val="0"/>
          <w:numId w:val="5"/>
        </w:numPr>
        <w:tabs>
          <w:tab w:val="clear" w:pos="567"/>
        </w:tabs>
        <w:spacing w:line="240" w:lineRule="auto"/>
        <w:ind w:left="567" w:right="-2" w:hanging="567"/>
        <w:rPr>
          <w:szCs w:val="22"/>
          <w:lang w:val="lt-LT"/>
        </w:rPr>
      </w:pPr>
      <w:r w:rsidRPr="007A5E4D">
        <w:rPr>
          <w:szCs w:val="22"/>
          <w:lang w:val="lt-LT"/>
        </w:rPr>
        <w:t>Pagalbinės medžiagos yra</w:t>
      </w:r>
      <w:r w:rsidRPr="007A5E4D">
        <w:rPr>
          <w:rFonts w:eastAsia="Arial"/>
          <w:szCs w:val="22"/>
          <w:lang w:val="lt-LT"/>
        </w:rPr>
        <w:t xml:space="preserve"> benzalkonio chloridas (konservantas), </w:t>
      </w:r>
      <w:r w:rsidRPr="007A5E4D">
        <w:rPr>
          <w:szCs w:val="22"/>
          <w:lang w:val="lt-LT"/>
        </w:rPr>
        <w:t>natrio</w:t>
      </w:r>
      <w:r w:rsidRPr="007A5E4D">
        <w:rPr>
          <w:lang w:val="lt-LT"/>
        </w:rPr>
        <w:t>-divandenilio fosfatas</w:t>
      </w:r>
      <w:r w:rsidRPr="007A5E4D">
        <w:rPr>
          <w:szCs w:val="22"/>
          <w:lang w:val="lt-LT"/>
        </w:rPr>
        <w:t xml:space="preserve"> monohidratas</w:t>
      </w:r>
      <w:r w:rsidRPr="007A5E4D">
        <w:rPr>
          <w:rFonts w:eastAsia="Arial"/>
          <w:szCs w:val="22"/>
          <w:lang w:val="lt-LT"/>
        </w:rPr>
        <w:t xml:space="preserve">, </w:t>
      </w:r>
      <w:r w:rsidR="007A6D8E" w:rsidRPr="007A5E4D">
        <w:rPr>
          <w:lang w:val="lt-LT"/>
        </w:rPr>
        <w:t xml:space="preserve">dinatrio fosfatas </w:t>
      </w:r>
      <w:r w:rsidR="007A6D8E" w:rsidRPr="007A5E4D">
        <w:rPr>
          <w:szCs w:val="22"/>
          <w:lang w:val="lt-LT"/>
        </w:rPr>
        <w:t>hepta</w:t>
      </w:r>
      <w:r w:rsidR="007A6D8E" w:rsidRPr="007A5E4D">
        <w:rPr>
          <w:lang w:val="lt-LT"/>
        </w:rPr>
        <w:t>hidratas</w:t>
      </w:r>
      <w:r w:rsidR="007A6D8E" w:rsidRPr="007A5E4D">
        <w:rPr>
          <w:rFonts w:eastAsia="Arial"/>
          <w:szCs w:val="22"/>
          <w:lang w:val="lt-LT"/>
        </w:rPr>
        <w:t xml:space="preserve"> </w:t>
      </w:r>
      <w:r w:rsidRPr="007A5E4D">
        <w:rPr>
          <w:rFonts w:eastAsia="Arial"/>
          <w:szCs w:val="22"/>
          <w:lang w:val="lt-LT"/>
        </w:rPr>
        <w:t xml:space="preserve">ir </w:t>
      </w:r>
      <w:r w:rsidR="00C92EEC">
        <w:rPr>
          <w:rFonts w:eastAsia="Arial"/>
          <w:szCs w:val="22"/>
          <w:lang w:val="lt-LT"/>
        </w:rPr>
        <w:t>injekcinis vanduo</w:t>
      </w:r>
      <w:r w:rsidRPr="007A5E4D">
        <w:rPr>
          <w:rFonts w:eastAsia="Arial"/>
          <w:szCs w:val="22"/>
          <w:lang w:val="lt-LT"/>
        </w:rPr>
        <w:t>.</w:t>
      </w:r>
    </w:p>
    <w:p w14:paraId="53CBFE65" w14:textId="11DEC82E" w:rsidR="00F938B9" w:rsidRPr="007A5E4D" w:rsidRDefault="00F938B9" w:rsidP="00A100D6">
      <w:pPr>
        <w:tabs>
          <w:tab w:val="clear" w:pos="567"/>
        </w:tabs>
        <w:spacing w:line="240" w:lineRule="auto"/>
        <w:ind w:left="567" w:right="-2"/>
        <w:rPr>
          <w:rFonts w:eastAsia="Arial"/>
          <w:szCs w:val="22"/>
          <w:lang w:val="lt-LT"/>
        </w:rPr>
      </w:pPr>
      <w:r w:rsidRPr="007A5E4D">
        <w:rPr>
          <w:rFonts w:eastAsia="Arial"/>
          <w:szCs w:val="22"/>
          <w:lang w:val="lt-LT"/>
        </w:rPr>
        <w:t xml:space="preserve">Be to, tirpalo sudėtyje gali būti </w:t>
      </w:r>
      <w:r w:rsidR="00A100D6" w:rsidRPr="007A5E4D">
        <w:rPr>
          <w:rFonts w:eastAsia="Arial"/>
          <w:szCs w:val="22"/>
          <w:lang w:val="lt-LT"/>
        </w:rPr>
        <w:t xml:space="preserve">truputis </w:t>
      </w:r>
      <w:r w:rsidRPr="007A5E4D">
        <w:rPr>
          <w:lang w:val="lt-LT"/>
        </w:rPr>
        <w:t>vandenilio chlorido rūgšties</w:t>
      </w:r>
      <w:r w:rsidRPr="007A5E4D">
        <w:rPr>
          <w:rFonts w:eastAsia="Arial"/>
          <w:szCs w:val="22"/>
          <w:lang w:val="lt-LT"/>
        </w:rPr>
        <w:t xml:space="preserve"> arba natrio hidroksido </w:t>
      </w:r>
      <w:r w:rsidR="00D15E98">
        <w:rPr>
          <w:rFonts w:eastAsia="Arial"/>
          <w:szCs w:val="22"/>
          <w:lang w:val="lt-LT"/>
        </w:rPr>
        <w:t>tinkamam pH (tirpalo rūgštingumui ar šarmingumui) palaikyti</w:t>
      </w:r>
      <w:r w:rsidRPr="007A5E4D">
        <w:rPr>
          <w:rFonts w:eastAsia="Arial"/>
          <w:szCs w:val="22"/>
          <w:lang w:val="lt-LT"/>
        </w:rPr>
        <w:t>.</w:t>
      </w:r>
    </w:p>
    <w:p w14:paraId="53EB4E25" w14:textId="77777777" w:rsidR="00F938B9" w:rsidRPr="007A5E4D" w:rsidRDefault="00F938B9" w:rsidP="004E52DE">
      <w:pPr>
        <w:spacing w:line="240" w:lineRule="auto"/>
        <w:rPr>
          <w:rFonts w:eastAsia="Arial"/>
          <w:szCs w:val="22"/>
          <w:lang w:val="lt-LT"/>
        </w:rPr>
      </w:pPr>
    </w:p>
    <w:p w14:paraId="0521B909" w14:textId="2CAB946C" w:rsidR="00F938B9" w:rsidRPr="007A5E4D" w:rsidRDefault="00707E8F" w:rsidP="004E52DE">
      <w:pPr>
        <w:pStyle w:val="Heading4"/>
        <w:spacing w:line="240" w:lineRule="auto"/>
        <w:rPr>
          <w:rFonts w:ascii="Times New Roman" w:hAnsi="Times New Roman"/>
          <w:sz w:val="22"/>
          <w:szCs w:val="22"/>
          <w:lang w:val="lt-LT"/>
        </w:rPr>
      </w:pPr>
      <w:r w:rsidRPr="001D0560">
        <w:rPr>
          <w:rFonts w:ascii="Times New Roman" w:hAnsi="Times New Roman"/>
          <w:sz w:val="22"/>
          <w:szCs w:val="22"/>
          <w:lang w:val="lt-LT"/>
        </w:rPr>
        <w:t>Brimonidine/Timolol PharmaSwiss</w:t>
      </w:r>
      <w:r w:rsidR="00F938B9" w:rsidRPr="007A5E4D">
        <w:rPr>
          <w:rFonts w:ascii="Times New Roman" w:hAnsi="Times New Roman"/>
          <w:sz w:val="22"/>
          <w:szCs w:val="22"/>
          <w:lang w:val="lt-LT"/>
        </w:rPr>
        <w:t xml:space="preserve"> išvaizda ir kiekis pakuotėje</w:t>
      </w:r>
    </w:p>
    <w:p w14:paraId="79C44EB4" w14:textId="4D69AF1A" w:rsidR="00F938B9" w:rsidRPr="007A5E4D" w:rsidRDefault="00707E8F" w:rsidP="004E52DE">
      <w:pPr>
        <w:spacing w:line="240" w:lineRule="auto"/>
        <w:rPr>
          <w:rFonts w:eastAsia="Arial"/>
          <w:szCs w:val="22"/>
          <w:lang w:val="lt-LT"/>
        </w:rPr>
      </w:pPr>
      <w:r w:rsidRPr="008A5DAF">
        <w:rPr>
          <w:szCs w:val="22"/>
          <w:lang w:val="lt-LT"/>
        </w:rPr>
        <w:t>Brimonidine/Timolol PharmaSwiss</w:t>
      </w:r>
      <w:r w:rsidR="00F938B9" w:rsidRPr="007A5E4D">
        <w:rPr>
          <w:rFonts w:eastAsia="Arial"/>
          <w:szCs w:val="22"/>
          <w:lang w:val="lt-LT"/>
        </w:rPr>
        <w:t xml:space="preserve"> yra s</w:t>
      </w:r>
      <w:r w:rsidR="00F938B9" w:rsidRPr="007A5E4D">
        <w:rPr>
          <w:szCs w:val="22"/>
          <w:lang w:val="lt-LT"/>
        </w:rPr>
        <w:t xml:space="preserve">kaidrus žalsvai geltonas tirpalas. Pakuotėje yra </w:t>
      </w:r>
      <w:r w:rsidR="00F938B9" w:rsidRPr="007A5E4D">
        <w:rPr>
          <w:rFonts w:eastAsia="Arial"/>
          <w:szCs w:val="22"/>
          <w:lang w:val="lt-LT"/>
        </w:rPr>
        <w:t>1, 3 arba 6 plastikiniai buteliukai su dangteliais. Kiekviename buteliuke yra 5</w:t>
      </w:r>
      <w:r w:rsidR="001B7E5D">
        <w:rPr>
          <w:rFonts w:eastAsia="Arial"/>
          <w:szCs w:val="22"/>
          <w:lang w:val="lt-LT"/>
        </w:rPr>
        <w:t> </w:t>
      </w:r>
      <w:r w:rsidR="00F938B9" w:rsidRPr="007A5E4D">
        <w:rPr>
          <w:rFonts w:eastAsia="Arial"/>
          <w:szCs w:val="22"/>
          <w:lang w:val="lt-LT"/>
        </w:rPr>
        <w:t>ml tirpalo.</w:t>
      </w:r>
    </w:p>
    <w:p w14:paraId="7B0C57AF" w14:textId="77777777" w:rsidR="00F938B9" w:rsidRPr="007A5E4D" w:rsidRDefault="00F938B9" w:rsidP="004E52DE">
      <w:pPr>
        <w:spacing w:line="240" w:lineRule="auto"/>
        <w:rPr>
          <w:rFonts w:eastAsia="Arial"/>
          <w:szCs w:val="22"/>
          <w:lang w:val="lt-LT"/>
        </w:rPr>
      </w:pPr>
    </w:p>
    <w:p w14:paraId="238CBE00" w14:textId="77777777" w:rsidR="00F938B9" w:rsidRPr="007A5E4D" w:rsidRDefault="00F938B9" w:rsidP="004E52DE">
      <w:pPr>
        <w:spacing w:line="240" w:lineRule="auto"/>
        <w:rPr>
          <w:rFonts w:eastAsia="Arial"/>
          <w:szCs w:val="22"/>
          <w:lang w:val="lt-LT"/>
        </w:rPr>
      </w:pPr>
      <w:r w:rsidRPr="007A5E4D">
        <w:rPr>
          <w:szCs w:val="22"/>
          <w:lang w:val="lt-LT"/>
        </w:rPr>
        <w:t>Gali būti tiekiamos ne visų dydžių pakuotės.</w:t>
      </w:r>
    </w:p>
    <w:p w14:paraId="6961CF5A" w14:textId="77777777" w:rsidR="00F938B9" w:rsidRPr="007A5E4D" w:rsidRDefault="00F938B9" w:rsidP="004E52DE">
      <w:pPr>
        <w:numPr>
          <w:ilvl w:val="12"/>
          <w:numId w:val="0"/>
        </w:numPr>
        <w:tabs>
          <w:tab w:val="clear" w:pos="567"/>
        </w:tabs>
        <w:spacing w:line="240" w:lineRule="auto"/>
        <w:ind w:right="-2"/>
        <w:rPr>
          <w:szCs w:val="22"/>
          <w:lang w:val="lt-LT"/>
        </w:rPr>
      </w:pPr>
    </w:p>
    <w:p w14:paraId="685CA93A" w14:textId="77777777" w:rsidR="00F938B9" w:rsidRPr="007A5E4D" w:rsidRDefault="00F938B9" w:rsidP="004E52DE">
      <w:pPr>
        <w:pStyle w:val="Heading4"/>
        <w:spacing w:line="240" w:lineRule="auto"/>
        <w:rPr>
          <w:rFonts w:ascii="Times New Roman" w:hAnsi="Times New Roman"/>
          <w:sz w:val="22"/>
          <w:szCs w:val="22"/>
          <w:lang w:val="lt-LT"/>
        </w:rPr>
      </w:pPr>
      <w:r w:rsidRPr="007A5E4D">
        <w:rPr>
          <w:rFonts w:ascii="Times New Roman" w:hAnsi="Times New Roman"/>
          <w:sz w:val="22"/>
          <w:szCs w:val="22"/>
          <w:lang w:val="lt-LT"/>
        </w:rPr>
        <w:t>Registruotojas ir gamintojas</w:t>
      </w:r>
    </w:p>
    <w:p w14:paraId="45D507BD" w14:textId="77777777" w:rsidR="00FF5737" w:rsidRDefault="00FF5737" w:rsidP="00A100D6">
      <w:pPr>
        <w:numPr>
          <w:ilvl w:val="12"/>
          <w:numId w:val="0"/>
        </w:numPr>
        <w:tabs>
          <w:tab w:val="clear" w:pos="567"/>
        </w:tabs>
        <w:spacing w:line="240" w:lineRule="auto"/>
        <w:ind w:right="-2"/>
        <w:rPr>
          <w:szCs w:val="22"/>
          <w:lang w:val="lt-LT"/>
        </w:rPr>
      </w:pPr>
    </w:p>
    <w:p w14:paraId="1896A632" w14:textId="77777777" w:rsidR="00FF5737" w:rsidRPr="00ED0182" w:rsidRDefault="00FF5737" w:rsidP="00A100D6">
      <w:pPr>
        <w:numPr>
          <w:ilvl w:val="12"/>
          <w:numId w:val="0"/>
        </w:numPr>
        <w:tabs>
          <w:tab w:val="clear" w:pos="567"/>
        </w:tabs>
        <w:spacing w:line="240" w:lineRule="auto"/>
        <w:ind w:right="-2"/>
        <w:rPr>
          <w:i/>
          <w:szCs w:val="22"/>
          <w:lang w:val="lt-LT"/>
        </w:rPr>
      </w:pPr>
      <w:r w:rsidRPr="00ED0182">
        <w:rPr>
          <w:i/>
          <w:szCs w:val="22"/>
          <w:lang w:val="lt-LT"/>
        </w:rPr>
        <w:t>Registruotojas</w:t>
      </w:r>
    </w:p>
    <w:p w14:paraId="6672790B" w14:textId="77777777" w:rsidR="00FF5737" w:rsidRPr="00ED0182" w:rsidRDefault="00FF5737" w:rsidP="00FF5737">
      <w:pPr>
        <w:autoSpaceDE w:val="0"/>
        <w:autoSpaceDN w:val="0"/>
        <w:adjustRightInd w:val="0"/>
        <w:rPr>
          <w:rFonts w:eastAsiaTheme="minorHAnsi"/>
          <w:szCs w:val="22"/>
          <w:lang w:val="pt-PT"/>
        </w:rPr>
      </w:pPr>
      <w:r w:rsidRPr="00ED0182">
        <w:rPr>
          <w:rFonts w:eastAsiaTheme="minorHAnsi"/>
          <w:szCs w:val="22"/>
          <w:lang w:val="pt-PT"/>
        </w:rPr>
        <w:t>PharmaSwiss Česká republika s.r.o.</w:t>
      </w:r>
    </w:p>
    <w:p w14:paraId="509A93A1" w14:textId="77777777" w:rsidR="00FF5737" w:rsidRPr="001D0560" w:rsidRDefault="00FF5737" w:rsidP="00FF5737">
      <w:pPr>
        <w:autoSpaceDE w:val="0"/>
        <w:autoSpaceDN w:val="0"/>
        <w:adjustRightInd w:val="0"/>
        <w:rPr>
          <w:rFonts w:eastAsiaTheme="minorHAnsi"/>
          <w:lang w:val="pt-PT"/>
        </w:rPr>
      </w:pPr>
      <w:r w:rsidRPr="001D0560">
        <w:rPr>
          <w:rFonts w:eastAsiaTheme="minorHAnsi"/>
          <w:lang w:val="pt-PT"/>
        </w:rPr>
        <w:t>Jankovcova 1569/2c</w:t>
      </w:r>
    </w:p>
    <w:p w14:paraId="551E7243" w14:textId="77777777" w:rsidR="00FF5737" w:rsidRPr="001D0560" w:rsidRDefault="00FF5737" w:rsidP="00FF5737">
      <w:pPr>
        <w:rPr>
          <w:rFonts w:eastAsiaTheme="minorHAnsi"/>
          <w:lang w:val="pt-PT"/>
        </w:rPr>
      </w:pPr>
      <w:r w:rsidRPr="001D0560">
        <w:rPr>
          <w:rFonts w:eastAsiaTheme="minorHAnsi"/>
          <w:lang w:val="pt-PT"/>
        </w:rPr>
        <w:t>170 00 Prague 7</w:t>
      </w:r>
    </w:p>
    <w:p w14:paraId="0C1247F7" w14:textId="77777777" w:rsidR="00FF5737" w:rsidRDefault="00FF5737" w:rsidP="00ED0182">
      <w:pPr>
        <w:tabs>
          <w:tab w:val="clear" w:pos="567"/>
        </w:tabs>
        <w:spacing w:line="240" w:lineRule="auto"/>
        <w:rPr>
          <w:szCs w:val="22"/>
          <w:lang w:val="lt-LT"/>
        </w:rPr>
      </w:pPr>
      <w:r w:rsidRPr="001D0560">
        <w:rPr>
          <w:rFonts w:eastAsiaTheme="minorHAnsi"/>
          <w:lang w:val="pt-PT"/>
        </w:rPr>
        <w:t>Čekija</w:t>
      </w:r>
      <w:r w:rsidRPr="00CE6426" w:rsidDel="0074105A">
        <w:rPr>
          <w:lang w:val="de-DE"/>
        </w:rPr>
        <w:t xml:space="preserve"> </w:t>
      </w:r>
    </w:p>
    <w:p w14:paraId="345F771E" w14:textId="77777777" w:rsidR="00FF5737" w:rsidRDefault="00FF5737" w:rsidP="00A100D6">
      <w:pPr>
        <w:numPr>
          <w:ilvl w:val="12"/>
          <w:numId w:val="0"/>
        </w:numPr>
        <w:tabs>
          <w:tab w:val="clear" w:pos="567"/>
        </w:tabs>
        <w:spacing w:line="240" w:lineRule="auto"/>
        <w:ind w:right="-2"/>
        <w:rPr>
          <w:szCs w:val="22"/>
          <w:lang w:val="lt-LT"/>
        </w:rPr>
      </w:pPr>
    </w:p>
    <w:p w14:paraId="4D699011" w14:textId="77777777" w:rsidR="00FF5737" w:rsidRPr="00ED0182" w:rsidRDefault="00FF5737" w:rsidP="00A100D6">
      <w:pPr>
        <w:numPr>
          <w:ilvl w:val="12"/>
          <w:numId w:val="0"/>
        </w:numPr>
        <w:tabs>
          <w:tab w:val="clear" w:pos="567"/>
        </w:tabs>
        <w:spacing w:line="240" w:lineRule="auto"/>
        <w:ind w:right="-2"/>
        <w:rPr>
          <w:i/>
          <w:szCs w:val="22"/>
          <w:lang w:val="lt-LT"/>
        </w:rPr>
      </w:pPr>
      <w:r w:rsidRPr="00ED0182">
        <w:rPr>
          <w:i/>
          <w:szCs w:val="22"/>
          <w:lang w:val="lt-LT"/>
        </w:rPr>
        <w:t>Gamintojas</w:t>
      </w:r>
    </w:p>
    <w:p w14:paraId="65C8B1AB" w14:textId="77777777" w:rsidR="00FF5737" w:rsidRPr="001D0560" w:rsidRDefault="00FF5737" w:rsidP="00FF5737">
      <w:pPr>
        <w:rPr>
          <w:lang w:val="pt-PT"/>
        </w:rPr>
      </w:pPr>
      <w:r w:rsidRPr="001D0560">
        <w:rPr>
          <w:lang w:val="pt-PT"/>
        </w:rPr>
        <w:t>Combino Pharm (Malta) Ltd.</w:t>
      </w:r>
    </w:p>
    <w:p w14:paraId="5F54D0A0" w14:textId="687DFB4B" w:rsidR="00FF5737" w:rsidRPr="001D0560" w:rsidRDefault="00FF5737" w:rsidP="00FF5737">
      <w:pPr>
        <w:rPr>
          <w:bCs/>
          <w:lang w:val="en-US"/>
        </w:rPr>
      </w:pPr>
      <w:r w:rsidRPr="001D0560">
        <w:rPr>
          <w:bCs/>
          <w:lang w:val="en-US"/>
        </w:rPr>
        <w:t>HF 60 Ha</w:t>
      </w:r>
      <w:r w:rsidR="001B7E5D" w:rsidRPr="00C92EEC">
        <w:rPr>
          <w:bCs/>
          <w:lang w:val="en-US"/>
        </w:rPr>
        <w:t>l</w:t>
      </w:r>
      <w:r w:rsidRPr="001D0560">
        <w:rPr>
          <w:bCs/>
          <w:lang w:val="en-US"/>
        </w:rPr>
        <w:t xml:space="preserve"> Far Industrial </w:t>
      </w:r>
      <w:r w:rsidR="004344D2" w:rsidRPr="00C92EEC">
        <w:rPr>
          <w:bCs/>
          <w:lang w:val="en-US"/>
        </w:rPr>
        <w:t>Estate</w:t>
      </w:r>
    </w:p>
    <w:p w14:paraId="53D46C5B" w14:textId="441E6674" w:rsidR="00FF5737" w:rsidRPr="001D0560" w:rsidRDefault="004344D2" w:rsidP="00FF5737">
      <w:pPr>
        <w:rPr>
          <w:bCs/>
          <w:lang w:val="en-US"/>
        </w:rPr>
      </w:pPr>
      <w:r w:rsidRPr="00C92EEC">
        <w:rPr>
          <w:bCs/>
          <w:lang w:val="en-US"/>
        </w:rPr>
        <w:t xml:space="preserve">Hal Far </w:t>
      </w:r>
      <w:r w:rsidR="00FF5737" w:rsidRPr="001D0560">
        <w:rPr>
          <w:bCs/>
          <w:lang w:val="en-US"/>
        </w:rPr>
        <w:t>BBG 3000</w:t>
      </w:r>
    </w:p>
    <w:p w14:paraId="174DBDEC" w14:textId="77777777" w:rsidR="00FF5737" w:rsidRPr="001D0560" w:rsidRDefault="00FF5737" w:rsidP="00FF5737">
      <w:pPr>
        <w:rPr>
          <w:bCs/>
          <w:lang w:val="en-US"/>
        </w:rPr>
      </w:pPr>
      <w:r w:rsidRPr="001D0560">
        <w:rPr>
          <w:bCs/>
          <w:lang w:val="en-US"/>
        </w:rPr>
        <w:t>Malta</w:t>
      </w:r>
    </w:p>
    <w:p w14:paraId="1C7BB890" w14:textId="77777777" w:rsidR="00E7475D" w:rsidRPr="007A5E4D" w:rsidRDefault="00E7475D" w:rsidP="00ED0182">
      <w:pPr>
        <w:numPr>
          <w:ilvl w:val="12"/>
          <w:numId w:val="0"/>
        </w:numPr>
        <w:tabs>
          <w:tab w:val="clear" w:pos="567"/>
        </w:tabs>
        <w:spacing w:line="240" w:lineRule="auto"/>
        <w:ind w:right="-2"/>
        <w:rPr>
          <w:szCs w:val="22"/>
          <w:lang w:val="lt-LT"/>
        </w:rPr>
      </w:pPr>
    </w:p>
    <w:p w14:paraId="51643E22" w14:textId="77777777" w:rsidR="00E7475D" w:rsidRPr="007A5E4D" w:rsidRDefault="00E7475D" w:rsidP="00E7475D">
      <w:pPr>
        <w:spacing w:line="240" w:lineRule="auto"/>
        <w:rPr>
          <w:szCs w:val="22"/>
          <w:lang w:val="lt-LT"/>
        </w:rPr>
      </w:pPr>
      <w:r w:rsidRPr="007A5E4D">
        <w:rPr>
          <w:szCs w:val="22"/>
          <w:lang w:val="lt-LT"/>
        </w:rPr>
        <w:t>Jeigu apie šį vaistą norite sužinoti daugiau, kreipkitės į vietinį registruotojo atstovą.</w:t>
      </w:r>
    </w:p>
    <w:p w14:paraId="2E43FDF1" w14:textId="77777777" w:rsidR="007A6CF0" w:rsidRPr="00ED0182" w:rsidRDefault="007A6CF0" w:rsidP="007A6CF0">
      <w:pPr>
        <w:numPr>
          <w:ilvl w:val="12"/>
          <w:numId w:val="0"/>
        </w:numPr>
        <w:rPr>
          <w:szCs w:val="22"/>
          <w:lang w:val="lt-LT"/>
        </w:rPr>
      </w:pPr>
      <w:r w:rsidRPr="00ED0182">
        <w:rPr>
          <w:szCs w:val="22"/>
          <w:lang w:val="lt-LT"/>
        </w:rPr>
        <w:t xml:space="preserve">UAB „PharmaSwiss“ </w:t>
      </w:r>
    </w:p>
    <w:p w14:paraId="0171E4E4" w14:textId="77777777" w:rsidR="007A6CF0" w:rsidRPr="00ED0182" w:rsidRDefault="007A6CF0" w:rsidP="007A6CF0">
      <w:pPr>
        <w:numPr>
          <w:ilvl w:val="12"/>
          <w:numId w:val="0"/>
        </w:numPr>
        <w:rPr>
          <w:szCs w:val="22"/>
          <w:lang w:val="lt-LT"/>
        </w:rPr>
      </w:pPr>
      <w:r>
        <w:rPr>
          <w:szCs w:val="22"/>
          <w:lang w:val="lt-LT"/>
        </w:rPr>
        <w:t>Užnerio g. 1</w:t>
      </w:r>
      <w:r w:rsidRPr="00ED0182">
        <w:rPr>
          <w:szCs w:val="22"/>
          <w:lang w:val="lt-LT"/>
        </w:rPr>
        <w:tab/>
      </w:r>
    </w:p>
    <w:p w14:paraId="0966A63E" w14:textId="77777777" w:rsidR="007A6CF0" w:rsidRPr="00ED0182" w:rsidRDefault="007A6CF0" w:rsidP="007A6CF0">
      <w:pPr>
        <w:numPr>
          <w:ilvl w:val="12"/>
          <w:numId w:val="0"/>
        </w:numPr>
        <w:rPr>
          <w:szCs w:val="22"/>
          <w:lang w:val="lt-LT"/>
        </w:rPr>
      </w:pPr>
      <w:r w:rsidRPr="00ED0182">
        <w:rPr>
          <w:szCs w:val="22"/>
          <w:lang w:val="lt-LT"/>
        </w:rPr>
        <w:t>LT-</w:t>
      </w:r>
      <w:r>
        <w:rPr>
          <w:szCs w:val="22"/>
          <w:lang w:val="lt-LT"/>
        </w:rPr>
        <w:t>47484</w:t>
      </w:r>
      <w:r w:rsidRPr="00ED0182">
        <w:rPr>
          <w:szCs w:val="22"/>
          <w:lang w:val="lt-LT"/>
        </w:rPr>
        <w:t xml:space="preserve"> </w:t>
      </w:r>
      <w:r>
        <w:rPr>
          <w:szCs w:val="22"/>
          <w:lang w:val="lt-LT"/>
        </w:rPr>
        <w:t>Kaunas</w:t>
      </w:r>
      <w:r w:rsidRPr="00ED0182">
        <w:rPr>
          <w:szCs w:val="22"/>
          <w:lang w:val="lt-LT"/>
        </w:rPr>
        <w:t xml:space="preserve"> </w:t>
      </w:r>
    </w:p>
    <w:p w14:paraId="2691410F" w14:textId="77777777" w:rsidR="00FB1027" w:rsidRPr="001D0560" w:rsidRDefault="00FB1027" w:rsidP="00FB1027">
      <w:pPr>
        <w:numPr>
          <w:ilvl w:val="12"/>
          <w:numId w:val="0"/>
        </w:numPr>
        <w:rPr>
          <w:lang w:val="pt-PT"/>
        </w:rPr>
      </w:pPr>
      <w:r w:rsidRPr="001D0560">
        <w:rPr>
          <w:lang w:val="pt-PT"/>
        </w:rPr>
        <w:t>Tel. +370 5 2790 762</w:t>
      </w:r>
    </w:p>
    <w:p w14:paraId="2C344187" w14:textId="77777777" w:rsidR="00E7475D" w:rsidRPr="007A5E4D" w:rsidRDefault="00E7475D" w:rsidP="00E7475D">
      <w:pPr>
        <w:spacing w:line="240" w:lineRule="auto"/>
        <w:rPr>
          <w:szCs w:val="22"/>
          <w:lang w:val="lt-LT"/>
        </w:rPr>
      </w:pPr>
    </w:p>
    <w:p w14:paraId="6BC2B0D5" w14:textId="77777777" w:rsidR="00F938B9" w:rsidRPr="007A5E4D" w:rsidRDefault="00F938B9" w:rsidP="004E52DE">
      <w:pPr>
        <w:numPr>
          <w:ilvl w:val="12"/>
          <w:numId w:val="0"/>
        </w:numPr>
        <w:spacing w:line="240" w:lineRule="auto"/>
        <w:ind w:right="-2"/>
        <w:rPr>
          <w:szCs w:val="22"/>
          <w:lang w:val="lt-LT"/>
        </w:rPr>
      </w:pPr>
      <w:r w:rsidRPr="007A5E4D">
        <w:rPr>
          <w:b/>
          <w:szCs w:val="22"/>
          <w:lang w:val="lt-LT"/>
        </w:rPr>
        <w:t>Šis vaistas EEE valstybėse narėse registruotas tokiais pavadinimais</w:t>
      </w:r>
      <w:r w:rsidR="007A6D8E" w:rsidRPr="007A5E4D">
        <w:rPr>
          <w:szCs w:val="22"/>
          <w:lang w:val="lt-LT"/>
        </w:rPr>
        <w:t>:</w:t>
      </w:r>
    </w:p>
    <w:p w14:paraId="2706BE96" w14:textId="77777777" w:rsidR="00B5042C" w:rsidRPr="00ED0182" w:rsidRDefault="00B5042C" w:rsidP="00ED0182">
      <w:pPr>
        <w:tabs>
          <w:tab w:val="clear" w:pos="567"/>
          <w:tab w:val="left" w:pos="993"/>
        </w:tabs>
        <w:spacing w:line="240" w:lineRule="auto"/>
        <w:ind w:left="993" w:hanging="993"/>
        <w:rPr>
          <w:rFonts w:eastAsiaTheme="minorHAnsi"/>
          <w:snapToGrid/>
          <w:szCs w:val="22"/>
          <w:lang w:val="lt-LT"/>
        </w:rPr>
      </w:pPr>
      <w:r w:rsidRPr="00B5042C">
        <w:rPr>
          <w:szCs w:val="22"/>
          <w:lang w:val="lt-LT"/>
        </w:rPr>
        <w:t>Danija</w:t>
      </w:r>
      <w:r w:rsidR="00F938B9" w:rsidRPr="00B5042C">
        <w:rPr>
          <w:szCs w:val="22"/>
          <w:lang w:val="lt-LT"/>
        </w:rPr>
        <w:t xml:space="preserve"> – </w:t>
      </w:r>
      <w:r w:rsidRPr="00ED0182">
        <w:rPr>
          <w:rFonts w:eastAsiaTheme="minorHAnsi"/>
          <w:snapToGrid/>
          <w:szCs w:val="22"/>
          <w:lang w:val="lt-LT"/>
        </w:rPr>
        <w:t>Zolbrinex</w:t>
      </w:r>
    </w:p>
    <w:p w14:paraId="48CA46DA" w14:textId="77777777" w:rsidR="00B5042C" w:rsidRPr="00ED0182" w:rsidRDefault="00B5042C" w:rsidP="00B5042C">
      <w:pPr>
        <w:tabs>
          <w:tab w:val="clear" w:pos="567"/>
          <w:tab w:val="left" w:pos="993"/>
        </w:tabs>
        <w:autoSpaceDE w:val="0"/>
        <w:autoSpaceDN w:val="0"/>
        <w:adjustRightInd w:val="0"/>
        <w:spacing w:line="240" w:lineRule="auto"/>
        <w:rPr>
          <w:rFonts w:eastAsiaTheme="minorHAnsi"/>
          <w:snapToGrid/>
          <w:szCs w:val="22"/>
          <w:lang w:val="lt-LT"/>
        </w:rPr>
      </w:pPr>
      <w:r w:rsidRPr="00B5042C">
        <w:rPr>
          <w:szCs w:val="22"/>
          <w:lang w:val="lt-LT"/>
        </w:rPr>
        <w:t xml:space="preserve">Bulgaria - </w:t>
      </w:r>
      <w:r w:rsidRPr="00ED0182">
        <w:rPr>
          <w:rFonts w:eastAsiaTheme="minorHAnsi"/>
          <w:snapToGrid/>
          <w:szCs w:val="22"/>
          <w:lang w:val="lt-LT"/>
        </w:rPr>
        <w:t xml:space="preserve">Luxfen Combi, 2 mg/ml + 5 mg/ml </w:t>
      </w:r>
      <w:r w:rsidRPr="001D0560">
        <w:rPr>
          <w:rFonts w:eastAsiaTheme="minorHAnsi"/>
          <w:color w:val="000000"/>
          <w:lang w:val="lt-LT"/>
        </w:rPr>
        <w:t>eye drops, solution</w:t>
      </w:r>
      <w:r w:rsidRPr="00ED0182">
        <w:rPr>
          <w:rFonts w:eastAsiaTheme="minorHAnsi"/>
          <w:snapToGrid/>
          <w:szCs w:val="22"/>
          <w:lang w:val="lt-LT"/>
        </w:rPr>
        <w:t xml:space="preserve"> </w:t>
      </w:r>
    </w:p>
    <w:p w14:paraId="130CE22E" w14:textId="77777777" w:rsidR="00B5042C" w:rsidRDefault="00B5042C" w:rsidP="00ED0182">
      <w:pPr>
        <w:tabs>
          <w:tab w:val="clear" w:pos="567"/>
          <w:tab w:val="left" w:pos="993"/>
        </w:tabs>
        <w:autoSpaceDE w:val="0"/>
        <w:autoSpaceDN w:val="0"/>
        <w:adjustRightInd w:val="0"/>
        <w:spacing w:line="240" w:lineRule="auto"/>
        <w:rPr>
          <w:szCs w:val="22"/>
          <w:lang w:val="lt-LT"/>
        </w:rPr>
      </w:pPr>
      <w:r>
        <w:rPr>
          <w:rFonts w:eastAsiaTheme="minorHAnsi"/>
          <w:snapToGrid/>
          <w:szCs w:val="22"/>
          <w:lang w:val="lt-LT"/>
        </w:rPr>
        <w:tab/>
      </w:r>
      <w:r w:rsidRPr="00ED0182">
        <w:rPr>
          <w:rFonts w:eastAsiaTheme="minorHAnsi"/>
          <w:snapToGrid/>
          <w:szCs w:val="22"/>
          <w:lang w:val="lt-LT"/>
        </w:rPr>
        <w:t>Луксфен Kомби 2 mg/ml + 5 mg/ml капки за очи, разтвор</w:t>
      </w:r>
      <w:r w:rsidRPr="00B5042C" w:rsidDel="00B5042C">
        <w:rPr>
          <w:szCs w:val="22"/>
          <w:lang w:val="lt-LT"/>
        </w:rPr>
        <w:t xml:space="preserve"> </w:t>
      </w:r>
    </w:p>
    <w:p w14:paraId="704DAF09" w14:textId="77777777" w:rsidR="00B5042C" w:rsidRDefault="00B5042C" w:rsidP="00ED0182">
      <w:pPr>
        <w:tabs>
          <w:tab w:val="clear" w:pos="567"/>
          <w:tab w:val="left" w:pos="993"/>
        </w:tabs>
        <w:autoSpaceDE w:val="0"/>
        <w:autoSpaceDN w:val="0"/>
        <w:adjustRightInd w:val="0"/>
        <w:spacing w:line="240" w:lineRule="auto"/>
        <w:rPr>
          <w:szCs w:val="22"/>
          <w:lang w:val="lt-LT"/>
        </w:rPr>
      </w:pPr>
      <w:r>
        <w:rPr>
          <w:szCs w:val="22"/>
          <w:lang w:val="lt-LT"/>
        </w:rPr>
        <w:t xml:space="preserve">Vokietija - </w:t>
      </w:r>
      <w:r w:rsidRPr="00ED0182">
        <w:rPr>
          <w:rFonts w:eastAsiaTheme="minorHAnsi"/>
          <w:snapToGrid/>
          <w:szCs w:val="22"/>
          <w:lang w:val="lt-LT"/>
        </w:rPr>
        <w:t>Zolbrinex 2 mg/ml + 5 mg/ml Augentropfen, Lösung</w:t>
      </w:r>
      <w:r w:rsidRPr="00B5042C" w:rsidDel="00B5042C">
        <w:rPr>
          <w:szCs w:val="22"/>
          <w:lang w:val="lt-LT"/>
        </w:rPr>
        <w:t xml:space="preserve"> </w:t>
      </w:r>
    </w:p>
    <w:p w14:paraId="6F40F28A" w14:textId="4C752387" w:rsidR="00B5042C" w:rsidRPr="00B5042C" w:rsidRDefault="00B5042C" w:rsidP="00ED0182">
      <w:pPr>
        <w:tabs>
          <w:tab w:val="clear" w:pos="567"/>
          <w:tab w:val="left" w:pos="993"/>
        </w:tabs>
        <w:autoSpaceDE w:val="0"/>
        <w:autoSpaceDN w:val="0"/>
        <w:adjustRightInd w:val="0"/>
        <w:spacing w:line="240" w:lineRule="auto"/>
        <w:rPr>
          <w:szCs w:val="22"/>
          <w:lang w:val="lt-LT"/>
        </w:rPr>
      </w:pPr>
      <w:r>
        <w:rPr>
          <w:szCs w:val="22"/>
          <w:lang w:val="lt-LT"/>
        </w:rPr>
        <w:t xml:space="preserve">Lietuva - </w:t>
      </w:r>
      <w:r w:rsidR="00707E8F" w:rsidRPr="008A5DAF">
        <w:rPr>
          <w:szCs w:val="22"/>
          <w:lang w:val="lt-LT"/>
        </w:rPr>
        <w:t>Brimonidine/Timolol PharmaSwiss</w:t>
      </w:r>
      <w:r w:rsidRPr="00ED0182">
        <w:rPr>
          <w:rFonts w:eastAsiaTheme="minorHAnsi"/>
          <w:snapToGrid/>
          <w:szCs w:val="22"/>
          <w:lang w:val="lt-LT"/>
        </w:rPr>
        <w:t xml:space="preserve"> 2 mg/5 mg/ml akių lašai </w:t>
      </w:r>
      <w:r w:rsidR="001B7E5D">
        <w:rPr>
          <w:rFonts w:eastAsiaTheme="minorHAnsi"/>
          <w:snapToGrid/>
          <w:szCs w:val="22"/>
          <w:lang w:val="lt-LT"/>
        </w:rPr>
        <w:t>(</w:t>
      </w:r>
      <w:r w:rsidRPr="00ED0182">
        <w:rPr>
          <w:rFonts w:eastAsiaTheme="minorHAnsi"/>
          <w:snapToGrid/>
          <w:szCs w:val="22"/>
          <w:lang w:val="lt-LT"/>
        </w:rPr>
        <w:t>tirpalas</w:t>
      </w:r>
      <w:r w:rsidR="001B7E5D">
        <w:rPr>
          <w:rFonts w:eastAsiaTheme="minorHAnsi"/>
          <w:snapToGrid/>
          <w:szCs w:val="22"/>
          <w:lang w:val="lt-LT"/>
        </w:rPr>
        <w:t>)</w:t>
      </w:r>
    </w:p>
    <w:p w14:paraId="29A58528" w14:textId="77777777" w:rsidR="00B5042C" w:rsidRPr="00ED0182" w:rsidRDefault="00B5042C" w:rsidP="00B5042C">
      <w:pPr>
        <w:tabs>
          <w:tab w:val="clear" w:pos="567"/>
        </w:tabs>
        <w:autoSpaceDE w:val="0"/>
        <w:autoSpaceDN w:val="0"/>
        <w:adjustRightInd w:val="0"/>
        <w:spacing w:line="240" w:lineRule="auto"/>
        <w:rPr>
          <w:rFonts w:eastAsiaTheme="minorHAnsi"/>
          <w:snapToGrid/>
          <w:szCs w:val="22"/>
          <w:lang w:val="lt-LT"/>
        </w:rPr>
      </w:pPr>
      <w:r>
        <w:rPr>
          <w:szCs w:val="22"/>
          <w:lang w:val="lt-LT"/>
        </w:rPr>
        <w:t xml:space="preserve">Slovėnija – </w:t>
      </w:r>
      <w:r w:rsidRPr="00ED0182">
        <w:rPr>
          <w:rFonts w:eastAsiaTheme="minorHAnsi"/>
          <w:snapToGrid/>
          <w:color w:val="000000"/>
          <w:szCs w:val="22"/>
          <w:lang w:val="lt-LT"/>
        </w:rPr>
        <w:t xml:space="preserve">Zolbrinex </w:t>
      </w:r>
      <w:r w:rsidRPr="00ED0182">
        <w:rPr>
          <w:rFonts w:eastAsiaTheme="minorHAnsi"/>
          <w:snapToGrid/>
          <w:szCs w:val="22"/>
          <w:lang w:val="lt-LT"/>
        </w:rPr>
        <w:t>2 mg/5 mg v 1 ml kapljice za oko, raztopina</w:t>
      </w:r>
    </w:p>
    <w:p w14:paraId="4DF20E19" w14:textId="77777777" w:rsidR="00F938B9" w:rsidRPr="00ED0182" w:rsidRDefault="00B5042C" w:rsidP="00ED0182">
      <w:pPr>
        <w:tabs>
          <w:tab w:val="clear" w:pos="567"/>
          <w:tab w:val="left" w:pos="993"/>
        </w:tabs>
        <w:autoSpaceDE w:val="0"/>
        <w:autoSpaceDN w:val="0"/>
        <w:adjustRightInd w:val="0"/>
        <w:spacing w:line="240" w:lineRule="auto"/>
        <w:rPr>
          <w:rFonts w:eastAsiaTheme="minorHAnsi"/>
          <w:snapToGrid/>
          <w:szCs w:val="22"/>
          <w:lang w:val="lt-LT"/>
        </w:rPr>
      </w:pPr>
      <w:r w:rsidRPr="00B5042C" w:rsidDel="00B5042C">
        <w:rPr>
          <w:szCs w:val="22"/>
          <w:lang w:val="lt-LT"/>
        </w:rPr>
        <w:t xml:space="preserve"> </w:t>
      </w:r>
    </w:p>
    <w:p w14:paraId="5A13A242" w14:textId="77777777" w:rsidR="00F938B9" w:rsidRPr="00ED0182" w:rsidRDefault="00F938B9" w:rsidP="004E52DE">
      <w:pPr>
        <w:spacing w:line="240" w:lineRule="auto"/>
        <w:rPr>
          <w:rFonts w:eastAsia="Arial"/>
          <w:szCs w:val="22"/>
          <w:lang w:val="lt-LT"/>
        </w:rPr>
      </w:pPr>
    </w:p>
    <w:p w14:paraId="3E449B43" w14:textId="154F96C0" w:rsidR="00F938B9" w:rsidRPr="007A5E4D" w:rsidRDefault="00F938B9" w:rsidP="004E52DE">
      <w:pPr>
        <w:numPr>
          <w:ilvl w:val="12"/>
          <w:numId w:val="0"/>
        </w:numPr>
        <w:tabs>
          <w:tab w:val="clear" w:pos="567"/>
        </w:tabs>
        <w:spacing w:line="240" w:lineRule="auto"/>
        <w:ind w:right="-2"/>
        <w:rPr>
          <w:b/>
          <w:szCs w:val="22"/>
          <w:lang w:val="lt-LT"/>
        </w:rPr>
      </w:pPr>
      <w:r w:rsidRPr="007A5E4D">
        <w:rPr>
          <w:b/>
          <w:szCs w:val="22"/>
          <w:lang w:val="lt-LT"/>
        </w:rPr>
        <w:t xml:space="preserve">Šis pakuotės lapelis paskutinį kartą peržiūrėtas </w:t>
      </w:r>
      <w:r w:rsidR="00784BEA">
        <w:rPr>
          <w:b/>
          <w:szCs w:val="22"/>
          <w:lang w:val="lt-LT"/>
        </w:rPr>
        <w:t>2016-11-22</w:t>
      </w:r>
    </w:p>
    <w:p w14:paraId="690538A5" w14:textId="77777777" w:rsidR="00E7475D" w:rsidRDefault="00E7475D" w:rsidP="004E52DE">
      <w:pPr>
        <w:numPr>
          <w:ilvl w:val="12"/>
          <w:numId w:val="0"/>
        </w:numPr>
        <w:tabs>
          <w:tab w:val="clear" w:pos="567"/>
        </w:tabs>
        <w:spacing w:line="240" w:lineRule="auto"/>
        <w:ind w:right="-2"/>
        <w:rPr>
          <w:b/>
          <w:szCs w:val="22"/>
          <w:lang w:val="lt-LT"/>
        </w:rPr>
      </w:pPr>
    </w:p>
    <w:p w14:paraId="0A07A81B" w14:textId="77777777" w:rsidR="00784BEA" w:rsidRPr="007A5E4D" w:rsidRDefault="00784BEA" w:rsidP="004E52DE">
      <w:pPr>
        <w:numPr>
          <w:ilvl w:val="12"/>
          <w:numId w:val="0"/>
        </w:numPr>
        <w:tabs>
          <w:tab w:val="clear" w:pos="567"/>
        </w:tabs>
        <w:spacing w:line="240" w:lineRule="auto"/>
        <w:ind w:right="-2"/>
        <w:rPr>
          <w:b/>
          <w:szCs w:val="22"/>
          <w:lang w:val="lt-LT"/>
        </w:rPr>
      </w:pPr>
    </w:p>
    <w:p w14:paraId="085B13F2" w14:textId="0E5FE6F5" w:rsidR="00E7475D" w:rsidRPr="007A5E4D" w:rsidRDefault="00E7475D" w:rsidP="00E7475D">
      <w:pPr>
        <w:rPr>
          <w:lang w:val="lt-LT"/>
        </w:rPr>
      </w:pPr>
      <w:r w:rsidRPr="007A5E4D">
        <w:rPr>
          <w:lang w:val="lt-LT"/>
        </w:rPr>
        <w:t>Išsami informacija apie šį vaistą pateikiama Valstybinės vaistų kontrolės tarnybos prie Lietuvos Respublikos sveikatos apsaugos ministerijos tinklalapyje</w:t>
      </w:r>
      <w:r w:rsidRPr="007A5E4D">
        <w:rPr>
          <w:i/>
          <w:lang w:val="lt-LT"/>
        </w:rPr>
        <w:t xml:space="preserve"> </w:t>
      </w:r>
      <w:hyperlink r:id="rId18" w:history="1">
        <w:r w:rsidR="001B7E5D" w:rsidRPr="001B7E5D">
          <w:rPr>
            <w:rFonts w:eastAsia="SimSun"/>
            <w:color w:val="0000FF"/>
            <w:u w:val="single"/>
            <w:lang w:val="lt-LT"/>
          </w:rPr>
          <w:t>http://www.vvkt.lt/</w:t>
        </w:r>
      </w:hyperlink>
      <w:r w:rsidRPr="007A5E4D">
        <w:rPr>
          <w:lang w:val="lt-LT"/>
        </w:rPr>
        <w:t>.</w:t>
      </w:r>
    </w:p>
    <w:sectPr w:rsidR="00E7475D" w:rsidRPr="007A5E4D" w:rsidSect="001D0560">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3BF02" w14:textId="77777777" w:rsidR="003221FD" w:rsidRDefault="003221FD" w:rsidP="00C4226F">
      <w:pPr>
        <w:spacing w:line="240" w:lineRule="auto"/>
      </w:pPr>
      <w:r>
        <w:separator/>
      </w:r>
    </w:p>
  </w:endnote>
  <w:endnote w:type="continuationSeparator" w:id="0">
    <w:p w14:paraId="7620DF5E" w14:textId="77777777" w:rsidR="003221FD" w:rsidRDefault="003221FD" w:rsidP="00C4226F">
      <w:pPr>
        <w:spacing w:line="240" w:lineRule="auto"/>
      </w:pPr>
      <w:r>
        <w:continuationSeparator/>
      </w:r>
    </w:p>
  </w:endnote>
  <w:endnote w:type="continuationNotice" w:id="1">
    <w:p w14:paraId="5EFABF9D" w14:textId="77777777" w:rsidR="003221FD" w:rsidRDefault="003221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6D0E0" w14:textId="77777777" w:rsidR="00365600" w:rsidRDefault="00365600" w:rsidP="00793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427F4FF" w14:textId="77777777" w:rsidR="00365600" w:rsidRDefault="00365600" w:rsidP="00793B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1123" w14:textId="313DB0E9" w:rsidR="00365600" w:rsidRPr="002943AA" w:rsidRDefault="00365600" w:rsidP="00793B4D">
    <w:pPr>
      <w:pStyle w:val="Footer"/>
      <w:framePr w:wrap="around" w:vAnchor="text" w:hAnchor="margin" w:xAlign="right" w:y="1"/>
      <w:rPr>
        <w:rStyle w:val="PageNumber"/>
        <w:sz w:val="20"/>
      </w:rPr>
    </w:pPr>
    <w:r w:rsidRPr="002943AA">
      <w:rPr>
        <w:rStyle w:val="PageNumber"/>
        <w:sz w:val="20"/>
      </w:rPr>
      <w:fldChar w:fldCharType="begin"/>
    </w:r>
    <w:r w:rsidRPr="002943AA">
      <w:rPr>
        <w:rStyle w:val="PageNumber"/>
        <w:sz w:val="20"/>
      </w:rPr>
      <w:instrText xml:space="preserve">PAGE  </w:instrText>
    </w:r>
    <w:r w:rsidRPr="002943AA">
      <w:rPr>
        <w:rStyle w:val="PageNumber"/>
        <w:sz w:val="20"/>
      </w:rPr>
      <w:fldChar w:fldCharType="separate"/>
    </w:r>
    <w:r w:rsidR="009962F7">
      <w:rPr>
        <w:rStyle w:val="PageNumber"/>
        <w:noProof/>
        <w:sz w:val="20"/>
      </w:rPr>
      <w:t>19</w:t>
    </w:r>
    <w:r w:rsidRPr="002943AA">
      <w:rPr>
        <w:rStyle w:val="PageNumber"/>
        <w:sz w:val="20"/>
      </w:rPr>
      <w:fldChar w:fldCharType="end"/>
    </w:r>
  </w:p>
  <w:p w14:paraId="77CF1AD7" w14:textId="77777777" w:rsidR="00365600" w:rsidRDefault="00365600" w:rsidP="00793B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D1B7" w14:textId="77777777" w:rsidR="003221FD" w:rsidRDefault="003221FD" w:rsidP="00C4226F">
      <w:pPr>
        <w:spacing w:line="240" w:lineRule="auto"/>
      </w:pPr>
      <w:r>
        <w:separator/>
      </w:r>
    </w:p>
  </w:footnote>
  <w:footnote w:type="continuationSeparator" w:id="0">
    <w:p w14:paraId="666255BA" w14:textId="77777777" w:rsidR="003221FD" w:rsidRDefault="003221FD" w:rsidP="00C4226F">
      <w:pPr>
        <w:spacing w:line="240" w:lineRule="auto"/>
      </w:pPr>
      <w:r>
        <w:continuationSeparator/>
      </w:r>
    </w:p>
  </w:footnote>
  <w:footnote w:type="continuationNotice" w:id="1">
    <w:p w14:paraId="710A9DFD" w14:textId="77777777" w:rsidR="003221FD" w:rsidRDefault="003221F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22CEE"/>
    <w:multiLevelType w:val="hybridMultilevel"/>
    <w:tmpl w:val="E49CD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107E3A"/>
    <w:multiLevelType w:val="hybridMultilevel"/>
    <w:tmpl w:val="73C60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132EF"/>
    <w:multiLevelType w:val="hybridMultilevel"/>
    <w:tmpl w:val="50DEB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3618EE"/>
    <w:multiLevelType w:val="hybridMultilevel"/>
    <w:tmpl w:val="1ECAB620"/>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6" w15:restartNumberingAfterBreak="0">
    <w:nsid w:val="1D480087"/>
    <w:multiLevelType w:val="hybridMultilevel"/>
    <w:tmpl w:val="B7245558"/>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7" w15:restartNumberingAfterBreak="0">
    <w:nsid w:val="29486D70"/>
    <w:multiLevelType w:val="hybridMultilevel"/>
    <w:tmpl w:val="0C92B4B8"/>
    <w:lvl w:ilvl="0" w:tplc="8A741110">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8" w15:restartNumberingAfterBreak="0">
    <w:nsid w:val="2A0E2910"/>
    <w:multiLevelType w:val="hybridMultilevel"/>
    <w:tmpl w:val="C2888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536F16"/>
    <w:multiLevelType w:val="hybridMultilevel"/>
    <w:tmpl w:val="572C8366"/>
    <w:lvl w:ilvl="0" w:tplc="50A2CC5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4913E9"/>
    <w:multiLevelType w:val="hybridMultilevel"/>
    <w:tmpl w:val="04A23174"/>
    <w:lvl w:ilvl="0" w:tplc="7E3680F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74B64"/>
    <w:multiLevelType w:val="hybridMultilevel"/>
    <w:tmpl w:val="1AD23EF4"/>
    <w:lvl w:ilvl="0" w:tplc="AFBA1C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366DF7"/>
    <w:multiLevelType w:val="hybridMultilevel"/>
    <w:tmpl w:val="E7E0F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9A1074"/>
    <w:multiLevelType w:val="hybridMultilevel"/>
    <w:tmpl w:val="F072EDEE"/>
    <w:lvl w:ilvl="0" w:tplc="8A74111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FB3C24"/>
    <w:multiLevelType w:val="hybridMultilevel"/>
    <w:tmpl w:val="57944078"/>
    <w:lvl w:ilvl="0" w:tplc="45A655CE">
      <w:numFmt w:val="bullet"/>
      <w:lvlText w:val="•"/>
      <w:lvlJc w:val="left"/>
      <w:pPr>
        <w:ind w:left="847" w:hanging="705"/>
      </w:pPr>
      <w:rPr>
        <w:rFonts w:ascii="Times New Roman" w:eastAsia="Times New Roman" w:hAnsi="Times New Roman" w:cs="Times New Roman"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5" w15:restartNumberingAfterBreak="0">
    <w:nsid w:val="418B2676"/>
    <w:multiLevelType w:val="hybridMultilevel"/>
    <w:tmpl w:val="30464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DF4F64"/>
    <w:multiLevelType w:val="hybridMultilevel"/>
    <w:tmpl w:val="03A05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620CF"/>
    <w:multiLevelType w:val="hybridMultilevel"/>
    <w:tmpl w:val="D3527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E2222C"/>
    <w:multiLevelType w:val="hybridMultilevel"/>
    <w:tmpl w:val="312E1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5F402A"/>
    <w:multiLevelType w:val="hybridMultilevel"/>
    <w:tmpl w:val="64081BA8"/>
    <w:lvl w:ilvl="0" w:tplc="FD309F28">
      <w:numFmt w:val="bullet"/>
      <w:lvlText w:val=""/>
      <w:lvlJc w:val="left"/>
      <w:pPr>
        <w:ind w:left="720" w:hanging="360"/>
      </w:pPr>
      <w:rPr>
        <w:rFonts w:ascii="Times New Roman" w:eastAsia="Symbol"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3C6C03"/>
    <w:multiLevelType w:val="hybridMultilevel"/>
    <w:tmpl w:val="02BE7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4D4E73"/>
    <w:multiLevelType w:val="hybridMultilevel"/>
    <w:tmpl w:val="443E7650"/>
    <w:lvl w:ilvl="0" w:tplc="0407000F">
      <w:start w:val="1"/>
      <w:numFmt w:val="decimal"/>
      <w:lvlText w:val="%1."/>
      <w:lvlJc w:val="left"/>
      <w:pPr>
        <w:ind w:left="720" w:hanging="360"/>
      </w:pPr>
      <w:rPr>
        <w:rFonts w:ascii="Times New Roman" w:hAnsi="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24255D"/>
    <w:multiLevelType w:val="hybridMultilevel"/>
    <w:tmpl w:val="4920C9A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3" w15:restartNumberingAfterBreak="0">
    <w:nsid w:val="63155ED5"/>
    <w:multiLevelType w:val="hybridMultilevel"/>
    <w:tmpl w:val="C8B8B97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64F54F9C"/>
    <w:multiLevelType w:val="hybridMultilevel"/>
    <w:tmpl w:val="B59C9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A916B9"/>
    <w:multiLevelType w:val="hybridMultilevel"/>
    <w:tmpl w:val="E06044C8"/>
    <w:lvl w:ilvl="0" w:tplc="0405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3"/>
  </w:num>
  <w:num w:numId="7">
    <w:abstractNumId w:val="7"/>
  </w:num>
  <w:num w:numId="8">
    <w:abstractNumId w:val="22"/>
  </w:num>
  <w:num w:numId="9">
    <w:abstractNumId w:val="13"/>
  </w:num>
  <w:num w:numId="10">
    <w:abstractNumId w:val="14"/>
  </w:num>
  <w:num w:numId="11">
    <w:abstractNumId w:val="10"/>
  </w:num>
  <w:num w:numId="12">
    <w:abstractNumId w:val="8"/>
  </w:num>
  <w:num w:numId="13">
    <w:abstractNumId w:val="19"/>
  </w:num>
  <w:num w:numId="14">
    <w:abstractNumId w:val="5"/>
  </w:num>
  <w:num w:numId="15">
    <w:abstractNumId w:val="16"/>
  </w:num>
  <w:num w:numId="16">
    <w:abstractNumId w:val="2"/>
  </w:num>
  <w:num w:numId="17">
    <w:abstractNumId w:val="18"/>
  </w:num>
  <w:num w:numId="18">
    <w:abstractNumId w:val="24"/>
  </w:num>
  <w:num w:numId="19">
    <w:abstractNumId w:val="6"/>
  </w:num>
  <w:num w:numId="20">
    <w:abstractNumId w:val="4"/>
  </w:num>
  <w:num w:numId="21">
    <w:abstractNumId w:val="3"/>
  </w:num>
  <w:num w:numId="22">
    <w:abstractNumId w:val="17"/>
  </w:num>
  <w:num w:numId="23">
    <w:abstractNumId w:val="20"/>
  </w:num>
  <w:num w:numId="24">
    <w:abstractNumId w:val="12"/>
  </w:num>
  <w:num w:numId="25">
    <w:abstractNumId w:val="9"/>
  </w:num>
  <w:num w:numId="26">
    <w:abstractNumId w:val="21"/>
  </w:num>
  <w:num w:numId="27">
    <w:abstractNumId w:val="15"/>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B9"/>
    <w:rsid w:val="00005362"/>
    <w:rsid w:val="00007759"/>
    <w:rsid w:val="00016516"/>
    <w:rsid w:val="00021A39"/>
    <w:rsid w:val="000225A6"/>
    <w:rsid w:val="00030270"/>
    <w:rsid w:val="000370F5"/>
    <w:rsid w:val="00041E58"/>
    <w:rsid w:val="0006182B"/>
    <w:rsid w:val="00067B90"/>
    <w:rsid w:val="000766D4"/>
    <w:rsid w:val="000A0128"/>
    <w:rsid w:val="000B3A45"/>
    <w:rsid w:val="000E74C5"/>
    <w:rsid w:val="0010584D"/>
    <w:rsid w:val="00131ABB"/>
    <w:rsid w:val="00145511"/>
    <w:rsid w:val="0017591E"/>
    <w:rsid w:val="001A61B6"/>
    <w:rsid w:val="001B7E5D"/>
    <w:rsid w:val="001C0253"/>
    <w:rsid w:val="001C6D5E"/>
    <w:rsid w:val="001D0560"/>
    <w:rsid w:val="001E58D6"/>
    <w:rsid w:val="001E71F7"/>
    <w:rsid w:val="00221E43"/>
    <w:rsid w:val="002224A8"/>
    <w:rsid w:val="002331A3"/>
    <w:rsid w:val="00237636"/>
    <w:rsid w:val="00260880"/>
    <w:rsid w:val="00274890"/>
    <w:rsid w:val="00277194"/>
    <w:rsid w:val="002943AA"/>
    <w:rsid w:val="002B311D"/>
    <w:rsid w:val="002C29CA"/>
    <w:rsid w:val="002E03C6"/>
    <w:rsid w:val="00307A5B"/>
    <w:rsid w:val="00310A13"/>
    <w:rsid w:val="00310B62"/>
    <w:rsid w:val="003221FD"/>
    <w:rsid w:val="003565C7"/>
    <w:rsid w:val="00361FF0"/>
    <w:rsid w:val="00365600"/>
    <w:rsid w:val="00373B31"/>
    <w:rsid w:val="003924BD"/>
    <w:rsid w:val="003B2981"/>
    <w:rsid w:val="003B61E9"/>
    <w:rsid w:val="003E11DC"/>
    <w:rsid w:val="003E3D70"/>
    <w:rsid w:val="003F792A"/>
    <w:rsid w:val="00410EBD"/>
    <w:rsid w:val="004138B5"/>
    <w:rsid w:val="00430DFD"/>
    <w:rsid w:val="00431FC6"/>
    <w:rsid w:val="004344D2"/>
    <w:rsid w:val="004355CF"/>
    <w:rsid w:val="004572B0"/>
    <w:rsid w:val="004626AC"/>
    <w:rsid w:val="0047091C"/>
    <w:rsid w:val="004A4AFD"/>
    <w:rsid w:val="004D74BA"/>
    <w:rsid w:val="004D7F8A"/>
    <w:rsid w:val="004E52DE"/>
    <w:rsid w:val="004F7434"/>
    <w:rsid w:val="00504432"/>
    <w:rsid w:val="0055272D"/>
    <w:rsid w:val="00556DB6"/>
    <w:rsid w:val="005868D1"/>
    <w:rsid w:val="005B0421"/>
    <w:rsid w:val="005B1C7B"/>
    <w:rsid w:val="005D002A"/>
    <w:rsid w:val="005E631D"/>
    <w:rsid w:val="00602B9A"/>
    <w:rsid w:val="00610D36"/>
    <w:rsid w:val="0063756B"/>
    <w:rsid w:val="006678F9"/>
    <w:rsid w:val="006A4F9F"/>
    <w:rsid w:val="006C45F6"/>
    <w:rsid w:val="006C7A44"/>
    <w:rsid w:val="006E6089"/>
    <w:rsid w:val="007009F8"/>
    <w:rsid w:val="00707E8F"/>
    <w:rsid w:val="0072605E"/>
    <w:rsid w:val="0074150A"/>
    <w:rsid w:val="00784BEA"/>
    <w:rsid w:val="00793B4D"/>
    <w:rsid w:val="007972EA"/>
    <w:rsid w:val="007A278C"/>
    <w:rsid w:val="007A5E4D"/>
    <w:rsid w:val="007A6CF0"/>
    <w:rsid w:val="007A6D8E"/>
    <w:rsid w:val="007C09C7"/>
    <w:rsid w:val="007E182F"/>
    <w:rsid w:val="007E4762"/>
    <w:rsid w:val="00870661"/>
    <w:rsid w:val="00875188"/>
    <w:rsid w:val="008A5DAF"/>
    <w:rsid w:val="008C09CD"/>
    <w:rsid w:val="008C304D"/>
    <w:rsid w:val="008F7583"/>
    <w:rsid w:val="00906E83"/>
    <w:rsid w:val="00911A01"/>
    <w:rsid w:val="009516FB"/>
    <w:rsid w:val="009616DC"/>
    <w:rsid w:val="009962F7"/>
    <w:rsid w:val="009A1564"/>
    <w:rsid w:val="009A697D"/>
    <w:rsid w:val="009D0E22"/>
    <w:rsid w:val="009D0EB1"/>
    <w:rsid w:val="009D7D90"/>
    <w:rsid w:val="009E2F40"/>
    <w:rsid w:val="009F3B53"/>
    <w:rsid w:val="00A100D6"/>
    <w:rsid w:val="00A105C1"/>
    <w:rsid w:val="00A21C3B"/>
    <w:rsid w:val="00A309A3"/>
    <w:rsid w:val="00A4010E"/>
    <w:rsid w:val="00A42312"/>
    <w:rsid w:val="00A51796"/>
    <w:rsid w:val="00A5651F"/>
    <w:rsid w:val="00A66FB7"/>
    <w:rsid w:val="00A864E4"/>
    <w:rsid w:val="00A971FC"/>
    <w:rsid w:val="00AA6405"/>
    <w:rsid w:val="00B40F49"/>
    <w:rsid w:val="00B5042C"/>
    <w:rsid w:val="00B50CF6"/>
    <w:rsid w:val="00B53ABD"/>
    <w:rsid w:val="00B61EEA"/>
    <w:rsid w:val="00B86FB0"/>
    <w:rsid w:val="00BB20AE"/>
    <w:rsid w:val="00BB73EC"/>
    <w:rsid w:val="00BC061D"/>
    <w:rsid w:val="00BC6A1C"/>
    <w:rsid w:val="00BE3BB2"/>
    <w:rsid w:val="00BE5288"/>
    <w:rsid w:val="00BE6642"/>
    <w:rsid w:val="00BF384B"/>
    <w:rsid w:val="00C15376"/>
    <w:rsid w:val="00C4226F"/>
    <w:rsid w:val="00C837BD"/>
    <w:rsid w:val="00C851D5"/>
    <w:rsid w:val="00C92EEC"/>
    <w:rsid w:val="00C969A1"/>
    <w:rsid w:val="00CA2C80"/>
    <w:rsid w:val="00CA7346"/>
    <w:rsid w:val="00CC6085"/>
    <w:rsid w:val="00CF26DD"/>
    <w:rsid w:val="00D15E98"/>
    <w:rsid w:val="00D411D4"/>
    <w:rsid w:val="00D46D2B"/>
    <w:rsid w:val="00D52579"/>
    <w:rsid w:val="00D75D66"/>
    <w:rsid w:val="00D97E7C"/>
    <w:rsid w:val="00DB2177"/>
    <w:rsid w:val="00DC172A"/>
    <w:rsid w:val="00DD0D5A"/>
    <w:rsid w:val="00DD49B0"/>
    <w:rsid w:val="00DE45F7"/>
    <w:rsid w:val="00E130E5"/>
    <w:rsid w:val="00E1629C"/>
    <w:rsid w:val="00E7475D"/>
    <w:rsid w:val="00E92CE8"/>
    <w:rsid w:val="00EB04A5"/>
    <w:rsid w:val="00EC511B"/>
    <w:rsid w:val="00ED0182"/>
    <w:rsid w:val="00EF77D1"/>
    <w:rsid w:val="00F00EFE"/>
    <w:rsid w:val="00F1716D"/>
    <w:rsid w:val="00F24EDC"/>
    <w:rsid w:val="00F3256C"/>
    <w:rsid w:val="00F33FBB"/>
    <w:rsid w:val="00F568A1"/>
    <w:rsid w:val="00F938B9"/>
    <w:rsid w:val="00FA6B94"/>
    <w:rsid w:val="00FA6C60"/>
    <w:rsid w:val="00FB1027"/>
    <w:rsid w:val="00FD17D9"/>
    <w:rsid w:val="00FF1AEC"/>
    <w:rsid w:val="00FF5737"/>
    <w:rsid w:val="00FF6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D1AAE-5969-485A-96B2-4B9426E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lo-L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B9"/>
    <w:pPr>
      <w:tabs>
        <w:tab w:val="left" w:pos="567"/>
      </w:tabs>
      <w:spacing w:after="0" w:line="260" w:lineRule="exact"/>
    </w:pPr>
    <w:rPr>
      <w:rFonts w:ascii="Times New Roman" w:eastAsia="Times New Roman" w:hAnsi="Times New Roman" w:cs="Times New Roman"/>
      <w:snapToGrid w:val="0"/>
      <w:szCs w:val="20"/>
      <w:lang w:val="en-GB" w:bidi="ar-SA"/>
    </w:rPr>
  </w:style>
  <w:style w:type="paragraph" w:styleId="Heading1">
    <w:name w:val="heading 1"/>
    <w:basedOn w:val="Normal"/>
    <w:next w:val="Normal"/>
    <w:link w:val="Heading1Char"/>
    <w:qFormat/>
    <w:rsid w:val="00F938B9"/>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938B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938B9"/>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F938B9"/>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F938B9"/>
    <w:pPr>
      <w:keepNext/>
      <w:jc w:val="both"/>
      <w:outlineLvl w:val="4"/>
    </w:pPr>
    <w:rPr>
      <w:rFonts w:eastAsia="SimSun"/>
      <w:noProof/>
      <w:snapToGrid/>
    </w:rPr>
  </w:style>
  <w:style w:type="paragraph" w:styleId="Heading6">
    <w:name w:val="heading 6"/>
    <w:basedOn w:val="Normal"/>
    <w:next w:val="Normal"/>
    <w:link w:val="Heading6Char"/>
    <w:uiPriority w:val="99"/>
    <w:qFormat/>
    <w:rsid w:val="00F938B9"/>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938B9"/>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938B9"/>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938B9"/>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8B9"/>
    <w:rPr>
      <w:rFonts w:ascii="Times New Roman" w:eastAsia="SimSun" w:hAnsi="Times New Roman" w:cs="Times New Roman"/>
      <w:b/>
      <w:caps/>
      <w:sz w:val="26"/>
      <w:szCs w:val="20"/>
      <w:lang w:val="en-US" w:bidi="ar-SA"/>
    </w:rPr>
  </w:style>
  <w:style w:type="character" w:customStyle="1" w:styleId="Heading2Char">
    <w:name w:val="Heading 2 Char"/>
    <w:basedOn w:val="DefaultParagraphFont"/>
    <w:link w:val="Heading2"/>
    <w:uiPriority w:val="99"/>
    <w:rsid w:val="00F938B9"/>
    <w:rPr>
      <w:rFonts w:ascii="Cambria" w:eastAsia="Times New Roman" w:hAnsi="Cambria" w:cs="Times New Roman"/>
      <w:b/>
      <w:bCs/>
      <w:i/>
      <w:iCs/>
      <w:snapToGrid w:val="0"/>
      <w:sz w:val="28"/>
      <w:szCs w:val="28"/>
      <w:lang w:val="en-GB" w:bidi="ar-SA"/>
    </w:rPr>
  </w:style>
  <w:style w:type="character" w:customStyle="1" w:styleId="Heading3Char">
    <w:name w:val="Heading 3 Char"/>
    <w:basedOn w:val="DefaultParagraphFont"/>
    <w:link w:val="Heading3"/>
    <w:uiPriority w:val="99"/>
    <w:rsid w:val="00F938B9"/>
    <w:rPr>
      <w:rFonts w:ascii="Cambria" w:eastAsia="Times New Roman" w:hAnsi="Cambria" w:cs="Times New Roman"/>
      <w:b/>
      <w:bCs/>
      <w:snapToGrid w:val="0"/>
      <w:sz w:val="26"/>
      <w:szCs w:val="26"/>
      <w:lang w:val="en-GB" w:bidi="ar-SA"/>
    </w:rPr>
  </w:style>
  <w:style w:type="character" w:customStyle="1" w:styleId="Heading4Char">
    <w:name w:val="Heading 4 Char"/>
    <w:basedOn w:val="DefaultParagraphFont"/>
    <w:link w:val="Heading4"/>
    <w:uiPriority w:val="99"/>
    <w:rsid w:val="00F938B9"/>
    <w:rPr>
      <w:rFonts w:ascii="Calibri" w:eastAsia="Times New Roman" w:hAnsi="Calibri" w:cs="Times New Roman"/>
      <w:b/>
      <w:bCs/>
      <w:snapToGrid w:val="0"/>
      <w:sz w:val="28"/>
      <w:szCs w:val="28"/>
      <w:lang w:val="en-GB" w:bidi="ar-SA"/>
    </w:rPr>
  </w:style>
  <w:style w:type="character" w:customStyle="1" w:styleId="Heading5Char">
    <w:name w:val="Heading 5 Char"/>
    <w:basedOn w:val="DefaultParagraphFont"/>
    <w:link w:val="Heading5"/>
    <w:uiPriority w:val="99"/>
    <w:rsid w:val="00F938B9"/>
    <w:rPr>
      <w:rFonts w:ascii="Times New Roman" w:eastAsia="SimSun" w:hAnsi="Times New Roman" w:cs="Times New Roman"/>
      <w:noProof/>
      <w:szCs w:val="20"/>
      <w:lang w:val="en-GB" w:bidi="ar-SA"/>
    </w:rPr>
  </w:style>
  <w:style w:type="character" w:customStyle="1" w:styleId="Heading6Char">
    <w:name w:val="Heading 6 Char"/>
    <w:basedOn w:val="DefaultParagraphFont"/>
    <w:link w:val="Heading6"/>
    <w:uiPriority w:val="99"/>
    <w:rsid w:val="00F938B9"/>
    <w:rPr>
      <w:rFonts w:ascii="Times New Roman" w:eastAsia="SimSun" w:hAnsi="Times New Roman" w:cs="Times New Roman"/>
      <w:i/>
      <w:szCs w:val="20"/>
      <w:lang w:val="en-GB" w:bidi="ar-SA"/>
    </w:rPr>
  </w:style>
  <w:style w:type="character" w:customStyle="1" w:styleId="Heading7Char">
    <w:name w:val="Heading 7 Char"/>
    <w:basedOn w:val="DefaultParagraphFont"/>
    <w:link w:val="Heading7"/>
    <w:uiPriority w:val="99"/>
    <w:rsid w:val="00F938B9"/>
    <w:rPr>
      <w:rFonts w:ascii="Times New Roman" w:eastAsia="SimSun" w:hAnsi="Times New Roman" w:cs="Times New Roman"/>
      <w:i/>
      <w:szCs w:val="20"/>
      <w:lang w:val="en-GB" w:bidi="ar-SA"/>
    </w:rPr>
  </w:style>
  <w:style w:type="character" w:customStyle="1" w:styleId="Heading8Char">
    <w:name w:val="Heading 8 Char"/>
    <w:basedOn w:val="DefaultParagraphFont"/>
    <w:link w:val="Heading8"/>
    <w:uiPriority w:val="99"/>
    <w:rsid w:val="00F938B9"/>
    <w:rPr>
      <w:rFonts w:ascii="Times New Roman" w:eastAsia="SimSun" w:hAnsi="Times New Roman" w:cs="Times New Roman"/>
      <w:b/>
      <w:i/>
      <w:szCs w:val="20"/>
      <w:lang w:val="en-GB" w:bidi="ar-SA"/>
    </w:rPr>
  </w:style>
  <w:style w:type="character" w:customStyle="1" w:styleId="Heading9Char">
    <w:name w:val="Heading 9 Char"/>
    <w:basedOn w:val="DefaultParagraphFont"/>
    <w:link w:val="Heading9"/>
    <w:uiPriority w:val="99"/>
    <w:rsid w:val="00F938B9"/>
    <w:rPr>
      <w:rFonts w:ascii="Times New Roman" w:eastAsia="SimSun" w:hAnsi="Times New Roman" w:cs="Times New Roman"/>
      <w:b/>
      <w:i/>
      <w:szCs w:val="20"/>
      <w:lang w:val="en-GB" w:bidi="ar-SA"/>
    </w:rPr>
  </w:style>
  <w:style w:type="paragraph" w:styleId="Footer">
    <w:name w:val="footer"/>
    <w:basedOn w:val="Normal"/>
    <w:link w:val="FooterChar"/>
    <w:uiPriority w:val="99"/>
    <w:rsid w:val="00F938B9"/>
    <w:pPr>
      <w:tabs>
        <w:tab w:val="center" w:pos="4536"/>
        <w:tab w:val="right" w:pos="8306"/>
      </w:tabs>
    </w:pPr>
  </w:style>
  <w:style w:type="character" w:customStyle="1" w:styleId="FooterChar">
    <w:name w:val="Footer Char"/>
    <w:basedOn w:val="DefaultParagraphFont"/>
    <w:link w:val="Footer"/>
    <w:uiPriority w:val="99"/>
    <w:rsid w:val="00F938B9"/>
    <w:rPr>
      <w:rFonts w:ascii="Times New Roman" w:eastAsia="Times New Roman" w:hAnsi="Times New Roman" w:cs="Times New Roman"/>
      <w:snapToGrid w:val="0"/>
      <w:szCs w:val="20"/>
      <w:lang w:val="en-GB" w:bidi="ar-SA"/>
    </w:rPr>
  </w:style>
  <w:style w:type="character" w:customStyle="1" w:styleId="HeaderChar">
    <w:name w:val="Header Char"/>
    <w:rsid w:val="00F938B9"/>
    <w:rPr>
      <w:snapToGrid w:val="0"/>
      <w:sz w:val="22"/>
      <w:lang w:val="en-GB" w:eastAsia="en-US"/>
    </w:rPr>
  </w:style>
  <w:style w:type="character" w:styleId="PageNumber">
    <w:name w:val="page number"/>
    <w:uiPriority w:val="99"/>
    <w:rsid w:val="00F938B9"/>
    <w:rPr>
      <w:rFonts w:cs="Times New Roman"/>
    </w:rPr>
  </w:style>
  <w:style w:type="character" w:styleId="Hyperlink">
    <w:name w:val="Hyperlink"/>
    <w:uiPriority w:val="99"/>
    <w:rsid w:val="00F938B9"/>
    <w:rPr>
      <w:color w:val="0000FF"/>
      <w:u w:val="single"/>
    </w:rPr>
  </w:style>
  <w:style w:type="paragraph" w:customStyle="1" w:styleId="BodytextAgency">
    <w:name w:val="Body text (Agency)"/>
    <w:basedOn w:val="Normal"/>
    <w:link w:val="BodytextAgencyChar"/>
    <w:uiPriority w:val="99"/>
    <w:rsid w:val="00F938B9"/>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F938B9"/>
    <w:rPr>
      <w:rFonts w:ascii="Verdana" w:eastAsia="Times New Roman" w:hAnsi="Verdana" w:cs="Times New Roman"/>
      <w:snapToGrid w:val="0"/>
      <w:sz w:val="18"/>
      <w:szCs w:val="20"/>
      <w:lang w:val="en-GB" w:bidi="ar-SA"/>
    </w:rPr>
  </w:style>
  <w:style w:type="paragraph" w:customStyle="1" w:styleId="NormalAgency">
    <w:name w:val="Normal (Agency)"/>
    <w:link w:val="NormalAgencyChar"/>
    <w:uiPriority w:val="99"/>
    <w:rsid w:val="00F938B9"/>
    <w:pPr>
      <w:spacing w:after="0" w:line="240" w:lineRule="auto"/>
    </w:pPr>
    <w:rPr>
      <w:rFonts w:ascii="Verdana" w:eastAsia="Times New Roman" w:hAnsi="Verdana" w:cs="Times New Roman"/>
      <w:snapToGrid w:val="0"/>
      <w:sz w:val="18"/>
      <w:lang w:val="en-GB" w:eastAsia="lt-LT" w:bidi="ar-SA"/>
    </w:rPr>
  </w:style>
  <w:style w:type="character" w:customStyle="1" w:styleId="NormalAgencyChar">
    <w:name w:val="Normal (Agency) Char"/>
    <w:link w:val="NormalAgency"/>
    <w:uiPriority w:val="99"/>
    <w:locked/>
    <w:rsid w:val="00F938B9"/>
    <w:rPr>
      <w:rFonts w:ascii="Verdana" w:eastAsia="Times New Roman" w:hAnsi="Verdana" w:cs="Times New Roman"/>
      <w:snapToGrid w:val="0"/>
      <w:sz w:val="18"/>
      <w:lang w:val="en-GB" w:eastAsia="lt-LT" w:bidi="ar-SA"/>
    </w:rPr>
  </w:style>
  <w:style w:type="paragraph" w:customStyle="1" w:styleId="TabletextrowsAgency">
    <w:name w:val="Table text rows (Agency)"/>
    <w:basedOn w:val="Normal"/>
    <w:uiPriority w:val="99"/>
    <w:rsid w:val="00F938B9"/>
    <w:pPr>
      <w:tabs>
        <w:tab w:val="clear" w:pos="567"/>
      </w:tabs>
      <w:spacing w:line="280" w:lineRule="exact"/>
    </w:pPr>
    <w:rPr>
      <w:rFonts w:ascii="Verdana" w:hAnsi="Verdana"/>
      <w:sz w:val="18"/>
    </w:rPr>
  </w:style>
  <w:style w:type="character" w:customStyle="1" w:styleId="tw4winError">
    <w:name w:val="tw4winError"/>
    <w:uiPriority w:val="99"/>
    <w:rsid w:val="00F938B9"/>
    <w:rPr>
      <w:rFonts w:ascii="Courier New" w:hAnsi="Courier New"/>
      <w:color w:val="00FF00"/>
      <w:sz w:val="40"/>
    </w:rPr>
  </w:style>
  <w:style w:type="character" w:customStyle="1" w:styleId="tw4winTerm">
    <w:name w:val="tw4winTerm"/>
    <w:uiPriority w:val="99"/>
    <w:rsid w:val="00F938B9"/>
    <w:rPr>
      <w:color w:val="0000FF"/>
    </w:rPr>
  </w:style>
  <w:style w:type="character" w:customStyle="1" w:styleId="tw4winPopup">
    <w:name w:val="tw4winPopup"/>
    <w:uiPriority w:val="99"/>
    <w:rsid w:val="00F938B9"/>
    <w:rPr>
      <w:rFonts w:ascii="Courier New" w:hAnsi="Courier New"/>
      <w:noProof/>
      <w:color w:val="008000"/>
    </w:rPr>
  </w:style>
  <w:style w:type="character" w:customStyle="1" w:styleId="tw4winJump">
    <w:name w:val="tw4winJump"/>
    <w:uiPriority w:val="99"/>
    <w:rsid w:val="00F938B9"/>
    <w:rPr>
      <w:rFonts w:ascii="Courier New" w:hAnsi="Courier New"/>
      <w:noProof/>
      <w:color w:val="008080"/>
    </w:rPr>
  </w:style>
  <w:style w:type="character" w:customStyle="1" w:styleId="tw4winExternal">
    <w:name w:val="tw4winExternal"/>
    <w:uiPriority w:val="99"/>
    <w:rsid w:val="00F938B9"/>
    <w:rPr>
      <w:rFonts w:ascii="Courier New" w:hAnsi="Courier New"/>
      <w:noProof/>
      <w:color w:val="808080"/>
    </w:rPr>
  </w:style>
  <w:style w:type="character" w:customStyle="1" w:styleId="tw4winInternal">
    <w:name w:val="tw4winInternal"/>
    <w:uiPriority w:val="99"/>
    <w:rsid w:val="00F938B9"/>
    <w:rPr>
      <w:rFonts w:ascii="Courier New" w:hAnsi="Courier New"/>
      <w:noProof/>
      <w:color w:val="FF0000"/>
    </w:rPr>
  </w:style>
  <w:style w:type="character" w:customStyle="1" w:styleId="DONOTTRANSLATE">
    <w:name w:val="DO_NOT_TRANSLATE"/>
    <w:uiPriority w:val="99"/>
    <w:rsid w:val="00F938B9"/>
    <w:rPr>
      <w:rFonts w:ascii="Courier New" w:hAnsi="Courier New"/>
      <w:noProof/>
      <w:color w:val="800000"/>
    </w:rPr>
  </w:style>
  <w:style w:type="paragraph" w:styleId="BalloonText">
    <w:name w:val="Balloon Text"/>
    <w:basedOn w:val="Normal"/>
    <w:link w:val="BalloonTextChar"/>
    <w:rsid w:val="00F938B9"/>
    <w:pPr>
      <w:spacing w:line="240" w:lineRule="auto"/>
    </w:pPr>
    <w:rPr>
      <w:rFonts w:ascii="Tahoma" w:hAnsi="Tahoma"/>
      <w:sz w:val="16"/>
      <w:szCs w:val="16"/>
    </w:rPr>
  </w:style>
  <w:style w:type="character" w:customStyle="1" w:styleId="BalloonTextChar">
    <w:name w:val="Balloon Text Char"/>
    <w:basedOn w:val="DefaultParagraphFont"/>
    <w:link w:val="BalloonText"/>
    <w:rsid w:val="00F938B9"/>
    <w:rPr>
      <w:rFonts w:ascii="Tahoma" w:eastAsia="Times New Roman" w:hAnsi="Tahoma" w:cs="Times New Roman"/>
      <w:snapToGrid w:val="0"/>
      <w:sz w:val="16"/>
      <w:szCs w:val="16"/>
      <w:lang w:val="en-GB" w:bidi="ar-SA"/>
    </w:rPr>
  </w:style>
  <w:style w:type="character" w:styleId="CommentReference">
    <w:name w:val="annotation reference"/>
    <w:rsid w:val="00F938B9"/>
    <w:rPr>
      <w:sz w:val="16"/>
      <w:szCs w:val="16"/>
    </w:rPr>
  </w:style>
  <w:style w:type="paragraph" w:styleId="CommentText">
    <w:name w:val="annotation text"/>
    <w:basedOn w:val="Normal"/>
    <w:link w:val="CommentTextChar"/>
    <w:rsid w:val="00F938B9"/>
    <w:rPr>
      <w:sz w:val="20"/>
    </w:rPr>
  </w:style>
  <w:style w:type="character" w:customStyle="1" w:styleId="CommentTextChar">
    <w:name w:val="Comment Text Char"/>
    <w:basedOn w:val="DefaultParagraphFont"/>
    <w:link w:val="CommentText"/>
    <w:rsid w:val="00F938B9"/>
    <w:rPr>
      <w:rFonts w:ascii="Times New Roman" w:eastAsia="Times New Roman" w:hAnsi="Times New Roman" w:cs="Times New Roman"/>
      <w:snapToGrid w:val="0"/>
      <w:sz w:val="20"/>
      <w:szCs w:val="20"/>
      <w:lang w:val="en-GB" w:bidi="ar-SA"/>
    </w:rPr>
  </w:style>
  <w:style w:type="paragraph" w:styleId="CommentSubject">
    <w:name w:val="annotation subject"/>
    <w:basedOn w:val="CommentText"/>
    <w:next w:val="CommentText"/>
    <w:link w:val="CommentSubjectChar"/>
    <w:rsid w:val="00F938B9"/>
    <w:rPr>
      <w:b/>
      <w:bCs/>
    </w:rPr>
  </w:style>
  <w:style w:type="character" w:customStyle="1" w:styleId="CommentSubjectChar">
    <w:name w:val="Comment Subject Char"/>
    <w:basedOn w:val="CommentTextChar"/>
    <w:link w:val="CommentSubject"/>
    <w:rsid w:val="00F938B9"/>
    <w:rPr>
      <w:rFonts w:ascii="Times New Roman" w:eastAsia="Times New Roman" w:hAnsi="Times New Roman" w:cs="Times New Roman"/>
      <w:b/>
      <w:bCs/>
      <w:snapToGrid w:val="0"/>
      <w:sz w:val="20"/>
      <w:szCs w:val="20"/>
      <w:lang w:val="en-GB" w:bidi="ar-SA"/>
    </w:rPr>
  </w:style>
  <w:style w:type="paragraph" w:customStyle="1" w:styleId="EMEAEnBodyText">
    <w:name w:val="EMEA En Body Text"/>
    <w:basedOn w:val="Normal"/>
    <w:uiPriority w:val="99"/>
    <w:rsid w:val="00F938B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938B9"/>
    <w:rPr>
      <w:rFonts w:ascii="Courier New" w:hAnsi="Courier New"/>
      <w:vanish/>
      <w:color w:val="800080"/>
      <w:sz w:val="24"/>
      <w:vertAlign w:val="subscript"/>
    </w:rPr>
  </w:style>
  <w:style w:type="paragraph" w:styleId="Header">
    <w:name w:val="header"/>
    <w:basedOn w:val="Normal"/>
    <w:link w:val="HeaderChar1"/>
    <w:rsid w:val="00F938B9"/>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rsid w:val="00F938B9"/>
    <w:rPr>
      <w:rFonts w:ascii="Times New Roman" w:eastAsia="SimSun" w:hAnsi="Times New Roman" w:cs="Times New Roman"/>
      <w:szCs w:val="20"/>
      <w:lang w:val="en-GB" w:eastAsia="zh-CN" w:bidi="ar-SA"/>
    </w:rPr>
  </w:style>
  <w:style w:type="paragraph" w:styleId="DocumentMap">
    <w:name w:val="Document Map"/>
    <w:basedOn w:val="Normal"/>
    <w:link w:val="DocumentMapChar"/>
    <w:uiPriority w:val="99"/>
    <w:rsid w:val="00F938B9"/>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F938B9"/>
    <w:rPr>
      <w:rFonts w:ascii="Tahoma" w:eastAsia="SimSun" w:hAnsi="Tahoma" w:cs="Times New Roman"/>
      <w:sz w:val="20"/>
      <w:szCs w:val="20"/>
      <w:shd w:val="clear" w:color="auto" w:fill="000080"/>
      <w:lang w:val="en-GB" w:eastAsia="zh-CN" w:bidi="ar-SA"/>
    </w:rPr>
  </w:style>
  <w:style w:type="paragraph" w:styleId="BodyTextIndent">
    <w:name w:val="Body Text Indent"/>
    <w:basedOn w:val="Normal"/>
    <w:link w:val="BodyTextIndentChar"/>
    <w:uiPriority w:val="99"/>
    <w:rsid w:val="00F938B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F938B9"/>
    <w:rPr>
      <w:rFonts w:ascii="Times New Roman" w:eastAsia="SimSun" w:hAnsi="Times New Roman" w:cs="Times New Roman"/>
      <w:lang w:val="en-GB" w:eastAsia="en-GB" w:bidi="ar-SA"/>
    </w:rPr>
  </w:style>
  <w:style w:type="paragraph" w:styleId="BodyText3">
    <w:name w:val="Body Text 3"/>
    <w:basedOn w:val="Normal"/>
    <w:link w:val="BodyText3Char"/>
    <w:uiPriority w:val="99"/>
    <w:rsid w:val="00F938B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F938B9"/>
    <w:rPr>
      <w:rFonts w:ascii="Times New Roman" w:eastAsia="SimSun" w:hAnsi="Times New Roman" w:cs="Times New Roman"/>
      <w:color w:val="0000FF"/>
      <w:lang w:val="en-GB" w:eastAsia="en-GB" w:bidi="ar-SA"/>
    </w:rPr>
  </w:style>
  <w:style w:type="paragraph" w:styleId="BodyTextIndent2">
    <w:name w:val="Body Text Indent 2"/>
    <w:basedOn w:val="Normal"/>
    <w:link w:val="BodyTextIndent2Char"/>
    <w:uiPriority w:val="99"/>
    <w:rsid w:val="00F938B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F938B9"/>
    <w:rPr>
      <w:rFonts w:ascii="Times New Roman" w:eastAsia="SimSun" w:hAnsi="Times New Roman" w:cs="Times New Roman"/>
      <w:b/>
      <w:bCs/>
      <w:color w:val="0000FF"/>
      <w:lang w:val="en-GB" w:bidi="ar-SA"/>
    </w:rPr>
  </w:style>
  <w:style w:type="paragraph" w:styleId="BodyText">
    <w:name w:val="Body Text"/>
    <w:basedOn w:val="Normal"/>
    <w:link w:val="BodyTextChar"/>
    <w:uiPriority w:val="1"/>
    <w:qFormat/>
    <w:rsid w:val="00F938B9"/>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1"/>
    <w:rsid w:val="00F938B9"/>
    <w:rPr>
      <w:rFonts w:ascii="Times New Roman" w:eastAsia="SimSun" w:hAnsi="Times New Roman" w:cs="Times New Roman"/>
      <w:i/>
      <w:color w:val="008000"/>
      <w:szCs w:val="20"/>
      <w:lang w:val="en-GB" w:bidi="ar-SA"/>
    </w:rPr>
  </w:style>
  <w:style w:type="paragraph" w:styleId="BodyText2">
    <w:name w:val="Body Text 2"/>
    <w:basedOn w:val="Normal"/>
    <w:link w:val="BodyText2Char"/>
    <w:uiPriority w:val="99"/>
    <w:rsid w:val="00F938B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F938B9"/>
    <w:rPr>
      <w:rFonts w:ascii="Times New Roman" w:eastAsia="SimSun" w:hAnsi="Times New Roman" w:cs="Times New Roman"/>
      <w:b/>
      <w:bCs/>
      <w:color w:val="0000FF"/>
      <w:u w:val="single"/>
      <w:lang w:val="en-GB" w:bidi="ar-SA"/>
    </w:rPr>
  </w:style>
  <w:style w:type="paragraph" w:customStyle="1" w:styleId="AHeader1">
    <w:name w:val="AHeader 1"/>
    <w:basedOn w:val="Normal"/>
    <w:uiPriority w:val="99"/>
    <w:rsid w:val="00F938B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938B9"/>
    <w:pPr>
      <w:tabs>
        <w:tab w:val="clear" w:pos="720"/>
        <w:tab w:val="num" w:pos="360"/>
      </w:tabs>
      <w:ind w:left="709" w:hanging="425"/>
    </w:pPr>
    <w:rPr>
      <w:sz w:val="22"/>
    </w:rPr>
  </w:style>
  <w:style w:type="paragraph" w:customStyle="1" w:styleId="AHeader3">
    <w:name w:val="AHeader 3"/>
    <w:basedOn w:val="AHeader2"/>
    <w:uiPriority w:val="99"/>
    <w:rsid w:val="00F938B9"/>
    <w:pPr>
      <w:ind w:left="1276" w:hanging="567"/>
    </w:pPr>
  </w:style>
  <w:style w:type="paragraph" w:customStyle="1" w:styleId="AHeader2abc">
    <w:name w:val="AHeader 2 abc"/>
    <w:basedOn w:val="AHeader3"/>
    <w:uiPriority w:val="99"/>
    <w:rsid w:val="00F938B9"/>
    <w:pPr>
      <w:jc w:val="both"/>
    </w:pPr>
    <w:rPr>
      <w:b w:val="0"/>
      <w:bCs w:val="0"/>
    </w:rPr>
  </w:style>
  <w:style w:type="paragraph" w:customStyle="1" w:styleId="AHeader3abc">
    <w:name w:val="AHeader 3 abc"/>
    <w:basedOn w:val="AHeader2abc"/>
    <w:uiPriority w:val="99"/>
    <w:rsid w:val="00F938B9"/>
    <w:pPr>
      <w:ind w:left="1701" w:hanging="425"/>
    </w:pPr>
  </w:style>
  <w:style w:type="paragraph" w:styleId="BodyTextIndent3">
    <w:name w:val="Body Text Indent 3"/>
    <w:basedOn w:val="Normal"/>
    <w:link w:val="BodyTextIndent3Char"/>
    <w:uiPriority w:val="99"/>
    <w:rsid w:val="00F938B9"/>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F938B9"/>
    <w:rPr>
      <w:rFonts w:ascii="Times New Roman" w:eastAsia="SimSun" w:hAnsi="Times New Roman" w:cs="Times New Roman"/>
      <w:szCs w:val="21"/>
      <w:lang w:val="en-GB" w:bidi="ar-SA"/>
    </w:rPr>
  </w:style>
  <w:style w:type="character" w:styleId="FollowedHyperlink">
    <w:name w:val="FollowedHyperlink"/>
    <w:uiPriority w:val="99"/>
    <w:rsid w:val="00F938B9"/>
    <w:rPr>
      <w:rFonts w:cs="Times New Roman"/>
      <w:color w:val="800080"/>
      <w:u w:val="single"/>
    </w:rPr>
  </w:style>
  <w:style w:type="character" w:styleId="Strong">
    <w:name w:val="Strong"/>
    <w:uiPriority w:val="99"/>
    <w:qFormat/>
    <w:rsid w:val="00F938B9"/>
    <w:rPr>
      <w:rFonts w:cs="Times New Roman"/>
      <w:b/>
      <w:bCs/>
    </w:rPr>
  </w:style>
  <w:style w:type="paragraph" w:customStyle="1" w:styleId="TableheadingrowsAgency">
    <w:name w:val="Table heading rows (Agency)"/>
    <w:basedOn w:val="BodytextAgency"/>
    <w:uiPriority w:val="99"/>
    <w:rsid w:val="00F938B9"/>
    <w:pPr>
      <w:keepNext/>
    </w:pPr>
    <w:rPr>
      <w:rFonts w:eastAsia="SimSun" w:cs="Verdana"/>
      <w:b/>
      <w:snapToGrid/>
      <w:szCs w:val="18"/>
      <w:lang w:eastAsia="en-GB"/>
    </w:rPr>
  </w:style>
  <w:style w:type="paragraph" w:styleId="PlainText">
    <w:name w:val="Plain Text"/>
    <w:basedOn w:val="Normal"/>
    <w:link w:val="PlainTextChar"/>
    <w:uiPriority w:val="99"/>
    <w:rsid w:val="00F938B9"/>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F938B9"/>
    <w:rPr>
      <w:rFonts w:ascii="Courier New" w:eastAsia="SimSun" w:hAnsi="Courier New" w:cs="Times New Roman"/>
      <w:sz w:val="20"/>
      <w:szCs w:val="20"/>
      <w:lang w:val="en-US" w:bidi="ar-SA"/>
    </w:rPr>
  </w:style>
  <w:style w:type="paragraph" w:customStyle="1" w:styleId="Default">
    <w:name w:val="Default"/>
    <w:rsid w:val="00F938B9"/>
    <w:pPr>
      <w:autoSpaceDE w:val="0"/>
      <w:autoSpaceDN w:val="0"/>
      <w:adjustRightInd w:val="0"/>
      <w:spacing w:after="0" w:line="240" w:lineRule="auto"/>
    </w:pPr>
    <w:rPr>
      <w:rFonts w:ascii="Times New Roman" w:eastAsia="SimSun" w:hAnsi="Times New Roman" w:cs="Times New Roman"/>
      <w:color w:val="000000"/>
      <w:sz w:val="24"/>
      <w:szCs w:val="24"/>
      <w:lang w:val="en-US" w:eastAsia="zh-CN" w:bidi="ar-SA"/>
    </w:rPr>
  </w:style>
  <w:style w:type="paragraph" w:styleId="Title">
    <w:name w:val="Title"/>
    <w:basedOn w:val="Normal"/>
    <w:link w:val="TitleChar"/>
    <w:uiPriority w:val="99"/>
    <w:qFormat/>
    <w:rsid w:val="00F938B9"/>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F938B9"/>
    <w:rPr>
      <w:rFonts w:ascii="Times New Roman" w:eastAsia="SimSun" w:hAnsi="Times New Roman" w:cs="Times New Roman"/>
      <w:b/>
      <w:szCs w:val="20"/>
      <w:lang w:val="en-GB" w:bidi="ar-SA"/>
    </w:rPr>
  </w:style>
  <w:style w:type="paragraph" w:styleId="EndnoteText">
    <w:name w:val="endnote text"/>
    <w:basedOn w:val="Normal"/>
    <w:link w:val="EndnoteTextChar"/>
    <w:uiPriority w:val="99"/>
    <w:rsid w:val="00F938B9"/>
    <w:pPr>
      <w:spacing w:line="240" w:lineRule="auto"/>
    </w:pPr>
    <w:rPr>
      <w:rFonts w:eastAsia="SimSun"/>
      <w:snapToGrid/>
    </w:rPr>
  </w:style>
  <w:style w:type="character" w:customStyle="1" w:styleId="EndnoteTextChar">
    <w:name w:val="Endnote Text Char"/>
    <w:basedOn w:val="DefaultParagraphFont"/>
    <w:link w:val="EndnoteText"/>
    <w:uiPriority w:val="99"/>
    <w:rsid w:val="00F938B9"/>
    <w:rPr>
      <w:rFonts w:ascii="Times New Roman" w:eastAsia="SimSun" w:hAnsi="Times New Roman" w:cs="Times New Roman"/>
      <w:szCs w:val="20"/>
      <w:lang w:val="en-GB" w:bidi="ar-SA"/>
    </w:rPr>
  </w:style>
  <w:style w:type="paragraph" w:customStyle="1" w:styleId="BTEMEASMCA">
    <w:name w:val="BT EMEA_SMCA"/>
    <w:basedOn w:val="Normal"/>
    <w:link w:val="BTEMEASMCAChar"/>
    <w:autoRedefine/>
    <w:uiPriority w:val="99"/>
    <w:rsid w:val="00F938B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938B9"/>
    <w:rPr>
      <w:rFonts w:ascii="Times New Roman" w:eastAsia="SimSun" w:hAnsi="Times New Roman" w:cs="Times New Roman"/>
      <w:noProof/>
      <w:sz w:val="20"/>
      <w:szCs w:val="20"/>
      <w:lang w:val="en-GB" w:bidi="ar-SA"/>
    </w:rPr>
  </w:style>
  <w:style w:type="character" w:customStyle="1" w:styleId="CharChar12">
    <w:name w:val="Char Char12"/>
    <w:locked/>
    <w:rsid w:val="00F938B9"/>
    <w:rPr>
      <w:snapToGrid w:val="0"/>
      <w:lang w:val="en-GB" w:eastAsia="en-US" w:bidi="ar-SA"/>
    </w:rPr>
  </w:style>
  <w:style w:type="paragraph" w:styleId="ListParagraph">
    <w:name w:val="List Paragraph"/>
    <w:basedOn w:val="Normal"/>
    <w:uiPriority w:val="34"/>
    <w:qFormat/>
    <w:rsid w:val="00F938B9"/>
    <w:pPr>
      <w:widowControl w:val="0"/>
      <w:tabs>
        <w:tab w:val="clear" w:pos="567"/>
      </w:tabs>
      <w:spacing w:after="200" w:line="276" w:lineRule="auto"/>
      <w:ind w:left="720"/>
      <w:contextualSpacing/>
    </w:pPr>
    <w:rPr>
      <w:rFonts w:asciiTheme="minorHAnsi" w:eastAsiaTheme="minorHAnsi" w:hAnsiTheme="minorHAnsi" w:cstheme="minorBidi"/>
      <w:snapToGrid/>
      <w:szCs w:val="22"/>
      <w:lang w:val="en-US"/>
    </w:rPr>
  </w:style>
  <w:style w:type="paragraph" w:styleId="NormalWeb">
    <w:name w:val="Normal (Web)"/>
    <w:basedOn w:val="Normal"/>
    <w:uiPriority w:val="99"/>
    <w:unhideWhenUsed/>
    <w:rsid w:val="00F938B9"/>
    <w:pPr>
      <w:tabs>
        <w:tab w:val="clear" w:pos="567"/>
      </w:tabs>
      <w:spacing w:before="100" w:beforeAutospacing="1" w:after="100" w:afterAutospacing="1" w:line="240" w:lineRule="auto"/>
    </w:pPr>
    <w:rPr>
      <w:rFonts w:eastAsiaTheme="minorEastAsia"/>
      <w:snapToGrid/>
      <w:sz w:val="24"/>
      <w:szCs w:val="24"/>
      <w:lang w:eastAsia="en-GB"/>
    </w:rPr>
  </w:style>
  <w:style w:type="table" w:styleId="TableGrid">
    <w:name w:val="Table Grid"/>
    <w:basedOn w:val="TableNormal"/>
    <w:uiPriority w:val="59"/>
    <w:rsid w:val="002943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4376">
      <w:bodyDiv w:val="1"/>
      <w:marLeft w:val="0"/>
      <w:marRight w:val="0"/>
      <w:marTop w:val="0"/>
      <w:marBottom w:val="0"/>
      <w:divBdr>
        <w:top w:val="none" w:sz="0" w:space="0" w:color="auto"/>
        <w:left w:val="none" w:sz="0" w:space="0" w:color="auto"/>
        <w:bottom w:val="none" w:sz="0" w:space="0" w:color="auto"/>
        <w:right w:val="none" w:sz="0" w:space="0" w:color="auto"/>
      </w:divBdr>
    </w:div>
    <w:div w:id="1002319670">
      <w:bodyDiv w:val="1"/>
      <w:marLeft w:val="0"/>
      <w:marRight w:val="0"/>
      <w:marTop w:val="0"/>
      <w:marBottom w:val="0"/>
      <w:divBdr>
        <w:top w:val="none" w:sz="0" w:space="0" w:color="auto"/>
        <w:left w:val="none" w:sz="0" w:space="0" w:color="auto"/>
        <w:bottom w:val="none" w:sz="0" w:space="0" w:color="auto"/>
        <w:right w:val="none" w:sz="0" w:space="0" w:color="auto"/>
      </w:divBdr>
    </w:div>
    <w:div w:id="1915042350">
      <w:bodyDiv w:val="1"/>
      <w:marLeft w:val="0"/>
      <w:marRight w:val="0"/>
      <w:marTop w:val="0"/>
      <w:marBottom w:val="0"/>
      <w:divBdr>
        <w:top w:val="none" w:sz="0" w:space="0" w:color="auto"/>
        <w:left w:val="none" w:sz="0" w:space="0" w:color="auto"/>
        <w:bottom w:val="none" w:sz="0" w:space="0" w:color="auto"/>
        <w:right w:val="none" w:sz="0" w:space="0" w:color="auto"/>
      </w:divBdr>
    </w:div>
    <w:div w:id="20555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982C-8710-489F-B0CE-F8D118B5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32381</Words>
  <Characters>18458</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Birutė Valkauskaitė</cp:lastModifiedBy>
  <cp:revision>2</cp:revision>
  <cp:lastPrinted>2016-07-27T19:28:00Z</cp:lastPrinted>
  <dcterms:created xsi:type="dcterms:W3CDTF">2020-10-20T04:59:00Z</dcterms:created>
  <dcterms:modified xsi:type="dcterms:W3CDTF">2020-10-20T04:59:00Z</dcterms:modified>
</cp:coreProperties>
</file>