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jc w:val="center"/>
        <w:rPr>
          <w:rFonts w:ascii="Times New Roman" w:eastAsia="SimSun" w:hAnsi="Times New Roman" w:cs="Times New Roman"/>
          <w:b/>
          <w:iCs/>
          <w:lang w:eastAsia="zh-CN"/>
        </w:rPr>
      </w:pPr>
    </w:p>
    <w:p w:rsidR="00C16917" w:rsidRPr="00C16917" w:rsidRDefault="00C16917" w:rsidP="00C16917">
      <w:pPr>
        <w:tabs>
          <w:tab w:val="left" w:pos="567"/>
        </w:tabs>
        <w:spacing w:after="0" w:line="240" w:lineRule="auto"/>
        <w:jc w:val="center"/>
        <w:rPr>
          <w:rFonts w:ascii="Times New Roman" w:eastAsia="SimSun" w:hAnsi="Times New Roman" w:cs="Times New Roman"/>
          <w:b/>
          <w:iCs/>
          <w:lang w:eastAsia="zh-CN"/>
        </w:rPr>
      </w:pPr>
    </w:p>
    <w:p w:rsidR="00C16917" w:rsidRPr="00C16917" w:rsidRDefault="00C16917" w:rsidP="00C16917">
      <w:pPr>
        <w:tabs>
          <w:tab w:val="left" w:pos="567"/>
        </w:tabs>
        <w:spacing w:after="0" w:line="240" w:lineRule="auto"/>
        <w:jc w:val="center"/>
        <w:rPr>
          <w:rFonts w:ascii="Times New Roman" w:eastAsia="SimSun" w:hAnsi="Times New Roman" w:cs="Times New Roman"/>
          <w:b/>
          <w:iCs/>
          <w:lang w:eastAsia="zh-CN"/>
        </w:rPr>
      </w:pPr>
      <w:r w:rsidRPr="00C16917">
        <w:rPr>
          <w:rFonts w:ascii="Times New Roman" w:eastAsia="SimSun" w:hAnsi="Times New Roman" w:cs="Times New Roman"/>
          <w:b/>
          <w:iCs/>
          <w:lang w:eastAsia="zh-CN"/>
        </w:rPr>
        <w:t>I PRIEDAS</w:t>
      </w:r>
    </w:p>
    <w:p w:rsidR="00C16917" w:rsidRPr="00C16917" w:rsidRDefault="00C16917" w:rsidP="00C16917">
      <w:pPr>
        <w:tabs>
          <w:tab w:val="left" w:pos="567"/>
        </w:tabs>
        <w:spacing w:after="0" w:line="240" w:lineRule="auto"/>
        <w:jc w:val="center"/>
        <w:rPr>
          <w:rFonts w:ascii="Times New Roman" w:eastAsia="SimSun" w:hAnsi="Times New Roman" w:cs="Times New Roman"/>
          <w:b/>
          <w:lang w:eastAsia="zh-CN"/>
        </w:rPr>
      </w:pPr>
    </w:p>
    <w:p w:rsidR="00C16917" w:rsidRPr="00C16917" w:rsidRDefault="00C16917" w:rsidP="00C16917">
      <w:pPr>
        <w:tabs>
          <w:tab w:val="left" w:pos="567"/>
        </w:tabs>
        <w:spacing w:after="0" w:line="240" w:lineRule="auto"/>
        <w:jc w:val="center"/>
        <w:rPr>
          <w:rFonts w:ascii="Times New Roman" w:eastAsia="SimSun" w:hAnsi="Times New Roman" w:cs="Times New Roman"/>
          <w:b/>
          <w:iCs/>
          <w:lang w:eastAsia="zh-CN"/>
        </w:rPr>
      </w:pPr>
      <w:r w:rsidRPr="00C16917">
        <w:rPr>
          <w:rFonts w:ascii="Times New Roman" w:eastAsia="SimSun" w:hAnsi="Times New Roman" w:cs="Times New Roman"/>
          <w:b/>
          <w:iCs/>
          <w:lang w:eastAsia="zh-CN"/>
        </w:rPr>
        <w:t>PREPARATO CHARAKTERISTIKŲ SANTRAUKA</w:t>
      </w: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br w:type="page"/>
      </w:r>
      <w:r w:rsidRPr="00C16917">
        <w:rPr>
          <w:rFonts w:ascii="Times New Roman" w:eastAsia="SimSun" w:hAnsi="Times New Roman" w:cs="Times New Roman"/>
          <w:b/>
          <w:lang w:eastAsia="zh-CN"/>
        </w:rPr>
        <w:lastRenderedPageBreak/>
        <w:t>1.</w:t>
      </w:r>
      <w:r w:rsidRPr="00C16917">
        <w:rPr>
          <w:rFonts w:ascii="Times New Roman" w:eastAsia="SimSun" w:hAnsi="Times New Roman" w:cs="Times New Roman"/>
          <w:b/>
          <w:lang w:eastAsia="zh-CN"/>
        </w:rPr>
        <w:tab/>
        <w:t>VAISTINIO PREPARATO PAVADINIMAS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Belargan 5 mg plėvele dengtos tabletės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2.</w:t>
      </w:r>
      <w:r w:rsidRPr="00C16917">
        <w:rPr>
          <w:rFonts w:ascii="Times New Roman" w:eastAsia="SimSun" w:hAnsi="Times New Roman" w:cs="Times New Roman"/>
          <w:b/>
          <w:lang w:eastAsia="zh-CN"/>
        </w:rPr>
        <w:tab/>
        <w:t>KOKYBINĖ IR KIEKYBINĖ SUDĖTIS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Kiekvienoje plėvele dengtoje tabletėje yra 5 mg desloratadino.</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Visos pagalbinės medžiagos išvardytos 6.1 skyriuje.</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3.</w:t>
      </w:r>
      <w:r w:rsidRPr="00C16917">
        <w:rPr>
          <w:rFonts w:ascii="Times New Roman" w:eastAsia="SimSun" w:hAnsi="Times New Roman" w:cs="Times New Roman"/>
          <w:b/>
          <w:lang w:eastAsia="zh-CN"/>
        </w:rPr>
        <w:tab/>
        <w:t>FARMACINĖ FORMA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Plėvele dengta tabletė (tabletė).</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Šviesiai mėlynos, apvalios, abipus išgaubtos, plėvele dengtos iš abiejų pusių lygios tabletės.</w:t>
      </w:r>
    </w:p>
    <w:p w:rsidR="00C16917" w:rsidRPr="00C16917" w:rsidRDefault="00C16917" w:rsidP="00C16917">
      <w:pPr>
        <w:tabs>
          <w:tab w:val="left" w:pos="2062"/>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4.</w:t>
      </w:r>
      <w:r w:rsidRPr="00C16917">
        <w:rPr>
          <w:rFonts w:ascii="Times New Roman" w:eastAsia="SimSun" w:hAnsi="Times New Roman" w:cs="Times New Roman"/>
          <w:b/>
          <w:lang w:eastAsia="zh-CN"/>
        </w:rPr>
        <w:tab/>
        <w:t>KLINIKINĖ INFORMACIJA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4.1</w:t>
      </w:r>
      <w:r w:rsidRPr="00C16917">
        <w:rPr>
          <w:rFonts w:ascii="Times New Roman" w:eastAsia="SimSun" w:hAnsi="Times New Roman" w:cs="Times New Roman"/>
          <w:b/>
          <w:lang w:eastAsia="zh-CN"/>
        </w:rPr>
        <w:tab/>
        <w:t>Terapinės indikacijos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0"/>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 xml:space="preserve">Suaugusiųjų ir 12 metų bei vyresnių paauglių alerginio rinito ir dilgėlinės simptomų lengvinimas.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4.2</w:t>
      </w:r>
      <w:r w:rsidRPr="00C16917">
        <w:rPr>
          <w:rFonts w:ascii="Times New Roman" w:eastAsia="SimSun" w:hAnsi="Times New Roman" w:cs="Times New Roman"/>
          <w:b/>
          <w:lang w:eastAsia="zh-CN"/>
        </w:rPr>
        <w:tab/>
        <w:t>Dozavimas ir vartojimo metodas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r w:rsidRPr="00C16917">
        <w:rPr>
          <w:rFonts w:ascii="Times New Roman" w:eastAsia="SimSun" w:hAnsi="Times New Roman" w:cs="Times New Roman"/>
          <w:u w:val="single"/>
          <w:lang w:eastAsia="zh-CN"/>
        </w:rPr>
        <w:t>Dozavimas</w:t>
      </w: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r w:rsidRPr="00C16917">
        <w:rPr>
          <w:rFonts w:ascii="Times New Roman" w:eastAsia="SimSun" w:hAnsi="Times New Roman" w:cs="Times New Roman"/>
          <w:i/>
          <w:lang w:eastAsia="zh-CN"/>
        </w:rPr>
        <w:t xml:space="preserve">Suaugusiems žmonėms ir paaugliams (12 metų bei vyresniems)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Rekomenduojama Belargan dozė yra viena tabletė kartą per parą.</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 xml:space="preserve">Epizodinį alerginį rinitą (jo simptomų būna trumpiau negu 4 dienas per savaitę arba trumpiau negu 4 savaites) reikia gydyti atsižvelgiant į paciento ligos eigą. Simptomams išnykus, gydymą galima nutraukti, vėl jų atsiradus </w:t>
      </w:r>
      <w:r w:rsidRPr="00C16917">
        <w:rPr>
          <w:rFonts w:ascii="Times New Roman" w:eastAsia="SimSun" w:hAnsi="Times New Roman" w:cs="Times New Roman"/>
          <w:lang w:eastAsia="zh-CN"/>
        </w:rPr>
        <w:sym w:font="Symbol" w:char="F02D"/>
      </w:r>
      <w:r w:rsidRPr="00C16917">
        <w:rPr>
          <w:rFonts w:ascii="Times New Roman" w:eastAsia="SimSun" w:hAnsi="Times New Roman" w:cs="Times New Roman"/>
          <w:lang w:eastAsia="zh-CN"/>
        </w:rPr>
        <w:t xml:space="preserve"> gydymą atnaujinti. Nuolatinį alerginį rinitą (jo simptomų būna 4 arba daugiau dienų per savaitę ir ilgiau negu 4 savaites) pacientui galima rekomenduoti gydyti visu alergeno poveikio laikotarpiu.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i/>
          <w:iCs/>
          <w:lang w:eastAsia="zh-CN"/>
        </w:rPr>
      </w:pPr>
      <w:r w:rsidRPr="00C16917">
        <w:rPr>
          <w:rFonts w:ascii="Times New Roman" w:eastAsia="SimSun" w:hAnsi="Times New Roman" w:cs="Times New Roman"/>
          <w:i/>
          <w:iCs/>
          <w:lang w:eastAsia="zh-CN"/>
        </w:rPr>
        <w:t>Vaikų populiacija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 xml:space="preserve">Klinikinių tyrimų metu sukaupti duomenys apie desloratadino veiksmingumą 12–17 metų paaugliams yra riboti (žr. 4.8 ir 5.1 skyrius).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Belargan 5 mg plėvele dengtų tablečių vartojimo vaikams iki 12 metų saugumas ir veiksmingumas neįrodyti. Duomenų nėra.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r w:rsidRPr="00C16917">
        <w:rPr>
          <w:rFonts w:ascii="Times New Roman" w:eastAsia="SimSun" w:hAnsi="Times New Roman" w:cs="Times New Roman"/>
          <w:u w:val="single"/>
          <w:lang w:eastAsia="zh-CN"/>
        </w:rPr>
        <w:t>Vartojimo metodas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Vartoti per burną.</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Dozę galima vartoti valgio metu arba nevalgius.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4.3</w:t>
      </w:r>
      <w:r w:rsidRPr="00C16917">
        <w:rPr>
          <w:rFonts w:ascii="Times New Roman" w:eastAsia="SimSun" w:hAnsi="Times New Roman" w:cs="Times New Roman"/>
          <w:b/>
          <w:lang w:eastAsia="zh-CN"/>
        </w:rPr>
        <w:tab/>
        <w:t>Kontraindikacijos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Padidėjęs jautrumas veikliajai, bet kuriai 6.1 skyriuje nurodytai pagalbinei medžiagai arba loratadinui.</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4.4</w:t>
      </w:r>
      <w:r w:rsidRPr="00C16917">
        <w:rPr>
          <w:rFonts w:ascii="Times New Roman" w:eastAsia="SimSun" w:hAnsi="Times New Roman" w:cs="Times New Roman"/>
          <w:b/>
          <w:lang w:eastAsia="zh-CN"/>
        </w:rPr>
        <w:tab/>
        <w:t>Specialūs įspėjimai ir atsargumo priemonės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Pacientus, kuriems yra sunkus inkstų nepakankamumas, Belargan reikia gydyti atsargiai (žr. 5.2 skyrių).</w:t>
      </w:r>
    </w:p>
    <w:p w:rsidR="00C16917" w:rsidRDefault="00C16917" w:rsidP="00C16917">
      <w:pPr>
        <w:tabs>
          <w:tab w:val="left" w:pos="567"/>
        </w:tabs>
        <w:spacing w:after="0" w:line="240" w:lineRule="auto"/>
        <w:rPr>
          <w:rFonts w:ascii="Times New Roman" w:eastAsia="SimSun" w:hAnsi="Times New Roman" w:cs="Times New Roman"/>
          <w:lang w:eastAsia="zh-CN"/>
        </w:rPr>
      </w:pPr>
    </w:p>
    <w:p w:rsidR="00C16917" w:rsidRDefault="00C16917" w:rsidP="00C16917">
      <w:pPr>
        <w:tabs>
          <w:tab w:val="left" w:pos="567"/>
        </w:tabs>
        <w:spacing w:after="0" w:line="240" w:lineRule="auto"/>
        <w:rPr>
          <w:rFonts w:ascii="Times New Roman" w:eastAsia="SimSun" w:hAnsi="Times New Roman" w:cs="Times New Roman"/>
          <w:i/>
          <w:lang w:eastAsia="zh-CN"/>
        </w:rPr>
      </w:pPr>
      <w:r>
        <w:rPr>
          <w:rFonts w:ascii="Times New Roman" w:eastAsia="SimSun" w:hAnsi="Times New Roman" w:cs="Times New Roman"/>
          <w:i/>
          <w:lang w:eastAsia="zh-CN"/>
        </w:rPr>
        <w:t>Traukuliai</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lastRenderedPageBreak/>
        <w:t>Desloratadino turi būti skiriama atsargiai, jeigu pacientui arba jo šeimos nariams yra buvę traukulių, kadangi vartojant šį vaistinį preparatą padidėja naujų traukulių riziką, ypač mažiems vaikams. Jeigu desloratadino vartojančiam pacientui pasireiškė traukulių, gydytojas gali nuspręsti nutraukti gydymą šiuo vaistiniu preparatu.</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4.5</w:t>
      </w:r>
      <w:r w:rsidRPr="00C16917">
        <w:rPr>
          <w:rFonts w:ascii="Times New Roman" w:eastAsia="SimSun" w:hAnsi="Times New Roman" w:cs="Times New Roman"/>
          <w:b/>
          <w:lang w:eastAsia="zh-CN"/>
        </w:rPr>
        <w:tab/>
        <w:t>Sąveika su kitais vaistiniais preparatais ir kitokia sąveika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rPr>
          <w:rFonts w:ascii="Times New Roman" w:eastAsia="SimSun" w:hAnsi="Times New Roman" w:cs="Times New Roman"/>
          <w:lang w:eastAsia="zh-CN"/>
        </w:rPr>
      </w:pPr>
      <w:r w:rsidRPr="00C16917">
        <w:rPr>
          <w:rFonts w:ascii="Times New Roman" w:eastAsia="SimSun" w:hAnsi="Times New Roman" w:cs="Times New Roman"/>
          <w:lang w:eastAsia="zh-CN"/>
        </w:rPr>
        <w:t>Klinikinių tyrimų, kurių metu desloratadino tablečių buvo vartojama kartu su eritromicinu arba ketokonazolu, metu kliniškai reikšmingos sąveikos nepastebėta (žr. 5.1 skyrių). Klinikinės farmakologijos tyrimų metu desloratidinas, vartojamas kartu su alkoholiu, alkoholio sukeliamo psichomotorikos slopinimo nestiprino (žr. 5.1 skyrių). Vis dėlto vaistiniam preparatui esant rinkoje yra pastebėta alkoholio netoleravimo ir apsinuodijimo juo atvejų. Dėl to alkoholio vartojantiems asmenims šį vaistinį preparatą skirti reikia atsargiai.</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4.6</w:t>
      </w:r>
      <w:r w:rsidRPr="00C16917">
        <w:rPr>
          <w:rFonts w:ascii="Times New Roman" w:eastAsia="SimSun" w:hAnsi="Times New Roman" w:cs="Times New Roman"/>
          <w:b/>
          <w:lang w:eastAsia="zh-CN"/>
        </w:rPr>
        <w:tab/>
        <w:t>Vaisingumas, nėštumo ir žindymo laikotarpis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r w:rsidRPr="00C16917">
        <w:rPr>
          <w:rFonts w:ascii="Times New Roman" w:eastAsia="SimSun" w:hAnsi="Times New Roman" w:cs="Times New Roman"/>
          <w:u w:val="single"/>
          <w:lang w:eastAsia="zh-CN"/>
        </w:rPr>
        <w:t>Nėštumas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Daug duomenų apie nėščias moteris (daugiau kaip 1000 nėštumų baigčių) rodo, kad desloratadinas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nei apsigimimų, nei toksinio poveikio vaisiui ar naujagimiui nesukelia. Tyrimai su gyvūnais tiesioginio ar netiesioginio toksinio poveikio reprodukcijai nerodo (žr. 5.3 skyrių). Atsargumo dėlei geriau vengti nėštumo metu vartoti Belargan.</w:t>
      </w: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r w:rsidRPr="00C16917">
        <w:rPr>
          <w:rFonts w:ascii="Times New Roman" w:eastAsia="SimSun" w:hAnsi="Times New Roman" w:cs="Times New Roman"/>
          <w:u w:val="single"/>
          <w:lang w:eastAsia="zh-CN"/>
        </w:rPr>
        <w:t>Žindymas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Desloratadino buvo rasta juo gydytų moterų žindomų naujagimių ar kūdikių organizme. Desloratadino poveikis naujagimiams ar kūdikiams nėra žinomas. Sprendimas, ar nutraukti žindymą, ar nutraukti ir (arba) susilaikyti nuo gydymo Belargan, turi būti priimtas atsižvelgiant į žindymo naudą kūdikiui ir gydymo naudą motinai.</w:t>
      </w: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r w:rsidRPr="00C16917">
        <w:rPr>
          <w:rFonts w:ascii="Times New Roman" w:eastAsia="SimSun" w:hAnsi="Times New Roman" w:cs="Times New Roman"/>
          <w:u w:val="single"/>
          <w:lang w:eastAsia="zh-CN"/>
        </w:rPr>
        <w:t>Vaisingumas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Duomenų apie poveikį vyrų ir moterų vaisingumui nėra.</w:t>
      </w:r>
      <w:r w:rsidRPr="00C16917" w:rsidDel="00F734A0">
        <w:rPr>
          <w:rFonts w:ascii="Times New Roman" w:eastAsia="SimSun" w:hAnsi="Times New Roman" w:cs="Times New Roman"/>
          <w:lang w:eastAsia="zh-CN"/>
        </w:rPr>
        <w:t xml:space="preserve">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4.7</w:t>
      </w:r>
      <w:r w:rsidRPr="00C16917">
        <w:rPr>
          <w:rFonts w:ascii="Times New Roman" w:eastAsia="SimSun" w:hAnsi="Times New Roman" w:cs="Times New Roman"/>
          <w:b/>
          <w:lang w:eastAsia="zh-CN"/>
        </w:rPr>
        <w:tab/>
        <w:t>Poveikis gebėjimui vairuoti ir valdyti mechanizmus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Remiantis klinikiniais tyrimais, Belargan gebėjimo vairuoti ir valdyti mechanizmus neveikia arba veikia nereikšmingai. Pacientams reikia pasakyti, kad daugumai žmonių mieguistumas nepasireiškia. Kadangi visų vaistinių preparatų poveikis kiekvienam žmogui gali skirtis, rekomenduojama patarti pacientams, kad kol nepaaiškės jų individualus atsakas į šį vaistinį preparatą, jie neužsiimtų budrumo reikalaujančia veikla, tokia kaip vairavimas ar mechanizmų valdymas.</w:t>
      </w:r>
      <w:r w:rsidRPr="00C16917" w:rsidDel="003E2636">
        <w:rPr>
          <w:rFonts w:ascii="Times New Roman" w:eastAsia="SimSun" w:hAnsi="Times New Roman" w:cs="Times New Roman"/>
          <w:lang w:eastAsia="zh-CN"/>
        </w:rPr>
        <w:t xml:space="preserve">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4.8</w:t>
      </w:r>
      <w:r w:rsidRPr="00C16917">
        <w:rPr>
          <w:rFonts w:ascii="Times New Roman" w:eastAsia="SimSun" w:hAnsi="Times New Roman" w:cs="Times New Roman"/>
          <w:b/>
          <w:lang w:eastAsia="zh-CN"/>
        </w:rPr>
        <w:tab/>
        <w:t>Nepageidaujamas poveikis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iCs/>
          <w:u w:val="single"/>
          <w:lang w:eastAsia="zh-CN"/>
        </w:rPr>
      </w:pPr>
      <w:r w:rsidRPr="00C16917">
        <w:rPr>
          <w:rFonts w:ascii="Times New Roman" w:eastAsia="SimSun" w:hAnsi="Times New Roman" w:cs="Times New Roman"/>
          <w:iCs/>
          <w:u w:val="single"/>
          <w:lang w:eastAsia="zh-CN"/>
        </w:rPr>
        <w:t>Saugumo duomenų santrauka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Klinikinių tyrimų metu alerginį rinitą ir lėtinę idiopatinę dilgėlinę gydant rekomenduojama 5 mg paros doze, desloratadino tablečių vartojantiems pacientams nepageidaujamo poveikio dažnis buvo 3</w:t>
      </w:r>
      <w:r w:rsidRPr="00C16917">
        <w:rPr>
          <w:rFonts w:ascii="Times New Roman" w:eastAsia="SimSun" w:hAnsi="Times New Roman" w:cs="Times New Roman"/>
          <w:lang w:eastAsia="zh-CN"/>
        </w:rPr>
        <w:sym w:font="Symbol" w:char="F025"/>
      </w:r>
      <w:r w:rsidRPr="00C16917">
        <w:rPr>
          <w:rFonts w:ascii="Times New Roman" w:eastAsia="SimSun" w:hAnsi="Times New Roman" w:cs="Times New Roman"/>
          <w:lang w:eastAsia="zh-CN"/>
        </w:rPr>
        <w:t xml:space="preserve"> didesnis negu vartojantiems placebo. Dažniausios nepageidaujamos reakcijos, kurių dažnis desloratadino vartojantiems pacientams buvo didesnis negu vartojantiems placebo, buvo nuovargis (1,2</w:t>
      </w:r>
      <w:r w:rsidRPr="00C16917">
        <w:rPr>
          <w:rFonts w:ascii="Times New Roman" w:eastAsia="SimSun" w:hAnsi="Times New Roman" w:cs="Times New Roman"/>
          <w:lang w:eastAsia="zh-CN"/>
        </w:rPr>
        <w:sym w:font="Symbol" w:char="F025"/>
      </w:r>
      <w:r w:rsidRPr="00C16917">
        <w:rPr>
          <w:rFonts w:ascii="Times New Roman" w:eastAsia="SimSun" w:hAnsi="Times New Roman" w:cs="Times New Roman"/>
          <w:lang w:eastAsia="zh-CN"/>
        </w:rPr>
        <w:t>), burnos džiūvimas (0,8</w:t>
      </w:r>
      <w:r w:rsidRPr="00C16917">
        <w:rPr>
          <w:rFonts w:ascii="Times New Roman" w:eastAsia="SimSun" w:hAnsi="Times New Roman" w:cs="Times New Roman"/>
          <w:lang w:eastAsia="zh-CN"/>
        </w:rPr>
        <w:sym w:font="Symbol" w:char="F025"/>
      </w:r>
      <w:r w:rsidRPr="00C16917">
        <w:rPr>
          <w:rFonts w:ascii="Times New Roman" w:eastAsia="SimSun" w:hAnsi="Times New Roman" w:cs="Times New Roman"/>
          <w:lang w:eastAsia="zh-CN"/>
        </w:rPr>
        <w:t>) ir galvos skausmas (0,6</w:t>
      </w:r>
      <w:r w:rsidRPr="00C16917">
        <w:rPr>
          <w:rFonts w:ascii="Times New Roman" w:eastAsia="SimSun" w:hAnsi="Times New Roman" w:cs="Times New Roman"/>
          <w:lang w:eastAsia="zh-CN"/>
        </w:rPr>
        <w:sym w:font="Symbol" w:char="F025"/>
      </w:r>
      <w:r w:rsidRPr="00C16917">
        <w:rPr>
          <w:rFonts w:ascii="Times New Roman" w:eastAsia="SimSun" w:hAnsi="Times New Roman" w:cs="Times New Roman"/>
          <w:lang w:eastAsia="zh-CN"/>
        </w:rPr>
        <w:t>). Klinikinio tyrimo, kuriame dalyvavo 578 pacientai paaugliai (12–17 metų), metu dažniausias nepageidaujamas reiškinys buvo galvos skausmas, kuris pasireiškė 5,9</w:t>
      </w:r>
      <w:r w:rsidRPr="00C16917">
        <w:rPr>
          <w:rFonts w:ascii="Times New Roman" w:eastAsia="SimSun" w:hAnsi="Times New Roman" w:cs="Times New Roman"/>
          <w:lang w:eastAsia="zh-CN"/>
        </w:rPr>
        <w:sym w:font="Symbol" w:char="F025"/>
      </w:r>
      <w:r w:rsidRPr="00C16917">
        <w:rPr>
          <w:rFonts w:ascii="Times New Roman" w:eastAsia="SimSun" w:hAnsi="Times New Roman" w:cs="Times New Roman"/>
          <w:lang w:eastAsia="zh-CN"/>
        </w:rPr>
        <w:t xml:space="preserve"> desloratadinu gydytų pacientų ir 6,9</w:t>
      </w:r>
      <w:r w:rsidRPr="00C16917">
        <w:rPr>
          <w:rFonts w:ascii="Times New Roman" w:eastAsia="SimSun" w:hAnsi="Times New Roman" w:cs="Times New Roman"/>
          <w:lang w:eastAsia="zh-CN"/>
        </w:rPr>
        <w:sym w:font="Symbol" w:char="F025"/>
      </w:r>
      <w:r w:rsidRPr="00C16917">
        <w:rPr>
          <w:rFonts w:ascii="Times New Roman" w:eastAsia="SimSun" w:hAnsi="Times New Roman" w:cs="Times New Roman"/>
          <w:lang w:eastAsia="zh-CN"/>
        </w:rPr>
        <w:t xml:space="preserve"> placebo vartojusių pacientų.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r w:rsidRPr="00C16917">
        <w:rPr>
          <w:rFonts w:ascii="Times New Roman" w:eastAsia="SimSun" w:hAnsi="Times New Roman" w:cs="Times New Roman"/>
          <w:iCs/>
          <w:u w:val="single"/>
          <w:lang w:eastAsia="zh-CN"/>
        </w:rPr>
        <w:t>Nepageidaujamų reakcijų santrauka lentelėje</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Kitoks nepageidaujamas poveikis, kuris labai retais atvejais pasireiškė vaistiniu preparatu gydant po to, kai jis pateko į rinką, yra išvardytas toliau esančioje lentelėje.</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Nepageidaujamo poveikio dažnis apibūdinamas taip: labai dažnas (≥ 1/10), dažnas (nuo ≥ 1/100 iki &lt; 1/10), nedažnas (nuo ≥ 1/1 000 iki &lt; 1/100), retas (nuo ≥ 1/10 000 iki &lt; 1/1000) ir labai retas (&lt; 1/10 000).</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2675"/>
        <w:gridCol w:w="3278"/>
      </w:tblGrid>
      <w:tr w:rsidR="00C16917" w:rsidRPr="00C16917" w:rsidTr="00841FEA">
        <w:tc>
          <w:tcPr>
            <w:tcW w:w="3108" w:type="dxa"/>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Organų sistemų klasė</w:t>
            </w:r>
          </w:p>
        </w:tc>
        <w:tc>
          <w:tcPr>
            <w:tcW w:w="2675" w:type="dxa"/>
            <w:vAlign w:val="center"/>
          </w:tcPr>
          <w:p w:rsidR="00C16917" w:rsidRPr="00C16917" w:rsidRDefault="00C16917" w:rsidP="00C16917">
            <w:pPr>
              <w:tabs>
                <w:tab w:val="left" w:pos="567"/>
              </w:tabs>
              <w:spacing w:after="0" w:line="240" w:lineRule="auto"/>
              <w:jc w:val="center"/>
              <w:rPr>
                <w:rFonts w:ascii="Times New Roman" w:eastAsia="SimSun" w:hAnsi="Times New Roman" w:cs="Times New Roman"/>
                <w:b/>
                <w:lang w:eastAsia="zh-CN"/>
              </w:rPr>
            </w:pPr>
            <w:r w:rsidRPr="00C16917">
              <w:rPr>
                <w:rFonts w:ascii="Times New Roman" w:eastAsia="SimSun" w:hAnsi="Times New Roman" w:cs="Times New Roman"/>
                <w:b/>
                <w:lang w:eastAsia="zh-CN"/>
              </w:rPr>
              <w:t>Dažnis</w:t>
            </w:r>
          </w:p>
        </w:tc>
        <w:tc>
          <w:tcPr>
            <w:tcW w:w="3278" w:type="dxa"/>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Nepageidaujamos reakcijos</w:t>
            </w:r>
          </w:p>
        </w:tc>
      </w:tr>
      <w:tr w:rsidR="00C16917" w:rsidRPr="00C16917" w:rsidTr="00841FEA">
        <w:tc>
          <w:tcPr>
            <w:tcW w:w="3108" w:type="dxa"/>
            <w:vMerge w:val="restart"/>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Psichikos sutrikimai</w:t>
            </w:r>
          </w:p>
        </w:tc>
        <w:tc>
          <w:tcPr>
            <w:tcW w:w="2675" w:type="dxa"/>
            <w:vAlign w:val="center"/>
          </w:tcPr>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r w:rsidRPr="00C16917">
              <w:rPr>
                <w:rFonts w:ascii="Times New Roman" w:eastAsia="SimSun" w:hAnsi="Times New Roman" w:cs="Times New Roman"/>
                <w:lang w:eastAsia="zh-CN"/>
              </w:rPr>
              <w:t>Labai retas</w:t>
            </w:r>
          </w:p>
        </w:tc>
        <w:tc>
          <w:tcPr>
            <w:tcW w:w="3278" w:type="dxa"/>
          </w:tcPr>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Haliucinacijos</w:t>
            </w:r>
          </w:p>
        </w:tc>
      </w:tr>
      <w:tr w:rsidR="00C16917" w:rsidRPr="00C16917" w:rsidTr="00841FEA">
        <w:tc>
          <w:tcPr>
            <w:tcW w:w="3108" w:type="dxa"/>
            <w:vMerge/>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p>
        </w:tc>
        <w:tc>
          <w:tcPr>
            <w:tcW w:w="2675" w:type="dxa"/>
            <w:vAlign w:val="center"/>
          </w:tcPr>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Dažnis nežinomas</w:t>
            </w:r>
          </w:p>
        </w:tc>
        <w:tc>
          <w:tcPr>
            <w:tcW w:w="3278" w:type="dxa"/>
          </w:tcPr>
          <w:p w:rsidR="00C16917" w:rsidRPr="00C16917" w:rsidRDefault="00C16917" w:rsidP="00C16917">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Nenormalus elgesys, agresyvumas</w:t>
            </w:r>
          </w:p>
        </w:tc>
      </w:tr>
      <w:tr w:rsidR="00C16917" w:rsidRPr="00C16917" w:rsidTr="00841FEA">
        <w:tc>
          <w:tcPr>
            <w:tcW w:w="3108" w:type="dxa"/>
            <w:vMerge w:val="restart"/>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Nervų sistemos sutrikimai</w:t>
            </w:r>
          </w:p>
        </w:tc>
        <w:tc>
          <w:tcPr>
            <w:tcW w:w="2675" w:type="dxa"/>
            <w:vAlign w:val="center"/>
          </w:tcPr>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r w:rsidRPr="00C16917">
              <w:rPr>
                <w:rFonts w:ascii="Times New Roman" w:eastAsia="SimSun" w:hAnsi="Times New Roman" w:cs="Times New Roman"/>
                <w:lang w:eastAsia="zh-CN"/>
              </w:rPr>
              <w:t>Dažnas</w:t>
            </w:r>
          </w:p>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p>
        </w:tc>
        <w:tc>
          <w:tcPr>
            <w:tcW w:w="3278" w:type="dxa"/>
          </w:tcPr>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Galvos skausmas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tc>
      </w:tr>
      <w:tr w:rsidR="00C16917" w:rsidRPr="00C16917" w:rsidTr="00841FEA">
        <w:tc>
          <w:tcPr>
            <w:tcW w:w="3108" w:type="dxa"/>
            <w:vMerge/>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p>
        </w:tc>
        <w:tc>
          <w:tcPr>
            <w:tcW w:w="2675" w:type="dxa"/>
            <w:vAlign w:val="center"/>
          </w:tcPr>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r w:rsidRPr="00C16917">
              <w:rPr>
                <w:rFonts w:ascii="Times New Roman" w:eastAsia="SimSun" w:hAnsi="Times New Roman" w:cs="Times New Roman"/>
                <w:lang w:eastAsia="zh-CN"/>
              </w:rPr>
              <w:t>Labai retas</w:t>
            </w:r>
          </w:p>
        </w:tc>
        <w:tc>
          <w:tcPr>
            <w:tcW w:w="3278" w:type="dxa"/>
          </w:tcPr>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Svaigulys, somnolencija, nemiga,  padidėjęs psichomotorinis aktyvumas, traukuliai</w:t>
            </w:r>
          </w:p>
        </w:tc>
      </w:tr>
      <w:tr w:rsidR="00C16917" w:rsidRPr="00C16917" w:rsidTr="00841FEA">
        <w:tc>
          <w:tcPr>
            <w:tcW w:w="3108" w:type="dxa"/>
            <w:vMerge w:val="restart"/>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Širdies sutrikimai</w:t>
            </w:r>
          </w:p>
        </w:tc>
        <w:tc>
          <w:tcPr>
            <w:tcW w:w="2675" w:type="dxa"/>
            <w:vAlign w:val="center"/>
          </w:tcPr>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r w:rsidRPr="00C16917">
              <w:rPr>
                <w:rFonts w:ascii="Times New Roman" w:eastAsia="SimSun" w:hAnsi="Times New Roman" w:cs="Times New Roman"/>
                <w:lang w:eastAsia="zh-CN"/>
              </w:rPr>
              <w:t>Labai retas</w:t>
            </w:r>
          </w:p>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p>
        </w:tc>
        <w:tc>
          <w:tcPr>
            <w:tcW w:w="3278" w:type="dxa"/>
          </w:tcPr>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Tachikardija, palpitacija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tc>
      </w:tr>
      <w:tr w:rsidR="00C16917" w:rsidRPr="00C16917" w:rsidTr="00841FEA">
        <w:tc>
          <w:tcPr>
            <w:tcW w:w="3108" w:type="dxa"/>
            <w:vMerge/>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p>
        </w:tc>
        <w:tc>
          <w:tcPr>
            <w:tcW w:w="2675" w:type="dxa"/>
            <w:vAlign w:val="center"/>
          </w:tcPr>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r w:rsidRPr="00C16917">
              <w:rPr>
                <w:rFonts w:ascii="Times New Roman" w:eastAsia="TimesNewRoman" w:hAnsi="Times New Roman" w:cs="Times New Roman"/>
              </w:rPr>
              <w:t>Dažnis nežinomas</w:t>
            </w:r>
          </w:p>
        </w:tc>
        <w:tc>
          <w:tcPr>
            <w:tcW w:w="3278" w:type="dxa"/>
          </w:tcPr>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TimesNewRoman" w:hAnsi="Times New Roman" w:cs="Times New Roman"/>
              </w:rPr>
              <w:t>QT intervalo pailgėjimas</w:t>
            </w:r>
          </w:p>
        </w:tc>
      </w:tr>
      <w:tr w:rsidR="00C16917" w:rsidRPr="00C16917" w:rsidTr="00841FEA">
        <w:tc>
          <w:tcPr>
            <w:tcW w:w="3108" w:type="dxa"/>
            <w:vMerge w:val="restart"/>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Virškinimo trakto sutrikimai</w:t>
            </w:r>
          </w:p>
        </w:tc>
        <w:tc>
          <w:tcPr>
            <w:tcW w:w="2675" w:type="dxa"/>
            <w:vAlign w:val="center"/>
          </w:tcPr>
          <w:p w:rsidR="00C16917" w:rsidRPr="00C16917" w:rsidRDefault="00C16917" w:rsidP="00C16917">
            <w:pPr>
              <w:tabs>
                <w:tab w:val="left" w:pos="567"/>
              </w:tabs>
              <w:spacing w:after="0" w:line="240" w:lineRule="auto"/>
              <w:jc w:val="center"/>
              <w:rPr>
                <w:rFonts w:ascii="Times New Roman" w:eastAsia="TimesNewRoman" w:hAnsi="Times New Roman" w:cs="Times New Roman"/>
              </w:rPr>
            </w:pPr>
            <w:r w:rsidRPr="00C16917">
              <w:rPr>
                <w:rFonts w:ascii="Times New Roman" w:eastAsia="TimesNewRoman" w:hAnsi="Times New Roman" w:cs="Times New Roman"/>
              </w:rPr>
              <w:t>Dažnas</w:t>
            </w:r>
          </w:p>
          <w:p w:rsidR="00C16917" w:rsidRPr="00C16917" w:rsidRDefault="00C16917" w:rsidP="00C16917">
            <w:pPr>
              <w:tabs>
                <w:tab w:val="left" w:pos="567"/>
              </w:tabs>
              <w:spacing w:after="0" w:line="240" w:lineRule="auto"/>
              <w:jc w:val="center"/>
              <w:rPr>
                <w:rFonts w:ascii="Times New Roman" w:eastAsia="TimesNewRoman" w:hAnsi="Times New Roman" w:cs="Times New Roman"/>
              </w:rPr>
            </w:pPr>
          </w:p>
        </w:tc>
        <w:tc>
          <w:tcPr>
            <w:tcW w:w="3278" w:type="dxa"/>
          </w:tcPr>
          <w:p w:rsidR="00C16917" w:rsidRPr="00C16917" w:rsidRDefault="00C16917" w:rsidP="00C16917">
            <w:pPr>
              <w:tabs>
                <w:tab w:val="left" w:pos="567"/>
              </w:tabs>
              <w:spacing w:after="0" w:line="240" w:lineRule="auto"/>
              <w:rPr>
                <w:rFonts w:ascii="Times New Roman" w:eastAsia="TimesNewRoman" w:hAnsi="Times New Roman" w:cs="Times New Roman"/>
              </w:rPr>
            </w:pPr>
            <w:r w:rsidRPr="00C16917">
              <w:rPr>
                <w:rFonts w:ascii="Times New Roman" w:eastAsia="TimesNewRoman" w:hAnsi="Times New Roman" w:cs="Times New Roman"/>
              </w:rPr>
              <w:t>Burnos džiūvimas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tc>
      </w:tr>
      <w:tr w:rsidR="00C16917" w:rsidRPr="00C16917" w:rsidTr="00841FEA">
        <w:tc>
          <w:tcPr>
            <w:tcW w:w="3108" w:type="dxa"/>
            <w:vMerge/>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p>
        </w:tc>
        <w:tc>
          <w:tcPr>
            <w:tcW w:w="2675" w:type="dxa"/>
            <w:vAlign w:val="center"/>
          </w:tcPr>
          <w:p w:rsidR="00C16917" w:rsidRPr="00C16917" w:rsidRDefault="00C16917" w:rsidP="00C16917">
            <w:pPr>
              <w:tabs>
                <w:tab w:val="left" w:pos="567"/>
              </w:tabs>
              <w:spacing w:after="0" w:line="240" w:lineRule="auto"/>
              <w:jc w:val="center"/>
              <w:rPr>
                <w:rFonts w:ascii="Times New Roman" w:eastAsia="TimesNewRoman" w:hAnsi="Times New Roman" w:cs="Times New Roman"/>
              </w:rPr>
            </w:pPr>
            <w:r w:rsidRPr="00C16917">
              <w:rPr>
                <w:rFonts w:ascii="Times New Roman" w:eastAsia="SimSun" w:hAnsi="Times New Roman" w:cs="Times New Roman"/>
                <w:lang w:eastAsia="zh-CN"/>
              </w:rPr>
              <w:t>Labai retas</w:t>
            </w:r>
          </w:p>
        </w:tc>
        <w:tc>
          <w:tcPr>
            <w:tcW w:w="3278" w:type="dxa"/>
          </w:tcPr>
          <w:p w:rsidR="00C16917" w:rsidRPr="00C16917" w:rsidRDefault="00C16917" w:rsidP="00C16917">
            <w:pPr>
              <w:tabs>
                <w:tab w:val="left" w:pos="567"/>
              </w:tabs>
              <w:spacing w:after="0" w:line="240" w:lineRule="auto"/>
              <w:rPr>
                <w:rFonts w:ascii="Times New Roman" w:eastAsia="TimesNewRoman" w:hAnsi="Times New Roman" w:cs="Times New Roman"/>
              </w:rPr>
            </w:pPr>
            <w:r w:rsidRPr="00C16917">
              <w:rPr>
                <w:rFonts w:ascii="Times New Roman" w:eastAsia="SimSun" w:hAnsi="Times New Roman" w:cs="Times New Roman"/>
                <w:lang w:eastAsia="zh-CN"/>
              </w:rPr>
              <w:t>Pilvo skausmas, pykinimas, vėmimas, dispepsija, viduriavimas</w:t>
            </w:r>
          </w:p>
        </w:tc>
      </w:tr>
      <w:tr w:rsidR="00C16917" w:rsidRPr="00C16917" w:rsidTr="00841FEA">
        <w:tc>
          <w:tcPr>
            <w:tcW w:w="3108" w:type="dxa"/>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Kepenų, tulžies pūslės ir latakų sutrikimai</w:t>
            </w:r>
          </w:p>
        </w:tc>
        <w:tc>
          <w:tcPr>
            <w:tcW w:w="2675" w:type="dxa"/>
            <w:vAlign w:val="center"/>
          </w:tcPr>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r w:rsidRPr="00C16917">
              <w:rPr>
                <w:rFonts w:ascii="Times New Roman" w:eastAsia="SimSun" w:hAnsi="Times New Roman" w:cs="Times New Roman"/>
                <w:lang w:eastAsia="zh-CN"/>
              </w:rPr>
              <w:t>Labai retas</w:t>
            </w:r>
          </w:p>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p>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p>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p>
        </w:tc>
        <w:tc>
          <w:tcPr>
            <w:tcW w:w="3278" w:type="dxa"/>
          </w:tcPr>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Kepenų fermentų kiekio padidėjimas kraujyje, bilirubino kiekio padidėjimas, hepatitas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tc>
      </w:tr>
      <w:tr w:rsidR="00C16917" w:rsidRPr="00C16917" w:rsidTr="00841FEA">
        <w:tc>
          <w:tcPr>
            <w:tcW w:w="3108" w:type="dxa"/>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p>
        </w:tc>
        <w:tc>
          <w:tcPr>
            <w:tcW w:w="2675" w:type="dxa"/>
            <w:vAlign w:val="center"/>
          </w:tcPr>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r w:rsidRPr="00C16917">
              <w:rPr>
                <w:rFonts w:ascii="Times New Roman" w:eastAsia="TimesNewRoman" w:hAnsi="Times New Roman" w:cs="Times New Roman"/>
              </w:rPr>
              <w:t>Dažnis nežinomas</w:t>
            </w:r>
          </w:p>
        </w:tc>
        <w:tc>
          <w:tcPr>
            <w:tcW w:w="3278" w:type="dxa"/>
          </w:tcPr>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Gelta</w:t>
            </w:r>
          </w:p>
        </w:tc>
      </w:tr>
      <w:tr w:rsidR="00C16917" w:rsidRPr="00C16917" w:rsidTr="00841FEA">
        <w:tc>
          <w:tcPr>
            <w:tcW w:w="3108" w:type="dxa"/>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TimesNewRoman,Bold" w:hAnsi="Times New Roman" w:cs="Times New Roman"/>
                <w:b/>
                <w:bCs/>
              </w:rPr>
              <w:t>Odos ir poodinio audinio sutrikimai</w:t>
            </w:r>
          </w:p>
        </w:tc>
        <w:tc>
          <w:tcPr>
            <w:tcW w:w="2675" w:type="dxa"/>
          </w:tcPr>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r w:rsidRPr="00C16917">
              <w:rPr>
                <w:rFonts w:ascii="Times New Roman" w:eastAsia="TimesNewRoman" w:hAnsi="Times New Roman" w:cs="Times New Roman"/>
              </w:rPr>
              <w:t>Dažnis nežinomas</w:t>
            </w:r>
          </w:p>
        </w:tc>
        <w:tc>
          <w:tcPr>
            <w:tcW w:w="3278" w:type="dxa"/>
          </w:tcPr>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TimesNewRoman" w:hAnsi="Times New Roman" w:cs="Times New Roman"/>
              </w:rPr>
              <w:t>Jautrumas šviesai</w:t>
            </w:r>
          </w:p>
        </w:tc>
      </w:tr>
      <w:tr w:rsidR="00C16917" w:rsidRPr="00C16917" w:rsidTr="00841FEA">
        <w:tc>
          <w:tcPr>
            <w:tcW w:w="3108" w:type="dxa"/>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Skeleto, raumenų ir jungiamojo audinio sutrikimai</w:t>
            </w:r>
          </w:p>
        </w:tc>
        <w:tc>
          <w:tcPr>
            <w:tcW w:w="2675" w:type="dxa"/>
            <w:vAlign w:val="center"/>
          </w:tcPr>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r w:rsidRPr="00C16917">
              <w:rPr>
                <w:rFonts w:ascii="Times New Roman" w:eastAsia="SimSun" w:hAnsi="Times New Roman" w:cs="Times New Roman"/>
                <w:lang w:eastAsia="zh-CN"/>
              </w:rPr>
              <w:t>Labai retas</w:t>
            </w:r>
          </w:p>
        </w:tc>
        <w:tc>
          <w:tcPr>
            <w:tcW w:w="3278" w:type="dxa"/>
          </w:tcPr>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Raumenų skausmas</w:t>
            </w:r>
          </w:p>
        </w:tc>
      </w:tr>
      <w:tr w:rsidR="00C16917" w:rsidRPr="00C16917" w:rsidTr="00841FEA">
        <w:tc>
          <w:tcPr>
            <w:tcW w:w="3108" w:type="dxa"/>
            <w:vMerge w:val="restart"/>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Bendrieji sutrikimai ir vartojimo vietos pažeidimai</w:t>
            </w:r>
          </w:p>
        </w:tc>
        <w:tc>
          <w:tcPr>
            <w:tcW w:w="2675" w:type="dxa"/>
            <w:vAlign w:val="center"/>
          </w:tcPr>
          <w:p w:rsidR="00C16917" w:rsidRPr="00C16917" w:rsidRDefault="00C16917" w:rsidP="00C16917">
            <w:pPr>
              <w:tabs>
                <w:tab w:val="left" w:pos="567"/>
              </w:tabs>
              <w:spacing w:after="0" w:line="240" w:lineRule="auto"/>
              <w:jc w:val="center"/>
              <w:rPr>
                <w:rFonts w:ascii="Times New Roman" w:eastAsia="TimesNewRoman" w:hAnsi="Times New Roman" w:cs="Times New Roman"/>
              </w:rPr>
            </w:pPr>
            <w:r w:rsidRPr="00C16917">
              <w:rPr>
                <w:rFonts w:ascii="Times New Roman" w:eastAsia="TimesNewRoman" w:hAnsi="Times New Roman" w:cs="Times New Roman"/>
              </w:rPr>
              <w:t>Dažnas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tc>
        <w:tc>
          <w:tcPr>
            <w:tcW w:w="3278" w:type="dxa"/>
          </w:tcPr>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TimesNewRoman" w:hAnsi="Times New Roman" w:cs="Times New Roman"/>
              </w:rPr>
              <w:t>Nuovargis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tc>
      </w:tr>
      <w:tr w:rsidR="00C16917" w:rsidRPr="00C16917" w:rsidTr="00841FEA">
        <w:tc>
          <w:tcPr>
            <w:tcW w:w="3108" w:type="dxa"/>
            <w:vMerge/>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p>
        </w:tc>
        <w:tc>
          <w:tcPr>
            <w:tcW w:w="2675" w:type="dxa"/>
            <w:vAlign w:val="center"/>
          </w:tcPr>
          <w:p w:rsidR="00C16917" w:rsidRPr="00C16917" w:rsidRDefault="00C16917" w:rsidP="00C16917">
            <w:pPr>
              <w:tabs>
                <w:tab w:val="left" w:pos="567"/>
              </w:tabs>
              <w:spacing w:after="0" w:line="240" w:lineRule="auto"/>
              <w:jc w:val="center"/>
              <w:rPr>
                <w:rFonts w:ascii="Times New Roman" w:eastAsia="SimSun" w:hAnsi="Times New Roman" w:cs="Times New Roman"/>
                <w:lang w:eastAsia="zh-CN"/>
              </w:rPr>
            </w:pPr>
            <w:r w:rsidRPr="00C16917">
              <w:rPr>
                <w:rFonts w:ascii="Times New Roman" w:eastAsia="SimSun" w:hAnsi="Times New Roman" w:cs="Times New Roman"/>
                <w:lang w:eastAsia="zh-CN"/>
              </w:rPr>
              <w:t>Labai retas</w:t>
            </w:r>
          </w:p>
        </w:tc>
        <w:tc>
          <w:tcPr>
            <w:tcW w:w="3278" w:type="dxa"/>
          </w:tcPr>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Padidėjusio jautrumo reakcijos (pvz., anafilaksija, angioneurozinė edema, dispnėja, niežulys, išbėrimas, dilgėlinė)</w:t>
            </w:r>
          </w:p>
        </w:tc>
      </w:tr>
      <w:tr w:rsidR="00C16917" w:rsidRPr="00C16917" w:rsidTr="00841FEA">
        <w:tc>
          <w:tcPr>
            <w:tcW w:w="3108" w:type="dxa"/>
            <w:vMerge/>
          </w:tcPr>
          <w:p w:rsidR="00C16917" w:rsidRPr="00C16917" w:rsidRDefault="00C16917" w:rsidP="00C16917">
            <w:pPr>
              <w:tabs>
                <w:tab w:val="left" w:pos="567"/>
              </w:tabs>
              <w:spacing w:after="0" w:line="240" w:lineRule="auto"/>
              <w:rPr>
                <w:rFonts w:ascii="Times New Roman" w:eastAsia="SimSun" w:hAnsi="Times New Roman" w:cs="Times New Roman"/>
                <w:b/>
                <w:lang w:eastAsia="zh-CN"/>
              </w:rPr>
            </w:pPr>
          </w:p>
        </w:tc>
        <w:tc>
          <w:tcPr>
            <w:tcW w:w="2675" w:type="dxa"/>
            <w:vAlign w:val="center"/>
          </w:tcPr>
          <w:p w:rsidR="00C16917" w:rsidRPr="00C16917" w:rsidRDefault="00C16917" w:rsidP="00C16917">
            <w:pPr>
              <w:tabs>
                <w:tab w:val="left" w:pos="567"/>
              </w:tabs>
              <w:spacing w:after="0" w:line="240" w:lineRule="auto"/>
              <w:jc w:val="center"/>
              <w:rPr>
                <w:rFonts w:ascii="Times New Roman" w:eastAsia="TimesNewRoman" w:hAnsi="Times New Roman" w:cs="Times New Roman"/>
              </w:rPr>
            </w:pPr>
            <w:r w:rsidRPr="00C16917">
              <w:rPr>
                <w:rFonts w:ascii="Times New Roman" w:eastAsia="TimesNewRoman" w:hAnsi="Times New Roman" w:cs="Times New Roman"/>
              </w:rPr>
              <w:t>Dažnis nežinomas</w:t>
            </w:r>
          </w:p>
        </w:tc>
        <w:tc>
          <w:tcPr>
            <w:tcW w:w="3278" w:type="dxa"/>
          </w:tcPr>
          <w:p w:rsidR="00C16917" w:rsidRPr="00C16917" w:rsidRDefault="00C16917" w:rsidP="00C16917">
            <w:pPr>
              <w:tabs>
                <w:tab w:val="left" w:pos="567"/>
              </w:tabs>
              <w:spacing w:after="0" w:line="240" w:lineRule="auto"/>
              <w:rPr>
                <w:rFonts w:ascii="Times New Roman" w:eastAsia="TimesNewRoman" w:hAnsi="Times New Roman" w:cs="Times New Roman"/>
              </w:rPr>
            </w:pPr>
            <w:r w:rsidRPr="00C16917">
              <w:rPr>
                <w:rFonts w:ascii="Times New Roman" w:eastAsia="TimesNewRoman" w:hAnsi="Times New Roman" w:cs="Times New Roman"/>
              </w:rPr>
              <w:t>Astenija</w:t>
            </w:r>
          </w:p>
        </w:tc>
      </w:tr>
    </w:tbl>
    <w:p w:rsidR="00C16917" w:rsidRPr="00C16917" w:rsidRDefault="00C16917" w:rsidP="00C16917">
      <w:pPr>
        <w:autoSpaceDE w:val="0"/>
        <w:autoSpaceDN w:val="0"/>
        <w:adjustRightInd w:val="0"/>
        <w:spacing w:after="0" w:line="240" w:lineRule="auto"/>
        <w:rPr>
          <w:rFonts w:ascii="Times New Roman" w:eastAsia="TimesNewRoman" w:hAnsi="Times New Roman" w:cs="Times New Roman"/>
        </w:rPr>
      </w:pPr>
    </w:p>
    <w:p w:rsidR="00C16917" w:rsidRPr="00C16917" w:rsidRDefault="00C16917" w:rsidP="00C16917">
      <w:pPr>
        <w:spacing w:after="0"/>
        <w:rPr>
          <w:rFonts w:ascii="Times New Roman" w:hAnsi="Times New Roman" w:cs="Times New Roman"/>
          <w:u w:val="single"/>
        </w:rPr>
      </w:pPr>
      <w:r w:rsidRPr="00C16917">
        <w:rPr>
          <w:rFonts w:ascii="Times New Roman" w:hAnsi="Times New Roman" w:cs="Times New Roman"/>
          <w:u w:val="single"/>
        </w:rPr>
        <w:t>Vaikų populiacija</w:t>
      </w:r>
    </w:p>
    <w:p w:rsidR="00C16917" w:rsidRPr="00C16917" w:rsidRDefault="00C16917" w:rsidP="00C16917">
      <w:pPr>
        <w:spacing w:after="0"/>
        <w:rPr>
          <w:rFonts w:ascii="Times New Roman" w:hAnsi="Times New Roman" w:cs="Times New Roman"/>
        </w:rPr>
      </w:pPr>
      <w:r w:rsidRPr="00C16917">
        <w:rPr>
          <w:rFonts w:ascii="Times New Roman" w:hAnsi="Times New Roman" w:cs="Times New Roman"/>
        </w:rPr>
        <w:t>Kiti nepageidaujami poveikiai vaikams, pastebėti vaist</w:t>
      </w:r>
      <w:r w:rsidR="00066981">
        <w:rPr>
          <w:rFonts w:ascii="Times New Roman" w:hAnsi="Times New Roman" w:cs="Times New Roman"/>
        </w:rPr>
        <w:t>iniam preparatui</w:t>
      </w:r>
      <w:r w:rsidRPr="00C16917">
        <w:rPr>
          <w:rFonts w:ascii="Times New Roman" w:hAnsi="Times New Roman" w:cs="Times New Roman"/>
        </w:rPr>
        <w:t xml:space="preserve"> esant rinkoje ir kurių dažnis nežinomas, yra QT intervalo pailgėjimas, aritmija ir bradikardija.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C16917">
        <w:rPr>
          <w:rFonts w:ascii="Times New Roman" w:eastAsia="Times New Roman" w:hAnsi="Times New Roman" w:cs="Times New Roman"/>
          <w:noProof/>
          <w:snapToGrid w:val="0"/>
          <w:u w:val="single"/>
        </w:rPr>
        <w:t>Pranešimas apie įtariamas nepageidaujamas reakcijas</w:t>
      </w:r>
    </w:p>
    <w:p w:rsidR="00C16917" w:rsidRPr="00C16917" w:rsidRDefault="00C16917" w:rsidP="00C16917">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C16917">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C16917">
        <w:rPr>
          <w:rFonts w:ascii="Times New Roman" w:eastAsia="Times New Roman" w:hAnsi="Times New Roman" w:cs="Times New Roman"/>
          <w:snapToGrid w:val="0"/>
          <w:szCs w:val="24"/>
        </w:rPr>
        <w:t xml:space="preserve"> </w:t>
      </w:r>
      <w:r w:rsidRPr="00C16917">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C16917">
          <w:rPr>
            <w:rFonts w:ascii="Times New Roman" w:eastAsia="SimSun" w:hAnsi="Times New Roman" w:cs="Times New Roman"/>
            <w:noProof/>
            <w:snapToGrid w:val="0"/>
            <w:color w:val="0000FF"/>
            <w:szCs w:val="24"/>
            <w:u w:val="single"/>
          </w:rPr>
          <w:t>www.vvkt.lt</w:t>
        </w:r>
      </w:hyperlink>
      <w:r w:rsidRPr="00C16917">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16917">
          <w:rPr>
            <w:rFonts w:ascii="Times New Roman" w:eastAsia="SimSun" w:hAnsi="Times New Roman" w:cs="Times New Roman"/>
            <w:noProof/>
            <w:snapToGrid w:val="0"/>
            <w:color w:val="0000FF"/>
            <w:szCs w:val="24"/>
            <w:u w:val="single"/>
          </w:rPr>
          <w:t>NepageidaujamaR@vvkt.lt</w:t>
        </w:r>
      </w:hyperlink>
      <w:r w:rsidRPr="00C16917">
        <w:rPr>
          <w:rFonts w:ascii="Times New Roman" w:eastAsia="Times New Roman" w:hAnsi="Times New Roman" w:cs="Times New Roman"/>
          <w:noProof/>
          <w:snapToGrid w:val="0"/>
          <w:szCs w:val="24"/>
        </w:rPr>
        <w:t xml:space="preserve">), per interneto svetainę (adresu </w:t>
      </w:r>
      <w:hyperlink r:id="rId9" w:history="1">
        <w:r w:rsidRPr="00C16917">
          <w:rPr>
            <w:rFonts w:ascii="Times New Roman" w:eastAsia="Times New Roman" w:hAnsi="Times New Roman" w:cs="Times New Roman"/>
            <w:noProof/>
            <w:snapToGrid w:val="0"/>
            <w:color w:val="0563C1" w:themeColor="hyperlink"/>
            <w:szCs w:val="24"/>
            <w:u w:val="single"/>
          </w:rPr>
          <w:t>http://www.vvkt.lt</w:t>
        </w:r>
      </w:hyperlink>
      <w:r w:rsidRPr="00C16917">
        <w:rPr>
          <w:rFonts w:ascii="Times New Roman" w:eastAsia="Times New Roman" w:hAnsi="Times New Roman" w:cs="Times New Roman"/>
          <w:noProof/>
          <w:snapToGrid w:val="0"/>
          <w:szCs w:val="24"/>
        </w:rPr>
        <w:t>).</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4.9</w:t>
      </w:r>
      <w:r w:rsidRPr="00C16917">
        <w:rPr>
          <w:rFonts w:ascii="Times New Roman" w:eastAsia="SimSun" w:hAnsi="Times New Roman" w:cs="Times New Roman"/>
          <w:b/>
          <w:lang w:eastAsia="zh-CN"/>
        </w:rPr>
        <w:tab/>
        <w:t>Perdozavimas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Perdozavimo atveju reikia imtis įprastinių priemonių neabsorbuotai veikliajai medžiagai pašalinti. Rekomenduojamas simptominis ir palaikomasis gydymas.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Remiantis kartotinių dozių klinikiniais tyrimais, kurių metu buvo vartota ne didesnė kaip 45 mg desloratadino dozė (ji yra 9 kartus didesnė už klinikinę dozę), kliniškai reikšmingo poveikio nepastebėta.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 xml:space="preserve">Hemodialize desloratadinas iš organizmo nepašalinamas. Ar jį galima pašalinti peritonine dialize, nežinoma.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5.</w:t>
      </w:r>
      <w:r w:rsidRPr="00C16917">
        <w:rPr>
          <w:rFonts w:ascii="Times New Roman" w:eastAsia="SimSun" w:hAnsi="Times New Roman" w:cs="Times New Roman"/>
          <w:b/>
          <w:lang w:eastAsia="zh-CN"/>
        </w:rPr>
        <w:tab/>
        <w:t>FARMAKOLOGINĖS SAVYBĖS</w:t>
      </w: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5.1</w:t>
      </w:r>
      <w:r w:rsidRPr="00C16917">
        <w:rPr>
          <w:rFonts w:ascii="Times New Roman" w:eastAsia="SimSun" w:hAnsi="Times New Roman" w:cs="Times New Roman"/>
          <w:b/>
          <w:lang w:eastAsia="zh-CN"/>
        </w:rPr>
        <w:tab/>
        <w:t>Farmakodinaminės savybės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Farmakoterapinė grupė – kiti sistemiškai veikiantys antihistamininiai vaistai, ATC kodas – R06A X27.</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r w:rsidRPr="00C16917">
        <w:rPr>
          <w:rFonts w:ascii="Times New Roman" w:eastAsia="SimSun" w:hAnsi="Times New Roman" w:cs="Times New Roman"/>
          <w:u w:val="single"/>
          <w:lang w:eastAsia="zh-CN"/>
        </w:rPr>
        <w:t xml:space="preserve">Veikimo mechanizmas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Desloratadinas yra sedacijos nesukeliantis, ilgai veikiantis histamino receptorių blokatorius, selektyviai blokuojantis periferinius H</w:t>
      </w:r>
      <w:r w:rsidRPr="00C16917">
        <w:rPr>
          <w:rFonts w:ascii="Times New Roman" w:eastAsia="SimSun" w:hAnsi="Times New Roman" w:cs="Times New Roman"/>
          <w:vertAlign w:val="subscript"/>
          <w:lang w:eastAsia="zh-CN"/>
        </w:rPr>
        <w:t>1</w:t>
      </w:r>
      <w:r w:rsidRPr="00C16917">
        <w:rPr>
          <w:rFonts w:ascii="Times New Roman" w:eastAsia="SimSun" w:hAnsi="Times New Roman" w:cs="Times New Roman"/>
          <w:lang w:eastAsia="zh-CN"/>
        </w:rPr>
        <w:t xml:space="preserve"> receptorius. Pavartotas per burną desloratadinas selektyviai blokuoja periferinius histamino H</w:t>
      </w:r>
      <w:r w:rsidRPr="00C16917">
        <w:rPr>
          <w:rFonts w:ascii="Times New Roman" w:eastAsia="SimSun" w:hAnsi="Times New Roman" w:cs="Times New Roman"/>
          <w:vertAlign w:val="subscript"/>
          <w:lang w:eastAsia="zh-CN"/>
        </w:rPr>
        <w:t>1</w:t>
      </w:r>
      <w:r w:rsidRPr="00C16917">
        <w:rPr>
          <w:rFonts w:ascii="Times New Roman" w:eastAsia="SimSun" w:hAnsi="Times New Roman" w:cs="Times New Roman"/>
          <w:lang w:eastAsia="zh-CN"/>
        </w:rPr>
        <w:t xml:space="preserve"> receptorius, kadangi į centrinę nervų sistemą jis nepatenka.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 xml:space="preserve">Tyrimų </w:t>
      </w:r>
      <w:r w:rsidRPr="00C16917">
        <w:rPr>
          <w:rFonts w:ascii="Times New Roman" w:eastAsia="SimSun" w:hAnsi="Times New Roman" w:cs="Times New Roman"/>
          <w:i/>
          <w:lang w:eastAsia="zh-CN"/>
        </w:rPr>
        <w:t xml:space="preserve">in vitro </w:t>
      </w:r>
      <w:r w:rsidRPr="00C16917">
        <w:rPr>
          <w:rFonts w:ascii="Times New Roman" w:eastAsia="SimSun" w:hAnsi="Times New Roman" w:cs="Times New Roman"/>
          <w:lang w:eastAsia="zh-CN"/>
        </w:rPr>
        <w:t>metu desloratadinas pasižymėjo antialerginėmis savybėmis. Tai uždegimą skatinančių citokinų, tokių kaip IL-4, IL-6, IL-8 bei IL-13, išsiskyrimo iš žmogaus mastocitų (bazofilų) bei P-selektino adhezijos molekulės raiškos ant endotelio ląstelių slopinimas. Klinikinę šių duomenų reikšmę dar reikia patvirtinti.</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r w:rsidRPr="00C16917">
        <w:rPr>
          <w:rFonts w:ascii="Times New Roman" w:eastAsia="SimSun" w:hAnsi="Times New Roman" w:cs="Times New Roman"/>
          <w:u w:val="single"/>
          <w:lang w:eastAsia="zh-CN"/>
        </w:rPr>
        <w:t>Klinikinis veiksmingumas ir saugumas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Kartotinių dozių klinikinio tyrimo metu pacientams, 14 parų gydytiems ne didesne kaip 20 mg desloratadino paros doze, statistiškai ar kliniškai reikšmingo poveikio širdies ir kraujagyslių sistemai nepastebėta. Klinikinio farmakologinio tyrimo metu pacientams, 10 parų gydytiems 45 mg desloratadino paros doze (ji yra 9 kartus didesnė už klinikinę dozę), QTc intervalas nepailgėjo.</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 xml:space="preserve">Sąveikos su ketokonazolu ir eritromicinu kartotinių dozių tyrimų metu kliniškai reikšmingų desloratadino koncentracijos kraujo plazmoje pokyčių nenustatyta.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 xml:space="preserve">Į centrinę nervų sistemą desloratidinas lengvai neprasiskverbia. Kontroliuojamų klinikinių tyrimų metu pacientams, gydytiems rekomenduojama 5 mg paros doze, somnolencijos dažnis nebuvo didesnis negu vartojantiems placebo. Klinikinių tyrimų metu kartą per parą vartojama 7,5 mg desloratadino dozė poveikio psichomotorikai nedarė. </w:t>
      </w:r>
      <w:r w:rsidRPr="00C16917">
        <w:rPr>
          <w:rFonts w:ascii="Times New Roman" w:eastAsia="Times New Roman" w:hAnsi="Times New Roman" w:cs="Times New Roman"/>
        </w:rPr>
        <w:t>Vienkartinės dozės poveikio tyrimų, atliktų su suaugusiais žmonėmis, duomenimis, 5 mg desloratadino dozė įprastiniams skrydžio atlikimo parametrams, įskaitant subjektyvų mieguistumo padidėjimą ar užduočių, susijusių su skrydžiu, vykdymą, poveikio nedarė.</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Klinikinių farmakologinių tyrimų metu desloratadinas, vartojamas kartu su alkoholiu, alkoholio sukeliamo psichomotorikos sutrikimo nestiprino ir mieguistumo nedidino. Pacientų, desloratadino ar placebo vartojusių kartu su alkoholiu arba be jo, psichomotorikos tyrimų rezultatai reikšmingai nesiskyrė.</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Alerginiu rinitu sergantiems pacientams desloratadinas buvo veiksmingas simptomams, pvz., čiauduliui, sekreto tekėjimui iš nosies ir jos niežuliui, akių niežuliui, ašarojimui bei paraudimui ir gomurio niežuliui lengvinti. Desloratadinas buvo veiksmingas 24 valandas.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Times New Roman" w:hAnsi="Times New Roman" w:cs="Times New Roman"/>
          <w:noProof/>
          <w:snapToGrid w:val="0"/>
          <w:szCs w:val="24"/>
        </w:rPr>
        <w:t>Vaikų populiacija</w:t>
      </w:r>
      <w:r w:rsidRPr="00C16917">
        <w:rPr>
          <w:rFonts w:ascii="Times New Roman" w:eastAsia="SimSun" w:hAnsi="Times New Roman" w:cs="Times New Roman"/>
          <w:lang w:eastAsia="zh-CN"/>
        </w:rPr>
        <w:t xml:space="preserve">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 xml:space="preserve">Tyrimų, atliktų su 12–17 metų paaugliais, metu desloratadino tablečių veiksmingumas nebuvo aiškiai įrodytas.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 xml:space="preserve">Be įprastinio skirstymo į sezoninį ir nesezoninį, atsižvelgiantį į simptomų trukmę, alerginį rinitą galima skirstyti į epizodinį ir nuolatinį. Epizodinis alerginis rinitas apibūdinamas simptomų buvimu trumpiau negu 4 dienas per savaitę arba trumpiau negu 4 savaites. Nuolatinis alerginis rinitas apibūdinamas simptomų buvimu 4 dienas arba ilgiau per savaitę ir ilgiau negu 4 savaites.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 xml:space="preserve">Vertinant pagal rinokonjunktyvito įtakos gyvenimo kokybei klausimyno bendrą balų skaičių, desloratadinas buvo veiksmingas sezoninio alerginio rinito naštai lengvinti. Didžiausias pagerėjimas buvo nustatytas praktinių problemų sprendimo ir simptomų ribojamos kasdieninės veiklos srityje.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autoSpaceDE w:val="0"/>
        <w:autoSpaceDN w:val="0"/>
        <w:adjustRightInd w:val="0"/>
        <w:spacing w:after="0" w:line="240" w:lineRule="auto"/>
        <w:rPr>
          <w:rFonts w:ascii="Times New Roman" w:hAnsi="Times New Roman" w:cs="Times New Roman"/>
        </w:rPr>
      </w:pPr>
      <w:r w:rsidRPr="00C16917">
        <w:rPr>
          <w:rFonts w:ascii="Times New Roman" w:hAnsi="Times New Roman" w:cs="Times New Roman"/>
        </w:rPr>
        <w:t>Dėl panašios patofiziologijos, nors ir besiskiriančios etiologijos, bei paprastesnės pacientų, sergančių</w:t>
      </w:r>
    </w:p>
    <w:p w:rsidR="00C16917" w:rsidRPr="00C16917" w:rsidRDefault="00C16917" w:rsidP="00C16917">
      <w:pPr>
        <w:autoSpaceDE w:val="0"/>
        <w:autoSpaceDN w:val="0"/>
        <w:adjustRightInd w:val="0"/>
        <w:spacing w:after="0" w:line="240" w:lineRule="auto"/>
        <w:rPr>
          <w:rFonts w:ascii="Times New Roman" w:hAnsi="Times New Roman" w:cs="Times New Roman"/>
        </w:rPr>
      </w:pPr>
      <w:r w:rsidRPr="00C16917">
        <w:rPr>
          <w:rFonts w:ascii="Times New Roman" w:hAnsi="Times New Roman" w:cs="Times New Roman"/>
        </w:rPr>
        <w:t>lėtinėmis ligomis, atrankos, tyrimų metu lėtinė idiopatinė dilgėlinė buvo naudojama, kaip dilgėlinės</w:t>
      </w:r>
    </w:p>
    <w:p w:rsidR="00C16917" w:rsidRPr="00C16917" w:rsidRDefault="00C16917" w:rsidP="00C16917">
      <w:pPr>
        <w:autoSpaceDE w:val="0"/>
        <w:autoSpaceDN w:val="0"/>
        <w:adjustRightInd w:val="0"/>
        <w:spacing w:after="0" w:line="240" w:lineRule="auto"/>
        <w:rPr>
          <w:rFonts w:ascii="Times New Roman" w:hAnsi="Times New Roman" w:cs="Times New Roman"/>
        </w:rPr>
      </w:pPr>
      <w:r w:rsidRPr="00C16917">
        <w:rPr>
          <w:rFonts w:ascii="Times New Roman" w:hAnsi="Times New Roman" w:cs="Times New Roman"/>
        </w:rPr>
        <w:lastRenderedPageBreak/>
        <w:t>tipo būklės klinikinis modelis. Visų dilgėlinių atsiradimo priežastis yra histamino išskyrimas, todėl,</w:t>
      </w:r>
    </w:p>
    <w:p w:rsidR="00C16917" w:rsidRPr="00C16917" w:rsidRDefault="00C16917" w:rsidP="00C16917">
      <w:pPr>
        <w:autoSpaceDE w:val="0"/>
        <w:autoSpaceDN w:val="0"/>
        <w:adjustRightInd w:val="0"/>
        <w:spacing w:after="0" w:line="240" w:lineRule="auto"/>
        <w:rPr>
          <w:rFonts w:ascii="Times New Roman" w:hAnsi="Times New Roman" w:cs="Times New Roman"/>
        </w:rPr>
      </w:pPr>
      <w:r w:rsidRPr="00C16917">
        <w:rPr>
          <w:rFonts w:ascii="Times New Roman" w:hAnsi="Times New Roman" w:cs="Times New Roman"/>
        </w:rPr>
        <w:t>remiantis klinikinėmis rekomendacijomis, manoma, kad desloratadinas veiksmingai palengvins ne tik</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hAnsi="Times New Roman" w:cs="Times New Roman"/>
        </w:rPr>
        <w:t>lėtinės idiopatinės dilgėlinės, bet ir kitų dilgėlinių simptomus.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autoSpaceDE w:val="0"/>
        <w:autoSpaceDN w:val="0"/>
        <w:adjustRightInd w:val="0"/>
        <w:spacing w:after="0" w:line="240" w:lineRule="auto"/>
        <w:rPr>
          <w:rFonts w:ascii="Times New Roman" w:hAnsi="Times New Roman" w:cs="Times New Roman"/>
        </w:rPr>
      </w:pPr>
      <w:r w:rsidRPr="00C16917">
        <w:rPr>
          <w:rFonts w:ascii="Times New Roman" w:eastAsia="SimSun" w:hAnsi="Times New Roman" w:cs="Times New Roman"/>
          <w:lang w:eastAsia="zh-CN"/>
        </w:rPr>
        <w:t xml:space="preserve">Dviejų 6 savaičių placebu kontroliuojamų tyrimų, kuriuose dalyvavo lėtine idiopatine dilgėline sergantys pacientai, metu desloratadinas buvo veiksmingas niežuliui lengvinti ir ruplių dydžiui bei skaičiui mažinti jau </w:t>
      </w:r>
      <w:r w:rsidRPr="00C16917">
        <w:rPr>
          <w:rFonts w:ascii="Times New Roman" w:hAnsi="Times New Roman" w:cs="Times New Roman"/>
        </w:rPr>
        <w:t>pačią pirmąją gydymo dieną</w:t>
      </w:r>
      <w:r w:rsidRPr="00C16917">
        <w:rPr>
          <w:rFonts w:ascii="Times New Roman" w:eastAsia="SimSun" w:hAnsi="Times New Roman" w:cs="Times New Roman"/>
          <w:lang w:eastAsia="zh-CN"/>
        </w:rPr>
        <w:t>. Kiekvieno tyrimo metu poveikis išsilaikė ilgiau negu 24 valandas. Kaip ir tyrimų, kurių metu lėtinė idiopatinė dilgėlinė buvo gydyta kitokiais antihistamininiais preparatais, mažuma pacientų, nereaguojančių į antihistamininius preparatus, į tyrimą nebuvo įtraukta. Niežulio palengvėjimas daugiau negu 50</w:t>
      </w:r>
      <w:r w:rsidRPr="00C16917">
        <w:rPr>
          <w:rFonts w:ascii="Times New Roman" w:eastAsia="SimSun" w:hAnsi="Times New Roman" w:cs="Times New Roman"/>
          <w:lang w:eastAsia="zh-CN"/>
        </w:rPr>
        <w:sym w:font="Symbol" w:char="F025"/>
      </w:r>
      <w:r w:rsidRPr="00C16917">
        <w:rPr>
          <w:rFonts w:ascii="Times New Roman" w:eastAsia="SimSun" w:hAnsi="Times New Roman" w:cs="Times New Roman"/>
          <w:lang w:eastAsia="zh-CN"/>
        </w:rPr>
        <w:t xml:space="preserve"> pasireiškė 55</w:t>
      </w:r>
      <w:r w:rsidRPr="00C16917">
        <w:rPr>
          <w:rFonts w:ascii="Times New Roman" w:eastAsia="SimSun" w:hAnsi="Times New Roman" w:cs="Times New Roman"/>
          <w:lang w:eastAsia="zh-CN"/>
        </w:rPr>
        <w:sym w:font="Symbol" w:char="F025"/>
      </w:r>
      <w:r w:rsidRPr="00C16917">
        <w:rPr>
          <w:rFonts w:ascii="Times New Roman" w:eastAsia="SimSun" w:hAnsi="Times New Roman" w:cs="Times New Roman"/>
          <w:lang w:eastAsia="zh-CN"/>
        </w:rPr>
        <w:t xml:space="preserve"> pacientų, gydytų desloratadinu, ir 19</w:t>
      </w:r>
      <w:r w:rsidRPr="00C16917">
        <w:rPr>
          <w:rFonts w:ascii="Times New Roman" w:eastAsia="SimSun" w:hAnsi="Times New Roman" w:cs="Times New Roman"/>
          <w:lang w:eastAsia="zh-CN"/>
        </w:rPr>
        <w:sym w:font="Symbol" w:char="F025"/>
      </w:r>
      <w:r w:rsidRPr="00C16917">
        <w:rPr>
          <w:rFonts w:ascii="Times New Roman" w:eastAsia="SimSun" w:hAnsi="Times New Roman" w:cs="Times New Roman"/>
          <w:lang w:eastAsia="zh-CN"/>
        </w:rPr>
        <w:t xml:space="preserve"> pacientų, vartojusių placebo. Be to, gydant desloratadinu </w:t>
      </w:r>
      <w:r w:rsidRPr="00C16917">
        <w:rPr>
          <w:rFonts w:ascii="Times New Roman" w:eastAsia="TimesNewRoman" w:hAnsi="Times New Roman" w:cs="Times New Roman"/>
        </w:rPr>
        <w:t>nakties miegas ir dienos aktyvumas buvo</w:t>
      </w:r>
      <w:r w:rsidRPr="00C16917">
        <w:rPr>
          <w:rFonts w:ascii="Times New Roman" w:hAnsi="Times New Roman" w:cs="Times New Roman"/>
        </w:rPr>
        <w:t xml:space="preserve"> reikšmingai mažiau sutrikę</w:t>
      </w:r>
      <w:r w:rsidRPr="00C16917">
        <w:rPr>
          <w:rFonts w:ascii="Times New Roman" w:eastAsia="SimSun" w:hAnsi="Times New Roman" w:cs="Times New Roman"/>
          <w:lang w:eastAsia="zh-CN"/>
        </w:rPr>
        <w:t xml:space="preserve">, vertinant pagal keturių balų skalę, naudojamą </w:t>
      </w:r>
      <w:r w:rsidRPr="00C16917">
        <w:rPr>
          <w:rFonts w:ascii="Times New Roman" w:hAnsi="Times New Roman" w:cs="Times New Roman"/>
        </w:rPr>
        <w:t>nustatant šiuos pokyčius</w:t>
      </w:r>
      <w:r w:rsidRPr="00C16917">
        <w:rPr>
          <w:rFonts w:ascii="Times New Roman" w:eastAsia="SimSun" w:hAnsi="Times New Roman" w:cs="Times New Roman"/>
          <w:lang w:eastAsia="zh-CN"/>
        </w:rPr>
        <w:t>.</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5.2</w:t>
      </w:r>
      <w:r w:rsidRPr="00C16917">
        <w:rPr>
          <w:rFonts w:ascii="Times New Roman" w:eastAsia="SimSun" w:hAnsi="Times New Roman" w:cs="Times New Roman"/>
          <w:b/>
          <w:lang w:eastAsia="zh-CN"/>
        </w:rPr>
        <w:tab/>
        <w:t>Farmakokinetinės savybės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r w:rsidRPr="00C16917">
        <w:rPr>
          <w:rFonts w:ascii="Times New Roman" w:eastAsia="SimSun" w:hAnsi="Times New Roman" w:cs="Times New Roman"/>
          <w:u w:val="single"/>
          <w:lang w:eastAsia="zh-CN"/>
        </w:rPr>
        <w:t>Absorbcija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 xml:space="preserve">Kraujo plazmoje desloratadino galima aptikti praėjus 30 min. po jo pavartojimo. Desloratadinas absorbuojamas gerai, didžiausia koncentracija kraujo plazmoje atsiranda maždaug po 3 val., galutinės pusinės eliminacijos laikas yra maždaug 27 val. Dozuojant kartą per parą, desloratadino kaupimosi laipsnis atitiko pusinės eliminacijos laiką (maždaug 27 val.). 5–20 mg desloratadino dozės biologinis prieinamumas buvo proporcingas dozės dydžiui.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Farmakokinetikos tyrimo, kuriame dalyvavusių pacientų demografija buvo panaši į sezoniniu alerginiu rinitu sergančių pacientų įprastinę populiaciją, metu 4</w:t>
      </w:r>
      <w:r w:rsidRPr="00C16917">
        <w:rPr>
          <w:rFonts w:ascii="Times New Roman" w:eastAsia="SimSun" w:hAnsi="Times New Roman" w:cs="Times New Roman"/>
          <w:lang w:eastAsia="zh-CN"/>
        </w:rPr>
        <w:sym w:font="Symbol" w:char="F025"/>
      </w:r>
      <w:r w:rsidRPr="00C16917">
        <w:rPr>
          <w:rFonts w:ascii="Times New Roman" w:eastAsia="SimSun" w:hAnsi="Times New Roman" w:cs="Times New Roman"/>
          <w:lang w:eastAsia="zh-CN"/>
        </w:rPr>
        <w:t xml:space="preserve"> asmenų desloratadino koncentracija kraujo plazmoje buvo didesnė. Šis procentas gali skirtis priklausomai nuo etninės grupės. Maždaug septintą valandą po pavartojimo didžiausia desloratadino koncentracija C</w:t>
      </w:r>
      <w:r w:rsidRPr="00C16917">
        <w:rPr>
          <w:rFonts w:ascii="Times New Roman" w:eastAsia="SimSun" w:hAnsi="Times New Roman" w:cs="Times New Roman"/>
          <w:vertAlign w:val="subscript"/>
          <w:lang w:eastAsia="zh-CN"/>
        </w:rPr>
        <w:t>max</w:t>
      </w:r>
      <w:r w:rsidRPr="00C16917">
        <w:rPr>
          <w:rFonts w:ascii="Times New Roman" w:eastAsia="SimSun" w:hAnsi="Times New Roman" w:cs="Times New Roman"/>
          <w:lang w:eastAsia="zh-CN"/>
        </w:rPr>
        <w:t xml:space="preserve"> kraujo plazmoje buvo apie 3 kartus didesnė, galutinės pusinės eliminacijos laikas buvo maždaug 89 valandos. Šiems asmenims saugumas nesiskyrė nuo saugumo įprastinei populiacijai.</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r w:rsidRPr="00C16917">
        <w:rPr>
          <w:rFonts w:ascii="Times New Roman" w:eastAsia="SimSun" w:hAnsi="Times New Roman" w:cs="Times New Roman"/>
          <w:u w:val="single"/>
          <w:lang w:eastAsia="zh-CN"/>
        </w:rPr>
        <w:t>Pasiskirstymas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Prie kraujo plazmos baltymų prisijungia vidutinis (83–87</w:t>
      </w:r>
      <w:r w:rsidRPr="00C16917">
        <w:rPr>
          <w:rFonts w:ascii="Times New Roman" w:eastAsia="SimSun" w:hAnsi="Times New Roman" w:cs="Times New Roman"/>
          <w:lang w:eastAsia="zh-CN"/>
        </w:rPr>
        <w:sym w:font="Symbol" w:char="F025"/>
      </w:r>
      <w:r w:rsidRPr="00C16917">
        <w:rPr>
          <w:rFonts w:ascii="Times New Roman" w:eastAsia="SimSun" w:hAnsi="Times New Roman" w:cs="Times New Roman"/>
          <w:lang w:eastAsia="zh-CN"/>
        </w:rPr>
        <w:t xml:space="preserve">) desloratadino kiekis. Kad 14 parų kartą per parą vartojant 5–20 mg desloratadino dozę pasireikštų kliniškai reikšmingas vaistinio preparato kaupimasis, įrodymų nėra.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r w:rsidRPr="00C16917">
        <w:rPr>
          <w:rFonts w:ascii="Times New Roman" w:eastAsia="SimSun" w:hAnsi="Times New Roman" w:cs="Times New Roman"/>
          <w:u w:val="single"/>
          <w:lang w:eastAsia="zh-CN"/>
        </w:rPr>
        <w:t>Biotransformacija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 xml:space="preserve">Fermentas, atsakingas už desloratadino metabolizmą, dar neidentifikuotas, todėl sąveikos su kitais vaistiniais preparatais galimybės visiškai atmesti negalima. </w:t>
      </w:r>
      <w:r w:rsidRPr="00C16917">
        <w:rPr>
          <w:rFonts w:ascii="Times New Roman" w:eastAsia="SimSun" w:hAnsi="Times New Roman" w:cs="Times New Roman"/>
          <w:i/>
          <w:lang w:eastAsia="zh-CN"/>
        </w:rPr>
        <w:t>In vivo</w:t>
      </w:r>
      <w:r w:rsidRPr="00C16917">
        <w:rPr>
          <w:rFonts w:ascii="Times New Roman" w:eastAsia="SimSun" w:hAnsi="Times New Roman" w:cs="Times New Roman"/>
          <w:lang w:eastAsia="zh-CN"/>
        </w:rPr>
        <w:t xml:space="preserve"> CYP 3A4 desloratadinas neslopina. Tyrimai </w:t>
      </w:r>
      <w:r w:rsidRPr="00C16917">
        <w:rPr>
          <w:rFonts w:ascii="Times New Roman" w:eastAsia="SimSun" w:hAnsi="Times New Roman" w:cs="Times New Roman"/>
          <w:i/>
          <w:lang w:eastAsia="zh-CN"/>
        </w:rPr>
        <w:t xml:space="preserve">in vitro </w:t>
      </w:r>
      <w:r w:rsidRPr="00C16917">
        <w:rPr>
          <w:rFonts w:ascii="Times New Roman" w:eastAsia="SimSun" w:hAnsi="Times New Roman" w:cs="Times New Roman"/>
          <w:lang w:eastAsia="zh-CN"/>
        </w:rPr>
        <w:t>parodė, kad vaistinis preparatas CYP 2D6 neslopina ir nėra nei P glikoproteino substratas, nei inhibitorius.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u w:val="single"/>
          <w:lang w:eastAsia="zh-CN"/>
        </w:rPr>
      </w:pPr>
      <w:r w:rsidRPr="00C16917">
        <w:rPr>
          <w:rFonts w:ascii="Times New Roman" w:eastAsia="SimSun" w:hAnsi="Times New Roman" w:cs="Times New Roman"/>
          <w:u w:val="single"/>
          <w:lang w:eastAsia="zh-CN"/>
        </w:rPr>
        <w:t>Eliminacija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 xml:space="preserve">Vienkartinės 7,5 mg desloratadino dozės tyrimo metu maisto (labai riebių, labai kaloringų pusryčių) įtakos desloratadino pasiskirstymui organizme nepastebėta. Kito tyrimo metu greipfrutų sultys poveikio desloratadino pasiskirstymui organizme nedarė.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autoSpaceDE w:val="0"/>
        <w:autoSpaceDN w:val="0"/>
        <w:adjustRightInd w:val="0"/>
        <w:spacing w:after="0" w:line="240" w:lineRule="auto"/>
        <w:rPr>
          <w:rFonts w:ascii="TimesNewRoman" w:eastAsia="TimesNewRoman" w:cs="TimesNewRoman"/>
          <w:u w:val="single"/>
        </w:rPr>
      </w:pPr>
      <w:r w:rsidRPr="00C16917">
        <w:rPr>
          <w:rFonts w:ascii="Times New Roman" w:eastAsia="Times New Roman" w:hAnsi="Times New Roman" w:cs="Times New Roman"/>
          <w:iCs/>
          <w:snapToGrid w:val="0"/>
          <w:color w:val="000000"/>
          <w:u w:val="single"/>
        </w:rPr>
        <w:t>Sutrikusi inkstų funkcija</w:t>
      </w:r>
    </w:p>
    <w:p w:rsidR="00C16917" w:rsidRPr="00C16917" w:rsidRDefault="00C16917" w:rsidP="00C16917">
      <w:pPr>
        <w:spacing w:after="0" w:line="240" w:lineRule="auto"/>
        <w:rPr>
          <w:rFonts w:ascii="Times New Roman" w:hAnsi="Times New Roman" w:cs="Times New Roman"/>
        </w:rPr>
      </w:pPr>
      <w:r w:rsidRPr="00C16917">
        <w:rPr>
          <w:rFonts w:ascii="Times New Roman" w:hAnsi="Times New Roman" w:cs="Times New Roman"/>
        </w:rPr>
        <w:t>Desloratadino farmakokinetika lėtiniu inkstų nepakankamumu (LIN) sergančių pacientų organizme</w:t>
      </w:r>
    </w:p>
    <w:p w:rsidR="00C16917" w:rsidRPr="00C16917" w:rsidRDefault="00C16917" w:rsidP="00C16917">
      <w:pPr>
        <w:spacing w:after="0" w:line="240" w:lineRule="auto"/>
        <w:rPr>
          <w:rFonts w:ascii="Times New Roman" w:hAnsi="Times New Roman" w:cs="Times New Roman"/>
        </w:rPr>
      </w:pPr>
      <w:r w:rsidRPr="00C16917">
        <w:rPr>
          <w:rFonts w:ascii="Times New Roman" w:hAnsi="Times New Roman" w:cs="Times New Roman"/>
        </w:rPr>
        <w:t>buvo palyginta su farmakokinetika sveikų tiriamųjų organizme vieno vienkartinės dozės tyrimo ir</w:t>
      </w:r>
    </w:p>
    <w:p w:rsidR="00C16917" w:rsidRPr="00C16917" w:rsidRDefault="00C16917" w:rsidP="00C16917">
      <w:pPr>
        <w:spacing w:after="0" w:line="240" w:lineRule="auto"/>
        <w:rPr>
          <w:rFonts w:ascii="Times New Roman" w:hAnsi="Times New Roman" w:cs="Times New Roman"/>
        </w:rPr>
      </w:pPr>
      <w:r w:rsidRPr="00C16917">
        <w:rPr>
          <w:rFonts w:ascii="Times New Roman" w:hAnsi="Times New Roman" w:cs="Times New Roman"/>
        </w:rPr>
        <w:t>vieno kartotinių dozių tyrimo metu. Vienkartinės dozės tyrimo duomenimis, pacientų, kuriems buvo</w:t>
      </w:r>
    </w:p>
    <w:p w:rsidR="00C16917" w:rsidRPr="00C16917" w:rsidRDefault="00C16917" w:rsidP="00C16917">
      <w:pPr>
        <w:spacing w:after="0" w:line="240" w:lineRule="auto"/>
        <w:rPr>
          <w:rFonts w:ascii="Times New Roman" w:hAnsi="Times New Roman" w:cs="Times New Roman"/>
        </w:rPr>
      </w:pPr>
      <w:r w:rsidRPr="00C16917">
        <w:rPr>
          <w:rFonts w:ascii="Times New Roman" w:hAnsi="Times New Roman" w:cs="Times New Roman"/>
        </w:rPr>
        <w:t>lengvas ar vidutinio sunkumo LIN, organizme ekspozicija desloratadinu buvo maždaug 2 kartus</w:t>
      </w:r>
    </w:p>
    <w:p w:rsidR="00C16917" w:rsidRPr="00C16917" w:rsidRDefault="00C16917" w:rsidP="00C16917">
      <w:pPr>
        <w:spacing w:after="0" w:line="240" w:lineRule="auto"/>
        <w:rPr>
          <w:rFonts w:ascii="Times New Roman" w:hAnsi="Times New Roman" w:cs="Times New Roman"/>
        </w:rPr>
      </w:pPr>
      <w:r w:rsidRPr="00C16917">
        <w:rPr>
          <w:rFonts w:ascii="Times New Roman" w:hAnsi="Times New Roman" w:cs="Times New Roman"/>
        </w:rPr>
        <w:t>didesnė, o pacientų, kuriems yra sunkus LIN - maždaug 2,5 karto didesnė, negu sveikų tiriamųjų</w:t>
      </w:r>
    </w:p>
    <w:p w:rsidR="00C16917" w:rsidRPr="00C16917" w:rsidRDefault="00C16917" w:rsidP="00C16917">
      <w:pPr>
        <w:spacing w:after="0" w:line="240" w:lineRule="auto"/>
        <w:rPr>
          <w:rFonts w:ascii="Times New Roman" w:hAnsi="Times New Roman" w:cs="Times New Roman"/>
        </w:rPr>
      </w:pPr>
      <w:r w:rsidRPr="00C16917">
        <w:rPr>
          <w:rFonts w:ascii="Times New Roman" w:hAnsi="Times New Roman" w:cs="Times New Roman"/>
        </w:rPr>
        <w:t>organizme. Kartotinių dozių tyrimo duomenimis, pusiausvyra nusistovėdavo po 11-osios dienos ir,</w:t>
      </w:r>
    </w:p>
    <w:p w:rsidR="00C16917" w:rsidRPr="00C16917" w:rsidRDefault="00C16917" w:rsidP="00C16917">
      <w:pPr>
        <w:spacing w:after="0" w:line="240" w:lineRule="auto"/>
        <w:rPr>
          <w:rFonts w:ascii="Times New Roman" w:hAnsi="Times New Roman" w:cs="Times New Roman"/>
        </w:rPr>
      </w:pPr>
      <w:r w:rsidRPr="00C16917">
        <w:rPr>
          <w:rFonts w:ascii="Times New Roman" w:hAnsi="Times New Roman" w:cs="Times New Roman"/>
        </w:rPr>
        <w:t>palyginus su sveikais tiriamaisiais, tiriamųjų, kuriems buvo lengvas ar vidutinio sunkumo LIN,</w:t>
      </w:r>
    </w:p>
    <w:p w:rsidR="00C16917" w:rsidRPr="00C16917" w:rsidRDefault="00C16917" w:rsidP="00C16917">
      <w:pPr>
        <w:spacing w:after="0" w:line="240" w:lineRule="auto"/>
        <w:rPr>
          <w:rFonts w:ascii="Times New Roman" w:hAnsi="Times New Roman" w:cs="Times New Roman"/>
        </w:rPr>
      </w:pPr>
      <w:r w:rsidRPr="00C16917">
        <w:rPr>
          <w:rFonts w:ascii="Times New Roman" w:hAnsi="Times New Roman" w:cs="Times New Roman"/>
        </w:rPr>
        <w:t>organizme ekspozicija desloratadinu buvo maždaug 1,5 karto didesnė, o sunkiu LIN sirgusių tiriamųjų</w:t>
      </w:r>
    </w:p>
    <w:p w:rsidR="00C16917" w:rsidRPr="00C16917" w:rsidRDefault="00C16917" w:rsidP="00C16917">
      <w:pPr>
        <w:spacing w:after="0" w:line="240" w:lineRule="auto"/>
        <w:rPr>
          <w:rFonts w:ascii="Times New Roman" w:hAnsi="Times New Roman" w:cs="Times New Roman"/>
        </w:rPr>
      </w:pPr>
      <w:r w:rsidRPr="00C16917">
        <w:rPr>
          <w:rFonts w:ascii="Times New Roman" w:hAnsi="Times New Roman" w:cs="Times New Roman"/>
        </w:rPr>
        <w:t>- maždaug 2,5 karto didesnė. Abiejų tyrimų metu ekspozicija (AUC ir Cmax) desloratadinu ir</w:t>
      </w:r>
    </w:p>
    <w:p w:rsidR="00C16917" w:rsidRPr="00C16917" w:rsidRDefault="00C16917" w:rsidP="00C16917">
      <w:pPr>
        <w:spacing w:after="0" w:line="240" w:lineRule="auto"/>
        <w:rPr>
          <w:rFonts w:ascii="Times New Roman" w:eastAsia="TimesNewRoman" w:hAnsi="Times New Roman" w:cs="Times New Roman"/>
        </w:rPr>
      </w:pPr>
      <w:r w:rsidRPr="00C16917">
        <w:rPr>
          <w:rFonts w:ascii="Times New Roman" w:hAnsi="Times New Roman" w:cs="Times New Roman"/>
        </w:rPr>
        <w:t>3-hidroksidesloratadinu pokyčiai nebuvo kliniškai reikšmingi.</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5.3</w:t>
      </w:r>
      <w:r w:rsidRPr="00C16917">
        <w:rPr>
          <w:rFonts w:ascii="Times New Roman" w:eastAsia="SimSun" w:hAnsi="Times New Roman" w:cs="Times New Roman"/>
          <w:b/>
          <w:lang w:eastAsia="zh-CN"/>
        </w:rPr>
        <w:tab/>
        <w:t>Ikiklinikinių saugumo tyrimų duomenys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Desloratadinas yra svarbiausias loratadino metabolitas. Ikiklinikiniai desloratadino ir loratadino tyrimai parodė, kad kokybinių ar kiekybinių skirtumų tarp jų toksinio poveikio nėra, jeigu ekspozicija yra panaši.</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Įprastų farmakologinio saugumo, kartotinių dozių toksiškumo, genotoksiškumo, galimo kancerogeniškumo,</w:t>
      </w:r>
      <w:r w:rsidRPr="00C16917" w:rsidDel="00A115FA">
        <w:rPr>
          <w:rFonts w:ascii="Times New Roman" w:eastAsia="SimSun" w:hAnsi="Times New Roman" w:cs="Times New Roman"/>
          <w:lang w:eastAsia="zh-CN"/>
        </w:rPr>
        <w:t xml:space="preserve"> </w:t>
      </w:r>
      <w:r w:rsidRPr="00C16917">
        <w:rPr>
          <w:rFonts w:ascii="Times New Roman" w:eastAsia="SimSun" w:hAnsi="Times New Roman" w:cs="Times New Roman"/>
          <w:lang w:eastAsia="zh-CN"/>
        </w:rPr>
        <w:t>toksinio poveikio reprodukcijai ir vystymuisi ikiklinikinių tyrimų duomenys specifinio pavojaus žmogui nerodo. Kad vaistiniam preparatui nebūdingas kancerogeninis poveikis, įrodyta tyrimais, atliktais su desloratadinu ir loratadinu.</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6.</w:t>
      </w:r>
      <w:r w:rsidRPr="00C16917">
        <w:rPr>
          <w:rFonts w:ascii="Times New Roman" w:eastAsia="SimSun" w:hAnsi="Times New Roman" w:cs="Times New Roman"/>
          <w:b/>
          <w:lang w:eastAsia="zh-CN"/>
        </w:rPr>
        <w:tab/>
        <w:t>FARMACINĖ INFORMACIJA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6.1</w:t>
      </w:r>
      <w:r w:rsidRPr="00C16917">
        <w:rPr>
          <w:rFonts w:ascii="Times New Roman" w:eastAsia="SimSun" w:hAnsi="Times New Roman" w:cs="Times New Roman"/>
          <w:b/>
          <w:lang w:eastAsia="zh-CN"/>
        </w:rPr>
        <w:tab/>
        <w:t>Pagalbinių medžiagų sąrašas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i/>
          <w:lang w:eastAsia="zh-CN"/>
        </w:rPr>
      </w:pPr>
      <w:r w:rsidRPr="00C16917">
        <w:rPr>
          <w:rFonts w:ascii="Times New Roman" w:eastAsia="SimSun" w:hAnsi="Times New Roman" w:cs="Times New Roman"/>
          <w:i/>
          <w:lang w:eastAsia="zh-CN"/>
        </w:rPr>
        <w:t>Tabletės šerdis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Manitolis (E421)</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Mažai pakeista hidroksipropilceliuliozė</w:t>
      </w:r>
    </w:p>
    <w:p w:rsidR="00C16917" w:rsidRPr="00C16917" w:rsidRDefault="00C16917" w:rsidP="00C16917">
      <w:pPr>
        <w:autoSpaceDE w:val="0"/>
        <w:autoSpaceDN w:val="0"/>
        <w:adjustRightInd w:val="0"/>
        <w:spacing w:after="0" w:line="240" w:lineRule="auto"/>
        <w:rPr>
          <w:rFonts w:ascii="Times New Roman" w:hAnsi="Times New Roman" w:cs="Times New Roman"/>
        </w:rPr>
      </w:pPr>
      <w:r w:rsidRPr="00C16917">
        <w:rPr>
          <w:rFonts w:ascii="Times New Roman" w:eastAsia="SimSun" w:hAnsi="Times New Roman" w:cs="Times New Roman"/>
          <w:lang w:eastAsia="zh-CN"/>
        </w:rPr>
        <w:t>Silikonizuotas talkas</w:t>
      </w:r>
    </w:p>
    <w:p w:rsidR="00C16917" w:rsidRPr="00C16917" w:rsidRDefault="00C16917" w:rsidP="00C16917">
      <w:pPr>
        <w:autoSpaceDE w:val="0"/>
        <w:autoSpaceDN w:val="0"/>
        <w:adjustRightInd w:val="0"/>
        <w:spacing w:after="0" w:line="240" w:lineRule="auto"/>
        <w:rPr>
          <w:rFonts w:ascii="Times New Roman" w:hAnsi="Times New Roman" w:cs="Times New Roman"/>
        </w:rPr>
      </w:pPr>
      <w:r w:rsidRPr="00C16917">
        <w:rPr>
          <w:rFonts w:ascii="Times New Roman" w:hAnsi="Times New Roman" w:cs="Times New Roman"/>
        </w:rPr>
        <w:t xml:space="preserve">Hidrintas ricinų aliejus </w:t>
      </w:r>
    </w:p>
    <w:p w:rsidR="00C16917" w:rsidRPr="00C16917" w:rsidRDefault="00C16917" w:rsidP="00C16917">
      <w:pPr>
        <w:autoSpaceDE w:val="0"/>
        <w:autoSpaceDN w:val="0"/>
        <w:adjustRightInd w:val="0"/>
        <w:spacing w:after="0" w:line="240" w:lineRule="auto"/>
        <w:rPr>
          <w:rFonts w:ascii="Times New Roman" w:hAnsi="Times New Roman" w:cs="Times New Roman"/>
        </w:rPr>
      </w:pPr>
      <w:r w:rsidRPr="00C16917">
        <w:rPr>
          <w:rFonts w:ascii="Times New Roman" w:hAnsi="Times New Roman" w:cs="Times New Roman"/>
        </w:rPr>
        <w:t>Bevandenis koloidinis silicio dioksidas (Aerosil 200)</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i/>
          <w:lang w:eastAsia="zh-CN"/>
        </w:rPr>
      </w:pPr>
      <w:r w:rsidRPr="00C16917">
        <w:rPr>
          <w:rFonts w:ascii="Times New Roman" w:eastAsia="SimSun" w:hAnsi="Times New Roman" w:cs="Times New Roman"/>
          <w:i/>
          <w:lang w:eastAsia="zh-CN"/>
        </w:rPr>
        <w:t>Tabletės plėvelė</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Opadry 04F50656 mėlynasis: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Hipromeliozė</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Titano dioksidas (E171)</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Makrogolis 6000</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Indigokarminas (E132)</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6.2</w:t>
      </w:r>
      <w:r w:rsidRPr="00C16917">
        <w:rPr>
          <w:rFonts w:ascii="Times New Roman" w:eastAsia="SimSun" w:hAnsi="Times New Roman" w:cs="Times New Roman"/>
          <w:b/>
          <w:lang w:eastAsia="zh-CN"/>
        </w:rPr>
        <w:tab/>
        <w:t>Nesuderinamumas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Duomenys nebūtini.</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6.3</w:t>
      </w:r>
      <w:r w:rsidRPr="00C16917">
        <w:rPr>
          <w:rFonts w:ascii="Times New Roman" w:eastAsia="SimSun" w:hAnsi="Times New Roman" w:cs="Times New Roman"/>
          <w:b/>
          <w:lang w:eastAsia="zh-CN"/>
        </w:rPr>
        <w:tab/>
        <w:t>Tinkamumo laikas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2 metai.</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6.4</w:t>
      </w:r>
      <w:r w:rsidRPr="00C16917">
        <w:rPr>
          <w:rFonts w:ascii="Times New Roman" w:eastAsia="SimSun" w:hAnsi="Times New Roman" w:cs="Times New Roman"/>
          <w:b/>
          <w:lang w:eastAsia="zh-CN"/>
        </w:rPr>
        <w:tab/>
        <w:t>Specialios laikymo sąlygos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hAnsi="Times New Roman" w:cs="Times New Roman"/>
          <w:noProof/>
        </w:rPr>
      </w:pPr>
      <w:r w:rsidRPr="00C16917">
        <w:rPr>
          <w:rFonts w:ascii="Times New Roman" w:hAnsi="Times New Roman" w:cs="Times New Roman"/>
          <w:noProof/>
        </w:rPr>
        <w:t>Šio vaistinio preparato laikymui specialių temperatūros sąlygų nereikalaujama.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hAnsi="Times New Roman" w:cs="Times New Roman"/>
          <w:noProof/>
        </w:rPr>
        <w:t>Lizdines plokšteles laikyti išorinėje dėžutėje</w:t>
      </w:r>
      <w:r w:rsidRPr="00C16917">
        <w:rPr>
          <w:rFonts w:ascii="Times New Roman" w:eastAsia="SimSun" w:hAnsi="Times New Roman" w:cs="Times New Roman"/>
          <w:lang w:eastAsia="zh-CN"/>
        </w:rPr>
        <w:t xml:space="preserve">, </w:t>
      </w:r>
      <w:r w:rsidRPr="00C16917">
        <w:rPr>
          <w:rFonts w:ascii="Times New Roman" w:hAnsi="Times New Roman" w:cs="Times New Roman"/>
          <w:noProof/>
        </w:rPr>
        <w:t>kad preparatas būtų apsaugotas nuo šviesos.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numPr>
          <w:ilvl w:val="1"/>
          <w:numId w:val="1"/>
        </w:numPr>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Talpyklės pobūdis ir jos turinys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PVC/ACLAR ir aliuminio folijos lizdinės plokštelės. Kartono dėžutėje yra 10 arba 30 tablečių.</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Gali būti tiekiamos ne visų dydžių pakuotės.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bookmarkStart w:id="0" w:name="OLE_LINK1"/>
      <w:r w:rsidRPr="00C16917">
        <w:rPr>
          <w:rFonts w:ascii="Times New Roman" w:eastAsia="SimSun" w:hAnsi="Times New Roman" w:cs="Times New Roman"/>
          <w:b/>
          <w:lang w:eastAsia="zh-CN"/>
        </w:rPr>
        <w:t>6.6</w:t>
      </w:r>
      <w:r w:rsidRPr="00C16917">
        <w:rPr>
          <w:rFonts w:ascii="Times New Roman" w:eastAsia="SimSun" w:hAnsi="Times New Roman" w:cs="Times New Roman"/>
          <w:b/>
          <w:lang w:eastAsia="zh-CN"/>
        </w:rPr>
        <w:tab/>
        <w:t>Specialūs reikalavimai atliekoms tvarkyti</w:t>
      </w:r>
    </w:p>
    <w:bookmarkEnd w:id="0"/>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Specialių reikalavimų nėra.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7.</w:t>
      </w:r>
      <w:r w:rsidRPr="00C16917">
        <w:rPr>
          <w:rFonts w:ascii="Times New Roman" w:eastAsia="SimSun" w:hAnsi="Times New Roman" w:cs="Times New Roman"/>
          <w:b/>
          <w:lang w:eastAsia="zh-CN"/>
        </w:rPr>
        <w:tab/>
        <w:t>REGISTRUOTOJAS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lastRenderedPageBreak/>
        <w:t>SIA Ingen Pharma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Karla Ulmana gatve 119</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LV-2167 Marupe, Riga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Latvija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8.</w:t>
      </w:r>
      <w:r w:rsidRPr="00C16917">
        <w:rPr>
          <w:rFonts w:ascii="Times New Roman" w:eastAsia="SimSun" w:hAnsi="Times New Roman" w:cs="Times New Roman"/>
          <w:b/>
          <w:lang w:eastAsia="zh-CN"/>
        </w:rPr>
        <w:tab/>
        <w:t xml:space="preserve">REGISTRACIJOS PAŽYMĖJIMO NUMERIS (-IAI)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N10 – LT/1/16/3944/001</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N30 – LT/1/16/3944/002</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9.</w:t>
      </w:r>
      <w:r w:rsidRPr="00C16917">
        <w:rPr>
          <w:rFonts w:ascii="Times New Roman" w:eastAsia="SimSun" w:hAnsi="Times New Roman" w:cs="Times New Roman"/>
          <w:b/>
          <w:lang w:eastAsia="zh-CN"/>
        </w:rPr>
        <w:tab/>
        <w:t>REGISTRAVIMO / PERREGISTRAVIMO DATA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Registravimo data 2016 m. rugpjūčio 2 d.</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b/>
          <w:lang w:eastAsia="zh-CN"/>
        </w:rPr>
        <w:t>10.</w:t>
      </w:r>
      <w:r w:rsidRPr="00C16917">
        <w:rPr>
          <w:rFonts w:ascii="Times New Roman" w:eastAsia="SimSun" w:hAnsi="Times New Roman" w:cs="Times New Roman"/>
          <w:b/>
          <w:lang w:eastAsia="zh-CN"/>
        </w:rPr>
        <w:tab/>
        <w:t>TEKSTO PERŽIŪROS DATA</w:t>
      </w:r>
    </w:p>
    <w:p w:rsidR="00C16917" w:rsidRDefault="00C16917" w:rsidP="00C16917">
      <w:pPr>
        <w:tabs>
          <w:tab w:val="left" w:pos="567"/>
        </w:tabs>
        <w:spacing w:after="0" w:line="240" w:lineRule="auto"/>
        <w:rPr>
          <w:rFonts w:ascii="Times New Roman" w:eastAsia="SimSun" w:hAnsi="Times New Roman" w:cs="Times New Roman"/>
          <w:lang w:eastAsia="zh-CN"/>
        </w:rPr>
      </w:pPr>
    </w:p>
    <w:p w:rsidR="00BD1563" w:rsidRPr="00C16917" w:rsidRDefault="00BD1563" w:rsidP="00C16917">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2017-08-17</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954"/>
          <w:tab w:val="left" w:pos="6237"/>
          <w:tab w:val="left" w:pos="6663"/>
          <w:tab w:val="left" w:pos="6946"/>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C16917">
        <w:rPr>
          <w:rFonts w:ascii="Times New Roman" w:eastAsia="SimSun" w:hAnsi="Times New Roman" w:cs="Times New Roman"/>
          <w:i/>
          <w:noProof/>
        </w:rPr>
        <w:t xml:space="preserve"> </w:t>
      </w:r>
      <w:r w:rsidRPr="00C16917">
        <w:rPr>
          <w:rFonts w:ascii="Times New Roman" w:eastAsia="SimSun" w:hAnsi="Times New Roman" w:cs="Times New Roman"/>
          <w:noProof/>
          <w:color w:val="0000FF"/>
          <w:u w:val="single"/>
        </w:rPr>
        <w:t>http://www.</w:t>
      </w:r>
      <w:r w:rsidRPr="00C16917">
        <w:rPr>
          <w:rFonts w:ascii="Times New Roman" w:eastAsia="SimSun" w:hAnsi="Times New Roman" w:cs="Times New Roman"/>
          <w:color w:val="0000FF"/>
          <w:u w:val="single"/>
        </w:rPr>
        <w:t>vvkt.lt</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b/>
          <w:lang w:eastAsia="zh-CN"/>
        </w:rPr>
        <w:br w:type="page"/>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keepNext/>
        <w:tabs>
          <w:tab w:val="left" w:pos="567"/>
        </w:tabs>
        <w:spacing w:after="0" w:line="240" w:lineRule="auto"/>
        <w:jc w:val="center"/>
        <w:outlineLvl w:val="1"/>
        <w:rPr>
          <w:rFonts w:ascii="Times New Roman" w:eastAsia="Times New Roman" w:hAnsi="Times New Roman" w:cs="Times New Roman"/>
          <w:b/>
          <w:iCs/>
        </w:rPr>
      </w:pPr>
    </w:p>
    <w:p w:rsidR="00C16917" w:rsidRPr="00C16917" w:rsidRDefault="00C16917" w:rsidP="00C16917">
      <w:pPr>
        <w:keepNext/>
        <w:tabs>
          <w:tab w:val="left" w:pos="567"/>
        </w:tabs>
        <w:spacing w:after="0" w:line="240" w:lineRule="auto"/>
        <w:jc w:val="center"/>
        <w:outlineLvl w:val="1"/>
        <w:rPr>
          <w:rFonts w:ascii="Times New Roman" w:eastAsia="Times New Roman" w:hAnsi="Times New Roman" w:cs="Times New Roman"/>
          <w:b/>
          <w:iCs/>
        </w:rPr>
      </w:pPr>
    </w:p>
    <w:p w:rsidR="00C16917" w:rsidRPr="00C16917" w:rsidRDefault="00C16917" w:rsidP="00C16917">
      <w:pPr>
        <w:keepNext/>
        <w:tabs>
          <w:tab w:val="left" w:pos="567"/>
        </w:tabs>
        <w:spacing w:after="0" w:line="240" w:lineRule="auto"/>
        <w:jc w:val="center"/>
        <w:outlineLvl w:val="1"/>
        <w:rPr>
          <w:rFonts w:ascii="Times New Roman" w:eastAsia="Times New Roman" w:hAnsi="Times New Roman" w:cs="Times New Roman"/>
          <w:b/>
          <w:iCs/>
        </w:rPr>
      </w:pPr>
      <w:r w:rsidRPr="00C16917">
        <w:rPr>
          <w:rFonts w:ascii="Times New Roman" w:eastAsia="Times New Roman" w:hAnsi="Times New Roman" w:cs="Times New Roman"/>
          <w:b/>
          <w:iCs/>
        </w:rPr>
        <w:t>II PRIEDAS</w:t>
      </w:r>
    </w:p>
    <w:p w:rsidR="00C16917" w:rsidRPr="00C16917" w:rsidRDefault="00C16917" w:rsidP="00C16917">
      <w:pPr>
        <w:tabs>
          <w:tab w:val="left" w:pos="567"/>
        </w:tabs>
        <w:spacing w:after="0" w:line="240" w:lineRule="auto"/>
        <w:rPr>
          <w:rFonts w:ascii="Times New Roman" w:eastAsia="SimSun" w:hAnsi="Times New Roman" w:cs="Times New Roman"/>
        </w:rPr>
      </w:pPr>
    </w:p>
    <w:p w:rsidR="00C16917" w:rsidRPr="00C16917" w:rsidRDefault="00C16917" w:rsidP="00C16917">
      <w:pPr>
        <w:tabs>
          <w:tab w:val="left" w:pos="567"/>
        </w:tabs>
        <w:spacing w:after="0" w:line="240" w:lineRule="auto"/>
        <w:jc w:val="center"/>
        <w:rPr>
          <w:rFonts w:ascii="Times New Roman" w:eastAsia="Times New Roman" w:hAnsi="Times New Roman" w:cs="Times New Roman"/>
          <w:i/>
          <w:snapToGrid w:val="0"/>
        </w:rPr>
      </w:pPr>
      <w:r w:rsidRPr="00C16917">
        <w:rPr>
          <w:rFonts w:ascii="Times New Roman" w:eastAsia="Times New Roman" w:hAnsi="Times New Roman" w:cs="Times New Roman"/>
          <w:b/>
          <w:snapToGrid w:val="0"/>
        </w:rPr>
        <w:t>REGISTRACIJOS SĄLYGOS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ind w:left="1701" w:right="1416" w:hanging="708"/>
        <w:rPr>
          <w:rFonts w:ascii="Times New Roman" w:eastAsia="SimSun" w:hAnsi="Times New Roman" w:cs="Times New Roman"/>
          <w:b/>
          <w:lang w:eastAsia="zh-CN"/>
        </w:rPr>
      </w:pPr>
      <w:r w:rsidRPr="00C16917">
        <w:rPr>
          <w:rFonts w:ascii="Times New Roman" w:eastAsia="SimSun" w:hAnsi="Times New Roman" w:cs="Times New Roman"/>
          <w:b/>
          <w:lang w:eastAsia="zh-CN"/>
        </w:rPr>
        <w:t>A.</w:t>
      </w:r>
      <w:r w:rsidRPr="00C16917">
        <w:rPr>
          <w:rFonts w:ascii="Times New Roman" w:eastAsia="SimSun" w:hAnsi="Times New Roman" w:cs="Times New Roman"/>
          <w:b/>
          <w:lang w:eastAsia="zh-CN"/>
        </w:rPr>
        <w:tab/>
        <w:t>GAMINTOJAS (-AI), ATSAKINGAS (-I) UŽ SERIJŲ IŠLEIDIMĄ</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suppressLineNumbers/>
        <w:tabs>
          <w:tab w:val="left" w:pos="567"/>
        </w:tabs>
        <w:spacing w:after="0" w:line="240" w:lineRule="auto"/>
        <w:ind w:left="1701" w:right="1416" w:hanging="708"/>
        <w:rPr>
          <w:rFonts w:ascii="Times New Roman" w:eastAsia="SimSun" w:hAnsi="Times New Roman" w:cs="Times New Roman"/>
          <w:lang w:eastAsia="zh-CN"/>
        </w:rPr>
      </w:pPr>
      <w:r w:rsidRPr="00C16917">
        <w:rPr>
          <w:rFonts w:ascii="Times New Roman" w:eastAsia="SimSun" w:hAnsi="Times New Roman" w:cs="Times New Roman"/>
          <w:b/>
          <w:lang w:eastAsia="zh-CN"/>
        </w:rPr>
        <w:t>B.</w:t>
      </w:r>
      <w:r w:rsidRPr="00C16917">
        <w:rPr>
          <w:rFonts w:ascii="Times New Roman" w:eastAsia="SimSun" w:hAnsi="Times New Roman" w:cs="Times New Roman"/>
          <w:b/>
          <w:lang w:eastAsia="zh-CN"/>
        </w:rPr>
        <w:tab/>
        <w:t>TIEKIMO IR VARTOJIMO SĄLYGOS AR APRIBOJIMAI</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b/>
          <w:lang w:eastAsia="zh-CN"/>
        </w:rPr>
      </w:pPr>
      <w:r w:rsidRPr="00C16917">
        <w:rPr>
          <w:rFonts w:ascii="Times New Roman" w:eastAsia="SimSun" w:hAnsi="Times New Roman" w:cs="Times New Roman"/>
          <w:lang w:eastAsia="zh-CN"/>
        </w:rPr>
        <w:br w:type="page"/>
      </w:r>
      <w:r w:rsidRPr="00C16917">
        <w:rPr>
          <w:rFonts w:ascii="Times New Roman" w:eastAsia="SimSun" w:hAnsi="Times New Roman" w:cs="Times New Roman"/>
          <w:b/>
          <w:lang w:eastAsia="zh-CN"/>
        </w:rPr>
        <w:lastRenderedPageBreak/>
        <w:t>A.</w:t>
      </w:r>
      <w:r w:rsidRPr="00C16917">
        <w:rPr>
          <w:rFonts w:ascii="Times New Roman" w:eastAsia="SimSun" w:hAnsi="Times New Roman" w:cs="Times New Roman"/>
          <w:b/>
          <w:lang w:eastAsia="zh-CN"/>
        </w:rPr>
        <w:tab/>
        <w:t>GAMINTOJAS (-AI), ATSAKINGAS (-I) UŽ SERIJŲ IŠLEIDIMĄ</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jc w:val="both"/>
        <w:rPr>
          <w:rFonts w:ascii="Times New Roman" w:eastAsia="SimSun" w:hAnsi="Times New Roman" w:cs="Times New Roman"/>
          <w:lang w:eastAsia="zh-CN"/>
        </w:rPr>
      </w:pPr>
      <w:r w:rsidRPr="00C16917">
        <w:rPr>
          <w:rFonts w:ascii="Times New Roman" w:eastAsia="SimSun" w:hAnsi="Times New Roman" w:cs="Times New Roman"/>
          <w:u w:val="single"/>
          <w:lang w:eastAsia="zh-CN"/>
        </w:rPr>
        <w:t>Gamintojo (-ų), atsakingo (-ų) už serijų išleidimą, pavadinimas (-ai) ir adresas (-ai)</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Cipla (EU) Limited</w:t>
      </w:r>
    </w:p>
    <w:p w:rsidR="00C16917" w:rsidRPr="00C16917" w:rsidRDefault="00C16917" w:rsidP="00C16917">
      <w:pPr>
        <w:autoSpaceDE w:val="0"/>
        <w:autoSpaceDN w:val="0"/>
        <w:adjustRightInd w:val="0"/>
        <w:spacing w:after="0" w:line="240" w:lineRule="auto"/>
        <w:rPr>
          <w:rFonts w:ascii="Times New Roman" w:hAnsi="Times New Roman" w:cs="Times New Roman"/>
          <w:color w:val="000000"/>
          <w:lang w:val="en-US"/>
        </w:rPr>
      </w:pPr>
      <w:r w:rsidRPr="00C16917">
        <w:rPr>
          <w:rFonts w:ascii="Times New Roman" w:hAnsi="Times New Roman" w:cs="Times New Roman"/>
          <w:color w:val="000000"/>
          <w:lang w:val="en-US"/>
        </w:rPr>
        <w:t>20 Balderton Street</w:t>
      </w:r>
    </w:p>
    <w:p w:rsidR="00C16917" w:rsidRPr="00C16917" w:rsidRDefault="00C16917" w:rsidP="00C16917">
      <w:pPr>
        <w:autoSpaceDE w:val="0"/>
        <w:autoSpaceDN w:val="0"/>
        <w:adjustRightInd w:val="0"/>
        <w:spacing w:after="0" w:line="240" w:lineRule="auto"/>
        <w:rPr>
          <w:rFonts w:ascii="Times New Roman" w:hAnsi="Times New Roman" w:cs="Times New Roman"/>
          <w:color w:val="000000"/>
          <w:lang w:val="en-US"/>
        </w:rPr>
      </w:pPr>
      <w:r w:rsidRPr="00C16917">
        <w:rPr>
          <w:rFonts w:ascii="Times New Roman" w:hAnsi="Times New Roman" w:cs="Times New Roman"/>
          <w:color w:val="000000"/>
          <w:lang w:val="en-US"/>
        </w:rPr>
        <w:t>W1K 6TL London</w:t>
      </w:r>
    </w:p>
    <w:p w:rsidR="00C16917" w:rsidRPr="00C16917" w:rsidRDefault="00C16917" w:rsidP="00C16917">
      <w:pPr>
        <w:tabs>
          <w:tab w:val="left" w:pos="567"/>
        </w:tabs>
        <w:spacing w:after="0" w:line="240" w:lineRule="auto"/>
        <w:rPr>
          <w:rFonts w:ascii="Times New Roman" w:eastAsia="SimSun" w:hAnsi="Times New Roman" w:cs="Times New Roman"/>
          <w:highlight w:val="yellow"/>
          <w:lang w:eastAsia="zh-CN"/>
        </w:rPr>
      </w:pPr>
      <w:r w:rsidRPr="00C16917">
        <w:rPr>
          <w:rFonts w:ascii="Times New Roman" w:eastAsia="SimSun" w:hAnsi="Times New Roman" w:cs="Times New Roman"/>
          <w:lang w:eastAsia="zh-CN"/>
        </w:rPr>
        <w:t>Jungtinė Karalystė</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arba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 xml:space="preserve">Cipla Europe NV </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Uitbreidingstraat 80</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2600 Antwerp</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Belgija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arba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bCs/>
          <w:lang w:eastAsia="zh-CN"/>
        </w:rPr>
        <w:t>SIA Ingen Pharma</w:t>
      </w:r>
    </w:p>
    <w:p w:rsidR="00C16917" w:rsidRPr="00C16917" w:rsidRDefault="00C16917" w:rsidP="00C16917">
      <w:pPr>
        <w:tabs>
          <w:tab w:val="left" w:pos="567"/>
        </w:tabs>
        <w:spacing w:after="0" w:line="240" w:lineRule="auto"/>
        <w:rPr>
          <w:rFonts w:ascii="Times New Roman" w:eastAsia="SimSun" w:hAnsi="Times New Roman" w:cs="Times New Roman"/>
          <w:bCs/>
          <w:lang w:eastAsia="zh-CN"/>
        </w:rPr>
      </w:pPr>
      <w:r w:rsidRPr="00C16917">
        <w:rPr>
          <w:rFonts w:ascii="Times New Roman" w:eastAsia="SimSun" w:hAnsi="Times New Roman" w:cs="Times New Roman"/>
          <w:bCs/>
          <w:lang w:eastAsia="zh-CN"/>
        </w:rPr>
        <w:t>Karla Ulmana gatve 119</w:t>
      </w:r>
    </w:p>
    <w:p w:rsidR="00C16917" w:rsidRPr="00C16917" w:rsidRDefault="00C16917" w:rsidP="00C16917">
      <w:pPr>
        <w:tabs>
          <w:tab w:val="left" w:pos="567"/>
        </w:tabs>
        <w:spacing w:after="0" w:line="240" w:lineRule="auto"/>
        <w:rPr>
          <w:rFonts w:ascii="Times New Roman" w:eastAsia="SimSun" w:hAnsi="Times New Roman" w:cs="Times New Roman"/>
          <w:bCs/>
          <w:lang w:eastAsia="zh-CN"/>
        </w:rPr>
      </w:pPr>
      <w:r w:rsidRPr="00C16917">
        <w:rPr>
          <w:rFonts w:ascii="Times New Roman" w:eastAsia="SimSun" w:hAnsi="Times New Roman" w:cs="Times New Roman"/>
          <w:bCs/>
          <w:lang w:eastAsia="zh-CN"/>
        </w:rPr>
        <w:t>LV-2167 Marupe</w:t>
      </w:r>
    </w:p>
    <w:p w:rsidR="00C16917" w:rsidRPr="00C16917" w:rsidRDefault="00C16917" w:rsidP="00C16917">
      <w:pPr>
        <w:tabs>
          <w:tab w:val="left" w:pos="567"/>
        </w:tabs>
        <w:spacing w:after="0" w:line="240" w:lineRule="auto"/>
        <w:rPr>
          <w:rFonts w:ascii="Times New Roman" w:eastAsia="SimSun" w:hAnsi="Times New Roman" w:cs="Times New Roman"/>
          <w:bCs/>
          <w:lang w:eastAsia="zh-CN"/>
        </w:rPr>
      </w:pPr>
      <w:r w:rsidRPr="00C16917">
        <w:rPr>
          <w:rFonts w:ascii="Times New Roman" w:eastAsia="SimSun" w:hAnsi="Times New Roman" w:cs="Times New Roman"/>
          <w:bCs/>
          <w:lang w:eastAsia="zh-CN"/>
        </w:rPr>
        <w:t>Riga</w:t>
      </w:r>
    </w:p>
    <w:p w:rsidR="00C16917" w:rsidRPr="00C16917" w:rsidRDefault="00C16917" w:rsidP="00C16917">
      <w:pPr>
        <w:tabs>
          <w:tab w:val="left" w:pos="567"/>
        </w:tabs>
        <w:spacing w:after="0" w:line="240" w:lineRule="auto"/>
        <w:rPr>
          <w:rFonts w:ascii="Times New Roman" w:eastAsia="SimSun" w:hAnsi="Times New Roman" w:cs="Times New Roman"/>
          <w:bCs/>
          <w:lang w:eastAsia="zh-CN"/>
        </w:rPr>
      </w:pPr>
      <w:r w:rsidRPr="00C16917">
        <w:rPr>
          <w:rFonts w:ascii="Times New Roman" w:eastAsia="SimSun" w:hAnsi="Times New Roman" w:cs="Times New Roman"/>
          <w:bCs/>
          <w:lang w:eastAsia="zh-CN"/>
        </w:rPr>
        <w:t>Latvija</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Times New Roman" w:hAnsi="Times New Roman" w:cs="Times New Roman"/>
          <w:noProof/>
          <w:snapToGrid w:val="0"/>
          <w:szCs w:val="24"/>
        </w:rPr>
      </w:pPr>
      <w:r w:rsidRPr="00C16917">
        <w:rPr>
          <w:rFonts w:ascii="Times New Roman" w:eastAsia="Times New Roman" w:hAnsi="Times New Roman" w:cs="Times New Roman"/>
          <w:noProof/>
          <w:snapToGrid w:val="0"/>
          <w:szCs w:val="24"/>
        </w:rPr>
        <w:t>Su pakuote pateikiamame lapelyje nurodomas gamintojo, atsakingo už konkrečios serijos išleidimą, pavadinimas ir adresas.</w:t>
      </w:r>
    </w:p>
    <w:p w:rsidR="00C16917" w:rsidRPr="00C16917" w:rsidRDefault="00C16917" w:rsidP="00C16917">
      <w:pPr>
        <w:tabs>
          <w:tab w:val="left" w:pos="567"/>
        </w:tabs>
        <w:spacing w:after="0" w:line="240" w:lineRule="auto"/>
        <w:rPr>
          <w:rFonts w:ascii="Times New Roman" w:eastAsia="Times New Roman" w:hAnsi="Times New Roman" w:cs="Times New Roman"/>
          <w:noProof/>
          <w:snapToGrid w:val="0"/>
          <w:szCs w:val="24"/>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suppressLineNumbers/>
        <w:tabs>
          <w:tab w:val="left" w:pos="567"/>
        </w:tabs>
        <w:spacing w:after="0" w:line="240" w:lineRule="auto"/>
        <w:ind w:left="567" w:hanging="567"/>
        <w:rPr>
          <w:rFonts w:ascii="Times New Roman" w:eastAsia="SimSun" w:hAnsi="Times New Roman" w:cs="Times New Roman"/>
          <w:lang w:eastAsia="zh-CN"/>
        </w:rPr>
      </w:pPr>
      <w:r w:rsidRPr="00C16917">
        <w:rPr>
          <w:rFonts w:ascii="Times New Roman" w:eastAsia="SimSun" w:hAnsi="Times New Roman" w:cs="Times New Roman"/>
          <w:b/>
          <w:lang w:eastAsia="zh-CN"/>
        </w:rPr>
        <w:t>B.</w:t>
      </w:r>
      <w:r w:rsidRPr="00C16917">
        <w:rPr>
          <w:rFonts w:ascii="Times New Roman" w:eastAsia="SimSun" w:hAnsi="Times New Roman" w:cs="Times New Roman"/>
          <w:b/>
          <w:lang w:eastAsia="zh-CN"/>
        </w:rPr>
        <w:tab/>
        <w:t>TIEKIMO IR VARTOJIMO SĄLYGOS AR APRIBOJIMAI</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t>Receptinis vaistinis preparatas.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br w:type="page"/>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jc w:val="center"/>
        <w:rPr>
          <w:rFonts w:ascii="Times New Roman" w:eastAsia="SimSun" w:hAnsi="Times New Roman" w:cs="Times New Roman"/>
          <w:b/>
          <w:iCs/>
          <w:lang w:eastAsia="zh-CN"/>
        </w:rPr>
      </w:pPr>
      <w:r w:rsidRPr="00C16917">
        <w:rPr>
          <w:rFonts w:ascii="Times New Roman" w:eastAsia="SimSun" w:hAnsi="Times New Roman" w:cs="Times New Roman"/>
          <w:b/>
          <w:iCs/>
          <w:lang w:eastAsia="zh-CN"/>
        </w:rPr>
        <w:t>III PRIEDAS</w:t>
      </w:r>
    </w:p>
    <w:p w:rsidR="00C16917" w:rsidRPr="00C16917" w:rsidRDefault="00C16917" w:rsidP="00C16917">
      <w:pPr>
        <w:tabs>
          <w:tab w:val="left" w:pos="567"/>
        </w:tabs>
        <w:spacing w:after="0" w:line="240" w:lineRule="auto"/>
        <w:jc w:val="center"/>
        <w:rPr>
          <w:rFonts w:ascii="Times New Roman" w:eastAsia="SimSun" w:hAnsi="Times New Roman" w:cs="Times New Roman"/>
          <w:b/>
          <w:lang w:eastAsia="zh-CN"/>
        </w:rPr>
      </w:pPr>
    </w:p>
    <w:p w:rsidR="00C16917" w:rsidRPr="00C16917" w:rsidRDefault="00C16917" w:rsidP="00C16917">
      <w:pPr>
        <w:tabs>
          <w:tab w:val="left" w:pos="567"/>
        </w:tabs>
        <w:spacing w:after="0" w:line="240" w:lineRule="auto"/>
        <w:jc w:val="center"/>
        <w:rPr>
          <w:rFonts w:ascii="Times New Roman" w:eastAsia="SimSun" w:hAnsi="Times New Roman" w:cs="Times New Roman"/>
          <w:b/>
          <w:iCs/>
          <w:lang w:eastAsia="zh-CN"/>
        </w:rPr>
      </w:pPr>
      <w:r w:rsidRPr="00C16917">
        <w:rPr>
          <w:rFonts w:ascii="Times New Roman" w:eastAsia="SimSun" w:hAnsi="Times New Roman" w:cs="Times New Roman"/>
          <w:b/>
          <w:iCs/>
          <w:lang w:eastAsia="zh-CN"/>
        </w:rPr>
        <w:t>ŽENKLINIMAS IR PAKUOTĖS LAPELIS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br w:type="page"/>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rPr>
          <w:rFonts w:ascii="Times New Roman" w:eastAsia="SimSun" w:hAnsi="Times New Roman" w:cs="Times New Roman"/>
          <w:lang w:eastAsia="zh-CN"/>
        </w:rPr>
      </w:pPr>
    </w:p>
    <w:p w:rsidR="00C16917" w:rsidRPr="00C16917" w:rsidRDefault="00C16917" w:rsidP="00C16917">
      <w:pPr>
        <w:tabs>
          <w:tab w:val="left" w:pos="567"/>
        </w:tabs>
        <w:spacing w:after="0" w:line="240" w:lineRule="auto"/>
        <w:jc w:val="center"/>
        <w:rPr>
          <w:rFonts w:ascii="Times New Roman" w:eastAsia="SimSun" w:hAnsi="Times New Roman" w:cs="Times New Roman"/>
          <w:b/>
          <w:iCs/>
          <w:lang w:eastAsia="zh-CN"/>
        </w:rPr>
      </w:pPr>
      <w:r w:rsidRPr="00C16917">
        <w:rPr>
          <w:rFonts w:ascii="Times New Roman" w:eastAsia="SimSun" w:hAnsi="Times New Roman" w:cs="Times New Roman"/>
          <w:b/>
          <w:iCs/>
          <w:lang w:eastAsia="zh-CN"/>
        </w:rPr>
        <w:t>A. ŽENKLINIMAS</w:t>
      </w:r>
    </w:p>
    <w:p w:rsidR="00C16917" w:rsidRPr="00C16917" w:rsidRDefault="00C16917" w:rsidP="00C16917">
      <w:pPr>
        <w:tabs>
          <w:tab w:val="left" w:pos="567"/>
        </w:tabs>
        <w:spacing w:after="0" w:line="240" w:lineRule="auto"/>
        <w:rPr>
          <w:rFonts w:ascii="Times New Roman" w:eastAsia="SimSun" w:hAnsi="Times New Roman" w:cs="Times New Roman"/>
          <w:lang w:eastAsia="zh-CN"/>
        </w:rPr>
      </w:pPr>
      <w:r w:rsidRPr="00C16917">
        <w:rPr>
          <w:rFonts w:ascii="Times New Roman" w:eastAsia="SimSun" w:hAnsi="Times New Roman" w:cs="Times New Roman"/>
          <w:lang w:eastAsia="zh-CN"/>
        </w:rPr>
        <w:br w:type="page"/>
      </w: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lastRenderedPageBreak/>
        <w:t>INFORMACIJA ANT IŠORINĖS PAKUOTĖS</w:t>
      </w: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caps/>
          <w:lang w:eastAsia="zh-CN"/>
        </w:rPr>
      </w:pPr>
      <w:r w:rsidRPr="00532CC8">
        <w:rPr>
          <w:rFonts w:ascii="Times New Roman" w:eastAsia="SimSun" w:hAnsi="Times New Roman" w:cs="Times New Roman"/>
          <w:b/>
          <w:caps/>
          <w:lang w:eastAsia="zh-CN"/>
        </w:rPr>
        <w:t>Kartono dėžutė</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lang w:eastAsia="zh-CN"/>
        </w:rPr>
        <w:t>1.</w:t>
      </w:r>
      <w:r w:rsidRPr="00532CC8">
        <w:rPr>
          <w:rFonts w:ascii="Times New Roman" w:eastAsia="SimSun" w:hAnsi="Times New Roman" w:cs="Times New Roman"/>
          <w:b/>
          <w:lang w:eastAsia="zh-CN"/>
        </w:rPr>
        <w:tab/>
      </w:r>
      <w:r w:rsidRPr="00532CC8">
        <w:rPr>
          <w:rFonts w:ascii="Times New Roman" w:eastAsia="SimSun" w:hAnsi="Times New Roman" w:cs="Times New Roman"/>
          <w:b/>
          <w:caps/>
          <w:lang w:eastAsia="zh-CN"/>
        </w:rPr>
        <w:t>VAISTINIO</w:t>
      </w:r>
      <w:r w:rsidRPr="00532CC8">
        <w:rPr>
          <w:rFonts w:ascii="Times New Roman" w:eastAsia="SimSun" w:hAnsi="Times New Roman" w:cs="Times New Roman"/>
          <w:b/>
          <w:lang w:eastAsia="zh-CN"/>
        </w:rPr>
        <w:t xml:space="preserve"> PREPARATO PAVADINIMAS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 xml:space="preserve"> 5 mg plėvele dengtos tabletės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Desloratadinas</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2.</w:t>
      </w:r>
      <w:r w:rsidRPr="00532CC8">
        <w:rPr>
          <w:rFonts w:ascii="Times New Roman" w:eastAsia="SimSun" w:hAnsi="Times New Roman" w:cs="Times New Roman"/>
          <w:b/>
          <w:lang w:eastAsia="zh-CN"/>
        </w:rPr>
        <w:tab/>
        <w:t>VEIKLIOJI (-IOS) MEDŽIAGA (-OS) IR JOS (-Ų) KIEKIS (-IAI)</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Kiekvienoje plėvele dengtoje tabletėje yra 5 mg </w:t>
      </w:r>
      <w:proofErr w:type="spellStart"/>
      <w:r w:rsidRPr="00532CC8">
        <w:rPr>
          <w:rFonts w:ascii="Times New Roman" w:eastAsia="SimSun" w:hAnsi="Times New Roman" w:cs="Times New Roman"/>
          <w:lang w:eastAsia="zh-CN"/>
        </w:rPr>
        <w:t>desloratadino</w:t>
      </w:r>
      <w:proofErr w:type="spellEnd"/>
      <w:r w:rsidRPr="00532CC8">
        <w:rPr>
          <w:rFonts w:ascii="Times New Roman" w:eastAsia="SimSun" w:hAnsi="Times New Roman" w:cs="Times New Roman"/>
          <w:lang w:eastAsia="zh-CN"/>
        </w:rPr>
        <w:t>.</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lang w:eastAsia="zh-CN"/>
        </w:rPr>
        <w:t>3.</w:t>
      </w:r>
      <w:r w:rsidRPr="00532CC8">
        <w:rPr>
          <w:rFonts w:ascii="Times New Roman" w:eastAsia="SimSun" w:hAnsi="Times New Roman" w:cs="Times New Roman"/>
          <w:b/>
          <w:lang w:eastAsia="zh-CN"/>
        </w:rPr>
        <w:tab/>
        <w:t>PAGALBINIŲ MEDŽIAGŲ SĄRAŠAS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lang w:eastAsia="zh-CN"/>
        </w:rPr>
        <w:t>4.</w:t>
      </w:r>
      <w:r w:rsidRPr="00532CC8">
        <w:rPr>
          <w:rFonts w:ascii="Times New Roman" w:eastAsia="SimSun" w:hAnsi="Times New Roman" w:cs="Times New Roman"/>
          <w:b/>
          <w:lang w:eastAsia="zh-CN"/>
        </w:rPr>
        <w:tab/>
        <w:t>FARMACINĖ FORMA IR KIEKIS PAKUOTĖJE</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60" w:lineRule="exact"/>
        <w:rPr>
          <w:rFonts w:ascii="Times New Roman" w:eastAsia="SimSun" w:hAnsi="Times New Roman" w:cs="Times New Roman"/>
          <w:lang w:eastAsia="zh-CN"/>
        </w:rPr>
      </w:pPr>
      <w:r w:rsidRPr="00532CC8">
        <w:rPr>
          <w:rFonts w:ascii="Times New Roman" w:eastAsia="SimSun" w:hAnsi="Times New Roman" w:cs="Times New Roman"/>
          <w:lang w:eastAsia="zh-CN"/>
        </w:rPr>
        <w:t>10 plėvele dengtų tablečių</w:t>
      </w:r>
    </w:p>
    <w:p w:rsidR="00835647" w:rsidRPr="00532CC8" w:rsidRDefault="00835647" w:rsidP="00835647">
      <w:pPr>
        <w:tabs>
          <w:tab w:val="left" w:pos="567"/>
        </w:tabs>
        <w:spacing w:after="0" w:line="260" w:lineRule="exact"/>
        <w:rPr>
          <w:rFonts w:ascii="Times New Roman" w:eastAsia="SimSun" w:hAnsi="Times New Roman" w:cs="Times New Roman"/>
          <w:highlight w:val="lightGray"/>
          <w:lang w:eastAsia="zh-CN"/>
        </w:rPr>
      </w:pPr>
      <w:r w:rsidRPr="00532CC8">
        <w:rPr>
          <w:rFonts w:ascii="Times New Roman" w:eastAsia="SimSun" w:hAnsi="Times New Roman" w:cs="Times New Roman"/>
          <w:highlight w:val="lightGray"/>
          <w:lang w:eastAsia="zh-CN"/>
        </w:rPr>
        <w:t>30 plėvele dengtų tablečių</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lang w:eastAsia="zh-CN"/>
        </w:rPr>
        <w:t>5.</w:t>
      </w:r>
      <w:r w:rsidRPr="00532CC8">
        <w:rPr>
          <w:rFonts w:ascii="Times New Roman" w:eastAsia="SimSun" w:hAnsi="Times New Roman" w:cs="Times New Roman"/>
          <w:b/>
          <w:lang w:eastAsia="zh-CN"/>
        </w:rPr>
        <w:tab/>
        <w:t>VARTOJIMO METODAS IR BŪDAS (-AI)</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Vartoti per burną.</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Prieš vartojimą perskaitykite pakuotės lapelį.</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b/>
          <w:lang w:eastAsia="zh-CN"/>
        </w:rPr>
        <w:t>6.</w:t>
      </w:r>
      <w:r w:rsidRPr="00532CC8">
        <w:rPr>
          <w:rFonts w:ascii="Times New Roman" w:eastAsia="SimSun" w:hAnsi="Times New Roman" w:cs="Times New Roman"/>
          <w:b/>
          <w:lang w:eastAsia="zh-CN"/>
        </w:rPr>
        <w:tab/>
        <w:t>SPECIALUS ĮSPĖJIMAS, KAD VAISTINĮ PREPARATĄ BŪTINA LAIKYTI VAIKAMS NEPASTEBIMOJE IR NEPASIEKIAMOJE VIETOJE</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Laikyti vaikams nepastebimoje ir nepasiekiamoje vietoje.</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lang w:eastAsia="zh-CN"/>
        </w:rPr>
        <w:t>7.</w:t>
      </w:r>
      <w:r w:rsidRPr="00532CC8">
        <w:rPr>
          <w:rFonts w:ascii="Times New Roman" w:eastAsia="SimSun" w:hAnsi="Times New Roman" w:cs="Times New Roman"/>
          <w:b/>
          <w:lang w:eastAsia="zh-CN"/>
        </w:rPr>
        <w:tab/>
        <w:t>KITAS (-I) SPECIALUS (-ŪS) ĮSPĖJIMAS (-AI) (JEI REIKIA)</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lang w:eastAsia="zh-CN"/>
        </w:rPr>
        <w:t>8.</w:t>
      </w:r>
      <w:r w:rsidRPr="00532CC8">
        <w:rPr>
          <w:rFonts w:ascii="Times New Roman" w:eastAsia="SimSun" w:hAnsi="Times New Roman" w:cs="Times New Roman"/>
          <w:b/>
          <w:lang w:eastAsia="zh-CN"/>
        </w:rPr>
        <w:tab/>
        <w:t>TINKAMUMO LAIKAS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84500D">
        <w:rPr>
          <w:rFonts w:ascii="Times New Roman" w:eastAsia="SimSun" w:hAnsi="Times New Roman" w:cs="Times New Roman"/>
          <w:highlight w:val="lightGray"/>
          <w:lang w:eastAsia="zh-CN"/>
        </w:rPr>
        <w:t>Tinka iki</w:t>
      </w:r>
      <w:r w:rsidRPr="009A3491">
        <w:rPr>
          <w:rFonts w:ascii="Times New Roman" w:eastAsia="SimSun" w:hAnsi="Times New Roman" w:cs="Times New Roman"/>
          <w:highlight w:val="lightGray"/>
          <w:lang w:eastAsia="zh-CN"/>
        </w:rPr>
        <w:t>/</w:t>
      </w:r>
      <w:r>
        <w:rPr>
          <w:rFonts w:ascii="Times New Roman" w:eastAsia="SimSun" w:hAnsi="Times New Roman" w:cs="Times New Roman"/>
          <w:lang w:eastAsia="zh-CN"/>
        </w:rPr>
        <w:t>EXP</w:t>
      </w:r>
      <w:r w:rsidRPr="00532CC8">
        <w:rPr>
          <w:rFonts w:ascii="Times New Roman" w:eastAsia="SimSun" w:hAnsi="Times New Roman" w:cs="Times New Roman"/>
          <w:lang w:eastAsia="zh-CN"/>
        </w:rPr>
        <w:t xml:space="preserve"> {mm/MMMM}</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lang w:eastAsia="zh-CN"/>
        </w:rPr>
        <w:t>9.</w:t>
      </w:r>
      <w:r w:rsidRPr="00532CC8">
        <w:rPr>
          <w:rFonts w:ascii="Times New Roman" w:eastAsia="SimSun" w:hAnsi="Times New Roman" w:cs="Times New Roman"/>
          <w:b/>
          <w:lang w:eastAsia="zh-CN"/>
        </w:rPr>
        <w:tab/>
        <w:t>SPECIALIOS LAIKYMO SĄLYGOS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Calibri" w:hAnsi="Times New Roman" w:cs="Times New Roman"/>
          <w:noProof/>
        </w:rPr>
        <w:t>Lizdines plokšteles laikyti išorinėje dėžutėje</w:t>
      </w:r>
      <w:r w:rsidRPr="00532CC8">
        <w:rPr>
          <w:rFonts w:ascii="Times New Roman" w:eastAsia="SimSun" w:hAnsi="Times New Roman" w:cs="Times New Roman"/>
          <w:lang w:eastAsia="zh-CN"/>
        </w:rPr>
        <w:t xml:space="preserve">, </w:t>
      </w:r>
      <w:r w:rsidRPr="00532CC8">
        <w:rPr>
          <w:rFonts w:ascii="Times New Roman" w:eastAsia="Calibri" w:hAnsi="Times New Roman" w:cs="Times New Roman"/>
          <w:noProof/>
        </w:rPr>
        <w:t xml:space="preserve">kad </w:t>
      </w:r>
      <w:r>
        <w:rPr>
          <w:rFonts w:ascii="Times New Roman" w:eastAsia="Calibri" w:hAnsi="Times New Roman" w:cs="Times New Roman"/>
          <w:noProof/>
        </w:rPr>
        <w:t>vaistas</w:t>
      </w:r>
      <w:r w:rsidRPr="00532CC8">
        <w:rPr>
          <w:rFonts w:ascii="Times New Roman" w:eastAsia="Calibri" w:hAnsi="Times New Roman" w:cs="Times New Roman"/>
          <w:noProof/>
        </w:rPr>
        <w:t xml:space="preserve"> būtų apsaugotas nuo šviesos.</w:t>
      </w:r>
    </w:p>
    <w:p w:rsidR="00835647" w:rsidRPr="00532CC8" w:rsidRDefault="00835647" w:rsidP="00835647">
      <w:pPr>
        <w:tabs>
          <w:tab w:val="left" w:pos="567"/>
        </w:tabs>
        <w:spacing w:after="0" w:line="240" w:lineRule="auto"/>
        <w:ind w:left="567" w:hanging="567"/>
        <w:rPr>
          <w:rFonts w:ascii="Times New Roman" w:eastAsia="SimSun" w:hAnsi="Times New Roman" w:cs="Times New Roman"/>
          <w:lang w:eastAsia="zh-CN"/>
        </w:rPr>
      </w:pPr>
    </w:p>
    <w:p w:rsidR="00835647" w:rsidRPr="00532CC8" w:rsidRDefault="00835647" w:rsidP="00835647">
      <w:pPr>
        <w:tabs>
          <w:tab w:val="left" w:pos="567"/>
        </w:tabs>
        <w:spacing w:after="0" w:line="240" w:lineRule="auto"/>
        <w:ind w:left="567" w:hanging="567"/>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eastAsia="zh-CN"/>
        </w:rPr>
      </w:pPr>
      <w:r w:rsidRPr="00532CC8">
        <w:rPr>
          <w:rFonts w:ascii="Times New Roman" w:eastAsia="SimSun" w:hAnsi="Times New Roman" w:cs="Times New Roman"/>
          <w:b/>
          <w:lang w:eastAsia="zh-CN"/>
        </w:rPr>
        <w:t>10.</w:t>
      </w:r>
      <w:r w:rsidRPr="00532CC8">
        <w:rPr>
          <w:rFonts w:ascii="Times New Roman" w:eastAsia="SimSun" w:hAnsi="Times New Roman" w:cs="Times New Roman"/>
          <w:b/>
          <w:lang w:eastAsia="zh-CN"/>
        </w:rPr>
        <w:tab/>
        <w:t>SPECIALIOS ATSARGUMO PRIEMONĖS DĖL NESUVARTOTO VAISTINIO PREPARATO AR JO ATLIEKŲ TVARKYMO (JEI REIKIA)</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lastRenderedPageBreak/>
        <w:t>11.</w:t>
      </w:r>
      <w:r w:rsidRPr="00532CC8">
        <w:rPr>
          <w:rFonts w:ascii="Times New Roman" w:eastAsia="SimSun" w:hAnsi="Times New Roman" w:cs="Times New Roman"/>
          <w:b/>
          <w:lang w:eastAsia="zh-CN"/>
        </w:rPr>
        <w:tab/>
      </w:r>
      <w:r w:rsidRPr="00532CC8">
        <w:rPr>
          <w:rFonts w:ascii="Times New Roman" w:eastAsia="SimSun" w:hAnsi="Times New Roman" w:cs="Times New Roman"/>
          <w:b/>
          <w:caps/>
          <w:lang w:eastAsia="zh-CN"/>
        </w:rPr>
        <w:t>REGISTRUOTOJO</w:t>
      </w:r>
      <w:r w:rsidRPr="00532CC8" w:rsidDel="002320F9">
        <w:rPr>
          <w:rFonts w:ascii="Times New Roman" w:eastAsia="SimSun" w:hAnsi="Times New Roman" w:cs="Times New Roman"/>
          <w:b/>
          <w:caps/>
          <w:lang w:eastAsia="zh-CN"/>
        </w:rPr>
        <w:t xml:space="preserve"> </w:t>
      </w:r>
      <w:r w:rsidRPr="00532CC8">
        <w:rPr>
          <w:rFonts w:ascii="Times New Roman" w:eastAsia="SimSun" w:hAnsi="Times New Roman" w:cs="Times New Roman"/>
          <w:b/>
          <w:caps/>
          <w:lang w:eastAsia="zh-CN"/>
        </w:rPr>
        <w:t>PAVADINIMAS IR ADRESAS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SIA </w:t>
      </w:r>
      <w:proofErr w:type="spellStart"/>
      <w:r w:rsidRPr="00532CC8">
        <w:rPr>
          <w:rFonts w:ascii="Times New Roman" w:eastAsia="SimSun" w:hAnsi="Times New Roman" w:cs="Times New Roman"/>
          <w:lang w:eastAsia="zh-CN"/>
        </w:rPr>
        <w:t>Ingen</w:t>
      </w:r>
      <w:proofErr w:type="spellEnd"/>
      <w:r w:rsidRPr="00532CC8">
        <w:rPr>
          <w:rFonts w:ascii="Times New Roman" w:eastAsia="SimSun" w:hAnsi="Times New Roman" w:cs="Times New Roman"/>
          <w:lang w:eastAsia="zh-CN"/>
        </w:rPr>
        <w:t xml:space="preserve"> </w:t>
      </w:r>
      <w:proofErr w:type="spellStart"/>
      <w:r w:rsidRPr="00532CC8">
        <w:rPr>
          <w:rFonts w:ascii="Times New Roman" w:eastAsia="SimSun" w:hAnsi="Times New Roman" w:cs="Times New Roman"/>
          <w:lang w:eastAsia="zh-CN"/>
        </w:rPr>
        <w:t>Pharma</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Karla</w:t>
      </w:r>
      <w:proofErr w:type="spellEnd"/>
      <w:r w:rsidRPr="00532CC8">
        <w:rPr>
          <w:rFonts w:ascii="Times New Roman" w:eastAsia="SimSun" w:hAnsi="Times New Roman" w:cs="Times New Roman"/>
          <w:lang w:eastAsia="zh-CN"/>
        </w:rPr>
        <w:t xml:space="preserve"> </w:t>
      </w:r>
      <w:proofErr w:type="spellStart"/>
      <w:r w:rsidRPr="00532CC8">
        <w:rPr>
          <w:rFonts w:ascii="Times New Roman" w:eastAsia="SimSun" w:hAnsi="Times New Roman" w:cs="Times New Roman"/>
          <w:lang w:eastAsia="zh-CN"/>
        </w:rPr>
        <w:t>Ulmana</w:t>
      </w:r>
      <w:proofErr w:type="spellEnd"/>
      <w:r w:rsidRPr="00532CC8">
        <w:rPr>
          <w:rFonts w:ascii="Times New Roman" w:eastAsia="SimSun" w:hAnsi="Times New Roman" w:cs="Times New Roman"/>
          <w:lang w:eastAsia="zh-CN"/>
        </w:rPr>
        <w:t xml:space="preserve"> gatve 119</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LV-2167 </w:t>
      </w:r>
      <w:proofErr w:type="spellStart"/>
      <w:r w:rsidRPr="00532CC8">
        <w:rPr>
          <w:rFonts w:ascii="Times New Roman" w:eastAsia="SimSun" w:hAnsi="Times New Roman" w:cs="Times New Roman"/>
          <w:lang w:eastAsia="zh-CN"/>
        </w:rPr>
        <w:t>Marupe</w:t>
      </w:r>
      <w:proofErr w:type="spellEnd"/>
      <w:r w:rsidRPr="00532CC8">
        <w:rPr>
          <w:rFonts w:ascii="Times New Roman" w:eastAsia="SimSun" w:hAnsi="Times New Roman" w:cs="Times New Roman"/>
          <w:lang w:eastAsia="zh-CN"/>
        </w:rPr>
        <w:t xml:space="preserve">, </w:t>
      </w:r>
      <w:proofErr w:type="spellStart"/>
      <w:r w:rsidRPr="00532CC8">
        <w:rPr>
          <w:rFonts w:ascii="Times New Roman" w:eastAsia="SimSun" w:hAnsi="Times New Roman" w:cs="Times New Roman"/>
          <w:lang w:eastAsia="zh-CN"/>
        </w:rPr>
        <w:t>Riga</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Latvija</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lang w:eastAsia="zh-CN"/>
        </w:rPr>
        <w:t>12.</w:t>
      </w:r>
      <w:r w:rsidRPr="00532CC8">
        <w:rPr>
          <w:rFonts w:ascii="Times New Roman" w:eastAsia="SimSun" w:hAnsi="Times New Roman" w:cs="Times New Roman"/>
          <w:b/>
          <w:lang w:eastAsia="zh-CN"/>
        </w:rPr>
        <w:tab/>
        <w:t xml:space="preserve">REGISTRACIJOS PAŽYMĖJIMO NUMERIS (-IAI) </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N10 – LT/1/16/3944/001</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N30 – LT/1/16/3944/002</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lang w:eastAsia="zh-CN"/>
        </w:rPr>
        <w:t>13.</w:t>
      </w:r>
      <w:r w:rsidRPr="00532CC8">
        <w:rPr>
          <w:rFonts w:ascii="Times New Roman" w:eastAsia="SimSun" w:hAnsi="Times New Roman" w:cs="Times New Roman"/>
          <w:b/>
          <w:lang w:eastAsia="zh-CN"/>
        </w:rPr>
        <w:tab/>
        <w:t>SERIJOS NUMERIS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84500D">
        <w:rPr>
          <w:rFonts w:ascii="Times New Roman" w:eastAsia="SimSun" w:hAnsi="Times New Roman" w:cs="Times New Roman"/>
          <w:highlight w:val="lightGray"/>
          <w:lang w:eastAsia="zh-CN"/>
        </w:rPr>
        <w:t>Serija</w:t>
      </w:r>
      <w:r w:rsidRPr="009A3491">
        <w:rPr>
          <w:rFonts w:ascii="Times New Roman" w:eastAsia="SimSun" w:hAnsi="Times New Roman" w:cs="Times New Roman"/>
          <w:highlight w:val="lightGray"/>
          <w:lang w:eastAsia="zh-CN"/>
        </w:rPr>
        <w:t>/</w:t>
      </w:r>
      <w:proofErr w:type="spellStart"/>
      <w:r>
        <w:rPr>
          <w:rFonts w:ascii="Times New Roman" w:eastAsia="SimSun" w:hAnsi="Times New Roman" w:cs="Times New Roman"/>
          <w:lang w:eastAsia="zh-CN"/>
        </w:rPr>
        <w:t>Lot</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lang w:eastAsia="zh-CN"/>
        </w:rPr>
        <w:t>14.</w:t>
      </w:r>
      <w:r w:rsidRPr="00532CC8">
        <w:rPr>
          <w:rFonts w:ascii="Times New Roman" w:eastAsia="SimSun" w:hAnsi="Times New Roman" w:cs="Times New Roman"/>
          <w:b/>
          <w:lang w:eastAsia="zh-CN"/>
        </w:rPr>
        <w:tab/>
        <w:t>PARDAVIMO (IŠDAVIMO) TVARKA</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Receptinis vaistas.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lang w:eastAsia="zh-CN"/>
        </w:rPr>
        <w:t>15.</w:t>
      </w:r>
      <w:r w:rsidRPr="00532CC8">
        <w:rPr>
          <w:rFonts w:ascii="Times New Roman" w:eastAsia="SimSun" w:hAnsi="Times New Roman" w:cs="Times New Roman"/>
          <w:b/>
          <w:lang w:eastAsia="zh-CN"/>
        </w:rPr>
        <w:tab/>
        <w:t>VARTOJIMO INSTRUKCIJA</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lang w:eastAsia="zh-CN"/>
        </w:rPr>
        <w:t>16.</w:t>
      </w:r>
      <w:r w:rsidRPr="00532CC8">
        <w:rPr>
          <w:rFonts w:ascii="Times New Roman" w:eastAsia="SimSun" w:hAnsi="Times New Roman" w:cs="Times New Roman"/>
          <w:b/>
          <w:lang w:eastAsia="zh-CN"/>
        </w:rPr>
        <w:tab/>
        <w:t>INFORMACIJA BRAILIO RAŠTU</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belargan</w:t>
      </w:r>
      <w:proofErr w:type="spellEnd"/>
    </w:p>
    <w:p w:rsidR="00835647" w:rsidRDefault="00835647" w:rsidP="00835647">
      <w:pPr>
        <w:tabs>
          <w:tab w:val="left" w:pos="567"/>
        </w:tabs>
        <w:spacing w:after="0" w:line="240" w:lineRule="auto"/>
        <w:rPr>
          <w:rFonts w:ascii="Times New Roman" w:eastAsia="SimSun" w:hAnsi="Times New Roman" w:cs="Times New Roman"/>
          <w:lang w:eastAsia="zh-CN"/>
        </w:rPr>
      </w:pPr>
    </w:p>
    <w:p w:rsidR="00835647" w:rsidRPr="009748CE" w:rsidRDefault="00835647" w:rsidP="00835647">
      <w:pPr>
        <w:tabs>
          <w:tab w:val="left" w:pos="567"/>
        </w:tabs>
        <w:spacing w:after="0" w:line="240" w:lineRule="auto"/>
        <w:rPr>
          <w:rFonts w:ascii="Times New Roman" w:eastAsia="Times New Roman" w:hAnsi="Times New Roman" w:cs="Times New Roman"/>
          <w:noProof/>
          <w:snapToGrid w:val="0"/>
        </w:rPr>
      </w:pPr>
    </w:p>
    <w:p w:rsidR="00835647" w:rsidRPr="009748CE" w:rsidRDefault="00835647" w:rsidP="00835647">
      <w:pPr>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napToGrid w:val="0"/>
          <w:lang w:eastAsia="lt-LT" w:bidi="lt-LT"/>
        </w:rPr>
      </w:pPr>
      <w:r w:rsidRPr="009748CE">
        <w:rPr>
          <w:rFonts w:ascii="Times New Roman" w:eastAsia="Times New Roman" w:hAnsi="Times New Roman" w:cs="Times New Roman"/>
          <w:b/>
          <w:snapToGrid w:val="0"/>
          <w:lang w:eastAsia="lt-LT" w:bidi="lt-LT"/>
        </w:rPr>
        <w:t>UNIKALUS IDENTIFIKATORIUS – 2D BRŪKŠNINIS KODAS</w:t>
      </w:r>
    </w:p>
    <w:p w:rsidR="00835647" w:rsidRPr="009748CE" w:rsidRDefault="00835647" w:rsidP="00835647">
      <w:pPr>
        <w:tabs>
          <w:tab w:val="left" w:pos="567"/>
        </w:tabs>
        <w:spacing w:after="0" w:line="240" w:lineRule="auto"/>
        <w:rPr>
          <w:rFonts w:ascii="Times New Roman" w:eastAsia="Times New Roman" w:hAnsi="Times New Roman" w:cs="Times New Roman"/>
          <w:snapToGrid w:val="0"/>
        </w:rPr>
      </w:pPr>
    </w:p>
    <w:p w:rsidR="00835647" w:rsidRPr="009748CE" w:rsidRDefault="00835647" w:rsidP="00835647">
      <w:pPr>
        <w:tabs>
          <w:tab w:val="left" w:pos="567"/>
        </w:tabs>
        <w:spacing w:after="0" w:line="240" w:lineRule="auto"/>
        <w:rPr>
          <w:rFonts w:ascii="Times New Roman" w:eastAsia="Times New Roman" w:hAnsi="Times New Roman" w:cs="Times New Roman"/>
          <w:snapToGrid w:val="0"/>
        </w:rPr>
      </w:pPr>
      <w:r w:rsidRPr="009748CE">
        <w:rPr>
          <w:rFonts w:ascii="Times New Roman" w:eastAsia="Times New Roman" w:hAnsi="Times New Roman" w:cs="Times New Roman"/>
          <w:snapToGrid w:val="0"/>
          <w:highlight w:val="lightGray"/>
          <w:lang w:eastAsia="lt-LT" w:bidi="lt-LT"/>
        </w:rPr>
        <w:t>2D brūkšninis kodas su nurodytu unikaliu identifikatoriumi</w:t>
      </w:r>
    </w:p>
    <w:p w:rsidR="00835647" w:rsidRPr="009748CE" w:rsidRDefault="00835647" w:rsidP="00835647">
      <w:pPr>
        <w:tabs>
          <w:tab w:val="left" w:pos="567"/>
        </w:tabs>
        <w:spacing w:after="0" w:line="240" w:lineRule="auto"/>
        <w:rPr>
          <w:rFonts w:ascii="Times New Roman" w:eastAsia="Times New Roman" w:hAnsi="Times New Roman" w:cs="Times New Roman"/>
          <w:snapToGrid w:val="0"/>
        </w:rPr>
      </w:pPr>
    </w:p>
    <w:p w:rsidR="00835647" w:rsidRPr="009748CE" w:rsidRDefault="00835647" w:rsidP="00835647">
      <w:pPr>
        <w:tabs>
          <w:tab w:val="left" w:pos="567"/>
        </w:tabs>
        <w:spacing w:after="0" w:line="240" w:lineRule="auto"/>
        <w:rPr>
          <w:rFonts w:ascii="Times New Roman" w:eastAsia="Times New Roman" w:hAnsi="Times New Roman" w:cs="Times New Roman"/>
          <w:snapToGrid w:val="0"/>
        </w:rPr>
      </w:pPr>
    </w:p>
    <w:p w:rsidR="00835647" w:rsidRPr="009748CE" w:rsidRDefault="00835647" w:rsidP="00835647">
      <w:pPr>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snapToGrid w:val="0"/>
          <w:lang w:eastAsia="lt-LT" w:bidi="lt-LT"/>
        </w:rPr>
      </w:pPr>
      <w:r w:rsidRPr="009748CE">
        <w:rPr>
          <w:rFonts w:ascii="Times New Roman" w:eastAsia="Times New Roman" w:hAnsi="Times New Roman" w:cs="Times New Roman"/>
          <w:b/>
          <w:snapToGrid w:val="0"/>
          <w:lang w:eastAsia="lt-LT" w:bidi="lt-LT"/>
        </w:rPr>
        <w:t>UNIKALUS IDENTIFIKATORIUS – ŽMONĖMS SUPRANTAMI DUOMENYS</w:t>
      </w:r>
    </w:p>
    <w:p w:rsidR="00835647" w:rsidRPr="009748CE" w:rsidRDefault="00835647" w:rsidP="00835647">
      <w:pPr>
        <w:tabs>
          <w:tab w:val="left" w:pos="567"/>
        </w:tabs>
        <w:spacing w:after="0" w:line="240" w:lineRule="auto"/>
        <w:rPr>
          <w:rFonts w:ascii="Times New Roman" w:eastAsia="Times New Roman" w:hAnsi="Times New Roman" w:cs="Times New Roman"/>
          <w:snapToGrid w:val="0"/>
        </w:rPr>
      </w:pPr>
    </w:p>
    <w:p w:rsidR="00835647" w:rsidRPr="009A3491" w:rsidRDefault="00835647" w:rsidP="0083564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9A3491">
        <w:rPr>
          <w:rFonts w:ascii="Times New Roman" w:eastAsia="Times New Roman" w:hAnsi="Times New Roman" w:cs="Times New Roman"/>
          <w:snapToGrid w:val="0"/>
        </w:rPr>
        <w:t xml:space="preserve">PC: {numeris} </w:t>
      </w:r>
    </w:p>
    <w:p w:rsidR="00835647" w:rsidRPr="009A3491" w:rsidRDefault="00835647" w:rsidP="0083564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9A3491">
        <w:rPr>
          <w:rFonts w:ascii="Times New Roman" w:eastAsia="Times New Roman" w:hAnsi="Times New Roman" w:cs="Times New Roman"/>
          <w:snapToGrid w:val="0"/>
        </w:rPr>
        <w:t xml:space="preserve">SN: {numeris} </w:t>
      </w:r>
    </w:p>
    <w:p w:rsidR="00835647" w:rsidRPr="009748CE" w:rsidRDefault="00835647" w:rsidP="0083564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84500D">
        <w:rPr>
          <w:rFonts w:ascii="Times New Roman" w:eastAsia="Times New Roman" w:hAnsi="Times New Roman" w:cs="Times New Roman"/>
          <w:snapToGrid w:val="0"/>
          <w:highlight w:val="lightGray"/>
        </w:rPr>
        <w:t>NN: {numeris}</w:t>
      </w:r>
      <w:r w:rsidRPr="009748CE">
        <w:rPr>
          <w:rFonts w:ascii="Times New Roman" w:eastAsia="Times New Roman" w:hAnsi="Times New Roman" w:cs="Times New Roman"/>
          <w:snapToGrid w:val="0"/>
        </w:rPr>
        <w:t xml:space="preserve"> </w:t>
      </w:r>
    </w:p>
    <w:p w:rsidR="00835647" w:rsidRPr="009748CE" w:rsidRDefault="00835647" w:rsidP="0083564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br w:type="page"/>
      </w: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lastRenderedPageBreak/>
        <w:t>MINIMALI INFORMACIJA ANT LIZDINIŲ PLOKŠTELIŲ ARBA DVISLUOKSNIŲ JUOSTELIŲ</w:t>
      </w: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caps/>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caps/>
          <w:lang w:eastAsia="zh-CN"/>
        </w:rPr>
      </w:pPr>
      <w:r w:rsidRPr="00532CC8">
        <w:rPr>
          <w:rFonts w:ascii="Times New Roman" w:eastAsia="SimSun" w:hAnsi="Times New Roman" w:cs="Times New Roman"/>
          <w:b/>
          <w:caps/>
          <w:lang w:eastAsia="zh-CN"/>
        </w:rPr>
        <w:t>Lizdinė plokštelė</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1.</w:t>
      </w:r>
      <w:r w:rsidRPr="00532CC8">
        <w:rPr>
          <w:rFonts w:ascii="Times New Roman" w:eastAsia="SimSun" w:hAnsi="Times New Roman" w:cs="Times New Roman"/>
          <w:b/>
          <w:lang w:eastAsia="zh-CN"/>
        </w:rPr>
        <w:tab/>
      </w:r>
      <w:r w:rsidRPr="00532CC8">
        <w:rPr>
          <w:rFonts w:ascii="Times New Roman" w:eastAsia="SimSun" w:hAnsi="Times New Roman" w:cs="Times New Roman"/>
          <w:b/>
          <w:caps/>
          <w:lang w:eastAsia="zh-CN"/>
        </w:rPr>
        <w:t>VAISTINIO</w:t>
      </w:r>
      <w:r w:rsidRPr="00532CC8">
        <w:rPr>
          <w:rFonts w:ascii="Times New Roman" w:eastAsia="SimSun" w:hAnsi="Times New Roman" w:cs="Times New Roman"/>
          <w:b/>
          <w:lang w:eastAsia="zh-CN"/>
        </w:rPr>
        <w:t xml:space="preserve"> PREPARATO PAVADINIMAS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 xml:space="preserve"> 5 mg </w:t>
      </w:r>
      <w:r w:rsidRPr="00532CC8">
        <w:rPr>
          <w:rFonts w:ascii="Times New Roman" w:eastAsia="SimSun" w:hAnsi="Times New Roman" w:cs="Times New Roman"/>
          <w:highlight w:val="lightGray"/>
          <w:lang w:eastAsia="zh-CN"/>
        </w:rPr>
        <w:t>plėvele dengtos</w:t>
      </w:r>
      <w:r w:rsidRPr="00532CC8">
        <w:rPr>
          <w:rFonts w:ascii="Times New Roman" w:eastAsia="SimSun" w:hAnsi="Times New Roman" w:cs="Times New Roman"/>
          <w:lang w:eastAsia="zh-CN"/>
        </w:rPr>
        <w:t xml:space="preserve"> tabletės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Desloratadinas</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2.</w:t>
      </w:r>
      <w:r w:rsidRPr="00532CC8">
        <w:rPr>
          <w:rFonts w:ascii="Times New Roman" w:eastAsia="SimSun" w:hAnsi="Times New Roman" w:cs="Times New Roman"/>
          <w:b/>
          <w:lang w:eastAsia="zh-CN"/>
        </w:rPr>
        <w:tab/>
      </w:r>
      <w:r w:rsidRPr="00532CC8">
        <w:rPr>
          <w:rFonts w:ascii="Times New Roman" w:eastAsia="SimSun" w:hAnsi="Times New Roman" w:cs="Times New Roman"/>
          <w:b/>
          <w:caps/>
          <w:lang w:eastAsia="zh-CN"/>
        </w:rPr>
        <w:t>REGISTRUOTOJO pavadinimas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SIA </w:t>
      </w:r>
      <w:proofErr w:type="spellStart"/>
      <w:r w:rsidRPr="00532CC8">
        <w:rPr>
          <w:rFonts w:ascii="Times New Roman" w:eastAsia="SimSun" w:hAnsi="Times New Roman" w:cs="Times New Roman"/>
          <w:lang w:eastAsia="zh-CN"/>
        </w:rPr>
        <w:t>Ingen</w:t>
      </w:r>
      <w:proofErr w:type="spellEnd"/>
      <w:r w:rsidRPr="00532CC8">
        <w:rPr>
          <w:rFonts w:ascii="Times New Roman" w:eastAsia="SimSun" w:hAnsi="Times New Roman" w:cs="Times New Roman"/>
          <w:lang w:eastAsia="zh-CN"/>
        </w:rPr>
        <w:t xml:space="preserve"> </w:t>
      </w:r>
      <w:proofErr w:type="spellStart"/>
      <w:r w:rsidRPr="00532CC8">
        <w:rPr>
          <w:rFonts w:ascii="Times New Roman" w:eastAsia="SimSun" w:hAnsi="Times New Roman" w:cs="Times New Roman"/>
          <w:lang w:eastAsia="zh-CN"/>
        </w:rPr>
        <w:t>Pharma</w:t>
      </w:r>
      <w:proofErr w:type="spellEnd"/>
      <w:r w:rsidRPr="00532CC8">
        <w:rPr>
          <w:rFonts w:ascii="Times New Roman" w:eastAsia="SimSun" w:hAnsi="Times New Roman" w:cs="Times New Roman"/>
          <w:lang w:eastAsia="zh-CN"/>
        </w:rPr>
        <w:t xml:space="preserve"> </w:t>
      </w:r>
      <w:proofErr w:type="spellStart"/>
      <w:r w:rsidRPr="00532CC8">
        <w:rPr>
          <w:rFonts w:ascii="Times New Roman" w:eastAsia="SimSun" w:hAnsi="Times New Roman" w:cs="Times New Roman"/>
          <w:highlight w:val="lightGray"/>
          <w:lang w:eastAsia="zh-CN"/>
        </w:rPr>
        <w:t>logo</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3.</w:t>
      </w:r>
      <w:r w:rsidRPr="00532CC8">
        <w:rPr>
          <w:rFonts w:ascii="Times New Roman" w:eastAsia="SimSun" w:hAnsi="Times New Roman" w:cs="Times New Roman"/>
          <w:b/>
          <w:lang w:eastAsia="zh-CN"/>
        </w:rPr>
        <w:tab/>
        <w:t>TINKAMUMO LAIKAS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84500D">
        <w:rPr>
          <w:rFonts w:ascii="Times New Roman" w:eastAsia="SimSun" w:hAnsi="Times New Roman" w:cs="Times New Roman"/>
          <w:highlight w:val="lightGray"/>
          <w:lang w:eastAsia="zh-CN"/>
        </w:rPr>
        <w:t>Tinka iki</w:t>
      </w:r>
      <w:r w:rsidRPr="009A3491">
        <w:rPr>
          <w:rFonts w:ascii="Times New Roman" w:eastAsia="SimSun" w:hAnsi="Times New Roman" w:cs="Times New Roman"/>
          <w:highlight w:val="lightGray"/>
          <w:lang w:eastAsia="zh-CN"/>
        </w:rPr>
        <w:t>/</w:t>
      </w:r>
      <w:r>
        <w:rPr>
          <w:rFonts w:ascii="Times New Roman" w:eastAsia="SimSun" w:hAnsi="Times New Roman" w:cs="Times New Roman"/>
          <w:lang w:eastAsia="zh-CN"/>
        </w:rPr>
        <w:t>EXP</w:t>
      </w:r>
      <w:r w:rsidRPr="00532CC8">
        <w:rPr>
          <w:rFonts w:ascii="Times New Roman" w:eastAsia="SimSun" w:hAnsi="Times New Roman" w:cs="Times New Roman"/>
          <w:lang w:eastAsia="zh-CN"/>
        </w:rPr>
        <w:t xml:space="preserve"> {mm/MMMM}</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4.</w:t>
      </w:r>
      <w:r w:rsidRPr="00532CC8">
        <w:rPr>
          <w:rFonts w:ascii="Times New Roman" w:eastAsia="SimSun" w:hAnsi="Times New Roman" w:cs="Times New Roman"/>
          <w:b/>
          <w:lang w:eastAsia="zh-CN"/>
        </w:rPr>
        <w:tab/>
        <w:t>SERIJOS NUMERIS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84500D">
        <w:rPr>
          <w:rFonts w:ascii="Times New Roman" w:eastAsia="SimSun" w:hAnsi="Times New Roman" w:cs="Times New Roman"/>
          <w:highlight w:val="lightGray"/>
          <w:lang w:eastAsia="zh-CN"/>
        </w:rPr>
        <w:t>Serija</w:t>
      </w:r>
      <w:r w:rsidRPr="009A3491">
        <w:rPr>
          <w:rFonts w:ascii="Times New Roman" w:eastAsia="SimSun" w:hAnsi="Times New Roman" w:cs="Times New Roman"/>
          <w:highlight w:val="lightGray"/>
          <w:lang w:eastAsia="zh-CN"/>
        </w:rPr>
        <w:t>/</w:t>
      </w:r>
      <w:proofErr w:type="spellStart"/>
      <w:r>
        <w:rPr>
          <w:rFonts w:ascii="Times New Roman" w:eastAsia="SimSun" w:hAnsi="Times New Roman" w:cs="Times New Roman"/>
          <w:lang w:eastAsia="zh-CN"/>
        </w:rPr>
        <w:t>Lot</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5.</w:t>
      </w:r>
      <w:r w:rsidRPr="00532CC8">
        <w:rPr>
          <w:rFonts w:ascii="Times New Roman" w:eastAsia="SimSun" w:hAnsi="Times New Roman" w:cs="Times New Roman"/>
          <w:b/>
          <w:lang w:eastAsia="zh-CN"/>
        </w:rPr>
        <w:tab/>
        <w:t>KITA</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lang w:eastAsia="zh-CN"/>
        </w:rPr>
        <w:br w:type="page"/>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jc w:val="center"/>
        <w:rPr>
          <w:rFonts w:ascii="Times New Roman" w:eastAsia="SimSun" w:hAnsi="Times New Roman" w:cs="Times New Roman"/>
          <w:b/>
          <w:iCs/>
          <w:lang w:eastAsia="zh-CN"/>
        </w:rPr>
      </w:pPr>
      <w:r w:rsidRPr="00532CC8">
        <w:rPr>
          <w:rFonts w:ascii="Times New Roman" w:eastAsia="SimSun" w:hAnsi="Times New Roman" w:cs="Times New Roman"/>
          <w:b/>
          <w:iCs/>
          <w:lang w:eastAsia="zh-CN"/>
        </w:rPr>
        <w:t>B. PAKUOTĖS LAPELIS</w:t>
      </w:r>
    </w:p>
    <w:p w:rsidR="00835647" w:rsidRPr="00532CC8" w:rsidRDefault="00835647" w:rsidP="00835647">
      <w:pPr>
        <w:tabs>
          <w:tab w:val="left" w:pos="567"/>
        </w:tabs>
        <w:spacing w:after="0" w:line="240" w:lineRule="auto"/>
        <w:jc w:val="center"/>
        <w:rPr>
          <w:rFonts w:ascii="Times New Roman" w:eastAsia="SimSun" w:hAnsi="Times New Roman" w:cs="Times New Roman"/>
          <w:b/>
          <w:iCs/>
          <w:lang w:eastAsia="zh-CN"/>
        </w:rPr>
      </w:pPr>
      <w:r w:rsidRPr="00532CC8">
        <w:rPr>
          <w:rFonts w:ascii="Times New Roman" w:eastAsia="SimSun" w:hAnsi="Times New Roman" w:cs="Times New Roman"/>
          <w:b/>
          <w:lang w:eastAsia="zh-CN"/>
        </w:rPr>
        <w:br w:type="page"/>
      </w:r>
      <w:r w:rsidRPr="00532CC8">
        <w:rPr>
          <w:rFonts w:ascii="Times New Roman" w:eastAsia="SimSun" w:hAnsi="Times New Roman" w:cs="Times New Roman"/>
          <w:b/>
          <w:iCs/>
          <w:lang w:eastAsia="zh-CN"/>
        </w:rPr>
        <w:lastRenderedPageBreak/>
        <w:t>Pakuotės lapelis: informacija vartotojui</w:t>
      </w:r>
    </w:p>
    <w:p w:rsidR="00835647" w:rsidRPr="00532CC8" w:rsidRDefault="00835647" w:rsidP="00835647">
      <w:pPr>
        <w:tabs>
          <w:tab w:val="left" w:pos="567"/>
        </w:tabs>
        <w:spacing w:after="0" w:line="240" w:lineRule="auto"/>
        <w:jc w:val="center"/>
        <w:rPr>
          <w:rFonts w:ascii="Times New Roman" w:eastAsia="SimSun" w:hAnsi="Times New Roman" w:cs="Times New Roman"/>
          <w:b/>
          <w:lang w:eastAsia="zh-CN"/>
        </w:rPr>
      </w:pPr>
    </w:p>
    <w:p w:rsidR="00835647" w:rsidRPr="00532CC8" w:rsidRDefault="00835647" w:rsidP="00835647">
      <w:pPr>
        <w:tabs>
          <w:tab w:val="left" w:pos="567"/>
        </w:tabs>
        <w:spacing w:after="0" w:line="240" w:lineRule="auto"/>
        <w:jc w:val="center"/>
        <w:rPr>
          <w:rFonts w:ascii="Times New Roman" w:eastAsia="SimSun" w:hAnsi="Times New Roman" w:cs="Times New Roman"/>
          <w:b/>
          <w:lang w:eastAsia="zh-CN"/>
        </w:rPr>
      </w:pPr>
      <w:proofErr w:type="spellStart"/>
      <w:r w:rsidRPr="00532CC8">
        <w:rPr>
          <w:rFonts w:ascii="Times New Roman" w:eastAsia="SimSun" w:hAnsi="Times New Roman" w:cs="Times New Roman"/>
          <w:b/>
          <w:lang w:eastAsia="zh-CN"/>
        </w:rPr>
        <w:t>Belargan</w:t>
      </w:r>
      <w:proofErr w:type="spellEnd"/>
      <w:r w:rsidRPr="00532CC8">
        <w:rPr>
          <w:rFonts w:ascii="Times New Roman" w:eastAsia="SimSun" w:hAnsi="Times New Roman" w:cs="Times New Roman"/>
          <w:b/>
          <w:lang w:eastAsia="zh-CN"/>
        </w:rPr>
        <w:t xml:space="preserve"> 5 mg plėvele dengtos tabletės</w:t>
      </w:r>
    </w:p>
    <w:p w:rsidR="00835647" w:rsidRPr="00532CC8" w:rsidRDefault="00835647" w:rsidP="00835647">
      <w:pPr>
        <w:tabs>
          <w:tab w:val="left" w:pos="567"/>
        </w:tabs>
        <w:spacing w:after="0" w:line="240" w:lineRule="auto"/>
        <w:jc w:val="center"/>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Desloratadinas</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lang w:eastAsia="zh-CN"/>
        </w:rPr>
        <w:t>Atidžiai perskaitykite visą šį lapelį, prieš pradėdami vartoti vaistą, nes jame pateikiama Jums svarbi informacija.</w:t>
      </w:r>
    </w:p>
    <w:p w:rsidR="00835647" w:rsidRPr="00532CC8" w:rsidRDefault="00835647" w:rsidP="00835647">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 xml:space="preserve">Neišmeskite šio lapelio, nes vėl gali prireikti jį perskaityti. </w:t>
      </w:r>
    </w:p>
    <w:p w:rsidR="00835647" w:rsidRPr="00532CC8" w:rsidRDefault="00835647" w:rsidP="00835647">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Jeigu kiltų daugiau klausimų, kreipkitės į gydytoją arba vaistininką.</w:t>
      </w:r>
    </w:p>
    <w:p w:rsidR="00835647" w:rsidRPr="00532CC8" w:rsidRDefault="00835647" w:rsidP="00835647">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 xml:space="preserve">Šis vaistas skirtas tik Jums, todėl kitiems žmonėms jo duoti negalima. Vaistas gali jiems pakenkti (net tiems, kurių ligos požymiai yra tokie patys kaip Jūsų). </w:t>
      </w:r>
    </w:p>
    <w:p w:rsidR="00835647" w:rsidRPr="00532CC8" w:rsidRDefault="00835647" w:rsidP="00835647">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Jeigu pasireiškė šalutinis poveikis (net jeigu jis šiame lapelyje nenurodytas), kreipkitės į gydytoją arba vaistininką. Žr. 4 skyrių.</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Apie ką rašoma šiame lapelyje?</w:t>
      </w: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1.</w:t>
      </w:r>
      <w:r w:rsidRPr="00532CC8">
        <w:rPr>
          <w:rFonts w:ascii="Times New Roman" w:eastAsia="SimSun" w:hAnsi="Times New Roman" w:cs="Times New Roman"/>
          <w:lang w:eastAsia="zh-CN"/>
        </w:rPr>
        <w:tab/>
        <w:t xml:space="preserve">Kas yra </w:t>
      </w: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 xml:space="preserve"> ir kam jis vartojamas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2.</w:t>
      </w:r>
      <w:r w:rsidRPr="00532CC8">
        <w:rPr>
          <w:rFonts w:ascii="Times New Roman" w:eastAsia="SimSun" w:hAnsi="Times New Roman" w:cs="Times New Roman"/>
          <w:lang w:eastAsia="zh-CN"/>
        </w:rPr>
        <w:tab/>
        <w:t xml:space="preserve">Kas žinotina prieš vartojant </w:t>
      </w:r>
      <w:proofErr w:type="spellStart"/>
      <w:r w:rsidRPr="00532CC8">
        <w:rPr>
          <w:rFonts w:ascii="Times New Roman" w:eastAsia="SimSun" w:hAnsi="Times New Roman" w:cs="Times New Roman"/>
          <w:lang w:eastAsia="zh-CN"/>
        </w:rPr>
        <w:t>Belargan</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3.</w:t>
      </w:r>
      <w:r w:rsidRPr="00532CC8">
        <w:rPr>
          <w:rFonts w:ascii="Times New Roman" w:eastAsia="SimSun" w:hAnsi="Times New Roman" w:cs="Times New Roman"/>
          <w:lang w:eastAsia="zh-CN"/>
        </w:rPr>
        <w:tab/>
        <w:t xml:space="preserve">Kaip vartoti </w:t>
      </w:r>
      <w:proofErr w:type="spellStart"/>
      <w:r w:rsidRPr="00532CC8">
        <w:rPr>
          <w:rFonts w:ascii="Times New Roman" w:eastAsia="SimSun" w:hAnsi="Times New Roman" w:cs="Times New Roman"/>
          <w:lang w:eastAsia="zh-CN"/>
        </w:rPr>
        <w:t>Belargan</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4.</w:t>
      </w:r>
      <w:r w:rsidRPr="00532CC8">
        <w:rPr>
          <w:rFonts w:ascii="Times New Roman" w:eastAsia="SimSun" w:hAnsi="Times New Roman" w:cs="Times New Roman"/>
          <w:lang w:eastAsia="zh-CN"/>
        </w:rPr>
        <w:tab/>
        <w:t xml:space="preserve">Galimas šalutinis poveikis </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5.</w:t>
      </w:r>
      <w:r w:rsidRPr="00532CC8">
        <w:rPr>
          <w:rFonts w:ascii="Times New Roman" w:eastAsia="SimSun" w:hAnsi="Times New Roman" w:cs="Times New Roman"/>
          <w:lang w:eastAsia="zh-CN"/>
        </w:rPr>
        <w:tab/>
        <w:t xml:space="preserve">Kaip laikyti </w:t>
      </w:r>
      <w:proofErr w:type="spellStart"/>
      <w:r w:rsidRPr="00532CC8">
        <w:rPr>
          <w:rFonts w:ascii="Times New Roman" w:eastAsia="SimSun" w:hAnsi="Times New Roman" w:cs="Times New Roman"/>
          <w:lang w:eastAsia="zh-CN"/>
        </w:rPr>
        <w:t>Belargan</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6.</w:t>
      </w:r>
      <w:r w:rsidRPr="00532CC8">
        <w:rPr>
          <w:rFonts w:ascii="Times New Roman" w:eastAsia="SimSun" w:hAnsi="Times New Roman" w:cs="Times New Roman"/>
          <w:lang w:eastAsia="zh-CN"/>
        </w:rPr>
        <w:tab/>
        <w:t>Pakuotės turinys ir kita informacija</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1.</w:t>
      </w:r>
      <w:r w:rsidRPr="00532CC8">
        <w:rPr>
          <w:rFonts w:ascii="Times New Roman" w:eastAsia="SimSun" w:hAnsi="Times New Roman" w:cs="Times New Roman"/>
          <w:b/>
          <w:lang w:eastAsia="zh-CN"/>
        </w:rPr>
        <w:tab/>
        <w:t xml:space="preserve">Kas yra </w:t>
      </w:r>
      <w:proofErr w:type="spellStart"/>
      <w:r w:rsidRPr="00532CC8">
        <w:rPr>
          <w:rFonts w:ascii="Times New Roman" w:eastAsia="SimSun" w:hAnsi="Times New Roman" w:cs="Times New Roman"/>
          <w:b/>
          <w:lang w:eastAsia="zh-CN"/>
        </w:rPr>
        <w:t>Belargan</w:t>
      </w:r>
      <w:proofErr w:type="spellEnd"/>
      <w:r w:rsidRPr="00532CC8">
        <w:rPr>
          <w:rFonts w:ascii="Times New Roman" w:eastAsia="SimSun" w:hAnsi="Times New Roman" w:cs="Times New Roman"/>
          <w:b/>
          <w:lang w:eastAsia="zh-CN"/>
        </w:rPr>
        <w:t xml:space="preserve"> ir kam jis vartojamas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bCs/>
          <w:lang w:eastAsia="zh-CN"/>
        </w:rPr>
      </w:pPr>
      <w:r w:rsidRPr="00532CC8">
        <w:rPr>
          <w:rFonts w:ascii="Times New Roman" w:eastAsia="SimSun" w:hAnsi="Times New Roman" w:cs="Times New Roman"/>
          <w:b/>
          <w:bCs/>
          <w:lang w:eastAsia="zh-CN"/>
        </w:rPr>
        <w:t xml:space="preserve">Kas yra </w:t>
      </w:r>
      <w:proofErr w:type="spellStart"/>
      <w:r w:rsidRPr="00532CC8">
        <w:rPr>
          <w:rFonts w:ascii="Times New Roman" w:eastAsia="SimSun" w:hAnsi="Times New Roman" w:cs="Times New Roman"/>
          <w:b/>
          <w:lang w:eastAsia="zh-CN"/>
        </w:rPr>
        <w:t>Belargan</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proofErr w:type="spellStart"/>
      <w:r w:rsidRPr="00532CC8">
        <w:rPr>
          <w:rFonts w:ascii="Times New Roman" w:eastAsia="SimSun" w:hAnsi="Times New Roman" w:cs="Times New Roman"/>
          <w:bCs/>
          <w:lang w:eastAsia="zh-CN"/>
        </w:rPr>
        <w:t>Belargan</w:t>
      </w:r>
      <w:proofErr w:type="spellEnd"/>
      <w:r w:rsidRPr="00532CC8">
        <w:rPr>
          <w:rFonts w:ascii="Times New Roman" w:eastAsia="SimSun" w:hAnsi="Times New Roman" w:cs="Times New Roman"/>
          <w:lang w:eastAsia="zh-CN"/>
        </w:rPr>
        <w:t xml:space="preserve"> sudėtyje yra </w:t>
      </w:r>
      <w:proofErr w:type="spellStart"/>
      <w:r w:rsidRPr="00532CC8">
        <w:rPr>
          <w:rFonts w:ascii="Times New Roman" w:eastAsia="SimSun" w:hAnsi="Times New Roman" w:cs="Times New Roman"/>
          <w:lang w:eastAsia="zh-CN"/>
        </w:rPr>
        <w:t>desloratadino</w:t>
      </w:r>
      <w:proofErr w:type="spellEnd"/>
      <w:r w:rsidRPr="00532CC8">
        <w:rPr>
          <w:rFonts w:ascii="Times New Roman" w:eastAsia="SimSun" w:hAnsi="Times New Roman" w:cs="Times New Roman"/>
          <w:lang w:eastAsia="zh-CN"/>
        </w:rPr>
        <w:t xml:space="preserve">, kuris yra </w:t>
      </w:r>
      <w:proofErr w:type="spellStart"/>
      <w:r w:rsidRPr="00532CC8">
        <w:rPr>
          <w:rFonts w:ascii="Times New Roman" w:eastAsia="SimSun" w:hAnsi="Times New Roman" w:cs="Times New Roman"/>
          <w:lang w:eastAsia="zh-CN"/>
        </w:rPr>
        <w:t>antihistamininė</w:t>
      </w:r>
      <w:proofErr w:type="spellEnd"/>
      <w:r w:rsidRPr="00532CC8">
        <w:rPr>
          <w:rFonts w:ascii="Times New Roman" w:eastAsia="SimSun" w:hAnsi="Times New Roman" w:cs="Times New Roman"/>
          <w:lang w:eastAsia="zh-CN"/>
        </w:rPr>
        <w:t xml:space="preserve"> vaistinė medžiaga.</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bCs/>
          <w:lang w:eastAsia="zh-CN"/>
        </w:rPr>
      </w:pPr>
      <w:r w:rsidRPr="00532CC8">
        <w:rPr>
          <w:rFonts w:ascii="Times New Roman" w:eastAsia="SimSun" w:hAnsi="Times New Roman" w:cs="Times New Roman"/>
          <w:b/>
          <w:bCs/>
          <w:lang w:eastAsia="zh-CN"/>
        </w:rPr>
        <w:t xml:space="preserve">Kaip veikia </w:t>
      </w:r>
      <w:proofErr w:type="spellStart"/>
      <w:r w:rsidRPr="00532CC8">
        <w:rPr>
          <w:rFonts w:ascii="Times New Roman" w:eastAsia="SimSun" w:hAnsi="Times New Roman" w:cs="Times New Roman"/>
          <w:b/>
          <w:bCs/>
          <w:lang w:eastAsia="zh-CN"/>
        </w:rPr>
        <w:t>Belargan</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 xml:space="preserve"> yra </w:t>
      </w:r>
      <w:proofErr w:type="spellStart"/>
      <w:r w:rsidRPr="00532CC8">
        <w:rPr>
          <w:rFonts w:ascii="Times New Roman" w:eastAsia="SimSun" w:hAnsi="Times New Roman" w:cs="Times New Roman"/>
          <w:lang w:eastAsia="zh-CN"/>
        </w:rPr>
        <w:t>antialerginis</w:t>
      </w:r>
      <w:proofErr w:type="spellEnd"/>
      <w:r w:rsidRPr="00532CC8">
        <w:rPr>
          <w:rFonts w:ascii="Times New Roman" w:eastAsia="SimSun" w:hAnsi="Times New Roman" w:cs="Times New Roman"/>
          <w:lang w:eastAsia="zh-CN"/>
        </w:rPr>
        <w:t xml:space="preserve"> vaistas, kuris nesukelia mieguistumo. Jis padeda kontroliuoti alerginę reakciją ir jos simptomus. </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bCs/>
          <w:lang w:eastAsia="zh-CN"/>
        </w:rPr>
        <w:t xml:space="preserve">Kada reikia vartoti </w:t>
      </w:r>
      <w:proofErr w:type="spellStart"/>
      <w:r w:rsidRPr="00532CC8">
        <w:rPr>
          <w:rFonts w:ascii="Times New Roman" w:eastAsia="SimSun" w:hAnsi="Times New Roman" w:cs="Times New Roman"/>
          <w:b/>
          <w:bCs/>
          <w:lang w:eastAsia="zh-CN"/>
        </w:rPr>
        <w:t>Belargan</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 xml:space="preserve"> vartojamas suaugusiųjų ir 12 metų bei vyresnių paauglių alerginio rinito (alergijos, pvz., šienligės arba alergijos dulkių erkėms, sukeltas nosies gleivinės uždegimas) simptomams lengvinti. Šie simptomai yra čiaudulys, sekreto tekėjimas iš nosies arba nosies niežulys, gomurio niežulys ir akių niežulys, paraudimas arba ašarojimas.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Be to, </w:t>
      </w: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 xml:space="preserve"> vartojamas dilgėlinės (alergijos sukeltas odos sutrikimas) simptomams lengvinti. Šie simptomai yra niežulys ir ruplės. </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Minėti simptomai lengvinami visą dieną ir tai Jums užtikrina normalų kasdieninį aktyvumą ir miegą.</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2.</w:t>
      </w:r>
      <w:r w:rsidRPr="00532CC8">
        <w:rPr>
          <w:rFonts w:ascii="Times New Roman" w:eastAsia="SimSun" w:hAnsi="Times New Roman" w:cs="Times New Roman"/>
          <w:b/>
          <w:lang w:eastAsia="zh-CN"/>
        </w:rPr>
        <w:tab/>
        <w:t xml:space="preserve">Kas žinotina prieš vartojant </w:t>
      </w:r>
      <w:proofErr w:type="spellStart"/>
      <w:r w:rsidRPr="00532CC8">
        <w:rPr>
          <w:rFonts w:ascii="Times New Roman" w:eastAsia="SimSun" w:hAnsi="Times New Roman" w:cs="Times New Roman"/>
          <w:b/>
          <w:lang w:eastAsia="zh-CN"/>
        </w:rPr>
        <w:t>Ingen</w:t>
      </w:r>
      <w:proofErr w:type="spellEnd"/>
      <w:r w:rsidRPr="00532CC8">
        <w:rPr>
          <w:rFonts w:ascii="Times New Roman" w:eastAsia="SimSun" w:hAnsi="Times New Roman" w:cs="Times New Roman"/>
          <w:b/>
          <w:lang w:eastAsia="zh-CN"/>
        </w:rPr>
        <w:t xml:space="preserve"> </w:t>
      </w:r>
      <w:proofErr w:type="spellStart"/>
      <w:r w:rsidRPr="00532CC8">
        <w:rPr>
          <w:rFonts w:ascii="Times New Roman" w:eastAsia="SimSun" w:hAnsi="Times New Roman" w:cs="Times New Roman"/>
          <w:b/>
          <w:lang w:eastAsia="zh-CN"/>
        </w:rPr>
        <w:t>Pharma</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proofErr w:type="spellStart"/>
      <w:r w:rsidRPr="00532CC8">
        <w:rPr>
          <w:rFonts w:ascii="Times New Roman" w:eastAsia="SimSun" w:hAnsi="Times New Roman" w:cs="Times New Roman"/>
          <w:b/>
          <w:lang w:eastAsia="zh-CN"/>
        </w:rPr>
        <w:t>Belargan</w:t>
      </w:r>
      <w:proofErr w:type="spellEnd"/>
      <w:r w:rsidRPr="00532CC8">
        <w:rPr>
          <w:rFonts w:ascii="Times New Roman" w:eastAsia="SimSun" w:hAnsi="Times New Roman" w:cs="Times New Roman"/>
          <w:b/>
          <w:lang w:eastAsia="zh-CN"/>
        </w:rPr>
        <w:t xml:space="preserve"> vartoti negalima:</w:t>
      </w:r>
    </w:p>
    <w:p w:rsidR="00835647" w:rsidRPr="00532CC8" w:rsidRDefault="00835647" w:rsidP="00835647">
      <w:pPr>
        <w:tabs>
          <w:tab w:val="left" w:pos="567"/>
        </w:tabs>
        <w:spacing w:after="0" w:line="240" w:lineRule="auto"/>
        <w:ind w:left="567" w:hanging="567"/>
        <w:rPr>
          <w:rFonts w:ascii="Times New Roman" w:eastAsia="SimSun" w:hAnsi="Times New Roman" w:cs="Times New Roman"/>
          <w:b/>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 xml:space="preserve">jeigu yra alergija </w:t>
      </w:r>
      <w:proofErr w:type="spellStart"/>
      <w:r w:rsidRPr="00532CC8">
        <w:rPr>
          <w:rFonts w:ascii="Times New Roman" w:eastAsia="SimSun" w:hAnsi="Times New Roman" w:cs="Times New Roman"/>
          <w:lang w:eastAsia="zh-CN"/>
        </w:rPr>
        <w:t>desloratadinui</w:t>
      </w:r>
      <w:proofErr w:type="spellEnd"/>
      <w:r w:rsidRPr="00532CC8">
        <w:rPr>
          <w:rFonts w:ascii="Times New Roman" w:eastAsia="SimSun" w:hAnsi="Times New Roman" w:cs="Times New Roman"/>
          <w:lang w:eastAsia="zh-CN"/>
        </w:rPr>
        <w:t xml:space="preserve"> arba bet kuriai pagalbinei šio vaisto medžiagai (jos išvardytos 6 skyriuje) arba </w:t>
      </w:r>
      <w:proofErr w:type="spellStart"/>
      <w:r w:rsidRPr="00532CC8">
        <w:rPr>
          <w:rFonts w:ascii="Times New Roman" w:eastAsia="SimSun" w:hAnsi="Times New Roman" w:cs="Times New Roman"/>
          <w:lang w:eastAsia="zh-CN"/>
        </w:rPr>
        <w:t>loratadinui</w:t>
      </w:r>
      <w:proofErr w:type="spellEnd"/>
      <w:r w:rsidRPr="00532CC8">
        <w:rPr>
          <w:rFonts w:ascii="Times New Roman" w:eastAsia="SimSun" w:hAnsi="Times New Roman" w:cs="Times New Roman"/>
          <w:lang w:eastAsia="zh-CN"/>
        </w:rPr>
        <w:t>.</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 xml:space="preserve">Įspėjimai ir atsargumo priemonės </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Pasitarkite su gydytoju arba vaistininku, prieš pradėdami vartoti </w:t>
      </w: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jeigu Jūsų inkstų veikla silpna;</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jeigu Jums arba Jūsų šeimos nariams yra buvę traukulių.</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bCs/>
          <w:lang w:eastAsia="zh-CN"/>
        </w:rPr>
      </w:pPr>
      <w:r w:rsidRPr="00532CC8">
        <w:rPr>
          <w:rFonts w:ascii="Times New Roman" w:eastAsia="SimSun" w:hAnsi="Times New Roman" w:cs="Times New Roman"/>
          <w:b/>
          <w:bCs/>
          <w:lang w:eastAsia="zh-CN"/>
        </w:rPr>
        <w:lastRenderedPageBreak/>
        <w:t>Vaikams ir paaugliams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Neduokite šio vaisto jaunesniems nei 12 metų vaikams.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 xml:space="preserve">Kiti vaistai ir </w:t>
      </w:r>
      <w:proofErr w:type="spellStart"/>
      <w:r w:rsidRPr="00532CC8">
        <w:rPr>
          <w:rFonts w:ascii="Times New Roman" w:eastAsia="SimSun" w:hAnsi="Times New Roman" w:cs="Times New Roman"/>
          <w:b/>
          <w:lang w:eastAsia="zh-CN"/>
        </w:rPr>
        <w:t>Belargan</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 xml:space="preserve"> ir kitų vaistų sąveika nežinoma. </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Jeigu vartojate ar neseniai vartojote kitų vaistų arba dėl to nesate tikri, apie tai pasakykite gydytojui arba vaistininkui.</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proofErr w:type="spellStart"/>
      <w:r w:rsidRPr="00532CC8">
        <w:rPr>
          <w:rFonts w:ascii="Times New Roman" w:eastAsia="SimSun" w:hAnsi="Times New Roman" w:cs="Times New Roman"/>
          <w:b/>
          <w:lang w:eastAsia="zh-CN"/>
        </w:rPr>
        <w:t>Belargan</w:t>
      </w:r>
      <w:proofErr w:type="spellEnd"/>
      <w:r w:rsidRPr="00532CC8">
        <w:rPr>
          <w:rFonts w:ascii="Times New Roman" w:eastAsia="SimSun" w:hAnsi="Times New Roman" w:cs="Times New Roman"/>
          <w:b/>
          <w:lang w:eastAsia="zh-CN"/>
        </w:rPr>
        <w:t xml:space="preserve"> vartojimas su maistu ir gėrimais </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 xml:space="preserve"> galima vartoti su maistu arba nevalgius.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Nėštumas, žindymo laikotarpis ir vaisingumas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Jeigu esate nėščia arba krūtimi maitinate kūdikį, </w:t>
      </w: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 xml:space="preserve"> vartoti nerekomenduojama.</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bCs/>
          <w:lang w:eastAsia="zh-CN"/>
        </w:rPr>
      </w:pPr>
      <w:r w:rsidRPr="00532CC8">
        <w:rPr>
          <w:rFonts w:ascii="Times New Roman" w:eastAsia="SimSun" w:hAnsi="Times New Roman" w:cs="Times New Roman"/>
          <w:b/>
          <w:bCs/>
          <w:lang w:eastAsia="zh-CN"/>
        </w:rPr>
        <w:t>Vaisingumas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Duomenų apie poveikį vyrų ar moterų vaisingumui nėra.</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Vairavimas ir mechanizmų valdymas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Vartojant rekomenduojamomis dozėmis, šis vaistas neturėtų veikti Jūsų gebėjimo vairuoti ar valdyti mechanizmus. Nors daugumai žmonių šis vaistas nesukelia mieguistumo, budrumo reikalaujančia veikla, tokia kaip vairavimas ar mechanizmų valdymas, rekomenduojama neužsiimti, kol nepaaiškės Jūsų individualus atsakas į šį vaistą.</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3.</w:t>
      </w:r>
      <w:r w:rsidRPr="00532CC8">
        <w:rPr>
          <w:rFonts w:ascii="Times New Roman" w:eastAsia="SimSun" w:hAnsi="Times New Roman" w:cs="Times New Roman"/>
          <w:b/>
          <w:lang w:eastAsia="zh-CN"/>
        </w:rPr>
        <w:tab/>
        <w:t xml:space="preserve">Kaip vartoti </w:t>
      </w:r>
      <w:proofErr w:type="spellStart"/>
      <w:r w:rsidRPr="00532CC8">
        <w:rPr>
          <w:rFonts w:ascii="Times New Roman" w:eastAsia="SimSun" w:hAnsi="Times New Roman" w:cs="Times New Roman"/>
          <w:b/>
          <w:lang w:eastAsia="zh-CN"/>
        </w:rPr>
        <w:t>Belargan</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Visada vartokite šį vaistą tiksliai kaip nurodė gydytojas arba vaistininkas. Jeigu abejojate, kreipkitės į gydytoją arba vaistininką. </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Suaugusiesiems ir 12 metų bei vyresniems paaugliams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Rekomenduojama dozė yra viena tabletė kartą per parą užgeriant vandeniu, valgio metu ar nevalgius.</w:t>
      </w:r>
    </w:p>
    <w:p w:rsidR="00835647" w:rsidRPr="00532CC8" w:rsidRDefault="00835647" w:rsidP="00835647">
      <w:pPr>
        <w:tabs>
          <w:tab w:val="left" w:pos="567"/>
        </w:tabs>
        <w:spacing w:after="0" w:line="240" w:lineRule="auto"/>
        <w:rPr>
          <w:rFonts w:ascii="Times New Roman" w:eastAsia="SimSun" w:hAnsi="Times New Roman" w:cs="Times New Roman"/>
          <w:highlight w:val="yellow"/>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Šis vaistas skirtas vartoti per burną.</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Nurykite visa tabletę.</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Kalbant apie gydymo trukmę, Jūsų gydytojas nustatys alerginio rinito, kuriuo Jūs sergate, rūšį ir nurodys, kiek laiko Jūs turite vartoti </w:t>
      </w: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 xml:space="preserve">. Jeigu sergate epizodiniu alerginiu rinitu (simptomų būna trumpiau negu 4 dienas per savaitę arba trumpiau negu 4 savaites), Jūsų gydytojas skirs gydymą, kuris priklausys nuo Jūsų ligos eigos įvertinimo. Jeigu sergate nuolatiniu alerginiu rinitu (simptomų būna 4 dienas arba ilgiau per savaitę ir ilgiau negu 4 savaites), Jūsų gydytojas Jums gali patarti šiuo vaistu gydytis ilgiau. </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Dilgėlinei gydyti kiekvienam pacientui gydymo trukmė gali būti skirtinga, todėl turite laikytis Jūsų gydytojo nurodymų. </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 xml:space="preserve">Ką daryti pavartojus per didelę </w:t>
      </w:r>
      <w:proofErr w:type="spellStart"/>
      <w:r w:rsidRPr="00532CC8">
        <w:rPr>
          <w:rFonts w:ascii="Times New Roman" w:eastAsia="SimSun" w:hAnsi="Times New Roman" w:cs="Times New Roman"/>
          <w:b/>
          <w:lang w:eastAsia="zh-CN"/>
        </w:rPr>
        <w:t>Belargan</w:t>
      </w:r>
      <w:proofErr w:type="spellEnd"/>
      <w:r w:rsidRPr="00532CC8">
        <w:rPr>
          <w:rFonts w:ascii="Times New Roman" w:eastAsia="SimSun" w:hAnsi="Times New Roman" w:cs="Times New Roman"/>
          <w:b/>
          <w:lang w:eastAsia="zh-CN"/>
        </w:rPr>
        <w:t xml:space="preserve"> dozę?</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 xml:space="preserve"> vartokite tik taip, kaip gydytojo skirta. Atsitiktinai vaisto perdozavus, sunkūs sutrikimai nėra tikėtini. Vis dėlto, jeigu </w:t>
      </w: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 xml:space="preserve"> išgėrėte daugiau negu buvo nurodyta, nedelsiant kreipkitės į savo gydytoją arba vaistininką. </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 xml:space="preserve">Pamiršus pavartoti </w:t>
      </w:r>
      <w:proofErr w:type="spellStart"/>
      <w:r w:rsidRPr="00532CC8">
        <w:rPr>
          <w:rFonts w:ascii="Times New Roman" w:eastAsia="SimSun" w:hAnsi="Times New Roman" w:cs="Times New Roman"/>
          <w:b/>
          <w:lang w:eastAsia="zh-CN"/>
        </w:rPr>
        <w:t>Belargan</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Jeigu įprastiniu laiku dozę išgerti pamiršote, gerkite ją tuoj pat, kai tik prisiminsite, o po to gydymą tęskite įprasta tvarka. Negalima vartoti dvigubos dozės norint kompensuoti praleistą dozę.</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bCs/>
          <w:lang w:eastAsia="zh-CN"/>
        </w:rPr>
      </w:pPr>
      <w:r w:rsidRPr="00532CC8">
        <w:rPr>
          <w:rFonts w:ascii="Times New Roman" w:eastAsia="SimSun" w:hAnsi="Times New Roman" w:cs="Times New Roman"/>
          <w:b/>
          <w:bCs/>
          <w:lang w:eastAsia="zh-CN"/>
        </w:rPr>
        <w:t xml:space="preserve">Nustojus vartoti </w:t>
      </w:r>
      <w:proofErr w:type="spellStart"/>
      <w:r w:rsidRPr="00532CC8">
        <w:rPr>
          <w:rFonts w:ascii="Times New Roman" w:eastAsia="SimSun" w:hAnsi="Times New Roman" w:cs="Times New Roman"/>
          <w:b/>
          <w:bCs/>
          <w:lang w:eastAsia="zh-CN"/>
        </w:rPr>
        <w:t>Belargan</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lastRenderedPageBreak/>
        <w:t>Jeigu kiltų daugiau klausimų dėl šio vaisto vartojimo, kreipkitės į gydytoją arba vaistininką.</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4.</w:t>
      </w:r>
      <w:r w:rsidRPr="00532CC8">
        <w:rPr>
          <w:rFonts w:ascii="Times New Roman" w:eastAsia="SimSun" w:hAnsi="Times New Roman" w:cs="Times New Roman"/>
          <w:b/>
          <w:lang w:eastAsia="zh-CN"/>
        </w:rPr>
        <w:tab/>
        <w:t>Galimas šalutinis poveikis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Šis vaistas, kaip ir visi kiti, gali sukelti šalutinį poveikį, nors jis pasireiškia ne visiems žmonėms.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Suaugusiems žmonėms šalutinis </w:t>
      </w: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 xml:space="preserve"> poveikis buvo maždaug toks pat kaip neveikliųjų tablečių, tačiau nuovargis, burnos džiūvimas ir galvos skausmas pasireiškė dažniau. Paaugliams dažniausias šalutinis poveikis buvo galvos skausmas.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 xml:space="preserve"> gydant po to, kai jis pateko į rinką, buvo pranešta apie labai retais atvejais pasireiškusias sunkias alergines reakcijas (kvėpavimo pasunkėjimą, švokštimą, niežulį, ruples ir patinimą).</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autoSpaceDE w:val="0"/>
        <w:autoSpaceDN w:val="0"/>
        <w:adjustRightInd w:val="0"/>
        <w:spacing w:after="0" w:line="240" w:lineRule="auto"/>
        <w:rPr>
          <w:rFonts w:ascii="Times New Roman" w:eastAsia="Times New Roman" w:hAnsi="Times New Roman" w:cs="Times New Roman"/>
          <w:lang w:eastAsia="en-GB"/>
        </w:rPr>
      </w:pPr>
      <w:proofErr w:type="spellStart"/>
      <w:r w:rsidRPr="00532CC8">
        <w:rPr>
          <w:rFonts w:ascii="Times New Roman" w:eastAsia="Times New Roman" w:hAnsi="Times New Roman" w:cs="Times New Roman"/>
          <w:lang w:eastAsia="en-GB"/>
        </w:rPr>
        <w:t>Belargan</w:t>
      </w:r>
      <w:proofErr w:type="spellEnd"/>
      <w:r w:rsidRPr="00532CC8">
        <w:rPr>
          <w:rFonts w:ascii="Times New Roman" w:eastAsia="Times New Roman" w:hAnsi="Times New Roman" w:cs="Times New Roman"/>
          <w:lang w:eastAsia="en-GB"/>
        </w:rPr>
        <w:t xml:space="preserve"> esant rinkoje buvo pastebėtas šis šalutinis poveikis.</w:t>
      </w:r>
    </w:p>
    <w:p w:rsidR="00835647" w:rsidRPr="00532CC8" w:rsidRDefault="00835647" w:rsidP="00835647">
      <w:pPr>
        <w:autoSpaceDE w:val="0"/>
        <w:autoSpaceDN w:val="0"/>
        <w:adjustRightInd w:val="0"/>
        <w:spacing w:after="0" w:line="240" w:lineRule="auto"/>
        <w:rPr>
          <w:rFonts w:ascii="Times New Roman" w:eastAsia="Times New Roman" w:hAnsi="Times New Roman" w:cs="Times New Roman"/>
          <w:lang w:eastAsia="en-GB"/>
        </w:rPr>
      </w:pPr>
    </w:p>
    <w:p w:rsidR="00835647" w:rsidRPr="00532CC8" w:rsidRDefault="00835647" w:rsidP="00835647">
      <w:pPr>
        <w:autoSpaceDE w:val="0"/>
        <w:autoSpaceDN w:val="0"/>
        <w:adjustRightInd w:val="0"/>
        <w:spacing w:after="0" w:line="240" w:lineRule="auto"/>
        <w:rPr>
          <w:rFonts w:ascii="Times New Roman" w:eastAsia="Times New Roman" w:hAnsi="Times New Roman" w:cs="Times New Roman"/>
          <w:lang w:eastAsia="en-GB"/>
        </w:rPr>
      </w:pPr>
      <w:r w:rsidRPr="00532CC8">
        <w:rPr>
          <w:rFonts w:ascii="Times New Roman" w:eastAsia="Times New Roman" w:hAnsi="Times New Roman" w:cs="Times New Roman"/>
          <w:lang w:eastAsia="en-GB"/>
        </w:rPr>
        <w:t>Dažnas (gali pasireikšti ne daugiau kaip 1 iš 10 žmonių):</w:t>
      </w:r>
    </w:p>
    <w:p w:rsidR="00835647" w:rsidRPr="00532CC8" w:rsidRDefault="00835647" w:rsidP="00835647">
      <w:pPr>
        <w:numPr>
          <w:ilvl w:val="0"/>
          <w:numId w:val="5"/>
        </w:numPr>
        <w:autoSpaceDE w:val="0"/>
        <w:autoSpaceDN w:val="0"/>
        <w:adjustRightInd w:val="0"/>
        <w:spacing w:after="0" w:line="240" w:lineRule="auto"/>
        <w:ind w:left="567" w:hanging="567"/>
        <w:contextualSpacing/>
        <w:rPr>
          <w:rFonts w:ascii="Times New Roman" w:eastAsia="Times New Roman" w:hAnsi="Times New Roman" w:cs="Times New Roman"/>
          <w:lang w:eastAsia="en-GB"/>
        </w:rPr>
      </w:pPr>
      <w:r w:rsidRPr="00532CC8">
        <w:rPr>
          <w:rFonts w:ascii="Times New Roman" w:eastAsia="Times New Roman" w:hAnsi="Times New Roman" w:cs="Times New Roman"/>
          <w:lang w:eastAsia="en-GB"/>
        </w:rPr>
        <w:t>nuovargis;</w:t>
      </w:r>
    </w:p>
    <w:p w:rsidR="00835647" w:rsidRPr="00532CC8" w:rsidRDefault="00835647" w:rsidP="00835647">
      <w:pPr>
        <w:numPr>
          <w:ilvl w:val="0"/>
          <w:numId w:val="5"/>
        </w:numPr>
        <w:autoSpaceDE w:val="0"/>
        <w:autoSpaceDN w:val="0"/>
        <w:adjustRightInd w:val="0"/>
        <w:spacing w:after="0" w:line="240" w:lineRule="auto"/>
        <w:ind w:left="567" w:hanging="567"/>
        <w:contextualSpacing/>
        <w:rPr>
          <w:rFonts w:ascii="Times New Roman" w:eastAsia="Times New Roman" w:hAnsi="Times New Roman" w:cs="Times New Roman"/>
          <w:lang w:eastAsia="en-GB"/>
        </w:rPr>
      </w:pPr>
      <w:r w:rsidRPr="00532CC8">
        <w:rPr>
          <w:rFonts w:ascii="Times New Roman" w:eastAsia="Times New Roman" w:hAnsi="Times New Roman" w:cs="Times New Roman"/>
          <w:lang w:eastAsia="en-GB"/>
        </w:rPr>
        <w:t>burnos džiūvimas;</w:t>
      </w:r>
    </w:p>
    <w:p w:rsidR="00835647" w:rsidRPr="00532CC8" w:rsidRDefault="00835647" w:rsidP="00835647">
      <w:pPr>
        <w:numPr>
          <w:ilvl w:val="0"/>
          <w:numId w:val="5"/>
        </w:numPr>
        <w:autoSpaceDE w:val="0"/>
        <w:autoSpaceDN w:val="0"/>
        <w:adjustRightInd w:val="0"/>
        <w:spacing w:after="0" w:line="240" w:lineRule="auto"/>
        <w:ind w:left="567" w:hanging="567"/>
        <w:contextualSpacing/>
        <w:rPr>
          <w:rFonts w:ascii="Times New Roman" w:eastAsia="Times New Roman" w:hAnsi="Times New Roman" w:cs="Times New Roman"/>
          <w:lang w:eastAsia="en-GB"/>
        </w:rPr>
      </w:pPr>
      <w:r w:rsidRPr="00532CC8">
        <w:rPr>
          <w:rFonts w:ascii="Times New Roman" w:eastAsia="Times New Roman" w:hAnsi="Times New Roman" w:cs="Times New Roman"/>
          <w:lang w:eastAsia="en-GB"/>
        </w:rPr>
        <w:t>galvos skausmas.</w:t>
      </w:r>
    </w:p>
    <w:p w:rsidR="00835647" w:rsidRPr="00532CC8" w:rsidRDefault="00835647" w:rsidP="00835647">
      <w:pPr>
        <w:autoSpaceDE w:val="0"/>
        <w:autoSpaceDN w:val="0"/>
        <w:adjustRightInd w:val="0"/>
        <w:spacing w:after="0" w:line="240" w:lineRule="auto"/>
        <w:rPr>
          <w:rFonts w:ascii="Times New Roman" w:eastAsia="Times New Roman" w:hAnsi="Times New Roman" w:cs="Times New Roman"/>
          <w:lang w:eastAsia="en-GB"/>
        </w:rPr>
      </w:pPr>
    </w:p>
    <w:p w:rsidR="00835647" w:rsidRPr="00532CC8" w:rsidRDefault="00835647" w:rsidP="00835647">
      <w:pPr>
        <w:autoSpaceDE w:val="0"/>
        <w:autoSpaceDN w:val="0"/>
        <w:adjustRightInd w:val="0"/>
        <w:spacing w:after="0" w:line="240" w:lineRule="auto"/>
        <w:rPr>
          <w:rFonts w:ascii="Times New Roman" w:eastAsia="Times New Roman" w:hAnsi="Times New Roman" w:cs="Times New Roman"/>
          <w:lang w:eastAsia="en-GB"/>
        </w:rPr>
      </w:pPr>
      <w:r w:rsidRPr="00532CC8">
        <w:rPr>
          <w:rFonts w:ascii="Times New Roman" w:eastAsia="Times New Roman" w:hAnsi="Times New Roman" w:cs="Times New Roman"/>
          <w:lang w:eastAsia="en-GB"/>
        </w:rPr>
        <w:t>Labai retas (gali pasireikšti mažiau kaip 1 iš 10000 žmonių):</w:t>
      </w:r>
    </w:p>
    <w:p w:rsidR="00835647" w:rsidRPr="00532CC8" w:rsidRDefault="00835647" w:rsidP="00835647">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n-GB"/>
        </w:rPr>
      </w:pPr>
      <w:r w:rsidRPr="00532CC8">
        <w:rPr>
          <w:rFonts w:ascii="Times New Roman" w:eastAsia="Times New Roman" w:hAnsi="Times New Roman" w:cs="Times New Roman"/>
          <w:lang w:eastAsia="en-GB"/>
        </w:rPr>
        <w:t>sunkios alerginės reakcijos;</w:t>
      </w:r>
    </w:p>
    <w:p w:rsidR="00835647" w:rsidRPr="00532CC8" w:rsidRDefault="00835647" w:rsidP="00835647">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n-GB"/>
        </w:rPr>
      </w:pPr>
      <w:r w:rsidRPr="00532CC8">
        <w:rPr>
          <w:rFonts w:ascii="Times New Roman" w:eastAsia="Times New Roman" w:hAnsi="Times New Roman" w:cs="Times New Roman"/>
          <w:lang w:eastAsia="en-GB"/>
        </w:rPr>
        <w:t>išbėrimas;</w:t>
      </w:r>
    </w:p>
    <w:p w:rsidR="00835647" w:rsidRPr="00532CC8" w:rsidRDefault="00835647" w:rsidP="00835647">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dažnas ar nereguliarus širdies ritmas;</w:t>
      </w:r>
    </w:p>
    <w:p w:rsidR="00835647" w:rsidRPr="00532CC8" w:rsidRDefault="00835647" w:rsidP="00835647">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greitesnis širdies plakimas;</w:t>
      </w:r>
    </w:p>
    <w:p w:rsidR="00835647" w:rsidRPr="00532CC8" w:rsidRDefault="00835647" w:rsidP="00835647">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skrandžio skausmas;</w:t>
      </w:r>
    </w:p>
    <w:p w:rsidR="00835647" w:rsidRPr="00532CC8" w:rsidRDefault="00835647" w:rsidP="00835647">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šleikštulio pojūtis (pykinimas);</w:t>
      </w:r>
    </w:p>
    <w:p w:rsidR="00835647" w:rsidRPr="00532CC8" w:rsidRDefault="00835647" w:rsidP="00835647">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vėmimas;</w:t>
      </w:r>
    </w:p>
    <w:p w:rsidR="00835647" w:rsidRPr="00532CC8" w:rsidRDefault="00835647" w:rsidP="00835647">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skrandžio veiklos sutrikimas;</w:t>
      </w:r>
    </w:p>
    <w:p w:rsidR="00835647" w:rsidRPr="00532CC8" w:rsidRDefault="00835647" w:rsidP="00835647">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viduriavimas;</w:t>
      </w:r>
    </w:p>
    <w:p w:rsidR="00835647" w:rsidRPr="00532CC8" w:rsidRDefault="00835647" w:rsidP="00835647">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svaigulys;</w:t>
      </w:r>
    </w:p>
    <w:p w:rsidR="00835647" w:rsidRPr="00532CC8" w:rsidRDefault="00835647" w:rsidP="00835647">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mieguistumas;</w:t>
      </w:r>
    </w:p>
    <w:p w:rsidR="00835647" w:rsidRPr="00532CC8" w:rsidRDefault="00835647" w:rsidP="00835647">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nemiga;</w:t>
      </w:r>
    </w:p>
    <w:p w:rsidR="00835647" w:rsidRPr="00532CC8" w:rsidRDefault="00835647" w:rsidP="00835647">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raumenų skausmas;</w:t>
      </w:r>
    </w:p>
    <w:p w:rsidR="00835647" w:rsidRPr="00532CC8" w:rsidRDefault="00835647" w:rsidP="00835647">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haliucinacijos;</w:t>
      </w:r>
    </w:p>
    <w:p w:rsidR="00835647" w:rsidRPr="00532CC8" w:rsidRDefault="00835647" w:rsidP="00835647">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traukuliai;</w:t>
      </w:r>
    </w:p>
    <w:p w:rsidR="00835647" w:rsidRPr="00532CC8" w:rsidRDefault="00835647" w:rsidP="00835647">
      <w:pPr>
        <w:widowControl w:val="0"/>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neramumas, susijęs su kūno judesių padidėjimu;</w:t>
      </w:r>
    </w:p>
    <w:p w:rsidR="00835647" w:rsidRPr="00532CC8" w:rsidRDefault="00835647" w:rsidP="00835647">
      <w:pPr>
        <w:widowControl w:val="0"/>
        <w:numPr>
          <w:ilvl w:val="0"/>
          <w:numId w:val="3"/>
        </w:numPr>
        <w:tabs>
          <w:tab w:val="left" w:pos="567"/>
        </w:tabs>
        <w:autoSpaceDE w:val="0"/>
        <w:autoSpaceDN w:val="0"/>
        <w:adjustRightInd w:val="0"/>
        <w:spacing w:after="0" w:line="240" w:lineRule="auto"/>
        <w:ind w:left="567" w:hanging="567"/>
        <w:rPr>
          <w:rFonts w:ascii="Times New Roman" w:eastAsia="SimSun" w:hAnsi="Times New Roman" w:cs="Times New Roman"/>
          <w:lang w:eastAsia="zh-CN"/>
        </w:rPr>
      </w:pPr>
      <w:r w:rsidRPr="00532CC8">
        <w:rPr>
          <w:rFonts w:ascii="Times New Roman" w:eastAsia="Times New Roman" w:hAnsi="Times New Roman" w:cs="Times New Roman"/>
          <w:lang w:eastAsia="el-GR"/>
        </w:rPr>
        <w:t>kepenų uždegimas ir pakitę kepenų funkcijos rodmenys.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Dažnis nežinomas: negali būti apskaičiuotas pagal turimus duomenis: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neįprastas silpnumas;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odos ir (arba) akių pageltimas;</w:t>
      </w:r>
    </w:p>
    <w:p w:rsidR="00835647" w:rsidRPr="00532CC8" w:rsidRDefault="00835647" w:rsidP="00835647">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padidėjęs odos jautrumas saulės šviesai, net esant neryškiai saulės šviesai ir UV spinduliams, pavyzdžiui, UV spinduliams soliariume;</w:t>
      </w:r>
    </w:p>
    <w:p w:rsidR="00835647" w:rsidRPr="00532CC8" w:rsidRDefault="00835647" w:rsidP="00835647">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širdies plakimo pakitimas;</w:t>
      </w:r>
    </w:p>
    <w:p w:rsidR="00835647" w:rsidRPr="00532CC8" w:rsidRDefault="00835647" w:rsidP="00835647">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nenormalus elgesys;</w:t>
      </w:r>
    </w:p>
    <w:p w:rsidR="00835647" w:rsidRPr="00532CC8" w:rsidRDefault="00835647" w:rsidP="00835647">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agresyvumas.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u w:val="single"/>
          <w:lang w:eastAsia="zh-CN"/>
        </w:rPr>
      </w:pPr>
      <w:r w:rsidRPr="00532CC8">
        <w:rPr>
          <w:rFonts w:ascii="Times New Roman" w:eastAsia="SimSun" w:hAnsi="Times New Roman" w:cs="Times New Roman"/>
          <w:u w:val="single"/>
          <w:lang w:eastAsia="zh-CN"/>
        </w:rPr>
        <w:t>Vaikams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Dažnis nežinomas: negali būti apskaičiuotas pagal turimus duomenis: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retas širdies plakimas;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širdies plakimo pakitimas.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Times New Roman" w:hAnsi="Times New Roman" w:cs="Times New Roman"/>
          <w:b/>
          <w:snapToGrid w:val="0"/>
        </w:rPr>
      </w:pPr>
      <w:r w:rsidRPr="00532CC8">
        <w:rPr>
          <w:rFonts w:ascii="Times New Roman" w:eastAsia="Times New Roman" w:hAnsi="Times New Roman" w:cs="Times New Roman"/>
          <w:b/>
          <w:noProof/>
          <w:snapToGrid w:val="0"/>
        </w:rPr>
        <w:t>Pranešimas apie šalutinį poveikį</w:t>
      </w:r>
    </w:p>
    <w:p w:rsidR="00835647" w:rsidRPr="00532CC8" w:rsidRDefault="00835647" w:rsidP="00835647">
      <w:pPr>
        <w:spacing w:after="0" w:line="240" w:lineRule="auto"/>
        <w:ind w:right="-448"/>
        <w:rPr>
          <w:rFonts w:ascii="Times New Roman" w:eastAsia="Times New Roman" w:hAnsi="Times New Roman" w:cs="Times New Roman"/>
          <w:snapToGrid w:val="0"/>
          <w:szCs w:val="20"/>
        </w:rPr>
      </w:pPr>
      <w:r w:rsidRPr="00532CC8">
        <w:rPr>
          <w:rFonts w:ascii="Times New Roman" w:eastAsia="Times New Roman" w:hAnsi="Times New Roman" w:cs="Times New Roman"/>
          <w:noProof/>
          <w:snapToGrid w:val="0"/>
        </w:rPr>
        <w:t>Jeigu pasireiškė šalutinis poveikis, įskaitant šiame lapelyje nenurodytą, pasakykite gydytojui arba vaistininkui</w:t>
      </w:r>
      <w:r w:rsidRPr="00532CC8">
        <w:rPr>
          <w:rFonts w:ascii="Times New Roman" w:eastAsia="Times New Roman" w:hAnsi="Times New Roman" w:cs="Times New Roman"/>
          <w:snapToGrid w:val="0"/>
        </w:rPr>
        <w:t>.</w:t>
      </w:r>
      <w:r w:rsidRPr="00532CC8">
        <w:rPr>
          <w:rFonts w:ascii="Times New Roman" w:eastAsia="Times New Roman" w:hAnsi="Times New Roman" w:cs="Times New Roman"/>
          <w:noProof/>
          <w:snapToGrid w:val="0"/>
        </w:rPr>
        <w:t xml:space="preserve"> </w:t>
      </w:r>
      <w:r w:rsidRPr="00532CC8">
        <w:rPr>
          <w:rFonts w:ascii="Times New Roman" w:eastAsia="Times New Roman" w:hAnsi="Times New Roman" w:cs="Times New Roman"/>
          <w:snapToGrid w:val="0"/>
          <w:szCs w:val="20"/>
        </w:rPr>
        <w:t xml:space="preserve">Apie šalutinį poveikį taip pat galite pranešti Valstybinei vaistų kontrolės tarnybai prie </w:t>
      </w:r>
      <w:r w:rsidRPr="00532CC8">
        <w:rPr>
          <w:rFonts w:ascii="Times New Roman" w:eastAsia="Times New Roman" w:hAnsi="Times New Roman" w:cs="Times New Roman"/>
          <w:snapToGrid w:val="0"/>
          <w:szCs w:val="20"/>
        </w:rPr>
        <w:lastRenderedPageBreak/>
        <w:t>Lietuvos Respublikos sveikatos apsaugos ministerijos nemokamu t</w:t>
      </w:r>
      <w:r w:rsidRPr="00532CC8">
        <w:rPr>
          <w:rFonts w:ascii="Times New Roman" w:eastAsia="Times New Roman" w:hAnsi="Times New Roman" w:cs="Times New Roman"/>
          <w:snapToGrid w:val="0"/>
          <w:szCs w:val="20"/>
          <w:lang w:eastAsia="zh-CN"/>
        </w:rPr>
        <w:t>elefonu 8 800 73568</w:t>
      </w:r>
      <w:r w:rsidRPr="00532CC8">
        <w:rPr>
          <w:rFonts w:ascii="Times New Roman" w:eastAsia="Times New Roman" w:hAnsi="Times New Roman" w:cs="Times New Roman"/>
          <w:snapToGrid w:val="0"/>
          <w:szCs w:val="20"/>
        </w:rPr>
        <w:t xml:space="preserve"> arba užpildyti interneto svetainėje </w:t>
      </w:r>
      <w:hyperlink r:id="rId10" w:history="1">
        <w:r w:rsidRPr="00532CC8">
          <w:rPr>
            <w:rFonts w:ascii="Times New Roman" w:eastAsia="SimSun" w:hAnsi="Times New Roman" w:cs="Times New Roman"/>
            <w:snapToGrid w:val="0"/>
            <w:color w:val="0000FF"/>
            <w:szCs w:val="20"/>
            <w:u w:val="single"/>
          </w:rPr>
          <w:t>www.vvkt.lt</w:t>
        </w:r>
      </w:hyperlink>
      <w:r w:rsidRPr="00532CC8">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532CC8">
        <w:rPr>
          <w:rFonts w:ascii="Times New Roman" w:eastAsia="Times New Roman" w:hAnsi="Times New Roman" w:cs="Times New Roman"/>
          <w:snapToGrid w:val="0"/>
          <w:szCs w:val="20"/>
          <w:lang w:eastAsia="zh-CN"/>
        </w:rPr>
        <w:t xml:space="preserve">nemokamu </w:t>
      </w:r>
      <w:r w:rsidRPr="00532CC8">
        <w:rPr>
          <w:rFonts w:ascii="Times New Roman" w:eastAsia="Times New Roman" w:hAnsi="Times New Roman" w:cs="Times New Roman"/>
          <w:snapToGrid w:val="0"/>
          <w:szCs w:val="20"/>
        </w:rPr>
        <w:t>fakso numeriu 8 800 20131</w:t>
      </w:r>
      <w:r w:rsidRPr="00532CC8">
        <w:rPr>
          <w:rFonts w:ascii="Times New Roman" w:eastAsia="Times New Roman" w:hAnsi="Times New Roman" w:cs="Times New Roman"/>
          <w:snapToGrid w:val="0"/>
          <w:szCs w:val="20"/>
          <w:lang w:eastAsia="zh-CN"/>
        </w:rPr>
        <w:t xml:space="preserve">, </w:t>
      </w:r>
      <w:r w:rsidRPr="00532CC8">
        <w:rPr>
          <w:rFonts w:ascii="Times New Roman" w:eastAsia="Times New Roman" w:hAnsi="Times New Roman" w:cs="Times New Roman"/>
          <w:snapToGrid w:val="0"/>
          <w:szCs w:val="20"/>
        </w:rPr>
        <w:t xml:space="preserve">el. paštu </w:t>
      </w:r>
      <w:hyperlink r:id="rId11" w:history="1">
        <w:r w:rsidRPr="00532CC8">
          <w:rPr>
            <w:rFonts w:ascii="Times New Roman" w:eastAsia="SimSun" w:hAnsi="Times New Roman" w:cs="Times New Roman"/>
            <w:snapToGrid w:val="0"/>
            <w:color w:val="0000FF"/>
            <w:szCs w:val="20"/>
            <w:u w:val="single"/>
          </w:rPr>
          <w:t>NepageidaujamaR@vvkt.lt</w:t>
        </w:r>
      </w:hyperlink>
      <w:r w:rsidRPr="00532CC8">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2" w:history="1">
        <w:r w:rsidRPr="00532CC8">
          <w:rPr>
            <w:rFonts w:ascii="Times New Roman" w:eastAsia="SimSun" w:hAnsi="Times New Roman" w:cs="Times New Roman"/>
            <w:snapToGrid w:val="0"/>
            <w:color w:val="0000FF"/>
            <w:szCs w:val="20"/>
            <w:u w:val="single"/>
          </w:rPr>
          <w:t>http://www.vvkt.lt</w:t>
        </w:r>
      </w:hyperlink>
      <w:r w:rsidRPr="00532CC8">
        <w:rPr>
          <w:rFonts w:ascii="Times New Roman" w:eastAsia="Times New Roman" w:hAnsi="Times New Roman" w:cs="Times New Roman"/>
          <w:snapToGrid w:val="0"/>
          <w:szCs w:val="20"/>
        </w:rPr>
        <w:t>). Pranešdami apie šalutinį poveikį galite mums padėti gauti daugiau informacijos apie šio vaisto saugumą.</w:t>
      </w:r>
    </w:p>
    <w:p w:rsidR="00835647" w:rsidRPr="00532CC8" w:rsidRDefault="00835647" w:rsidP="00835647">
      <w:pPr>
        <w:tabs>
          <w:tab w:val="left" w:pos="567"/>
        </w:tabs>
        <w:spacing w:after="0" w:line="240" w:lineRule="auto"/>
        <w:ind w:right="-449"/>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5.</w:t>
      </w:r>
      <w:r w:rsidRPr="00532CC8">
        <w:rPr>
          <w:rFonts w:ascii="Times New Roman" w:eastAsia="SimSun" w:hAnsi="Times New Roman" w:cs="Times New Roman"/>
          <w:b/>
          <w:lang w:eastAsia="zh-CN"/>
        </w:rPr>
        <w:tab/>
        <w:t xml:space="preserve">Kaip laikyti </w:t>
      </w:r>
      <w:proofErr w:type="spellStart"/>
      <w:r w:rsidRPr="00532CC8">
        <w:rPr>
          <w:rFonts w:ascii="Times New Roman" w:eastAsia="SimSun" w:hAnsi="Times New Roman" w:cs="Times New Roman"/>
          <w:b/>
          <w:lang w:eastAsia="zh-CN"/>
        </w:rPr>
        <w:t>Belargan</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Šį vaistą laikykite vaikams nepastebimoje ir nepasiekiamoje vietoje.</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Calibri" w:hAnsi="Times New Roman" w:cs="Times New Roman"/>
          <w:noProof/>
        </w:rPr>
        <w:t>Šio vaisto laikymui specialių temperatūros sąlygų nereikalaujama</w:t>
      </w:r>
      <w:r w:rsidRPr="00532CC8">
        <w:rPr>
          <w:rFonts w:ascii="Times New Roman" w:eastAsia="SimSun" w:hAnsi="Times New Roman" w:cs="Times New Roman"/>
          <w:lang w:eastAsia="zh-CN"/>
        </w:rPr>
        <w:t>.</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Calibri" w:hAnsi="Times New Roman" w:cs="Times New Roman"/>
          <w:noProof/>
        </w:rPr>
        <w:t>Lizdines plokšteles laikyti išorinėje dėžutėje</w:t>
      </w:r>
      <w:r w:rsidRPr="00532CC8">
        <w:rPr>
          <w:rFonts w:ascii="Times New Roman" w:eastAsia="SimSun" w:hAnsi="Times New Roman" w:cs="Times New Roman"/>
          <w:lang w:eastAsia="zh-CN"/>
        </w:rPr>
        <w:t xml:space="preserve">, </w:t>
      </w:r>
      <w:r w:rsidRPr="00532CC8">
        <w:rPr>
          <w:rFonts w:ascii="Times New Roman" w:eastAsia="Calibri" w:hAnsi="Times New Roman" w:cs="Times New Roman"/>
          <w:noProof/>
        </w:rPr>
        <w:t>kad vaistas būtų apsaugotas nuo šviesos.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Ant kartono dėžutės po „</w:t>
      </w:r>
      <w:r w:rsidRPr="009A3491">
        <w:rPr>
          <w:rFonts w:ascii="Times New Roman" w:eastAsia="SimSun" w:hAnsi="Times New Roman" w:cs="Times New Roman"/>
          <w:highlight w:val="lightGray"/>
          <w:lang w:eastAsia="zh-CN"/>
        </w:rPr>
        <w:t>Tinka iki/</w:t>
      </w:r>
      <w:r>
        <w:rPr>
          <w:rFonts w:ascii="Times New Roman" w:eastAsia="SimSun" w:hAnsi="Times New Roman" w:cs="Times New Roman"/>
          <w:lang w:eastAsia="zh-CN"/>
        </w:rPr>
        <w:t>EXP</w:t>
      </w:r>
      <w:r w:rsidRPr="00532CC8">
        <w:rPr>
          <w:rFonts w:ascii="Times New Roman" w:eastAsia="SimSun" w:hAnsi="Times New Roman" w:cs="Times New Roman"/>
          <w:lang w:eastAsia="zh-CN"/>
        </w:rPr>
        <w:t>“ ir lizdinės plokštelės nurodytam tinkamumo laikui pasibaigus, šio vaisto vartoti negalima. Vaistas tinkamas vartoti iki paskutinės nurodyto mėnesio dienos.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Jeigu pastebite kokių nors tablečių išvaizdos pokyčių, pasakykite savo vaistininkui.</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6.</w:t>
      </w:r>
      <w:r w:rsidRPr="00532CC8">
        <w:rPr>
          <w:rFonts w:ascii="Times New Roman" w:eastAsia="SimSun" w:hAnsi="Times New Roman" w:cs="Times New Roman"/>
          <w:b/>
          <w:lang w:eastAsia="zh-CN"/>
        </w:rPr>
        <w:tab/>
        <w:t>Pakuotės turinys ir kita informacija</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proofErr w:type="spellStart"/>
      <w:r w:rsidRPr="00532CC8">
        <w:rPr>
          <w:rFonts w:ascii="Times New Roman" w:eastAsia="SimSun" w:hAnsi="Times New Roman" w:cs="Times New Roman"/>
          <w:b/>
          <w:lang w:eastAsia="zh-CN"/>
        </w:rPr>
        <w:t>Belargan</w:t>
      </w:r>
      <w:proofErr w:type="spellEnd"/>
      <w:r w:rsidRPr="00532CC8">
        <w:rPr>
          <w:rFonts w:ascii="Times New Roman" w:eastAsia="SimSun" w:hAnsi="Times New Roman" w:cs="Times New Roman"/>
          <w:b/>
          <w:lang w:eastAsia="zh-CN"/>
        </w:rPr>
        <w:t xml:space="preserve"> sudėtis </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 xml:space="preserve">Veiklioji medžiaga yra </w:t>
      </w:r>
      <w:proofErr w:type="spellStart"/>
      <w:r w:rsidRPr="00532CC8">
        <w:rPr>
          <w:rFonts w:ascii="Times New Roman" w:eastAsia="SimSun" w:hAnsi="Times New Roman" w:cs="Times New Roman"/>
          <w:lang w:eastAsia="zh-CN"/>
        </w:rPr>
        <w:t>desloratadinas</w:t>
      </w:r>
      <w:proofErr w:type="spellEnd"/>
      <w:r w:rsidRPr="00532CC8">
        <w:rPr>
          <w:rFonts w:ascii="Times New Roman" w:eastAsia="SimSun" w:hAnsi="Times New Roman" w:cs="Times New Roman"/>
          <w:lang w:eastAsia="zh-CN"/>
        </w:rPr>
        <w:t xml:space="preserve">. Kiekvienoje tabletėje yra 5 mg </w:t>
      </w:r>
      <w:proofErr w:type="spellStart"/>
      <w:r w:rsidRPr="00532CC8">
        <w:rPr>
          <w:rFonts w:ascii="Times New Roman" w:eastAsia="SimSun" w:hAnsi="Times New Roman" w:cs="Times New Roman"/>
          <w:lang w:eastAsia="zh-CN"/>
        </w:rPr>
        <w:t>desloratadino</w:t>
      </w:r>
      <w:proofErr w:type="spellEnd"/>
      <w:r w:rsidRPr="00532CC8">
        <w:rPr>
          <w:rFonts w:ascii="Times New Roman" w:eastAsia="SimSun" w:hAnsi="Times New Roman" w:cs="Times New Roman"/>
          <w:lang w:eastAsia="zh-CN"/>
        </w:rPr>
        <w:t xml:space="preserve">. </w:t>
      </w:r>
    </w:p>
    <w:p w:rsidR="00835647" w:rsidRPr="00532CC8" w:rsidRDefault="00835647" w:rsidP="00835647">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 xml:space="preserve">Pagalbinės medžiagos. Tabletės šerdis: </w:t>
      </w:r>
      <w:proofErr w:type="spellStart"/>
      <w:r w:rsidRPr="00532CC8">
        <w:rPr>
          <w:rFonts w:ascii="Times New Roman" w:eastAsia="SimSun" w:hAnsi="Times New Roman" w:cs="Times New Roman"/>
          <w:lang w:eastAsia="zh-CN"/>
        </w:rPr>
        <w:t>manitolis</w:t>
      </w:r>
      <w:proofErr w:type="spellEnd"/>
      <w:r w:rsidRPr="00532CC8">
        <w:rPr>
          <w:rFonts w:ascii="Times New Roman" w:eastAsia="SimSun" w:hAnsi="Times New Roman" w:cs="Times New Roman"/>
          <w:lang w:eastAsia="zh-CN"/>
        </w:rPr>
        <w:t xml:space="preserve"> (E421), mažai pakeista </w:t>
      </w:r>
      <w:proofErr w:type="spellStart"/>
      <w:r w:rsidRPr="00532CC8">
        <w:rPr>
          <w:rFonts w:ascii="Times New Roman" w:eastAsia="SimSun" w:hAnsi="Times New Roman" w:cs="Times New Roman"/>
          <w:lang w:eastAsia="zh-CN"/>
        </w:rPr>
        <w:t>hidroksipropilceliuliozė</w:t>
      </w:r>
      <w:proofErr w:type="spellEnd"/>
      <w:r w:rsidRPr="00532CC8">
        <w:rPr>
          <w:rFonts w:ascii="Times New Roman" w:eastAsia="SimSun" w:hAnsi="Times New Roman" w:cs="Times New Roman"/>
          <w:lang w:eastAsia="zh-CN"/>
        </w:rPr>
        <w:t xml:space="preserve">, </w:t>
      </w:r>
      <w:proofErr w:type="spellStart"/>
      <w:r w:rsidRPr="00532CC8">
        <w:rPr>
          <w:rFonts w:ascii="Times New Roman" w:eastAsia="SimSun" w:hAnsi="Times New Roman" w:cs="Times New Roman"/>
          <w:lang w:eastAsia="zh-CN"/>
        </w:rPr>
        <w:t>silikonizuotas</w:t>
      </w:r>
      <w:proofErr w:type="spellEnd"/>
      <w:r w:rsidRPr="00532CC8">
        <w:rPr>
          <w:rFonts w:ascii="Times New Roman" w:eastAsia="SimSun" w:hAnsi="Times New Roman" w:cs="Times New Roman"/>
          <w:lang w:eastAsia="zh-CN"/>
        </w:rPr>
        <w:t xml:space="preserve"> talkas, </w:t>
      </w:r>
      <w:proofErr w:type="spellStart"/>
      <w:r w:rsidRPr="00532CC8">
        <w:rPr>
          <w:rFonts w:ascii="Times New Roman" w:eastAsia="Calibri" w:hAnsi="Times New Roman" w:cs="Times New Roman"/>
        </w:rPr>
        <w:t>hidrintas</w:t>
      </w:r>
      <w:proofErr w:type="spellEnd"/>
      <w:r w:rsidRPr="00532CC8">
        <w:rPr>
          <w:rFonts w:ascii="Times New Roman" w:eastAsia="SimSun" w:hAnsi="Times New Roman" w:cs="Times New Roman"/>
          <w:lang w:eastAsia="zh-CN"/>
        </w:rPr>
        <w:t xml:space="preserve"> r</w:t>
      </w:r>
      <w:r w:rsidRPr="00532CC8">
        <w:rPr>
          <w:rFonts w:ascii="Times New Roman" w:eastAsia="Calibri" w:hAnsi="Times New Roman" w:cs="Times New Roman"/>
        </w:rPr>
        <w:t>icinų aliejus,</w:t>
      </w:r>
      <w:r w:rsidRPr="00532CC8">
        <w:rPr>
          <w:rFonts w:ascii="Times New Roman" w:eastAsia="SimSun" w:hAnsi="Times New Roman" w:cs="Times New Roman"/>
          <w:lang w:eastAsia="zh-CN"/>
        </w:rPr>
        <w:t xml:space="preserve"> </w:t>
      </w:r>
      <w:r w:rsidRPr="00532CC8">
        <w:rPr>
          <w:rFonts w:ascii="Times New Roman" w:eastAsia="Calibri" w:hAnsi="Times New Roman" w:cs="Times New Roman"/>
        </w:rPr>
        <w:t>bevandenis</w:t>
      </w:r>
      <w:r w:rsidRPr="00532CC8">
        <w:rPr>
          <w:rFonts w:ascii="Times New Roman" w:eastAsia="SimSun" w:hAnsi="Times New Roman" w:cs="Times New Roman"/>
          <w:lang w:eastAsia="zh-CN"/>
        </w:rPr>
        <w:t xml:space="preserve"> k</w:t>
      </w:r>
      <w:r w:rsidRPr="00532CC8">
        <w:rPr>
          <w:rFonts w:ascii="Times New Roman" w:eastAsia="Calibri" w:hAnsi="Times New Roman" w:cs="Times New Roman"/>
        </w:rPr>
        <w:t xml:space="preserve">oloidinis silicio dioksidas. Tabletės plėvelė: </w:t>
      </w:r>
      <w:proofErr w:type="spellStart"/>
      <w:r w:rsidRPr="00532CC8">
        <w:rPr>
          <w:rFonts w:ascii="Times New Roman" w:eastAsia="SimSun" w:hAnsi="Times New Roman" w:cs="Times New Roman"/>
          <w:lang w:eastAsia="zh-CN"/>
        </w:rPr>
        <w:t>Opadry</w:t>
      </w:r>
      <w:proofErr w:type="spellEnd"/>
      <w:r w:rsidRPr="00532CC8">
        <w:rPr>
          <w:rFonts w:ascii="Times New Roman" w:eastAsia="SimSun" w:hAnsi="Times New Roman" w:cs="Times New Roman"/>
          <w:lang w:eastAsia="zh-CN"/>
        </w:rPr>
        <w:t xml:space="preserve"> 04F50656 mėlynasis (</w:t>
      </w:r>
      <w:proofErr w:type="spellStart"/>
      <w:r w:rsidRPr="00532CC8">
        <w:rPr>
          <w:rFonts w:ascii="Times New Roman" w:eastAsia="SimSun" w:hAnsi="Times New Roman" w:cs="Times New Roman"/>
          <w:lang w:eastAsia="zh-CN"/>
        </w:rPr>
        <w:t>hipromeliozė</w:t>
      </w:r>
      <w:proofErr w:type="spellEnd"/>
      <w:r w:rsidRPr="00532CC8">
        <w:rPr>
          <w:rFonts w:ascii="Times New Roman" w:eastAsia="SimSun" w:hAnsi="Times New Roman" w:cs="Times New Roman"/>
          <w:lang w:eastAsia="zh-CN"/>
        </w:rPr>
        <w:t xml:space="preserve">, titano dioksidas (E171), </w:t>
      </w:r>
      <w:proofErr w:type="spellStart"/>
      <w:r w:rsidRPr="00532CC8">
        <w:rPr>
          <w:rFonts w:ascii="Times New Roman" w:eastAsia="SimSun" w:hAnsi="Times New Roman" w:cs="Times New Roman"/>
          <w:lang w:eastAsia="zh-CN"/>
        </w:rPr>
        <w:t>makrogolis</w:t>
      </w:r>
      <w:proofErr w:type="spellEnd"/>
      <w:r w:rsidRPr="00532CC8">
        <w:rPr>
          <w:rFonts w:ascii="Times New Roman" w:eastAsia="SimSun" w:hAnsi="Times New Roman" w:cs="Times New Roman"/>
          <w:lang w:eastAsia="zh-CN"/>
        </w:rPr>
        <w:t xml:space="preserve"> 6000, </w:t>
      </w:r>
      <w:proofErr w:type="spellStart"/>
      <w:r w:rsidRPr="00532CC8">
        <w:rPr>
          <w:rFonts w:ascii="Times New Roman" w:eastAsia="SimSun" w:hAnsi="Times New Roman" w:cs="Times New Roman"/>
          <w:lang w:eastAsia="zh-CN"/>
        </w:rPr>
        <w:t>indigokarminas</w:t>
      </w:r>
      <w:proofErr w:type="spellEnd"/>
      <w:r w:rsidRPr="00532CC8">
        <w:rPr>
          <w:rFonts w:ascii="Times New Roman" w:eastAsia="SimSun" w:hAnsi="Times New Roman" w:cs="Times New Roman"/>
          <w:lang w:eastAsia="zh-CN"/>
        </w:rPr>
        <w:t xml:space="preserve"> (E132)).</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lang w:eastAsia="zh-CN"/>
        </w:rPr>
      </w:pPr>
      <w:proofErr w:type="spellStart"/>
      <w:r w:rsidRPr="00532CC8">
        <w:rPr>
          <w:rFonts w:ascii="Times New Roman" w:eastAsia="SimSun" w:hAnsi="Times New Roman" w:cs="Times New Roman"/>
          <w:b/>
          <w:lang w:eastAsia="zh-CN"/>
        </w:rPr>
        <w:t>Belargan</w:t>
      </w:r>
      <w:proofErr w:type="spellEnd"/>
      <w:r w:rsidRPr="00532CC8">
        <w:rPr>
          <w:rFonts w:ascii="Times New Roman" w:eastAsia="SimSun" w:hAnsi="Times New Roman" w:cs="Times New Roman"/>
          <w:b/>
          <w:lang w:eastAsia="zh-CN"/>
        </w:rPr>
        <w:t xml:space="preserve"> išvaizda ir kiekis pakuotėje</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Šviesiai mėlynos, apvalios, abipus išgaubtos, plėvele dengtos iš abiejų pusių lygios tabletės.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Belargan</w:t>
      </w:r>
      <w:proofErr w:type="spellEnd"/>
      <w:r w:rsidRPr="00532CC8">
        <w:rPr>
          <w:rFonts w:ascii="Times New Roman" w:eastAsia="SimSun" w:hAnsi="Times New Roman" w:cs="Times New Roman"/>
          <w:lang w:eastAsia="zh-CN"/>
        </w:rPr>
        <w:t xml:space="preserve"> 5 mg plėvele dengtos tabletės tiekiamos supakuotos į PVC/ACLAR ir aliuminio folijos lizdines plokšteles.</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Pakuotės dydis: 10 arba 30 tablečių.</w:t>
      </w:r>
    </w:p>
    <w:p w:rsidR="00835647" w:rsidRPr="00532CC8" w:rsidRDefault="00835647" w:rsidP="00835647">
      <w:pPr>
        <w:tabs>
          <w:tab w:val="left" w:pos="567"/>
        </w:tabs>
        <w:spacing w:after="0" w:line="240" w:lineRule="auto"/>
        <w:rPr>
          <w:rFonts w:ascii="Times New Roman" w:eastAsia="SimSun" w:hAnsi="Times New Roman" w:cs="Times New Roman"/>
          <w:highlight w:val="yellow"/>
          <w:lang w:eastAsia="zh-CN"/>
        </w:rPr>
      </w:pPr>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Gali būti tiekiamos ne visų dydžių pakuotės.</w:t>
      </w:r>
    </w:p>
    <w:p w:rsidR="00835647" w:rsidRPr="00532CC8" w:rsidRDefault="00835647" w:rsidP="00835647">
      <w:pPr>
        <w:tabs>
          <w:tab w:val="left" w:pos="567"/>
        </w:tabs>
        <w:spacing w:after="0" w:line="240" w:lineRule="auto"/>
        <w:ind w:left="567" w:hanging="567"/>
        <w:rPr>
          <w:rFonts w:ascii="Times New Roman" w:eastAsia="SimSun" w:hAnsi="Times New Roman" w:cs="Times New Roman"/>
          <w:bCs/>
          <w:lang w:eastAsia="zh-CN"/>
        </w:rPr>
      </w:pPr>
    </w:p>
    <w:p w:rsidR="00835647" w:rsidRPr="00532CC8" w:rsidRDefault="00835647" w:rsidP="00835647">
      <w:pPr>
        <w:tabs>
          <w:tab w:val="left" w:pos="567"/>
        </w:tabs>
        <w:spacing w:after="0" w:line="240" w:lineRule="auto"/>
        <w:ind w:left="567" w:hanging="567"/>
        <w:rPr>
          <w:rFonts w:ascii="Times New Roman" w:eastAsia="Times New Roman" w:hAnsi="Times New Roman" w:cs="Times New Roman"/>
          <w:color w:val="000000"/>
          <w:lang w:eastAsia="cs-CZ"/>
        </w:rPr>
      </w:pPr>
      <w:r w:rsidRPr="00532CC8">
        <w:rPr>
          <w:rFonts w:ascii="Times New Roman" w:eastAsia="SimSun" w:hAnsi="Times New Roman" w:cs="Times New Roman"/>
          <w:b/>
          <w:bCs/>
          <w:lang w:eastAsia="zh-CN"/>
        </w:rPr>
        <w:t>Registruotojas ir gamintojas</w:t>
      </w:r>
    </w:p>
    <w:p w:rsidR="00835647" w:rsidRPr="00532CC8" w:rsidRDefault="00835647" w:rsidP="00835647">
      <w:pPr>
        <w:spacing w:after="0" w:line="240" w:lineRule="auto"/>
        <w:rPr>
          <w:rFonts w:ascii="Times New Roman" w:eastAsia="Times New Roman" w:hAnsi="Times New Roman" w:cs="Times New Roman"/>
          <w:i/>
          <w:lang w:eastAsia="cs-CZ"/>
        </w:rPr>
      </w:pPr>
      <w:r w:rsidRPr="00532CC8">
        <w:rPr>
          <w:rFonts w:ascii="Times New Roman" w:eastAsia="Times New Roman" w:hAnsi="Times New Roman" w:cs="Times New Roman"/>
          <w:i/>
          <w:color w:val="000000"/>
          <w:lang w:eastAsia="cs-CZ"/>
        </w:rPr>
        <w:t>Registruotojas</w:t>
      </w:r>
    </w:p>
    <w:p w:rsidR="00835647" w:rsidRPr="00532CC8" w:rsidRDefault="00835647" w:rsidP="00835647">
      <w:pPr>
        <w:tabs>
          <w:tab w:val="left" w:pos="567"/>
        </w:tabs>
        <w:spacing w:after="0" w:line="240" w:lineRule="auto"/>
        <w:rPr>
          <w:rFonts w:ascii="Times New Roman" w:eastAsia="Times New Roman" w:hAnsi="Times New Roman" w:cs="Times New Roman"/>
          <w:lang w:eastAsia="cs-CZ"/>
        </w:rPr>
      </w:pPr>
      <w:r w:rsidRPr="00532CC8">
        <w:rPr>
          <w:rFonts w:ascii="Times New Roman" w:eastAsia="Times New Roman" w:hAnsi="Times New Roman" w:cs="Times New Roman"/>
          <w:lang w:eastAsia="cs-CZ"/>
        </w:rPr>
        <w:t xml:space="preserve">SIA </w:t>
      </w:r>
      <w:proofErr w:type="spellStart"/>
      <w:r w:rsidRPr="00532CC8">
        <w:rPr>
          <w:rFonts w:ascii="Times New Roman" w:eastAsia="Times New Roman" w:hAnsi="Times New Roman" w:cs="Times New Roman"/>
          <w:lang w:eastAsia="cs-CZ"/>
        </w:rPr>
        <w:t>Ingen</w:t>
      </w:r>
      <w:proofErr w:type="spellEnd"/>
      <w:r w:rsidRPr="00532CC8">
        <w:rPr>
          <w:rFonts w:ascii="Times New Roman" w:eastAsia="Times New Roman" w:hAnsi="Times New Roman" w:cs="Times New Roman"/>
          <w:lang w:eastAsia="cs-CZ"/>
        </w:rPr>
        <w:t xml:space="preserve"> </w:t>
      </w:r>
      <w:proofErr w:type="spellStart"/>
      <w:r w:rsidRPr="00532CC8">
        <w:rPr>
          <w:rFonts w:ascii="Times New Roman" w:eastAsia="Times New Roman" w:hAnsi="Times New Roman" w:cs="Times New Roman"/>
          <w:lang w:eastAsia="cs-CZ"/>
        </w:rPr>
        <w:t>Pharma</w:t>
      </w:r>
      <w:proofErr w:type="spellEnd"/>
    </w:p>
    <w:p w:rsidR="00835647" w:rsidRPr="00532CC8" w:rsidRDefault="00835647" w:rsidP="00835647">
      <w:pPr>
        <w:tabs>
          <w:tab w:val="left" w:pos="567"/>
        </w:tabs>
        <w:spacing w:after="0" w:line="240" w:lineRule="auto"/>
        <w:rPr>
          <w:rFonts w:ascii="Times New Roman" w:eastAsia="Times New Roman" w:hAnsi="Times New Roman" w:cs="Times New Roman"/>
          <w:lang w:eastAsia="cs-CZ"/>
        </w:rPr>
      </w:pPr>
      <w:proofErr w:type="spellStart"/>
      <w:r w:rsidRPr="00532CC8">
        <w:rPr>
          <w:rFonts w:ascii="Times New Roman" w:eastAsia="Times New Roman" w:hAnsi="Times New Roman" w:cs="Times New Roman"/>
          <w:lang w:eastAsia="cs-CZ"/>
        </w:rPr>
        <w:t>Karla</w:t>
      </w:r>
      <w:proofErr w:type="spellEnd"/>
      <w:r w:rsidRPr="00532CC8">
        <w:rPr>
          <w:rFonts w:ascii="Times New Roman" w:eastAsia="Times New Roman" w:hAnsi="Times New Roman" w:cs="Times New Roman"/>
          <w:lang w:eastAsia="cs-CZ"/>
        </w:rPr>
        <w:t xml:space="preserve"> </w:t>
      </w:r>
      <w:proofErr w:type="spellStart"/>
      <w:r w:rsidRPr="00532CC8">
        <w:rPr>
          <w:rFonts w:ascii="Times New Roman" w:eastAsia="Times New Roman" w:hAnsi="Times New Roman" w:cs="Times New Roman"/>
          <w:lang w:eastAsia="cs-CZ"/>
        </w:rPr>
        <w:t>Ulmana</w:t>
      </w:r>
      <w:proofErr w:type="spellEnd"/>
      <w:r w:rsidRPr="00532CC8">
        <w:rPr>
          <w:rFonts w:ascii="Times New Roman" w:eastAsia="Times New Roman" w:hAnsi="Times New Roman" w:cs="Times New Roman"/>
          <w:lang w:eastAsia="cs-CZ"/>
        </w:rPr>
        <w:t xml:space="preserve"> gatve 119, LV-2167 </w:t>
      </w:r>
      <w:proofErr w:type="spellStart"/>
      <w:r w:rsidRPr="00532CC8">
        <w:rPr>
          <w:rFonts w:ascii="Times New Roman" w:eastAsia="Times New Roman" w:hAnsi="Times New Roman" w:cs="Times New Roman"/>
          <w:lang w:eastAsia="cs-CZ"/>
        </w:rPr>
        <w:t>Marupe</w:t>
      </w:r>
      <w:proofErr w:type="spellEnd"/>
      <w:r w:rsidRPr="00532CC8">
        <w:rPr>
          <w:rFonts w:ascii="Times New Roman" w:eastAsia="Times New Roman" w:hAnsi="Times New Roman" w:cs="Times New Roman"/>
          <w:lang w:eastAsia="cs-CZ"/>
        </w:rPr>
        <w:t xml:space="preserve">, </w:t>
      </w:r>
      <w:proofErr w:type="spellStart"/>
      <w:r w:rsidRPr="00532CC8">
        <w:rPr>
          <w:rFonts w:ascii="Times New Roman" w:eastAsia="Times New Roman" w:hAnsi="Times New Roman" w:cs="Times New Roman"/>
          <w:lang w:eastAsia="cs-CZ"/>
        </w:rPr>
        <w:t>Riga</w:t>
      </w:r>
      <w:proofErr w:type="spellEnd"/>
    </w:p>
    <w:p w:rsidR="00835647" w:rsidRPr="00532CC8" w:rsidRDefault="00835647" w:rsidP="00835647">
      <w:pPr>
        <w:tabs>
          <w:tab w:val="left" w:pos="567"/>
        </w:tabs>
        <w:spacing w:after="0" w:line="240" w:lineRule="auto"/>
        <w:rPr>
          <w:rFonts w:ascii="Times New Roman" w:eastAsia="SimSun" w:hAnsi="Times New Roman" w:cs="Times New Roman"/>
          <w:lang w:eastAsia="zh-CN"/>
        </w:rPr>
      </w:pPr>
      <w:r w:rsidRPr="00532CC8">
        <w:rPr>
          <w:rFonts w:ascii="Times New Roman" w:eastAsia="Times New Roman" w:hAnsi="Times New Roman" w:cs="Times New Roman"/>
          <w:lang w:eastAsia="cs-CZ"/>
        </w:rPr>
        <w:t>Latvija</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i/>
          <w:lang w:eastAsia="zh-CN"/>
        </w:rPr>
      </w:pPr>
      <w:r w:rsidRPr="00532CC8">
        <w:rPr>
          <w:rFonts w:ascii="Times New Roman" w:eastAsia="SimSun" w:hAnsi="Times New Roman" w:cs="Times New Roman"/>
          <w:i/>
          <w:lang w:eastAsia="zh-CN"/>
        </w:rPr>
        <w:t>Gamintojas</w:t>
      </w:r>
    </w:p>
    <w:tbl>
      <w:tblPr>
        <w:tblStyle w:val="Lentelstinklelis"/>
        <w:tblW w:w="0" w:type="auto"/>
        <w:tblLook w:val="04A0" w:firstRow="1" w:lastRow="0" w:firstColumn="1" w:lastColumn="0" w:noHBand="0" w:noVBand="1"/>
      </w:tblPr>
      <w:tblGrid>
        <w:gridCol w:w="3020"/>
        <w:gridCol w:w="3020"/>
        <w:gridCol w:w="3020"/>
      </w:tblGrid>
      <w:tr w:rsidR="00835647" w:rsidRPr="00532CC8" w:rsidTr="009937CF">
        <w:tc>
          <w:tcPr>
            <w:tcW w:w="3020" w:type="dxa"/>
          </w:tcPr>
          <w:p w:rsidR="00835647" w:rsidRPr="00532CC8" w:rsidRDefault="00835647" w:rsidP="009937CF">
            <w:pPr>
              <w:tabs>
                <w:tab w:val="left" w:pos="567"/>
              </w:tabs>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Cipla</w:t>
            </w:r>
            <w:proofErr w:type="spellEnd"/>
            <w:r w:rsidRPr="00532CC8">
              <w:rPr>
                <w:rFonts w:ascii="Times New Roman" w:eastAsia="SimSun" w:hAnsi="Times New Roman" w:cs="Times New Roman"/>
                <w:lang w:eastAsia="zh-CN"/>
              </w:rPr>
              <w:t xml:space="preserve"> (EU) </w:t>
            </w:r>
            <w:proofErr w:type="spellStart"/>
            <w:r w:rsidRPr="00532CC8">
              <w:rPr>
                <w:rFonts w:ascii="Times New Roman" w:eastAsia="SimSun" w:hAnsi="Times New Roman" w:cs="Times New Roman"/>
                <w:lang w:eastAsia="zh-CN"/>
              </w:rPr>
              <w:t>Limited</w:t>
            </w:r>
            <w:proofErr w:type="spellEnd"/>
          </w:p>
          <w:p w:rsidR="00835647" w:rsidRPr="00532CC8" w:rsidRDefault="00835647" w:rsidP="009937CF">
            <w:pPr>
              <w:tabs>
                <w:tab w:val="left" w:pos="567"/>
              </w:tabs>
              <w:rPr>
                <w:rFonts w:ascii="Times New Roman" w:eastAsia="SimSun" w:hAnsi="Times New Roman" w:cs="Times New Roman"/>
                <w:lang w:val="en-US" w:eastAsia="zh-CN"/>
              </w:rPr>
            </w:pPr>
            <w:r w:rsidRPr="00532CC8">
              <w:rPr>
                <w:rFonts w:ascii="Times New Roman" w:eastAsia="SimSun" w:hAnsi="Times New Roman" w:cs="Times New Roman"/>
                <w:lang w:val="en-US" w:eastAsia="zh-CN"/>
              </w:rPr>
              <w:t xml:space="preserve">20 </w:t>
            </w:r>
            <w:proofErr w:type="spellStart"/>
            <w:r w:rsidRPr="00532CC8">
              <w:rPr>
                <w:rFonts w:ascii="Times New Roman" w:eastAsia="SimSun" w:hAnsi="Times New Roman" w:cs="Times New Roman"/>
                <w:lang w:val="en-US" w:eastAsia="zh-CN"/>
              </w:rPr>
              <w:t>Balderton</w:t>
            </w:r>
            <w:proofErr w:type="spellEnd"/>
            <w:r w:rsidRPr="00532CC8">
              <w:rPr>
                <w:rFonts w:ascii="Times New Roman" w:eastAsia="SimSun" w:hAnsi="Times New Roman" w:cs="Times New Roman"/>
                <w:lang w:val="en-US" w:eastAsia="zh-CN"/>
              </w:rPr>
              <w:t xml:space="preserve"> Street</w:t>
            </w:r>
          </w:p>
          <w:p w:rsidR="00835647" w:rsidRPr="00532CC8" w:rsidRDefault="00835647" w:rsidP="009937CF">
            <w:pPr>
              <w:tabs>
                <w:tab w:val="left" w:pos="567"/>
              </w:tabs>
              <w:rPr>
                <w:rFonts w:ascii="Times New Roman" w:eastAsia="SimSun" w:hAnsi="Times New Roman" w:cs="Times New Roman"/>
                <w:lang w:val="en-US" w:eastAsia="zh-CN"/>
              </w:rPr>
            </w:pPr>
            <w:r w:rsidRPr="00532CC8">
              <w:rPr>
                <w:rFonts w:ascii="Times New Roman" w:eastAsia="SimSun" w:hAnsi="Times New Roman" w:cs="Times New Roman"/>
                <w:lang w:val="en-US" w:eastAsia="zh-CN"/>
              </w:rPr>
              <w:t>W1K 6TL London</w:t>
            </w:r>
          </w:p>
          <w:p w:rsidR="00835647" w:rsidRPr="00532CC8" w:rsidRDefault="00835647" w:rsidP="009937CF">
            <w:pPr>
              <w:tabs>
                <w:tab w:val="left" w:pos="567"/>
              </w:tabs>
              <w:rPr>
                <w:rFonts w:ascii="Times New Roman" w:eastAsia="SimSun" w:hAnsi="Times New Roman" w:cs="Times New Roman"/>
                <w:lang w:eastAsia="zh-CN"/>
              </w:rPr>
            </w:pPr>
            <w:r w:rsidRPr="00532CC8">
              <w:rPr>
                <w:rFonts w:ascii="Times New Roman" w:eastAsia="SimSun" w:hAnsi="Times New Roman" w:cs="Times New Roman"/>
                <w:lang w:eastAsia="zh-CN"/>
              </w:rPr>
              <w:t>Jungtinė Karalystė</w:t>
            </w:r>
          </w:p>
        </w:tc>
        <w:tc>
          <w:tcPr>
            <w:tcW w:w="3020" w:type="dxa"/>
          </w:tcPr>
          <w:p w:rsidR="00835647" w:rsidRPr="00532CC8" w:rsidRDefault="00835647" w:rsidP="009937CF">
            <w:pPr>
              <w:tabs>
                <w:tab w:val="left" w:pos="567"/>
              </w:tabs>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Cipla</w:t>
            </w:r>
            <w:proofErr w:type="spellEnd"/>
            <w:r w:rsidRPr="00532CC8">
              <w:rPr>
                <w:rFonts w:ascii="Times New Roman" w:eastAsia="SimSun" w:hAnsi="Times New Roman" w:cs="Times New Roman"/>
                <w:lang w:eastAsia="zh-CN"/>
              </w:rPr>
              <w:t xml:space="preserve"> </w:t>
            </w:r>
            <w:proofErr w:type="spellStart"/>
            <w:r w:rsidRPr="00532CC8">
              <w:rPr>
                <w:rFonts w:ascii="Times New Roman" w:eastAsia="SimSun" w:hAnsi="Times New Roman" w:cs="Times New Roman"/>
                <w:lang w:eastAsia="zh-CN"/>
              </w:rPr>
              <w:t>Europe</w:t>
            </w:r>
            <w:proofErr w:type="spellEnd"/>
            <w:r w:rsidRPr="00532CC8">
              <w:rPr>
                <w:rFonts w:ascii="Times New Roman" w:eastAsia="SimSun" w:hAnsi="Times New Roman" w:cs="Times New Roman"/>
                <w:lang w:eastAsia="zh-CN"/>
              </w:rPr>
              <w:t xml:space="preserve"> NV </w:t>
            </w:r>
          </w:p>
          <w:p w:rsidR="00835647" w:rsidRPr="00532CC8" w:rsidRDefault="00835647" w:rsidP="009937CF">
            <w:pPr>
              <w:tabs>
                <w:tab w:val="left" w:pos="567"/>
              </w:tabs>
              <w:rPr>
                <w:rFonts w:ascii="Times New Roman" w:eastAsia="SimSun" w:hAnsi="Times New Roman" w:cs="Times New Roman"/>
                <w:lang w:eastAsia="zh-CN"/>
              </w:rPr>
            </w:pPr>
            <w:proofErr w:type="spellStart"/>
            <w:r w:rsidRPr="00532CC8">
              <w:rPr>
                <w:rFonts w:ascii="Times New Roman" w:eastAsia="SimSun" w:hAnsi="Times New Roman" w:cs="Times New Roman"/>
                <w:lang w:eastAsia="zh-CN"/>
              </w:rPr>
              <w:t>Uitbreidingstraat</w:t>
            </w:r>
            <w:proofErr w:type="spellEnd"/>
            <w:r w:rsidRPr="00532CC8">
              <w:rPr>
                <w:rFonts w:ascii="Times New Roman" w:eastAsia="SimSun" w:hAnsi="Times New Roman" w:cs="Times New Roman"/>
                <w:lang w:eastAsia="zh-CN"/>
              </w:rPr>
              <w:t xml:space="preserve"> 80</w:t>
            </w:r>
          </w:p>
          <w:p w:rsidR="00835647" w:rsidRPr="00532CC8" w:rsidRDefault="00835647" w:rsidP="009937CF">
            <w:pPr>
              <w:tabs>
                <w:tab w:val="left" w:pos="567"/>
              </w:tabs>
              <w:rPr>
                <w:rFonts w:ascii="Times New Roman" w:eastAsia="SimSun" w:hAnsi="Times New Roman" w:cs="Times New Roman"/>
                <w:lang w:eastAsia="zh-CN"/>
              </w:rPr>
            </w:pPr>
            <w:r w:rsidRPr="00532CC8">
              <w:rPr>
                <w:rFonts w:ascii="Times New Roman" w:eastAsia="SimSun" w:hAnsi="Times New Roman" w:cs="Times New Roman"/>
                <w:lang w:eastAsia="zh-CN"/>
              </w:rPr>
              <w:t xml:space="preserve">2600 </w:t>
            </w:r>
            <w:proofErr w:type="spellStart"/>
            <w:r w:rsidRPr="00532CC8">
              <w:rPr>
                <w:rFonts w:ascii="Times New Roman" w:eastAsia="SimSun" w:hAnsi="Times New Roman" w:cs="Times New Roman"/>
                <w:lang w:eastAsia="zh-CN"/>
              </w:rPr>
              <w:t>Antwerp</w:t>
            </w:r>
            <w:proofErr w:type="spellEnd"/>
          </w:p>
          <w:p w:rsidR="00835647" w:rsidRPr="00532CC8" w:rsidRDefault="00835647" w:rsidP="009937CF">
            <w:pPr>
              <w:tabs>
                <w:tab w:val="left" w:pos="567"/>
              </w:tabs>
              <w:rPr>
                <w:rFonts w:ascii="Times New Roman" w:eastAsia="SimSun" w:hAnsi="Times New Roman" w:cs="Times New Roman"/>
                <w:lang w:val="en-US" w:eastAsia="zh-CN"/>
              </w:rPr>
            </w:pPr>
            <w:r w:rsidRPr="00532CC8">
              <w:rPr>
                <w:rFonts w:ascii="Times New Roman" w:eastAsia="SimSun" w:hAnsi="Times New Roman" w:cs="Times New Roman"/>
                <w:lang w:eastAsia="zh-CN"/>
              </w:rPr>
              <w:t>Belgija</w:t>
            </w:r>
          </w:p>
        </w:tc>
        <w:tc>
          <w:tcPr>
            <w:tcW w:w="3020" w:type="dxa"/>
          </w:tcPr>
          <w:p w:rsidR="00835647" w:rsidRPr="00532CC8" w:rsidRDefault="00835647" w:rsidP="009937CF">
            <w:pPr>
              <w:tabs>
                <w:tab w:val="left" w:pos="567"/>
              </w:tabs>
              <w:rPr>
                <w:rFonts w:ascii="Times New Roman" w:eastAsia="Times New Roman" w:hAnsi="Times New Roman" w:cs="Times New Roman"/>
                <w:lang w:eastAsia="cs-CZ"/>
              </w:rPr>
            </w:pPr>
            <w:r w:rsidRPr="00532CC8">
              <w:rPr>
                <w:rFonts w:ascii="Times New Roman" w:eastAsia="Times New Roman" w:hAnsi="Times New Roman" w:cs="Times New Roman"/>
                <w:lang w:eastAsia="cs-CZ"/>
              </w:rPr>
              <w:t xml:space="preserve">SIA </w:t>
            </w:r>
            <w:proofErr w:type="spellStart"/>
            <w:r w:rsidRPr="00532CC8">
              <w:rPr>
                <w:rFonts w:ascii="Times New Roman" w:eastAsia="Times New Roman" w:hAnsi="Times New Roman" w:cs="Times New Roman"/>
                <w:lang w:eastAsia="cs-CZ"/>
              </w:rPr>
              <w:t>Ingen</w:t>
            </w:r>
            <w:proofErr w:type="spellEnd"/>
            <w:r w:rsidRPr="00532CC8">
              <w:rPr>
                <w:rFonts w:ascii="Times New Roman" w:eastAsia="Times New Roman" w:hAnsi="Times New Roman" w:cs="Times New Roman"/>
                <w:lang w:eastAsia="cs-CZ"/>
              </w:rPr>
              <w:t xml:space="preserve"> </w:t>
            </w:r>
            <w:proofErr w:type="spellStart"/>
            <w:r w:rsidRPr="00532CC8">
              <w:rPr>
                <w:rFonts w:ascii="Times New Roman" w:eastAsia="Times New Roman" w:hAnsi="Times New Roman" w:cs="Times New Roman"/>
                <w:lang w:eastAsia="cs-CZ"/>
              </w:rPr>
              <w:t>Pharma</w:t>
            </w:r>
            <w:proofErr w:type="spellEnd"/>
          </w:p>
          <w:p w:rsidR="00835647" w:rsidRPr="00532CC8" w:rsidRDefault="00835647" w:rsidP="009937CF">
            <w:pPr>
              <w:tabs>
                <w:tab w:val="left" w:pos="567"/>
              </w:tabs>
              <w:rPr>
                <w:rFonts w:ascii="Times New Roman" w:eastAsia="Times New Roman" w:hAnsi="Times New Roman" w:cs="Times New Roman"/>
                <w:lang w:eastAsia="cs-CZ"/>
              </w:rPr>
            </w:pPr>
            <w:proofErr w:type="spellStart"/>
            <w:r w:rsidRPr="00532CC8">
              <w:rPr>
                <w:rFonts w:ascii="Times New Roman" w:eastAsia="Times New Roman" w:hAnsi="Times New Roman" w:cs="Times New Roman"/>
                <w:lang w:eastAsia="cs-CZ"/>
              </w:rPr>
              <w:t>Karla</w:t>
            </w:r>
            <w:proofErr w:type="spellEnd"/>
            <w:r w:rsidRPr="00532CC8">
              <w:rPr>
                <w:rFonts w:ascii="Times New Roman" w:eastAsia="Times New Roman" w:hAnsi="Times New Roman" w:cs="Times New Roman"/>
                <w:lang w:eastAsia="cs-CZ"/>
              </w:rPr>
              <w:t xml:space="preserve"> </w:t>
            </w:r>
            <w:proofErr w:type="spellStart"/>
            <w:r w:rsidRPr="00532CC8">
              <w:rPr>
                <w:rFonts w:ascii="Times New Roman" w:eastAsia="Times New Roman" w:hAnsi="Times New Roman" w:cs="Times New Roman"/>
                <w:lang w:eastAsia="cs-CZ"/>
              </w:rPr>
              <w:t>Ulmana</w:t>
            </w:r>
            <w:proofErr w:type="spellEnd"/>
            <w:r w:rsidRPr="00532CC8">
              <w:rPr>
                <w:rFonts w:ascii="Times New Roman" w:eastAsia="Times New Roman" w:hAnsi="Times New Roman" w:cs="Times New Roman"/>
                <w:lang w:eastAsia="cs-CZ"/>
              </w:rPr>
              <w:t xml:space="preserve"> gatve 119</w:t>
            </w:r>
          </w:p>
          <w:p w:rsidR="00835647" w:rsidRPr="00532CC8" w:rsidRDefault="00835647" w:rsidP="009937CF">
            <w:pPr>
              <w:tabs>
                <w:tab w:val="left" w:pos="567"/>
              </w:tabs>
              <w:rPr>
                <w:rFonts w:ascii="Times New Roman" w:eastAsia="Times New Roman" w:hAnsi="Times New Roman" w:cs="Times New Roman"/>
                <w:lang w:eastAsia="cs-CZ"/>
              </w:rPr>
            </w:pPr>
            <w:r w:rsidRPr="00532CC8">
              <w:rPr>
                <w:rFonts w:ascii="Times New Roman" w:eastAsia="Times New Roman" w:hAnsi="Times New Roman" w:cs="Times New Roman"/>
                <w:lang w:eastAsia="cs-CZ"/>
              </w:rPr>
              <w:t xml:space="preserve">LV-2167 </w:t>
            </w:r>
            <w:proofErr w:type="spellStart"/>
            <w:r w:rsidRPr="00532CC8">
              <w:rPr>
                <w:rFonts w:ascii="Times New Roman" w:eastAsia="Times New Roman" w:hAnsi="Times New Roman" w:cs="Times New Roman"/>
                <w:lang w:eastAsia="cs-CZ"/>
              </w:rPr>
              <w:t>Marupe</w:t>
            </w:r>
            <w:proofErr w:type="spellEnd"/>
            <w:r w:rsidRPr="00532CC8">
              <w:rPr>
                <w:rFonts w:ascii="Times New Roman" w:eastAsia="Times New Roman" w:hAnsi="Times New Roman" w:cs="Times New Roman"/>
                <w:lang w:eastAsia="cs-CZ"/>
              </w:rPr>
              <w:t xml:space="preserve">, </w:t>
            </w:r>
            <w:proofErr w:type="spellStart"/>
            <w:r w:rsidRPr="00532CC8">
              <w:rPr>
                <w:rFonts w:ascii="Times New Roman" w:eastAsia="Times New Roman" w:hAnsi="Times New Roman" w:cs="Times New Roman"/>
                <w:lang w:eastAsia="cs-CZ"/>
              </w:rPr>
              <w:t>Riga</w:t>
            </w:r>
            <w:proofErr w:type="spellEnd"/>
          </w:p>
          <w:p w:rsidR="00835647" w:rsidRPr="00532CC8" w:rsidRDefault="00835647" w:rsidP="009937CF">
            <w:pPr>
              <w:tabs>
                <w:tab w:val="left" w:pos="567"/>
              </w:tabs>
              <w:rPr>
                <w:rFonts w:ascii="Times New Roman" w:eastAsia="SimSun" w:hAnsi="Times New Roman" w:cs="Times New Roman"/>
                <w:lang w:eastAsia="zh-CN"/>
              </w:rPr>
            </w:pPr>
            <w:r w:rsidRPr="00532CC8">
              <w:rPr>
                <w:rFonts w:ascii="Times New Roman" w:eastAsia="Times New Roman" w:hAnsi="Times New Roman" w:cs="Times New Roman"/>
                <w:lang w:eastAsia="cs-CZ"/>
              </w:rPr>
              <w:t>Latvija</w:t>
            </w:r>
          </w:p>
        </w:tc>
      </w:tr>
    </w:tbl>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tabs>
          <w:tab w:val="left" w:pos="567"/>
        </w:tabs>
        <w:spacing w:after="0" w:line="240" w:lineRule="auto"/>
        <w:rPr>
          <w:rFonts w:ascii="Times New Roman" w:eastAsia="SimSun" w:hAnsi="Times New Roman" w:cs="Times New Roman"/>
          <w:b/>
          <w:bCs/>
          <w:lang w:eastAsia="zh-CN"/>
        </w:rPr>
      </w:pPr>
      <w:r w:rsidRPr="00532CC8">
        <w:rPr>
          <w:rFonts w:ascii="Times New Roman" w:eastAsia="SimSun" w:hAnsi="Times New Roman" w:cs="Times New Roman"/>
          <w:b/>
          <w:bCs/>
          <w:lang w:eastAsia="zh-CN"/>
        </w:rPr>
        <w:t xml:space="preserve">Šis pakuotės lapelis paskutinį kartą peržiūrėtas </w:t>
      </w:r>
      <w:r>
        <w:rPr>
          <w:rFonts w:ascii="Times New Roman" w:eastAsia="SimSun" w:hAnsi="Times New Roman" w:cs="Times New Roman"/>
          <w:b/>
          <w:bCs/>
          <w:lang w:eastAsia="zh-CN"/>
        </w:rPr>
        <w:t>2018-10-31.</w:t>
      </w:r>
    </w:p>
    <w:p w:rsidR="00835647" w:rsidRPr="00532CC8" w:rsidRDefault="00835647" w:rsidP="00835647">
      <w:pPr>
        <w:tabs>
          <w:tab w:val="left" w:pos="567"/>
        </w:tabs>
        <w:spacing w:after="0" w:line="240" w:lineRule="auto"/>
        <w:rPr>
          <w:rFonts w:ascii="Times New Roman" w:eastAsia="SimSun" w:hAnsi="Times New Roman" w:cs="Times New Roman"/>
          <w:lang w:eastAsia="zh-CN"/>
        </w:rPr>
      </w:pPr>
    </w:p>
    <w:p w:rsidR="00835647" w:rsidRPr="00532CC8" w:rsidRDefault="00835647" w:rsidP="00835647">
      <w:pPr>
        <w:numPr>
          <w:ilvl w:val="12"/>
          <w:numId w:val="0"/>
        </w:numPr>
        <w:tabs>
          <w:tab w:val="left" w:pos="567"/>
        </w:tabs>
        <w:spacing w:after="0" w:line="240" w:lineRule="auto"/>
        <w:ind w:right="-2"/>
        <w:rPr>
          <w:rFonts w:ascii="Times New Roman" w:eastAsia="Times New Roman" w:hAnsi="Times New Roman" w:cs="Times New Roman"/>
          <w:snapToGrid w:val="0"/>
        </w:rPr>
      </w:pPr>
      <w:r w:rsidRPr="00532CC8">
        <w:rPr>
          <w:rFonts w:ascii="Times New Roman" w:eastAsia="Times New Roman" w:hAnsi="Times New Roman" w:cs="Times New Roman"/>
          <w:snapToGrid w:val="0"/>
        </w:rPr>
        <w:lastRenderedPageBreak/>
        <w:t>Išsami informacija apie šį vaistą pateikiama Valstybinės vaistų kontrolės tarnybos prie Lietuvos Respublikos sveikatos apsaugos ministerijos tinklalapyje</w:t>
      </w:r>
      <w:r w:rsidRPr="00532CC8">
        <w:rPr>
          <w:rFonts w:ascii="Times New Roman" w:eastAsia="Times New Roman" w:hAnsi="Times New Roman" w:cs="Times New Roman"/>
          <w:i/>
          <w:snapToGrid w:val="0"/>
        </w:rPr>
        <w:t xml:space="preserve"> </w:t>
      </w:r>
      <w:hyperlink r:id="rId13" w:history="1">
        <w:r w:rsidRPr="00532CC8">
          <w:rPr>
            <w:rFonts w:ascii="Times New Roman" w:eastAsia="SimSun" w:hAnsi="Times New Roman" w:cs="Times New Roman"/>
            <w:snapToGrid w:val="0"/>
            <w:color w:val="0000FF"/>
            <w:u w:val="single"/>
          </w:rPr>
          <w:t>http://www.vvkt.lt/</w:t>
        </w:r>
      </w:hyperlink>
      <w:r w:rsidRPr="00532CC8">
        <w:rPr>
          <w:rFonts w:ascii="Times New Roman" w:eastAsia="Times New Roman" w:hAnsi="Times New Roman" w:cs="Times New Roman"/>
          <w:snapToGrid w:val="0"/>
        </w:rPr>
        <w:t xml:space="preserve">.          </w:t>
      </w:r>
    </w:p>
    <w:p w:rsidR="00835647" w:rsidRDefault="00835647" w:rsidP="00835647">
      <w:bookmarkStart w:id="1" w:name="_GoBack"/>
      <w:bookmarkEnd w:id="1"/>
    </w:p>
    <w:sectPr w:rsidR="00835647" w:rsidSect="00681435">
      <w:footerReference w:type="default" r:id="rId14"/>
      <w:footerReference w:type="first" r:id="rId15"/>
      <w:endnotePr>
        <w:numFmt w:val="decimal"/>
      </w:endnotePr>
      <w:pgSz w:w="11907" w:h="16840" w:code="9"/>
      <w:pgMar w:top="1134" w:right="1418" w:bottom="1134" w:left="1418" w:header="737" w:footer="737" w:gutter="0"/>
      <w:cols w:space="1296"/>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419" w:rsidRDefault="004C3419">
      <w:pPr>
        <w:spacing w:after="0" w:line="240" w:lineRule="auto"/>
      </w:pPr>
      <w:r>
        <w:separator/>
      </w:r>
    </w:p>
  </w:endnote>
  <w:endnote w:type="continuationSeparator" w:id="0">
    <w:p w:rsidR="004C3419" w:rsidRDefault="004C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0" w:usb1="08070000" w:usb2="00000010" w:usb3="00000000" w:csb0="00020083"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0CA" w:rsidRPr="00C97E61" w:rsidRDefault="00C16917">
    <w:pPr>
      <w:pStyle w:val="Porat"/>
      <w:tabs>
        <w:tab w:val="right" w:pos="8931"/>
      </w:tabs>
      <w:ind w:right="96"/>
      <w:jc w:val="center"/>
      <w:rPr>
        <w:rFonts w:ascii="Times New Roman" w:hAnsi="Times New Roman"/>
        <w:sz w:val="20"/>
      </w:rPr>
    </w:pPr>
    <w:r w:rsidRPr="00C97E61">
      <w:rPr>
        <w:rFonts w:ascii="Times New Roman" w:hAnsi="Times New Roman"/>
        <w:sz w:val="20"/>
      </w:rPr>
      <w:fldChar w:fldCharType="begin"/>
    </w:r>
    <w:r w:rsidRPr="00C97E61">
      <w:rPr>
        <w:rFonts w:ascii="Times New Roman" w:hAnsi="Times New Roman"/>
        <w:sz w:val="20"/>
      </w:rPr>
      <w:instrText xml:space="preserve"> EQ </w:instrText>
    </w:r>
    <w:r w:rsidRPr="00C97E61">
      <w:rPr>
        <w:rFonts w:ascii="Times New Roman" w:hAnsi="Times New Roman"/>
        <w:sz w:val="20"/>
      </w:rPr>
      <w:fldChar w:fldCharType="end"/>
    </w:r>
    <w:r w:rsidRPr="00C97E61">
      <w:rPr>
        <w:rStyle w:val="Puslapionumeris"/>
        <w:rFonts w:ascii="Times New Roman" w:hAnsi="Times New Roman"/>
        <w:sz w:val="20"/>
      </w:rPr>
      <w:fldChar w:fldCharType="begin"/>
    </w:r>
    <w:r w:rsidRPr="00C97E61">
      <w:rPr>
        <w:rStyle w:val="Puslapionumeris"/>
        <w:rFonts w:ascii="Times New Roman" w:hAnsi="Times New Roman"/>
        <w:sz w:val="20"/>
      </w:rPr>
      <w:instrText xml:space="preserve">PAGE  </w:instrText>
    </w:r>
    <w:r w:rsidRPr="00C97E61">
      <w:rPr>
        <w:rStyle w:val="Puslapionumeris"/>
        <w:rFonts w:ascii="Times New Roman" w:hAnsi="Times New Roman"/>
        <w:sz w:val="20"/>
      </w:rPr>
      <w:fldChar w:fldCharType="separate"/>
    </w:r>
    <w:r w:rsidR="00835647">
      <w:rPr>
        <w:rStyle w:val="Puslapionumeris"/>
        <w:rFonts w:ascii="Times New Roman" w:hAnsi="Times New Roman"/>
        <w:noProof/>
        <w:sz w:val="20"/>
      </w:rPr>
      <w:t>21</w:t>
    </w:r>
    <w:r w:rsidRPr="00C97E61">
      <w:rPr>
        <w:rStyle w:val="Puslapionumeris"/>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0CA" w:rsidRPr="00C97E61" w:rsidRDefault="00C16917">
    <w:pPr>
      <w:pStyle w:val="Porat"/>
      <w:tabs>
        <w:tab w:val="right" w:pos="8931"/>
      </w:tabs>
      <w:ind w:right="96"/>
      <w:jc w:val="center"/>
      <w:rPr>
        <w:rFonts w:ascii="Times New Roman" w:hAnsi="Times New Roman"/>
        <w:sz w:val="20"/>
      </w:rPr>
    </w:pPr>
    <w:r w:rsidRPr="00C97E61">
      <w:rPr>
        <w:rFonts w:ascii="Times New Roman" w:hAnsi="Times New Roman"/>
        <w:sz w:val="20"/>
      </w:rPr>
      <w:fldChar w:fldCharType="begin"/>
    </w:r>
    <w:r w:rsidRPr="00C97E61">
      <w:rPr>
        <w:rFonts w:ascii="Times New Roman" w:hAnsi="Times New Roman"/>
        <w:sz w:val="20"/>
      </w:rPr>
      <w:instrText xml:space="preserve"> EQ </w:instrText>
    </w:r>
    <w:r w:rsidRPr="00C97E61">
      <w:rPr>
        <w:rFonts w:ascii="Times New Roman" w:hAnsi="Times New Roman"/>
        <w:sz w:val="20"/>
      </w:rPr>
      <w:fldChar w:fldCharType="end"/>
    </w:r>
    <w:r w:rsidRPr="00C97E61">
      <w:rPr>
        <w:rStyle w:val="Puslapionumeris"/>
        <w:rFonts w:ascii="Times New Roman" w:hAnsi="Times New Roman"/>
        <w:sz w:val="20"/>
      </w:rPr>
      <w:fldChar w:fldCharType="begin"/>
    </w:r>
    <w:r w:rsidRPr="00C97E61">
      <w:rPr>
        <w:rStyle w:val="Puslapionumeris"/>
        <w:rFonts w:ascii="Times New Roman" w:hAnsi="Times New Roman"/>
        <w:sz w:val="20"/>
      </w:rPr>
      <w:instrText xml:space="preserve">PAGE  </w:instrText>
    </w:r>
    <w:r w:rsidRPr="00C97E61">
      <w:rPr>
        <w:rStyle w:val="Puslapionumeris"/>
        <w:rFonts w:ascii="Times New Roman" w:hAnsi="Times New Roman"/>
        <w:sz w:val="20"/>
      </w:rPr>
      <w:fldChar w:fldCharType="separate"/>
    </w:r>
    <w:r w:rsidR="00835647">
      <w:rPr>
        <w:rStyle w:val="Puslapionumeris"/>
        <w:rFonts w:ascii="Times New Roman" w:hAnsi="Times New Roman"/>
        <w:noProof/>
        <w:sz w:val="20"/>
      </w:rPr>
      <w:t>1</w:t>
    </w:r>
    <w:r w:rsidRPr="00C97E61">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419" w:rsidRDefault="004C3419">
      <w:pPr>
        <w:spacing w:after="0" w:line="240" w:lineRule="auto"/>
      </w:pPr>
      <w:r>
        <w:separator/>
      </w:r>
    </w:p>
  </w:footnote>
  <w:footnote w:type="continuationSeparator" w:id="0">
    <w:p w:rsidR="004C3419" w:rsidRDefault="004C34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E67AC"/>
    <w:multiLevelType w:val="hybridMultilevel"/>
    <w:tmpl w:val="0400D62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F6AC4"/>
    <w:multiLevelType w:val="hybridMultilevel"/>
    <w:tmpl w:val="430808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EED235D"/>
    <w:multiLevelType w:val="hybridMultilevel"/>
    <w:tmpl w:val="C9EE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272E32"/>
    <w:multiLevelType w:val="multilevel"/>
    <w:tmpl w:val="ED4C37E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64130C3F"/>
    <w:multiLevelType w:val="hybridMultilevel"/>
    <w:tmpl w:val="50B6C84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1A"/>
    <w:rsid w:val="00066981"/>
    <w:rsid w:val="000A41D7"/>
    <w:rsid w:val="003B011A"/>
    <w:rsid w:val="004B4FB1"/>
    <w:rsid w:val="004C3419"/>
    <w:rsid w:val="00545EF6"/>
    <w:rsid w:val="00835647"/>
    <w:rsid w:val="008663D1"/>
    <w:rsid w:val="00942A07"/>
    <w:rsid w:val="00956CD0"/>
    <w:rsid w:val="0098619A"/>
    <w:rsid w:val="009B403D"/>
    <w:rsid w:val="00A92564"/>
    <w:rsid w:val="00B17298"/>
    <w:rsid w:val="00B469E9"/>
    <w:rsid w:val="00BD1563"/>
    <w:rsid w:val="00C16917"/>
    <w:rsid w:val="00D63730"/>
    <w:rsid w:val="00DE2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7B676-BBE2-4E85-B110-06865D25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169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16917"/>
  </w:style>
  <w:style w:type="character" w:styleId="Puslapionumeris">
    <w:name w:val="page number"/>
    <w:uiPriority w:val="99"/>
    <w:rsid w:val="00C16917"/>
    <w:rPr>
      <w:rFonts w:cs="Times New Roman"/>
    </w:rPr>
  </w:style>
  <w:style w:type="paragraph" w:styleId="Debesliotekstas">
    <w:name w:val="Balloon Text"/>
    <w:basedOn w:val="prastasis"/>
    <w:link w:val="DebesliotekstasDiagrama"/>
    <w:uiPriority w:val="99"/>
    <w:semiHidden/>
    <w:unhideWhenUsed/>
    <w:rsid w:val="00C169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6917"/>
    <w:rPr>
      <w:rFonts w:ascii="Tahoma" w:hAnsi="Tahoma" w:cs="Tahoma"/>
      <w:sz w:val="16"/>
      <w:szCs w:val="16"/>
    </w:rPr>
  </w:style>
  <w:style w:type="character" w:styleId="Komentaronuoroda">
    <w:name w:val="annotation reference"/>
    <w:basedOn w:val="Numatytasispastraiposriftas"/>
    <w:uiPriority w:val="99"/>
    <w:semiHidden/>
    <w:unhideWhenUsed/>
    <w:rsid w:val="00C16917"/>
    <w:rPr>
      <w:sz w:val="16"/>
      <w:szCs w:val="16"/>
    </w:rPr>
  </w:style>
  <w:style w:type="paragraph" w:styleId="Komentarotekstas">
    <w:name w:val="annotation text"/>
    <w:basedOn w:val="prastasis"/>
    <w:link w:val="KomentarotekstasDiagrama"/>
    <w:uiPriority w:val="99"/>
    <w:semiHidden/>
    <w:unhideWhenUsed/>
    <w:rsid w:val="00C169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16917"/>
    <w:rPr>
      <w:sz w:val="20"/>
      <w:szCs w:val="20"/>
    </w:rPr>
  </w:style>
  <w:style w:type="paragraph" w:styleId="Komentarotema">
    <w:name w:val="annotation subject"/>
    <w:basedOn w:val="Komentarotekstas"/>
    <w:next w:val="Komentarotekstas"/>
    <w:link w:val="KomentarotemaDiagrama"/>
    <w:uiPriority w:val="99"/>
    <w:semiHidden/>
    <w:unhideWhenUsed/>
    <w:rsid w:val="00C16917"/>
    <w:rPr>
      <w:b/>
      <w:bCs/>
    </w:rPr>
  </w:style>
  <w:style w:type="character" w:customStyle="1" w:styleId="KomentarotemaDiagrama">
    <w:name w:val="Komentaro tema Diagrama"/>
    <w:basedOn w:val="KomentarotekstasDiagrama"/>
    <w:link w:val="Komentarotema"/>
    <w:uiPriority w:val="99"/>
    <w:semiHidden/>
    <w:rsid w:val="00C16917"/>
    <w:rPr>
      <w:b/>
      <w:bCs/>
      <w:sz w:val="20"/>
      <w:szCs w:val="20"/>
    </w:rPr>
  </w:style>
  <w:style w:type="paragraph" w:styleId="Pataisymai">
    <w:name w:val="Revision"/>
    <w:hidden/>
    <w:uiPriority w:val="99"/>
    <w:semiHidden/>
    <w:rsid w:val="00C16917"/>
    <w:pPr>
      <w:spacing w:after="0" w:line="240" w:lineRule="auto"/>
    </w:pPr>
  </w:style>
  <w:style w:type="paragraph" w:styleId="Sraopastraipa">
    <w:name w:val="List Paragraph"/>
    <w:basedOn w:val="prastasis"/>
    <w:uiPriority w:val="34"/>
    <w:qFormat/>
    <w:rsid w:val="00C16917"/>
    <w:pPr>
      <w:ind w:left="720"/>
      <w:contextualSpacing/>
    </w:pPr>
  </w:style>
  <w:style w:type="paragraph" w:customStyle="1" w:styleId="Default">
    <w:name w:val="Default"/>
    <w:rsid w:val="00C16917"/>
    <w:pPr>
      <w:autoSpaceDE w:val="0"/>
      <w:autoSpaceDN w:val="0"/>
      <w:adjustRightInd w:val="0"/>
      <w:spacing w:after="0" w:line="240" w:lineRule="auto"/>
    </w:pPr>
    <w:rPr>
      <w:rFonts w:ascii="Times New Roman" w:hAnsi="Times New Roman" w:cs="Times New Roman"/>
      <w:color w:val="000000"/>
      <w:sz w:val="24"/>
      <w:szCs w:val="24"/>
      <w:lang w:val="en-IN"/>
    </w:rPr>
  </w:style>
  <w:style w:type="character" w:styleId="Hipersaitas">
    <w:name w:val="Hyperlink"/>
    <w:basedOn w:val="Numatytasispastraiposriftas"/>
    <w:uiPriority w:val="99"/>
    <w:unhideWhenUsed/>
    <w:rsid w:val="00C16917"/>
    <w:rPr>
      <w:color w:val="0563C1" w:themeColor="hyperlink"/>
      <w:u w:val="single"/>
    </w:rPr>
  </w:style>
  <w:style w:type="table" w:styleId="Lentelstinklelis">
    <w:name w:val="Table Grid"/>
    <w:basedOn w:val="prastojilentel"/>
    <w:uiPriority w:val="39"/>
    <w:rsid w:val="00C16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169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18998</Words>
  <Characters>10830</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Daugintyte</dc:creator>
  <cp:keywords/>
  <dc:description/>
  <cp:lastModifiedBy>Albina Burkauskaitė</cp:lastModifiedBy>
  <cp:revision>3</cp:revision>
  <dcterms:created xsi:type="dcterms:W3CDTF">2018-11-05T07:52:00Z</dcterms:created>
  <dcterms:modified xsi:type="dcterms:W3CDTF">2018-11-05T07:56:00Z</dcterms:modified>
</cp:coreProperties>
</file>