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val="lt-LT"/>
        </w:rPr>
      </w:pPr>
      <w:r w:rsidRPr="00A0763E">
        <w:rPr>
          <w:b/>
          <w:caps/>
          <w:sz w:val="22"/>
          <w:szCs w:val="22"/>
          <w:lang w:val="lt-LT"/>
        </w:rPr>
        <w:t>A. ŽENKLINIMAS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br w:type="page"/>
      </w:r>
    </w:p>
    <w:p w:rsidR="0029201E" w:rsidRPr="00A0763E" w:rsidRDefault="0029201E" w:rsidP="00804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lastRenderedPageBreak/>
        <w:t>INFORMACIJA ANT IŠORINĖS PAKUOTĖS</w:t>
      </w:r>
    </w:p>
    <w:p w:rsidR="0029201E" w:rsidRPr="00A0763E" w:rsidRDefault="0029201E" w:rsidP="00804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KARTONO DĖŽUTĖ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1.</w:t>
      </w:r>
      <w:r w:rsidRPr="00A0763E">
        <w:rPr>
          <w:b/>
          <w:sz w:val="22"/>
          <w:szCs w:val="22"/>
          <w:lang w:val="lt-LT"/>
        </w:rPr>
        <w:tab/>
        <w:t>VAISTINIO PREPARATO PAVADINIMAS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3C0807" w:rsidRDefault="0029201E" w:rsidP="0080452D">
      <w:pPr>
        <w:widowControl w:val="0"/>
        <w:rPr>
          <w:sz w:val="22"/>
          <w:szCs w:val="22"/>
          <w:lang w:val="lt-LT"/>
        </w:rPr>
      </w:pPr>
      <w:proofErr w:type="spellStart"/>
      <w:r w:rsidRPr="003C0807">
        <w:rPr>
          <w:sz w:val="22"/>
          <w:szCs w:val="22"/>
          <w:lang w:val="lt-LT"/>
        </w:rPr>
        <w:t>Prenewel</w:t>
      </w:r>
      <w:proofErr w:type="spellEnd"/>
      <w:r w:rsidRPr="003C0807">
        <w:rPr>
          <w:sz w:val="22"/>
          <w:szCs w:val="22"/>
          <w:lang w:val="lt-LT"/>
        </w:rPr>
        <w:t xml:space="preserve"> 4 mg/1,25 mg tabletės</w:t>
      </w:r>
    </w:p>
    <w:p w:rsidR="0080452D" w:rsidRPr="00A0763E" w:rsidRDefault="0080452D" w:rsidP="0080452D">
      <w:pPr>
        <w:widowControl w:val="0"/>
        <w:rPr>
          <w:sz w:val="22"/>
          <w:szCs w:val="22"/>
        </w:rPr>
      </w:pPr>
      <w:r w:rsidRPr="003C0807">
        <w:rPr>
          <w:sz w:val="22"/>
          <w:szCs w:val="22"/>
        </w:rPr>
        <w:t>tert-butilamino perindoprilis ir indapamidas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2.</w:t>
      </w:r>
      <w:r w:rsidRPr="00A0763E">
        <w:rPr>
          <w:b/>
          <w:sz w:val="22"/>
          <w:szCs w:val="22"/>
          <w:lang w:val="lt-LT"/>
        </w:rPr>
        <w:tab/>
        <w:t>VEIKLIOJI (-IOS) MEDŽIAGA (-OS) IR JOS (-Ų) KIEKIS (-IAI)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3C0807">
        <w:rPr>
          <w:sz w:val="22"/>
          <w:szCs w:val="22"/>
          <w:lang w:val="lt-LT"/>
        </w:rPr>
        <w:t xml:space="preserve">Vienoje tabletėje yra 4 mg </w:t>
      </w:r>
      <w:proofErr w:type="spellStart"/>
      <w:r w:rsidRPr="003C0807">
        <w:rPr>
          <w:sz w:val="22"/>
          <w:szCs w:val="22"/>
          <w:lang w:val="lt-LT"/>
        </w:rPr>
        <w:t>tert-butilamino</w:t>
      </w:r>
      <w:proofErr w:type="spellEnd"/>
      <w:r w:rsidRPr="003C0807">
        <w:rPr>
          <w:sz w:val="22"/>
          <w:szCs w:val="22"/>
          <w:lang w:val="lt-LT"/>
        </w:rPr>
        <w:t xml:space="preserve"> </w:t>
      </w:r>
      <w:proofErr w:type="spellStart"/>
      <w:r w:rsidRPr="003C0807">
        <w:rPr>
          <w:sz w:val="22"/>
          <w:szCs w:val="22"/>
          <w:lang w:val="lt-LT"/>
        </w:rPr>
        <w:t>perindoprilio</w:t>
      </w:r>
      <w:proofErr w:type="spellEnd"/>
      <w:r w:rsidRPr="003C0807">
        <w:rPr>
          <w:sz w:val="22"/>
          <w:szCs w:val="22"/>
          <w:lang w:val="lt-LT"/>
        </w:rPr>
        <w:t xml:space="preserve"> (atitinka 3,34 mg </w:t>
      </w:r>
      <w:proofErr w:type="spellStart"/>
      <w:r w:rsidRPr="003C0807">
        <w:rPr>
          <w:sz w:val="22"/>
          <w:szCs w:val="22"/>
          <w:lang w:val="lt-LT"/>
        </w:rPr>
        <w:t>perindoprilio</w:t>
      </w:r>
      <w:proofErr w:type="spellEnd"/>
      <w:r w:rsidRPr="003C0807">
        <w:rPr>
          <w:sz w:val="22"/>
          <w:szCs w:val="22"/>
          <w:lang w:val="lt-LT"/>
        </w:rPr>
        <w:t xml:space="preserve">) ir 1,25 mg </w:t>
      </w:r>
      <w:proofErr w:type="spellStart"/>
      <w:r w:rsidRPr="003C0807">
        <w:rPr>
          <w:sz w:val="22"/>
          <w:szCs w:val="22"/>
          <w:lang w:val="lt-LT"/>
        </w:rPr>
        <w:t>indapamido</w:t>
      </w:r>
      <w:proofErr w:type="spellEnd"/>
      <w:r w:rsidRPr="003C0807">
        <w:rPr>
          <w:sz w:val="22"/>
          <w:szCs w:val="22"/>
          <w:lang w:val="lt-LT"/>
        </w:rPr>
        <w:t>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highlight w:val="lightGray"/>
          <w:lang w:val="lt-LT"/>
        </w:rPr>
      </w:pPr>
      <w:r w:rsidRPr="00A0763E">
        <w:rPr>
          <w:b/>
          <w:sz w:val="22"/>
          <w:szCs w:val="22"/>
          <w:lang w:val="lt-LT"/>
        </w:rPr>
        <w:t>3.</w:t>
      </w:r>
      <w:r w:rsidRPr="00A0763E">
        <w:rPr>
          <w:b/>
          <w:sz w:val="22"/>
          <w:szCs w:val="22"/>
          <w:lang w:val="lt-LT"/>
        </w:rPr>
        <w:tab/>
        <w:t>PAGALBINIŲ MEDŽIAGŲ SĄRAŠAS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3C0807">
        <w:rPr>
          <w:sz w:val="22"/>
          <w:szCs w:val="22"/>
          <w:lang w:val="lt-LT"/>
        </w:rPr>
        <w:t>Sudėtyje yra laktozės. Daugiau informacijos pateikta pakuotės lapelyje.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4.</w:t>
      </w:r>
      <w:r w:rsidRPr="00A0763E">
        <w:rPr>
          <w:b/>
          <w:sz w:val="22"/>
          <w:szCs w:val="22"/>
          <w:lang w:val="lt-LT"/>
        </w:rPr>
        <w:tab/>
        <w:t>FARMACINĖ FORMA IR KIEKIS PAKUOTĖJE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highlight w:val="lightGray"/>
          <w:lang w:val="lt-LT"/>
        </w:rPr>
        <w:t>Tabletė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3C0807">
        <w:rPr>
          <w:sz w:val="22"/>
          <w:szCs w:val="22"/>
          <w:lang w:val="lt-LT"/>
        </w:rPr>
        <w:t>30 tablečių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highlight w:val="lightGray"/>
          <w:lang w:val="lt-LT"/>
        </w:rPr>
      </w:pPr>
      <w:r w:rsidRPr="00A0763E">
        <w:rPr>
          <w:b/>
          <w:sz w:val="22"/>
          <w:szCs w:val="22"/>
          <w:lang w:val="lt-LT"/>
        </w:rPr>
        <w:t>5.</w:t>
      </w:r>
      <w:r w:rsidRPr="00A0763E">
        <w:rPr>
          <w:b/>
          <w:sz w:val="22"/>
          <w:szCs w:val="22"/>
          <w:lang w:val="lt-LT"/>
        </w:rPr>
        <w:tab/>
        <w:t>VARTOJIMO METODAS IR BŪDAS (-AI)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3C0807" w:rsidRDefault="0029201E" w:rsidP="0080452D">
      <w:pPr>
        <w:widowControl w:val="0"/>
        <w:rPr>
          <w:sz w:val="22"/>
          <w:szCs w:val="22"/>
          <w:lang w:val="lt-LT"/>
        </w:rPr>
      </w:pPr>
      <w:r w:rsidRPr="003C0807">
        <w:rPr>
          <w:sz w:val="22"/>
          <w:szCs w:val="22"/>
          <w:lang w:val="lt-LT"/>
        </w:rPr>
        <w:t>Vartoti per burną.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3C0807">
        <w:rPr>
          <w:sz w:val="22"/>
          <w:szCs w:val="22"/>
          <w:lang w:val="lt-LT"/>
        </w:rPr>
        <w:t>Prieš vartojimą perskaitykite pakuotės lapelį.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6.</w:t>
      </w:r>
      <w:r w:rsidRPr="00A0763E">
        <w:rPr>
          <w:b/>
          <w:sz w:val="22"/>
          <w:szCs w:val="22"/>
          <w:lang w:val="lt-LT"/>
        </w:rPr>
        <w:tab/>
        <w:t xml:space="preserve">SPECIALUS ĮSPĖJIMAS, KAD VAISTINĮ PREPARATĄ BŪTINA LAIKYTI VAIKAMS </w:t>
      </w:r>
      <w:r w:rsidRPr="00A0763E">
        <w:rPr>
          <w:b/>
          <w:bCs/>
          <w:sz w:val="22"/>
          <w:szCs w:val="22"/>
          <w:lang w:val="lt-LT"/>
        </w:rPr>
        <w:t xml:space="preserve">NEPASTEBIMOJE IR </w:t>
      </w:r>
      <w:r w:rsidRPr="00A0763E">
        <w:rPr>
          <w:b/>
          <w:sz w:val="22"/>
          <w:szCs w:val="22"/>
          <w:lang w:val="lt-LT"/>
        </w:rPr>
        <w:t>NEPASIEKIAMOJE VIETOJE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3C0807">
        <w:rPr>
          <w:sz w:val="22"/>
          <w:szCs w:val="22"/>
          <w:lang w:val="lt-LT"/>
        </w:rPr>
        <w:t xml:space="preserve">Laikyti vaikams </w:t>
      </w:r>
      <w:r w:rsidRPr="003C0807">
        <w:rPr>
          <w:iCs/>
          <w:sz w:val="22"/>
          <w:szCs w:val="22"/>
          <w:lang w:val="lt-LT"/>
        </w:rPr>
        <w:t xml:space="preserve">nepastebimoje ir </w:t>
      </w:r>
      <w:r w:rsidRPr="003C0807">
        <w:rPr>
          <w:sz w:val="22"/>
          <w:szCs w:val="22"/>
          <w:lang w:val="lt-LT"/>
        </w:rPr>
        <w:t>nepasiekiamoje vietoje.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highlight w:val="lightGray"/>
          <w:lang w:val="lt-LT"/>
        </w:rPr>
      </w:pPr>
      <w:r w:rsidRPr="00A0763E">
        <w:rPr>
          <w:b/>
          <w:sz w:val="22"/>
          <w:szCs w:val="22"/>
          <w:lang w:val="lt-LT"/>
        </w:rPr>
        <w:t>7.</w:t>
      </w:r>
      <w:r w:rsidRPr="00A0763E">
        <w:rPr>
          <w:b/>
          <w:sz w:val="22"/>
          <w:szCs w:val="22"/>
          <w:lang w:val="lt-LT"/>
        </w:rPr>
        <w:tab/>
        <w:t>KITAS (-I) SPECIALUS (-ŪS) ĮSPĖJIMAS (-AI) (JEI REIKIA)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highlight w:val="lightGray"/>
          <w:lang w:val="lt-LT"/>
        </w:rPr>
      </w:pPr>
      <w:r w:rsidRPr="00A0763E">
        <w:rPr>
          <w:b/>
          <w:sz w:val="22"/>
          <w:szCs w:val="22"/>
          <w:lang w:val="lt-LT"/>
        </w:rPr>
        <w:t>8.</w:t>
      </w:r>
      <w:r w:rsidRPr="00A0763E">
        <w:rPr>
          <w:b/>
          <w:sz w:val="22"/>
          <w:szCs w:val="22"/>
          <w:lang w:val="lt-LT"/>
        </w:rPr>
        <w:tab/>
        <w:t>TINKAMUMO LAIKAS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3C0807">
        <w:rPr>
          <w:sz w:val="22"/>
          <w:szCs w:val="22"/>
          <w:lang w:val="lt-LT"/>
        </w:rPr>
        <w:t>Tinka iki</w:t>
      </w:r>
      <w:r w:rsidR="003528DC" w:rsidRPr="003C0807">
        <w:rPr>
          <w:sz w:val="22"/>
          <w:szCs w:val="22"/>
          <w:lang w:val="lt-LT"/>
        </w:rPr>
        <w:t>:</w:t>
      </w:r>
      <w:r w:rsidRPr="003C0807">
        <w:rPr>
          <w:sz w:val="22"/>
          <w:szCs w:val="22"/>
          <w:lang w:val="lt-LT"/>
        </w:rPr>
        <w:t xml:space="preserve"> </w:t>
      </w:r>
      <w:r w:rsidR="003E56B6" w:rsidRPr="003C0807">
        <w:rPr>
          <w:sz w:val="22"/>
          <w:szCs w:val="22"/>
          <w:lang w:val="lt-LT"/>
        </w:rPr>
        <w:t>mm/MMMM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9.</w:t>
      </w:r>
      <w:r w:rsidRPr="00A0763E">
        <w:rPr>
          <w:b/>
          <w:sz w:val="22"/>
          <w:szCs w:val="22"/>
          <w:lang w:val="lt-LT"/>
        </w:rPr>
        <w:tab/>
        <w:t>SPECIALIOS LAIKYMO SĄLYGOS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outlineLvl w:val="0"/>
        <w:rPr>
          <w:sz w:val="22"/>
          <w:szCs w:val="22"/>
          <w:lang w:val="lt-LT"/>
        </w:rPr>
      </w:pPr>
      <w:r w:rsidRPr="003C0807">
        <w:rPr>
          <w:sz w:val="22"/>
          <w:szCs w:val="22"/>
          <w:lang w:val="lt-LT"/>
        </w:rPr>
        <w:t>Laikyti gamintojo pakuotėje, kad preparatas būtų apsaugotas nuo drėgmės. Laikyti žemesnėje kaip 30 </w:t>
      </w:r>
      <w:r w:rsidRPr="003C0807">
        <w:rPr>
          <w:sz w:val="22"/>
          <w:szCs w:val="22"/>
          <w:lang w:val="lt-LT"/>
        </w:rPr>
        <w:sym w:font="Symbol" w:char="F0B0"/>
      </w:r>
      <w:r w:rsidRPr="003C0807">
        <w:rPr>
          <w:sz w:val="22"/>
          <w:szCs w:val="22"/>
          <w:lang w:val="lt-LT"/>
        </w:rPr>
        <w:t>C temperatūroje.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10.</w:t>
      </w:r>
      <w:r w:rsidRPr="00A0763E">
        <w:rPr>
          <w:b/>
          <w:sz w:val="22"/>
          <w:szCs w:val="22"/>
          <w:lang w:val="lt-LT"/>
        </w:rPr>
        <w:tab/>
        <w:t>SPECIALIOS ATSARGUMO PRIEMONĖS DĖL NESUVARTOTO VAISTINIO PREPARATO AR JO ATLIEKŲ TVARKYMO (JEI REIKIA)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80452D" w:rsidRPr="00A0763E" w:rsidRDefault="0080452D" w:rsidP="0080452D">
      <w:pPr>
        <w:widowControl w:val="0"/>
        <w:rPr>
          <w:sz w:val="22"/>
          <w:szCs w:val="22"/>
        </w:rPr>
      </w:pPr>
    </w:p>
    <w:p w:rsidR="0080452D" w:rsidRPr="00A0763E" w:rsidRDefault="0080452D" w:rsidP="008045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 w:val="22"/>
          <w:szCs w:val="22"/>
          <w:lang w:eastAsia="lt-LT"/>
        </w:rPr>
      </w:pPr>
      <w:r w:rsidRPr="00A0763E">
        <w:rPr>
          <w:b/>
          <w:bCs/>
          <w:sz w:val="22"/>
          <w:szCs w:val="22"/>
          <w:lang w:eastAsia="lt-LT"/>
        </w:rPr>
        <w:t>11.</w:t>
      </w:r>
      <w:r w:rsidRPr="00A0763E">
        <w:rPr>
          <w:b/>
          <w:bCs/>
          <w:sz w:val="22"/>
          <w:szCs w:val="22"/>
          <w:lang w:eastAsia="lt-LT"/>
        </w:rPr>
        <w:tab/>
        <w:t xml:space="preserve">LYGIAGRETUS IMPORTUOTOJAS </w:t>
      </w:r>
    </w:p>
    <w:p w:rsidR="0080452D" w:rsidRPr="00A0763E" w:rsidRDefault="0080452D" w:rsidP="0080452D">
      <w:pPr>
        <w:widowControl w:val="0"/>
        <w:rPr>
          <w:sz w:val="22"/>
          <w:szCs w:val="22"/>
        </w:rPr>
      </w:pPr>
    </w:p>
    <w:p w:rsidR="0080452D" w:rsidRPr="00A0763E" w:rsidRDefault="0080452D" w:rsidP="0080452D">
      <w:pPr>
        <w:rPr>
          <w:noProof/>
          <w:sz w:val="22"/>
          <w:szCs w:val="22"/>
          <w:lang w:eastAsia="lt-LT"/>
        </w:rPr>
      </w:pPr>
      <w:r w:rsidRPr="003C0807">
        <w:rPr>
          <w:sz w:val="22"/>
          <w:szCs w:val="22"/>
          <w:lang w:eastAsia="lt-LT"/>
        </w:rPr>
        <w:t>Lygiagretus importuotojas UAB „Lex ano“.</w:t>
      </w:r>
    </w:p>
    <w:p w:rsidR="0080452D" w:rsidRPr="00A0763E" w:rsidRDefault="0080452D" w:rsidP="0080452D">
      <w:pPr>
        <w:widowControl w:val="0"/>
        <w:rPr>
          <w:sz w:val="22"/>
          <w:szCs w:val="22"/>
        </w:rPr>
      </w:pPr>
    </w:p>
    <w:p w:rsidR="0080452D" w:rsidRPr="00A0763E" w:rsidRDefault="0080452D" w:rsidP="0080452D">
      <w:pPr>
        <w:widowControl w:val="0"/>
        <w:rPr>
          <w:sz w:val="22"/>
          <w:szCs w:val="22"/>
        </w:rPr>
      </w:pPr>
    </w:p>
    <w:p w:rsidR="0080452D" w:rsidRPr="00A0763E" w:rsidRDefault="0080452D" w:rsidP="008045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 w:val="22"/>
          <w:szCs w:val="22"/>
          <w:lang w:eastAsia="lt-LT"/>
        </w:rPr>
      </w:pPr>
      <w:r w:rsidRPr="00A0763E">
        <w:rPr>
          <w:b/>
          <w:bCs/>
          <w:sz w:val="22"/>
          <w:szCs w:val="22"/>
          <w:lang w:eastAsia="lt-LT"/>
        </w:rPr>
        <w:t>12.</w:t>
      </w:r>
      <w:r w:rsidRPr="00A0763E">
        <w:rPr>
          <w:b/>
          <w:bCs/>
          <w:sz w:val="22"/>
          <w:szCs w:val="22"/>
          <w:lang w:eastAsia="lt-LT"/>
        </w:rPr>
        <w:tab/>
        <w:t>LYGIAGRETAUS IMPORTO LEIDIMO NUMERIS</w:t>
      </w:r>
    </w:p>
    <w:p w:rsidR="0080452D" w:rsidRPr="00A0763E" w:rsidRDefault="0080452D" w:rsidP="0080452D">
      <w:pPr>
        <w:widowControl w:val="0"/>
        <w:rPr>
          <w:sz w:val="22"/>
          <w:szCs w:val="22"/>
        </w:rPr>
      </w:pPr>
    </w:p>
    <w:p w:rsidR="0080452D" w:rsidRPr="00A0763E" w:rsidRDefault="0080452D" w:rsidP="0080452D">
      <w:pPr>
        <w:widowControl w:val="0"/>
        <w:rPr>
          <w:sz w:val="22"/>
          <w:szCs w:val="22"/>
        </w:rPr>
      </w:pPr>
      <w:r w:rsidRPr="003C0807">
        <w:rPr>
          <w:sz w:val="22"/>
          <w:szCs w:val="22"/>
        </w:rPr>
        <w:t>Lyg.imp.Nr.: LT/L/15/0280/001</w:t>
      </w:r>
    </w:p>
    <w:p w:rsidR="0080452D" w:rsidRPr="00A0763E" w:rsidRDefault="0080452D" w:rsidP="0080452D">
      <w:pPr>
        <w:widowControl w:val="0"/>
        <w:rPr>
          <w:sz w:val="22"/>
          <w:szCs w:val="22"/>
        </w:rPr>
      </w:pPr>
    </w:p>
    <w:p w:rsidR="0080452D" w:rsidRPr="00A0763E" w:rsidRDefault="0080452D" w:rsidP="0080452D">
      <w:pPr>
        <w:widowControl w:val="0"/>
        <w:rPr>
          <w:sz w:val="22"/>
          <w:szCs w:val="22"/>
        </w:rPr>
      </w:pPr>
    </w:p>
    <w:p w:rsidR="0080452D" w:rsidRPr="00A0763E" w:rsidRDefault="0080452D" w:rsidP="00804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A0763E">
        <w:rPr>
          <w:b/>
          <w:sz w:val="22"/>
          <w:szCs w:val="22"/>
        </w:rPr>
        <w:t>13.</w:t>
      </w:r>
      <w:r w:rsidRPr="00A0763E">
        <w:rPr>
          <w:b/>
          <w:sz w:val="22"/>
          <w:szCs w:val="22"/>
        </w:rPr>
        <w:tab/>
        <w:t>SERIJOS NUMERIS</w:t>
      </w:r>
    </w:p>
    <w:p w:rsidR="0080452D" w:rsidRPr="00A0763E" w:rsidRDefault="0080452D" w:rsidP="0080452D">
      <w:pPr>
        <w:widowControl w:val="0"/>
        <w:rPr>
          <w:sz w:val="22"/>
          <w:szCs w:val="22"/>
        </w:rPr>
      </w:pPr>
    </w:p>
    <w:p w:rsidR="0029201E" w:rsidRPr="00A0763E" w:rsidRDefault="0080452D" w:rsidP="0080452D">
      <w:pPr>
        <w:widowControl w:val="0"/>
        <w:rPr>
          <w:sz w:val="22"/>
          <w:szCs w:val="22"/>
        </w:rPr>
      </w:pPr>
      <w:r w:rsidRPr="003C0807">
        <w:rPr>
          <w:sz w:val="22"/>
          <w:szCs w:val="22"/>
        </w:rPr>
        <w:t>Serija: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14.</w:t>
      </w:r>
      <w:r w:rsidRPr="00A0763E">
        <w:rPr>
          <w:b/>
          <w:sz w:val="22"/>
          <w:szCs w:val="22"/>
          <w:lang w:val="lt-LT"/>
        </w:rPr>
        <w:tab/>
        <w:t>PARDAVIMO (IŠDAVIMO) TVARKA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A1244E" w:rsidP="0080452D">
      <w:pPr>
        <w:widowControl w:val="0"/>
        <w:rPr>
          <w:sz w:val="22"/>
          <w:szCs w:val="22"/>
          <w:lang w:val="lt-LT"/>
        </w:rPr>
      </w:pPr>
      <w:r w:rsidRPr="003C0807">
        <w:rPr>
          <w:sz w:val="22"/>
          <w:szCs w:val="22"/>
          <w:lang w:val="lt-LT"/>
        </w:rPr>
        <w:t>Receptinis vaistas.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3C0807" w:rsidRDefault="0029201E" w:rsidP="003C08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15.</w:t>
      </w:r>
      <w:r w:rsidRPr="00A0763E">
        <w:rPr>
          <w:b/>
          <w:sz w:val="22"/>
          <w:szCs w:val="22"/>
          <w:lang w:val="lt-LT"/>
        </w:rPr>
        <w:tab/>
        <w:t>VARTOJIMO INSTRUKCIJA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16.</w:t>
      </w:r>
      <w:r w:rsidRPr="00A0763E">
        <w:rPr>
          <w:b/>
          <w:sz w:val="22"/>
          <w:szCs w:val="22"/>
          <w:lang w:val="lt-LT"/>
        </w:rPr>
        <w:tab/>
        <w:t>INFORMACIJA BRAILIO RAŠTU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4 mg/1,25 mg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A1244E" w:rsidRPr="00A0763E" w:rsidRDefault="00A1244E" w:rsidP="0080452D">
      <w:pPr>
        <w:rPr>
          <w:noProof/>
          <w:sz w:val="22"/>
          <w:szCs w:val="22"/>
          <w:shd w:val="clear" w:color="auto" w:fill="CCCCCC"/>
          <w:lang w:val="lt-LT"/>
        </w:rPr>
      </w:pPr>
    </w:p>
    <w:p w:rsidR="00A1244E" w:rsidRPr="00A0763E" w:rsidRDefault="00A1244E" w:rsidP="008045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A0763E">
        <w:rPr>
          <w:b/>
          <w:noProof/>
          <w:sz w:val="22"/>
          <w:szCs w:val="22"/>
        </w:rPr>
        <w:t>17.   UNIKALUS IDENTIFIKATORIUS – 2D BRŪKŠNINIS KODAS</w:t>
      </w:r>
    </w:p>
    <w:p w:rsidR="00A1244E" w:rsidRPr="00A0763E" w:rsidRDefault="00A1244E" w:rsidP="0080452D">
      <w:pPr>
        <w:rPr>
          <w:noProof/>
          <w:sz w:val="22"/>
          <w:szCs w:val="22"/>
        </w:rPr>
      </w:pPr>
    </w:p>
    <w:p w:rsidR="00A1244E" w:rsidRPr="00A0763E" w:rsidRDefault="00A1244E" w:rsidP="0080452D">
      <w:pPr>
        <w:rPr>
          <w:noProof/>
          <w:sz w:val="22"/>
          <w:szCs w:val="22"/>
          <w:shd w:val="clear" w:color="auto" w:fill="CCCCCC"/>
        </w:rPr>
      </w:pPr>
      <w:r w:rsidRPr="00A0763E">
        <w:rPr>
          <w:noProof/>
          <w:sz w:val="22"/>
          <w:szCs w:val="22"/>
          <w:highlight w:val="lightGray"/>
        </w:rPr>
        <w:t>&lt;2D brūkšninis kodas su nurodytu unikaliu identifikatoriumi.&gt;</w:t>
      </w:r>
    </w:p>
    <w:p w:rsidR="00A1244E" w:rsidRPr="00A0763E" w:rsidRDefault="00A1244E" w:rsidP="0080452D">
      <w:pPr>
        <w:rPr>
          <w:noProof/>
          <w:sz w:val="22"/>
          <w:szCs w:val="22"/>
          <w:highlight w:val="lightGray"/>
        </w:rPr>
      </w:pPr>
      <w:r w:rsidRPr="00A0763E">
        <w:rPr>
          <w:noProof/>
          <w:sz w:val="22"/>
          <w:szCs w:val="22"/>
          <w:highlight w:val="lightGray"/>
        </w:rPr>
        <w:t xml:space="preserve">&lt;Duomenys nebūtini.&gt; </w:t>
      </w:r>
    </w:p>
    <w:p w:rsidR="00A1244E" w:rsidRPr="00A0763E" w:rsidRDefault="00A1244E" w:rsidP="0080452D">
      <w:pPr>
        <w:rPr>
          <w:noProof/>
          <w:sz w:val="22"/>
          <w:szCs w:val="22"/>
        </w:rPr>
      </w:pPr>
    </w:p>
    <w:p w:rsidR="00A1244E" w:rsidRPr="00A0763E" w:rsidRDefault="00A1244E" w:rsidP="0080452D">
      <w:pPr>
        <w:rPr>
          <w:noProof/>
          <w:sz w:val="22"/>
          <w:szCs w:val="22"/>
        </w:rPr>
      </w:pPr>
    </w:p>
    <w:p w:rsidR="00A1244E" w:rsidRPr="00A0763E" w:rsidRDefault="00A1244E" w:rsidP="008045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A0763E">
        <w:rPr>
          <w:b/>
          <w:noProof/>
          <w:sz w:val="22"/>
          <w:szCs w:val="22"/>
        </w:rPr>
        <w:t>18.    UNIKALUS IDENTIFIKATORIUS – ŽMONĖMS SUPRANTAMI DUOMENYS</w:t>
      </w:r>
    </w:p>
    <w:p w:rsidR="00A1244E" w:rsidRPr="00A0763E" w:rsidRDefault="00A1244E" w:rsidP="0080452D">
      <w:pPr>
        <w:rPr>
          <w:noProof/>
          <w:sz w:val="22"/>
          <w:szCs w:val="22"/>
        </w:rPr>
      </w:pPr>
    </w:p>
    <w:p w:rsidR="00A1244E" w:rsidRPr="00A0763E" w:rsidRDefault="00A1244E" w:rsidP="0080452D">
      <w:pPr>
        <w:rPr>
          <w:color w:val="008000"/>
          <w:sz w:val="22"/>
          <w:szCs w:val="22"/>
          <w:highlight w:val="lightGray"/>
        </w:rPr>
      </w:pPr>
      <w:r w:rsidRPr="00A0763E">
        <w:rPr>
          <w:sz w:val="22"/>
          <w:szCs w:val="22"/>
          <w:highlight w:val="lightGray"/>
        </w:rPr>
        <w:t xml:space="preserve">&lt;PC: {numeris} </w:t>
      </w:r>
      <w:r w:rsidRPr="00A0763E">
        <w:rPr>
          <w:color w:val="008000"/>
          <w:sz w:val="22"/>
          <w:szCs w:val="22"/>
          <w:highlight w:val="lightGray"/>
        </w:rPr>
        <w:t>[vaistinio preparato kodas]</w:t>
      </w:r>
    </w:p>
    <w:p w:rsidR="00A1244E" w:rsidRPr="00A0763E" w:rsidRDefault="00A1244E" w:rsidP="0080452D">
      <w:pPr>
        <w:rPr>
          <w:sz w:val="22"/>
          <w:szCs w:val="22"/>
        </w:rPr>
      </w:pPr>
      <w:r w:rsidRPr="00A0763E">
        <w:rPr>
          <w:sz w:val="22"/>
          <w:szCs w:val="22"/>
          <w:highlight w:val="lightGray"/>
        </w:rPr>
        <w:t xml:space="preserve">SN: {numeris} </w:t>
      </w:r>
      <w:r w:rsidRPr="00A0763E">
        <w:rPr>
          <w:color w:val="008000"/>
          <w:sz w:val="22"/>
          <w:szCs w:val="22"/>
          <w:highlight w:val="lightGray"/>
        </w:rPr>
        <w:t>[nuoseklusis numeris]</w:t>
      </w:r>
    </w:p>
    <w:p w:rsidR="00A1244E" w:rsidRPr="00A0763E" w:rsidRDefault="00A1244E" w:rsidP="0080452D">
      <w:pPr>
        <w:rPr>
          <w:sz w:val="22"/>
          <w:szCs w:val="22"/>
        </w:rPr>
      </w:pPr>
      <w:r w:rsidRPr="00A0763E">
        <w:rPr>
          <w:sz w:val="22"/>
          <w:szCs w:val="22"/>
          <w:highlight w:val="lightGray"/>
        </w:rPr>
        <w:t xml:space="preserve">NN: {numeris} </w:t>
      </w:r>
      <w:r w:rsidRPr="00A0763E">
        <w:rPr>
          <w:color w:val="008000"/>
          <w:sz w:val="22"/>
          <w:szCs w:val="22"/>
          <w:highlight w:val="lightGray"/>
        </w:rPr>
        <w:t>[nacionalinis kompensacijos rūšies kodas arba kitas nacionalinis vaistinio preparato identifikacinis numeris]&gt;</w:t>
      </w:r>
    </w:p>
    <w:p w:rsidR="00A1244E" w:rsidRPr="00A0763E" w:rsidRDefault="00A1244E" w:rsidP="0080452D">
      <w:pPr>
        <w:rPr>
          <w:noProof/>
          <w:vanish/>
          <w:sz w:val="22"/>
          <w:szCs w:val="22"/>
        </w:rPr>
      </w:pPr>
    </w:p>
    <w:p w:rsidR="00A1244E" w:rsidRPr="00A0763E" w:rsidRDefault="00A1244E" w:rsidP="0080452D">
      <w:pPr>
        <w:rPr>
          <w:noProof/>
          <w:vanish/>
          <w:sz w:val="22"/>
          <w:szCs w:val="22"/>
        </w:rPr>
      </w:pPr>
      <w:r w:rsidRPr="00A0763E">
        <w:rPr>
          <w:noProof/>
          <w:sz w:val="22"/>
          <w:szCs w:val="22"/>
          <w:highlight w:val="lightGray"/>
          <w:shd w:val="clear" w:color="auto" w:fill="CCCCCC"/>
        </w:rPr>
        <w:t>&lt;Duomenys nebūtini.&gt;</w:t>
      </w:r>
    </w:p>
    <w:p w:rsidR="00A1244E" w:rsidRPr="00A0763E" w:rsidRDefault="00A1244E" w:rsidP="0080452D">
      <w:pPr>
        <w:rPr>
          <w:noProof/>
          <w:vanish/>
          <w:sz w:val="22"/>
          <w:szCs w:val="22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A1244E" w:rsidRPr="00A0763E" w:rsidRDefault="00A1244E" w:rsidP="0080452D">
      <w:pPr>
        <w:rPr>
          <w:sz w:val="22"/>
          <w:szCs w:val="22"/>
        </w:rPr>
      </w:pPr>
      <w:r w:rsidRPr="00A0763E">
        <w:rPr>
          <w:sz w:val="22"/>
          <w:szCs w:val="22"/>
        </w:rPr>
        <w:t>-------------------------------------------------------------------------------------------------------------------------------</w:t>
      </w:r>
    </w:p>
    <w:p w:rsidR="003E56B6" w:rsidRPr="00A0763E" w:rsidRDefault="00A1244E" w:rsidP="003E56B6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3C0807">
        <w:rPr>
          <w:sz w:val="22"/>
          <w:szCs w:val="22"/>
          <w:lang w:eastAsia="lt-LT"/>
        </w:rPr>
        <w:t xml:space="preserve">Gamintojas: </w:t>
      </w:r>
      <w:r w:rsidR="003E56B6" w:rsidRPr="003C0807">
        <w:rPr>
          <w:sz w:val="22"/>
          <w:szCs w:val="22"/>
        </w:rPr>
        <w:t>Krka Polska Sp. z o.o.  ul. Równoległa 5  02-235 Warszawa Lenkija arba Krka, d.d., Novo mesto Šmarješka cesta 6 8501 Novo mesto  Slovėnija.</w:t>
      </w:r>
    </w:p>
    <w:p w:rsidR="00A1244E" w:rsidRPr="00A0763E" w:rsidRDefault="00A1244E" w:rsidP="003E56B6">
      <w:pPr>
        <w:rPr>
          <w:sz w:val="22"/>
          <w:szCs w:val="22"/>
          <w:lang w:eastAsia="lt-LT"/>
        </w:rPr>
      </w:pPr>
    </w:p>
    <w:p w:rsidR="00A1244E" w:rsidRPr="00A0763E" w:rsidRDefault="00A1244E" w:rsidP="0080452D">
      <w:pPr>
        <w:rPr>
          <w:sz w:val="22"/>
          <w:szCs w:val="22"/>
          <w:lang w:eastAsia="lt-LT"/>
        </w:rPr>
      </w:pPr>
      <w:r w:rsidRPr="00A0763E">
        <w:rPr>
          <w:sz w:val="22"/>
          <w:szCs w:val="22"/>
          <w:lang w:eastAsia="lt-LT"/>
        </w:rPr>
        <w:t>Perpakavo BĮ UAB „Norfachema“.</w:t>
      </w:r>
    </w:p>
    <w:p w:rsidR="00A1244E" w:rsidRPr="00A0763E" w:rsidRDefault="00A1244E" w:rsidP="0080452D">
      <w:pPr>
        <w:rPr>
          <w:sz w:val="22"/>
          <w:szCs w:val="22"/>
          <w:lang w:eastAsia="lt-LT"/>
        </w:rPr>
      </w:pPr>
      <w:r w:rsidRPr="00A0763E">
        <w:rPr>
          <w:sz w:val="22"/>
          <w:szCs w:val="22"/>
          <w:highlight w:val="lightGray"/>
          <w:lang w:eastAsia="lt-LT"/>
        </w:rPr>
        <w:t>Perpakavo UAB „Entafarma“.</w:t>
      </w:r>
    </w:p>
    <w:p w:rsidR="00A1244E" w:rsidRPr="00A0763E" w:rsidRDefault="00A1244E" w:rsidP="0080452D">
      <w:pPr>
        <w:rPr>
          <w:sz w:val="22"/>
          <w:szCs w:val="22"/>
          <w:lang w:eastAsia="lt-LT"/>
        </w:rPr>
      </w:pPr>
    </w:p>
    <w:p w:rsidR="003C0807" w:rsidRDefault="00A1244E" w:rsidP="0080452D">
      <w:pPr>
        <w:rPr>
          <w:sz w:val="22"/>
          <w:szCs w:val="22"/>
          <w:lang w:eastAsia="lt-LT"/>
        </w:rPr>
      </w:pPr>
      <w:r w:rsidRPr="00A0763E">
        <w:rPr>
          <w:sz w:val="22"/>
          <w:szCs w:val="22"/>
          <w:lang w:eastAsia="lt-LT"/>
        </w:rPr>
        <w:t>Perpak.serija:</w:t>
      </w:r>
    </w:p>
    <w:p w:rsidR="003C0807" w:rsidRPr="00AE0B78" w:rsidRDefault="003C0807" w:rsidP="003C0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>
        <w:rPr>
          <w:sz w:val="22"/>
          <w:szCs w:val="22"/>
          <w:lang w:eastAsia="lt-LT"/>
        </w:rPr>
        <w:br w:type="page"/>
      </w:r>
      <w:r w:rsidRPr="00AE0B78">
        <w:rPr>
          <w:b/>
          <w:sz w:val="22"/>
          <w:szCs w:val="22"/>
        </w:rPr>
        <w:lastRenderedPageBreak/>
        <w:t xml:space="preserve">MINIMALI </w:t>
      </w:r>
      <w:r w:rsidRPr="00AE0B78">
        <w:rPr>
          <w:b/>
          <w:caps/>
          <w:sz w:val="22"/>
          <w:szCs w:val="22"/>
        </w:rPr>
        <w:t xml:space="preserve">informacija ant </w:t>
      </w:r>
      <w:r w:rsidRPr="00AE0B78">
        <w:rPr>
          <w:b/>
          <w:sz w:val="22"/>
          <w:szCs w:val="22"/>
        </w:rPr>
        <w:t>LIZDINIŲ PLOKŠTELIŲ ARBA DVISLUOKSNIŲ JUOSTELIŲ</w:t>
      </w:r>
    </w:p>
    <w:p w:rsidR="003C0807" w:rsidRPr="00AE0B78" w:rsidRDefault="003C0807" w:rsidP="003C0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</w:p>
    <w:p w:rsidR="003C0807" w:rsidRPr="00AE0B78" w:rsidRDefault="003C0807" w:rsidP="003C0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AE0B78">
        <w:rPr>
          <w:b/>
          <w:sz w:val="22"/>
          <w:szCs w:val="22"/>
        </w:rPr>
        <w:t>LIZDINĖ PLOKŠTELĖ</w:t>
      </w:r>
    </w:p>
    <w:p w:rsidR="003C0807" w:rsidRPr="00AE0B78" w:rsidRDefault="003C0807" w:rsidP="003C0807">
      <w:pPr>
        <w:rPr>
          <w:color w:val="000000"/>
          <w:sz w:val="22"/>
          <w:szCs w:val="22"/>
        </w:rPr>
      </w:pPr>
    </w:p>
    <w:p w:rsidR="003C0807" w:rsidRPr="00AE0B78" w:rsidRDefault="003C0807" w:rsidP="003C0807">
      <w:pPr>
        <w:rPr>
          <w:color w:val="000000"/>
          <w:sz w:val="22"/>
          <w:szCs w:val="22"/>
        </w:rPr>
      </w:pPr>
    </w:p>
    <w:p w:rsidR="003C0807" w:rsidRPr="00AE0B78" w:rsidRDefault="003C0807" w:rsidP="003C0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AE0B78">
        <w:rPr>
          <w:b/>
          <w:sz w:val="22"/>
          <w:szCs w:val="22"/>
        </w:rPr>
        <w:t>1.</w:t>
      </w:r>
      <w:r w:rsidRPr="00AE0B78">
        <w:rPr>
          <w:b/>
          <w:sz w:val="22"/>
          <w:szCs w:val="22"/>
        </w:rPr>
        <w:tab/>
        <w:t>VAISTINIO PREPARATO PAVADINIMAS</w:t>
      </w:r>
    </w:p>
    <w:p w:rsidR="003C0807" w:rsidRPr="00AE0B78" w:rsidRDefault="003C0807" w:rsidP="003C0807">
      <w:pPr>
        <w:rPr>
          <w:sz w:val="22"/>
          <w:szCs w:val="22"/>
        </w:rPr>
      </w:pPr>
    </w:p>
    <w:p w:rsidR="003C0807" w:rsidRPr="003C0807" w:rsidRDefault="003C0807" w:rsidP="003C0807">
      <w:pPr>
        <w:widowControl w:val="0"/>
        <w:rPr>
          <w:sz w:val="22"/>
          <w:szCs w:val="22"/>
          <w:lang w:val="lt-LT"/>
        </w:rPr>
      </w:pPr>
      <w:proofErr w:type="spellStart"/>
      <w:r w:rsidRPr="003C0807">
        <w:rPr>
          <w:sz w:val="22"/>
          <w:szCs w:val="22"/>
          <w:lang w:val="lt-LT"/>
        </w:rPr>
        <w:t>Prenewel</w:t>
      </w:r>
      <w:proofErr w:type="spellEnd"/>
      <w:r w:rsidRPr="003C0807">
        <w:rPr>
          <w:sz w:val="22"/>
          <w:szCs w:val="22"/>
          <w:lang w:val="lt-LT"/>
        </w:rPr>
        <w:t xml:space="preserve"> 4 mg/1,25 mg tabletės</w:t>
      </w:r>
    </w:p>
    <w:p w:rsidR="003C0807" w:rsidRPr="00A0763E" w:rsidRDefault="003C0807" w:rsidP="003C0807">
      <w:pPr>
        <w:widowControl w:val="0"/>
        <w:rPr>
          <w:sz w:val="22"/>
          <w:szCs w:val="22"/>
        </w:rPr>
      </w:pPr>
      <w:r w:rsidRPr="003C0807">
        <w:rPr>
          <w:sz w:val="22"/>
          <w:szCs w:val="22"/>
        </w:rPr>
        <w:t>tert-butilamino perindoprilis ir indapamidas</w:t>
      </w:r>
    </w:p>
    <w:p w:rsidR="003C0807" w:rsidRPr="00AE0B78" w:rsidRDefault="003C0807" w:rsidP="003C0807">
      <w:pPr>
        <w:rPr>
          <w:sz w:val="22"/>
          <w:szCs w:val="22"/>
        </w:rPr>
      </w:pPr>
    </w:p>
    <w:p w:rsidR="003C0807" w:rsidRPr="00AE0B78" w:rsidRDefault="003C0807" w:rsidP="003C0807">
      <w:pPr>
        <w:rPr>
          <w:sz w:val="22"/>
          <w:szCs w:val="22"/>
        </w:rPr>
      </w:pPr>
    </w:p>
    <w:p w:rsidR="003C0807" w:rsidRPr="00AE0B78" w:rsidRDefault="003C0807" w:rsidP="003C0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AE0B78">
        <w:rPr>
          <w:b/>
          <w:sz w:val="22"/>
          <w:szCs w:val="22"/>
        </w:rPr>
        <w:t>2.</w:t>
      </w:r>
      <w:r w:rsidRPr="00AE0B78">
        <w:rPr>
          <w:b/>
          <w:sz w:val="22"/>
          <w:szCs w:val="22"/>
        </w:rPr>
        <w:tab/>
      </w:r>
      <w:r w:rsidRPr="00AE0B78">
        <w:rPr>
          <w:b/>
          <w:bCs/>
          <w:sz w:val="22"/>
          <w:szCs w:val="22"/>
          <w:lang w:eastAsia="lt-LT"/>
        </w:rPr>
        <w:t>LYGIAGRETUS IMPORTUOTOJAS</w:t>
      </w:r>
    </w:p>
    <w:p w:rsidR="003C0807" w:rsidRPr="00AE0B78" w:rsidRDefault="003C0807" w:rsidP="003C0807">
      <w:pPr>
        <w:rPr>
          <w:color w:val="000000"/>
          <w:sz w:val="22"/>
          <w:szCs w:val="22"/>
        </w:rPr>
      </w:pPr>
    </w:p>
    <w:p w:rsidR="003C0807" w:rsidRPr="00AE0B78" w:rsidRDefault="003C0807" w:rsidP="003C0807">
      <w:pPr>
        <w:tabs>
          <w:tab w:val="left" w:pos="567"/>
        </w:tabs>
        <w:rPr>
          <w:rFonts w:eastAsia="Calibri"/>
          <w:snapToGrid w:val="0"/>
          <w:sz w:val="22"/>
          <w:szCs w:val="22"/>
          <w:lang w:val="de-DE"/>
        </w:rPr>
      </w:pPr>
      <w:proofErr w:type="spellStart"/>
      <w:r w:rsidRPr="00AE0B78">
        <w:rPr>
          <w:rFonts w:eastAsia="Calibri"/>
          <w:snapToGrid w:val="0"/>
          <w:sz w:val="22"/>
          <w:szCs w:val="22"/>
          <w:lang w:val="de-DE"/>
        </w:rPr>
        <w:t>Lygiagretus</w:t>
      </w:r>
      <w:proofErr w:type="spellEnd"/>
      <w:r w:rsidRPr="00AE0B78">
        <w:rPr>
          <w:rFonts w:eastAsia="Calibri"/>
          <w:snapToGrid w:val="0"/>
          <w:sz w:val="22"/>
          <w:szCs w:val="22"/>
          <w:lang w:val="de-DE"/>
        </w:rPr>
        <w:t xml:space="preserve"> </w:t>
      </w:r>
      <w:proofErr w:type="spellStart"/>
      <w:r w:rsidRPr="00AE0B78">
        <w:rPr>
          <w:rFonts w:eastAsia="Calibri"/>
          <w:snapToGrid w:val="0"/>
          <w:sz w:val="22"/>
          <w:szCs w:val="22"/>
          <w:lang w:val="de-DE"/>
        </w:rPr>
        <w:t>importuotojas</w:t>
      </w:r>
      <w:proofErr w:type="spellEnd"/>
      <w:r w:rsidRPr="00AE0B78">
        <w:rPr>
          <w:rFonts w:eastAsia="Calibri"/>
          <w:snapToGrid w:val="0"/>
          <w:sz w:val="22"/>
          <w:szCs w:val="22"/>
          <w:lang w:val="de-DE"/>
        </w:rPr>
        <w:t xml:space="preserve"> UAB „Lex </w:t>
      </w:r>
      <w:proofErr w:type="spellStart"/>
      <w:r w:rsidRPr="00AE0B78">
        <w:rPr>
          <w:rFonts w:eastAsia="Calibri"/>
          <w:snapToGrid w:val="0"/>
          <w:sz w:val="22"/>
          <w:szCs w:val="22"/>
          <w:lang w:val="de-DE"/>
        </w:rPr>
        <w:t>ano</w:t>
      </w:r>
      <w:proofErr w:type="spellEnd"/>
      <w:r w:rsidRPr="00AE0B78">
        <w:rPr>
          <w:rFonts w:eastAsia="Calibri"/>
          <w:snapToGrid w:val="0"/>
          <w:sz w:val="22"/>
          <w:szCs w:val="22"/>
          <w:lang w:val="de-DE"/>
        </w:rPr>
        <w:t>“.</w:t>
      </w:r>
    </w:p>
    <w:p w:rsidR="003C0807" w:rsidRPr="00AE0B78" w:rsidRDefault="003C0807" w:rsidP="003C0807">
      <w:pPr>
        <w:rPr>
          <w:color w:val="000000"/>
          <w:sz w:val="22"/>
          <w:szCs w:val="22"/>
        </w:rPr>
      </w:pPr>
    </w:p>
    <w:p w:rsidR="003C0807" w:rsidRPr="00AE0B78" w:rsidRDefault="003C0807" w:rsidP="003C08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 w:val="22"/>
          <w:szCs w:val="22"/>
          <w:lang w:eastAsia="lt-LT"/>
        </w:rPr>
      </w:pPr>
      <w:r w:rsidRPr="00AE0B78">
        <w:rPr>
          <w:b/>
          <w:bCs/>
          <w:sz w:val="22"/>
          <w:szCs w:val="22"/>
          <w:lang w:eastAsia="lt-LT"/>
        </w:rPr>
        <w:t>3. LYGIAGRETAUS IMPORTO LEIDIMO NUMERIS</w:t>
      </w:r>
    </w:p>
    <w:p w:rsidR="003C0807" w:rsidRPr="00AE0B78" w:rsidRDefault="003C0807" w:rsidP="003C0807">
      <w:pPr>
        <w:rPr>
          <w:rFonts w:eastAsia="Calibri"/>
          <w:iCs/>
          <w:noProof/>
          <w:snapToGrid w:val="0"/>
          <w:sz w:val="22"/>
          <w:szCs w:val="22"/>
          <w:lang w:val="en-GB"/>
        </w:rPr>
      </w:pPr>
    </w:p>
    <w:p w:rsidR="003C0807" w:rsidRPr="00A0763E" w:rsidRDefault="003C0807" w:rsidP="003C0807">
      <w:pPr>
        <w:widowControl w:val="0"/>
        <w:rPr>
          <w:sz w:val="22"/>
          <w:szCs w:val="22"/>
        </w:rPr>
      </w:pPr>
      <w:r w:rsidRPr="003C0807">
        <w:rPr>
          <w:sz w:val="22"/>
          <w:szCs w:val="22"/>
        </w:rPr>
        <w:t>Lyg.imp.Nr.: LT/L/15/0280/001</w:t>
      </w:r>
    </w:p>
    <w:p w:rsidR="003C0807" w:rsidRPr="00AE0B78" w:rsidRDefault="003C0807" w:rsidP="003C0807">
      <w:pPr>
        <w:rPr>
          <w:color w:val="000000"/>
          <w:sz w:val="22"/>
          <w:szCs w:val="22"/>
        </w:rPr>
      </w:pPr>
    </w:p>
    <w:p w:rsidR="003C0807" w:rsidRPr="00AE0B78" w:rsidRDefault="003C0807" w:rsidP="003C0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AE0B78">
        <w:rPr>
          <w:b/>
          <w:sz w:val="22"/>
          <w:szCs w:val="22"/>
        </w:rPr>
        <w:t>4.</w:t>
      </w:r>
      <w:r w:rsidRPr="00AE0B78">
        <w:rPr>
          <w:b/>
          <w:sz w:val="22"/>
          <w:szCs w:val="22"/>
        </w:rPr>
        <w:tab/>
        <w:t>TINKAMUMO LAIKAS</w:t>
      </w:r>
    </w:p>
    <w:p w:rsidR="003C0807" w:rsidRPr="00AE0B78" w:rsidRDefault="003C0807" w:rsidP="003C0807">
      <w:pPr>
        <w:rPr>
          <w:sz w:val="22"/>
          <w:szCs w:val="22"/>
        </w:rPr>
      </w:pPr>
    </w:p>
    <w:p w:rsidR="003C0807" w:rsidRPr="00AE0B78" w:rsidRDefault="003C0807" w:rsidP="003C0807">
      <w:pPr>
        <w:widowControl w:val="0"/>
        <w:jc w:val="both"/>
        <w:rPr>
          <w:rFonts w:eastAsia="Calibri"/>
          <w:color w:val="000000"/>
          <w:sz w:val="22"/>
          <w:szCs w:val="22"/>
        </w:rPr>
      </w:pPr>
      <w:r w:rsidRPr="00AE0B78">
        <w:rPr>
          <w:rFonts w:eastAsia="Calibri"/>
          <w:color w:val="000000"/>
          <w:sz w:val="22"/>
          <w:szCs w:val="22"/>
        </w:rPr>
        <w:t>Tinka iki: mm/MMMM.</w:t>
      </w:r>
    </w:p>
    <w:p w:rsidR="003C0807" w:rsidRPr="00AE0B78" w:rsidRDefault="003C0807" w:rsidP="003C0807">
      <w:pPr>
        <w:rPr>
          <w:sz w:val="22"/>
          <w:szCs w:val="22"/>
        </w:rPr>
      </w:pPr>
    </w:p>
    <w:p w:rsidR="003C0807" w:rsidRPr="00AE0B78" w:rsidRDefault="003C0807" w:rsidP="003C0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AE0B78">
        <w:rPr>
          <w:b/>
          <w:sz w:val="22"/>
          <w:szCs w:val="22"/>
        </w:rPr>
        <w:t>5.</w:t>
      </w:r>
      <w:r w:rsidRPr="00AE0B78">
        <w:rPr>
          <w:b/>
          <w:sz w:val="22"/>
          <w:szCs w:val="22"/>
        </w:rPr>
        <w:tab/>
        <w:t>SERIJOS NUMERIS</w:t>
      </w:r>
    </w:p>
    <w:p w:rsidR="003C0807" w:rsidRPr="00AE0B78" w:rsidRDefault="003C0807" w:rsidP="003C0807">
      <w:pPr>
        <w:rPr>
          <w:sz w:val="22"/>
          <w:szCs w:val="22"/>
        </w:rPr>
      </w:pPr>
    </w:p>
    <w:p w:rsidR="007C65F2" w:rsidRPr="00AE0B78" w:rsidRDefault="007C65F2" w:rsidP="007C65F2">
      <w:pPr>
        <w:widowControl w:val="0"/>
        <w:jc w:val="both"/>
        <w:rPr>
          <w:rFonts w:eastAsia="Calibri"/>
          <w:color w:val="000000"/>
          <w:sz w:val="22"/>
          <w:szCs w:val="22"/>
        </w:rPr>
      </w:pPr>
      <w:r w:rsidRPr="00AE0B78">
        <w:rPr>
          <w:rFonts w:eastAsia="Calibri"/>
          <w:color w:val="000000"/>
          <w:sz w:val="22"/>
          <w:szCs w:val="22"/>
        </w:rPr>
        <w:t>Serija: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3C0807" w:rsidRDefault="003C0807">
      <w:pPr>
        <w:spacing w:after="160" w:line="259" w:lineRule="auto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br w:type="page"/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val="lt-LT"/>
        </w:rPr>
      </w:pPr>
      <w:r w:rsidRPr="00A0763E">
        <w:rPr>
          <w:b/>
          <w:caps/>
          <w:sz w:val="22"/>
          <w:szCs w:val="22"/>
          <w:lang w:val="lt-LT"/>
        </w:rPr>
        <w:t>B. PAKUOTĖS LAPELIS</w:t>
      </w:r>
    </w:p>
    <w:p w:rsidR="0029201E" w:rsidRPr="00A0763E" w:rsidRDefault="0029201E" w:rsidP="0080452D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sz w:val="22"/>
          <w:szCs w:val="22"/>
          <w:lang w:val="lt-LT"/>
        </w:rPr>
      </w:pPr>
      <w:r w:rsidRPr="00A0763E">
        <w:rPr>
          <w:b/>
          <w:caps/>
          <w:sz w:val="22"/>
          <w:szCs w:val="22"/>
          <w:lang w:val="lt-LT"/>
        </w:rPr>
        <w:br w:type="page"/>
      </w:r>
      <w:r w:rsidRPr="00A0763E">
        <w:rPr>
          <w:b/>
          <w:bCs/>
          <w:iCs/>
          <w:sz w:val="22"/>
          <w:szCs w:val="22"/>
          <w:lang w:val="lt-LT"/>
        </w:rPr>
        <w:lastRenderedPageBreak/>
        <w:t>Pakuotės lapelis:</w:t>
      </w:r>
      <w:r w:rsidRPr="00A0763E">
        <w:rPr>
          <w:b/>
          <w:sz w:val="22"/>
          <w:szCs w:val="22"/>
          <w:lang w:val="lt-LT"/>
        </w:rPr>
        <w:t xml:space="preserve"> </w:t>
      </w:r>
      <w:r w:rsidRPr="00A0763E">
        <w:rPr>
          <w:b/>
          <w:bCs/>
          <w:iCs/>
          <w:sz w:val="22"/>
          <w:szCs w:val="22"/>
          <w:lang w:val="lt-LT"/>
        </w:rPr>
        <w:t>informacija vartotojui</w:t>
      </w:r>
    </w:p>
    <w:p w:rsidR="0029201E" w:rsidRPr="00A0763E" w:rsidRDefault="0029201E" w:rsidP="0080452D">
      <w:pPr>
        <w:widowControl w:val="0"/>
        <w:tabs>
          <w:tab w:val="left" w:pos="567"/>
        </w:tabs>
        <w:jc w:val="center"/>
        <w:rPr>
          <w:b/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jc w:val="center"/>
        <w:rPr>
          <w:b/>
          <w:sz w:val="22"/>
          <w:szCs w:val="22"/>
          <w:lang w:val="lt-LT"/>
        </w:rPr>
      </w:pPr>
      <w:proofErr w:type="spellStart"/>
      <w:r w:rsidRPr="00A0763E">
        <w:rPr>
          <w:b/>
          <w:sz w:val="22"/>
          <w:szCs w:val="22"/>
          <w:lang w:val="lt-LT"/>
        </w:rPr>
        <w:t>Prenewel</w:t>
      </w:r>
      <w:proofErr w:type="spellEnd"/>
      <w:r w:rsidRPr="00A0763E">
        <w:rPr>
          <w:b/>
          <w:sz w:val="22"/>
          <w:szCs w:val="22"/>
          <w:lang w:val="lt-LT"/>
        </w:rPr>
        <w:t xml:space="preserve"> 4 mg/1,25 mg tabletės</w:t>
      </w:r>
    </w:p>
    <w:p w:rsidR="0029201E" w:rsidRPr="00A0763E" w:rsidRDefault="0029201E" w:rsidP="0080452D">
      <w:pPr>
        <w:widowControl w:val="0"/>
        <w:jc w:val="center"/>
        <w:rPr>
          <w:sz w:val="22"/>
          <w:szCs w:val="22"/>
          <w:lang w:val="lt-LT"/>
        </w:rPr>
      </w:pPr>
      <w:proofErr w:type="spellStart"/>
      <w:r w:rsidRPr="00A0763E">
        <w:rPr>
          <w:sz w:val="22"/>
          <w:szCs w:val="22"/>
          <w:lang w:val="lt-LT"/>
        </w:rPr>
        <w:t>tert-butilamino</w:t>
      </w:r>
      <w:proofErr w:type="spellEnd"/>
      <w:r w:rsidRPr="00A0763E">
        <w:rPr>
          <w:sz w:val="22"/>
          <w:szCs w:val="22"/>
          <w:lang w:val="lt-LT"/>
        </w:rPr>
        <w:t xml:space="preserve"> </w:t>
      </w:r>
      <w:proofErr w:type="spellStart"/>
      <w:r w:rsidRPr="00A0763E">
        <w:rPr>
          <w:sz w:val="22"/>
          <w:szCs w:val="22"/>
          <w:lang w:val="lt-LT"/>
        </w:rPr>
        <w:t>perindoprilis</w:t>
      </w:r>
      <w:proofErr w:type="spellEnd"/>
      <w:r w:rsidRPr="00A0763E">
        <w:rPr>
          <w:sz w:val="22"/>
          <w:szCs w:val="22"/>
          <w:lang w:val="lt-LT"/>
        </w:rPr>
        <w:t xml:space="preserve"> ir </w:t>
      </w:r>
      <w:proofErr w:type="spellStart"/>
      <w:r w:rsidRPr="00A0763E">
        <w:rPr>
          <w:sz w:val="22"/>
          <w:szCs w:val="22"/>
          <w:lang w:val="lt-LT"/>
        </w:rPr>
        <w:t>indapamidas</w:t>
      </w:r>
      <w:proofErr w:type="spellEnd"/>
    </w:p>
    <w:p w:rsidR="0029201E" w:rsidRPr="00A0763E" w:rsidRDefault="0029201E" w:rsidP="0080452D">
      <w:pPr>
        <w:widowControl w:val="0"/>
        <w:jc w:val="center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Atidžiai perskaitykite visą šį lapelį, prieš pradėdami vartoti vaistą, nes jame pateikiama Jums svarbi informacija.</w:t>
      </w:r>
    </w:p>
    <w:p w:rsidR="0029201E" w:rsidRPr="00A0763E" w:rsidRDefault="0029201E" w:rsidP="0080452D">
      <w:pPr>
        <w:widowControl w:val="0"/>
        <w:numPr>
          <w:ilvl w:val="0"/>
          <w:numId w:val="1"/>
        </w:numPr>
        <w:tabs>
          <w:tab w:val="clear" w:pos="717"/>
        </w:tabs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Neišmeskite šio lapelio, nes vėl gali prireikti jį perskaityti.</w:t>
      </w:r>
    </w:p>
    <w:p w:rsidR="0029201E" w:rsidRPr="00A0763E" w:rsidRDefault="0029201E" w:rsidP="0080452D">
      <w:pPr>
        <w:widowControl w:val="0"/>
        <w:numPr>
          <w:ilvl w:val="0"/>
          <w:numId w:val="1"/>
        </w:numPr>
        <w:tabs>
          <w:tab w:val="clear" w:pos="717"/>
        </w:tabs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Jeigu kiltų daugiau klausimų, kreipkitės į gydytoją arba vaistininką.</w:t>
      </w:r>
    </w:p>
    <w:p w:rsidR="0029201E" w:rsidRPr="00A0763E" w:rsidRDefault="0029201E" w:rsidP="0080452D">
      <w:pPr>
        <w:widowControl w:val="0"/>
        <w:numPr>
          <w:ilvl w:val="0"/>
          <w:numId w:val="1"/>
        </w:numPr>
        <w:tabs>
          <w:tab w:val="clear" w:pos="717"/>
        </w:tabs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29201E" w:rsidRPr="00A0763E" w:rsidRDefault="0029201E" w:rsidP="0080452D">
      <w:pPr>
        <w:widowControl w:val="0"/>
        <w:numPr>
          <w:ilvl w:val="0"/>
          <w:numId w:val="1"/>
        </w:numPr>
        <w:tabs>
          <w:tab w:val="clear" w:pos="717"/>
        </w:tabs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b/>
          <w:bCs/>
          <w:sz w:val="22"/>
          <w:szCs w:val="22"/>
          <w:lang w:val="lt-LT"/>
        </w:rPr>
      </w:pPr>
      <w:r w:rsidRPr="00A0763E">
        <w:rPr>
          <w:b/>
          <w:bCs/>
          <w:sz w:val="22"/>
          <w:szCs w:val="22"/>
          <w:lang w:val="lt-LT"/>
        </w:rPr>
        <w:t>Apie ką rašoma šiame lapelyje?</w:t>
      </w:r>
    </w:p>
    <w:p w:rsidR="0029201E" w:rsidRPr="00A0763E" w:rsidRDefault="0029201E" w:rsidP="0080452D">
      <w:pPr>
        <w:widowControl w:val="0"/>
        <w:rPr>
          <w:b/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1.</w:t>
      </w:r>
      <w:r w:rsidRPr="00A0763E">
        <w:rPr>
          <w:sz w:val="22"/>
          <w:szCs w:val="22"/>
          <w:lang w:val="lt-LT"/>
        </w:rPr>
        <w:tab/>
        <w:t xml:space="preserve">Kas yra </w:t>
      </w: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4 mg/1,25 mg tabletės ir kam jos vartojamas</w:t>
      </w:r>
    </w:p>
    <w:p w:rsidR="0029201E" w:rsidRPr="00A0763E" w:rsidRDefault="0029201E" w:rsidP="0080452D">
      <w:pPr>
        <w:widowControl w:val="0"/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2.</w:t>
      </w:r>
      <w:r w:rsidRPr="00A0763E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4 mg/1,25 mg tabletes</w:t>
      </w:r>
    </w:p>
    <w:p w:rsidR="0029201E" w:rsidRPr="00A0763E" w:rsidRDefault="0029201E" w:rsidP="0080452D">
      <w:pPr>
        <w:widowControl w:val="0"/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3.</w:t>
      </w:r>
      <w:r w:rsidRPr="00A0763E">
        <w:rPr>
          <w:sz w:val="22"/>
          <w:szCs w:val="22"/>
          <w:lang w:val="lt-LT"/>
        </w:rPr>
        <w:tab/>
        <w:t xml:space="preserve">Kaip vartoti </w:t>
      </w: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4 mg/1,25 mg tabletes</w:t>
      </w:r>
    </w:p>
    <w:p w:rsidR="0029201E" w:rsidRPr="00A0763E" w:rsidRDefault="0029201E" w:rsidP="0080452D">
      <w:pPr>
        <w:widowControl w:val="0"/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4.</w:t>
      </w:r>
      <w:r w:rsidRPr="00A0763E">
        <w:rPr>
          <w:sz w:val="22"/>
          <w:szCs w:val="22"/>
          <w:lang w:val="lt-LT"/>
        </w:rPr>
        <w:tab/>
        <w:t>Galimas šalutinis poveikis</w:t>
      </w:r>
    </w:p>
    <w:p w:rsidR="0029201E" w:rsidRPr="00A0763E" w:rsidRDefault="0029201E" w:rsidP="0080452D">
      <w:pPr>
        <w:widowControl w:val="0"/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5.</w:t>
      </w:r>
      <w:r w:rsidRPr="00A0763E">
        <w:rPr>
          <w:sz w:val="22"/>
          <w:szCs w:val="22"/>
          <w:lang w:val="lt-LT"/>
        </w:rPr>
        <w:tab/>
        <w:t xml:space="preserve">Kaip laikyti </w:t>
      </w: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4 mg/1,25 mg tabletes</w:t>
      </w:r>
    </w:p>
    <w:p w:rsidR="0029201E" w:rsidRPr="00A0763E" w:rsidRDefault="0029201E" w:rsidP="0080452D">
      <w:pPr>
        <w:widowControl w:val="0"/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6.</w:t>
      </w:r>
      <w:r w:rsidRPr="00A0763E">
        <w:rPr>
          <w:sz w:val="22"/>
          <w:szCs w:val="22"/>
          <w:lang w:val="lt-LT"/>
        </w:rPr>
        <w:tab/>
        <w:t>Pakuotės turinys ir kita informacija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1.</w:t>
      </w:r>
      <w:r w:rsidRPr="00A0763E">
        <w:rPr>
          <w:b/>
          <w:sz w:val="22"/>
          <w:szCs w:val="22"/>
          <w:lang w:val="lt-LT"/>
        </w:rPr>
        <w:tab/>
        <w:t xml:space="preserve">Kas yra </w:t>
      </w:r>
      <w:proofErr w:type="spellStart"/>
      <w:r w:rsidRPr="00A0763E">
        <w:rPr>
          <w:b/>
          <w:sz w:val="22"/>
          <w:szCs w:val="22"/>
          <w:lang w:val="lt-LT"/>
        </w:rPr>
        <w:t>Prenewel</w:t>
      </w:r>
      <w:proofErr w:type="spellEnd"/>
      <w:r w:rsidRPr="00A0763E">
        <w:rPr>
          <w:b/>
          <w:sz w:val="22"/>
          <w:szCs w:val="22"/>
          <w:lang w:val="lt-LT"/>
        </w:rPr>
        <w:t xml:space="preserve"> 4 mg/1,25 mg tabletės ir kam jos vartojamas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Šis vaistas skirtas didelio kraujospūdžio ligai gydyti, jei gydymas vien </w:t>
      </w:r>
      <w:proofErr w:type="spellStart"/>
      <w:r w:rsidRPr="00A0763E">
        <w:rPr>
          <w:sz w:val="22"/>
          <w:szCs w:val="22"/>
          <w:lang w:val="lt-LT"/>
        </w:rPr>
        <w:t>perindopriliu</w:t>
      </w:r>
      <w:proofErr w:type="spellEnd"/>
      <w:r w:rsidRPr="00A0763E">
        <w:rPr>
          <w:sz w:val="22"/>
          <w:szCs w:val="22"/>
          <w:lang w:val="lt-LT"/>
        </w:rPr>
        <w:t xml:space="preserve"> yra neveiksmingas.</w:t>
      </w:r>
    </w:p>
    <w:p w:rsidR="0029201E" w:rsidRPr="00A0763E" w:rsidRDefault="0029201E" w:rsidP="0080452D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4 mg/1,25 mg tabletėje yra dvi veikliosios medžiagos: </w:t>
      </w:r>
      <w:proofErr w:type="spellStart"/>
      <w:r w:rsidRPr="00A0763E">
        <w:rPr>
          <w:sz w:val="22"/>
          <w:szCs w:val="22"/>
          <w:lang w:val="lt-LT"/>
        </w:rPr>
        <w:t>perindoprilis</w:t>
      </w:r>
      <w:proofErr w:type="spellEnd"/>
      <w:r w:rsidRPr="00A0763E">
        <w:rPr>
          <w:sz w:val="22"/>
          <w:szCs w:val="22"/>
          <w:lang w:val="lt-LT"/>
        </w:rPr>
        <w:t xml:space="preserve"> ir </w:t>
      </w:r>
      <w:proofErr w:type="spellStart"/>
      <w:r w:rsidRPr="00A0763E">
        <w:rPr>
          <w:sz w:val="22"/>
          <w:szCs w:val="22"/>
          <w:lang w:val="lt-LT"/>
        </w:rPr>
        <w:t>indapamidas</w:t>
      </w:r>
      <w:proofErr w:type="spellEnd"/>
      <w:r w:rsidRPr="00A0763E">
        <w:rPr>
          <w:sz w:val="22"/>
          <w:szCs w:val="22"/>
          <w:lang w:val="lt-LT"/>
        </w:rPr>
        <w:t>.</w:t>
      </w:r>
    </w:p>
    <w:p w:rsidR="0029201E" w:rsidRPr="00A0763E" w:rsidRDefault="0029201E" w:rsidP="0080452D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A0763E">
        <w:rPr>
          <w:sz w:val="22"/>
          <w:szCs w:val="22"/>
          <w:lang w:val="lt-LT"/>
        </w:rPr>
        <w:t>Perindoprilis</w:t>
      </w:r>
      <w:proofErr w:type="spellEnd"/>
      <w:r w:rsidRPr="00A0763E">
        <w:rPr>
          <w:sz w:val="22"/>
          <w:szCs w:val="22"/>
          <w:lang w:val="lt-LT"/>
        </w:rPr>
        <w:t xml:space="preserve"> priklauso </w:t>
      </w:r>
      <w:proofErr w:type="spellStart"/>
      <w:r w:rsidRPr="00A0763E">
        <w:rPr>
          <w:sz w:val="22"/>
          <w:szCs w:val="22"/>
          <w:lang w:val="lt-LT"/>
        </w:rPr>
        <w:t>angiotenziną</w:t>
      </w:r>
      <w:proofErr w:type="spellEnd"/>
      <w:r w:rsidRPr="00A0763E">
        <w:rPr>
          <w:sz w:val="22"/>
          <w:szCs w:val="22"/>
          <w:lang w:val="lt-LT"/>
        </w:rPr>
        <w:t xml:space="preserve"> konvertuojančio fermento (AKF) inhibitorių grupei.</w:t>
      </w:r>
    </w:p>
    <w:p w:rsidR="0029201E" w:rsidRPr="00A0763E" w:rsidRDefault="0029201E" w:rsidP="0080452D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A0763E">
        <w:rPr>
          <w:sz w:val="22"/>
          <w:szCs w:val="22"/>
          <w:lang w:val="lt-LT"/>
        </w:rPr>
        <w:t>Indapamidas</w:t>
      </w:r>
      <w:proofErr w:type="spellEnd"/>
      <w:r w:rsidRPr="00A0763E">
        <w:rPr>
          <w:sz w:val="22"/>
          <w:szCs w:val="22"/>
          <w:lang w:val="lt-LT"/>
        </w:rPr>
        <w:t xml:space="preserve"> yra diuretikas, t. y. vaistas, didinantis šlapimo išsiskyrimą pro inkstus.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2.</w:t>
      </w:r>
      <w:r w:rsidRPr="00A0763E">
        <w:rPr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A0763E">
        <w:rPr>
          <w:b/>
          <w:sz w:val="22"/>
          <w:szCs w:val="22"/>
          <w:lang w:val="lt-LT"/>
        </w:rPr>
        <w:t>Prenewel</w:t>
      </w:r>
      <w:proofErr w:type="spellEnd"/>
      <w:r w:rsidRPr="00A0763E">
        <w:rPr>
          <w:b/>
          <w:sz w:val="22"/>
          <w:szCs w:val="22"/>
          <w:lang w:val="lt-LT"/>
        </w:rPr>
        <w:t xml:space="preserve"> 4 mg/1,25 mg tabletes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b/>
          <w:sz w:val="22"/>
          <w:szCs w:val="22"/>
          <w:lang w:val="lt-LT"/>
        </w:rPr>
      </w:pPr>
      <w:proofErr w:type="spellStart"/>
      <w:r w:rsidRPr="00A0763E">
        <w:rPr>
          <w:b/>
          <w:sz w:val="22"/>
          <w:szCs w:val="22"/>
          <w:lang w:val="lt-LT"/>
        </w:rPr>
        <w:t>Prenewel</w:t>
      </w:r>
      <w:proofErr w:type="spellEnd"/>
      <w:r w:rsidRPr="00A0763E">
        <w:rPr>
          <w:b/>
          <w:sz w:val="22"/>
          <w:szCs w:val="22"/>
          <w:lang w:val="lt-LT"/>
        </w:rPr>
        <w:t xml:space="preserve"> 4 mg/1,25 mg tablečių vartoti negalima:</w:t>
      </w:r>
    </w:p>
    <w:p w:rsidR="0029201E" w:rsidRPr="00A0763E" w:rsidRDefault="0029201E" w:rsidP="0080452D">
      <w:pPr>
        <w:widowControl w:val="0"/>
        <w:rPr>
          <w:b/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numPr>
          <w:ilvl w:val="0"/>
          <w:numId w:val="1"/>
        </w:numPr>
        <w:tabs>
          <w:tab w:val="clear" w:pos="717"/>
        </w:tabs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jeigu yra alergija (padidėjęs jautrumas) </w:t>
      </w:r>
      <w:proofErr w:type="spellStart"/>
      <w:r w:rsidRPr="00A0763E">
        <w:rPr>
          <w:sz w:val="22"/>
          <w:szCs w:val="22"/>
          <w:lang w:val="lt-LT"/>
        </w:rPr>
        <w:t>perindopriliui</w:t>
      </w:r>
      <w:proofErr w:type="spellEnd"/>
      <w:r w:rsidRPr="00A0763E">
        <w:rPr>
          <w:sz w:val="22"/>
          <w:szCs w:val="22"/>
          <w:lang w:val="lt-LT"/>
        </w:rPr>
        <w:t>, bet kokiam AKF inhibitoriui;</w:t>
      </w:r>
    </w:p>
    <w:p w:rsidR="0029201E" w:rsidRPr="00A0763E" w:rsidRDefault="0029201E" w:rsidP="0080452D">
      <w:pPr>
        <w:widowControl w:val="0"/>
        <w:numPr>
          <w:ilvl w:val="0"/>
          <w:numId w:val="1"/>
        </w:numPr>
        <w:tabs>
          <w:tab w:val="clear" w:pos="717"/>
        </w:tabs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jeigu yra alergija </w:t>
      </w:r>
      <w:proofErr w:type="spellStart"/>
      <w:r w:rsidRPr="00A0763E">
        <w:rPr>
          <w:sz w:val="22"/>
          <w:szCs w:val="22"/>
          <w:lang w:val="lt-LT"/>
        </w:rPr>
        <w:t>indapamidui</w:t>
      </w:r>
      <w:proofErr w:type="spellEnd"/>
      <w:r w:rsidRPr="00A0763E">
        <w:rPr>
          <w:sz w:val="22"/>
          <w:szCs w:val="22"/>
          <w:lang w:val="lt-LT"/>
        </w:rPr>
        <w:t xml:space="preserve"> ar bet kokiems kitiems </w:t>
      </w:r>
      <w:proofErr w:type="spellStart"/>
      <w:r w:rsidRPr="00A0763E">
        <w:rPr>
          <w:sz w:val="22"/>
          <w:szCs w:val="22"/>
          <w:lang w:val="lt-LT"/>
        </w:rPr>
        <w:t>sulfonamidams</w:t>
      </w:r>
      <w:proofErr w:type="spellEnd"/>
      <w:r w:rsidRPr="00A0763E">
        <w:rPr>
          <w:sz w:val="22"/>
          <w:szCs w:val="22"/>
          <w:lang w:val="lt-LT"/>
        </w:rPr>
        <w:t>;</w:t>
      </w:r>
    </w:p>
    <w:p w:rsidR="0029201E" w:rsidRPr="00A0763E" w:rsidRDefault="0029201E" w:rsidP="0080452D">
      <w:pPr>
        <w:widowControl w:val="0"/>
        <w:numPr>
          <w:ilvl w:val="0"/>
          <w:numId w:val="1"/>
        </w:numPr>
        <w:tabs>
          <w:tab w:val="clear" w:pos="717"/>
        </w:tabs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jeigu yra alergija bet kuriai kitai pagalbinei šio vaisto medžiagai (jos išvardytos 6 skyriuje);</w:t>
      </w:r>
    </w:p>
    <w:p w:rsidR="0029201E" w:rsidRPr="00A0763E" w:rsidRDefault="0029201E" w:rsidP="0080452D">
      <w:pPr>
        <w:widowControl w:val="0"/>
        <w:numPr>
          <w:ilvl w:val="0"/>
          <w:numId w:val="1"/>
        </w:numPr>
        <w:tabs>
          <w:tab w:val="clear" w:pos="717"/>
        </w:tabs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jeigu pavartojus AKF inhibitorių buvo pasireiškę tokie simptomai kaip švokštimas, veido ar liežuvio patinimas, stiprus niežulys arba sunkus odos išbėrimas (būklė, vadinama </w:t>
      </w:r>
      <w:proofErr w:type="spellStart"/>
      <w:r w:rsidRPr="00A0763E">
        <w:rPr>
          <w:sz w:val="22"/>
          <w:szCs w:val="22"/>
          <w:lang w:val="lt-LT"/>
        </w:rPr>
        <w:t>angioneurozine</w:t>
      </w:r>
      <w:proofErr w:type="spellEnd"/>
      <w:r w:rsidRPr="00A0763E">
        <w:rPr>
          <w:sz w:val="22"/>
          <w:szCs w:val="22"/>
          <w:lang w:val="lt-LT"/>
        </w:rPr>
        <w:t xml:space="preserve"> edema) arba jei Jums ar Jūsų giminaičiams tokių simptomų buvo atsiradę bet kokiomis aplinkybėmis;</w:t>
      </w:r>
    </w:p>
    <w:p w:rsidR="0029201E" w:rsidRPr="00A0763E" w:rsidRDefault="0029201E" w:rsidP="0080452D">
      <w:pPr>
        <w:widowControl w:val="0"/>
        <w:numPr>
          <w:ilvl w:val="0"/>
          <w:numId w:val="1"/>
        </w:numPr>
        <w:tabs>
          <w:tab w:val="clear" w:pos="717"/>
        </w:tabs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jei sergate sunkia kepenų liga arba yra sutrikimas, vadinamas </w:t>
      </w:r>
      <w:proofErr w:type="spellStart"/>
      <w:r w:rsidRPr="00A0763E">
        <w:rPr>
          <w:sz w:val="22"/>
          <w:szCs w:val="22"/>
          <w:lang w:val="lt-LT"/>
        </w:rPr>
        <w:t>hepatine</w:t>
      </w:r>
      <w:proofErr w:type="spellEnd"/>
      <w:r w:rsidRPr="00A0763E">
        <w:rPr>
          <w:sz w:val="22"/>
          <w:szCs w:val="22"/>
          <w:lang w:val="lt-LT"/>
        </w:rPr>
        <w:t xml:space="preserve"> </w:t>
      </w:r>
      <w:proofErr w:type="spellStart"/>
      <w:r w:rsidRPr="00A0763E">
        <w:rPr>
          <w:sz w:val="22"/>
          <w:szCs w:val="22"/>
          <w:lang w:val="lt-LT"/>
        </w:rPr>
        <w:t>encefalopatija</w:t>
      </w:r>
      <w:proofErr w:type="spellEnd"/>
      <w:r w:rsidRPr="00A0763E">
        <w:rPr>
          <w:sz w:val="22"/>
          <w:szCs w:val="22"/>
          <w:lang w:val="lt-LT"/>
        </w:rPr>
        <w:t xml:space="preserve"> (degeneracinė galvos smegenų liga);</w:t>
      </w:r>
    </w:p>
    <w:p w:rsidR="0029201E" w:rsidRPr="00A0763E" w:rsidRDefault="0029201E" w:rsidP="0080452D">
      <w:pPr>
        <w:widowControl w:val="0"/>
        <w:numPr>
          <w:ilvl w:val="0"/>
          <w:numId w:val="1"/>
        </w:numPr>
        <w:tabs>
          <w:tab w:val="clear" w:pos="717"/>
        </w:tabs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 sergate sunkia inkstų liga arba esate gydomas dializėmis;</w:t>
      </w:r>
    </w:p>
    <w:p w:rsidR="0029201E" w:rsidRPr="00A0763E" w:rsidRDefault="0029201E" w:rsidP="0080452D">
      <w:pPr>
        <w:widowControl w:val="0"/>
        <w:numPr>
          <w:ilvl w:val="0"/>
          <w:numId w:val="1"/>
        </w:numPr>
        <w:tabs>
          <w:tab w:val="clear" w:pos="717"/>
        </w:tabs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 yra sumažėjęs arba padidėjęs kalio kiekis kraujyje);</w:t>
      </w:r>
    </w:p>
    <w:p w:rsidR="0029201E" w:rsidRPr="00A0763E" w:rsidRDefault="0029201E" w:rsidP="0080452D">
      <w:pPr>
        <w:widowControl w:val="0"/>
        <w:numPr>
          <w:ilvl w:val="0"/>
          <w:numId w:val="1"/>
        </w:numPr>
        <w:tabs>
          <w:tab w:val="clear" w:pos="717"/>
        </w:tabs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jei įtariama, kad segate negydytu </w:t>
      </w:r>
      <w:proofErr w:type="spellStart"/>
      <w:r w:rsidRPr="00A0763E">
        <w:rPr>
          <w:sz w:val="22"/>
          <w:szCs w:val="22"/>
          <w:lang w:val="lt-LT"/>
        </w:rPr>
        <w:t>dekompensuotu</w:t>
      </w:r>
      <w:proofErr w:type="spellEnd"/>
      <w:r w:rsidRPr="00A0763E">
        <w:rPr>
          <w:sz w:val="22"/>
          <w:szCs w:val="22"/>
          <w:lang w:val="lt-LT"/>
        </w:rPr>
        <w:t xml:space="preserve"> širdies nepakankamumu (simptomais gali būti didelis</w:t>
      </w:r>
      <w:r w:rsidRPr="00A0763E" w:rsidDel="000546E6">
        <w:rPr>
          <w:sz w:val="22"/>
          <w:szCs w:val="22"/>
          <w:lang w:val="lt-LT"/>
        </w:rPr>
        <w:t xml:space="preserve"> </w:t>
      </w:r>
      <w:r w:rsidRPr="00A0763E">
        <w:rPr>
          <w:sz w:val="22"/>
          <w:szCs w:val="22"/>
          <w:lang w:val="lt-LT"/>
        </w:rPr>
        <w:t>skysčių organizme kaupimasis ir pasunkėjęs kvėpavimas);</w:t>
      </w:r>
    </w:p>
    <w:p w:rsidR="0029201E" w:rsidRPr="00A0763E" w:rsidRDefault="0029201E" w:rsidP="0080452D">
      <w:pPr>
        <w:widowControl w:val="0"/>
        <w:numPr>
          <w:ilvl w:val="0"/>
          <w:numId w:val="1"/>
        </w:numPr>
        <w:tabs>
          <w:tab w:val="clear" w:pos="717"/>
        </w:tabs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jei esate daugiau nei 3 mėnesius nėščia. (Taip pat yra geriau vengti </w:t>
      </w: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vartoti ankstyvojo nėštumo metu - žr. skyrių „Nėštumas“);</w:t>
      </w:r>
    </w:p>
    <w:p w:rsidR="0029201E" w:rsidRPr="00A0763E" w:rsidRDefault="0029201E" w:rsidP="0080452D">
      <w:pPr>
        <w:widowControl w:val="0"/>
        <w:numPr>
          <w:ilvl w:val="0"/>
          <w:numId w:val="1"/>
        </w:numPr>
        <w:tabs>
          <w:tab w:val="clear" w:pos="717"/>
        </w:tabs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 maitinate kūdikį;</w:t>
      </w:r>
    </w:p>
    <w:p w:rsidR="0029201E" w:rsidRPr="00A0763E" w:rsidRDefault="0029201E" w:rsidP="0080452D">
      <w:pPr>
        <w:widowControl w:val="0"/>
        <w:numPr>
          <w:ilvl w:val="0"/>
          <w:numId w:val="1"/>
        </w:numPr>
        <w:tabs>
          <w:tab w:val="clear" w:pos="717"/>
          <w:tab w:val="num" w:pos="567"/>
        </w:tabs>
        <w:ind w:left="567" w:hanging="567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lastRenderedPageBreak/>
        <w:t xml:space="preserve">jeigu Jūs sergate cukriniu diabetu arba Jūsų inkstų veikla sutrikusi ir Jums skirtas kraujospūdį mažinantis vaistas, kurio sudėtyje yra </w:t>
      </w:r>
      <w:proofErr w:type="spellStart"/>
      <w:r w:rsidRPr="00A0763E">
        <w:rPr>
          <w:sz w:val="22"/>
          <w:szCs w:val="22"/>
          <w:lang w:val="lt-LT"/>
        </w:rPr>
        <w:t>aliskireno</w:t>
      </w:r>
      <w:proofErr w:type="spellEnd"/>
      <w:r w:rsidRPr="00A0763E">
        <w:rPr>
          <w:sz w:val="22"/>
          <w:szCs w:val="22"/>
          <w:lang w:val="lt-LT"/>
        </w:rPr>
        <w:t>..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jc w:val="both"/>
        <w:outlineLvl w:val="3"/>
        <w:rPr>
          <w:b/>
          <w:sz w:val="22"/>
          <w:szCs w:val="22"/>
          <w:lang w:val="lt-LT"/>
        </w:rPr>
      </w:pPr>
      <w:r w:rsidRPr="00A0763E">
        <w:rPr>
          <w:b/>
          <w:bCs/>
          <w:snapToGrid w:val="0"/>
          <w:sz w:val="22"/>
          <w:szCs w:val="22"/>
          <w:lang w:val="lt-LT" w:eastAsia="x-none"/>
        </w:rPr>
        <w:t>Įspėjimai ir</w:t>
      </w:r>
      <w:r w:rsidRPr="00A0763E">
        <w:rPr>
          <w:b/>
          <w:sz w:val="22"/>
          <w:szCs w:val="22"/>
          <w:lang w:val="lt-LT"/>
        </w:rPr>
        <w:t xml:space="preserve"> atsargumo </w:t>
      </w:r>
      <w:r w:rsidRPr="00A0763E">
        <w:rPr>
          <w:b/>
          <w:bCs/>
          <w:snapToGrid w:val="0"/>
          <w:sz w:val="22"/>
          <w:szCs w:val="22"/>
          <w:lang w:val="lt-LT" w:eastAsia="x-none"/>
        </w:rPr>
        <w:t>priemonės</w:t>
      </w:r>
    </w:p>
    <w:p w:rsidR="0029201E" w:rsidRPr="00A0763E" w:rsidRDefault="0029201E" w:rsidP="0080452D">
      <w:pPr>
        <w:widowControl w:val="0"/>
        <w:rPr>
          <w:b/>
          <w:bCs/>
          <w:sz w:val="22"/>
          <w:szCs w:val="22"/>
          <w:lang w:val="lt-LT"/>
        </w:rPr>
      </w:pPr>
      <w:r w:rsidRPr="00A0763E">
        <w:rPr>
          <w:snapToGrid w:val="0"/>
          <w:sz w:val="22"/>
          <w:szCs w:val="22"/>
          <w:lang w:val="lt-LT"/>
        </w:rPr>
        <w:t xml:space="preserve">Pasitarkite su gydytoju arba vaistininku, prieš pradėdami vartoti </w:t>
      </w:r>
      <w:proofErr w:type="spellStart"/>
      <w:r w:rsidRPr="00A0763E">
        <w:rPr>
          <w:snapToGrid w:val="0"/>
          <w:sz w:val="22"/>
          <w:szCs w:val="22"/>
          <w:lang w:val="lt-LT"/>
        </w:rPr>
        <w:t>Prenewel</w:t>
      </w:r>
      <w:proofErr w:type="spellEnd"/>
      <w:r w:rsidRPr="00A0763E">
        <w:rPr>
          <w:snapToGrid w:val="0"/>
          <w:sz w:val="22"/>
          <w:szCs w:val="22"/>
          <w:lang w:val="lt-LT"/>
        </w:rPr>
        <w:t xml:space="preserve"> 4 mg/1,25 mg tabletes</w:t>
      </w:r>
      <w:r w:rsidRPr="00A0763E">
        <w:rPr>
          <w:b/>
          <w:bCs/>
          <w:snapToGrid w:val="0"/>
          <w:sz w:val="22"/>
          <w:szCs w:val="22"/>
          <w:lang w:val="lt-LT"/>
        </w:rPr>
        <w:t>:</w:t>
      </w:r>
    </w:p>
    <w:p w:rsidR="0029201E" w:rsidRPr="00A0763E" w:rsidRDefault="0029201E" w:rsidP="0080452D">
      <w:pPr>
        <w:widowControl w:val="0"/>
        <w:numPr>
          <w:ilvl w:val="0"/>
          <w:numId w:val="2"/>
        </w:numPr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jei yra aortos stenozė (pagrindinės iš širdies išeinančios kraujagyslės susiaurėjimas), </w:t>
      </w:r>
      <w:proofErr w:type="spellStart"/>
      <w:r w:rsidRPr="00A0763E">
        <w:rPr>
          <w:sz w:val="22"/>
          <w:szCs w:val="22"/>
          <w:lang w:val="lt-LT"/>
        </w:rPr>
        <w:t>hipertrofinė</w:t>
      </w:r>
      <w:proofErr w:type="spellEnd"/>
      <w:r w:rsidRPr="00A0763E">
        <w:rPr>
          <w:sz w:val="22"/>
          <w:szCs w:val="22"/>
          <w:lang w:val="lt-LT"/>
        </w:rPr>
        <w:t xml:space="preserve"> kardiomiopatija (širdies raumens liga) arba inksto arterijos stenozė (arterijos, tiekiančios kraują inkstui, susiaurėjimas);</w:t>
      </w:r>
    </w:p>
    <w:p w:rsidR="0029201E" w:rsidRPr="00A0763E" w:rsidRDefault="0029201E" w:rsidP="0080452D">
      <w:pPr>
        <w:widowControl w:val="0"/>
        <w:numPr>
          <w:ilvl w:val="0"/>
          <w:numId w:val="2"/>
        </w:numPr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jeigu yra bet koks širdies ar inkstų sutrikimas;</w:t>
      </w:r>
    </w:p>
    <w:p w:rsidR="0029201E" w:rsidRPr="00A0763E" w:rsidRDefault="0029201E" w:rsidP="0080452D">
      <w:pPr>
        <w:widowControl w:val="0"/>
        <w:numPr>
          <w:ilvl w:val="0"/>
          <w:numId w:val="2"/>
        </w:numPr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jeigu yra kepenų sutrikimas;</w:t>
      </w:r>
    </w:p>
    <w:p w:rsidR="0029201E" w:rsidRPr="00A0763E" w:rsidRDefault="0029201E" w:rsidP="0080452D">
      <w:pPr>
        <w:widowControl w:val="0"/>
        <w:numPr>
          <w:ilvl w:val="0"/>
          <w:numId w:val="2"/>
        </w:numPr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jeigu sergate </w:t>
      </w:r>
      <w:proofErr w:type="spellStart"/>
      <w:r w:rsidRPr="00A0763E">
        <w:rPr>
          <w:sz w:val="22"/>
          <w:szCs w:val="22"/>
          <w:lang w:val="lt-LT"/>
        </w:rPr>
        <w:t>kolagenoze</w:t>
      </w:r>
      <w:proofErr w:type="spellEnd"/>
      <w:r w:rsidRPr="00A0763E">
        <w:rPr>
          <w:sz w:val="22"/>
          <w:szCs w:val="22"/>
          <w:lang w:val="lt-LT"/>
        </w:rPr>
        <w:t xml:space="preserve"> (odos liga), pvz., sistemine raudonąja vilklige arba </w:t>
      </w:r>
      <w:proofErr w:type="spellStart"/>
      <w:r w:rsidRPr="00A0763E">
        <w:rPr>
          <w:sz w:val="22"/>
          <w:szCs w:val="22"/>
          <w:lang w:val="lt-LT"/>
        </w:rPr>
        <w:t>sklerodermija</w:t>
      </w:r>
      <w:proofErr w:type="spellEnd"/>
      <w:r w:rsidRPr="00A0763E">
        <w:rPr>
          <w:sz w:val="22"/>
          <w:szCs w:val="22"/>
          <w:lang w:val="lt-LT"/>
        </w:rPr>
        <w:t>;</w:t>
      </w:r>
    </w:p>
    <w:p w:rsidR="0029201E" w:rsidRPr="00A0763E" w:rsidRDefault="0029201E" w:rsidP="0080452D">
      <w:pPr>
        <w:widowControl w:val="0"/>
        <w:numPr>
          <w:ilvl w:val="0"/>
          <w:numId w:val="2"/>
        </w:numPr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jeigu sergate ateroskleroze (yra arterijų sukietėjimas);</w:t>
      </w:r>
    </w:p>
    <w:p w:rsidR="0029201E" w:rsidRPr="00A0763E" w:rsidRDefault="0029201E" w:rsidP="0080452D">
      <w:pPr>
        <w:widowControl w:val="0"/>
        <w:numPr>
          <w:ilvl w:val="0"/>
          <w:numId w:val="2"/>
        </w:numPr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jeigu sergate </w:t>
      </w:r>
      <w:proofErr w:type="spellStart"/>
      <w:r w:rsidRPr="00A0763E">
        <w:rPr>
          <w:sz w:val="22"/>
          <w:szCs w:val="22"/>
          <w:lang w:val="lt-LT"/>
        </w:rPr>
        <w:t>hiperparatiroidizmu</w:t>
      </w:r>
      <w:proofErr w:type="spellEnd"/>
      <w:r w:rsidRPr="00A0763E">
        <w:rPr>
          <w:sz w:val="22"/>
          <w:szCs w:val="22"/>
          <w:lang w:val="lt-LT"/>
        </w:rPr>
        <w:t xml:space="preserve"> (per stipri </w:t>
      </w:r>
      <w:proofErr w:type="spellStart"/>
      <w:r w:rsidRPr="00A0763E">
        <w:rPr>
          <w:sz w:val="22"/>
          <w:szCs w:val="22"/>
          <w:lang w:val="lt-LT"/>
        </w:rPr>
        <w:t>prieskydinių</w:t>
      </w:r>
      <w:proofErr w:type="spellEnd"/>
      <w:r w:rsidRPr="00A0763E">
        <w:rPr>
          <w:sz w:val="22"/>
          <w:szCs w:val="22"/>
          <w:lang w:val="lt-LT"/>
        </w:rPr>
        <w:t xml:space="preserve"> liaukų veikla);</w:t>
      </w:r>
    </w:p>
    <w:p w:rsidR="0029201E" w:rsidRPr="00A0763E" w:rsidRDefault="0029201E" w:rsidP="0080452D">
      <w:pPr>
        <w:widowControl w:val="0"/>
        <w:numPr>
          <w:ilvl w:val="0"/>
          <w:numId w:val="2"/>
        </w:numPr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jeigu sergate podagra;</w:t>
      </w:r>
    </w:p>
    <w:p w:rsidR="0029201E" w:rsidRPr="00A0763E" w:rsidRDefault="0029201E" w:rsidP="0080452D">
      <w:pPr>
        <w:widowControl w:val="0"/>
        <w:numPr>
          <w:ilvl w:val="0"/>
          <w:numId w:val="2"/>
        </w:numPr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jeigu sergate cukriniu diabetu;</w:t>
      </w:r>
    </w:p>
    <w:p w:rsidR="0029201E" w:rsidRPr="00A0763E" w:rsidRDefault="0029201E" w:rsidP="0080452D">
      <w:pPr>
        <w:widowControl w:val="0"/>
        <w:numPr>
          <w:ilvl w:val="0"/>
          <w:numId w:val="2"/>
        </w:numPr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jeigu ribojate druskos kiekį maiste arba vartojate druskų pakaitalų, kuriuose yra kalio;</w:t>
      </w:r>
    </w:p>
    <w:p w:rsidR="0029201E" w:rsidRPr="00A0763E" w:rsidRDefault="0029201E" w:rsidP="0080452D">
      <w:pPr>
        <w:widowControl w:val="0"/>
        <w:numPr>
          <w:ilvl w:val="0"/>
          <w:numId w:val="2"/>
        </w:numPr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jeigu vartojate ličio preparatų;</w:t>
      </w:r>
    </w:p>
    <w:p w:rsidR="0029201E" w:rsidRPr="00A0763E" w:rsidRDefault="0029201E" w:rsidP="0080452D">
      <w:pPr>
        <w:widowControl w:val="0"/>
        <w:numPr>
          <w:ilvl w:val="0"/>
          <w:numId w:val="2"/>
        </w:numPr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jeigu vartojate kalį organizme sulaikančių diuretikų (</w:t>
      </w:r>
      <w:proofErr w:type="spellStart"/>
      <w:r w:rsidRPr="00A0763E">
        <w:rPr>
          <w:sz w:val="22"/>
          <w:szCs w:val="22"/>
          <w:lang w:val="lt-LT"/>
        </w:rPr>
        <w:t>spironolaktoną</w:t>
      </w:r>
      <w:proofErr w:type="spellEnd"/>
      <w:r w:rsidRPr="00A0763E">
        <w:rPr>
          <w:sz w:val="22"/>
          <w:szCs w:val="22"/>
          <w:lang w:val="lt-LT"/>
        </w:rPr>
        <w:t xml:space="preserve">, </w:t>
      </w:r>
      <w:proofErr w:type="spellStart"/>
      <w:r w:rsidRPr="00A0763E">
        <w:rPr>
          <w:sz w:val="22"/>
          <w:szCs w:val="22"/>
          <w:lang w:val="lt-LT"/>
        </w:rPr>
        <w:t>triamtereną</w:t>
      </w:r>
      <w:proofErr w:type="spellEnd"/>
      <w:r w:rsidRPr="00A0763E">
        <w:rPr>
          <w:sz w:val="22"/>
          <w:szCs w:val="22"/>
          <w:lang w:val="lt-LT"/>
        </w:rPr>
        <w:t xml:space="preserve">), kadangi jų vartoti kartu su </w:t>
      </w: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nerekomenduojama (žr. poskyrį „Kiti vaistai ir </w:t>
      </w: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>“);</w:t>
      </w:r>
    </w:p>
    <w:p w:rsidR="0029201E" w:rsidRPr="00A0763E" w:rsidRDefault="0029201E" w:rsidP="0080452D">
      <w:pPr>
        <w:widowControl w:val="0"/>
        <w:numPr>
          <w:ilvl w:val="0"/>
          <w:numId w:val="2"/>
        </w:numPr>
        <w:tabs>
          <w:tab w:val="left" w:pos="567"/>
        </w:tabs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jeigu vartojate kurį nors iš šių vaistų padidėjusiam kraujospūdžiui gydyti:</w:t>
      </w:r>
    </w:p>
    <w:p w:rsidR="0029201E" w:rsidRPr="00A0763E" w:rsidRDefault="0029201E" w:rsidP="0080452D">
      <w:pPr>
        <w:widowControl w:val="0"/>
        <w:numPr>
          <w:ilvl w:val="0"/>
          <w:numId w:val="5"/>
        </w:numPr>
        <w:ind w:left="1276" w:hanging="567"/>
        <w:rPr>
          <w:rFonts w:eastAsia="Batang"/>
          <w:sz w:val="22"/>
          <w:szCs w:val="22"/>
          <w:lang w:val="lt-LT"/>
        </w:rPr>
      </w:pPr>
      <w:proofErr w:type="spellStart"/>
      <w:r w:rsidRPr="00A0763E">
        <w:rPr>
          <w:rFonts w:eastAsia="Batang"/>
          <w:sz w:val="22"/>
          <w:szCs w:val="22"/>
          <w:lang w:val="lt-LT"/>
        </w:rPr>
        <w:t>angiotenzino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II receptorių blokatorių (ARB) (vadinamąjį </w:t>
      </w:r>
      <w:proofErr w:type="spellStart"/>
      <w:r w:rsidRPr="00A0763E">
        <w:rPr>
          <w:rFonts w:eastAsia="Batang"/>
          <w:sz w:val="22"/>
          <w:szCs w:val="22"/>
          <w:lang w:val="lt-LT"/>
        </w:rPr>
        <w:t>sartaną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, pavyzdžiui, </w:t>
      </w:r>
      <w:proofErr w:type="spellStart"/>
      <w:r w:rsidRPr="00A0763E">
        <w:rPr>
          <w:rFonts w:eastAsia="Batang"/>
          <w:sz w:val="22"/>
          <w:szCs w:val="22"/>
          <w:lang w:val="lt-LT"/>
        </w:rPr>
        <w:t>valsartaną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, </w:t>
      </w:r>
      <w:proofErr w:type="spellStart"/>
      <w:r w:rsidRPr="00A0763E">
        <w:rPr>
          <w:rFonts w:eastAsia="Batang"/>
          <w:sz w:val="22"/>
          <w:szCs w:val="22"/>
          <w:lang w:val="lt-LT"/>
        </w:rPr>
        <w:t>telmisartaną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, </w:t>
      </w:r>
      <w:proofErr w:type="spellStart"/>
      <w:r w:rsidRPr="00A0763E">
        <w:rPr>
          <w:rFonts w:eastAsia="Batang"/>
          <w:sz w:val="22"/>
          <w:szCs w:val="22"/>
          <w:lang w:val="lt-LT"/>
        </w:rPr>
        <w:t>irbesartaną</w:t>
      </w:r>
      <w:proofErr w:type="spellEnd"/>
      <w:r w:rsidRPr="00A0763E">
        <w:rPr>
          <w:rFonts w:eastAsia="Batang"/>
          <w:sz w:val="22"/>
          <w:szCs w:val="22"/>
          <w:lang w:val="lt-LT"/>
        </w:rPr>
        <w:t>), ypač jei turite su diabetu susijusių inkstų sutrikimų.</w:t>
      </w:r>
    </w:p>
    <w:p w:rsidR="0029201E" w:rsidRPr="00A0763E" w:rsidRDefault="0029201E" w:rsidP="0080452D">
      <w:pPr>
        <w:widowControl w:val="0"/>
        <w:numPr>
          <w:ilvl w:val="0"/>
          <w:numId w:val="5"/>
        </w:numPr>
        <w:ind w:left="1276" w:hanging="567"/>
        <w:rPr>
          <w:rFonts w:eastAsia="Batang"/>
          <w:sz w:val="22"/>
          <w:szCs w:val="22"/>
          <w:lang w:val="lt-LT"/>
        </w:rPr>
      </w:pPr>
      <w:proofErr w:type="spellStart"/>
      <w:r w:rsidRPr="00A0763E">
        <w:rPr>
          <w:rFonts w:eastAsia="Batang"/>
          <w:sz w:val="22"/>
          <w:szCs w:val="22"/>
          <w:lang w:val="lt-LT"/>
        </w:rPr>
        <w:t>aliskireną</w:t>
      </w:r>
      <w:proofErr w:type="spellEnd"/>
      <w:r w:rsidRPr="00A0763E">
        <w:rPr>
          <w:rFonts w:eastAsia="Batang"/>
          <w:sz w:val="22"/>
          <w:szCs w:val="22"/>
          <w:lang w:val="lt-LT"/>
        </w:rPr>
        <w:t>.</w:t>
      </w:r>
    </w:p>
    <w:p w:rsidR="0029201E" w:rsidRPr="00A0763E" w:rsidRDefault="0029201E" w:rsidP="0080452D">
      <w:pPr>
        <w:widowControl w:val="0"/>
        <w:rPr>
          <w:rFonts w:eastAsia="Batang"/>
          <w:sz w:val="22"/>
          <w:szCs w:val="22"/>
          <w:lang w:val="lt-LT"/>
        </w:rPr>
      </w:pPr>
      <w:r w:rsidRPr="00A0763E">
        <w:rPr>
          <w:rFonts w:eastAsia="Batang"/>
          <w:sz w:val="22"/>
          <w:szCs w:val="22"/>
          <w:lang w:val="lt-LT"/>
        </w:rPr>
        <w:t>Jūsų gydytojas gali reguliariai ištirti Jūsų inkstų funkciją, kraujospūdį ir elektrolitų kiekį (pvz., kalio) kraujyje.</w:t>
      </w:r>
    </w:p>
    <w:p w:rsidR="0029201E" w:rsidRPr="00A0763E" w:rsidRDefault="0029201E" w:rsidP="0080452D">
      <w:pPr>
        <w:widowControl w:val="0"/>
        <w:rPr>
          <w:rFonts w:eastAsia="Batang"/>
          <w:sz w:val="22"/>
          <w:szCs w:val="22"/>
          <w:lang w:val="lt-LT"/>
        </w:rPr>
      </w:pPr>
      <w:r w:rsidRPr="00A0763E">
        <w:rPr>
          <w:rFonts w:eastAsia="Batang"/>
          <w:sz w:val="22"/>
          <w:szCs w:val="22"/>
          <w:lang w:val="lt-LT"/>
        </w:rPr>
        <w:t>Taip pat žiūrėkite informaciją, pateiktą poskyryje „</w:t>
      </w:r>
      <w:proofErr w:type="spellStart"/>
      <w:r w:rsidRPr="00A0763E">
        <w:rPr>
          <w:snapToGrid w:val="0"/>
          <w:sz w:val="22"/>
          <w:szCs w:val="22"/>
          <w:lang w:val="lt-LT"/>
        </w:rPr>
        <w:t>Prenewal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vartoti negalima“.</w:t>
      </w:r>
    </w:p>
    <w:p w:rsidR="0029201E" w:rsidRPr="00A0763E" w:rsidRDefault="0029201E" w:rsidP="0080452D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-</w:t>
      </w:r>
      <w:r w:rsidRPr="00A0763E">
        <w:rPr>
          <w:sz w:val="22"/>
          <w:szCs w:val="22"/>
          <w:lang w:val="lt-LT"/>
        </w:rPr>
        <w:tab/>
        <w:t xml:space="preserve">jeigu vartojate kurį nors iš šių vaistų, gali padidėti </w:t>
      </w:r>
      <w:proofErr w:type="spellStart"/>
      <w:r w:rsidRPr="00A0763E">
        <w:rPr>
          <w:sz w:val="22"/>
          <w:szCs w:val="22"/>
          <w:lang w:val="lt-LT"/>
        </w:rPr>
        <w:t>angioneurozinės</w:t>
      </w:r>
      <w:proofErr w:type="spellEnd"/>
      <w:r w:rsidRPr="00A0763E">
        <w:rPr>
          <w:sz w:val="22"/>
          <w:szCs w:val="22"/>
          <w:lang w:val="lt-LT"/>
        </w:rPr>
        <w:t xml:space="preserve"> edemos rizika:</w:t>
      </w:r>
    </w:p>
    <w:p w:rsidR="0029201E" w:rsidRPr="00A0763E" w:rsidRDefault="0029201E" w:rsidP="0080452D">
      <w:pPr>
        <w:widowControl w:val="0"/>
        <w:numPr>
          <w:ilvl w:val="0"/>
          <w:numId w:val="6"/>
        </w:numPr>
        <w:ind w:left="1276" w:hanging="567"/>
        <w:rPr>
          <w:rFonts w:eastAsia="Batang"/>
          <w:sz w:val="22"/>
          <w:szCs w:val="22"/>
          <w:lang w:val="lt-LT"/>
        </w:rPr>
      </w:pPr>
      <w:proofErr w:type="spellStart"/>
      <w:r w:rsidRPr="00A0763E">
        <w:rPr>
          <w:rFonts w:eastAsia="Batang"/>
          <w:sz w:val="22"/>
          <w:szCs w:val="22"/>
          <w:lang w:val="lt-LT"/>
        </w:rPr>
        <w:t>racekadotrilis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(vartojamas gydyti viduriavimą)</w:t>
      </w:r>
    </w:p>
    <w:p w:rsidR="0029201E" w:rsidRPr="00A0763E" w:rsidRDefault="0029201E" w:rsidP="0080452D">
      <w:pPr>
        <w:widowControl w:val="0"/>
        <w:numPr>
          <w:ilvl w:val="0"/>
          <w:numId w:val="6"/>
        </w:numPr>
        <w:ind w:left="1276" w:hanging="567"/>
        <w:rPr>
          <w:rFonts w:eastAsia="Batang"/>
          <w:sz w:val="22"/>
          <w:szCs w:val="22"/>
          <w:lang w:val="lt-LT"/>
        </w:rPr>
      </w:pPr>
      <w:proofErr w:type="spellStart"/>
      <w:r w:rsidRPr="00A0763E">
        <w:rPr>
          <w:rFonts w:eastAsia="Batang"/>
          <w:sz w:val="22"/>
          <w:szCs w:val="22"/>
          <w:lang w:val="lt-LT"/>
        </w:rPr>
        <w:t>sirolimuzas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, </w:t>
      </w:r>
      <w:proofErr w:type="spellStart"/>
      <w:r w:rsidRPr="00A0763E">
        <w:rPr>
          <w:rFonts w:eastAsia="Batang"/>
          <w:sz w:val="22"/>
          <w:szCs w:val="22"/>
          <w:lang w:val="lt-LT"/>
        </w:rPr>
        <w:t>everolimuzo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</w:t>
      </w:r>
      <w:proofErr w:type="spellStart"/>
      <w:r w:rsidRPr="00A0763E">
        <w:rPr>
          <w:rFonts w:eastAsia="Batang"/>
          <w:sz w:val="22"/>
          <w:szCs w:val="22"/>
          <w:lang w:val="lt-LT"/>
        </w:rPr>
        <w:t>temsirolimuzas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ir kiti vaistai, priklausantys vadinamųjų </w:t>
      </w:r>
      <w:proofErr w:type="spellStart"/>
      <w:r w:rsidRPr="00A0763E">
        <w:rPr>
          <w:rFonts w:eastAsia="Batang"/>
          <w:sz w:val="22"/>
          <w:szCs w:val="22"/>
          <w:lang w:val="lt-LT"/>
        </w:rPr>
        <w:t>mTOR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inhibitorių klasei (naudojami siekiant išvengti persodintų organų atmetimo).</w:t>
      </w:r>
    </w:p>
    <w:p w:rsidR="0029201E" w:rsidRPr="00A0763E" w:rsidRDefault="0029201E" w:rsidP="0080452D">
      <w:pPr>
        <w:widowControl w:val="0"/>
        <w:tabs>
          <w:tab w:val="left" w:pos="567"/>
        </w:tabs>
        <w:ind w:right="-1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Jeigu manote, kad esate (arba galite tapti) nėščia, turite apie tai pasakyti savo gydytojui. Ankstyvuoju nėštumo laikotarpiu </w:t>
      </w: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vartoti nerekomenduojama. Vartojamas po trečio nėštumo mėnesio šis vaistas gali padaryti didžiulės žalos Jūsų kūdikiui, žr. skyrių "Nėštumas".</w:t>
      </w:r>
    </w:p>
    <w:p w:rsidR="0029201E" w:rsidRPr="00A0763E" w:rsidRDefault="0029201E" w:rsidP="0080452D">
      <w:pPr>
        <w:widowControl w:val="0"/>
        <w:tabs>
          <w:tab w:val="left" w:pos="567"/>
        </w:tabs>
        <w:ind w:right="-1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Jei vartojate </w:t>
      </w: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tablečių, informuokite gydytoją arba kitą sveikatos priežiūros specialistą:</w:t>
      </w:r>
    </w:p>
    <w:p w:rsidR="0029201E" w:rsidRPr="00A0763E" w:rsidRDefault="0029201E" w:rsidP="0080452D">
      <w:pPr>
        <w:widowControl w:val="0"/>
        <w:numPr>
          <w:ilvl w:val="0"/>
          <w:numId w:val="7"/>
        </w:numPr>
        <w:ind w:left="567" w:hanging="567"/>
        <w:rPr>
          <w:rFonts w:eastAsia="Batang"/>
          <w:sz w:val="22"/>
          <w:szCs w:val="22"/>
          <w:lang w:val="lt-LT"/>
        </w:rPr>
      </w:pPr>
      <w:r w:rsidRPr="00A0763E">
        <w:rPr>
          <w:rFonts w:eastAsia="Batang"/>
          <w:sz w:val="22"/>
          <w:szCs w:val="22"/>
          <w:lang w:val="lt-LT"/>
        </w:rPr>
        <w:t>prieš anesteziją ir (arba) operaciją;</w:t>
      </w:r>
    </w:p>
    <w:p w:rsidR="0029201E" w:rsidRPr="00A0763E" w:rsidRDefault="0029201E" w:rsidP="0080452D">
      <w:pPr>
        <w:widowControl w:val="0"/>
        <w:numPr>
          <w:ilvl w:val="0"/>
          <w:numId w:val="7"/>
        </w:numPr>
        <w:ind w:left="567" w:hanging="567"/>
        <w:rPr>
          <w:rFonts w:eastAsia="Batang"/>
          <w:sz w:val="22"/>
          <w:szCs w:val="22"/>
          <w:lang w:val="lt-LT"/>
        </w:rPr>
      </w:pPr>
      <w:r w:rsidRPr="00A0763E">
        <w:rPr>
          <w:rFonts w:eastAsia="Batang"/>
          <w:sz w:val="22"/>
          <w:szCs w:val="22"/>
          <w:lang w:val="lt-LT"/>
        </w:rPr>
        <w:t>jei neseniai viduriavote, vėmėte arba netekote daug skysčių;</w:t>
      </w:r>
    </w:p>
    <w:p w:rsidR="0029201E" w:rsidRPr="00A0763E" w:rsidRDefault="0029201E" w:rsidP="0080452D">
      <w:pPr>
        <w:widowControl w:val="0"/>
        <w:numPr>
          <w:ilvl w:val="0"/>
          <w:numId w:val="7"/>
        </w:numPr>
        <w:ind w:left="567" w:hanging="567"/>
        <w:rPr>
          <w:rFonts w:eastAsia="Batang"/>
          <w:sz w:val="22"/>
          <w:szCs w:val="22"/>
          <w:lang w:val="lt-LT"/>
        </w:rPr>
      </w:pPr>
      <w:r w:rsidRPr="00A0763E">
        <w:rPr>
          <w:rFonts w:eastAsia="Batang"/>
          <w:sz w:val="22"/>
          <w:szCs w:val="22"/>
          <w:lang w:val="lt-LT"/>
        </w:rPr>
        <w:t xml:space="preserve">prieš dializę ar mažo tankio lipoproteinų </w:t>
      </w:r>
      <w:proofErr w:type="spellStart"/>
      <w:r w:rsidRPr="00A0763E">
        <w:rPr>
          <w:rFonts w:eastAsia="Batang"/>
          <w:sz w:val="22"/>
          <w:szCs w:val="22"/>
          <w:lang w:val="lt-LT"/>
        </w:rPr>
        <w:t>aferezę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(cholesterolio pašalinimą iš kraujo specialiu aparatu);</w:t>
      </w:r>
    </w:p>
    <w:p w:rsidR="0029201E" w:rsidRPr="00A0763E" w:rsidRDefault="0029201E" w:rsidP="0080452D">
      <w:pPr>
        <w:widowControl w:val="0"/>
        <w:numPr>
          <w:ilvl w:val="0"/>
          <w:numId w:val="7"/>
        </w:numPr>
        <w:ind w:left="567" w:hanging="567"/>
        <w:rPr>
          <w:rFonts w:eastAsia="Batang"/>
          <w:sz w:val="22"/>
          <w:szCs w:val="22"/>
          <w:lang w:val="lt-LT"/>
        </w:rPr>
      </w:pPr>
      <w:r w:rsidRPr="00A0763E">
        <w:rPr>
          <w:rFonts w:eastAsia="Batang"/>
          <w:sz w:val="22"/>
          <w:szCs w:val="22"/>
          <w:lang w:val="lt-LT"/>
        </w:rPr>
        <w:t xml:space="preserve">prieš </w:t>
      </w:r>
      <w:proofErr w:type="spellStart"/>
      <w:r w:rsidRPr="00A0763E">
        <w:rPr>
          <w:rFonts w:eastAsia="Batang"/>
          <w:sz w:val="22"/>
          <w:szCs w:val="22"/>
          <w:lang w:val="lt-LT"/>
        </w:rPr>
        <w:t>desensibilizuojamąjį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gydymą, mažinantį alergijos bičių ar vapsvų nuodams sukeliamą poveikį;</w:t>
      </w:r>
    </w:p>
    <w:p w:rsidR="0029201E" w:rsidRPr="00A0763E" w:rsidRDefault="0029201E" w:rsidP="0080452D">
      <w:pPr>
        <w:widowControl w:val="0"/>
        <w:numPr>
          <w:ilvl w:val="0"/>
          <w:numId w:val="7"/>
        </w:numPr>
        <w:ind w:left="567" w:hanging="567"/>
        <w:rPr>
          <w:rFonts w:eastAsia="Batang"/>
          <w:sz w:val="22"/>
          <w:szCs w:val="22"/>
          <w:lang w:val="lt-LT"/>
        </w:rPr>
      </w:pPr>
      <w:r w:rsidRPr="00A0763E">
        <w:rPr>
          <w:rFonts w:eastAsia="Batang"/>
          <w:sz w:val="22"/>
          <w:szCs w:val="22"/>
          <w:lang w:val="lt-LT"/>
        </w:rPr>
        <w:t xml:space="preserve">jei bus atliekamas tyrimas, kurio metu </w:t>
      </w:r>
      <w:proofErr w:type="spellStart"/>
      <w:r w:rsidRPr="00A0763E">
        <w:rPr>
          <w:rFonts w:eastAsia="Batang"/>
          <w:sz w:val="22"/>
          <w:szCs w:val="22"/>
          <w:lang w:val="lt-LT"/>
        </w:rPr>
        <w:t>injekuojamas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kontrastą sukuriantis preparatas, kuriame yra jodo (medžiagos, leidžiančios pamatyti organus, pvz., inkstus arba skrandį, rentgenologinio tyrimo metu).</w:t>
      </w:r>
    </w:p>
    <w:p w:rsidR="0029201E" w:rsidRPr="00A0763E" w:rsidRDefault="0029201E" w:rsidP="0080452D">
      <w:pPr>
        <w:widowControl w:val="0"/>
        <w:tabs>
          <w:tab w:val="left" w:pos="567"/>
        </w:tabs>
        <w:ind w:right="-1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ind w:right="-1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Sportininkams reikia žinoti, kad </w:t>
      </w: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tablečių sudėtyje esanti veiklioji medžiaga </w:t>
      </w:r>
      <w:proofErr w:type="spellStart"/>
      <w:r w:rsidRPr="00A0763E">
        <w:rPr>
          <w:sz w:val="22"/>
          <w:szCs w:val="22"/>
          <w:lang w:val="lt-LT"/>
        </w:rPr>
        <w:t>indapamidas</w:t>
      </w:r>
      <w:proofErr w:type="spellEnd"/>
      <w:r w:rsidRPr="00A0763E">
        <w:rPr>
          <w:sz w:val="22"/>
          <w:szCs w:val="22"/>
          <w:lang w:val="lt-LT"/>
        </w:rPr>
        <w:t>, gali lemti teigiamą reakciją vaistinių medžiagų testo metu.</w:t>
      </w:r>
    </w:p>
    <w:p w:rsidR="0029201E" w:rsidRPr="00A0763E" w:rsidRDefault="0029201E" w:rsidP="0080452D">
      <w:pPr>
        <w:widowControl w:val="0"/>
        <w:tabs>
          <w:tab w:val="left" w:pos="567"/>
        </w:tabs>
        <w:jc w:val="both"/>
        <w:outlineLvl w:val="3"/>
        <w:rPr>
          <w:b/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jc w:val="both"/>
        <w:outlineLvl w:val="3"/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Vaikams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Vaikams </w:t>
      </w: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vartoti negalima.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 xml:space="preserve">Kiti vaistai ir </w:t>
      </w:r>
      <w:proofErr w:type="spellStart"/>
      <w:r w:rsidRPr="00A0763E">
        <w:rPr>
          <w:b/>
          <w:sz w:val="22"/>
          <w:szCs w:val="22"/>
          <w:lang w:val="lt-LT"/>
        </w:rPr>
        <w:t>Prenewel</w:t>
      </w:r>
      <w:proofErr w:type="spellEnd"/>
      <w:r w:rsidRPr="00A0763E">
        <w:rPr>
          <w:b/>
          <w:sz w:val="22"/>
          <w:szCs w:val="22"/>
          <w:lang w:val="lt-LT"/>
        </w:rPr>
        <w:t xml:space="preserve"> 4 mg/1,25 mg tabletės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Jeigu vartojate arba neseniai vartojote kitų vaistų arba dėl to nesate tikri, apie </w:t>
      </w:r>
      <w:proofErr w:type="spellStart"/>
      <w:r w:rsidRPr="00A0763E">
        <w:rPr>
          <w:sz w:val="22"/>
          <w:szCs w:val="22"/>
          <w:lang w:val="lt-LT"/>
        </w:rPr>
        <w:t>tai,pasakykite</w:t>
      </w:r>
      <w:proofErr w:type="spellEnd"/>
      <w:r w:rsidRPr="00A0763E">
        <w:rPr>
          <w:sz w:val="22"/>
          <w:szCs w:val="22"/>
          <w:lang w:val="lt-LT"/>
        </w:rPr>
        <w:t xml:space="preserve"> gydytojui arba vaistininkui.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tablečių nerekomenduojama vartoti su:</w:t>
      </w:r>
    </w:p>
    <w:p w:rsidR="0029201E" w:rsidRPr="00A0763E" w:rsidRDefault="0029201E" w:rsidP="0080452D">
      <w:pPr>
        <w:widowControl w:val="0"/>
        <w:numPr>
          <w:ilvl w:val="0"/>
          <w:numId w:val="7"/>
        </w:numPr>
        <w:ind w:left="567" w:hanging="567"/>
        <w:rPr>
          <w:rFonts w:eastAsia="Batang"/>
          <w:sz w:val="22"/>
          <w:szCs w:val="22"/>
          <w:lang w:val="lt-LT"/>
        </w:rPr>
      </w:pPr>
      <w:r w:rsidRPr="00A0763E">
        <w:rPr>
          <w:rFonts w:eastAsia="Batang"/>
          <w:sz w:val="22"/>
          <w:szCs w:val="22"/>
          <w:lang w:val="lt-LT"/>
        </w:rPr>
        <w:t>ličio preparatais (vaistais depresijai gydyti);</w:t>
      </w:r>
    </w:p>
    <w:p w:rsidR="0029201E" w:rsidRPr="00A0763E" w:rsidRDefault="0029201E" w:rsidP="0080452D">
      <w:pPr>
        <w:widowControl w:val="0"/>
        <w:numPr>
          <w:ilvl w:val="0"/>
          <w:numId w:val="7"/>
        </w:numPr>
        <w:ind w:left="567" w:hanging="567"/>
        <w:rPr>
          <w:rFonts w:eastAsia="Batang"/>
          <w:sz w:val="22"/>
          <w:szCs w:val="22"/>
          <w:lang w:val="lt-LT"/>
        </w:rPr>
      </w:pPr>
      <w:r w:rsidRPr="00A0763E">
        <w:rPr>
          <w:rFonts w:eastAsia="Batang"/>
          <w:sz w:val="22"/>
          <w:szCs w:val="22"/>
          <w:lang w:val="lt-LT"/>
        </w:rPr>
        <w:lastRenderedPageBreak/>
        <w:t>kalį organizme sulaikančiais diuretikais (</w:t>
      </w:r>
      <w:proofErr w:type="spellStart"/>
      <w:r w:rsidRPr="00A0763E">
        <w:rPr>
          <w:rFonts w:eastAsia="Batang"/>
          <w:sz w:val="22"/>
          <w:szCs w:val="22"/>
          <w:lang w:val="lt-LT"/>
        </w:rPr>
        <w:t>spironolaktonu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, </w:t>
      </w:r>
      <w:proofErr w:type="spellStart"/>
      <w:r w:rsidRPr="00A0763E">
        <w:rPr>
          <w:rFonts w:eastAsia="Batang"/>
          <w:sz w:val="22"/>
          <w:szCs w:val="22"/>
          <w:lang w:val="lt-LT"/>
        </w:rPr>
        <w:t>triamterenu</w:t>
      </w:r>
      <w:proofErr w:type="spellEnd"/>
      <w:r w:rsidRPr="00A0763E">
        <w:rPr>
          <w:rFonts w:eastAsia="Batang"/>
          <w:sz w:val="22"/>
          <w:szCs w:val="22"/>
          <w:lang w:val="lt-LT"/>
        </w:rPr>
        <w:t>), kalio druskomis.</w:t>
      </w:r>
    </w:p>
    <w:p w:rsidR="0029201E" w:rsidRPr="00A0763E" w:rsidRDefault="0029201E" w:rsidP="0080452D">
      <w:pPr>
        <w:widowControl w:val="0"/>
        <w:ind w:left="567"/>
        <w:rPr>
          <w:rFonts w:eastAsia="Batang"/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Kitų vaistų vartojimas gali keisti gydymo </w:t>
      </w: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tablečių poveikį, todėl gydytoją būtina informuoti, jei vartojate bet kurį iš toliau išvardytų vaistų: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kitokių vaistų nuo padidėjusio kraujospūdžio,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kitokių diuretikų („vandens tabletės“);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proofErr w:type="spellStart"/>
      <w:r w:rsidRPr="00A0763E">
        <w:rPr>
          <w:rFonts w:eastAsia="Batang"/>
          <w:sz w:val="22"/>
          <w:szCs w:val="22"/>
          <w:lang w:val="lt-LT"/>
        </w:rPr>
        <w:t>prokainamido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(vaistas nuo nereguliaraus</w:t>
      </w:r>
      <w:r w:rsidRPr="00A0763E">
        <w:rPr>
          <w:sz w:val="22"/>
          <w:szCs w:val="22"/>
          <w:lang w:val="lt-LT"/>
        </w:rPr>
        <w:t xml:space="preserve"> širdies </w:t>
      </w:r>
      <w:r w:rsidRPr="00A0763E">
        <w:rPr>
          <w:rFonts w:eastAsia="Batang"/>
          <w:sz w:val="22"/>
          <w:szCs w:val="22"/>
          <w:lang w:val="lt-LT"/>
        </w:rPr>
        <w:t>plakimo),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sz w:val="22"/>
          <w:szCs w:val="22"/>
          <w:lang w:val="lt-LT"/>
        </w:rPr>
      </w:pPr>
      <w:proofErr w:type="spellStart"/>
      <w:r w:rsidRPr="00A0763E">
        <w:rPr>
          <w:sz w:val="22"/>
          <w:szCs w:val="22"/>
          <w:lang w:val="lt-LT"/>
        </w:rPr>
        <w:t>alopurinolio</w:t>
      </w:r>
      <w:proofErr w:type="spellEnd"/>
      <w:r w:rsidRPr="00A0763E">
        <w:rPr>
          <w:sz w:val="22"/>
          <w:szCs w:val="22"/>
          <w:lang w:val="lt-LT"/>
        </w:rPr>
        <w:t xml:space="preserve"> (juo gydoma podagra),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rFonts w:eastAsia="Batang"/>
          <w:sz w:val="22"/>
          <w:szCs w:val="22"/>
          <w:lang w:val="lt-LT"/>
        </w:rPr>
      </w:pPr>
      <w:proofErr w:type="spellStart"/>
      <w:r w:rsidRPr="00A0763E">
        <w:rPr>
          <w:rFonts w:eastAsia="Batang"/>
          <w:sz w:val="22"/>
          <w:szCs w:val="22"/>
          <w:lang w:val="lt-LT"/>
        </w:rPr>
        <w:t>terfenadino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ar </w:t>
      </w:r>
      <w:proofErr w:type="spellStart"/>
      <w:r w:rsidRPr="00A0763E">
        <w:rPr>
          <w:rFonts w:eastAsia="Batang"/>
          <w:sz w:val="22"/>
          <w:szCs w:val="22"/>
          <w:lang w:val="lt-LT"/>
        </w:rPr>
        <w:t>astemizolo</w:t>
      </w:r>
      <w:proofErr w:type="spellEnd"/>
      <w:r w:rsidRPr="00A0763E">
        <w:rPr>
          <w:sz w:val="22"/>
          <w:szCs w:val="22"/>
          <w:lang w:val="lt-LT"/>
        </w:rPr>
        <w:t xml:space="preserve">, </w:t>
      </w:r>
      <w:proofErr w:type="spellStart"/>
      <w:r w:rsidRPr="00A0763E">
        <w:rPr>
          <w:sz w:val="22"/>
          <w:szCs w:val="22"/>
          <w:lang w:val="lt-LT"/>
        </w:rPr>
        <w:t>mizolastino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(</w:t>
      </w:r>
      <w:proofErr w:type="spellStart"/>
      <w:r w:rsidRPr="00A0763E">
        <w:rPr>
          <w:rFonts w:eastAsia="Batang"/>
          <w:sz w:val="22"/>
          <w:szCs w:val="22"/>
          <w:lang w:val="lt-LT"/>
        </w:rPr>
        <w:t>antihistamininiai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preparatai nuo šienligės ir alergijos),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rFonts w:eastAsia="Batang"/>
          <w:sz w:val="22"/>
          <w:szCs w:val="22"/>
          <w:lang w:val="lt-LT"/>
        </w:rPr>
      </w:pPr>
      <w:proofErr w:type="spellStart"/>
      <w:r w:rsidRPr="00A0763E">
        <w:rPr>
          <w:rFonts w:eastAsia="Batang"/>
          <w:sz w:val="22"/>
          <w:szCs w:val="22"/>
          <w:lang w:val="lt-LT"/>
        </w:rPr>
        <w:t>imunosupresantų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(vaistai, vartojami autoimuninėms ligoms gydyti ir organų atmetimo profilaktikai po organų persodinimo), pvz., </w:t>
      </w:r>
      <w:proofErr w:type="spellStart"/>
      <w:r w:rsidRPr="00A0763E">
        <w:rPr>
          <w:rFonts w:eastAsia="Batang"/>
          <w:sz w:val="22"/>
          <w:szCs w:val="22"/>
          <w:lang w:val="lt-LT"/>
        </w:rPr>
        <w:t>ciklosporinas</w:t>
      </w:r>
      <w:proofErr w:type="spellEnd"/>
      <w:r w:rsidRPr="00A0763E">
        <w:rPr>
          <w:rFonts w:eastAsia="Batang"/>
          <w:sz w:val="22"/>
          <w:szCs w:val="22"/>
          <w:lang w:val="lt-LT"/>
        </w:rPr>
        <w:t>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bookmarkStart w:id="0" w:name="OLE_LINK13"/>
      <w:bookmarkStart w:id="1" w:name="OLE_LINK14"/>
      <w:r w:rsidRPr="00A0763E">
        <w:rPr>
          <w:sz w:val="22"/>
          <w:szCs w:val="22"/>
          <w:lang w:val="lt-LT"/>
        </w:rPr>
        <w:t>vaistų nuo vėžio,</w:t>
      </w:r>
    </w:p>
    <w:bookmarkEnd w:id="0"/>
    <w:bookmarkEnd w:id="1"/>
    <w:p w:rsidR="0029201E" w:rsidRPr="00A0763E" w:rsidRDefault="0029201E" w:rsidP="0080452D">
      <w:pPr>
        <w:widowControl w:val="0"/>
        <w:numPr>
          <w:ilvl w:val="0"/>
          <w:numId w:val="3"/>
        </w:numPr>
        <w:rPr>
          <w:rFonts w:eastAsia="Batang"/>
          <w:sz w:val="22"/>
          <w:szCs w:val="22"/>
          <w:lang w:val="lt-LT"/>
        </w:rPr>
      </w:pPr>
      <w:r w:rsidRPr="00A0763E">
        <w:rPr>
          <w:rFonts w:eastAsia="Batang"/>
          <w:sz w:val="22"/>
          <w:szCs w:val="22"/>
          <w:lang w:val="lt-LT"/>
        </w:rPr>
        <w:t xml:space="preserve">injekcinio </w:t>
      </w:r>
      <w:proofErr w:type="spellStart"/>
      <w:r w:rsidRPr="00A0763E">
        <w:rPr>
          <w:rFonts w:eastAsia="Batang"/>
          <w:sz w:val="22"/>
          <w:szCs w:val="22"/>
          <w:lang w:val="lt-LT"/>
        </w:rPr>
        <w:t>eritromicino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(antibiotiko)</w:t>
      </w:r>
      <w:r w:rsidRPr="00A0763E">
        <w:rPr>
          <w:sz w:val="22"/>
          <w:szCs w:val="22"/>
          <w:lang w:val="lt-LT"/>
        </w:rPr>
        <w:t>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rFonts w:eastAsia="Batang"/>
          <w:sz w:val="22"/>
          <w:szCs w:val="22"/>
          <w:lang w:val="lt-LT"/>
        </w:rPr>
      </w:pPr>
      <w:proofErr w:type="spellStart"/>
      <w:r w:rsidRPr="00A0763E">
        <w:rPr>
          <w:rFonts w:eastAsia="Batang"/>
          <w:sz w:val="22"/>
          <w:szCs w:val="22"/>
          <w:lang w:val="lt-LT"/>
        </w:rPr>
        <w:t>halofantrino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(preparatas nuo kai kurių maliarijos rūšių),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rFonts w:eastAsia="Batang"/>
          <w:sz w:val="22"/>
          <w:szCs w:val="22"/>
          <w:lang w:val="lt-LT"/>
        </w:rPr>
      </w:pPr>
      <w:proofErr w:type="spellStart"/>
      <w:r w:rsidRPr="00A0763E">
        <w:rPr>
          <w:rFonts w:eastAsia="Batang"/>
          <w:sz w:val="22"/>
          <w:szCs w:val="22"/>
          <w:lang w:val="lt-LT"/>
        </w:rPr>
        <w:t>cisaprido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arba</w:t>
      </w:r>
      <w:r w:rsidRPr="00A0763E">
        <w:rPr>
          <w:rFonts w:eastAsia="Batang"/>
          <w:color w:val="000000"/>
          <w:sz w:val="22"/>
          <w:szCs w:val="22"/>
          <w:lang w:val="lt-LT"/>
        </w:rPr>
        <w:t xml:space="preserve"> </w:t>
      </w:r>
      <w:proofErr w:type="spellStart"/>
      <w:r w:rsidRPr="00A0763E">
        <w:rPr>
          <w:rFonts w:eastAsia="Batang"/>
          <w:color w:val="000000"/>
          <w:sz w:val="22"/>
          <w:szCs w:val="22"/>
          <w:lang w:val="lt-LT"/>
        </w:rPr>
        <w:t>difemanilo</w:t>
      </w:r>
      <w:proofErr w:type="spellEnd"/>
      <w:r w:rsidRPr="00A0763E">
        <w:rPr>
          <w:rFonts w:eastAsia="Batang"/>
          <w:color w:val="000000"/>
          <w:sz w:val="22"/>
          <w:szCs w:val="22"/>
          <w:lang w:val="lt-LT"/>
        </w:rPr>
        <w:t xml:space="preserve"> </w:t>
      </w:r>
      <w:r w:rsidRPr="00A0763E">
        <w:rPr>
          <w:rFonts w:eastAsia="Batang"/>
          <w:sz w:val="22"/>
          <w:szCs w:val="22"/>
          <w:lang w:val="lt-LT"/>
        </w:rPr>
        <w:t>(skrandžio ir žarnyno sutrikimų gydymui),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rFonts w:eastAsia="Batang"/>
          <w:sz w:val="22"/>
          <w:szCs w:val="22"/>
          <w:lang w:val="lt-LT"/>
        </w:rPr>
      </w:pPr>
      <w:proofErr w:type="spellStart"/>
      <w:r w:rsidRPr="00A0763E">
        <w:rPr>
          <w:sz w:val="22"/>
          <w:szCs w:val="22"/>
          <w:lang w:val="lt-LT"/>
        </w:rPr>
        <w:t>moksifloksacino</w:t>
      </w:r>
      <w:proofErr w:type="spellEnd"/>
      <w:r w:rsidRPr="00A0763E">
        <w:rPr>
          <w:sz w:val="22"/>
          <w:szCs w:val="22"/>
          <w:lang w:val="lt-LT"/>
        </w:rPr>
        <w:t xml:space="preserve">, </w:t>
      </w:r>
      <w:proofErr w:type="spellStart"/>
      <w:r w:rsidRPr="00A0763E">
        <w:rPr>
          <w:sz w:val="22"/>
          <w:szCs w:val="22"/>
          <w:lang w:val="lt-LT"/>
        </w:rPr>
        <w:t>sparfloksacino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preparatų (antibiotikai infekcijų gydymui),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rFonts w:eastAsia="Batang"/>
          <w:sz w:val="22"/>
          <w:szCs w:val="22"/>
          <w:lang w:val="lt-LT"/>
        </w:rPr>
      </w:pPr>
      <w:r w:rsidRPr="00A0763E">
        <w:rPr>
          <w:rFonts w:eastAsia="Batang"/>
          <w:sz w:val="22"/>
          <w:szCs w:val="22"/>
          <w:lang w:val="lt-LT"/>
        </w:rPr>
        <w:t>metadono,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rFonts w:eastAsia="Batang"/>
          <w:sz w:val="22"/>
          <w:szCs w:val="22"/>
          <w:lang w:val="lt-LT"/>
        </w:rPr>
      </w:pPr>
      <w:proofErr w:type="spellStart"/>
      <w:r w:rsidRPr="00A0763E">
        <w:rPr>
          <w:rFonts w:eastAsia="Batang"/>
          <w:sz w:val="22"/>
          <w:szCs w:val="22"/>
          <w:lang w:val="lt-LT"/>
        </w:rPr>
        <w:t>pentamidino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(vaistas nuo plaučių uždegimo),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rFonts w:eastAsia="Batang"/>
          <w:sz w:val="22"/>
          <w:szCs w:val="22"/>
          <w:lang w:val="lt-LT"/>
        </w:rPr>
      </w:pPr>
      <w:proofErr w:type="spellStart"/>
      <w:r w:rsidRPr="00A0763E">
        <w:rPr>
          <w:rFonts w:eastAsia="Batang"/>
          <w:sz w:val="22"/>
          <w:szCs w:val="22"/>
          <w:lang w:val="lt-LT"/>
        </w:rPr>
        <w:t>vinkamino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(vaistas senyvų pacientų atminties praradimo gydymui),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rFonts w:eastAsia="Batang"/>
          <w:sz w:val="22"/>
          <w:szCs w:val="22"/>
          <w:lang w:val="lt-LT"/>
        </w:rPr>
      </w:pPr>
      <w:proofErr w:type="spellStart"/>
      <w:r w:rsidRPr="00A0763E">
        <w:rPr>
          <w:rFonts w:eastAsia="Batang"/>
          <w:sz w:val="22"/>
          <w:szCs w:val="22"/>
          <w:lang w:val="lt-LT"/>
        </w:rPr>
        <w:t>bepridilio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(juo gydoma krūtinės angina),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rFonts w:eastAsia="Batang"/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vaistų nuo širdies ritmo sutrikimo (pvz., </w:t>
      </w:r>
      <w:proofErr w:type="spellStart"/>
      <w:r w:rsidRPr="00A0763E">
        <w:rPr>
          <w:rFonts w:eastAsia="Batang"/>
          <w:sz w:val="22"/>
          <w:szCs w:val="22"/>
          <w:lang w:val="lt-LT"/>
        </w:rPr>
        <w:t>chinidinas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, </w:t>
      </w:r>
      <w:proofErr w:type="spellStart"/>
      <w:r w:rsidRPr="00A0763E">
        <w:rPr>
          <w:rFonts w:eastAsia="Batang"/>
          <w:sz w:val="22"/>
          <w:szCs w:val="22"/>
          <w:lang w:val="lt-LT"/>
        </w:rPr>
        <w:t>hidrochinidinas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, </w:t>
      </w:r>
      <w:proofErr w:type="spellStart"/>
      <w:r w:rsidRPr="00A0763E">
        <w:rPr>
          <w:rFonts w:eastAsia="Batang"/>
          <w:sz w:val="22"/>
          <w:szCs w:val="22"/>
          <w:lang w:val="lt-LT"/>
        </w:rPr>
        <w:t>dizopiramidas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, </w:t>
      </w:r>
      <w:proofErr w:type="spellStart"/>
      <w:r w:rsidRPr="00A0763E">
        <w:rPr>
          <w:rFonts w:eastAsia="Batang"/>
          <w:sz w:val="22"/>
          <w:szCs w:val="22"/>
          <w:lang w:val="lt-LT"/>
        </w:rPr>
        <w:t>amjodaronas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, </w:t>
      </w:r>
      <w:proofErr w:type="spellStart"/>
      <w:r w:rsidRPr="00A0763E">
        <w:rPr>
          <w:rFonts w:eastAsia="Batang"/>
          <w:sz w:val="22"/>
          <w:szCs w:val="22"/>
          <w:lang w:val="lt-LT"/>
        </w:rPr>
        <w:t>sotalolis</w:t>
      </w:r>
      <w:proofErr w:type="spellEnd"/>
      <w:r w:rsidRPr="00A0763E">
        <w:rPr>
          <w:rFonts w:eastAsia="Batang"/>
          <w:sz w:val="22"/>
          <w:szCs w:val="22"/>
          <w:lang w:val="lt-LT"/>
        </w:rPr>
        <w:t>,</w:t>
      </w:r>
      <w:r w:rsidRPr="00A0763E">
        <w:rPr>
          <w:sz w:val="22"/>
          <w:szCs w:val="22"/>
          <w:lang w:val="lt-LT"/>
        </w:rPr>
        <w:t xml:space="preserve"> </w:t>
      </w:r>
      <w:proofErr w:type="spellStart"/>
      <w:r w:rsidRPr="00A0763E">
        <w:rPr>
          <w:rFonts w:eastAsia="Batang"/>
          <w:sz w:val="22"/>
          <w:szCs w:val="22"/>
          <w:lang w:val="lt-LT"/>
        </w:rPr>
        <w:t>dofetilidas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, </w:t>
      </w:r>
      <w:proofErr w:type="spellStart"/>
      <w:r w:rsidRPr="00A0763E">
        <w:rPr>
          <w:rFonts w:eastAsia="Batang"/>
          <w:sz w:val="22"/>
          <w:szCs w:val="22"/>
          <w:lang w:val="lt-LT"/>
        </w:rPr>
        <w:t>ibutilidas</w:t>
      </w:r>
      <w:proofErr w:type="spellEnd"/>
      <w:r w:rsidRPr="00A0763E">
        <w:rPr>
          <w:rFonts w:eastAsia="Batang"/>
          <w:sz w:val="22"/>
          <w:szCs w:val="22"/>
          <w:lang w:val="lt-LT"/>
        </w:rPr>
        <w:t>),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proofErr w:type="spellStart"/>
      <w:r w:rsidRPr="00A0763E">
        <w:rPr>
          <w:sz w:val="22"/>
          <w:szCs w:val="22"/>
          <w:lang w:val="lt-LT"/>
        </w:rPr>
        <w:t>digoksino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ir</w:t>
      </w:r>
      <w:r w:rsidRPr="00A0763E">
        <w:rPr>
          <w:sz w:val="22"/>
          <w:szCs w:val="22"/>
          <w:lang w:val="lt-LT"/>
        </w:rPr>
        <w:t xml:space="preserve"> kitokių širdį veikiančių glikozidų</w:t>
      </w:r>
      <w:r w:rsidRPr="00A0763E">
        <w:rPr>
          <w:rFonts w:eastAsia="Batang"/>
          <w:sz w:val="22"/>
          <w:szCs w:val="22"/>
          <w:lang w:val="lt-LT"/>
        </w:rPr>
        <w:t xml:space="preserve"> (jais gydomos širdies ligos),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rFonts w:eastAsia="Batang"/>
          <w:sz w:val="22"/>
          <w:szCs w:val="22"/>
          <w:lang w:val="lt-LT"/>
        </w:rPr>
      </w:pPr>
      <w:proofErr w:type="spellStart"/>
      <w:r w:rsidRPr="00A0763E">
        <w:rPr>
          <w:rFonts w:eastAsia="Batang"/>
          <w:sz w:val="22"/>
          <w:szCs w:val="22"/>
          <w:lang w:val="lt-LT"/>
        </w:rPr>
        <w:t>baklofenas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(preparatas, mažinantis raumenų sustingimą, atsirandantį sergant kai kuriomis ligomis, pvz., išsėtine skleroze),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sz w:val="22"/>
          <w:szCs w:val="22"/>
          <w:lang w:val="lt-LT"/>
        </w:rPr>
      </w:pPr>
      <w:r w:rsidRPr="00A0763E">
        <w:rPr>
          <w:rFonts w:eastAsia="Batang"/>
          <w:sz w:val="22"/>
          <w:szCs w:val="22"/>
          <w:lang w:val="lt-LT"/>
        </w:rPr>
        <w:t>preparatų</w:t>
      </w:r>
      <w:r w:rsidRPr="00A0763E">
        <w:rPr>
          <w:sz w:val="22"/>
          <w:szCs w:val="22"/>
          <w:lang w:val="lt-LT"/>
        </w:rPr>
        <w:t xml:space="preserve"> nuo </w:t>
      </w:r>
      <w:r w:rsidRPr="00A0763E">
        <w:rPr>
          <w:rFonts w:eastAsia="Batang"/>
          <w:sz w:val="22"/>
          <w:szCs w:val="22"/>
          <w:lang w:val="lt-LT"/>
        </w:rPr>
        <w:t xml:space="preserve">cukrinio </w:t>
      </w:r>
      <w:r w:rsidRPr="00A0763E">
        <w:rPr>
          <w:sz w:val="22"/>
          <w:szCs w:val="22"/>
          <w:lang w:val="lt-LT"/>
        </w:rPr>
        <w:t>diabeto</w:t>
      </w:r>
      <w:r w:rsidRPr="00A0763E">
        <w:rPr>
          <w:rFonts w:eastAsia="Batang"/>
          <w:sz w:val="22"/>
          <w:szCs w:val="22"/>
          <w:lang w:val="lt-LT"/>
        </w:rPr>
        <w:t xml:space="preserve">, </w:t>
      </w:r>
      <w:r w:rsidRPr="00A0763E">
        <w:rPr>
          <w:sz w:val="22"/>
          <w:szCs w:val="22"/>
          <w:lang w:val="lt-LT"/>
        </w:rPr>
        <w:t xml:space="preserve">pvz., </w:t>
      </w:r>
      <w:r w:rsidRPr="00A0763E">
        <w:rPr>
          <w:rFonts w:eastAsia="Batang"/>
          <w:sz w:val="22"/>
          <w:szCs w:val="22"/>
          <w:lang w:val="lt-LT"/>
        </w:rPr>
        <w:t xml:space="preserve">insulinas, </w:t>
      </w:r>
      <w:proofErr w:type="spellStart"/>
      <w:r w:rsidRPr="00A0763E">
        <w:rPr>
          <w:rFonts w:eastAsia="Batang"/>
          <w:sz w:val="22"/>
          <w:szCs w:val="22"/>
          <w:lang w:val="lt-LT"/>
        </w:rPr>
        <w:t>metforminas</w:t>
      </w:r>
      <w:proofErr w:type="spellEnd"/>
      <w:r w:rsidRPr="00A0763E">
        <w:rPr>
          <w:rFonts w:eastAsia="Batang"/>
          <w:sz w:val="22"/>
          <w:szCs w:val="22"/>
          <w:lang w:val="lt-LT"/>
        </w:rPr>
        <w:t>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rFonts w:eastAsia="Batang"/>
          <w:sz w:val="22"/>
          <w:szCs w:val="22"/>
          <w:lang w:val="lt-LT"/>
        </w:rPr>
      </w:pPr>
      <w:r w:rsidRPr="00A0763E">
        <w:rPr>
          <w:rFonts w:eastAsia="Batang"/>
          <w:sz w:val="22"/>
          <w:szCs w:val="22"/>
          <w:lang w:val="lt-LT"/>
        </w:rPr>
        <w:t>kalcio preparatų, įskaitant kalcio papildus,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rFonts w:eastAsia="Batang"/>
          <w:sz w:val="22"/>
          <w:szCs w:val="22"/>
          <w:lang w:val="lt-LT"/>
        </w:rPr>
      </w:pPr>
      <w:r w:rsidRPr="00A0763E">
        <w:rPr>
          <w:rFonts w:eastAsia="Batang"/>
          <w:sz w:val="22"/>
          <w:szCs w:val="22"/>
          <w:lang w:val="lt-LT"/>
        </w:rPr>
        <w:t>stimuliuojamojo poveikio vidurių laisvinamųjų preparatų, pvz., senos preparatai,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nesteroidinių vaistų nuo uždegimo (</w:t>
      </w:r>
      <w:r w:rsidRPr="00A0763E">
        <w:rPr>
          <w:rFonts w:eastAsia="Batang"/>
          <w:sz w:val="22"/>
          <w:szCs w:val="22"/>
          <w:lang w:val="lt-LT"/>
        </w:rPr>
        <w:t xml:space="preserve">pvz., </w:t>
      </w:r>
      <w:proofErr w:type="spellStart"/>
      <w:r w:rsidRPr="00A0763E">
        <w:rPr>
          <w:rFonts w:eastAsia="Batang"/>
          <w:sz w:val="22"/>
          <w:szCs w:val="22"/>
          <w:lang w:val="lt-LT"/>
        </w:rPr>
        <w:t>ibuprofenas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), didelę </w:t>
      </w:r>
      <w:proofErr w:type="spellStart"/>
      <w:r w:rsidRPr="00A0763E">
        <w:rPr>
          <w:rFonts w:eastAsia="Batang"/>
          <w:sz w:val="22"/>
          <w:szCs w:val="22"/>
          <w:lang w:val="lt-LT"/>
        </w:rPr>
        <w:t>salicilatų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(</w:t>
      </w:r>
      <w:r w:rsidRPr="00A0763E">
        <w:rPr>
          <w:sz w:val="22"/>
          <w:szCs w:val="22"/>
          <w:lang w:val="lt-LT"/>
        </w:rPr>
        <w:t xml:space="preserve">pvz., </w:t>
      </w:r>
      <w:r w:rsidRPr="00A0763E">
        <w:rPr>
          <w:rFonts w:eastAsia="Batang"/>
          <w:sz w:val="22"/>
          <w:szCs w:val="22"/>
          <w:lang w:val="lt-LT"/>
        </w:rPr>
        <w:t>aspirino) dozę,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sz w:val="22"/>
          <w:szCs w:val="22"/>
          <w:lang w:val="lt-LT"/>
        </w:rPr>
      </w:pPr>
      <w:r w:rsidRPr="00A0763E">
        <w:rPr>
          <w:rFonts w:eastAsia="Batang"/>
          <w:sz w:val="22"/>
          <w:szCs w:val="22"/>
          <w:lang w:val="lt-LT"/>
        </w:rPr>
        <w:t xml:space="preserve">injekcinių </w:t>
      </w:r>
      <w:proofErr w:type="spellStart"/>
      <w:r w:rsidRPr="00A0763E">
        <w:rPr>
          <w:sz w:val="22"/>
          <w:szCs w:val="22"/>
          <w:lang w:val="lt-LT"/>
        </w:rPr>
        <w:t>amfotericino</w:t>
      </w:r>
      <w:proofErr w:type="spellEnd"/>
      <w:r w:rsidRPr="00A0763E">
        <w:rPr>
          <w:sz w:val="22"/>
          <w:szCs w:val="22"/>
          <w:lang w:val="lt-LT"/>
        </w:rPr>
        <w:t xml:space="preserve"> B </w:t>
      </w:r>
      <w:r w:rsidRPr="00A0763E">
        <w:rPr>
          <w:rFonts w:eastAsia="Batang"/>
          <w:sz w:val="22"/>
          <w:szCs w:val="22"/>
          <w:lang w:val="lt-LT"/>
        </w:rPr>
        <w:t>preparatų (jais gydomos sunkios grybelių sukeltos ligos),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rFonts w:eastAsia="Batang"/>
          <w:sz w:val="22"/>
          <w:szCs w:val="22"/>
          <w:lang w:val="lt-LT"/>
        </w:rPr>
      </w:pPr>
      <w:r w:rsidRPr="00A0763E">
        <w:rPr>
          <w:rFonts w:eastAsia="Batang"/>
          <w:sz w:val="22"/>
          <w:szCs w:val="22"/>
          <w:lang w:val="lt-LT"/>
        </w:rPr>
        <w:t xml:space="preserve">vaistų psichikos sutrikimams, pvz., depresijai, nerimui, šizofrenijai, gydyti, pvz., </w:t>
      </w:r>
      <w:proofErr w:type="spellStart"/>
      <w:r w:rsidRPr="00A0763E">
        <w:rPr>
          <w:rFonts w:eastAsia="Batang"/>
          <w:sz w:val="22"/>
          <w:szCs w:val="22"/>
          <w:lang w:val="lt-LT"/>
        </w:rPr>
        <w:t>tricikliai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antidepresantai, </w:t>
      </w:r>
      <w:proofErr w:type="spellStart"/>
      <w:r w:rsidRPr="00A0763E">
        <w:rPr>
          <w:rFonts w:eastAsia="Batang"/>
          <w:sz w:val="22"/>
          <w:szCs w:val="22"/>
          <w:lang w:val="lt-LT"/>
        </w:rPr>
        <w:t>neuroleptikai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(tokie kaip </w:t>
      </w:r>
      <w:proofErr w:type="spellStart"/>
      <w:r w:rsidRPr="00A0763E">
        <w:rPr>
          <w:rFonts w:eastAsia="Batang"/>
          <w:sz w:val="22"/>
          <w:szCs w:val="22"/>
          <w:lang w:val="lt-LT"/>
        </w:rPr>
        <w:t>amisulpridas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, </w:t>
      </w:r>
      <w:proofErr w:type="spellStart"/>
      <w:r w:rsidRPr="00A0763E">
        <w:rPr>
          <w:rFonts w:eastAsia="Batang"/>
          <w:sz w:val="22"/>
          <w:szCs w:val="22"/>
          <w:lang w:val="lt-LT"/>
        </w:rPr>
        <w:t>sulpiridas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, </w:t>
      </w:r>
      <w:proofErr w:type="spellStart"/>
      <w:r w:rsidRPr="00A0763E">
        <w:rPr>
          <w:rFonts w:eastAsia="Batang"/>
          <w:sz w:val="22"/>
          <w:szCs w:val="22"/>
          <w:lang w:val="lt-LT"/>
        </w:rPr>
        <w:t>sultopridas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, </w:t>
      </w:r>
      <w:proofErr w:type="spellStart"/>
      <w:r w:rsidRPr="00A0763E">
        <w:rPr>
          <w:rFonts w:eastAsia="Batang"/>
          <w:sz w:val="22"/>
          <w:szCs w:val="22"/>
          <w:lang w:val="lt-LT"/>
        </w:rPr>
        <w:t>tiapridas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, </w:t>
      </w:r>
      <w:proofErr w:type="spellStart"/>
      <w:r w:rsidRPr="00A0763E">
        <w:rPr>
          <w:rFonts w:eastAsia="Batang"/>
          <w:sz w:val="22"/>
          <w:szCs w:val="22"/>
          <w:lang w:val="lt-LT"/>
        </w:rPr>
        <w:t>haloperidolis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, </w:t>
      </w:r>
      <w:proofErr w:type="spellStart"/>
      <w:r w:rsidRPr="00A0763E">
        <w:rPr>
          <w:rFonts w:eastAsia="Batang"/>
          <w:sz w:val="22"/>
          <w:szCs w:val="22"/>
          <w:lang w:val="lt-LT"/>
        </w:rPr>
        <w:t>droperidolis</w:t>
      </w:r>
      <w:proofErr w:type="spellEnd"/>
      <w:r w:rsidRPr="00A0763E">
        <w:rPr>
          <w:rFonts w:eastAsia="Batang"/>
          <w:sz w:val="22"/>
          <w:szCs w:val="22"/>
          <w:lang w:val="lt-LT"/>
        </w:rPr>
        <w:t>).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rFonts w:eastAsia="Batang"/>
          <w:sz w:val="22"/>
          <w:szCs w:val="22"/>
          <w:lang w:val="lt-LT"/>
        </w:rPr>
      </w:pPr>
      <w:proofErr w:type="spellStart"/>
      <w:r w:rsidRPr="00A0763E">
        <w:rPr>
          <w:rFonts w:eastAsia="Batang"/>
          <w:sz w:val="22"/>
          <w:szCs w:val="22"/>
          <w:lang w:val="lt-LT"/>
        </w:rPr>
        <w:t>tetrakozaktido</w:t>
      </w:r>
      <w:proofErr w:type="spellEnd"/>
      <w:r w:rsidRPr="00A0763E">
        <w:rPr>
          <w:rFonts w:eastAsia="Batang"/>
          <w:sz w:val="22"/>
          <w:szCs w:val="22"/>
          <w:lang w:val="lt-LT"/>
        </w:rPr>
        <w:t xml:space="preserve"> (vaistas nuo Krono ligos).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ind w:right="-2"/>
        <w:rPr>
          <w:sz w:val="22"/>
          <w:szCs w:val="22"/>
          <w:lang w:val="lt-LT"/>
        </w:rPr>
      </w:pPr>
      <w:r w:rsidRPr="00A0763E">
        <w:rPr>
          <w:rFonts w:eastAsia="Batang"/>
          <w:sz w:val="22"/>
          <w:szCs w:val="22"/>
          <w:lang w:val="lt-LT"/>
        </w:rPr>
        <w:t>injekcinių aukso</w:t>
      </w:r>
      <w:r w:rsidRPr="00A0763E">
        <w:rPr>
          <w:sz w:val="22"/>
          <w:szCs w:val="22"/>
          <w:lang w:val="lt-LT"/>
        </w:rPr>
        <w:t xml:space="preserve"> preparatų</w:t>
      </w:r>
      <w:r w:rsidRPr="00A0763E">
        <w:rPr>
          <w:rFonts w:eastAsia="Batang"/>
          <w:sz w:val="22"/>
          <w:szCs w:val="22"/>
          <w:lang w:val="lt-LT"/>
        </w:rPr>
        <w:t xml:space="preserve"> (jais gydomas reumatoidinis poliartritas).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rPr>
          <w:rFonts w:eastAsia="Batang"/>
          <w:sz w:val="22"/>
          <w:szCs w:val="22"/>
          <w:lang w:val="lt-LT"/>
        </w:rPr>
      </w:pPr>
      <w:r w:rsidRPr="00A0763E">
        <w:rPr>
          <w:rFonts w:eastAsia="Batang"/>
          <w:sz w:val="22"/>
          <w:szCs w:val="22"/>
          <w:lang w:val="lt-LT"/>
        </w:rPr>
        <w:t>anestetikų prieš operacija ar operacijos metu,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kontrastą sukeliančių medžiagų, kurių vartojama į veną prieš specialius rentgenologinius tyrimus,</w:t>
      </w:r>
    </w:p>
    <w:p w:rsidR="0029201E" w:rsidRPr="00A0763E" w:rsidRDefault="0029201E" w:rsidP="0080452D">
      <w:pPr>
        <w:pStyle w:val="Sraopastraipa"/>
        <w:numPr>
          <w:ilvl w:val="0"/>
          <w:numId w:val="3"/>
        </w:numPr>
        <w:spacing w:after="0"/>
        <w:rPr>
          <w:rFonts w:ascii="Times New Roman" w:eastAsia="Times New Roman" w:hAnsi="Times New Roman"/>
          <w:lang w:eastAsia="sl-SI"/>
        </w:rPr>
      </w:pPr>
      <w:r w:rsidRPr="00A0763E">
        <w:rPr>
          <w:rFonts w:ascii="Times New Roman" w:eastAsia="Times New Roman" w:hAnsi="Times New Roman"/>
          <w:lang w:eastAsia="sl-SI"/>
        </w:rPr>
        <w:t>vaistų, kurie dažniausiai naudojami gydyti viduriavimą (</w:t>
      </w:r>
      <w:proofErr w:type="spellStart"/>
      <w:r w:rsidRPr="00A0763E">
        <w:rPr>
          <w:rFonts w:ascii="Times New Roman" w:eastAsia="Times New Roman" w:hAnsi="Times New Roman"/>
          <w:lang w:eastAsia="sl-SI"/>
        </w:rPr>
        <w:t>racekadotrilis</w:t>
      </w:r>
      <w:proofErr w:type="spellEnd"/>
      <w:r w:rsidRPr="00A0763E">
        <w:rPr>
          <w:rFonts w:ascii="Times New Roman" w:eastAsia="Times New Roman" w:hAnsi="Times New Roman"/>
          <w:lang w:eastAsia="sl-SI"/>
        </w:rPr>
        <w:t>) arba išvengti persodintų organų atmetimo (</w:t>
      </w:r>
      <w:proofErr w:type="spellStart"/>
      <w:r w:rsidRPr="00A0763E">
        <w:rPr>
          <w:rFonts w:ascii="Times New Roman" w:eastAsia="Times New Roman" w:hAnsi="Times New Roman"/>
          <w:lang w:eastAsia="sl-SI"/>
        </w:rPr>
        <w:t>sirolimuzas</w:t>
      </w:r>
      <w:proofErr w:type="spellEnd"/>
      <w:r w:rsidRPr="00A0763E">
        <w:rPr>
          <w:rFonts w:ascii="Times New Roman" w:eastAsia="Times New Roman" w:hAnsi="Times New Roman"/>
          <w:lang w:eastAsia="sl-SI"/>
        </w:rPr>
        <w:t xml:space="preserve">, </w:t>
      </w:r>
      <w:proofErr w:type="spellStart"/>
      <w:r w:rsidRPr="00A0763E">
        <w:rPr>
          <w:rFonts w:ascii="Times New Roman" w:eastAsia="Times New Roman" w:hAnsi="Times New Roman"/>
          <w:lang w:eastAsia="sl-SI"/>
        </w:rPr>
        <w:t>everolimas</w:t>
      </w:r>
      <w:proofErr w:type="spellEnd"/>
      <w:r w:rsidRPr="00A0763E">
        <w:rPr>
          <w:rFonts w:ascii="Times New Roman" w:eastAsia="Times New Roman" w:hAnsi="Times New Roman"/>
          <w:lang w:eastAsia="sl-SI"/>
        </w:rPr>
        <w:t xml:space="preserve">, </w:t>
      </w:r>
      <w:proofErr w:type="spellStart"/>
      <w:r w:rsidRPr="00A0763E">
        <w:rPr>
          <w:rFonts w:ascii="Times New Roman" w:eastAsia="Times New Roman" w:hAnsi="Times New Roman"/>
          <w:lang w:eastAsia="sl-SI"/>
        </w:rPr>
        <w:t>temsirolimuzas</w:t>
      </w:r>
      <w:proofErr w:type="spellEnd"/>
      <w:r w:rsidRPr="00A0763E">
        <w:rPr>
          <w:rFonts w:ascii="Times New Roman" w:eastAsia="Times New Roman" w:hAnsi="Times New Roman"/>
          <w:lang w:eastAsia="sl-SI"/>
        </w:rPr>
        <w:t xml:space="preserve"> ir kiti vaistai, priklausantys vadinamųjų </w:t>
      </w:r>
      <w:proofErr w:type="spellStart"/>
      <w:r w:rsidRPr="00A0763E">
        <w:rPr>
          <w:rFonts w:ascii="Times New Roman" w:eastAsia="Times New Roman" w:hAnsi="Times New Roman"/>
          <w:lang w:eastAsia="sl-SI"/>
        </w:rPr>
        <w:t>mTOR</w:t>
      </w:r>
      <w:proofErr w:type="spellEnd"/>
      <w:r w:rsidRPr="00A0763E">
        <w:rPr>
          <w:rFonts w:ascii="Times New Roman" w:eastAsia="Times New Roman" w:hAnsi="Times New Roman"/>
          <w:lang w:eastAsia="sl-SI"/>
        </w:rPr>
        <w:t xml:space="preserve"> inhibitorių klasei). Žr. skyrių „Įspėjimai ir atsargumo priemonės“.</w:t>
      </w:r>
    </w:p>
    <w:p w:rsidR="0029201E" w:rsidRPr="00A0763E" w:rsidRDefault="0029201E" w:rsidP="0080452D">
      <w:pPr>
        <w:widowControl w:val="0"/>
        <w:autoSpaceDE w:val="0"/>
        <w:autoSpaceDN w:val="0"/>
        <w:adjustRightInd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Jūsų gydytojui gali tekti pakeisti vaisto dozę ir (arba) imtis kitų atsargumo priemonių:</w:t>
      </w:r>
    </w:p>
    <w:p w:rsidR="0029201E" w:rsidRPr="00A0763E" w:rsidRDefault="0029201E" w:rsidP="0080452D">
      <w:pPr>
        <w:widowControl w:val="0"/>
        <w:numPr>
          <w:ilvl w:val="0"/>
          <w:numId w:val="4"/>
        </w:numPr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jeigu vartojate </w:t>
      </w:r>
      <w:proofErr w:type="spellStart"/>
      <w:r w:rsidRPr="00A0763E">
        <w:rPr>
          <w:sz w:val="22"/>
          <w:szCs w:val="22"/>
          <w:lang w:val="lt-LT"/>
        </w:rPr>
        <w:t>angiotenzino</w:t>
      </w:r>
      <w:proofErr w:type="spellEnd"/>
      <w:r w:rsidRPr="00A0763E">
        <w:rPr>
          <w:sz w:val="22"/>
          <w:szCs w:val="22"/>
          <w:lang w:val="lt-LT"/>
        </w:rPr>
        <w:t xml:space="preserve"> II receptorių blokatorių (ARB) arba </w:t>
      </w:r>
      <w:proofErr w:type="spellStart"/>
      <w:r w:rsidRPr="00A0763E">
        <w:rPr>
          <w:sz w:val="22"/>
          <w:szCs w:val="22"/>
          <w:lang w:val="lt-LT"/>
        </w:rPr>
        <w:t>aliskireną</w:t>
      </w:r>
      <w:proofErr w:type="spellEnd"/>
      <w:r w:rsidRPr="00A0763E">
        <w:rPr>
          <w:sz w:val="22"/>
          <w:szCs w:val="22"/>
          <w:lang w:val="lt-LT"/>
        </w:rPr>
        <w:t xml:space="preserve"> (taip pat žiūrėkite informaciją, pateiktą poskyriuose „</w:t>
      </w: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vartoti negalima“ ir „Įspėjimai ir atsargumo priemonės“)</w:t>
      </w:r>
    </w:p>
    <w:p w:rsidR="0029201E" w:rsidRPr="00A0763E" w:rsidRDefault="0029201E" w:rsidP="0080452D">
      <w:pPr>
        <w:widowControl w:val="0"/>
        <w:rPr>
          <w:b/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 abejojate, kurie vaistai priklauso išvardytiems, klauskite gydytojo.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b/>
          <w:bCs/>
          <w:sz w:val="22"/>
          <w:szCs w:val="22"/>
          <w:lang w:val="lt-LT"/>
        </w:rPr>
      </w:pPr>
      <w:proofErr w:type="spellStart"/>
      <w:r w:rsidRPr="00A0763E">
        <w:rPr>
          <w:b/>
          <w:bCs/>
          <w:sz w:val="22"/>
          <w:szCs w:val="22"/>
          <w:lang w:val="lt-LT"/>
        </w:rPr>
        <w:t>Prenewel</w:t>
      </w:r>
      <w:proofErr w:type="spellEnd"/>
      <w:r w:rsidRPr="00A0763E">
        <w:rPr>
          <w:b/>
          <w:bCs/>
          <w:sz w:val="22"/>
          <w:szCs w:val="22"/>
          <w:lang w:val="lt-LT"/>
        </w:rPr>
        <w:t xml:space="preserve"> 4 mg/1,25 mg tablečių vartojimas su maistu ir gėrimais</w:t>
      </w:r>
    </w:p>
    <w:p w:rsidR="0029201E" w:rsidRPr="00A0763E" w:rsidRDefault="0029201E" w:rsidP="0080452D">
      <w:pPr>
        <w:widowControl w:val="0"/>
        <w:rPr>
          <w:b/>
          <w:bCs/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4 mg/1,25 mg tabletes geriausia vartoti prieš valgį.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Nėštumas ir žindymo laikotarpis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29201E" w:rsidRPr="00A0763E" w:rsidRDefault="0029201E" w:rsidP="0080452D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outlineLvl w:val="0"/>
        <w:rPr>
          <w:i/>
          <w:sz w:val="22"/>
          <w:szCs w:val="22"/>
          <w:lang w:val="lt-LT"/>
        </w:rPr>
      </w:pPr>
      <w:r w:rsidRPr="00A0763E">
        <w:rPr>
          <w:i/>
          <w:sz w:val="22"/>
          <w:szCs w:val="22"/>
          <w:lang w:val="lt-LT"/>
        </w:rPr>
        <w:t>Nėštumas</w:t>
      </w:r>
    </w:p>
    <w:p w:rsidR="0029201E" w:rsidRPr="00A0763E" w:rsidRDefault="0029201E" w:rsidP="0080452D">
      <w:pPr>
        <w:widowControl w:val="0"/>
        <w:outlineLv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Jeigu esate nėščia (</w:t>
      </w:r>
      <w:r w:rsidRPr="00A0763E">
        <w:rPr>
          <w:sz w:val="22"/>
          <w:szCs w:val="22"/>
          <w:u w:val="single"/>
          <w:lang w:val="lt-LT"/>
        </w:rPr>
        <w:t>manote, kad galite būti pastojusi</w:t>
      </w:r>
      <w:r w:rsidRPr="00A0763E">
        <w:rPr>
          <w:sz w:val="22"/>
          <w:szCs w:val="22"/>
          <w:lang w:val="lt-LT"/>
        </w:rPr>
        <w:t xml:space="preserve">), pasakykite apie tai gydytojui. Jūsų gydytojas lieps Jums nebevartoti vaisto prieš planuojant pastojimą arba iš karto sužinojus apie nėštumą ir paskirs kitą vaistinį preparatą vietoje </w:t>
      </w: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. </w:t>
      </w: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yra nerekomenduojamas ankstyvojo nėštumo laikotarpiu ir negali būti vartojamas, jei esate daugiau kaip tris mėnesius nėščia, nes tuomet jis gali labai pakenkti jūsų kūdikiui.</w:t>
      </w:r>
    </w:p>
    <w:p w:rsidR="0029201E" w:rsidRPr="00A0763E" w:rsidRDefault="0029201E" w:rsidP="0080452D">
      <w:pPr>
        <w:widowControl w:val="0"/>
        <w:outlineLv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outlineLvl w:val="0"/>
        <w:rPr>
          <w:i/>
          <w:sz w:val="22"/>
          <w:szCs w:val="22"/>
          <w:lang w:val="lt-LT"/>
        </w:rPr>
      </w:pPr>
      <w:r w:rsidRPr="00A0763E">
        <w:rPr>
          <w:i/>
          <w:sz w:val="22"/>
          <w:szCs w:val="22"/>
          <w:lang w:val="lt-LT"/>
        </w:rPr>
        <w:t>Žindymo laikotarpis</w:t>
      </w:r>
    </w:p>
    <w:p w:rsidR="0029201E" w:rsidRPr="00A0763E" w:rsidRDefault="0029201E" w:rsidP="0080452D">
      <w:pPr>
        <w:widowControl w:val="0"/>
        <w:jc w:val="both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Pasakykite savo gydytojui, jei maitinate krūtimi ar ruošiatės pradėti tai daryti. </w:t>
      </w: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tabletės nerekomenduojamos krūtimi maitinančioms motinoms. Jei motina nori maitinti krūtimi, gydytojas gali paskirti kitą vaistą, ypač jei norima žindyti.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Vairavimas ir mechanizmų valdymas</w:t>
      </w:r>
    </w:p>
    <w:p w:rsidR="0029201E" w:rsidRPr="00A0763E" w:rsidRDefault="0029201E" w:rsidP="0080452D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tabletės budrumo paprastai neveikia, tačiau kai kuriems žmonėms gali pasireikšti įvairių su kraujospūdžio sumažėjimu susijusių reakcijų, pvz., svaigulys ar silpnumas. Tokiu atveju gebėjimas vairuoti ir valdyti mechanizmus gali pablogėti.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b/>
          <w:bCs/>
          <w:sz w:val="22"/>
          <w:szCs w:val="22"/>
          <w:lang w:val="lt-LT"/>
        </w:rPr>
      </w:pPr>
      <w:proofErr w:type="spellStart"/>
      <w:r w:rsidRPr="00A0763E">
        <w:rPr>
          <w:b/>
          <w:sz w:val="22"/>
          <w:szCs w:val="22"/>
          <w:lang w:val="lt-LT"/>
        </w:rPr>
        <w:t>Prenewel</w:t>
      </w:r>
      <w:proofErr w:type="spellEnd"/>
      <w:r w:rsidRPr="00A0763E">
        <w:rPr>
          <w:b/>
          <w:sz w:val="22"/>
          <w:szCs w:val="22"/>
          <w:lang w:val="lt-LT"/>
        </w:rPr>
        <w:t xml:space="preserve"> 4 mg/1,25 mg </w:t>
      </w:r>
      <w:r w:rsidRPr="00A0763E">
        <w:rPr>
          <w:b/>
          <w:bCs/>
          <w:sz w:val="22"/>
          <w:szCs w:val="22"/>
          <w:lang w:val="lt-LT"/>
        </w:rPr>
        <w:t>tablečių</w:t>
      </w:r>
      <w:r w:rsidRPr="00A0763E">
        <w:rPr>
          <w:b/>
          <w:sz w:val="22"/>
          <w:szCs w:val="22"/>
          <w:lang w:val="lt-LT"/>
        </w:rPr>
        <w:t xml:space="preserve"> sudėtyje yra laktozės </w:t>
      </w:r>
      <w:proofErr w:type="spellStart"/>
      <w:r w:rsidRPr="00A0763E">
        <w:rPr>
          <w:b/>
          <w:sz w:val="22"/>
          <w:szCs w:val="22"/>
          <w:lang w:val="lt-LT"/>
        </w:rPr>
        <w:t>monohidrato</w:t>
      </w:r>
      <w:proofErr w:type="spellEnd"/>
    </w:p>
    <w:p w:rsidR="0029201E" w:rsidRPr="00A0763E" w:rsidRDefault="0029201E" w:rsidP="0080452D">
      <w:pPr>
        <w:widowControl w:val="0"/>
        <w:rPr>
          <w:b/>
          <w:bCs/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Jeigu gydytojas Jums yra sakęs, kad netoleruojate kokių nors angliavandenių, kreipkitės į jį prieš pradėdami vartoti šį vaistą.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3.</w:t>
      </w:r>
      <w:r w:rsidRPr="00A0763E">
        <w:rPr>
          <w:b/>
          <w:sz w:val="22"/>
          <w:szCs w:val="22"/>
          <w:lang w:val="lt-LT"/>
        </w:rPr>
        <w:tab/>
        <w:t xml:space="preserve">Kaip vartoti </w:t>
      </w:r>
      <w:proofErr w:type="spellStart"/>
      <w:r w:rsidRPr="00A0763E">
        <w:rPr>
          <w:b/>
          <w:sz w:val="22"/>
          <w:szCs w:val="22"/>
          <w:lang w:val="lt-LT"/>
        </w:rPr>
        <w:t>Prenewel</w:t>
      </w:r>
      <w:proofErr w:type="spellEnd"/>
      <w:r w:rsidRPr="00A0763E">
        <w:rPr>
          <w:b/>
          <w:sz w:val="22"/>
          <w:szCs w:val="22"/>
          <w:lang w:val="lt-LT"/>
        </w:rPr>
        <w:t xml:space="preserve"> 4 mg/1,25 mg tabletes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Visada vartokite šį vaistą tiksliai kaip nurodė gydytojas arba vaistininkas. Jeigu abejojate, kreipkitės į gydytoją arba vaistininką.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Įprastinė paros dozė yra viena tabletė, vartojama vieną kartą per parą.</w:t>
      </w:r>
    </w:p>
    <w:p w:rsidR="0029201E" w:rsidRPr="00A0763E" w:rsidRDefault="0029201E" w:rsidP="0080452D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 Jūsų inkstų funkcija sutrikusi, gydytojas gali nuspręsti keisti dozę.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Tabletę geriausia gerti ryte, prieš valgį.</w:t>
      </w:r>
    </w:p>
    <w:p w:rsidR="0029201E" w:rsidRPr="00A0763E" w:rsidRDefault="0029201E" w:rsidP="0080452D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Tabletę nurykite užgerdami stikline vandens.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b/>
          <w:sz w:val="22"/>
          <w:szCs w:val="22"/>
          <w:lang w:val="lt-LT"/>
        </w:rPr>
      </w:pPr>
      <w:r w:rsidRPr="00A0763E">
        <w:rPr>
          <w:b/>
          <w:bCs/>
          <w:sz w:val="22"/>
          <w:szCs w:val="22"/>
          <w:lang w:val="lt-LT"/>
        </w:rPr>
        <w:t>Ką daryti pavartojus</w:t>
      </w:r>
      <w:r w:rsidRPr="00A0763E">
        <w:rPr>
          <w:b/>
          <w:sz w:val="22"/>
          <w:szCs w:val="22"/>
          <w:lang w:val="lt-LT"/>
        </w:rPr>
        <w:t xml:space="preserve"> per didelę </w:t>
      </w:r>
      <w:proofErr w:type="spellStart"/>
      <w:r w:rsidRPr="00A0763E">
        <w:rPr>
          <w:b/>
          <w:sz w:val="22"/>
          <w:szCs w:val="22"/>
          <w:lang w:val="lt-LT"/>
        </w:rPr>
        <w:t>Prenewel</w:t>
      </w:r>
      <w:proofErr w:type="spellEnd"/>
      <w:r w:rsidRPr="00A0763E">
        <w:rPr>
          <w:b/>
          <w:sz w:val="22"/>
          <w:szCs w:val="22"/>
          <w:lang w:val="lt-LT"/>
        </w:rPr>
        <w:t xml:space="preserve"> 4 mg/1,25 mg tablečių dozę</w:t>
      </w:r>
      <w:r w:rsidRPr="00A0763E">
        <w:rPr>
          <w:b/>
          <w:bCs/>
          <w:sz w:val="22"/>
          <w:szCs w:val="22"/>
          <w:lang w:val="lt-LT"/>
        </w:rPr>
        <w:t>?</w:t>
      </w:r>
    </w:p>
    <w:p w:rsidR="0029201E" w:rsidRPr="00A0763E" w:rsidRDefault="0029201E" w:rsidP="0080452D">
      <w:pPr>
        <w:widowControl w:val="0"/>
        <w:rPr>
          <w:b/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 išgėrėte daugiau tablečių negu reikia, būtina nedelsiant kreiptis į gydytoją arba artimiausios ligoninės skubios pagalbos skyrių.</w:t>
      </w:r>
    </w:p>
    <w:p w:rsidR="0029201E" w:rsidRPr="00A0763E" w:rsidRDefault="0029201E" w:rsidP="0080452D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Dažniausias pasitaikantis perdozavimo požymis yra kraujospūdžio sumažėjimas.</w:t>
      </w:r>
    </w:p>
    <w:p w:rsidR="0029201E" w:rsidRPr="00A0763E" w:rsidRDefault="0029201E" w:rsidP="0080452D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 kraujospūdis tampa labai mažas (galimi jo simptomai yra svaigulys ir apalpimas), gali būti naudinga atsigulti ir pakelti aukščiau kojas.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 xml:space="preserve">Pamiršus pavartoti </w:t>
      </w:r>
      <w:proofErr w:type="spellStart"/>
      <w:r w:rsidRPr="00A0763E">
        <w:rPr>
          <w:b/>
          <w:sz w:val="22"/>
          <w:szCs w:val="22"/>
          <w:lang w:val="lt-LT"/>
        </w:rPr>
        <w:t>Prenewel</w:t>
      </w:r>
      <w:proofErr w:type="spellEnd"/>
      <w:r w:rsidRPr="00A0763E">
        <w:rPr>
          <w:b/>
          <w:sz w:val="22"/>
          <w:szCs w:val="22"/>
          <w:lang w:val="lt-LT"/>
        </w:rPr>
        <w:t xml:space="preserve"> 4 mg/1,25 mg</w:t>
      </w:r>
    </w:p>
    <w:p w:rsidR="0029201E" w:rsidRPr="00A0763E" w:rsidRDefault="0029201E" w:rsidP="0080452D">
      <w:pPr>
        <w:widowControl w:val="0"/>
        <w:rPr>
          <w:b/>
          <w:sz w:val="22"/>
          <w:szCs w:val="22"/>
          <w:lang w:val="lt-LT"/>
        </w:rPr>
      </w:pP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svarbu gerti kasdien, kadangi reguliarus gydymas yra veiksmingesnis.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Vis dėlto, jei pamiršote išgerti </w:t>
      </w:r>
      <w:proofErr w:type="spellStart"/>
      <w:r w:rsidRPr="00A0763E">
        <w:rPr>
          <w:sz w:val="22"/>
          <w:szCs w:val="22"/>
          <w:lang w:val="lt-LT"/>
        </w:rPr>
        <w:t>Prenewel</w:t>
      </w:r>
      <w:proofErr w:type="spellEnd"/>
      <w:r w:rsidRPr="00A0763E">
        <w:rPr>
          <w:sz w:val="22"/>
          <w:szCs w:val="22"/>
          <w:lang w:val="lt-LT"/>
        </w:rPr>
        <w:t xml:space="preserve"> tabletę, kitą dozę gerkite įprastu metu.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Negalima vartoti dvigubos dozės norint kompensuoti praleistą dozę.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 xml:space="preserve">Nustojus vartoti </w:t>
      </w:r>
      <w:proofErr w:type="spellStart"/>
      <w:r w:rsidRPr="00A0763E">
        <w:rPr>
          <w:b/>
          <w:sz w:val="22"/>
          <w:szCs w:val="22"/>
          <w:lang w:val="lt-LT"/>
        </w:rPr>
        <w:t>Prenewel</w:t>
      </w:r>
      <w:proofErr w:type="spellEnd"/>
      <w:r w:rsidRPr="00A0763E">
        <w:rPr>
          <w:b/>
          <w:sz w:val="22"/>
          <w:szCs w:val="22"/>
          <w:lang w:val="lt-LT"/>
        </w:rPr>
        <w:t xml:space="preserve"> 4 mg/1,25 mg</w:t>
      </w:r>
    </w:p>
    <w:p w:rsidR="0029201E" w:rsidRPr="00A0763E" w:rsidRDefault="0029201E" w:rsidP="0080452D">
      <w:pPr>
        <w:widowControl w:val="0"/>
        <w:rPr>
          <w:b/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Didelio kraujospūdžio liga įprastai gydoma visą gyvenimą, todėl prieš nutraukdamas šio vaisto vartojimą, pasitarkite su gydytoju.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lastRenderedPageBreak/>
        <w:t>Jeigu kiltų daugiau klausimų dėl šio vaisto vartojimo, kreipkitės į gydytoją arba vaistininką.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4.</w:t>
      </w:r>
      <w:r w:rsidRPr="00A0763E">
        <w:rPr>
          <w:b/>
          <w:sz w:val="22"/>
          <w:szCs w:val="22"/>
          <w:lang w:val="lt-LT"/>
        </w:rPr>
        <w:tab/>
        <w:t>Galimas šalutinis poveikis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Šis vaistas, kaip ir visi kiti, gali sukelti šalutinį poveikį, nors jis pasireiškia ne visiems žmonėms.</w:t>
      </w:r>
    </w:p>
    <w:p w:rsidR="0029201E" w:rsidRPr="00A0763E" w:rsidRDefault="0029201E" w:rsidP="0080452D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Jeigu atsiranda bet kuris toliau išvardytas poveikis, nedelsdamas nutraukite vaisto vartojimą ir kreipkitės į gydytoją:</w:t>
      </w:r>
    </w:p>
    <w:p w:rsidR="0029201E" w:rsidRPr="00A0763E" w:rsidRDefault="0029201E" w:rsidP="0080452D">
      <w:pPr>
        <w:widowControl w:val="0"/>
        <w:numPr>
          <w:ilvl w:val="0"/>
          <w:numId w:val="4"/>
        </w:numPr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patinsta veidas, liežuvis ir trachėjos, dėl ko gal</w:t>
      </w:r>
      <w:r w:rsidR="009C2515" w:rsidRPr="00A0763E">
        <w:rPr>
          <w:sz w:val="22"/>
          <w:szCs w:val="22"/>
          <w:lang w:val="lt-LT"/>
        </w:rPr>
        <w:t>i stipriai pasunkėti kvėpavimas;</w:t>
      </w:r>
    </w:p>
    <w:p w:rsidR="0029201E" w:rsidRPr="00A0763E" w:rsidRDefault="0029201E" w:rsidP="0080452D">
      <w:pPr>
        <w:widowControl w:val="0"/>
        <w:numPr>
          <w:ilvl w:val="0"/>
          <w:numId w:val="4"/>
        </w:numPr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staigi alerginė reakcija su dusuliu, bėrimu, švokš</w:t>
      </w:r>
      <w:r w:rsidR="009C2515" w:rsidRPr="00A0763E">
        <w:rPr>
          <w:sz w:val="22"/>
          <w:szCs w:val="22"/>
          <w:lang w:val="lt-LT"/>
        </w:rPr>
        <w:t>timu ir kraujo spaudimo kritimu;</w:t>
      </w:r>
    </w:p>
    <w:p w:rsidR="0029201E" w:rsidRPr="00A0763E" w:rsidRDefault="0029201E" w:rsidP="0080452D">
      <w:pPr>
        <w:widowControl w:val="0"/>
        <w:numPr>
          <w:ilvl w:val="0"/>
          <w:numId w:val="4"/>
        </w:numPr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širdis pr</w:t>
      </w:r>
      <w:r w:rsidR="009C2515" w:rsidRPr="00A0763E">
        <w:rPr>
          <w:sz w:val="22"/>
          <w:szCs w:val="22"/>
          <w:lang w:val="lt-LT"/>
        </w:rPr>
        <w:t>adeda plakti nepaprastai dažnai;</w:t>
      </w:r>
    </w:p>
    <w:p w:rsidR="0029201E" w:rsidRPr="00A0763E" w:rsidRDefault="0029201E" w:rsidP="0080452D">
      <w:pPr>
        <w:widowControl w:val="0"/>
        <w:numPr>
          <w:ilvl w:val="0"/>
          <w:numId w:val="4"/>
        </w:numPr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atsiranda sunkus, platus, </w:t>
      </w:r>
      <w:proofErr w:type="spellStart"/>
      <w:r w:rsidRPr="00A0763E">
        <w:rPr>
          <w:sz w:val="22"/>
          <w:szCs w:val="22"/>
          <w:lang w:val="lt-LT"/>
        </w:rPr>
        <w:t>pūslinis</w:t>
      </w:r>
      <w:proofErr w:type="spellEnd"/>
      <w:r w:rsidRPr="00A0763E">
        <w:rPr>
          <w:sz w:val="22"/>
          <w:szCs w:val="22"/>
          <w:lang w:val="lt-LT"/>
        </w:rPr>
        <w:t xml:space="preserve"> odos išbėrimas.</w:t>
      </w:r>
    </w:p>
    <w:p w:rsidR="0029201E" w:rsidRPr="00A0763E" w:rsidRDefault="0029201E" w:rsidP="0080452D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Toliau išvardytas galimas šalutinis poveikis.</w:t>
      </w:r>
    </w:p>
    <w:p w:rsidR="0029201E" w:rsidRPr="00A0763E" w:rsidRDefault="0029201E" w:rsidP="0080452D">
      <w:pPr>
        <w:widowControl w:val="0"/>
        <w:tabs>
          <w:tab w:val="left" w:pos="567"/>
        </w:tabs>
        <w:autoSpaceDE w:val="0"/>
        <w:autoSpaceDN w:val="0"/>
        <w:adjustRightInd w:val="0"/>
        <w:ind w:left="284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autoSpaceDE w:val="0"/>
        <w:autoSpaceDN w:val="0"/>
        <w:adjustRightInd w:val="0"/>
        <w:rPr>
          <w:i/>
          <w:sz w:val="22"/>
          <w:szCs w:val="22"/>
          <w:lang w:val="lt-LT"/>
        </w:rPr>
      </w:pPr>
      <w:r w:rsidRPr="00A0763E">
        <w:rPr>
          <w:i/>
          <w:sz w:val="22"/>
          <w:szCs w:val="22"/>
          <w:lang w:val="lt-LT"/>
        </w:rPr>
        <w:t>Dažnas (gali atsirasti ne daugiau kaip 1 žmogui iš 10).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Galvos skausmas;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regėjimo sutrikimas;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galvos svaigimas;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silpnumas (</w:t>
      </w:r>
      <w:proofErr w:type="spellStart"/>
      <w:r w:rsidRPr="00A0763E">
        <w:rPr>
          <w:sz w:val="22"/>
          <w:szCs w:val="22"/>
          <w:lang w:val="lt-LT"/>
        </w:rPr>
        <w:t>astenija</w:t>
      </w:r>
      <w:proofErr w:type="spellEnd"/>
      <w:r w:rsidRPr="00A0763E">
        <w:rPr>
          <w:sz w:val="22"/>
          <w:szCs w:val="22"/>
          <w:lang w:val="lt-LT"/>
        </w:rPr>
        <w:t>);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proofErr w:type="spellStart"/>
      <w:r w:rsidRPr="00A0763E">
        <w:rPr>
          <w:sz w:val="22"/>
          <w:szCs w:val="22"/>
          <w:lang w:val="lt-LT"/>
        </w:rPr>
        <w:t>tinitas</w:t>
      </w:r>
      <w:proofErr w:type="spellEnd"/>
      <w:r w:rsidRPr="00A0763E">
        <w:rPr>
          <w:sz w:val="22"/>
          <w:szCs w:val="22"/>
          <w:lang w:val="lt-LT"/>
        </w:rPr>
        <w:t xml:space="preserve"> (spengimas ausyse);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galvos sukimasis;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g</w:t>
      </w:r>
      <w:r w:rsidR="0029201E" w:rsidRPr="00A0763E">
        <w:rPr>
          <w:sz w:val="22"/>
          <w:szCs w:val="22"/>
          <w:lang w:val="lt-LT"/>
        </w:rPr>
        <w:t>alvos svaigima</w:t>
      </w:r>
      <w:r w:rsidRPr="00A0763E">
        <w:rPr>
          <w:sz w:val="22"/>
          <w:szCs w:val="22"/>
          <w:lang w:val="lt-LT"/>
        </w:rPr>
        <w:t>s dėl sumažėjusio kraujospūdžio;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badymo ir tirpimo pojūtis kūne;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dusulys;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kosulys;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pykinimas ir vėmimas;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a</w:t>
      </w:r>
      <w:r w:rsidR="0029201E" w:rsidRPr="00A0763E">
        <w:rPr>
          <w:sz w:val="22"/>
          <w:szCs w:val="22"/>
          <w:lang w:val="lt-LT"/>
        </w:rPr>
        <w:t>pet</w:t>
      </w:r>
      <w:r w:rsidRPr="00A0763E">
        <w:rPr>
          <w:sz w:val="22"/>
          <w:szCs w:val="22"/>
          <w:lang w:val="lt-LT"/>
        </w:rPr>
        <w:t>ito praradimas (anoreksija);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pilvo skausmas;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s</w:t>
      </w:r>
      <w:r w:rsidR="0029201E" w:rsidRPr="00A0763E">
        <w:rPr>
          <w:sz w:val="22"/>
          <w:szCs w:val="22"/>
          <w:lang w:val="lt-LT"/>
        </w:rPr>
        <w:t>ko</w:t>
      </w:r>
      <w:r w:rsidRPr="00A0763E">
        <w:rPr>
          <w:sz w:val="22"/>
          <w:szCs w:val="22"/>
          <w:lang w:val="lt-LT"/>
        </w:rPr>
        <w:t>nio sutrikimai, burnos sausumas;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proofErr w:type="spellStart"/>
      <w:r w:rsidRPr="00A0763E">
        <w:rPr>
          <w:sz w:val="22"/>
          <w:szCs w:val="22"/>
          <w:lang w:val="lt-LT"/>
        </w:rPr>
        <w:t>n</w:t>
      </w:r>
      <w:r w:rsidR="0029201E" w:rsidRPr="00A0763E">
        <w:rPr>
          <w:sz w:val="22"/>
          <w:szCs w:val="22"/>
          <w:lang w:val="lt-LT"/>
        </w:rPr>
        <w:t>evirškinimas</w:t>
      </w:r>
      <w:proofErr w:type="spellEnd"/>
      <w:r w:rsidR="0029201E" w:rsidRPr="00A0763E">
        <w:rPr>
          <w:sz w:val="22"/>
          <w:szCs w:val="22"/>
          <w:lang w:val="lt-LT"/>
        </w:rPr>
        <w:t>, vid</w:t>
      </w:r>
      <w:r w:rsidRPr="00A0763E">
        <w:rPr>
          <w:sz w:val="22"/>
          <w:szCs w:val="22"/>
          <w:lang w:val="lt-LT"/>
        </w:rPr>
        <w:t>uriavimas, vidurių užkietėjimas;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raumenų mėšlungis;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a</w:t>
      </w:r>
      <w:r w:rsidR="0029201E" w:rsidRPr="00A0763E">
        <w:rPr>
          <w:sz w:val="22"/>
          <w:szCs w:val="22"/>
          <w:lang w:val="lt-LT"/>
        </w:rPr>
        <w:t>lerginės reakcijos (</w:t>
      </w:r>
      <w:r w:rsidRPr="00A0763E">
        <w:rPr>
          <w:sz w:val="22"/>
          <w:szCs w:val="22"/>
          <w:lang w:val="lt-LT"/>
        </w:rPr>
        <w:t>pvz., odos išbėrimas, niežulys);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nuovargis.</w:t>
      </w:r>
    </w:p>
    <w:p w:rsidR="0029201E" w:rsidRPr="00A0763E" w:rsidRDefault="0029201E" w:rsidP="0080452D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i/>
          <w:sz w:val="22"/>
          <w:szCs w:val="22"/>
          <w:lang w:val="lt-LT"/>
        </w:rPr>
        <w:t>Nedažnas (gali atsirasti ne daugiau kaip 1 žmogui iš 100).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proofErr w:type="spellStart"/>
      <w:r w:rsidRPr="00A0763E">
        <w:rPr>
          <w:sz w:val="22"/>
          <w:szCs w:val="22"/>
          <w:lang w:val="lt-LT"/>
        </w:rPr>
        <w:t>A</w:t>
      </w:r>
      <w:r w:rsidR="0029201E" w:rsidRPr="00A0763E">
        <w:rPr>
          <w:sz w:val="22"/>
          <w:szCs w:val="22"/>
          <w:lang w:val="lt-LT"/>
        </w:rPr>
        <w:t>ngioneurozinė</w:t>
      </w:r>
      <w:proofErr w:type="spellEnd"/>
      <w:r w:rsidR="0029201E" w:rsidRPr="00A0763E">
        <w:rPr>
          <w:sz w:val="22"/>
          <w:szCs w:val="22"/>
          <w:lang w:val="lt-LT"/>
        </w:rPr>
        <w:t xml:space="preserve"> edema (pasireiškianti šv</w:t>
      </w:r>
      <w:r w:rsidRPr="00A0763E">
        <w:rPr>
          <w:sz w:val="22"/>
          <w:szCs w:val="22"/>
          <w:lang w:val="lt-LT"/>
        </w:rPr>
        <w:t>okštimu, lūpų bei veido tinimu);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miego sutrikimas;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r</w:t>
      </w:r>
      <w:r w:rsidR="0029201E" w:rsidRPr="00A0763E">
        <w:rPr>
          <w:sz w:val="22"/>
          <w:szCs w:val="22"/>
          <w:lang w:val="lt-LT"/>
        </w:rPr>
        <w:t>audonos dėmės ant odos (purpura</w:t>
      </w:r>
      <w:r w:rsidRPr="00A0763E">
        <w:rPr>
          <w:sz w:val="22"/>
          <w:szCs w:val="22"/>
          <w:lang w:val="lt-LT"/>
        </w:rPr>
        <w:t>);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s</w:t>
      </w:r>
      <w:r w:rsidR="0029201E" w:rsidRPr="00A0763E">
        <w:rPr>
          <w:sz w:val="22"/>
          <w:szCs w:val="22"/>
          <w:lang w:val="lt-LT"/>
        </w:rPr>
        <w:t>paudimas krūtinėje, švokšti</w:t>
      </w:r>
      <w:r w:rsidRPr="00A0763E">
        <w:rPr>
          <w:sz w:val="22"/>
          <w:szCs w:val="22"/>
          <w:lang w:val="lt-LT"/>
        </w:rPr>
        <w:t>mas ir dusulys (</w:t>
      </w:r>
      <w:proofErr w:type="spellStart"/>
      <w:r w:rsidRPr="00A0763E">
        <w:rPr>
          <w:sz w:val="22"/>
          <w:szCs w:val="22"/>
          <w:lang w:val="lt-LT"/>
        </w:rPr>
        <w:t>bronchospazmas</w:t>
      </w:r>
      <w:proofErr w:type="spellEnd"/>
      <w:r w:rsidRPr="00A0763E">
        <w:rPr>
          <w:sz w:val="22"/>
          <w:szCs w:val="22"/>
          <w:lang w:val="lt-LT"/>
        </w:rPr>
        <w:t>);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kasos uždegimas (pankreatitas);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k</w:t>
      </w:r>
      <w:r w:rsidR="0029201E" w:rsidRPr="00A0763E">
        <w:rPr>
          <w:sz w:val="22"/>
          <w:szCs w:val="22"/>
          <w:lang w:val="lt-LT"/>
        </w:rPr>
        <w:t xml:space="preserve">epenų </w:t>
      </w:r>
      <w:r w:rsidRPr="00A0763E">
        <w:rPr>
          <w:sz w:val="22"/>
          <w:szCs w:val="22"/>
          <w:lang w:val="lt-LT"/>
        </w:rPr>
        <w:t>uždegimas (hepatitas);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dilgėlinė;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proofErr w:type="spellStart"/>
      <w:r w:rsidRPr="00A0763E">
        <w:rPr>
          <w:sz w:val="22"/>
          <w:szCs w:val="22"/>
          <w:lang w:val="lt-LT"/>
        </w:rPr>
        <w:t>iInkstų</w:t>
      </w:r>
      <w:proofErr w:type="spellEnd"/>
      <w:r w:rsidRPr="00A0763E">
        <w:rPr>
          <w:sz w:val="22"/>
          <w:szCs w:val="22"/>
          <w:lang w:val="lt-LT"/>
        </w:rPr>
        <w:t xml:space="preserve"> sutrikimai;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prakaitavimas;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impotencija.</w:t>
      </w:r>
    </w:p>
    <w:p w:rsidR="0029201E" w:rsidRPr="00A0763E" w:rsidRDefault="0029201E" w:rsidP="0080452D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Jeigu sergate sistemine raudonąja vilklige (jungiamojo audinio ligos rūšis) galimas ligos pasunkėjimas.</w:t>
      </w:r>
    </w:p>
    <w:p w:rsidR="0029201E" w:rsidRPr="00A0763E" w:rsidRDefault="0029201E" w:rsidP="0080452D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autoSpaceDE w:val="0"/>
        <w:autoSpaceDN w:val="0"/>
        <w:adjustRightInd w:val="0"/>
        <w:rPr>
          <w:i/>
          <w:sz w:val="22"/>
          <w:szCs w:val="22"/>
          <w:lang w:val="lt-LT"/>
        </w:rPr>
      </w:pPr>
      <w:r w:rsidRPr="00A0763E">
        <w:rPr>
          <w:i/>
          <w:sz w:val="22"/>
          <w:szCs w:val="22"/>
          <w:lang w:val="lt-LT"/>
        </w:rPr>
        <w:t>Retas (gali atsirasti ne daugiau kaip 1 žmogui iš 1 000).</w:t>
      </w:r>
    </w:p>
    <w:p w:rsidR="0029201E" w:rsidRPr="00A0763E" w:rsidRDefault="0029201E" w:rsidP="009C251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Kalcio kiekio serume padidėjimas</w:t>
      </w:r>
      <w:r w:rsidR="009C2515" w:rsidRPr="00A0763E">
        <w:rPr>
          <w:sz w:val="22"/>
          <w:szCs w:val="22"/>
          <w:lang w:val="lt-LT"/>
        </w:rPr>
        <w:t xml:space="preserve">, </w:t>
      </w:r>
      <w:r w:rsidRPr="00A0763E">
        <w:rPr>
          <w:sz w:val="22"/>
          <w:szCs w:val="22"/>
          <w:lang w:val="lt-LT"/>
        </w:rPr>
        <w:t>psoriazės paūmėjimas.</w:t>
      </w:r>
    </w:p>
    <w:p w:rsidR="0029201E" w:rsidRPr="00A0763E" w:rsidRDefault="0029201E" w:rsidP="0080452D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i/>
          <w:sz w:val="22"/>
          <w:szCs w:val="22"/>
          <w:lang w:val="lt-LT"/>
        </w:rPr>
        <w:t>Labai retas (gali atsirasti ne daugiau kaip 1 žmogui iš 10 000).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Sumišimas;</w:t>
      </w:r>
    </w:p>
    <w:p w:rsidR="0029201E" w:rsidRPr="00A0763E" w:rsidRDefault="0029201E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lastRenderedPageBreak/>
        <w:t>užgulus</w:t>
      </w:r>
      <w:r w:rsidR="009C2515" w:rsidRPr="00A0763E">
        <w:rPr>
          <w:sz w:val="22"/>
          <w:szCs w:val="22"/>
          <w:lang w:val="lt-LT"/>
        </w:rPr>
        <w:t>i arba varvanti nosis (rinitas);</w:t>
      </w:r>
    </w:p>
    <w:p w:rsidR="0029201E" w:rsidRPr="00A0763E" w:rsidRDefault="0029201E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proofErr w:type="spellStart"/>
      <w:r w:rsidRPr="00A0763E">
        <w:rPr>
          <w:sz w:val="22"/>
          <w:szCs w:val="22"/>
          <w:lang w:val="lt-LT"/>
        </w:rPr>
        <w:t>eozinofilinė</w:t>
      </w:r>
      <w:proofErr w:type="spellEnd"/>
      <w:r w:rsidRPr="00A0763E">
        <w:rPr>
          <w:sz w:val="22"/>
          <w:szCs w:val="22"/>
          <w:lang w:val="lt-LT"/>
        </w:rPr>
        <w:t xml:space="preserve"> pneu</w:t>
      </w:r>
      <w:r w:rsidR="009C2515" w:rsidRPr="00A0763E">
        <w:rPr>
          <w:sz w:val="22"/>
          <w:szCs w:val="22"/>
          <w:lang w:val="lt-LT"/>
        </w:rPr>
        <w:t>monija (reta pneumonijos rūšis);</w:t>
      </w:r>
    </w:p>
    <w:p w:rsidR="0029201E" w:rsidRPr="00A0763E" w:rsidRDefault="0029201E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nereguliarus širdies plakimas, angina, širdies smūgis (širdies ir kraujagyslių sutrikimai</w:t>
      </w:r>
      <w:r w:rsidR="009C2515" w:rsidRPr="00A0763E">
        <w:rPr>
          <w:sz w:val="22"/>
          <w:szCs w:val="22"/>
          <w:lang w:val="lt-LT"/>
        </w:rPr>
        <w:t>);</w:t>
      </w:r>
    </w:p>
    <w:p w:rsidR="0029201E" w:rsidRPr="00A0763E" w:rsidRDefault="0029201E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sunkus odos išbėr</w:t>
      </w:r>
      <w:r w:rsidR="009C2515" w:rsidRPr="00A0763E">
        <w:rPr>
          <w:sz w:val="22"/>
          <w:szCs w:val="22"/>
          <w:lang w:val="lt-LT"/>
        </w:rPr>
        <w:t>imas, pvz., daugiaformė raudonė;</w:t>
      </w:r>
    </w:p>
    <w:p w:rsidR="009C2515" w:rsidRPr="00A0763E" w:rsidRDefault="0029201E" w:rsidP="009C251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yra pranešimų apie padidėjusio odos jautrumo šviesai arba dirbtinei UV šviesai reakcijas. Gali greičiau ats</w:t>
      </w:r>
      <w:r w:rsidR="009C2515" w:rsidRPr="00A0763E">
        <w:rPr>
          <w:sz w:val="22"/>
          <w:szCs w:val="22"/>
          <w:lang w:val="lt-LT"/>
        </w:rPr>
        <w:t xml:space="preserve">irasti saulės nudegimo simptomų </w:t>
      </w:r>
    </w:p>
    <w:p w:rsidR="0029201E" w:rsidRPr="00A0763E" w:rsidRDefault="0029201E" w:rsidP="009C251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kraujo</w:t>
      </w:r>
      <w:r w:rsidR="009C2515" w:rsidRPr="00A0763E">
        <w:rPr>
          <w:sz w:val="22"/>
          <w:szCs w:val="22"/>
          <w:lang w:val="lt-LT"/>
        </w:rPr>
        <w:t xml:space="preserve"> sutrikimai</w:t>
      </w:r>
      <w:r w:rsidRPr="00A0763E">
        <w:rPr>
          <w:sz w:val="22"/>
          <w:szCs w:val="22"/>
          <w:lang w:val="lt-LT"/>
        </w:rPr>
        <w:t>, įskaitant anemiją, dėl ko gali sumažėti atsparumas infekcijai (pvz., karštinė, gerklės arba burnos opos) ir/ar lengvesnis nei įprastai mėlynių arba kraujavimo atsiradimas ir/ar bendra</w:t>
      </w:r>
      <w:r w:rsidR="009C2515" w:rsidRPr="00A0763E">
        <w:rPr>
          <w:sz w:val="22"/>
          <w:szCs w:val="22"/>
          <w:lang w:val="lt-LT"/>
        </w:rPr>
        <w:t>s silpnumas, blyškumas, dusulys;</w:t>
      </w:r>
    </w:p>
    <w:p w:rsidR="0029201E" w:rsidRPr="00A0763E" w:rsidRDefault="009C2515" w:rsidP="0080452D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k</w:t>
      </w:r>
      <w:r w:rsidR="0029201E" w:rsidRPr="00A0763E">
        <w:rPr>
          <w:sz w:val="22"/>
          <w:szCs w:val="22"/>
          <w:lang w:val="lt-LT"/>
        </w:rPr>
        <w:t>asos uždegimas (pankreatitas), kepenų uždegimas (hepatitas).</w:t>
      </w:r>
    </w:p>
    <w:p w:rsidR="0029201E" w:rsidRPr="00A0763E" w:rsidRDefault="0029201E" w:rsidP="0080452D">
      <w:pPr>
        <w:widowControl w:val="0"/>
        <w:autoSpaceDE w:val="0"/>
        <w:autoSpaceDN w:val="0"/>
        <w:adjustRightInd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autoSpaceDE w:val="0"/>
        <w:autoSpaceDN w:val="0"/>
        <w:adjustRightInd w:val="0"/>
        <w:rPr>
          <w:i/>
          <w:sz w:val="22"/>
          <w:szCs w:val="22"/>
          <w:lang w:val="lt-LT"/>
        </w:rPr>
      </w:pPr>
      <w:r w:rsidRPr="00A0763E">
        <w:rPr>
          <w:i/>
          <w:sz w:val="22"/>
          <w:szCs w:val="22"/>
          <w:lang w:val="lt-LT"/>
        </w:rPr>
        <w:t>Dažnis nežinomas (dažnis negali būti apskaičiuotas pagal turimus duomenis):</w:t>
      </w:r>
    </w:p>
    <w:p w:rsidR="009C2515" w:rsidRPr="00A0763E" w:rsidRDefault="0029201E" w:rsidP="009C251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Alpimas, nereguliarus potencialiai gyvybei pavojingas širdies plakimas (</w:t>
      </w:r>
      <w:proofErr w:type="spellStart"/>
      <w:r w:rsidRPr="00A0763E">
        <w:rPr>
          <w:sz w:val="22"/>
          <w:szCs w:val="22"/>
          <w:lang w:val="lt-LT"/>
        </w:rPr>
        <w:t>Torsade</w:t>
      </w:r>
      <w:proofErr w:type="spellEnd"/>
      <w:r w:rsidRPr="00A0763E">
        <w:rPr>
          <w:sz w:val="22"/>
          <w:szCs w:val="22"/>
          <w:lang w:val="lt-LT"/>
        </w:rPr>
        <w:t xml:space="preserve"> de </w:t>
      </w:r>
      <w:proofErr w:type="spellStart"/>
      <w:r w:rsidRPr="00A0763E">
        <w:rPr>
          <w:sz w:val="22"/>
          <w:szCs w:val="22"/>
          <w:lang w:val="lt-LT"/>
        </w:rPr>
        <w:t>pointes</w:t>
      </w:r>
      <w:proofErr w:type="spellEnd"/>
      <w:r w:rsidRPr="00A0763E">
        <w:rPr>
          <w:sz w:val="22"/>
          <w:szCs w:val="22"/>
          <w:lang w:val="lt-LT"/>
        </w:rPr>
        <w:t>), nenormalios elektrokardiogramos vertės, padidėjusi kepenų fermentų koncentracija.</w:t>
      </w:r>
    </w:p>
    <w:p w:rsidR="0029201E" w:rsidRPr="00A0763E" w:rsidRDefault="0029201E" w:rsidP="009C251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Esant kepenų nepakankamumui (kepenų sutrikimai), yra kepenų </w:t>
      </w:r>
      <w:proofErr w:type="spellStart"/>
      <w:r w:rsidRPr="00A0763E">
        <w:rPr>
          <w:sz w:val="22"/>
          <w:szCs w:val="22"/>
          <w:lang w:val="lt-LT"/>
        </w:rPr>
        <w:t>encefalopatijos</w:t>
      </w:r>
      <w:proofErr w:type="spellEnd"/>
      <w:r w:rsidRPr="00A0763E">
        <w:rPr>
          <w:sz w:val="22"/>
          <w:szCs w:val="22"/>
          <w:lang w:val="lt-LT"/>
        </w:rPr>
        <w:t xml:space="preserve"> atsiradimo rizika (degeneracinė smegenų liga).</w:t>
      </w:r>
    </w:p>
    <w:p w:rsidR="0029201E" w:rsidRPr="00A0763E" w:rsidRDefault="0029201E" w:rsidP="0080452D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Gydymo metu galimas laboratorinių parametrų nukrypimas nuo normos. Gydytojui gali prireikti tirti Jūsų kraują, kad galėtų stebėti Jūsų būklę.</w:t>
      </w:r>
    </w:p>
    <w:p w:rsidR="0029201E" w:rsidRPr="00A0763E" w:rsidRDefault="0029201E" w:rsidP="0080452D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rPr>
          <w:b/>
          <w:snapToGrid w:val="0"/>
          <w:sz w:val="22"/>
          <w:szCs w:val="22"/>
          <w:lang w:val="lt-LT"/>
        </w:rPr>
      </w:pPr>
      <w:r w:rsidRPr="00A0763E">
        <w:rPr>
          <w:b/>
          <w:snapToGrid w:val="0"/>
          <w:sz w:val="22"/>
          <w:szCs w:val="22"/>
          <w:lang w:val="lt-LT"/>
        </w:rPr>
        <w:t>Pranešimas apie šalutinį poveikį</w:t>
      </w:r>
    </w:p>
    <w:p w:rsidR="0029201E" w:rsidRPr="00A0763E" w:rsidRDefault="0029201E" w:rsidP="0080452D">
      <w:pPr>
        <w:widowControl w:val="0"/>
        <w:tabs>
          <w:tab w:val="left" w:pos="567"/>
        </w:tabs>
        <w:ind w:right="-449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Jeigu pasireiškė šalutinis poveikis</w:t>
      </w:r>
      <w:r w:rsidRPr="00A0763E">
        <w:rPr>
          <w:snapToGrid w:val="0"/>
          <w:sz w:val="22"/>
          <w:szCs w:val="22"/>
          <w:lang w:val="lt-LT"/>
        </w:rPr>
        <w:t>, įskaitant</w:t>
      </w:r>
      <w:r w:rsidRPr="00A0763E">
        <w:rPr>
          <w:sz w:val="22"/>
          <w:szCs w:val="22"/>
          <w:lang w:val="lt-LT"/>
        </w:rPr>
        <w:t xml:space="preserve"> šiame lapelyje nenurodytą, pasakykite gydytojui arba vaistininkui.</w:t>
      </w:r>
      <w:r w:rsidRPr="00A0763E">
        <w:rPr>
          <w:snapToGrid w:val="0"/>
          <w:sz w:val="22"/>
          <w:szCs w:val="22"/>
          <w:lang w:val="lt-LT"/>
        </w:rPr>
        <w:t xml:space="preserve"> 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proofErr w:type="spellStart"/>
      <w:r w:rsidRPr="00A0763E">
        <w:rPr>
          <w:snapToGrid w:val="0"/>
          <w:sz w:val="22"/>
          <w:szCs w:val="22"/>
          <w:lang w:val="lt-LT"/>
        </w:rPr>
        <w:t>NepageidaujamaR@vvkt.lt</w:t>
      </w:r>
      <w:proofErr w:type="spellEnd"/>
      <w:r w:rsidRPr="00A0763E">
        <w:rPr>
          <w:snapToGrid w:val="0"/>
          <w:sz w:val="22"/>
          <w:szCs w:val="22"/>
          <w:lang w:val="lt-LT"/>
        </w:rPr>
        <w:t>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5.</w:t>
      </w:r>
      <w:r w:rsidRPr="00A0763E">
        <w:rPr>
          <w:b/>
          <w:sz w:val="22"/>
          <w:szCs w:val="22"/>
          <w:lang w:val="lt-LT"/>
        </w:rPr>
        <w:tab/>
        <w:t xml:space="preserve">Kaip laikyti </w:t>
      </w:r>
      <w:proofErr w:type="spellStart"/>
      <w:r w:rsidRPr="00A0763E">
        <w:rPr>
          <w:b/>
          <w:sz w:val="22"/>
          <w:szCs w:val="22"/>
          <w:lang w:val="lt-LT"/>
        </w:rPr>
        <w:t>Prenewel</w:t>
      </w:r>
      <w:proofErr w:type="spellEnd"/>
      <w:r w:rsidRPr="00A0763E">
        <w:rPr>
          <w:b/>
          <w:sz w:val="22"/>
          <w:szCs w:val="22"/>
          <w:lang w:val="lt-LT"/>
        </w:rPr>
        <w:t xml:space="preserve"> 4 mg/1,25 mg tabletes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Šį vaistą laikykite vaikams nepastebimoje ir nepasiekiamoje vietoje.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Ant pakuotės po „Tinka iki/EXP“ nurodytam tinkamumo laikui pasibaigus, šio vaisto vartoti negalima. Vaistas tinkamas vartoti iki paskutinės nurodyto mėnesio dienos.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outlineLv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Laikyti gamintojo pakuotėje, kad preparatas būtų apsaugotas nuo drėgmės. Laikyti žemesnėje kaip 30 </w:t>
      </w:r>
      <w:r w:rsidRPr="00A0763E">
        <w:rPr>
          <w:sz w:val="22"/>
          <w:szCs w:val="22"/>
          <w:lang w:val="lt-LT"/>
        </w:rPr>
        <w:sym w:font="Symbol" w:char="F0B0"/>
      </w:r>
      <w:r w:rsidRPr="00A0763E">
        <w:rPr>
          <w:sz w:val="22"/>
          <w:szCs w:val="22"/>
          <w:lang w:val="lt-LT"/>
        </w:rPr>
        <w:t>C temperatūroje.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6.</w:t>
      </w:r>
      <w:r w:rsidRPr="00A0763E">
        <w:rPr>
          <w:b/>
          <w:sz w:val="22"/>
          <w:szCs w:val="22"/>
          <w:lang w:val="lt-LT"/>
        </w:rPr>
        <w:tab/>
        <w:t>Pakuotės turinys ir kita informacija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b/>
          <w:sz w:val="22"/>
          <w:szCs w:val="22"/>
          <w:lang w:val="lt-LT"/>
        </w:rPr>
      </w:pPr>
      <w:proofErr w:type="spellStart"/>
      <w:r w:rsidRPr="00A0763E">
        <w:rPr>
          <w:b/>
          <w:sz w:val="22"/>
          <w:szCs w:val="22"/>
          <w:lang w:val="lt-LT"/>
        </w:rPr>
        <w:t>Prenewel</w:t>
      </w:r>
      <w:proofErr w:type="spellEnd"/>
      <w:r w:rsidRPr="00A0763E">
        <w:rPr>
          <w:b/>
          <w:sz w:val="22"/>
          <w:szCs w:val="22"/>
          <w:lang w:val="lt-LT"/>
        </w:rPr>
        <w:t xml:space="preserve"> 4 mg/1,25 mg tablečių sudėtis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Veiklioji medžiaga yra </w:t>
      </w:r>
      <w:proofErr w:type="spellStart"/>
      <w:r w:rsidRPr="00A0763E">
        <w:rPr>
          <w:sz w:val="22"/>
          <w:szCs w:val="22"/>
          <w:lang w:val="lt-LT"/>
        </w:rPr>
        <w:t>tert-butilamino</w:t>
      </w:r>
      <w:proofErr w:type="spellEnd"/>
      <w:r w:rsidRPr="00A0763E">
        <w:rPr>
          <w:sz w:val="22"/>
          <w:szCs w:val="22"/>
          <w:lang w:val="lt-LT"/>
        </w:rPr>
        <w:t xml:space="preserve"> </w:t>
      </w:r>
      <w:proofErr w:type="spellStart"/>
      <w:r w:rsidRPr="00A0763E">
        <w:rPr>
          <w:sz w:val="22"/>
          <w:szCs w:val="22"/>
          <w:lang w:val="lt-LT"/>
        </w:rPr>
        <w:t>perindoprilis</w:t>
      </w:r>
      <w:proofErr w:type="spellEnd"/>
      <w:r w:rsidRPr="00A0763E">
        <w:rPr>
          <w:sz w:val="22"/>
          <w:szCs w:val="22"/>
          <w:lang w:val="lt-LT"/>
        </w:rPr>
        <w:t xml:space="preserve"> bei </w:t>
      </w:r>
      <w:proofErr w:type="spellStart"/>
      <w:r w:rsidRPr="00A0763E">
        <w:rPr>
          <w:sz w:val="22"/>
          <w:szCs w:val="22"/>
          <w:lang w:val="lt-LT"/>
        </w:rPr>
        <w:t>indapamidas</w:t>
      </w:r>
      <w:proofErr w:type="spellEnd"/>
      <w:r w:rsidRPr="00A0763E">
        <w:rPr>
          <w:sz w:val="22"/>
          <w:szCs w:val="22"/>
          <w:lang w:val="lt-LT"/>
        </w:rPr>
        <w:t xml:space="preserve">. Vienoje tabletėje yra 4 mg </w:t>
      </w:r>
      <w:proofErr w:type="spellStart"/>
      <w:r w:rsidRPr="00A0763E">
        <w:rPr>
          <w:sz w:val="22"/>
          <w:szCs w:val="22"/>
          <w:lang w:val="lt-LT"/>
        </w:rPr>
        <w:t>tert-butilamino</w:t>
      </w:r>
      <w:proofErr w:type="spellEnd"/>
      <w:r w:rsidRPr="00A0763E">
        <w:rPr>
          <w:sz w:val="22"/>
          <w:szCs w:val="22"/>
          <w:lang w:val="lt-LT"/>
        </w:rPr>
        <w:t xml:space="preserve"> </w:t>
      </w:r>
      <w:proofErr w:type="spellStart"/>
      <w:r w:rsidRPr="00A0763E">
        <w:rPr>
          <w:sz w:val="22"/>
          <w:szCs w:val="22"/>
          <w:lang w:val="lt-LT"/>
        </w:rPr>
        <w:t>perindoprilio</w:t>
      </w:r>
      <w:proofErr w:type="spellEnd"/>
      <w:r w:rsidRPr="00A0763E">
        <w:rPr>
          <w:sz w:val="22"/>
          <w:szCs w:val="22"/>
          <w:lang w:val="lt-LT"/>
        </w:rPr>
        <w:t xml:space="preserve"> (atitinka 3,34 mg </w:t>
      </w:r>
      <w:proofErr w:type="spellStart"/>
      <w:r w:rsidRPr="00A0763E">
        <w:rPr>
          <w:sz w:val="22"/>
          <w:szCs w:val="22"/>
          <w:lang w:val="lt-LT"/>
        </w:rPr>
        <w:t>perindoprilio</w:t>
      </w:r>
      <w:proofErr w:type="spellEnd"/>
      <w:r w:rsidRPr="00A0763E">
        <w:rPr>
          <w:sz w:val="22"/>
          <w:szCs w:val="22"/>
          <w:lang w:val="lt-LT"/>
        </w:rPr>
        <w:t xml:space="preserve">) ir 1,25 mg </w:t>
      </w:r>
      <w:proofErr w:type="spellStart"/>
      <w:r w:rsidRPr="00A0763E">
        <w:rPr>
          <w:sz w:val="22"/>
          <w:szCs w:val="22"/>
          <w:lang w:val="lt-LT"/>
        </w:rPr>
        <w:t>indapamido</w:t>
      </w:r>
      <w:proofErr w:type="spellEnd"/>
      <w:r w:rsidRPr="00A0763E">
        <w:rPr>
          <w:sz w:val="22"/>
          <w:szCs w:val="22"/>
          <w:lang w:val="lt-LT"/>
        </w:rPr>
        <w:t>.</w:t>
      </w:r>
    </w:p>
    <w:p w:rsidR="0029201E" w:rsidRPr="00A0763E" w:rsidRDefault="0029201E" w:rsidP="0080452D">
      <w:pPr>
        <w:widowControl w:val="0"/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 xml:space="preserve">Pagalbinės medžiagos yra </w:t>
      </w:r>
      <w:proofErr w:type="spellStart"/>
      <w:r w:rsidRPr="00A0763E">
        <w:rPr>
          <w:sz w:val="22"/>
          <w:szCs w:val="22"/>
          <w:lang w:val="lt-LT"/>
        </w:rPr>
        <w:t>mikrokristalinė</w:t>
      </w:r>
      <w:proofErr w:type="spellEnd"/>
      <w:r w:rsidRPr="00A0763E">
        <w:rPr>
          <w:sz w:val="22"/>
          <w:szCs w:val="22"/>
          <w:lang w:val="lt-LT"/>
        </w:rPr>
        <w:t xml:space="preserve"> celiuliozė, laktozė </w:t>
      </w:r>
      <w:proofErr w:type="spellStart"/>
      <w:r w:rsidRPr="00A0763E">
        <w:rPr>
          <w:sz w:val="22"/>
          <w:szCs w:val="22"/>
          <w:lang w:val="lt-LT"/>
        </w:rPr>
        <w:t>monohidratas</w:t>
      </w:r>
      <w:proofErr w:type="spellEnd"/>
      <w:r w:rsidRPr="00A0763E">
        <w:rPr>
          <w:sz w:val="22"/>
          <w:szCs w:val="22"/>
          <w:lang w:val="lt-LT"/>
        </w:rPr>
        <w:t xml:space="preserve">, natrio-vandenilio karbonatas, koloidinis bevandenis silicio dioksidas, magnio </w:t>
      </w:r>
      <w:proofErr w:type="spellStart"/>
      <w:r w:rsidRPr="00A0763E">
        <w:rPr>
          <w:sz w:val="22"/>
          <w:szCs w:val="22"/>
          <w:lang w:val="lt-LT"/>
        </w:rPr>
        <w:t>stearatas</w:t>
      </w:r>
      <w:proofErr w:type="spellEnd"/>
      <w:r w:rsidRPr="00A0763E">
        <w:rPr>
          <w:sz w:val="22"/>
          <w:szCs w:val="22"/>
          <w:lang w:val="lt-LT"/>
        </w:rPr>
        <w:t>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b/>
          <w:sz w:val="22"/>
          <w:szCs w:val="22"/>
          <w:lang w:val="lt-LT"/>
        </w:rPr>
      </w:pPr>
      <w:proofErr w:type="spellStart"/>
      <w:r w:rsidRPr="00A0763E">
        <w:rPr>
          <w:b/>
          <w:sz w:val="22"/>
          <w:szCs w:val="22"/>
          <w:lang w:val="lt-LT"/>
        </w:rPr>
        <w:t>Prenewel</w:t>
      </w:r>
      <w:proofErr w:type="spellEnd"/>
      <w:r w:rsidRPr="00A0763E">
        <w:rPr>
          <w:b/>
          <w:sz w:val="22"/>
          <w:szCs w:val="22"/>
          <w:lang w:val="lt-LT"/>
        </w:rPr>
        <w:t xml:space="preserve"> 4 mg/1,25 mg išvaizda ir kiekis pakuotėje</w:t>
      </w:r>
    </w:p>
    <w:p w:rsidR="0029201E" w:rsidRPr="00A0763E" w:rsidRDefault="0029201E" w:rsidP="0080452D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Tabletės yra pailgos, baltos, šiek tiek abipus išgaubtos, nuožulniais kraštais.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lastRenderedPageBreak/>
        <w:t>PVC/PE/PVDC/Al lizdinės plokštelės.</w:t>
      </w:r>
    </w:p>
    <w:p w:rsidR="00A0763E" w:rsidRPr="00A0763E" w:rsidRDefault="00A0763E" w:rsidP="00A0763E">
      <w:pPr>
        <w:widowControl w:val="0"/>
        <w:rPr>
          <w:sz w:val="22"/>
          <w:szCs w:val="22"/>
        </w:rPr>
      </w:pPr>
      <w:r w:rsidRPr="00A0763E">
        <w:rPr>
          <w:sz w:val="22"/>
          <w:szCs w:val="22"/>
        </w:rPr>
        <w:t>Kartono dėžutėje yra 30 tablečių.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  <w:r w:rsidRPr="00A0763E">
        <w:rPr>
          <w:sz w:val="22"/>
          <w:szCs w:val="22"/>
          <w:lang w:val="lt-LT"/>
        </w:rPr>
        <w:t>OPA/Al/PVC/Al lizdinės plokštelės.</w:t>
      </w:r>
    </w:p>
    <w:p w:rsidR="00A0763E" w:rsidRPr="00A0763E" w:rsidRDefault="00A0763E" w:rsidP="00A0763E">
      <w:pPr>
        <w:widowControl w:val="0"/>
        <w:rPr>
          <w:sz w:val="22"/>
          <w:szCs w:val="22"/>
        </w:rPr>
      </w:pPr>
      <w:r w:rsidRPr="00A0763E">
        <w:rPr>
          <w:sz w:val="22"/>
          <w:szCs w:val="22"/>
        </w:rPr>
        <w:t>Kartono dėžutėje yra 30 tablečių.</w:t>
      </w: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A0763E" w:rsidRPr="00A0763E" w:rsidRDefault="00A0763E" w:rsidP="00A0763E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A0763E">
        <w:rPr>
          <w:b/>
          <w:sz w:val="22"/>
          <w:szCs w:val="22"/>
        </w:rPr>
        <w:t>Gamintojas</w:t>
      </w:r>
    </w:p>
    <w:p w:rsidR="00A0763E" w:rsidRPr="00A0763E" w:rsidRDefault="00A0763E" w:rsidP="00A0763E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A0763E">
        <w:rPr>
          <w:sz w:val="22"/>
          <w:szCs w:val="22"/>
        </w:rPr>
        <w:t xml:space="preserve">Krka Polska Sp. z o.o. </w:t>
      </w:r>
    </w:p>
    <w:p w:rsidR="00A0763E" w:rsidRPr="00A0763E" w:rsidRDefault="00A0763E" w:rsidP="00A0763E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A0763E">
        <w:rPr>
          <w:sz w:val="22"/>
          <w:szCs w:val="22"/>
        </w:rPr>
        <w:t xml:space="preserve">ul. Równoległa 5 </w:t>
      </w:r>
    </w:p>
    <w:p w:rsidR="00A0763E" w:rsidRPr="00A0763E" w:rsidRDefault="00A0763E" w:rsidP="00A0763E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A0763E">
        <w:rPr>
          <w:sz w:val="22"/>
          <w:szCs w:val="22"/>
        </w:rPr>
        <w:t>02-235 Warszawa</w:t>
      </w:r>
    </w:p>
    <w:p w:rsidR="00A0763E" w:rsidRPr="00A0763E" w:rsidRDefault="00A0763E" w:rsidP="00A0763E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A0763E">
        <w:rPr>
          <w:sz w:val="22"/>
          <w:szCs w:val="22"/>
        </w:rPr>
        <w:t>Lenkija</w:t>
      </w:r>
    </w:p>
    <w:p w:rsidR="00A0763E" w:rsidRPr="00A0763E" w:rsidRDefault="00A0763E" w:rsidP="00A0763E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:rsidR="00A0763E" w:rsidRPr="00A0763E" w:rsidRDefault="00A0763E" w:rsidP="00A0763E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A0763E">
        <w:rPr>
          <w:sz w:val="22"/>
          <w:szCs w:val="22"/>
        </w:rPr>
        <w:t>arba</w:t>
      </w:r>
    </w:p>
    <w:p w:rsidR="00A0763E" w:rsidRPr="00A0763E" w:rsidRDefault="00A0763E" w:rsidP="00A0763E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:rsidR="00A0763E" w:rsidRPr="00A0763E" w:rsidRDefault="00A0763E" w:rsidP="00A0763E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A0763E">
        <w:rPr>
          <w:sz w:val="22"/>
          <w:szCs w:val="22"/>
        </w:rPr>
        <w:t>Krka, d.d., Novo mesto</w:t>
      </w:r>
    </w:p>
    <w:p w:rsidR="00A0763E" w:rsidRPr="00A0763E" w:rsidRDefault="00A0763E" w:rsidP="00A0763E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A0763E">
        <w:rPr>
          <w:sz w:val="22"/>
          <w:szCs w:val="22"/>
        </w:rPr>
        <w:t>Šmarješka cesta 6</w:t>
      </w:r>
    </w:p>
    <w:p w:rsidR="00A0763E" w:rsidRPr="00A0763E" w:rsidRDefault="00A0763E" w:rsidP="00A0763E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A0763E">
        <w:rPr>
          <w:sz w:val="22"/>
          <w:szCs w:val="22"/>
        </w:rPr>
        <w:t>8501 Novo mesto</w:t>
      </w:r>
    </w:p>
    <w:p w:rsidR="00A0763E" w:rsidRPr="00A0763E" w:rsidRDefault="00A0763E" w:rsidP="00A0763E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A0763E">
        <w:rPr>
          <w:sz w:val="22"/>
          <w:szCs w:val="22"/>
        </w:rPr>
        <w:t>Slovėnija</w:t>
      </w:r>
    </w:p>
    <w:p w:rsidR="00A0763E" w:rsidRPr="00A0763E" w:rsidRDefault="00A0763E" w:rsidP="00A0763E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A0763E" w:rsidRPr="00A0763E" w:rsidRDefault="00A0763E" w:rsidP="00A0763E">
      <w:pPr>
        <w:rPr>
          <w:b/>
          <w:bCs/>
          <w:iCs/>
          <w:sz w:val="22"/>
          <w:szCs w:val="22"/>
          <w:lang w:eastAsia="lt-LT"/>
        </w:rPr>
      </w:pPr>
      <w:r w:rsidRPr="00A0763E">
        <w:rPr>
          <w:b/>
          <w:bCs/>
          <w:iCs/>
          <w:sz w:val="22"/>
          <w:szCs w:val="22"/>
          <w:lang w:eastAsia="lt-LT"/>
        </w:rPr>
        <w:t>Lygiagretus importuotojas</w:t>
      </w:r>
    </w:p>
    <w:p w:rsidR="00A0763E" w:rsidRPr="00A0763E" w:rsidRDefault="00A0763E" w:rsidP="00A0763E">
      <w:pPr>
        <w:rPr>
          <w:bCs/>
          <w:iCs/>
          <w:sz w:val="22"/>
          <w:szCs w:val="22"/>
          <w:lang w:eastAsia="lt-LT"/>
        </w:rPr>
      </w:pPr>
      <w:r w:rsidRPr="00A0763E">
        <w:rPr>
          <w:bCs/>
          <w:iCs/>
          <w:sz w:val="22"/>
          <w:szCs w:val="22"/>
          <w:lang w:eastAsia="lt-LT"/>
        </w:rPr>
        <w:t>UAB „Lex ano“</w:t>
      </w:r>
    </w:p>
    <w:p w:rsidR="00A0763E" w:rsidRPr="00A0763E" w:rsidRDefault="00A0763E" w:rsidP="00A0763E">
      <w:pPr>
        <w:rPr>
          <w:bCs/>
          <w:iCs/>
          <w:sz w:val="22"/>
          <w:szCs w:val="22"/>
          <w:lang w:eastAsia="lt-LT"/>
        </w:rPr>
      </w:pPr>
      <w:r w:rsidRPr="00A0763E">
        <w:rPr>
          <w:bCs/>
          <w:iCs/>
          <w:sz w:val="22"/>
          <w:szCs w:val="22"/>
          <w:lang w:eastAsia="lt-LT"/>
        </w:rPr>
        <w:t>Naugarduko g. 3</w:t>
      </w:r>
    </w:p>
    <w:p w:rsidR="00A0763E" w:rsidRPr="00A0763E" w:rsidRDefault="00A0763E" w:rsidP="00A0763E">
      <w:pPr>
        <w:rPr>
          <w:bCs/>
          <w:iCs/>
          <w:sz w:val="22"/>
          <w:szCs w:val="22"/>
          <w:lang w:eastAsia="lt-LT"/>
        </w:rPr>
      </w:pPr>
      <w:r w:rsidRPr="00A0763E">
        <w:rPr>
          <w:bCs/>
          <w:iCs/>
          <w:sz w:val="22"/>
          <w:szCs w:val="22"/>
          <w:lang w:eastAsia="lt-LT"/>
        </w:rPr>
        <w:t>Vilnius 03231</w:t>
      </w:r>
    </w:p>
    <w:p w:rsidR="00A0763E" w:rsidRPr="00A0763E" w:rsidRDefault="00A0763E" w:rsidP="00A0763E">
      <w:pPr>
        <w:rPr>
          <w:bCs/>
          <w:iCs/>
          <w:sz w:val="22"/>
          <w:szCs w:val="22"/>
          <w:lang w:eastAsia="lt-LT"/>
        </w:rPr>
      </w:pPr>
      <w:r w:rsidRPr="00A0763E">
        <w:rPr>
          <w:bCs/>
          <w:iCs/>
          <w:sz w:val="22"/>
          <w:szCs w:val="22"/>
          <w:lang w:eastAsia="lt-LT"/>
        </w:rPr>
        <w:t>Lietuva</w:t>
      </w:r>
    </w:p>
    <w:p w:rsidR="00A0763E" w:rsidRPr="00A0763E" w:rsidRDefault="00A0763E" w:rsidP="00A0763E">
      <w:pPr>
        <w:rPr>
          <w:sz w:val="22"/>
          <w:szCs w:val="22"/>
          <w:lang w:eastAsia="lt-LT"/>
        </w:rPr>
      </w:pPr>
    </w:p>
    <w:p w:rsidR="00A0763E" w:rsidRPr="00A0763E" w:rsidRDefault="00A0763E" w:rsidP="00A0763E">
      <w:pPr>
        <w:rPr>
          <w:b/>
          <w:bCs/>
          <w:iCs/>
          <w:sz w:val="22"/>
          <w:szCs w:val="22"/>
          <w:lang w:eastAsia="lt-LT"/>
        </w:rPr>
      </w:pPr>
      <w:r w:rsidRPr="00A0763E">
        <w:rPr>
          <w:b/>
          <w:bCs/>
          <w:iCs/>
          <w:sz w:val="22"/>
          <w:szCs w:val="22"/>
          <w:lang w:eastAsia="lt-LT"/>
        </w:rPr>
        <w:t xml:space="preserve">Perpakavo </w:t>
      </w:r>
    </w:p>
    <w:p w:rsidR="00A0763E" w:rsidRPr="00A0763E" w:rsidRDefault="00A0763E" w:rsidP="00A0763E">
      <w:pPr>
        <w:rPr>
          <w:bCs/>
          <w:iCs/>
          <w:sz w:val="22"/>
          <w:szCs w:val="22"/>
          <w:lang w:eastAsia="lt-LT"/>
        </w:rPr>
      </w:pPr>
      <w:r w:rsidRPr="00A0763E">
        <w:rPr>
          <w:bCs/>
          <w:iCs/>
          <w:sz w:val="22"/>
          <w:szCs w:val="22"/>
          <w:lang w:eastAsia="lt-LT"/>
        </w:rPr>
        <w:t>BĮ UAB „Norfachema“</w:t>
      </w:r>
    </w:p>
    <w:p w:rsidR="00A0763E" w:rsidRPr="00A0763E" w:rsidRDefault="00A0763E" w:rsidP="00A0763E">
      <w:pPr>
        <w:rPr>
          <w:bCs/>
          <w:iCs/>
          <w:sz w:val="22"/>
          <w:szCs w:val="22"/>
          <w:lang w:eastAsia="lt-LT"/>
        </w:rPr>
      </w:pPr>
      <w:r w:rsidRPr="00A0763E">
        <w:rPr>
          <w:bCs/>
          <w:iCs/>
          <w:sz w:val="22"/>
          <w:szCs w:val="22"/>
          <w:lang w:eastAsia="lt-LT"/>
        </w:rPr>
        <w:t>Vytauto g. 6, Jonava</w:t>
      </w:r>
    </w:p>
    <w:p w:rsidR="00A0763E" w:rsidRPr="00A0763E" w:rsidRDefault="00A0763E" w:rsidP="00A0763E">
      <w:pPr>
        <w:rPr>
          <w:bCs/>
          <w:iCs/>
          <w:sz w:val="22"/>
          <w:szCs w:val="22"/>
          <w:lang w:eastAsia="lt-LT"/>
        </w:rPr>
      </w:pPr>
      <w:r w:rsidRPr="00A0763E">
        <w:rPr>
          <w:bCs/>
          <w:iCs/>
          <w:sz w:val="22"/>
          <w:szCs w:val="22"/>
          <w:lang w:eastAsia="lt-LT"/>
        </w:rPr>
        <w:t>Lietuva</w:t>
      </w:r>
    </w:p>
    <w:p w:rsidR="00A0763E" w:rsidRPr="00A0763E" w:rsidRDefault="00A0763E" w:rsidP="00A0763E">
      <w:pPr>
        <w:rPr>
          <w:bCs/>
          <w:iCs/>
          <w:sz w:val="22"/>
          <w:szCs w:val="22"/>
          <w:lang w:eastAsia="lt-LT"/>
        </w:rPr>
      </w:pPr>
    </w:p>
    <w:p w:rsidR="00A0763E" w:rsidRPr="00A0763E" w:rsidRDefault="00A0763E" w:rsidP="00A0763E">
      <w:pPr>
        <w:rPr>
          <w:bCs/>
          <w:iCs/>
          <w:sz w:val="22"/>
          <w:szCs w:val="22"/>
          <w:lang w:eastAsia="lt-LT"/>
        </w:rPr>
      </w:pPr>
      <w:r w:rsidRPr="00A0763E">
        <w:rPr>
          <w:bCs/>
          <w:iCs/>
          <w:sz w:val="22"/>
          <w:szCs w:val="22"/>
          <w:lang w:eastAsia="lt-LT"/>
        </w:rPr>
        <w:t>arba</w:t>
      </w:r>
    </w:p>
    <w:p w:rsidR="00A0763E" w:rsidRPr="00A0763E" w:rsidRDefault="00A0763E" w:rsidP="00A0763E">
      <w:pPr>
        <w:rPr>
          <w:bCs/>
          <w:iCs/>
          <w:sz w:val="22"/>
          <w:szCs w:val="22"/>
          <w:lang w:eastAsia="lt-LT"/>
        </w:rPr>
      </w:pPr>
    </w:p>
    <w:p w:rsidR="00A0763E" w:rsidRPr="00A0763E" w:rsidRDefault="00A0763E" w:rsidP="00A0763E">
      <w:pPr>
        <w:rPr>
          <w:bCs/>
          <w:iCs/>
          <w:sz w:val="22"/>
          <w:szCs w:val="22"/>
          <w:lang w:eastAsia="lt-LT"/>
        </w:rPr>
      </w:pPr>
      <w:r w:rsidRPr="00A0763E">
        <w:rPr>
          <w:bCs/>
          <w:iCs/>
          <w:sz w:val="22"/>
          <w:szCs w:val="22"/>
          <w:lang w:eastAsia="lt-LT"/>
        </w:rPr>
        <w:t>UAB „Entafarma“</w:t>
      </w:r>
    </w:p>
    <w:p w:rsidR="00A0763E" w:rsidRPr="00A0763E" w:rsidRDefault="00A0763E" w:rsidP="00A0763E">
      <w:pPr>
        <w:rPr>
          <w:bCs/>
          <w:iCs/>
          <w:sz w:val="22"/>
          <w:szCs w:val="22"/>
          <w:lang w:eastAsia="lt-LT"/>
        </w:rPr>
      </w:pPr>
      <w:r w:rsidRPr="00A0763E">
        <w:rPr>
          <w:bCs/>
          <w:iCs/>
          <w:sz w:val="22"/>
          <w:szCs w:val="22"/>
          <w:lang w:eastAsia="lt-LT"/>
        </w:rPr>
        <w:t>Klonėnų vs. 1</w:t>
      </w:r>
    </w:p>
    <w:p w:rsidR="00A0763E" w:rsidRPr="00A0763E" w:rsidRDefault="00A0763E" w:rsidP="00A0763E">
      <w:pPr>
        <w:rPr>
          <w:bCs/>
          <w:iCs/>
          <w:sz w:val="22"/>
          <w:szCs w:val="22"/>
          <w:lang w:eastAsia="lt-LT"/>
        </w:rPr>
      </w:pPr>
      <w:r w:rsidRPr="00A0763E">
        <w:rPr>
          <w:bCs/>
          <w:iCs/>
          <w:sz w:val="22"/>
          <w:szCs w:val="22"/>
          <w:lang w:eastAsia="lt-LT"/>
        </w:rPr>
        <w:t>Širvintų r. sav.</w:t>
      </w:r>
    </w:p>
    <w:p w:rsidR="00A0763E" w:rsidRPr="00A0763E" w:rsidRDefault="00A0763E" w:rsidP="00A0763E">
      <w:pPr>
        <w:rPr>
          <w:bCs/>
          <w:iCs/>
          <w:sz w:val="22"/>
          <w:szCs w:val="22"/>
          <w:lang w:eastAsia="lt-LT"/>
        </w:rPr>
      </w:pPr>
      <w:r w:rsidRPr="00A0763E">
        <w:rPr>
          <w:bCs/>
          <w:iCs/>
          <w:sz w:val="22"/>
          <w:szCs w:val="22"/>
          <w:lang w:eastAsia="lt-LT"/>
        </w:rPr>
        <w:t>Lietuva</w:t>
      </w:r>
    </w:p>
    <w:p w:rsidR="00A0763E" w:rsidRPr="00A0763E" w:rsidRDefault="00A0763E" w:rsidP="00A0763E">
      <w:pPr>
        <w:tabs>
          <w:tab w:val="left" w:pos="567"/>
        </w:tabs>
        <w:rPr>
          <w:sz w:val="22"/>
          <w:szCs w:val="22"/>
          <w:lang w:eastAsia="lt-LT"/>
        </w:rPr>
      </w:pPr>
    </w:p>
    <w:p w:rsidR="00A0763E" w:rsidRPr="00A0763E" w:rsidRDefault="00A0763E" w:rsidP="00A0763E">
      <w:pPr>
        <w:tabs>
          <w:tab w:val="left" w:pos="567"/>
        </w:tabs>
        <w:rPr>
          <w:b/>
          <w:sz w:val="22"/>
          <w:szCs w:val="22"/>
        </w:rPr>
      </w:pPr>
      <w:r w:rsidRPr="00A0763E">
        <w:rPr>
          <w:sz w:val="22"/>
          <w:szCs w:val="22"/>
          <w:lang w:eastAsia="lt-LT"/>
        </w:rPr>
        <w:t xml:space="preserve">Registruotojas eksportuojančioje valstybėje yra </w:t>
      </w:r>
      <w:r w:rsidRPr="00A0763E">
        <w:rPr>
          <w:rFonts w:eastAsia="Arial Unicode MS"/>
          <w:sz w:val="22"/>
          <w:szCs w:val="22"/>
          <w:lang w:eastAsia="lt-LT"/>
        </w:rPr>
        <w:t>Mylan B.V., Dieselweg 25, 3752 LB Bunschoten, Nyderlandai.</w:t>
      </w:r>
    </w:p>
    <w:p w:rsidR="0029201E" w:rsidRPr="00A0763E" w:rsidRDefault="0029201E" w:rsidP="0080452D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>Šis vaistas EEE valstybėse narėse registruotas tokiais pavadinimais: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4770"/>
      </w:tblGrid>
      <w:tr w:rsidR="0029201E" w:rsidRPr="00A0763E" w:rsidTr="00DB3E41">
        <w:tc>
          <w:tcPr>
            <w:tcW w:w="3870" w:type="dxa"/>
          </w:tcPr>
          <w:p w:rsidR="0029201E" w:rsidRPr="00A0763E" w:rsidRDefault="0029201E" w:rsidP="0080452D">
            <w:pPr>
              <w:widowControl w:val="0"/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sz w:val="22"/>
                <w:szCs w:val="22"/>
                <w:lang w:val="lt-LT"/>
              </w:rPr>
            </w:pPr>
            <w:r w:rsidRPr="00A0763E">
              <w:rPr>
                <w:sz w:val="22"/>
                <w:szCs w:val="22"/>
                <w:lang w:val="lt-LT"/>
              </w:rPr>
              <w:t>Šalies pavadinimas</w:t>
            </w:r>
          </w:p>
        </w:tc>
        <w:tc>
          <w:tcPr>
            <w:tcW w:w="4770" w:type="dxa"/>
          </w:tcPr>
          <w:p w:rsidR="0029201E" w:rsidRPr="00A0763E" w:rsidRDefault="0029201E" w:rsidP="0080452D">
            <w:pPr>
              <w:widowControl w:val="0"/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sz w:val="22"/>
                <w:szCs w:val="22"/>
                <w:lang w:val="lt-LT"/>
              </w:rPr>
            </w:pPr>
            <w:r w:rsidRPr="00A0763E">
              <w:rPr>
                <w:sz w:val="22"/>
                <w:szCs w:val="22"/>
                <w:lang w:val="lt-LT"/>
              </w:rPr>
              <w:t>Vaistinio preparato pavadinimas</w:t>
            </w:r>
          </w:p>
        </w:tc>
      </w:tr>
      <w:tr w:rsidR="0029201E" w:rsidRPr="00A0763E" w:rsidTr="00DB3E41">
        <w:tc>
          <w:tcPr>
            <w:tcW w:w="3870" w:type="dxa"/>
          </w:tcPr>
          <w:p w:rsidR="0029201E" w:rsidRPr="00A0763E" w:rsidRDefault="0029201E" w:rsidP="0080452D">
            <w:pPr>
              <w:widowControl w:val="0"/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sz w:val="22"/>
                <w:szCs w:val="22"/>
                <w:lang w:val="lt-LT"/>
              </w:rPr>
            </w:pPr>
            <w:r w:rsidRPr="00A0763E">
              <w:rPr>
                <w:sz w:val="22"/>
                <w:szCs w:val="22"/>
                <w:lang w:val="lt-LT"/>
              </w:rPr>
              <w:t>Čekija, Lietuva, Latvija, Estija</w:t>
            </w:r>
          </w:p>
        </w:tc>
        <w:tc>
          <w:tcPr>
            <w:tcW w:w="4770" w:type="dxa"/>
          </w:tcPr>
          <w:p w:rsidR="0029201E" w:rsidRPr="00A0763E" w:rsidRDefault="0029201E" w:rsidP="0080452D">
            <w:pPr>
              <w:widowControl w:val="0"/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sz w:val="22"/>
                <w:szCs w:val="22"/>
                <w:lang w:val="lt-LT"/>
              </w:rPr>
            </w:pPr>
            <w:proofErr w:type="spellStart"/>
            <w:r w:rsidRPr="00A0763E">
              <w:rPr>
                <w:sz w:val="22"/>
                <w:szCs w:val="22"/>
                <w:lang w:val="lt-LT"/>
              </w:rPr>
              <w:t>Prenewel</w:t>
            </w:r>
            <w:proofErr w:type="spellEnd"/>
          </w:p>
        </w:tc>
      </w:tr>
      <w:tr w:rsidR="0029201E" w:rsidRPr="00A0763E" w:rsidTr="00DB3E41">
        <w:tc>
          <w:tcPr>
            <w:tcW w:w="3870" w:type="dxa"/>
          </w:tcPr>
          <w:p w:rsidR="0029201E" w:rsidRPr="00A0763E" w:rsidRDefault="0029201E" w:rsidP="0080452D">
            <w:pPr>
              <w:widowControl w:val="0"/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sz w:val="22"/>
                <w:szCs w:val="22"/>
                <w:lang w:val="lt-LT"/>
              </w:rPr>
            </w:pPr>
            <w:r w:rsidRPr="00A0763E">
              <w:rPr>
                <w:sz w:val="22"/>
                <w:szCs w:val="22"/>
                <w:lang w:val="lt-LT"/>
              </w:rPr>
              <w:t>Lenkija, Rumunija, Slovakija</w:t>
            </w:r>
          </w:p>
        </w:tc>
        <w:tc>
          <w:tcPr>
            <w:tcW w:w="4770" w:type="dxa"/>
          </w:tcPr>
          <w:p w:rsidR="0029201E" w:rsidRPr="00A0763E" w:rsidRDefault="0029201E" w:rsidP="0080452D">
            <w:pPr>
              <w:widowControl w:val="0"/>
              <w:numPr>
                <w:ilvl w:val="12"/>
                <w:numId w:val="0"/>
              </w:numPr>
              <w:tabs>
                <w:tab w:val="left" w:pos="708"/>
              </w:tabs>
              <w:ind w:right="-2"/>
              <w:rPr>
                <w:sz w:val="22"/>
                <w:szCs w:val="22"/>
                <w:lang w:val="lt-LT"/>
              </w:rPr>
            </w:pPr>
            <w:proofErr w:type="spellStart"/>
            <w:r w:rsidRPr="00A0763E">
              <w:rPr>
                <w:sz w:val="22"/>
                <w:szCs w:val="22"/>
                <w:lang w:val="lt-LT"/>
              </w:rPr>
              <w:t>Co-Prenessa</w:t>
            </w:r>
            <w:proofErr w:type="spellEnd"/>
            <w:r w:rsidRPr="00A0763E">
              <w:rPr>
                <w:sz w:val="22"/>
                <w:szCs w:val="22"/>
                <w:lang w:val="lt-LT"/>
              </w:rPr>
              <w:t xml:space="preserve"> </w:t>
            </w:r>
          </w:p>
        </w:tc>
      </w:tr>
    </w:tbl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  <w:lang w:val="lt-LT"/>
        </w:rPr>
      </w:pPr>
      <w:r w:rsidRPr="00A0763E">
        <w:rPr>
          <w:b/>
          <w:sz w:val="22"/>
          <w:szCs w:val="22"/>
          <w:lang w:val="lt-LT"/>
        </w:rPr>
        <w:t xml:space="preserve">Šis pakuotės lapelis paskutinį kartą patvirtintas </w:t>
      </w:r>
      <w:r w:rsidRPr="00A0763E">
        <w:rPr>
          <w:b/>
          <w:snapToGrid w:val="0"/>
          <w:sz w:val="22"/>
          <w:szCs w:val="22"/>
          <w:lang w:val="lt-LT"/>
        </w:rPr>
        <w:t xml:space="preserve">peržiūrėtas </w:t>
      </w:r>
      <w:r w:rsidR="00094601">
        <w:rPr>
          <w:b/>
          <w:snapToGrid w:val="0"/>
          <w:sz w:val="22"/>
          <w:szCs w:val="22"/>
          <w:lang w:val="lt-LT"/>
        </w:rPr>
        <w:t>2017-06-16.</w:t>
      </w:r>
      <w:bookmarkStart w:id="2" w:name="_GoBack"/>
      <w:bookmarkEnd w:id="2"/>
    </w:p>
    <w:p w:rsidR="0029201E" w:rsidRPr="00A0763E" w:rsidRDefault="0029201E" w:rsidP="0080452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i/>
          <w:sz w:val="22"/>
          <w:szCs w:val="22"/>
          <w:lang w:val="lt-LT"/>
        </w:rPr>
      </w:pPr>
    </w:p>
    <w:p w:rsidR="0029201E" w:rsidRPr="00A0763E" w:rsidRDefault="0029201E" w:rsidP="0080452D">
      <w:pPr>
        <w:widowControl w:val="0"/>
        <w:rPr>
          <w:sz w:val="22"/>
          <w:szCs w:val="22"/>
          <w:u w:val="single"/>
          <w:lang w:val="lt-LT"/>
        </w:rPr>
      </w:pPr>
      <w:r w:rsidRPr="00A0763E">
        <w:rPr>
          <w:snapToGrid w:val="0"/>
          <w:sz w:val="22"/>
          <w:szCs w:val="22"/>
          <w:lang w:val="lt-LT"/>
        </w:rPr>
        <w:t>Išsami informacija apie šį vaistą</w:t>
      </w:r>
      <w:r w:rsidRPr="00A0763E">
        <w:rPr>
          <w:sz w:val="22"/>
          <w:szCs w:val="22"/>
          <w:lang w:val="lt-LT"/>
        </w:rPr>
        <w:t xml:space="preserve"> pateikiama Valstybinės vaistų kontrolės tarnybos prie Lietuvos Respublikos sveikatos apsaugos ministerijos </w:t>
      </w:r>
      <w:r w:rsidRPr="00A0763E">
        <w:rPr>
          <w:snapToGrid w:val="0"/>
          <w:sz w:val="22"/>
          <w:szCs w:val="22"/>
          <w:lang w:val="lt-LT"/>
        </w:rPr>
        <w:t>tinklalapyje</w:t>
      </w:r>
      <w:r w:rsidRPr="00A0763E">
        <w:rPr>
          <w:i/>
          <w:snapToGrid w:val="0"/>
          <w:sz w:val="22"/>
          <w:szCs w:val="22"/>
          <w:lang w:val="lt-LT"/>
        </w:rPr>
        <w:t xml:space="preserve"> </w:t>
      </w:r>
      <w:hyperlink r:id="rId5" w:history="1">
        <w:r w:rsidRPr="00A0763E">
          <w:rPr>
            <w:sz w:val="22"/>
            <w:szCs w:val="22"/>
            <w:u w:val="single"/>
            <w:lang w:val="lt-LT"/>
          </w:rPr>
          <w:t>http://www.vvkt.lt/</w:t>
        </w:r>
      </w:hyperlink>
    </w:p>
    <w:p w:rsidR="0029201E" w:rsidRPr="00A0763E" w:rsidRDefault="0029201E" w:rsidP="0080452D">
      <w:pPr>
        <w:widowControl w:val="0"/>
        <w:rPr>
          <w:sz w:val="22"/>
          <w:szCs w:val="22"/>
          <w:u w:val="single"/>
          <w:lang w:val="lt-LT"/>
        </w:rPr>
      </w:pPr>
    </w:p>
    <w:p w:rsidR="00CC3A31" w:rsidRPr="00A0763E" w:rsidRDefault="00CC3A31" w:rsidP="0080452D">
      <w:pPr>
        <w:rPr>
          <w:sz w:val="22"/>
          <w:szCs w:val="22"/>
        </w:rPr>
      </w:pPr>
    </w:p>
    <w:sectPr w:rsidR="00CC3A31" w:rsidRPr="00A076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B6689"/>
    <w:multiLevelType w:val="hybridMultilevel"/>
    <w:tmpl w:val="D40A043C"/>
    <w:lvl w:ilvl="0" w:tplc="110E895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47CBC"/>
    <w:multiLevelType w:val="hybridMultilevel"/>
    <w:tmpl w:val="07964B5C"/>
    <w:lvl w:ilvl="0" w:tplc="04F8037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848DB"/>
    <w:multiLevelType w:val="hybridMultilevel"/>
    <w:tmpl w:val="8940D80E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613FD"/>
    <w:multiLevelType w:val="hybridMultilevel"/>
    <w:tmpl w:val="06CE5A7C"/>
    <w:lvl w:ilvl="0" w:tplc="04F8037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F66D28"/>
    <w:multiLevelType w:val="hybridMultilevel"/>
    <w:tmpl w:val="D48EE386"/>
    <w:lvl w:ilvl="0" w:tplc="D32A715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A13C6"/>
    <w:multiLevelType w:val="hybridMultilevel"/>
    <w:tmpl w:val="6D82AA4E"/>
    <w:lvl w:ilvl="0" w:tplc="AFFE55D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E3F74"/>
    <w:multiLevelType w:val="hybridMultilevel"/>
    <w:tmpl w:val="AA0874F8"/>
    <w:lvl w:ilvl="0" w:tplc="6638DED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1E"/>
    <w:rsid w:val="00094601"/>
    <w:rsid w:val="000E70C7"/>
    <w:rsid w:val="0029201E"/>
    <w:rsid w:val="003528DC"/>
    <w:rsid w:val="003C0807"/>
    <w:rsid w:val="003E56B6"/>
    <w:rsid w:val="006E6A9D"/>
    <w:rsid w:val="007C65F2"/>
    <w:rsid w:val="0080452D"/>
    <w:rsid w:val="009C2515"/>
    <w:rsid w:val="00A0763E"/>
    <w:rsid w:val="00A1244E"/>
    <w:rsid w:val="00CC3A31"/>
    <w:rsid w:val="00EF05BE"/>
    <w:rsid w:val="00F244EC"/>
    <w:rsid w:val="00FE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CD737-5CC4-495F-B106-018B09C3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920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920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13082</Words>
  <Characters>7458</Characters>
  <Application>Microsoft Office Word</Application>
  <DocSecurity>0</DocSecurity>
  <Lines>62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Božena Kuntelija</cp:lastModifiedBy>
  <cp:revision>3</cp:revision>
  <dcterms:created xsi:type="dcterms:W3CDTF">2017-06-15T10:54:00Z</dcterms:created>
  <dcterms:modified xsi:type="dcterms:W3CDTF">2017-06-28T09:35:00Z</dcterms:modified>
</cp:coreProperties>
</file>