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9E0" w:rsidRDefault="000169E0" w:rsidP="000169E0">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Pakuotės lapelis: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iCs/>
          <w:snapToGrid w:val="0"/>
          <w:lang w:eastAsia="x-none"/>
        </w:rPr>
        <w:t>informacija vartotojui</w:t>
      </w:r>
    </w:p>
    <w:p w:rsidR="000169E0" w:rsidRDefault="000169E0" w:rsidP="000169E0">
      <w:pPr>
        <w:numPr>
          <w:ilvl w:val="12"/>
          <w:numId w:val="0"/>
        </w:numPr>
        <w:shd w:val="clear" w:color="auto" w:fill="FFFFFF"/>
        <w:spacing w:after="0" w:line="240" w:lineRule="auto"/>
        <w:jc w:val="center"/>
        <w:rPr>
          <w:rFonts w:ascii="Times New Roman" w:eastAsia="Times New Roman" w:hAnsi="Times New Roman" w:cs="Times New Roman"/>
          <w:snapToGrid w:val="0"/>
        </w:rPr>
      </w:pPr>
    </w:p>
    <w:p w:rsidR="000169E0" w:rsidRDefault="000169E0" w:rsidP="000169E0">
      <w:pPr>
        <w:tabs>
          <w:tab w:val="left" w:pos="567"/>
        </w:tabs>
        <w:spacing w:after="0" w:line="260" w:lineRule="exact"/>
        <w:jc w:val="center"/>
        <w:rPr>
          <w:rFonts w:ascii="Times New Roman" w:eastAsia="Times New Roman" w:hAnsi="Times New Roman" w:cs="Times New Roman"/>
          <w:b/>
          <w:snapToGrid w:val="0"/>
        </w:rPr>
      </w:pPr>
      <w:r>
        <w:rPr>
          <w:rFonts w:ascii="Times New Roman" w:eastAsia="Times New Roman" w:hAnsi="Times New Roman" w:cs="Times New Roman"/>
          <w:b/>
          <w:noProof/>
          <w:snapToGrid w:val="0"/>
        </w:rPr>
        <w:t>Eucamidin 1 mg/ml nosies purškalas (tirpalas)</w:t>
      </w:r>
    </w:p>
    <w:p w:rsidR="000169E0" w:rsidRDefault="000169E0" w:rsidP="000169E0">
      <w:pPr>
        <w:numPr>
          <w:ilvl w:val="12"/>
          <w:numId w:val="0"/>
        </w:numPr>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noProof/>
          <w:snapToGrid w:val="0"/>
        </w:rPr>
        <w:t>Ksilometazolino hidrochloridas</w:t>
      </w:r>
    </w:p>
    <w:p w:rsidR="000169E0" w:rsidRDefault="000169E0" w:rsidP="000169E0">
      <w:p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noProof/>
          <w:snapToGrid w:val="0"/>
        </w:rPr>
        <w:t>Atidžiai perskaitykite visą šį lapelį, prieš pradėdami vartoti šį vaistą, nes jame pateikiama Jums svarbi informacija.</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Visada vartokite šį vaistą tiksliai kaip aprašyta šiame lapelyje arba kaip nurodė gydytojas arba vaistininkas.</w:t>
      </w:r>
    </w:p>
    <w:p w:rsidR="000169E0" w:rsidRDefault="000169E0" w:rsidP="000169E0">
      <w:pPr>
        <w:numPr>
          <w:ilvl w:val="0"/>
          <w:numId w:val="1"/>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rsidR="000169E0" w:rsidRDefault="000169E0" w:rsidP="000169E0">
      <w:pPr>
        <w:numPr>
          <w:ilvl w:val="0"/>
          <w:numId w:val="1"/>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norite sužinoti daugiau arba pasitarti, kreipkitės į vaistininką.</w:t>
      </w:r>
    </w:p>
    <w:p w:rsidR="000169E0" w:rsidRDefault="000169E0" w:rsidP="000169E0">
      <w:pPr>
        <w:numPr>
          <w:ilvl w:val="0"/>
          <w:numId w:val="1"/>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rsidR="000169E0" w:rsidRDefault="000169E0" w:rsidP="000169E0">
      <w:pPr>
        <w:numPr>
          <w:ilvl w:val="0"/>
          <w:numId w:val="1"/>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per 7 dienas Jūsų savijauta nepagerėjo arba net pablogėjo, kreipkitės į gydytoją.</w:t>
      </w:r>
    </w:p>
    <w:p w:rsidR="000169E0" w:rsidRDefault="000169E0" w:rsidP="000169E0">
      <w:p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Apie ką rašoma šiame lapelyje?</w:t>
      </w:r>
    </w:p>
    <w:p w:rsidR="000169E0" w:rsidRDefault="000169E0" w:rsidP="000169E0">
      <w:pPr>
        <w:numPr>
          <w:ilvl w:val="12"/>
          <w:numId w:val="0"/>
        </w:numPr>
        <w:spacing w:after="0" w:line="240" w:lineRule="auto"/>
        <w:ind w:left="284"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r>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 xml:space="preserve">ir kam jis vartojamas </w:t>
      </w:r>
    </w:p>
    <w:p w:rsidR="000169E0" w:rsidRDefault="000169E0" w:rsidP="000169E0">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r>
      <w:r>
        <w:rPr>
          <w:rFonts w:ascii="Times New Roman" w:eastAsia="Times New Roman" w:hAnsi="Times New Roman" w:cs="Times New Roman"/>
          <w:noProof/>
          <w:snapToGrid w:val="0"/>
        </w:rPr>
        <w:t>Kas žinotina prieš vartojant Eucamidin</w:t>
      </w:r>
    </w:p>
    <w:p w:rsidR="000169E0" w:rsidRDefault="000169E0" w:rsidP="000169E0">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r>
      <w:r>
        <w:rPr>
          <w:rFonts w:ascii="Times New Roman" w:eastAsia="Times New Roman" w:hAnsi="Times New Roman" w:cs="Times New Roman"/>
          <w:noProof/>
          <w:snapToGrid w:val="0"/>
        </w:rPr>
        <w:t>Kaip vartoti Eucamidin</w:t>
      </w:r>
    </w:p>
    <w:p w:rsidR="000169E0" w:rsidRDefault="000169E0" w:rsidP="000169E0">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 xml:space="preserve">Galimas šalutinis poveikis </w:t>
      </w:r>
    </w:p>
    <w:p w:rsidR="000169E0" w:rsidRDefault="000169E0" w:rsidP="000169E0">
      <w:pPr>
        <w:numPr>
          <w:ilvl w:val="12"/>
          <w:numId w:val="0"/>
        </w:numPr>
        <w:tabs>
          <w:tab w:val="left" w:pos="709"/>
        </w:tabs>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 xml:space="preserve">Kaip laikyti </w:t>
      </w:r>
      <w:proofErr w:type="spellStart"/>
      <w:r>
        <w:rPr>
          <w:rFonts w:ascii="Times New Roman" w:eastAsia="Times New Roman" w:hAnsi="Times New Roman" w:cs="Times New Roman"/>
          <w:snapToGrid w:val="0"/>
        </w:rPr>
        <w:t>Eucamidin</w:t>
      </w:r>
      <w:proofErr w:type="spellEnd"/>
    </w:p>
    <w:p w:rsidR="000169E0" w:rsidRDefault="000169E0" w:rsidP="000169E0">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r>
      <w:r>
        <w:rPr>
          <w:rFonts w:ascii="Times New Roman" w:eastAsia="Times New Roman" w:hAnsi="Times New Roman" w:cs="Times New Roman"/>
          <w:noProof/>
          <w:snapToGrid w:val="0"/>
        </w:rPr>
        <w:t>Pakuotės turinys ir kita informacija</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w:t>
      </w:r>
      <w:r>
        <w:rPr>
          <w:rFonts w:ascii="Times New Roman" w:eastAsia="Times New Roman" w:hAnsi="Times New Roman" w:cs="Times New Roman"/>
          <w:b/>
          <w:bCs/>
          <w:snapToGrid w:val="0"/>
          <w:lang w:eastAsia="x-none"/>
        </w:rPr>
        <w:tab/>
        <w:t xml:space="preserve">Kas yra </w:t>
      </w:r>
      <w:proofErr w:type="spellStart"/>
      <w:r>
        <w:rPr>
          <w:rFonts w:ascii="Times New Roman" w:eastAsia="Times New Roman" w:hAnsi="Times New Roman" w:cs="Times New Roman"/>
          <w:b/>
          <w:bCs/>
          <w:snapToGrid w:val="0"/>
          <w:lang w:eastAsia="x-none"/>
        </w:rPr>
        <w:t>Eucamidin</w:t>
      </w:r>
      <w:proofErr w:type="spellEnd"/>
      <w:r>
        <w:rPr>
          <w:rFonts w:ascii="Times New Roman" w:eastAsia="Times New Roman" w:hAnsi="Times New Roman" w:cs="Times New Roman"/>
          <w:b/>
          <w:bCs/>
          <w:snapToGrid w:val="0"/>
          <w:lang w:eastAsia="x-none"/>
        </w:rPr>
        <w:t xml:space="preserve"> ir kam jis vartojamas</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 xml:space="preserve">sudėtyje yra veikliosios medžiagos </w:t>
      </w:r>
      <w:proofErr w:type="spellStart"/>
      <w:r>
        <w:rPr>
          <w:rFonts w:ascii="Times New Roman" w:eastAsia="Times New Roman" w:hAnsi="Times New Roman" w:cs="Times New Roman"/>
          <w:snapToGrid w:val="0"/>
        </w:rPr>
        <w:t>ksilometazolino</w:t>
      </w:r>
      <w:proofErr w:type="spellEnd"/>
      <w:r>
        <w:rPr>
          <w:rFonts w:ascii="Times New Roman" w:eastAsia="Times New Roman" w:hAnsi="Times New Roman" w:cs="Times New Roman"/>
          <w:snapToGrid w:val="0"/>
        </w:rPr>
        <w:t xml:space="preserve"> hidrochlorido. Jis gerina nosies praeinamumą, skatina gleivinės išskyrų šalinimą, todėl kvėpuoti tampa lengviau. </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Eucamidin</w:t>
      </w:r>
      <w:proofErr w:type="spellEnd"/>
      <w:r>
        <w:rPr>
          <w:rFonts w:ascii="Times New Roman" w:eastAsia="Calibri" w:hAnsi="Times New Roman" w:cs="Times New Roman"/>
        </w:rPr>
        <w:t xml:space="preserve"> skirtas vartoti susirgus peršalimo ligomis, paburkus nosies gleivinei arba pasireiškus nosies ančių uždegimui.</w:t>
      </w:r>
    </w:p>
    <w:p w:rsidR="000169E0" w:rsidRDefault="000169E0" w:rsidP="000169E0">
      <w:pPr>
        <w:widowControl w:val="0"/>
        <w:spacing w:after="0" w:line="240" w:lineRule="auto"/>
        <w:rPr>
          <w:rFonts w:ascii="Times New Roman" w:eastAsia="Calibri" w:hAnsi="Times New Roman" w:cs="Times New Roman"/>
          <w:lang w:eastAsia="nb-NO"/>
        </w:rPr>
      </w:pPr>
      <w:proofErr w:type="spellStart"/>
      <w:r>
        <w:rPr>
          <w:rFonts w:ascii="Times New Roman" w:eastAsia="Calibri" w:hAnsi="Times New Roman" w:cs="Times New Roman"/>
          <w:lang w:eastAsia="nb-NO"/>
        </w:rPr>
        <w:t>Eucamidin</w:t>
      </w:r>
      <w:proofErr w:type="spellEnd"/>
      <w:r>
        <w:rPr>
          <w:rFonts w:ascii="Times New Roman" w:eastAsia="Calibri" w:hAnsi="Times New Roman" w:cs="Times New Roman"/>
          <w:lang w:eastAsia="nb-NO"/>
        </w:rPr>
        <w:t xml:space="preserve"> galima vartoti tik suaugusiems žmonėms bei vyresniems kaip 12 metų paaugliams.</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 xml:space="preserve">Kas žinotina prieš vartojant </w:t>
      </w:r>
      <w:proofErr w:type="spellStart"/>
      <w:r>
        <w:rPr>
          <w:rFonts w:ascii="Times New Roman" w:eastAsia="Times New Roman" w:hAnsi="Times New Roman" w:cs="Times New Roman"/>
          <w:b/>
          <w:bCs/>
          <w:snapToGrid w:val="0"/>
          <w:lang w:eastAsia="x-none"/>
        </w:rPr>
        <w:t>Eucamidin</w:t>
      </w:r>
      <w:proofErr w:type="spellEnd"/>
      <w:r>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snapToGrid w:val="0"/>
          <w:lang w:eastAsia="x-none"/>
        </w:rPr>
        <w:t xml:space="preserve"> </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Eucamidin</w:t>
      </w:r>
      <w:proofErr w:type="spellEnd"/>
      <w:r>
        <w:rPr>
          <w:rFonts w:ascii="Times New Roman" w:eastAsia="Times New Roman" w:hAnsi="Times New Roman" w:cs="Times New Roman"/>
          <w:b/>
          <w:snapToGrid w:val="0"/>
        </w:rPr>
        <w:t xml:space="preserve"> vartoti negalima:</w:t>
      </w:r>
    </w:p>
    <w:p w:rsidR="000169E0" w:rsidRDefault="000169E0" w:rsidP="000169E0">
      <w:pPr>
        <w:numPr>
          <w:ilvl w:val="0"/>
          <w:numId w:val="2"/>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yra alergija veikliajai medžiagai arba bet kuriai pagalbinei šio vaisto medžiagai (jos išvardytos 6 skyriuje);</w:t>
      </w:r>
    </w:p>
    <w:p w:rsidR="000169E0" w:rsidRDefault="000169E0" w:rsidP="000169E0">
      <w:pPr>
        <w:numPr>
          <w:ilvl w:val="0"/>
          <w:numId w:val="2"/>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jeigu Jums neseniai buvo atlikta operacija pro nosį (galvos smegenų dangalą </w:t>
      </w:r>
      <w:r>
        <w:rPr>
          <w:rFonts w:ascii="Times New Roman" w:eastAsia="Times New Roman" w:hAnsi="Times New Roman" w:cs="Times New Roman"/>
          <w:lang w:eastAsia="lt-LT"/>
        </w:rPr>
        <w:t>atverianti operacija</w:t>
      </w:r>
      <w:r>
        <w:rPr>
          <w:rFonts w:ascii="Times New Roman" w:eastAsia="Times New Roman" w:hAnsi="Times New Roman" w:cs="Times New Roman"/>
        </w:rPr>
        <w:t xml:space="preserve"> per nosį arba burną);</w:t>
      </w:r>
    </w:p>
    <w:p w:rsidR="000169E0" w:rsidRDefault="000169E0" w:rsidP="000169E0">
      <w:pPr>
        <w:numPr>
          <w:ilvl w:val="0"/>
          <w:numId w:val="2"/>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yra uždaro kampo glaukoma (padidėjęs spaudimas akyje);</w:t>
      </w:r>
    </w:p>
    <w:p w:rsidR="000169E0" w:rsidRDefault="000169E0" w:rsidP="000169E0">
      <w:pPr>
        <w:numPr>
          <w:ilvl w:val="0"/>
          <w:numId w:val="2"/>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sergate lėtiniu nosies uždegimu, kai būna labai sausa nosies gleivinė (sausasis nosies gleivinės uždegimas (</w:t>
      </w:r>
      <w:proofErr w:type="spellStart"/>
      <w:r>
        <w:rPr>
          <w:rFonts w:ascii="Times New Roman" w:eastAsia="Times New Roman" w:hAnsi="Times New Roman" w:cs="Times New Roman"/>
          <w:i/>
        </w:rPr>
        <w:t>Rhinitis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sicca</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atrofinis</w:t>
      </w:r>
      <w:proofErr w:type="spellEnd"/>
      <w:r>
        <w:rPr>
          <w:rFonts w:ascii="Times New Roman" w:eastAsia="Times New Roman" w:hAnsi="Times New Roman" w:cs="Times New Roman"/>
        </w:rPr>
        <w:t xml:space="preserve"> nosies gleivinės uždegimas).</w:t>
      </w:r>
    </w:p>
    <w:p w:rsidR="000169E0" w:rsidRDefault="000169E0" w:rsidP="000169E0">
      <w:pPr>
        <w:spacing w:after="0" w:line="240" w:lineRule="auto"/>
        <w:ind w:left="720"/>
        <w:contextualSpacing/>
        <w:rPr>
          <w:rFonts w:ascii="Times New Roman" w:eastAsia="Times New Roman" w:hAnsi="Times New Roman" w:cs="Times New Roman"/>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Įspėjimai ir atsargumo priemonės </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Pasitarkite su gydytoju arba vaistininku, prieš pradėdami vartoti </w:t>
      </w:r>
      <w:proofErr w:type="spellStart"/>
      <w:r>
        <w:rPr>
          <w:rFonts w:ascii="Times New Roman" w:eastAsia="Times New Roman" w:hAnsi="Times New Roman" w:cs="Times New Roman"/>
          <w:snapToGrid w:val="0"/>
        </w:rPr>
        <w:t>Eucamidin</w:t>
      </w:r>
      <w:proofErr w:type="spellEnd"/>
      <w:r>
        <w:rPr>
          <w:rFonts w:ascii="Times New Roman" w:eastAsia="Times New Roman" w:hAnsi="Times New Roman" w:cs="Times New Roman"/>
          <w:snapToGrid w:val="0"/>
        </w:rPr>
        <w:t>, jeigu:</w:t>
      </w:r>
    </w:p>
    <w:p w:rsidR="000169E0" w:rsidRDefault="000169E0" w:rsidP="000169E0">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sergate padidėjusio kraujospūdžio liga,</w:t>
      </w:r>
    </w:p>
    <w:p w:rsidR="000169E0" w:rsidRDefault="000169E0" w:rsidP="000169E0">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sergate širdies liga (pvz., pailgėjusio QT intervalo sindromu),</w:t>
      </w:r>
    </w:p>
    <w:p w:rsidR="000169E0" w:rsidRDefault="000169E0" w:rsidP="000169E0">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jei skydliaukės funkcijos aktyvumas padidėjęs (skydliaukės </w:t>
      </w:r>
      <w:proofErr w:type="spellStart"/>
      <w:r>
        <w:rPr>
          <w:rFonts w:ascii="Times New Roman" w:eastAsia="Times New Roman" w:hAnsi="Times New Roman" w:cs="Times New Roman"/>
        </w:rPr>
        <w:t>hipertirozė</w:t>
      </w:r>
      <w:proofErr w:type="spellEnd"/>
      <w:r>
        <w:rPr>
          <w:rFonts w:ascii="Times New Roman" w:eastAsia="Times New Roman" w:hAnsi="Times New Roman" w:cs="Times New Roman"/>
        </w:rPr>
        <w:t>),</w:t>
      </w:r>
    </w:p>
    <w:p w:rsidR="000169E0" w:rsidRDefault="000169E0" w:rsidP="000169E0">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sergate cukriniu diabetu,</w:t>
      </w:r>
    </w:p>
    <w:p w:rsidR="000169E0" w:rsidRDefault="000169E0" w:rsidP="000169E0">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jeigu yra padidėjusi prostata (prostatos </w:t>
      </w:r>
      <w:proofErr w:type="spellStart"/>
      <w:r>
        <w:rPr>
          <w:rFonts w:ascii="Times New Roman" w:eastAsia="Times New Roman" w:hAnsi="Times New Roman" w:cs="Times New Roman"/>
        </w:rPr>
        <w:t>hiperplazija</w:t>
      </w:r>
      <w:proofErr w:type="spellEnd"/>
      <w:r>
        <w:rPr>
          <w:rFonts w:ascii="Times New Roman" w:eastAsia="Times New Roman" w:hAnsi="Times New Roman" w:cs="Times New Roman"/>
        </w:rPr>
        <w:t>),</w:t>
      </w:r>
    </w:p>
    <w:p w:rsidR="000169E0" w:rsidRDefault="000169E0" w:rsidP="000169E0">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jeigu yra gerybinis antinksčių navikas (</w:t>
      </w:r>
      <w:proofErr w:type="spellStart"/>
      <w:r>
        <w:rPr>
          <w:rFonts w:ascii="Times New Roman" w:eastAsia="Times New Roman" w:hAnsi="Times New Roman" w:cs="Times New Roman"/>
        </w:rPr>
        <w:t>feochromocitoma</w:t>
      </w:r>
      <w:proofErr w:type="spellEnd"/>
      <w:r>
        <w:rPr>
          <w:rFonts w:ascii="Times New Roman" w:eastAsia="Times New Roman" w:hAnsi="Times New Roman" w:cs="Times New Roman"/>
        </w:rPr>
        <w:t xml:space="preserve">), kuris gamina didelį kiekį </w:t>
      </w:r>
      <w:r w:rsidRPr="0036607D">
        <w:rPr>
          <w:rFonts w:ascii="Times New Roman" w:eastAsia="Times New Roman" w:hAnsi="Times New Roman" w:cs="Times New Roman"/>
        </w:rPr>
        <w:t>adrenalino</w:t>
      </w:r>
      <w:r>
        <w:rPr>
          <w:rFonts w:ascii="Times New Roman" w:eastAsia="Times New Roman" w:hAnsi="Times New Roman" w:cs="Times New Roman"/>
        </w:rPr>
        <w:t xml:space="preserve"> (</w:t>
      </w:r>
      <w:proofErr w:type="spellStart"/>
      <w:r>
        <w:rPr>
          <w:rFonts w:ascii="Times New Roman" w:eastAsia="Times New Roman" w:hAnsi="Times New Roman" w:cs="Times New Roman"/>
        </w:rPr>
        <w:t>epinefrino</w:t>
      </w:r>
      <w:proofErr w:type="spellEnd"/>
      <w:r>
        <w:rPr>
          <w:rFonts w:ascii="Times New Roman" w:eastAsia="Times New Roman" w:hAnsi="Times New Roman" w:cs="Times New Roman"/>
        </w:rPr>
        <w:t>)</w:t>
      </w:r>
      <w:r w:rsidRPr="0036607D">
        <w:rPr>
          <w:rFonts w:ascii="Times New Roman" w:eastAsia="Times New Roman" w:hAnsi="Times New Roman" w:cs="Times New Roman"/>
        </w:rPr>
        <w:t xml:space="preserve"> ir </w:t>
      </w:r>
      <w:proofErr w:type="spellStart"/>
      <w:r w:rsidRPr="0036607D">
        <w:rPr>
          <w:rFonts w:ascii="Times New Roman" w:eastAsia="Times New Roman" w:hAnsi="Times New Roman" w:cs="Times New Roman"/>
        </w:rPr>
        <w:t>noradrenalino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epinefrino</w:t>
      </w:r>
      <w:proofErr w:type="spellEnd"/>
      <w:r>
        <w:rPr>
          <w:rFonts w:ascii="Times New Roman" w:eastAsia="Times New Roman" w:hAnsi="Times New Roman" w:cs="Times New Roman"/>
        </w:rPr>
        <w:t>),</w:t>
      </w:r>
    </w:p>
    <w:p w:rsidR="000169E0" w:rsidRDefault="000169E0" w:rsidP="000169E0">
      <w:pPr>
        <w:numPr>
          <w:ilvl w:val="0"/>
          <w:numId w:val="3"/>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jeigu yra arba per paskutines dvi savaites buvo vartojama tam tikrų antidepresantų, žinomų </w:t>
      </w:r>
      <w:proofErr w:type="spellStart"/>
      <w:r>
        <w:rPr>
          <w:rFonts w:ascii="Times New Roman" w:eastAsia="Times New Roman" w:hAnsi="Times New Roman" w:cs="Times New Roman"/>
        </w:rPr>
        <w:t>monoaminooksidazės</w:t>
      </w:r>
      <w:proofErr w:type="spellEnd"/>
      <w:r>
        <w:rPr>
          <w:rFonts w:ascii="Times New Roman" w:eastAsia="Times New Roman" w:hAnsi="Times New Roman" w:cs="Times New Roman"/>
        </w:rPr>
        <w:t xml:space="preserve"> inhibitorių (MAOI) pavadinimu.</w:t>
      </w:r>
    </w:p>
    <w:p w:rsidR="000169E0" w:rsidRDefault="000169E0" w:rsidP="000169E0">
      <w:pPr>
        <w:spacing w:after="0" w:line="240" w:lineRule="auto"/>
        <w:ind w:right="-2"/>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w:t>
      </w:r>
      <w:proofErr w:type="spellStart"/>
      <w:r>
        <w:rPr>
          <w:rFonts w:ascii="Times New Roman" w:eastAsia="Times New Roman" w:hAnsi="Times New Roman" w:cs="Times New Roman"/>
          <w:snapToGrid w:val="0"/>
        </w:rPr>
        <w:t>Eucamidin</w:t>
      </w:r>
      <w:proofErr w:type="spellEnd"/>
      <w:r>
        <w:rPr>
          <w:rFonts w:ascii="Times New Roman" w:eastAsia="Times New Roman" w:hAnsi="Times New Roman" w:cs="Times New Roman"/>
          <w:snapToGrid w:val="0"/>
        </w:rPr>
        <w:t xml:space="preserve">, reikia atsiminti, kad jis, kaip ir kitokie nosies užgulimą mažinantys vaistai, labai jautriems pacientams gali sukelti miego sutrikimą, galvos svaigimą, </w:t>
      </w:r>
      <w:proofErr w:type="spellStart"/>
      <w:r>
        <w:rPr>
          <w:rFonts w:ascii="Times New Roman" w:eastAsia="Times New Roman" w:hAnsi="Times New Roman" w:cs="Times New Roman"/>
          <w:snapToGrid w:val="0"/>
        </w:rPr>
        <w:t>tremorą</w:t>
      </w:r>
      <w:proofErr w:type="spellEnd"/>
      <w:r>
        <w:rPr>
          <w:rFonts w:ascii="Times New Roman" w:eastAsia="Times New Roman" w:hAnsi="Times New Roman" w:cs="Times New Roman"/>
          <w:snapToGrid w:val="0"/>
        </w:rPr>
        <w:t>. Jeigu atsiranda tokių simptomų, reikia kreiptis į gydytoją.</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Eucamidin</w:t>
      </w:r>
      <w:proofErr w:type="spellEnd"/>
      <w:r>
        <w:rPr>
          <w:rFonts w:ascii="Times New Roman" w:eastAsia="Times New Roman" w:hAnsi="Times New Roman" w:cs="Times New Roman"/>
          <w:snapToGrid w:val="0"/>
        </w:rPr>
        <w:t>, kaip ir kitokių nosies gleivinės paburkimą mažinančių vaistų, negalima vartoti ilgiau kaip 7 paras iš eilės. Jei simptomai tęsiasi, reikia kreiptis į gydytoją. Vartojant vaisto ilgai ar didelėmis dozėmis, nosies užgulimas gali atsinaujinti arba dar sunkėti.</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Eucamidin</w:t>
      </w:r>
      <w:proofErr w:type="spellEnd"/>
      <w:r>
        <w:rPr>
          <w:rFonts w:ascii="Times New Roman" w:eastAsia="Times New Roman" w:hAnsi="Times New Roman" w:cs="Times New Roman"/>
          <w:snapToGrid w:val="0"/>
        </w:rPr>
        <w:t xml:space="preserve"> negalima purkšti į akis ar burną.</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Nurodytos dozės viršyti negalima, ypač vaikams ir senyviems žmonėms.</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Vaikams ir paaugliams iki 12 metų </w:t>
      </w:r>
      <w:proofErr w:type="spellStart"/>
      <w:r>
        <w:rPr>
          <w:rFonts w:ascii="Times New Roman" w:eastAsia="Times New Roman" w:hAnsi="Times New Roman" w:cs="Times New Roman"/>
          <w:snapToGrid w:val="0"/>
        </w:rPr>
        <w:t>Eucamidin</w:t>
      </w:r>
      <w:proofErr w:type="spellEnd"/>
      <w:r>
        <w:rPr>
          <w:rFonts w:ascii="Times New Roman" w:eastAsia="Times New Roman" w:hAnsi="Times New Roman" w:cs="Times New Roman"/>
          <w:snapToGrid w:val="0"/>
        </w:rPr>
        <w:t xml:space="preserve"> vartoti nerekomenduojama.</w:t>
      </w:r>
    </w:p>
    <w:p w:rsidR="000169E0" w:rsidRDefault="000169E0" w:rsidP="000169E0">
      <w:pPr>
        <w:numPr>
          <w:ilvl w:val="12"/>
          <w:numId w:val="0"/>
        </w:numPr>
        <w:spacing w:after="0" w:line="240" w:lineRule="auto"/>
        <w:rPr>
          <w:rFonts w:ascii="Times New Roman" w:eastAsia="Times New Roman" w:hAnsi="Times New Roman" w:cs="Times New Roman"/>
          <w:b/>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Kiti vaistai ir </w:t>
      </w:r>
      <w:proofErr w:type="spellStart"/>
      <w:r>
        <w:rPr>
          <w:rFonts w:ascii="Times New Roman" w:eastAsia="Times New Roman" w:hAnsi="Times New Roman" w:cs="Times New Roman"/>
          <w:b/>
          <w:bCs/>
          <w:snapToGrid w:val="0"/>
          <w:lang w:eastAsia="x-none"/>
        </w:rPr>
        <w:t>Eucamidin</w:t>
      </w:r>
      <w:proofErr w:type="spellEnd"/>
    </w:p>
    <w:p w:rsidR="000169E0" w:rsidRDefault="000169E0" w:rsidP="000169E0">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noProof/>
          <w:snapToGrid w:val="0"/>
        </w:rPr>
        <w:t>Jeigu vartojate ar neseniai vartojote kitų vaistų arba dėl to nesate tikri, apie tai pasakykite gydytojui arba vaistininkui.</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bCs/>
          <w:snapToGrid w:val="0"/>
        </w:rPr>
        <w:t xml:space="preserve">Ypatingai svarbu nevartoti </w:t>
      </w:r>
      <w:proofErr w:type="spellStart"/>
      <w:r>
        <w:rPr>
          <w:rFonts w:ascii="Times New Roman" w:eastAsia="Times New Roman" w:hAnsi="Times New Roman" w:cs="Times New Roman"/>
          <w:snapToGrid w:val="0"/>
        </w:rPr>
        <w:t>Eucamidin</w:t>
      </w:r>
      <w:proofErr w:type="spellEnd"/>
      <w:r>
        <w:rPr>
          <w:rFonts w:ascii="Times New Roman" w:eastAsia="Times New Roman" w:hAnsi="Times New Roman" w:cs="Times New Roman"/>
          <w:snapToGrid w:val="0"/>
        </w:rPr>
        <w:t>, jeigu vartojate tam tikrų vaistų, nuo depresijos, tokių, kaip:</w:t>
      </w:r>
    </w:p>
    <w:p w:rsidR="000169E0" w:rsidRDefault="000169E0" w:rsidP="000169E0">
      <w:pPr>
        <w:numPr>
          <w:ilvl w:val="0"/>
          <w:numId w:val="4"/>
        </w:numPr>
        <w:tabs>
          <w:tab w:val="left" w:pos="567"/>
        </w:tabs>
        <w:spacing w:after="0" w:line="240" w:lineRule="auto"/>
        <w:ind w:left="567" w:hanging="207"/>
        <w:contextualSpacing/>
        <w:rPr>
          <w:rFonts w:ascii="Times New Roman" w:eastAsia="Times New Roman" w:hAnsi="Times New Roman" w:cs="Times New Roman"/>
        </w:rPr>
      </w:pPr>
      <w:proofErr w:type="spellStart"/>
      <w:r>
        <w:rPr>
          <w:rFonts w:ascii="Times New Roman" w:eastAsia="Times New Roman" w:hAnsi="Times New Roman" w:cs="Times New Roman"/>
        </w:rPr>
        <w:t>monoaminooksidazės</w:t>
      </w:r>
      <w:proofErr w:type="spellEnd"/>
      <w:r>
        <w:rPr>
          <w:rFonts w:ascii="Times New Roman" w:eastAsia="Times New Roman" w:hAnsi="Times New Roman" w:cs="Times New Roman"/>
        </w:rPr>
        <w:t xml:space="preserve"> inhibitoriai (MAOI): Nevartokite </w:t>
      </w:r>
      <w:proofErr w:type="spellStart"/>
      <w:r>
        <w:rPr>
          <w:rFonts w:ascii="Times New Roman" w:eastAsia="Times New Roman" w:hAnsi="Times New Roman" w:cs="Times New Roman"/>
        </w:rPr>
        <w:t>Eucamidin</w:t>
      </w:r>
      <w:proofErr w:type="spellEnd"/>
      <w:r>
        <w:rPr>
          <w:rFonts w:ascii="Times New Roman" w:eastAsia="Times New Roman" w:hAnsi="Times New Roman" w:cs="Times New Roman"/>
        </w:rPr>
        <w:t>, jeigu vartojate arba per paskutines 14 dienų vartojote MAOI;</w:t>
      </w:r>
    </w:p>
    <w:p w:rsidR="000169E0" w:rsidRDefault="000169E0" w:rsidP="000169E0">
      <w:pPr>
        <w:numPr>
          <w:ilvl w:val="0"/>
          <w:numId w:val="4"/>
        </w:numPr>
        <w:tabs>
          <w:tab w:val="left" w:pos="567"/>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tricikliai</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tetracikliai</w:t>
      </w:r>
      <w:proofErr w:type="spellEnd"/>
      <w:r>
        <w:rPr>
          <w:rFonts w:ascii="Times New Roman" w:eastAsia="Times New Roman" w:hAnsi="Times New Roman" w:cs="Times New Roman"/>
        </w:rPr>
        <w:t xml:space="preserve"> antidepresantai.</w:t>
      </w:r>
    </w:p>
    <w:p w:rsidR="000169E0" w:rsidRDefault="000169E0" w:rsidP="000169E0">
      <w:p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Nėštumas ir žindymo laikotarpis</w:t>
      </w:r>
    </w:p>
    <w:p w:rsidR="000169E0" w:rsidRDefault="000169E0" w:rsidP="000169E0">
      <w:pPr>
        <w:numPr>
          <w:ilvl w:val="12"/>
          <w:numId w:val="0"/>
        </w:num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rsidR="000169E0" w:rsidRDefault="000169E0" w:rsidP="000169E0">
      <w:pPr>
        <w:numPr>
          <w:ilvl w:val="12"/>
          <w:numId w:val="0"/>
        </w:numPr>
        <w:spacing w:after="0" w:line="240" w:lineRule="auto"/>
        <w:rPr>
          <w:rFonts w:ascii="Times New Roman" w:eastAsia="Times New Roman" w:hAnsi="Times New Roman" w:cs="Times New Roman"/>
          <w:noProof/>
          <w:snapToGrid w:val="0"/>
        </w:rPr>
      </w:pPr>
    </w:p>
    <w:p w:rsidR="000169E0" w:rsidRDefault="000169E0" w:rsidP="000169E0">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 xml:space="preserve">Nėščioms moterims </w:t>
      </w:r>
      <w:proofErr w:type="spellStart"/>
      <w:r>
        <w:rPr>
          <w:rFonts w:ascii="Times New Roman" w:eastAsia="SimSun" w:hAnsi="Times New Roman" w:cs="Times New Roman"/>
          <w:lang w:eastAsia="x-none"/>
        </w:rPr>
        <w:t>Eucamidin</w:t>
      </w:r>
      <w:proofErr w:type="spellEnd"/>
      <w:r>
        <w:rPr>
          <w:rFonts w:ascii="Times New Roman" w:eastAsia="SimSun" w:hAnsi="Times New Roman" w:cs="Times New Roman"/>
          <w:lang w:eastAsia="x-none"/>
        </w:rPr>
        <w:t xml:space="preserve"> </w:t>
      </w:r>
      <w:r>
        <w:rPr>
          <w:rFonts w:ascii="Times New Roman" w:eastAsia="SimSun" w:hAnsi="Times New Roman" w:cs="Times New Roman"/>
          <w:noProof/>
          <w:lang w:eastAsia="x-none"/>
        </w:rPr>
        <w:t>vartoti nerekomenduojama.</w:t>
      </w:r>
    </w:p>
    <w:p w:rsidR="000169E0" w:rsidRDefault="000169E0" w:rsidP="000169E0">
      <w:pPr>
        <w:spacing w:after="0" w:line="240" w:lineRule="auto"/>
        <w:rPr>
          <w:rFonts w:ascii="Times New Roman" w:eastAsia="SimSun" w:hAnsi="Times New Roman" w:cs="Times New Roman"/>
          <w:lang w:eastAsia="x-none"/>
        </w:rPr>
      </w:pPr>
      <w:r>
        <w:rPr>
          <w:rFonts w:ascii="Times New Roman" w:eastAsia="SimSun" w:hAnsi="Times New Roman" w:cs="Times New Roman"/>
          <w:noProof/>
          <w:lang w:eastAsia="x-none"/>
        </w:rPr>
        <w:t xml:space="preserve">Žindymo laikotarpiu </w:t>
      </w:r>
      <w:proofErr w:type="spellStart"/>
      <w:r>
        <w:rPr>
          <w:rFonts w:ascii="Times New Roman" w:eastAsia="SimSun" w:hAnsi="Times New Roman" w:cs="Times New Roman"/>
          <w:lang w:eastAsia="x-none"/>
        </w:rPr>
        <w:t>Eucamidin</w:t>
      </w:r>
      <w:proofErr w:type="spellEnd"/>
      <w:r>
        <w:rPr>
          <w:rFonts w:ascii="Times New Roman" w:eastAsia="SimSun" w:hAnsi="Times New Roman" w:cs="Times New Roman"/>
          <w:lang w:eastAsia="x-none"/>
        </w:rPr>
        <w:t xml:space="preserve"> </w:t>
      </w:r>
      <w:r>
        <w:rPr>
          <w:rFonts w:ascii="Times New Roman" w:eastAsia="SimSun" w:hAnsi="Times New Roman" w:cs="Times New Roman"/>
          <w:noProof/>
          <w:lang w:eastAsia="x-none"/>
        </w:rPr>
        <w:t xml:space="preserve">galima vartoti tik gydytojui paskyrus. </w:t>
      </w:r>
    </w:p>
    <w:p w:rsidR="000169E0" w:rsidRDefault="000169E0" w:rsidP="000169E0">
      <w:pPr>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Vairavimas ir mechanizmų valdymas</w:t>
      </w:r>
    </w:p>
    <w:p w:rsidR="000169E0" w:rsidRDefault="000169E0" w:rsidP="000169E0">
      <w:pPr>
        <w:tabs>
          <w:tab w:val="left" w:pos="567"/>
        </w:tabs>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Eucamidin</w:t>
      </w:r>
      <w:proofErr w:type="spellEnd"/>
      <w:r>
        <w:rPr>
          <w:rFonts w:ascii="Times New Roman" w:eastAsia="Times New Roman" w:hAnsi="Times New Roman" w:cs="Times New Roman"/>
          <w:snapToGrid w:val="0"/>
        </w:rPr>
        <w:t xml:space="preserve"> gebėjimo vairuoti ir valdyti mechanizmus neveikia arba veikia nereikšmingai.</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Calibri" w:hAnsi="Times New Roman" w:cs="Times New Roman"/>
          <w:b/>
          <w:bCs/>
          <w:snapToGrid w:val="0"/>
          <w:lang w:eastAsia="lt-LT"/>
        </w:rPr>
      </w:pPr>
      <w:proofErr w:type="spellStart"/>
      <w:r>
        <w:rPr>
          <w:rFonts w:ascii="Times New Roman" w:eastAsia="Times New Roman" w:hAnsi="Times New Roman" w:cs="Times New Roman"/>
          <w:b/>
          <w:snapToGrid w:val="0"/>
        </w:rPr>
        <w:t>Eucamidin</w:t>
      </w:r>
      <w:proofErr w:type="spellEnd"/>
      <w:r>
        <w:rPr>
          <w:rFonts w:ascii="Times New Roman" w:eastAsia="Times New Roman" w:hAnsi="Times New Roman" w:cs="Times New Roman"/>
          <w:b/>
          <w:snapToGrid w:val="0"/>
        </w:rPr>
        <w:t xml:space="preserve"> </w:t>
      </w:r>
      <w:r>
        <w:rPr>
          <w:rFonts w:ascii="Times New Roman" w:eastAsia="Calibri" w:hAnsi="Times New Roman" w:cs="Times New Roman"/>
          <w:b/>
          <w:bCs/>
          <w:snapToGrid w:val="0"/>
          <w:lang w:eastAsia="lt-LT"/>
        </w:rPr>
        <w:t xml:space="preserve">sudėtyje yra </w:t>
      </w:r>
      <w:proofErr w:type="spellStart"/>
      <w:r>
        <w:rPr>
          <w:rFonts w:ascii="Times New Roman" w:eastAsia="Calibri" w:hAnsi="Times New Roman" w:cs="Times New Roman"/>
          <w:b/>
          <w:bCs/>
          <w:snapToGrid w:val="0"/>
          <w:lang w:eastAsia="lt-LT"/>
        </w:rPr>
        <w:t>benzalkonio</w:t>
      </w:r>
      <w:proofErr w:type="spellEnd"/>
      <w:r>
        <w:rPr>
          <w:rFonts w:ascii="Times New Roman" w:eastAsia="Calibri" w:hAnsi="Times New Roman" w:cs="Times New Roman"/>
          <w:b/>
          <w:bCs/>
          <w:snapToGrid w:val="0"/>
          <w:lang w:eastAsia="lt-LT"/>
        </w:rPr>
        <w:t xml:space="preserve"> chlorido.</w:t>
      </w:r>
    </w:p>
    <w:p w:rsidR="000169E0" w:rsidRDefault="000169E0" w:rsidP="000169E0">
      <w:pPr>
        <w:autoSpaceDE w:val="0"/>
        <w:autoSpaceDN w:val="0"/>
        <w:adjustRightInd w:val="0"/>
        <w:spacing w:after="0" w:line="240" w:lineRule="auto"/>
        <w:rPr>
          <w:rFonts w:ascii="Times New Roman" w:hAnsi="Times New Roman" w:cs="Times New Roman"/>
        </w:rPr>
      </w:pPr>
      <w:r w:rsidRPr="00554182">
        <w:rPr>
          <w:rFonts w:ascii="Times New Roman" w:hAnsi="Times New Roman" w:cs="Times New Roman"/>
        </w:rPr>
        <w:t>Kiekviename</w:t>
      </w:r>
      <w:r>
        <w:rPr>
          <w:rFonts w:ascii="Times New Roman" w:hAnsi="Times New Roman" w:cs="Times New Roman"/>
        </w:rPr>
        <w:t xml:space="preserve"> </w:t>
      </w:r>
      <w:r w:rsidRPr="00554182">
        <w:rPr>
          <w:rFonts w:ascii="Times New Roman" w:hAnsi="Times New Roman" w:cs="Times New Roman"/>
        </w:rPr>
        <w:t>šio vaist</w:t>
      </w:r>
      <w:r>
        <w:rPr>
          <w:rFonts w:ascii="Times New Roman" w:hAnsi="Times New Roman" w:cs="Times New Roman"/>
        </w:rPr>
        <w:t>o išpurškime</w:t>
      </w:r>
      <w:r w:rsidRPr="00554182">
        <w:rPr>
          <w:rFonts w:ascii="Times New Roman" w:hAnsi="Times New Roman" w:cs="Times New Roman"/>
        </w:rPr>
        <w:t xml:space="preserve"> yra </w:t>
      </w:r>
      <w:r>
        <w:rPr>
          <w:rFonts w:ascii="Times New Roman" w:hAnsi="Times New Roman" w:cs="Times New Roman"/>
        </w:rPr>
        <w:t>0,016 </w:t>
      </w:r>
      <w:r w:rsidRPr="00554182">
        <w:rPr>
          <w:rFonts w:ascii="Times New Roman" w:hAnsi="Times New Roman" w:cs="Times New Roman"/>
        </w:rPr>
        <w:t xml:space="preserve">mg </w:t>
      </w:r>
      <w:proofErr w:type="spellStart"/>
      <w:r w:rsidRPr="00554182">
        <w:rPr>
          <w:rFonts w:ascii="Times New Roman" w:hAnsi="Times New Roman" w:cs="Times New Roman"/>
        </w:rPr>
        <w:t>benzalkonio</w:t>
      </w:r>
      <w:proofErr w:type="spellEnd"/>
      <w:r w:rsidRPr="00554182">
        <w:rPr>
          <w:rFonts w:ascii="Times New Roman" w:hAnsi="Times New Roman" w:cs="Times New Roman"/>
        </w:rPr>
        <w:t xml:space="preserve"> chlorido, tai atitinka </w:t>
      </w:r>
      <w:r>
        <w:rPr>
          <w:rFonts w:ascii="Times New Roman" w:hAnsi="Times New Roman" w:cs="Times New Roman"/>
        </w:rPr>
        <w:t>0,2 </w:t>
      </w:r>
      <w:r w:rsidRPr="00554182">
        <w:rPr>
          <w:rFonts w:ascii="Times New Roman" w:hAnsi="Times New Roman" w:cs="Times New Roman"/>
        </w:rPr>
        <w:t>mg/</w:t>
      </w:r>
      <w:r>
        <w:rPr>
          <w:rFonts w:ascii="Times New Roman" w:hAnsi="Times New Roman" w:cs="Times New Roman"/>
        </w:rPr>
        <w:t>ml</w:t>
      </w:r>
      <w:r w:rsidRPr="00554182">
        <w:rPr>
          <w:rFonts w:ascii="Times New Roman" w:hAnsi="Times New Roman" w:cs="Times New Roman"/>
        </w:rPr>
        <w:t>.</w:t>
      </w:r>
      <w:r>
        <w:rPr>
          <w:rFonts w:ascii="Times New Roman" w:hAnsi="Times New Roman" w:cs="Times New Roman"/>
        </w:rPr>
        <w:t xml:space="preserve"> </w:t>
      </w:r>
      <w:proofErr w:type="spellStart"/>
      <w:r w:rsidRPr="0031521F">
        <w:rPr>
          <w:rFonts w:ascii="Times New Roman" w:hAnsi="Times New Roman" w:cs="Times New Roman"/>
        </w:rPr>
        <w:t>Benzalkonio</w:t>
      </w:r>
      <w:proofErr w:type="spellEnd"/>
      <w:r w:rsidRPr="0031521F">
        <w:rPr>
          <w:rFonts w:ascii="Times New Roman" w:hAnsi="Times New Roman" w:cs="Times New Roman"/>
        </w:rPr>
        <w:t xml:space="preserve"> chloridas gali sukelti sudirginimą ar patinimą nosies viduje, ypač jei vartojamas ilgai.</w:t>
      </w:r>
    </w:p>
    <w:p w:rsidR="000169E0" w:rsidRDefault="000169E0" w:rsidP="000169E0">
      <w:pPr>
        <w:tabs>
          <w:tab w:val="left" w:pos="567"/>
        </w:tabs>
        <w:spacing w:after="0" w:line="260" w:lineRule="exact"/>
        <w:rPr>
          <w:rFonts w:ascii="Times New Roman" w:eastAsia="Calibri" w:hAnsi="Times New Roman" w:cs="Times New Roman"/>
          <w:b/>
          <w:bCs/>
          <w:snapToGrid w:val="0"/>
          <w:lang w:eastAsia="lt-LT"/>
        </w:rPr>
      </w:pPr>
    </w:p>
    <w:p w:rsidR="000169E0" w:rsidRDefault="000169E0" w:rsidP="000169E0">
      <w:pPr>
        <w:tabs>
          <w:tab w:val="left" w:pos="567"/>
        </w:tabs>
        <w:spacing w:after="0" w:line="260" w:lineRule="exact"/>
        <w:rPr>
          <w:rFonts w:ascii="Times New Roman" w:eastAsia="Calibri" w:hAnsi="Times New Roman" w:cs="Times New Roman"/>
          <w:b/>
          <w:bCs/>
          <w:snapToGrid w:val="0"/>
          <w:lang w:eastAsia="lt-LT"/>
        </w:rPr>
      </w:pPr>
      <w:proofErr w:type="spellStart"/>
      <w:r>
        <w:rPr>
          <w:rFonts w:ascii="Times New Roman" w:eastAsia="Calibri" w:hAnsi="Times New Roman" w:cs="Times New Roman"/>
          <w:b/>
          <w:bCs/>
          <w:snapToGrid w:val="0"/>
          <w:lang w:eastAsia="lt-LT"/>
        </w:rPr>
        <w:t>Ecamidin</w:t>
      </w:r>
      <w:proofErr w:type="spellEnd"/>
      <w:r>
        <w:rPr>
          <w:rFonts w:ascii="Times New Roman" w:eastAsia="Calibri" w:hAnsi="Times New Roman" w:cs="Times New Roman"/>
          <w:b/>
          <w:bCs/>
          <w:snapToGrid w:val="0"/>
          <w:lang w:eastAsia="lt-LT"/>
        </w:rPr>
        <w:t xml:space="preserve"> sudėtyje yra </w:t>
      </w:r>
      <w:proofErr w:type="spellStart"/>
      <w:r>
        <w:rPr>
          <w:rFonts w:ascii="Times New Roman" w:eastAsia="Calibri" w:hAnsi="Times New Roman" w:cs="Times New Roman"/>
          <w:b/>
          <w:bCs/>
          <w:snapToGrid w:val="0"/>
          <w:lang w:eastAsia="lt-LT"/>
        </w:rPr>
        <w:t>makrogolglicerolio</w:t>
      </w:r>
      <w:proofErr w:type="spellEnd"/>
      <w:r>
        <w:rPr>
          <w:rFonts w:ascii="Times New Roman" w:eastAsia="Calibri" w:hAnsi="Times New Roman" w:cs="Times New Roman"/>
          <w:b/>
          <w:bCs/>
          <w:snapToGrid w:val="0"/>
          <w:lang w:eastAsia="lt-LT"/>
        </w:rPr>
        <w:t xml:space="preserve"> </w:t>
      </w:r>
      <w:proofErr w:type="spellStart"/>
      <w:r>
        <w:rPr>
          <w:rFonts w:ascii="Times New Roman" w:eastAsia="Calibri" w:hAnsi="Times New Roman" w:cs="Times New Roman"/>
          <w:b/>
          <w:bCs/>
          <w:snapToGrid w:val="0"/>
          <w:lang w:eastAsia="lt-LT"/>
        </w:rPr>
        <w:t>hidroksisterato</w:t>
      </w:r>
      <w:proofErr w:type="spellEnd"/>
      <w:r>
        <w:rPr>
          <w:rFonts w:ascii="Times New Roman" w:eastAsia="Calibri" w:hAnsi="Times New Roman" w:cs="Times New Roman"/>
          <w:b/>
          <w:bCs/>
          <w:snapToGrid w:val="0"/>
          <w:lang w:eastAsia="lt-LT"/>
        </w:rPr>
        <w:t>.</w:t>
      </w:r>
    </w:p>
    <w:p w:rsidR="000169E0" w:rsidRPr="00EF78BA" w:rsidRDefault="000169E0" w:rsidP="000169E0">
      <w:pPr>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Makrogolglicerolio hidroksisteratas gali sukelti odos reakcijų. </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 xml:space="preserve">Kaip vartoti </w:t>
      </w:r>
      <w:proofErr w:type="spellStart"/>
      <w:r>
        <w:rPr>
          <w:rFonts w:ascii="Times New Roman" w:eastAsia="Times New Roman" w:hAnsi="Times New Roman" w:cs="Times New Roman"/>
          <w:b/>
          <w:bCs/>
          <w:snapToGrid w:val="0"/>
          <w:lang w:eastAsia="x-none"/>
        </w:rPr>
        <w:t>Eucamidin</w:t>
      </w:r>
      <w:proofErr w:type="spellEnd"/>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noProof/>
          <w:snapToGrid w:val="0"/>
        </w:rPr>
        <w:t>Visada vartokite šio vaisto tiksliai kaip aprašyta šiame lapelyje arba kaip nurodė gydytojas arba vaistininkas.</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Jeigu abejojate, kreipkitės į gydytoją arba vaistininką.</w:t>
      </w:r>
      <w:r>
        <w:rPr>
          <w:rFonts w:ascii="Times New Roman" w:eastAsia="Times New Roman" w:hAnsi="Times New Roman" w:cs="Times New Roman"/>
          <w:snapToGrid w:val="0"/>
        </w:rPr>
        <w:t xml:space="preserve"> </w:t>
      </w:r>
    </w:p>
    <w:p w:rsidR="000169E0" w:rsidRDefault="000169E0" w:rsidP="000169E0">
      <w:pPr>
        <w:tabs>
          <w:tab w:val="left" w:pos="567"/>
        </w:tabs>
        <w:spacing w:after="0" w:line="240" w:lineRule="auto"/>
        <w:rPr>
          <w:rFonts w:ascii="Times New Roman" w:eastAsia="Times New Roman" w:hAnsi="Times New Roman" w:cs="Times New Roman"/>
          <w:snapToGrid w:val="0"/>
        </w:rPr>
      </w:pPr>
    </w:p>
    <w:p w:rsidR="000169E0" w:rsidRDefault="000169E0" w:rsidP="000169E0">
      <w:pPr>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Suaugusieji ir vyresni kaip 12 metų paaugliai</w:t>
      </w:r>
    </w:p>
    <w:p w:rsidR="000169E0" w:rsidRDefault="000169E0" w:rsidP="000169E0">
      <w:pPr>
        <w:tabs>
          <w:tab w:val="left" w:pos="567"/>
        </w:tabs>
        <w:spacing w:after="0" w:line="240" w:lineRule="auto"/>
        <w:rPr>
          <w:rFonts w:ascii="Times New Roman" w:eastAsia="Times New Roman" w:hAnsi="Times New Roman" w:cs="Times New Roman"/>
          <w:snapToGrid w:val="0"/>
        </w:rPr>
      </w:pPr>
      <w:r>
        <w:rPr>
          <w:rFonts w:ascii="Times New Roman" w:eastAsia="SimSun" w:hAnsi="Times New Roman" w:cs="Times New Roman"/>
        </w:rPr>
        <w:lastRenderedPageBreak/>
        <w:t>Prireikus į kiekvieną nosies landą įpurkšti po 1 įpurškimą</w:t>
      </w:r>
      <w:r>
        <w:rPr>
          <w:rFonts w:ascii="Times New Roman" w:eastAsia="SimSun" w:hAnsi="Times New Roman" w:cs="Times New Roman"/>
          <w:color w:val="008000"/>
        </w:rPr>
        <w:t xml:space="preserve">. </w:t>
      </w:r>
      <w:r>
        <w:rPr>
          <w:rFonts w:ascii="Times New Roman" w:eastAsia="Times New Roman" w:hAnsi="Times New Roman" w:cs="Times New Roman"/>
          <w:snapToGrid w:val="0"/>
        </w:rPr>
        <w:t>Negalima purkšti daugiau kaip 3 kartus per parą į kiekvieną nosies landą.</w:t>
      </w:r>
    </w:p>
    <w:p w:rsidR="000169E0" w:rsidRDefault="000169E0" w:rsidP="000169E0">
      <w:pPr>
        <w:tabs>
          <w:tab w:val="left" w:pos="567"/>
        </w:tabs>
        <w:spacing w:after="0" w:line="240" w:lineRule="auto"/>
        <w:rPr>
          <w:rFonts w:ascii="Times New Roman" w:eastAsia="Times New Roman" w:hAnsi="Times New Roman" w:cs="Times New Roman"/>
          <w:snapToGrid w:val="0"/>
        </w:rPr>
      </w:pPr>
    </w:p>
    <w:p w:rsidR="000169E0" w:rsidRDefault="000169E0" w:rsidP="000169E0">
      <w:pPr>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 xml:space="preserve">Senyviems pacientams </w:t>
      </w:r>
    </w:p>
    <w:p w:rsidR="000169E0" w:rsidRPr="00554182" w:rsidRDefault="000169E0" w:rsidP="000169E0">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Rekomenduojama vartoti tokią pačią dozę, kaip ir jaunesniems suaugusiesiems žmonėms.</w:t>
      </w:r>
    </w:p>
    <w:p w:rsidR="000169E0" w:rsidRDefault="000169E0" w:rsidP="000169E0">
      <w:pPr>
        <w:tabs>
          <w:tab w:val="left" w:pos="567"/>
        </w:tabs>
        <w:spacing w:after="0" w:line="240" w:lineRule="auto"/>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Paskutinę vaisto dozę rekomenduojama vartoti prieš pat einant miegoti.</w:t>
      </w:r>
    </w:p>
    <w:p w:rsidR="000169E0" w:rsidRDefault="000169E0" w:rsidP="000169E0">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 xml:space="preserve"> ilgiau kaip 7 paras vartoti negalima.</w:t>
      </w:r>
    </w:p>
    <w:p w:rsidR="000169E0" w:rsidRDefault="000169E0" w:rsidP="000169E0">
      <w:pPr>
        <w:tabs>
          <w:tab w:val="left" w:pos="567"/>
        </w:tabs>
        <w:spacing w:after="0" w:line="240" w:lineRule="auto"/>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Ką daryti pavartojus per didelę </w:t>
      </w:r>
      <w:proofErr w:type="spellStart"/>
      <w:r>
        <w:rPr>
          <w:rFonts w:ascii="Times New Roman" w:eastAsia="Times New Roman" w:hAnsi="Times New Roman" w:cs="Times New Roman"/>
          <w:b/>
          <w:bCs/>
          <w:snapToGrid w:val="0"/>
          <w:lang w:eastAsia="x-none"/>
        </w:rPr>
        <w:t>Eucamidin</w:t>
      </w:r>
      <w:proofErr w:type="spellEnd"/>
      <w:r>
        <w:rPr>
          <w:rFonts w:ascii="Times New Roman" w:eastAsia="Times New Roman" w:hAnsi="Times New Roman" w:cs="Times New Roman"/>
          <w:b/>
          <w:bCs/>
          <w:snapToGrid w:val="0"/>
          <w:lang w:eastAsia="x-none"/>
        </w:rPr>
        <w:t xml:space="preserve"> dozę?</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Jei netyčia įsipurškiama vaisto per daug arba netyčia jo išgėrus, reikia nedelsiant kreiptis į gydytoją arba vaistininką.</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Pamiršus pavartoti </w:t>
      </w:r>
      <w:proofErr w:type="spellStart"/>
      <w:r>
        <w:rPr>
          <w:rFonts w:ascii="Times New Roman" w:eastAsia="Times New Roman" w:hAnsi="Times New Roman" w:cs="Times New Roman"/>
          <w:b/>
          <w:bCs/>
          <w:snapToGrid w:val="0"/>
          <w:lang w:eastAsia="x-none"/>
        </w:rPr>
        <w:t>Eucamidin</w:t>
      </w:r>
      <w:proofErr w:type="spellEnd"/>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noProof/>
          <w:snapToGrid w:val="0"/>
        </w:rPr>
        <w:t>Negalima vartoti dvigubos dozės norint kompensuoti praleistą dozę.</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Galimas šalutinis poveikis</w:t>
      </w:r>
    </w:p>
    <w:p w:rsidR="000169E0" w:rsidRDefault="000169E0" w:rsidP="000169E0">
      <w:pPr>
        <w:numPr>
          <w:ilvl w:val="12"/>
          <w:numId w:val="0"/>
        </w:numPr>
        <w:spacing w:after="0" w:line="240" w:lineRule="auto"/>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Nutraukite </w:t>
      </w:r>
      <w:r>
        <w:rPr>
          <w:rFonts w:ascii="Times New Roman" w:eastAsia="Times New Roman" w:hAnsi="Times New Roman" w:cs="Times New Roman"/>
          <w:noProof/>
        </w:rPr>
        <w:t xml:space="preserve">Eucamidin </w:t>
      </w:r>
      <w:r>
        <w:rPr>
          <w:rFonts w:ascii="Times New Roman" w:eastAsia="Times New Roman" w:hAnsi="Times New Roman" w:cs="Times New Roman"/>
          <w:snapToGrid w:val="0"/>
        </w:rPr>
        <w:t>vartojimą ir nedelsiant kreipkitės pagalbos į gydytoją, jeigu pasireiškia nors viena iš šių reakcijų, kurios gali būti alerginės reakcijos požymiai:</w:t>
      </w:r>
    </w:p>
    <w:p w:rsidR="000169E0" w:rsidRDefault="000169E0" w:rsidP="000169E0">
      <w:pPr>
        <w:numPr>
          <w:ilvl w:val="0"/>
          <w:numId w:val="5"/>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pasunkėjęs kvėpavimas ar rijimas;</w:t>
      </w:r>
    </w:p>
    <w:p w:rsidR="000169E0" w:rsidRDefault="000169E0" w:rsidP="000169E0">
      <w:pPr>
        <w:numPr>
          <w:ilvl w:val="0"/>
          <w:numId w:val="5"/>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veido, lūpų, liežuvio ar gerklės patinimas;</w:t>
      </w:r>
    </w:p>
    <w:p w:rsidR="000169E0" w:rsidRDefault="000169E0" w:rsidP="000169E0">
      <w:pPr>
        <w:numPr>
          <w:ilvl w:val="0"/>
          <w:numId w:val="5"/>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stiprus odos niežėjimas su raudonu išbėrimu ar </w:t>
      </w:r>
      <w:proofErr w:type="spellStart"/>
      <w:r>
        <w:rPr>
          <w:rFonts w:ascii="Times New Roman" w:eastAsia="Times New Roman" w:hAnsi="Times New Roman" w:cs="Times New Roman"/>
          <w:snapToGrid w:val="0"/>
        </w:rPr>
        <w:t>iškilimais</w:t>
      </w:r>
      <w:proofErr w:type="spellEnd"/>
      <w:r>
        <w:rPr>
          <w:rFonts w:ascii="Times New Roman" w:eastAsia="Times New Roman" w:hAnsi="Times New Roman" w:cs="Times New Roman"/>
          <w:snapToGrid w:val="0"/>
        </w:rPr>
        <w:t>.</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b/>
          <w:snapToGrid w:val="0"/>
        </w:rPr>
        <w:t>Dažnas šalutinis poveikis (gali pasireikšti rečiau kaip 1 iš 10 žmonių)</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Nosies gleivinės sausumas ar sudirginimas, pykinimas, galvos skausmas, deginimo pojūtis vartojimo vietoje.</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b/>
          <w:snapToGrid w:val="0"/>
        </w:rPr>
        <w:t>Retas šalutinis poveikis (gali pasireikšti rečiau kaip 1 iš 1000 žmonių)</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Juntamas širdies plakimas, </w:t>
      </w:r>
      <w:proofErr w:type="spellStart"/>
      <w:r>
        <w:rPr>
          <w:rFonts w:ascii="Times New Roman" w:eastAsia="Times New Roman" w:hAnsi="Times New Roman" w:cs="Times New Roman"/>
          <w:snapToGrid w:val="0"/>
        </w:rPr>
        <w:t>tachikardija</w:t>
      </w:r>
      <w:proofErr w:type="spellEnd"/>
      <w:r>
        <w:rPr>
          <w:rFonts w:ascii="Times New Roman" w:eastAsia="Times New Roman" w:hAnsi="Times New Roman" w:cs="Times New Roman"/>
          <w:snapToGrid w:val="0"/>
        </w:rPr>
        <w:t>, hipertenzija, kraujavimas iš nosies.</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b/>
          <w:snapToGrid w:val="0"/>
        </w:rPr>
        <w:t>Labai retas šalutinis poveikis (gali pasireikšti rečiau kaip 1 iš 10000 žmonių)</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Alerginės reakcijos (odos išbėrimas, </w:t>
      </w: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 niežulys), neaiškus matymas, nereguliarus arba greitas širdies ritmas, konvulsijos (ypač vaikams), nerimas, nemiga, nuovargis (mieguistumas, </w:t>
      </w:r>
      <w:proofErr w:type="spellStart"/>
      <w:r>
        <w:rPr>
          <w:rFonts w:ascii="Times New Roman" w:eastAsia="Times New Roman" w:hAnsi="Times New Roman" w:cs="Times New Roman"/>
          <w:snapToGrid w:val="0"/>
        </w:rPr>
        <w:t>sedacija</w:t>
      </w:r>
      <w:proofErr w:type="spellEnd"/>
      <w:r>
        <w:rPr>
          <w:rFonts w:ascii="Times New Roman" w:eastAsia="Times New Roman" w:hAnsi="Times New Roman" w:cs="Times New Roman"/>
          <w:snapToGrid w:val="0"/>
        </w:rPr>
        <w:t>) galvos skausmai, haliucinacijos (ypač paaugliams).</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b/>
          <w:snapToGrid w:val="0"/>
        </w:rPr>
        <w:t>Dažnis nežinomas (negali būti apskaičiuotas pagal turimus duomenis)</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Gleivinės paburkimo sustiprėjimas, pasibaigus vaisto poveikiui, kraujavimas iš nosies.</w:t>
      </w:r>
    </w:p>
    <w:p w:rsidR="000169E0" w:rsidRDefault="000169E0" w:rsidP="000169E0">
      <w:pPr>
        <w:tabs>
          <w:tab w:val="left" w:pos="567"/>
        </w:tabs>
        <w:spacing w:after="0" w:line="240" w:lineRule="auto"/>
        <w:rPr>
          <w:rFonts w:ascii="Times New Roman" w:eastAsia="Times New Roman" w:hAnsi="Times New Roman" w:cs="Times New Roman"/>
          <w:b/>
          <w:noProof/>
          <w:snapToGrid w:val="0"/>
        </w:rPr>
      </w:pPr>
    </w:p>
    <w:p w:rsidR="000169E0" w:rsidRDefault="000169E0" w:rsidP="000169E0">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rsidR="000169E0" w:rsidRDefault="000169E0" w:rsidP="000169E0">
      <w:pPr>
        <w:tabs>
          <w:tab w:val="left" w:pos="567"/>
        </w:tabs>
        <w:spacing w:after="0" w:line="260" w:lineRule="exact"/>
        <w:ind w:right="-1"/>
        <w:rPr>
          <w:rFonts w:ascii="Times New Roman" w:eastAsia="Times New Roman" w:hAnsi="Times New Roman" w:cs="Times New Roman"/>
          <w:noProof/>
          <w:snapToGrid w:val="0"/>
        </w:rPr>
      </w:pPr>
      <w:r>
        <w:rPr>
          <w:rFonts w:ascii="Times New Roman" w:eastAsia="Times New Roman" w:hAnsi="Times New Roman" w:cs="Times New Roman"/>
          <w:noProof/>
          <w:snapToGrid w:val="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Pr>
          <w:rFonts w:ascii="Times New Roman" w:eastAsia="Times New Roman" w:hAnsi="Times New Roman" w:cs="Times New Roman"/>
          <w:noProof/>
          <w:snapToGrid w:val="0"/>
          <w:color w:val="0000FF"/>
          <w:u w:val="single"/>
        </w:rPr>
        <w:t>www.vvkt.lt</w:t>
      </w:r>
      <w:r>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Pr>
          <w:rFonts w:ascii="Times New Roman" w:eastAsia="Times New Roman" w:hAnsi="Times New Roman" w:cs="Times New Roman"/>
          <w:noProof/>
          <w:snapToGrid w:val="0"/>
          <w:color w:val="0000FF"/>
          <w:u w:val="single"/>
        </w:rPr>
        <w:t>NepageidaujamaR@vvkt.lt</w:t>
      </w:r>
      <w:r>
        <w:rPr>
          <w:rFonts w:ascii="Times New Roman" w:eastAsia="Times New Roman" w:hAnsi="Times New Roman" w:cs="Times New Roman"/>
          <w:noProof/>
          <w:snapToGrid w:val="0"/>
        </w:rPr>
        <w:t xml:space="preserve">, taip pat per Valstybinės vaistų kontrolės tarnybos prie Lietuvos Respublikos sveikatos apsaugos ministerijos </w:t>
      </w:r>
      <w:r>
        <w:rPr>
          <w:rFonts w:ascii="Times New Roman" w:eastAsia="Times New Roman" w:hAnsi="Times New Roman" w:cs="Times New Roman"/>
          <w:noProof/>
          <w:snapToGrid w:val="0"/>
        </w:rPr>
        <w:lastRenderedPageBreak/>
        <w:t xml:space="preserve">interneto svetainę (adresu </w:t>
      </w:r>
      <w:r>
        <w:rPr>
          <w:rFonts w:ascii="Times New Roman" w:eastAsia="Times New Roman" w:hAnsi="Times New Roman" w:cs="Times New Roman"/>
          <w:noProof/>
          <w:snapToGrid w:val="0"/>
          <w:color w:val="0000FF"/>
          <w:u w:val="single"/>
        </w:rPr>
        <w:t>http://www.vvkt.lt</w:t>
      </w:r>
      <w:r>
        <w:rPr>
          <w:rFonts w:ascii="Times New Roman" w:eastAsia="Times New Roman" w:hAnsi="Times New Roman" w:cs="Times New Roman"/>
          <w:noProof/>
          <w:snapToGrid w:val="0"/>
        </w:rPr>
        <w:t>). Pranešdami apie šalutinį poveikį galite mums padėti gauti daugiau informacijos apie šio vaisto saugumą.</w:t>
      </w:r>
    </w:p>
    <w:p w:rsidR="000169E0" w:rsidRDefault="000169E0" w:rsidP="000169E0">
      <w:pPr>
        <w:tabs>
          <w:tab w:val="left" w:pos="567"/>
        </w:tabs>
        <w:spacing w:after="0" w:line="260" w:lineRule="exact"/>
        <w:ind w:right="-449"/>
        <w:rPr>
          <w:rFonts w:ascii="Times New Roman" w:eastAsia="Times New Roman" w:hAnsi="Times New Roman" w:cs="Times New Roman"/>
          <w:noProof/>
          <w:snapToGrid w:val="0"/>
        </w:rPr>
      </w:pPr>
    </w:p>
    <w:p w:rsidR="000169E0" w:rsidRDefault="000169E0" w:rsidP="000169E0">
      <w:pPr>
        <w:tabs>
          <w:tab w:val="left" w:pos="567"/>
        </w:tabs>
        <w:spacing w:after="0" w:line="260" w:lineRule="exact"/>
        <w:ind w:right="-449"/>
        <w:rPr>
          <w:rFonts w:ascii="Times New Roman" w:eastAsia="Times New Roman" w:hAnsi="Times New Roman" w:cs="Times New Roman"/>
          <w:noProof/>
          <w:snapToGrid w:val="0"/>
        </w:rPr>
      </w:pPr>
    </w:p>
    <w:p w:rsidR="000169E0" w:rsidRDefault="000169E0" w:rsidP="000169E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 xml:space="preserve">Kaip laikyti </w:t>
      </w:r>
      <w:proofErr w:type="spellStart"/>
      <w:r>
        <w:rPr>
          <w:rFonts w:ascii="Times New Roman" w:eastAsia="Times New Roman" w:hAnsi="Times New Roman" w:cs="Times New Roman"/>
          <w:b/>
          <w:bCs/>
          <w:snapToGrid w:val="0"/>
          <w:lang w:eastAsia="x-none"/>
        </w:rPr>
        <w:t>Eucamidin</w:t>
      </w:r>
      <w:proofErr w:type="spellEnd"/>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noProof/>
          <w:snapToGrid w:val="0"/>
        </w:rPr>
      </w:pPr>
      <w:r>
        <w:rPr>
          <w:rFonts w:ascii="Times New Roman" w:eastAsia="Times New Roman" w:hAnsi="Times New Roman" w:cs="Times New Roman"/>
          <w:noProof/>
          <w:snapToGrid w:val="0"/>
        </w:rPr>
        <w:t>Šį vaistą laikykite vaikams nepastebimoje ir nepasiekiamoje vietoje.</w:t>
      </w:r>
    </w:p>
    <w:p w:rsidR="000169E0" w:rsidRDefault="000169E0" w:rsidP="000169E0">
      <w:pPr>
        <w:spacing w:after="0" w:line="240" w:lineRule="auto"/>
        <w:rPr>
          <w:rFonts w:ascii="Times New Roman" w:eastAsia="Times New Roman" w:hAnsi="Times New Roman" w:cs="Times New Roman"/>
          <w:snapToGrid w:val="0"/>
        </w:rPr>
      </w:pPr>
    </w:p>
    <w:p w:rsidR="000169E0" w:rsidRDefault="000169E0" w:rsidP="000169E0">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Laikyti ne aukštesnėje kaip 25 °C temperatūroje. Buteliuką laikyti išorinėje dėžutėje, kad vaistas būtų apsaugotas nuo šviesos.</w:t>
      </w:r>
    </w:p>
    <w:p w:rsidR="000169E0" w:rsidRDefault="000169E0" w:rsidP="000169E0">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Pirmą kartą atidarius buteliuką, vaisto tinkamumo laikas yra 30 parų.</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noProof/>
          <w:snapToGrid w:val="0"/>
        </w:rPr>
        <w:t>Ant buteliuko etiketės ir dėžutės po „Tinka iki“ nurodytam tinkamumo laikui pasibaigus, šio vaisto vartoti negalima.</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Vaistas tinkamas vartoti iki paskutinės nurodyto mėnesio dienos.</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tabs>
          <w:tab w:val="left" w:pos="567"/>
        </w:tabs>
        <w:spacing w:after="0" w:line="260" w:lineRule="exact"/>
        <w:rPr>
          <w:rFonts w:ascii="Times New Roman" w:eastAsia="Times New Roman" w:hAnsi="Times New Roman" w:cs="Times New Roman"/>
          <w:snapToGrid w:val="0"/>
        </w:rPr>
      </w:pPr>
    </w:p>
    <w:p w:rsidR="000169E0" w:rsidRDefault="000169E0" w:rsidP="000169E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Cs/>
          <w:snapToGrid w:val="0"/>
          <w:lang w:eastAsia="x-none"/>
        </w:rPr>
        <w:tab/>
      </w:r>
      <w:r>
        <w:rPr>
          <w:rFonts w:ascii="Times New Roman" w:eastAsia="Times New Roman" w:hAnsi="Times New Roman" w:cs="Times New Roman"/>
          <w:b/>
          <w:bCs/>
          <w:snapToGrid w:val="0"/>
          <w:lang w:eastAsia="x-none"/>
        </w:rPr>
        <w:t>Pakuotės turinys ir kita informacija</w:t>
      </w:r>
    </w:p>
    <w:p w:rsidR="000169E0" w:rsidRDefault="000169E0" w:rsidP="000169E0">
      <w:pPr>
        <w:numPr>
          <w:ilvl w:val="12"/>
          <w:numId w:val="0"/>
        </w:numPr>
        <w:spacing w:after="0" w:line="240" w:lineRule="auto"/>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Eucamidin</w:t>
      </w:r>
      <w:proofErr w:type="spellEnd"/>
      <w:r>
        <w:rPr>
          <w:rFonts w:ascii="Times New Roman" w:eastAsia="Times New Roman" w:hAnsi="Times New Roman" w:cs="Times New Roman"/>
          <w:b/>
          <w:bCs/>
          <w:snapToGrid w:val="0"/>
          <w:lang w:eastAsia="x-none"/>
        </w:rPr>
        <w:t xml:space="preserve"> sudėtis </w:t>
      </w:r>
    </w:p>
    <w:p w:rsidR="000169E0" w:rsidRDefault="000169E0" w:rsidP="000169E0">
      <w:pPr>
        <w:numPr>
          <w:ilvl w:val="0"/>
          <w:numId w:val="6"/>
        </w:num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Veiklioji medžiaga yra </w:t>
      </w:r>
      <w:proofErr w:type="spellStart"/>
      <w:r>
        <w:rPr>
          <w:rFonts w:ascii="Times New Roman" w:eastAsia="Times New Roman" w:hAnsi="Times New Roman" w:cs="Times New Roman"/>
          <w:snapToGrid w:val="0"/>
        </w:rPr>
        <w:t>ksilometazolino</w:t>
      </w:r>
      <w:proofErr w:type="spellEnd"/>
      <w:r>
        <w:rPr>
          <w:rFonts w:ascii="Times New Roman" w:eastAsia="Times New Roman" w:hAnsi="Times New Roman" w:cs="Times New Roman"/>
          <w:snapToGrid w:val="0"/>
        </w:rPr>
        <w:t xml:space="preserve"> hidrochloridas. 1 ml </w:t>
      </w:r>
      <w:r>
        <w:rPr>
          <w:rFonts w:ascii="Times New Roman" w:eastAsia="Times New Roman" w:hAnsi="Times New Roman" w:cs="Times New Roman"/>
          <w:bCs/>
          <w:snapToGrid w:val="0"/>
        </w:rPr>
        <w:t xml:space="preserve">nosies purškalo </w:t>
      </w:r>
      <w:r>
        <w:rPr>
          <w:rFonts w:ascii="Times New Roman" w:eastAsia="Times New Roman" w:hAnsi="Times New Roman" w:cs="Times New Roman"/>
          <w:snapToGrid w:val="0"/>
        </w:rPr>
        <w:t xml:space="preserve">yra 1 mg </w:t>
      </w:r>
      <w:proofErr w:type="spellStart"/>
      <w:r>
        <w:rPr>
          <w:rFonts w:ascii="Times New Roman" w:eastAsia="Times New Roman" w:hAnsi="Times New Roman" w:cs="Times New Roman"/>
          <w:snapToGrid w:val="0"/>
        </w:rPr>
        <w:t>ksilometazolino</w:t>
      </w:r>
      <w:proofErr w:type="spellEnd"/>
      <w:r>
        <w:rPr>
          <w:rFonts w:ascii="Times New Roman" w:eastAsia="Times New Roman" w:hAnsi="Times New Roman" w:cs="Times New Roman"/>
          <w:snapToGrid w:val="0"/>
        </w:rPr>
        <w:t xml:space="preserve"> hidrochlorido.</w:t>
      </w:r>
    </w:p>
    <w:p w:rsidR="000169E0" w:rsidRDefault="000169E0" w:rsidP="000169E0">
      <w:pPr>
        <w:numPr>
          <w:ilvl w:val="0"/>
          <w:numId w:val="6"/>
        </w:num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snapToGrid w:val="0"/>
        </w:rPr>
        <w:t xml:space="preserve">Pagalbinės medžiagos yra </w:t>
      </w:r>
      <w:proofErr w:type="spellStart"/>
      <w:r>
        <w:rPr>
          <w:rFonts w:ascii="Times New Roman" w:eastAsia="Times New Roman" w:hAnsi="Times New Roman" w:cs="Times New Roman"/>
          <w:snapToGrid w:val="0"/>
        </w:rPr>
        <w:t>b</w:t>
      </w:r>
      <w:r>
        <w:rPr>
          <w:rFonts w:ascii="Times New Roman" w:eastAsia="Times New Roman" w:hAnsi="Times New Roman" w:cs="Times New Roman"/>
          <w:noProof/>
          <w:snapToGrid w:val="0"/>
        </w:rPr>
        <w:t>enzalkonio</w:t>
      </w:r>
      <w:proofErr w:type="spellEnd"/>
      <w:r>
        <w:rPr>
          <w:rFonts w:ascii="Times New Roman" w:eastAsia="Times New Roman" w:hAnsi="Times New Roman" w:cs="Times New Roman"/>
          <w:noProof/>
          <w:snapToGrid w:val="0"/>
        </w:rPr>
        <w:t xml:space="preserve"> chloridas, kalio-divandenilio fosfatas, dinatrio fosfatas dodekahidratas, sorbitolis, dinatrio edetatas, natrio chloridas, makrogolglicerolio hidroksisteratas, cineolas, levomentolis, išgrynintas vanduo.</w:t>
      </w:r>
    </w:p>
    <w:p w:rsidR="000169E0" w:rsidRDefault="000169E0" w:rsidP="000169E0">
      <w:p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Eucamidin</w:t>
      </w:r>
      <w:proofErr w:type="spellEnd"/>
      <w:r>
        <w:rPr>
          <w:rFonts w:ascii="Times New Roman" w:eastAsia="Times New Roman" w:hAnsi="Times New Roman" w:cs="Times New Roman"/>
          <w:b/>
          <w:bCs/>
          <w:snapToGrid w:val="0"/>
          <w:lang w:eastAsia="x-none"/>
        </w:rPr>
        <w:t xml:space="preserve"> išvaizda ir kiekis pakuotėje</w:t>
      </w:r>
    </w:p>
    <w:p w:rsidR="000169E0" w:rsidRDefault="000169E0" w:rsidP="000169E0">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Skaidrus, bespalvis skystis, turintis </w:t>
      </w:r>
      <w:proofErr w:type="spellStart"/>
      <w:r>
        <w:rPr>
          <w:rFonts w:ascii="Times New Roman" w:eastAsia="Times New Roman" w:hAnsi="Times New Roman" w:cs="Times New Roman"/>
          <w:snapToGrid w:val="0"/>
        </w:rPr>
        <w:t>levomentolio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cineolo</w:t>
      </w:r>
      <w:proofErr w:type="spellEnd"/>
      <w:r>
        <w:rPr>
          <w:rFonts w:ascii="Times New Roman" w:eastAsia="Times New Roman" w:hAnsi="Times New Roman" w:cs="Times New Roman"/>
          <w:snapToGrid w:val="0"/>
        </w:rPr>
        <w:t xml:space="preserve"> kvapą. Buteliuke, </w:t>
      </w:r>
      <w:r>
        <w:rPr>
          <w:rFonts w:ascii="Times New Roman" w:eastAsia="Times New Roman" w:hAnsi="Times New Roman" w:cs="Times New Roman"/>
          <w:noProof/>
          <w:snapToGrid w:val="0"/>
        </w:rPr>
        <w:t>ant kurio užmauta purškalo pompa su apsauginiu nosies antgaliu ir dangteliu,</w:t>
      </w:r>
      <w:r>
        <w:rPr>
          <w:rFonts w:ascii="Times New Roman" w:eastAsia="Times New Roman" w:hAnsi="Times New Roman" w:cs="Times New Roman"/>
          <w:snapToGrid w:val="0"/>
        </w:rPr>
        <w:t xml:space="preserve"> yra 10 ml </w:t>
      </w:r>
      <w:r>
        <w:rPr>
          <w:rFonts w:ascii="Times New Roman" w:eastAsia="Times New Roman" w:hAnsi="Times New Roman" w:cs="Times New Roman"/>
          <w:bCs/>
          <w:snapToGrid w:val="0"/>
        </w:rPr>
        <w:t>nosies purškalo.</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Registruotojas</w:t>
      </w:r>
    </w:p>
    <w:p w:rsidR="000169E0" w:rsidRDefault="000169E0" w:rsidP="000169E0">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 xml:space="preserve">SIA </w:t>
      </w:r>
      <w:proofErr w:type="spellStart"/>
      <w:r>
        <w:rPr>
          <w:rFonts w:ascii="Times New Roman" w:eastAsia="Times New Roman" w:hAnsi="Times New Roman" w:cs="Times New Roman"/>
          <w:snapToGrid w:val="0"/>
        </w:rPr>
        <w:t>Ingen</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Pharma</w:t>
      </w:r>
      <w:proofErr w:type="spellEnd"/>
    </w:p>
    <w:p w:rsidR="000169E0" w:rsidRDefault="000169E0" w:rsidP="000169E0">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Kārļa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Ulmaņa</w:t>
      </w:r>
      <w:proofErr w:type="spellEnd"/>
      <w:r>
        <w:rPr>
          <w:rFonts w:ascii="Times New Roman" w:eastAsia="Times New Roman" w:hAnsi="Times New Roman" w:cs="Times New Roman"/>
          <w:snapToGrid w:val="0"/>
        </w:rPr>
        <w:t xml:space="preserve"> gatve 119, </w:t>
      </w:r>
      <w:proofErr w:type="spellStart"/>
      <w:r>
        <w:rPr>
          <w:rFonts w:ascii="Times New Roman" w:eastAsia="Times New Roman" w:hAnsi="Times New Roman" w:cs="Times New Roman"/>
          <w:snapToGrid w:val="0"/>
        </w:rPr>
        <w:t>Mārupe</w:t>
      </w:r>
      <w:proofErr w:type="spellEnd"/>
      <w:r>
        <w:rPr>
          <w:rFonts w:ascii="Times New Roman" w:eastAsia="Times New Roman" w:hAnsi="Times New Roman" w:cs="Times New Roman"/>
          <w:snapToGrid w:val="0"/>
        </w:rPr>
        <w:t xml:space="preserve"> </w:t>
      </w:r>
    </w:p>
    <w:p w:rsidR="000169E0" w:rsidRDefault="000169E0" w:rsidP="000169E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LV-2167, </w:t>
      </w:r>
      <w:proofErr w:type="spellStart"/>
      <w:r>
        <w:rPr>
          <w:rFonts w:ascii="Times New Roman" w:eastAsia="Times New Roman" w:hAnsi="Times New Roman" w:cs="Times New Roman"/>
          <w:snapToGrid w:val="0"/>
        </w:rPr>
        <w:t>Rīga</w:t>
      </w:r>
      <w:proofErr w:type="spellEnd"/>
    </w:p>
    <w:p w:rsidR="000169E0" w:rsidRDefault="000169E0" w:rsidP="000169E0">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Gamintojas</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S.C. </w:t>
      </w:r>
      <w:proofErr w:type="spellStart"/>
      <w:r>
        <w:rPr>
          <w:rFonts w:ascii="Times New Roman" w:eastAsia="Times New Roman" w:hAnsi="Times New Roman" w:cs="Times New Roman"/>
          <w:snapToGrid w:val="0"/>
        </w:rPr>
        <w:t>Biofarm</w:t>
      </w:r>
      <w:proofErr w:type="spellEnd"/>
      <w:r>
        <w:rPr>
          <w:rFonts w:ascii="Times New Roman" w:eastAsia="Times New Roman" w:hAnsi="Times New Roman" w:cs="Times New Roman"/>
          <w:snapToGrid w:val="0"/>
        </w:rPr>
        <w:t xml:space="preserve"> S.A.</w:t>
      </w:r>
    </w:p>
    <w:p w:rsidR="000169E0" w:rsidRDefault="000169E0" w:rsidP="000169E0">
      <w:pPr>
        <w:numPr>
          <w:ilvl w:val="12"/>
          <w:numId w:val="0"/>
        </w:numPr>
        <w:spacing w:after="0" w:line="240" w:lineRule="auto"/>
        <w:ind w:right="-2"/>
        <w:rPr>
          <w:rFonts w:ascii="Times New Roman" w:eastAsia="Calibri" w:hAnsi="Times New Roman" w:cs="Times New Roman"/>
          <w:lang w:eastAsia="lt-LT"/>
        </w:rPr>
      </w:pPr>
      <w:proofErr w:type="spellStart"/>
      <w:r>
        <w:rPr>
          <w:rFonts w:ascii="Times New Roman" w:eastAsia="Calibri" w:hAnsi="Times New Roman" w:cs="Times New Roman"/>
          <w:lang w:eastAsia="lt-LT"/>
        </w:rPr>
        <w:t>Logof</w:t>
      </w:r>
      <w:r>
        <w:rPr>
          <w:rFonts w:ascii="Times New Roman" w:eastAsia="TimesNewRoman" w:hAnsi="Times New Roman" w:cs="Times New Roman"/>
          <w:lang w:eastAsia="lt-LT"/>
        </w:rPr>
        <w:t>ă</w:t>
      </w:r>
      <w:r>
        <w:rPr>
          <w:rFonts w:ascii="Times New Roman" w:eastAsia="Calibri" w:hAnsi="Times New Roman" w:cs="Times New Roman"/>
          <w:lang w:eastAsia="lt-LT"/>
        </w:rPr>
        <w:t>tul</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w:t>
      </w:r>
      <w:r>
        <w:rPr>
          <w:rFonts w:ascii="Times New Roman" w:eastAsia="TimesNewRoman" w:hAnsi="Times New Roman" w:cs="Times New Roman"/>
          <w:lang w:eastAsia="lt-LT"/>
        </w:rPr>
        <w:t>ă</w:t>
      </w:r>
      <w:r>
        <w:rPr>
          <w:rFonts w:ascii="Times New Roman" w:eastAsia="Calibri" w:hAnsi="Times New Roman" w:cs="Times New Roman"/>
          <w:lang w:eastAsia="lt-LT"/>
        </w:rPr>
        <w:t>utu</w:t>
      </w:r>
      <w:proofErr w:type="spellEnd"/>
      <w:r>
        <w:rPr>
          <w:rFonts w:ascii="Times New Roman" w:eastAsia="Calibri" w:hAnsi="Times New Roman" w:cs="Times New Roman"/>
          <w:lang w:eastAsia="lt-LT"/>
        </w:rPr>
        <w:t xml:space="preserve"> str. 99 </w:t>
      </w:r>
    </w:p>
    <w:p w:rsidR="000169E0" w:rsidRDefault="000169E0" w:rsidP="000169E0">
      <w:pPr>
        <w:numPr>
          <w:ilvl w:val="12"/>
          <w:numId w:val="0"/>
        </w:numPr>
        <w:spacing w:after="0" w:line="240" w:lineRule="auto"/>
        <w:ind w:right="-2"/>
        <w:rPr>
          <w:rFonts w:ascii="Times New Roman" w:eastAsia="Calibri" w:hAnsi="Times New Roman" w:cs="Times New Roman"/>
          <w:lang w:eastAsia="lt-LT"/>
        </w:rPr>
      </w:pPr>
      <w:r>
        <w:rPr>
          <w:rFonts w:ascii="Times New Roman" w:eastAsia="Calibri" w:hAnsi="Times New Roman" w:cs="Times New Roman"/>
          <w:lang w:eastAsia="lt-LT"/>
        </w:rPr>
        <w:t xml:space="preserve">3rd </w:t>
      </w:r>
      <w:proofErr w:type="spellStart"/>
      <w:r>
        <w:rPr>
          <w:rFonts w:ascii="Times New Roman" w:eastAsia="Calibri" w:hAnsi="Times New Roman" w:cs="Times New Roman"/>
          <w:lang w:eastAsia="lt-LT"/>
        </w:rPr>
        <w:t>City</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District</w:t>
      </w:r>
      <w:proofErr w:type="spellEnd"/>
      <w:r>
        <w:rPr>
          <w:rFonts w:ascii="Times New Roman" w:eastAsia="Calibri" w:hAnsi="Times New Roman" w:cs="Times New Roman"/>
          <w:lang w:eastAsia="lt-LT"/>
        </w:rPr>
        <w:t xml:space="preserve">, 031212 </w:t>
      </w:r>
      <w:proofErr w:type="spellStart"/>
      <w:r>
        <w:rPr>
          <w:rFonts w:ascii="Times New Roman" w:eastAsia="Calibri" w:hAnsi="Times New Roman" w:cs="Times New Roman"/>
          <w:lang w:eastAsia="lt-LT"/>
        </w:rPr>
        <w:t>Bucharest</w:t>
      </w:r>
      <w:proofErr w:type="spellEnd"/>
      <w:r>
        <w:rPr>
          <w:rFonts w:ascii="Times New Roman" w:eastAsia="Calibri" w:hAnsi="Times New Roman" w:cs="Times New Roman"/>
          <w:lang w:eastAsia="lt-LT"/>
        </w:rPr>
        <w:t xml:space="preserve"> </w:t>
      </w:r>
    </w:p>
    <w:p w:rsidR="000169E0" w:rsidRDefault="000169E0" w:rsidP="000169E0">
      <w:pPr>
        <w:numPr>
          <w:ilvl w:val="12"/>
          <w:numId w:val="0"/>
        </w:numPr>
        <w:spacing w:after="0" w:line="240" w:lineRule="auto"/>
        <w:ind w:right="-2"/>
        <w:rPr>
          <w:rFonts w:ascii="Times New Roman" w:eastAsia="Times New Roman" w:hAnsi="Times New Roman" w:cs="Times New Roman"/>
          <w:snapToGrid w:val="0"/>
        </w:rPr>
      </w:pPr>
      <w:r>
        <w:rPr>
          <w:rFonts w:ascii="Times New Roman" w:eastAsia="Calibri" w:hAnsi="Times New Roman" w:cs="Times New Roman"/>
          <w:lang w:eastAsia="lt-LT"/>
        </w:rPr>
        <w:t>Rumunija</w:t>
      </w:r>
    </w:p>
    <w:p w:rsidR="000169E0" w:rsidRDefault="000169E0" w:rsidP="000169E0">
      <w:pPr>
        <w:numPr>
          <w:ilvl w:val="12"/>
          <w:numId w:val="0"/>
        </w:numPr>
        <w:spacing w:after="0" w:line="240" w:lineRule="auto"/>
        <w:ind w:right="-2"/>
        <w:rPr>
          <w:rFonts w:ascii="Times New Roman" w:eastAsia="Times New Roman" w:hAnsi="Times New Roman" w:cs="Times New Roman"/>
          <w:iCs/>
          <w:snapToGrid w:val="0"/>
        </w:rPr>
      </w:pPr>
    </w:p>
    <w:p w:rsidR="000169E0" w:rsidRPr="00554182" w:rsidRDefault="000169E0" w:rsidP="000169E0">
      <w:pPr>
        <w:numPr>
          <w:ilvl w:val="12"/>
          <w:numId w:val="0"/>
        </w:numPr>
        <w:spacing w:after="0" w:line="240" w:lineRule="auto"/>
        <w:ind w:right="-2"/>
        <w:rPr>
          <w:rFonts w:ascii="Times New Roman" w:eastAsia="Times New Roman" w:hAnsi="Times New Roman" w:cs="Times New Roman"/>
          <w:iCs/>
          <w:snapToGrid w:val="0"/>
        </w:rPr>
      </w:pPr>
    </w:p>
    <w:p w:rsidR="000169E0" w:rsidRDefault="000169E0" w:rsidP="000169E0">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2021-07-13.</w:t>
      </w:r>
    </w:p>
    <w:p w:rsidR="000169E0" w:rsidRDefault="000169E0" w:rsidP="000169E0">
      <w:pPr>
        <w:numPr>
          <w:ilvl w:val="12"/>
          <w:numId w:val="0"/>
        </w:numPr>
        <w:tabs>
          <w:tab w:val="left" w:pos="567"/>
        </w:tabs>
        <w:spacing w:after="0" w:line="240" w:lineRule="auto"/>
        <w:ind w:right="-2"/>
        <w:rPr>
          <w:rFonts w:ascii="Times New Roman" w:eastAsia="Times New Roman" w:hAnsi="Times New Roman" w:cs="Times New Roman"/>
          <w:snapToGrid w:val="0"/>
        </w:rPr>
      </w:pPr>
    </w:p>
    <w:p w:rsidR="000169E0" w:rsidRDefault="000169E0" w:rsidP="000169E0">
      <w:pPr>
        <w:numPr>
          <w:ilvl w:val="12"/>
          <w:numId w:val="0"/>
        </w:numPr>
        <w:tabs>
          <w:tab w:val="left" w:pos="567"/>
        </w:tabs>
        <w:spacing w:after="0" w:line="240" w:lineRule="auto"/>
        <w:ind w:right="-2"/>
        <w:rPr>
          <w:rFonts w:ascii="Times New Roman" w:eastAsia="Times New Roman" w:hAnsi="Times New Roman" w:cs="Times New Roman"/>
          <w:snapToGrid w:val="0"/>
        </w:rPr>
      </w:pPr>
    </w:p>
    <w:p w:rsidR="000169E0" w:rsidRPr="003D3507" w:rsidRDefault="000169E0" w:rsidP="000169E0">
      <w:pPr>
        <w:tabs>
          <w:tab w:val="left" w:pos="567"/>
        </w:tabs>
        <w:spacing w:after="0" w:line="260" w:lineRule="exact"/>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5" w:history="1">
        <w:r>
          <w:rPr>
            <w:rStyle w:val="Hipersaitas"/>
            <w:rFonts w:ascii="Times New Roman" w:eastAsia="SimSun" w:hAnsi="Times New Roman" w:cs="Times New Roman"/>
            <w:snapToGrid w:val="0"/>
            <w:color w:val="0000FF"/>
          </w:rPr>
          <w:t>http://www.vvkt.lt/</w:t>
        </w:r>
      </w:hyperlink>
      <w:r>
        <w:rPr>
          <w:rFonts w:ascii="Times New Roman" w:eastAsia="Times New Roman" w:hAnsi="Times New Roman" w:cs="Times New Roman"/>
          <w:snapToGrid w:val="0"/>
        </w:rPr>
        <w:t>.</w:t>
      </w:r>
    </w:p>
    <w:p w:rsidR="009041DB" w:rsidRDefault="009041DB">
      <w:bookmarkStart w:id="0" w:name="_GoBack"/>
      <w:bookmarkEnd w:id="0"/>
    </w:p>
    <w:sectPr w:rsidR="009041DB" w:rsidSect="007C6254">
      <w:pgSz w:w="12240" w:h="15840" w:code="1"/>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3371CF"/>
    <w:multiLevelType w:val="hybridMultilevel"/>
    <w:tmpl w:val="B888B2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671FD"/>
    <w:multiLevelType w:val="hybridMultilevel"/>
    <w:tmpl w:val="93522A82"/>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F1249FD"/>
    <w:multiLevelType w:val="hybridMultilevel"/>
    <w:tmpl w:val="5B9AA236"/>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8B80C62"/>
    <w:multiLevelType w:val="hybridMultilevel"/>
    <w:tmpl w:val="8A1860F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9FF34E9"/>
    <w:multiLevelType w:val="hybridMultilevel"/>
    <w:tmpl w:val="2A0460EE"/>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9E0"/>
    <w:rsid w:val="000169E0"/>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075D4-DFC1-437B-9279-B5B2F019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69E0"/>
    <w:pPr>
      <w:spacing w:line="25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0169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5976</Words>
  <Characters>3407</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2021-08-02T06:56:00Z</dcterms:created>
  <dcterms:modified xsi:type="dcterms:W3CDTF">2021-08-02T06:57:00Z</dcterms:modified>
</cp:coreProperties>
</file>