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9967" w14:textId="77777777" w:rsidR="000D52BC" w:rsidRPr="00E03DF7" w:rsidRDefault="000D52BC" w:rsidP="000D52BC">
      <w:pPr>
        <w:spacing w:after="0" w:line="240" w:lineRule="auto"/>
        <w:rPr>
          <w:rFonts w:ascii="Times New Roman" w:eastAsia="Times New Roman" w:hAnsi="Times New Roman" w:cs="Times New Roman"/>
          <w:lang w:val="lt-LT"/>
        </w:rPr>
      </w:pPr>
    </w:p>
    <w:p w14:paraId="33C1FCE7" w14:textId="77777777" w:rsidR="000D52BC" w:rsidRPr="00E03DF7" w:rsidRDefault="000D52BC" w:rsidP="000D52BC">
      <w:pPr>
        <w:spacing w:after="0" w:line="240" w:lineRule="auto"/>
        <w:rPr>
          <w:rFonts w:ascii="Times New Roman" w:eastAsia="Times New Roman" w:hAnsi="Times New Roman" w:cs="Times New Roman"/>
          <w:lang w:val="lt-LT"/>
        </w:rPr>
      </w:pPr>
    </w:p>
    <w:p w14:paraId="341006C1" w14:textId="77777777" w:rsidR="000D52BC" w:rsidRPr="00E03DF7" w:rsidRDefault="000D52BC" w:rsidP="000D52BC">
      <w:pPr>
        <w:spacing w:after="0" w:line="240" w:lineRule="auto"/>
        <w:rPr>
          <w:rFonts w:ascii="Times New Roman" w:eastAsia="Times New Roman" w:hAnsi="Times New Roman" w:cs="Times New Roman"/>
          <w:lang w:val="lt-LT"/>
        </w:rPr>
      </w:pPr>
    </w:p>
    <w:p w14:paraId="65DFF5F9" w14:textId="77777777" w:rsidR="000D52BC" w:rsidRPr="00E03DF7" w:rsidRDefault="000D52BC" w:rsidP="000D52BC">
      <w:pPr>
        <w:spacing w:after="0" w:line="240" w:lineRule="auto"/>
        <w:rPr>
          <w:rFonts w:ascii="Times New Roman" w:eastAsia="Times New Roman" w:hAnsi="Times New Roman" w:cs="Times New Roman"/>
          <w:lang w:val="lt-LT"/>
        </w:rPr>
      </w:pPr>
    </w:p>
    <w:p w14:paraId="5BEC45D2" w14:textId="77777777" w:rsidR="000D52BC" w:rsidRPr="00E03DF7" w:rsidRDefault="000D52BC" w:rsidP="000D52BC">
      <w:pPr>
        <w:spacing w:after="0" w:line="240" w:lineRule="auto"/>
        <w:rPr>
          <w:rFonts w:ascii="Times New Roman" w:eastAsia="Times New Roman" w:hAnsi="Times New Roman" w:cs="Times New Roman"/>
          <w:lang w:val="lt-LT"/>
        </w:rPr>
      </w:pPr>
    </w:p>
    <w:p w14:paraId="123F6681" w14:textId="77777777" w:rsidR="000D52BC" w:rsidRPr="00E03DF7" w:rsidRDefault="000D52BC" w:rsidP="000D52BC">
      <w:pPr>
        <w:spacing w:after="0" w:line="240" w:lineRule="auto"/>
        <w:rPr>
          <w:rFonts w:ascii="Times New Roman" w:eastAsia="Times New Roman" w:hAnsi="Times New Roman" w:cs="Times New Roman"/>
          <w:lang w:val="lt-LT"/>
        </w:rPr>
      </w:pPr>
    </w:p>
    <w:p w14:paraId="254C14D8" w14:textId="77777777" w:rsidR="000D52BC" w:rsidRPr="00E03DF7" w:rsidRDefault="000D52BC" w:rsidP="000D52BC">
      <w:pPr>
        <w:spacing w:after="0" w:line="240" w:lineRule="auto"/>
        <w:rPr>
          <w:rFonts w:ascii="Times New Roman" w:eastAsia="Times New Roman" w:hAnsi="Times New Roman" w:cs="Times New Roman"/>
          <w:lang w:val="lt-LT"/>
        </w:rPr>
      </w:pPr>
    </w:p>
    <w:p w14:paraId="72C85BDC" w14:textId="77777777" w:rsidR="000D52BC" w:rsidRPr="00E03DF7" w:rsidRDefault="000D52BC" w:rsidP="000D52BC">
      <w:pPr>
        <w:spacing w:after="0" w:line="240" w:lineRule="auto"/>
        <w:rPr>
          <w:rFonts w:ascii="Times New Roman" w:eastAsia="Times New Roman" w:hAnsi="Times New Roman" w:cs="Times New Roman"/>
          <w:lang w:val="lt-LT"/>
        </w:rPr>
      </w:pPr>
    </w:p>
    <w:p w14:paraId="0B790C5F" w14:textId="77777777" w:rsidR="000D52BC" w:rsidRPr="00E03DF7" w:rsidRDefault="000D52BC" w:rsidP="000D52BC">
      <w:pPr>
        <w:spacing w:after="0" w:line="240" w:lineRule="auto"/>
        <w:rPr>
          <w:rFonts w:ascii="Times New Roman" w:eastAsia="Times New Roman" w:hAnsi="Times New Roman" w:cs="Times New Roman"/>
          <w:lang w:val="lt-LT"/>
        </w:rPr>
      </w:pPr>
    </w:p>
    <w:p w14:paraId="3DDC5F52" w14:textId="77777777" w:rsidR="000D52BC" w:rsidRPr="00E03DF7" w:rsidRDefault="000D52BC" w:rsidP="000D52BC">
      <w:pPr>
        <w:spacing w:after="0" w:line="240" w:lineRule="auto"/>
        <w:rPr>
          <w:rFonts w:ascii="Times New Roman" w:eastAsia="Times New Roman" w:hAnsi="Times New Roman" w:cs="Times New Roman"/>
          <w:lang w:val="lt-LT"/>
        </w:rPr>
      </w:pPr>
    </w:p>
    <w:p w14:paraId="4A419937" w14:textId="77777777" w:rsidR="000D52BC" w:rsidRPr="00E03DF7" w:rsidRDefault="000D52BC" w:rsidP="000D52BC">
      <w:pPr>
        <w:spacing w:after="0" w:line="240" w:lineRule="auto"/>
        <w:rPr>
          <w:rFonts w:ascii="Times New Roman" w:eastAsia="Times New Roman" w:hAnsi="Times New Roman" w:cs="Times New Roman"/>
          <w:lang w:val="lt-LT"/>
        </w:rPr>
      </w:pPr>
    </w:p>
    <w:p w14:paraId="519FB74F" w14:textId="77777777" w:rsidR="000D52BC" w:rsidRPr="00E03DF7" w:rsidRDefault="000D52BC" w:rsidP="000D52BC">
      <w:pPr>
        <w:spacing w:after="0" w:line="240" w:lineRule="auto"/>
        <w:rPr>
          <w:rFonts w:ascii="Times New Roman" w:eastAsia="Times New Roman" w:hAnsi="Times New Roman" w:cs="Times New Roman"/>
          <w:lang w:val="lt-LT"/>
        </w:rPr>
      </w:pPr>
    </w:p>
    <w:p w14:paraId="774833DA" w14:textId="77777777" w:rsidR="000D52BC" w:rsidRPr="00E03DF7" w:rsidRDefault="000D52BC" w:rsidP="000D52BC">
      <w:pPr>
        <w:spacing w:after="0" w:line="240" w:lineRule="auto"/>
        <w:rPr>
          <w:rFonts w:ascii="Times New Roman" w:eastAsia="Times New Roman" w:hAnsi="Times New Roman" w:cs="Times New Roman"/>
          <w:lang w:val="lt-LT"/>
        </w:rPr>
      </w:pPr>
    </w:p>
    <w:p w14:paraId="27FA3074" w14:textId="77777777" w:rsidR="000D52BC" w:rsidRPr="00E03DF7" w:rsidRDefault="000D52BC" w:rsidP="000D52BC">
      <w:pPr>
        <w:spacing w:after="0" w:line="240" w:lineRule="auto"/>
        <w:rPr>
          <w:rFonts w:ascii="Times New Roman" w:eastAsia="Times New Roman" w:hAnsi="Times New Roman" w:cs="Times New Roman"/>
          <w:lang w:val="lt-LT"/>
        </w:rPr>
      </w:pPr>
    </w:p>
    <w:p w14:paraId="4421882A" w14:textId="77777777" w:rsidR="000D52BC" w:rsidRPr="00E03DF7" w:rsidRDefault="000D52BC" w:rsidP="000D52BC">
      <w:pPr>
        <w:spacing w:after="0" w:line="240" w:lineRule="auto"/>
        <w:rPr>
          <w:rFonts w:ascii="Times New Roman" w:eastAsia="Times New Roman" w:hAnsi="Times New Roman" w:cs="Times New Roman"/>
          <w:lang w:val="lt-LT"/>
        </w:rPr>
      </w:pPr>
    </w:p>
    <w:p w14:paraId="55718BAC" w14:textId="77777777" w:rsidR="000D52BC" w:rsidRPr="00E03DF7" w:rsidRDefault="000D52BC" w:rsidP="000D52BC">
      <w:pPr>
        <w:spacing w:after="0" w:line="240" w:lineRule="auto"/>
        <w:rPr>
          <w:rFonts w:ascii="Times New Roman" w:eastAsia="Times New Roman" w:hAnsi="Times New Roman" w:cs="Times New Roman"/>
          <w:lang w:val="lt-LT"/>
        </w:rPr>
      </w:pPr>
    </w:p>
    <w:p w14:paraId="00082C37" w14:textId="77777777" w:rsidR="000D52BC" w:rsidRPr="00E03DF7" w:rsidRDefault="000D52BC" w:rsidP="000D52BC">
      <w:pPr>
        <w:spacing w:after="0" w:line="240" w:lineRule="auto"/>
        <w:rPr>
          <w:rFonts w:ascii="Times New Roman" w:eastAsia="Times New Roman" w:hAnsi="Times New Roman" w:cs="Times New Roman"/>
          <w:lang w:val="lt-LT"/>
        </w:rPr>
      </w:pPr>
    </w:p>
    <w:p w14:paraId="5494EE94" w14:textId="77777777" w:rsidR="000D52BC" w:rsidRPr="00E03DF7" w:rsidRDefault="000D52BC" w:rsidP="000D52BC">
      <w:pPr>
        <w:spacing w:after="0" w:line="240" w:lineRule="auto"/>
        <w:rPr>
          <w:rFonts w:ascii="Times New Roman" w:eastAsia="Times New Roman" w:hAnsi="Times New Roman" w:cs="Times New Roman"/>
          <w:lang w:val="lt-LT"/>
        </w:rPr>
      </w:pPr>
    </w:p>
    <w:p w14:paraId="7091913C" w14:textId="77777777" w:rsidR="000D52BC" w:rsidRPr="00E03DF7" w:rsidRDefault="000D52BC" w:rsidP="000D52BC">
      <w:pPr>
        <w:spacing w:after="0" w:line="240" w:lineRule="auto"/>
        <w:rPr>
          <w:rFonts w:ascii="Times New Roman" w:eastAsia="Times New Roman" w:hAnsi="Times New Roman" w:cs="Times New Roman"/>
          <w:lang w:val="lt-LT"/>
        </w:rPr>
      </w:pPr>
    </w:p>
    <w:p w14:paraId="1B7DA0BD" w14:textId="77777777" w:rsidR="000D52BC" w:rsidRPr="00E03DF7" w:rsidRDefault="000D52BC" w:rsidP="000D52BC">
      <w:pPr>
        <w:spacing w:after="0" w:line="240" w:lineRule="auto"/>
        <w:rPr>
          <w:rFonts w:ascii="Times New Roman" w:eastAsia="Times New Roman" w:hAnsi="Times New Roman" w:cs="Times New Roman"/>
          <w:lang w:val="lt-LT"/>
        </w:rPr>
      </w:pPr>
    </w:p>
    <w:p w14:paraId="3D8C228A" w14:textId="77777777" w:rsidR="000D52BC" w:rsidRPr="00E03DF7" w:rsidRDefault="000D52BC" w:rsidP="000D52BC">
      <w:pPr>
        <w:spacing w:after="0" w:line="240" w:lineRule="auto"/>
        <w:rPr>
          <w:rFonts w:ascii="Times New Roman" w:eastAsia="Times New Roman" w:hAnsi="Times New Roman" w:cs="Times New Roman"/>
          <w:lang w:val="lt-LT"/>
        </w:rPr>
      </w:pPr>
    </w:p>
    <w:p w14:paraId="4415E498" w14:textId="77777777" w:rsidR="000D52BC" w:rsidRPr="00E03DF7" w:rsidRDefault="000D52BC" w:rsidP="000D52BC">
      <w:pPr>
        <w:spacing w:after="0" w:line="240" w:lineRule="auto"/>
        <w:rPr>
          <w:rFonts w:ascii="Times New Roman" w:eastAsia="Times New Roman" w:hAnsi="Times New Roman" w:cs="Times New Roman"/>
          <w:lang w:val="lt-LT"/>
        </w:rPr>
      </w:pPr>
    </w:p>
    <w:p w14:paraId="16EF7A9B" w14:textId="77777777" w:rsidR="000D52BC" w:rsidRPr="00E03DF7" w:rsidRDefault="000D52BC" w:rsidP="000D52BC">
      <w:pPr>
        <w:spacing w:after="0" w:line="240" w:lineRule="auto"/>
        <w:rPr>
          <w:rFonts w:ascii="Times New Roman" w:eastAsia="Times New Roman" w:hAnsi="Times New Roman" w:cs="Times New Roman"/>
          <w:lang w:val="lt-LT"/>
        </w:rPr>
      </w:pPr>
    </w:p>
    <w:p w14:paraId="7C3F488C" w14:textId="77777777" w:rsidR="000D52BC" w:rsidRPr="00E03DF7" w:rsidRDefault="000D52BC" w:rsidP="000D52BC">
      <w:pPr>
        <w:spacing w:after="0" w:line="240" w:lineRule="auto"/>
        <w:jc w:val="center"/>
        <w:rPr>
          <w:rFonts w:ascii="Times New Roman" w:eastAsia="Times New Roman" w:hAnsi="Times New Roman" w:cs="Times New Roman"/>
          <w:b/>
          <w:lang w:val="lt-LT"/>
        </w:rPr>
      </w:pPr>
      <w:bookmarkStart w:id="0" w:name="_Toc129243096"/>
      <w:bookmarkStart w:id="1" w:name="_Toc129243221"/>
      <w:r w:rsidRPr="00E03DF7">
        <w:rPr>
          <w:rFonts w:ascii="Times New Roman" w:eastAsia="Times New Roman" w:hAnsi="Times New Roman" w:cs="Times New Roman"/>
          <w:b/>
          <w:lang w:val="lt-LT"/>
        </w:rPr>
        <w:t>I PRIEDAS</w:t>
      </w:r>
      <w:bookmarkEnd w:id="0"/>
      <w:bookmarkEnd w:id="1"/>
    </w:p>
    <w:p w14:paraId="22CF2490" w14:textId="77777777" w:rsidR="000D52BC" w:rsidRPr="00E03DF7" w:rsidRDefault="000D52BC" w:rsidP="000D52BC">
      <w:pPr>
        <w:spacing w:after="0" w:line="240" w:lineRule="auto"/>
        <w:jc w:val="center"/>
        <w:rPr>
          <w:rFonts w:ascii="Times New Roman" w:eastAsia="Times New Roman" w:hAnsi="Times New Roman" w:cs="Times New Roman"/>
          <w:b/>
          <w:lang w:val="lt-LT"/>
        </w:rPr>
      </w:pPr>
    </w:p>
    <w:p w14:paraId="7FBA6BF8" w14:textId="77777777" w:rsidR="000D52BC" w:rsidRPr="00E03DF7" w:rsidRDefault="000D52BC" w:rsidP="000D52BC">
      <w:pPr>
        <w:spacing w:after="0" w:line="240" w:lineRule="auto"/>
        <w:jc w:val="center"/>
        <w:rPr>
          <w:rFonts w:ascii="Times New Roman" w:eastAsia="Times New Roman" w:hAnsi="Times New Roman" w:cs="Times New Roman"/>
          <w:b/>
          <w:lang w:val="lt-LT"/>
        </w:rPr>
      </w:pPr>
      <w:bookmarkStart w:id="2" w:name="_Toc129243097"/>
      <w:bookmarkStart w:id="3" w:name="_Toc129243222"/>
      <w:r w:rsidRPr="00E03DF7">
        <w:rPr>
          <w:rFonts w:ascii="Times New Roman" w:eastAsia="Times New Roman" w:hAnsi="Times New Roman" w:cs="Times New Roman"/>
          <w:b/>
          <w:lang w:val="lt-LT"/>
        </w:rPr>
        <w:t>PREPARATO CHARAKTERISTIKŲ SANTRAUKA</w:t>
      </w:r>
      <w:bookmarkEnd w:id="2"/>
      <w:bookmarkEnd w:id="3"/>
    </w:p>
    <w:p w14:paraId="2DCD0A1F"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r w:rsidRPr="00E03DF7">
        <w:rPr>
          <w:rFonts w:ascii="Times New Roman" w:eastAsia="Times New Roman" w:hAnsi="Times New Roman" w:cs="Times New Roman"/>
          <w:bCs/>
          <w:iCs/>
          <w:lang w:val="lt-LT"/>
        </w:rPr>
        <w:br w:type="page"/>
      </w:r>
      <w:bookmarkStart w:id="4" w:name="_Toc129243098"/>
      <w:bookmarkStart w:id="5" w:name="_Toc129243223"/>
      <w:r w:rsidRPr="00E03DF7">
        <w:rPr>
          <w:rFonts w:ascii="Times New Roman" w:eastAsia="Times New Roman" w:hAnsi="Times New Roman" w:cs="Times New Roman"/>
          <w:b/>
          <w:lang w:val="lt-LT"/>
        </w:rPr>
        <w:lastRenderedPageBreak/>
        <w:t>1.</w:t>
      </w:r>
      <w:r w:rsidRPr="00E03DF7">
        <w:rPr>
          <w:rFonts w:ascii="Times New Roman" w:eastAsia="Times New Roman" w:hAnsi="Times New Roman" w:cs="Times New Roman"/>
          <w:b/>
          <w:lang w:val="lt-LT"/>
        </w:rPr>
        <w:tab/>
        <w:t>VAISTINIO PREPARATO PAVADINIMAS</w:t>
      </w:r>
      <w:bookmarkEnd w:id="4"/>
      <w:bookmarkEnd w:id="5"/>
    </w:p>
    <w:p w14:paraId="2E0A1903" w14:textId="77777777" w:rsidR="000D52BC" w:rsidRPr="00E03DF7" w:rsidRDefault="000D52BC" w:rsidP="000D52BC">
      <w:pPr>
        <w:spacing w:after="0" w:line="240" w:lineRule="auto"/>
        <w:rPr>
          <w:rFonts w:ascii="Times New Roman" w:eastAsia="Times New Roman" w:hAnsi="Times New Roman" w:cs="Times New Roman"/>
          <w:lang w:val="lt-LT"/>
        </w:rPr>
      </w:pPr>
    </w:p>
    <w:p w14:paraId="546E421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100 mg skrandyje neirios tabletės</w:t>
      </w:r>
    </w:p>
    <w:p w14:paraId="24EA1019" w14:textId="77777777" w:rsidR="000D52BC" w:rsidRPr="00E03DF7" w:rsidRDefault="000D52BC" w:rsidP="000D52BC">
      <w:pPr>
        <w:spacing w:after="0" w:line="240" w:lineRule="auto"/>
        <w:rPr>
          <w:rFonts w:ascii="Times New Roman" w:eastAsia="Times New Roman" w:hAnsi="Times New Roman" w:cs="Times New Roman"/>
          <w:lang w:val="lt-LT"/>
        </w:rPr>
      </w:pPr>
    </w:p>
    <w:p w14:paraId="42785B36" w14:textId="77777777" w:rsidR="000D52BC" w:rsidRPr="00E03DF7" w:rsidRDefault="000D52BC" w:rsidP="000D52BC">
      <w:pPr>
        <w:spacing w:after="0" w:line="240" w:lineRule="auto"/>
        <w:rPr>
          <w:rFonts w:ascii="Times New Roman" w:eastAsia="Times New Roman" w:hAnsi="Times New Roman" w:cs="Times New Roman"/>
          <w:lang w:val="lt-LT"/>
        </w:rPr>
      </w:pPr>
    </w:p>
    <w:p w14:paraId="1E4FEF13"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6" w:name="_Toc129243099"/>
      <w:bookmarkStart w:id="7" w:name="_Toc129243224"/>
      <w:r w:rsidRPr="00E03DF7">
        <w:rPr>
          <w:rFonts w:ascii="Times New Roman" w:eastAsia="Times New Roman" w:hAnsi="Times New Roman" w:cs="Times New Roman"/>
          <w:b/>
          <w:lang w:val="lt-LT"/>
        </w:rPr>
        <w:t>2.</w:t>
      </w:r>
      <w:r w:rsidRPr="00E03DF7">
        <w:rPr>
          <w:rFonts w:ascii="Times New Roman" w:eastAsia="Times New Roman" w:hAnsi="Times New Roman" w:cs="Times New Roman"/>
          <w:b/>
          <w:lang w:val="lt-LT"/>
        </w:rPr>
        <w:tab/>
        <w:t>KOKYBINĖ IR KIEKYBINĖ SUDĖTIS</w:t>
      </w:r>
      <w:bookmarkEnd w:id="6"/>
      <w:bookmarkEnd w:id="7"/>
    </w:p>
    <w:p w14:paraId="7B93782D" w14:textId="77777777" w:rsidR="000D52BC" w:rsidRPr="00E03DF7" w:rsidRDefault="000D52BC" w:rsidP="000D52BC">
      <w:pPr>
        <w:spacing w:after="0" w:line="240" w:lineRule="auto"/>
        <w:rPr>
          <w:rFonts w:ascii="Times New Roman" w:eastAsia="Times New Roman" w:hAnsi="Times New Roman" w:cs="Times New Roman"/>
          <w:lang w:val="lt-LT"/>
        </w:rPr>
      </w:pPr>
    </w:p>
    <w:p w14:paraId="6376531A" w14:textId="76D55C6C" w:rsidR="000D52BC"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Vienoje skrandyje neirioje tabletėje yra 100 mg acetilsalicilo rūgšties.</w:t>
      </w:r>
    </w:p>
    <w:p w14:paraId="2A0C785D" w14:textId="77777777" w:rsidR="00C6457E" w:rsidRDefault="00C6457E" w:rsidP="000D52BC">
      <w:pPr>
        <w:spacing w:after="0" w:line="240" w:lineRule="auto"/>
        <w:rPr>
          <w:rFonts w:ascii="Times New Roman" w:eastAsia="Times New Roman" w:hAnsi="Times New Roman" w:cs="Times New Roman"/>
          <w:lang w:val="lt-LT"/>
        </w:rPr>
      </w:pPr>
    </w:p>
    <w:p w14:paraId="4F33737B" w14:textId="4EAF8332"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Visos pagalbinės medžiagos išvardytos 6.1</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skyriuje.</w:t>
      </w:r>
    </w:p>
    <w:p w14:paraId="03E214EC" w14:textId="77777777" w:rsidR="000D52BC" w:rsidRPr="00E03DF7" w:rsidRDefault="000D52BC" w:rsidP="000D52BC">
      <w:pPr>
        <w:spacing w:after="0" w:line="240" w:lineRule="auto"/>
        <w:rPr>
          <w:rFonts w:ascii="Times New Roman" w:eastAsia="Times New Roman" w:hAnsi="Times New Roman" w:cs="Times New Roman"/>
          <w:lang w:val="lt-LT"/>
        </w:rPr>
      </w:pPr>
    </w:p>
    <w:p w14:paraId="1349500B" w14:textId="77777777" w:rsidR="000D52BC" w:rsidRPr="00E03DF7" w:rsidRDefault="000D52BC" w:rsidP="000D52BC">
      <w:pPr>
        <w:spacing w:after="0" w:line="240" w:lineRule="auto"/>
        <w:rPr>
          <w:rFonts w:ascii="Times New Roman" w:eastAsia="Times New Roman" w:hAnsi="Times New Roman" w:cs="Times New Roman"/>
          <w:lang w:val="lt-LT"/>
        </w:rPr>
      </w:pPr>
    </w:p>
    <w:p w14:paraId="7E907336"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8" w:name="_Toc129243100"/>
      <w:bookmarkStart w:id="9" w:name="_Toc129243225"/>
      <w:r w:rsidRPr="00E03DF7">
        <w:rPr>
          <w:rFonts w:ascii="Times New Roman" w:eastAsia="Times New Roman" w:hAnsi="Times New Roman" w:cs="Times New Roman"/>
          <w:b/>
          <w:lang w:val="lt-LT"/>
        </w:rPr>
        <w:t>3.</w:t>
      </w:r>
      <w:r w:rsidRPr="00E03DF7">
        <w:rPr>
          <w:rFonts w:ascii="Times New Roman" w:eastAsia="Times New Roman" w:hAnsi="Times New Roman" w:cs="Times New Roman"/>
          <w:b/>
          <w:lang w:val="lt-LT"/>
        </w:rPr>
        <w:tab/>
        <w:t>FARMACINĖ FORMA</w:t>
      </w:r>
      <w:bookmarkEnd w:id="8"/>
      <w:bookmarkEnd w:id="9"/>
    </w:p>
    <w:p w14:paraId="06A0C7D2" w14:textId="77777777" w:rsidR="000D52BC" w:rsidRPr="00E03DF7" w:rsidRDefault="000D52BC" w:rsidP="000D52BC">
      <w:pPr>
        <w:spacing w:after="0" w:line="240" w:lineRule="auto"/>
        <w:rPr>
          <w:rFonts w:ascii="Times New Roman" w:eastAsia="Times New Roman" w:hAnsi="Times New Roman" w:cs="Times New Roman"/>
          <w:lang w:val="lt-LT"/>
        </w:rPr>
      </w:pPr>
    </w:p>
    <w:p w14:paraId="611E77AA" w14:textId="174EE0A2"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Skrandyje neiri tabletė</w:t>
      </w:r>
      <w:r w:rsidR="00762C54">
        <w:rPr>
          <w:rFonts w:ascii="Times New Roman" w:eastAsia="Times New Roman" w:hAnsi="Times New Roman" w:cs="Times New Roman"/>
          <w:lang w:val="lt-LT"/>
        </w:rPr>
        <w:t>.</w:t>
      </w:r>
    </w:p>
    <w:p w14:paraId="68E18D52" w14:textId="77777777" w:rsidR="000D52BC" w:rsidRPr="00E03DF7" w:rsidRDefault="000D52BC" w:rsidP="000D52BC">
      <w:pPr>
        <w:spacing w:after="0" w:line="240" w:lineRule="auto"/>
        <w:rPr>
          <w:rFonts w:ascii="Times New Roman" w:eastAsia="Times New Roman" w:hAnsi="Times New Roman" w:cs="Times New Roman"/>
          <w:lang w:val="lt-LT"/>
        </w:rPr>
      </w:pPr>
    </w:p>
    <w:p w14:paraId="2FF77774" w14:textId="416956AC" w:rsidR="000D52BC" w:rsidRPr="00E03DF7" w:rsidRDefault="000D52BC" w:rsidP="000D52BC">
      <w:pPr>
        <w:spacing w:after="0" w:line="240" w:lineRule="auto"/>
        <w:rPr>
          <w:rFonts w:ascii="Times New Roman" w:eastAsia="Times New Roman" w:hAnsi="Times New Roman" w:cs="Times New Roman"/>
          <w:lang w:val="lt-LT"/>
        </w:rPr>
      </w:pPr>
      <w:bookmarkStart w:id="10" w:name="OLE_LINK4"/>
      <w:bookmarkStart w:id="11" w:name="OLE_LINK5"/>
      <w:r w:rsidRPr="00E03DF7">
        <w:rPr>
          <w:rFonts w:ascii="Times New Roman" w:eastAsia="Times New Roman" w:hAnsi="Times New Roman" w:cs="Times New Roman"/>
          <w:lang w:val="lt-LT"/>
        </w:rPr>
        <w:t>Balta, apvali, abipusiai išgaubta, plėvele dengta tabletė.</w:t>
      </w:r>
      <w:bookmarkEnd w:id="10"/>
      <w:bookmarkEnd w:id="11"/>
      <w:r w:rsidR="00A91FC2">
        <w:rPr>
          <w:rFonts w:ascii="Times New Roman" w:eastAsia="Times New Roman" w:hAnsi="Times New Roman" w:cs="Times New Roman"/>
          <w:lang w:val="lt-LT"/>
        </w:rPr>
        <w:t xml:space="preserve"> </w:t>
      </w:r>
      <w:r w:rsidR="001E6A26">
        <w:rPr>
          <w:rFonts w:ascii="Times New Roman" w:eastAsia="Times New Roman" w:hAnsi="Times New Roman" w:cs="Times New Roman"/>
          <w:lang w:val="lt-LT"/>
        </w:rPr>
        <w:t>T</w:t>
      </w:r>
      <w:r w:rsidR="001E6A26" w:rsidRPr="00745426">
        <w:rPr>
          <w:rFonts w:ascii="Times New Roman" w:eastAsia="Times New Roman" w:hAnsi="Times New Roman" w:cs="Times New Roman"/>
          <w:lang w:val="lt-LT"/>
        </w:rPr>
        <w:t>abletė yra</w:t>
      </w:r>
      <w:r w:rsidR="007E451F">
        <w:rPr>
          <w:rFonts w:ascii="Times New Roman" w:eastAsia="Times New Roman" w:hAnsi="Times New Roman" w:cs="Times New Roman"/>
          <w:lang w:val="lt-LT"/>
        </w:rPr>
        <w:t xml:space="preserve"> </w:t>
      </w:r>
      <w:r w:rsidR="00745426">
        <w:rPr>
          <w:rFonts w:ascii="Times New Roman" w:eastAsia="Times New Roman" w:hAnsi="Times New Roman" w:cs="Times New Roman"/>
          <w:lang w:val="lt-LT"/>
        </w:rPr>
        <w:t>7</w:t>
      </w:r>
      <w:r w:rsidR="007E451F">
        <w:rPr>
          <w:rFonts w:ascii="Times New Roman" w:eastAsia="Times New Roman" w:hAnsi="Times New Roman" w:cs="Times New Roman"/>
          <w:lang w:val="lt-LT"/>
        </w:rPr>
        <w:t> mm skersmens</w:t>
      </w:r>
      <w:r w:rsidR="00745426">
        <w:rPr>
          <w:rFonts w:ascii="Times New Roman" w:eastAsia="Times New Roman" w:hAnsi="Times New Roman" w:cs="Times New Roman"/>
          <w:lang w:val="lt-LT"/>
        </w:rPr>
        <w:t>.</w:t>
      </w:r>
    </w:p>
    <w:p w14:paraId="43AE6FDD" w14:textId="77777777" w:rsidR="000D52BC" w:rsidRPr="00E03DF7" w:rsidRDefault="000D52BC" w:rsidP="000D52BC">
      <w:pPr>
        <w:spacing w:after="0" w:line="240" w:lineRule="auto"/>
        <w:rPr>
          <w:rFonts w:ascii="Times New Roman" w:eastAsia="Times New Roman" w:hAnsi="Times New Roman" w:cs="Times New Roman"/>
          <w:lang w:val="lt-LT"/>
        </w:rPr>
      </w:pPr>
    </w:p>
    <w:p w14:paraId="16063925" w14:textId="77777777" w:rsidR="000D52BC" w:rsidRPr="00E03DF7" w:rsidRDefault="000D52BC" w:rsidP="000D52BC">
      <w:pPr>
        <w:spacing w:after="0" w:line="240" w:lineRule="auto"/>
        <w:rPr>
          <w:rFonts w:ascii="Times New Roman" w:eastAsia="Times New Roman" w:hAnsi="Times New Roman" w:cs="Times New Roman"/>
          <w:lang w:val="lt-LT"/>
        </w:rPr>
      </w:pPr>
    </w:p>
    <w:p w14:paraId="07CAFB57"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12" w:name="_Toc129243101"/>
      <w:bookmarkStart w:id="13" w:name="_Toc129243226"/>
      <w:r w:rsidRPr="00E03DF7">
        <w:rPr>
          <w:rFonts w:ascii="Times New Roman" w:eastAsia="Times New Roman" w:hAnsi="Times New Roman" w:cs="Times New Roman"/>
          <w:b/>
          <w:lang w:val="lt-LT"/>
        </w:rPr>
        <w:t>4.</w:t>
      </w:r>
      <w:r w:rsidRPr="00E03DF7">
        <w:rPr>
          <w:rFonts w:ascii="Times New Roman" w:eastAsia="Times New Roman" w:hAnsi="Times New Roman" w:cs="Times New Roman"/>
          <w:b/>
          <w:lang w:val="lt-LT"/>
        </w:rPr>
        <w:tab/>
        <w:t>KLINIKINĖ INFORMACIJA</w:t>
      </w:r>
      <w:bookmarkEnd w:id="12"/>
      <w:bookmarkEnd w:id="13"/>
    </w:p>
    <w:p w14:paraId="1118E33E" w14:textId="77777777" w:rsidR="000D52BC" w:rsidRPr="00E03DF7" w:rsidRDefault="000D52BC" w:rsidP="000D52BC">
      <w:pPr>
        <w:spacing w:after="0" w:line="240" w:lineRule="auto"/>
        <w:rPr>
          <w:rFonts w:ascii="Times New Roman" w:eastAsia="Times New Roman" w:hAnsi="Times New Roman" w:cs="Times New Roman"/>
          <w:lang w:val="lt-LT"/>
        </w:rPr>
      </w:pPr>
    </w:p>
    <w:p w14:paraId="02D28291"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14" w:name="_Toc129243102"/>
      <w:bookmarkStart w:id="15" w:name="_Toc129243227"/>
      <w:r w:rsidRPr="00E03DF7">
        <w:rPr>
          <w:rFonts w:ascii="Times New Roman" w:eastAsia="Times New Roman" w:hAnsi="Times New Roman" w:cs="Times New Roman"/>
          <w:b/>
          <w:lang w:val="lt-LT"/>
        </w:rPr>
        <w:t>4.1</w:t>
      </w:r>
      <w:r w:rsidRPr="00E03DF7">
        <w:rPr>
          <w:rFonts w:ascii="Times New Roman" w:eastAsia="Times New Roman" w:hAnsi="Times New Roman" w:cs="Times New Roman"/>
          <w:b/>
          <w:lang w:val="lt-LT"/>
        </w:rPr>
        <w:tab/>
        <w:t>Terapinės indikacijos</w:t>
      </w:r>
      <w:bookmarkEnd w:id="14"/>
      <w:bookmarkEnd w:id="15"/>
    </w:p>
    <w:p w14:paraId="60E79B43" w14:textId="77777777" w:rsidR="000D52BC" w:rsidRPr="00E03DF7" w:rsidRDefault="000D52BC" w:rsidP="000D52BC">
      <w:pPr>
        <w:spacing w:after="0" w:line="240" w:lineRule="auto"/>
        <w:rPr>
          <w:rFonts w:ascii="Times New Roman" w:eastAsia="Times New Roman" w:hAnsi="Times New Roman" w:cs="Times New Roman"/>
          <w:lang w:val="lt-LT"/>
        </w:rPr>
      </w:pPr>
    </w:p>
    <w:p w14:paraId="303C481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Trombocitų agregacijos slopinimas šiais atvejais:</w:t>
      </w:r>
    </w:p>
    <w:p w14:paraId="13A6504F" w14:textId="77777777" w:rsidR="000D52BC" w:rsidRPr="00E03DF7" w:rsidRDefault="000D52BC" w:rsidP="000D52BC">
      <w:pPr>
        <w:pStyle w:val="ListParagraph"/>
        <w:numPr>
          <w:ilvl w:val="0"/>
          <w:numId w:val="14"/>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nestabilioji krūtinės angina;</w:t>
      </w:r>
    </w:p>
    <w:p w14:paraId="6E6391C8" w14:textId="77777777" w:rsidR="000D52BC" w:rsidRPr="00E03DF7" w:rsidRDefault="000D52BC" w:rsidP="000D52BC">
      <w:pPr>
        <w:pStyle w:val="ListParagraph"/>
        <w:numPr>
          <w:ilvl w:val="0"/>
          <w:numId w:val="14"/>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ūminis miokardo infarktas;</w:t>
      </w:r>
    </w:p>
    <w:p w14:paraId="7CDC9080" w14:textId="77777777" w:rsidR="000D52BC" w:rsidRPr="00E03DF7" w:rsidRDefault="000D52BC" w:rsidP="000D52BC">
      <w:pPr>
        <w:pStyle w:val="ListParagraph"/>
        <w:numPr>
          <w:ilvl w:val="0"/>
          <w:numId w:val="14"/>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pakartotinio miokardo infarkto profilaktika;</w:t>
      </w:r>
    </w:p>
    <w:p w14:paraId="34A07F9A" w14:textId="77777777" w:rsidR="000D52BC" w:rsidRPr="00E03DF7" w:rsidRDefault="000D52BC" w:rsidP="000D52BC">
      <w:pPr>
        <w:pStyle w:val="ListParagraph"/>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po p</w:t>
      </w:r>
      <w:r w:rsidRPr="004B2554">
        <w:rPr>
          <w:rFonts w:ascii="Times New Roman" w:hAnsi="Times New Roman" w:cs="Times New Roman"/>
          <w:shd w:val="clear" w:color="auto" w:fill="FFFFFF"/>
          <w:lang w:val="lt-LT"/>
        </w:rPr>
        <w:t xml:space="preserve">erkutaninės transliuminalinės </w:t>
      </w:r>
      <w:r w:rsidRPr="004B2554">
        <w:rPr>
          <w:rStyle w:val="Emphasis"/>
          <w:rFonts w:ascii="Times New Roman" w:hAnsi="Times New Roman" w:cs="Times New Roman"/>
          <w:bCs/>
          <w:i w:val="0"/>
          <w:iCs w:val="0"/>
          <w:shd w:val="clear" w:color="auto" w:fill="FFFFFF"/>
          <w:lang w:val="lt-LT"/>
        </w:rPr>
        <w:t>vainikinių arterijų</w:t>
      </w:r>
      <w:r w:rsidRPr="004B2554">
        <w:rPr>
          <w:rFonts w:ascii="Times New Roman" w:hAnsi="Times New Roman" w:cs="Times New Roman"/>
          <w:shd w:val="clear" w:color="auto" w:fill="FFFFFF"/>
          <w:lang w:val="lt-LT"/>
        </w:rPr>
        <w:t xml:space="preserve"> angioplastikos </w:t>
      </w:r>
      <w:r w:rsidRPr="00E03DF7">
        <w:rPr>
          <w:rFonts w:ascii="Times New Roman" w:eastAsia="Times New Roman" w:hAnsi="Times New Roman" w:cs="Times New Roman"/>
          <w:lang w:val="lt-LT"/>
        </w:rPr>
        <w:t xml:space="preserve">arba kitokios chirurginės vainikinių arterijų operacijos (pvz., </w:t>
      </w:r>
      <w:r w:rsidRPr="004B2554">
        <w:rPr>
          <w:rStyle w:val="Emphasis"/>
          <w:rFonts w:ascii="Times New Roman" w:hAnsi="Times New Roman" w:cs="Times New Roman"/>
          <w:bCs/>
          <w:i w:val="0"/>
          <w:iCs w:val="0"/>
          <w:shd w:val="clear" w:color="auto" w:fill="FFFFFF"/>
          <w:lang w:val="lt-LT"/>
        </w:rPr>
        <w:t>vainikinių arterijų</w:t>
      </w:r>
      <w:r w:rsidRPr="004B2554">
        <w:rPr>
          <w:rStyle w:val="apple-converted-space"/>
          <w:rFonts w:ascii="Times New Roman" w:hAnsi="Times New Roman" w:cs="Times New Roman"/>
          <w:shd w:val="clear" w:color="auto" w:fill="FFFFFF"/>
          <w:lang w:val="lt-LT"/>
        </w:rPr>
        <w:t> </w:t>
      </w:r>
      <w:r w:rsidRPr="004B2554">
        <w:rPr>
          <w:rFonts w:ascii="Times New Roman" w:hAnsi="Times New Roman" w:cs="Times New Roman"/>
          <w:shd w:val="clear" w:color="auto" w:fill="FFFFFF"/>
          <w:lang w:val="lt-LT"/>
        </w:rPr>
        <w:t>jungties</w:t>
      </w:r>
      <w:r w:rsidRPr="004B2554">
        <w:rPr>
          <w:rStyle w:val="apple-converted-space"/>
          <w:rFonts w:ascii="Times New Roman" w:hAnsi="Times New Roman" w:cs="Times New Roman"/>
          <w:shd w:val="clear" w:color="auto" w:fill="FFFFFF"/>
          <w:lang w:val="lt-LT"/>
        </w:rPr>
        <w:t> </w:t>
      </w:r>
      <w:r w:rsidRPr="004B2554">
        <w:rPr>
          <w:rStyle w:val="Emphasis"/>
          <w:rFonts w:ascii="Times New Roman" w:hAnsi="Times New Roman" w:cs="Times New Roman"/>
          <w:bCs/>
          <w:i w:val="0"/>
          <w:iCs w:val="0"/>
          <w:shd w:val="clear" w:color="auto" w:fill="FFFFFF"/>
          <w:lang w:val="lt-LT"/>
        </w:rPr>
        <w:t>operacijos</w:t>
      </w:r>
      <w:r w:rsidRPr="00E03DF7">
        <w:rPr>
          <w:rFonts w:ascii="Times New Roman" w:eastAsia="Times New Roman" w:hAnsi="Times New Roman" w:cs="Times New Roman"/>
          <w:lang w:val="lt-LT"/>
        </w:rPr>
        <w:t>);</w:t>
      </w:r>
    </w:p>
    <w:p w14:paraId="0C4C0F97" w14:textId="77777777" w:rsidR="000D52BC" w:rsidRPr="00E03DF7" w:rsidRDefault="000D52BC" w:rsidP="000D52BC">
      <w:pPr>
        <w:pStyle w:val="ListParagraph"/>
        <w:numPr>
          <w:ilvl w:val="0"/>
          <w:numId w:val="14"/>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praeinančiųjų smegenų išemijos priepuolių (PSIP) ir smegenų insulto profilaktika, pradinė pastarosios būklės stadija;</w:t>
      </w:r>
    </w:p>
    <w:p w14:paraId="5CFEC2C2" w14:textId="77777777" w:rsidR="000D52BC" w:rsidRPr="00E03DF7" w:rsidRDefault="000D52BC" w:rsidP="000D52BC">
      <w:pPr>
        <w:pStyle w:val="ListParagraph"/>
        <w:numPr>
          <w:ilvl w:val="0"/>
          <w:numId w:val="14"/>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pacientų, kuriems yra daug rizikos veiksnių, vainikinių arterijų trombozės profilaktika;</w:t>
      </w:r>
    </w:p>
    <w:p w14:paraId="34828171" w14:textId="77777777" w:rsidR="000D52BC" w:rsidRPr="00E03DF7" w:rsidRDefault="000D52BC" w:rsidP="000D52BC">
      <w:pPr>
        <w:pStyle w:val="ListParagraph"/>
        <w:numPr>
          <w:ilvl w:val="0"/>
          <w:numId w:val="14"/>
        </w:numPr>
        <w:spacing w:after="0" w:line="240" w:lineRule="auto"/>
        <w:ind w:left="567" w:hanging="567"/>
        <w:rPr>
          <w:rFonts w:ascii="Times New Roman" w:eastAsia="Times New Roman" w:hAnsi="Times New Roman" w:cs="Times New Roman"/>
          <w:strike/>
          <w:lang w:val="lt-LT"/>
        </w:rPr>
      </w:pPr>
      <w:r w:rsidRPr="00E03DF7">
        <w:rPr>
          <w:rFonts w:ascii="Times New Roman" w:eastAsia="Times New Roman" w:hAnsi="Times New Roman" w:cs="Times New Roman"/>
          <w:lang w:val="lt-LT"/>
        </w:rPr>
        <w:t>venų trombozės ir plaučių embolijos po ilgalaikės imobilizacijos profilaktika.</w:t>
      </w:r>
    </w:p>
    <w:p w14:paraId="0DAC9449"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p>
    <w:p w14:paraId="30C16BE5" w14:textId="77777777" w:rsidR="000D52BC" w:rsidRPr="00E03DF7" w:rsidRDefault="000D52BC" w:rsidP="000D52BC">
      <w:pPr>
        <w:spacing w:after="0" w:line="240" w:lineRule="auto"/>
        <w:ind w:left="567" w:hanging="567"/>
        <w:rPr>
          <w:rFonts w:ascii="Times New Roman" w:eastAsia="Times New Roman" w:hAnsi="Times New Roman" w:cs="Times New Roman"/>
          <w:b/>
          <w:lang w:val="lt-LT"/>
        </w:rPr>
      </w:pPr>
      <w:bookmarkStart w:id="16" w:name="_Toc129243103"/>
      <w:bookmarkStart w:id="17" w:name="_Toc129243228"/>
      <w:r w:rsidRPr="00E03DF7">
        <w:rPr>
          <w:rFonts w:ascii="Times New Roman" w:eastAsia="Times New Roman" w:hAnsi="Times New Roman" w:cs="Times New Roman"/>
          <w:b/>
          <w:lang w:val="lt-LT"/>
        </w:rPr>
        <w:t>4.2</w:t>
      </w:r>
      <w:r w:rsidRPr="00E03DF7">
        <w:rPr>
          <w:rFonts w:ascii="Times New Roman" w:eastAsia="Times New Roman" w:hAnsi="Times New Roman" w:cs="Times New Roman"/>
          <w:b/>
          <w:lang w:val="lt-LT"/>
        </w:rPr>
        <w:tab/>
        <w:t>Dozavimas ir vartojimo metodas</w:t>
      </w:r>
      <w:bookmarkEnd w:id="16"/>
      <w:bookmarkEnd w:id="17"/>
    </w:p>
    <w:p w14:paraId="0754EC96" w14:textId="77777777" w:rsidR="000D52BC" w:rsidRPr="00E03DF7" w:rsidRDefault="000D52BC" w:rsidP="000D52BC">
      <w:pPr>
        <w:spacing w:after="0" w:line="240" w:lineRule="auto"/>
        <w:rPr>
          <w:rFonts w:ascii="Times New Roman" w:eastAsia="Times New Roman" w:hAnsi="Times New Roman" w:cs="Times New Roman"/>
          <w:b/>
          <w:lang w:val="lt-LT"/>
        </w:rPr>
      </w:pPr>
    </w:p>
    <w:p w14:paraId="6004F967" w14:textId="77777777" w:rsidR="000D52BC" w:rsidRPr="00E03DF7" w:rsidRDefault="000D52BC" w:rsidP="000D52BC">
      <w:pPr>
        <w:tabs>
          <w:tab w:val="left" w:pos="567"/>
        </w:tabs>
        <w:spacing w:after="0" w:line="260" w:lineRule="exact"/>
        <w:rPr>
          <w:rFonts w:ascii="Times New Roman" w:eastAsia="Times New Roman" w:hAnsi="Times New Roman" w:cs="Times New Roman"/>
          <w:snapToGrid w:val="0"/>
          <w:szCs w:val="24"/>
          <w:u w:val="single"/>
          <w:lang w:val="lt-LT"/>
        </w:rPr>
      </w:pPr>
      <w:r w:rsidRPr="00E03DF7">
        <w:rPr>
          <w:rFonts w:ascii="Times New Roman" w:eastAsia="Times New Roman" w:hAnsi="Times New Roman" w:cs="Times New Roman"/>
          <w:noProof/>
          <w:snapToGrid w:val="0"/>
          <w:szCs w:val="24"/>
          <w:u w:val="single"/>
          <w:lang w:val="lt-LT"/>
        </w:rPr>
        <w:t>Dozavimas</w:t>
      </w:r>
    </w:p>
    <w:p w14:paraId="5C1BE96F" w14:textId="77777777" w:rsidR="00762C54" w:rsidRDefault="00762C54" w:rsidP="000D52BC">
      <w:pPr>
        <w:keepNext/>
        <w:tabs>
          <w:tab w:val="left" w:pos="567"/>
        </w:tabs>
        <w:spacing w:after="0" w:line="240" w:lineRule="auto"/>
        <w:outlineLvl w:val="3"/>
        <w:rPr>
          <w:rFonts w:ascii="Times New Roman" w:eastAsia="Times New Roman" w:hAnsi="Times New Roman" w:cs="Times New Roman"/>
          <w:i/>
          <w:szCs w:val="20"/>
          <w:lang w:val="lt-LT"/>
        </w:rPr>
      </w:pPr>
    </w:p>
    <w:p w14:paraId="39E0C620" w14:textId="3E48FB4B" w:rsidR="000D52BC" w:rsidRPr="00E03DF7" w:rsidRDefault="000D52BC" w:rsidP="000D52BC">
      <w:pPr>
        <w:keepNext/>
        <w:tabs>
          <w:tab w:val="left" w:pos="567"/>
        </w:tabs>
        <w:spacing w:after="0" w:line="240" w:lineRule="auto"/>
        <w:outlineLvl w:val="3"/>
        <w:rPr>
          <w:rFonts w:ascii="Times New Roman" w:eastAsia="Times New Roman" w:hAnsi="Times New Roman" w:cs="Times New Roman"/>
          <w:i/>
          <w:szCs w:val="20"/>
          <w:lang w:val="lt-LT"/>
        </w:rPr>
      </w:pPr>
      <w:r w:rsidRPr="00E03DF7">
        <w:rPr>
          <w:rFonts w:ascii="Times New Roman" w:eastAsia="Times New Roman" w:hAnsi="Times New Roman" w:cs="Times New Roman"/>
          <w:i/>
          <w:szCs w:val="20"/>
          <w:lang w:val="lt-LT"/>
        </w:rPr>
        <w:t xml:space="preserve">Nestabilioji krūtinės angina, pakartotinio miokardo infarkto profilaktika, po perkutaninės arba kitokios chirurginės vainikinių arterijų operacijos. </w:t>
      </w:r>
      <w:r w:rsidRPr="00E03DF7">
        <w:rPr>
          <w:rFonts w:ascii="Times New Roman" w:eastAsia="Times New Roman" w:hAnsi="Times New Roman" w:cs="Times New Roman"/>
          <w:szCs w:val="20"/>
          <w:lang w:val="lt-LT"/>
        </w:rPr>
        <w:t>100–300</w:t>
      </w:r>
      <w:r w:rsidR="00762C54">
        <w:rPr>
          <w:rFonts w:ascii="Times New Roman" w:eastAsia="Times New Roman" w:hAnsi="Times New Roman" w:cs="Times New Roman"/>
          <w:szCs w:val="20"/>
          <w:lang w:val="lt-LT"/>
        </w:rPr>
        <w:t> </w:t>
      </w:r>
      <w:r w:rsidRPr="00E03DF7">
        <w:rPr>
          <w:rFonts w:ascii="Times New Roman" w:eastAsia="Times New Roman" w:hAnsi="Times New Roman" w:cs="Times New Roman"/>
          <w:szCs w:val="20"/>
          <w:lang w:val="lt-LT"/>
        </w:rPr>
        <w:t>mg per parą.</w:t>
      </w:r>
    </w:p>
    <w:p w14:paraId="7F1D8E11" w14:textId="77777777" w:rsidR="000D52BC" w:rsidRPr="00E03DF7" w:rsidRDefault="000D52BC" w:rsidP="000D52BC">
      <w:pPr>
        <w:spacing w:after="0" w:line="240" w:lineRule="auto"/>
        <w:rPr>
          <w:rFonts w:ascii="Times New Roman" w:eastAsia="Times New Roman" w:hAnsi="Times New Roman" w:cs="Times New Roman"/>
          <w:sz w:val="24"/>
          <w:szCs w:val="24"/>
          <w:lang w:val="lt-LT"/>
        </w:rPr>
      </w:pPr>
    </w:p>
    <w:p w14:paraId="2BE01737" w14:textId="10DD35D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Ūminis miokardo infarktas.</w:t>
      </w:r>
      <w:r w:rsidRPr="00E03DF7">
        <w:rPr>
          <w:rFonts w:ascii="Times New Roman" w:eastAsia="Times New Roman" w:hAnsi="Times New Roman" w:cs="Times New Roman"/>
          <w:b/>
          <w:lang w:val="lt-LT"/>
        </w:rPr>
        <w:t xml:space="preserve"> </w:t>
      </w:r>
      <w:r w:rsidRPr="00E03DF7">
        <w:rPr>
          <w:rFonts w:ascii="Times New Roman" w:eastAsia="Times New Roman" w:hAnsi="Times New Roman" w:cs="Times New Roman"/>
          <w:lang w:val="lt-LT"/>
        </w:rPr>
        <w:t>100–200</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4EE76854" w14:textId="77777777" w:rsidR="000D52BC" w:rsidRPr="00E03DF7" w:rsidRDefault="000D52BC" w:rsidP="000D52BC">
      <w:pPr>
        <w:spacing w:after="0" w:line="240" w:lineRule="auto"/>
        <w:rPr>
          <w:rFonts w:ascii="Times New Roman" w:eastAsia="Times New Roman" w:hAnsi="Times New Roman" w:cs="Times New Roman"/>
          <w:sz w:val="24"/>
          <w:szCs w:val="24"/>
          <w:lang w:val="lt-LT"/>
        </w:rPr>
      </w:pPr>
    </w:p>
    <w:p w14:paraId="1E9A4612" w14:textId="1166C7BB" w:rsidR="000D52BC" w:rsidRPr="00E03DF7" w:rsidRDefault="000D52BC" w:rsidP="000D52BC">
      <w:pPr>
        <w:keepNext/>
        <w:tabs>
          <w:tab w:val="left" w:pos="567"/>
        </w:tabs>
        <w:spacing w:after="0" w:line="240" w:lineRule="auto"/>
        <w:jc w:val="both"/>
        <w:outlineLvl w:val="3"/>
        <w:rPr>
          <w:rFonts w:ascii="Times New Roman" w:eastAsia="Times New Roman" w:hAnsi="Times New Roman" w:cs="Times New Roman"/>
          <w:szCs w:val="20"/>
          <w:lang w:val="lt-LT"/>
        </w:rPr>
      </w:pPr>
      <w:r w:rsidRPr="00E03DF7">
        <w:rPr>
          <w:rFonts w:ascii="Times New Roman" w:eastAsia="Times New Roman" w:hAnsi="Times New Roman" w:cs="Times New Roman"/>
          <w:i/>
          <w:szCs w:val="20"/>
          <w:lang w:val="lt-LT"/>
        </w:rPr>
        <w:t xml:space="preserve">Praeinančiųjų smegenų išemijos priepuolių ir smegenų insulto profilaktika. </w:t>
      </w:r>
      <w:r w:rsidRPr="00E03DF7">
        <w:rPr>
          <w:rFonts w:ascii="Times New Roman" w:eastAsia="Times New Roman" w:hAnsi="Times New Roman" w:cs="Times New Roman"/>
          <w:noProof/>
          <w:szCs w:val="20"/>
          <w:lang w:val="lt-LT"/>
        </w:rPr>
        <w:t>100–300</w:t>
      </w:r>
      <w:r w:rsidR="00762C54">
        <w:rPr>
          <w:rFonts w:ascii="Times New Roman" w:eastAsia="Times New Roman" w:hAnsi="Times New Roman" w:cs="Times New Roman"/>
          <w:noProof/>
          <w:szCs w:val="20"/>
          <w:lang w:val="lt-LT"/>
        </w:rPr>
        <w:t> </w:t>
      </w:r>
      <w:r w:rsidRPr="00E03DF7">
        <w:rPr>
          <w:rFonts w:ascii="Times New Roman" w:eastAsia="Times New Roman" w:hAnsi="Times New Roman" w:cs="Times New Roman"/>
          <w:szCs w:val="20"/>
          <w:lang w:val="lt-LT"/>
        </w:rPr>
        <w:t>mg per parą.</w:t>
      </w:r>
    </w:p>
    <w:p w14:paraId="1F7ED511" w14:textId="77777777" w:rsidR="000D52BC" w:rsidRPr="00E03DF7" w:rsidRDefault="000D52BC" w:rsidP="000D52BC">
      <w:pPr>
        <w:spacing w:after="0" w:line="240" w:lineRule="auto"/>
        <w:rPr>
          <w:rFonts w:ascii="Times New Roman" w:eastAsia="Times New Roman" w:hAnsi="Times New Roman" w:cs="Times New Roman"/>
          <w:lang w:val="lt-LT"/>
        </w:rPr>
      </w:pPr>
    </w:p>
    <w:p w14:paraId="5FC0AD50" w14:textId="09B2CE08"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Pacientų, kuriems yra daug rizikos veiksnių, vainikinių arterijų trombozės profilaktika. </w:t>
      </w:r>
      <w:r w:rsidRPr="00E03DF7">
        <w:rPr>
          <w:rFonts w:ascii="Times New Roman" w:eastAsia="Times New Roman" w:hAnsi="Times New Roman" w:cs="Times New Roman"/>
          <w:lang w:val="lt-LT"/>
        </w:rPr>
        <w:t>Patariama kasdien vartoti po 100–200</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mg arba po 300</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mg kas antrą parą.</w:t>
      </w:r>
    </w:p>
    <w:p w14:paraId="7DC5C27B" w14:textId="77777777" w:rsidR="000D52BC" w:rsidRPr="00E03DF7" w:rsidRDefault="000D52BC" w:rsidP="000D52BC">
      <w:pPr>
        <w:spacing w:after="0" w:line="240" w:lineRule="auto"/>
        <w:rPr>
          <w:rFonts w:ascii="Times New Roman" w:eastAsia="Times New Roman" w:hAnsi="Times New Roman" w:cs="Times New Roman"/>
          <w:lang w:val="lt-LT"/>
        </w:rPr>
      </w:pPr>
    </w:p>
    <w:p w14:paraId="26C2E285" w14:textId="2B96D19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Venų trombozės ir plaučių embolijos profilaktika po ilgalaikės imobilizacijos. </w:t>
      </w:r>
      <w:r w:rsidRPr="00E03DF7">
        <w:rPr>
          <w:rFonts w:ascii="Times New Roman" w:eastAsia="Times New Roman" w:hAnsi="Times New Roman" w:cs="Times New Roman"/>
          <w:lang w:val="lt-LT"/>
        </w:rPr>
        <w:t>100–300</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1D78C948"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i/>
          <w:snapToGrid w:val="0"/>
          <w:szCs w:val="24"/>
          <w:lang w:val="lt-LT"/>
        </w:rPr>
      </w:pPr>
    </w:p>
    <w:p w14:paraId="3DCE9524"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snapToGrid w:val="0"/>
          <w:szCs w:val="24"/>
          <w:lang w:val="lt-LT"/>
        </w:rPr>
        <w:t xml:space="preserve">Visą paros dozę galima gerti iš karto. </w:t>
      </w:r>
    </w:p>
    <w:p w14:paraId="393C5295" w14:textId="77777777" w:rsidR="000D52BC" w:rsidRPr="00E03DF7" w:rsidRDefault="000D52BC" w:rsidP="000D52BC">
      <w:pPr>
        <w:tabs>
          <w:tab w:val="left" w:pos="567"/>
        </w:tabs>
        <w:spacing w:after="0" w:line="260" w:lineRule="exact"/>
        <w:rPr>
          <w:rFonts w:ascii="Times New Roman" w:eastAsia="Times New Roman" w:hAnsi="Times New Roman" w:cs="Times New Roman"/>
          <w:u w:val="single"/>
          <w:lang w:val="lt-LT" w:eastAsia="lt-LT"/>
        </w:rPr>
      </w:pPr>
    </w:p>
    <w:p w14:paraId="5A38E310"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i/>
          <w:noProof/>
          <w:snapToGrid w:val="0"/>
          <w:szCs w:val="24"/>
          <w:lang w:val="lt-LT"/>
        </w:rPr>
      </w:pPr>
      <w:r w:rsidRPr="00E03DF7">
        <w:rPr>
          <w:rFonts w:ascii="Times New Roman" w:eastAsia="Times New Roman" w:hAnsi="Times New Roman" w:cs="Times New Roman"/>
          <w:i/>
          <w:snapToGrid w:val="0"/>
          <w:szCs w:val="24"/>
          <w:lang w:val="lt-LT"/>
        </w:rPr>
        <w:t>Vaikų populiacija</w:t>
      </w:r>
    </w:p>
    <w:p w14:paraId="536BBAD9" w14:textId="16125977" w:rsidR="000D52BC" w:rsidRPr="00E03DF7" w:rsidRDefault="000D52BC" w:rsidP="000D52BC">
      <w:pPr>
        <w:tabs>
          <w:tab w:val="left" w:pos="567"/>
        </w:tabs>
        <w:spacing w:after="0" w:line="240" w:lineRule="auto"/>
        <w:rPr>
          <w:rFonts w:ascii="Times New Roman" w:eastAsia="Times New Roman" w:hAnsi="Times New Roman" w:cs="Times New Roman"/>
          <w:lang w:val="lt-LT" w:eastAsia="lt-LT"/>
        </w:rPr>
      </w:pPr>
      <w:r w:rsidRPr="00E03DF7">
        <w:rPr>
          <w:rFonts w:ascii="Times New Roman" w:eastAsia="Times New Roman" w:hAnsi="Times New Roman" w:cs="Times New Roman"/>
          <w:lang w:val="lt-LT" w:eastAsia="lt-LT"/>
        </w:rPr>
        <w:t xml:space="preserve">Acetylsalicylic Acid </w:t>
      </w:r>
      <w:r>
        <w:rPr>
          <w:rFonts w:ascii="Times New Roman" w:eastAsia="Times New Roman" w:hAnsi="Times New Roman" w:cs="Times New Roman"/>
          <w:lang w:val="lt-LT" w:eastAsia="lt-LT"/>
        </w:rPr>
        <w:t>Siromed</w:t>
      </w:r>
      <w:r w:rsidR="006801CD" w:rsidRPr="00E03DF7">
        <w:rPr>
          <w:rFonts w:ascii="Times New Roman" w:eastAsia="Times New Roman" w:hAnsi="Times New Roman" w:cs="Times New Roman"/>
          <w:lang w:val="lt-LT" w:eastAsia="lt-LT"/>
        </w:rPr>
        <w:t xml:space="preserve"> </w:t>
      </w:r>
      <w:r w:rsidRPr="00E03DF7">
        <w:rPr>
          <w:rFonts w:ascii="Times New Roman" w:eastAsia="Times New Roman" w:hAnsi="Times New Roman" w:cs="Times New Roman"/>
          <w:lang w:val="lt-LT" w:eastAsia="lt-LT"/>
        </w:rPr>
        <w:t xml:space="preserve">saugumas ir veiksmingumas vaikams ir paaugliams iki 18 metų neištirti. Duomenų nėra, todėl Acetylsalicylic Acid </w:t>
      </w:r>
      <w:r>
        <w:rPr>
          <w:rFonts w:ascii="Times New Roman" w:eastAsia="Times New Roman" w:hAnsi="Times New Roman" w:cs="Times New Roman"/>
          <w:lang w:val="lt-LT" w:eastAsia="lt-LT"/>
        </w:rPr>
        <w:t>Siromed</w:t>
      </w:r>
      <w:r w:rsidR="006801CD" w:rsidRPr="00E03DF7">
        <w:rPr>
          <w:rFonts w:ascii="Times New Roman" w:eastAsia="Times New Roman" w:hAnsi="Times New Roman" w:cs="Times New Roman"/>
          <w:lang w:val="lt-LT" w:eastAsia="lt-LT"/>
        </w:rPr>
        <w:t xml:space="preserve"> </w:t>
      </w:r>
      <w:r w:rsidRPr="00E03DF7">
        <w:rPr>
          <w:rFonts w:ascii="Times New Roman" w:eastAsia="Times New Roman" w:hAnsi="Times New Roman" w:cs="Times New Roman"/>
          <w:lang w:val="lt-LT" w:eastAsia="lt-LT"/>
        </w:rPr>
        <w:t>nerekomenduojama vartoti vaikams ir paaugliams iki 18 metų (žr. 4.4</w:t>
      </w:r>
      <w:r w:rsidR="00762C54">
        <w:rPr>
          <w:rFonts w:ascii="Times New Roman" w:eastAsia="Times New Roman" w:hAnsi="Times New Roman" w:cs="Times New Roman"/>
          <w:lang w:val="lt-LT" w:eastAsia="lt-LT"/>
        </w:rPr>
        <w:t> </w:t>
      </w:r>
      <w:r w:rsidRPr="00E03DF7">
        <w:rPr>
          <w:rFonts w:ascii="Times New Roman" w:eastAsia="Times New Roman" w:hAnsi="Times New Roman" w:cs="Times New Roman"/>
          <w:lang w:val="lt-LT" w:eastAsia="lt-LT"/>
        </w:rPr>
        <w:t>skyrių).</w:t>
      </w:r>
    </w:p>
    <w:p w14:paraId="66EBEF18"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i/>
          <w:snapToGrid w:val="0"/>
          <w:szCs w:val="24"/>
          <w:lang w:val="lt-LT"/>
        </w:rPr>
      </w:pPr>
    </w:p>
    <w:p w14:paraId="04406AE0" w14:textId="77777777"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i/>
          <w:snapToGrid w:val="0"/>
          <w:szCs w:val="24"/>
          <w:lang w:val="lt-LT"/>
        </w:rPr>
        <w:t>Pacientams, kurių inkstų funkcija sutrikusi</w:t>
      </w:r>
    </w:p>
    <w:p w14:paraId="3650D038" w14:textId="6D7B3944"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Acetilsalicilo rūgšties negalima vartoti pacientams, kuriems yra sunkus inkstų funkcijos sutrikimas (žr. 4.3</w:t>
      </w:r>
      <w:r w:rsidR="00762C54">
        <w:rPr>
          <w:rFonts w:ascii="Times New Roman" w:hAnsi="Times New Roman" w:cs="Times New Roman"/>
          <w:lang w:val="lt-LT"/>
        </w:rPr>
        <w:t> </w:t>
      </w:r>
      <w:r w:rsidRPr="00E03DF7">
        <w:rPr>
          <w:rFonts w:ascii="Times New Roman" w:hAnsi="Times New Roman" w:cs="Times New Roman"/>
          <w:lang w:val="lt-LT"/>
        </w:rPr>
        <w:t>skyrių).</w:t>
      </w:r>
    </w:p>
    <w:p w14:paraId="5550BAB3" w14:textId="2B50DC77"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E03DF7">
        <w:rPr>
          <w:rFonts w:ascii="Times New Roman" w:hAnsi="Times New Roman" w:cs="Times New Roman"/>
          <w:lang w:val="lt-LT"/>
        </w:rPr>
        <w:t>Acetilsalicilo rūgšties</w:t>
      </w:r>
      <w:r w:rsidRPr="00E03DF7">
        <w:rPr>
          <w:rFonts w:ascii="Times New Roman" w:eastAsia="Times New Roman" w:hAnsi="Times New Roman" w:cs="Times New Roman"/>
          <w:snapToGrid w:val="0"/>
          <w:szCs w:val="24"/>
          <w:lang w:val="lt-LT"/>
        </w:rPr>
        <w:t xml:space="preserve"> reikia vartoti ypač atsargiai pacientams, kurių inkstų </w:t>
      </w:r>
      <w:r w:rsidRPr="00E03DF7">
        <w:rPr>
          <w:rFonts w:ascii="Times New Roman" w:hAnsi="Times New Roman" w:cs="Times New Roman"/>
          <w:snapToGrid w:val="0"/>
          <w:szCs w:val="24"/>
          <w:lang w:val="lt-LT"/>
        </w:rPr>
        <w:t>funkcijos sutrikimas yra lengvo ar vidutinio sunkumo</w:t>
      </w:r>
      <w:r w:rsidRPr="00E03DF7">
        <w:rPr>
          <w:rFonts w:ascii="Times New Roman" w:eastAsia="Times New Roman" w:hAnsi="Times New Roman" w:cs="Times New Roman"/>
          <w:snapToGrid w:val="0"/>
          <w:szCs w:val="24"/>
          <w:lang w:val="lt-LT"/>
        </w:rPr>
        <w:t xml:space="preserve">, nes acetilsalicilo rūgštis gali dar labiau padidinti inkstų sutrikimo ir ūminio inkstų nepakankamumo riziką </w:t>
      </w:r>
      <w:r w:rsidRPr="00E03DF7">
        <w:rPr>
          <w:rFonts w:ascii="Times New Roman" w:hAnsi="Times New Roman" w:cs="Times New Roman"/>
          <w:lang w:val="lt-LT"/>
        </w:rPr>
        <w:t>(žr. 4.4</w:t>
      </w:r>
      <w:r w:rsidR="00762C54">
        <w:rPr>
          <w:rFonts w:ascii="Times New Roman" w:hAnsi="Times New Roman" w:cs="Times New Roman"/>
          <w:lang w:val="lt-LT"/>
        </w:rPr>
        <w:t> </w:t>
      </w:r>
      <w:r w:rsidRPr="00E03DF7">
        <w:rPr>
          <w:rFonts w:ascii="Times New Roman" w:hAnsi="Times New Roman" w:cs="Times New Roman"/>
          <w:lang w:val="lt-LT"/>
        </w:rPr>
        <w:t>skyrių).</w:t>
      </w:r>
    </w:p>
    <w:p w14:paraId="15175460" w14:textId="7777777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szCs w:val="24"/>
          <w:lang w:val="lt-LT"/>
        </w:rPr>
      </w:pPr>
    </w:p>
    <w:p w14:paraId="3B0C9734" w14:textId="7777777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i/>
          <w:snapToGrid w:val="0"/>
          <w:szCs w:val="24"/>
          <w:lang w:val="lt-LT"/>
        </w:rPr>
        <w:t xml:space="preserve">Pacientams, kurių kepenų funkcija sutrikusi </w:t>
      </w:r>
    </w:p>
    <w:p w14:paraId="6D1185CC" w14:textId="58269752"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Acetilsalicilo rūgšties negalima vartoti pacientams, kuriems yra sunkus kepenų funkcijos sutrikimas (žr. 4.3</w:t>
      </w:r>
      <w:r w:rsidR="00762C54">
        <w:rPr>
          <w:rFonts w:ascii="Times New Roman" w:hAnsi="Times New Roman" w:cs="Times New Roman"/>
          <w:lang w:val="lt-LT"/>
        </w:rPr>
        <w:t> </w:t>
      </w:r>
      <w:r w:rsidRPr="00E03DF7">
        <w:rPr>
          <w:rFonts w:ascii="Times New Roman" w:hAnsi="Times New Roman" w:cs="Times New Roman"/>
          <w:lang w:val="lt-LT"/>
        </w:rPr>
        <w:t>skyrių)</w:t>
      </w:r>
    </w:p>
    <w:p w14:paraId="5446D021" w14:textId="7029AB38"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Acetilsalicilo rūgšties</w:t>
      </w:r>
      <w:r w:rsidRPr="00E03DF7">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snapToGrid w:val="0"/>
          <w:szCs w:val="24"/>
          <w:lang w:val="lt-LT"/>
        </w:rPr>
        <w:t xml:space="preserve"> reikia vartoti ypač atsargiai pacientams, kurie serga </w:t>
      </w:r>
      <w:r w:rsidRPr="00E03DF7">
        <w:rPr>
          <w:rFonts w:ascii="Times New Roman" w:hAnsi="Times New Roman" w:cs="Times New Roman"/>
          <w:snapToGrid w:val="0"/>
          <w:szCs w:val="24"/>
          <w:lang w:val="lt-LT"/>
        </w:rPr>
        <w:t>lengvo ar vidutinio sunkumo</w:t>
      </w:r>
      <w:r w:rsidRPr="00E03DF7">
        <w:rPr>
          <w:snapToGrid w:val="0"/>
          <w:szCs w:val="24"/>
          <w:lang w:val="lt-LT"/>
        </w:rPr>
        <w:t xml:space="preserve"> </w:t>
      </w:r>
      <w:r w:rsidRPr="00E03DF7">
        <w:rPr>
          <w:rFonts w:ascii="Times New Roman" w:eastAsia="Times New Roman" w:hAnsi="Times New Roman" w:cs="Times New Roman"/>
          <w:snapToGrid w:val="0"/>
          <w:szCs w:val="24"/>
          <w:lang w:val="lt-LT"/>
        </w:rPr>
        <w:t xml:space="preserve">kepenų funkcijos sutrikimu </w:t>
      </w:r>
      <w:r w:rsidRPr="00E03DF7">
        <w:rPr>
          <w:rFonts w:ascii="Times New Roman" w:hAnsi="Times New Roman" w:cs="Times New Roman"/>
          <w:lang w:val="lt-LT"/>
        </w:rPr>
        <w:t>(žr. 4.4</w:t>
      </w:r>
      <w:r w:rsidR="00762C54">
        <w:rPr>
          <w:rFonts w:ascii="Times New Roman" w:hAnsi="Times New Roman" w:cs="Times New Roman"/>
          <w:lang w:val="lt-LT"/>
        </w:rPr>
        <w:t> </w:t>
      </w:r>
      <w:r w:rsidRPr="00E03DF7">
        <w:rPr>
          <w:rFonts w:ascii="Times New Roman" w:hAnsi="Times New Roman" w:cs="Times New Roman"/>
          <w:lang w:val="lt-LT"/>
        </w:rPr>
        <w:t>skyrių).</w:t>
      </w:r>
    </w:p>
    <w:p w14:paraId="3BAB66EB" w14:textId="77777777" w:rsidR="000D52BC" w:rsidRPr="00E03DF7" w:rsidRDefault="000D52BC" w:rsidP="000D52BC">
      <w:pPr>
        <w:suppressLineNumbers/>
        <w:tabs>
          <w:tab w:val="left" w:pos="0"/>
        </w:tabs>
        <w:spacing w:after="0" w:line="240" w:lineRule="atLeast"/>
        <w:outlineLvl w:val="0"/>
        <w:rPr>
          <w:rFonts w:ascii="Times New Roman" w:eastAsia="Times New Roman" w:hAnsi="Times New Roman" w:cs="Times New Roman"/>
          <w:i/>
          <w:snapToGrid w:val="0"/>
          <w:lang w:val="lt-LT"/>
        </w:rPr>
      </w:pPr>
    </w:p>
    <w:p w14:paraId="3998128C" w14:textId="77777777" w:rsidR="000D52BC" w:rsidRPr="00E03DF7" w:rsidRDefault="000D52BC" w:rsidP="000D52BC">
      <w:pPr>
        <w:suppressLineNumbers/>
        <w:tabs>
          <w:tab w:val="left" w:pos="0"/>
        </w:tabs>
        <w:spacing w:after="0" w:line="240" w:lineRule="atLeast"/>
        <w:outlineLvl w:val="0"/>
        <w:rPr>
          <w:rFonts w:ascii="Times New Roman" w:eastAsia="Times New Roman" w:hAnsi="Times New Roman" w:cs="Times New Roman"/>
          <w:i/>
          <w:noProof/>
          <w:snapToGrid w:val="0"/>
          <w:szCs w:val="24"/>
          <w:lang w:val="lt-LT"/>
        </w:rPr>
      </w:pPr>
      <w:r w:rsidRPr="00E03DF7">
        <w:rPr>
          <w:rFonts w:ascii="Times New Roman" w:eastAsia="Times New Roman" w:hAnsi="Times New Roman" w:cs="Times New Roman"/>
          <w:i/>
          <w:snapToGrid w:val="0"/>
          <w:lang w:val="lt-LT"/>
        </w:rPr>
        <w:t>Senyviems pacientams</w:t>
      </w:r>
    </w:p>
    <w:p w14:paraId="1A0C622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hAnsi="Times New Roman" w:cs="Times New Roman"/>
          <w:lang w:val="lt-LT"/>
        </w:rPr>
        <w:t>Dozės koreguoti nereikia.</w:t>
      </w:r>
    </w:p>
    <w:p w14:paraId="681E04C0" w14:textId="77777777" w:rsidR="000D52BC" w:rsidRPr="00E03DF7" w:rsidRDefault="000D52BC" w:rsidP="000D52BC">
      <w:pPr>
        <w:spacing w:after="0" w:line="240" w:lineRule="auto"/>
        <w:rPr>
          <w:rFonts w:ascii="Times New Roman" w:eastAsia="Times New Roman" w:hAnsi="Times New Roman" w:cs="Times New Roman"/>
          <w:lang w:val="lt-LT"/>
        </w:rPr>
      </w:pPr>
    </w:p>
    <w:p w14:paraId="62A91563" w14:textId="77777777" w:rsidR="000D52BC" w:rsidRPr="00E03DF7" w:rsidRDefault="000D52BC" w:rsidP="000D52BC">
      <w:pPr>
        <w:tabs>
          <w:tab w:val="left" w:pos="567"/>
        </w:tabs>
        <w:spacing w:after="0" w:line="260" w:lineRule="exact"/>
        <w:rPr>
          <w:rFonts w:ascii="Times New Roman" w:eastAsia="Times New Roman" w:hAnsi="Times New Roman" w:cs="Times New Roman"/>
          <w:snapToGrid w:val="0"/>
          <w:szCs w:val="24"/>
          <w:u w:val="single"/>
          <w:lang w:val="lt-LT"/>
        </w:rPr>
      </w:pPr>
      <w:r w:rsidRPr="00E03DF7">
        <w:rPr>
          <w:rFonts w:ascii="Times New Roman" w:eastAsia="Times New Roman" w:hAnsi="Times New Roman" w:cs="Times New Roman"/>
          <w:noProof/>
          <w:snapToGrid w:val="0"/>
          <w:szCs w:val="24"/>
          <w:u w:val="single"/>
          <w:lang w:val="lt-LT"/>
        </w:rPr>
        <w:t>Vartojimo metodas</w:t>
      </w:r>
      <w:r w:rsidRPr="00E03DF7">
        <w:rPr>
          <w:rFonts w:ascii="Times New Roman" w:eastAsia="Times New Roman" w:hAnsi="Times New Roman" w:cs="Times New Roman"/>
          <w:snapToGrid w:val="0"/>
          <w:szCs w:val="24"/>
          <w:u w:val="single"/>
          <w:lang w:val="lt-LT"/>
        </w:rPr>
        <w:t xml:space="preserve"> </w:t>
      </w:r>
    </w:p>
    <w:p w14:paraId="0BA6566D" w14:textId="77777777" w:rsidR="000D52BC" w:rsidRPr="00E03DF7" w:rsidRDefault="000D52BC" w:rsidP="000D52BC">
      <w:pPr>
        <w:spacing w:after="0" w:line="240" w:lineRule="auto"/>
        <w:rPr>
          <w:rFonts w:ascii="Times New Roman" w:eastAsia="Times New Roman" w:hAnsi="Times New Roman" w:cs="Times New Roman"/>
          <w:lang w:val="lt-LT"/>
        </w:rPr>
      </w:pPr>
    </w:p>
    <w:p w14:paraId="074E56D0" w14:textId="77777777" w:rsidR="000D52BC" w:rsidRPr="00E03DF7" w:rsidRDefault="000D52BC" w:rsidP="000D52BC">
      <w:pPr>
        <w:spacing w:after="0" w:line="240" w:lineRule="auto"/>
        <w:rPr>
          <w:rFonts w:ascii="Times New Roman" w:eastAsia="Times New Roman" w:hAnsi="Times New Roman" w:cs="Times New Roman"/>
          <w:noProof/>
          <w:lang w:val="lt-LT"/>
        </w:rPr>
      </w:pPr>
      <w:r w:rsidRPr="00E03DF7">
        <w:rPr>
          <w:rFonts w:ascii="Times New Roman" w:eastAsia="Times New Roman" w:hAnsi="Times New Roman" w:cs="Times New Roman"/>
          <w:noProof/>
          <w:lang w:val="lt-LT"/>
        </w:rPr>
        <w:t xml:space="preserve">Vartoti per burną. </w:t>
      </w:r>
    </w:p>
    <w:p w14:paraId="63651A6A" w14:textId="3F833937" w:rsidR="000D52BC" w:rsidRPr="00E03DF7" w:rsidRDefault="003B13ED" w:rsidP="000D52B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0D52BC" w:rsidRPr="00E03DF7">
        <w:rPr>
          <w:rFonts w:ascii="Times New Roman" w:eastAsia="Times New Roman" w:hAnsi="Times New Roman" w:cs="Times New Roman"/>
          <w:lang w:val="lt-LT"/>
        </w:rPr>
        <w:t>krandyje neirias tabletes geriausia gerti prieš valgį užgeriant dideliu kiekiu skysčio.</w:t>
      </w:r>
    </w:p>
    <w:p w14:paraId="38B33ED5" w14:textId="58FEEBCB"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Kadangi</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 xml:space="preserve">skrandyje neirios tabletės padengtos skrandyje neiria plėvele, apsaugančia virškinimo traktą nuo dirginančio poveikio, jų negalima </w:t>
      </w:r>
      <w:r w:rsidR="00A91FC2">
        <w:rPr>
          <w:rFonts w:ascii="Times New Roman" w:eastAsia="Times New Roman" w:hAnsi="Times New Roman" w:cs="Times New Roman"/>
          <w:lang w:val="lt-LT"/>
        </w:rPr>
        <w:t>smulkinti</w:t>
      </w:r>
      <w:r w:rsidRPr="00E03DF7">
        <w:rPr>
          <w:rFonts w:ascii="Times New Roman" w:eastAsia="Times New Roman" w:hAnsi="Times New Roman" w:cs="Times New Roman"/>
          <w:lang w:val="lt-LT"/>
        </w:rPr>
        <w:t xml:space="preserve">, laužyti arba kramtyti. </w:t>
      </w:r>
    </w:p>
    <w:p w14:paraId="4F7E418D" w14:textId="77777777" w:rsidR="000D52BC" w:rsidRPr="00E03DF7" w:rsidRDefault="000D52BC" w:rsidP="000D52BC">
      <w:pPr>
        <w:spacing w:after="0" w:line="240" w:lineRule="auto"/>
        <w:rPr>
          <w:rFonts w:ascii="Times New Roman" w:eastAsia="Times New Roman" w:hAnsi="Times New Roman" w:cs="Times New Roman"/>
          <w:lang w:val="lt-LT"/>
        </w:rPr>
      </w:pPr>
    </w:p>
    <w:p w14:paraId="39A5A5B3"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18" w:name="_Toc129243104"/>
      <w:bookmarkStart w:id="19" w:name="_Toc129243229"/>
      <w:r w:rsidRPr="00E03DF7">
        <w:rPr>
          <w:rFonts w:ascii="Times New Roman" w:eastAsia="Times New Roman" w:hAnsi="Times New Roman" w:cs="Times New Roman"/>
          <w:b/>
          <w:lang w:val="lt-LT"/>
        </w:rPr>
        <w:t>4.3</w:t>
      </w:r>
      <w:r w:rsidRPr="00E03DF7">
        <w:rPr>
          <w:rFonts w:ascii="Times New Roman" w:eastAsia="Times New Roman" w:hAnsi="Times New Roman" w:cs="Times New Roman"/>
          <w:b/>
          <w:lang w:val="lt-LT"/>
        </w:rPr>
        <w:tab/>
        <w:t>Kontraindikacijos</w:t>
      </w:r>
      <w:bookmarkEnd w:id="18"/>
      <w:bookmarkEnd w:id="19"/>
    </w:p>
    <w:p w14:paraId="22D297F3" w14:textId="77777777" w:rsidR="000D52BC" w:rsidRPr="00E03DF7" w:rsidRDefault="000D52BC" w:rsidP="000D52BC">
      <w:pPr>
        <w:spacing w:after="0" w:line="240" w:lineRule="auto"/>
        <w:rPr>
          <w:rFonts w:ascii="Times New Roman" w:eastAsia="Times New Roman" w:hAnsi="Times New Roman" w:cs="Times New Roman"/>
          <w:lang w:val="lt-LT"/>
        </w:rPr>
      </w:pPr>
    </w:p>
    <w:p w14:paraId="041C098A" w14:textId="273DAB59"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Padidėjęs jautrumas veikliajai arba bet kuriai 6.1</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skyriuje nurodytai pagalbinei medžiagai.</w:t>
      </w:r>
    </w:p>
    <w:p w14:paraId="42A6B8D1"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Padidėjęs jautrumas kitiems salicilatams.</w:t>
      </w:r>
    </w:p>
    <w:p w14:paraId="110D00EC" w14:textId="03E34549"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Jeigu anksčiau vartojant salicilatų arba panašiai veikiančių vaistinių preparatų (pvz., nesteroidinių vaistinių preparatų nuo uždegimo) pasireiškė astma</w:t>
      </w:r>
      <w:r w:rsidR="00762C54">
        <w:rPr>
          <w:rFonts w:ascii="Times New Roman" w:eastAsia="Times New Roman" w:hAnsi="Times New Roman" w:cs="Times New Roman"/>
          <w:lang w:val="lt-LT"/>
        </w:rPr>
        <w:t>.</w:t>
      </w:r>
    </w:p>
    <w:p w14:paraId="3AE90CCA"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Ūminė skrandžio arba dvylikapirštės žarnos opa.</w:t>
      </w:r>
    </w:p>
    <w:p w14:paraId="199C7DEC"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Hemoraginė diatezė (polinkis į kraujavimą).</w:t>
      </w:r>
    </w:p>
    <w:p w14:paraId="239786BA"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Sunkus inkstų funkcijos nepakankamumas.</w:t>
      </w:r>
    </w:p>
    <w:p w14:paraId="071845B2"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Sunkus kepenų funkcijos nepakankamumas.</w:t>
      </w:r>
    </w:p>
    <w:p w14:paraId="49367303"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Sunkus širdies nepakankamumas.</w:t>
      </w:r>
    </w:p>
    <w:p w14:paraId="48E72084" w14:textId="40E5ADBA"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Vartojimas kartu su 15 mg per savaitę ar didesne metotreksato doze (žr. 4.5</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65D74D67" w14:textId="464698DA"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w:t>
      </w:r>
      <w:r w:rsidRPr="00E03DF7">
        <w:rPr>
          <w:rFonts w:ascii="Times New Roman" w:eastAsia="Times New Roman" w:hAnsi="Times New Roman" w:cs="Times New Roman"/>
          <w:lang w:val="lt-LT"/>
        </w:rPr>
        <w:tab/>
        <w:t>Paskutinis nėštumo trimestras (žr. 4.6</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0FC16660"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p>
    <w:p w14:paraId="09813151"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20" w:name="_Toc129243105"/>
      <w:bookmarkStart w:id="21" w:name="_Toc129243230"/>
      <w:r w:rsidRPr="00E03DF7">
        <w:rPr>
          <w:rFonts w:ascii="Times New Roman" w:eastAsia="Times New Roman" w:hAnsi="Times New Roman" w:cs="Times New Roman"/>
          <w:b/>
          <w:lang w:val="lt-LT"/>
        </w:rPr>
        <w:t>4.4</w:t>
      </w:r>
      <w:r w:rsidRPr="00E03DF7">
        <w:rPr>
          <w:rFonts w:ascii="Times New Roman" w:eastAsia="Times New Roman" w:hAnsi="Times New Roman" w:cs="Times New Roman"/>
          <w:b/>
          <w:lang w:val="lt-LT"/>
        </w:rPr>
        <w:tab/>
        <w:t>Specialūs įspėjimai ir atsargumo priemonės</w:t>
      </w:r>
      <w:bookmarkEnd w:id="20"/>
      <w:bookmarkEnd w:id="21"/>
    </w:p>
    <w:p w14:paraId="3C4DABFF" w14:textId="77777777" w:rsidR="000D52BC" w:rsidRPr="00E03DF7" w:rsidRDefault="000D52BC" w:rsidP="000D52BC">
      <w:pPr>
        <w:spacing w:after="0" w:line="240" w:lineRule="auto"/>
        <w:rPr>
          <w:rFonts w:ascii="Times New Roman" w:eastAsia="Times New Roman" w:hAnsi="Times New Roman" w:cs="Times New Roman"/>
          <w:lang w:val="lt-LT"/>
        </w:rPr>
      </w:pPr>
    </w:p>
    <w:p w14:paraId="0ACC18A0"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labai atsargiai turi būti vartojama šiais atvejais:</w:t>
      </w:r>
    </w:p>
    <w:p w14:paraId="52D97470" w14:textId="77777777"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padidėjęs jautrumas kitiems analgetikams, priešuždegiminiams vaistiniams preparatams, vaistiniams preparatams nuo reumato ir kitų alergijų atveju;</w:t>
      </w:r>
    </w:p>
    <w:p w14:paraId="7B54BD02" w14:textId="77777777"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buvo virškinimo trakto opų, įskaitant lėtinę ar pasikartojančią opą, arba kraujavimas iš virškinimo trakto;</w:t>
      </w:r>
    </w:p>
    <w:p w14:paraId="7CE3EB23" w14:textId="1D62CCB2"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t>jeigu kartu vartojama antikoaguliantų (žr. 4.5</w:t>
      </w:r>
      <w:r w:rsidR="00762C54">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4EC08FD4" w14:textId="77777777"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sutrikusi inkstų funkcija arba širdies ir kraujagyslių veikla (pvz., inkstų kraujagyslių liga, stazinis širdies nepakankamumas, kraujo tūrio sumažėjimas, sunki chirurginė operacija, sepsis arba sunkūs hemoraginiai reiškiniai), nes acetilsalicilo rūgštis gali dar labiau padidinti inkstų sutrikimo ir ūminio inkstų nepakankamumo riziką;</w:t>
      </w:r>
    </w:p>
    <w:p w14:paraId="4C5AAA6E" w14:textId="77777777"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pacientams, kuriems yra gliukozės-6-fosfatdehidrogenazės </w:t>
      </w:r>
      <w:r w:rsidRPr="00E03DF7">
        <w:rPr>
          <w:rFonts w:ascii="Times New Roman" w:eastAsia="Times New Roman" w:hAnsi="Times New Roman" w:cs="Times New Roman"/>
          <w:i/>
          <w:lang w:val="lt-LT"/>
        </w:rPr>
        <w:t>(G6PD</w:t>
      </w:r>
      <w:r w:rsidRPr="00E03DF7">
        <w:rPr>
          <w:rFonts w:ascii="Times New Roman" w:eastAsia="Times New Roman" w:hAnsi="Times New Roman" w:cs="Times New Roman"/>
          <w:lang w:val="lt-LT"/>
        </w:rPr>
        <w:t>) stoka, acetilsalicilo rūgštis gali sukelti hemolizę arba hemolizinę anemiją. Hemolizės riziką gali didinti, pvz., didelė vaistinio preparato dozė, karščiavimas arba ūminės infekcijos;</w:t>
      </w:r>
    </w:p>
    <w:p w14:paraId="4D4925D0" w14:textId="77777777"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t>jeigu pacientas serga kepenų funkcijos sutrikimu;</w:t>
      </w:r>
    </w:p>
    <w:p w14:paraId="0A3C6CF7" w14:textId="725398E9" w:rsidR="000D52BC" w:rsidRPr="00E03DF7" w:rsidRDefault="000D52BC" w:rsidP="000D52BC">
      <w:pPr>
        <w:pStyle w:val="ListParagraph"/>
        <w:numPr>
          <w:ilvl w:val="0"/>
          <w:numId w:val="15"/>
        </w:numPr>
        <w:spacing w:after="0" w:line="240" w:lineRule="auto"/>
        <w:ind w:left="426" w:hanging="426"/>
        <w:rPr>
          <w:rFonts w:ascii="Times New Roman" w:eastAsia="Times New Roman" w:hAnsi="Times New Roman" w:cs="Times New Roman"/>
          <w:lang w:val="lt-LT"/>
        </w:rPr>
      </w:pPr>
      <w:r w:rsidRPr="00E03DF7">
        <w:rPr>
          <w:rFonts w:ascii="Times New Roman" w:eastAsia="Times New Roman" w:hAnsi="Times New Roman" w:cs="Times New Roman"/>
          <w:lang w:val="lt-LT"/>
        </w:rPr>
        <w:lastRenderedPageBreak/>
        <w:t>ibuprofenas gali mažinti trombocitų agregaciją slopinantį acetilsalicilo rūgšties poveikį. Pacientai turi pasakyti gydytojui, jeigu, vartodami acetilsalicilo rūgštį, malšina skausmą ibuprofenu (žr. 4.5</w:t>
      </w:r>
      <w:r w:rsidR="00FB1E81">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4B2CEF62" w14:textId="77777777" w:rsidR="000D52BC" w:rsidRPr="00E03DF7" w:rsidRDefault="000D52BC" w:rsidP="000D52BC">
      <w:pPr>
        <w:spacing w:after="0" w:line="240" w:lineRule="auto"/>
        <w:rPr>
          <w:rFonts w:ascii="Times New Roman" w:eastAsia="Times New Roman" w:hAnsi="Times New Roman" w:cs="Times New Roman"/>
          <w:lang w:val="lt-LT"/>
        </w:rPr>
      </w:pPr>
    </w:p>
    <w:p w14:paraId="15E87086" w14:textId="1A39F36E"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gali paskatinti bronchų spazmą ir sukelti astmos priepuolį arba padidėjusio jautrumo reakciją. Rizikos veiksniai yra prieš pradedant gydymą buvusi astma, šienligė, nosies polipai ir lėtinė kvėpavimo takų liga. Į tai turi atsižvelgti ir pacientai, kuriems pasireiškė alerginių reakcijų kitoms vaistinėms medžiagoms (pvz.: odos reakcijos, niež</w:t>
      </w:r>
      <w:r w:rsidR="00FA346C">
        <w:rPr>
          <w:rFonts w:ascii="Times New Roman" w:eastAsia="Times New Roman" w:hAnsi="Times New Roman" w:cs="Times New Roman"/>
          <w:lang w:val="lt-LT"/>
        </w:rPr>
        <w:t>ėjimas</w:t>
      </w:r>
      <w:r w:rsidRPr="00E03DF7">
        <w:rPr>
          <w:rFonts w:ascii="Times New Roman" w:eastAsia="Times New Roman" w:hAnsi="Times New Roman" w:cs="Times New Roman"/>
          <w:lang w:val="lt-LT"/>
        </w:rPr>
        <w:t>, dilgėlinė).</w:t>
      </w:r>
    </w:p>
    <w:p w14:paraId="11318A11" w14:textId="77777777" w:rsidR="000D52BC" w:rsidRPr="00E03DF7" w:rsidRDefault="000D52BC" w:rsidP="000D52BC">
      <w:pPr>
        <w:spacing w:after="0" w:line="240" w:lineRule="auto"/>
        <w:rPr>
          <w:rFonts w:ascii="Times New Roman" w:eastAsia="Times New Roman" w:hAnsi="Times New Roman" w:cs="Times New Roman"/>
          <w:lang w:val="lt-LT"/>
        </w:rPr>
      </w:pPr>
    </w:p>
    <w:p w14:paraId="348A694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Dėl trombocitų agregacijos slopinimo, kuris išlieka keletą dienų po vaistinio preparato pavartojimo, acetilsalicilo rūgštis gali didinti polinkį kraujuoti chirurginės operacijos metu ir po chirurginių operacijų (įskaitant mažas chirurgines operacijas, pavyzdžiui, danties ištraukimą).</w:t>
      </w:r>
    </w:p>
    <w:p w14:paraId="3CF64826" w14:textId="77777777" w:rsidR="000D52BC" w:rsidRPr="00E03DF7" w:rsidRDefault="000D52BC" w:rsidP="000D52BC">
      <w:pPr>
        <w:spacing w:after="0" w:line="240" w:lineRule="auto"/>
        <w:rPr>
          <w:rFonts w:ascii="Times New Roman" w:eastAsia="Times New Roman" w:hAnsi="Times New Roman" w:cs="Times New Roman"/>
          <w:lang w:val="lt-LT"/>
        </w:rPr>
      </w:pPr>
    </w:p>
    <w:p w14:paraId="4F3AB4D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Mažos acetilsalicilo rūgšties dozės slopina šlapimo rūgšties ekskreciją. Tai gali išprovokuoti podagros priepuolį asmenims, kurie turi tokį polinkį.</w:t>
      </w:r>
    </w:p>
    <w:p w14:paraId="1A38908C" w14:textId="77777777" w:rsidR="000D52BC" w:rsidRPr="00E03DF7" w:rsidRDefault="000D52BC" w:rsidP="000D52BC">
      <w:pPr>
        <w:spacing w:after="0" w:line="240" w:lineRule="auto"/>
        <w:rPr>
          <w:rFonts w:ascii="Times New Roman" w:eastAsia="Times New Roman" w:hAnsi="Times New Roman" w:cs="Times New Roman"/>
          <w:lang w:val="lt-LT"/>
        </w:rPr>
      </w:pPr>
    </w:p>
    <w:p w14:paraId="070E08AE" w14:textId="78EAE978" w:rsidR="000D52BC"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Acetilsalicilo rūgšties turinčių vaistinių preparatų, nepasitarus su gydytoju, negalima vartoti vaikų ir paauglių virusinėms infekcijoms, pasireiškiančioms su karščiavimu arba be jo, gydyti. Sergant kai kuriomis virusinėmis ligomis, ypač A tipo gripu, B tipo gripu ir vėjaraupiais, yra </w:t>
      </w:r>
      <w:r w:rsidRPr="001D7881">
        <w:rPr>
          <w:rFonts w:ascii="Times New Roman" w:eastAsia="Times New Roman" w:hAnsi="Times New Roman" w:cs="Times New Roman"/>
          <w:i/>
          <w:iCs/>
          <w:lang w:val="lt-LT"/>
        </w:rPr>
        <w:t>Reye</w:t>
      </w:r>
      <w:r w:rsidRPr="00E03DF7">
        <w:rPr>
          <w:rFonts w:ascii="Times New Roman" w:eastAsia="Times New Roman" w:hAnsi="Times New Roman" w:cs="Times New Roman"/>
          <w:lang w:val="lt-LT"/>
        </w:rPr>
        <w:t xml:space="preserve"> sindromo – labai reto, bet galimai gyvybei pavojingo sutrikimo, kuriam prasidėjus būtina skubi gydytojo pagalba – rizika. Vartojant acetilsalicilo rūgštį, ši rizika gali padidėti; tačiau priežastinis ryšys nėra įrodytas. Jei, sergant minėtomis ligomis, prasideda nepaliaujamas vėmimas, tai gali būti </w:t>
      </w:r>
      <w:r w:rsidRPr="001D7881">
        <w:rPr>
          <w:rFonts w:ascii="Times New Roman" w:eastAsia="Times New Roman" w:hAnsi="Times New Roman" w:cs="Times New Roman"/>
          <w:i/>
          <w:iCs/>
          <w:lang w:val="lt-LT"/>
        </w:rPr>
        <w:t>Reye</w:t>
      </w:r>
      <w:r w:rsidRPr="00E03DF7">
        <w:rPr>
          <w:rFonts w:ascii="Times New Roman" w:eastAsia="Times New Roman" w:hAnsi="Times New Roman" w:cs="Times New Roman"/>
          <w:lang w:val="lt-LT"/>
        </w:rPr>
        <w:t xml:space="preserve"> sindromo požymis.</w:t>
      </w:r>
    </w:p>
    <w:p w14:paraId="0C3904F1" w14:textId="77777777" w:rsidR="007E788F" w:rsidRDefault="007E788F" w:rsidP="000D52BC">
      <w:pPr>
        <w:spacing w:after="0" w:line="240" w:lineRule="auto"/>
        <w:rPr>
          <w:rFonts w:ascii="Times New Roman" w:eastAsia="Times New Roman" w:hAnsi="Times New Roman" w:cs="Times New Roman"/>
          <w:lang w:eastAsia="lt-LT"/>
        </w:rPr>
      </w:pPr>
    </w:p>
    <w:p w14:paraId="406FA911" w14:textId="271C8578" w:rsidR="000D52BC" w:rsidRDefault="007E788F" w:rsidP="000D52BC">
      <w:pPr>
        <w:spacing w:after="0" w:line="240" w:lineRule="auto"/>
        <w:rPr>
          <w:rFonts w:ascii="Times New Roman" w:eastAsia="Times New Roman" w:hAnsi="Times New Roman" w:cs="Times New Roman"/>
          <w:lang w:eastAsia="lt-LT"/>
        </w:rPr>
      </w:pPr>
      <w:r w:rsidRPr="007E788F">
        <w:rPr>
          <w:rFonts w:ascii="Times New Roman" w:eastAsia="Times New Roman" w:hAnsi="Times New Roman" w:cs="Times New Roman"/>
          <w:lang w:eastAsia="lt-LT"/>
        </w:rPr>
        <w:t xml:space="preserve">Šio vaistinio preparato sudėtyje yra </w:t>
      </w:r>
      <w:r>
        <w:rPr>
          <w:rFonts w:ascii="Times New Roman" w:eastAsia="Times New Roman" w:hAnsi="Times New Roman" w:cs="Times New Roman"/>
          <w:lang w:eastAsia="lt-LT"/>
        </w:rPr>
        <w:t>natrio.</w:t>
      </w:r>
    </w:p>
    <w:p w14:paraId="1E2C5962" w14:textId="77777777" w:rsidR="007E788F" w:rsidRPr="000D52BC" w:rsidRDefault="007E788F" w:rsidP="007E788F">
      <w:pPr>
        <w:spacing w:after="0" w:line="240" w:lineRule="auto"/>
        <w:rPr>
          <w:rFonts w:ascii="Times New Roman" w:eastAsia="Times New Roman" w:hAnsi="Times New Roman" w:cs="Times New Roman"/>
          <w:lang w:val="lt-LT"/>
        </w:rPr>
      </w:pPr>
      <w:r w:rsidRPr="000D52BC">
        <w:rPr>
          <w:rFonts w:ascii="Times New Roman" w:eastAsia="Times New Roman" w:hAnsi="Times New Roman" w:cs="Times New Roman"/>
          <w:lang w:val="lt-LT"/>
        </w:rPr>
        <w:t xml:space="preserve">Šio vaisto </w:t>
      </w:r>
      <w:r>
        <w:rPr>
          <w:rFonts w:ascii="Times New Roman" w:eastAsia="Times New Roman" w:hAnsi="Times New Roman" w:cs="Times New Roman"/>
          <w:lang w:val="lt-LT"/>
        </w:rPr>
        <w:t xml:space="preserve">vienoje </w:t>
      </w:r>
      <w:r w:rsidRPr="00E03DF7">
        <w:rPr>
          <w:rFonts w:ascii="Times New Roman" w:eastAsia="Times New Roman" w:hAnsi="Times New Roman" w:cs="Times New Roman"/>
          <w:lang w:val="lt-LT"/>
        </w:rPr>
        <w:t>skrandyje neirio</w:t>
      </w:r>
      <w:r>
        <w:rPr>
          <w:rFonts w:ascii="Times New Roman" w:eastAsia="Times New Roman" w:hAnsi="Times New Roman" w:cs="Times New Roman"/>
          <w:lang w:val="lt-LT"/>
        </w:rPr>
        <w:t>je tabletėje</w:t>
      </w:r>
      <w:r w:rsidRPr="000D52BC">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mažiau kaip 1</w:t>
      </w:r>
      <w:r>
        <w:rPr>
          <w:rFonts w:ascii="Times New Roman" w:eastAsia="Times New Roman" w:hAnsi="Times New Roman" w:cs="Times New Roman"/>
          <w:lang w:val="lt-LT"/>
        </w:rPr>
        <w:t> </w:t>
      </w:r>
      <w:r w:rsidRPr="000D52BC">
        <w:rPr>
          <w:rFonts w:ascii="Times New Roman" w:eastAsia="Times New Roman" w:hAnsi="Times New Roman" w:cs="Times New Roman"/>
          <w:lang w:val="lt-LT"/>
        </w:rPr>
        <w:t>mmol (23</w:t>
      </w:r>
      <w:r>
        <w:rPr>
          <w:rFonts w:ascii="Times New Roman" w:eastAsia="Times New Roman" w:hAnsi="Times New Roman" w:cs="Times New Roman"/>
          <w:lang w:val="lt-LT"/>
        </w:rPr>
        <w:t> </w:t>
      </w:r>
      <w:r w:rsidRPr="000D52BC">
        <w:rPr>
          <w:rFonts w:ascii="Times New Roman" w:eastAsia="Times New Roman" w:hAnsi="Times New Roman" w:cs="Times New Roman"/>
          <w:lang w:val="lt-LT"/>
        </w:rPr>
        <w:t>mg) natrio, t.</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y. jis beveik</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neturi reikšmės</w:t>
      </w:r>
      <w:r>
        <w:rPr>
          <w:rFonts w:ascii="Times New Roman" w:eastAsia="Times New Roman" w:hAnsi="Times New Roman" w:cs="Times New Roman"/>
          <w:lang w:val="lt-LT"/>
        </w:rPr>
        <w:t>.</w:t>
      </w:r>
    </w:p>
    <w:p w14:paraId="726157EC" w14:textId="77777777" w:rsidR="007E788F" w:rsidRPr="00E03DF7" w:rsidRDefault="007E788F" w:rsidP="000D52BC">
      <w:pPr>
        <w:spacing w:after="0" w:line="240" w:lineRule="auto"/>
        <w:rPr>
          <w:rFonts w:ascii="Times New Roman" w:eastAsia="Times New Roman" w:hAnsi="Times New Roman" w:cs="Times New Roman"/>
          <w:lang w:val="lt-LT"/>
        </w:rPr>
      </w:pPr>
    </w:p>
    <w:p w14:paraId="16B5D150"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22" w:name="_Toc129243106"/>
      <w:bookmarkStart w:id="23" w:name="_Toc129243231"/>
      <w:r w:rsidRPr="00E03DF7">
        <w:rPr>
          <w:rFonts w:ascii="Times New Roman" w:eastAsia="Times New Roman" w:hAnsi="Times New Roman" w:cs="Times New Roman"/>
          <w:b/>
          <w:lang w:val="lt-LT"/>
        </w:rPr>
        <w:t>4.5</w:t>
      </w:r>
      <w:r w:rsidRPr="00E03DF7">
        <w:rPr>
          <w:rFonts w:ascii="Times New Roman" w:eastAsia="Times New Roman" w:hAnsi="Times New Roman" w:cs="Times New Roman"/>
          <w:b/>
          <w:lang w:val="lt-LT"/>
        </w:rPr>
        <w:tab/>
        <w:t>Sąveika su kitais vaistiniais preparatais ir kitokia sąveika</w:t>
      </w:r>
      <w:bookmarkEnd w:id="22"/>
      <w:bookmarkEnd w:id="23"/>
    </w:p>
    <w:p w14:paraId="582B9F43" w14:textId="77777777" w:rsidR="000D52BC" w:rsidRPr="00E03DF7" w:rsidRDefault="000D52BC" w:rsidP="000D52BC">
      <w:pPr>
        <w:spacing w:after="0" w:line="240" w:lineRule="auto"/>
        <w:rPr>
          <w:rFonts w:ascii="Times New Roman" w:eastAsia="Times New Roman" w:hAnsi="Times New Roman" w:cs="Times New Roman"/>
          <w:lang w:val="lt-LT"/>
        </w:rPr>
      </w:pPr>
    </w:p>
    <w:p w14:paraId="1C89A5D5" w14:textId="77777777"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Sąveika, dėl kurios vaistinių preparatų vartojimas kartu draudžiamas</w:t>
      </w:r>
    </w:p>
    <w:p w14:paraId="67ABA3B5" w14:textId="77777777" w:rsidR="000D52BC" w:rsidRPr="00E03DF7" w:rsidRDefault="000D52BC" w:rsidP="000D52BC">
      <w:pPr>
        <w:spacing w:after="0" w:line="240" w:lineRule="auto"/>
        <w:rPr>
          <w:rFonts w:ascii="Times New Roman" w:eastAsia="Times New Roman" w:hAnsi="Times New Roman" w:cs="Times New Roman"/>
          <w:lang w:val="lt-LT"/>
        </w:rPr>
      </w:pPr>
    </w:p>
    <w:p w14:paraId="3EB453F6"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15 mg per savaitę ar didesnė metotreksato dozė</w:t>
      </w:r>
    </w:p>
    <w:p w14:paraId="2705CBDA" w14:textId="3EF4D5E8"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Sustiprėja metotreksato hematotoksinis poveikis (priešuždegiminiai vaistiniai preparatai mažina metotreksato klirensą per inkstus, o salicilatai išstumia metotreksatą iš jungties su plazmos baltymais, žr. 4.3</w:t>
      </w:r>
      <w:r w:rsidR="00FB1E81">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246A289D" w14:textId="77777777" w:rsidR="000D52BC" w:rsidRPr="00E03DF7" w:rsidRDefault="000D52BC" w:rsidP="000D52BC">
      <w:pPr>
        <w:spacing w:after="0" w:line="240" w:lineRule="auto"/>
        <w:rPr>
          <w:rFonts w:ascii="Times New Roman" w:eastAsia="Times New Roman" w:hAnsi="Times New Roman" w:cs="Times New Roman"/>
          <w:lang w:val="lt-LT"/>
        </w:rPr>
      </w:pPr>
    </w:p>
    <w:p w14:paraId="17A4CE47" w14:textId="77777777"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Sąveika, dėl kurios vaistinius preparatus vartoti kartu reikia atsargiai</w:t>
      </w:r>
    </w:p>
    <w:p w14:paraId="288A38F6" w14:textId="77777777" w:rsidR="000D52BC" w:rsidRPr="00E03DF7" w:rsidRDefault="000D52BC" w:rsidP="000D52BC">
      <w:pPr>
        <w:spacing w:after="0" w:line="240" w:lineRule="auto"/>
        <w:rPr>
          <w:rFonts w:ascii="Times New Roman" w:eastAsia="Times New Roman" w:hAnsi="Times New Roman" w:cs="Times New Roman"/>
          <w:lang w:val="lt-LT"/>
        </w:rPr>
      </w:pPr>
    </w:p>
    <w:p w14:paraId="59B7ED90"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Mažesnė kaip 15 mg per savaitę metotreksato dozė</w:t>
      </w:r>
    </w:p>
    <w:p w14:paraId="00218FF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Sustiprėja metotreksato hematotoksinis poveikis (priešuždegiminiai vaistiniai preparatai mažina metotreksato klirensą per inkstus, o salicilatai išstumia metotreksatą iš jungties su plazmos baltymais).</w:t>
      </w:r>
    </w:p>
    <w:p w14:paraId="229DE595" w14:textId="77777777" w:rsidR="000D52BC" w:rsidRPr="00E03DF7" w:rsidRDefault="000D52BC" w:rsidP="000D52BC">
      <w:pPr>
        <w:spacing w:after="0" w:line="240" w:lineRule="auto"/>
        <w:rPr>
          <w:rFonts w:ascii="Times New Roman" w:eastAsia="Times New Roman" w:hAnsi="Times New Roman" w:cs="Times New Roman"/>
          <w:lang w:val="lt-LT"/>
        </w:rPr>
      </w:pPr>
    </w:p>
    <w:p w14:paraId="1E7D4499"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Ibuprofenas</w:t>
      </w:r>
    </w:p>
    <w:p w14:paraId="46BD5DAD" w14:textId="51BF05B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Eksperimentinių tyrimų duomenys rodo, kad kartu vartojamas ibuprofenas gali slopinti mažų acetilsalicilo rūgšties dozių poveikį trombocitų agregacijai. Tačiau šių duomenų ribotumas ir </w:t>
      </w:r>
      <w:r w:rsidRPr="00E03DF7">
        <w:rPr>
          <w:rFonts w:ascii="Times New Roman" w:eastAsia="Times New Roman" w:hAnsi="Times New Roman" w:cs="Times New Roman"/>
          <w:i/>
          <w:lang w:val="lt-LT"/>
        </w:rPr>
        <w:t>ex vivo</w:t>
      </w:r>
      <w:r w:rsidRPr="00E03DF7">
        <w:rPr>
          <w:rFonts w:ascii="Times New Roman" w:eastAsia="Times New Roman" w:hAnsi="Times New Roman" w:cs="Times New Roman"/>
          <w:lang w:val="lt-LT"/>
        </w:rPr>
        <w:t xml:space="preserve"> duomenų ekstrapoliavimo klinikinei situacijai neapibrėžtumas leidžia manyti, kad dėl reguliaraus ibuprofeno vartojimo negalima daryti jokių galutinių išvadų ir kad, atsitiktinai pavartojus ibuprofeno, nereikėtų tikėtis jokio kliniškai reikšmingo sąveikos efekto (žr. 5.1</w:t>
      </w:r>
      <w:r w:rsidR="00FB1E81">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69BF833F" w14:textId="77777777" w:rsidR="000D52BC" w:rsidRPr="00E03DF7" w:rsidRDefault="000D52BC" w:rsidP="000D52BC">
      <w:pPr>
        <w:spacing w:after="0" w:line="240" w:lineRule="auto"/>
        <w:rPr>
          <w:rFonts w:ascii="Times New Roman" w:eastAsia="Times New Roman" w:hAnsi="Times New Roman" w:cs="Times New Roman"/>
          <w:lang w:val="lt-LT"/>
        </w:rPr>
      </w:pPr>
    </w:p>
    <w:p w14:paraId="731AFA13"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Antikoaguliantai, tromboliziniai preparatai, kiti trombocitų agregacijos, hemostazės inhibitoriai</w:t>
      </w:r>
    </w:p>
    <w:p w14:paraId="6CF8A43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Kraujavimo rizikos padidėjimas.</w:t>
      </w:r>
    </w:p>
    <w:p w14:paraId="19C08875" w14:textId="77777777" w:rsidR="000D52BC" w:rsidRPr="00E03DF7" w:rsidRDefault="000D52BC" w:rsidP="000D52BC">
      <w:pPr>
        <w:spacing w:after="0" w:line="240" w:lineRule="auto"/>
        <w:rPr>
          <w:rFonts w:ascii="Times New Roman" w:eastAsia="Times New Roman" w:hAnsi="Times New Roman" w:cs="Times New Roman"/>
          <w:lang w:val="lt-LT"/>
        </w:rPr>
      </w:pPr>
    </w:p>
    <w:p w14:paraId="0A3FA615"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 xml:space="preserve">Kiti nesteroidiniai vaistiniai preparatai nuo uždegimo </w:t>
      </w:r>
    </w:p>
    <w:p w14:paraId="46D3223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Opų ir kraujavimo iš virškinimo trakto rizikos padidėjimas dėl sinergetinio veikimo.</w:t>
      </w:r>
    </w:p>
    <w:p w14:paraId="2CD530E3" w14:textId="77777777" w:rsidR="000D52BC" w:rsidRPr="00E03DF7" w:rsidRDefault="000D52BC" w:rsidP="000D52BC">
      <w:pPr>
        <w:spacing w:after="0" w:line="240" w:lineRule="auto"/>
        <w:rPr>
          <w:rFonts w:ascii="Times New Roman" w:eastAsia="Times New Roman" w:hAnsi="Times New Roman" w:cs="Times New Roman"/>
          <w:lang w:val="lt-LT"/>
        </w:rPr>
      </w:pPr>
    </w:p>
    <w:p w14:paraId="09C14D2F"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Urikozuriniai vaistiniai preparatai, pavyzdžiui, benzbromaronas, probenecidas</w:t>
      </w:r>
    </w:p>
    <w:p w14:paraId="57BAB9F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lastRenderedPageBreak/>
        <w:t>Urikozurinio poveikio susilpnėjimas (konkuruoja su šlapimo rūgštimi dėl eliminacijos inkstų kanalėliuose).</w:t>
      </w:r>
    </w:p>
    <w:p w14:paraId="317C69C2" w14:textId="77777777" w:rsidR="000D52BC" w:rsidRPr="00E03DF7" w:rsidRDefault="000D52BC" w:rsidP="000D52BC">
      <w:pPr>
        <w:spacing w:after="0" w:line="240" w:lineRule="auto"/>
        <w:rPr>
          <w:rFonts w:ascii="Times New Roman" w:eastAsia="Times New Roman" w:hAnsi="Times New Roman" w:cs="Times New Roman"/>
          <w:lang w:val="lt-LT"/>
        </w:rPr>
      </w:pPr>
    </w:p>
    <w:p w14:paraId="0CF20016"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Selektyvūs serotonino reabsorbcijos inhibitoriai</w:t>
      </w:r>
    </w:p>
    <w:p w14:paraId="3AF9FFD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Dėl galimo sinergetinio poveikio padidėja kraujavimo iš viršutinės virškinimo trakto dalies rizika.</w:t>
      </w:r>
    </w:p>
    <w:p w14:paraId="23D8CF9F" w14:textId="284B0E8E" w:rsidR="000D52BC" w:rsidRPr="00E03DF7" w:rsidRDefault="000D52BC" w:rsidP="000D52BC">
      <w:pPr>
        <w:spacing w:after="0" w:line="240" w:lineRule="auto"/>
        <w:rPr>
          <w:rFonts w:ascii="Times New Roman" w:eastAsia="Times New Roman" w:hAnsi="Times New Roman" w:cs="Times New Roman"/>
          <w:lang w:val="lt-LT"/>
        </w:rPr>
      </w:pPr>
    </w:p>
    <w:p w14:paraId="4FA1CB8C"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Digoksinas</w:t>
      </w:r>
    </w:p>
    <w:p w14:paraId="0D0A89F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Digoksino koncentracijos plazmoje padidėjimas dėl ekskrecijos per inkstus sumažėjimo.</w:t>
      </w:r>
    </w:p>
    <w:p w14:paraId="685B5C82" w14:textId="77777777" w:rsidR="000D52BC" w:rsidRPr="00E03DF7" w:rsidRDefault="000D52BC" w:rsidP="000D52BC">
      <w:pPr>
        <w:spacing w:after="0" w:line="240" w:lineRule="auto"/>
        <w:rPr>
          <w:rFonts w:ascii="Times New Roman" w:eastAsia="Times New Roman" w:hAnsi="Times New Roman" w:cs="Times New Roman"/>
          <w:lang w:val="lt-LT"/>
        </w:rPr>
      </w:pPr>
    </w:p>
    <w:p w14:paraId="13F8E5A2"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Vaistiniai preparatai nuo diabeto, pavyzdžiui, insulinas, sulfonilurėjos dariniai</w:t>
      </w:r>
    </w:p>
    <w:p w14:paraId="4E8E3BB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Dėl acetilsalicilo rūgšties hipoglikeminio veikimo ir sulfonilurėjos darinių išstūmimo iš jungties su plazmos baltymais sustiprėja hipoglikeminis poveikis.</w:t>
      </w:r>
    </w:p>
    <w:p w14:paraId="41968ADE" w14:textId="77777777" w:rsidR="000D52BC" w:rsidRPr="00E03DF7" w:rsidRDefault="000D52BC" w:rsidP="000D52BC">
      <w:pPr>
        <w:spacing w:after="0" w:line="240" w:lineRule="auto"/>
        <w:rPr>
          <w:rFonts w:ascii="Times New Roman" w:eastAsia="Times New Roman" w:hAnsi="Times New Roman" w:cs="Times New Roman"/>
          <w:lang w:val="lt-LT"/>
        </w:rPr>
      </w:pPr>
    </w:p>
    <w:p w14:paraId="475A2BE2"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 xml:space="preserve">Diuretikai, </w:t>
      </w:r>
    </w:p>
    <w:p w14:paraId="695250A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Glomerulų filtracijos sumažėjimas dėl prostaglandinų sintezės inkstuose susilpnėjimo.</w:t>
      </w:r>
    </w:p>
    <w:p w14:paraId="15ECB817" w14:textId="77777777" w:rsidR="000D52BC" w:rsidRPr="00E03DF7" w:rsidRDefault="000D52BC" w:rsidP="000D52BC">
      <w:pPr>
        <w:spacing w:after="0" w:line="240" w:lineRule="auto"/>
        <w:rPr>
          <w:rFonts w:ascii="Times New Roman" w:eastAsia="Times New Roman" w:hAnsi="Times New Roman" w:cs="Times New Roman"/>
          <w:lang w:val="lt-LT"/>
        </w:rPr>
      </w:pPr>
    </w:p>
    <w:p w14:paraId="355EFE48"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Sisteminio veikimo gliukokortikoidai, išskyrus hidrokortizoną, kurie vartojami pakeičiamajai terapijai</w:t>
      </w:r>
      <w:r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i/>
          <w:lang w:val="lt-LT"/>
        </w:rPr>
        <w:t>Adisono ligos atveju</w:t>
      </w:r>
    </w:p>
    <w:p w14:paraId="184DE54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Gydant kortikosteroidais, salicilatų koncentracija kraujyje sumažėja, nes kortikosteroidai skatina salicilatų eliminaciją, dėl to nutraukus kortikosteroidų vartojimą, kyla salicilatų perdozavimo rizika.</w:t>
      </w:r>
    </w:p>
    <w:p w14:paraId="7F619574" w14:textId="77777777" w:rsidR="000D52BC" w:rsidRPr="00E03DF7" w:rsidRDefault="000D52BC" w:rsidP="000D52BC">
      <w:pPr>
        <w:spacing w:after="0" w:line="240" w:lineRule="auto"/>
        <w:rPr>
          <w:rFonts w:ascii="Times New Roman" w:eastAsia="Times New Roman" w:hAnsi="Times New Roman" w:cs="Times New Roman"/>
          <w:lang w:val="lt-LT"/>
        </w:rPr>
      </w:pPr>
    </w:p>
    <w:p w14:paraId="5DAF79FA"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 xml:space="preserve">Angiotenziną konvertuojančio fermento (AKF) inhibitoriai, </w:t>
      </w:r>
    </w:p>
    <w:p w14:paraId="2FE748F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Glomerulų filtracijos sumažėjimas dėl kraujagysles plečiančių prostaglandinų sintezės slopinimo. Be to, silpnėja antihipertenzinis poveikis.</w:t>
      </w:r>
    </w:p>
    <w:p w14:paraId="56E6B060" w14:textId="77777777" w:rsidR="000D52BC" w:rsidRPr="00E03DF7" w:rsidRDefault="000D52BC" w:rsidP="000D52BC">
      <w:pPr>
        <w:spacing w:after="0" w:line="240" w:lineRule="auto"/>
        <w:rPr>
          <w:rFonts w:ascii="Times New Roman" w:eastAsia="Times New Roman" w:hAnsi="Times New Roman" w:cs="Times New Roman"/>
          <w:lang w:val="lt-LT"/>
        </w:rPr>
      </w:pPr>
    </w:p>
    <w:p w14:paraId="6B0936C1"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Valpro rūgštis</w:t>
      </w:r>
    </w:p>
    <w:p w14:paraId="5B8668D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Valpro rūgšties toksinio poveikio sustiprėjimas dėl išstūmimo iš jungties su plazmos baltymais.</w:t>
      </w:r>
    </w:p>
    <w:p w14:paraId="4E7030E8" w14:textId="77777777" w:rsidR="000D52BC" w:rsidRPr="00E03DF7" w:rsidRDefault="000D52BC" w:rsidP="000D52BC">
      <w:pPr>
        <w:spacing w:after="0" w:line="240" w:lineRule="auto"/>
        <w:rPr>
          <w:rFonts w:ascii="Times New Roman" w:eastAsia="Times New Roman" w:hAnsi="Times New Roman" w:cs="Times New Roman"/>
          <w:lang w:val="lt-LT"/>
        </w:rPr>
      </w:pPr>
    </w:p>
    <w:p w14:paraId="41110E58"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Alkoholis</w:t>
      </w:r>
    </w:p>
    <w:p w14:paraId="46602C8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Virškinimo trakto gleivinės pažaida ir kraujavimo laiko pailgėjimas dėl adityvaus acetilsalicilo rūgšties ir alkoholio veikimo.</w:t>
      </w:r>
    </w:p>
    <w:p w14:paraId="7299C3E2" w14:textId="77777777" w:rsidR="000D52BC" w:rsidRPr="00E03DF7" w:rsidRDefault="000D52BC" w:rsidP="000D52BC">
      <w:pPr>
        <w:spacing w:after="0" w:line="240" w:lineRule="auto"/>
        <w:rPr>
          <w:rFonts w:ascii="Times New Roman" w:eastAsia="Times New Roman" w:hAnsi="Times New Roman" w:cs="Times New Roman"/>
          <w:lang w:val="lt-LT"/>
        </w:rPr>
      </w:pPr>
    </w:p>
    <w:p w14:paraId="0FFCAAD1"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24" w:name="_Toc129243107"/>
      <w:bookmarkStart w:id="25" w:name="_Toc129243232"/>
      <w:r w:rsidRPr="00E03DF7">
        <w:rPr>
          <w:rFonts w:ascii="Times New Roman" w:eastAsia="Times New Roman" w:hAnsi="Times New Roman" w:cs="Times New Roman"/>
          <w:b/>
          <w:lang w:val="lt-LT"/>
        </w:rPr>
        <w:t>4.6</w:t>
      </w:r>
      <w:r w:rsidRPr="00E03DF7">
        <w:rPr>
          <w:rFonts w:ascii="Times New Roman" w:eastAsia="Times New Roman" w:hAnsi="Times New Roman" w:cs="Times New Roman"/>
          <w:b/>
          <w:lang w:val="lt-LT"/>
        </w:rPr>
        <w:tab/>
      </w:r>
      <w:r w:rsidRPr="00E03DF7">
        <w:rPr>
          <w:rFonts w:ascii="Times New Roman" w:hAnsi="Times New Roman"/>
          <w:b/>
          <w:lang w:val="lt-LT"/>
        </w:rPr>
        <w:t>Vaisingumas, n</w:t>
      </w:r>
      <w:r w:rsidRPr="00E03DF7">
        <w:rPr>
          <w:rFonts w:ascii="Times New Roman" w:eastAsia="Times New Roman" w:hAnsi="Times New Roman" w:cs="Times New Roman"/>
          <w:b/>
          <w:lang w:val="lt-LT"/>
        </w:rPr>
        <w:t>ėštumo ir žindymo laikotarpis</w:t>
      </w:r>
      <w:bookmarkEnd w:id="24"/>
      <w:bookmarkEnd w:id="25"/>
    </w:p>
    <w:p w14:paraId="6B31D530" w14:textId="77777777" w:rsidR="000D52BC" w:rsidRPr="00E03DF7" w:rsidRDefault="000D52BC" w:rsidP="000D52BC">
      <w:pPr>
        <w:spacing w:after="0" w:line="240" w:lineRule="auto"/>
        <w:rPr>
          <w:rFonts w:ascii="Times New Roman" w:eastAsia="Times New Roman" w:hAnsi="Times New Roman" w:cs="Times New Roman"/>
          <w:lang w:val="lt-LT"/>
        </w:rPr>
      </w:pPr>
    </w:p>
    <w:p w14:paraId="71CC744B" w14:textId="77777777" w:rsidR="000D52BC" w:rsidRPr="001D7881" w:rsidRDefault="000D52BC" w:rsidP="000D52BC">
      <w:pPr>
        <w:spacing w:after="0" w:line="240" w:lineRule="auto"/>
        <w:rPr>
          <w:rFonts w:ascii="Times New Roman" w:eastAsia="Times New Roman" w:hAnsi="Times New Roman" w:cs="Times New Roman"/>
          <w:iCs/>
          <w:u w:val="single"/>
          <w:lang w:val="lt-LT"/>
        </w:rPr>
      </w:pPr>
      <w:r w:rsidRPr="001D7881">
        <w:rPr>
          <w:rFonts w:ascii="Times New Roman" w:eastAsia="Times New Roman" w:hAnsi="Times New Roman" w:cs="Times New Roman"/>
          <w:iCs/>
          <w:u w:val="single"/>
          <w:lang w:val="lt-LT"/>
        </w:rPr>
        <w:t>Nėštumas</w:t>
      </w:r>
    </w:p>
    <w:p w14:paraId="4B9643C7" w14:textId="77777777" w:rsidR="000D52BC" w:rsidRPr="00E03DF7" w:rsidRDefault="000D52BC" w:rsidP="000D52BC">
      <w:pPr>
        <w:spacing w:after="0" w:line="240" w:lineRule="auto"/>
        <w:rPr>
          <w:rFonts w:ascii="Times New Roman" w:eastAsia="Times New Roman" w:hAnsi="Times New Roman" w:cs="Times New Roman"/>
          <w:lang w:val="lt-LT"/>
        </w:rPr>
      </w:pPr>
    </w:p>
    <w:p w14:paraId="5EB2FDB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Prostaglandinų sintezės slopinimas gali neigiamai paveikti nėštumą ir (arba) embriono bei vaisiaus vystymąsi. Epidemiologinių tyrimų duomenys verčia susirūpinti dėl padidėjusios persileidimų ir apsigimimų rizikos, ankstyvuoju nėštumo laikotarpiu vartojant prostaglandinų sintezės inhibitorius. Manoma, kad rizika didėja kartu su doze ir gydymo trukme. Esami duomenys neįrodo ryšio tarp acetilsalicilo rūgšties vartojimo ir padidėjusios persileidimų rizikos. Turimi epidemiologiniai apsigimimų duomenys, siejami su acetilsalicilo rūgštimi, nėra nuoseklūs, bet negalima atmesti padidėjusios pilvo įskilimo rizikos. Prospektyviniu tyrimu, kurio metu buvo tiriama maždaug 14 800 kūdikių ir tiek pat jų motinų, kurios ankstyvuoju nėštumo laikotarpiu (pirmą–ketvirtą mėnesį) vartojo acetilsalicilo rūgštį, nebuvo nustatyta ryšio tarp šio vaistinio preparato vartojimo ir padidėjusios apsigimimų rizikos. </w:t>
      </w:r>
    </w:p>
    <w:p w14:paraId="13BD0A57" w14:textId="77777777" w:rsidR="000D52BC" w:rsidRPr="00E03DF7" w:rsidRDefault="000D52BC" w:rsidP="000D52BC">
      <w:pPr>
        <w:spacing w:after="0" w:line="240" w:lineRule="auto"/>
        <w:rPr>
          <w:rFonts w:ascii="Times New Roman" w:eastAsia="Times New Roman" w:hAnsi="Times New Roman" w:cs="Times New Roman"/>
          <w:lang w:val="lt-LT"/>
        </w:rPr>
      </w:pPr>
    </w:p>
    <w:p w14:paraId="56425471" w14:textId="627A259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Su gyvūnais atlikti tyrimai parodė toksinį poveikį reprodukcijai (žr. 5.3</w:t>
      </w:r>
      <w:r w:rsidR="00FB1E81">
        <w:rPr>
          <w:rFonts w:ascii="Times New Roman" w:eastAsia="Times New Roman" w:hAnsi="Times New Roman" w:cs="Times New Roman"/>
          <w:lang w:val="lt-LT"/>
        </w:rPr>
        <w:t> </w:t>
      </w:r>
      <w:r w:rsidRPr="00E03DF7">
        <w:rPr>
          <w:rFonts w:ascii="Times New Roman" w:eastAsia="Times New Roman" w:hAnsi="Times New Roman" w:cs="Times New Roman"/>
          <w:lang w:val="lt-LT"/>
        </w:rPr>
        <w:t xml:space="preserve">skyrių). </w:t>
      </w:r>
    </w:p>
    <w:p w14:paraId="49AE4CAA" w14:textId="77777777" w:rsidR="000D52BC" w:rsidRPr="00E03DF7" w:rsidRDefault="000D52BC" w:rsidP="000D52BC">
      <w:pPr>
        <w:spacing w:after="0" w:line="240" w:lineRule="auto"/>
        <w:rPr>
          <w:rFonts w:ascii="Times New Roman" w:eastAsia="Times New Roman" w:hAnsi="Times New Roman" w:cs="Times New Roman"/>
          <w:lang w:val="lt-LT"/>
        </w:rPr>
      </w:pPr>
    </w:p>
    <w:p w14:paraId="3EBFF8E3" w14:textId="0301010E"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Pirmąjį ir antrąjį nėštumo trimestrais acetilsalicilo rūgšties turinčių vaistinių preparatų vartoti negalima, nebent neabejotinai būtina. Jei tokius vaistinius preparatus vartoja pastoti norinti moteris arba moteris pirmąjį bei antrąjį nėštumo trimestrais, reikia skirti kuo mažesn</w:t>
      </w:r>
      <w:r w:rsidR="00E11EF3">
        <w:rPr>
          <w:rFonts w:ascii="Times New Roman" w:eastAsia="Times New Roman" w:hAnsi="Times New Roman" w:cs="Times New Roman"/>
          <w:lang w:val="lt-LT"/>
        </w:rPr>
        <w:t>ę</w:t>
      </w:r>
      <w:r w:rsidRPr="00E03DF7">
        <w:rPr>
          <w:rFonts w:ascii="Times New Roman" w:eastAsia="Times New Roman" w:hAnsi="Times New Roman" w:cs="Times New Roman"/>
          <w:lang w:val="lt-LT"/>
        </w:rPr>
        <w:t xml:space="preserve"> dozę kuo trumpesnį laiką.</w:t>
      </w:r>
    </w:p>
    <w:p w14:paraId="65BC0237" w14:textId="77777777" w:rsidR="000D52BC" w:rsidRPr="00E03DF7" w:rsidRDefault="000D52BC" w:rsidP="000D52BC">
      <w:pPr>
        <w:spacing w:after="0" w:line="240" w:lineRule="auto"/>
        <w:rPr>
          <w:rFonts w:ascii="Times New Roman" w:eastAsia="Times New Roman" w:hAnsi="Times New Roman" w:cs="Times New Roman"/>
          <w:lang w:val="lt-LT"/>
        </w:rPr>
      </w:pPr>
    </w:p>
    <w:p w14:paraId="78ADEB7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Visi trečiąjį nėštumo trimestrą vartojami prostaglandinų sintezės inhibitoriai vaisiui gali sukelti:</w:t>
      </w:r>
    </w:p>
    <w:p w14:paraId="432E4ABB" w14:textId="77777777" w:rsidR="000D52BC" w:rsidRPr="00E03DF7" w:rsidRDefault="000D52BC" w:rsidP="000D52BC">
      <w:pPr>
        <w:pStyle w:val="ListParagraph"/>
        <w:numPr>
          <w:ilvl w:val="0"/>
          <w:numId w:val="16"/>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toksinį kardiopulmoninį poveikį (kai prieš laiką užanka vaisiaus arterinis latakas ir pasireiškia plautinė hipertenzija),</w:t>
      </w:r>
    </w:p>
    <w:p w14:paraId="61F5CB5D" w14:textId="77777777" w:rsidR="000D52BC" w:rsidRPr="00E03DF7" w:rsidRDefault="000D52BC" w:rsidP="000D52BC">
      <w:pPr>
        <w:pStyle w:val="ListParagraph"/>
        <w:numPr>
          <w:ilvl w:val="0"/>
          <w:numId w:val="16"/>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lastRenderedPageBreak/>
        <w:t>inkstų funkcijos sutrikimą, kuris gali progresuoti iki inkstų nepakankamumo su oligohidramnionu.</w:t>
      </w:r>
    </w:p>
    <w:p w14:paraId="2D878A0D" w14:textId="77777777" w:rsidR="000D52BC" w:rsidRPr="00E03DF7" w:rsidRDefault="000D52BC" w:rsidP="000D52BC">
      <w:pPr>
        <w:spacing w:after="0" w:line="240" w:lineRule="auto"/>
        <w:rPr>
          <w:rFonts w:ascii="Times New Roman" w:eastAsia="Times New Roman" w:hAnsi="Times New Roman" w:cs="Times New Roman"/>
          <w:lang w:val="lt-LT"/>
        </w:rPr>
      </w:pPr>
    </w:p>
    <w:p w14:paraId="43C7D15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Visi trečiąjį nėštumo trimestrą vartojami prostaglandinų sintezės inhibitoriai motinai ir kūdikiui nėštumo pabaigoje gali sukelti:</w:t>
      </w:r>
    </w:p>
    <w:p w14:paraId="63B6CE6B" w14:textId="77777777" w:rsidR="000D52BC" w:rsidRPr="00E03DF7" w:rsidRDefault="000D52BC" w:rsidP="000D52BC">
      <w:pPr>
        <w:pStyle w:val="ListParagraph"/>
        <w:numPr>
          <w:ilvl w:val="0"/>
          <w:numId w:val="17"/>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galimą kraujavimo laiko pailgėjimą – kraujo krešėjimą slopinantį poveikį, kuris pastebimas vaistinį preparatą vartojant net labai mažomis dozėmis,</w:t>
      </w:r>
    </w:p>
    <w:p w14:paraId="7719DA93" w14:textId="77777777" w:rsidR="000D52BC" w:rsidRPr="00E03DF7" w:rsidRDefault="000D52BC" w:rsidP="000D52BC">
      <w:pPr>
        <w:pStyle w:val="ListParagraph"/>
        <w:numPr>
          <w:ilvl w:val="0"/>
          <w:numId w:val="17"/>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gimdos susitraukimų slopinimą, dėl kurio vėluoja ir ilgiau trunka gimdymas.</w:t>
      </w:r>
    </w:p>
    <w:p w14:paraId="35E33556" w14:textId="77777777" w:rsidR="000D52BC" w:rsidRPr="00E03DF7" w:rsidRDefault="000D52BC" w:rsidP="000D52BC">
      <w:pPr>
        <w:spacing w:after="0" w:line="240" w:lineRule="auto"/>
        <w:rPr>
          <w:rFonts w:ascii="Times New Roman" w:eastAsia="Times New Roman" w:hAnsi="Times New Roman" w:cs="Times New Roman"/>
          <w:lang w:val="lt-LT"/>
        </w:rPr>
      </w:pPr>
    </w:p>
    <w:p w14:paraId="6881E880"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Taigi trečiąjį nėštumo trimestrą acetilsalicilo rūgšties vartoti draudžiama.</w:t>
      </w:r>
    </w:p>
    <w:p w14:paraId="5AC1628C" w14:textId="77777777" w:rsidR="000D52BC" w:rsidRPr="00E03DF7" w:rsidRDefault="000D52BC" w:rsidP="000D52BC">
      <w:pPr>
        <w:spacing w:after="0" w:line="240" w:lineRule="auto"/>
        <w:rPr>
          <w:rFonts w:ascii="Times New Roman" w:eastAsia="Times New Roman" w:hAnsi="Times New Roman" w:cs="Times New Roman"/>
          <w:lang w:val="lt-LT"/>
        </w:rPr>
      </w:pPr>
    </w:p>
    <w:p w14:paraId="47EE6BDA" w14:textId="77C1E878" w:rsidR="000D52BC" w:rsidRPr="001D7881" w:rsidRDefault="000D52BC" w:rsidP="000D52BC">
      <w:pPr>
        <w:spacing w:after="0" w:line="240" w:lineRule="auto"/>
        <w:rPr>
          <w:rFonts w:ascii="Times New Roman" w:eastAsia="Times New Roman" w:hAnsi="Times New Roman" w:cs="Times New Roman"/>
          <w:iCs/>
          <w:u w:val="single"/>
          <w:lang w:val="lt-LT"/>
        </w:rPr>
      </w:pPr>
      <w:r w:rsidRPr="001D7881">
        <w:rPr>
          <w:rFonts w:ascii="Times New Roman" w:eastAsia="Times New Roman" w:hAnsi="Times New Roman" w:cs="Times New Roman"/>
          <w:iCs/>
          <w:u w:val="single"/>
          <w:lang w:val="lt-LT"/>
        </w:rPr>
        <w:t>Žindymas</w:t>
      </w:r>
    </w:p>
    <w:p w14:paraId="20AC5F9E" w14:textId="77777777" w:rsidR="000D52BC" w:rsidRPr="00E03DF7" w:rsidRDefault="000D52BC" w:rsidP="000D52BC">
      <w:pPr>
        <w:spacing w:after="0" w:line="240" w:lineRule="auto"/>
        <w:rPr>
          <w:rFonts w:ascii="Times New Roman" w:eastAsia="Times New Roman" w:hAnsi="Times New Roman" w:cs="Times New Roman"/>
          <w:lang w:val="lt-LT"/>
        </w:rPr>
      </w:pPr>
    </w:p>
    <w:p w14:paraId="0FDCE69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Mažas kiekis salicilatų ir jų metabolitų išsiskiria į motinos pieną. Atsitiktinai pavartojus vaistinio preparato, nepageidaujamo poveikio kūdikiui iki šiol nenustatyta, dėl to žindymo nutraukti paprastai neprireikia. Vis dėlto reguliariai vartojant dideles vaistinio preparato dozes, žindymą reikia nutraukti anksčiau.</w:t>
      </w:r>
    </w:p>
    <w:p w14:paraId="28865565" w14:textId="77777777" w:rsidR="000D52BC" w:rsidRPr="00E03DF7" w:rsidRDefault="000D52BC" w:rsidP="000D52BC">
      <w:pPr>
        <w:spacing w:after="0" w:line="240" w:lineRule="auto"/>
        <w:rPr>
          <w:rFonts w:ascii="Times New Roman" w:eastAsia="Times New Roman" w:hAnsi="Times New Roman" w:cs="Times New Roman"/>
          <w:lang w:val="lt-LT"/>
        </w:rPr>
      </w:pPr>
    </w:p>
    <w:p w14:paraId="4486BBD0"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26" w:name="_Toc129243108"/>
      <w:bookmarkStart w:id="27" w:name="_Toc129243233"/>
      <w:r w:rsidRPr="00E03DF7">
        <w:rPr>
          <w:rFonts w:ascii="Times New Roman" w:eastAsia="Times New Roman" w:hAnsi="Times New Roman" w:cs="Times New Roman"/>
          <w:b/>
          <w:lang w:val="lt-LT"/>
        </w:rPr>
        <w:t>4.7</w:t>
      </w:r>
      <w:r w:rsidRPr="00E03DF7">
        <w:rPr>
          <w:rFonts w:ascii="Times New Roman" w:eastAsia="Times New Roman" w:hAnsi="Times New Roman" w:cs="Times New Roman"/>
          <w:b/>
          <w:lang w:val="lt-LT"/>
        </w:rPr>
        <w:tab/>
        <w:t>Poveikis gebėjimui vairuoti ir valdyti mechanizmus</w:t>
      </w:r>
      <w:bookmarkEnd w:id="26"/>
      <w:bookmarkEnd w:id="27"/>
    </w:p>
    <w:p w14:paraId="7FDFF645" w14:textId="77777777" w:rsidR="000D52BC" w:rsidRPr="00E03DF7" w:rsidRDefault="000D52BC" w:rsidP="000D52BC">
      <w:pPr>
        <w:spacing w:after="0" w:line="240" w:lineRule="auto"/>
        <w:rPr>
          <w:rFonts w:ascii="Times New Roman" w:eastAsia="Times New Roman" w:hAnsi="Times New Roman" w:cs="Times New Roman"/>
          <w:lang w:val="lt-LT"/>
        </w:rPr>
      </w:pPr>
    </w:p>
    <w:p w14:paraId="4DF7C1DB"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gebėjimo vairuoti ir valdyti mechanizmus neveikia.</w:t>
      </w:r>
    </w:p>
    <w:p w14:paraId="34D4D416" w14:textId="77777777" w:rsidR="000D52BC" w:rsidRPr="00E03DF7" w:rsidRDefault="000D52BC" w:rsidP="000D52BC">
      <w:pPr>
        <w:spacing w:after="0" w:line="240" w:lineRule="auto"/>
        <w:rPr>
          <w:rFonts w:ascii="Times New Roman" w:eastAsia="Times New Roman" w:hAnsi="Times New Roman" w:cs="Times New Roman"/>
          <w:lang w:val="lt-LT"/>
        </w:rPr>
      </w:pPr>
    </w:p>
    <w:p w14:paraId="63D92E8D"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28" w:name="_Toc129243109"/>
      <w:bookmarkStart w:id="29" w:name="_Toc129243234"/>
      <w:r w:rsidRPr="00E03DF7">
        <w:rPr>
          <w:rFonts w:ascii="Times New Roman" w:eastAsia="Times New Roman" w:hAnsi="Times New Roman" w:cs="Times New Roman"/>
          <w:b/>
          <w:lang w:val="lt-LT"/>
        </w:rPr>
        <w:t>4.8</w:t>
      </w:r>
      <w:r w:rsidRPr="00E03DF7">
        <w:rPr>
          <w:rFonts w:ascii="Times New Roman" w:eastAsia="Times New Roman" w:hAnsi="Times New Roman" w:cs="Times New Roman"/>
          <w:b/>
          <w:lang w:val="lt-LT"/>
        </w:rPr>
        <w:tab/>
        <w:t>Nepageidaujamas poveikis</w:t>
      </w:r>
      <w:bookmarkEnd w:id="28"/>
      <w:bookmarkEnd w:id="29"/>
    </w:p>
    <w:p w14:paraId="1DDBB9E8" w14:textId="77777777" w:rsidR="000D52BC" w:rsidRPr="00E03DF7" w:rsidRDefault="000D52BC" w:rsidP="000D52BC">
      <w:pPr>
        <w:spacing w:after="0" w:line="240" w:lineRule="auto"/>
        <w:rPr>
          <w:rFonts w:ascii="Times New Roman" w:eastAsia="Times New Roman" w:hAnsi="Times New Roman" w:cs="Times New Roman"/>
          <w:lang w:val="lt-LT"/>
        </w:rPr>
      </w:pPr>
    </w:p>
    <w:p w14:paraId="1177B53A" w14:textId="0F925991" w:rsidR="000D52BC" w:rsidRPr="00E03DF7" w:rsidRDefault="000D52BC" w:rsidP="000D52BC">
      <w:pPr>
        <w:spacing w:after="0" w:line="240" w:lineRule="auto"/>
        <w:rPr>
          <w:rFonts w:ascii="Times New Roman" w:eastAsia="Times New Roman" w:hAnsi="Times New Roman" w:cs="Times New Roman"/>
          <w:bCs/>
          <w:lang w:val="lt-LT"/>
        </w:rPr>
      </w:pPr>
      <w:r w:rsidRPr="00E03DF7">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8703189" w14:textId="77777777" w:rsidR="000D52BC" w:rsidRPr="00E03DF7" w:rsidRDefault="000D52BC" w:rsidP="000D52BC">
      <w:pPr>
        <w:spacing w:after="0" w:line="240" w:lineRule="auto"/>
        <w:rPr>
          <w:rFonts w:ascii="Times New Roman" w:eastAsia="Times New Roman" w:hAnsi="Times New Roman" w:cs="Times New Roman"/>
          <w:bCs/>
          <w:lang w:val="lt-LT"/>
        </w:rPr>
      </w:pPr>
    </w:p>
    <w:p w14:paraId="432928D7" w14:textId="77777777" w:rsidR="000D52BC" w:rsidRPr="00E03DF7" w:rsidRDefault="000D52BC" w:rsidP="000D52BC">
      <w:pPr>
        <w:spacing w:after="0" w:line="240" w:lineRule="auto"/>
        <w:rPr>
          <w:rFonts w:ascii="Times New Roman" w:eastAsia="Times New Roman" w:hAnsi="Times New Roman" w:cs="Times New Roman"/>
          <w:bCs/>
          <w:i/>
          <w:lang w:val="lt-LT"/>
        </w:rPr>
      </w:pPr>
      <w:r w:rsidRPr="00E03DF7">
        <w:rPr>
          <w:rFonts w:ascii="Times New Roman" w:eastAsia="Times New Roman" w:hAnsi="Times New Roman" w:cs="Times New Roman"/>
          <w:bCs/>
          <w:i/>
          <w:lang w:val="lt-LT"/>
        </w:rPr>
        <w:t>Virškinimo trakto sutrikimai</w:t>
      </w:r>
    </w:p>
    <w:p w14:paraId="1D10924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Dažnas:</w:t>
      </w:r>
      <w:r w:rsidRPr="00E03DF7">
        <w:rPr>
          <w:rFonts w:ascii="Times New Roman" w:eastAsia="Times New Roman" w:hAnsi="Times New Roman" w:cs="Times New Roman"/>
          <w:lang w:val="lt-LT"/>
        </w:rPr>
        <w:t xml:space="preserve"> virškinimo trakto sutrikimai, pavyzdžiui, dispepsijos požymiai ir simptomai, skrandžio ir pilvo skausmas.</w:t>
      </w:r>
    </w:p>
    <w:p w14:paraId="1FC977C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Retas:</w:t>
      </w:r>
      <w:r w:rsidRPr="00E03DF7">
        <w:rPr>
          <w:rFonts w:ascii="Times New Roman" w:eastAsia="Times New Roman" w:hAnsi="Times New Roman" w:cs="Times New Roman"/>
          <w:lang w:val="lt-LT"/>
        </w:rPr>
        <w:t xml:space="preserve"> virškinimo trakto uždegimas, virškinimo trakto opa. </w:t>
      </w:r>
    </w:p>
    <w:p w14:paraId="0F04E50A"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dėl opos prasidėjęs kraujavimas iš virškinimo trakto, opos prakiurimas bei atitinkami laboratoriniai ir klinikiniai požymiai ir simptomai.</w:t>
      </w:r>
    </w:p>
    <w:p w14:paraId="49D358A5" w14:textId="77777777" w:rsidR="000D52BC" w:rsidRPr="00E03DF7" w:rsidRDefault="000D52BC" w:rsidP="000D52BC">
      <w:pPr>
        <w:spacing w:after="0" w:line="240" w:lineRule="auto"/>
        <w:rPr>
          <w:rFonts w:ascii="Times New Roman" w:eastAsia="Times New Roman" w:hAnsi="Times New Roman" w:cs="Times New Roman"/>
          <w:lang w:val="lt-LT"/>
        </w:rPr>
      </w:pPr>
    </w:p>
    <w:p w14:paraId="4BFC8BA1"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Kraujo ir limfinės sistemos sutrikimai</w:t>
      </w:r>
    </w:p>
    <w:p w14:paraId="3285899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Nedažnas:</w:t>
      </w:r>
      <w:r w:rsidRPr="00E03DF7">
        <w:rPr>
          <w:rFonts w:ascii="Times New Roman" w:eastAsia="Times New Roman" w:hAnsi="Times New Roman" w:cs="Times New Roman"/>
          <w:lang w:val="lt-LT"/>
        </w:rPr>
        <w:t xml:space="preserve"> kraujavimas, pavyzdžiui, operacijos metu, hematomos, kraujavimas iš nosies, kraujavimas iš lytinių organų, kraujavimas iš dantenų. (Acetilsalicilo rūgštis slopina trombocitų funkciją ir tai gali būti siejama su padidėjusia kraujavimo rizika).</w:t>
      </w:r>
    </w:p>
    <w:p w14:paraId="47FC2120"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sunkus kraujavimas, pavyzdžiui, kraujavimas iš virškinimo trakto ar kraujavimas į smegenis (ypač pacientams, kurie serga nesureguliuota hipertenzija ir (arba) kartu vartoja kraujo krešėjimą slopinančių vaistinių preparatų), kuris pavieniais atvejais kėlė pavojų gyvybei; ūminė arba lėtinė pohemoraginė (geležies stokos) anemija (pavyzdžiui, dėl slapto nedidelio kraujavimo) su atitinkamais laboratoriniais ir klinikiniais požymiais ir simptomais, pavyzdžiui, astenija, blyškumu, kraujotakos sulėtėjimu. Buvo gauta pranešimų apie hemolizę ir hemolizinę anemiją, nustatytą pacientams, kuriems yra gliukozės-6-fosfatdehidrogenazės (G6PD) stoka. </w:t>
      </w:r>
    </w:p>
    <w:p w14:paraId="2E8F961A" w14:textId="77777777" w:rsidR="000D52BC" w:rsidRPr="00E03DF7" w:rsidRDefault="000D52BC" w:rsidP="000D52BC">
      <w:pPr>
        <w:spacing w:after="0" w:line="240" w:lineRule="auto"/>
        <w:rPr>
          <w:rFonts w:ascii="Times New Roman" w:eastAsia="Times New Roman" w:hAnsi="Times New Roman" w:cs="Times New Roman"/>
          <w:lang w:val="lt-LT"/>
        </w:rPr>
      </w:pPr>
    </w:p>
    <w:p w14:paraId="557E363D"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Inkstų ir šlapimo takų sutrikimai</w:t>
      </w:r>
    </w:p>
    <w:p w14:paraId="65F3B75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buvo gauta pranešimų apie inkstų funkcijos sutrikimus ir ūminį inkstų nepakankamumą.</w:t>
      </w:r>
    </w:p>
    <w:p w14:paraId="51CDAE78" w14:textId="77777777" w:rsidR="000D52BC" w:rsidRPr="00E03DF7" w:rsidRDefault="000D52BC" w:rsidP="000D52BC">
      <w:pPr>
        <w:spacing w:after="0" w:line="240" w:lineRule="auto"/>
        <w:rPr>
          <w:rFonts w:ascii="Times New Roman" w:eastAsia="Times New Roman" w:hAnsi="Times New Roman" w:cs="Times New Roman"/>
          <w:lang w:val="lt-LT"/>
        </w:rPr>
      </w:pPr>
    </w:p>
    <w:p w14:paraId="5AAB02F7"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Imuninės sistemos sutrikimai</w:t>
      </w:r>
    </w:p>
    <w:p w14:paraId="6D9DA19C" w14:textId="3C3C7251"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padidėjusio jautrumo reakcijos su atitinkamais laboratoriniais ir klinikiniais požymiais ir simptomais. Tai apima astmos sindromą, lengvas ar vidutinio sunkumo reakcijas, kurios gali pažeisti odą, kvėpavimo sistemą, virškinimo traktą bei širdies ir kraujagyslių sistemą, įskaitant išbėrimą, dilgėlinę, edemą, niež</w:t>
      </w:r>
      <w:r w:rsidR="00B53524">
        <w:rPr>
          <w:rFonts w:ascii="Times New Roman" w:eastAsia="Times New Roman" w:hAnsi="Times New Roman" w:cs="Times New Roman"/>
          <w:lang w:val="lt-LT"/>
        </w:rPr>
        <w:t>ėjimą</w:t>
      </w:r>
      <w:r w:rsidRPr="00E03DF7">
        <w:rPr>
          <w:rFonts w:ascii="Times New Roman" w:eastAsia="Times New Roman" w:hAnsi="Times New Roman" w:cs="Times New Roman"/>
          <w:lang w:val="lt-LT"/>
        </w:rPr>
        <w:t xml:space="preserve">, rinitą, nosies užgulimą, širdies ir kvėpavimo sutrikimus </w:t>
      </w:r>
    </w:p>
    <w:p w14:paraId="534DBC6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sunkios padidėjusio jautrumo reakcijos, įskaitant anafilaksinį šoką.</w:t>
      </w:r>
    </w:p>
    <w:p w14:paraId="6840C5DA" w14:textId="77777777" w:rsidR="000D52BC" w:rsidRPr="00E03DF7" w:rsidRDefault="000D52BC" w:rsidP="000D52BC">
      <w:pPr>
        <w:spacing w:after="0" w:line="240" w:lineRule="auto"/>
        <w:rPr>
          <w:rFonts w:ascii="Times New Roman" w:eastAsia="Times New Roman" w:hAnsi="Times New Roman" w:cs="Times New Roman"/>
          <w:lang w:val="lt-LT"/>
        </w:rPr>
      </w:pPr>
    </w:p>
    <w:p w14:paraId="17F33CA0"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Kepenų, tulžies pūslės ir latakų sutrikimai</w:t>
      </w:r>
    </w:p>
    <w:p w14:paraId="6969865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buvo pranešta apie trumpalaikį kepenų funkcijos sutrikimą, pasireiškiantį kepenų transaminazių aktyvumo padidėjimu.</w:t>
      </w:r>
    </w:p>
    <w:p w14:paraId="105384A3" w14:textId="77777777" w:rsidR="000D52BC" w:rsidRPr="00E03DF7" w:rsidRDefault="000D52BC" w:rsidP="000D52BC">
      <w:pPr>
        <w:spacing w:after="0" w:line="240" w:lineRule="auto"/>
        <w:rPr>
          <w:rFonts w:ascii="Times New Roman" w:eastAsia="Times New Roman" w:hAnsi="Times New Roman" w:cs="Times New Roman"/>
          <w:lang w:val="lt-LT"/>
        </w:rPr>
      </w:pPr>
    </w:p>
    <w:p w14:paraId="6F140A33"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Nervų sistemos sutrikimai</w:t>
      </w:r>
    </w:p>
    <w:p w14:paraId="6ED82E13" w14:textId="212D7AD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w:t>
      </w:r>
      <w:r w:rsidR="003C045C">
        <w:rPr>
          <w:rFonts w:ascii="Times New Roman" w:eastAsia="Times New Roman" w:hAnsi="Times New Roman" w:cs="Times New Roman"/>
          <w:lang w:val="lt-LT"/>
        </w:rPr>
        <w:t xml:space="preserve">svaigulys </w:t>
      </w:r>
      <w:r w:rsidRPr="00E03DF7">
        <w:rPr>
          <w:rFonts w:ascii="Times New Roman" w:eastAsia="Times New Roman" w:hAnsi="Times New Roman" w:cs="Times New Roman"/>
          <w:lang w:val="lt-LT"/>
        </w:rPr>
        <w:t xml:space="preserve">ir </w:t>
      </w:r>
      <w:r w:rsidR="00192127">
        <w:rPr>
          <w:rFonts w:ascii="Times New Roman" w:eastAsia="Times New Roman" w:hAnsi="Times New Roman" w:cs="Times New Roman"/>
          <w:lang w:val="lt-LT"/>
        </w:rPr>
        <w:t>ūžesys (</w:t>
      </w:r>
      <w:r w:rsidR="00192127" w:rsidRPr="00192127">
        <w:rPr>
          <w:rFonts w:ascii="Times New Roman" w:eastAsia="Times New Roman" w:hAnsi="Times New Roman" w:cs="Times New Roman"/>
          <w:i/>
          <w:lang w:val="lt-LT"/>
        </w:rPr>
        <w:t>tinnitus</w:t>
      </w:r>
      <w:r w:rsidR="00192127">
        <w:rPr>
          <w:rFonts w:ascii="Times New Roman" w:eastAsia="Times New Roman" w:hAnsi="Times New Roman" w:cs="Times New Roman"/>
          <w:lang w:val="lt-LT"/>
        </w:rPr>
        <w:t>)</w:t>
      </w:r>
      <w:r w:rsidRPr="00E03DF7">
        <w:rPr>
          <w:rFonts w:ascii="Times New Roman" w:eastAsia="Times New Roman" w:hAnsi="Times New Roman" w:cs="Times New Roman"/>
          <w:lang w:val="lt-LT"/>
        </w:rPr>
        <w:t>, kurie gali rodyti perdozavimą.</w:t>
      </w:r>
    </w:p>
    <w:p w14:paraId="766C904D" w14:textId="77777777" w:rsidR="000D52BC" w:rsidRPr="00E03DF7" w:rsidRDefault="000D52BC" w:rsidP="000D52BC">
      <w:pPr>
        <w:spacing w:after="0" w:line="240" w:lineRule="auto"/>
        <w:rPr>
          <w:rFonts w:ascii="Times New Roman" w:eastAsia="Times New Roman" w:hAnsi="Times New Roman" w:cs="Times New Roman"/>
          <w:lang w:val="lt-LT"/>
        </w:rPr>
      </w:pPr>
    </w:p>
    <w:p w14:paraId="3DE8CE7D" w14:textId="77777777" w:rsidR="000D52BC" w:rsidRPr="00E03DF7" w:rsidRDefault="000D52BC" w:rsidP="000D52BC">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E03DF7">
        <w:rPr>
          <w:rFonts w:ascii="Times New Roman" w:eastAsia="Times New Roman" w:hAnsi="Times New Roman" w:cs="Times New Roman"/>
          <w:noProof/>
          <w:snapToGrid w:val="0"/>
          <w:szCs w:val="24"/>
          <w:u w:val="single"/>
          <w:lang w:val="lt-LT"/>
        </w:rPr>
        <w:t>Pranešimas apie įtariamas nepageidaujamas reakcijas</w:t>
      </w:r>
    </w:p>
    <w:p w14:paraId="5EAE50FF" w14:textId="64201BFD" w:rsidR="00445CCA" w:rsidRDefault="000D52BC" w:rsidP="00445CCA">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E03DF7">
        <w:rPr>
          <w:rFonts w:ascii="Times New Roman" w:eastAsia="Times New Roman" w:hAnsi="Times New Roman" w:cs="Times New Roman"/>
          <w:noProof/>
          <w:snapToGrid w:val="0"/>
          <w:szCs w:val="24"/>
          <w:lang w:val="lt-LT"/>
        </w:rPr>
        <w:t xml:space="preserve">Svarbu pranešti apie įtariamas nepageidaujamas reakcijas, pastebėtas po vaistinio preparato </w:t>
      </w:r>
      <w:r w:rsidR="008359E6" w:rsidRPr="001D7881">
        <w:rPr>
          <w:rFonts w:ascii="Times New Roman" w:hAnsi="Times New Roman" w:cs="Times New Roman"/>
          <w:noProof/>
          <w:szCs w:val="24"/>
          <w:lang w:val="lt-LT"/>
        </w:rPr>
        <w:t>registracijos</w:t>
      </w:r>
      <w:r w:rsidRPr="00E03DF7">
        <w:rPr>
          <w:rFonts w:ascii="Times New Roman" w:eastAsia="Times New Roman" w:hAnsi="Times New Roman" w:cs="Times New Roman"/>
          <w:noProof/>
          <w:snapToGrid w:val="0"/>
          <w:szCs w:val="24"/>
          <w:lang w:val="lt-LT"/>
        </w:rPr>
        <w:t>, nes tai leidžia nuolat stebėti vaistinio preparato naudos ir rizikos santykį.</w:t>
      </w:r>
      <w:r w:rsidRPr="00E03DF7">
        <w:rPr>
          <w:rFonts w:ascii="Times New Roman" w:eastAsia="Times New Roman" w:hAnsi="Times New Roman" w:cs="Times New Roman"/>
          <w:snapToGrid w:val="0"/>
          <w:szCs w:val="24"/>
          <w:lang w:val="lt-LT"/>
        </w:rPr>
        <w:t xml:space="preserve"> </w:t>
      </w:r>
      <w:r w:rsidRPr="00E03DF7">
        <w:rPr>
          <w:rFonts w:ascii="Times New Roman" w:eastAsia="Times New Roman" w:hAnsi="Times New Roman" w:cs="Times New Roman"/>
          <w:noProof/>
          <w:snapToGrid w:val="0"/>
          <w:szCs w:val="24"/>
          <w:lang w:val="lt-LT"/>
        </w:rPr>
        <w:t xml:space="preserve">Sveikatos priežiūros </w:t>
      </w:r>
      <w:r w:rsidR="00445CCA" w:rsidRPr="00445CCA">
        <w:rPr>
          <w:rFonts w:ascii="Times New Roman" w:eastAsia="Times New Roman" w:hAnsi="Times New Roman" w:cs="Times New Roman"/>
          <w:noProof/>
          <w:snapToGrid w:val="0"/>
          <w:szCs w:val="24"/>
          <w:lang w:val="lt-LT"/>
        </w:rPr>
        <w:t xml:space="preserve">ar farmacijos specialistai turi pranešti apie bet kokias įtariamas nepageidaujamas reakcijas, tiesiogiai užpildę pranešimo formą internetu Tarnybos Vaistinių preparatų informacinėje sistemoje </w:t>
      </w:r>
      <w:hyperlink r:id="rId8" w:history="1">
        <w:r w:rsidR="00445CCA" w:rsidRPr="00645799">
          <w:rPr>
            <w:rStyle w:val="Hyperlink"/>
            <w:rFonts w:ascii="Times New Roman" w:eastAsia="Times New Roman" w:hAnsi="Times New Roman" w:cs="Times New Roman"/>
            <w:noProof/>
            <w:snapToGrid w:val="0"/>
            <w:szCs w:val="24"/>
            <w:lang w:val="lt-LT"/>
          </w:rPr>
          <w:t>https://vapris.vvkt.lt/vvkt-web/public/nrvSpecialist</w:t>
        </w:r>
      </w:hyperlink>
      <w:r w:rsidR="00445CCA" w:rsidRPr="00445CCA">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9" w:history="1">
        <w:r w:rsidR="00445CCA" w:rsidRPr="00645799">
          <w:rPr>
            <w:rStyle w:val="Hyperlink"/>
            <w:rFonts w:ascii="Times New Roman" w:eastAsia="Times New Roman" w:hAnsi="Times New Roman" w:cs="Times New Roman"/>
            <w:noProof/>
            <w:snapToGrid w:val="0"/>
            <w:szCs w:val="24"/>
            <w:lang w:val="lt-LT"/>
          </w:rPr>
          <w:t>https://www.vvkt.lt/index.php?1399030386</w:t>
        </w:r>
      </w:hyperlink>
      <w:r w:rsidR="00445CCA" w:rsidRPr="00445CCA">
        <w:rPr>
          <w:rFonts w:ascii="Times New Roman" w:eastAsia="Times New Roman" w:hAnsi="Times New Roman" w:cs="Times New Roman"/>
          <w:noProof/>
          <w:snapToGrid w:val="0"/>
          <w:szCs w:val="24"/>
          <w:lang w:val="lt-LT"/>
        </w:rPr>
        <w:t xml:space="preserve">, ir atsiųsti elektroniniu paštu (adresu </w:t>
      </w:r>
      <w:r w:rsidR="00445CCA" w:rsidRPr="005C23FE">
        <w:rPr>
          <w:rFonts w:ascii="Times New Roman" w:eastAsia="Times New Roman" w:hAnsi="Times New Roman" w:cs="Times New Roman"/>
          <w:noProof/>
          <w:snapToGrid w:val="0"/>
          <w:szCs w:val="24"/>
          <w:lang w:val="lt-LT"/>
        </w:rPr>
        <w:t>NepageidaujamaR@vvkt.lt</w:t>
      </w:r>
      <w:r w:rsidR="00445CCA" w:rsidRPr="00445CCA">
        <w:rPr>
          <w:rFonts w:ascii="Times New Roman" w:eastAsia="Times New Roman" w:hAnsi="Times New Roman" w:cs="Times New Roman"/>
          <w:noProof/>
          <w:snapToGrid w:val="0"/>
          <w:szCs w:val="24"/>
          <w:lang w:val="lt-LT"/>
        </w:rPr>
        <w:t>).</w:t>
      </w:r>
    </w:p>
    <w:p w14:paraId="616AC938" w14:textId="77777777" w:rsidR="00445CCA" w:rsidRDefault="00445CCA" w:rsidP="00445CCA">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p>
    <w:p w14:paraId="6ECA4A9B" w14:textId="77777777" w:rsidR="00445CCA" w:rsidRDefault="00445CCA" w:rsidP="00445CCA">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p>
    <w:p w14:paraId="510930BD" w14:textId="77777777" w:rsidR="000D52BC" w:rsidRPr="00E03DF7" w:rsidRDefault="000D52BC" w:rsidP="00445CCA">
      <w:pPr>
        <w:tabs>
          <w:tab w:val="left" w:pos="567"/>
        </w:tabs>
        <w:autoSpaceDE w:val="0"/>
        <w:autoSpaceDN w:val="0"/>
        <w:adjustRightInd w:val="0"/>
        <w:spacing w:after="0" w:line="260" w:lineRule="exact"/>
        <w:rPr>
          <w:rFonts w:ascii="Times New Roman" w:eastAsia="Times New Roman" w:hAnsi="Times New Roman" w:cs="Times New Roman"/>
          <w:b/>
          <w:lang w:val="lt-LT"/>
        </w:rPr>
      </w:pPr>
      <w:bookmarkStart w:id="30" w:name="_Toc129243110"/>
      <w:bookmarkStart w:id="31" w:name="_Toc129243235"/>
      <w:bookmarkStart w:id="32" w:name="OLE_LINK1"/>
      <w:r w:rsidRPr="00E03DF7">
        <w:rPr>
          <w:rFonts w:ascii="Times New Roman" w:eastAsia="Times New Roman" w:hAnsi="Times New Roman" w:cs="Times New Roman"/>
          <w:b/>
          <w:lang w:val="lt-LT"/>
        </w:rPr>
        <w:t>4.9</w:t>
      </w:r>
      <w:r w:rsidRPr="00E03DF7">
        <w:rPr>
          <w:rFonts w:ascii="Times New Roman" w:eastAsia="Times New Roman" w:hAnsi="Times New Roman" w:cs="Times New Roman"/>
          <w:b/>
          <w:lang w:val="lt-LT"/>
        </w:rPr>
        <w:tab/>
        <w:t>Perdozavimas</w:t>
      </w:r>
      <w:bookmarkEnd w:id="30"/>
      <w:bookmarkEnd w:id="31"/>
    </w:p>
    <w:bookmarkEnd w:id="32"/>
    <w:p w14:paraId="689F9B13" w14:textId="77777777" w:rsidR="000D52BC" w:rsidRPr="00E03DF7" w:rsidRDefault="000D52BC" w:rsidP="000D52BC">
      <w:pPr>
        <w:spacing w:after="0" w:line="240" w:lineRule="auto"/>
        <w:rPr>
          <w:rFonts w:ascii="Times New Roman" w:eastAsia="Times New Roman" w:hAnsi="Times New Roman" w:cs="Times New Roman"/>
          <w:lang w:val="lt-LT"/>
        </w:rPr>
      </w:pPr>
    </w:p>
    <w:p w14:paraId="4E0D0EA1" w14:textId="40153A60"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Dėl ilgalaikio su gydymu susijusio vartojimo ir gyvybei pavojingo ūminio apsinuodijimo (perdozavimo), kuris gali pasireikšti vaikui atsitiktinai išgėrus vaistinio preparato arba sąmoningai apsinuodijus, gali pasireikšti salicilatų toksinis poveikis (ilgiau kaip 2</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dienas vartota &gt; 100 mg/kg paros dozė gali sukelti toksinį poveikį).</w:t>
      </w:r>
    </w:p>
    <w:p w14:paraId="65F71173" w14:textId="77777777" w:rsidR="000D52BC" w:rsidRPr="00E03DF7" w:rsidRDefault="000D52BC" w:rsidP="000D52BC">
      <w:pPr>
        <w:spacing w:after="0" w:line="240" w:lineRule="auto"/>
        <w:rPr>
          <w:rFonts w:ascii="Times New Roman" w:eastAsia="Times New Roman" w:hAnsi="Times New Roman" w:cs="Times New Roman"/>
          <w:lang w:val="lt-LT"/>
        </w:rPr>
      </w:pPr>
    </w:p>
    <w:p w14:paraId="5265563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Lėtinis apsinuodijimas salicilatais gali būti užmaskuotas, nes požymiai ir simptomai yra nespecifiniai. Lengvas lėtinis apsinuodijimas salicilatais ar salicilizmas paprastai pasireiškia tik po ilgalaikio didelių dozių vartojimo. Gali pasireikšti tokie simptomai: galvos svaigimas, galvos sukimasis, spengimas ausyse, prikurtimas, prakaitavimas, pykinimas ir vėmimas, galvos skausmas ir sumišimas, kuriuos galima sureguliuoti, sumažinus dozę. Spengimas ausyse gali pasireikšti, kai vaistinio preparato koncentracija plazmoje yra nuo 150 iki 300</w:t>
      </w:r>
      <w:r w:rsidRPr="00E03DF7">
        <w:rPr>
          <w:rFonts w:ascii="Times New Roman" w:eastAsia="Times New Roman" w:hAnsi="Times New Roman" w:cs="Times New Roman"/>
          <w:sz w:val="24"/>
          <w:szCs w:val="24"/>
          <w:lang w:val="lt-LT"/>
        </w:rPr>
        <w:t> </w:t>
      </w:r>
      <w:r w:rsidRPr="00E03DF7">
        <w:rPr>
          <w:rFonts w:ascii="Times New Roman" w:eastAsia="Times New Roman" w:hAnsi="Times New Roman" w:cs="Times New Roman"/>
          <w:lang w:val="lt-LT"/>
        </w:rPr>
        <w:t>mikrogramų/ml. Sunkesnių reiškinių atsiranda, kai koncentracija plazmoje didesnė kaip 300 mikrogramų/ml.</w:t>
      </w:r>
    </w:p>
    <w:p w14:paraId="14AA9731" w14:textId="77777777" w:rsidR="000D52BC" w:rsidRPr="00E03DF7" w:rsidRDefault="000D52BC" w:rsidP="000D52BC">
      <w:pPr>
        <w:spacing w:after="0" w:line="240" w:lineRule="auto"/>
        <w:rPr>
          <w:rFonts w:ascii="Times New Roman" w:eastAsia="Times New Roman" w:hAnsi="Times New Roman" w:cs="Times New Roman"/>
          <w:lang w:val="lt-LT"/>
        </w:rPr>
      </w:pPr>
    </w:p>
    <w:p w14:paraId="6F76E04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Pagrindinis ūminio perdozavimo požymis yra sunkus rūgščių ir šarmų pusiausvyros sutrikimas, kuris gali skirtis priklausomai nuo apsinuodijimo trukmės ir sunkumo. Vaikams dažniausiai pasireiškia metabolinė acidozė. Apsinuodijimo sunkumo vien pagal koncentraciją plazmoje nustatyti negalima. Acetilsalicilo rūgšties absorbcija gali būti uždelsta dėl ilgai trunkančio skrandžio išsituštinimo, konkrementų susiformavimo skrandyje arba nurijus skrandyje neirią vaistinio preparato formą. Apsinuodijimo acetilsalicilo rūgštimi gydymas priklauso nuo nuryto vaistinio preparato kiekio, išgėrimo laiko, klinikinių simptomų bei įprastos apsinuodijimo gydymo metodikos. Svarbiausios taikomos priemonės turi būti vaistinio preparato ekskrecijos skatinimas, elektrolitų pusiausvyros bei rūgščių ir šarmų apykaitos normalizavimas.</w:t>
      </w:r>
    </w:p>
    <w:p w14:paraId="3E870DD0" w14:textId="77777777" w:rsidR="000D52BC" w:rsidRPr="00E03DF7" w:rsidRDefault="000D52BC" w:rsidP="000D52BC">
      <w:pPr>
        <w:spacing w:after="0" w:line="240" w:lineRule="auto"/>
        <w:rPr>
          <w:rFonts w:ascii="Times New Roman" w:eastAsia="Times New Roman" w:hAnsi="Times New Roman" w:cs="Times New Roman"/>
          <w:lang w:val="lt-LT"/>
        </w:rPr>
      </w:pPr>
    </w:p>
    <w:p w14:paraId="5E29AE84"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Dėl įvairialypio patofiziologinio apsinuodijimo salicilatais poveikio gali būti išvardytų požymių ir simptomų bei nustatyti tyrimų duomenys</w:t>
      </w:r>
    </w:p>
    <w:p w14:paraId="0018E283" w14:textId="77777777" w:rsidR="000D52BC" w:rsidRPr="00E03DF7" w:rsidRDefault="000D52BC" w:rsidP="000D52BC">
      <w:pPr>
        <w:spacing w:after="0" w:line="240" w:lineRule="auto"/>
        <w:rPr>
          <w:rFonts w:ascii="Times New Roman" w:eastAsia="Times New Roman" w:hAnsi="Times New Roman" w:cs="Times New Roman"/>
          <w:lang w:val="lt-LT"/>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2775"/>
        <w:gridCol w:w="2859"/>
      </w:tblGrid>
      <w:tr w:rsidR="000D52BC" w:rsidRPr="00E03DF7" w14:paraId="50329EA8" w14:textId="77777777" w:rsidTr="000D52BC">
        <w:tc>
          <w:tcPr>
            <w:tcW w:w="1835" w:type="pct"/>
          </w:tcPr>
          <w:p w14:paraId="55B665EC" w14:textId="77777777" w:rsidR="000D52BC" w:rsidRPr="00E03DF7" w:rsidRDefault="000D52BC" w:rsidP="000D52BC">
            <w:pPr>
              <w:spacing w:after="220" w:line="240" w:lineRule="auto"/>
              <w:rPr>
                <w:rFonts w:ascii="Times New Roman" w:eastAsia="Times New Roman" w:hAnsi="Times New Roman" w:cs="Times New Roman"/>
                <w:i/>
                <w:snapToGrid w:val="0"/>
                <w:lang w:val="lt-LT"/>
              </w:rPr>
            </w:pPr>
            <w:r w:rsidRPr="00E03DF7">
              <w:rPr>
                <w:rFonts w:ascii="Times New Roman" w:eastAsia="Times New Roman" w:hAnsi="Times New Roman" w:cs="Times New Roman"/>
                <w:i/>
                <w:snapToGrid w:val="0"/>
                <w:lang w:val="lt-LT"/>
              </w:rPr>
              <w:t>Požymiai ir simptomai</w:t>
            </w:r>
          </w:p>
        </w:tc>
        <w:tc>
          <w:tcPr>
            <w:tcW w:w="1559" w:type="pct"/>
          </w:tcPr>
          <w:p w14:paraId="517100A0" w14:textId="77777777" w:rsidR="000D52BC" w:rsidRPr="00E03DF7" w:rsidRDefault="000D52BC" w:rsidP="000D52BC">
            <w:pPr>
              <w:spacing w:after="220" w:line="240" w:lineRule="auto"/>
              <w:rPr>
                <w:rFonts w:ascii="Times New Roman" w:eastAsia="Times New Roman" w:hAnsi="Times New Roman" w:cs="Times New Roman"/>
                <w:i/>
                <w:snapToGrid w:val="0"/>
                <w:lang w:val="lt-LT"/>
              </w:rPr>
            </w:pPr>
            <w:r w:rsidRPr="00E03DF7">
              <w:rPr>
                <w:rFonts w:ascii="Times New Roman" w:eastAsia="Times New Roman" w:hAnsi="Times New Roman" w:cs="Times New Roman"/>
                <w:i/>
                <w:snapToGrid w:val="0"/>
                <w:lang w:val="lt-LT"/>
              </w:rPr>
              <w:t>Tyrimų duomenys</w:t>
            </w:r>
          </w:p>
        </w:tc>
        <w:tc>
          <w:tcPr>
            <w:tcW w:w="1606" w:type="pct"/>
          </w:tcPr>
          <w:p w14:paraId="7731E532" w14:textId="77777777" w:rsidR="000D52BC" w:rsidRPr="00E03DF7" w:rsidRDefault="000D52BC" w:rsidP="000D52BC">
            <w:pPr>
              <w:spacing w:after="220" w:line="240" w:lineRule="auto"/>
              <w:rPr>
                <w:rFonts w:ascii="Times New Roman" w:eastAsia="Times New Roman" w:hAnsi="Times New Roman" w:cs="Times New Roman"/>
                <w:i/>
                <w:snapToGrid w:val="0"/>
                <w:lang w:val="lt-LT"/>
              </w:rPr>
            </w:pPr>
            <w:r w:rsidRPr="00E03DF7">
              <w:rPr>
                <w:rFonts w:ascii="Times New Roman" w:eastAsia="Times New Roman" w:hAnsi="Times New Roman" w:cs="Times New Roman"/>
                <w:i/>
                <w:snapToGrid w:val="0"/>
                <w:lang w:val="lt-LT"/>
              </w:rPr>
              <w:t>Gydomosios priemonės</w:t>
            </w:r>
          </w:p>
        </w:tc>
      </w:tr>
      <w:tr w:rsidR="000D52BC" w:rsidRPr="008A1B18" w14:paraId="53E10EE4" w14:textId="77777777" w:rsidTr="000D52BC">
        <w:tc>
          <w:tcPr>
            <w:tcW w:w="1835" w:type="pct"/>
          </w:tcPr>
          <w:p w14:paraId="40FD77A9" w14:textId="77777777" w:rsidR="000D52BC" w:rsidRPr="00E03DF7" w:rsidRDefault="000D52BC" w:rsidP="000D52BC">
            <w:pPr>
              <w:autoSpaceDE w:val="0"/>
              <w:autoSpaceDN w:val="0"/>
              <w:adjustRightInd w:val="0"/>
              <w:spacing w:after="0" w:line="240" w:lineRule="auto"/>
              <w:rPr>
                <w:rFonts w:ascii="Times New Roman" w:eastAsia="Times New Roman" w:hAnsi="Times New Roman" w:cs="Times New Roman"/>
                <w:bCs/>
                <w:snapToGrid w:val="0"/>
                <w:lang w:val="lt-LT"/>
              </w:rPr>
            </w:pPr>
            <w:r w:rsidRPr="00E03DF7">
              <w:rPr>
                <w:rFonts w:ascii="Times New Roman" w:eastAsia="Times New Roman" w:hAnsi="Times New Roman" w:cs="Times New Roman"/>
                <w:bCs/>
                <w:snapToGrid w:val="0"/>
                <w:lang w:val="lt-LT"/>
              </w:rPr>
              <w:t>Lengvas ar vidutinio sunkumo apsinuodijimas</w:t>
            </w:r>
          </w:p>
          <w:p w14:paraId="56E4660F"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559" w:type="pct"/>
          </w:tcPr>
          <w:p w14:paraId="132C3B39"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22E8B128"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Skrandžio plovimas, pakartotinis aktyvintosios anglies vartojimas, forsuota šarminta diurezė</w:t>
            </w:r>
          </w:p>
        </w:tc>
      </w:tr>
      <w:tr w:rsidR="000D52BC" w:rsidRPr="00E03DF7" w14:paraId="784233C8" w14:textId="77777777" w:rsidTr="000D52BC">
        <w:tc>
          <w:tcPr>
            <w:tcW w:w="1835" w:type="pct"/>
          </w:tcPr>
          <w:p w14:paraId="7C0525FA" w14:textId="68CDD0C8"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Dažnas alsavimas, hiperventiliacija, respira</w:t>
            </w:r>
            <w:r w:rsidR="00B96E53">
              <w:rPr>
                <w:rFonts w:ascii="Times New Roman" w:eastAsia="Times New Roman" w:hAnsi="Times New Roman" w:cs="Times New Roman"/>
                <w:snapToGrid w:val="0"/>
                <w:lang w:val="lt-LT"/>
              </w:rPr>
              <w:t>c</w:t>
            </w:r>
            <w:r w:rsidRPr="00E03DF7">
              <w:rPr>
                <w:rFonts w:ascii="Times New Roman" w:eastAsia="Times New Roman" w:hAnsi="Times New Roman" w:cs="Times New Roman"/>
                <w:snapToGrid w:val="0"/>
                <w:lang w:val="lt-LT"/>
              </w:rPr>
              <w:t>inė alkalozė</w:t>
            </w:r>
          </w:p>
        </w:tc>
        <w:tc>
          <w:tcPr>
            <w:tcW w:w="1559" w:type="pct"/>
          </w:tcPr>
          <w:p w14:paraId="6C8EF043" w14:textId="77777777" w:rsidR="000D52BC" w:rsidRPr="00E03DF7" w:rsidRDefault="000D52BC" w:rsidP="000D52BC">
            <w:pPr>
              <w:autoSpaceDE w:val="0"/>
              <w:autoSpaceDN w:val="0"/>
              <w:adjustRightInd w:val="0"/>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Alkaliemija, alkaliurija</w:t>
            </w:r>
          </w:p>
          <w:p w14:paraId="42A431B3"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30138781"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Skysčių ir elektrolitų vartojimas</w:t>
            </w:r>
          </w:p>
        </w:tc>
      </w:tr>
      <w:tr w:rsidR="000D52BC" w:rsidRPr="00E03DF7" w14:paraId="46C0CA64" w14:textId="77777777" w:rsidTr="000D52BC">
        <w:tc>
          <w:tcPr>
            <w:tcW w:w="1835" w:type="pct"/>
          </w:tcPr>
          <w:p w14:paraId="1EC96A48" w14:textId="77777777" w:rsidR="000D52BC" w:rsidRPr="00E03DF7" w:rsidRDefault="000D52BC" w:rsidP="000D52BC">
            <w:pPr>
              <w:autoSpaceDE w:val="0"/>
              <w:autoSpaceDN w:val="0"/>
              <w:adjustRightInd w:val="0"/>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 xml:space="preserve">Prakaitavimas </w:t>
            </w:r>
          </w:p>
        </w:tc>
        <w:tc>
          <w:tcPr>
            <w:tcW w:w="1559" w:type="pct"/>
          </w:tcPr>
          <w:p w14:paraId="2FFF11EA"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675F1BF7"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E03DF7" w14:paraId="4261A4A0" w14:textId="77777777" w:rsidTr="000D52BC">
        <w:tc>
          <w:tcPr>
            <w:tcW w:w="1835" w:type="pct"/>
          </w:tcPr>
          <w:p w14:paraId="6D213B3D" w14:textId="77777777" w:rsidR="000D52BC" w:rsidRPr="00E03DF7" w:rsidRDefault="000D52BC" w:rsidP="000D52BC">
            <w:pPr>
              <w:autoSpaceDE w:val="0"/>
              <w:autoSpaceDN w:val="0"/>
              <w:adjustRightInd w:val="0"/>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lastRenderedPageBreak/>
              <w:t>Pykinimas, vėmimas</w:t>
            </w:r>
          </w:p>
        </w:tc>
        <w:tc>
          <w:tcPr>
            <w:tcW w:w="1559" w:type="pct"/>
          </w:tcPr>
          <w:p w14:paraId="2EEA75FE"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73BD5B3A"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8A1B18" w14:paraId="5B00A32A" w14:textId="77777777" w:rsidTr="000D52BC">
        <w:tc>
          <w:tcPr>
            <w:tcW w:w="1835" w:type="pct"/>
          </w:tcPr>
          <w:p w14:paraId="36F55EF9"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bCs/>
                <w:snapToGrid w:val="0"/>
                <w:lang w:val="lt-LT"/>
              </w:rPr>
              <w:t>Vidutinio sunkumo ar sunkus apsinuodijimas</w:t>
            </w:r>
          </w:p>
        </w:tc>
        <w:tc>
          <w:tcPr>
            <w:tcW w:w="1559" w:type="pct"/>
          </w:tcPr>
          <w:p w14:paraId="7E494FEB"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5D8BE5ED"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Skrandžio plovimas, pakartotinis aktyvintosios anglies vartojimas, forsuota šarminta diurezė, sunkiais atvejais hemodializė</w:t>
            </w:r>
          </w:p>
        </w:tc>
      </w:tr>
      <w:tr w:rsidR="000D52BC" w:rsidRPr="00E03DF7" w14:paraId="78D319EE" w14:textId="77777777" w:rsidTr="000D52BC">
        <w:tc>
          <w:tcPr>
            <w:tcW w:w="1835" w:type="pct"/>
          </w:tcPr>
          <w:p w14:paraId="42807BF1"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Respiratorinė alkalozė, vėliau pasireiškia kompensacinė metabolinė acidozė</w:t>
            </w:r>
          </w:p>
        </w:tc>
        <w:tc>
          <w:tcPr>
            <w:tcW w:w="1559" w:type="pct"/>
          </w:tcPr>
          <w:p w14:paraId="561FA5CA" w14:textId="77777777" w:rsidR="000D52BC" w:rsidRPr="00E03DF7" w:rsidRDefault="000D52BC" w:rsidP="000D52BC">
            <w:pPr>
              <w:autoSpaceDE w:val="0"/>
              <w:autoSpaceDN w:val="0"/>
              <w:adjustRightInd w:val="0"/>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Acidemija, acidurija</w:t>
            </w:r>
          </w:p>
          <w:p w14:paraId="17281D0A"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78EEB643"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Skysčių ir elektrolitų vartojimas</w:t>
            </w:r>
          </w:p>
        </w:tc>
      </w:tr>
      <w:tr w:rsidR="000D52BC" w:rsidRPr="00E03DF7" w14:paraId="7AAAB21D" w14:textId="77777777" w:rsidTr="000D52BC">
        <w:tc>
          <w:tcPr>
            <w:tcW w:w="1835" w:type="pct"/>
          </w:tcPr>
          <w:p w14:paraId="5596A763"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Pernelyg stiprus prakaitavimas</w:t>
            </w:r>
          </w:p>
        </w:tc>
        <w:tc>
          <w:tcPr>
            <w:tcW w:w="1559" w:type="pct"/>
          </w:tcPr>
          <w:p w14:paraId="0FA05869"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156C66A6"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Skysčių ir elektrolitų vartojimas</w:t>
            </w:r>
          </w:p>
        </w:tc>
      </w:tr>
      <w:tr w:rsidR="000D52BC" w:rsidRPr="00E03DF7" w14:paraId="6EB14CEB" w14:textId="77777777" w:rsidTr="000D52BC">
        <w:tc>
          <w:tcPr>
            <w:tcW w:w="1835" w:type="pct"/>
          </w:tcPr>
          <w:p w14:paraId="017FEB24"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Kvėpavimo sutrikimai: hiperventiliacija, nekardiogeninė plaučių edema arba net kvėpavimo sustojimas ir asfiksija</w:t>
            </w:r>
          </w:p>
        </w:tc>
        <w:tc>
          <w:tcPr>
            <w:tcW w:w="1559" w:type="pct"/>
          </w:tcPr>
          <w:p w14:paraId="236C6712"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10BAF0B7"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8A1B18" w14:paraId="72134B37" w14:textId="77777777" w:rsidTr="000D52BC">
        <w:tc>
          <w:tcPr>
            <w:tcW w:w="1835" w:type="pct"/>
          </w:tcPr>
          <w:p w14:paraId="22E0D0EA"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Širdies ir kraujagyslių sutrikimai: ritmo sutrikimai, hipotenzija arba net širdies sustojimas</w:t>
            </w:r>
          </w:p>
        </w:tc>
        <w:tc>
          <w:tcPr>
            <w:tcW w:w="1559" w:type="pct"/>
          </w:tcPr>
          <w:p w14:paraId="25BB74B4"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Pvz., kraujospūdžio ir EKG pokyčiai</w:t>
            </w:r>
          </w:p>
        </w:tc>
        <w:tc>
          <w:tcPr>
            <w:tcW w:w="1606" w:type="pct"/>
          </w:tcPr>
          <w:p w14:paraId="2378F31C"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E03DF7" w14:paraId="5D969E8D" w14:textId="77777777" w:rsidTr="000D52BC">
        <w:tc>
          <w:tcPr>
            <w:tcW w:w="1835" w:type="pct"/>
          </w:tcPr>
          <w:p w14:paraId="69397936"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Skysčių ir elektrolitų netekimas: dehidracija, oligurija arba net inkstų funkcijos nepakankamumas</w:t>
            </w:r>
          </w:p>
        </w:tc>
        <w:tc>
          <w:tcPr>
            <w:tcW w:w="1559" w:type="pct"/>
          </w:tcPr>
          <w:p w14:paraId="5CEBECC0"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Pvz., hipokalemija, hipernatremija, inkstų funkcijos pokyčiai</w:t>
            </w:r>
          </w:p>
        </w:tc>
        <w:tc>
          <w:tcPr>
            <w:tcW w:w="1606" w:type="pct"/>
          </w:tcPr>
          <w:p w14:paraId="61E65D50"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Skysčių ir elektrolitų vartojimas</w:t>
            </w:r>
          </w:p>
        </w:tc>
      </w:tr>
      <w:tr w:rsidR="000D52BC" w:rsidRPr="008A1B18" w14:paraId="4C53576F" w14:textId="77777777" w:rsidTr="000D52BC">
        <w:tc>
          <w:tcPr>
            <w:tcW w:w="1835" w:type="pct"/>
          </w:tcPr>
          <w:p w14:paraId="764D74EA"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Gliukozės metabolizmo sutrikimas, ketozė</w:t>
            </w:r>
          </w:p>
        </w:tc>
        <w:tc>
          <w:tcPr>
            <w:tcW w:w="1559" w:type="pct"/>
          </w:tcPr>
          <w:p w14:paraId="148B3237"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Hiperglikemija, hipoglikemija (ypač vaikams)</w:t>
            </w:r>
          </w:p>
          <w:p w14:paraId="3B122F8A"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Ketonų koncentracijos padidėjimas</w:t>
            </w:r>
          </w:p>
        </w:tc>
        <w:tc>
          <w:tcPr>
            <w:tcW w:w="1606" w:type="pct"/>
          </w:tcPr>
          <w:p w14:paraId="43B68684"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E03DF7" w14:paraId="0068F012" w14:textId="77777777" w:rsidTr="000D52BC">
        <w:tc>
          <w:tcPr>
            <w:tcW w:w="1835" w:type="pct"/>
          </w:tcPr>
          <w:p w14:paraId="344E233A"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 xml:space="preserve">Spengimas ausyse, prikurtimas </w:t>
            </w:r>
          </w:p>
        </w:tc>
        <w:tc>
          <w:tcPr>
            <w:tcW w:w="1559" w:type="pct"/>
          </w:tcPr>
          <w:p w14:paraId="34AA431C"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02DD5740"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8A1B18" w14:paraId="779B452E" w14:textId="77777777" w:rsidTr="000D52BC">
        <w:tc>
          <w:tcPr>
            <w:tcW w:w="1835" w:type="pct"/>
          </w:tcPr>
          <w:p w14:paraId="54CE9066"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Virškinimo trakto sutrikimai: kraujavimas iš virškinimo trakto</w:t>
            </w:r>
          </w:p>
        </w:tc>
        <w:tc>
          <w:tcPr>
            <w:tcW w:w="1559" w:type="pct"/>
          </w:tcPr>
          <w:p w14:paraId="138669D3"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269685E4"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8A1B18" w14:paraId="02D0CAE9" w14:textId="77777777" w:rsidTr="000D52BC">
        <w:tc>
          <w:tcPr>
            <w:tcW w:w="1835" w:type="pct"/>
          </w:tcPr>
          <w:p w14:paraId="1AB9EF3F"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Kraujo sutrikimai: trombocitų funkcijos slopinimas arba net koaguliopatija</w:t>
            </w:r>
          </w:p>
        </w:tc>
        <w:tc>
          <w:tcPr>
            <w:tcW w:w="1559" w:type="pct"/>
          </w:tcPr>
          <w:p w14:paraId="6A1C0F56"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Pvz., protrombino laiko pailgėjimas, hipoprotrombinemija</w:t>
            </w:r>
          </w:p>
        </w:tc>
        <w:tc>
          <w:tcPr>
            <w:tcW w:w="1606" w:type="pct"/>
          </w:tcPr>
          <w:p w14:paraId="51855312"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r w:rsidR="000D52BC" w:rsidRPr="008A1B18" w14:paraId="3E3D6A0D" w14:textId="77777777" w:rsidTr="000D52BC">
        <w:tc>
          <w:tcPr>
            <w:tcW w:w="1835" w:type="pct"/>
          </w:tcPr>
          <w:p w14:paraId="1F04F94E" w14:textId="77777777" w:rsidR="000D52BC" w:rsidRPr="00E03DF7" w:rsidRDefault="000D52BC" w:rsidP="000D52BC">
            <w:pPr>
              <w:spacing w:after="0" w:line="240" w:lineRule="auto"/>
              <w:rPr>
                <w:rFonts w:ascii="Times New Roman" w:eastAsia="Times New Roman" w:hAnsi="Times New Roman" w:cs="Times New Roman"/>
                <w:snapToGrid w:val="0"/>
                <w:lang w:val="lt-LT"/>
              </w:rPr>
            </w:pPr>
            <w:r w:rsidRPr="00E03DF7">
              <w:rPr>
                <w:rFonts w:ascii="Times New Roman" w:eastAsia="Times New Roman" w:hAnsi="Times New Roman" w:cs="Times New Roman"/>
                <w:snapToGrid w:val="0"/>
                <w:lang w:val="lt-LT"/>
              </w:rPr>
              <w:t>Nervų sistemos sutrikimai: toksinė encefalopatija ir CNS slopinimas, kuris gali pasireikšti letargija ir sumišimu arba net koma ir traukuliais</w:t>
            </w:r>
          </w:p>
        </w:tc>
        <w:tc>
          <w:tcPr>
            <w:tcW w:w="1559" w:type="pct"/>
          </w:tcPr>
          <w:p w14:paraId="1CDCE2B5"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c>
          <w:tcPr>
            <w:tcW w:w="1606" w:type="pct"/>
          </w:tcPr>
          <w:p w14:paraId="60F1FB2A" w14:textId="77777777" w:rsidR="000D52BC" w:rsidRPr="00E03DF7" w:rsidRDefault="000D52BC" w:rsidP="000D52BC">
            <w:pPr>
              <w:spacing w:after="0" w:line="240" w:lineRule="auto"/>
              <w:rPr>
                <w:rFonts w:ascii="Times New Roman" w:eastAsia="Times New Roman" w:hAnsi="Times New Roman" w:cs="Times New Roman"/>
                <w:snapToGrid w:val="0"/>
                <w:lang w:val="lt-LT"/>
              </w:rPr>
            </w:pPr>
          </w:p>
        </w:tc>
      </w:tr>
    </w:tbl>
    <w:p w14:paraId="551A4EDC" w14:textId="77777777" w:rsidR="000D52BC" w:rsidRPr="00E03DF7" w:rsidRDefault="000D52BC" w:rsidP="000D52BC">
      <w:pPr>
        <w:spacing w:after="0" w:line="240" w:lineRule="auto"/>
        <w:rPr>
          <w:rFonts w:ascii="Times New Roman" w:eastAsia="Times New Roman" w:hAnsi="Times New Roman" w:cs="Times New Roman"/>
          <w:lang w:val="lt-LT"/>
        </w:rPr>
      </w:pPr>
    </w:p>
    <w:p w14:paraId="6D503B77" w14:textId="77777777" w:rsidR="000D52BC" w:rsidRPr="00E03DF7" w:rsidRDefault="000D52BC" w:rsidP="000D52BC">
      <w:pPr>
        <w:spacing w:after="0" w:line="240" w:lineRule="auto"/>
        <w:rPr>
          <w:rFonts w:ascii="Times New Roman" w:eastAsia="Times New Roman" w:hAnsi="Times New Roman" w:cs="Times New Roman"/>
          <w:lang w:val="lt-LT"/>
        </w:rPr>
      </w:pPr>
    </w:p>
    <w:p w14:paraId="3A063380"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33" w:name="_Toc129243111"/>
      <w:bookmarkStart w:id="34" w:name="_Toc129243236"/>
      <w:r w:rsidRPr="00E03DF7">
        <w:rPr>
          <w:rFonts w:ascii="Times New Roman" w:eastAsia="Times New Roman" w:hAnsi="Times New Roman" w:cs="Times New Roman"/>
          <w:b/>
          <w:lang w:val="lt-LT"/>
        </w:rPr>
        <w:t>5.</w:t>
      </w:r>
      <w:r w:rsidRPr="00E03DF7">
        <w:rPr>
          <w:rFonts w:ascii="Times New Roman" w:eastAsia="Times New Roman" w:hAnsi="Times New Roman" w:cs="Times New Roman"/>
          <w:b/>
          <w:lang w:val="lt-LT"/>
        </w:rPr>
        <w:tab/>
        <w:t>FARMAKOLOGINĖS SAVYBĖS</w:t>
      </w:r>
      <w:bookmarkEnd w:id="33"/>
      <w:bookmarkEnd w:id="34"/>
    </w:p>
    <w:p w14:paraId="1AF2854D" w14:textId="77777777" w:rsidR="000D52BC" w:rsidRPr="00E03DF7" w:rsidRDefault="000D52BC" w:rsidP="000D52BC">
      <w:pPr>
        <w:spacing w:after="0" w:line="240" w:lineRule="auto"/>
        <w:rPr>
          <w:rFonts w:ascii="Times New Roman" w:eastAsia="Times New Roman" w:hAnsi="Times New Roman" w:cs="Times New Roman"/>
          <w:lang w:val="lt-LT"/>
        </w:rPr>
      </w:pPr>
    </w:p>
    <w:p w14:paraId="64F09F9B"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35" w:name="_Toc129243112"/>
      <w:bookmarkStart w:id="36" w:name="_Toc129243237"/>
      <w:r w:rsidRPr="00E03DF7">
        <w:rPr>
          <w:rFonts w:ascii="Times New Roman" w:eastAsia="Times New Roman" w:hAnsi="Times New Roman" w:cs="Times New Roman"/>
          <w:b/>
          <w:lang w:val="lt-LT"/>
        </w:rPr>
        <w:t>5.1</w:t>
      </w:r>
      <w:r w:rsidRPr="00E03DF7">
        <w:rPr>
          <w:rFonts w:ascii="Times New Roman" w:eastAsia="Times New Roman" w:hAnsi="Times New Roman" w:cs="Times New Roman"/>
          <w:b/>
          <w:lang w:val="lt-LT"/>
        </w:rPr>
        <w:tab/>
        <w:t>Farmakodinaminės savybės</w:t>
      </w:r>
      <w:bookmarkEnd w:id="35"/>
      <w:bookmarkEnd w:id="36"/>
    </w:p>
    <w:p w14:paraId="7E27E5D5" w14:textId="77777777" w:rsidR="000D52BC" w:rsidRPr="00E03DF7" w:rsidRDefault="000D52BC" w:rsidP="000D52BC">
      <w:pPr>
        <w:spacing w:after="0" w:line="240" w:lineRule="auto"/>
        <w:rPr>
          <w:rFonts w:ascii="Times New Roman" w:eastAsia="Times New Roman" w:hAnsi="Times New Roman" w:cs="Times New Roman"/>
          <w:lang w:val="lt-LT"/>
        </w:rPr>
      </w:pPr>
    </w:p>
    <w:p w14:paraId="5BA90521" w14:textId="3ACF8A95"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Farmakoterapinė grupė – trombocitų agregaciją slopinantys vaistiniai preparatai, ATC kodas – B01AC06.</w:t>
      </w:r>
    </w:p>
    <w:p w14:paraId="7E369A6D" w14:textId="77777777" w:rsidR="000D52BC" w:rsidRPr="00E03DF7" w:rsidRDefault="000D52BC" w:rsidP="000D52BC">
      <w:pPr>
        <w:spacing w:after="0" w:line="240" w:lineRule="auto"/>
        <w:rPr>
          <w:rFonts w:ascii="Times New Roman" w:eastAsia="Times New Roman" w:hAnsi="Times New Roman" w:cs="Times New Roman"/>
          <w:lang w:val="lt-LT"/>
        </w:rPr>
      </w:pPr>
    </w:p>
    <w:p w14:paraId="0FCF46D4"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slopina trombocitų agregaciją, slopindama tromboksano A2 sintezę trombocituose. Veikimo būdas pagrįstas negrįžtamu ciklooksigenazės (COX-1) slopinimu. Toks slopinamasis poveikis stipriausiai pasireiškia trombocituose, nes trombocituose šis fermentas sintezuojamas pakartotinai. Manoma, kad acetilsalicilo rūgštis daro ir kitokį slopinamąjį poveikį trombocitams. Dėl to šis vaistinis preparatas vartojamas pagal įvairias indikacijas kraujagyslių sutrikimų atveju.</w:t>
      </w:r>
    </w:p>
    <w:p w14:paraId="1DDCF6FA" w14:textId="77777777" w:rsidR="000D52BC" w:rsidRPr="00E03DF7" w:rsidRDefault="000D52BC" w:rsidP="000D52BC">
      <w:pPr>
        <w:spacing w:after="0" w:line="240" w:lineRule="auto"/>
        <w:rPr>
          <w:rFonts w:ascii="Times New Roman" w:eastAsia="Times New Roman" w:hAnsi="Times New Roman" w:cs="Times New Roman"/>
          <w:lang w:val="lt-LT"/>
        </w:rPr>
      </w:pPr>
    </w:p>
    <w:p w14:paraId="40FBA4FE" w14:textId="5936556E"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Eksperimentinių tyrimų duomenys rodo, kad kartu vartojamas ibuprofenas gali slopinti mažų dozių acetilsalicilo rūgšties poveikį trombocitų agregacijai. Viename tyrime, vienkartinę 400</w:t>
      </w:r>
      <w:r w:rsidR="008359E6">
        <w:rPr>
          <w:rFonts w:ascii="Times New Roman" w:eastAsia="Times New Roman" w:hAnsi="Times New Roman" w:cs="Times New Roman"/>
          <w:lang w:val="lt-LT"/>
        </w:rPr>
        <w:t> </w:t>
      </w:r>
      <w:r w:rsidRPr="00E03DF7">
        <w:rPr>
          <w:rFonts w:ascii="Times New Roman" w:eastAsia="Times New Roman" w:hAnsi="Times New Roman" w:cs="Times New Roman"/>
          <w:lang w:val="lt-LT"/>
        </w:rPr>
        <w:t>mg ibuprofeno dozę pavartojus ne anksčiau kaip 8</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valandas iki arba ne vėliau kaip 30</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minučių po acetilsalicilo rūgšties greito atpalaidavimo dozės (81</w:t>
      </w:r>
      <w:r w:rsidR="008359E6">
        <w:rPr>
          <w:rFonts w:ascii="Times New Roman" w:eastAsia="Times New Roman" w:hAnsi="Times New Roman" w:cs="Times New Roman"/>
          <w:lang w:val="lt-LT"/>
        </w:rPr>
        <w:t> </w:t>
      </w:r>
      <w:r w:rsidRPr="00E03DF7">
        <w:rPr>
          <w:rFonts w:ascii="Times New Roman" w:eastAsia="Times New Roman" w:hAnsi="Times New Roman" w:cs="Times New Roman"/>
          <w:lang w:val="lt-LT"/>
        </w:rPr>
        <w:t xml:space="preserve">mg) vartojimo, pastebėtas susilpnėjęs acetilsalicilo rūgšties </w:t>
      </w:r>
      <w:r w:rsidRPr="00E03DF7">
        <w:rPr>
          <w:rFonts w:ascii="Times New Roman" w:eastAsia="Times New Roman" w:hAnsi="Times New Roman" w:cs="Times New Roman"/>
          <w:lang w:val="lt-LT"/>
        </w:rPr>
        <w:lastRenderedPageBreak/>
        <w:t xml:space="preserve">poveikis tromboksano formavimuisi arba trombocitų agregacijai. Tačiau šių duomenų ribotumas ir </w:t>
      </w:r>
      <w:r w:rsidRPr="00E03DF7">
        <w:rPr>
          <w:rFonts w:ascii="Times New Roman" w:eastAsia="Times New Roman" w:hAnsi="Times New Roman" w:cs="Times New Roman"/>
          <w:i/>
          <w:lang w:val="lt-LT"/>
        </w:rPr>
        <w:t>ex vivo</w:t>
      </w:r>
      <w:r w:rsidRPr="00E03DF7">
        <w:rPr>
          <w:rFonts w:ascii="Times New Roman" w:eastAsia="Times New Roman" w:hAnsi="Times New Roman" w:cs="Times New Roman"/>
          <w:lang w:val="lt-LT"/>
        </w:rPr>
        <w:t xml:space="preserve"> duomenų ekstrapoliavimo klinikinei situacijai neapibrėžtumas leidžia manyti, kad dėl </w:t>
      </w:r>
      <w:bookmarkStart w:id="37" w:name="OLE_LINK2"/>
      <w:bookmarkStart w:id="38" w:name="OLE_LINK3"/>
      <w:r w:rsidRPr="00E03DF7">
        <w:rPr>
          <w:rFonts w:ascii="Times New Roman" w:eastAsia="Times New Roman" w:hAnsi="Times New Roman" w:cs="Times New Roman"/>
          <w:lang w:val="lt-LT"/>
        </w:rPr>
        <w:t>reguliaraus</w:t>
      </w:r>
      <w:bookmarkEnd w:id="37"/>
      <w:bookmarkEnd w:id="38"/>
      <w:r w:rsidRPr="00E03DF7">
        <w:rPr>
          <w:rFonts w:ascii="Times New Roman" w:eastAsia="Times New Roman" w:hAnsi="Times New Roman" w:cs="Times New Roman"/>
          <w:lang w:val="lt-LT"/>
        </w:rPr>
        <w:t xml:space="preserve"> ibuprofeno vartojimo negalima daryti jokių galutinių išvadų ir kad, atsitiktinai pavartojus ibuprofeno, nereikėtų tikėtis jokio kliniškai reikšmingo sąveikos efekto. </w:t>
      </w:r>
    </w:p>
    <w:p w14:paraId="10F58BC1" w14:textId="77777777" w:rsidR="000D52BC" w:rsidRPr="00E03DF7" w:rsidRDefault="000D52BC" w:rsidP="000D52BC">
      <w:pPr>
        <w:spacing w:after="0" w:line="240" w:lineRule="auto"/>
        <w:rPr>
          <w:rFonts w:ascii="Times New Roman" w:eastAsia="Times New Roman" w:hAnsi="Times New Roman" w:cs="Times New Roman"/>
          <w:lang w:val="lt-LT"/>
        </w:rPr>
      </w:pPr>
    </w:p>
    <w:p w14:paraId="36FF18A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priklauso nesteroidinių vaistinių preparatų nuo uždegimo grupei ir pasižymi skausmą malšinančiomis, karščiavimą mažinančiomis ir priešuždegiminėmis savybėmis. Malšinant skausmą ir gydant būkles, susijusias su nesunkiu karščiavimu, pavyzdžiui, peršalimą arba gripą, mažinant kūno temperatūrą, malšinant sąnarių ir raumenų skausmą bei esant ūminiams arba lėtiniams uždegiminiams sutrikimams, pavyzdžiui, reumatoidiniam artritui, osteoartritui, ankilozuojančiam spondilitui, paprastai reikia gerti didesnes vaistinio preparato dozes.</w:t>
      </w:r>
    </w:p>
    <w:p w14:paraId="736242BE" w14:textId="77777777" w:rsidR="000D52BC" w:rsidRPr="00E03DF7" w:rsidRDefault="000D52BC" w:rsidP="000D52BC">
      <w:pPr>
        <w:spacing w:after="0" w:line="240" w:lineRule="auto"/>
        <w:rPr>
          <w:rFonts w:ascii="Times New Roman" w:eastAsia="Times New Roman" w:hAnsi="Times New Roman" w:cs="Times New Roman"/>
          <w:lang w:val="lt-LT"/>
        </w:rPr>
      </w:pPr>
    </w:p>
    <w:p w14:paraId="1BA75F13"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39" w:name="_Toc129243113"/>
      <w:bookmarkStart w:id="40" w:name="_Toc129243238"/>
      <w:r w:rsidRPr="00E03DF7">
        <w:rPr>
          <w:rFonts w:ascii="Times New Roman" w:eastAsia="Times New Roman" w:hAnsi="Times New Roman" w:cs="Times New Roman"/>
          <w:b/>
          <w:lang w:val="lt-LT"/>
        </w:rPr>
        <w:t>5.2</w:t>
      </w:r>
      <w:r w:rsidRPr="00E03DF7">
        <w:rPr>
          <w:rFonts w:ascii="Times New Roman" w:eastAsia="Times New Roman" w:hAnsi="Times New Roman" w:cs="Times New Roman"/>
          <w:b/>
          <w:lang w:val="lt-LT"/>
        </w:rPr>
        <w:tab/>
        <w:t>Farmakokinetinės savybės</w:t>
      </w:r>
      <w:bookmarkEnd w:id="39"/>
      <w:bookmarkEnd w:id="40"/>
    </w:p>
    <w:p w14:paraId="7EF70CAD" w14:textId="77777777" w:rsidR="000D52BC" w:rsidRPr="00E03DF7" w:rsidRDefault="000D52BC" w:rsidP="000D52BC">
      <w:pPr>
        <w:spacing w:after="0" w:line="240" w:lineRule="auto"/>
        <w:rPr>
          <w:rFonts w:ascii="Times New Roman" w:eastAsia="Times New Roman" w:hAnsi="Times New Roman" w:cs="Times New Roman"/>
          <w:lang w:val="lt-LT"/>
        </w:rPr>
      </w:pPr>
    </w:p>
    <w:p w14:paraId="66AE5290" w14:textId="77777777"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Absorbcija</w:t>
      </w:r>
    </w:p>
    <w:p w14:paraId="48A2591F" w14:textId="14784EC8"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Visa išgerta acetilsalicilo rūgštis greitai absorbuojama iš virškinimo trakto. Absorbcijos metu ir absorbuota acetilsalicilo rūgštis verčiama veikliuoju metabolitu salicilo rūgštimi. Didžiausia acetilsalicilo rūgšties koncentracija plazmoje susidaro po 10–20 minučių, salicilo rūgšties – po 0,3–2 val. Dėl rūgščiai atsparios Acetilsalicilo rūgšties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skrandyje neirių tablečių plėvelės veiklioji medžiaga skrandyje neatpalaiduojama, bet atpalaiduojama šarminėje žarnų aplinkoje. Dėl to acetilsalicilo rūgšties absorbcija, išgėrus Acetilsalicilo rūgšties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skrandyje neirių tablečių, būna 3–6</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valandomis ilgesnė, palyginti su paprastomis tabletėmis.</w:t>
      </w:r>
    </w:p>
    <w:p w14:paraId="1741C8F0" w14:textId="77777777" w:rsidR="000D52BC" w:rsidRPr="00E03DF7" w:rsidRDefault="000D52BC" w:rsidP="000D52BC">
      <w:pPr>
        <w:spacing w:after="0" w:line="240" w:lineRule="auto"/>
        <w:rPr>
          <w:rFonts w:ascii="Times New Roman" w:eastAsia="Times New Roman" w:hAnsi="Times New Roman" w:cs="Times New Roman"/>
          <w:lang w:val="lt-LT"/>
        </w:rPr>
      </w:pPr>
    </w:p>
    <w:p w14:paraId="51C66E63" w14:textId="77777777"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 xml:space="preserve">Pasiskirstymas </w:t>
      </w:r>
    </w:p>
    <w:p w14:paraId="4485A594"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Didelė dalis ir acetilsalicilo rūgšties, ir salicilo rūgšties prisijungia prie plazmos baltymų ir greitai pasiskirsto organizme. Salicilo rūgštis prasiskverbia į motinos pieną ir per placentą.</w:t>
      </w:r>
    </w:p>
    <w:p w14:paraId="562E01E5" w14:textId="77777777" w:rsidR="000D52BC" w:rsidRPr="00E03DF7" w:rsidRDefault="000D52BC" w:rsidP="000D52BC">
      <w:pPr>
        <w:spacing w:after="0" w:line="240" w:lineRule="auto"/>
        <w:rPr>
          <w:rFonts w:ascii="Times New Roman" w:eastAsia="Times New Roman" w:hAnsi="Times New Roman" w:cs="Times New Roman"/>
          <w:lang w:val="lt-LT"/>
        </w:rPr>
      </w:pPr>
    </w:p>
    <w:p w14:paraId="3E0B93F2" w14:textId="77777777"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Biotransformacija</w:t>
      </w:r>
    </w:p>
    <w:p w14:paraId="5D377804"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biotransformuojama kepenyse. Susidaro šie metabolitai: salicilo rūgštis, salicilo fenolio gliukuronidas, salicilacilgliukuronidas, gentizo rūgštis, gentizurinė rūgštis. Maždaug 90 % atsiradusios salicilo rūgšties prisijungia prie serumo baltymų.</w:t>
      </w:r>
    </w:p>
    <w:p w14:paraId="340407C6" w14:textId="77777777" w:rsidR="000D52BC" w:rsidRPr="00E03DF7" w:rsidRDefault="000D52BC" w:rsidP="000D52BC">
      <w:pPr>
        <w:spacing w:after="0" w:line="240" w:lineRule="auto"/>
        <w:rPr>
          <w:rFonts w:ascii="Times New Roman" w:eastAsia="Times New Roman" w:hAnsi="Times New Roman" w:cs="Times New Roman"/>
          <w:lang w:val="lt-LT"/>
        </w:rPr>
      </w:pPr>
    </w:p>
    <w:p w14:paraId="19AAF400" w14:textId="77777777"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Eliminacija</w:t>
      </w:r>
    </w:p>
    <w:p w14:paraId="4E5F58E6" w14:textId="64A449D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Salicilo rūgšties eliminacijos kinetika priklauso nuo dozės, nes metabolizmą riboja kepenų fermentų kiekis. Pusinis eliminacijos periodas svyruoja nuo 2 iki 3</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valandų po mažos vaistinio preparato dozės išgėrimo ir iki maždaug 15</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valandų po didelių dozių pavartojimo. Salicilo rūgštis ir jos metabolitai daugiausiai šalinami iš organizmo per inkstus.</w:t>
      </w:r>
    </w:p>
    <w:p w14:paraId="3AE25289" w14:textId="77777777" w:rsidR="000D52BC" w:rsidRPr="00E03DF7" w:rsidRDefault="000D52BC" w:rsidP="000D52BC">
      <w:pPr>
        <w:spacing w:after="0" w:line="240" w:lineRule="auto"/>
        <w:rPr>
          <w:rFonts w:ascii="Times New Roman" w:eastAsia="Times New Roman" w:hAnsi="Times New Roman" w:cs="Times New Roman"/>
          <w:lang w:val="lt-LT"/>
        </w:rPr>
      </w:pPr>
    </w:p>
    <w:p w14:paraId="17852997"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41" w:name="_Toc129243114"/>
      <w:bookmarkStart w:id="42" w:name="_Toc129243239"/>
      <w:r w:rsidRPr="00E03DF7">
        <w:rPr>
          <w:rFonts w:ascii="Times New Roman" w:eastAsia="Times New Roman" w:hAnsi="Times New Roman" w:cs="Times New Roman"/>
          <w:b/>
          <w:lang w:val="lt-LT"/>
        </w:rPr>
        <w:t>5.3</w:t>
      </w:r>
      <w:r w:rsidRPr="00E03DF7">
        <w:rPr>
          <w:rFonts w:ascii="Times New Roman" w:eastAsia="Times New Roman" w:hAnsi="Times New Roman" w:cs="Times New Roman"/>
          <w:b/>
          <w:lang w:val="lt-LT"/>
        </w:rPr>
        <w:tab/>
        <w:t>Ikiklinikinių saugumo tyrimų duomenys</w:t>
      </w:r>
      <w:bookmarkEnd w:id="41"/>
      <w:bookmarkEnd w:id="42"/>
    </w:p>
    <w:p w14:paraId="6A9934D5" w14:textId="77777777" w:rsidR="000D52BC" w:rsidRPr="00E03DF7" w:rsidRDefault="000D52BC" w:rsidP="000D52BC">
      <w:pPr>
        <w:spacing w:after="0" w:line="240" w:lineRule="auto"/>
        <w:rPr>
          <w:rFonts w:ascii="Times New Roman" w:eastAsia="Times New Roman" w:hAnsi="Times New Roman" w:cs="Times New Roman"/>
          <w:lang w:val="lt-LT"/>
        </w:rPr>
      </w:pPr>
    </w:p>
    <w:p w14:paraId="128CCB50"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rūgšties saugumo savybės gerai įrodytos ikiklinikinių tyrimų metu.</w:t>
      </w:r>
    </w:p>
    <w:p w14:paraId="3E60802C" w14:textId="77777777" w:rsidR="000D52BC" w:rsidRPr="00E03DF7" w:rsidRDefault="000D52BC" w:rsidP="000D52BC">
      <w:pPr>
        <w:spacing w:after="0" w:line="240" w:lineRule="auto"/>
        <w:rPr>
          <w:rFonts w:ascii="Times New Roman" w:eastAsia="Times New Roman" w:hAnsi="Times New Roman" w:cs="Times New Roman"/>
          <w:lang w:val="lt-LT"/>
        </w:rPr>
      </w:pPr>
    </w:p>
    <w:p w14:paraId="1721F61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Tyrimų su gyvūnais duomenimis didelės salicilatų dozės sukelia inkstų pažaidą, bet nesukelia kitų organų pažaidos. Atlikti išsamūs acetilsalicilo rūgšties mutageninio poveikio tyrimai </w:t>
      </w:r>
      <w:r w:rsidRPr="00E03DF7">
        <w:rPr>
          <w:rFonts w:ascii="Times New Roman" w:eastAsia="Times New Roman" w:hAnsi="Times New Roman" w:cs="Times New Roman"/>
          <w:i/>
          <w:lang w:val="lt-LT"/>
        </w:rPr>
        <w:t>in vitro</w:t>
      </w:r>
      <w:r w:rsidRPr="00E03DF7">
        <w:rPr>
          <w:rFonts w:ascii="Times New Roman" w:eastAsia="Times New Roman" w:hAnsi="Times New Roman" w:cs="Times New Roman"/>
          <w:lang w:val="lt-LT"/>
        </w:rPr>
        <w:t xml:space="preserve"> ir </w:t>
      </w:r>
      <w:r w:rsidRPr="00E03DF7">
        <w:rPr>
          <w:rFonts w:ascii="Times New Roman" w:eastAsia="Times New Roman" w:hAnsi="Times New Roman" w:cs="Times New Roman"/>
          <w:i/>
          <w:lang w:val="lt-LT"/>
        </w:rPr>
        <w:t>in vivo</w:t>
      </w:r>
      <w:r w:rsidRPr="00E03DF7">
        <w:rPr>
          <w:rFonts w:ascii="Times New Roman" w:eastAsia="Times New Roman" w:hAnsi="Times New Roman" w:cs="Times New Roman"/>
          <w:lang w:val="lt-LT"/>
        </w:rPr>
        <w:t>. Svarbaus mutageninio poveikio nenustatyta. Tokie pat ir kancerogeninio poveikio tyrimų duomenys. Tyrimų su gyvūnais duomenimis salicilatai sukėlė teratogeninį poveikį įvairioms gyvūnų rūšims. Vaistinio preparato ekspozicija veisimosi laikotarpiu lėmė implantacijos sutrikimus, embriotoksinį ir fetotoksinį poveikį bei atsivestų jauniklių gebėjimo mokytis sutrikimą.</w:t>
      </w:r>
    </w:p>
    <w:p w14:paraId="0CEAD5F5" w14:textId="77777777" w:rsidR="000D52BC" w:rsidRPr="00E03DF7" w:rsidRDefault="000D52BC" w:rsidP="000D52BC">
      <w:pPr>
        <w:spacing w:after="0" w:line="240" w:lineRule="auto"/>
        <w:rPr>
          <w:rFonts w:ascii="Times New Roman" w:eastAsia="Times New Roman" w:hAnsi="Times New Roman" w:cs="Times New Roman"/>
          <w:lang w:val="lt-LT"/>
        </w:rPr>
      </w:pPr>
    </w:p>
    <w:p w14:paraId="281EC650" w14:textId="77777777" w:rsidR="000D52BC" w:rsidRPr="00E03DF7" w:rsidRDefault="000D52BC" w:rsidP="000D52BC">
      <w:pPr>
        <w:spacing w:after="0" w:line="240" w:lineRule="auto"/>
        <w:rPr>
          <w:rFonts w:ascii="Times New Roman" w:eastAsia="Times New Roman" w:hAnsi="Times New Roman" w:cs="Times New Roman"/>
          <w:lang w:val="lt-LT"/>
        </w:rPr>
      </w:pPr>
    </w:p>
    <w:p w14:paraId="3FAAA847"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43" w:name="_Toc129243115"/>
      <w:bookmarkStart w:id="44" w:name="_Toc129243240"/>
      <w:r w:rsidRPr="00E03DF7">
        <w:rPr>
          <w:rFonts w:ascii="Times New Roman" w:eastAsia="Times New Roman" w:hAnsi="Times New Roman" w:cs="Times New Roman"/>
          <w:b/>
          <w:lang w:val="lt-LT"/>
        </w:rPr>
        <w:t>6.</w:t>
      </w:r>
      <w:r w:rsidRPr="00E03DF7">
        <w:rPr>
          <w:rFonts w:ascii="Times New Roman" w:eastAsia="Times New Roman" w:hAnsi="Times New Roman" w:cs="Times New Roman"/>
          <w:b/>
          <w:lang w:val="lt-LT"/>
        </w:rPr>
        <w:tab/>
        <w:t>FARMACINĖ INFORMACIJA</w:t>
      </w:r>
      <w:bookmarkEnd w:id="43"/>
      <w:bookmarkEnd w:id="44"/>
    </w:p>
    <w:p w14:paraId="110694FF" w14:textId="77777777" w:rsidR="000D52BC" w:rsidRPr="00E03DF7" w:rsidRDefault="000D52BC" w:rsidP="000D52BC">
      <w:pPr>
        <w:spacing w:after="0" w:line="240" w:lineRule="auto"/>
        <w:rPr>
          <w:rFonts w:ascii="Times New Roman" w:eastAsia="Times New Roman" w:hAnsi="Times New Roman" w:cs="Times New Roman"/>
          <w:lang w:val="lt-LT"/>
        </w:rPr>
      </w:pPr>
    </w:p>
    <w:p w14:paraId="448EAF03"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45" w:name="_Toc129243116"/>
      <w:bookmarkStart w:id="46" w:name="_Toc129243241"/>
      <w:r w:rsidRPr="00E03DF7">
        <w:rPr>
          <w:rFonts w:ascii="Times New Roman" w:eastAsia="Times New Roman" w:hAnsi="Times New Roman" w:cs="Times New Roman"/>
          <w:b/>
          <w:lang w:val="lt-LT"/>
        </w:rPr>
        <w:t>6.1</w:t>
      </w:r>
      <w:r w:rsidRPr="00E03DF7">
        <w:rPr>
          <w:rFonts w:ascii="Times New Roman" w:eastAsia="Times New Roman" w:hAnsi="Times New Roman" w:cs="Times New Roman"/>
          <w:b/>
          <w:lang w:val="lt-LT"/>
        </w:rPr>
        <w:tab/>
        <w:t>Pagalbinių medžiagų sąrašas</w:t>
      </w:r>
      <w:bookmarkEnd w:id="45"/>
      <w:bookmarkEnd w:id="46"/>
    </w:p>
    <w:p w14:paraId="30DCDEA8" w14:textId="77777777" w:rsidR="000D52BC" w:rsidRPr="00E03DF7" w:rsidRDefault="000D52BC" w:rsidP="000D52BC">
      <w:pPr>
        <w:spacing w:after="0" w:line="240" w:lineRule="auto"/>
        <w:rPr>
          <w:rFonts w:ascii="Times New Roman" w:eastAsia="Times New Roman" w:hAnsi="Times New Roman" w:cs="Times New Roman"/>
          <w:lang w:val="lt-LT"/>
        </w:rPr>
      </w:pPr>
    </w:p>
    <w:p w14:paraId="2456A155"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Tabletės šerdis</w:t>
      </w:r>
    </w:p>
    <w:p w14:paraId="2A780C9A"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Pregelifikuotas kukurūzų krakmolas</w:t>
      </w:r>
    </w:p>
    <w:p w14:paraId="5A8837CD"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Celiuliozės milteliai</w:t>
      </w:r>
    </w:p>
    <w:p w14:paraId="36D194BB" w14:textId="77777777" w:rsidR="000D52BC" w:rsidRPr="00E03DF7" w:rsidRDefault="000D52BC" w:rsidP="000D52BC">
      <w:pPr>
        <w:spacing w:after="0" w:line="240" w:lineRule="auto"/>
        <w:rPr>
          <w:rFonts w:ascii="Times New Roman" w:eastAsia="Times New Roman" w:hAnsi="Times New Roman" w:cs="Times New Roman"/>
          <w:lang w:val="lt-LT"/>
        </w:rPr>
      </w:pPr>
    </w:p>
    <w:p w14:paraId="21439AE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Tabletės apvalkalas</w:t>
      </w:r>
    </w:p>
    <w:p w14:paraId="399B83DD"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Metakrilo rūgšties </w:t>
      </w:r>
      <w:r w:rsidRPr="00E03DF7">
        <w:rPr>
          <w:rFonts w:ascii="Times New Roman" w:hAnsi="Times New Roman" w:cs="Times New Roman"/>
        </w:rPr>
        <w:t>ir etilakrilato 1:1</w:t>
      </w:r>
      <w:r w:rsidRPr="00E03DF7">
        <w:rPr>
          <w:rFonts w:ascii="Times New Roman" w:eastAsia="Times New Roman" w:hAnsi="Times New Roman" w:cs="Times New Roman"/>
          <w:lang w:val="lt-LT"/>
        </w:rPr>
        <w:t xml:space="preserve"> kopolimeras</w:t>
      </w:r>
      <w:r w:rsidRPr="00E03DF7">
        <w:t xml:space="preserve"> </w:t>
      </w:r>
    </w:p>
    <w:p w14:paraId="1E1E823D"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Talkas</w:t>
      </w:r>
    </w:p>
    <w:p w14:paraId="1377268B"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Makrogolis 8000</w:t>
      </w:r>
    </w:p>
    <w:p w14:paraId="5D0E67C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Bevandenis koloidinis silicio dioksidas</w:t>
      </w:r>
    </w:p>
    <w:p w14:paraId="0CB1245A" w14:textId="6B84A38F" w:rsidR="000D52BC" w:rsidRPr="00E03DF7" w:rsidRDefault="00C203F9" w:rsidP="000D52B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0D52BC" w:rsidRPr="00E03DF7">
        <w:rPr>
          <w:rFonts w:ascii="Times New Roman" w:eastAsia="Times New Roman" w:hAnsi="Times New Roman" w:cs="Times New Roman"/>
          <w:lang w:val="lt-LT"/>
        </w:rPr>
        <w:t>atrio karbonatas</w:t>
      </w:r>
    </w:p>
    <w:p w14:paraId="02CC545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Natrio laurilsulfatas</w:t>
      </w:r>
    </w:p>
    <w:p w14:paraId="73CD01B8" w14:textId="77777777" w:rsidR="000D52BC" w:rsidRPr="00E03DF7" w:rsidRDefault="000D52BC" w:rsidP="000D52BC">
      <w:pPr>
        <w:spacing w:after="0" w:line="240" w:lineRule="auto"/>
        <w:rPr>
          <w:rFonts w:ascii="Times New Roman" w:eastAsia="Times New Roman" w:hAnsi="Times New Roman" w:cs="Times New Roman"/>
          <w:lang w:val="lt-LT"/>
        </w:rPr>
      </w:pPr>
    </w:p>
    <w:p w14:paraId="1AC7E7CF"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47" w:name="_Toc129243117"/>
      <w:bookmarkStart w:id="48" w:name="_Toc129243242"/>
      <w:r w:rsidRPr="00E03DF7">
        <w:rPr>
          <w:rFonts w:ascii="Times New Roman" w:eastAsia="Times New Roman" w:hAnsi="Times New Roman" w:cs="Times New Roman"/>
          <w:b/>
          <w:lang w:val="lt-LT"/>
        </w:rPr>
        <w:t>6.2</w:t>
      </w:r>
      <w:r w:rsidRPr="00E03DF7">
        <w:rPr>
          <w:rFonts w:ascii="Times New Roman" w:eastAsia="Times New Roman" w:hAnsi="Times New Roman" w:cs="Times New Roman"/>
          <w:b/>
          <w:lang w:val="lt-LT"/>
        </w:rPr>
        <w:tab/>
        <w:t>Nesuderinamumas</w:t>
      </w:r>
      <w:bookmarkEnd w:id="47"/>
      <w:bookmarkEnd w:id="48"/>
    </w:p>
    <w:p w14:paraId="0214B344" w14:textId="77777777" w:rsidR="000D52BC" w:rsidRPr="00E03DF7" w:rsidRDefault="000D52BC" w:rsidP="000D52BC">
      <w:pPr>
        <w:spacing w:after="0" w:line="240" w:lineRule="auto"/>
        <w:rPr>
          <w:rFonts w:ascii="Times New Roman" w:eastAsia="Times New Roman" w:hAnsi="Times New Roman" w:cs="Times New Roman"/>
          <w:lang w:val="lt-LT"/>
        </w:rPr>
      </w:pPr>
    </w:p>
    <w:p w14:paraId="6F2DDA9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Duomenys nebūtini.</w:t>
      </w:r>
    </w:p>
    <w:p w14:paraId="4D28D1F7" w14:textId="77777777" w:rsidR="000D52BC" w:rsidRPr="00E03DF7" w:rsidRDefault="000D52BC" w:rsidP="000D52BC">
      <w:pPr>
        <w:spacing w:after="0" w:line="240" w:lineRule="auto"/>
        <w:rPr>
          <w:rFonts w:ascii="Times New Roman" w:eastAsia="Times New Roman" w:hAnsi="Times New Roman" w:cs="Times New Roman"/>
          <w:lang w:val="lt-LT"/>
        </w:rPr>
      </w:pPr>
    </w:p>
    <w:p w14:paraId="320BD729"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49" w:name="_Toc129243118"/>
      <w:bookmarkStart w:id="50" w:name="_Toc129243243"/>
      <w:r w:rsidRPr="00E03DF7">
        <w:rPr>
          <w:rFonts w:ascii="Times New Roman" w:eastAsia="Times New Roman" w:hAnsi="Times New Roman" w:cs="Times New Roman"/>
          <w:b/>
          <w:lang w:val="lt-LT"/>
        </w:rPr>
        <w:t>6.3</w:t>
      </w:r>
      <w:r w:rsidRPr="00E03DF7">
        <w:rPr>
          <w:rFonts w:ascii="Times New Roman" w:eastAsia="Times New Roman" w:hAnsi="Times New Roman" w:cs="Times New Roman"/>
          <w:b/>
          <w:lang w:val="lt-LT"/>
        </w:rPr>
        <w:tab/>
        <w:t>Tinkamumo laikas</w:t>
      </w:r>
      <w:bookmarkEnd w:id="49"/>
      <w:bookmarkEnd w:id="50"/>
    </w:p>
    <w:p w14:paraId="0B49FEFD" w14:textId="77777777" w:rsidR="000D52BC" w:rsidRPr="00E03DF7" w:rsidRDefault="000D52BC" w:rsidP="000D52BC">
      <w:pPr>
        <w:spacing w:after="0" w:line="240" w:lineRule="auto"/>
        <w:rPr>
          <w:rFonts w:ascii="Times New Roman" w:eastAsia="Times New Roman" w:hAnsi="Times New Roman" w:cs="Times New Roman"/>
          <w:lang w:val="lt-LT"/>
        </w:rPr>
      </w:pPr>
    </w:p>
    <w:p w14:paraId="30C7E124" w14:textId="0DB1B67E"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4</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metai.</w:t>
      </w:r>
    </w:p>
    <w:p w14:paraId="7F14E283" w14:textId="77777777" w:rsidR="000D52BC" w:rsidRPr="00E03DF7" w:rsidRDefault="000D52BC" w:rsidP="000D52BC">
      <w:pPr>
        <w:spacing w:after="0" w:line="240" w:lineRule="auto"/>
        <w:rPr>
          <w:rFonts w:ascii="Times New Roman" w:eastAsia="Times New Roman" w:hAnsi="Times New Roman" w:cs="Times New Roman"/>
          <w:lang w:val="lt-LT"/>
        </w:rPr>
      </w:pPr>
    </w:p>
    <w:p w14:paraId="5F42C3E2"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51" w:name="_Toc129243119"/>
      <w:bookmarkStart w:id="52" w:name="_Toc129243244"/>
      <w:r w:rsidRPr="00E03DF7">
        <w:rPr>
          <w:rFonts w:ascii="Times New Roman" w:eastAsia="Times New Roman" w:hAnsi="Times New Roman" w:cs="Times New Roman"/>
          <w:b/>
          <w:lang w:val="lt-LT"/>
        </w:rPr>
        <w:t>6.4</w:t>
      </w:r>
      <w:r w:rsidRPr="00E03DF7">
        <w:rPr>
          <w:rFonts w:ascii="Times New Roman" w:eastAsia="Times New Roman" w:hAnsi="Times New Roman" w:cs="Times New Roman"/>
          <w:b/>
          <w:lang w:val="lt-LT"/>
        </w:rPr>
        <w:tab/>
        <w:t>Specialios laikymo sąlygos</w:t>
      </w:r>
      <w:bookmarkEnd w:id="51"/>
      <w:bookmarkEnd w:id="52"/>
    </w:p>
    <w:p w14:paraId="1F619E87" w14:textId="77777777" w:rsidR="000D52BC" w:rsidRPr="00E03DF7" w:rsidRDefault="000D52BC" w:rsidP="000D52BC">
      <w:pPr>
        <w:spacing w:after="0" w:line="240" w:lineRule="auto"/>
        <w:rPr>
          <w:rFonts w:ascii="Times New Roman" w:eastAsia="Times New Roman" w:hAnsi="Times New Roman" w:cs="Times New Roman"/>
          <w:lang w:val="lt-LT"/>
        </w:rPr>
      </w:pPr>
    </w:p>
    <w:p w14:paraId="7F0B6A5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Laikyti ne aukštesnėje kaip 25 °C temperatūroje.</w:t>
      </w:r>
    </w:p>
    <w:p w14:paraId="73FABE5A" w14:textId="77777777" w:rsidR="000D52BC" w:rsidRPr="00E03DF7" w:rsidRDefault="000D52BC" w:rsidP="000D52BC">
      <w:pPr>
        <w:spacing w:after="0" w:line="240" w:lineRule="auto"/>
        <w:rPr>
          <w:rFonts w:ascii="Times New Roman" w:eastAsia="Times New Roman" w:hAnsi="Times New Roman" w:cs="Times New Roman"/>
          <w:lang w:val="lt-LT"/>
        </w:rPr>
      </w:pPr>
    </w:p>
    <w:p w14:paraId="7565788E"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bookmarkStart w:id="53" w:name="_Toc129243120"/>
      <w:bookmarkStart w:id="54" w:name="_Toc129243245"/>
      <w:r w:rsidRPr="00E03DF7">
        <w:rPr>
          <w:rFonts w:ascii="Times New Roman" w:eastAsia="Times New Roman" w:hAnsi="Times New Roman" w:cs="Times New Roman"/>
          <w:b/>
          <w:lang w:val="lt-LT"/>
        </w:rPr>
        <w:t>6.5</w:t>
      </w:r>
      <w:r w:rsidRPr="00E03DF7">
        <w:rPr>
          <w:rFonts w:ascii="Times New Roman" w:eastAsia="Times New Roman" w:hAnsi="Times New Roman" w:cs="Times New Roman"/>
          <w:b/>
          <w:lang w:val="lt-LT"/>
        </w:rPr>
        <w:tab/>
        <w:t>Talpyklės pobūdis ir jos turinys</w:t>
      </w:r>
      <w:bookmarkEnd w:id="53"/>
      <w:bookmarkEnd w:id="54"/>
    </w:p>
    <w:p w14:paraId="50CED526" w14:textId="77777777" w:rsidR="000D52BC" w:rsidRPr="00E03DF7" w:rsidRDefault="000D52BC" w:rsidP="000D52BC">
      <w:pPr>
        <w:spacing w:after="0" w:line="240" w:lineRule="auto"/>
        <w:rPr>
          <w:rFonts w:ascii="Times New Roman" w:eastAsia="Times New Roman" w:hAnsi="Times New Roman" w:cs="Times New Roman"/>
          <w:lang w:val="lt-LT"/>
        </w:rPr>
      </w:pPr>
    </w:p>
    <w:p w14:paraId="29D3EC7F" w14:textId="0B48F119"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PVC-Al/PVC-PVDC lizdinės plokštelė.</w:t>
      </w:r>
    </w:p>
    <w:p w14:paraId="422487DF" w14:textId="77777777" w:rsidR="000D52BC" w:rsidRPr="00E03DF7" w:rsidRDefault="000D52BC" w:rsidP="000D52BC">
      <w:pPr>
        <w:spacing w:after="0" w:line="240" w:lineRule="auto"/>
        <w:rPr>
          <w:rFonts w:ascii="Times New Roman" w:eastAsia="Times New Roman" w:hAnsi="Times New Roman" w:cs="Times New Roman"/>
          <w:lang w:val="lt-LT"/>
        </w:rPr>
      </w:pPr>
    </w:p>
    <w:p w14:paraId="0E7D57A6" w14:textId="4A199569"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Vienoje kartono dėžutėje yra 30 ar</w:t>
      </w:r>
      <w:r w:rsidR="00A91FC2">
        <w:rPr>
          <w:rFonts w:ascii="Times New Roman" w:eastAsia="Times New Roman" w:hAnsi="Times New Roman" w:cs="Times New Roman"/>
          <w:lang w:val="lt-LT"/>
        </w:rPr>
        <w:t>ba</w:t>
      </w:r>
      <w:r w:rsidRPr="00E03DF7">
        <w:rPr>
          <w:rFonts w:ascii="Times New Roman" w:eastAsia="Times New Roman" w:hAnsi="Times New Roman" w:cs="Times New Roman"/>
          <w:lang w:val="lt-LT"/>
        </w:rPr>
        <w:t xml:space="preserve"> 84 skrandyje neiri</w:t>
      </w:r>
      <w:r w:rsidR="000412EF">
        <w:rPr>
          <w:rFonts w:ascii="Times New Roman" w:eastAsia="Times New Roman" w:hAnsi="Times New Roman" w:cs="Times New Roman"/>
          <w:lang w:val="lt-LT"/>
        </w:rPr>
        <w:t>os</w:t>
      </w:r>
      <w:r w:rsidRPr="00E03DF7">
        <w:rPr>
          <w:rFonts w:ascii="Times New Roman" w:eastAsia="Times New Roman" w:hAnsi="Times New Roman" w:cs="Times New Roman"/>
          <w:lang w:val="lt-LT"/>
        </w:rPr>
        <w:t xml:space="preserve"> table</w:t>
      </w:r>
      <w:r w:rsidR="000412EF">
        <w:rPr>
          <w:rFonts w:ascii="Times New Roman" w:eastAsia="Times New Roman" w:hAnsi="Times New Roman" w:cs="Times New Roman"/>
          <w:lang w:val="lt-LT"/>
        </w:rPr>
        <w:t>tės</w:t>
      </w:r>
      <w:r w:rsidRPr="00E03DF7">
        <w:rPr>
          <w:rFonts w:ascii="Times New Roman" w:eastAsia="Times New Roman" w:hAnsi="Times New Roman" w:cs="Times New Roman"/>
          <w:lang w:val="lt-LT"/>
        </w:rPr>
        <w:t>.</w:t>
      </w:r>
    </w:p>
    <w:p w14:paraId="7998226A" w14:textId="77777777" w:rsidR="000D52BC" w:rsidRPr="00E03DF7" w:rsidRDefault="000D52BC" w:rsidP="000D52BC">
      <w:pPr>
        <w:spacing w:after="0" w:line="240" w:lineRule="auto"/>
        <w:rPr>
          <w:rFonts w:ascii="Times New Roman" w:eastAsia="Times New Roman" w:hAnsi="Times New Roman" w:cs="Times New Roman"/>
          <w:lang w:val="lt-LT"/>
        </w:rPr>
      </w:pPr>
    </w:p>
    <w:p w14:paraId="5C6D35AA"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Gali būti tiekiamos ne visų dydžių pakuotės.</w:t>
      </w:r>
    </w:p>
    <w:p w14:paraId="64B0B005" w14:textId="77777777" w:rsidR="000D52BC" w:rsidRPr="00E03DF7" w:rsidRDefault="000D52BC" w:rsidP="000D52BC">
      <w:pPr>
        <w:spacing w:after="0" w:line="240" w:lineRule="auto"/>
        <w:rPr>
          <w:rFonts w:ascii="Times New Roman" w:eastAsia="Times New Roman" w:hAnsi="Times New Roman" w:cs="Times New Roman"/>
          <w:lang w:val="lt-LT"/>
        </w:rPr>
      </w:pPr>
    </w:p>
    <w:p w14:paraId="695D93EB" w14:textId="77777777" w:rsidR="000D52BC" w:rsidRPr="00E03DF7" w:rsidRDefault="000D52BC" w:rsidP="000D52B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5" w:name="_Toc129243121"/>
      <w:bookmarkStart w:id="56" w:name="_Toc129243246"/>
      <w:r w:rsidRPr="00E03DF7">
        <w:rPr>
          <w:rFonts w:ascii="Times New Roman" w:eastAsia="Times New Roman" w:hAnsi="Times New Roman" w:cs="Times New Roman"/>
          <w:b/>
          <w:kern w:val="28"/>
          <w:lang w:val="lt-LT"/>
        </w:rPr>
        <w:t>6.6</w:t>
      </w:r>
      <w:r w:rsidRPr="00E03DF7">
        <w:rPr>
          <w:rFonts w:ascii="Times New Roman" w:eastAsia="Times New Roman" w:hAnsi="Times New Roman" w:cs="Times New Roman"/>
          <w:b/>
          <w:kern w:val="28"/>
          <w:lang w:val="lt-LT"/>
        </w:rPr>
        <w:tab/>
        <w:t xml:space="preserve">Specialūs </w:t>
      </w:r>
      <w:r w:rsidRPr="00E03DF7">
        <w:rPr>
          <w:rFonts w:ascii="Times New Roman" w:hAnsi="Times New Roman"/>
          <w:b/>
          <w:lang w:val="lt-LT"/>
        </w:rPr>
        <w:t>reikalavimai atliekoms tvarkyti</w:t>
      </w:r>
      <w:bookmarkEnd w:id="55"/>
      <w:bookmarkEnd w:id="56"/>
    </w:p>
    <w:p w14:paraId="460091FC" w14:textId="77777777" w:rsidR="000D52BC" w:rsidRPr="00E03DF7" w:rsidRDefault="000D52BC" w:rsidP="000D52BC">
      <w:pPr>
        <w:spacing w:after="0" w:line="240" w:lineRule="auto"/>
        <w:rPr>
          <w:rFonts w:ascii="Times New Roman" w:eastAsia="Times New Roman" w:hAnsi="Times New Roman" w:cs="Times New Roman"/>
          <w:lang w:val="lt-LT"/>
        </w:rPr>
      </w:pPr>
    </w:p>
    <w:p w14:paraId="1EED54C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Specialių reikalavimų nėra.</w:t>
      </w:r>
    </w:p>
    <w:p w14:paraId="11DB17AA" w14:textId="77777777" w:rsidR="000D52BC" w:rsidRPr="00E03DF7" w:rsidRDefault="000D52BC" w:rsidP="000D52BC">
      <w:pPr>
        <w:spacing w:after="0" w:line="240" w:lineRule="auto"/>
        <w:rPr>
          <w:rFonts w:ascii="Times New Roman" w:eastAsia="Times New Roman" w:hAnsi="Times New Roman" w:cs="Times New Roman"/>
          <w:lang w:val="lt-LT"/>
        </w:rPr>
      </w:pPr>
    </w:p>
    <w:p w14:paraId="1D278A69" w14:textId="77777777" w:rsidR="000D52BC" w:rsidRPr="00E03DF7" w:rsidRDefault="000D52BC" w:rsidP="000D52BC">
      <w:pPr>
        <w:spacing w:after="0" w:line="240" w:lineRule="auto"/>
        <w:rPr>
          <w:rFonts w:ascii="Times New Roman" w:eastAsia="Times New Roman" w:hAnsi="Times New Roman" w:cs="Times New Roman"/>
          <w:lang w:val="lt-LT"/>
        </w:rPr>
      </w:pPr>
    </w:p>
    <w:p w14:paraId="10F593B9"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122"/>
      <w:bookmarkStart w:id="58" w:name="_Toc129243247"/>
      <w:r w:rsidRPr="00E03DF7">
        <w:rPr>
          <w:rFonts w:ascii="Times New Roman" w:eastAsia="Times New Roman" w:hAnsi="Times New Roman" w:cs="Times New Roman"/>
          <w:b/>
          <w:lang w:val="lt-LT"/>
        </w:rPr>
        <w:t>7.</w:t>
      </w:r>
      <w:r w:rsidRPr="00E03DF7">
        <w:rPr>
          <w:rFonts w:ascii="Times New Roman" w:eastAsia="Times New Roman" w:hAnsi="Times New Roman" w:cs="Times New Roman"/>
          <w:b/>
          <w:lang w:val="lt-LT"/>
        </w:rPr>
        <w:tab/>
        <w:t>REGISTRUOTOJAS</w:t>
      </w:r>
      <w:bookmarkEnd w:id="57"/>
      <w:bookmarkEnd w:id="58"/>
    </w:p>
    <w:p w14:paraId="3830CED0" w14:textId="77777777" w:rsidR="000D52BC" w:rsidRPr="00E03DF7" w:rsidRDefault="000D52BC" w:rsidP="000D52BC">
      <w:pPr>
        <w:spacing w:after="0" w:line="240" w:lineRule="auto"/>
        <w:rPr>
          <w:rFonts w:ascii="Times New Roman" w:eastAsia="Times New Roman" w:hAnsi="Times New Roman" w:cs="Times New Roman"/>
          <w:lang w:val="lt-LT"/>
        </w:rPr>
      </w:pPr>
    </w:p>
    <w:p w14:paraId="437ADAA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UAB „NVT“</w:t>
      </w:r>
    </w:p>
    <w:p w14:paraId="5B23116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Sodų g. 1, Linksmakalnio k.</w:t>
      </w:r>
    </w:p>
    <w:p w14:paraId="6B5EB8D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Kauno raj., 53290</w:t>
      </w:r>
    </w:p>
    <w:p w14:paraId="2BE5DA9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Lietuva</w:t>
      </w:r>
    </w:p>
    <w:p w14:paraId="2BFF7540" w14:textId="77777777" w:rsidR="000D52BC" w:rsidRPr="00E03DF7" w:rsidRDefault="000D52BC" w:rsidP="000D52BC">
      <w:pPr>
        <w:spacing w:after="0" w:line="240" w:lineRule="auto"/>
        <w:rPr>
          <w:rFonts w:ascii="Times New Roman" w:eastAsia="Times New Roman" w:hAnsi="Times New Roman" w:cs="Times New Roman"/>
          <w:lang w:val="lt-LT"/>
        </w:rPr>
      </w:pPr>
    </w:p>
    <w:p w14:paraId="0241DA0B" w14:textId="77777777" w:rsidR="000D52BC" w:rsidRPr="00E03DF7" w:rsidRDefault="000D52BC" w:rsidP="000D52BC">
      <w:pPr>
        <w:spacing w:after="0" w:line="240" w:lineRule="auto"/>
        <w:rPr>
          <w:rFonts w:ascii="Times New Roman" w:eastAsia="Times New Roman" w:hAnsi="Times New Roman" w:cs="Times New Roman"/>
          <w:lang w:val="lt-LT"/>
        </w:rPr>
      </w:pPr>
    </w:p>
    <w:p w14:paraId="3356778B"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9" w:name="_Toc129243123"/>
      <w:bookmarkStart w:id="60" w:name="_Toc129243248"/>
      <w:r w:rsidRPr="00E03DF7">
        <w:rPr>
          <w:rFonts w:ascii="Times New Roman" w:eastAsia="Times New Roman" w:hAnsi="Times New Roman" w:cs="Times New Roman"/>
          <w:b/>
          <w:lang w:val="lt-LT"/>
        </w:rPr>
        <w:t>8.</w:t>
      </w:r>
      <w:r w:rsidRPr="00E03DF7">
        <w:rPr>
          <w:rFonts w:ascii="Times New Roman" w:eastAsia="Times New Roman" w:hAnsi="Times New Roman" w:cs="Times New Roman"/>
          <w:b/>
          <w:lang w:val="lt-LT"/>
        </w:rPr>
        <w:tab/>
        <w:t>REGISTRACIJOS PAŽYMĖJIMO NUMERIS</w:t>
      </w:r>
      <w:bookmarkEnd w:id="59"/>
      <w:bookmarkEnd w:id="60"/>
      <w:r w:rsidRPr="00E03DF7">
        <w:rPr>
          <w:rFonts w:ascii="Times New Roman" w:eastAsia="Times New Roman" w:hAnsi="Times New Roman" w:cs="Times New Roman"/>
          <w:b/>
          <w:lang w:val="lt-LT"/>
        </w:rPr>
        <w:t xml:space="preserve"> (-IAI)</w:t>
      </w:r>
    </w:p>
    <w:p w14:paraId="1734D509" w14:textId="77777777" w:rsidR="000D52BC" w:rsidRDefault="000D52BC" w:rsidP="000D52BC">
      <w:pPr>
        <w:spacing w:after="0" w:line="240" w:lineRule="auto"/>
        <w:rPr>
          <w:rFonts w:ascii="Times New Roman" w:eastAsia="Times New Roman" w:hAnsi="Times New Roman" w:cs="Times New Roman"/>
          <w:lang w:val="lt-LT"/>
        </w:rPr>
      </w:pPr>
    </w:p>
    <w:p w14:paraId="2BAD2674" w14:textId="77777777" w:rsidR="001F5AB8" w:rsidRPr="001F5AB8" w:rsidRDefault="001F5AB8" w:rsidP="001F5AB8">
      <w:pPr>
        <w:spacing w:after="0" w:line="240" w:lineRule="auto"/>
        <w:rPr>
          <w:rFonts w:ascii="Times New Roman" w:eastAsia="Times New Roman" w:hAnsi="Times New Roman" w:cs="Times New Roman"/>
          <w:lang w:val="lt-LT"/>
        </w:rPr>
      </w:pPr>
      <w:r w:rsidRPr="001F5AB8">
        <w:rPr>
          <w:rFonts w:ascii="Times New Roman" w:eastAsia="Times New Roman" w:hAnsi="Times New Roman" w:cs="Times New Roman"/>
          <w:lang w:val="lt-LT"/>
        </w:rPr>
        <w:t>LT/1/16/3918/001 – N30</w:t>
      </w:r>
    </w:p>
    <w:p w14:paraId="3B0B0FC4" w14:textId="65E3F148" w:rsidR="000D52BC" w:rsidRDefault="001F5AB8" w:rsidP="001F5AB8">
      <w:pPr>
        <w:spacing w:after="0" w:line="240" w:lineRule="auto"/>
        <w:rPr>
          <w:rFonts w:ascii="Times New Roman" w:eastAsia="Times New Roman" w:hAnsi="Times New Roman" w:cs="Times New Roman"/>
          <w:lang w:val="lt-LT"/>
        </w:rPr>
      </w:pPr>
      <w:r w:rsidRPr="001F5AB8">
        <w:rPr>
          <w:rFonts w:ascii="Times New Roman" w:eastAsia="Times New Roman" w:hAnsi="Times New Roman" w:cs="Times New Roman"/>
          <w:lang w:val="lt-LT"/>
        </w:rPr>
        <w:t>LT/1/16/3918/002 – N84</w:t>
      </w:r>
    </w:p>
    <w:p w14:paraId="74AC50E9" w14:textId="77777777" w:rsidR="001F5AB8" w:rsidRPr="00E03DF7" w:rsidRDefault="001F5AB8" w:rsidP="001F5AB8">
      <w:pPr>
        <w:spacing w:after="0" w:line="240" w:lineRule="auto"/>
        <w:rPr>
          <w:rFonts w:ascii="Times New Roman" w:eastAsia="Times New Roman" w:hAnsi="Times New Roman" w:cs="Times New Roman"/>
          <w:lang w:val="lt-LT"/>
        </w:rPr>
      </w:pPr>
    </w:p>
    <w:p w14:paraId="32689929" w14:textId="77777777" w:rsidR="000D52BC" w:rsidRPr="00E03DF7" w:rsidRDefault="000D52BC" w:rsidP="000D52BC">
      <w:pPr>
        <w:spacing w:after="0" w:line="240" w:lineRule="auto"/>
        <w:rPr>
          <w:rFonts w:ascii="Times New Roman" w:eastAsia="Times New Roman" w:hAnsi="Times New Roman" w:cs="Times New Roman"/>
          <w:lang w:val="lt-LT"/>
        </w:rPr>
      </w:pPr>
    </w:p>
    <w:p w14:paraId="71C89441"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1" w:name="_Toc129243124"/>
      <w:bookmarkStart w:id="62" w:name="_Toc129243249"/>
      <w:r w:rsidRPr="00E03DF7">
        <w:rPr>
          <w:rFonts w:ascii="Times New Roman" w:eastAsia="Times New Roman" w:hAnsi="Times New Roman" w:cs="Times New Roman"/>
          <w:b/>
          <w:lang w:val="lt-LT"/>
        </w:rPr>
        <w:t>9.</w:t>
      </w:r>
      <w:r w:rsidRPr="00E03DF7">
        <w:rPr>
          <w:rFonts w:ascii="Times New Roman" w:eastAsia="Times New Roman" w:hAnsi="Times New Roman" w:cs="Times New Roman"/>
          <w:b/>
          <w:lang w:val="lt-LT"/>
        </w:rPr>
        <w:tab/>
        <w:t>REGISTRAVIMO / PERREGISTRAVIMO DATA</w:t>
      </w:r>
      <w:bookmarkEnd w:id="61"/>
      <w:bookmarkEnd w:id="62"/>
    </w:p>
    <w:p w14:paraId="36EC8410" w14:textId="77777777" w:rsidR="000D52BC" w:rsidRPr="00E03DF7" w:rsidRDefault="000D52BC" w:rsidP="000D52BC">
      <w:pPr>
        <w:spacing w:after="0" w:line="240" w:lineRule="auto"/>
        <w:rPr>
          <w:rFonts w:ascii="Times New Roman" w:eastAsia="Times New Roman" w:hAnsi="Times New Roman" w:cs="Times New Roman"/>
          <w:lang w:val="lt-LT"/>
        </w:rPr>
      </w:pPr>
    </w:p>
    <w:p w14:paraId="2A933CCB" w14:textId="4E05643E" w:rsidR="000D52BC" w:rsidRDefault="000D52BC" w:rsidP="000D52BC">
      <w:p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Registravimo data </w:t>
      </w:r>
      <w:r>
        <w:rPr>
          <w:rFonts w:ascii="Times New Roman" w:eastAsia="Times New Roman" w:hAnsi="Times New Roman" w:cs="Times New Roman"/>
          <w:lang w:val="lt-LT"/>
        </w:rPr>
        <w:t>2016</w:t>
      </w:r>
      <w:r w:rsidR="00D77C2F">
        <w:rPr>
          <w:rFonts w:ascii="Times New Roman" w:eastAsia="Times New Roman" w:hAnsi="Times New Roman" w:cs="Times New Roman"/>
          <w:lang w:val="lt-LT"/>
        </w:rPr>
        <w:t> </w:t>
      </w:r>
      <w:r>
        <w:rPr>
          <w:rFonts w:ascii="Times New Roman" w:eastAsia="Times New Roman" w:hAnsi="Times New Roman" w:cs="Times New Roman"/>
          <w:lang w:val="lt-LT"/>
        </w:rPr>
        <w:t>m. gegužės 23</w:t>
      </w:r>
      <w:r w:rsidR="00D77C2F">
        <w:rPr>
          <w:rFonts w:ascii="Times New Roman" w:eastAsia="Times New Roman" w:hAnsi="Times New Roman" w:cs="Times New Roman"/>
          <w:lang w:val="lt-LT"/>
        </w:rPr>
        <w:t> </w:t>
      </w:r>
      <w:r>
        <w:rPr>
          <w:rFonts w:ascii="Times New Roman" w:eastAsia="Times New Roman" w:hAnsi="Times New Roman" w:cs="Times New Roman"/>
          <w:lang w:val="lt-LT"/>
        </w:rPr>
        <w:t>d.</w:t>
      </w:r>
    </w:p>
    <w:p w14:paraId="3FE385DA" w14:textId="09B07B7C" w:rsidR="00A91FC2" w:rsidRPr="00E03DF7" w:rsidRDefault="00A91FC2" w:rsidP="000D52BC">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Paskutinio perregistravimo data</w:t>
      </w:r>
      <w:r w:rsidR="001F5AB8">
        <w:rPr>
          <w:rFonts w:ascii="Times New Roman" w:eastAsia="Times New Roman" w:hAnsi="Times New Roman" w:cs="Times New Roman"/>
          <w:lang w:val="lt-LT"/>
        </w:rPr>
        <w:t xml:space="preserve"> 2021 m. spalio 18 d.</w:t>
      </w:r>
    </w:p>
    <w:p w14:paraId="6D900F8F" w14:textId="77777777" w:rsidR="000D52BC" w:rsidRPr="00E03DF7" w:rsidRDefault="000D52BC" w:rsidP="000D52BC">
      <w:pPr>
        <w:spacing w:after="0" w:line="240" w:lineRule="auto"/>
        <w:rPr>
          <w:rFonts w:ascii="Times New Roman" w:eastAsia="Times New Roman" w:hAnsi="Times New Roman" w:cs="Times New Roman"/>
          <w:lang w:val="lt-LT"/>
        </w:rPr>
      </w:pPr>
    </w:p>
    <w:p w14:paraId="4AB1DCA8" w14:textId="77777777" w:rsidR="000D52BC" w:rsidRPr="00E03DF7" w:rsidRDefault="000D52BC" w:rsidP="000D52BC">
      <w:pPr>
        <w:spacing w:after="0" w:line="240" w:lineRule="auto"/>
        <w:rPr>
          <w:rFonts w:ascii="Times New Roman" w:eastAsia="Times New Roman" w:hAnsi="Times New Roman" w:cs="Times New Roman"/>
          <w:lang w:val="lt-LT"/>
        </w:rPr>
      </w:pPr>
    </w:p>
    <w:p w14:paraId="246AEEAD"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3" w:name="_Toc129243125"/>
      <w:bookmarkStart w:id="64" w:name="_Toc129243250"/>
      <w:r w:rsidRPr="00E03DF7">
        <w:rPr>
          <w:rFonts w:ascii="Times New Roman" w:eastAsia="Times New Roman" w:hAnsi="Times New Roman" w:cs="Times New Roman"/>
          <w:b/>
          <w:lang w:val="lt-LT"/>
        </w:rPr>
        <w:t>10.</w:t>
      </w:r>
      <w:r w:rsidRPr="00E03DF7">
        <w:rPr>
          <w:rFonts w:ascii="Times New Roman" w:eastAsia="Times New Roman" w:hAnsi="Times New Roman" w:cs="Times New Roman"/>
          <w:b/>
          <w:lang w:val="lt-LT"/>
        </w:rPr>
        <w:tab/>
        <w:t>TEKSTO PERŽIŪROS DATA</w:t>
      </w:r>
      <w:bookmarkEnd w:id="63"/>
      <w:bookmarkEnd w:id="64"/>
    </w:p>
    <w:p w14:paraId="35532DED" w14:textId="77777777" w:rsidR="000D52BC" w:rsidRPr="00E03DF7" w:rsidRDefault="000D52BC" w:rsidP="000D52BC">
      <w:pPr>
        <w:spacing w:after="0" w:line="240" w:lineRule="auto"/>
        <w:rPr>
          <w:rFonts w:ascii="Times New Roman" w:eastAsia="Times New Roman" w:hAnsi="Times New Roman" w:cs="Times New Roman"/>
          <w:lang w:val="lt-LT"/>
        </w:rPr>
      </w:pPr>
    </w:p>
    <w:p w14:paraId="031DA69B" w14:textId="216D0054" w:rsidR="000D52BC" w:rsidRPr="00E03DF7" w:rsidRDefault="001F5AB8" w:rsidP="000D52B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2021 m. spalio 18 d.</w:t>
      </w:r>
    </w:p>
    <w:p w14:paraId="238D3318" w14:textId="77777777" w:rsidR="000D52BC" w:rsidRPr="00E03DF7" w:rsidRDefault="000D52BC" w:rsidP="000D52BC">
      <w:pPr>
        <w:spacing w:after="0" w:line="240" w:lineRule="auto"/>
        <w:rPr>
          <w:rFonts w:ascii="Times New Roman" w:eastAsia="Times New Roman" w:hAnsi="Times New Roman" w:cs="Times New Roman"/>
          <w:lang w:val="lt-LT"/>
        </w:rPr>
      </w:pPr>
    </w:p>
    <w:p w14:paraId="14EAFE61" w14:textId="04755CBF" w:rsidR="000D52BC" w:rsidRPr="00E03DF7" w:rsidRDefault="000D52BC" w:rsidP="00B34760">
      <w:pPr>
        <w:pStyle w:val="PlainText"/>
        <w:tabs>
          <w:tab w:val="left" w:pos="5954"/>
          <w:tab w:val="left" w:pos="6237"/>
          <w:tab w:val="left" w:pos="6663"/>
          <w:tab w:val="left" w:pos="6946"/>
        </w:tabs>
        <w:rPr>
          <w:rFonts w:ascii="Times New Roman" w:hAnsi="Times New Roman"/>
          <w:lang w:val="lt-LT"/>
        </w:rPr>
      </w:pPr>
      <w:r w:rsidRPr="00E03DF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03DF7">
        <w:rPr>
          <w:rFonts w:ascii="Times New Roman" w:hAnsi="Times New Roman"/>
          <w:i/>
          <w:noProof/>
          <w:sz w:val="22"/>
          <w:szCs w:val="22"/>
          <w:lang w:val="lt-LT"/>
        </w:rPr>
        <w:t xml:space="preserve"> </w:t>
      </w:r>
      <w:hyperlink r:id="rId10" w:history="1">
        <w:r w:rsidR="00B34760" w:rsidRPr="000A79DC">
          <w:rPr>
            <w:rStyle w:val="Hyperlink"/>
            <w:rFonts w:ascii="Times New Roman" w:hAnsi="Times New Roman"/>
            <w:noProof/>
            <w:sz w:val="22"/>
            <w:szCs w:val="22"/>
            <w:lang w:val="lt-LT"/>
          </w:rPr>
          <w:t>http://www.</w:t>
        </w:r>
        <w:r w:rsidR="00B34760" w:rsidRPr="000A79DC">
          <w:rPr>
            <w:rStyle w:val="Hyperlink"/>
            <w:rFonts w:ascii="Times New Roman" w:hAnsi="Times New Roman"/>
            <w:sz w:val="22"/>
            <w:szCs w:val="22"/>
            <w:lang w:val="lt-LT"/>
          </w:rPr>
          <w:t>vvkt.lt</w:t>
        </w:r>
      </w:hyperlink>
      <w:r w:rsidRPr="00E03DF7">
        <w:rPr>
          <w:rFonts w:ascii="Times New Roman" w:hAnsi="Times New Roman"/>
          <w:lang w:val="lt-LT"/>
        </w:rPr>
        <w:br w:type="page"/>
      </w:r>
    </w:p>
    <w:p w14:paraId="162D8F4E" w14:textId="77777777" w:rsidR="000D52BC" w:rsidRPr="00E03DF7" w:rsidRDefault="000D52BC" w:rsidP="000D52BC">
      <w:pPr>
        <w:spacing w:after="0" w:line="240" w:lineRule="auto"/>
        <w:jc w:val="center"/>
        <w:rPr>
          <w:rFonts w:ascii="Times New Roman" w:eastAsia="Times New Roman" w:hAnsi="Times New Roman" w:cs="Times New Roman"/>
          <w:noProof/>
          <w:sz w:val="24"/>
          <w:szCs w:val="24"/>
          <w:lang w:val="lt-LT"/>
        </w:rPr>
      </w:pPr>
      <w:bookmarkStart w:id="65" w:name="_Toc129243138"/>
      <w:bookmarkStart w:id="66" w:name="_Toc129243263"/>
    </w:p>
    <w:p w14:paraId="6CDF626C" w14:textId="77777777" w:rsidR="000D52BC" w:rsidRPr="00E03DF7" w:rsidRDefault="000D52BC" w:rsidP="000D52BC">
      <w:pPr>
        <w:spacing w:after="0" w:line="240" w:lineRule="auto"/>
        <w:jc w:val="center"/>
        <w:rPr>
          <w:rFonts w:ascii="Times New Roman" w:eastAsia="Times New Roman" w:hAnsi="Times New Roman" w:cs="Times New Roman"/>
          <w:noProof/>
          <w:sz w:val="24"/>
          <w:szCs w:val="24"/>
          <w:lang w:val="lt-LT"/>
        </w:rPr>
      </w:pPr>
    </w:p>
    <w:p w14:paraId="50CFC730" w14:textId="77777777" w:rsidR="000D52BC" w:rsidRPr="00E03DF7" w:rsidRDefault="000D52BC" w:rsidP="000D52BC">
      <w:pPr>
        <w:spacing w:after="0" w:line="240" w:lineRule="auto"/>
        <w:jc w:val="center"/>
        <w:rPr>
          <w:rFonts w:ascii="Times New Roman" w:eastAsia="Times New Roman" w:hAnsi="Times New Roman" w:cs="Times New Roman"/>
          <w:noProof/>
          <w:sz w:val="24"/>
          <w:szCs w:val="24"/>
          <w:lang w:val="lt-LT"/>
        </w:rPr>
      </w:pPr>
    </w:p>
    <w:p w14:paraId="4E196350" w14:textId="77777777" w:rsidR="000D52BC" w:rsidRPr="00E03DF7" w:rsidRDefault="000D52BC" w:rsidP="000D52BC">
      <w:pPr>
        <w:spacing w:after="0" w:line="240" w:lineRule="auto"/>
        <w:jc w:val="center"/>
        <w:rPr>
          <w:rFonts w:ascii="Times New Roman" w:eastAsia="Times New Roman" w:hAnsi="Times New Roman" w:cs="Times New Roman"/>
          <w:noProof/>
          <w:sz w:val="24"/>
          <w:szCs w:val="24"/>
          <w:lang w:val="lt-LT"/>
        </w:rPr>
      </w:pPr>
    </w:p>
    <w:p w14:paraId="3F03DCF6" w14:textId="77777777" w:rsidR="000D52BC" w:rsidRPr="00E03DF7" w:rsidRDefault="000D52BC" w:rsidP="000D52BC">
      <w:pPr>
        <w:spacing w:after="0" w:line="240" w:lineRule="auto"/>
        <w:jc w:val="center"/>
        <w:rPr>
          <w:rFonts w:ascii="Times New Roman" w:eastAsia="Times New Roman" w:hAnsi="Times New Roman" w:cs="Times New Roman"/>
          <w:noProof/>
          <w:sz w:val="24"/>
          <w:szCs w:val="24"/>
          <w:lang w:val="lt-LT"/>
        </w:rPr>
      </w:pPr>
    </w:p>
    <w:p w14:paraId="1240AE99"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7" w:name="_Toc129243128"/>
      <w:bookmarkStart w:id="68" w:name="_Toc129243253"/>
    </w:p>
    <w:p w14:paraId="5676E644"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A6CB1DF"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6F07275"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163C00D"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ACBB2DA"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399200D"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6F57CE"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8865CE"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B6864D"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4AF231"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3A20D1"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109A254"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A55765"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16804D"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544F62C"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A4B48D"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6AF5267"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EF8F057"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03DF7">
        <w:rPr>
          <w:rFonts w:ascii="Times New Roman" w:eastAsia="Times New Roman" w:hAnsi="Times New Roman" w:cs="Times New Roman"/>
          <w:b/>
          <w:caps/>
          <w:lang w:val="lt-LT"/>
        </w:rPr>
        <w:t>II PRIEDAS</w:t>
      </w:r>
      <w:bookmarkEnd w:id="67"/>
      <w:bookmarkEnd w:id="68"/>
    </w:p>
    <w:p w14:paraId="0F2918EB"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6ADA4A5"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03DF7">
        <w:rPr>
          <w:rFonts w:ascii="Times New Roman" w:eastAsia="Times New Roman" w:hAnsi="Times New Roman" w:cs="Times New Roman"/>
          <w:b/>
          <w:caps/>
          <w:lang w:val="lt-LT"/>
        </w:rPr>
        <w:t>REGISTRACIJOS SĄLYGOS</w:t>
      </w:r>
    </w:p>
    <w:p w14:paraId="3E922D67"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08E48BA2" w14:textId="0A6C2916" w:rsidR="000D52BC" w:rsidRPr="00E03DF7" w:rsidRDefault="000D52BC" w:rsidP="000D52BC">
      <w:pPr>
        <w:tabs>
          <w:tab w:val="left" w:pos="1701"/>
        </w:tabs>
        <w:spacing w:after="0" w:line="240" w:lineRule="auto"/>
        <w:ind w:left="1701" w:hanging="567"/>
        <w:rPr>
          <w:rFonts w:ascii="Times New Roman" w:eastAsia="Times New Roman" w:hAnsi="Times New Roman" w:cs="Tahoma"/>
          <w:b/>
          <w:highlight w:val="yellow"/>
          <w:lang w:val="lt-LT"/>
        </w:rPr>
      </w:pPr>
      <w:r w:rsidRPr="00E03DF7">
        <w:rPr>
          <w:rFonts w:ascii="Times New Roman" w:eastAsia="Times New Roman" w:hAnsi="Times New Roman" w:cs="Tahoma"/>
          <w:b/>
          <w:lang w:val="lt-LT"/>
        </w:rPr>
        <w:t>A.</w:t>
      </w:r>
      <w:r w:rsidRPr="00E03DF7">
        <w:rPr>
          <w:rFonts w:ascii="Times New Roman" w:eastAsia="Times New Roman" w:hAnsi="Times New Roman" w:cs="Tahoma"/>
          <w:b/>
          <w:lang w:val="lt-LT"/>
        </w:rPr>
        <w:tab/>
        <w:t>GAMINTOJAS</w:t>
      </w:r>
      <w:r w:rsidR="00B6314E" w:rsidRPr="00B6314E">
        <w:rPr>
          <w:rFonts w:ascii="Times New Roman" w:eastAsia="Times New Roman" w:hAnsi="Times New Roman" w:cs="Times New Roman"/>
          <w:b/>
          <w:lang w:val="lt-LT"/>
        </w:rPr>
        <w:t xml:space="preserve"> </w:t>
      </w:r>
      <w:r w:rsidR="00B6314E" w:rsidRPr="001D7881">
        <w:rPr>
          <w:rFonts w:ascii="Times New Roman" w:hAnsi="Times New Roman" w:cs="Times New Roman"/>
          <w:b/>
          <w:noProof/>
          <w:szCs w:val="24"/>
          <w:lang w:val="lt-LT"/>
        </w:rPr>
        <w:t>(-AI)</w:t>
      </w:r>
      <w:r w:rsidRPr="00B6314E">
        <w:rPr>
          <w:rFonts w:ascii="Times New Roman" w:eastAsia="Times New Roman" w:hAnsi="Times New Roman" w:cs="Times New Roman"/>
          <w:b/>
          <w:lang w:val="lt-LT"/>
        </w:rPr>
        <w:t>, ATSAKINGAS</w:t>
      </w:r>
      <w:r w:rsidR="00B6314E" w:rsidRPr="00B6314E">
        <w:rPr>
          <w:rFonts w:ascii="Times New Roman" w:eastAsia="Times New Roman" w:hAnsi="Times New Roman" w:cs="Times New Roman"/>
          <w:b/>
          <w:lang w:val="lt-LT"/>
        </w:rPr>
        <w:t xml:space="preserve"> (-I)</w:t>
      </w:r>
      <w:r w:rsidRPr="002B2E40">
        <w:rPr>
          <w:rFonts w:ascii="Times New Roman" w:eastAsia="Times New Roman" w:hAnsi="Times New Roman" w:cs="Times New Roman"/>
          <w:b/>
          <w:lang w:val="lt-LT"/>
        </w:rPr>
        <w:t xml:space="preserve"> </w:t>
      </w:r>
      <w:r w:rsidRPr="00B6314E">
        <w:rPr>
          <w:rFonts w:ascii="Times New Roman" w:eastAsia="Times New Roman" w:hAnsi="Times New Roman" w:cs="Times New Roman"/>
          <w:b/>
          <w:lang w:val="lt-LT"/>
        </w:rPr>
        <w:t>U</w:t>
      </w:r>
      <w:r w:rsidRPr="00E03DF7">
        <w:rPr>
          <w:rFonts w:ascii="Times New Roman" w:eastAsia="Times New Roman" w:hAnsi="Times New Roman" w:cs="Tahoma"/>
          <w:b/>
          <w:lang w:val="lt-LT"/>
        </w:rPr>
        <w:t>Ž SERIJŲ IŠLEIDIMĄ</w:t>
      </w:r>
    </w:p>
    <w:p w14:paraId="42CD76B4"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5F4FC1B6" w14:textId="77777777" w:rsidR="000D52BC" w:rsidRPr="00E03DF7" w:rsidRDefault="000D52BC" w:rsidP="000D52BC">
      <w:pPr>
        <w:tabs>
          <w:tab w:val="left" w:pos="1701"/>
        </w:tabs>
        <w:spacing w:after="0" w:line="240" w:lineRule="auto"/>
        <w:ind w:left="1701" w:hanging="567"/>
        <w:rPr>
          <w:rFonts w:ascii="Times New Roman" w:eastAsia="Times New Roman" w:hAnsi="Times New Roman" w:cs="Tahoma"/>
          <w:b/>
          <w:lang w:val="lt-LT"/>
        </w:rPr>
      </w:pPr>
      <w:r w:rsidRPr="00E03DF7">
        <w:rPr>
          <w:rFonts w:ascii="Times New Roman" w:eastAsia="Times New Roman" w:hAnsi="Times New Roman" w:cs="Tahoma"/>
          <w:b/>
          <w:lang w:val="lt-LT"/>
        </w:rPr>
        <w:t>B.</w:t>
      </w:r>
      <w:r w:rsidRPr="00E03DF7">
        <w:rPr>
          <w:rFonts w:ascii="Times New Roman" w:eastAsia="Times New Roman" w:hAnsi="Times New Roman" w:cs="Tahoma"/>
          <w:b/>
          <w:lang w:val="lt-LT"/>
        </w:rPr>
        <w:tab/>
        <w:t>TIEKIMO IR VARTOJIMO SĄLYGOS AR APRIBOJIMAI</w:t>
      </w:r>
    </w:p>
    <w:p w14:paraId="11C759A8"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27C74325" w14:textId="77777777" w:rsidR="000D52BC" w:rsidRPr="00E03DF7" w:rsidRDefault="000D52BC" w:rsidP="000D52BC">
      <w:pPr>
        <w:pStyle w:val="ListParagraph"/>
        <w:keepNext/>
        <w:tabs>
          <w:tab w:val="left" w:pos="1701"/>
        </w:tabs>
        <w:spacing w:after="0" w:line="240" w:lineRule="auto"/>
        <w:ind w:left="1701" w:hanging="567"/>
        <w:outlineLvl w:val="1"/>
        <w:rPr>
          <w:rFonts w:ascii="Times New Roman" w:eastAsia="Times New Roman" w:hAnsi="Times New Roman" w:cs="Times New Roman"/>
          <w:b/>
          <w:lang w:val="lt-LT"/>
        </w:rPr>
      </w:pPr>
      <w:r w:rsidRPr="00E03DF7">
        <w:rPr>
          <w:rFonts w:ascii="Times New Roman" w:eastAsia="Times New Roman" w:hAnsi="Times New Roman" w:cs="Times New Roman"/>
          <w:b/>
          <w:lang w:val="lt-LT"/>
        </w:rPr>
        <w:br w:type="page"/>
      </w:r>
    </w:p>
    <w:p w14:paraId="2267B65D" w14:textId="6FECEF6A" w:rsidR="000D52BC" w:rsidRPr="00E03DF7" w:rsidRDefault="000D52BC" w:rsidP="000D52BC">
      <w:pPr>
        <w:keepNext/>
        <w:tabs>
          <w:tab w:val="left" w:pos="567"/>
        </w:tabs>
        <w:spacing w:after="0" w:line="240" w:lineRule="auto"/>
        <w:outlineLvl w:val="1"/>
        <w:rPr>
          <w:rFonts w:ascii="Times New Roman" w:eastAsia="Times New Roman" w:hAnsi="Times New Roman" w:cs="Times New Roman"/>
          <w:b/>
          <w:lang w:val="lt-LT"/>
        </w:rPr>
      </w:pPr>
      <w:r w:rsidRPr="00E03DF7">
        <w:rPr>
          <w:rFonts w:ascii="Times New Roman" w:eastAsia="Times New Roman" w:hAnsi="Times New Roman" w:cs="Times New Roman"/>
          <w:b/>
          <w:lang w:val="lt-LT"/>
        </w:rPr>
        <w:lastRenderedPageBreak/>
        <w:t xml:space="preserve">A. </w:t>
      </w:r>
      <w:r w:rsidRPr="00E03DF7">
        <w:rPr>
          <w:rFonts w:ascii="Times New Roman" w:eastAsia="Times New Roman" w:hAnsi="Times New Roman" w:cs="Times New Roman"/>
          <w:b/>
          <w:lang w:val="lt-LT"/>
        </w:rPr>
        <w:tab/>
        <w:t>GAMINTOJAS</w:t>
      </w:r>
      <w:r w:rsidR="00B6314E">
        <w:rPr>
          <w:rFonts w:ascii="Times New Roman" w:eastAsia="Times New Roman" w:hAnsi="Times New Roman" w:cs="Times New Roman"/>
          <w:b/>
          <w:lang w:val="lt-LT"/>
        </w:rPr>
        <w:t xml:space="preserve"> (-AI)</w:t>
      </w:r>
      <w:r w:rsidRPr="00E03DF7">
        <w:rPr>
          <w:rFonts w:ascii="Times New Roman" w:eastAsia="Times New Roman" w:hAnsi="Times New Roman" w:cs="Times New Roman"/>
          <w:b/>
          <w:lang w:val="lt-LT"/>
        </w:rPr>
        <w:t xml:space="preserve">, ATSAKINGAS </w:t>
      </w:r>
      <w:r w:rsidR="00B6314E">
        <w:rPr>
          <w:rFonts w:ascii="Times New Roman" w:eastAsia="Times New Roman" w:hAnsi="Times New Roman" w:cs="Times New Roman"/>
          <w:b/>
          <w:lang w:val="lt-LT"/>
        </w:rPr>
        <w:t xml:space="preserve">(-I) </w:t>
      </w:r>
      <w:r w:rsidRPr="00E03DF7">
        <w:rPr>
          <w:rFonts w:ascii="Times New Roman" w:eastAsia="Times New Roman" w:hAnsi="Times New Roman" w:cs="Times New Roman"/>
          <w:b/>
          <w:lang w:val="lt-LT"/>
        </w:rPr>
        <w:t>UŽ SERIJŲ IŠLEIDIMĄ</w:t>
      </w:r>
    </w:p>
    <w:p w14:paraId="7FCBD20B"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4945DC0B" w14:textId="08E68B70" w:rsidR="000D52BC" w:rsidRPr="00E03DF7" w:rsidRDefault="000D52BC" w:rsidP="000D52BC">
      <w:pPr>
        <w:spacing w:after="0" w:line="240" w:lineRule="auto"/>
        <w:rPr>
          <w:rFonts w:ascii="Times New Roman" w:eastAsia="Times New Roman" w:hAnsi="Times New Roman" w:cs="Times New Roman"/>
          <w:u w:val="single"/>
          <w:lang w:val="lt-LT"/>
        </w:rPr>
      </w:pPr>
      <w:r w:rsidRPr="00E03DF7">
        <w:rPr>
          <w:rFonts w:ascii="Times New Roman" w:eastAsia="Times New Roman" w:hAnsi="Times New Roman" w:cs="Times New Roman"/>
          <w:u w:val="single"/>
          <w:lang w:val="lt-LT"/>
        </w:rPr>
        <w:t>Gamintojo</w:t>
      </w:r>
      <w:r w:rsidR="00B6314E">
        <w:rPr>
          <w:rFonts w:ascii="Times New Roman" w:eastAsia="Times New Roman" w:hAnsi="Times New Roman" w:cs="Times New Roman"/>
          <w:u w:val="single"/>
          <w:lang w:val="lt-LT"/>
        </w:rPr>
        <w:t xml:space="preserve"> (-ų)</w:t>
      </w:r>
      <w:r w:rsidRPr="00E03DF7">
        <w:rPr>
          <w:rFonts w:ascii="Times New Roman" w:eastAsia="Times New Roman" w:hAnsi="Times New Roman" w:cs="Times New Roman"/>
          <w:u w:val="single"/>
          <w:lang w:val="lt-LT"/>
        </w:rPr>
        <w:t xml:space="preserve">, atsakingo </w:t>
      </w:r>
      <w:r w:rsidR="00B6314E">
        <w:rPr>
          <w:rFonts w:ascii="Times New Roman" w:eastAsia="Times New Roman" w:hAnsi="Times New Roman" w:cs="Times New Roman"/>
          <w:u w:val="single"/>
          <w:lang w:val="lt-LT"/>
        </w:rPr>
        <w:t xml:space="preserve">(-ų) </w:t>
      </w:r>
      <w:r w:rsidRPr="00E03DF7">
        <w:rPr>
          <w:rFonts w:ascii="Times New Roman" w:eastAsia="Times New Roman" w:hAnsi="Times New Roman" w:cs="Times New Roman"/>
          <w:u w:val="single"/>
          <w:lang w:val="lt-LT"/>
        </w:rPr>
        <w:t xml:space="preserve">už serijų išleidimą, pavadinimas </w:t>
      </w:r>
      <w:r w:rsidR="00B6314E">
        <w:rPr>
          <w:rFonts w:ascii="Times New Roman" w:eastAsia="Times New Roman" w:hAnsi="Times New Roman" w:cs="Times New Roman"/>
          <w:u w:val="single"/>
          <w:lang w:val="lt-LT"/>
        </w:rPr>
        <w:t xml:space="preserve">(-ai) </w:t>
      </w:r>
      <w:r w:rsidRPr="00E03DF7">
        <w:rPr>
          <w:rFonts w:ascii="Times New Roman" w:eastAsia="Times New Roman" w:hAnsi="Times New Roman" w:cs="Times New Roman"/>
          <w:u w:val="single"/>
          <w:lang w:val="lt-LT"/>
        </w:rPr>
        <w:t>ir adresas</w:t>
      </w:r>
      <w:r w:rsidR="00B6314E">
        <w:rPr>
          <w:rFonts w:ascii="Times New Roman" w:eastAsia="Times New Roman" w:hAnsi="Times New Roman" w:cs="Times New Roman"/>
          <w:u w:val="single"/>
          <w:lang w:val="lt-LT"/>
        </w:rPr>
        <w:t xml:space="preserve"> (-ai)</w:t>
      </w:r>
      <w:r w:rsidRPr="00E03DF7">
        <w:rPr>
          <w:rFonts w:ascii="Times New Roman" w:eastAsia="Times New Roman" w:hAnsi="Times New Roman" w:cs="Times New Roman"/>
          <w:u w:val="single"/>
          <w:lang w:val="lt-LT"/>
        </w:rPr>
        <w:t xml:space="preserve"> </w:t>
      </w:r>
    </w:p>
    <w:p w14:paraId="18176924" w14:textId="77777777" w:rsidR="000D52BC" w:rsidRPr="00E03DF7" w:rsidRDefault="000D52BC" w:rsidP="000D52BC">
      <w:pPr>
        <w:spacing w:after="0" w:line="240" w:lineRule="auto"/>
        <w:rPr>
          <w:rFonts w:ascii="Times New Roman" w:eastAsia="Times New Roman" w:hAnsi="Times New Roman" w:cs="Times New Roman"/>
          <w:lang w:val="lt-LT"/>
        </w:rPr>
      </w:pPr>
    </w:p>
    <w:p w14:paraId="55294712"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TOLL MANUFACTURING SERVICES S.L.</w:t>
      </w:r>
    </w:p>
    <w:p w14:paraId="2B9851D6"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 xml:space="preserve">c/ Aragoneses 2 </w:t>
      </w:r>
    </w:p>
    <w:p w14:paraId="0D883F7C"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28108 Alcobendas – Madrid</w:t>
      </w:r>
    </w:p>
    <w:p w14:paraId="3EF82920"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Ispanija</w:t>
      </w:r>
    </w:p>
    <w:p w14:paraId="514E897D" w14:textId="77777777" w:rsidR="000D52BC" w:rsidRPr="00E03DF7" w:rsidRDefault="000D52BC" w:rsidP="000D52BC">
      <w:pPr>
        <w:spacing w:after="0" w:line="240" w:lineRule="auto"/>
        <w:rPr>
          <w:rFonts w:ascii="Times New Roman" w:eastAsia="Times New Roman" w:hAnsi="Times New Roman" w:cs="Times New Roman"/>
          <w:lang w:val="lt-LT"/>
        </w:rPr>
      </w:pPr>
    </w:p>
    <w:p w14:paraId="4CFD6A9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arba</w:t>
      </w:r>
    </w:p>
    <w:p w14:paraId="30EEBEBB" w14:textId="77777777" w:rsidR="000D52BC" w:rsidRPr="00E03DF7" w:rsidRDefault="000D52BC" w:rsidP="000D52BC">
      <w:pPr>
        <w:spacing w:after="0" w:line="240" w:lineRule="auto"/>
        <w:rPr>
          <w:rFonts w:ascii="Times New Roman" w:eastAsia="Times New Roman" w:hAnsi="Times New Roman" w:cs="Times New Roman"/>
          <w:lang w:val="lt-LT"/>
        </w:rPr>
      </w:pPr>
    </w:p>
    <w:p w14:paraId="5217D54A" w14:textId="77777777" w:rsidR="000D52BC" w:rsidRPr="00E03DF7" w:rsidRDefault="000D52BC" w:rsidP="000D52BC">
      <w:pPr>
        <w:autoSpaceDE w:val="0"/>
        <w:autoSpaceDN w:val="0"/>
        <w:adjustRightInd w:val="0"/>
        <w:spacing w:after="0" w:line="240" w:lineRule="auto"/>
        <w:jc w:val="both"/>
        <w:outlineLvl w:val="0"/>
        <w:rPr>
          <w:rFonts w:ascii="Times New Roman" w:hAnsi="Times New Roman"/>
          <w:lang w:val="en-GB"/>
        </w:rPr>
      </w:pPr>
      <w:r w:rsidRPr="00E03DF7">
        <w:rPr>
          <w:rFonts w:ascii="Times New Roman" w:hAnsi="Times New Roman"/>
          <w:lang w:val="en-GB"/>
        </w:rPr>
        <w:t>FARMALIDER S.A.</w:t>
      </w:r>
    </w:p>
    <w:p w14:paraId="775E4B0D" w14:textId="77777777" w:rsidR="000D52BC" w:rsidRPr="00E03DF7" w:rsidRDefault="000D52BC" w:rsidP="000D52BC">
      <w:pPr>
        <w:tabs>
          <w:tab w:val="left" w:pos="2018"/>
        </w:tabs>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c/ Aragoneses 15</w:t>
      </w:r>
    </w:p>
    <w:p w14:paraId="77722363"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28108 Alcobendas – Madrid</w:t>
      </w:r>
    </w:p>
    <w:p w14:paraId="70C47BEE"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Ispanija</w:t>
      </w:r>
    </w:p>
    <w:p w14:paraId="3CD35A1D" w14:textId="77777777" w:rsidR="000D52BC" w:rsidRPr="00E03DF7" w:rsidRDefault="000D52BC" w:rsidP="000D52BC">
      <w:pPr>
        <w:spacing w:after="0" w:line="240" w:lineRule="auto"/>
        <w:rPr>
          <w:rFonts w:ascii="Times New Roman" w:eastAsia="Times New Roman" w:hAnsi="Times New Roman" w:cs="Times New Roman"/>
          <w:lang w:val="lt-LT"/>
        </w:rPr>
      </w:pPr>
    </w:p>
    <w:p w14:paraId="1334DFBB"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arba</w:t>
      </w:r>
    </w:p>
    <w:p w14:paraId="6E77D090" w14:textId="77777777" w:rsidR="000D52BC" w:rsidRPr="00E03DF7" w:rsidRDefault="000D52BC" w:rsidP="000D52BC">
      <w:pPr>
        <w:spacing w:after="0" w:line="240" w:lineRule="auto"/>
        <w:rPr>
          <w:rFonts w:ascii="Times New Roman" w:eastAsia="Times New Roman" w:hAnsi="Times New Roman" w:cs="Times New Roman"/>
          <w:lang w:val="lt-LT"/>
        </w:rPr>
      </w:pPr>
    </w:p>
    <w:p w14:paraId="0589170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Laboratorios Medicamentos Internacionales, S.A.</w:t>
      </w:r>
    </w:p>
    <w:p w14:paraId="774544FA"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C/ Solana 26</w:t>
      </w:r>
    </w:p>
    <w:p w14:paraId="3774181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en-GB"/>
        </w:rPr>
        <w:t>28850 Torrejon de Ardoz - Madrid</w:t>
      </w:r>
    </w:p>
    <w:p w14:paraId="7BCC17B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Ispanija</w:t>
      </w:r>
    </w:p>
    <w:p w14:paraId="5FB6DBFD"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0522535A" w14:textId="77777777" w:rsidR="000D52BC" w:rsidRPr="00E03DF7" w:rsidRDefault="000D52BC" w:rsidP="000D52BC">
      <w:pPr>
        <w:tabs>
          <w:tab w:val="left" w:pos="567"/>
        </w:tabs>
        <w:spacing w:after="0" w:line="240" w:lineRule="auto"/>
        <w:jc w:val="both"/>
        <w:rPr>
          <w:rFonts w:ascii="Times New Roman" w:eastAsia="Times New Roman" w:hAnsi="Times New Roman" w:cs="Times New Roman"/>
          <w:noProof/>
          <w:snapToGrid w:val="0"/>
          <w:szCs w:val="24"/>
          <w:lang w:val="lt-LT"/>
        </w:rPr>
      </w:pPr>
      <w:r w:rsidRPr="00E03DF7">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14:paraId="10E46064" w14:textId="77777777" w:rsidR="000D52BC" w:rsidRPr="00E03DF7" w:rsidRDefault="000D52BC" w:rsidP="000D52BC">
      <w:pPr>
        <w:tabs>
          <w:tab w:val="left" w:pos="567"/>
        </w:tabs>
        <w:spacing w:after="0" w:line="240" w:lineRule="auto"/>
        <w:jc w:val="both"/>
        <w:rPr>
          <w:rFonts w:ascii="Times New Roman" w:eastAsia="Times New Roman" w:hAnsi="Times New Roman" w:cs="Times New Roman"/>
          <w:snapToGrid w:val="0"/>
          <w:szCs w:val="24"/>
          <w:lang w:val="lt-LT"/>
        </w:rPr>
      </w:pPr>
    </w:p>
    <w:p w14:paraId="245294C0"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0F215AFA"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9" w:name="_Toc129243129"/>
      <w:bookmarkStart w:id="70" w:name="_Toc129243254"/>
      <w:r w:rsidRPr="00E03DF7">
        <w:rPr>
          <w:rFonts w:ascii="Times New Roman" w:eastAsia="Times New Roman" w:hAnsi="Times New Roman" w:cs="Times New Roman"/>
          <w:b/>
          <w:lang w:val="lt-LT"/>
        </w:rPr>
        <w:t>B.</w:t>
      </w:r>
      <w:r w:rsidRPr="00E03DF7">
        <w:rPr>
          <w:rFonts w:ascii="Times New Roman" w:eastAsia="Times New Roman" w:hAnsi="Times New Roman" w:cs="Times New Roman"/>
          <w:b/>
          <w:lang w:val="lt-LT"/>
        </w:rPr>
        <w:tab/>
        <w:t>TIEKIMO IR VARTOJIMO SĄLYGOS AR APRIBOJIMAI</w:t>
      </w:r>
      <w:bookmarkEnd w:id="69"/>
      <w:bookmarkEnd w:id="70"/>
    </w:p>
    <w:p w14:paraId="0DABD867" w14:textId="77777777" w:rsidR="000D52BC" w:rsidRPr="00E03DF7" w:rsidRDefault="000D52BC" w:rsidP="000D52BC">
      <w:pPr>
        <w:spacing w:after="0" w:line="240" w:lineRule="auto"/>
        <w:rPr>
          <w:rFonts w:ascii="Times New Roman" w:eastAsia="Times New Roman" w:hAnsi="Times New Roman" w:cs="Times New Roman"/>
          <w:lang w:val="lt-LT"/>
        </w:rPr>
      </w:pPr>
    </w:p>
    <w:p w14:paraId="1499A80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Nereceptinis vaistinis preparatas.</w:t>
      </w:r>
    </w:p>
    <w:p w14:paraId="65CF1E3B"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55C79E8A"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6619FD8E" w14:textId="77777777" w:rsidR="000D52BC" w:rsidRPr="00E03DF7" w:rsidRDefault="000D52BC" w:rsidP="000D52BC">
      <w:pPr>
        <w:spacing w:after="0" w:line="240" w:lineRule="auto"/>
        <w:rPr>
          <w:rFonts w:ascii="Times New Roman" w:eastAsia="Times New Roman" w:hAnsi="Times New Roman" w:cs="Times New Roman"/>
          <w:highlight w:val="yellow"/>
          <w:lang w:val="lt-LT"/>
        </w:rPr>
      </w:pPr>
    </w:p>
    <w:p w14:paraId="0E21203C" w14:textId="77777777" w:rsidR="000D52BC" w:rsidRPr="00E03DF7" w:rsidRDefault="000D52BC" w:rsidP="000D52BC">
      <w:pPr>
        <w:spacing w:after="0" w:line="240" w:lineRule="auto"/>
        <w:rPr>
          <w:rFonts w:ascii="Times New Roman" w:eastAsia="Times New Roman" w:hAnsi="Times New Roman" w:cs="Times New Roman"/>
          <w:lang w:val="lt-LT"/>
        </w:rPr>
      </w:pPr>
    </w:p>
    <w:p w14:paraId="27DE43A3" w14:textId="77777777" w:rsidR="000D52BC" w:rsidRPr="00E03DF7" w:rsidRDefault="000D52BC" w:rsidP="000D52BC">
      <w:pPr>
        <w:spacing w:after="0" w:line="240" w:lineRule="auto"/>
        <w:ind w:right="-8"/>
        <w:jc w:val="both"/>
        <w:rPr>
          <w:rFonts w:ascii="Times New Roman" w:eastAsia="Times New Roman" w:hAnsi="Times New Roman" w:cs="Times New Roman"/>
          <w:noProof/>
          <w:lang w:val="lt-LT"/>
        </w:rPr>
      </w:pPr>
      <w:r w:rsidRPr="00E03DF7">
        <w:rPr>
          <w:rFonts w:ascii="Times New Roman" w:eastAsia="Times New Roman" w:hAnsi="Times New Roman" w:cs="Times New Roman"/>
          <w:sz w:val="24"/>
          <w:szCs w:val="24"/>
          <w:lang w:val="lt-LT"/>
        </w:rPr>
        <w:br w:type="page"/>
      </w:r>
    </w:p>
    <w:p w14:paraId="14D593A4"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608DC2BB"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9747D11"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4EEB5B0"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14BD09D7"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32F3BF9"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61C8225"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7EB9923D"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02C3555"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2B06CB6E"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EB714BA"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10A2EE47"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559BD0F0"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55AB7B66"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2EA9EDB2"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8107FE2"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C06E01C"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6ED0784C"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EA3EB8D"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01906874"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1C03D0A8" w14:textId="77777777" w:rsidR="000D52BC" w:rsidRPr="00E03DF7" w:rsidRDefault="000D52BC" w:rsidP="000D52BC">
      <w:pPr>
        <w:spacing w:after="0" w:line="240" w:lineRule="auto"/>
        <w:jc w:val="center"/>
        <w:outlineLvl w:val="0"/>
        <w:rPr>
          <w:rFonts w:ascii="Times New Roman" w:eastAsia="Times New Roman" w:hAnsi="Times New Roman" w:cs="Times New Roman"/>
          <w:b/>
          <w:noProof/>
          <w:lang w:val="lt-LT"/>
        </w:rPr>
      </w:pPr>
    </w:p>
    <w:p w14:paraId="59687E72" w14:textId="77777777" w:rsidR="000D52BC" w:rsidRPr="00E03DF7" w:rsidRDefault="000D52BC" w:rsidP="000D52BC">
      <w:pPr>
        <w:spacing w:after="0" w:line="240" w:lineRule="auto"/>
        <w:jc w:val="center"/>
        <w:outlineLvl w:val="0"/>
        <w:rPr>
          <w:rFonts w:ascii="Times New Roman" w:eastAsia="Times New Roman" w:hAnsi="Times New Roman" w:cs="Times New Roman"/>
          <w:b/>
          <w:noProof/>
          <w:lang w:val="lt-LT"/>
        </w:rPr>
      </w:pPr>
    </w:p>
    <w:p w14:paraId="18C7B059"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1" w:name="_Toc129243134"/>
      <w:bookmarkStart w:id="72" w:name="_Toc129243259"/>
    </w:p>
    <w:p w14:paraId="3FC508B8"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03DF7">
        <w:rPr>
          <w:rFonts w:ascii="Times New Roman" w:eastAsia="Times New Roman" w:hAnsi="Times New Roman" w:cs="Times New Roman"/>
          <w:b/>
          <w:caps/>
          <w:lang w:val="lt-LT"/>
        </w:rPr>
        <w:t>III PRIEDAS</w:t>
      </w:r>
      <w:bookmarkEnd w:id="71"/>
      <w:bookmarkEnd w:id="72"/>
    </w:p>
    <w:p w14:paraId="04EC5224" w14:textId="77777777" w:rsidR="000D52BC" w:rsidRPr="00E03DF7" w:rsidRDefault="000D52BC" w:rsidP="000D52BC">
      <w:pPr>
        <w:spacing w:after="0" w:line="240" w:lineRule="auto"/>
        <w:rPr>
          <w:rFonts w:ascii="Times New Roman" w:eastAsia="Times New Roman" w:hAnsi="Times New Roman" w:cs="Times New Roman"/>
          <w:lang w:val="lt-LT"/>
        </w:rPr>
      </w:pPr>
    </w:p>
    <w:p w14:paraId="7917D3A4"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3" w:name="_Toc129243135"/>
      <w:bookmarkStart w:id="74" w:name="_Toc129243260"/>
      <w:r w:rsidRPr="00E03DF7">
        <w:rPr>
          <w:rFonts w:ascii="Times New Roman" w:eastAsia="Times New Roman" w:hAnsi="Times New Roman" w:cs="Times New Roman"/>
          <w:b/>
          <w:caps/>
          <w:lang w:val="lt-LT"/>
        </w:rPr>
        <w:t>ŽENKLINIMAS IR PAKUOTĖS LAPELIS</w:t>
      </w:r>
      <w:bookmarkEnd w:id="73"/>
      <w:bookmarkEnd w:id="74"/>
    </w:p>
    <w:p w14:paraId="221F2CFF" w14:textId="77777777" w:rsidR="000D52BC" w:rsidRPr="00E03DF7" w:rsidRDefault="000D52BC" w:rsidP="000D52BC">
      <w:pPr>
        <w:spacing w:after="0" w:line="240" w:lineRule="auto"/>
        <w:rPr>
          <w:rFonts w:ascii="Times New Roman" w:eastAsia="Times New Roman" w:hAnsi="Times New Roman" w:cs="Times New Roman"/>
          <w:noProof/>
          <w:lang w:val="lt-LT"/>
        </w:rPr>
      </w:pPr>
      <w:r w:rsidRPr="00E03DF7">
        <w:rPr>
          <w:rFonts w:ascii="Times New Roman" w:eastAsia="Times New Roman" w:hAnsi="Times New Roman" w:cs="Times New Roman"/>
          <w:noProof/>
          <w:sz w:val="24"/>
          <w:szCs w:val="24"/>
          <w:lang w:val="lt-LT"/>
        </w:rPr>
        <w:br w:type="page"/>
      </w:r>
    </w:p>
    <w:p w14:paraId="210DF434"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2F5E1FE5"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8FA6616"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92B4849"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1C8100BF"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1C066C44"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D742E1E"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2D19FE54"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593EB6A7"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55F21236"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2B190E3"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1102431"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53492977"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38C8A6E1"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04B6C7C1"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7319EB8F"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46ED2D9"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6A9B9915"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6E4CBB0E"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10B0EEAA"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6EC0BCDB"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731A1A3D" w14:textId="77777777" w:rsidR="000D52BC" w:rsidRPr="00E03DF7" w:rsidRDefault="000D52BC" w:rsidP="000D52BC">
      <w:pPr>
        <w:spacing w:after="0" w:line="240" w:lineRule="auto"/>
        <w:rPr>
          <w:rFonts w:ascii="Times New Roman" w:eastAsia="Times New Roman" w:hAnsi="Times New Roman" w:cs="Times New Roman"/>
          <w:noProof/>
          <w:lang w:val="lt-LT"/>
        </w:rPr>
      </w:pPr>
    </w:p>
    <w:p w14:paraId="4B6D7997" w14:textId="77777777" w:rsidR="000D52BC" w:rsidRPr="00E03DF7" w:rsidRDefault="000D52BC" w:rsidP="000D52BC">
      <w:pPr>
        <w:spacing w:after="0" w:line="240" w:lineRule="auto"/>
        <w:jc w:val="center"/>
        <w:outlineLvl w:val="0"/>
        <w:rPr>
          <w:rFonts w:ascii="Times New Roman" w:eastAsia="Times New Roman" w:hAnsi="Times New Roman" w:cs="Times New Roman"/>
          <w:b/>
          <w:noProof/>
          <w:lang w:val="lt-LT"/>
        </w:rPr>
      </w:pPr>
    </w:p>
    <w:p w14:paraId="41DE7131" w14:textId="77777777" w:rsidR="000D52BC" w:rsidRPr="00E03DF7" w:rsidRDefault="000D52BC" w:rsidP="000D52BC">
      <w:pPr>
        <w:spacing w:after="0" w:line="240" w:lineRule="auto"/>
        <w:jc w:val="center"/>
        <w:outlineLvl w:val="0"/>
        <w:rPr>
          <w:rFonts w:ascii="Times New Roman" w:eastAsia="Times New Roman" w:hAnsi="Times New Roman" w:cs="Times New Roman"/>
          <w:noProof/>
          <w:lang w:val="lt-LT"/>
        </w:rPr>
      </w:pPr>
      <w:r w:rsidRPr="00E03DF7">
        <w:rPr>
          <w:rFonts w:ascii="Times New Roman" w:eastAsia="Times New Roman" w:hAnsi="Times New Roman" w:cs="Times New Roman"/>
          <w:b/>
          <w:noProof/>
          <w:lang w:val="lt-LT"/>
        </w:rPr>
        <w:t>A. ŽENKLINIMAS</w:t>
      </w:r>
    </w:p>
    <w:p w14:paraId="0DA94EC1" w14:textId="77777777" w:rsidR="000D52BC" w:rsidRPr="00E03DF7" w:rsidRDefault="000D52BC" w:rsidP="000D52BC">
      <w:pPr>
        <w:shd w:val="clear" w:color="auto" w:fill="FFFFFF"/>
        <w:spacing w:after="0" w:line="240" w:lineRule="auto"/>
        <w:rPr>
          <w:rFonts w:ascii="Times New Roman" w:eastAsia="Times New Roman" w:hAnsi="Times New Roman" w:cs="Times New Roman"/>
          <w:noProof/>
          <w:lang w:val="lt-LT"/>
        </w:rPr>
      </w:pPr>
      <w:r w:rsidRPr="00E03DF7">
        <w:rPr>
          <w:rFonts w:ascii="Times New Roman" w:eastAsia="Times New Roman" w:hAnsi="Times New Roman" w:cs="Times New Roman"/>
          <w:noProof/>
          <w:sz w:val="24"/>
          <w:szCs w:val="24"/>
          <w:lang w:val="lt-LT"/>
        </w:rPr>
        <w:br w:type="page"/>
      </w:r>
      <w:bookmarkEnd w:id="65"/>
      <w:bookmarkEnd w:id="66"/>
    </w:p>
    <w:p w14:paraId="333EEF72" w14:textId="77777777" w:rsidR="000D52BC" w:rsidRPr="00E03DF7" w:rsidRDefault="000D52BC" w:rsidP="000D52BC">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lastRenderedPageBreak/>
        <w:t>INFORMACIJA ANT IŠORINĖS IR VIDINĖS PAKUOTĖS</w:t>
      </w:r>
    </w:p>
    <w:p w14:paraId="1074BE23" w14:textId="77777777" w:rsidR="000D52BC" w:rsidRPr="00E03DF7" w:rsidRDefault="000D52BC" w:rsidP="000D52BC">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p>
    <w:p w14:paraId="69AEF065" w14:textId="77777777" w:rsidR="000D52BC" w:rsidRPr="00E03DF7" w:rsidRDefault="000D52BC" w:rsidP="000D52B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KARTONO DĖŽUTĖ</w:t>
      </w:r>
    </w:p>
    <w:p w14:paraId="77494EEB" w14:textId="77777777" w:rsidR="000D52BC" w:rsidRPr="00E03DF7" w:rsidRDefault="000D52BC" w:rsidP="000D52BC">
      <w:pPr>
        <w:spacing w:after="0" w:line="240" w:lineRule="auto"/>
        <w:rPr>
          <w:rFonts w:ascii="Times New Roman" w:eastAsia="Times New Roman" w:hAnsi="Times New Roman" w:cs="Times New Roman"/>
          <w:lang w:val="lt-LT"/>
        </w:rPr>
      </w:pPr>
    </w:p>
    <w:p w14:paraId="526593B7" w14:textId="77777777" w:rsidR="000D52BC" w:rsidRPr="00E03DF7" w:rsidRDefault="000D52BC" w:rsidP="000D52BC">
      <w:pPr>
        <w:spacing w:after="0" w:line="240" w:lineRule="auto"/>
        <w:rPr>
          <w:rFonts w:ascii="Times New Roman" w:eastAsia="Times New Roman" w:hAnsi="Times New Roman" w:cs="Times New Roman"/>
          <w:lang w:val="lt-LT"/>
        </w:rPr>
      </w:pPr>
    </w:p>
    <w:p w14:paraId="1DE0C78C"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w:t>
      </w:r>
      <w:r w:rsidRPr="00E03DF7">
        <w:rPr>
          <w:rFonts w:ascii="Times New Roman" w:eastAsia="Times New Roman" w:hAnsi="Times New Roman" w:cs="Times New Roman"/>
          <w:b/>
          <w:lang w:val="lt-LT"/>
        </w:rPr>
        <w:tab/>
        <w:t>VAISTINIO PREPARATO PAVADINIMAS</w:t>
      </w:r>
    </w:p>
    <w:p w14:paraId="53540732" w14:textId="77777777" w:rsidR="000D52BC" w:rsidRPr="00E03DF7" w:rsidRDefault="000D52BC" w:rsidP="000D52BC">
      <w:pPr>
        <w:spacing w:after="0" w:line="240" w:lineRule="auto"/>
        <w:rPr>
          <w:rFonts w:ascii="Times New Roman" w:eastAsia="Times New Roman" w:hAnsi="Times New Roman" w:cs="Times New Roman"/>
          <w:lang w:val="lt-LT"/>
        </w:rPr>
      </w:pPr>
    </w:p>
    <w:p w14:paraId="59A4F1FD"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BD1177" w:rsidDel="00BD117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 xml:space="preserve">100 mg skrandyje neirios tabletės </w:t>
      </w:r>
    </w:p>
    <w:p w14:paraId="27E4552C" w14:textId="2573CDC6" w:rsidR="000D52BC" w:rsidRPr="00E03DF7" w:rsidRDefault="00B34760" w:rsidP="000D52B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0D52BC" w:rsidRPr="00E03DF7">
        <w:rPr>
          <w:rFonts w:ascii="Times New Roman" w:eastAsia="Times New Roman" w:hAnsi="Times New Roman" w:cs="Times New Roman"/>
          <w:lang w:val="lt-LT"/>
        </w:rPr>
        <w:t>cetilsalicilo rūgštis</w:t>
      </w:r>
    </w:p>
    <w:p w14:paraId="7DA43FCA" w14:textId="77777777" w:rsidR="000D52BC" w:rsidRPr="00E03DF7" w:rsidRDefault="000D52BC" w:rsidP="000D52BC">
      <w:pPr>
        <w:spacing w:after="0" w:line="240" w:lineRule="auto"/>
        <w:rPr>
          <w:rFonts w:ascii="Times New Roman" w:eastAsia="Times New Roman" w:hAnsi="Times New Roman" w:cs="Times New Roman"/>
          <w:lang w:val="lt-LT"/>
        </w:rPr>
      </w:pPr>
    </w:p>
    <w:p w14:paraId="21301B2D" w14:textId="77777777" w:rsidR="000D52BC" w:rsidRPr="00E03DF7" w:rsidRDefault="000D52BC" w:rsidP="000D52BC">
      <w:pPr>
        <w:spacing w:after="0" w:line="240" w:lineRule="auto"/>
        <w:rPr>
          <w:rFonts w:ascii="Times New Roman" w:eastAsia="Times New Roman" w:hAnsi="Times New Roman" w:cs="Times New Roman"/>
          <w:lang w:val="lt-LT"/>
        </w:rPr>
      </w:pPr>
    </w:p>
    <w:p w14:paraId="4D8F4B50"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2.</w:t>
      </w:r>
      <w:r w:rsidRPr="00E03DF7">
        <w:rPr>
          <w:rFonts w:ascii="Times New Roman" w:eastAsia="Times New Roman" w:hAnsi="Times New Roman" w:cs="Times New Roman"/>
          <w:b/>
          <w:lang w:val="lt-LT"/>
        </w:rPr>
        <w:tab/>
        <w:t>VEIKLIOJI MEDŽIAGA IR JOS KIEKIS</w:t>
      </w:r>
    </w:p>
    <w:p w14:paraId="0D491E39" w14:textId="77777777" w:rsidR="000D52BC" w:rsidRPr="00E03DF7" w:rsidRDefault="000D52BC" w:rsidP="000D52BC">
      <w:pPr>
        <w:spacing w:after="0" w:line="240" w:lineRule="auto"/>
        <w:rPr>
          <w:rFonts w:ascii="Times New Roman" w:eastAsia="Times New Roman" w:hAnsi="Times New Roman" w:cs="Times New Roman"/>
          <w:lang w:val="lt-LT"/>
        </w:rPr>
      </w:pPr>
    </w:p>
    <w:p w14:paraId="4919223C" w14:textId="6AFECB80"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Vienoje</w:t>
      </w:r>
      <w:r w:rsidRPr="001D7881">
        <w:rPr>
          <w:lang w:val="lt-LT"/>
        </w:rPr>
        <w:t xml:space="preserve"> </w:t>
      </w:r>
      <w:r w:rsidRPr="00E03DF7">
        <w:rPr>
          <w:rFonts w:ascii="Times New Roman" w:eastAsia="Times New Roman" w:hAnsi="Times New Roman" w:cs="Times New Roman"/>
          <w:lang w:val="lt-LT"/>
        </w:rPr>
        <w:t>skrandyje neirioje tabletėje yra 100</w:t>
      </w:r>
      <w:r w:rsidR="00B6314E">
        <w:rPr>
          <w:rFonts w:ascii="Times New Roman" w:eastAsia="Times New Roman" w:hAnsi="Times New Roman" w:cs="Times New Roman"/>
          <w:lang w:val="lt-LT"/>
        </w:rPr>
        <w:t> </w:t>
      </w:r>
      <w:r w:rsidRPr="00E03DF7">
        <w:rPr>
          <w:rFonts w:ascii="Times New Roman" w:eastAsia="Times New Roman" w:hAnsi="Times New Roman" w:cs="Times New Roman"/>
          <w:lang w:val="lt-LT"/>
        </w:rPr>
        <w:t>mg acetilsalicilo rūgšties.</w:t>
      </w:r>
    </w:p>
    <w:p w14:paraId="6443341B" w14:textId="77777777" w:rsidR="000D52BC" w:rsidRPr="00E03DF7" w:rsidRDefault="000D52BC" w:rsidP="000D52BC">
      <w:pPr>
        <w:spacing w:after="0" w:line="240" w:lineRule="auto"/>
        <w:rPr>
          <w:rFonts w:ascii="Times New Roman" w:eastAsia="Times New Roman" w:hAnsi="Times New Roman" w:cs="Times New Roman"/>
          <w:lang w:val="lt-LT"/>
        </w:rPr>
      </w:pPr>
    </w:p>
    <w:p w14:paraId="0132E7A0" w14:textId="77777777" w:rsidR="000D52BC" w:rsidRPr="00E03DF7" w:rsidRDefault="000D52BC" w:rsidP="000D52BC">
      <w:pPr>
        <w:spacing w:after="0" w:line="240" w:lineRule="auto"/>
        <w:rPr>
          <w:rFonts w:ascii="Times New Roman" w:eastAsia="Times New Roman" w:hAnsi="Times New Roman" w:cs="Times New Roman"/>
          <w:lang w:val="lt-LT"/>
        </w:rPr>
      </w:pPr>
    </w:p>
    <w:p w14:paraId="18EC8340"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03DF7">
        <w:rPr>
          <w:rFonts w:ascii="Times New Roman" w:eastAsia="Times New Roman" w:hAnsi="Times New Roman" w:cs="Times New Roman"/>
          <w:b/>
          <w:lang w:val="lt-LT"/>
        </w:rPr>
        <w:t>3.</w:t>
      </w:r>
      <w:r w:rsidRPr="00E03DF7">
        <w:rPr>
          <w:rFonts w:ascii="Times New Roman" w:eastAsia="Times New Roman" w:hAnsi="Times New Roman" w:cs="Times New Roman"/>
          <w:b/>
          <w:lang w:val="lt-LT"/>
        </w:rPr>
        <w:tab/>
        <w:t>PAGALBINIŲ MEDŽIAGŲ SĄRAŠAS</w:t>
      </w:r>
    </w:p>
    <w:p w14:paraId="4473E27A" w14:textId="77777777" w:rsidR="000D52BC" w:rsidRPr="00E03DF7" w:rsidRDefault="000D52BC" w:rsidP="000D52BC">
      <w:pPr>
        <w:spacing w:after="0" w:line="240" w:lineRule="auto"/>
        <w:rPr>
          <w:rFonts w:ascii="Times New Roman" w:eastAsia="Times New Roman" w:hAnsi="Times New Roman" w:cs="Times New Roman"/>
          <w:lang w:val="lt-LT"/>
        </w:rPr>
      </w:pPr>
    </w:p>
    <w:p w14:paraId="2CC43874" w14:textId="77777777" w:rsidR="000D52BC" w:rsidRPr="00E03DF7" w:rsidRDefault="000D52BC" w:rsidP="000D52BC">
      <w:pPr>
        <w:spacing w:after="0" w:line="240" w:lineRule="auto"/>
        <w:rPr>
          <w:rFonts w:ascii="Times New Roman" w:eastAsia="Times New Roman" w:hAnsi="Times New Roman" w:cs="Times New Roman"/>
          <w:lang w:val="lt-LT"/>
        </w:rPr>
      </w:pPr>
    </w:p>
    <w:p w14:paraId="7EB678ED"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4.</w:t>
      </w:r>
      <w:r w:rsidRPr="00E03DF7">
        <w:rPr>
          <w:rFonts w:ascii="Times New Roman" w:eastAsia="Times New Roman" w:hAnsi="Times New Roman" w:cs="Times New Roman"/>
          <w:b/>
          <w:lang w:val="lt-LT"/>
        </w:rPr>
        <w:tab/>
        <w:t>FARMACINĖ FORMA IR KIEKIS PAKUOTĖJE</w:t>
      </w:r>
    </w:p>
    <w:p w14:paraId="394A248B" w14:textId="77777777" w:rsidR="000D52BC" w:rsidRPr="00E03DF7" w:rsidRDefault="000D52BC" w:rsidP="000D52BC">
      <w:pPr>
        <w:spacing w:after="0" w:line="240" w:lineRule="auto"/>
        <w:rPr>
          <w:rFonts w:ascii="Times New Roman" w:eastAsia="Times New Roman" w:hAnsi="Times New Roman" w:cs="Times New Roman"/>
          <w:lang w:val="lt-LT"/>
        </w:rPr>
      </w:pPr>
    </w:p>
    <w:p w14:paraId="6C68B97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Skrandyje neiri tabletė</w:t>
      </w:r>
    </w:p>
    <w:p w14:paraId="08A0FE2E" w14:textId="77777777" w:rsidR="000D52BC" w:rsidRPr="00E03DF7" w:rsidRDefault="000D52BC" w:rsidP="000D52BC">
      <w:pPr>
        <w:spacing w:after="0" w:line="240" w:lineRule="auto"/>
        <w:rPr>
          <w:rFonts w:ascii="Times New Roman" w:eastAsia="Times New Roman" w:hAnsi="Times New Roman" w:cs="Times New Roman"/>
          <w:lang w:val="lt-LT"/>
        </w:rPr>
      </w:pPr>
    </w:p>
    <w:p w14:paraId="2343D14D" w14:textId="77777777" w:rsidR="000D52BC" w:rsidRPr="00E03DF7" w:rsidRDefault="000D52BC" w:rsidP="000D52BC">
      <w:pPr>
        <w:spacing w:after="0" w:line="240" w:lineRule="auto"/>
        <w:rPr>
          <w:rFonts w:ascii="Times New Roman" w:eastAsia="Times New Roman" w:hAnsi="Times New Roman" w:cs="Times New Roman"/>
          <w:lang w:val="lt-LT"/>
        </w:rPr>
      </w:pPr>
      <w:r w:rsidRPr="00B6314E">
        <w:rPr>
          <w:rFonts w:ascii="Times New Roman" w:eastAsia="Times New Roman" w:hAnsi="Times New Roman" w:cs="Times New Roman"/>
          <w:lang w:val="lt-LT"/>
        </w:rPr>
        <w:t>30</w:t>
      </w:r>
      <w:r w:rsidRPr="001D7881">
        <w:rPr>
          <w:rFonts w:ascii="Times New Roman" w:hAnsi="Times New Roman" w:cs="Times New Roman"/>
          <w:lang w:val="lt-LT"/>
        </w:rPr>
        <w:t xml:space="preserve"> s</w:t>
      </w:r>
      <w:r w:rsidRPr="00B6314E">
        <w:rPr>
          <w:rFonts w:ascii="Times New Roman" w:eastAsia="Times New Roman" w:hAnsi="Times New Roman" w:cs="Times New Roman"/>
          <w:lang w:val="lt-LT"/>
        </w:rPr>
        <w:t>krandyj</w:t>
      </w:r>
      <w:r w:rsidRPr="00E03DF7">
        <w:rPr>
          <w:rFonts w:ascii="Times New Roman" w:eastAsia="Times New Roman" w:hAnsi="Times New Roman" w:cs="Times New Roman"/>
          <w:lang w:val="lt-LT"/>
        </w:rPr>
        <w:t>e neirių tablečių</w:t>
      </w:r>
    </w:p>
    <w:p w14:paraId="7BC13F5A"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highlight w:val="lightGray"/>
          <w:lang w:val="lt-LT"/>
        </w:rPr>
        <w:t>84 skrandyje neirios tabletės</w:t>
      </w:r>
    </w:p>
    <w:p w14:paraId="3FA84B5E" w14:textId="77777777" w:rsidR="000D52BC" w:rsidRPr="00E03DF7" w:rsidRDefault="000D52BC" w:rsidP="000D52BC">
      <w:pPr>
        <w:spacing w:after="0" w:line="240" w:lineRule="auto"/>
        <w:rPr>
          <w:rFonts w:ascii="Times New Roman" w:eastAsia="Times New Roman" w:hAnsi="Times New Roman" w:cs="Times New Roman"/>
          <w:lang w:val="lt-LT"/>
        </w:rPr>
      </w:pPr>
    </w:p>
    <w:p w14:paraId="36602FBD" w14:textId="77777777" w:rsidR="000D52BC" w:rsidRPr="00E03DF7" w:rsidRDefault="000D52BC" w:rsidP="000D52BC">
      <w:pPr>
        <w:spacing w:after="0" w:line="240" w:lineRule="auto"/>
        <w:rPr>
          <w:rFonts w:ascii="Times New Roman" w:eastAsia="Times New Roman" w:hAnsi="Times New Roman" w:cs="Times New Roman"/>
          <w:lang w:val="lt-LT"/>
        </w:rPr>
      </w:pPr>
    </w:p>
    <w:p w14:paraId="2314304A"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03DF7">
        <w:rPr>
          <w:rFonts w:ascii="Times New Roman" w:eastAsia="Times New Roman" w:hAnsi="Times New Roman" w:cs="Times New Roman"/>
          <w:b/>
          <w:lang w:val="lt-LT"/>
        </w:rPr>
        <w:t>5.</w:t>
      </w:r>
      <w:r w:rsidRPr="00E03DF7">
        <w:rPr>
          <w:rFonts w:ascii="Times New Roman" w:eastAsia="Times New Roman" w:hAnsi="Times New Roman" w:cs="Times New Roman"/>
          <w:b/>
          <w:lang w:val="lt-LT"/>
        </w:rPr>
        <w:tab/>
        <w:t>VARTOJIMO METODAS IR BŪDAS (-AI)</w:t>
      </w:r>
    </w:p>
    <w:p w14:paraId="588D5D6C" w14:textId="77777777" w:rsidR="000D52BC" w:rsidRPr="00E03DF7" w:rsidRDefault="000D52BC" w:rsidP="000D52BC">
      <w:pPr>
        <w:spacing w:after="0" w:line="240" w:lineRule="auto"/>
        <w:rPr>
          <w:rFonts w:ascii="Times New Roman" w:eastAsia="Times New Roman" w:hAnsi="Times New Roman" w:cs="Times New Roman"/>
          <w:lang w:val="lt-LT"/>
        </w:rPr>
      </w:pPr>
    </w:p>
    <w:p w14:paraId="4245F09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Vartoti per burną.</w:t>
      </w:r>
    </w:p>
    <w:p w14:paraId="102ADFF1" w14:textId="77777777" w:rsidR="000D52BC" w:rsidRPr="00E03DF7" w:rsidRDefault="000D52BC" w:rsidP="000D52BC">
      <w:p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Prieš vartojimą perskaitykite pakuotės lapelį.</w:t>
      </w:r>
    </w:p>
    <w:p w14:paraId="57DDDE4A" w14:textId="77777777" w:rsidR="000D52BC" w:rsidRPr="00E03DF7" w:rsidRDefault="000D52BC" w:rsidP="000D52BC">
      <w:pPr>
        <w:spacing w:after="0" w:line="240" w:lineRule="auto"/>
        <w:rPr>
          <w:rFonts w:ascii="Times New Roman" w:eastAsia="Times New Roman" w:hAnsi="Times New Roman" w:cs="Times New Roman"/>
          <w:lang w:val="lt-LT"/>
        </w:rPr>
      </w:pPr>
    </w:p>
    <w:p w14:paraId="75A5B07F" w14:textId="77777777" w:rsidR="000D52BC" w:rsidRPr="00E03DF7" w:rsidRDefault="000D52BC" w:rsidP="000D52BC">
      <w:pPr>
        <w:spacing w:after="0" w:line="240" w:lineRule="auto"/>
        <w:rPr>
          <w:rFonts w:ascii="Times New Roman" w:eastAsia="Times New Roman" w:hAnsi="Times New Roman" w:cs="Times New Roman"/>
          <w:lang w:val="lt-LT"/>
        </w:rPr>
      </w:pPr>
    </w:p>
    <w:p w14:paraId="7070DC63" w14:textId="77777777" w:rsidR="000D52BC" w:rsidRPr="00E03DF7" w:rsidRDefault="000D52BC" w:rsidP="001D788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E03DF7">
        <w:rPr>
          <w:rFonts w:ascii="Times New Roman" w:eastAsia="Times New Roman" w:hAnsi="Times New Roman" w:cs="Times New Roman"/>
          <w:b/>
          <w:lang w:val="lt-LT"/>
        </w:rPr>
        <w:t>6.</w:t>
      </w:r>
      <w:r w:rsidRPr="00E03DF7">
        <w:rPr>
          <w:rFonts w:ascii="Times New Roman" w:eastAsia="Times New Roman" w:hAnsi="Times New Roman" w:cs="Times New Roman"/>
          <w:b/>
          <w:lang w:val="lt-LT"/>
        </w:rPr>
        <w:tab/>
        <w:t>SPECIALUS ĮSPĖJIMAS, KAD VAISTINĮ PREPARATĄ BŪTINA LAIKYTI VAIKAMS NEPASTEBIMOJE IR NEPASIEKIAMOJE VIETOJE</w:t>
      </w:r>
    </w:p>
    <w:p w14:paraId="34C3C3AB" w14:textId="77777777" w:rsidR="000D52BC" w:rsidRPr="00E03DF7" w:rsidRDefault="000D52BC" w:rsidP="000D52BC">
      <w:pPr>
        <w:spacing w:after="0" w:line="240" w:lineRule="auto"/>
        <w:rPr>
          <w:rFonts w:ascii="Times New Roman" w:eastAsia="Times New Roman" w:hAnsi="Times New Roman" w:cs="Times New Roman"/>
          <w:lang w:val="lt-LT"/>
        </w:rPr>
      </w:pPr>
    </w:p>
    <w:p w14:paraId="55363AC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Laikyti vaikams nepastebimoje ir nepasiekiamoje vietoje.</w:t>
      </w:r>
    </w:p>
    <w:p w14:paraId="1C79E552" w14:textId="77777777" w:rsidR="000D52BC" w:rsidRPr="00E03DF7" w:rsidRDefault="000D52BC" w:rsidP="000D52BC">
      <w:pPr>
        <w:spacing w:after="0" w:line="240" w:lineRule="auto"/>
        <w:rPr>
          <w:rFonts w:ascii="Times New Roman" w:eastAsia="Times New Roman" w:hAnsi="Times New Roman" w:cs="Times New Roman"/>
          <w:lang w:val="lt-LT"/>
        </w:rPr>
      </w:pPr>
    </w:p>
    <w:p w14:paraId="0B5F4C64" w14:textId="77777777" w:rsidR="000D52BC" w:rsidRPr="00E03DF7" w:rsidRDefault="000D52BC" w:rsidP="000D52BC">
      <w:pPr>
        <w:spacing w:after="0" w:line="240" w:lineRule="auto"/>
        <w:rPr>
          <w:rFonts w:ascii="Times New Roman" w:eastAsia="Times New Roman" w:hAnsi="Times New Roman" w:cs="Times New Roman"/>
          <w:lang w:val="lt-LT"/>
        </w:rPr>
      </w:pPr>
    </w:p>
    <w:p w14:paraId="62024462"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03DF7">
        <w:rPr>
          <w:rFonts w:ascii="Times New Roman" w:eastAsia="Times New Roman" w:hAnsi="Times New Roman" w:cs="Times New Roman"/>
          <w:b/>
          <w:lang w:val="lt-LT"/>
        </w:rPr>
        <w:t>7.</w:t>
      </w:r>
      <w:r w:rsidRPr="00E03DF7">
        <w:rPr>
          <w:rFonts w:ascii="Times New Roman" w:eastAsia="Times New Roman" w:hAnsi="Times New Roman" w:cs="Times New Roman"/>
          <w:b/>
          <w:lang w:val="lt-LT"/>
        </w:rPr>
        <w:tab/>
        <w:t>KITAS (-I) SPECIALUS (-ŪS) ĮSPĖJIMAS (-AI) (JEI REIKIA)</w:t>
      </w:r>
    </w:p>
    <w:p w14:paraId="0C065C51" w14:textId="77777777" w:rsidR="000D52BC" w:rsidRPr="00E03DF7" w:rsidRDefault="000D52BC" w:rsidP="000D52BC">
      <w:pPr>
        <w:spacing w:after="0" w:line="240" w:lineRule="auto"/>
        <w:rPr>
          <w:rFonts w:ascii="Times New Roman" w:eastAsia="Times New Roman" w:hAnsi="Times New Roman" w:cs="Times New Roman"/>
          <w:lang w:val="lt-LT"/>
        </w:rPr>
      </w:pPr>
    </w:p>
    <w:p w14:paraId="6B103470" w14:textId="77777777" w:rsidR="000D52BC" w:rsidRPr="00E03DF7" w:rsidRDefault="000D52BC" w:rsidP="000D52BC">
      <w:pPr>
        <w:spacing w:after="0" w:line="240" w:lineRule="auto"/>
        <w:rPr>
          <w:rFonts w:ascii="Times New Roman" w:eastAsia="Times New Roman" w:hAnsi="Times New Roman" w:cs="Times New Roman"/>
          <w:lang w:val="lt-LT"/>
        </w:rPr>
      </w:pPr>
    </w:p>
    <w:p w14:paraId="67B8A28C"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E03DF7">
        <w:rPr>
          <w:rFonts w:ascii="Times New Roman" w:eastAsia="Times New Roman" w:hAnsi="Times New Roman" w:cs="Times New Roman"/>
          <w:b/>
          <w:lang w:val="lt-LT"/>
        </w:rPr>
        <w:t>8.</w:t>
      </w:r>
      <w:r w:rsidRPr="00E03DF7">
        <w:rPr>
          <w:rFonts w:ascii="Times New Roman" w:eastAsia="Times New Roman" w:hAnsi="Times New Roman" w:cs="Times New Roman"/>
          <w:b/>
          <w:lang w:val="lt-LT"/>
        </w:rPr>
        <w:tab/>
        <w:t>TINKAMUMO LAIKAS</w:t>
      </w:r>
    </w:p>
    <w:p w14:paraId="3140CA6C" w14:textId="77777777" w:rsidR="000D52BC" w:rsidRPr="00E03DF7" w:rsidRDefault="000D52BC" w:rsidP="000D52BC">
      <w:pPr>
        <w:spacing w:after="0" w:line="240" w:lineRule="auto"/>
        <w:rPr>
          <w:rFonts w:ascii="Times New Roman" w:eastAsia="Times New Roman" w:hAnsi="Times New Roman" w:cs="Times New Roman"/>
          <w:lang w:val="lt-LT"/>
        </w:rPr>
      </w:pPr>
    </w:p>
    <w:p w14:paraId="1DA26ADA" w14:textId="4BD1EC34" w:rsidR="000D52BC" w:rsidRPr="00E03DF7" w:rsidRDefault="000D52BC" w:rsidP="000D52BC">
      <w:pPr>
        <w:spacing w:after="0" w:line="240" w:lineRule="auto"/>
        <w:rPr>
          <w:rFonts w:ascii="Times New Roman" w:eastAsia="Times New Roman" w:hAnsi="Times New Roman" w:cs="Times New Roman"/>
          <w:noProof/>
          <w:lang w:val="lt-LT"/>
        </w:rPr>
      </w:pPr>
      <w:r w:rsidRPr="00E03DF7">
        <w:rPr>
          <w:rFonts w:ascii="Times New Roman" w:eastAsia="Times New Roman" w:hAnsi="Times New Roman" w:cs="Times New Roman"/>
          <w:lang w:val="lt-LT"/>
        </w:rPr>
        <w:t>Tinka iki {mm</w:t>
      </w:r>
      <w:r w:rsidR="00157402">
        <w:rPr>
          <w:rFonts w:ascii="Times New Roman" w:eastAsia="Times New Roman" w:hAnsi="Times New Roman" w:cs="Times New Roman"/>
          <w:lang w:val="lt-LT"/>
        </w:rPr>
        <w:t>-</w:t>
      </w:r>
      <w:r w:rsidRPr="00E03DF7">
        <w:rPr>
          <w:rFonts w:ascii="Times New Roman" w:eastAsia="Times New Roman" w:hAnsi="Times New Roman" w:cs="Times New Roman"/>
          <w:lang w:val="lt-LT"/>
        </w:rPr>
        <w:t xml:space="preserve">MMMM} </w:t>
      </w:r>
      <w:r w:rsidRPr="00E03DF7">
        <w:rPr>
          <w:rFonts w:ascii="Times New Roman" w:eastAsia="Times New Roman" w:hAnsi="Times New Roman" w:cs="Times New Roman"/>
          <w:i/>
          <w:iCs/>
          <w:lang w:val="lt-LT"/>
        </w:rPr>
        <w:t>[mėnuo, metai]</w:t>
      </w:r>
    </w:p>
    <w:p w14:paraId="7AE9E9F5" w14:textId="77777777" w:rsidR="000D52BC" w:rsidRPr="00E03DF7" w:rsidRDefault="000D52BC" w:rsidP="000D52BC">
      <w:pPr>
        <w:spacing w:after="0" w:line="240" w:lineRule="auto"/>
        <w:rPr>
          <w:rFonts w:ascii="Times New Roman" w:eastAsia="Times New Roman" w:hAnsi="Times New Roman" w:cs="Times New Roman"/>
          <w:lang w:val="lt-LT"/>
        </w:rPr>
      </w:pPr>
    </w:p>
    <w:p w14:paraId="7AC1681E" w14:textId="77777777" w:rsidR="000D52BC" w:rsidRPr="00E03DF7" w:rsidRDefault="000D52BC" w:rsidP="000D52BC">
      <w:pPr>
        <w:spacing w:after="0" w:line="240" w:lineRule="auto"/>
        <w:rPr>
          <w:rFonts w:ascii="Times New Roman" w:eastAsia="Times New Roman" w:hAnsi="Times New Roman" w:cs="Times New Roman"/>
          <w:lang w:val="lt-LT"/>
        </w:rPr>
      </w:pPr>
    </w:p>
    <w:p w14:paraId="68C43A83"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9.</w:t>
      </w:r>
      <w:r w:rsidRPr="00E03DF7">
        <w:rPr>
          <w:rFonts w:ascii="Times New Roman" w:eastAsia="Times New Roman" w:hAnsi="Times New Roman" w:cs="Times New Roman"/>
          <w:b/>
          <w:lang w:val="lt-LT"/>
        </w:rPr>
        <w:tab/>
        <w:t>SPECIALIOS LAIKYMO SĄLYGOS</w:t>
      </w:r>
    </w:p>
    <w:p w14:paraId="4B0597EB" w14:textId="77777777" w:rsidR="000D52BC" w:rsidRPr="00E03DF7" w:rsidRDefault="000D52BC" w:rsidP="000D52BC">
      <w:pPr>
        <w:spacing w:after="0" w:line="240" w:lineRule="auto"/>
        <w:rPr>
          <w:rFonts w:ascii="Times New Roman" w:eastAsia="Times New Roman" w:hAnsi="Times New Roman" w:cs="Times New Roman"/>
          <w:lang w:val="lt-LT"/>
        </w:rPr>
      </w:pPr>
    </w:p>
    <w:p w14:paraId="30A1F487" w14:textId="4F5F66B9"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Laikyti ne aukštesnėje kaip 25</w:t>
      </w:r>
      <w:r w:rsidR="002B2E40">
        <w:rPr>
          <w:rFonts w:ascii="Times New Roman" w:eastAsia="Times New Roman" w:hAnsi="Times New Roman" w:cs="Times New Roman"/>
          <w:lang w:val="lt-LT"/>
        </w:rPr>
        <w:t> </w:t>
      </w:r>
      <w:r w:rsidRPr="00E03DF7">
        <w:rPr>
          <w:rFonts w:ascii="Times New Roman" w:eastAsia="Times New Roman" w:hAnsi="Times New Roman" w:cs="Times New Roman"/>
          <w:lang w:val="lt-LT"/>
        </w:rPr>
        <w:t>°C temperatūroje.</w:t>
      </w:r>
    </w:p>
    <w:p w14:paraId="502EB6EF" w14:textId="77777777" w:rsidR="000D52BC" w:rsidRPr="00E03DF7" w:rsidRDefault="000D52BC" w:rsidP="000D52BC">
      <w:pPr>
        <w:spacing w:after="0" w:line="240" w:lineRule="auto"/>
        <w:rPr>
          <w:rFonts w:ascii="Times New Roman" w:eastAsia="Times New Roman" w:hAnsi="Times New Roman" w:cs="Times New Roman"/>
          <w:lang w:val="lt-LT"/>
        </w:rPr>
      </w:pPr>
    </w:p>
    <w:p w14:paraId="2B2CCB23" w14:textId="77777777" w:rsidR="000D52BC" w:rsidRPr="00E03DF7" w:rsidRDefault="000D52BC" w:rsidP="000D52BC">
      <w:pPr>
        <w:spacing w:after="0" w:line="240" w:lineRule="auto"/>
        <w:rPr>
          <w:rFonts w:ascii="Times New Roman" w:eastAsia="Times New Roman" w:hAnsi="Times New Roman" w:cs="Times New Roman"/>
          <w:lang w:val="lt-LT"/>
        </w:rPr>
      </w:pPr>
    </w:p>
    <w:p w14:paraId="7079CF29"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10.</w:t>
      </w:r>
      <w:r w:rsidRPr="00E03DF7">
        <w:rPr>
          <w:rFonts w:ascii="Times New Roman" w:eastAsia="Times New Roman" w:hAnsi="Times New Roman" w:cs="Times New Roman"/>
          <w:b/>
          <w:lang w:val="lt-LT"/>
        </w:rPr>
        <w:tab/>
        <w:t xml:space="preserve">SPECIALIOS ATSARGUMO PRIEMONĖS DĖL NESUVARTOTO </w:t>
      </w:r>
      <w:r w:rsidRPr="00E03DF7">
        <w:rPr>
          <w:rFonts w:ascii="Times New Roman" w:eastAsia="Times New Roman" w:hAnsi="Times New Roman" w:cs="Times New Roman"/>
          <w:b/>
          <w:bCs/>
          <w:lang w:val="lt-LT"/>
        </w:rPr>
        <w:t xml:space="preserve">VAISTINIO PREPARATO AR JO ATLIEKŲ </w:t>
      </w:r>
      <w:r w:rsidRPr="00E03DF7">
        <w:rPr>
          <w:rFonts w:ascii="Times New Roman" w:eastAsia="Times New Roman" w:hAnsi="Times New Roman" w:cs="Times New Roman"/>
          <w:b/>
          <w:lang w:val="lt-LT"/>
        </w:rPr>
        <w:t>TVARKYMO (JEI REIKIA)</w:t>
      </w:r>
    </w:p>
    <w:p w14:paraId="0C0D42BF" w14:textId="77777777" w:rsidR="000D52BC" w:rsidRPr="00E03DF7" w:rsidRDefault="000D52BC" w:rsidP="000D52BC">
      <w:pPr>
        <w:spacing w:after="0" w:line="240" w:lineRule="auto"/>
        <w:rPr>
          <w:rFonts w:ascii="Times New Roman" w:eastAsia="Times New Roman" w:hAnsi="Times New Roman" w:cs="Times New Roman"/>
          <w:lang w:val="lt-LT"/>
        </w:rPr>
      </w:pPr>
    </w:p>
    <w:p w14:paraId="73C64DC2" w14:textId="77777777" w:rsidR="000D52BC" w:rsidRPr="00E03DF7" w:rsidRDefault="000D52BC" w:rsidP="000D52BC">
      <w:pPr>
        <w:spacing w:after="0" w:line="240" w:lineRule="auto"/>
        <w:rPr>
          <w:rFonts w:ascii="Times New Roman" w:eastAsia="Times New Roman" w:hAnsi="Times New Roman" w:cs="Times New Roman"/>
          <w:lang w:val="lt-LT"/>
        </w:rPr>
      </w:pPr>
    </w:p>
    <w:p w14:paraId="19A20A68"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11.</w:t>
      </w:r>
      <w:r w:rsidRPr="00E03DF7">
        <w:rPr>
          <w:rFonts w:ascii="Times New Roman" w:eastAsia="Times New Roman" w:hAnsi="Times New Roman" w:cs="Times New Roman"/>
          <w:b/>
          <w:lang w:val="lt-LT"/>
        </w:rPr>
        <w:tab/>
        <w:t>REGISTRUOTOJO PAVADINIMAS IR ADRESAS</w:t>
      </w:r>
    </w:p>
    <w:p w14:paraId="7876063A" w14:textId="77777777" w:rsidR="000D52BC" w:rsidRPr="00E03DF7" w:rsidRDefault="000D52BC" w:rsidP="000D52BC">
      <w:pPr>
        <w:spacing w:after="0" w:line="240" w:lineRule="auto"/>
        <w:rPr>
          <w:rFonts w:ascii="Times New Roman" w:eastAsia="Times New Roman" w:hAnsi="Times New Roman" w:cs="Times New Roman"/>
          <w:lang w:val="lt-LT"/>
        </w:rPr>
      </w:pPr>
    </w:p>
    <w:p w14:paraId="62D9E61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UAB „NVT“</w:t>
      </w:r>
    </w:p>
    <w:p w14:paraId="5C5CE67B"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Sodų g. 1, Linksmakalnio k.</w:t>
      </w:r>
    </w:p>
    <w:p w14:paraId="7302ECA0"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Kauno raj., 53290</w:t>
      </w:r>
    </w:p>
    <w:p w14:paraId="523C9E3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Lietuva</w:t>
      </w:r>
    </w:p>
    <w:p w14:paraId="7A8DEFE7" w14:textId="77777777" w:rsidR="000D52BC" w:rsidRPr="00E03DF7" w:rsidRDefault="000D52BC" w:rsidP="000D52BC">
      <w:pPr>
        <w:spacing w:after="0" w:line="240" w:lineRule="auto"/>
        <w:rPr>
          <w:rFonts w:ascii="Times New Roman" w:eastAsia="Times New Roman" w:hAnsi="Times New Roman" w:cs="Times New Roman"/>
          <w:lang w:val="lt-LT"/>
        </w:rPr>
      </w:pPr>
    </w:p>
    <w:p w14:paraId="323967E8" w14:textId="77777777" w:rsidR="000D52BC" w:rsidRPr="00E03DF7" w:rsidRDefault="000D52BC" w:rsidP="000D52BC">
      <w:pPr>
        <w:spacing w:after="0" w:line="240" w:lineRule="auto"/>
        <w:rPr>
          <w:rFonts w:ascii="Times New Roman" w:eastAsia="Times New Roman" w:hAnsi="Times New Roman" w:cs="Times New Roman"/>
          <w:lang w:val="lt-LT"/>
        </w:rPr>
      </w:pPr>
    </w:p>
    <w:p w14:paraId="5F53F3D7"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12.</w:t>
      </w:r>
      <w:r w:rsidRPr="00E03DF7">
        <w:rPr>
          <w:rFonts w:ascii="Times New Roman" w:eastAsia="Times New Roman" w:hAnsi="Times New Roman" w:cs="Times New Roman"/>
          <w:b/>
          <w:lang w:val="lt-LT"/>
        </w:rPr>
        <w:tab/>
        <w:t>REGISTRACIJOS PAŽYMĖJIMO NUMERIS (-IAI)</w:t>
      </w:r>
    </w:p>
    <w:p w14:paraId="32BE60AA" w14:textId="77777777" w:rsidR="000D52BC" w:rsidRPr="00E03DF7" w:rsidRDefault="000D52BC" w:rsidP="000D52BC">
      <w:pPr>
        <w:spacing w:after="0" w:line="240" w:lineRule="auto"/>
        <w:rPr>
          <w:rFonts w:ascii="Times New Roman" w:eastAsia="Times New Roman" w:hAnsi="Times New Roman" w:cs="Times New Roman"/>
          <w:lang w:val="lt-LT"/>
        </w:rPr>
      </w:pPr>
    </w:p>
    <w:p w14:paraId="0CD06B88" w14:textId="77777777" w:rsidR="001F5AB8" w:rsidRPr="001F5AB8" w:rsidRDefault="001F5AB8" w:rsidP="001F5AB8">
      <w:pPr>
        <w:spacing w:after="0" w:line="240" w:lineRule="auto"/>
        <w:rPr>
          <w:rFonts w:ascii="Times New Roman" w:eastAsia="Times New Roman" w:hAnsi="Times New Roman" w:cs="Times New Roman"/>
          <w:shd w:val="clear" w:color="auto" w:fill="D9D9D9" w:themeFill="background1" w:themeFillShade="D9"/>
          <w:lang w:val="lt-LT"/>
        </w:rPr>
      </w:pPr>
      <w:r w:rsidRPr="001F5AB8">
        <w:rPr>
          <w:rFonts w:ascii="Times New Roman" w:eastAsia="Times New Roman" w:hAnsi="Times New Roman" w:cs="Times New Roman"/>
          <w:lang w:val="lt-LT"/>
        </w:rPr>
        <w:t xml:space="preserve">LT/1/16/3918/001 </w:t>
      </w:r>
      <w:r w:rsidRPr="001F5AB8">
        <w:rPr>
          <w:rFonts w:ascii="Times New Roman" w:eastAsia="Times New Roman" w:hAnsi="Times New Roman" w:cs="Times New Roman"/>
          <w:shd w:val="clear" w:color="auto" w:fill="D9D9D9" w:themeFill="background1" w:themeFillShade="D9"/>
          <w:lang w:val="lt-LT"/>
        </w:rPr>
        <w:t>– N30</w:t>
      </w:r>
    </w:p>
    <w:p w14:paraId="048C4D37" w14:textId="3A7BBC7B" w:rsidR="000D52BC" w:rsidRPr="001F5AB8" w:rsidRDefault="001F5AB8" w:rsidP="001F5AB8">
      <w:pPr>
        <w:spacing w:after="0" w:line="240" w:lineRule="auto"/>
        <w:rPr>
          <w:rFonts w:ascii="Times New Roman" w:eastAsia="Times New Roman" w:hAnsi="Times New Roman" w:cs="Times New Roman"/>
          <w:shd w:val="clear" w:color="auto" w:fill="D9D9D9" w:themeFill="background1" w:themeFillShade="D9"/>
          <w:lang w:val="lt-LT"/>
        </w:rPr>
      </w:pPr>
      <w:r w:rsidRPr="001F5AB8">
        <w:rPr>
          <w:rFonts w:ascii="Times New Roman" w:eastAsia="Times New Roman" w:hAnsi="Times New Roman" w:cs="Times New Roman"/>
          <w:shd w:val="clear" w:color="auto" w:fill="D9D9D9" w:themeFill="background1" w:themeFillShade="D9"/>
          <w:lang w:val="lt-LT"/>
        </w:rPr>
        <w:t>LT/1/16/3918/002 – N84</w:t>
      </w:r>
    </w:p>
    <w:p w14:paraId="37FA8C95" w14:textId="77777777" w:rsidR="001F5AB8" w:rsidRPr="00E03DF7" w:rsidRDefault="001F5AB8" w:rsidP="001F5AB8">
      <w:pPr>
        <w:spacing w:after="0" w:line="240" w:lineRule="auto"/>
        <w:rPr>
          <w:rFonts w:ascii="Times New Roman" w:eastAsia="Times New Roman" w:hAnsi="Times New Roman" w:cs="Times New Roman"/>
          <w:lang w:val="lt-LT"/>
        </w:rPr>
      </w:pPr>
    </w:p>
    <w:p w14:paraId="157AF147" w14:textId="77777777" w:rsidR="000D52BC" w:rsidRPr="00E03DF7" w:rsidRDefault="000D52BC" w:rsidP="000D52BC">
      <w:pPr>
        <w:spacing w:after="0" w:line="240" w:lineRule="auto"/>
        <w:rPr>
          <w:rFonts w:ascii="Times New Roman" w:eastAsia="Times New Roman" w:hAnsi="Times New Roman" w:cs="Times New Roman"/>
          <w:lang w:val="lt-LT"/>
        </w:rPr>
      </w:pPr>
    </w:p>
    <w:p w14:paraId="2886F069"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13.</w:t>
      </w:r>
      <w:r w:rsidRPr="00E03DF7">
        <w:rPr>
          <w:rFonts w:ascii="Times New Roman" w:eastAsia="Times New Roman" w:hAnsi="Times New Roman" w:cs="Times New Roman"/>
          <w:b/>
          <w:lang w:val="lt-LT"/>
        </w:rPr>
        <w:tab/>
        <w:t>SERIJOS NUMERIS</w:t>
      </w:r>
    </w:p>
    <w:p w14:paraId="5BC1A7C9" w14:textId="77777777" w:rsidR="000D52BC" w:rsidRPr="00E03DF7" w:rsidRDefault="000D52BC" w:rsidP="000D52BC">
      <w:pPr>
        <w:spacing w:after="0" w:line="240" w:lineRule="auto"/>
        <w:rPr>
          <w:rFonts w:ascii="Times New Roman" w:eastAsia="Times New Roman" w:hAnsi="Times New Roman" w:cs="Times New Roman"/>
          <w:lang w:val="lt-LT"/>
        </w:rPr>
      </w:pPr>
    </w:p>
    <w:p w14:paraId="2F4EBA5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Serija {numeris} </w:t>
      </w:r>
    </w:p>
    <w:p w14:paraId="7A4F59CB" w14:textId="77777777" w:rsidR="000D52BC" w:rsidRPr="00E03DF7" w:rsidRDefault="000D52BC" w:rsidP="000D52BC">
      <w:pPr>
        <w:spacing w:after="0" w:line="240" w:lineRule="auto"/>
        <w:rPr>
          <w:rFonts w:ascii="Times New Roman" w:eastAsia="Times New Roman" w:hAnsi="Times New Roman" w:cs="Times New Roman"/>
          <w:lang w:val="lt-LT"/>
        </w:rPr>
      </w:pPr>
    </w:p>
    <w:p w14:paraId="5134B7CE" w14:textId="77777777" w:rsidR="000D52BC" w:rsidRPr="00E03DF7" w:rsidRDefault="000D52BC" w:rsidP="000D52BC">
      <w:pPr>
        <w:spacing w:after="0" w:line="240" w:lineRule="auto"/>
        <w:rPr>
          <w:rFonts w:ascii="Times New Roman" w:eastAsia="Times New Roman" w:hAnsi="Times New Roman" w:cs="Times New Roman"/>
          <w:lang w:val="lt-LT"/>
        </w:rPr>
      </w:pPr>
    </w:p>
    <w:p w14:paraId="6E7C4BCD"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14.</w:t>
      </w:r>
      <w:r w:rsidRPr="00E03DF7">
        <w:rPr>
          <w:rFonts w:ascii="Times New Roman" w:eastAsia="Times New Roman" w:hAnsi="Times New Roman" w:cs="Times New Roman"/>
          <w:b/>
          <w:lang w:val="lt-LT"/>
        </w:rPr>
        <w:tab/>
        <w:t>PARDAVIMO (IŠDAVIMO) TVARKA</w:t>
      </w:r>
    </w:p>
    <w:p w14:paraId="3174DBE1" w14:textId="77777777" w:rsidR="000D52BC" w:rsidRPr="00E03DF7" w:rsidRDefault="000D52BC" w:rsidP="000D52BC">
      <w:pPr>
        <w:spacing w:after="0" w:line="240" w:lineRule="auto"/>
        <w:rPr>
          <w:rFonts w:ascii="Times New Roman" w:eastAsia="Times New Roman" w:hAnsi="Times New Roman" w:cs="Times New Roman"/>
          <w:lang w:val="lt-LT"/>
        </w:rPr>
      </w:pPr>
    </w:p>
    <w:p w14:paraId="6B24097F" w14:textId="19F4AD43"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Nereceptinis vaistas</w:t>
      </w:r>
      <w:r w:rsidR="00D77C2F">
        <w:rPr>
          <w:rFonts w:ascii="Times New Roman" w:eastAsia="Times New Roman" w:hAnsi="Times New Roman" w:cs="Times New Roman"/>
          <w:lang w:val="lt-LT"/>
        </w:rPr>
        <w:t>.</w:t>
      </w:r>
    </w:p>
    <w:p w14:paraId="608D4745" w14:textId="77777777" w:rsidR="000D52BC" w:rsidRPr="00E03DF7" w:rsidRDefault="000D52BC" w:rsidP="000D52BC">
      <w:pPr>
        <w:spacing w:after="0" w:line="240" w:lineRule="auto"/>
        <w:rPr>
          <w:rFonts w:ascii="Times New Roman" w:eastAsia="Times New Roman" w:hAnsi="Times New Roman" w:cs="Times New Roman"/>
          <w:lang w:val="lt-LT"/>
        </w:rPr>
      </w:pPr>
    </w:p>
    <w:p w14:paraId="26F3FEE8" w14:textId="77777777" w:rsidR="000D52BC" w:rsidRPr="00E03DF7" w:rsidRDefault="000D52BC" w:rsidP="000D52BC">
      <w:pPr>
        <w:spacing w:after="0" w:line="240" w:lineRule="auto"/>
        <w:rPr>
          <w:rFonts w:ascii="Times New Roman" w:eastAsia="Times New Roman" w:hAnsi="Times New Roman" w:cs="Times New Roman"/>
          <w:lang w:val="lt-LT"/>
        </w:rPr>
      </w:pPr>
    </w:p>
    <w:p w14:paraId="7986BFC7"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15.</w:t>
      </w:r>
      <w:r w:rsidRPr="00E03DF7">
        <w:rPr>
          <w:rFonts w:ascii="Times New Roman" w:eastAsia="Times New Roman" w:hAnsi="Times New Roman" w:cs="Times New Roman"/>
          <w:b/>
          <w:lang w:val="lt-LT"/>
        </w:rPr>
        <w:tab/>
        <w:t>VARTOJIMO INSTRUKCIJA</w:t>
      </w:r>
    </w:p>
    <w:p w14:paraId="417829A8" w14:textId="77777777" w:rsidR="000D52BC" w:rsidRPr="00E03DF7" w:rsidRDefault="000D52BC" w:rsidP="000D52BC">
      <w:pPr>
        <w:spacing w:after="0" w:line="240" w:lineRule="auto"/>
        <w:rPr>
          <w:rFonts w:ascii="Times New Roman" w:eastAsia="Times New Roman" w:hAnsi="Times New Roman" w:cs="Times New Roman"/>
          <w:lang w:val="lt-LT"/>
        </w:rPr>
      </w:pPr>
    </w:p>
    <w:p w14:paraId="39E2EF51" w14:textId="66A9FC38"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vartojam</w:t>
      </w:r>
      <w:r w:rsidR="003B13ED">
        <w:rPr>
          <w:rFonts w:ascii="Times New Roman" w:eastAsia="Times New Roman" w:hAnsi="Times New Roman" w:cs="Times New Roman"/>
          <w:lang w:val="lt-LT"/>
        </w:rPr>
        <w:t>a</w:t>
      </w:r>
      <w:r w:rsidRPr="00E03DF7">
        <w:rPr>
          <w:rFonts w:ascii="Times New Roman" w:eastAsia="Times New Roman" w:hAnsi="Times New Roman" w:cs="Times New Roman"/>
          <w:lang w:val="lt-LT"/>
        </w:rPr>
        <w:t xml:space="preserve">s kraujo krešėjimui (trombocitų agregacijai) slopinti. </w:t>
      </w:r>
    </w:p>
    <w:p w14:paraId="5203D5BC" w14:textId="77777777" w:rsidR="000D52BC" w:rsidRPr="00E03DF7" w:rsidRDefault="000D52BC" w:rsidP="000D52BC">
      <w:pPr>
        <w:spacing w:after="0" w:line="240" w:lineRule="auto"/>
        <w:rPr>
          <w:rFonts w:ascii="Times New Roman" w:eastAsia="Times New Roman" w:hAnsi="Times New Roman" w:cs="Times New Roman"/>
          <w:lang w:val="lt-LT"/>
        </w:rPr>
      </w:pPr>
    </w:p>
    <w:p w14:paraId="782B68EE" w14:textId="5AA7A5F3" w:rsidR="000D52BC" w:rsidRPr="00E03DF7" w:rsidRDefault="000D52BC" w:rsidP="000D52BC">
      <w:pPr>
        <w:spacing w:after="0" w:line="240" w:lineRule="auto"/>
        <w:rPr>
          <w:rFonts w:ascii="Times New Roman" w:eastAsia="Arial Unicode MS" w:hAnsi="Times New Roman" w:cs="Times New Roman"/>
          <w:noProof/>
          <w:lang w:val="lt-LT"/>
        </w:rPr>
      </w:pPr>
      <w:r w:rsidRPr="00E03DF7">
        <w:rPr>
          <w:rFonts w:ascii="Times New Roman" w:eastAsia="Arial Unicode MS" w:hAnsi="Times New Roman" w:cs="Times New Roman"/>
          <w:i/>
          <w:noProof/>
          <w:lang w:val="lt-LT"/>
        </w:rPr>
        <w:t xml:space="preserve">Nestabilioji krūtinės angina, pakartotinio miokardo infarkto profilaktika, po vainikinių arterijų operacijos. </w:t>
      </w:r>
      <w:r w:rsidRPr="00E03DF7">
        <w:rPr>
          <w:rFonts w:ascii="Times New Roman" w:eastAsia="Arial Unicode MS" w:hAnsi="Times New Roman" w:cs="Times New Roman"/>
          <w:noProof/>
          <w:lang w:val="lt-LT"/>
        </w:rPr>
        <w:t>1–3</w:t>
      </w:r>
      <w:r w:rsidR="002B2E40">
        <w:rPr>
          <w:rFonts w:ascii="Times New Roman" w:eastAsia="Arial Unicode MS" w:hAnsi="Times New Roman" w:cs="Times New Roman"/>
          <w:noProof/>
          <w:lang w:val="lt-LT"/>
        </w:rPr>
        <w:t> </w:t>
      </w:r>
      <w:r w:rsidRPr="00E03DF7">
        <w:rPr>
          <w:rFonts w:ascii="Times New Roman" w:eastAsia="Arial Unicode MS" w:hAnsi="Times New Roman" w:cs="Times New Roman"/>
          <w:noProof/>
          <w:lang w:val="lt-LT"/>
        </w:rPr>
        <w:t>tabletės per parą.</w:t>
      </w:r>
    </w:p>
    <w:p w14:paraId="34657849" w14:textId="5C40D1E2" w:rsidR="000D52BC" w:rsidRPr="00E03DF7" w:rsidRDefault="000D52BC" w:rsidP="000D52BC">
      <w:pPr>
        <w:spacing w:after="0" w:line="240" w:lineRule="auto"/>
        <w:rPr>
          <w:rFonts w:ascii="Times New Roman" w:eastAsia="Arial Unicode MS" w:hAnsi="Times New Roman" w:cs="Times New Roman"/>
          <w:noProof/>
          <w:lang w:val="lt-LT"/>
        </w:rPr>
      </w:pPr>
      <w:r w:rsidRPr="00E03DF7">
        <w:rPr>
          <w:rFonts w:ascii="Times New Roman" w:eastAsia="Arial Unicode MS" w:hAnsi="Times New Roman" w:cs="Times New Roman"/>
          <w:i/>
          <w:noProof/>
          <w:lang w:val="lt-LT"/>
        </w:rPr>
        <w:t>Ūminis miokardo infarktas</w:t>
      </w:r>
      <w:r w:rsidRPr="002B2E40">
        <w:rPr>
          <w:rFonts w:ascii="Times New Roman" w:eastAsia="Arial Unicode MS" w:hAnsi="Times New Roman" w:cs="Times New Roman"/>
          <w:i/>
          <w:noProof/>
          <w:lang w:val="lt-LT"/>
        </w:rPr>
        <w:t>.</w:t>
      </w:r>
      <w:r w:rsidRPr="001D7881">
        <w:rPr>
          <w:rFonts w:ascii="Times New Roman" w:eastAsia="Arial Unicode MS" w:hAnsi="Times New Roman" w:cs="Times New Roman"/>
          <w:i/>
          <w:noProof/>
          <w:lang w:val="lt-LT"/>
        </w:rPr>
        <w:t xml:space="preserve"> </w:t>
      </w:r>
      <w:r w:rsidRPr="00E03DF7">
        <w:rPr>
          <w:rFonts w:ascii="Times New Roman" w:eastAsia="Arial Unicode MS" w:hAnsi="Times New Roman" w:cs="Times New Roman"/>
          <w:noProof/>
          <w:lang w:val="lt-LT"/>
        </w:rPr>
        <w:t>1–2</w:t>
      </w:r>
      <w:r w:rsidR="002B2E40">
        <w:rPr>
          <w:rFonts w:ascii="Times New Roman" w:eastAsia="Arial Unicode MS" w:hAnsi="Times New Roman" w:cs="Times New Roman"/>
          <w:noProof/>
          <w:lang w:val="lt-LT"/>
        </w:rPr>
        <w:t> </w:t>
      </w:r>
      <w:r w:rsidRPr="00E03DF7">
        <w:rPr>
          <w:rFonts w:ascii="Times New Roman" w:eastAsia="Arial Unicode MS" w:hAnsi="Times New Roman" w:cs="Times New Roman"/>
          <w:noProof/>
          <w:lang w:val="lt-LT"/>
        </w:rPr>
        <w:t>tablet</w:t>
      </w:r>
      <w:r w:rsidR="00D77C2F">
        <w:rPr>
          <w:rFonts w:ascii="Times New Roman" w:eastAsia="Arial Unicode MS" w:hAnsi="Times New Roman" w:cs="Times New Roman"/>
          <w:noProof/>
          <w:lang w:val="lt-LT"/>
        </w:rPr>
        <w:t>ė</w:t>
      </w:r>
      <w:r w:rsidRPr="00E03DF7">
        <w:rPr>
          <w:rFonts w:ascii="Times New Roman" w:eastAsia="Arial Unicode MS" w:hAnsi="Times New Roman" w:cs="Times New Roman"/>
          <w:noProof/>
          <w:lang w:val="lt-LT"/>
        </w:rPr>
        <w:t>s per parą.</w:t>
      </w:r>
    </w:p>
    <w:p w14:paraId="33C44BE2" w14:textId="3DC0BEB7" w:rsidR="000D52BC" w:rsidRPr="00E03DF7" w:rsidRDefault="000D52BC" w:rsidP="000D52BC">
      <w:pPr>
        <w:spacing w:after="0" w:line="240" w:lineRule="auto"/>
        <w:rPr>
          <w:rFonts w:ascii="Times New Roman" w:eastAsia="Arial Unicode MS" w:hAnsi="Times New Roman" w:cs="Times New Roman"/>
          <w:noProof/>
          <w:lang w:val="lt-LT"/>
        </w:rPr>
      </w:pPr>
      <w:r w:rsidRPr="00E03DF7">
        <w:rPr>
          <w:rFonts w:ascii="Times New Roman" w:eastAsia="Arial Unicode MS" w:hAnsi="Times New Roman" w:cs="Times New Roman"/>
          <w:i/>
          <w:noProof/>
          <w:lang w:val="lt-LT"/>
        </w:rPr>
        <w:t xml:space="preserve">Praeinančiųjų smegenų išemijos priepuolių ir smegenų infarkto profilaktika. </w:t>
      </w:r>
      <w:r w:rsidRPr="00E03DF7">
        <w:rPr>
          <w:rFonts w:ascii="Times New Roman" w:eastAsia="Arial Unicode MS" w:hAnsi="Times New Roman" w:cs="Times New Roman"/>
          <w:noProof/>
          <w:lang w:val="lt-LT"/>
        </w:rPr>
        <w:t>1–3</w:t>
      </w:r>
      <w:r w:rsidR="002B2E40">
        <w:rPr>
          <w:rFonts w:ascii="Times New Roman" w:eastAsia="Arial Unicode MS" w:hAnsi="Times New Roman" w:cs="Times New Roman"/>
          <w:noProof/>
          <w:lang w:val="lt-LT"/>
        </w:rPr>
        <w:t> </w:t>
      </w:r>
      <w:r w:rsidRPr="00E03DF7">
        <w:rPr>
          <w:rFonts w:ascii="Times New Roman" w:eastAsia="Arial Unicode MS" w:hAnsi="Times New Roman" w:cs="Times New Roman"/>
          <w:noProof/>
          <w:lang w:val="lt-LT"/>
        </w:rPr>
        <w:t>tabletės per parą.</w:t>
      </w:r>
    </w:p>
    <w:p w14:paraId="0C9FDBE5" w14:textId="7F49457B" w:rsidR="000D52BC" w:rsidRPr="00E03DF7" w:rsidRDefault="000D52BC" w:rsidP="000D52BC">
      <w:pPr>
        <w:spacing w:after="0" w:line="240" w:lineRule="auto"/>
        <w:rPr>
          <w:rFonts w:ascii="Times New Roman" w:eastAsia="Arial Unicode MS" w:hAnsi="Times New Roman" w:cs="Times New Roman"/>
          <w:noProof/>
          <w:lang w:val="lt-LT"/>
        </w:rPr>
      </w:pPr>
      <w:r w:rsidRPr="00E03DF7">
        <w:rPr>
          <w:rFonts w:ascii="Times New Roman" w:eastAsia="Arial Unicode MS" w:hAnsi="Times New Roman" w:cs="Times New Roman"/>
          <w:i/>
          <w:noProof/>
          <w:lang w:val="lt-LT"/>
        </w:rPr>
        <w:t xml:space="preserve">Pacientų, kuriems yra daug rizikos veiksnių, vainikinių arterijų trombozės profilaktika. </w:t>
      </w:r>
      <w:r w:rsidRPr="00E03DF7">
        <w:rPr>
          <w:rFonts w:ascii="Times New Roman" w:eastAsia="Arial Unicode MS" w:hAnsi="Times New Roman" w:cs="Times New Roman"/>
          <w:noProof/>
          <w:lang w:val="lt-LT"/>
        </w:rPr>
        <w:t>1–2</w:t>
      </w:r>
      <w:r w:rsidR="002B2E40">
        <w:rPr>
          <w:rFonts w:ascii="Times New Roman" w:eastAsia="Arial Unicode MS" w:hAnsi="Times New Roman" w:cs="Times New Roman"/>
          <w:noProof/>
          <w:lang w:val="lt-LT"/>
        </w:rPr>
        <w:t> </w:t>
      </w:r>
      <w:r w:rsidRPr="00E03DF7">
        <w:rPr>
          <w:rFonts w:ascii="Times New Roman" w:eastAsia="Arial Unicode MS" w:hAnsi="Times New Roman" w:cs="Times New Roman"/>
          <w:noProof/>
          <w:lang w:val="lt-LT"/>
        </w:rPr>
        <w:t>tabletes arba kas antrą dieną po 3</w:t>
      </w:r>
      <w:r w:rsidR="002B2E40">
        <w:rPr>
          <w:rFonts w:ascii="Times New Roman" w:eastAsia="Arial Unicode MS" w:hAnsi="Times New Roman" w:cs="Times New Roman"/>
          <w:noProof/>
          <w:lang w:val="lt-LT"/>
        </w:rPr>
        <w:t> </w:t>
      </w:r>
      <w:r w:rsidRPr="00E03DF7">
        <w:rPr>
          <w:rFonts w:ascii="Times New Roman" w:eastAsia="Arial Unicode MS" w:hAnsi="Times New Roman" w:cs="Times New Roman"/>
          <w:noProof/>
          <w:lang w:val="lt-LT"/>
        </w:rPr>
        <w:t>tabletes.</w:t>
      </w:r>
    </w:p>
    <w:p w14:paraId="6BC39BE8" w14:textId="38FB820F" w:rsidR="000D52BC" w:rsidRPr="00E03DF7" w:rsidRDefault="000D52BC" w:rsidP="000D52BC">
      <w:pPr>
        <w:spacing w:after="0" w:line="240" w:lineRule="auto"/>
        <w:rPr>
          <w:rFonts w:ascii="Times New Roman" w:eastAsia="Arial Unicode MS" w:hAnsi="Times New Roman" w:cs="Times New Roman"/>
          <w:noProof/>
          <w:lang w:val="lt-LT"/>
        </w:rPr>
      </w:pPr>
      <w:r w:rsidRPr="00E03DF7">
        <w:rPr>
          <w:rFonts w:ascii="Times New Roman" w:eastAsia="Arial Unicode MS" w:hAnsi="Times New Roman" w:cs="Times New Roman"/>
          <w:i/>
          <w:noProof/>
          <w:lang w:val="lt-LT"/>
        </w:rPr>
        <w:t>Venų trombozės ir plaučių embolijos profilaktika po ilgalaikio galūnės įtvėrimo</w:t>
      </w:r>
      <w:r w:rsidRPr="00E03DF7">
        <w:rPr>
          <w:rFonts w:ascii="Times New Roman" w:eastAsia="Arial Unicode MS" w:hAnsi="Times New Roman" w:cs="Times New Roman"/>
          <w:noProof/>
          <w:lang w:val="lt-LT"/>
        </w:rPr>
        <w:t>. 1–3</w:t>
      </w:r>
      <w:r w:rsidR="002B2E40">
        <w:rPr>
          <w:rFonts w:ascii="Times New Roman" w:eastAsia="Arial Unicode MS" w:hAnsi="Times New Roman" w:cs="Times New Roman"/>
          <w:noProof/>
          <w:lang w:val="lt-LT"/>
        </w:rPr>
        <w:t> </w:t>
      </w:r>
      <w:r w:rsidRPr="00E03DF7">
        <w:rPr>
          <w:rFonts w:ascii="Times New Roman" w:eastAsia="Arial Unicode MS" w:hAnsi="Times New Roman" w:cs="Times New Roman"/>
          <w:noProof/>
          <w:lang w:val="lt-LT"/>
        </w:rPr>
        <w:t>tabletės per parą.</w:t>
      </w:r>
    </w:p>
    <w:p w14:paraId="4A410A91" w14:textId="77777777" w:rsidR="000D52BC" w:rsidRPr="00E03DF7" w:rsidRDefault="000D52BC" w:rsidP="000D52BC">
      <w:pPr>
        <w:spacing w:after="0" w:line="240" w:lineRule="auto"/>
        <w:rPr>
          <w:rFonts w:ascii="Times New Roman" w:eastAsia="Arial Unicode MS" w:hAnsi="Times New Roman" w:cs="Times New Roman"/>
          <w:noProof/>
          <w:lang w:val="lt-LT"/>
        </w:rPr>
      </w:pPr>
    </w:p>
    <w:p w14:paraId="3C3F3D1C" w14:textId="77777777" w:rsidR="000D52BC" w:rsidRPr="00E03DF7" w:rsidRDefault="000D52BC" w:rsidP="000D52BC">
      <w:pPr>
        <w:spacing w:after="0" w:line="240" w:lineRule="auto"/>
        <w:rPr>
          <w:rFonts w:ascii="Times New Roman" w:eastAsia="Times New Roman" w:hAnsi="Times New Roman" w:cs="Times New Roman"/>
          <w:lang w:val="lt-LT"/>
        </w:rPr>
      </w:pPr>
    </w:p>
    <w:p w14:paraId="61182C3E"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16.</w:t>
      </w:r>
      <w:r w:rsidRPr="00E03DF7">
        <w:rPr>
          <w:rFonts w:ascii="Times New Roman" w:eastAsia="Times New Roman" w:hAnsi="Times New Roman" w:cs="Times New Roman"/>
          <w:b/>
          <w:lang w:val="lt-LT"/>
        </w:rPr>
        <w:tab/>
        <w:t>INFORMACIJA BRAILIO RAŠTU</w:t>
      </w:r>
    </w:p>
    <w:p w14:paraId="776634E4" w14:textId="77777777" w:rsidR="000D52BC" w:rsidRPr="00E03DF7" w:rsidRDefault="000D52BC" w:rsidP="000D52BC">
      <w:pPr>
        <w:spacing w:after="0" w:line="240" w:lineRule="auto"/>
        <w:rPr>
          <w:rFonts w:ascii="Times New Roman" w:eastAsia="Times New Roman" w:hAnsi="Times New Roman" w:cs="Times New Roman"/>
          <w:lang w:val="lt-LT"/>
        </w:rPr>
      </w:pPr>
    </w:p>
    <w:p w14:paraId="6B871062" w14:textId="245FF0F6" w:rsidR="002B2E40" w:rsidRPr="002B2E40" w:rsidRDefault="000D52BC" w:rsidP="002B2E40">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rPr>
        <w:t>siromed</w:t>
      </w:r>
    </w:p>
    <w:p w14:paraId="78A8F4EF" w14:textId="20DED91E" w:rsidR="000D52BC" w:rsidRPr="00E03DF7" w:rsidRDefault="000D52BC" w:rsidP="000D52BC">
      <w:pPr>
        <w:spacing w:after="0" w:line="240" w:lineRule="auto"/>
        <w:rPr>
          <w:rFonts w:ascii="Times New Roman" w:eastAsia="Times New Roman" w:hAnsi="Times New Roman" w:cs="Times New Roman"/>
          <w:lang w:val="lt-LT"/>
        </w:rPr>
      </w:pPr>
    </w:p>
    <w:p w14:paraId="04C95CFA"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br w:type="page"/>
      </w:r>
    </w:p>
    <w:p w14:paraId="3C00A8E1" w14:textId="77777777" w:rsidR="000D52BC" w:rsidRPr="00E03DF7" w:rsidRDefault="000D52BC" w:rsidP="000D52BC">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lastRenderedPageBreak/>
        <w:t xml:space="preserve">MINIMALI </w:t>
      </w:r>
      <w:r w:rsidRPr="00E03DF7">
        <w:rPr>
          <w:rFonts w:ascii="Times New Roman" w:eastAsia="Times New Roman" w:hAnsi="Times New Roman" w:cs="Times New Roman"/>
          <w:b/>
          <w:caps/>
          <w:lang w:val="lt-LT"/>
        </w:rPr>
        <w:t xml:space="preserve">informacija ant </w:t>
      </w:r>
      <w:r w:rsidRPr="00E03DF7">
        <w:rPr>
          <w:rFonts w:ascii="Times New Roman" w:eastAsia="Times New Roman" w:hAnsi="Times New Roman" w:cs="Times New Roman"/>
          <w:b/>
          <w:lang w:val="lt-LT"/>
        </w:rPr>
        <w:t>LIZDINIŲ PLOKŠTELIŲ ARBA DVISLUOKSNIŲ JUOSTELIŲ</w:t>
      </w:r>
    </w:p>
    <w:p w14:paraId="005B9336" w14:textId="77777777" w:rsidR="000D52BC" w:rsidRPr="00E03DF7" w:rsidRDefault="000D52BC" w:rsidP="000D52BC">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lang w:val="lt-LT"/>
        </w:rPr>
      </w:pPr>
    </w:p>
    <w:p w14:paraId="542B3F6E" w14:textId="77777777" w:rsidR="000D52BC" w:rsidRPr="00E03DF7" w:rsidRDefault="000D52BC" w:rsidP="000D52B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LIZDINĖ PLOKŠTELĖ</w:t>
      </w:r>
    </w:p>
    <w:p w14:paraId="1A2D3D60" w14:textId="77777777" w:rsidR="000D52BC" w:rsidRPr="00E03DF7" w:rsidRDefault="000D52BC" w:rsidP="000D52BC">
      <w:pPr>
        <w:spacing w:after="0" w:line="240" w:lineRule="auto"/>
        <w:rPr>
          <w:rFonts w:ascii="Times New Roman" w:eastAsia="Times New Roman" w:hAnsi="Times New Roman" w:cs="Times New Roman"/>
          <w:lang w:val="lt-LT"/>
        </w:rPr>
      </w:pPr>
    </w:p>
    <w:p w14:paraId="549848A4" w14:textId="77777777" w:rsidR="000D52BC" w:rsidRPr="00E03DF7" w:rsidRDefault="000D52BC" w:rsidP="000D52BC">
      <w:pPr>
        <w:spacing w:after="0" w:line="240" w:lineRule="auto"/>
        <w:rPr>
          <w:rFonts w:ascii="Times New Roman" w:eastAsia="Times New Roman" w:hAnsi="Times New Roman" w:cs="Times New Roman"/>
          <w:lang w:val="lt-LT"/>
        </w:rPr>
      </w:pPr>
    </w:p>
    <w:p w14:paraId="7127A154"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1.</w:t>
      </w:r>
      <w:r w:rsidRPr="00E03DF7">
        <w:rPr>
          <w:rFonts w:ascii="Times New Roman" w:eastAsia="Times New Roman" w:hAnsi="Times New Roman" w:cs="Times New Roman"/>
          <w:b/>
          <w:lang w:val="lt-LT"/>
        </w:rPr>
        <w:tab/>
        <w:t>VAISTINIO PREPARATO PAVADINIMAS</w:t>
      </w:r>
    </w:p>
    <w:p w14:paraId="186506FC" w14:textId="77777777" w:rsidR="000D52BC" w:rsidRPr="00E03DF7" w:rsidRDefault="000D52BC" w:rsidP="000D52BC">
      <w:pPr>
        <w:spacing w:after="0" w:line="240" w:lineRule="auto"/>
        <w:rPr>
          <w:rFonts w:ascii="Times New Roman" w:eastAsia="Times New Roman" w:hAnsi="Times New Roman" w:cs="Times New Roman"/>
          <w:lang w:val="lt-LT"/>
        </w:rPr>
      </w:pPr>
    </w:p>
    <w:p w14:paraId="76C9A19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100 mg skrandyje neirios tabletės </w:t>
      </w:r>
    </w:p>
    <w:p w14:paraId="30486ECD" w14:textId="223DE1A3" w:rsidR="000D52BC" w:rsidRPr="00E03DF7" w:rsidRDefault="00B34760" w:rsidP="000D52B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0D52BC" w:rsidRPr="00E03DF7">
        <w:rPr>
          <w:rFonts w:ascii="Times New Roman" w:eastAsia="Times New Roman" w:hAnsi="Times New Roman" w:cs="Times New Roman"/>
          <w:lang w:val="lt-LT"/>
        </w:rPr>
        <w:t>cetilsalicilo rūgštis</w:t>
      </w:r>
    </w:p>
    <w:p w14:paraId="65CF859D" w14:textId="77777777" w:rsidR="000D52BC" w:rsidRPr="00E03DF7" w:rsidRDefault="000D52BC" w:rsidP="000D52BC">
      <w:pPr>
        <w:spacing w:after="0" w:line="240" w:lineRule="auto"/>
        <w:rPr>
          <w:rFonts w:ascii="Times New Roman" w:eastAsia="Times New Roman" w:hAnsi="Times New Roman" w:cs="Times New Roman"/>
          <w:lang w:val="lt-LT"/>
        </w:rPr>
      </w:pPr>
    </w:p>
    <w:p w14:paraId="6545BB63" w14:textId="77777777" w:rsidR="000D52BC" w:rsidRPr="00E03DF7" w:rsidRDefault="000D52BC" w:rsidP="000D52BC">
      <w:pPr>
        <w:spacing w:after="0" w:line="240" w:lineRule="auto"/>
        <w:rPr>
          <w:rFonts w:ascii="Times New Roman" w:eastAsia="Times New Roman" w:hAnsi="Times New Roman" w:cs="Times New Roman"/>
          <w:lang w:val="lt-LT"/>
        </w:rPr>
      </w:pPr>
    </w:p>
    <w:p w14:paraId="3F32BF9F"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2.</w:t>
      </w:r>
      <w:r w:rsidRPr="00E03DF7">
        <w:rPr>
          <w:rFonts w:ascii="Times New Roman" w:eastAsia="Times New Roman" w:hAnsi="Times New Roman" w:cs="Times New Roman"/>
          <w:b/>
          <w:lang w:val="lt-LT"/>
        </w:rPr>
        <w:tab/>
        <w:t>REGISTRUOTOJO PAVADINIMAS</w:t>
      </w:r>
    </w:p>
    <w:p w14:paraId="18EE1DDE" w14:textId="77777777" w:rsidR="000D52BC" w:rsidRPr="00E03DF7" w:rsidRDefault="000D52BC" w:rsidP="000D52BC">
      <w:pPr>
        <w:spacing w:after="0" w:line="240" w:lineRule="auto"/>
        <w:rPr>
          <w:rFonts w:ascii="Times New Roman" w:eastAsia="Times New Roman" w:hAnsi="Times New Roman" w:cs="Times New Roman"/>
          <w:lang w:val="lt-LT"/>
        </w:rPr>
      </w:pPr>
    </w:p>
    <w:p w14:paraId="01FC7EBB"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NVT</w:t>
      </w:r>
    </w:p>
    <w:p w14:paraId="4E967E6F" w14:textId="77777777" w:rsidR="000D52BC" w:rsidRPr="00E03DF7" w:rsidRDefault="000D52BC" w:rsidP="000D52BC">
      <w:pPr>
        <w:spacing w:after="0" w:line="240" w:lineRule="auto"/>
        <w:rPr>
          <w:rFonts w:ascii="Times New Roman" w:eastAsia="Times New Roman" w:hAnsi="Times New Roman" w:cs="Times New Roman"/>
          <w:lang w:val="lt-LT"/>
        </w:rPr>
      </w:pPr>
    </w:p>
    <w:p w14:paraId="7E7D527F" w14:textId="77777777" w:rsidR="000D52BC" w:rsidRPr="00E03DF7" w:rsidRDefault="000D52BC" w:rsidP="000D52BC">
      <w:pPr>
        <w:spacing w:after="0" w:line="240" w:lineRule="auto"/>
        <w:rPr>
          <w:rFonts w:ascii="Times New Roman" w:eastAsia="Times New Roman" w:hAnsi="Times New Roman" w:cs="Times New Roman"/>
          <w:lang w:val="lt-LT"/>
        </w:rPr>
      </w:pPr>
    </w:p>
    <w:p w14:paraId="28D2D1BE"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3.</w:t>
      </w:r>
      <w:r w:rsidRPr="00E03DF7">
        <w:rPr>
          <w:rFonts w:ascii="Times New Roman" w:eastAsia="Times New Roman" w:hAnsi="Times New Roman" w:cs="Times New Roman"/>
          <w:b/>
          <w:lang w:val="lt-LT"/>
        </w:rPr>
        <w:tab/>
        <w:t>TINKAMUMO LAIKAS</w:t>
      </w:r>
    </w:p>
    <w:p w14:paraId="3AC52663" w14:textId="77777777" w:rsidR="000D52BC" w:rsidRPr="00E03DF7" w:rsidRDefault="000D52BC" w:rsidP="000D52BC">
      <w:pPr>
        <w:spacing w:after="0" w:line="240" w:lineRule="auto"/>
        <w:rPr>
          <w:rFonts w:ascii="Times New Roman" w:eastAsia="Times New Roman" w:hAnsi="Times New Roman" w:cs="Times New Roman"/>
          <w:lang w:val="lt-LT"/>
        </w:rPr>
      </w:pPr>
    </w:p>
    <w:p w14:paraId="385E7EEE" w14:textId="23B95563" w:rsidR="000D52BC" w:rsidRPr="00E03DF7" w:rsidRDefault="000D52BC" w:rsidP="000D52BC">
      <w:pPr>
        <w:spacing w:after="0" w:line="240" w:lineRule="auto"/>
        <w:rPr>
          <w:rFonts w:ascii="Times New Roman" w:eastAsia="Times New Roman" w:hAnsi="Times New Roman" w:cs="Times New Roman"/>
          <w:noProof/>
          <w:lang w:val="lt-LT"/>
        </w:rPr>
      </w:pPr>
      <w:r w:rsidRPr="00E03DF7">
        <w:rPr>
          <w:rFonts w:ascii="Times New Roman" w:eastAsia="Times New Roman" w:hAnsi="Times New Roman" w:cs="Times New Roman"/>
          <w:lang w:val="lt-LT"/>
        </w:rPr>
        <w:t>EXP {mm</w:t>
      </w:r>
      <w:r w:rsidR="00157402">
        <w:rPr>
          <w:rFonts w:ascii="Times New Roman" w:eastAsia="Times New Roman" w:hAnsi="Times New Roman" w:cs="Times New Roman"/>
          <w:lang w:val="lt-LT"/>
        </w:rPr>
        <w:t>-</w:t>
      </w:r>
      <w:r w:rsidRPr="00E03DF7">
        <w:rPr>
          <w:rFonts w:ascii="Times New Roman" w:eastAsia="Times New Roman" w:hAnsi="Times New Roman" w:cs="Times New Roman"/>
          <w:lang w:val="lt-LT"/>
        </w:rPr>
        <w:t xml:space="preserve">MMMM} </w:t>
      </w:r>
      <w:r w:rsidRPr="00E03DF7">
        <w:rPr>
          <w:rFonts w:ascii="Times New Roman" w:eastAsia="Times New Roman" w:hAnsi="Times New Roman" w:cs="Times New Roman"/>
          <w:i/>
          <w:iCs/>
          <w:lang w:val="lt-LT"/>
        </w:rPr>
        <w:t>[mėnuo, metai]</w:t>
      </w:r>
    </w:p>
    <w:p w14:paraId="1C383792" w14:textId="77777777" w:rsidR="000D52BC" w:rsidRPr="00E03DF7" w:rsidRDefault="000D52BC" w:rsidP="000D52BC">
      <w:pPr>
        <w:spacing w:after="0" w:line="240" w:lineRule="auto"/>
        <w:rPr>
          <w:rFonts w:ascii="Times New Roman" w:eastAsia="Times New Roman" w:hAnsi="Times New Roman" w:cs="Times New Roman"/>
          <w:lang w:val="lt-LT"/>
        </w:rPr>
      </w:pPr>
    </w:p>
    <w:p w14:paraId="33B89DFA" w14:textId="77777777" w:rsidR="000D52BC" w:rsidRPr="00E03DF7" w:rsidRDefault="000D52BC" w:rsidP="000D52BC">
      <w:pPr>
        <w:spacing w:after="0" w:line="240" w:lineRule="auto"/>
        <w:rPr>
          <w:rFonts w:ascii="Times New Roman" w:eastAsia="Times New Roman" w:hAnsi="Times New Roman" w:cs="Times New Roman"/>
          <w:lang w:val="lt-LT"/>
        </w:rPr>
      </w:pPr>
    </w:p>
    <w:p w14:paraId="4C9153AA"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4.</w:t>
      </w:r>
      <w:r w:rsidRPr="00E03DF7">
        <w:rPr>
          <w:rFonts w:ascii="Times New Roman" w:eastAsia="Times New Roman" w:hAnsi="Times New Roman" w:cs="Times New Roman"/>
          <w:b/>
          <w:lang w:val="lt-LT"/>
        </w:rPr>
        <w:tab/>
        <w:t>SERIJOS NUMERIS</w:t>
      </w:r>
    </w:p>
    <w:p w14:paraId="7E438469" w14:textId="77777777" w:rsidR="000D52BC" w:rsidRPr="00E03DF7" w:rsidRDefault="000D52BC" w:rsidP="000D52BC">
      <w:pPr>
        <w:spacing w:after="0" w:line="240" w:lineRule="auto"/>
        <w:rPr>
          <w:rFonts w:ascii="Times New Roman" w:eastAsia="Times New Roman" w:hAnsi="Times New Roman" w:cs="Times New Roman"/>
          <w:lang w:val="lt-LT"/>
        </w:rPr>
      </w:pPr>
    </w:p>
    <w:p w14:paraId="7F3BA04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Lot {numeris} </w:t>
      </w:r>
    </w:p>
    <w:p w14:paraId="2D81F3C2" w14:textId="77777777" w:rsidR="000D52BC" w:rsidRPr="00E03DF7" w:rsidRDefault="000D52BC" w:rsidP="000D52BC">
      <w:pPr>
        <w:spacing w:after="0" w:line="240" w:lineRule="auto"/>
        <w:rPr>
          <w:rFonts w:ascii="Times New Roman" w:eastAsia="Times New Roman" w:hAnsi="Times New Roman" w:cs="Times New Roman"/>
          <w:lang w:val="lt-LT"/>
        </w:rPr>
      </w:pPr>
    </w:p>
    <w:p w14:paraId="6D711318" w14:textId="77777777" w:rsidR="000D52BC" w:rsidRPr="00E03DF7" w:rsidRDefault="000D52BC" w:rsidP="000D52BC">
      <w:pPr>
        <w:spacing w:after="0" w:line="240" w:lineRule="auto"/>
        <w:rPr>
          <w:rFonts w:ascii="Times New Roman" w:eastAsia="Times New Roman" w:hAnsi="Times New Roman" w:cs="Times New Roman"/>
          <w:lang w:val="lt-LT"/>
        </w:rPr>
      </w:pPr>
    </w:p>
    <w:p w14:paraId="25F673B6" w14:textId="77777777" w:rsidR="000D52BC" w:rsidRPr="00E03DF7" w:rsidRDefault="000D52BC" w:rsidP="000D52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5.</w:t>
      </w:r>
      <w:r w:rsidRPr="00E03DF7">
        <w:rPr>
          <w:rFonts w:ascii="Times New Roman" w:eastAsia="Times New Roman" w:hAnsi="Times New Roman" w:cs="Times New Roman"/>
          <w:b/>
          <w:lang w:val="lt-LT"/>
        </w:rPr>
        <w:tab/>
        <w:t>KITA</w:t>
      </w:r>
    </w:p>
    <w:p w14:paraId="7AC1C77C" w14:textId="77777777" w:rsidR="000D52BC" w:rsidRPr="00E03DF7" w:rsidRDefault="000D52BC" w:rsidP="000D52BC">
      <w:pPr>
        <w:spacing w:after="0" w:line="240" w:lineRule="auto"/>
        <w:rPr>
          <w:rFonts w:ascii="Times New Roman" w:eastAsia="Times New Roman" w:hAnsi="Times New Roman" w:cs="Times New Roman"/>
          <w:lang w:val="lt-LT"/>
        </w:rPr>
      </w:pPr>
    </w:p>
    <w:p w14:paraId="770ECCFD" w14:textId="77777777" w:rsidR="000D52BC" w:rsidRPr="00E03DF7" w:rsidRDefault="000D52BC" w:rsidP="000D52BC">
      <w:pPr>
        <w:spacing w:after="0" w:line="240" w:lineRule="auto"/>
        <w:rPr>
          <w:rFonts w:ascii="Times New Roman" w:eastAsia="Times New Roman" w:hAnsi="Times New Roman" w:cs="Times New Roman"/>
          <w:lang w:val="lt-LT"/>
        </w:rPr>
      </w:pPr>
    </w:p>
    <w:p w14:paraId="0DDB0A50"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r w:rsidRPr="00E03DF7">
        <w:rPr>
          <w:rFonts w:ascii="Times New Roman" w:eastAsia="Times New Roman" w:hAnsi="Times New Roman" w:cs="Times New Roman"/>
          <w:b/>
          <w:caps/>
          <w:lang w:val="en-GB" w:eastAsia="x-none"/>
        </w:rPr>
        <w:br w:type="page"/>
      </w:r>
      <w:bookmarkStart w:id="75" w:name="_Toc129243137"/>
      <w:bookmarkStart w:id="76" w:name="_Toc129243262"/>
    </w:p>
    <w:p w14:paraId="2727510B"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2A5CCC65"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4519F76A"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1035643E"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6B5363FB"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792F7CA1"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2DCD34C9"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346EC615"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18B1DCE9"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7A74A2D8"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67982E41"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54336222"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5248891E"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43C12AC6"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6492D6D4"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7048683E"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24D3FB93"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7367035A"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51F88270"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45B0EE82"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2FBAD9AE"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2E3DA3A1"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0DBB32E7"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val="en-GB" w:eastAsia="x-none"/>
        </w:rPr>
      </w:pPr>
    </w:p>
    <w:p w14:paraId="619C9278" w14:textId="77777777" w:rsidR="000D52BC" w:rsidRPr="00E03DF7" w:rsidRDefault="000D52BC" w:rsidP="000D52BC">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E03DF7">
        <w:rPr>
          <w:rFonts w:ascii="Times New Roman" w:eastAsia="Times New Roman" w:hAnsi="Times New Roman" w:cs="Times New Roman"/>
          <w:b/>
          <w:caps/>
          <w:lang w:eastAsia="x-none"/>
        </w:rPr>
        <w:t>B. PAKUOTĖS LAPELIS</w:t>
      </w:r>
      <w:bookmarkEnd w:id="75"/>
      <w:bookmarkEnd w:id="76"/>
    </w:p>
    <w:p w14:paraId="4EABFB88" w14:textId="77777777" w:rsidR="000D52BC" w:rsidRPr="00E03DF7" w:rsidRDefault="000D52BC" w:rsidP="000D52BC">
      <w:pPr>
        <w:spacing w:after="0" w:line="240" w:lineRule="auto"/>
        <w:jc w:val="center"/>
        <w:rPr>
          <w:rFonts w:ascii="Times New Roman" w:eastAsia="Times New Roman" w:hAnsi="Times New Roman" w:cs="Times New Roman"/>
          <w:b/>
          <w:lang w:val="lt-LT"/>
        </w:rPr>
      </w:pPr>
      <w:r w:rsidRPr="00E03DF7">
        <w:rPr>
          <w:rFonts w:ascii="Times New Roman" w:eastAsia="Times New Roman" w:hAnsi="Times New Roman" w:cs="Times New Roman"/>
          <w:lang w:val="lt-LT"/>
        </w:rPr>
        <w:br w:type="page"/>
      </w:r>
      <w:r w:rsidRPr="00E03DF7">
        <w:rPr>
          <w:rFonts w:ascii="Times New Roman" w:eastAsia="Times New Roman" w:hAnsi="Times New Roman" w:cs="Times New Roman"/>
          <w:b/>
          <w:lang w:val="lt-LT"/>
        </w:rPr>
        <w:lastRenderedPageBreak/>
        <w:t>Pakuotės lapelis: informacija vartotojui</w:t>
      </w:r>
    </w:p>
    <w:p w14:paraId="36DD6680" w14:textId="77777777" w:rsidR="000D52BC" w:rsidRPr="00E03DF7" w:rsidRDefault="000D52BC" w:rsidP="000D52BC">
      <w:pPr>
        <w:spacing w:after="0" w:line="240" w:lineRule="auto"/>
        <w:jc w:val="center"/>
        <w:rPr>
          <w:rFonts w:ascii="Times New Roman" w:eastAsia="Times New Roman" w:hAnsi="Times New Roman" w:cs="Times New Roman"/>
          <w:b/>
          <w:lang w:val="lt-LT"/>
        </w:rPr>
      </w:pPr>
    </w:p>
    <w:p w14:paraId="66B20B06" w14:textId="77777777" w:rsidR="000D52BC" w:rsidRPr="00E03DF7" w:rsidRDefault="000D52BC" w:rsidP="000D52BC">
      <w:pPr>
        <w:spacing w:after="0" w:line="240" w:lineRule="auto"/>
        <w:jc w:val="center"/>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Acetylsalicylic Acid </w:t>
      </w:r>
      <w:r w:rsidRPr="00BD1177">
        <w:rPr>
          <w:rFonts w:ascii="Times New Roman" w:eastAsia="Times New Roman" w:hAnsi="Times New Roman" w:cs="Times New Roman"/>
          <w:b/>
          <w:lang w:val="lt-LT"/>
        </w:rPr>
        <w:t>Siromed</w:t>
      </w:r>
      <w:r w:rsidRPr="00E03DF7">
        <w:rPr>
          <w:rFonts w:ascii="Times New Roman" w:eastAsia="Times New Roman" w:hAnsi="Times New Roman" w:cs="Times New Roman"/>
          <w:b/>
          <w:lang w:val="lt-LT"/>
        </w:rPr>
        <w:t xml:space="preserve"> 100 mg skrandyje neirios tabletės</w:t>
      </w:r>
    </w:p>
    <w:p w14:paraId="575DCCCE" w14:textId="1AB73B87" w:rsidR="000D52BC" w:rsidRPr="00E03DF7" w:rsidRDefault="000A52E1" w:rsidP="000D52BC">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a</w:t>
      </w:r>
      <w:r w:rsidR="000D52BC" w:rsidRPr="00E03DF7">
        <w:rPr>
          <w:rFonts w:ascii="Times New Roman" w:eastAsia="Times New Roman" w:hAnsi="Times New Roman" w:cs="Times New Roman"/>
          <w:lang w:val="lt-LT"/>
        </w:rPr>
        <w:t>cetilsalicilo rūgštis</w:t>
      </w:r>
    </w:p>
    <w:p w14:paraId="4486DCB1" w14:textId="77777777" w:rsidR="000D52BC" w:rsidRPr="00E03DF7" w:rsidRDefault="000D52BC" w:rsidP="000D52BC">
      <w:pPr>
        <w:spacing w:after="0" w:line="240" w:lineRule="auto"/>
        <w:jc w:val="center"/>
        <w:rPr>
          <w:rFonts w:ascii="Times New Roman" w:eastAsia="Times New Roman" w:hAnsi="Times New Roman" w:cs="Times New Roman"/>
          <w:lang w:val="lt-LT"/>
        </w:rPr>
      </w:pPr>
    </w:p>
    <w:p w14:paraId="04CD54B0"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Atidžiai perskaitykite visą šį lapelį, prieš pradėdami vartoti vaistą, nes jame pateikiama Jums svarbi informacija.</w:t>
      </w:r>
    </w:p>
    <w:p w14:paraId="54368402"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Visada vartokite šį vaistą tiksliai kaip aprašyta šiame lapelyje arba kaip nurodė gydytojas arba vaistininkas.</w:t>
      </w:r>
    </w:p>
    <w:p w14:paraId="4A7310AD" w14:textId="77777777"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Neišmeskite šio lapelio, nes vėl gali prireikti jį perskaityti.</w:t>
      </w:r>
    </w:p>
    <w:p w14:paraId="3B538F6B" w14:textId="77777777"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norite sužinoti daugiau arba pasitarti, kreipkitės į vaistininką.</w:t>
      </w:r>
    </w:p>
    <w:p w14:paraId="0FB1DC28" w14:textId="180D8BF0"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pasireiškė šalutinis poveikis (net jeigu jis šiame lapelyje nenurodytas), kreipkitės į gydytoją arba vaistininką. Žr. 4</w:t>
      </w:r>
      <w:r w:rsidR="008A1B18">
        <w:rPr>
          <w:rFonts w:ascii="Times New Roman" w:eastAsia="Times New Roman" w:hAnsi="Times New Roman" w:cs="Times New Roman"/>
          <w:lang w:val="lt-LT"/>
        </w:rPr>
        <w:t> </w:t>
      </w:r>
      <w:r w:rsidRPr="00E03DF7">
        <w:rPr>
          <w:rFonts w:ascii="Times New Roman" w:eastAsia="Times New Roman" w:hAnsi="Times New Roman" w:cs="Times New Roman"/>
          <w:lang w:val="lt-LT"/>
        </w:rPr>
        <w:t>skyrių.</w:t>
      </w:r>
    </w:p>
    <w:p w14:paraId="3557ADAB" w14:textId="77777777" w:rsidR="000D52BC" w:rsidRPr="00E03DF7" w:rsidRDefault="000D52BC" w:rsidP="000D52BC">
      <w:pPr>
        <w:pStyle w:val="ListParagraph"/>
        <w:numPr>
          <w:ilvl w:val="0"/>
          <w:numId w:val="19"/>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Jūsų savijauta nepagerėjo arba net pablogėjo, kreipkitės į gydytoją.</w:t>
      </w:r>
    </w:p>
    <w:p w14:paraId="7FAE495E" w14:textId="77777777" w:rsidR="000D52BC" w:rsidRPr="00E03DF7" w:rsidRDefault="000D52BC" w:rsidP="000D52BC">
      <w:pPr>
        <w:spacing w:after="0" w:line="240" w:lineRule="auto"/>
        <w:jc w:val="center"/>
        <w:rPr>
          <w:rFonts w:ascii="Times New Roman" w:eastAsia="Times New Roman" w:hAnsi="Times New Roman" w:cs="Times New Roman"/>
          <w:lang w:val="lt-LT"/>
        </w:rPr>
      </w:pPr>
    </w:p>
    <w:p w14:paraId="5C418997"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r w:rsidRPr="00E03DF7">
        <w:rPr>
          <w:rFonts w:ascii="Times New Roman" w:eastAsia="Times New Roman" w:hAnsi="Times New Roman" w:cs="Times New Roman"/>
          <w:b/>
          <w:lang w:val="lt-LT"/>
        </w:rPr>
        <w:t>Apie ką rašoma šiame lapelyje?</w:t>
      </w:r>
    </w:p>
    <w:p w14:paraId="59485C2B" w14:textId="77777777" w:rsidR="000D52BC" w:rsidRPr="00E03DF7" w:rsidRDefault="000D52BC" w:rsidP="000D52BC">
      <w:pPr>
        <w:spacing w:after="0" w:line="240" w:lineRule="auto"/>
        <w:ind w:left="540" w:hanging="540"/>
        <w:rPr>
          <w:rFonts w:ascii="Times New Roman" w:eastAsia="Times New Roman" w:hAnsi="Times New Roman" w:cs="Times New Roman"/>
          <w:b/>
          <w:lang w:val="lt-LT"/>
        </w:rPr>
      </w:pPr>
    </w:p>
    <w:p w14:paraId="4804B031"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1.</w:t>
      </w:r>
      <w:r w:rsidRPr="00E03DF7">
        <w:rPr>
          <w:rFonts w:ascii="Times New Roman" w:eastAsia="Times New Roman" w:hAnsi="Times New Roman" w:cs="Times New Roman"/>
          <w:lang w:val="lt-LT"/>
        </w:rPr>
        <w:tab/>
        <w:t xml:space="preserve">Kas yra 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ir kam jis vartojamas</w:t>
      </w:r>
    </w:p>
    <w:p w14:paraId="76E82815"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2.</w:t>
      </w:r>
      <w:r w:rsidRPr="00E03DF7">
        <w:rPr>
          <w:rFonts w:ascii="Times New Roman" w:eastAsia="Times New Roman" w:hAnsi="Times New Roman" w:cs="Times New Roman"/>
          <w:lang w:val="lt-LT"/>
        </w:rPr>
        <w:tab/>
        <w:t xml:space="preserve">Kas žinotina prieš vartojant Acetylsalicylic Acid </w:t>
      </w:r>
      <w:r w:rsidRPr="00BD1177">
        <w:rPr>
          <w:rFonts w:ascii="Times New Roman" w:eastAsia="Times New Roman" w:hAnsi="Times New Roman" w:cs="Times New Roman"/>
          <w:lang w:val="lt-LT"/>
        </w:rPr>
        <w:t>Siromed</w:t>
      </w:r>
    </w:p>
    <w:p w14:paraId="43569721"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3.</w:t>
      </w:r>
      <w:r w:rsidRPr="00E03DF7">
        <w:rPr>
          <w:rFonts w:ascii="Times New Roman" w:eastAsia="Times New Roman" w:hAnsi="Times New Roman" w:cs="Times New Roman"/>
          <w:lang w:val="lt-LT"/>
        </w:rPr>
        <w:tab/>
        <w:t xml:space="preserve">Kaip vartoti 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w:t>
      </w:r>
    </w:p>
    <w:p w14:paraId="6BF09D3C"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4.</w:t>
      </w:r>
      <w:r w:rsidRPr="00E03DF7">
        <w:rPr>
          <w:rFonts w:ascii="Times New Roman" w:eastAsia="Times New Roman" w:hAnsi="Times New Roman" w:cs="Times New Roman"/>
          <w:lang w:val="lt-LT"/>
        </w:rPr>
        <w:tab/>
        <w:t>Galimas šalutinis poveikis</w:t>
      </w:r>
    </w:p>
    <w:p w14:paraId="08CCF53F"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5.</w:t>
      </w:r>
      <w:r w:rsidRPr="00E03DF7">
        <w:rPr>
          <w:rFonts w:ascii="Times New Roman" w:eastAsia="Times New Roman" w:hAnsi="Times New Roman" w:cs="Times New Roman"/>
          <w:lang w:val="lt-LT"/>
        </w:rPr>
        <w:tab/>
        <w:t xml:space="preserve">Kaip laikyti Acetylsalicylic Acid </w:t>
      </w:r>
      <w:r w:rsidRPr="00BD1177">
        <w:rPr>
          <w:rFonts w:ascii="Times New Roman" w:eastAsia="Times New Roman" w:hAnsi="Times New Roman" w:cs="Times New Roman"/>
          <w:lang w:val="lt-LT"/>
        </w:rPr>
        <w:t>Siromed</w:t>
      </w:r>
    </w:p>
    <w:p w14:paraId="39E91B79" w14:textId="77777777" w:rsidR="000D52BC" w:rsidRPr="00E03DF7" w:rsidRDefault="000D52BC" w:rsidP="000D52BC">
      <w:pPr>
        <w:spacing w:after="0" w:line="240" w:lineRule="auto"/>
        <w:ind w:left="540" w:hanging="540"/>
        <w:rPr>
          <w:rFonts w:ascii="Times New Roman" w:eastAsia="Times New Roman" w:hAnsi="Times New Roman" w:cs="Times New Roman"/>
          <w:lang w:val="lt-LT"/>
        </w:rPr>
      </w:pPr>
      <w:r w:rsidRPr="00E03DF7">
        <w:rPr>
          <w:rFonts w:ascii="Times New Roman" w:eastAsia="Times New Roman" w:hAnsi="Times New Roman" w:cs="Times New Roman"/>
          <w:lang w:val="lt-LT"/>
        </w:rPr>
        <w:t>6.</w:t>
      </w:r>
      <w:r w:rsidRPr="00E03DF7">
        <w:rPr>
          <w:rFonts w:ascii="Times New Roman" w:eastAsia="Times New Roman" w:hAnsi="Times New Roman" w:cs="Times New Roman"/>
          <w:lang w:val="lt-LT"/>
        </w:rPr>
        <w:tab/>
        <w:t>Pakuotės turinys ir kita informacija</w:t>
      </w:r>
    </w:p>
    <w:p w14:paraId="3ECFC387" w14:textId="77777777" w:rsidR="000D52BC" w:rsidRPr="00E03DF7" w:rsidRDefault="000D52BC" w:rsidP="000D52BC">
      <w:pPr>
        <w:spacing w:after="0" w:line="240" w:lineRule="auto"/>
        <w:rPr>
          <w:rFonts w:ascii="Times New Roman" w:eastAsia="Times New Roman" w:hAnsi="Times New Roman" w:cs="Times New Roman"/>
          <w:lang w:val="lt-LT"/>
        </w:rPr>
      </w:pPr>
    </w:p>
    <w:p w14:paraId="438CF253" w14:textId="77777777" w:rsidR="000D52BC" w:rsidRPr="00E03DF7" w:rsidRDefault="000D52BC" w:rsidP="000D52BC">
      <w:pPr>
        <w:spacing w:after="0" w:line="240" w:lineRule="auto"/>
        <w:rPr>
          <w:rFonts w:ascii="Times New Roman" w:eastAsia="Times New Roman" w:hAnsi="Times New Roman" w:cs="Times New Roman"/>
          <w:lang w:val="lt-LT"/>
        </w:rPr>
      </w:pPr>
    </w:p>
    <w:p w14:paraId="113943A8"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7" w:name="_Toc129243139"/>
      <w:bookmarkStart w:id="78" w:name="_Toc129243264"/>
      <w:r w:rsidRPr="00E03DF7">
        <w:rPr>
          <w:rFonts w:ascii="Times New Roman" w:eastAsia="Times New Roman" w:hAnsi="Times New Roman" w:cs="Times New Roman"/>
          <w:b/>
          <w:lang w:val="lt-LT"/>
        </w:rPr>
        <w:t>1.</w:t>
      </w:r>
      <w:r w:rsidRPr="00E03DF7">
        <w:rPr>
          <w:rFonts w:ascii="Times New Roman" w:eastAsia="Times New Roman" w:hAnsi="Times New Roman" w:cs="Times New Roman"/>
          <w:b/>
          <w:lang w:val="lt-LT"/>
        </w:rPr>
        <w:tab/>
        <w:t xml:space="preserve">Kas yra Acetylsalicylic Acid </w:t>
      </w:r>
      <w:r w:rsidRPr="00BD1177">
        <w:rPr>
          <w:rFonts w:ascii="Times New Roman" w:eastAsia="Times New Roman" w:hAnsi="Times New Roman" w:cs="Times New Roman"/>
          <w:b/>
          <w:lang w:val="lt-LT"/>
        </w:rPr>
        <w:t>Siromed</w:t>
      </w:r>
      <w:r w:rsidRPr="00E03DF7">
        <w:rPr>
          <w:rFonts w:ascii="Times New Roman" w:eastAsia="Times New Roman" w:hAnsi="Times New Roman" w:cs="Times New Roman"/>
          <w:b/>
          <w:lang w:val="lt-LT"/>
        </w:rPr>
        <w:t xml:space="preserve"> ir kam jis vartojamas</w:t>
      </w:r>
      <w:bookmarkEnd w:id="77"/>
      <w:bookmarkEnd w:id="78"/>
    </w:p>
    <w:p w14:paraId="5CE52DEA" w14:textId="77777777" w:rsidR="000D52BC" w:rsidRPr="00E03DF7" w:rsidRDefault="000D52BC" w:rsidP="000D52BC">
      <w:pPr>
        <w:spacing w:after="0" w:line="240" w:lineRule="auto"/>
        <w:rPr>
          <w:rFonts w:ascii="Times New Roman" w:eastAsia="Times New Roman" w:hAnsi="Times New Roman" w:cs="Times New Roman"/>
          <w:lang w:val="lt-LT"/>
        </w:rPr>
      </w:pPr>
    </w:p>
    <w:p w14:paraId="5F1F587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veiklioji medžiaga yra acetilsalicilo rūgštis.</w:t>
      </w:r>
    </w:p>
    <w:p w14:paraId="509129F0" w14:textId="77777777" w:rsidR="000D52BC" w:rsidRPr="00E03DF7" w:rsidRDefault="000D52BC" w:rsidP="000D52BC">
      <w:pPr>
        <w:spacing w:after="0" w:line="240" w:lineRule="auto"/>
        <w:rPr>
          <w:rFonts w:ascii="Times New Roman" w:eastAsia="Times New Roman" w:hAnsi="Times New Roman" w:cs="Times New Roman"/>
          <w:lang w:val="lt-LT"/>
        </w:rPr>
      </w:pPr>
    </w:p>
    <w:p w14:paraId="6C02C72F" w14:textId="209AD4B0"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vartojam</w:t>
      </w:r>
      <w:r w:rsidR="00A91FC2">
        <w:rPr>
          <w:rFonts w:ascii="Times New Roman" w:eastAsia="Times New Roman" w:hAnsi="Times New Roman" w:cs="Times New Roman"/>
          <w:lang w:val="lt-LT"/>
        </w:rPr>
        <w:t>a</w:t>
      </w:r>
      <w:r w:rsidRPr="00E03DF7">
        <w:rPr>
          <w:rFonts w:ascii="Times New Roman" w:eastAsia="Times New Roman" w:hAnsi="Times New Roman" w:cs="Times New Roman"/>
          <w:lang w:val="lt-LT"/>
        </w:rPr>
        <w:t>s kraujo krešėjimui (trombocitų agregacijai) slopinti šiais atvejais:</w:t>
      </w:r>
    </w:p>
    <w:p w14:paraId="41A03E99"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nestabilioji krūtinės angina,</w:t>
      </w:r>
    </w:p>
    <w:p w14:paraId="3B8E5C68"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ūminis miokardo infarktas,</w:t>
      </w:r>
    </w:p>
    <w:p w14:paraId="5F7BE00A"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pakartotinio miokardo infarkto profilaktika,</w:t>
      </w:r>
    </w:p>
    <w:p w14:paraId="2E4ECCCE" w14:textId="77777777" w:rsidR="000D52BC" w:rsidRPr="00E03DF7" w:rsidRDefault="000D52BC" w:rsidP="000D52BC">
      <w:pPr>
        <w:pStyle w:val="ListParagraph"/>
        <w:numPr>
          <w:ilvl w:val="0"/>
          <w:numId w:val="18"/>
        </w:numPr>
        <w:tabs>
          <w:tab w:val="left" w:pos="0"/>
        </w:tabs>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po chirurginės vainikinių arterijų operacijos,</w:t>
      </w:r>
    </w:p>
    <w:p w14:paraId="2013C744"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praeinančiųjų smegenų išemijos priepuolių ir smegenų insulto profilaktika, pradinė pastarosios būklės stadija,</w:t>
      </w:r>
    </w:p>
    <w:p w14:paraId="31D039AC"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pacientų, kuriems yra daug rizikos veiksnių, vainikinių arterijų trombozės profilaktika,</w:t>
      </w:r>
    </w:p>
    <w:p w14:paraId="1C413748" w14:textId="77777777" w:rsidR="000D52BC" w:rsidRPr="00E03DF7" w:rsidRDefault="000D52BC" w:rsidP="000D52BC">
      <w:pPr>
        <w:pStyle w:val="ListParagraph"/>
        <w:numPr>
          <w:ilvl w:val="0"/>
          <w:numId w:val="18"/>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venų trombozės ir plaučių embolijos profilaktika po ilgalaikio galūnės įtvėrimo.</w:t>
      </w:r>
    </w:p>
    <w:p w14:paraId="0CF276B0" w14:textId="77777777" w:rsidR="000D52BC" w:rsidRPr="00E03DF7" w:rsidRDefault="000D52BC" w:rsidP="000D52BC">
      <w:pPr>
        <w:spacing w:after="0" w:line="240" w:lineRule="auto"/>
        <w:rPr>
          <w:rFonts w:ascii="Times New Roman" w:eastAsia="Times New Roman" w:hAnsi="Times New Roman" w:cs="Times New Roman"/>
          <w:lang w:val="lt-LT"/>
        </w:rPr>
      </w:pPr>
    </w:p>
    <w:p w14:paraId="4CBFF3E3" w14:textId="77777777" w:rsidR="000D52BC" w:rsidRPr="00E03DF7" w:rsidRDefault="000D52BC" w:rsidP="000D52BC">
      <w:pPr>
        <w:spacing w:after="0" w:line="240" w:lineRule="auto"/>
        <w:rPr>
          <w:rFonts w:ascii="Times New Roman" w:eastAsia="Times New Roman" w:hAnsi="Times New Roman" w:cs="Times New Roman"/>
          <w:lang w:val="lt-LT"/>
        </w:rPr>
      </w:pPr>
    </w:p>
    <w:p w14:paraId="7AFC1CE9" w14:textId="77777777" w:rsidR="000D52BC" w:rsidRPr="00E03DF7" w:rsidRDefault="000D52BC" w:rsidP="001D7881">
      <w:pPr>
        <w:tabs>
          <w:tab w:val="left" w:pos="567"/>
        </w:tabs>
        <w:spacing w:after="0" w:line="240" w:lineRule="auto"/>
        <w:rPr>
          <w:rFonts w:ascii="Times New Roman" w:eastAsia="Times New Roman" w:hAnsi="Times New Roman" w:cs="Times New Roman"/>
          <w:b/>
          <w:lang w:val="lt-LT"/>
        </w:rPr>
      </w:pPr>
      <w:bookmarkStart w:id="79" w:name="_Toc129243140"/>
      <w:bookmarkStart w:id="80" w:name="_Toc129243265"/>
      <w:r w:rsidRPr="00E03DF7">
        <w:rPr>
          <w:rFonts w:ascii="Times New Roman" w:eastAsia="Times New Roman" w:hAnsi="Times New Roman" w:cs="Times New Roman"/>
          <w:b/>
          <w:lang w:val="lt-LT"/>
        </w:rPr>
        <w:t>2.</w:t>
      </w:r>
      <w:r w:rsidRPr="00E03DF7">
        <w:rPr>
          <w:rFonts w:ascii="Times New Roman" w:eastAsia="Times New Roman" w:hAnsi="Times New Roman" w:cs="Times New Roman"/>
          <w:b/>
          <w:lang w:val="lt-LT"/>
        </w:rPr>
        <w:tab/>
        <w:t xml:space="preserve">Kas žinotina prieš vartojant </w:t>
      </w:r>
      <w:bookmarkEnd w:id="79"/>
      <w:bookmarkEnd w:id="80"/>
      <w:r w:rsidRPr="00E03DF7">
        <w:rPr>
          <w:rFonts w:ascii="Times New Roman" w:eastAsia="Times New Roman" w:hAnsi="Times New Roman" w:cs="Times New Roman"/>
          <w:b/>
          <w:lang w:val="lt-LT"/>
        </w:rPr>
        <w:t xml:space="preserve">Acetylsalicylic Acid </w:t>
      </w:r>
      <w:r w:rsidRPr="00BD1177">
        <w:rPr>
          <w:rFonts w:ascii="Times New Roman" w:eastAsia="Times New Roman" w:hAnsi="Times New Roman" w:cs="Times New Roman"/>
          <w:b/>
          <w:lang w:val="lt-LT"/>
        </w:rPr>
        <w:t>Siromed</w:t>
      </w:r>
    </w:p>
    <w:p w14:paraId="34EE017E" w14:textId="77777777" w:rsidR="000D52BC" w:rsidRPr="00E03DF7" w:rsidRDefault="000D52BC" w:rsidP="000D52BC">
      <w:pPr>
        <w:spacing w:after="0" w:line="240" w:lineRule="auto"/>
        <w:rPr>
          <w:rFonts w:ascii="Times New Roman" w:eastAsia="Times New Roman" w:hAnsi="Times New Roman" w:cs="Times New Roman"/>
          <w:b/>
          <w:lang w:val="lt-LT"/>
        </w:rPr>
      </w:pPr>
    </w:p>
    <w:p w14:paraId="29BC1983" w14:textId="276A40BC" w:rsidR="000D52BC" w:rsidRPr="00E03DF7" w:rsidRDefault="000D52BC" w:rsidP="000D52BC">
      <w:pPr>
        <w:spacing w:after="0" w:line="220" w:lineRule="exact"/>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Acetylsalicylic Acid </w:t>
      </w:r>
      <w:r w:rsidRPr="00BD1177">
        <w:rPr>
          <w:rFonts w:ascii="Times New Roman" w:eastAsia="Times New Roman" w:hAnsi="Times New Roman" w:cs="Times New Roman"/>
          <w:b/>
          <w:bCs/>
          <w:lang w:val="lt-LT"/>
        </w:rPr>
        <w:t>Siromed</w:t>
      </w:r>
      <w:r w:rsidRPr="00E03DF7">
        <w:rPr>
          <w:rFonts w:ascii="Times New Roman" w:eastAsia="Times New Roman" w:hAnsi="Times New Roman" w:cs="Times New Roman"/>
          <w:b/>
          <w:bCs/>
          <w:lang w:val="lt-LT"/>
        </w:rPr>
        <w:t xml:space="preserve"> vartoti negalima:</w:t>
      </w:r>
    </w:p>
    <w:p w14:paraId="302B8F28" w14:textId="12FBA272"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alergija acetilsalicilo rūgščiai, kitiems salicilatams, arba bet kuriai pagalbinei šio vaisto medžiagai (jos išvardytos 6</w:t>
      </w:r>
      <w:r w:rsidR="008A1B18">
        <w:rPr>
          <w:rFonts w:ascii="Times New Roman" w:eastAsia="Times New Roman" w:hAnsi="Times New Roman" w:cs="Times New Roman"/>
          <w:lang w:val="lt-LT"/>
        </w:rPr>
        <w:t> </w:t>
      </w:r>
      <w:r w:rsidRPr="00E03DF7">
        <w:rPr>
          <w:rFonts w:ascii="Times New Roman" w:eastAsia="Times New Roman" w:hAnsi="Times New Roman" w:cs="Times New Roman"/>
          <w:lang w:val="lt-LT"/>
        </w:rPr>
        <w:t xml:space="preserve">skyriuje); </w:t>
      </w:r>
    </w:p>
    <w:p w14:paraId="121FBFD6"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vartojant salicilatų arba kitų panašiai veikiančių medžiagų (pvz., nesteroidinių vaistų nuo uždegimo) pasireiškė astma;</w:t>
      </w:r>
    </w:p>
    <w:p w14:paraId="670F2119"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ūminė skrandžio arba dvylikapirštės žarnos opa;</w:t>
      </w:r>
    </w:p>
    <w:p w14:paraId="4A75AA4D"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hemoragine diateze (liga, pasireiškianti dažnomis kraujosruvomis, kraujavimu iš nosies ir dantenų, ilgai trunkančiu kraujavimu iš paviršinių žaizdų);</w:t>
      </w:r>
    </w:p>
    <w:p w14:paraId="1F132D3B"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sunkiu inkstų funkcijos nepakankamumu;</w:t>
      </w:r>
    </w:p>
    <w:p w14:paraId="3DBB016E"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sunkiu kepenų funkcijos nepakankamumu;</w:t>
      </w:r>
    </w:p>
    <w:p w14:paraId="4A32C05D"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sergate sunkiu širdies nepakankamumu;</w:t>
      </w:r>
    </w:p>
    <w:p w14:paraId="180A7CBD"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vartojate 15 mg ar didesnę metotreksato dozę per savaitę (metotreksatas yra vaistas, kuriuo gydomos įvairios vėžio rūšys, reumatoidinis artritas ir kitos autoimuninės ligos);</w:t>
      </w:r>
    </w:p>
    <w:p w14:paraId="6560270A" w14:textId="77777777" w:rsidR="000D52BC" w:rsidRPr="00E03DF7" w:rsidRDefault="000D52BC" w:rsidP="000D52BC">
      <w:pPr>
        <w:pStyle w:val="ListParagraph"/>
        <w:numPr>
          <w:ilvl w:val="0"/>
          <w:numId w:val="20"/>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esate paskutiniame nėštumo trimestre.</w:t>
      </w:r>
    </w:p>
    <w:p w14:paraId="34C6964E" w14:textId="77777777" w:rsidR="000D52BC" w:rsidRPr="00E03DF7" w:rsidRDefault="000D52BC" w:rsidP="000D52BC">
      <w:pPr>
        <w:spacing w:after="0" w:line="240" w:lineRule="auto"/>
        <w:ind w:left="567" w:hanging="567"/>
        <w:rPr>
          <w:rFonts w:ascii="Times New Roman" w:eastAsia="Times New Roman" w:hAnsi="Times New Roman" w:cs="Times New Roman"/>
          <w:lang w:val="lt-LT"/>
        </w:rPr>
      </w:pPr>
    </w:p>
    <w:p w14:paraId="418108D9" w14:textId="77777777" w:rsidR="000D52BC" w:rsidRPr="00E03DF7" w:rsidRDefault="000D52BC" w:rsidP="000D52BC">
      <w:pPr>
        <w:spacing w:after="0" w:line="240" w:lineRule="auto"/>
        <w:ind w:left="567" w:hanging="567"/>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Įspėjimai ir atsargumo priemonės </w:t>
      </w:r>
    </w:p>
    <w:p w14:paraId="0E3D56DC" w14:textId="3B05F645" w:rsidR="000D52BC" w:rsidRPr="00E03DF7" w:rsidRDefault="000D52BC" w:rsidP="000D52BC">
      <w:pPr>
        <w:spacing w:after="0" w:line="240" w:lineRule="auto"/>
        <w:rPr>
          <w:rFonts w:ascii="Times New Roman" w:hAnsi="Times New Roman" w:cs="Times New Roman"/>
          <w:szCs w:val="24"/>
          <w:lang w:val="lt-LT"/>
        </w:rPr>
      </w:pPr>
      <w:r w:rsidRPr="00E03DF7">
        <w:rPr>
          <w:rFonts w:ascii="Times New Roman" w:hAnsi="Times New Roman" w:cs="Times New Roman"/>
          <w:noProof/>
          <w:szCs w:val="24"/>
          <w:lang w:val="lt-LT"/>
        </w:rPr>
        <w:t xml:space="preserve">Pasitarkite su gydytoju arba vaistininku, prieš pradėdami vartoti Acetylsalicylic Acid </w:t>
      </w:r>
      <w:r w:rsidRPr="00BD1177">
        <w:rPr>
          <w:rFonts w:ascii="Times New Roman" w:hAnsi="Times New Roman" w:cs="Times New Roman"/>
          <w:noProof/>
          <w:szCs w:val="24"/>
          <w:lang w:val="lt-LT"/>
        </w:rPr>
        <w:t>Siromed</w:t>
      </w:r>
      <w:r w:rsidRPr="00E03DF7">
        <w:rPr>
          <w:rFonts w:ascii="Times New Roman" w:hAnsi="Times New Roman" w:cs="Times New Roman"/>
          <w:noProof/>
          <w:szCs w:val="24"/>
          <w:lang w:val="lt-LT"/>
        </w:rPr>
        <w:t>.</w:t>
      </w:r>
    </w:p>
    <w:p w14:paraId="6239EA38" w14:textId="6EC5768D"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galima vartoti toliau išvardytais atvejais tik įvertinus galimo pavojaus ir naudos sveikatai santykį. Pasakykite gydytojui:</w:t>
      </w:r>
    </w:p>
    <w:p w14:paraId="62DB5E4D"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yra alergija (padidėjęs jautrumas) kitiems vaistams nuo skausmo (analgetikams), priešuždegiminiams vaistams, vaistams, kuriais gydomas reumatas, taip pat jei yra kitokia alergija;</w:t>
      </w:r>
    </w:p>
    <w:p w14:paraId="14BDA8C3"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buvo virškinimo trakto opų, įskaitant lėtinę ar pasikartojančią opą;</w:t>
      </w:r>
    </w:p>
    <w:p w14:paraId="4AFFECD3"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anksčiau buvo pasireiškęs kraujavimas iš virškinimo trakto;</w:t>
      </w:r>
    </w:p>
    <w:p w14:paraId="572D2607"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kartu vartojate kitų kraujo krešėjimą stabdančių vaistų (antikoaguliantų);</w:t>
      </w:r>
    </w:p>
    <w:p w14:paraId="7A18D067"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sutrikusi Jūsų inkstų funkcija arba širdies ir kraujagyslių veikla (pvz., jei sergate inkstų kraujagyslių liga, jei yra stazinis širdies nepakankamumas, kraujo tūrio sumažėjimas, sunki chirurginė operacija, kraujo užkrėtimas (sepsis) arba sunkūs sutrikimai dėl kraujavimo), nes acetilsalicilo rūgštis gali dar labiau padidinti inkstų sutrikimo ir ūminio inkstų nepakankamumo riziką;</w:t>
      </w:r>
    </w:p>
    <w:p w14:paraId="24FFF4E8"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Jums yra gliukozės-6-fosfatdehidrogenazės (G6PD) stoka, acetilsalicilo rūgštis gali sukelti hemolizę arba hemolizinę anemiją (hemolizės riziką gali didinti, pvz., didelė vaisto dozė, karščiavimas arba ūminės infekcijos);</w:t>
      </w:r>
    </w:p>
    <w:p w14:paraId="0A633AEE"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jeigu turite kepenų funkcijos sutrikimų;</w:t>
      </w:r>
    </w:p>
    <w:p w14:paraId="1BD87D5A" w14:textId="77777777" w:rsidR="000D52BC" w:rsidRPr="00E03DF7" w:rsidRDefault="000D52BC" w:rsidP="000D52BC">
      <w:pPr>
        <w:pStyle w:val="ListParagraph"/>
        <w:numPr>
          <w:ilvl w:val="0"/>
          <w:numId w:val="21"/>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jeigu kartu vartojate ibuprofeno (tai vaistas nuo skausmo ir uždegimo). Šis vaistas gali mažinti gydomąjį Acetylsalicylic Acid </w:t>
      </w:r>
      <w:r w:rsidRPr="00BD1177">
        <w:rPr>
          <w:rFonts w:ascii="Times New Roman" w:eastAsia="Times New Roman" w:hAnsi="Times New Roman" w:cs="Times New Roman"/>
          <w:lang w:val="lt-LT"/>
        </w:rPr>
        <w:t>Siromed</w:t>
      </w:r>
      <w:r w:rsidRPr="00E03DF7">
        <w:rPr>
          <w:rFonts w:ascii="Times New Roman" w:eastAsia="Times New Roman" w:hAnsi="Times New Roman" w:cs="Times New Roman"/>
          <w:lang w:val="lt-LT"/>
        </w:rPr>
        <w:t xml:space="preserve"> poveikį. </w:t>
      </w:r>
    </w:p>
    <w:p w14:paraId="5B4DA4B5" w14:textId="77777777" w:rsidR="000D52BC" w:rsidRPr="00E03DF7" w:rsidRDefault="000D52BC" w:rsidP="000D52BC">
      <w:pPr>
        <w:spacing w:after="0" w:line="240" w:lineRule="auto"/>
        <w:rPr>
          <w:rFonts w:ascii="Times New Roman" w:eastAsia="Times New Roman" w:hAnsi="Times New Roman" w:cs="Times New Roman"/>
          <w:b/>
          <w:lang w:val="lt-LT"/>
        </w:rPr>
      </w:pPr>
    </w:p>
    <w:p w14:paraId="4CB4AABD" w14:textId="2861F5FC"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gali paskatinti bronchų spazmą ir sukelti astmos priepuolį arba kitokią alerginę reakciją. Tokio poveikio rizika didesnė tiems asmenims, kuriems yra astma, šienligė, nosies polipai, lėtinė kvėpavimo takų liga, ar pasireiškė alerginių reakcijų (pvz., odos reakcijos, niež</w:t>
      </w:r>
      <w:r w:rsidR="000A52E1">
        <w:rPr>
          <w:rFonts w:ascii="Times New Roman" w:eastAsia="Times New Roman" w:hAnsi="Times New Roman" w:cs="Times New Roman"/>
          <w:lang w:val="lt-LT"/>
        </w:rPr>
        <w:t>ėjimas</w:t>
      </w:r>
      <w:r w:rsidRPr="00E03DF7">
        <w:rPr>
          <w:rFonts w:ascii="Times New Roman" w:eastAsia="Times New Roman" w:hAnsi="Times New Roman" w:cs="Times New Roman"/>
          <w:lang w:val="lt-LT"/>
        </w:rPr>
        <w:t xml:space="preserve">, dilgėlinė) kitoms vaistinėms medžiagoms. </w:t>
      </w:r>
    </w:p>
    <w:p w14:paraId="4A06FF95" w14:textId="77777777" w:rsidR="000D52BC" w:rsidRPr="00E03DF7" w:rsidRDefault="000D52BC" w:rsidP="000D52BC">
      <w:pPr>
        <w:spacing w:after="0" w:line="240" w:lineRule="auto"/>
        <w:rPr>
          <w:rFonts w:ascii="Times New Roman" w:eastAsia="Times New Roman" w:hAnsi="Times New Roman" w:cs="Times New Roman"/>
          <w:lang w:val="lt-LT"/>
        </w:rPr>
      </w:pPr>
    </w:p>
    <w:p w14:paraId="0987D8B0" w14:textId="51269AA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Prieš operaciją </w:t>
      </w:r>
      <w:r w:rsidR="00487F52">
        <w:rPr>
          <w:rFonts w:ascii="Times New Roman" w:eastAsia="Times New Roman" w:hAnsi="Times New Roman" w:cs="Times New Roman"/>
          <w:lang w:val="lt-LT"/>
        </w:rPr>
        <w:t>pacientai</w:t>
      </w:r>
      <w:r w:rsidRPr="00E03DF7">
        <w:rPr>
          <w:rFonts w:ascii="Times New Roman" w:eastAsia="Times New Roman" w:hAnsi="Times New Roman" w:cs="Times New Roman"/>
          <w:lang w:val="lt-LT"/>
        </w:rPr>
        <w:t xml:space="preserve"> dėl Acetylsalicylic Acid </w:t>
      </w:r>
      <w:r>
        <w:rPr>
          <w:rFonts w:ascii="Times New Roman" w:eastAsia="Times New Roman" w:hAnsi="Times New Roman" w:cs="Times New Roman"/>
          <w:lang w:val="lt-LT" w:eastAsia="lt-LT"/>
        </w:rPr>
        <w:t>Siromed</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vartojimo turi pasitarti su gydytoju.</w:t>
      </w:r>
    </w:p>
    <w:p w14:paraId="3B909E72" w14:textId="77777777" w:rsidR="000D52BC" w:rsidRPr="00E03DF7" w:rsidRDefault="000D52BC" w:rsidP="000D52BC">
      <w:pPr>
        <w:spacing w:after="0" w:line="240" w:lineRule="auto"/>
        <w:rPr>
          <w:rFonts w:ascii="Times New Roman" w:eastAsia="Times New Roman" w:hAnsi="Times New Roman" w:cs="Times New Roman"/>
          <w:lang w:val="lt-LT"/>
        </w:rPr>
      </w:pPr>
    </w:p>
    <w:p w14:paraId="361B525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Mažos acetilsalicilo rūgšties dozės slopina šlapimo rūgšties pašalinimą iš organizmo. Tai gali išprovokuoti podagros priepuolį asmenims, kurie turi tokį polinkį.</w:t>
      </w:r>
    </w:p>
    <w:p w14:paraId="51325554" w14:textId="77777777" w:rsidR="000D52BC" w:rsidRPr="00E03DF7" w:rsidRDefault="000D52BC" w:rsidP="000D52BC">
      <w:pPr>
        <w:spacing w:after="0" w:line="240" w:lineRule="auto"/>
        <w:rPr>
          <w:rFonts w:ascii="Times New Roman" w:eastAsia="Times New Roman" w:hAnsi="Times New Roman" w:cs="Times New Roman"/>
          <w:lang w:val="lt-LT"/>
        </w:rPr>
      </w:pPr>
    </w:p>
    <w:p w14:paraId="1300582D" w14:textId="21325113"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nepasitarus su gydytoju, negalima vartoti vaikų ir paauglių virusinėms infekcijoms, pasireiškiančioms su karščiavimu arba be jo, gydyti. Sergant kai kuriomis virusinėmis ligomis, ypač A tipo gripu, B tipo gripu ir vėjaraupiais, yra </w:t>
      </w:r>
      <w:r w:rsidRPr="00E03DF7">
        <w:rPr>
          <w:rFonts w:ascii="Times New Roman" w:eastAsia="Times New Roman" w:hAnsi="Times New Roman" w:cs="Times New Roman"/>
          <w:i/>
          <w:lang w:val="lt-LT"/>
        </w:rPr>
        <w:t>Reye</w:t>
      </w:r>
      <w:r w:rsidRPr="00E03DF7">
        <w:rPr>
          <w:rFonts w:ascii="Times New Roman" w:eastAsia="Times New Roman" w:hAnsi="Times New Roman" w:cs="Times New Roman"/>
          <w:lang w:val="lt-LT"/>
        </w:rPr>
        <w:t xml:space="preserve"> sindromo – labai reto, bet galimai gyvybei pavojingo sutrikimo, kuriam prasidėjus būtina skubi gydytojo pagalba – rizika. Vartojant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ši rizika gali padidėti; tačiau priežastinis ryšys nėra įrodytas. Jei, sergant minėtomis ligomis, prasideda nepaliaujamas vėmimas, tai gali būti </w:t>
      </w:r>
      <w:r w:rsidRPr="00E03DF7">
        <w:rPr>
          <w:rFonts w:ascii="Times New Roman" w:eastAsia="Times New Roman" w:hAnsi="Times New Roman" w:cs="Times New Roman"/>
          <w:i/>
          <w:lang w:val="lt-LT"/>
        </w:rPr>
        <w:t>Reye</w:t>
      </w:r>
      <w:r w:rsidRPr="00E03DF7">
        <w:rPr>
          <w:rFonts w:ascii="Times New Roman" w:eastAsia="Times New Roman" w:hAnsi="Times New Roman" w:cs="Times New Roman"/>
          <w:lang w:val="lt-LT"/>
        </w:rPr>
        <w:t xml:space="preserve"> sindromo požymis. </w:t>
      </w:r>
    </w:p>
    <w:p w14:paraId="0F4375F7" w14:textId="77777777" w:rsidR="000D52BC" w:rsidRPr="00E03DF7" w:rsidRDefault="000D52BC" w:rsidP="000D52BC">
      <w:pPr>
        <w:spacing w:after="0" w:line="240" w:lineRule="auto"/>
        <w:rPr>
          <w:rFonts w:ascii="Times New Roman" w:eastAsia="Times New Roman" w:hAnsi="Times New Roman" w:cs="Times New Roman"/>
          <w:lang w:val="lt-LT"/>
        </w:rPr>
      </w:pPr>
    </w:p>
    <w:p w14:paraId="2A114060"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Kiti vaistai ir Acetylsalicylic Acid </w:t>
      </w:r>
      <w:r w:rsidRPr="00F03CD8">
        <w:rPr>
          <w:rFonts w:ascii="Times New Roman" w:eastAsia="Times New Roman" w:hAnsi="Times New Roman" w:cs="Times New Roman"/>
          <w:b/>
          <w:lang w:val="lt-LT" w:eastAsia="lt-LT"/>
        </w:rPr>
        <w:t>Siromed</w:t>
      </w:r>
    </w:p>
    <w:p w14:paraId="72DF6CD4"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hAnsi="Times New Roman" w:cs="Times New Roman"/>
          <w:noProof/>
          <w:szCs w:val="24"/>
          <w:lang w:val="lt-LT"/>
        </w:rPr>
        <w:t>Jeigu vartojate ar neseniai vartojote kitų vaistų arba dėl to nesate tikri, apie tai pasakykite gydytojui arba vaistininkui</w:t>
      </w:r>
      <w:r w:rsidRPr="00E03DF7">
        <w:rPr>
          <w:rFonts w:ascii="Times New Roman" w:eastAsia="Times New Roman" w:hAnsi="Times New Roman" w:cs="Times New Roman"/>
          <w:lang w:val="lt-LT"/>
        </w:rPr>
        <w:t>:</w:t>
      </w:r>
    </w:p>
    <w:p w14:paraId="005EE593"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metotreksatą, vartojamą mažesnėmis kaip 15 mg per savaitę dozėmis;</w:t>
      </w:r>
    </w:p>
    <w:p w14:paraId="5399E2E3"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ibuprofeną ar kitų nesteroidinių vaistų nuo skausmo ir uždegimo;</w:t>
      </w:r>
    </w:p>
    <w:p w14:paraId="51A1F7EE"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kitų kraujo krešėjimą veikiančių vaistų;</w:t>
      </w:r>
    </w:p>
    <w:p w14:paraId="4DB1490A"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šlapimo rūgšties išsiskyrimą skatinančių vaistų, pvz., benzbromarono, probenecido;</w:t>
      </w:r>
    </w:p>
    <w:p w14:paraId="254BEDD6"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kai kurių vaistų nuo depresijos, vadinamų selektyviais serotonino reabsorbcijos inhibitoriais;</w:t>
      </w:r>
    </w:p>
    <w:p w14:paraId="6CEFDF1D"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digoksiną (tai vaistas, kuriuo gydomos širdies ligos);</w:t>
      </w:r>
    </w:p>
    <w:p w14:paraId="494F5A77"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vaistų nuo diabeto, pvz., insulino, sulfonilurėjos darinių;</w:t>
      </w:r>
    </w:p>
    <w:p w14:paraId="044E55AF"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diuretikų (tai vaistai, kurie skatina šlapimo susidarymą inkstuose, mažina skysčių ir kai kurių druskų kiekį organizme);</w:t>
      </w:r>
    </w:p>
    <w:p w14:paraId="4C39D4DE"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geriamų ar leidžiamų gliukokortikoidų (tai hormoniniai vaistai nuo uždegimo ir alergijos), išskyrus hidrokortizoną, kai jis vartojamas pakeičiamajam gydymui Adisono ligos atveju;</w:t>
      </w:r>
    </w:p>
    <w:p w14:paraId="61A82EA0"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kai kurių vaistų nuo padidėjusio kraujospūdžio (enalaprilio, fosinoprilio ir kitų AKF inhibitoriais vadinamų vaistų);</w:t>
      </w:r>
    </w:p>
    <w:p w14:paraId="0C119222" w14:textId="77777777" w:rsidR="000D52BC" w:rsidRPr="00E03DF7" w:rsidRDefault="000D52BC" w:rsidP="000D52BC">
      <w:pPr>
        <w:pStyle w:val="ListParagraph"/>
        <w:numPr>
          <w:ilvl w:val="0"/>
          <w:numId w:val="22"/>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valpro rūgštį (tai vaistas nuo epilepsijos priepuolių).</w:t>
      </w:r>
    </w:p>
    <w:p w14:paraId="191FEC4F" w14:textId="77777777" w:rsidR="000D52BC" w:rsidRPr="00E03DF7" w:rsidRDefault="000D52BC" w:rsidP="000D52BC">
      <w:pPr>
        <w:spacing w:after="0" w:line="240" w:lineRule="auto"/>
        <w:rPr>
          <w:rFonts w:ascii="Times New Roman" w:eastAsia="Times New Roman" w:hAnsi="Times New Roman" w:cs="Times New Roman"/>
          <w:lang w:val="lt-LT"/>
        </w:rPr>
      </w:pPr>
    </w:p>
    <w:p w14:paraId="78B950E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Acetilsalicilo rūgštis, vartojama kartu su gliukokortikoidais arba alkoholiu, gali didinti kraujavimo iš virškinimo trakto pavojų.</w:t>
      </w:r>
    </w:p>
    <w:p w14:paraId="78610B86" w14:textId="77777777" w:rsidR="000D52BC" w:rsidRPr="00E03DF7" w:rsidRDefault="000D52BC" w:rsidP="000D52BC">
      <w:pPr>
        <w:spacing w:after="0" w:line="240" w:lineRule="auto"/>
        <w:rPr>
          <w:rFonts w:ascii="Times New Roman" w:eastAsia="Times New Roman" w:hAnsi="Times New Roman" w:cs="Times New Roman"/>
          <w:lang w:val="lt-LT"/>
        </w:rPr>
      </w:pPr>
    </w:p>
    <w:p w14:paraId="3E0405A5" w14:textId="77777777" w:rsidR="000D52BC" w:rsidRPr="00E03DF7" w:rsidRDefault="000D52BC" w:rsidP="000D52BC">
      <w:pPr>
        <w:pStyle w:val="Heading4"/>
        <w:rPr>
          <w:lang w:val="lt-LT"/>
        </w:rPr>
      </w:pPr>
      <w:r w:rsidRPr="00E03DF7">
        <w:rPr>
          <w:lang w:val="lt-LT"/>
        </w:rPr>
        <w:t>Nėštumas ir žindymo laikotarpis ir vaisingumas</w:t>
      </w:r>
    </w:p>
    <w:p w14:paraId="3B596F6C" w14:textId="77777777" w:rsidR="000D52BC" w:rsidRPr="00E03DF7" w:rsidRDefault="000D52BC" w:rsidP="000D52BC">
      <w:pPr>
        <w:numPr>
          <w:ilvl w:val="12"/>
          <w:numId w:val="0"/>
        </w:numPr>
        <w:spacing w:line="240" w:lineRule="auto"/>
        <w:rPr>
          <w:rFonts w:ascii="Times New Roman" w:hAnsi="Times New Roman" w:cs="Times New Roman"/>
          <w:szCs w:val="24"/>
          <w:lang w:val="lt-LT"/>
        </w:rPr>
      </w:pPr>
      <w:r w:rsidRPr="00E03DF7">
        <w:rPr>
          <w:rFonts w:ascii="Times New Roman" w:hAnsi="Times New Roman" w:cs="Times New Roman"/>
          <w:noProof/>
          <w:szCs w:val="24"/>
          <w:lang w:val="lt-LT"/>
        </w:rPr>
        <w:t>Jeigu esate nėščia, žindote kūdikį, manote, kad galbūt esate nėščia, arba planuojate pastoti, tai prieš vartodama šį vaistą, pasitarkite su gydytoju arba vaistininku.</w:t>
      </w:r>
      <w:r w:rsidRPr="00E03DF7">
        <w:rPr>
          <w:rFonts w:ascii="Times New Roman" w:hAnsi="Times New Roman" w:cs="Times New Roman"/>
          <w:szCs w:val="24"/>
          <w:lang w:val="lt-LT"/>
        </w:rPr>
        <w:t xml:space="preserve"> </w:t>
      </w:r>
    </w:p>
    <w:p w14:paraId="71144BF6" w14:textId="77777777" w:rsidR="000D52BC" w:rsidRPr="001D7881" w:rsidRDefault="000D52BC" w:rsidP="000D52BC">
      <w:pPr>
        <w:spacing w:after="0" w:line="240" w:lineRule="auto"/>
        <w:rPr>
          <w:rFonts w:ascii="Times New Roman" w:eastAsia="Times New Roman" w:hAnsi="Times New Roman" w:cs="Times New Roman"/>
          <w:u w:val="single"/>
          <w:lang w:val="lt-LT"/>
        </w:rPr>
      </w:pPr>
      <w:r w:rsidRPr="001D7881">
        <w:rPr>
          <w:rFonts w:ascii="Times New Roman" w:eastAsia="Times New Roman" w:hAnsi="Times New Roman" w:cs="Times New Roman"/>
          <w:u w:val="single"/>
          <w:lang w:val="lt-LT"/>
        </w:rPr>
        <w:t>Nėštumas</w:t>
      </w:r>
    </w:p>
    <w:p w14:paraId="32B3126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Negalima atmesti tikimybės, kad, ankstyvuoju nėštumo laikotarpiu vartojant acetilsalicilo rūgštį, gali padidėti persileidimų ir apsigimimų rizika. </w:t>
      </w:r>
    </w:p>
    <w:p w14:paraId="1AD4F060" w14:textId="650B6212"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Pirmąjį–šeštąjį nėštumo mėnesiais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vartoti negalima, nebent neabejotinai būtina. Jei Jūs esate nėščia arba norite pastoti ir Jums būtina vartoti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gydytojas Jums skirs kuo mažesnę dozę ir gydys kuo trumpesnį laiką.</w:t>
      </w:r>
    </w:p>
    <w:p w14:paraId="7616643F" w14:textId="77777777" w:rsidR="000D52BC" w:rsidRPr="00E03DF7" w:rsidRDefault="000D52BC" w:rsidP="000D52BC">
      <w:pPr>
        <w:spacing w:after="0" w:line="240" w:lineRule="auto"/>
        <w:rPr>
          <w:rFonts w:ascii="Times New Roman" w:eastAsia="Times New Roman" w:hAnsi="Times New Roman" w:cs="Times New Roman"/>
          <w:lang w:val="lt-LT"/>
        </w:rPr>
      </w:pPr>
    </w:p>
    <w:p w14:paraId="5410A8C4" w14:textId="00BE395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vartojamas paskutinius 3 nėštumo mėnesius, gali pailginti nėštumo trukmę ir slopinti gimdos susitraukimus bei daryti toksinį poveikį vaisiaus širdžiai ir plaučiams, sutrikdyti inkstų funkciją. Be to, gali padidėti ir motinos, ir vaisiaus polinkis į kraujavimą.</w:t>
      </w:r>
    </w:p>
    <w:p w14:paraId="1E2745FD" w14:textId="1CAA6831"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Trečiąjį nėštumo trimestrą Acetylsalicylic Acid </w:t>
      </w:r>
      <w:r>
        <w:rPr>
          <w:rFonts w:ascii="Times New Roman" w:eastAsia="Times New Roman" w:hAnsi="Times New Roman" w:cs="Times New Roman"/>
          <w:lang w:val="lt-LT" w:eastAsia="lt-LT"/>
        </w:rPr>
        <w:t>Siromed</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vartoti negalima.</w:t>
      </w:r>
    </w:p>
    <w:p w14:paraId="63B4CC21" w14:textId="77777777" w:rsidR="000D52BC" w:rsidRPr="00E03DF7" w:rsidRDefault="000D52BC" w:rsidP="000D52BC">
      <w:pPr>
        <w:spacing w:after="0" w:line="240" w:lineRule="auto"/>
        <w:rPr>
          <w:rFonts w:ascii="Times New Roman" w:eastAsia="Times New Roman" w:hAnsi="Times New Roman" w:cs="Times New Roman"/>
          <w:lang w:val="lt-LT"/>
        </w:rPr>
      </w:pPr>
    </w:p>
    <w:p w14:paraId="2A080A4C" w14:textId="77777777" w:rsidR="000D52BC" w:rsidRPr="001D7881" w:rsidRDefault="000D52BC" w:rsidP="000D52BC">
      <w:pPr>
        <w:spacing w:after="0" w:line="240" w:lineRule="auto"/>
        <w:rPr>
          <w:rFonts w:ascii="Times New Roman" w:eastAsia="Times New Roman" w:hAnsi="Times New Roman" w:cs="Times New Roman"/>
          <w:u w:val="single"/>
          <w:lang w:val="lt-LT"/>
        </w:rPr>
      </w:pPr>
      <w:r w:rsidRPr="001D7881">
        <w:rPr>
          <w:rFonts w:ascii="Times New Roman" w:eastAsia="Times New Roman" w:hAnsi="Times New Roman" w:cs="Times New Roman"/>
          <w:u w:val="single"/>
          <w:lang w:val="lt-LT"/>
        </w:rPr>
        <w:t>Žindymo laikotarpis</w:t>
      </w:r>
    </w:p>
    <w:p w14:paraId="117FC63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Mažas kiekis acetilsalicilo rūgšties ir jos skilimo produktų prasiskverbia į motinos pieną. </w:t>
      </w:r>
    </w:p>
    <w:p w14:paraId="6DE35C08" w14:textId="506BF25F"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Atsitiktinai pavartojus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nepageidaujamo poveikio kūdikiui iki šiol nenustatyta, dėl to žindymo nutraukti paprastai neprireikia. </w:t>
      </w:r>
    </w:p>
    <w:p w14:paraId="464E8003" w14:textId="583E124B"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Reguliariai vartojant dideles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dozes, žindymą rekomenduojama nutraukti.</w:t>
      </w:r>
    </w:p>
    <w:p w14:paraId="4C91DC83" w14:textId="77777777" w:rsidR="000D52BC" w:rsidRPr="00E03DF7" w:rsidRDefault="000D52BC" w:rsidP="000D52BC">
      <w:pPr>
        <w:spacing w:after="0" w:line="240" w:lineRule="auto"/>
        <w:rPr>
          <w:rFonts w:ascii="Times New Roman" w:eastAsia="Times New Roman" w:hAnsi="Times New Roman" w:cs="Times New Roman"/>
          <w:lang w:val="lt-LT"/>
        </w:rPr>
      </w:pPr>
    </w:p>
    <w:p w14:paraId="12C57D3C"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Vairavimas ir mechanizmų valdymas </w:t>
      </w:r>
    </w:p>
    <w:p w14:paraId="3D623300" w14:textId="6050BF6E"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neveikia gebėjimo vairuoti ir valdyti mechanizmus.</w:t>
      </w:r>
    </w:p>
    <w:p w14:paraId="7B4B566C" w14:textId="57617652" w:rsidR="000D52BC" w:rsidRDefault="000D52BC" w:rsidP="000D52BC">
      <w:pPr>
        <w:spacing w:after="0" w:line="240" w:lineRule="auto"/>
        <w:rPr>
          <w:rFonts w:ascii="Times New Roman" w:eastAsia="Times New Roman" w:hAnsi="Times New Roman" w:cs="Times New Roman"/>
          <w:lang w:val="lt-LT"/>
        </w:rPr>
      </w:pPr>
    </w:p>
    <w:p w14:paraId="51050A05" w14:textId="58388676" w:rsidR="000D52BC" w:rsidRDefault="000D52BC" w:rsidP="000D52BC">
      <w:pPr>
        <w:spacing w:after="0" w:line="240" w:lineRule="auto"/>
        <w:rPr>
          <w:rFonts w:ascii="Times New Roman" w:eastAsia="Times New Roman" w:hAnsi="Times New Roman" w:cs="Times New Roman"/>
          <w:b/>
          <w:bCs/>
          <w:lang w:val="lt-LT"/>
        </w:rPr>
      </w:pPr>
      <w:r w:rsidRPr="001D7881">
        <w:rPr>
          <w:rFonts w:ascii="Times New Roman" w:eastAsia="Times New Roman" w:hAnsi="Times New Roman" w:cs="Times New Roman"/>
          <w:b/>
          <w:bCs/>
          <w:lang w:val="lt-LT"/>
        </w:rPr>
        <w:t>Acetylsalicylic Acid Siromed</w:t>
      </w:r>
      <w:r>
        <w:rPr>
          <w:rFonts w:ascii="Times New Roman" w:eastAsia="Times New Roman" w:hAnsi="Times New Roman" w:cs="Times New Roman"/>
          <w:b/>
          <w:bCs/>
          <w:lang w:val="lt-LT"/>
        </w:rPr>
        <w:t xml:space="preserve"> </w:t>
      </w:r>
      <w:r w:rsidR="00C6457E">
        <w:rPr>
          <w:rFonts w:ascii="Times New Roman" w:eastAsia="Times New Roman" w:hAnsi="Times New Roman" w:cs="Times New Roman"/>
          <w:b/>
          <w:bCs/>
          <w:lang w:val="lt-LT"/>
        </w:rPr>
        <w:t xml:space="preserve">sudėtyje </w:t>
      </w:r>
      <w:r>
        <w:rPr>
          <w:rFonts w:ascii="Times New Roman" w:eastAsia="Times New Roman" w:hAnsi="Times New Roman" w:cs="Times New Roman"/>
          <w:b/>
          <w:bCs/>
          <w:lang w:val="lt-LT"/>
        </w:rPr>
        <w:t>yra natrio</w:t>
      </w:r>
    </w:p>
    <w:p w14:paraId="543F8710" w14:textId="7A6F2641" w:rsidR="000D52BC" w:rsidRPr="000D52BC" w:rsidRDefault="000D52BC" w:rsidP="000D52BC">
      <w:pPr>
        <w:spacing w:after="0" w:line="240" w:lineRule="auto"/>
        <w:rPr>
          <w:rFonts w:ascii="Times New Roman" w:eastAsia="Times New Roman" w:hAnsi="Times New Roman" w:cs="Times New Roman"/>
          <w:lang w:val="lt-LT"/>
        </w:rPr>
      </w:pPr>
      <w:r w:rsidRPr="000D52BC">
        <w:rPr>
          <w:rFonts w:ascii="Times New Roman" w:eastAsia="Times New Roman" w:hAnsi="Times New Roman" w:cs="Times New Roman"/>
          <w:lang w:val="lt-LT"/>
        </w:rPr>
        <w:t xml:space="preserve">Šio vaisto </w:t>
      </w:r>
      <w:r>
        <w:rPr>
          <w:rFonts w:ascii="Times New Roman" w:eastAsia="Times New Roman" w:hAnsi="Times New Roman" w:cs="Times New Roman"/>
          <w:lang w:val="lt-LT"/>
        </w:rPr>
        <w:t xml:space="preserve">vienoje </w:t>
      </w:r>
      <w:r w:rsidR="000619E0" w:rsidRPr="00E03DF7">
        <w:rPr>
          <w:rFonts w:ascii="Times New Roman" w:eastAsia="Times New Roman" w:hAnsi="Times New Roman" w:cs="Times New Roman"/>
          <w:lang w:val="lt-LT"/>
        </w:rPr>
        <w:t>skrandyje neirio</w:t>
      </w:r>
      <w:r w:rsidR="000619E0">
        <w:rPr>
          <w:rFonts w:ascii="Times New Roman" w:eastAsia="Times New Roman" w:hAnsi="Times New Roman" w:cs="Times New Roman"/>
          <w:lang w:val="lt-LT"/>
        </w:rPr>
        <w:t xml:space="preserve">je </w:t>
      </w:r>
      <w:r>
        <w:rPr>
          <w:rFonts w:ascii="Times New Roman" w:eastAsia="Times New Roman" w:hAnsi="Times New Roman" w:cs="Times New Roman"/>
          <w:lang w:val="lt-LT"/>
        </w:rPr>
        <w:t>tabletėje</w:t>
      </w:r>
      <w:r w:rsidRPr="000D52BC">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mažiau kaip 1</w:t>
      </w:r>
      <w:r>
        <w:rPr>
          <w:rFonts w:ascii="Times New Roman" w:eastAsia="Times New Roman" w:hAnsi="Times New Roman" w:cs="Times New Roman"/>
          <w:lang w:val="lt-LT"/>
        </w:rPr>
        <w:t> </w:t>
      </w:r>
      <w:r w:rsidRPr="000D52BC">
        <w:rPr>
          <w:rFonts w:ascii="Times New Roman" w:eastAsia="Times New Roman" w:hAnsi="Times New Roman" w:cs="Times New Roman"/>
          <w:lang w:val="lt-LT"/>
        </w:rPr>
        <w:t>mmol (23</w:t>
      </w:r>
      <w:r>
        <w:rPr>
          <w:rFonts w:ascii="Times New Roman" w:eastAsia="Times New Roman" w:hAnsi="Times New Roman" w:cs="Times New Roman"/>
          <w:lang w:val="lt-LT"/>
        </w:rPr>
        <w:t> </w:t>
      </w:r>
      <w:r w:rsidRPr="000D52BC">
        <w:rPr>
          <w:rFonts w:ascii="Times New Roman" w:eastAsia="Times New Roman" w:hAnsi="Times New Roman" w:cs="Times New Roman"/>
          <w:lang w:val="lt-LT"/>
        </w:rPr>
        <w:t>mg) natrio, t.</w:t>
      </w:r>
      <w:r w:rsidR="00487F52">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y. jis beveik</w:t>
      </w:r>
      <w:r>
        <w:rPr>
          <w:rFonts w:ascii="Times New Roman" w:eastAsia="Times New Roman" w:hAnsi="Times New Roman" w:cs="Times New Roman"/>
          <w:lang w:val="lt-LT"/>
        </w:rPr>
        <w:t xml:space="preserve"> </w:t>
      </w:r>
      <w:r w:rsidRPr="000D52BC">
        <w:rPr>
          <w:rFonts w:ascii="Times New Roman" w:eastAsia="Times New Roman" w:hAnsi="Times New Roman" w:cs="Times New Roman"/>
          <w:lang w:val="lt-LT"/>
        </w:rPr>
        <w:t>neturi reikšmės</w:t>
      </w:r>
      <w:r w:rsidR="00C015B8">
        <w:rPr>
          <w:rFonts w:ascii="Times New Roman" w:eastAsia="Times New Roman" w:hAnsi="Times New Roman" w:cs="Times New Roman"/>
          <w:lang w:val="lt-LT"/>
        </w:rPr>
        <w:t>.</w:t>
      </w:r>
    </w:p>
    <w:p w14:paraId="3FE4050A" w14:textId="77777777" w:rsidR="000D52BC" w:rsidRPr="00E03DF7" w:rsidRDefault="000D52BC" w:rsidP="000D52BC">
      <w:pPr>
        <w:spacing w:after="0" w:line="240" w:lineRule="auto"/>
        <w:rPr>
          <w:rFonts w:ascii="Times New Roman" w:eastAsia="Times New Roman" w:hAnsi="Times New Roman" w:cs="Times New Roman"/>
          <w:lang w:val="lt-LT"/>
        </w:rPr>
      </w:pPr>
    </w:p>
    <w:p w14:paraId="143F5BC2" w14:textId="77777777" w:rsidR="000D52BC" w:rsidRPr="00E03DF7" w:rsidRDefault="000D52BC" w:rsidP="000D52BC">
      <w:pPr>
        <w:spacing w:after="0" w:line="240" w:lineRule="auto"/>
        <w:rPr>
          <w:rFonts w:ascii="Times New Roman" w:eastAsia="Times New Roman" w:hAnsi="Times New Roman" w:cs="Times New Roman"/>
          <w:lang w:val="lt-LT"/>
        </w:rPr>
      </w:pPr>
    </w:p>
    <w:p w14:paraId="5DAFD1F4" w14:textId="77777777" w:rsidR="000D52BC" w:rsidRPr="00E03DF7" w:rsidRDefault="000D52BC" w:rsidP="001D7881">
      <w:pPr>
        <w:tabs>
          <w:tab w:val="left" w:pos="567"/>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3.</w:t>
      </w:r>
      <w:r w:rsidRPr="00E03DF7">
        <w:rPr>
          <w:rFonts w:ascii="Times New Roman" w:eastAsia="Times New Roman" w:hAnsi="Times New Roman" w:cs="Times New Roman"/>
          <w:b/>
          <w:lang w:val="lt-LT"/>
        </w:rPr>
        <w:tab/>
        <w:t xml:space="preserve">Kaip vartoti 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lang w:val="lt-LT"/>
        </w:rPr>
        <w:t xml:space="preserve"> </w:t>
      </w:r>
    </w:p>
    <w:p w14:paraId="3D166B7C" w14:textId="77777777" w:rsidR="000D52BC" w:rsidRPr="00E03DF7" w:rsidRDefault="000D52BC" w:rsidP="000D52BC">
      <w:pPr>
        <w:spacing w:after="0" w:line="240" w:lineRule="auto"/>
        <w:rPr>
          <w:rFonts w:ascii="Times New Roman" w:eastAsia="Times New Roman" w:hAnsi="Times New Roman" w:cs="Times New Roman"/>
          <w:lang w:val="lt-LT"/>
        </w:rPr>
      </w:pPr>
    </w:p>
    <w:p w14:paraId="202658D4" w14:textId="77777777" w:rsidR="000D52BC" w:rsidRPr="00E03DF7" w:rsidRDefault="000D52BC" w:rsidP="000D52BC">
      <w:pPr>
        <w:pStyle w:val="BTEMEASMCA"/>
      </w:pPr>
      <w:r w:rsidRPr="00E03DF7">
        <w:rPr>
          <w:noProof/>
          <w:szCs w:val="24"/>
        </w:rPr>
        <w:t>Visada vartokite šį vaistą tiksliai kaip aprašyta šiame lapelyje arba kaip nurodė gydytojas arba vaistininkas.</w:t>
      </w:r>
      <w:r w:rsidRPr="00E03DF7">
        <w:rPr>
          <w:szCs w:val="24"/>
        </w:rPr>
        <w:t xml:space="preserve"> </w:t>
      </w:r>
      <w:r w:rsidRPr="00E03DF7">
        <w:rPr>
          <w:noProof/>
          <w:szCs w:val="24"/>
        </w:rPr>
        <w:t>Jeigu abejojate, kreipkitės į gydytoją arba vaistininką.</w:t>
      </w:r>
    </w:p>
    <w:p w14:paraId="7A2A7C40" w14:textId="77777777" w:rsidR="000D52BC" w:rsidRPr="00E03DF7" w:rsidRDefault="000D52BC" w:rsidP="000D52BC">
      <w:pPr>
        <w:spacing w:after="0" w:line="240" w:lineRule="auto"/>
        <w:rPr>
          <w:rFonts w:ascii="Times New Roman" w:eastAsia="Times New Roman" w:hAnsi="Times New Roman" w:cs="Times New Roman"/>
          <w:lang w:val="lt-LT"/>
        </w:rPr>
      </w:pPr>
    </w:p>
    <w:p w14:paraId="4AEDAF24" w14:textId="0EDFCADF"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geriausia gerti prieš valgį, užgeriant dideliu kiekiu skysčio. Kadangi</w:t>
      </w:r>
      <w:r w:rsidR="006801CD"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 xml:space="preserve">skrandyje neirios tabletės padengtos skrandyje neiria plėvele, apsaugančia virškinimo traktą nuo dirginančio poveikio, jų negalima </w:t>
      </w:r>
      <w:r w:rsidR="00A91FC2">
        <w:rPr>
          <w:rFonts w:ascii="Times New Roman" w:eastAsia="Times New Roman" w:hAnsi="Times New Roman" w:cs="Times New Roman"/>
          <w:lang w:val="lt-LT"/>
        </w:rPr>
        <w:t>smulkinti</w:t>
      </w:r>
      <w:r w:rsidRPr="00E03DF7">
        <w:rPr>
          <w:rFonts w:ascii="Times New Roman" w:eastAsia="Times New Roman" w:hAnsi="Times New Roman" w:cs="Times New Roman"/>
          <w:lang w:val="lt-LT"/>
        </w:rPr>
        <w:t>, laužyti arba kramtyti.</w:t>
      </w:r>
    </w:p>
    <w:p w14:paraId="1B64D6B7" w14:textId="77777777" w:rsidR="000D52BC" w:rsidRPr="00E03DF7" w:rsidRDefault="000D52BC" w:rsidP="000D52BC">
      <w:pPr>
        <w:spacing w:after="0" w:line="240" w:lineRule="auto"/>
        <w:rPr>
          <w:rFonts w:ascii="Times New Roman" w:eastAsia="Times New Roman" w:hAnsi="Times New Roman" w:cs="Times New Roman"/>
          <w:lang w:val="lt-LT"/>
        </w:rPr>
      </w:pPr>
    </w:p>
    <w:p w14:paraId="068DEDC5" w14:textId="45E957B9" w:rsidR="000D52BC" w:rsidRPr="00E03DF7" w:rsidRDefault="000D52BC" w:rsidP="000D52BC">
      <w:pPr>
        <w:keepNext/>
        <w:tabs>
          <w:tab w:val="left" w:pos="567"/>
        </w:tabs>
        <w:spacing w:after="0" w:line="240" w:lineRule="auto"/>
        <w:outlineLvl w:val="3"/>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Nestabili krūtinės angina, pakartotinio miokardo infarkto profilaktika, po vainikinių arterijų operacijos. </w:t>
      </w:r>
      <w:r w:rsidRPr="00E03DF7">
        <w:rPr>
          <w:rFonts w:ascii="Times New Roman" w:eastAsia="Times New Roman" w:hAnsi="Times New Roman" w:cs="Times New Roman"/>
          <w:lang w:val="lt-LT"/>
        </w:rPr>
        <w:t>1–3</w:t>
      </w:r>
      <w:r w:rsidR="00631543" w:rsidRPr="00631543">
        <w:rPr>
          <w:rFonts w:ascii="Times New Roman" w:eastAsia="Times New Roman" w:hAnsi="Times New Roman" w:cs="Times New Roman"/>
          <w:lang w:val="lt-LT"/>
        </w:rPr>
        <w:t xml:space="preserve"> </w:t>
      </w:r>
      <w:r w:rsidR="00631543"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tabletės (100–300</w:t>
      </w:r>
      <w:r w:rsidR="00487F52">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0DE75664" w14:textId="77777777" w:rsidR="000D52BC" w:rsidRPr="00E03DF7" w:rsidRDefault="000D52BC" w:rsidP="000D52BC">
      <w:pPr>
        <w:spacing w:after="0" w:line="240" w:lineRule="auto"/>
        <w:rPr>
          <w:rFonts w:ascii="Times New Roman" w:eastAsia="Times New Roman" w:hAnsi="Times New Roman" w:cs="Times New Roman"/>
          <w:lang w:val="lt-LT"/>
        </w:rPr>
      </w:pPr>
    </w:p>
    <w:p w14:paraId="7EE9FA2A" w14:textId="748396A2" w:rsidR="000D52BC" w:rsidRPr="00E03DF7" w:rsidRDefault="000D52BC" w:rsidP="000D52BC">
      <w:pPr>
        <w:keepNext/>
        <w:tabs>
          <w:tab w:val="left" w:pos="567"/>
        </w:tabs>
        <w:spacing w:after="0" w:line="240" w:lineRule="auto"/>
        <w:outlineLvl w:val="3"/>
        <w:rPr>
          <w:rFonts w:ascii="Times New Roman" w:eastAsia="Times New Roman" w:hAnsi="Times New Roman" w:cs="Times New Roman"/>
          <w:lang w:val="lt-LT"/>
        </w:rPr>
      </w:pPr>
      <w:r w:rsidRPr="00E03DF7">
        <w:rPr>
          <w:rFonts w:ascii="Times New Roman" w:eastAsia="Times New Roman" w:hAnsi="Times New Roman" w:cs="Times New Roman"/>
          <w:i/>
          <w:noProof/>
          <w:lang w:val="lt-LT"/>
        </w:rPr>
        <w:t>Ūminis miokardo infarktas.</w:t>
      </w:r>
      <w:r w:rsidRPr="00E03DF7">
        <w:rPr>
          <w:rFonts w:ascii="Times New Roman" w:eastAsia="Times New Roman" w:hAnsi="Times New Roman" w:cs="Times New Roman"/>
          <w:b/>
          <w:i/>
          <w:noProof/>
          <w:lang w:val="lt-LT"/>
        </w:rPr>
        <w:t xml:space="preserve"> </w:t>
      </w:r>
      <w:r w:rsidRPr="00E03DF7">
        <w:rPr>
          <w:rFonts w:ascii="Times New Roman" w:eastAsia="Times New Roman" w:hAnsi="Times New Roman" w:cs="Times New Roman"/>
          <w:lang w:val="lt-LT"/>
        </w:rPr>
        <w:t>1–2</w:t>
      </w:r>
      <w:r w:rsidR="00487F52">
        <w:rPr>
          <w:rFonts w:ascii="Times New Roman" w:eastAsia="Times New Roman" w:hAnsi="Times New Roman" w:cs="Times New Roman"/>
          <w:lang w:val="lt-LT"/>
        </w:rPr>
        <w:t> </w:t>
      </w:r>
      <w:r w:rsidR="00631543"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w:t>
      </w:r>
      <w:r w:rsidR="00D77C2F">
        <w:rPr>
          <w:rFonts w:ascii="Times New Roman" w:eastAsia="Times New Roman" w:hAnsi="Times New Roman" w:cs="Times New Roman"/>
          <w:lang w:val="lt-LT"/>
        </w:rPr>
        <w:t>ė</w:t>
      </w:r>
      <w:r w:rsidRPr="00E03DF7">
        <w:rPr>
          <w:rFonts w:ascii="Times New Roman" w:eastAsia="Times New Roman" w:hAnsi="Times New Roman" w:cs="Times New Roman"/>
          <w:lang w:val="lt-LT"/>
        </w:rPr>
        <w:t>s (100–200</w:t>
      </w:r>
      <w:r w:rsidR="00487F52">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712F142B" w14:textId="77777777" w:rsidR="000D52BC" w:rsidRPr="00E03DF7" w:rsidRDefault="000D52BC" w:rsidP="000D52BC">
      <w:pPr>
        <w:spacing w:after="0" w:line="240" w:lineRule="auto"/>
        <w:rPr>
          <w:rFonts w:ascii="Times New Roman" w:eastAsia="Times New Roman" w:hAnsi="Times New Roman" w:cs="Times New Roman"/>
          <w:i/>
          <w:lang w:val="lt-LT"/>
        </w:rPr>
      </w:pPr>
    </w:p>
    <w:p w14:paraId="362599A7" w14:textId="33CB035B" w:rsidR="000D52BC" w:rsidRPr="00E03DF7" w:rsidRDefault="000D52BC" w:rsidP="000D52BC">
      <w:pPr>
        <w:keepNext/>
        <w:tabs>
          <w:tab w:val="left" w:pos="567"/>
        </w:tabs>
        <w:spacing w:after="0" w:line="240" w:lineRule="auto"/>
        <w:outlineLvl w:val="3"/>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Praeinančių smegenų išemijos priepuolių ir smegenų infarkto profilaktika. </w:t>
      </w:r>
      <w:r w:rsidRPr="00E03DF7">
        <w:rPr>
          <w:rFonts w:ascii="Times New Roman" w:eastAsia="Times New Roman" w:hAnsi="Times New Roman" w:cs="Times New Roman"/>
          <w:lang w:val="lt-LT"/>
        </w:rPr>
        <w:t>1–3</w:t>
      </w:r>
      <w:r w:rsidR="005754D9">
        <w:rPr>
          <w:rFonts w:ascii="Times New Roman" w:eastAsia="Times New Roman" w:hAnsi="Times New Roman" w:cs="Times New Roman"/>
          <w:lang w:val="lt-LT"/>
        </w:rPr>
        <w:t> </w:t>
      </w:r>
      <w:r w:rsidR="00631543"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tabletės (100–300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5B846206" w14:textId="77777777" w:rsidR="000D52BC" w:rsidRPr="00E03DF7" w:rsidRDefault="000D52BC" w:rsidP="000D52BC">
      <w:pPr>
        <w:spacing w:after="0" w:line="240" w:lineRule="auto"/>
        <w:rPr>
          <w:rFonts w:ascii="Times New Roman" w:eastAsia="Times New Roman" w:hAnsi="Times New Roman" w:cs="Times New Roman"/>
          <w:lang w:val="lt-LT"/>
        </w:rPr>
      </w:pPr>
    </w:p>
    <w:p w14:paraId="00B16F87" w14:textId="4829D44C"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Pacientų, kuriems yra daug rizikos veiksnių, koronarinių arterijų trombozės profilaktika. </w:t>
      </w:r>
      <w:r w:rsidRPr="00E03DF7">
        <w:rPr>
          <w:rFonts w:ascii="Times New Roman" w:eastAsia="Times New Roman" w:hAnsi="Times New Roman" w:cs="Times New Roman"/>
          <w:lang w:val="lt-LT"/>
        </w:rPr>
        <w:t>Patariama kasdien gerti po 1–2</w:t>
      </w:r>
      <w:r w:rsidR="000619E0" w:rsidRPr="000619E0">
        <w:rPr>
          <w:rFonts w:ascii="Times New Roman" w:eastAsia="Times New Roman" w:hAnsi="Times New Roman" w:cs="Times New Roman"/>
          <w:lang w:val="lt-LT"/>
        </w:rPr>
        <w:t xml:space="preserve"> </w:t>
      </w:r>
      <w:r w:rsidR="000619E0" w:rsidRPr="00E03DF7">
        <w:rPr>
          <w:rFonts w:ascii="Times New Roman" w:eastAsia="Times New Roman" w:hAnsi="Times New Roman" w:cs="Times New Roman"/>
          <w:lang w:val="lt-LT"/>
        </w:rPr>
        <w:t>skrandyje neiri</w:t>
      </w:r>
      <w:r w:rsidR="000619E0">
        <w:rPr>
          <w:rFonts w:ascii="Times New Roman" w:eastAsia="Times New Roman" w:hAnsi="Times New Roman" w:cs="Times New Roman"/>
          <w:lang w:val="lt-LT"/>
        </w:rPr>
        <w:t>a</w:t>
      </w:r>
      <w:r w:rsidR="000619E0" w:rsidRPr="00E03DF7">
        <w:rPr>
          <w:rFonts w:ascii="Times New Roman" w:eastAsia="Times New Roman" w:hAnsi="Times New Roman" w:cs="Times New Roman"/>
          <w:lang w:val="lt-LT"/>
        </w:rPr>
        <w:t>s</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tabletes (100–200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arba kas antrą dieną po 3</w:t>
      </w:r>
      <w:r w:rsidR="005754D9">
        <w:rPr>
          <w:rFonts w:ascii="Times New Roman" w:eastAsia="Times New Roman" w:hAnsi="Times New Roman" w:cs="Times New Roman"/>
          <w:lang w:val="lt-LT"/>
        </w:rPr>
        <w:t> </w:t>
      </w:r>
      <w:r w:rsidR="00631543" w:rsidRPr="00E03DF7">
        <w:rPr>
          <w:rFonts w:ascii="Times New Roman" w:eastAsia="Times New Roman" w:hAnsi="Times New Roman" w:cs="Times New Roman"/>
          <w:lang w:val="lt-LT"/>
        </w:rPr>
        <w:t>skrandyje neiri</w:t>
      </w:r>
      <w:r w:rsidR="000619E0">
        <w:rPr>
          <w:rFonts w:ascii="Times New Roman" w:eastAsia="Times New Roman" w:hAnsi="Times New Roman" w:cs="Times New Roman"/>
          <w:lang w:val="lt-LT"/>
        </w:rPr>
        <w:t>a</w:t>
      </w:r>
      <w:r w:rsidR="00631543" w:rsidRPr="00E03DF7">
        <w:rPr>
          <w:rFonts w:ascii="Times New Roman" w:eastAsia="Times New Roman" w:hAnsi="Times New Roman" w:cs="Times New Roman"/>
          <w:lang w:val="lt-LT"/>
        </w:rPr>
        <w:t xml:space="preserve">s </w:t>
      </w:r>
      <w:r w:rsidRPr="00E03DF7">
        <w:rPr>
          <w:rFonts w:ascii="Times New Roman" w:eastAsia="Times New Roman" w:hAnsi="Times New Roman" w:cs="Times New Roman"/>
          <w:lang w:val="lt-LT"/>
        </w:rPr>
        <w:t>tabletes (300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w:t>
      </w:r>
    </w:p>
    <w:p w14:paraId="32103E5F" w14:textId="77777777" w:rsidR="000D52BC" w:rsidRPr="00E03DF7" w:rsidRDefault="000D52BC" w:rsidP="000D52BC">
      <w:pPr>
        <w:spacing w:after="0" w:line="240" w:lineRule="auto"/>
        <w:rPr>
          <w:rFonts w:ascii="Times New Roman" w:eastAsia="Times New Roman" w:hAnsi="Times New Roman" w:cs="Times New Roman"/>
          <w:lang w:val="lt-LT"/>
        </w:rPr>
      </w:pPr>
    </w:p>
    <w:p w14:paraId="3435A26C" w14:textId="5DB01FE9"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Venų trombozės ir plaučių embolijos profilaktika po ilgalaikio galūnės įtvėrimo</w:t>
      </w:r>
      <w:r w:rsidRPr="00E03DF7">
        <w:rPr>
          <w:rFonts w:ascii="Times New Roman" w:eastAsia="Times New Roman" w:hAnsi="Times New Roman" w:cs="Times New Roman"/>
          <w:lang w:val="lt-LT"/>
        </w:rPr>
        <w:t>. 1–3</w:t>
      </w:r>
      <w:r w:rsidR="005754D9">
        <w:rPr>
          <w:rFonts w:ascii="Times New Roman" w:eastAsia="Times New Roman" w:hAnsi="Times New Roman" w:cs="Times New Roman"/>
          <w:lang w:val="lt-LT"/>
        </w:rPr>
        <w:t> </w:t>
      </w:r>
      <w:r w:rsidR="000619E0" w:rsidRPr="00E03DF7">
        <w:rPr>
          <w:rFonts w:ascii="Times New Roman" w:eastAsia="Times New Roman" w:hAnsi="Times New Roman" w:cs="Times New Roman"/>
          <w:lang w:val="lt-LT"/>
        </w:rPr>
        <w:t xml:space="preserve">skrandyje neirios </w:t>
      </w:r>
      <w:r w:rsidRPr="00E03DF7">
        <w:rPr>
          <w:rFonts w:ascii="Times New Roman" w:eastAsia="Times New Roman" w:hAnsi="Times New Roman" w:cs="Times New Roman"/>
          <w:lang w:val="lt-LT"/>
        </w:rPr>
        <w:t>tabletės (100–300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per parą.</w:t>
      </w:r>
    </w:p>
    <w:p w14:paraId="08A4DB66"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snapToGrid w:val="0"/>
          <w:szCs w:val="24"/>
          <w:lang w:val="lt-LT"/>
        </w:rPr>
      </w:pPr>
    </w:p>
    <w:p w14:paraId="37817ED5" w14:textId="7777777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snapToGrid w:val="0"/>
          <w:szCs w:val="24"/>
          <w:lang w:val="lt-LT"/>
        </w:rPr>
        <w:t xml:space="preserve">Visą paros dozę galima gerti iš karto. </w:t>
      </w:r>
    </w:p>
    <w:p w14:paraId="7DEB77FF" w14:textId="77777777" w:rsidR="000D52BC" w:rsidRPr="00E03DF7" w:rsidRDefault="000D52BC" w:rsidP="000D52BC">
      <w:pPr>
        <w:spacing w:after="0" w:line="240" w:lineRule="auto"/>
        <w:rPr>
          <w:rFonts w:ascii="Times New Roman" w:eastAsia="Times New Roman" w:hAnsi="Times New Roman" w:cs="Times New Roman"/>
          <w:lang w:val="lt-LT"/>
        </w:rPr>
      </w:pPr>
    </w:p>
    <w:p w14:paraId="4D67663A" w14:textId="77777777"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i/>
          <w:snapToGrid w:val="0"/>
          <w:szCs w:val="24"/>
          <w:lang w:val="lt-LT"/>
        </w:rPr>
        <w:t>Pacientams, kurių inkstų funkcija sutrikusi</w:t>
      </w:r>
    </w:p>
    <w:p w14:paraId="12C98AD3" w14:textId="3A76732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hAnsi="Times New Roman" w:cs="Times New Roman"/>
          <w:lang w:val="lt-LT"/>
        </w:rPr>
        <w:t xml:space="preserve"> negalima vartoti pacientams, kuriems yra sunkus inkstų funkcijos sutrikimas.</w:t>
      </w:r>
    </w:p>
    <w:p w14:paraId="58DF8CA1" w14:textId="6D2C6419"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snapToGrid w:val="0"/>
          <w:szCs w:val="24"/>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snapToGrid w:val="0"/>
          <w:szCs w:val="24"/>
          <w:lang w:val="lt-LT"/>
        </w:rPr>
        <w:t>reikia vartoti ypač atsargiai pacientams, kurių inkstų funkcijos sutrikimas yra lengvo ar vidutinio sunkumo, nes acetilsalicilo rūgštis gali dar labiau padidinti inkstų sutrikimo ir ūminio inkstų nepakankamumo riziką</w:t>
      </w:r>
      <w:r w:rsidRPr="00E03DF7">
        <w:rPr>
          <w:rFonts w:ascii="Times New Roman" w:hAnsi="Times New Roman" w:cs="Times New Roman"/>
          <w:lang w:val="lt-LT"/>
        </w:rPr>
        <w:t>.</w:t>
      </w:r>
    </w:p>
    <w:p w14:paraId="1322DD60" w14:textId="7777777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i/>
          <w:snapToGrid w:val="0"/>
          <w:szCs w:val="24"/>
          <w:lang w:val="lt-LT"/>
        </w:rPr>
      </w:pPr>
    </w:p>
    <w:p w14:paraId="3B935A08" w14:textId="77777777" w:rsidR="000D52BC" w:rsidRPr="00E03DF7" w:rsidRDefault="000D52BC" w:rsidP="000D52BC">
      <w:pPr>
        <w:keepNext/>
        <w:suppressLineNumbers/>
        <w:tabs>
          <w:tab w:val="left" w:pos="567"/>
        </w:tabs>
        <w:autoSpaceDE w:val="0"/>
        <w:autoSpaceDN w:val="0"/>
        <w:adjustRightInd w:val="0"/>
        <w:spacing w:after="0" w:line="240" w:lineRule="atLeast"/>
        <w:rPr>
          <w:rFonts w:ascii="Times New Roman" w:eastAsia="Times New Roman" w:hAnsi="Times New Roman" w:cs="Times New Roman"/>
          <w:snapToGrid w:val="0"/>
          <w:szCs w:val="24"/>
          <w:lang w:val="lt-LT"/>
        </w:rPr>
      </w:pPr>
      <w:r w:rsidRPr="00E03DF7">
        <w:rPr>
          <w:rFonts w:ascii="Times New Roman" w:eastAsia="Times New Roman" w:hAnsi="Times New Roman" w:cs="Times New Roman"/>
          <w:i/>
          <w:snapToGrid w:val="0"/>
          <w:szCs w:val="24"/>
          <w:lang w:val="lt-LT"/>
        </w:rPr>
        <w:t xml:space="preserve">Pacientams, kurių kepenų funkcija sutrikusi </w:t>
      </w:r>
    </w:p>
    <w:p w14:paraId="1EF1BA8D" w14:textId="5B09177B" w:rsidR="000D52BC" w:rsidRPr="00E03DF7" w:rsidRDefault="000D52BC" w:rsidP="000D52BC">
      <w:pPr>
        <w:keepNext/>
        <w:suppressLineNumbers/>
        <w:tabs>
          <w:tab w:val="left" w:pos="567"/>
        </w:tabs>
        <w:autoSpaceDE w:val="0"/>
        <w:autoSpaceDN w:val="0"/>
        <w:adjustRightInd w:val="0"/>
        <w:spacing w:after="0" w:line="260" w:lineRule="exact"/>
        <w:rPr>
          <w:rFonts w:ascii="Times New Roman" w:eastAsia="Times New Roman" w:hAnsi="Times New Roman" w:cs="Times New Roman"/>
          <w:i/>
          <w:snapToGrid w:val="0"/>
          <w:szCs w:val="24"/>
          <w:lang w:val="lt-LT"/>
        </w:rPr>
      </w:pPr>
      <w:r w:rsidRPr="00E03DF7">
        <w:rPr>
          <w:rFonts w:ascii="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w:t>
      </w:r>
      <w:r w:rsidRPr="00E03DF7">
        <w:rPr>
          <w:rFonts w:ascii="Times New Roman" w:hAnsi="Times New Roman" w:cs="Times New Roman"/>
          <w:lang w:val="lt-LT"/>
        </w:rPr>
        <w:t>negalima vartoti pacientams, kuriems yra sunkus kepenų funkcijos sutrikimas.</w:t>
      </w:r>
    </w:p>
    <w:p w14:paraId="3A8E7E4D" w14:textId="06D6A207" w:rsidR="000D52BC" w:rsidRPr="00E03DF7" w:rsidRDefault="000D52BC" w:rsidP="000D52BC">
      <w:pPr>
        <w:keepNext/>
        <w:suppressLineNumbers/>
        <w:tabs>
          <w:tab w:val="left" w:pos="567"/>
        </w:tabs>
        <w:spacing w:after="0" w:line="240" w:lineRule="atLeast"/>
        <w:rPr>
          <w:rFonts w:ascii="Times New Roman" w:eastAsia="Times New Roman" w:hAnsi="Times New Roman" w:cs="Times New Roman"/>
          <w:i/>
          <w:snapToGrid w:val="0"/>
          <w:szCs w:val="24"/>
          <w:lang w:val="lt-LT"/>
        </w:rPr>
      </w:pPr>
      <w:r w:rsidRPr="00E03DF7">
        <w:rPr>
          <w:rFonts w:ascii="Times New Roman" w:eastAsia="Times New Roman" w:hAnsi="Times New Roman" w:cs="Times New Roman"/>
          <w:snapToGrid w:val="0"/>
          <w:szCs w:val="24"/>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snapToGrid w:val="0"/>
          <w:szCs w:val="24"/>
          <w:lang w:val="lt-LT"/>
        </w:rPr>
        <w:t>reikia vartoti ypač atsargiai pacientams, kurie serga lengvo ar vidutinio sunkumo kepenų funkcijos sutrikimu.</w:t>
      </w:r>
    </w:p>
    <w:p w14:paraId="079029F7" w14:textId="77777777" w:rsidR="000D52BC" w:rsidRPr="00E03DF7" w:rsidRDefault="000D52BC" w:rsidP="000D52BC">
      <w:pPr>
        <w:spacing w:after="0" w:line="240" w:lineRule="auto"/>
        <w:rPr>
          <w:rFonts w:ascii="Times New Roman" w:eastAsia="Times New Roman" w:hAnsi="Times New Roman" w:cs="Times New Roman"/>
          <w:lang w:val="lt-LT"/>
        </w:rPr>
      </w:pPr>
    </w:p>
    <w:p w14:paraId="40A6A1FA"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Vartojimas vaikams ir paaugliams</w:t>
      </w:r>
    </w:p>
    <w:p w14:paraId="53A0C4F7" w14:textId="73129FEF" w:rsidR="000D52BC" w:rsidRPr="00E03DF7" w:rsidRDefault="000D52BC" w:rsidP="000D52BC">
      <w:pPr>
        <w:tabs>
          <w:tab w:val="left" w:pos="567"/>
        </w:tabs>
        <w:spacing w:after="0" w:line="240" w:lineRule="auto"/>
        <w:rPr>
          <w:rFonts w:ascii="Times New Roman" w:eastAsia="Times New Roman" w:hAnsi="Times New Roman" w:cs="Times New Roman"/>
          <w:lang w:val="lt-LT" w:eastAsia="lt-LT"/>
        </w:rPr>
      </w:pPr>
      <w:r w:rsidRPr="00E03DF7">
        <w:rPr>
          <w:rFonts w:ascii="Times New Roman" w:eastAsia="Times New Roman" w:hAnsi="Times New Roman" w:cs="Times New Roman"/>
          <w:lang w:val="lt-LT" w:eastAsia="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eastAsia="lt-LT"/>
        </w:rPr>
        <w:t xml:space="preserve"> nerekomenduojama vartoti jaunesniems kaip 18</w:t>
      </w:r>
      <w:r w:rsidR="005754D9">
        <w:rPr>
          <w:rFonts w:ascii="Times New Roman" w:eastAsia="Times New Roman" w:hAnsi="Times New Roman" w:cs="Times New Roman"/>
          <w:lang w:val="lt-LT" w:eastAsia="lt-LT"/>
        </w:rPr>
        <w:t> </w:t>
      </w:r>
      <w:r w:rsidRPr="00E03DF7">
        <w:rPr>
          <w:rFonts w:ascii="Times New Roman" w:eastAsia="Times New Roman" w:hAnsi="Times New Roman" w:cs="Times New Roman"/>
          <w:lang w:val="lt-LT" w:eastAsia="lt-LT"/>
        </w:rPr>
        <w:t>metų asmenims. Informacijos apie vaisto vartojimą vaikams ir paaugliams nepakanka.</w:t>
      </w:r>
    </w:p>
    <w:p w14:paraId="59B12D11" w14:textId="77777777" w:rsidR="000D52BC" w:rsidRPr="00E03DF7" w:rsidRDefault="000D52BC" w:rsidP="000D52BC">
      <w:pPr>
        <w:spacing w:after="0" w:line="240" w:lineRule="auto"/>
        <w:rPr>
          <w:rFonts w:ascii="Times New Roman" w:eastAsia="Times New Roman" w:hAnsi="Times New Roman" w:cs="Times New Roman"/>
          <w:lang w:val="lt-LT"/>
        </w:rPr>
      </w:pPr>
    </w:p>
    <w:p w14:paraId="7D1AD03F" w14:textId="1759625D"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Ką daryti pavartojus per didelę 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lang w:val="lt-LT"/>
        </w:rPr>
        <w:t xml:space="preserve"> dozę</w:t>
      </w:r>
      <w:r w:rsidR="005754D9">
        <w:rPr>
          <w:rFonts w:ascii="Times New Roman" w:eastAsia="Times New Roman" w:hAnsi="Times New Roman" w:cs="Times New Roman"/>
          <w:b/>
          <w:lang w:val="lt-LT"/>
        </w:rPr>
        <w:t>?</w:t>
      </w:r>
    </w:p>
    <w:p w14:paraId="08B3F062" w14:textId="2C8E9946"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Atsitiktinai išgėrus daugiau nei paskirta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gali kilti pavojus sveikatai ar net gyvybei, todėl būtina nedelsiant kreiptis į gydytoją. Apsinuodijimo atveju reikia plauti skrandį ar sukelti vėmimą, gerti aktyvintos anglies. </w:t>
      </w:r>
    </w:p>
    <w:p w14:paraId="7A199DDD" w14:textId="77777777" w:rsidR="000D52BC" w:rsidRPr="00E03DF7" w:rsidRDefault="000D52BC" w:rsidP="000D52BC">
      <w:pPr>
        <w:spacing w:after="0" w:line="240" w:lineRule="auto"/>
        <w:rPr>
          <w:rFonts w:ascii="Times New Roman" w:eastAsia="Times New Roman" w:hAnsi="Times New Roman" w:cs="Times New Roman"/>
          <w:lang w:val="lt-LT"/>
        </w:rPr>
      </w:pPr>
    </w:p>
    <w:p w14:paraId="43CA2551" w14:textId="759AD93C"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Pavartojus didelę 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dozę, gali pasireikšti galvos svaigimas, galvos sukimasis, spengimas ausyse, prikurtimas, prakaitavimas, pykinimas ir vėmimas, galvos skausmas ir sumišimas.</w:t>
      </w:r>
      <w:r w:rsidRPr="00E03DF7">
        <w:rPr>
          <w:rFonts w:ascii="Times New Roman" w:eastAsia="Times New Roman" w:hAnsi="Times New Roman" w:cs="Times New Roman"/>
          <w:i/>
          <w:lang w:val="lt-LT"/>
        </w:rPr>
        <w:t xml:space="preserve"> </w:t>
      </w:r>
      <w:r w:rsidRPr="00E03DF7">
        <w:rPr>
          <w:rFonts w:ascii="Times New Roman" w:eastAsia="Times New Roman" w:hAnsi="Times New Roman" w:cs="Times New Roman"/>
          <w:lang w:val="lt-LT"/>
        </w:rPr>
        <w:t>Sunkaus apsinuodijimo atveju gali pasireikšti karščiavimas, pagreitėjęs ir sustiprėjęs kvėpavimas, pagrindinių kraujo savybių pakitimas, koma, ūmus kraujotakos nepakankamumas, kvėpavimo nepakankamumas, sąmonės sutrikimas, traukuliai.</w:t>
      </w:r>
    </w:p>
    <w:p w14:paraId="3D065BFC" w14:textId="77777777" w:rsidR="000D52BC" w:rsidRPr="00E03DF7" w:rsidRDefault="000D52BC" w:rsidP="000D52BC">
      <w:pPr>
        <w:spacing w:after="0" w:line="240" w:lineRule="auto"/>
        <w:rPr>
          <w:rFonts w:ascii="Times New Roman" w:eastAsia="Times New Roman" w:hAnsi="Times New Roman" w:cs="Times New Roman"/>
          <w:lang w:val="lt-LT"/>
        </w:rPr>
      </w:pPr>
    </w:p>
    <w:p w14:paraId="380397EE" w14:textId="794EEA30" w:rsidR="000D52BC" w:rsidRPr="00E03DF7" w:rsidRDefault="000D52BC" w:rsidP="000D52BC">
      <w:pPr>
        <w:spacing w:after="0" w:line="220" w:lineRule="exact"/>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Pamiršus pavartoti Acetylsalicylic Acid </w:t>
      </w:r>
      <w:r w:rsidRPr="00F03CD8">
        <w:rPr>
          <w:rFonts w:ascii="Times New Roman" w:eastAsia="Times New Roman" w:hAnsi="Times New Roman" w:cs="Times New Roman"/>
          <w:b/>
          <w:lang w:val="lt-LT" w:eastAsia="lt-LT"/>
        </w:rPr>
        <w:t>Siromed</w:t>
      </w:r>
    </w:p>
    <w:p w14:paraId="7CE866F0" w14:textId="1F19C23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Negalima vartoti dvigubos dozės norint kompensuoti praleistą </w:t>
      </w:r>
      <w:r w:rsidR="000619E0" w:rsidRPr="00E03DF7">
        <w:rPr>
          <w:rFonts w:ascii="Times New Roman" w:eastAsia="Times New Roman" w:hAnsi="Times New Roman" w:cs="Times New Roman"/>
          <w:lang w:val="lt-LT"/>
        </w:rPr>
        <w:t>skrandyje neiri</w:t>
      </w:r>
      <w:r w:rsidR="000619E0">
        <w:rPr>
          <w:rFonts w:ascii="Times New Roman" w:eastAsia="Times New Roman" w:hAnsi="Times New Roman" w:cs="Times New Roman"/>
          <w:lang w:val="lt-LT"/>
        </w:rPr>
        <w:t>ą</w:t>
      </w:r>
      <w:r w:rsidR="000619E0" w:rsidRPr="00E03DF7">
        <w:rPr>
          <w:rFonts w:ascii="Times New Roman" w:eastAsia="Times New Roman" w:hAnsi="Times New Roman" w:cs="Times New Roman"/>
          <w:lang w:val="lt-LT"/>
        </w:rPr>
        <w:t xml:space="preserve"> </w:t>
      </w:r>
      <w:r w:rsidRPr="00E03DF7">
        <w:rPr>
          <w:rFonts w:ascii="Times New Roman" w:eastAsia="Times New Roman" w:hAnsi="Times New Roman" w:cs="Times New Roman"/>
          <w:lang w:val="lt-LT"/>
        </w:rPr>
        <w:t>tabletę.</w:t>
      </w:r>
    </w:p>
    <w:p w14:paraId="7AC21173" w14:textId="77777777" w:rsidR="000D52BC" w:rsidRPr="00E03DF7" w:rsidRDefault="000D52BC" w:rsidP="000D52BC">
      <w:pPr>
        <w:spacing w:after="0" w:line="240" w:lineRule="auto"/>
        <w:rPr>
          <w:rFonts w:ascii="Times New Roman" w:eastAsia="Times New Roman" w:hAnsi="Times New Roman" w:cs="Times New Roman"/>
          <w:lang w:val="lt-LT"/>
        </w:rPr>
      </w:pPr>
    </w:p>
    <w:p w14:paraId="02246A2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Jeigu kiltų daugiau klausimų dėl šio vaisto vartojimo, kreipkitės į gydytoją arba vaistininką.</w:t>
      </w:r>
    </w:p>
    <w:p w14:paraId="4A0A34DC" w14:textId="77777777" w:rsidR="000D52BC" w:rsidRPr="00E03DF7" w:rsidRDefault="000D52BC" w:rsidP="000D52BC">
      <w:pPr>
        <w:spacing w:after="0" w:line="240" w:lineRule="auto"/>
        <w:rPr>
          <w:rFonts w:ascii="Times New Roman" w:eastAsia="Times New Roman" w:hAnsi="Times New Roman" w:cs="Times New Roman"/>
          <w:lang w:val="lt-LT"/>
        </w:rPr>
      </w:pPr>
    </w:p>
    <w:p w14:paraId="049AC713" w14:textId="77777777" w:rsidR="000D52BC" w:rsidRPr="00E03DF7" w:rsidRDefault="000D52BC" w:rsidP="000D52BC">
      <w:pPr>
        <w:spacing w:after="0" w:line="240" w:lineRule="auto"/>
        <w:rPr>
          <w:rFonts w:ascii="Times New Roman" w:eastAsia="Times New Roman" w:hAnsi="Times New Roman" w:cs="Times New Roman"/>
          <w:lang w:val="lt-LT"/>
        </w:rPr>
      </w:pPr>
    </w:p>
    <w:p w14:paraId="40D3E4A4"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42"/>
      <w:bookmarkStart w:id="82" w:name="_Toc129243267"/>
      <w:r w:rsidRPr="00E03DF7">
        <w:rPr>
          <w:rFonts w:ascii="Times New Roman" w:eastAsia="Times New Roman" w:hAnsi="Times New Roman" w:cs="Times New Roman"/>
          <w:b/>
          <w:lang w:val="lt-LT"/>
        </w:rPr>
        <w:t>4.</w:t>
      </w:r>
      <w:r w:rsidRPr="00E03DF7">
        <w:rPr>
          <w:rFonts w:ascii="Times New Roman" w:eastAsia="Times New Roman" w:hAnsi="Times New Roman" w:cs="Times New Roman"/>
          <w:b/>
          <w:lang w:val="lt-LT"/>
        </w:rPr>
        <w:tab/>
        <w:t>Galimas šalutinis poveikis</w:t>
      </w:r>
      <w:bookmarkEnd w:id="81"/>
      <w:bookmarkEnd w:id="82"/>
    </w:p>
    <w:p w14:paraId="1BF73F06" w14:textId="77777777" w:rsidR="000D52BC" w:rsidRPr="00E03DF7" w:rsidRDefault="000D52BC" w:rsidP="000D52BC">
      <w:pPr>
        <w:spacing w:after="0" w:line="240" w:lineRule="auto"/>
        <w:rPr>
          <w:rFonts w:ascii="Times New Roman" w:eastAsia="Times New Roman" w:hAnsi="Times New Roman" w:cs="Times New Roman"/>
          <w:lang w:val="lt-LT"/>
        </w:rPr>
      </w:pPr>
    </w:p>
    <w:p w14:paraId="77397BAE" w14:textId="0DE12516"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Šis vaistas, kaip ir </w:t>
      </w:r>
      <w:r w:rsidR="005754D9">
        <w:rPr>
          <w:rFonts w:ascii="Times New Roman" w:eastAsia="Times New Roman" w:hAnsi="Times New Roman" w:cs="Times New Roman"/>
          <w:lang w:val="lt-LT"/>
        </w:rPr>
        <w:t xml:space="preserve">visi </w:t>
      </w:r>
      <w:r w:rsidRPr="00E03DF7">
        <w:rPr>
          <w:rFonts w:ascii="Times New Roman" w:eastAsia="Times New Roman" w:hAnsi="Times New Roman" w:cs="Times New Roman"/>
          <w:lang w:val="lt-LT"/>
        </w:rPr>
        <w:t>kiti, gali sukelti šalutinį poveikį, nors jis pasireiškia ne visiems žmonėms.</w:t>
      </w:r>
    </w:p>
    <w:p w14:paraId="734AAC62" w14:textId="77777777" w:rsidR="000D52BC" w:rsidRPr="00E03DF7" w:rsidRDefault="000D52BC" w:rsidP="000D52BC">
      <w:pPr>
        <w:spacing w:after="0" w:line="240" w:lineRule="auto"/>
        <w:rPr>
          <w:rFonts w:ascii="Times New Roman" w:eastAsia="Times New Roman" w:hAnsi="Times New Roman" w:cs="Times New Roman"/>
          <w:lang w:val="lt-LT"/>
        </w:rPr>
      </w:pPr>
    </w:p>
    <w:p w14:paraId="12C41448" w14:textId="6EFF0B17" w:rsidR="000D52BC" w:rsidRPr="00E03DF7" w:rsidRDefault="000D52BC" w:rsidP="000D52BC">
      <w:pPr>
        <w:spacing w:after="0" w:line="240" w:lineRule="auto"/>
        <w:rPr>
          <w:rFonts w:ascii="Times New Roman" w:eastAsia="Times New Roman" w:hAnsi="Times New Roman" w:cs="Times New Roman"/>
          <w:bCs/>
          <w:lang w:val="lt-LT"/>
        </w:rPr>
      </w:pPr>
      <w:r w:rsidRPr="00E03DF7">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74AB832" w14:textId="77777777" w:rsidR="000D52BC" w:rsidRPr="00E03DF7" w:rsidRDefault="000D52BC" w:rsidP="000D52BC">
      <w:pPr>
        <w:spacing w:after="0" w:line="240" w:lineRule="auto"/>
        <w:rPr>
          <w:rFonts w:ascii="Times New Roman" w:eastAsia="Times New Roman" w:hAnsi="Times New Roman" w:cs="Times New Roman"/>
          <w:lang w:val="lt-LT"/>
        </w:rPr>
      </w:pPr>
    </w:p>
    <w:p w14:paraId="588905D1" w14:textId="77777777" w:rsidR="000D52BC" w:rsidRPr="00E03DF7" w:rsidRDefault="000D52BC" w:rsidP="000D52BC">
      <w:pPr>
        <w:spacing w:after="0" w:line="240" w:lineRule="auto"/>
        <w:rPr>
          <w:rFonts w:ascii="Times New Roman" w:eastAsia="Times New Roman" w:hAnsi="Times New Roman" w:cs="Times New Roman"/>
          <w:bCs/>
          <w:i/>
          <w:lang w:val="lt-LT"/>
        </w:rPr>
      </w:pPr>
      <w:r w:rsidRPr="00E03DF7">
        <w:rPr>
          <w:rFonts w:ascii="Times New Roman" w:eastAsia="Times New Roman" w:hAnsi="Times New Roman" w:cs="Times New Roman"/>
          <w:bCs/>
          <w:i/>
          <w:lang w:val="lt-LT"/>
        </w:rPr>
        <w:t>Virškinimo trakto sutrikimai</w:t>
      </w:r>
    </w:p>
    <w:p w14:paraId="1BB110D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Dažnas:</w:t>
      </w:r>
      <w:r w:rsidRPr="00E03DF7">
        <w:rPr>
          <w:rFonts w:ascii="Times New Roman" w:eastAsia="Times New Roman" w:hAnsi="Times New Roman" w:cs="Times New Roman"/>
          <w:lang w:val="lt-LT"/>
        </w:rPr>
        <w:t xml:space="preserve"> skrandžio, pilvo skausmas ar diskomfortas (ankstyvas sotumo jausmas, pilnumo jausmas viršutinėje pilvo dalyje, pykinimas, pilvo pūtimas).</w:t>
      </w:r>
    </w:p>
    <w:p w14:paraId="72E01A3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Retas:</w:t>
      </w:r>
      <w:r w:rsidRPr="00E03DF7">
        <w:rPr>
          <w:rFonts w:ascii="Times New Roman" w:eastAsia="Times New Roman" w:hAnsi="Times New Roman" w:cs="Times New Roman"/>
          <w:lang w:val="lt-LT"/>
        </w:rPr>
        <w:t xml:space="preserve"> virškinimo trakto uždegimas, virškinimo trakto opa. </w:t>
      </w:r>
    </w:p>
    <w:p w14:paraId="1A5A917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dėl opos prasidėjęs kraujavimas iš virškinimo trakto, opos prakiurimas.</w:t>
      </w:r>
    </w:p>
    <w:p w14:paraId="1F8B41D9" w14:textId="77777777" w:rsidR="000D52BC" w:rsidRPr="00E03DF7" w:rsidRDefault="000D52BC" w:rsidP="000D52BC">
      <w:pPr>
        <w:spacing w:after="0" w:line="240" w:lineRule="auto"/>
        <w:rPr>
          <w:rFonts w:ascii="Times New Roman" w:eastAsia="Times New Roman" w:hAnsi="Times New Roman" w:cs="Times New Roman"/>
          <w:lang w:val="lt-LT"/>
        </w:rPr>
      </w:pPr>
    </w:p>
    <w:p w14:paraId="3C69DD7A"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Kraujo ir limfinės sistemos sutrikimai</w:t>
      </w:r>
    </w:p>
    <w:p w14:paraId="44625B46"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Nedažnas:</w:t>
      </w:r>
      <w:r w:rsidRPr="00E03DF7">
        <w:rPr>
          <w:rFonts w:ascii="Times New Roman" w:eastAsia="Times New Roman" w:hAnsi="Times New Roman" w:cs="Times New Roman"/>
          <w:lang w:val="lt-LT"/>
        </w:rPr>
        <w:t xml:space="preserve"> kraujavimas, pavyzdžiui, operacijos metu, mėlynės (hematomos), kraujavimas iš nosies, kraujavimas iš lytinių organų, kraujavimas iš dantenų. (Acetilsalicilo rūgštis slopina trombocitų funkciją ir tai gali būti siejama su padidėjusia kraujavimo rizika).</w:t>
      </w:r>
    </w:p>
    <w:p w14:paraId="0C5470FD"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sunkus kraujavimas, pavyzdžiui, kraujavimas iš virškinimo trakto ar kraujavimas į smegenis, ypač pacientams, kurių padidėjęs kraujospūdis nesureguliuotas ir (arba) kurie kartu vartoja </w:t>
      </w:r>
      <w:r w:rsidRPr="00E03DF7">
        <w:rPr>
          <w:rFonts w:ascii="Times New Roman" w:eastAsia="Times New Roman" w:hAnsi="Times New Roman" w:cs="Times New Roman"/>
          <w:lang w:val="lt-LT"/>
        </w:rPr>
        <w:lastRenderedPageBreak/>
        <w:t xml:space="preserve">kraujo krešėjimą slopinančių vaistų (pavieniais atvejais toks kraujavimas kėlė pavojų gyvybei); ūminė arba lėtinė pohemoraginė (geležies stokos) mažakraujystė (pavyzdžiui, dėl slapto nedidelio kraujavimo), pasireiškianti bendru silpnumu, blyškumu, kraujotakos sulėtėjimu. Buvo gauta pranešimų apie raudonųjų kraujo kūnelių suirimą (hemolizę) ir kraujo ligą (hemolizinę anemiją), nustatytą pacientams, kuriems yra fermento gliukozės-6-fosfatdehidrogenazės (G6PD) stoka. </w:t>
      </w:r>
    </w:p>
    <w:p w14:paraId="1E7F443F" w14:textId="77777777" w:rsidR="000D52BC" w:rsidRPr="00E03DF7" w:rsidRDefault="000D52BC" w:rsidP="000D52BC">
      <w:pPr>
        <w:spacing w:after="0" w:line="240" w:lineRule="auto"/>
        <w:rPr>
          <w:rFonts w:ascii="Times New Roman" w:eastAsia="Times New Roman" w:hAnsi="Times New Roman" w:cs="Times New Roman"/>
          <w:lang w:val="lt-LT"/>
        </w:rPr>
      </w:pPr>
    </w:p>
    <w:p w14:paraId="1369F06B"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Inkstų ir šlapimo takų sutrikimai</w:t>
      </w:r>
    </w:p>
    <w:p w14:paraId="6238EFF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 xml:space="preserve">Dažnis nežinomas: </w:t>
      </w:r>
      <w:r w:rsidRPr="00E03DF7">
        <w:rPr>
          <w:rFonts w:ascii="Times New Roman" w:eastAsia="Times New Roman" w:hAnsi="Times New Roman" w:cs="Times New Roman"/>
          <w:lang w:val="lt-LT"/>
        </w:rPr>
        <w:t>Buvo gauta pranešimų apie inkstų funkcijos sutrikimus ir ūminį inkstų nepakankamumą.</w:t>
      </w:r>
    </w:p>
    <w:p w14:paraId="3D59DDCC" w14:textId="77777777" w:rsidR="000D52BC" w:rsidRPr="00E03DF7" w:rsidRDefault="000D52BC" w:rsidP="000D52BC">
      <w:pPr>
        <w:spacing w:after="0" w:line="240" w:lineRule="auto"/>
        <w:rPr>
          <w:rFonts w:ascii="Times New Roman" w:eastAsia="Times New Roman" w:hAnsi="Times New Roman" w:cs="Times New Roman"/>
          <w:lang w:val="lt-LT"/>
        </w:rPr>
      </w:pPr>
    </w:p>
    <w:p w14:paraId="3B9EAE81"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Imuninės sistemos sutrikimai</w:t>
      </w:r>
    </w:p>
    <w:p w14:paraId="05AD7413"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sunkios padidėjusio jautrumo reakcijos, įskaitant anafilaksinį šoką.</w:t>
      </w:r>
    </w:p>
    <w:p w14:paraId="6A4AAAE8" w14:textId="637B36B6"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padidėjusio jautrumo reakcijos. Tai apima astmos sindromą, lengvas ar vidutinio sunkumo reakcijas, kurios gali pažeisti odą, kvėpavimo sistemą, virškinimo traktą bei širdies ir kraujagyslių sistemą, įskaitant išbėrimą, dilgėlinę (staigų odos išbėrimą su niežuliu, pasireiškiantį balsvomis ar rausvomis dėmėmis ir nedideliu odos paviršiaus paburkimu), tinimą (edemą), niež</w:t>
      </w:r>
      <w:r w:rsidR="00B24055">
        <w:rPr>
          <w:rFonts w:ascii="Times New Roman" w:eastAsia="Times New Roman" w:hAnsi="Times New Roman" w:cs="Times New Roman"/>
          <w:lang w:val="lt-LT"/>
        </w:rPr>
        <w:t>ėjimą</w:t>
      </w:r>
      <w:r w:rsidRPr="00E03DF7">
        <w:rPr>
          <w:rFonts w:ascii="Times New Roman" w:eastAsia="Times New Roman" w:hAnsi="Times New Roman" w:cs="Times New Roman"/>
          <w:lang w:val="lt-LT"/>
        </w:rPr>
        <w:t>, rinitą, nosies užgulimą, širdies ir kvėpavimo sutrikimus.</w:t>
      </w:r>
    </w:p>
    <w:p w14:paraId="4D8B745A" w14:textId="77777777" w:rsidR="000D52BC" w:rsidRPr="00E03DF7" w:rsidRDefault="000D52BC" w:rsidP="000D52BC">
      <w:pPr>
        <w:spacing w:after="0" w:line="240" w:lineRule="auto"/>
        <w:rPr>
          <w:rFonts w:ascii="Times New Roman" w:eastAsia="Times New Roman" w:hAnsi="Times New Roman" w:cs="Times New Roman"/>
          <w:lang w:val="lt-LT"/>
        </w:rPr>
      </w:pPr>
    </w:p>
    <w:p w14:paraId="79FB7403"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noProof/>
          <w:lang w:val="it-IT"/>
        </w:rPr>
        <w:t>Kepenų, tulžies pūslės ir latakų sutrikimai</w:t>
      </w:r>
    </w:p>
    <w:p w14:paraId="3E9E96B1"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Labai retas:</w:t>
      </w:r>
      <w:r w:rsidRPr="00E03DF7">
        <w:rPr>
          <w:rFonts w:ascii="Times New Roman" w:eastAsia="Times New Roman" w:hAnsi="Times New Roman" w:cs="Times New Roman"/>
          <w:lang w:val="lt-LT"/>
        </w:rPr>
        <w:t xml:space="preserve"> buvo pranešta apie trumpalaikį kepenų funkcijos sutrikimą, pasireiškiantį kepenų fermentų aktyvumo padidėjimu.</w:t>
      </w:r>
    </w:p>
    <w:p w14:paraId="6507EB07" w14:textId="77777777" w:rsidR="000D52BC" w:rsidRPr="00E03DF7" w:rsidRDefault="000D52BC" w:rsidP="000D52BC">
      <w:pPr>
        <w:spacing w:after="0" w:line="240" w:lineRule="auto"/>
        <w:rPr>
          <w:rFonts w:ascii="Times New Roman" w:eastAsia="Times New Roman" w:hAnsi="Times New Roman" w:cs="Times New Roman"/>
          <w:i/>
          <w:lang w:val="lt-LT"/>
        </w:rPr>
      </w:pPr>
    </w:p>
    <w:p w14:paraId="7BD04681" w14:textId="77777777" w:rsidR="000D52BC" w:rsidRPr="00E03DF7" w:rsidRDefault="000D52BC" w:rsidP="000D52BC">
      <w:pPr>
        <w:spacing w:after="0" w:line="240" w:lineRule="auto"/>
        <w:rPr>
          <w:rFonts w:ascii="Times New Roman" w:eastAsia="Times New Roman" w:hAnsi="Times New Roman" w:cs="Times New Roman"/>
          <w:i/>
          <w:lang w:val="lt-LT"/>
        </w:rPr>
      </w:pPr>
      <w:r w:rsidRPr="00E03DF7">
        <w:rPr>
          <w:rFonts w:ascii="Times New Roman" w:eastAsia="Times New Roman" w:hAnsi="Times New Roman" w:cs="Times New Roman"/>
          <w:i/>
          <w:lang w:val="lt-LT"/>
        </w:rPr>
        <w:t>Nervų sistemos sutrikimai</w:t>
      </w:r>
    </w:p>
    <w:p w14:paraId="002DB056" w14:textId="08EEC6F4"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i/>
          <w:lang w:val="lt-LT"/>
        </w:rPr>
        <w:t>Dažnis nežinomas:</w:t>
      </w:r>
      <w:r w:rsidRPr="00E03DF7">
        <w:rPr>
          <w:rFonts w:ascii="Times New Roman" w:eastAsia="Times New Roman" w:hAnsi="Times New Roman" w:cs="Times New Roman"/>
          <w:lang w:val="lt-LT"/>
        </w:rPr>
        <w:t xml:space="preserve"> </w:t>
      </w:r>
      <w:r w:rsidR="003C045C">
        <w:rPr>
          <w:rFonts w:ascii="Times New Roman" w:eastAsia="Times New Roman" w:hAnsi="Times New Roman" w:cs="Times New Roman"/>
          <w:lang w:val="lt-LT"/>
        </w:rPr>
        <w:t>svaigulys</w:t>
      </w:r>
      <w:r w:rsidRPr="00E03DF7">
        <w:rPr>
          <w:rFonts w:ascii="Times New Roman" w:eastAsia="Times New Roman" w:hAnsi="Times New Roman" w:cs="Times New Roman"/>
          <w:lang w:val="lt-LT"/>
        </w:rPr>
        <w:t xml:space="preserve"> ir spengimas ausyse, kurie gali rodyti perdozavimą.</w:t>
      </w:r>
    </w:p>
    <w:p w14:paraId="73D29540" w14:textId="77777777" w:rsidR="000D52BC" w:rsidRPr="00E03DF7" w:rsidRDefault="000D52BC" w:rsidP="000D52BC">
      <w:pPr>
        <w:spacing w:after="0" w:line="240" w:lineRule="auto"/>
        <w:rPr>
          <w:rFonts w:ascii="Times New Roman" w:eastAsia="Times New Roman" w:hAnsi="Times New Roman" w:cs="Times New Roman"/>
          <w:lang w:val="lt-LT"/>
        </w:rPr>
      </w:pPr>
    </w:p>
    <w:p w14:paraId="70B4B96D" w14:textId="77777777"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Pranešimas apie šalutinį poveikį</w:t>
      </w:r>
    </w:p>
    <w:p w14:paraId="769EEE1C" w14:textId="63FB208E" w:rsidR="00D84B3E" w:rsidRPr="00D84B3E" w:rsidRDefault="000D52BC" w:rsidP="00D84B3E">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Jeigu pasireiškė šalutinis poveikis, įskaitant šiame lapelyje nenurodytą, pasakykite gydytojui arba vaistininkui. </w:t>
      </w:r>
      <w:r w:rsidR="00D84B3E" w:rsidRPr="00D84B3E">
        <w:rPr>
          <w:rFonts w:ascii="Times New Roman" w:eastAsia="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D84B3E" w:rsidRPr="00645799">
          <w:rPr>
            <w:rStyle w:val="Hyperlink"/>
            <w:rFonts w:ascii="Times New Roman" w:eastAsia="Times New Roman" w:hAnsi="Times New Roman" w:cs="Times New Roman"/>
            <w:lang w:val="lt-LT"/>
          </w:rPr>
          <w:t>https://vapris.vvkt.lt/vvkt-web/public/nrv</w:t>
        </w:r>
      </w:hyperlink>
      <w:r w:rsidR="00D84B3E" w:rsidRPr="00D84B3E">
        <w:rPr>
          <w:rFonts w:ascii="Times New Roman" w:eastAsia="Times New Roman" w:hAnsi="Times New Roman" w:cs="Times New Roman"/>
          <w:lang w:val="lt-LT"/>
        </w:rPr>
        <w:t xml:space="preserve"> arba užpildant Paciento pranešimo apie įtariamą nepageidaujamą reakciją (ĮNR) formą, kuri skelbiama </w:t>
      </w:r>
      <w:hyperlink r:id="rId12" w:history="1">
        <w:r w:rsidR="00D84B3E" w:rsidRPr="00645799">
          <w:rPr>
            <w:rStyle w:val="Hyperlink"/>
            <w:rFonts w:ascii="Times New Roman" w:eastAsia="Times New Roman" w:hAnsi="Times New Roman" w:cs="Times New Roman"/>
            <w:lang w:val="lt-LT"/>
          </w:rPr>
          <w:t>https://www.vvkt.lt/index.php?4004286486</w:t>
        </w:r>
      </w:hyperlink>
      <w:r w:rsidR="00D84B3E" w:rsidRPr="00D84B3E">
        <w:rPr>
          <w:rFonts w:ascii="Times New Roman" w:eastAsia="Times New Roman" w:hAnsi="Times New Roman" w:cs="Times New Roman"/>
          <w:lang w:val="lt-LT"/>
        </w:rPr>
        <w:t xml:space="preserve">, ir atsiunčiant elektroniniu paštu (adresu </w:t>
      </w:r>
      <w:hyperlink r:id="rId13" w:history="1">
        <w:r w:rsidR="00D84B3E" w:rsidRPr="00616CA4">
          <w:rPr>
            <w:rStyle w:val="Hyperlink"/>
            <w:rFonts w:ascii="Times New Roman" w:eastAsia="Times New Roman" w:hAnsi="Times New Roman" w:cs="Times New Roman"/>
            <w:lang w:val="lt-LT"/>
          </w:rPr>
          <w:t>NepageidaujamaR@vvkt.lt</w:t>
        </w:r>
      </w:hyperlink>
      <w:r w:rsidR="00D84B3E" w:rsidRPr="00D84B3E">
        <w:rPr>
          <w:rFonts w:ascii="Times New Roman" w:eastAsia="Times New Roman" w:hAnsi="Times New Roman" w:cs="Times New Roman"/>
          <w:lang w:val="lt-LT"/>
        </w:rPr>
        <w:t xml:space="preserve">) arba nemokamu telefonu 8 800 73 568. Pranešdami apie šalutinį poveikį galite mums padėti gauti daugiau informacijos apie šio vaisto saugumą. </w:t>
      </w:r>
    </w:p>
    <w:p w14:paraId="3E2E4BC6" w14:textId="77777777" w:rsidR="000D52BC" w:rsidRPr="00E03DF7" w:rsidRDefault="000D52BC" w:rsidP="000D52BC">
      <w:pPr>
        <w:spacing w:after="0" w:line="240" w:lineRule="auto"/>
        <w:rPr>
          <w:rFonts w:ascii="Times New Roman" w:eastAsia="Times New Roman" w:hAnsi="Times New Roman" w:cs="Times New Roman"/>
          <w:lang w:val="lt-LT"/>
        </w:rPr>
      </w:pPr>
    </w:p>
    <w:p w14:paraId="111DD362" w14:textId="77777777" w:rsidR="000D52BC" w:rsidRPr="00E03DF7" w:rsidRDefault="000D52BC" w:rsidP="000D52BC">
      <w:pPr>
        <w:spacing w:after="0" w:line="240" w:lineRule="auto"/>
        <w:rPr>
          <w:rFonts w:ascii="Times New Roman" w:eastAsia="Times New Roman" w:hAnsi="Times New Roman" w:cs="Times New Roman"/>
          <w:lang w:val="lt-LT"/>
        </w:rPr>
      </w:pPr>
    </w:p>
    <w:p w14:paraId="40431205"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143"/>
      <w:bookmarkStart w:id="84" w:name="_Toc129243268"/>
      <w:r w:rsidRPr="00E03DF7">
        <w:rPr>
          <w:rFonts w:ascii="Times New Roman" w:eastAsia="Times New Roman" w:hAnsi="Times New Roman" w:cs="Times New Roman"/>
          <w:b/>
          <w:lang w:val="lt-LT"/>
        </w:rPr>
        <w:t>5.</w:t>
      </w:r>
      <w:r w:rsidRPr="00E03DF7">
        <w:rPr>
          <w:rFonts w:ascii="Times New Roman" w:eastAsia="Times New Roman" w:hAnsi="Times New Roman" w:cs="Times New Roman"/>
          <w:b/>
          <w:lang w:val="lt-LT"/>
        </w:rPr>
        <w:tab/>
        <w:t xml:space="preserve">Kaip laikyti Acetylsalicylic Acid </w:t>
      </w:r>
      <w:r w:rsidRPr="00F03CD8">
        <w:rPr>
          <w:rFonts w:ascii="Times New Roman" w:eastAsia="Times New Roman" w:hAnsi="Times New Roman" w:cs="Times New Roman"/>
          <w:b/>
          <w:lang w:val="lt-LT" w:eastAsia="lt-LT"/>
        </w:rPr>
        <w:t>Siromed</w:t>
      </w:r>
      <w:bookmarkEnd w:id="83"/>
      <w:bookmarkEnd w:id="84"/>
    </w:p>
    <w:p w14:paraId="6817253A" w14:textId="77777777" w:rsidR="000D52BC" w:rsidRPr="00E03DF7" w:rsidRDefault="000D52BC" w:rsidP="000D52BC">
      <w:pPr>
        <w:spacing w:after="0" w:line="240" w:lineRule="auto"/>
        <w:rPr>
          <w:rFonts w:ascii="Times New Roman" w:eastAsia="Times New Roman" w:hAnsi="Times New Roman" w:cs="Times New Roman"/>
          <w:lang w:val="lt-LT"/>
        </w:rPr>
      </w:pPr>
    </w:p>
    <w:p w14:paraId="5AFC12F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Šį vaistą laikykite vaikams nepastebimoje ir nepasiekiamoje vietoje.</w:t>
      </w:r>
    </w:p>
    <w:p w14:paraId="1371437D" w14:textId="495952FD"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Laikyti ne aukštesnėje kaip 25</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°C temperatūroje.</w:t>
      </w:r>
    </w:p>
    <w:p w14:paraId="7B36C223" w14:textId="77777777" w:rsidR="000D52BC" w:rsidRPr="00E03DF7" w:rsidRDefault="000D52BC" w:rsidP="000D52BC">
      <w:pPr>
        <w:spacing w:after="0" w:line="240" w:lineRule="auto"/>
        <w:rPr>
          <w:rFonts w:ascii="Times New Roman" w:eastAsia="Times New Roman" w:hAnsi="Times New Roman" w:cs="Times New Roman"/>
          <w:lang w:val="lt-LT"/>
        </w:rPr>
      </w:pPr>
    </w:p>
    <w:p w14:paraId="7EC2AD99" w14:textId="027603E0"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Ant dėžutės po „Tinka iki“ ir lizdinės plokštelės po „EXP“ nurodytam tinkamumo laikui pasibaigus, šio vaisto vartoti negalima. Vaistas tinkamas vartoti iki paskutinės nurodyto mėnesio dienos.</w:t>
      </w:r>
    </w:p>
    <w:p w14:paraId="0D8AD493" w14:textId="77777777" w:rsidR="000D52BC" w:rsidRPr="00E03DF7" w:rsidRDefault="000D52BC" w:rsidP="000D52BC">
      <w:pPr>
        <w:spacing w:after="0" w:line="240" w:lineRule="auto"/>
        <w:rPr>
          <w:rFonts w:ascii="Times New Roman" w:eastAsia="Times New Roman" w:hAnsi="Times New Roman" w:cs="Times New Roman"/>
          <w:lang w:val="lt-LT"/>
        </w:rPr>
      </w:pPr>
    </w:p>
    <w:p w14:paraId="2209C6F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C230171" w14:textId="77777777" w:rsidR="000D52BC" w:rsidRPr="00E03DF7" w:rsidRDefault="000D52BC" w:rsidP="000D52BC">
      <w:pPr>
        <w:spacing w:after="0" w:line="240" w:lineRule="auto"/>
        <w:rPr>
          <w:rFonts w:ascii="Times New Roman" w:eastAsia="Times New Roman" w:hAnsi="Times New Roman" w:cs="Times New Roman"/>
          <w:lang w:val="lt-LT"/>
        </w:rPr>
      </w:pPr>
    </w:p>
    <w:p w14:paraId="15FB34BA" w14:textId="77777777" w:rsidR="000D52BC" w:rsidRPr="00E03DF7" w:rsidRDefault="000D52BC" w:rsidP="000D52BC">
      <w:pPr>
        <w:spacing w:after="0" w:line="240" w:lineRule="auto"/>
        <w:rPr>
          <w:rFonts w:ascii="Times New Roman" w:eastAsia="Times New Roman" w:hAnsi="Times New Roman" w:cs="Times New Roman"/>
          <w:lang w:val="lt-LT"/>
        </w:rPr>
      </w:pPr>
    </w:p>
    <w:p w14:paraId="612293F7" w14:textId="77777777" w:rsidR="000D52BC" w:rsidRPr="00E03DF7" w:rsidRDefault="000D52BC" w:rsidP="000D52B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5" w:name="_Toc129243144"/>
      <w:bookmarkStart w:id="86" w:name="_Toc129243269"/>
      <w:r w:rsidRPr="00E03DF7">
        <w:rPr>
          <w:rFonts w:ascii="Times New Roman" w:eastAsia="Times New Roman" w:hAnsi="Times New Roman" w:cs="Times New Roman"/>
          <w:b/>
          <w:lang w:val="lt-LT"/>
        </w:rPr>
        <w:t>6.</w:t>
      </w:r>
      <w:r w:rsidRPr="00E03DF7">
        <w:rPr>
          <w:rFonts w:ascii="Times New Roman" w:eastAsia="Times New Roman" w:hAnsi="Times New Roman" w:cs="Times New Roman"/>
          <w:b/>
          <w:lang w:val="lt-LT"/>
        </w:rPr>
        <w:tab/>
        <w:t>Pakuotės turinys ir kita informacija</w:t>
      </w:r>
      <w:bookmarkEnd w:id="85"/>
      <w:bookmarkEnd w:id="86"/>
    </w:p>
    <w:p w14:paraId="0693671E" w14:textId="77777777" w:rsidR="000D52BC" w:rsidRPr="00E03DF7" w:rsidRDefault="000D52BC" w:rsidP="000D52BC">
      <w:pPr>
        <w:spacing w:after="0" w:line="240" w:lineRule="auto"/>
        <w:rPr>
          <w:rFonts w:ascii="Times New Roman" w:eastAsia="Times New Roman" w:hAnsi="Times New Roman" w:cs="Times New Roman"/>
          <w:lang w:val="lt-LT"/>
        </w:rPr>
      </w:pPr>
    </w:p>
    <w:p w14:paraId="5FE78B17" w14:textId="77777777" w:rsidR="000D52BC" w:rsidRPr="00E03DF7" w:rsidRDefault="000D52BC" w:rsidP="000D52BC">
      <w:pPr>
        <w:spacing w:after="0" w:line="220" w:lineRule="exact"/>
        <w:rPr>
          <w:rFonts w:ascii="Times New Roman" w:eastAsia="Times New Roman" w:hAnsi="Times New Roman" w:cs="Times New Roman"/>
          <w:b/>
          <w:bCs/>
          <w:lang w:val="lt-LT"/>
        </w:rPr>
      </w:pPr>
      <w:r w:rsidRPr="00E03DF7">
        <w:rPr>
          <w:rFonts w:ascii="Times New Roman" w:eastAsia="Times New Roman" w:hAnsi="Times New Roman" w:cs="Times New Roman"/>
          <w:b/>
          <w:bCs/>
          <w:lang w:val="lt-LT"/>
        </w:rPr>
        <w:t xml:space="preserve">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bCs/>
          <w:lang w:val="lt-LT"/>
        </w:rPr>
        <w:t xml:space="preserve"> sudėtis</w:t>
      </w:r>
    </w:p>
    <w:p w14:paraId="50CFDD1A" w14:textId="02D18177" w:rsidR="000D52BC" w:rsidRPr="00E03DF7" w:rsidRDefault="000D52BC" w:rsidP="000D52BC">
      <w:pPr>
        <w:pStyle w:val="ListParagraph"/>
        <w:numPr>
          <w:ilvl w:val="0"/>
          <w:numId w:val="23"/>
        </w:numPr>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Veiklioji medžiaga yra acetilsalicilo rūgštis. Vienoje skrandyje neirioje tabletėje yra 100</w:t>
      </w:r>
      <w:r w:rsidR="005754D9">
        <w:rPr>
          <w:rFonts w:ascii="Times New Roman" w:eastAsia="Times New Roman" w:hAnsi="Times New Roman" w:cs="Times New Roman"/>
          <w:lang w:val="lt-LT"/>
        </w:rPr>
        <w:t> </w:t>
      </w:r>
      <w:r w:rsidRPr="00E03DF7">
        <w:rPr>
          <w:rFonts w:ascii="Times New Roman" w:eastAsia="Times New Roman" w:hAnsi="Times New Roman" w:cs="Times New Roman"/>
          <w:lang w:val="lt-LT"/>
        </w:rPr>
        <w:t>mg acetilsalicilo rūgšties.</w:t>
      </w:r>
    </w:p>
    <w:p w14:paraId="51620FED" w14:textId="71C799BC" w:rsidR="000D52BC" w:rsidRPr="00E03DF7" w:rsidRDefault="000D52BC" w:rsidP="001D7881">
      <w:pPr>
        <w:pStyle w:val="ListParagraph"/>
        <w:numPr>
          <w:ilvl w:val="0"/>
          <w:numId w:val="23"/>
        </w:numPr>
        <w:tabs>
          <w:tab w:val="left" w:pos="567"/>
        </w:tabs>
        <w:spacing w:after="0" w:line="240" w:lineRule="auto"/>
        <w:ind w:left="567" w:hanging="567"/>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Pagalbinės medžiagos: </w:t>
      </w:r>
      <w:r w:rsidRPr="00E03DF7">
        <w:rPr>
          <w:rFonts w:ascii="Times New Roman" w:eastAsia="Times New Roman" w:hAnsi="Times New Roman" w:cs="Times New Roman"/>
          <w:i/>
          <w:lang w:val="lt-LT"/>
        </w:rPr>
        <w:t>Tabletės šerdis</w:t>
      </w:r>
      <w:r w:rsidRPr="00E03DF7">
        <w:rPr>
          <w:rFonts w:ascii="Times New Roman" w:eastAsia="Times New Roman" w:hAnsi="Times New Roman" w:cs="Times New Roman"/>
          <w:lang w:val="lt-LT"/>
        </w:rPr>
        <w:t xml:space="preserve">. Pregelifikuotas kukurūzų krakmolas, celiuliozės milteliai. </w:t>
      </w:r>
      <w:r w:rsidRPr="00E03DF7">
        <w:rPr>
          <w:rFonts w:ascii="Times New Roman" w:eastAsia="Times New Roman" w:hAnsi="Times New Roman" w:cs="Times New Roman"/>
          <w:i/>
          <w:lang w:val="lt-LT"/>
        </w:rPr>
        <w:t>Tabletės plėvelė</w:t>
      </w:r>
      <w:r w:rsidRPr="00E03DF7">
        <w:rPr>
          <w:rFonts w:ascii="Times New Roman" w:eastAsia="Times New Roman" w:hAnsi="Times New Roman" w:cs="Times New Roman"/>
          <w:lang w:val="lt-LT"/>
        </w:rPr>
        <w:t>. Metakrilo rūgšties ir etilakrilato 1:1 kopolimeras, talkas, makrogolis 8000, bevandenis koloidinis silicio dioksidas, natrio karbonatas, natrio laurilsulfatas.</w:t>
      </w:r>
    </w:p>
    <w:p w14:paraId="3A09DD00" w14:textId="77777777" w:rsidR="000D52BC" w:rsidRPr="00E03DF7" w:rsidRDefault="000D52BC" w:rsidP="000D52BC">
      <w:pPr>
        <w:tabs>
          <w:tab w:val="left" w:pos="567"/>
        </w:tabs>
        <w:spacing w:after="0" w:line="240" w:lineRule="auto"/>
        <w:rPr>
          <w:rFonts w:ascii="Times New Roman" w:eastAsia="Times New Roman" w:hAnsi="Times New Roman" w:cs="Times New Roman"/>
          <w:b/>
          <w:lang w:val="lt-LT"/>
        </w:rPr>
      </w:pPr>
    </w:p>
    <w:p w14:paraId="2770240A" w14:textId="77777777" w:rsidR="000D52BC" w:rsidRPr="00E03DF7" w:rsidRDefault="000D52BC" w:rsidP="000D52BC">
      <w:pPr>
        <w:tabs>
          <w:tab w:val="left" w:pos="567"/>
        </w:tabs>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lastRenderedPageBreak/>
        <w:t xml:space="preserve">Acetylsalicylic Acid </w:t>
      </w:r>
      <w:r w:rsidRPr="00F03CD8">
        <w:rPr>
          <w:rFonts w:ascii="Times New Roman" w:eastAsia="Times New Roman" w:hAnsi="Times New Roman" w:cs="Times New Roman"/>
          <w:b/>
          <w:lang w:val="lt-LT" w:eastAsia="lt-LT"/>
        </w:rPr>
        <w:t>Siromed</w:t>
      </w:r>
      <w:r w:rsidRPr="00E03DF7">
        <w:rPr>
          <w:rFonts w:ascii="Times New Roman" w:eastAsia="Times New Roman" w:hAnsi="Times New Roman" w:cs="Times New Roman"/>
          <w:b/>
          <w:lang w:val="lt-LT"/>
        </w:rPr>
        <w:t xml:space="preserve"> išvaizda ir kiekis pakuotėje</w:t>
      </w:r>
    </w:p>
    <w:p w14:paraId="142361B6" w14:textId="200E9D73"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Acetylsalicylic Acid </w:t>
      </w:r>
      <w:r>
        <w:rPr>
          <w:rFonts w:ascii="Times New Roman" w:eastAsia="Times New Roman" w:hAnsi="Times New Roman" w:cs="Times New Roman"/>
          <w:lang w:val="lt-LT" w:eastAsia="lt-LT"/>
        </w:rPr>
        <w:t>Siromed</w:t>
      </w:r>
      <w:r w:rsidRPr="00E03DF7">
        <w:rPr>
          <w:rFonts w:ascii="Times New Roman" w:eastAsia="Times New Roman" w:hAnsi="Times New Roman" w:cs="Times New Roman"/>
          <w:lang w:val="lt-LT"/>
        </w:rPr>
        <w:t xml:space="preserve"> yra balta, apvali, abipusiai išgaubta,</w:t>
      </w:r>
      <w:r w:rsidR="000864CD" w:rsidRPr="000864CD">
        <w:rPr>
          <w:rFonts w:ascii="Times New Roman" w:eastAsia="Times New Roman" w:hAnsi="Times New Roman" w:cs="Times New Roman"/>
          <w:lang w:val="lt-LT"/>
        </w:rPr>
        <w:t xml:space="preserve"> </w:t>
      </w:r>
      <w:r w:rsidR="000864CD">
        <w:rPr>
          <w:rFonts w:ascii="Times New Roman" w:eastAsia="Times New Roman" w:hAnsi="Times New Roman" w:cs="Times New Roman"/>
          <w:lang w:val="lt-LT"/>
        </w:rPr>
        <w:t>7 mm skersmens</w:t>
      </w:r>
      <w:r w:rsidRPr="00E03DF7">
        <w:rPr>
          <w:rFonts w:ascii="Times New Roman" w:eastAsia="Times New Roman" w:hAnsi="Times New Roman" w:cs="Times New Roman"/>
          <w:lang w:val="lt-LT"/>
        </w:rPr>
        <w:t xml:space="preserve"> plėvele dengta tabletė.</w:t>
      </w:r>
    </w:p>
    <w:p w14:paraId="2C6840EF"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Tiekiamos PVC-Al/PVC-PVDC lizdinės plokštelės.</w:t>
      </w:r>
    </w:p>
    <w:p w14:paraId="368FE50B" w14:textId="1F27C28F"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Vienoje kartono dėžutėje yra 30 ar 84 skrandyje neiri</w:t>
      </w:r>
      <w:r w:rsidR="000412EF">
        <w:rPr>
          <w:rFonts w:ascii="Times New Roman" w:eastAsia="Times New Roman" w:hAnsi="Times New Roman" w:cs="Times New Roman"/>
          <w:lang w:val="lt-LT"/>
        </w:rPr>
        <w:t>os</w:t>
      </w:r>
      <w:r w:rsidRPr="00E03DF7">
        <w:rPr>
          <w:rFonts w:ascii="Times New Roman" w:eastAsia="Times New Roman" w:hAnsi="Times New Roman" w:cs="Times New Roman"/>
          <w:lang w:val="lt-LT"/>
        </w:rPr>
        <w:t xml:space="preserve"> table</w:t>
      </w:r>
      <w:r w:rsidR="000412EF">
        <w:rPr>
          <w:rFonts w:ascii="Times New Roman" w:eastAsia="Times New Roman" w:hAnsi="Times New Roman" w:cs="Times New Roman"/>
          <w:lang w:val="lt-LT"/>
        </w:rPr>
        <w:t>tės</w:t>
      </w:r>
      <w:r w:rsidRPr="00E03DF7">
        <w:rPr>
          <w:rFonts w:ascii="Times New Roman" w:eastAsia="Times New Roman" w:hAnsi="Times New Roman" w:cs="Times New Roman"/>
          <w:lang w:val="lt-LT"/>
        </w:rPr>
        <w:t>.</w:t>
      </w:r>
    </w:p>
    <w:p w14:paraId="4952B721" w14:textId="77777777" w:rsidR="000D52BC" w:rsidRPr="00E03DF7" w:rsidRDefault="000D52BC" w:rsidP="000D52BC">
      <w:pPr>
        <w:spacing w:after="0" w:line="240" w:lineRule="auto"/>
        <w:rPr>
          <w:rFonts w:ascii="Times New Roman" w:eastAsia="Times New Roman" w:hAnsi="Times New Roman" w:cs="Times New Roman"/>
          <w:lang w:val="lt-LT"/>
        </w:rPr>
      </w:pPr>
    </w:p>
    <w:p w14:paraId="0548488E"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Gali būti tiekiamos ne visų dydžių pakuotės.</w:t>
      </w:r>
    </w:p>
    <w:p w14:paraId="411421B7" w14:textId="77777777" w:rsidR="000D52BC" w:rsidRPr="00E03DF7" w:rsidRDefault="000D52BC" w:rsidP="000D52BC">
      <w:pPr>
        <w:spacing w:after="0" w:line="240" w:lineRule="auto"/>
        <w:rPr>
          <w:rFonts w:ascii="Times New Roman" w:eastAsia="Times New Roman" w:hAnsi="Times New Roman" w:cs="Times New Roman"/>
          <w:lang w:val="lt-LT"/>
        </w:rPr>
      </w:pPr>
    </w:p>
    <w:p w14:paraId="12F721F7" w14:textId="77777777" w:rsidR="005754D9" w:rsidRPr="001D7881" w:rsidRDefault="005754D9" w:rsidP="000D52BC">
      <w:pPr>
        <w:spacing w:after="0" w:line="220" w:lineRule="exact"/>
        <w:rPr>
          <w:rFonts w:ascii="Times New Roman" w:hAnsi="Times New Roman"/>
          <w:b/>
          <w:bCs/>
          <w:lang w:val="lt-LT"/>
        </w:rPr>
      </w:pPr>
      <w:r w:rsidRPr="001D7881">
        <w:rPr>
          <w:rFonts w:ascii="Times New Roman" w:hAnsi="Times New Roman"/>
          <w:b/>
          <w:bCs/>
          <w:lang w:val="lt-LT"/>
        </w:rPr>
        <w:t>Registruotojas ir gamintojas</w:t>
      </w:r>
    </w:p>
    <w:p w14:paraId="54918B56" w14:textId="77777777" w:rsidR="005754D9" w:rsidRDefault="005754D9" w:rsidP="000D52BC">
      <w:pPr>
        <w:spacing w:after="0" w:line="220" w:lineRule="exact"/>
        <w:rPr>
          <w:rFonts w:ascii="Times New Roman" w:hAnsi="Times New Roman"/>
          <w:lang w:val="lt-LT"/>
        </w:rPr>
      </w:pPr>
    </w:p>
    <w:p w14:paraId="3C5E30D0" w14:textId="2DDEB9FB" w:rsidR="000D52BC" w:rsidRPr="001D7881" w:rsidRDefault="000D52BC" w:rsidP="000D52BC">
      <w:pPr>
        <w:spacing w:after="0" w:line="220" w:lineRule="exact"/>
        <w:rPr>
          <w:rFonts w:ascii="Times New Roman" w:eastAsia="Times New Roman" w:hAnsi="Times New Roman" w:cs="Times New Roman"/>
          <w:i/>
          <w:iCs/>
          <w:lang w:val="lt-LT"/>
        </w:rPr>
      </w:pPr>
      <w:r w:rsidRPr="001D7881">
        <w:rPr>
          <w:rFonts w:ascii="Times New Roman" w:eastAsia="Times New Roman" w:hAnsi="Times New Roman" w:cs="Times New Roman"/>
          <w:i/>
          <w:iCs/>
          <w:lang w:val="lt-LT"/>
        </w:rPr>
        <w:t xml:space="preserve">Registruotojas </w:t>
      </w:r>
    </w:p>
    <w:p w14:paraId="04837269" w14:textId="77777777" w:rsidR="000D52BC" w:rsidRPr="005754D9" w:rsidRDefault="000D52BC" w:rsidP="000D52BC">
      <w:pPr>
        <w:spacing w:after="0" w:line="240" w:lineRule="auto"/>
        <w:rPr>
          <w:rFonts w:ascii="Times New Roman" w:eastAsia="Times New Roman" w:hAnsi="Times New Roman" w:cs="Times New Roman"/>
          <w:lang w:val="lt-LT"/>
        </w:rPr>
      </w:pPr>
      <w:r w:rsidRPr="005754D9">
        <w:rPr>
          <w:rFonts w:ascii="Times New Roman" w:eastAsia="Times New Roman" w:hAnsi="Times New Roman" w:cs="Times New Roman"/>
          <w:lang w:val="lt-LT"/>
        </w:rPr>
        <w:t>UAB „NVT“</w:t>
      </w:r>
    </w:p>
    <w:p w14:paraId="41C8C743" w14:textId="77777777" w:rsidR="000D52BC" w:rsidRPr="005754D9" w:rsidRDefault="000D52BC" w:rsidP="000D52BC">
      <w:pPr>
        <w:spacing w:after="0" w:line="240" w:lineRule="auto"/>
        <w:rPr>
          <w:rFonts w:ascii="Times New Roman" w:eastAsia="Times New Roman" w:hAnsi="Times New Roman" w:cs="Times New Roman"/>
          <w:lang w:val="lt-LT"/>
        </w:rPr>
      </w:pPr>
      <w:r w:rsidRPr="005754D9">
        <w:rPr>
          <w:rFonts w:ascii="Times New Roman" w:eastAsia="Times New Roman" w:hAnsi="Times New Roman" w:cs="Times New Roman"/>
          <w:lang w:val="lt-LT"/>
        </w:rPr>
        <w:t>Sodų g. 1, Linksmakalnio k.</w:t>
      </w:r>
    </w:p>
    <w:p w14:paraId="4E913A1E" w14:textId="77777777" w:rsidR="000D52BC" w:rsidRPr="0009057F" w:rsidRDefault="000D52BC" w:rsidP="000D52BC">
      <w:pPr>
        <w:spacing w:after="0" w:line="240" w:lineRule="auto"/>
        <w:rPr>
          <w:rFonts w:ascii="Times New Roman" w:eastAsia="Times New Roman" w:hAnsi="Times New Roman" w:cs="Times New Roman"/>
          <w:lang w:val="lt-LT"/>
        </w:rPr>
      </w:pPr>
      <w:r w:rsidRPr="0009057F">
        <w:rPr>
          <w:rFonts w:ascii="Times New Roman" w:eastAsia="Times New Roman" w:hAnsi="Times New Roman" w:cs="Times New Roman"/>
          <w:lang w:val="lt-LT"/>
        </w:rPr>
        <w:t>Kauno raj., 53290</w:t>
      </w:r>
    </w:p>
    <w:p w14:paraId="346F7681" w14:textId="77777777" w:rsidR="000D52BC" w:rsidRPr="0009057F" w:rsidRDefault="000D52BC" w:rsidP="000D52BC">
      <w:pPr>
        <w:spacing w:after="0" w:line="240" w:lineRule="auto"/>
        <w:rPr>
          <w:rFonts w:ascii="Times New Roman" w:eastAsia="Times New Roman" w:hAnsi="Times New Roman" w:cs="Times New Roman"/>
          <w:lang w:val="lt-LT"/>
        </w:rPr>
      </w:pPr>
      <w:r w:rsidRPr="0009057F">
        <w:rPr>
          <w:rFonts w:ascii="Times New Roman" w:eastAsia="Times New Roman" w:hAnsi="Times New Roman" w:cs="Times New Roman"/>
          <w:lang w:val="lt-LT"/>
        </w:rPr>
        <w:t>Lietuva</w:t>
      </w:r>
    </w:p>
    <w:p w14:paraId="3321F207" w14:textId="77777777" w:rsidR="000D52BC" w:rsidRPr="0009057F" w:rsidRDefault="000D52BC" w:rsidP="000D52BC">
      <w:pPr>
        <w:spacing w:after="0" w:line="240" w:lineRule="auto"/>
        <w:rPr>
          <w:rFonts w:ascii="Times New Roman" w:eastAsia="Times New Roman" w:hAnsi="Times New Roman" w:cs="Times New Roman"/>
          <w:lang w:val="lt-LT"/>
        </w:rPr>
      </w:pPr>
    </w:p>
    <w:p w14:paraId="384ED51A" w14:textId="77777777" w:rsidR="000D52BC" w:rsidRPr="001D7881" w:rsidRDefault="000D52BC" w:rsidP="000D52BC">
      <w:pPr>
        <w:spacing w:after="0" w:line="240" w:lineRule="auto"/>
        <w:rPr>
          <w:rFonts w:ascii="Times New Roman" w:eastAsia="Times New Roman" w:hAnsi="Times New Roman" w:cs="Times New Roman"/>
          <w:i/>
          <w:iCs/>
          <w:lang w:val="lt-LT"/>
        </w:rPr>
      </w:pPr>
      <w:r w:rsidRPr="001D7881">
        <w:rPr>
          <w:rFonts w:ascii="Times New Roman" w:eastAsia="Times New Roman" w:hAnsi="Times New Roman" w:cs="Times New Roman"/>
          <w:i/>
          <w:iCs/>
          <w:lang w:val="lt-LT"/>
        </w:rPr>
        <w:t>Gamintojas</w:t>
      </w:r>
    </w:p>
    <w:p w14:paraId="43522920"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TOLL MANUFACTURING SERVICES S.L.</w:t>
      </w:r>
    </w:p>
    <w:p w14:paraId="420092EE"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 xml:space="preserve">c/ Aragoneses 2 </w:t>
      </w:r>
    </w:p>
    <w:p w14:paraId="2B119A4A"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28108 Alcobendas – Madrid</w:t>
      </w:r>
    </w:p>
    <w:p w14:paraId="5D58DCF3"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Ispanija</w:t>
      </w:r>
    </w:p>
    <w:p w14:paraId="35214ED7" w14:textId="77777777" w:rsidR="000D52BC" w:rsidRPr="00E03DF7" w:rsidRDefault="000D52BC" w:rsidP="000D52BC">
      <w:pPr>
        <w:spacing w:after="0" w:line="240" w:lineRule="auto"/>
        <w:rPr>
          <w:rFonts w:ascii="Times New Roman" w:eastAsia="Times New Roman" w:hAnsi="Times New Roman" w:cs="Times New Roman"/>
          <w:lang w:val="lt-LT"/>
        </w:rPr>
      </w:pPr>
    </w:p>
    <w:p w14:paraId="59DA4B8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arba</w:t>
      </w:r>
    </w:p>
    <w:p w14:paraId="2691119A" w14:textId="77777777" w:rsidR="000D52BC" w:rsidRPr="00E03DF7" w:rsidRDefault="000D52BC" w:rsidP="000D52BC">
      <w:pPr>
        <w:spacing w:after="0" w:line="240" w:lineRule="auto"/>
        <w:rPr>
          <w:rFonts w:ascii="Times New Roman" w:eastAsia="Times New Roman" w:hAnsi="Times New Roman" w:cs="Times New Roman"/>
          <w:lang w:val="lt-LT"/>
        </w:rPr>
      </w:pPr>
    </w:p>
    <w:p w14:paraId="265D0F52" w14:textId="77777777" w:rsidR="000D52BC" w:rsidRPr="00E03DF7" w:rsidRDefault="000D52BC" w:rsidP="000D52BC">
      <w:pPr>
        <w:autoSpaceDE w:val="0"/>
        <w:autoSpaceDN w:val="0"/>
        <w:adjustRightInd w:val="0"/>
        <w:spacing w:after="0" w:line="240" w:lineRule="auto"/>
        <w:jc w:val="both"/>
        <w:outlineLvl w:val="0"/>
        <w:rPr>
          <w:rFonts w:ascii="Times New Roman" w:hAnsi="Times New Roman"/>
          <w:lang w:val="en-GB"/>
        </w:rPr>
      </w:pPr>
      <w:r w:rsidRPr="00E03DF7">
        <w:rPr>
          <w:rFonts w:ascii="Times New Roman" w:hAnsi="Times New Roman"/>
          <w:lang w:val="en-GB"/>
        </w:rPr>
        <w:t>FARMALIDER S.A.</w:t>
      </w:r>
    </w:p>
    <w:p w14:paraId="5B21967A" w14:textId="77777777" w:rsidR="000D52BC" w:rsidRPr="00E03DF7" w:rsidRDefault="000D52BC" w:rsidP="000D52BC">
      <w:pPr>
        <w:tabs>
          <w:tab w:val="left" w:pos="2018"/>
        </w:tabs>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c/ Aragoneses 15</w:t>
      </w:r>
    </w:p>
    <w:p w14:paraId="3296B06B"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28108 Alcobendas – Madrid</w:t>
      </w:r>
    </w:p>
    <w:p w14:paraId="59FADA80" w14:textId="77777777" w:rsidR="000D52BC" w:rsidRPr="00E03DF7" w:rsidRDefault="000D52BC" w:rsidP="000D52BC">
      <w:pPr>
        <w:autoSpaceDE w:val="0"/>
        <w:autoSpaceDN w:val="0"/>
        <w:adjustRightInd w:val="0"/>
        <w:spacing w:after="0" w:line="240" w:lineRule="auto"/>
        <w:jc w:val="both"/>
        <w:rPr>
          <w:rFonts w:ascii="Times New Roman" w:hAnsi="Times New Roman"/>
          <w:lang w:val="en-GB"/>
        </w:rPr>
      </w:pPr>
      <w:r w:rsidRPr="00E03DF7">
        <w:rPr>
          <w:rFonts w:ascii="Times New Roman" w:hAnsi="Times New Roman"/>
          <w:lang w:val="en-GB"/>
        </w:rPr>
        <w:t>Ispanija</w:t>
      </w:r>
    </w:p>
    <w:p w14:paraId="079D5458" w14:textId="77777777" w:rsidR="000D52BC" w:rsidRPr="00E03DF7" w:rsidRDefault="000D52BC" w:rsidP="000D52BC">
      <w:pPr>
        <w:spacing w:after="0" w:line="240" w:lineRule="auto"/>
        <w:rPr>
          <w:rFonts w:ascii="Times New Roman" w:eastAsia="Times New Roman" w:hAnsi="Times New Roman" w:cs="Times New Roman"/>
          <w:lang w:val="lt-LT"/>
        </w:rPr>
      </w:pPr>
    </w:p>
    <w:p w14:paraId="39B96067"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arba</w:t>
      </w:r>
    </w:p>
    <w:p w14:paraId="17B41E3F" w14:textId="77777777" w:rsidR="000D52BC" w:rsidRPr="00E03DF7" w:rsidRDefault="000D52BC" w:rsidP="000D52BC">
      <w:pPr>
        <w:spacing w:after="0" w:line="240" w:lineRule="auto"/>
        <w:rPr>
          <w:rFonts w:ascii="Times New Roman" w:eastAsia="Times New Roman" w:hAnsi="Times New Roman" w:cs="Times New Roman"/>
          <w:lang w:val="lt-LT"/>
        </w:rPr>
      </w:pPr>
    </w:p>
    <w:p w14:paraId="73F90DA8"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Laboratorios Medicamentos Internacionales, S.A.</w:t>
      </w:r>
    </w:p>
    <w:p w14:paraId="348DDDC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C/ Solana 26</w:t>
      </w:r>
    </w:p>
    <w:p w14:paraId="41818C3C"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en-GB"/>
        </w:rPr>
        <w:t>28850 Torrejon de Ardoz - Madrid</w:t>
      </w:r>
    </w:p>
    <w:p w14:paraId="21EDA015"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Ispanija</w:t>
      </w:r>
    </w:p>
    <w:p w14:paraId="342307A4" w14:textId="77777777" w:rsidR="000D52BC" w:rsidRPr="00E03DF7" w:rsidRDefault="000D52BC" w:rsidP="000D52BC">
      <w:pPr>
        <w:spacing w:after="0" w:line="240" w:lineRule="auto"/>
        <w:rPr>
          <w:rFonts w:ascii="Times New Roman" w:eastAsia="Times New Roman" w:hAnsi="Times New Roman" w:cs="Times New Roman"/>
          <w:lang w:val="lt-LT"/>
        </w:rPr>
      </w:pPr>
    </w:p>
    <w:p w14:paraId="3EE8F964" w14:textId="77777777" w:rsidR="000D52BC" w:rsidRPr="00E03DF7" w:rsidRDefault="000D52BC" w:rsidP="000D52BC">
      <w:pPr>
        <w:spacing w:after="0" w:line="240" w:lineRule="auto"/>
        <w:rPr>
          <w:rFonts w:ascii="Times New Roman" w:eastAsia="Times New Roman" w:hAnsi="Times New Roman" w:cs="Times New Roman"/>
          <w:i/>
          <w:noProof/>
          <w:lang w:val="lt-LT"/>
        </w:rPr>
      </w:pPr>
    </w:p>
    <w:p w14:paraId="0AB450DE" w14:textId="74C244DA" w:rsidR="000D52BC" w:rsidRPr="00E03DF7" w:rsidRDefault="000D52BC" w:rsidP="000D52BC">
      <w:pPr>
        <w:spacing w:after="0" w:line="240" w:lineRule="auto"/>
        <w:rPr>
          <w:rFonts w:ascii="Times New Roman" w:eastAsia="Times New Roman" w:hAnsi="Times New Roman" w:cs="Times New Roman"/>
          <w:b/>
          <w:lang w:val="lt-LT"/>
        </w:rPr>
      </w:pPr>
      <w:r w:rsidRPr="00E03DF7">
        <w:rPr>
          <w:rFonts w:ascii="Times New Roman" w:eastAsia="Times New Roman" w:hAnsi="Times New Roman" w:cs="Times New Roman"/>
          <w:b/>
          <w:lang w:val="lt-LT"/>
        </w:rPr>
        <w:t xml:space="preserve">Šis pakuotės lapelis paskutinį kartą peržiūrėtas </w:t>
      </w:r>
      <w:r w:rsidR="001F5AB8">
        <w:rPr>
          <w:rFonts w:ascii="Times New Roman" w:eastAsia="Times New Roman" w:hAnsi="Times New Roman" w:cs="Times New Roman"/>
          <w:b/>
          <w:lang w:val="lt-LT"/>
        </w:rPr>
        <w:t xml:space="preserve"> 2021-10-18.</w:t>
      </w:r>
      <w:bookmarkStart w:id="87" w:name="_GoBack"/>
      <w:bookmarkEnd w:id="87"/>
    </w:p>
    <w:p w14:paraId="428EF877" w14:textId="77777777" w:rsidR="000D52BC" w:rsidRPr="00E03DF7" w:rsidRDefault="000D52BC" w:rsidP="000D52BC">
      <w:pPr>
        <w:spacing w:after="0" w:line="240" w:lineRule="auto"/>
        <w:rPr>
          <w:rFonts w:ascii="Times New Roman" w:eastAsia="Times New Roman" w:hAnsi="Times New Roman" w:cs="Times New Roman"/>
          <w:lang w:val="lt-LT"/>
        </w:rPr>
      </w:pPr>
    </w:p>
    <w:p w14:paraId="01DEC054" w14:textId="77777777" w:rsidR="000D52BC" w:rsidRPr="00E03DF7" w:rsidRDefault="000D52BC" w:rsidP="000D52BC">
      <w:pPr>
        <w:spacing w:after="0" w:line="240" w:lineRule="auto"/>
        <w:rPr>
          <w:rFonts w:ascii="Times New Roman" w:eastAsia="Times New Roman" w:hAnsi="Times New Roman" w:cs="Times New Roman"/>
          <w:lang w:val="lt-LT"/>
        </w:rPr>
      </w:pPr>
    </w:p>
    <w:p w14:paraId="59851AD9" w14:textId="77777777" w:rsidR="000D52BC" w:rsidRPr="00E03DF7" w:rsidRDefault="000D52BC" w:rsidP="000D52BC">
      <w:pPr>
        <w:spacing w:after="0" w:line="240" w:lineRule="auto"/>
        <w:rPr>
          <w:rFonts w:ascii="Times New Roman" w:eastAsia="Times New Roman" w:hAnsi="Times New Roman" w:cs="Times New Roman"/>
          <w:lang w:val="lt-LT"/>
        </w:rPr>
      </w:pPr>
      <w:r w:rsidRPr="00E03DF7">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Pr="00E03DF7">
          <w:rPr>
            <w:rFonts w:ascii="Times New Roman" w:eastAsia="Times New Roman" w:hAnsi="Times New Roman" w:cs="Times New Roman"/>
            <w:u w:val="single"/>
            <w:lang w:val="lt-LT"/>
          </w:rPr>
          <w:t>http://www.vvkt.lt/</w:t>
        </w:r>
      </w:hyperlink>
      <w:r w:rsidRPr="00E03DF7">
        <w:rPr>
          <w:rFonts w:ascii="Times New Roman" w:eastAsia="Times New Roman" w:hAnsi="Times New Roman" w:cs="Times New Roman"/>
          <w:lang w:val="lt-LT"/>
        </w:rPr>
        <w:t>.</w:t>
      </w:r>
    </w:p>
    <w:p w14:paraId="6263E9D9" w14:textId="77777777" w:rsidR="000D52BC" w:rsidRDefault="000D52BC" w:rsidP="000D52BC">
      <w:pPr>
        <w:spacing w:after="0" w:line="240" w:lineRule="auto"/>
        <w:rPr>
          <w:rFonts w:ascii="Times New Roman" w:eastAsia="Times New Roman" w:hAnsi="Times New Roman" w:cs="Times New Roman"/>
          <w:lang w:val="lt-LT"/>
        </w:rPr>
      </w:pPr>
    </w:p>
    <w:p w14:paraId="2E0F13B5" w14:textId="77777777" w:rsidR="000D52BC" w:rsidRPr="00E03DF7" w:rsidRDefault="000D52BC" w:rsidP="000D52BC">
      <w:pPr>
        <w:spacing w:after="0" w:line="240" w:lineRule="auto"/>
        <w:rPr>
          <w:rFonts w:ascii="Times New Roman" w:eastAsia="Times New Roman" w:hAnsi="Times New Roman" w:cs="Times New Roman"/>
          <w:lang w:val="lt-LT"/>
        </w:rPr>
      </w:pPr>
    </w:p>
    <w:p w14:paraId="1373D37C" w14:textId="77777777" w:rsidR="000D52BC" w:rsidRPr="004B2554" w:rsidRDefault="000D52BC" w:rsidP="000D52BC">
      <w:pPr>
        <w:rPr>
          <w:lang w:val="lt-LT"/>
        </w:rPr>
      </w:pPr>
    </w:p>
    <w:sectPr w:rsidR="000D52BC" w:rsidRPr="004B2554" w:rsidSect="000D52BC">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F8F6F" w14:textId="77777777" w:rsidR="00565DDF" w:rsidRDefault="00565DDF">
      <w:pPr>
        <w:spacing w:after="0" w:line="240" w:lineRule="auto"/>
      </w:pPr>
      <w:r>
        <w:separator/>
      </w:r>
    </w:p>
  </w:endnote>
  <w:endnote w:type="continuationSeparator" w:id="0">
    <w:p w14:paraId="69CC1DF8" w14:textId="77777777" w:rsidR="00565DDF" w:rsidRDefault="0056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EF85" w14:textId="77777777" w:rsidR="00C203F9" w:rsidRDefault="00C203F9" w:rsidP="000D5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FE5B95A" w14:textId="77777777" w:rsidR="00C203F9" w:rsidRDefault="00C2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9938" w14:textId="64AFA518" w:rsidR="00C203F9" w:rsidRPr="00EB205E" w:rsidRDefault="00C203F9" w:rsidP="000D52BC">
    <w:pPr>
      <w:pStyle w:val="Footer"/>
      <w:framePr w:wrap="around" w:vAnchor="text" w:hAnchor="margin" w:xAlign="center" w:y="1"/>
      <w:rPr>
        <w:rStyle w:val="PageNumber"/>
        <w:sz w:val="22"/>
        <w:szCs w:val="22"/>
      </w:rPr>
    </w:pPr>
    <w:r w:rsidRPr="00EB205E">
      <w:rPr>
        <w:rStyle w:val="PageNumber"/>
        <w:sz w:val="22"/>
        <w:szCs w:val="22"/>
      </w:rPr>
      <w:fldChar w:fldCharType="begin"/>
    </w:r>
    <w:r w:rsidRPr="00EB205E">
      <w:rPr>
        <w:rStyle w:val="PageNumber"/>
        <w:sz w:val="22"/>
        <w:szCs w:val="22"/>
      </w:rPr>
      <w:instrText xml:space="preserve">PAGE  </w:instrText>
    </w:r>
    <w:r w:rsidRPr="00EB205E">
      <w:rPr>
        <w:rStyle w:val="PageNumber"/>
        <w:sz w:val="22"/>
        <w:szCs w:val="22"/>
      </w:rPr>
      <w:fldChar w:fldCharType="separate"/>
    </w:r>
    <w:r w:rsidR="001F5AB8">
      <w:rPr>
        <w:rStyle w:val="PageNumber"/>
        <w:noProof/>
        <w:sz w:val="22"/>
        <w:szCs w:val="22"/>
      </w:rPr>
      <w:t>25</w:t>
    </w:r>
    <w:r w:rsidRPr="00EB205E">
      <w:rPr>
        <w:rStyle w:val="PageNumber"/>
        <w:sz w:val="22"/>
        <w:szCs w:val="22"/>
      </w:rPr>
      <w:fldChar w:fldCharType="end"/>
    </w:r>
  </w:p>
  <w:p w14:paraId="39FAC519" w14:textId="77777777" w:rsidR="00C203F9" w:rsidRDefault="00C20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0445F" w14:textId="77777777" w:rsidR="00565DDF" w:rsidRDefault="00565DDF">
      <w:pPr>
        <w:spacing w:after="0" w:line="240" w:lineRule="auto"/>
      </w:pPr>
      <w:r>
        <w:separator/>
      </w:r>
    </w:p>
  </w:footnote>
  <w:footnote w:type="continuationSeparator" w:id="0">
    <w:p w14:paraId="176BF7C2" w14:textId="77777777" w:rsidR="00565DDF" w:rsidRDefault="00565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CF"/>
    <w:multiLevelType w:val="multilevel"/>
    <w:tmpl w:val="0FEC2F54"/>
    <w:lvl w:ilvl="0">
      <w:start w:val="1"/>
      <w:numFmt w:val="decimal"/>
      <w:pStyle w:val="BT-EMEASMC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C1A57"/>
    <w:multiLevelType w:val="hybridMultilevel"/>
    <w:tmpl w:val="80EA367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D6979"/>
    <w:multiLevelType w:val="hybridMultilevel"/>
    <w:tmpl w:val="2B78E42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16FBE"/>
    <w:multiLevelType w:val="hybridMultilevel"/>
    <w:tmpl w:val="306C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D7779"/>
    <w:multiLevelType w:val="hybridMultilevel"/>
    <w:tmpl w:val="6832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 w:numId="16">
    <w:abstractNumId w:val="2"/>
  </w:num>
  <w:num w:numId="17">
    <w:abstractNumId w:val="3"/>
  </w:num>
  <w:num w:numId="18">
    <w:abstractNumId w:val="5"/>
  </w:num>
  <w:num w:numId="19">
    <w:abstractNumId w:val="4"/>
  </w:num>
  <w:num w:numId="20">
    <w:abstractNumId w:val="7"/>
  </w:num>
  <w:num w:numId="21">
    <w:abstractNumId w:val="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BC"/>
    <w:rsid w:val="000041A5"/>
    <w:rsid w:val="00035A90"/>
    <w:rsid w:val="000412EF"/>
    <w:rsid w:val="000619E0"/>
    <w:rsid w:val="000836FD"/>
    <w:rsid w:val="000864CD"/>
    <w:rsid w:val="0009057F"/>
    <w:rsid w:val="000A52E1"/>
    <w:rsid w:val="000D52BC"/>
    <w:rsid w:val="000F2548"/>
    <w:rsid w:val="00124C78"/>
    <w:rsid w:val="001532FA"/>
    <w:rsid w:val="0015726E"/>
    <w:rsid w:val="00157402"/>
    <w:rsid w:val="00163DBB"/>
    <w:rsid w:val="001770EB"/>
    <w:rsid w:val="00192127"/>
    <w:rsid w:val="001C168C"/>
    <w:rsid w:val="001C6B44"/>
    <w:rsid w:val="001D7881"/>
    <w:rsid w:val="001E6A26"/>
    <w:rsid w:val="001F5AB8"/>
    <w:rsid w:val="00201D0F"/>
    <w:rsid w:val="00212B10"/>
    <w:rsid w:val="00297F9D"/>
    <w:rsid w:val="002B2E40"/>
    <w:rsid w:val="00301F3D"/>
    <w:rsid w:val="003469D8"/>
    <w:rsid w:val="003B13ED"/>
    <w:rsid w:val="003C045C"/>
    <w:rsid w:val="003D5CD5"/>
    <w:rsid w:val="004049B8"/>
    <w:rsid w:val="004230A0"/>
    <w:rsid w:val="00445CCA"/>
    <w:rsid w:val="00452E7E"/>
    <w:rsid w:val="00487F52"/>
    <w:rsid w:val="00565DDF"/>
    <w:rsid w:val="005754D9"/>
    <w:rsid w:val="005C23FE"/>
    <w:rsid w:val="00616CA4"/>
    <w:rsid w:val="00627A21"/>
    <w:rsid w:val="00631543"/>
    <w:rsid w:val="00645799"/>
    <w:rsid w:val="0067506B"/>
    <w:rsid w:val="006801CD"/>
    <w:rsid w:val="006B3F91"/>
    <w:rsid w:val="00745426"/>
    <w:rsid w:val="00762C54"/>
    <w:rsid w:val="00765E43"/>
    <w:rsid w:val="007E451F"/>
    <w:rsid w:val="007E788F"/>
    <w:rsid w:val="008359E6"/>
    <w:rsid w:val="008A1B18"/>
    <w:rsid w:val="008B3086"/>
    <w:rsid w:val="00906AE4"/>
    <w:rsid w:val="009072C2"/>
    <w:rsid w:val="00972BD8"/>
    <w:rsid w:val="00A43427"/>
    <w:rsid w:val="00A91FC2"/>
    <w:rsid w:val="00AE4935"/>
    <w:rsid w:val="00B24055"/>
    <w:rsid w:val="00B34760"/>
    <w:rsid w:val="00B53524"/>
    <w:rsid w:val="00B60C78"/>
    <w:rsid w:val="00B6314E"/>
    <w:rsid w:val="00B6725E"/>
    <w:rsid w:val="00B9510F"/>
    <w:rsid w:val="00B953D6"/>
    <w:rsid w:val="00B96BB7"/>
    <w:rsid w:val="00B96CA1"/>
    <w:rsid w:val="00B96E53"/>
    <w:rsid w:val="00C015B8"/>
    <w:rsid w:val="00C203F9"/>
    <w:rsid w:val="00C2783B"/>
    <w:rsid w:val="00C5152F"/>
    <w:rsid w:val="00C6457E"/>
    <w:rsid w:val="00C72A7A"/>
    <w:rsid w:val="00CD7B8F"/>
    <w:rsid w:val="00D77C2F"/>
    <w:rsid w:val="00D84B3E"/>
    <w:rsid w:val="00DF3A45"/>
    <w:rsid w:val="00E11EF3"/>
    <w:rsid w:val="00E406E4"/>
    <w:rsid w:val="00E412B1"/>
    <w:rsid w:val="00E4446C"/>
    <w:rsid w:val="00E74A1A"/>
    <w:rsid w:val="00E910A3"/>
    <w:rsid w:val="00EA5BD8"/>
    <w:rsid w:val="00EA61F9"/>
    <w:rsid w:val="00EC29AC"/>
    <w:rsid w:val="00EF4AE3"/>
    <w:rsid w:val="00FA346C"/>
    <w:rsid w:val="00FB1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19A6"/>
  <w15:chartTrackingRefBased/>
  <w15:docId w15:val="{64A9C0C1-CCBC-410E-84F8-338CDC5B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BC"/>
    <w:pPr>
      <w:spacing w:after="200" w:line="276" w:lineRule="auto"/>
    </w:pPr>
    <w:rPr>
      <w:lang w:val="en-US"/>
    </w:rPr>
  </w:style>
  <w:style w:type="paragraph" w:styleId="Heading1">
    <w:name w:val="heading 1"/>
    <w:basedOn w:val="Normal"/>
    <w:next w:val="Normal"/>
    <w:link w:val="Heading1Char"/>
    <w:uiPriority w:val="9"/>
    <w:qFormat/>
    <w:rsid w:val="000D52BC"/>
    <w:pPr>
      <w:keepNext/>
      <w:spacing w:before="240" w:after="60" w:line="240" w:lineRule="auto"/>
      <w:outlineLvl w:val="0"/>
    </w:pPr>
    <w:rPr>
      <w:rFonts w:ascii="Arial" w:eastAsia="Times New Roman" w:hAnsi="Arial" w:cs="Arial"/>
      <w:b/>
      <w:bCs/>
      <w:kern w:val="32"/>
      <w:sz w:val="32"/>
      <w:szCs w:val="32"/>
      <w:lang w:val="lt-LT"/>
    </w:rPr>
  </w:style>
  <w:style w:type="paragraph" w:styleId="Heading2">
    <w:name w:val="heading 2"/>
    <w:basedOn w:val="Normal"/>
    <w:next w:val="Normal"/>
    <w:link w:val="Heading2Char"/>
    <w:uiPriority w:val="9"/>
    <w:qFormat/>
    <w:rsid w:val="000D52BC"/>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uiPriority w:val="9"/>
    <w:qFormat/>
    <w:rsid w:val="000D52BC"/>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qFormat/>
    <w:rsid w:val="000D52BC"/>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BC"/>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0D52BC"/>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0D52BC"/>
    <w:rPr>
      <w:rFonts w:ascii="Arial" w:eastAsia="Times New Roman" w:hAnsi="Arial" w:cs="Arial"/>
      <w:b/>
      <w:bCs/>
      <w:sz w:val="26"/>
      <w:szCs w:val="26"/>
    </w:rPr>
  </w:style>
  <w:style w:type="character" w:customStyle="1" w:styleId="Heading4Char">
    <w:name w:val="Heading 4 Char"/>
    <w:basedOn w:val="DefaultParagraphFont"/>
    <w:link w:val="Heading4"/>
    <w:rsid w:val="000D52BC"/>
    <w:rPr>
      <w:rFonts w:ascii="Times New Roman" w:eastAsia="Times New Roman" w:hAnsi="Times New Roman" w:cs="Times New Roman"/>
      <w:b/>
      <w:noProof/>
      <w:szCs w:val="20"/>
      <w:lang w:val="en-GB"/>
    </w:rPr>
  </w:style>
  <w:style w:type="numbering" w:customStyle="1" w:styleId="NoList1">
    <w:name w:val="No List1"/>
    <w:next w:val="NoList"/>
    <w:semiHidden/>
    <w:rsid w:val="000D52BC"/>
  </w:style>
  <w:style w:type="character" w:styleId="Hyperlink">
    <w:name w:val="Hyperlink"/>
    <w:basedOn w:val="DefaultParagraphFont"/>
    <w:uiPriority w:val="99"/>
    <w:rsid w:val="000D52BC"/>
    <w:rPr>
      <w:color w:val="0000FF"/>
      <w:u w:val="single"/>
    </w:rPr>
  </w:style>
  <w:style w:type="paragraph" w:customStyle="1" w:styleId="PI-1EMEASMCA">
    <w:name w:val="PI-1 EMEA_SMCA"/>
    <w:basedOn w:val="Heading2"/>
    <w:autoRedefine/>
    <w:rsid w:val="000D52B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link w:val="PI-1labEMEASMCAChar"/>
    <w:autoRedefine/>
    <w:rsid w:val="000D52B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DefaultParagraphFont"/>
    <w:link w:val="PI-1labEMEASMCA"/>
    <w:rsid w:val="000D52BC"/>
    <w:rPr>
      <w:rFonts w:ascii="Times New Roman" w:eastAsia="Times New Roman" w:hAnsi="Times New Roman" w:cs="Times New Roman"/>
      <w:b/>
      <w:noProof/>
    </w:rPr>
  </w:style>
  <w:style w:type="paragraph" w:customStyle="1" w:styleId="PI-2EMEASMCA">
    <w:name w:val="PI-2 EMEA_SMCA"/>
    <w:basedOn w:val="Heading3"/>
    <w:autoRedefine/>
    <w:rsid w:val="000D52B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0D52BC"/>
    <w:pPr>
      <w:spacing w:after="0" w:line="240" w:lineRule="auto"/>
    </w:pPr>
    <w:rPr>
      <w:rFonts w:ascii="Times New Roman" w:eastAsia="Times New Roman" w:hAnsi="Times New Roman" w:cs="Times New Roman"/>
      <w:lang w:val="lt-LT"/>
    </w:rPr>
  </w:style>
  <w:style w:type="paragraph" w:customStyle="1" w:styleId="TTEMEASMCA">
    <w:name w:val="TT EMEA_SMCA"/>
    <w:basedOn w:val="Heading1"/>
    <w:link w:val="TTEMEASMCAChar"/>
    <w:autoRedefine/>
    <w:rsid w:val="000D52B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DefaultParagraphFont"/>
    <w:link w:val="TTEMEASMCA"/>
    <w:rsid w:val="000D52BC"/>
    <w:rPr>
      <w:rFonts w:ascii="Times New Roman" w:eastAsia="Times New Roman" w:hAnsi="Times New Roman" w:cs="Times New Roman"/>
      <w:b/>
      <w:caps/>
      <w:lang w:val="en-US"/>
    </w:rPr>
  </w:style>
  <w:style w:type="paragraph" w:customStyle="1" w:styleId="BTAnIIEMEASMCA">
    <w:name w:val="BT(AnII) EMEA_SMCA"/>
    <w:basedOn w:val="BalloonText"/>
    <w:autoRedefine/>
    <w:rsid w:val="000D52B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D52BC"/>
    <w:pPr>
      <w:numPr>
        <w:numId w:val="1"/>
      </w:numPr>
      <w:tabs>
        <w:tab w:val="clear" w:pos="720"/>
        <w:tab w:val="num" w:pos="360"/>
      </w:tabs>
      <w:ind w:left="0" w:firstLine="0"/>
    </w:pPr>
  </w:style>
  <w:style w:type="paragraph" w:customStyle="1" w:styleId="PI-3EMEASMCA">
    <w:name w:val="PI-3 EMEA_SMCA"/>
    <w:basedOn w:val="Normal"/>
    <w:autoRedefine/>
    <w:rsid w:val="000D52BC"/>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0D52BC"/>
    <w:rPr>
      <w:b/>
    </w:rPr>
  </w:style>
  <w:style w:type="paragraph" w:customStyle="1" w:styleId="BTbeEMEASMCA">
    <w:name w:val="BT(be) EMEA_SMCA"/>
    <w:basedOn w:val="BTEMEASMCA"/>
    <w:autoRedefine/>
    <w:rsid w:val="000D52BC"/>
    <w:pPr>
      <w:jc w:val="center"/>
    </w:pPr>
    <w:rPr>
      <w:b/>
    </w:rPr>
  </w:style>
  <w:style w:type="paragraph" w:customStyle="1" w:styleId="BTeEMEASMCA">
    <w:name w:val="BT(e) EMEA_SMCA"/>
    <w:basedOn w:val="BTEMEASMCA"/>
    <w:autoRedefine/>
    <w:rsid w:val="000D52BC"/>
    <w:pPr>
      <w:jc w:val="center"/>
    </w:pPr>
  </w:style>
  <w:style w:type="paragraph" w:customStyle="1" w:styleId="BTgEMEASMCA">
    <w:name w:val="BT(g) EMEA_SMCA"/>
    <w:basedOn w:val="BTEMEASMCA"/>
    <w:link w:val="BTgEMEASMCAChar"/>
    <w:autoRedefine/>
    <w:rsid w:val="000D52BC"/>
    <w:rPr>
      <w:i/>
      <w:color w:val="008000"/>
    </w:rPr>
  </w:style>
  <w:style w:type="character" w:customStyle="1" w:styleId="BTEMEASMCAChar">
    <w:name w:val="BT EMEA_SMCA Char"/>
    <w:basedOn w:val="DefaultParagraphFont"/>
    <w:link w:val="BTEMEASMCA"/>
    <w:rsid w:val="000D52BC"/>
    <w:rPr>
      <w:rFonts w:ascii="Times New Roman" w:eastAsia="Times New Roman" w:hAnsi="Times New Roman" w:cs="Times New Roman"/>
    </w:rPr>
  </w:style>
  <w:style w:type="character" w:customStyle="1" w:styleId="BTgEMEASMCAChar">
    <w:name w:val="BT(g) EMEA_SMCA Char"/>
    <w:basedOn w:val="BTEMEASMCAChar"/>
    <w:link w:val="BTgEMEASMCA"/>
    <w:rsid w:val="000D52BC"/>
    <w:rPr>
      <w:rFonts w:ascii="Times New Roman" w:eastAsia="Times New Roman" w:hAnsi="Times New Roman" w:cs="Times New Roman"/>
      <w:i/>
      <w:color w:val="008000"/>
    </w:rPr>
  </w:style>
  <w:style w:type="paragraph" w:customStyle="1" w:styleId="BTuEMEASMCA">
    <w:name w:val="BT(u) EMEA_SMCA"/>
    <w:basedOn w:val="BTEMEASMCA"/>
    <w:autoRedefine/>
    <w:rsid w:val="000D52BC"/>
    <w:rPr>
      <w:u w:val="single"/>
    </w:rPr>
  </w:style>
  <w:style w:type="paragraph" w:styleId="BalloonText">
    <w:name w:val="Balloon Text"/>
    <w:basedOn w:val="Normal"/>
    <w:link w:val="BalloonTextChar"/>
    <w:uiPriority w:val="99"/>
    <w:semiHidden/>
    <w:rsid w:val="000D52BC"/>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uiPriority w:val="99"/>
    <w:semiHidden/>
    <w:rsid w:val="000D52BC"/>
    <w:rPr>
      <w:rFonts w:ascii="Tahoma" w:eastAsia="Times New Roman" w:hAnsi="Tahoma" w:cs="Tahoma"/>
      <w:sz w:val="16"/>
      <w:szCs w:val="16"/>
    </w:rPr>
  </w:style>
  <w:style w:type="paragraph" w:styleId="Footer">
    <w:name w:val="footer"/>
    <w:basedOn w:val="Normal"/>
    <w:link w:val="FooterChar"/>
    <w:rsid w:val="000D52BC"/>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basedOn w:val="DefaultParagraphFont"/>
    <w:link w:val="Footer"/>
    <w:rsid w:val="000D52BC"/>
    <w:rPr>
      <w:rFonts w:ascii="Times New Roman" w:eastAsia="Times New Roman" w:hAnsi="Times New Roman" w:cs="Times New Roman"/>
      <w:sz w:val="24"/>
      <w:szCs w:val="24"/>
    </w:rPr>
  </w:style>
  <w:style w:type="character" w:styleId="PageNumber">
    <w:name w:val="page number"/>
    <w:basedOn w:val="DefaultParagraphFont"/>
    <w:rsid w:val="000D52BC"/>
  </w:style>
  <w:style w:type="table" w:styleId="TableGrid">
    <w:name w:val="Table Grid"/>
    <w:basedOn w:val="TableNormal"/>
    <w:rsid w:val="000D52BC"/>
    <w:pPr>
      <w:spacing w:after="220" w:line="240" w:lineRule="auto"/>
    </w:pPr>
    <w:rPr>
      <w:rFonts w:ascii="Times New Roman" w:eastAsia="Times New Roman" w:hAnsi="Times New Roman" w:cs="Times New Roman"/>
      <w:snapToGrid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52BC"/>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0D52BC"/>
    <w:rPr>
      <w:rFonts w:ascii="Times New Roman" w:eastAsia="Times New Roman" w:hAnsi="Times New Roman" w:cs="Times New Roman"/>
      <w:i/>
      <w:color w:val="008000"/>
      <w:szCs w:val="20"/>
      <w:lang w:val="en-GB"/>
    </w:rPr>
  </w:style>
  <w:style w:type="character" w:styleId="CommentReference">
    <w:name w:val="annotation reference"/>
    <w:basedOn w:val="DefaultParagraphFont"/>
    <w:uiPriority w:val="99"/>
    <w:semiHidden/>
    <w:rsid w:val="000D52BC"/>
    <w:rPr>
      <w:sz w:val="16"/>
      <w:szCs w:val="16"/>
    </w:rPr>
  </w:style>
  <w:style w:type="paragraph" w:styleId="CommentText">
    <w:name w:val="annotation text"/>
    <w:basedOn w:val="Normal"/>
    <w:link w:val="CommentTextChar"/>
    <w:uiPriority w:val="99"/>
    <w:semiHidden/>
    <w:rsid w:val="000D52BC"/>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0D52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D52BC"/>
    <w:rPr>
      <w:b/>
      <w:bCs/>
    </w:rPr>
  </w:style>
  <w:style w:type="character" w:customStyle="1" w:styleId="CommentSubjectChar">
    <w:name w:val="Comment Subject Char"/>
    <w:basedOn w:val="CommentTextChar"/>
    <w:link w:val="CommentSubject"/>
    <w:semiHidden/>
    <w:rsid w:val="000D52BC"/>
    <w:rPr>
      <w:rFonts w:ascii="Times New Roman" w:eastAsia="Times New Roman" w:hAnsi="Times New Roman" w:cs="Times New Roman"/>
      <w:b/>
      <w:bCs/>
      <w:sz w:val="20"/>
      <w:szCs w:val="20"/>
    </w:rPr>
  </w:style>
  <w:style w:type="paragraph" w:styleId="DocumentMap">
    <w:name w:val="Document Map"/>
    <w:basedOn w:val="Normal"/>
    <w:link w:val="DocumentMapChar"/>
    <w:rsid w:val="000D52BC"/>
    <w:pPr>
      <w:spacing w:after="0" w:line="240" w:lineRule="auto"/>
    </w:pPr>
    <w:rPr>
      <w:rFonts w:ascii="Tahoma" w:eastAsia="Times New Roman" w:hAnsi="Tahoma" w:cs="Tahoma"/>
      <w:sz w:val="16"/>
      <w:szCs w:val="16"/>
      <w:lang w:val="lt-LT"/>
    </w:rPr>
  </w:style>
  <w:style w:type="character" w:customStyle="1" w:styleId="DocumentMapChar">
    <w:name w:val="Document Map Char"/>
    <w:basedOn w:val="DefaultParagraphFont"/>
    <w:link w:val="DocumentMap"/>
    <w:rsid w:val="000D52BC"/>
    <w:rPr>
      <w:rFonts w:ascii="Tahoma" w:eastAsia="Times New Roman" w:hAnsi="Tahoma" w:cs="Tahoma"/>
      <w:sz w:val="16"/>
      <w:szCs w:val="16"/>
    </w:rPr>
  </w:style>
  <w:style w:type="paragraph" w:styleId="Header">
    <w:name w:val="header"/>
    <w:basedOn w:val="Normal"/>
    <w:link w:val="HeaderChar"/>
    <w:rsid w:val="000D52B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HeaderChar">
    <w:name w:val="Header Char"/>
    <w:basedOn w:val="DefaultParagraphFont"/>
    <w:link w:val="Header"/>
    <w:rsid w:val="000D52BC"/>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D52BC"/>
  </w:style>
  <w:style w:type="paragraph" w:styleId="ListParagraph">
    <w:name w:val="List Paragraph"/>
    <w:basedOn w:val="Normal"/>
    <w:uiPriority w:val="34"/>
    <w:qFormat/>
    <w:rsid w:val="000D52BC"/>
    <w:pPr>
      <w:ind w:left="720"/>
      <w:contextualSpacing/>
    </w:pPr>
  </w:style>
  <w:style w:type="paragraph" w:styleId="PlainText">
    <w:name w:val="Plain Text"/>
    <w:basedOn w:val="Normal"/>
    <w:link w:val="PlainTextChar"/>
    <w:uiPriority w:val="99"/>
    <w:unhideWhenUsed/>
    <w:rsid w:val="000D52BC"/>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0D52BC"/>
    <w:rPr>
      <w:rFonts w:ascii="Courier New" w:eastAsia="SimSun" w:hAnsi="Courier New" w:cs="Times New Roman"/>
      <w:sz w:val="20"/>
      <w:szCs w:val="20"/>
      <w:lang w:val="en-US"/>
    </w:rPr>
  </w:style>
  <w:style w:type="paragraph" w:customStyle="1" w:styleId="EMEAEnBodyText">
    <w:name w:val="EMEA En Body Text"/>
    <w:basedOn w:val="Normal"/>
    <w:uiPriority w:val="99"/>
    <w:rsid w:val="000D52BC"/>
    <w:pPr>
      <w:spacing w:before="120" w:after="120" w:line="240" w:lineRule="auto"/>
      <w:jc w:val="both"/>
    </w:pPr>
    <w:rPr>
      <w:rFonts w:ascii="Times New Roman" w:eastAsia="SimSun" w:hAnsi="Times New Roman" w:cs="Times New Roman"/>
      <w:szCs w:val="20"/>
      <w:lang w:eastAsia="zh-CN"/>
    </w:rPr>
  </w:style>
  <w:style w:type="paragraph" w:styleId="Revision">
    <w:name w:val="Revision"/>
    <w:hidden/>
    <w:uiPriority w:val="99"/>
    <w:semiHidden/>
    <w:rsid w:val="000D52BC"/>
    <w:pPr>
      <w:spacing w:after="0" w:line="240" w:lineRule="auto"/>
    </w:pPr>
    <w:rPr>
      <w:lang w:val="en-US"/>
    </w:rPr>
  </w:style>
  <w:style w:type="character" w:customStyle="1" w:styleId="apple-converted-space">
    <w:name w:val="apple-converted-space"/>
    <w:basedOn w:val="DefaultParagraphFont"/>
    <w:rsid w:val="000D52BC"/>
  </w:style>
  <w:style w:type="character" w:styleId="Emphasis">
    <w:name w:val="Emphasis"/>
    <w:basedOn w:val="DefaultParagraphFont"/>
    <w:uiPriority w:val="20"/>
    <w:qFormat/>
    <w:rsid w:val="000D52BC"/>
    <w:rPr>
      <w:i/>
      <w:iCs/>
    </w:rPr>
  </w:style>
  <w:style w:type="character" w:customStyle="1" w:styleId="UnresolvedMention">
    <w:name w:val="Unresolved Mention"/>
    <w:basedOn w:val="DefaultParagraphFont"/>
    <w:uiPriority w:val="99"/>
    <w:semiHidden/>
    <w:unhideWhenUsed/>
    <w:rsid w:val="0064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0EBA-DF2C-425E-BC5D-FF1B9A55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28896</Words>
  <Characters>16471</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Venckytė</dc:creator>
  <cp:keywords/>
  <dc:description/>
  <cp:lastModifiedBy>Birutė Valkauskaitė</cp:lastModifiedBy>
  <cp:revision>2</cp:revision>
  <dcterms:created xsi:type="dcterms:W3CDTF">2021-10-18T10:03:00Z</dcterms:created>
  <dcterms:modified xsi:type="dcterms:W3CDTF">2021-10-18T10:03:00Z</dcterms:modified>
</cp:coreProperties>
</file>