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7D4" w:rsidRPr="002F6985" w:rsidRDefault="003977D4" w:rsidP="003977D4">
      <w:pPr>
        <w:jc w:val="center"/>
        <w:rPr>
          <w:rFonts w:cs="Times New Roman"/>
          <w:b/>
          <w:sz w:val="22"/>
          <w:szCs w:val="22"/>
          <w:lang w:val="lt-LT" w:eastAsia="en-US"/>
        </w:rPr>
      </w:pPr>
      <w:r w:rsidRPr="002F6985">
        <w:rPr>
          <w:rFonts w:cs="Times New Roman"/>
          <w:b/>
          <w:sz w:val="22"/>
          <w:szCs w:val="22"/>
          <w:lang w:val="lt-LT" w:eastAsia="en-US"/>
        </w:rPr>
        <w:t>Pakuotės lapelis: informacija vartotojui</w:t>
      </w:r>
    </w:p>
    <w:p w:rsidR="003977D4" w:rsidRPr="002F6985" w:rsidRDefault="003977D4" w:rsidP="003977D4">
      <w:pPr>
        <w:tabs>
          <w:tab w:val="left" w:pos="540"/>
        </w:tabs>
        <w:rPr>
          <w:rFonts w:eastAsia="Times New Roman" w:cs="Times New Roman"/>
          <w:sz w:val="22"/>
          <w:szCs w:val="22"/>
          <w:lang w:val="lt-LT" w:eastAsia="en-US"/>
        </w:rPr>
      </w:pPr>
    </w:p>
    <w:p w:rsidR="003977D4" w:rsidRPr="002F6985" w:rsidRDefault="003977D4" w:rsidP="003977D4">
      <w:pPr>
        <w:shd w:val="clear" w:color="auto" w:fill="FFFFFF" w:themeFill="background1"/>
        <w:tabs>
          <w:tab w:val="left" w:pos="540"/>
        </w:tabs>
        <w:jc w:val="center"/>
        <w:rPr>
          <w:rFonts w:eastAsia="Times New Roman" w:cs="Times New Roman"/>
          <w:b/>
          <w:sz w:val="22"/>
          <w:szCs w:val="22"/>
          <w:lang w:val="lt-LT" w:eastAsia="en-US"/>
        </w:rPr>
      </w:pP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r w:rsidRPr="002F6985">
        <w:rPr>
          <w:rFonts w:eastAsia="Times New Roman" w:cs="Times New Roman"/>
          <w:b/>
          <w:sz w:val="22"/>
          <w:szCs w:val="22"/>
          <w:lang w:val="lt-LT" w:eastAsia="en-US"/>
        </w:rPr>
        <w:t xml:space="preserve"> 10 mg/2,5 mg plėvele dengtos tabletės</w:t>
      </w:r>
    </w:p>
    <w:p w:rsidR="003977D4" w:rsidRPr="002F6985" w:rsidRDefault="003977D4" w:rsidP="003977D4">
      <w:pPr>
        <w:jc w:val="center"/>
        <w:rPr>
          <w:rFonts w:eastAsia="Times New Roman" w:cs="Times New Roman"/>
          <w:sz w:val="22"/>
          <w:szCs w:val="22"/>
          <w:lang w:val="lt-LT" w:eastAsia="en-US"/>
        </w:rPr>
      </w:pPr>
      <w:proofErr w:type="spellStart"/>
      <w:r>
        <w:rPr>
          <w:rFonts w:eastAsia="Times New Roman" w:cs="Times New Roman"/>
          <w:sz w:val="22"/>
          <w:szCs w:val="22"/>
          <w:lang w:val="lt-LT" w:eastAsia="en-US"/>
        </w:rPr>
        <w:t>p</w:t>
      </w:r>
      <w:r w:rsidRPr="002F6985">
        <w:rPr>
          <w:rFonts w:eastAsia="Times New Roman" w:cs="Times New Roman"/>
          <w:sz w:val="22"/>
          <w:szCs w:val="22"/>
          <w:lang w:val="lt-LT" w:eastAsia="en-US"/>
        </w:rPr>
        <w:t>erindoprilio</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tozilatas</w:t>
      </w:r>
      <w:proofErr w:type="spellEnd"/>
      <w:r>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indapamidas</w:t>
      </w:r>
      <w:proofErr w:type="spellEnd"/>
    </w:p>
    <w:p w:rsidR="003977D4" w:rsidRPr="002F6985" w:rsidRDefault="003977D4" w:rsidP="003977D4">
      <w:pPr>
        <w:tabs>
          <w:tab w:val="left" w:pos="540"/>
        </w:tabs>
        <w:rPr>
          <w:rFonts w:eastAsia="Times New Roman" w:cs="Times New Roman"/>
          <w:sz w:val="22"/>
          <w:szCs w:val="22"/>
          <w:lang w:val="lt-LT" w:eastAsia="en-US"/>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Atidžiai perskaitykite visą šį lapelį, prieš pradėdami vartoti vaistą, nes jame pateikiama Jums svarbi informacija.</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Neišmeskite šio lapelio, nes vėl gali prireikti jį perskaityti.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kiltų daugiau klausimų, kreipkitės į gydytoją arba vaistininką.</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Šis vaistas skirtas </w:t>
      </w:r>
      <w:r w:rsidRPr="002F6985">
        <w:rPr>
          <w:rFonts w:eastAsia="Times New Roman" w:cs="Times New Roman"/>
          <w:sz w:val="22"/>
          <w:szCs w:val="22"/>
          <w:lang w:val="lt-LT" w:eastAsia="en-US"/>
        </w:rPr>
        <w:t xml:space="preserve">tik </w:t>
      </w:r>
      <w:r w:rsidRPr="002F6985">
        <w:rPr>
          <w:rFonts w:eastAsia="Times New Roman" w:cs="Times New Roman"/>
          <w:sz w:val="22"/>
          <w:szCs w:val="22"/>
          <w:lang w:val="lt-LT"/>
        </w:rPr>
        <w:t xml:space="preserve">Jums, todėl kitiems žmonėms jo duoti negalima. Vaistas gali jiems pakenkti (net tiems, kurių ligos </w:t>
      </w:r>
      <w:r w:rsidRPr="002F6985">
        <w:rPr>
          <w:rFonts w:eastAsia="Times New Roman" w:cs="Times New Roman"/>
          <w:sz w:val="22"/>
          <w:szCs w:val="22"/>
          <w:lang w:val="lt-LT" w:eastAsia="en-US"/>
        </w:rPr>
        <w:t>požymiai</w:t>
      </w:r>
      <w:r w:rsidRPr="002F6985">
        <w:rPr>
          <w:rFonts w:eastAsia="Times New Roman" w:cs="Times New Roman"/>
          <w:sz w:val="22"/>
          <w:szCs w:val="22"/>
          <w:lang w:val="lt-LT"/>
        </w:rPr>
        <w:t xml:space="preserve"> yra tokie patys kaip Jūsų).</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pasireiškė šalutinis poveikis </w:t>
      </w:r>
      <w:r w:rsidRPr="002F6985">
        <w:rPr>
          <w:rFonts w:eastAsia="Times New Roman" w:cs="Times New Roman"/>
          <w:sz w:val="22"/>
          <w:szCs w:val="22"/>
          <w:lang w:val="lt-LT" w:eastAsia="en-US"/>
        </w:rPr>
        <w:t>(net jeigu jis</w:t>
      </w:r>
      <w:r w:rsidRPr="002F6985">
        <w:rPr>
          <w:rFonts w:eastAsia="Times New Roman" w:cs="Times New Roman"/>
          <w:sz w:val="22"/>
          <w:szCs w:val="22"/>
          <w:lang w:val="lt-LT"/>
        </w:rPr>
        <w:t xml:space="preserve"> šiame lapelyje </w:t>
      </w:r>
      <w:r w:rsidRPr="002F6985">
        <w:rPr>
          <w:rFonts w:eastAsia="Times New Roman" w:cs="Times New Roman"/>
          <w:sz w:val="22"/>
          <w:szCs w:val="22"/>
          <w:lang w:val="lt-LT" w:eastAsia="en-US"/>
        </w:rPr>
        <w:t>nenurodytas), kreipkitės į gydytoją arba vaistininką. Žr. 4 skyrių</w:t>
      </w:r>
      <w:r w:rsidRPr="002F6985">
        <w:rPr>
          <w:rFonts w:eastAsia="Times New Roman" w:cs="Times New Roman"/>
          <w:sz w:val="22"/>
          <w:szCs w:val="22"/>
          <w:lang w:val="lt-LT"/>
        </w:rPr>
        <w:t>.</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bCs/>
          <w:sz w:val="22"/>
          <w:szCs w:val="22"/>
          <w:lang w:val="lt-LT"/>
        </w:rPr>
      </w:pPr>
      <w:r w:rsidRPr="002F6985">
        <w:rPr>
          <w:rFonts w:eastAsia="Times New Roman" w:cs="Times New Roman"/>
          <w:b/>
          <w:bCs/>
          <w:sz w:val="22"/>
          <w:szCs w:val="22"/>
          <w:lang w:val="lt-LT"/>
        </w:rPr>
        <w:t>Apie ką rašoma šiame lapelyje?</w:t>
      </w:r>
    </w:p>
    <w:p w:rsidR="003977D4" w:rsidRPr="002F6985" w:rsidRDefault="003977D4" w:rsidP="003977D4">
      <w:pPr>
        <w:widowControl w:val="0"/>
        <w:rPr>
          <w:rFonts w:eastAsia="Times New Roman" w:cs="Times New Roman"/>
          <w:b/>
          <w:sz w:val="22"/>
          <w:szCs w:val="22"/>
          <w:lang w:val="lt-LT"/>
        </w:rPr>
      </w:pPr>
    </w:p>
    <w:p w:rsidR="003977D4" w:rsidRPr="002F6985" w:rsidRDefault="003977D4" w:rsidP="003977D4">
      <w:pPr>
        <w:widowControl w:val="0"/>
        <w:numPr>
          <w:ilvl w:val="1"/>
          <w:numId w:val="2"/>
        </w:numPr>
        <w:rPr>
          <w:rFonts w:eastAsia="Times New Roman" w:cs="Times New Roman"/>
          <w:sz w:val="22"/>
          <w:szCs w:val="22"/>
          <w:lang w:val="lt-LT"/>
        </w:rPr>
      </w:pPr>
      <w:r w:rsidRPr="002F6985">
        <w:rPr>
          <w:rFonts w:eastAsia="Times New Roman" w:cs="Times New Roman"/>
          <w:sz w:val="22"/>
          <w:szCs w:val="22"/>
          <w:lang w:val="lt-LT"/>
        </w:rPr>
        <w:t xml:space="preserve">Kas yra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b/>
          <w:sz w:val="22"/>
          <w:szCs w:val="22"/>
          <w:lang w:val="lt-LT" w:eastAsia="en-US"/>
        </w:rPr>
        <w:t xml:space="preserve"> </w:t>
      </w:r>
      <w:r w:rsidRPr="002F6985">
        <w:rPr>
          <w:rFonts w:eastAsia="Times New Roman" w:cs="Times New Roman"/>
          <w:sz w:val="22"/>
          <w:szCs w:val="22"/>
          <w:lang w:val="lt-LT"/>
        </w:rPr>
        <w:t>ir kam jis vartojamas</w:t>
      </w:r>
    </w:p>
    <w:p w:rsidR="003977D4" w:rsidRPr="002F6985" w:rsidRDefault="003977D4" w:rsidP="003977D4">
      <w:pPr>
        <w:widowControl w:val="0"/>
        <w:numPr>
          <w:ilvl w:val="1"/>
          <w:numId w:val="2"/>
        </w:numPr>
        <w:rPr>
          <w:rFonts w:eastAsia="Times New Roman" w:cs="Times New Roman"/>
          <w:sz w:val="22"/>
          <w:szCs w:val="22"/>
          <w:lang w:val="lt-LT"/>
        </w:rPr>
      </w:pPr>
      <w:r w:rsidRPr="002F6985">
        <w:rPr>
          <w:rFonts w:eastAsia="Times New Roman" w:cs="Times New Roman"/>
          <w:sz w:val="22"/>
          <w:szCs w:val="22"/>
          <w:lang w:val="lt-LT"/>
        </w:rPr>
        <w:t xml:space="preserve">Kas žinotina prieš vartojant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b/>
          <w:sz w:val="22"/>
          <w:szCs w:val="22"/>
          <w:lang w:val="lt-LT" w:eastAsia="en-US"/>
        </w:rPr>
        <w:t xml:space="preserve"> </w:t>
      </w:r>
    </w:p>
    <w:p w:rsidR="003977D4" w:rsidRPr="002F6985" w:rsidRDefault="003977D4" w:rsidP="003977D4">
      <w:pPr>
        <w:widowControl w:val="0"/>
        <w:numPr>
          <w:ilvl w:val="1"/>
          <w:numId w:val="2"/>
        </w:numPr>
        <w:rPr>
          <w:rFonts w:eastAsia="Times New Roman" w:cs="Times New Roman"/>
          <w:sz w:val="22"/>
          <w:szCs w:val="22"/>
          <w:lang w:val="lt-LT"/>
        </w:rPr>
      </w:pPr>
      <w:r w:rsidRPr="002F6985">
        <w:rPr>
          <w:rFonts w:eastAsia="Times New Roman" w:cs="Times New Roman"/>
          <w:sz w:val="22"/>
          <w:szCs w:val="22"/>
          <w:lang w:val="lt-LT"/>
        </w:rPr>
        <w:t xml:space="preserve">Kaip vartoti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p>
    <w:p w:rsidR="003977D4" w:rsidRPr="002F6985" w:rsidRDefault="003977D4" w:rsidP="003977D4">
      <w:pPr>
        <w:widowControl w:val="0"/>
        <w:numPr>
          <w:ilvl w:val="1"/>
          <w:numId w:val="2"/>
        </w:numPr>
        <w:rPr>
          <w:rFonts w:eastAsia="Times New Roman" w:cs="Times New Roman"/>
          <w:sz w:val="22"/>
          <w:szCs w:val="22"/>
          <w:lang w:val="lt-LT"/>
        </w:rPr>
      </w:pPr>
      <w:r w:rsidRPr="002F6985">
        <w:rPr>
          <w:rFonts w:eastAsia="Times New Roman" w:cs="Times New Roman"/>
          <w:sz w:val="22"/>
          <w:szCs w:val="22"/>
          <w:lang w:val="lt-LT"/>
        </w:rPr>
        <w:t>Galimas šalutinis poveikis</w:t>
      </w:r>
    </w:p>
    <w:p w:rsidR="003977D4" w:rsidRPr="002F6985" w:rsidRDefault="003977D4" w:rsidP="003977D4">
      <w:pPr>
        <w:widowControl w:val="0"/>
        <w:numPr>
          <w:ilvl w:val="1"/>
          <w:numId w:val="2"/>
        </w:numPr>
        <w:rPr>
          <w:rFonts w:eastAsia="Times New Roman" w:cs="Times New Roman"/>
          <w:sz w:val="22"/>
          <w:szCs w:val="22"/>
          <w:lang w:val="lt-LT"/>
        </w:rPr>
      </w:pPr>
      <w:r w:rsidRPr="002F6985">
        <w:rPr>
          <w:rFonts w:eastAsia="Times New Roman" w:cs="Times New Roman"/>
          <w:sz w:val="22"/>
          <w:szCs w:val="22"/>
          <w:lang w:val="lt-LT"/>
        </w:rPr>
        <w:t xml:space="preserve">Kaip laikyti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p>
    <w:p w:rsidR="003977D4" w:rsidRPr="002F6985" w:rsidRDefault="003977D4" w:rsidP="003977D4">
      <w:pPr>
        <w:widowControl w:val="0"/>
        <w:numPr>
          <w:ilvl w:val="1"/>
          <w:numId w:val="2"/>
        </w:numPr>
        <w:rPr>
          <w:rFonts w:eastAsia="Times New Roman" w:cs="Times New Roman"/>
          <w:sz w:val="22"/>
          <w:szCs w:val="22"/>
          <w:lang w:val="lt-LT"/>
        </w:rPr>
      </w:pPr>
      <w:r w:rsidRPr="002F6985">
        <w:rPr>
          <w:rFonts w:eastAsia="Times New Roman" w:cs="Times New Roman"/>
          <w:sz w:val="22"/>
          <w:szCs w:val="22"/>
          <w:lang w:val="lt-LT"/>
        </w:rPr>
        <w:t>Pakuotės turinys ir kita informacija</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ind w:left="540" w:hanging="540"/>
        <w:rPr>
          <w:rFonts w:eastAsia="Times New Roman" w:cs="Times New Roman"/>
          <w:b/>
          <w:sz w:val="22"/>
          <w:szCs w:val="22"/>
          <w:lang w:val="lt-LT"/>
        </w:rPr>
      </w:pPr>
      <w:r w:rsidRPr="002F6985">
        <w:rPr>
          <w:rFonts w:eastAsia="Times New Roman" w:cs="Times New Roman"/>
          <w:b/>
          <w:sz w:val="22"/>
          <w:szCs w:val="22"/>
          <w:lang w:val="lt-LT"/>
        </w:rPr>
        <w:t>1.</w:t>
      </w:r>
      <w:r w:rsidRPr="002F6985">
        <w:rPr>
          <w:rFonts w:eastAsia="Times New Roman" w:cs="Times New Roman"/>
          <w:b/>
          <w:sz w:val="22"/>
          <w:szCs w:val="22"/>
          <w:lang w:val="lt-LT"/>
        </w:rPr>
        <w:tab/>
        <w:t xml:space="preserve">Kas yra </w:t>
      </w: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r w:rsidRPr="002F6985">
        <w:rPr>
          <w:rFonts w:eastAsia="Times New Roman" w:cs="Times New Roman"/>
          <w:b/>
          <w:sz w:val="22"/>
          <w:szCs w:val="22"/>
          <w:lang w:val="lt-LT" w:eastAsia="en-US"/>
        </w:rPr>
        <w:t xml:space="preserve"> </w:t>
      </w:r>
      <w:r w:rsidRPr="002F6985">
        <w:rPr>
          <w:rFonts w:eastAsia="Times New Roman" w:cs="Times New Roman"/>
          <w:b/>
          <w:sz w:val="22"/>
          <w:szCs w:val="22"/>
          <w:lang w:val="lt-LT"/>
        </w:rPr>
        <w:t>ir kam jis vartojamas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eastAsia="en-US"/>
        </w:rPr>
      </w:pP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yra sudėtinis vaistas, kuriame yra dvi veikliosios medžiagos: </w:t>
      </w:r>
      <w:proofErr w:type="spellStart"/>
      <w:r w:rsidRPr="002F6985">
        <w:rPr>
          <w:rFonts w:eastAsia="Times New Roman" w:cs="Times New Roman"/>
          <w:sz w:val="22"/>
          <w:szCs w:val="22"/>
          <w:lang w:val="lt-LT"/>
        </w:rPr>
        <w:t>perindoprilis</w:t>
      </w:r>
      <w:proofErr w:type="spellEnd"/>
      <w:r w:rsidRPr="002F6985">
        <w:rPr>
          <w:rFonts w:eastAsia="Times New Roman" w:cs="Times New Roman"/>
          <w:sz w:val="22"/>
          <w:szCs w:val="22"/>
          <w:lang w:val="lt-LT"/>
        </w:rPr>
        <w:t xml:space="preserve"> ir </w:t>
      </w:r>
      <w:proofErr w:type="spellStart"/>
      <w:r w:rsidRPr="002F6985">
        <w:rPr>
          <w:rFonts w:eastAsia="Times New Roman" w:cs="Times New Roman"/>
          <w:sz w:val="22"/>
          <w:szCs w:val="22"/>
          <w:lang w:val="lt-LT"/>
        </w:rPr>
        <w:t>indapamidas</w:t>
      </w:r>
      <w:proofErr w:type="spellEnd"/>
      <w:r w:rsidRPr="002F6985">
        <w:rPr>
          <w:rFonts w:eastAsia="Times New Roman" w:cs="Times New Roman"/>
          <w:sz w:val="22"/>
          <w:szCs w:val="22"/>
          <w:lang w:val="lt-LT"/>
        </w:rPr>
        <w:t xml:space="preserve">. Šis vaistas mažina padidėjusį kraujospūdį (hipertenziją) ir vartojamas jo gydymui.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sz w:val="22"/>
          <w:szCs w:val="22"/>
          <w:lang w:val="lt-LT" w:eastAsia="en-US"/>
        </w:rPr>
        <w:t xml:space="preserve"> skiriamas vartoti pacientams, kurie kartu vartojo </w:t>
      </w:r>
      <w:proofErr w:type="spellStart"/>
      <w:r w:rsidRPr="002F6985">
        <w:rPr>
          <w:rFonts w:eastAsia="Times New Roman" w:cs="Times New Roman"/>
          <w:sz w:val="22"/>
          <w:szCs w:val="22"/>
          <w:lang w:val="lt-LT" w:eastAsia="en-US"/>
        </w:rPr>
        <w:t>perindoprilio</w:t>
      </w:r>
      <w:proofErr w:type="spellEnd"/>
      <w:r w:rsidRPr="002F6985">
        <w:rPr>
          <w:rFonts w:eastAsia="Times New Roman" w:cs="Times New Roman"/>
          <w:sz w:val="22"/>
          <w:szCs w:val="22"/>
          <w:lang w:val="lt-LT" w:eastAsia="en-US"/>
        </w:rPr>
        <w:t xml:space="preserve"> 10 mg ir </w:t>
      </w:r>
      <w:proofErr w:type="spellStart"/>
      <w:r w:rsidRPr="002F6985">
        <w:rPr>
          <w:rFonts w:eastAsia="Times New Roman" w:cs="Times New Roman"/>
          <w:sz w:val="22"/>
          <w:szCs w:val="22"/>
          <w:lang w:val="lt-LT" w:eastAsia="en-US"/>
        </w:rPr>
        <w:t>indapamido</w:t>
      </w:r>
      <w:proofErr w:type="spellEnd"/>
      <w:r w:rsidRPr="002F6985">
        <w:rPr>
          <w:rFonts w:eastAsia="Times New Roman" w:cs="Times New Roman"/>
          <w:sz w:val="22"/>
          <w:szCs w:val="22"/>
          <w:lang w:val="lt-LT" w:eastAsia="en-US"/>
        </w:rPr>
        <w:t xml:space="preserve"> 2,5 mg atskiras tabletes ir vietoje jų pacientas gali vartoti</w:t>
      </w:r>
      <w:r w:rsidRPr="002F6985">
        <w:rPr>
          <w:rFonts w:eastAsia="Times New Roman" w:cs="Times New Roman"/>
          <w:b/>
          <w:sz w:val="22"/>
          <w:szCs w:val="22"/>
          <w:lang w:val="lt-LT" w:eastAsia="en-US"/>
        </w:rPr>
        <w:t xml:space="preserve"> </w:t>
      </w:r>
      <w:r w:rsidRPr="002F6985">
        <w:rPr>
          <w:rFonts w:eastAsia="Times New Roman" w:cs="Times New Roman"/>
          <w:sz w:val="22"/>
          <w:szCs w:val="22"/>
          <w:lang w:val="lt-LT" w:eastAsia="en-US"/>
        </w:rPr>
        <w:t>vaistą, kuriame yra abi medžiagos.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proofErr w:type="spellStart"/>
      <w:r w:rsidRPr="002F6985">
        <w:rPr>
          <w:rFonts w:eastAsia="Times New Roman" w:cs="Times New Roman"/>
          <w:sz w:val="22"/>
          <w:szCs w:val="22"/>
          <w:lang w:val="lt-LT"/>
        </w:rPr>
        <w:t>Perindoprilis</w:t>
      </w:r>
      <w:proofErr w:type="spellEnd"/>
      <w:r w:rsidRPr="002F6985">
        <w:rPr>
          <w:rFonts w:eastAsia="Times New Roman" w:cs="Times New Roman"/>
          <w:sz w:val="22"/>
          <w:szCs w:val="22"/>
          <w:lang w:val="lt-LT"/>
        </w:rPr>
        <w:t xml:space="preserve"> priklauso vaistų, vadinamų </w:t>
      </w:r>
      <w:proofErr w:type="spellStart"/>
      <w:r w:rsidRPr="002F6985">
        <w:rPr>
          <w:rFonts w:eastAsia="Times New Roman" w:cs="Times New Roman"/>
          <w:sz w:val="22"/>
          <w:szCs w:val="22"/>
          <w:lang w:val="lt-LT"/>
        </w:rPr>
        <w:t>angiotenziną</w:t>
      </w:r>
      <w:proofErr w:type="spellEnd"/>
      <w:r w:rsidRPr="002F6985">
        <w:rPr>
          <w:rFonts w:eastAsia="Times New Roman" w:cs="Times New Roman"/>
          <w:sz w:val="22"/>
          <w:szCs w:val="22"/>
          <w:lang w:val="lt-LT"/>
        </w:rPr>
        <w:t xml:space="preserve"> konvertuojančio fermento (AKF) inhibitoriais, grupei. Šie vaistai plečia kraujagysles, todėl širdžiai tampa lengviau pumpuoti kraują kraujagyslėmis. </w:t>
      </w:r>
      <w:proofErr w:type="spellStart"/>
      <w:r w:rsidRPr="002F6985">
        <w:rPr>
          <w:rFonts w:eastAsia="Times New Roman" w:cs="Times New Roman"/>
          <w:sz w:val="22"/>
          <w:szCs w:val="22"/>
          <w:lang w:val="lt-LT"/>
        </w:rPr>
        <w:t>Indapamidas</w:t>
      </w:r>
      <w:proofErr w:type="spellEnd"/>
      <w:r w:rsidRPr="002F6985">
        <w:rPr>
          <w:rFonts w:eastAsia="Times New Roman" w:cs="Times New Roman"/>
          <w:sz w:val="22"/>
          <w:szCs w:val="22"/>
          <w:lang w:val="lt-LT"/>
        </w:rPr>
        <w:t xml:space="preserve"> yra diuretikas. Diuretikai didina inkstuose išskiriamo šlapimo kiekį. Vis dėlto </w:t>
      </w:r>
      <w:proofErr w:type="spellStart"/>
      <w:r w:rsidRPr="002F6985">
        <w:rPr>
          <w:rFonts w:eastAsia="Times New Roman" w:cs="Times New Roman"/>
          <w:sz w:val="22"/>
          <w:szCs w:val="22"/>
          <w:lang w:val="lt-LT"/>
        </w:rPr>
        <w:t>indapamidas</w:t>
      </w:r>
      <w:proofErr w:type="spellEnd"/>
      <w:r w:rsidRPr="002F6985">
        <w:rPr>
          <w:rFonts w:eastAsia="Times New Roman" w:cs="Times New Roman"/>
          <w:sz w:val="22"/>
          <w:szCs w:val="22"/>
          <w:lang w:val="lt-LT"/>
        </w:rPr>
        <w:t xml:space="preserve"> skiriasi nuo kitų diuretikų, nes jis tik nežymiai padidina išskiriamo šlapimo kiekį. Kiekviena veiklioji medžiaga mažina kraujospūdį, todėl jos abi kontroliuoja kraujospūdį.</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ind w:left="540" w:hanging="540"/>
        <w:rPr>
          <w:rFonts w:eastAsia="Times New Roman" w:cs="Times New Roman"/>
          <w:b/>
          <w:sz w:val="22"/>
          <w:szCs w:val="22"/>
          <w:lang w:val="lt-LT"/>
        </w:rPr>
      </w:pPr>
      <w:r w:rsidRPr="002F6985">
        <w:rPr>
          <w:rFonts w:eastAsia="Times New Roman" w:cs="Times New Roman"/>
          <w:b/>
          <w:sz w:val="22"/>
          <w:szCs w:val="22"/>
          <w:lang w:val="lt-LT"/>
        </w:rPr>
        <w:t>2.</w:t>
      </w:r>
      <w:r w:rsidRPr="002F6985">
        <w:rPr>
          <w:rFonts w:eastAsia="Times New Roman" w:cs="Times New Roman"/>
          <w:b/>
          <w:sz w:val="22"/>
          <w:szCs w:val="22"/>
          <w:lang w:val="lt-LT"/>
        </w:rPr>
        <w:tab/>
        <w:t xml:space="preserve">Kas žinotina prieš vartojant </w:t>
      </w: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p>
    <w:p w:rsidR="003977D4" w:rsidRPr="002F6985" w:rsidRDefault="003977D4" w:rsidP="003977D4">
      <w:pPr>
        <w:widowControl w:val="0"/>
        <w:rPr>
          <w:rFonts w:eastAsia="Times New Roman" w:cs="Times New Roman"/>
          <w:b/>
          <w:sz w:val="22"/>
          <w:szCs w:val="22"/>
          <w:lang w:val="lt-LT"/>
        </w:rPr>
      </w:pPr>
    </w:p>
    <w:p w:rsidR="003977D4" w:rsidRPr="002F6985" w:rsidRDefault="003977D4" w:rsidP="003977D4">
      <w:pPr>
        <w:widowControl w:val="0"/>
        <w:rPr>
          <w:rFonts w:eastAsia="Times New Roman" w:cs="Times New Roman"/>
          <w:b/>
          <w:sz w:val="22"/>
          <w:szCs w:val="22"/>
          <w:lang w:val="lt-LT"/>
        </w:rPr>
      </w:pP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r w:rsidRPr="002F6985">
        <w:rPr>
          <w:rFonts w:eastAsia="Times New Roman" w:cs="Times New Roman"/>
          <w:b/>
          <w:sz w:val="22"/>
          <w:szCs w:val="22"/>
          <w:lang w:val="lt-LT" w:eastAsia="en-US"/>
        </w:rPr>
        <w:t xml:space="preserve"> </w:t>
      </w:r>
      <w:r w:rsidRPr="002F6985">
        <w:rPr>
          <w:rFonts w:eastAsia="Times New Roman" w:cs="Times New Roman"/>
          <w:b/>
          <w:sz w:val="22"/>
          <w:szCs w:val="22"/>
          <w:lang w:val="lt-LT"/>
        </w:rPr>
        <w:t>vartoti negalima</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yra alergija </w:t>
      </w:r>
      <w:proofErr w:type="spellStart"/>
      <w:r w:rsidRPr="002F6985">
        <w:rPr>
          <w:rFonts w:eastAsia="Times New Roman" w:cs="Times New Roman"/>
          <w:sz w:val="22"/>
          <w:szCs w:val="22"/>
          <w:lang w:val="lt-LT"/>
        </w:rPr>
        <w:t>perindopriliui</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indapamidui</w:t>
      </w:r>
      <w:proofErr w:type="spellEnd"/>
      <w:r w:rsidRPr="002F6985">
        <w:rPr>
          <w:rFonts w:eastAsia="Times New Roman" w:cs="Times New Roman"/>
          <w:sz w:val="22"/>
          <w:szCs w:val="22"/>
          <w:lang w:val="lt-LT"/>
        </w:rPr>
        <w:t xml:space="preserve"> arba bet kuriai pagalbinei </w:t>
      </w:r>
      <w:r w:rsidRPr="002F6985">
        <w:rPr>
          <w:rFonts w:eastAsia="Times New Roman" w:cs="Times New Roman"/>
          <w:sz w:val="22"/>
          <w:szCs w:val="22"/>
          <w:lang w:val="lt-LT" w:eastAsia="en-US"/>
        </w:rPr>
        <w:t>šio vaisto</w:t>
      </w:r>
      <w:r w:rsidRPr="002F6985">
        <w:rPr>
          <w:rFonts w:eastAsia="Times New Roman" w:cs="Times New Roman"/>
          <w:sz w:val="22"/>
          <w:szCs w:val="22"/>
          <w:lang w:val="lt-LT"/>
        </w:rPr>
        <w:t xml:space="preserve"> medžiagai (</w:t>
      </w:r>
      <w:r w:rsidRPr="002F6985">
        <w:rPr>
          <w:rFonts w:eastAsia="Times New Roman" w:cs="Times New Roman"/>
          <w:sz w:val="22"/>
          <w:szCs w:val="22"/>
          <w:lang w:val="lt-LT" w:eastAsia="en-US"/>
        </w:rPr>
        <w:t>jos išvardytos</w:t>
      </w:r>
      <w:r w:rsidRPr="002F6985">
        <w:rPr>
          <w:rFonts w:eastAsia="Times New Roman" w:cs="Times New Roman"/>
          <w:sz w:val="22"/>
          <w:szCs w:val="22"/>
          <w:lang w:val="lt-LT"/>
        </w:rPr>
        <w:t xml:space="preserve"> 6 </w:t>
      </w:r>
      <w:r w:rsidRPr="002F6985">
        <w:rPr>
          <w:rFonts w:eastAsia="Times New Roman" w:cs="Times New Roman"/>
          <w:sz w:val="22"/>
          <w:szCs w:val="22"/>
          <w:lang w:val="lt-LT" w:eastAsia="en-US"/>
        </w:rPr>
        <w:t>skyriuje);</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yra alergija kuriam kitam AKF inhibitoriui arba bet kuriam kitam </w:t>
      </w:r>
      <w:proofErr w:type="spellStart"/>
      <w:r w:rsidRPr="002F6985">
        <w:rPr>
          <w:rFonts w:eastAsia="Times New Roman" w:cs="Times New Roman"/>
          <w:sz w:val="22"/>
          <w:szCs w:val="22"/>
          <w:lang w:val="lt-LT"/>
        </w:rPr>
        <w:t>sulfonamidui</w:t>
      </w:r>
      <w:proofErr w:type="spellEnd"/>
      <w:r w:rsidRPr="002F6985">
        <w:rPr>
          <w:rFonts w:eastAsia="Times New Roman" w:cs="Times New Roman"/>
          <w:sz w:val="22"/>
          <w:szCs w:val="22"/>
          <w:lang w:val="lt-LT"/>
        </w:rPr>
        <w:t>;</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anksčiau vartojant AKF inhibitorių pasireiškė tokie simptomai kaip švokštimas, veido ar liežuvio patinimas, stiprus niežulys arba sunkus odos išbėrimas arba jeigu Jums ar Jūsų kraujo giminaičiams tokių simptomų buvo atsiradę bet kokiomis aplinkybėmis (būklė, vadinama </w:t>
      </w:r>
      <w:proofErr w:type="spellStart"/>
      <w:r w:rsidRPr="002F6985">
        <w:rPr>
          <w:rFonts w:eastAsia="Times New Roman" w:cs="Times New Roman"/>
          <w:sz w:val="22"/>
          <w:szCs w:val="22"/>
          <w:lang w:val="lt-LT"/>
        </w:rPr>
        <w:t>angioneurozine</w:t>
      </w:r>
      <w:proofErr w:type="spellEnd"/>
      <w:r w:rsidRPr="002F6985">
        <w:rPr>
          <w:rFonts w:eastAsia="Times New Roman" w:cs="Times New Roman"/>
          <w:sz w:val="22"/>
          <w:szCs w:val="22"/>
          <w:lang w:val="lt-LT"/>
        </w:rPr>
        <w:t xml:space="preserve"> edema);</w:t>
      </w:r>
    </w:p>
    <w:p w:rsidR="003977D4" w:rsidRPr="002F6985" w:rsidRDefault="003977D4" w:rsidP="003977D4">
      <w:pPr>
        <w:widowControl w:val="0"/>
        <w:numPr>
          <w:ilvl w:val="0"/>
          <w:numId w:val="5"/>
        </w:numPr>
        <w:ind w:left="567" w:hanging="567"/>
        <w:rPr>
          <w:rFonts w:eastAsia="Times New Roman" w:cs="Times New Roman"/>
          <w:sz w:val="22"/>
          <w:szCs w:val="22"/>
          <w:lang w:val="lt-LT"/>
        </w:rPr>
      </w:pPr>
      <w:r w:rsidRPr="002F6985">
        <w:rPr>
          <w:rFonts w:eastAsia="Times New Roman" w:cs="Times New Roman"/>
          <w:sz w:val="22"/>
          <w:szCs w:val="22"/>
          <w:lang w:val="lt-LT"/>
        </w:rPr>
        <w:t xml:space="preserve">jeigu Jūs sergate cukriniu diabetu arba Jūsų inkstų veikla sutrikusi ir Jums skirtas kraujospūdį mažinantis vaistas, kurio sudėtyje yra </w:t>
      </w:r>
      <w:proofErr w:type="spellStart"/>
      <w:r w:rsidRPr="002F6985">
        <w:rPr>
          <w:rFonts w:eastAsia="Times New Roman" w:cs="Times New Roman"/>
          <w:sz w:val="22"/>
          <w:szCs w:val="22"/>
          <w:lang w:val="lt-LT"/>
        </w:rPr>
        <w:t>aliskireno</w:t>
      </w:r>
      <w:proofErr w:type="spellEnd"/>
      <w:r w:rsidRPr="002F6985">
        <w:rPr>
          <w:rFonts w:eastAsia="Times New Roman" w:cs="Times New Roman"/>
          <w:sz w:val="22"/>
          <w:szCs w:val="22"/>
          <w:lang w:val="lt-LT"/>
        </w:rPr>
        <w:t>;</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sergate sunkia kepenų liga arba yra būklė, vadinama </w:t>
      </w:r>
      <w:proofErr w:type="spellStart"/>
      <w:r w:rsidRPr="002F6985">
        <w:rPr>
          <w:rFonts w:eastAsia="Times New Roman" w:cs="Times New Roman"/>
          <w:sz w:val="22"/>
          <w:szCs w:val="22"/>
          <w:lang w:val="lt-LT"/>
        </w:rPr>
        <w:t>hepatine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encefalopatija</w:t>
      </w:r>
      <w:proofErr w:type="spellEnd"/>
      <w:r w:rsidRPr="002F6985">
        <w:rPr>
          <w:rFonts w:eastAsia="Times New Roman" w:cs="Times New Roman"/>
          <w:sz w:val="22"/>
          <w:szCs w:val="22"/>
          <w:lang w:val="lt-LT"/>
        </w:rPr>
        <w:t xml:space="preserve"> (degeneracinė galvos smegenų liga);</w:t>
      </w:r>
    </w:p>
    <w:p w:rsidR="003977D4" w:rsidRPr="00130A1D" w:rsidRDefault="003977D4" w:rsidP="003977D4">
      <w:pPr>
        <w:widowControl w:val="0"/>
        <w:numPr>
          <w:ilvl w:val="0"/>
          <w:numId w:val="5"/>
        </w:numPr>
        <w:ind w:left="567" w:hanging="567"/>
        <w:contextualSpacing/>
        <w:rPr>
          <w:rFonts w:eastAsia="Times New Roman" w:cs="Times New Roman"/>
          <w:sz w:val="22"/>
          <w:szCs w:val="22"/>
          <w:lang w:val="lt-LT"/>
        </w:rPr>
      </w:pPr>
      <w:r w:rsidRPr="00130A1D">
        <w:rPr>
          <w:rFonts w:eastAsia="Times New Roman" w:cs="Times New Roman"/>
          <w:sz w:val="22"/>
          <w:szCs w:val="22"/>
          <w:lang w:val="lt-LT"/>
        </w:rPr>
        <w:t>jeigu sergate sunkia inkstų liga d</w:t>
      </w:r>
      <w:r w:rsidRPr="00F2494E">
        <w:rPr>
          <w:sz w:val="22"/>
          <w:szCs w:val="22"/>
        </w:rPr>
        <w:t xml:space="preserve">ėl kurios sumažėja inkstų aprūpinimas krauju (inkstų arterijos </w:t>
      </w:r>
      <w:r w:rsidRPr="00F2494E">
        <w:rPr>
          <w:sz w:val="22"/>
          <w:szCs w:val="22"/>
        </w:rPr>
        <w:lastRenderedPageBreak/>
        <w:t>stenozė)</w:t>
      </w:r>
      <w:r w:rsidRPr="00130A1D">
        <w:rPr>
          <w:rFonts w:eastAsia="Times New Roman" w:cs="Times New Roman"/>
          <w:sz w:val="22"/>
          <w:szCs w:val="22"/>
          <w:lang w:val="lt-LT"/>
        </w:rPr>
        <w:t>;</w:t>
      </w:r>
    </w:p>
    <w:p w:rsidR="003977D4" w:rsidRPr="00130A1D" w:rsidRDefault="003977D4" w:rsidP="003977D4">
      <w:pPr>
        <w:widowControl w:val="0"/>
        <w:numPr>
          <w:ilvl w:val="0"/>
          <w:numId w:val="5"/>
        </w:numPr>
        <w:ind w:left="567" w:hanging="567"/>
        <w:contextualSpacing/>
        <w:rPr>
          <w:rFonts w:eastAsia="Times New Roman" w:cs="Times New Roman"/>
          <w:sz w:val="22"/>
          <w:szCs w:val="22"/>
          <w:lang w:val="lt-LT"/>
        </w:rPr>
      </w:pPr>
      <w:r w:rsidRPr="00F2494E">
        <w:rPr>
          <w:sz w:val="22"/>
          <w:szCs w:val="22"/>
        </w:rPr>
        <w:t>jei Jums atliekama dializė arba kurios nors kitos rūšies kraujo filtracija. Priklausomai nuo dializei naudojamos įrangos, Perindopril/Indapamide Teva Jums gali netikti;</w:t>
      </w:r>
    </w:p>
    <w:p w:rsidR="003977D4" w:rsidRPr="00130A1D" w:rsidRDefault="003977D4" w:rsidP="003977D4">
      <w:pPr>
        <w:widowControl w:val="0"/>
        <w:numPr>
          <w:ilvl w:val="0"/>
          <w:numId w:val="5"/>
        </w:numPr>
        <w:ind w:left="567" w:hanging="567"/>
        <w:contextualSpacing/>
        <w:rPr>
          <w:rFonts w:eastAsia="Times New Roman" w:cs="Times New Roman"/>
          <w:sz w:val="22"/>
          <w:szCs w:val="22"/>
          <w:lang w:val="lt-LT"/>
        </w:rPr>
      </w:pPr>
      <w:r w:rsidRPr="00130A1D">
        <w:rPr>
          <w:rFonts w:eastAsia="Times New Roman" w:cs="Times New Roman"/>
          <w:sz w:val="22"/>
          <w:szCs w:val="22"/>
          <w:lang w:val="lt-LT"/>
        </w:rPr>
        <w:t>jeigu kraujyje yra maža kalio koncentracija;</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130A1D">
        <w:rPr>
          <w:rFonts w:eastAsia="Times New Roman" w:cs="Times New Roman"/>
          <w:sz w:val="22"/>
          <w:szCs w:val="22"/>
          <w:lang w:val="lt-LT"/>
        </w:rPr>
        <w:t xml:space="preserve">jeigu įtariama, kad sergate negydytu </w:t>
      </w:r>
      <w:proofErr w:type="spellStart"/>
      <w:r w:rsidRPr="00130A1D">
        <w:rPr>
          <w:rFonts w:eastAsia="Times New Roman" w:cs="Times New Roman"/>
          <w:sz w:val="22"/>
          <w:szCs w:val="22"/>
          <w:lang w:val="lt-LT"/>
        </w:rPr>
        <w:t>dekompensuotu</w:t>
      </w:r>
      <w:proofErr w:type="spellEnd"/>
      <w:r w:rsidRPr="00130A1D">
        <w:rPr>
          <w:rFonts w:eastAsia="Times New Roman" w:cs="Times New Roman"/>
          <w:sz w:val="22"/>
          <w:szCs w:val="22"/>
          <w:lang w:val="lt-LT"/>
        </w:rPr>
        <w:t xml:space="preserve"> širdies nepakankamumu (galimi simptomai yra sunkus</w:t>
      </w:r>
      <w:r w:rsidRPr="002F6985">
        <w:rPr>
          <w:rFonts w:eastAsia="Times New Roman" w:cs="Times New Roman"/>
          <w:sz w:val="22"/>
          <w:szCs w:val="22"/>
          <w:lang w:val="lt-LT"/>
        </w:rPr>
        <w:t xml:space="preserve"> skysčių kaupimasis ir kvėpavimo pasunkėjimas);</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yra daugiau kaip 3 nėštumo mėnesiai (taip pat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nėštumo pradžioje irgi geriau nevartoti; žr. skyrelį „Nėštumas ir žindymo laikotarpis“);</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žindote kūdikį</w:t>
      </w:r>
      <w:r>
        <w:rPr>
          <w:rFonts w:eastAsia="Times New Roman" w:cs="Times New Roman"/>
          <w:sz w:val="22"/>
          <w:szCs w:val="22"/>
          <w:lang w:val="lt-LT" w:eastAsia="en-US"/>
        </w:rPr>
        <w:t>;</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Batang" w:cs="Times New Roman"/>
          <w:sz w:val="22"/>
          <w:szCs w:val="22"/>
          <w:lang w:val="lt-LT" w:eastAsia="en-US"/>
        </w:rPr>
        <w:t xml:space="preserve">jeigu vartojote arba šiuo metu vartojate </w:t>
      </w:r>
      <w:proofErr w:type="spellStart"/>
      <w:r w:rsidRPr="002F6985">
        <w:rPr>
          <w:rFonts w:eastAsia="Batang" w:cs="Times New Roman"/>
          <w:sz w:val="22"/>
          <w:szCs w:val="22"/>
          <w:lang w:val="lt-LT" w:eastAsia="en-US"/>
        </w:rPr>
        <w:t>sakubitrilo</w:t>
      </w:r>
      <w:proofErr w:type="spellEnd"/>
      <w:r w:rsidRPr="002F6985">
        <w:rPr>
          <w:rFonts w:eastAsia="Batang" w:cs="Times New Roman"/>
          <w:sz w:val="22"/>
          <w:szCs w:val="22"/>
          <w:lang w:val="lt-LT" w:eastAsia="en-US"/>
        </w:rPr>
        <w:t xml:space="preserve"> ir </w:t>
      </w:r>
      <w:proofErr w:type="spellStart"/>
      <w:r w:rsidRPr="002F6985">
        <w:rPr>
          <w:rFonts w:eastAsia="Batang" w:cs="Times New Roman"/>
          <w:sz w:val="22"/>
          <w:szCs w:val="22"/>
          <w:lang w:val="lt-LT" w:eastAsia="en-US"/>
        </w:rPr>
        <w:t>valsartano</w:t>
      </w:r>
      <w:proofErr w:type="spellEnd"/>
      <w:r w:rsidRPr="002F6985">
        <w:rPr>
          <w:rFonts w:eastAsia="Batang" w:cs="Times New Roman"/>
          <w:sz w:val="22"/>
          <w:szCs w:val="22"/>
          <w:lang w:val="lt-LT" w:eastAsia="en-US"/>
        </w:rPr>
        <w:t xml:space="preserve"> derinį, suaugusiųjų ilgalaikio (lėtinio) širdies nepakankamumo gydymui, nes yra padidėjęs </w:t>
      </w:r>
      <w:proofErr w:type="spellStart"/>
      <w:r w:rsidRPr="002F6985">
        <w:rPr>
          <w:rFonts w:eastAsia="Batang" w:cs="Times New Roman"/>
          <w:sz w:val="22"/>
          <w:szCs w:val="22"/>
          <w:lang w:val="lt-LT" w:eastAsia="en-US"/>
        </w:rPr>
        <w:t>angioedemos</w:t>
      </w:r>
      <w:proofErr w:type="spellEnd"/>
      <w:r w:rsidRPr="002F6985">
        <w:rPr>
          <w:rFonts w:eastAsia="Batang" w:cs="Times New Roman"/>
          <w:sz w:val="22"/>
          <w:szCs w:val="22"/>
          <w:lang w:val="lt-LT" w:eastAsia="en-US"/>
        </w:rPr>
        <w:t xml:space="preserve"> (staigaus patinimo po oda tokiose vietose kaip gerklė) pavojus.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tabs>
          <w:tab w:val="left" w:pos="567"/>
        </w:tabs>
        <w:jc w:val="both"/>
        <w:outlineLvl w:val="3"/>
        <w:rPr>
          <w:rFonts w:eastAsia="Times New Roman" w:cs="Times New Roman"/>
          <w:b/>
          <w:bCs/>
          <w:snapToGrid w:val="0"/>
          <w:sz w:val="22"/>
          <w:szCs w:val="22"/>
          <w:lang w:val="lt-LT" w:eastAsia="x-none"/>
        </w:rPr>
      </w:pPr>
      <w:r w:rsidRPr="002F6985">
        <w:rPr>
          <w:rFonts w:eastAsia="Times New Roman" w:cs="Times New Roman"/>
          <w:b/>
          <w:bCs/>
          <w:snapToGrid w:val="0"/>
          <w:sz w:val="22"/>
          <w:szCs w:val="22"/>
          <w:lang w:val="lt-LT" w:eastAsia="x-none"/>
        </w:rPr>
        <w:t>Įspėjimai ir</w:t>
      </w:r>
      <w:r w:rsidRPr="002F6985">
        <w:rPr>
          <w:rFonts w:eastAsia="Times New Roman" w:cs="Times New Roman"/>
          <w:b/>
          <w:sz w:val="22"/>
          <w:szCs w:val="22"/>
          <w:lang w:val="lt-LT"/>
        </w:rPr>
        <w:t xml:space="preserve"> atsargumo </w:t>
      </w:r>
      <w:r w:rsidRPr="002F6985">
        <w:rPr>
          <w:rFonts w:eastAsia="Times New Roman" w:cs="Times New Roman"/>
          <w:b/>
          <w:bCs/>
          <w:snapToGrid w:val="0"/>
          <w:sz w:val="22"/>
          <w:szCs w:val="22"/>
          <w:lang w:val="lt-LT" w:eastAsia="x-none"/>
        </w:rPr>
        <w:t>priemonės</w:t>
      </w: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napToGrid w:val="0"/>
          <w:sz w:val="22"/>
          <w:szCs w:val="22"/>
          <w:lang w:val="lt-LT"/>
        </w:rPr>
        <w:t>Pasitarkite su gydytoju arba vaistininku, prieš pradėdami vartoti</w:t>
      </w:r>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sz w:val="22"/>
          <w:szCs w:val="22"/>
          <w:lang w:val="lt-LT"/>
        </w:rPr>
        <w:t>:</w:t>
      </w:r>
    </w:p>
    <w:p w:rsidR="003977D4" w:rsidRPr="002F6985"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yra aortos stenozė (pagrindinės iš širdies išeinančios kraujagyslės susiaurėjimas), </w:t>
      </w:r>
      <w:proofErr w:type="spellStart"/>
      <w:r w:rsidRPr="002F6985">
        <w:rPr>
          <w:rFonts w:eastAsia="Times New Roman" w:cs="Times New Roman"/>
          <w:sz w:val="22"/>
          <w:szCs w:val="22"/>
          <w:lang w:val="lt-LT"/>
        </w:rPr>
        <w:t>hipertrofinė</w:t>
      </w:r>
      <w:proofErr w:type="spellEnd"/>
      <w:r w:rsidRPr="002F6985">
        <w:rPr>
          <w:rFonts w:eastAsia="Times New Roman" w:cs="Times New Roman"/>
          <w:sz w:val="22"/>
          <w:szCs w:val="22"/>
          <w:lang w:val="lt-LT"/>
        </w:rPr>
        <w:t xml:space="preserve"> kardiomiopatija (širdies raumens liga) arba inksto arterijos stenozė (inkstą krauju aprūpinančios arterijos susiaurėjimas);</w:t>
      </w:r>
    </w:p>
    <w:p w:rsidR="003977D4" w:rsidRPr="002F6985"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yra širdies nepakankamumas arba bet koks kitas širdies sutrikimas;</w:t>
      </w:r>
    </w:p>
    <w:p w:rsidR="003977D4"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yra bet koks inkstų sutrikimas</w:t>
      </w:r>
      <w:r w:rsidRPr="001F4B2A">
        <w:rPr>
          <w:rFonts w:eastAsia="Times New Roman" w:cs="Times New Roman"/>
          <w:sz w:val="22"/>
          <w:szCs w:val="22"/>
          <w:lang w:val="lt-LT"/>
        </w:rPr>
        <w:t xml:space="preserve"> </w:t>
      </w:r>
      <w:r>
        <w:rPr>
          <w:rFonts w:eastAsia="Times New Roman" w:cs="Times New Roman"/>
          <w:sz w:val="22"/>
          <w:szCs w:val="22"/>
          <w:lang w:val="lt-LT"/>
        </w:rPr>
        <w:t>arba jums atliekama dializė</w:t>
      </w:r>
      <w:r w:rsidRPr="002F6985">
        <w:rPr>
          <w:rFonts w:eastAsia="Times New Roman" w:cs="Times New Roman"/>
          <w:sz w:val="22"/>
          <w:szCs w:val="22"/>
          <w:lang w:val="lt-LT"/>
        </w:rPr>
        <w:t>;</w:t>
      </w:r>
    </w:p>
    <w:p w:rsidR="003977D4" w:rsidRDefault="003977D4" w:rsidP="003977D4">
      <w:pPr>
        <w:widowControl w:val="0"/>
        <w:numPr>
          <w:ilvl w:val="0"/>
          <w:numId w:val="6"/>
        </w:numPr>
        <w:ind w:left="567" w:hanging="567"/>
        <w:contextualSpacing/>
        <w:rPr>
          <w:rFonts w:eastAsia="Times New Roman" w:cs="Times New Roman"/>
          <w:sz w:val="22"/>
          <w:szCs w:val="22"/>
          <w:lang w:val="lt-LT"/>
        </w:rPr>
      </w:pPr>
      <w:r w:rsidRPr="00CD5E02">
        <w:rPr>
          <w:rFonts w:eastAsia="Times New Roman" w:cs="Times New Roman"/>
          <w:sz w:val="22"/>
          <w:szCs w:val="22"/>
          <w:lang w:val="lt-LT"/>
        </w:rPr>
        <w:t xml:space="preserve">jeigu </w:t>
      </w:r>
      <w:r>
        <w:rPr>
          <w:rFonts w:eastAsia="Times New Roman" w:cs="Times New Roman"/>
          <w:sz w:val="22"/>
          <w:szCs w:val="22"/>
          <w:lang w:val="lt-LT"/>
        </w:rPr>
        <w:t xml:space="preserve">Jums yra </w:t>
      </w:r>
      <w:r w:rsidRPr="00CD5E02">
        <w:rPr>
          <w:rFonts w:eastAsia="Times New Roman" w:cs="Times New Roman"/>
          <w:sz w:val="22"/>
          <w:szCs w:val="22"/>
          <w:lang w:val="lt-LT"/>
        </w:rPr>
        <w:t>raumenų sutrikimų, įskaitant raumenų skausmą, jautrumą, silpnumą ar mėšlungį;</w:t>
      </w:r>
    </w:p>
    <w:p w:rsidR="003977D4" w:rsidRPr="00130A1D" w:rsidRDefault="003977D4" w:rsidP="003977D4">
      <w:pPr>
        <w:widowControl w:val="0"/>
        <w:numPr>
          <w:ilvl w:val="0"/>
          <w:numId w:val="6"/>
        </w:numPr>
        <w:ind w:left="567" w:hanging="567"/>
        <w:contextualSpacing/>
        <w:rPr>
          <w:rFonts w:eastAsia="Times New Roman" w:cs="Times New Roman"/>
          <w:sz w:val="22"/>
          <w:szCs w:val="22"/>
          <w:lang w:val="lt-LT"/>
        </w:rPr>
      </w:pPr>
      <w:r w:rsidRPr="00F2494E">
        <w:rPr>
          <w:sz w:val="22"/>
          <w:szCs w:val="22"/>
        </w:rPr>
        <w:t>jeigu yra nenormaliai padidėjusi hormono, vadinamo aldosteronu, koncentracija Jūsų kraujyje (pirminis aldosteronizmas);</w:t>
      </w:r>
    </w:p>
    <w:p w:rsidR="003977D4" w:rsidRPr="002F6985"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kepenų liga;</w:t>
      </w:r>
    </w:p>
    <w:p w:rsidR="003977D4" w:rsidRPr="002F6985"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sergate </w:t>
      </w:r>
      <w:proofErr w:type="spellStart"/>
      <w:r w:rsidRPr="002F6985">
        <w:rPr>
          <w:rFonts w:eastAsia="Times New Roman" w:cs="Times New Roman"/>
          <w:sz w:val="22"/>
          <w:szCs w:val="22"/>
          <w:lang w:val="lt-LT"/>
        </w:rPr>
        <w:t>kolagenoze</w:t>
      </w:r>
      <w:proofErr w:type="spellEnd"/>
      <w:r w:rsidRPr="002F6985">
        <w:rPr>
          <w:rFonts w:eastAsia="Times New Roman" w:cs="Times New Roman"/>
          <w:sz w:val="22"/>
          <w:szCs w:val="22"/>
          <w:lang w:val="lt-LT"/>
        </w:rPr>
        <w:t xml:space="preserve">, pavyzdžiui, sistemine raudonąja vilklige (tam tikra lėtinė uždegiminė būklė) arba </w:t>
      </w:r>
      <w:proofErr w:type="spellStart"/>
      <w:r w:rsidRPr="002F6985">
        <w:rPr>
          <w:rFonts w:eastAsia="Times New Roman" w:cs="Times New Roman"/>
          <w:sz w:val="22"/>
          <w:szCs w:val="22"/>
          <w:lang w:val="lt-LT"/>
        </w:rPr>
        <w:t>sklerodermija</w:t>
      </w:r>
      <w:proofErr w:type="spellEnd"/>
      <w:r w:rsidRPr="002F6985">
        <w:rPr>
          <w:rFonts w:eastAsia="Times New Roman" w:cs="Times New Roman"/>
          <w:sz w:val="22"/>
          <w:szCs w:val="22"/>
          <w:lang w:val="lt-LT"/>
        </w:rPr>
        <w:t>;</w:t>
      </w:r>
    </w:p>
    <w:p w:rsidR="003977D4" w:rsidRPr="002F6985"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ateroskleroze (yra arterijų sukietėjimas);</w:t>
      </w:r>
    </w:p>
    <w:p w:rsidR="003977D4" w:rsidRPr="002F6985"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sergate </w:t>
      </w:r>
      <w:proofErr w:type="spellStart"/>
      <w:r w:rsidRPr="002F6985">
        <w:rPr>
          <w:rFonts w:eastAsia="Times New Roman" w:cs="Times New Roman"/>
          <w:sz w:val="22"/>
          <w:szCs w:val="22"/>
          <w:lang w:val="lt-LT"/>
        </w:rPr>
        <w:t>hiperparatiroze</w:t>
      </w:r>
      <w:proofErr w:type="spellEnd"/>
      <w:r w:rsidRPr="002F6985">
        <w:rPr>
          <w:rFonts w:eastAsia="Times New Roman" w:cs="Times New Roman"/>
          <w:sz w:val="22"/>
          <w:szCs w:val="22"/>
          <w:lang w:val="lt-LT"/>
        </w:rPr>
        <w:t xml:space="preserve"> (sustiprėjusi </w:t>
      </w:r>
      <w:proofErr w:type="spellStart"/>
      <w:r w:rsidRPr="002F6985">
        <w:rPr>
          <w:rFonts w:eastAsia="Times New Roman" w:cs="Times New Roman"/>
          <w:sz w:val="22"/>
          <w:szCs w:val="22"/>
          <w:lang w:val="lt-LT"/>
        </w:rPr>
        <w:t>prieskydinės</w:t>
      </w:r>
      <w:proofErr w:type="spellEnd"/>
      <w:r w:rsidRPr="002F6985">
        <w:rPr>
          <w:rFonts w:eastAsia="Times New Roman" w:cs="Times New Roman"/>
          <w:sz w:val="22"/>
          <w:szCs w:val="22"/>
          <w:lang w:val="lt-LT"/>
        </w:rPr>
        <w:t xml:space="preserve"> liaukos funkcija);</w:t>
      </w:r>
    </w:p>
    <w:p w:rsidR="003977D4" w:rsidRPr="002F6985"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podagra;</w:t>
      </w:r>
    </w:p>
    <w:p w:rsidR="003977D4" w:rsidRPr="002F6985"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sergate cukriniu diabetu;</w:t>
      </w:r>
    </w:p>
    <w:p w:rsidR="003977D4" w:rsidRPr="002F6985" w:rsidRDefault="003977D4" w:rsidP="003977D4">
      <w:pPr>
        <w:widowControl w:val="0"/>
        <w:numPr>
          <w:ilvl w:val="0"/>
          <w:numId w:val="6"/>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ribojate su maistu suvartojamą druskos kiekį arba vartojate druskų pakaitalų, kurių sudėtyje yra kalio;</w:t>
      </w:r>
    </w:p>
    <w:p w:rsidR="003977D4" w:rsidRPr="002F6985" w:rsidRDefault="003977D4" w:rsidP="003977D4">
      <w:pPr>
        <w:widowControl w:val="0"/>
        <w:numPr>
          <w:ilvl w:val="0"/>
          <w:numId w:val="6"/>
        </w:numPr>
        <w:ind w:left="567" w:hanging="567"/>
        <w:rPr>
          <w:rFonts w:eastAsia="Times New Roman" w:cs="Times New Roman"/>
          <w:sz w:val="22"/>
          <w:szCs w:val="22"/>
          <w:lang w:val="lt-LT"/>
        </w:rPr>
      </w:pPr>
      <w:r w:rsidRPr="002F6985">
        <w:rPr>
          <w:rFonts w:eastAsia="Times New Roman" w:cs="Times New Roman"/>
          <w:sz w:val="22"/>
          <w:szCs w:val="22"/>
          <w:lang w:val="lt-LT"/>
        </w:rPr>
        <w:t>jeigu vartojate litį arba kalį organizme sulaikančius diuretikus (</w:t>
      </w:r>
      <w:proofErr w:type="spellStart"/>
      <w:r w:rsidRPr="002F6985">
        <w:rPr>
          <w:rFonts w:eastAsia="Times New Roman" w:cs="Times New Roman"/>
          <w:sz w:val="22"/>
          <w:szCs w:val="22"/>
          <w:lang w:val="lt-LT"/>
        </w:rPr>
        <w:t>spironolaktoną</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triamtereną</w:t>
      </w:r>
      <w:proofErr w:type="spellEnd"/>
      <w:r w:rsidRPr="002F6985">
        <w:rPr>
          <w:rFonts w:eastAsia="Times New Roman" w:cs="Times New Roman"/>
          <w:sz w:val="22"/>
          <w:szCs w:val="22"/>
          <w:lang w:val="lt-LT"/>
        </w:rPr>
        <w:t xml:space="preserve">) arba kalio papildus, nes jų kartu su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tabletėmis reikia vengti vartoti (žr. skyrelį „Kiti vaistai ir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sz w:val="22"/>
          <w:szCs w:val="22"/>
          <w:lang w:val="lt-LT"/>
        </w:rPr>
        <w:t>“);</w:t>
      </w:r>
    </w:p>
    <w:p w:rsidR="003977D4" w:rsidRPr="002F6985" w:rsidRDefault="003977D4" w:rsidP="003977D4">
      <w:pPr>
        <w:widowControl w:val="0"/>
        <w:numPr>
          <w:ilvl w:val="0"/>
          <w:numId w:val="6"/>
        </w:numPr>
        <w:ind w:left="567" w:hanging="567"/>
        <w:rPr>
          <w:rFonts w:eastAsia="Times New Roman" w:cs="Times New Roman"/>
          <w:sz w:val="22"/>
          <w:szCs w:val="22"/>
          <w:lang w:val="lt-LT"/>
        </w:rPr>
      </w:pPr>
      <w:r w:rsidRPr="002F6985">
        <w:rPr>
          <w:rFonts w:eastAsia="Times New Roman" w:cs="Times New Roman"/>
          <w:sz w:val="22"/>
          <w:szCs w:val="22"/>
          <w:lang w:val="lt-LT"/>
        </w:rPr>
        <w:t>jeigu esate senyvo amžiaus;</w:t>
      </w:r>
    </w:p>
    <w:p w:rsidR="003977D4" w:rsidRPr="002F6985" w:rsidRDefault="003977D4" w:rsidP="003977D4">
      <w:pPr>
        <w:widowControl w:val="0"/>
        <w:numPr>
          <w:ilvl w:val="0"/>
          <w:numId w:val="6"/>
        </w:numPr>
        <w:ind w:left="567" w:hanging="567"/>
        <w:rPr>
          <w:rFonts w:eastAsia="Times New Roman" w:cs="Times New Roman"/>
          <w:sz w:val="22"/>
          <w:szCs w:val="22"/>
          <w:lang w:val="lt-LT"/>
        </w:rPr>
      </w:pPr>
      <w:r w:rsidRPr="002F6985">
        <w:rPr>
          <w:rFonts w:eastAsia="Times New Roman" w:cs="Times New Roman"/>
          <w:sz w:val="22"/>
          <w:szCs w:val="22"/>
          <w:lang w:val="lt-LT"/>
        </w:rPr>
        <w:t>jeigu Jums buvo padidėjusio jautrumo šviesai reakcijų;</w:t>
      </w:r>
    </w:p>
    <w:p w:rsidR="003977D4" w:rsidRPr="002F6985" w:rsidRDefault="003977D4" w:rsidP="003977D4">
      <w:pPr>
        <w:widowControl w:val="0"/>
        <w:numPr>
          <w:ilvl w:val="0"/>
          <w:numId w:val="6"/>
        </w:numPr>
        <w:ind w:left="567" w:hanging="567"/>
        <w:rPr>
          <w:rFonts w:eastAsia="Times New Roman" w:cs="Times New Roman"/>
          <w:sz w:val="22"/>
          <w:szCs w:val="22"/>
          <w:lang w:val="lt-LT"/>
        </w:rPr>
      </w:pPr>
      <w:r w:rsidRPr="002F6985">
        <w:rPr>
          <w:rFonts w:eastAsia="Times New Roman" w:cs="Times New Roman"/>
          <w:sz w:val="22"/>
          <w:szCs w:val="22"/>
          <w:lang w:val="lt-LT"/>
        </w:rPr>
        <w:t>jeigu Jums pasitaikė sunkių alerginių reakcijų su veido, lūpų, burnos, liežuvio ar ryklės patinimu, kurios gali sukelti kvėpavimo pasunkėjimą (</w:t>
      </w:r>
      <w:proofErr w:type="spellStart"/>
      <w:r w:rsidRPr="002F6985">
        <w:rPr>
          <w:rFonts w:eastAsia="Times New Roman" w:cs="Times New Roman"/>
          <w:sz w:val="22"/>
          <w:szCs w:val="22"/>
          <w:lang w:val="lt-LT"/>
        </w:rPr>
        <w:t>angioneurozinė</w:t>
      </w:r>
      <w:proofErr w:type="spellEnd"/>
      <w:r w:rsidRPr="002F6985">
        <w:rPr>
          <w:rFonts w:eastAsia="Times New Roman" w:cs="Times New Roman"/>
          <w:sz w:val="22"/>
          <w:szCs w:val="22"/>
          <w:lang w:val="lt-LT"/>
        </w:rPr>
        <w:t xml:space="preserve"> edema). Tai gali pasitaikyti bet kuriuo vaisto vartojimo metu. Jeigu atsirado tokių simptomų, nutraukite vaisto vartojimą ir nedelsiant kreipkitės į gydytoją;</w:t>
      </w:r>
    </w:p>
    <w:p w:rsidR="003977D4" w:rsidRPr="002F6985" w:rsidRDefault="003977D4" w:rsidP="003977D4">
      <w:pPr>
        <w:widowControl w:val="0"/>
        <w:numPr>
          <w:ilvl w:val="0"/>
          <w:numId w:val="6"/>
        </w:numPr>
        <w:ind w:left="567" w:hanging="567"/>
        <w:rPr>
          <w:rFonts w:eastAsia="Times New Roman" w:cs="Times New Roman"/>
          <w:sz w:val="22"/>
          <w:szCs w:val="22"/>
          <w:lang w:val="lt-LT"/>
        </w:rPr>
      </w:pPr>
      <w:r w:rsidRPr="002F6985">
        <w:rPr>
          <w:rFonts w:eastAsia="Times New Roman" w:cs="Times New Roman"/>
          <w:sz w:val="22"/>
          <w:szCs w:val="22"/>
          <w:lang w:val="lt-LT"/>
        </w:rPr>
        <w:t>jeigu vartojate kurį nors iš šių vaistų padidėjusiam kraujospūdžiui gydyti:</w:t>
      </w:r>
    </w:p>
    <w:p w:rsidR="003977D4" w:rsidRPr="002F6985" w:rsidRDefault="003977D4" w:rsidP="003977D4">
      <w:pPr>
        <w:widowControl w:val="0"/>
        <w:numPr>
          <w:ilvl w:val="0"/>
          <w:numId w:val="7"/>
        </w:numPr>
        <w:tabs>
          <w:tab w:val="left" w:pos="993"/>
        </w:tabs>
        <w:ind w:left="993" w:hanging="426"/>
        <w:rPr>
          <w:rFonts w:eastAsia="Batang" w:cs="Times New Roman"/>
          <w:sz w:val="22"/>
          <w:szCs w:val="22"/>
          <w:lang w:val="lt-LT"/>
        </w:rPr>
      </w:pPr>
      <w:proofErr w:type="spellStart"/>
      <w:r w:rsidRPr="002F6985">
        <w:rPr>
          <w:rFonts w:eastAsia="Batang" w:cs="Times New Roman"/>
          <w:sz w:val="22"/>
          <w:szCs w:val="22"/>
          <w:lang w:val="lt-LT"/>
        </w:rPr>
        <w:t>angiotenzino</w:t>
      </w:r>
      <w:proofErr w:type="spellEnd"/>
      <w:r w:rsidRPr="002F6985">
        <w:rPr>
          <w:rFonts w:eastAsia="Batang" w:cs="Times New Roman"/>
          <w:sz w:val="22"/>
          <w:szCs w:val="22"/>
          <w:lang w:val="lt-LT"/>
        </w:rPr>
        <w:t xml:space="preserve"> II receptorių blokatorių (AIIRB) (vadinamuosius </w:t>
      </w:r>
      <w:proofErr w:type="spellStart"/>
      <w:r w:rsidRPr="002F6985">
        <w:rPr>
          <w:rFonts w:eastAsia="Batang" w:cs="Times New Roman"/>
          <w:sz w:val="22"/>
          <w:szCs w:val="22"/>
          <w:lang w:val="lt-LT"/>
        </w:rPr>
        <w:t>sartanus</w:t>
      </w:r>
      <w:proofErr w:type="spellEnd"/>
      <w:r w:rsidRPr="002F6985">
        <w:rPr>
          <w:rFonts w:eastAsia="Batang" w:cs="Times New Roman"/>
          <w:sz w:val="22"/>
          <w:szCs w:val="22"/>
          <w:lang w:val="lt-LT"/>
        </w:rPr>
        <w:t xml:space="preserve">, pavyzdžiui, </w:t>
      </w:r>
      <w:proofErr w:type="spellStart"/>
      <w:r w:rsidRPr="002F6985">
        <w:rPr>
          <w:rFonts w:eastAsia="Batang" w:cs="Times New Roman"/>
          <w:sz w:val="22"/>
          <w:szCs w:val="22"/>
          <w:lang w:val="lt-LT"/>
        </w:rPr>
        <w:t>valsartaną</w:t>
      </w:r>
      <w:proofErr w:type="spellEnd"/>
      <w:r w:rsidRPr="002F6985">
        <w:rPr>
          <w:rFonts w:eastAsia="Batang" w:cs="Times New Roman"/>
          <w:sz w:val="22"/>
          <w:szCs w:val="22"/>
          <w:lang w:val="lt-LT"/>
        </w:rPr>
        <w:t xml:space="preserve">, </w:t>
      </w:r>
      <w:proofErr w:type="spellStart"/>
      <w:r w:rsidRPr="002F6985">
        <w:rPr>
          <w:rFonts w:eastAsia="Batang" w:cs="Times New Roman"/>
          <w:sz w:val="22"/>
          <w:szCs w:val="22"/>
          <w:lang w:val="lt-LT"/>
        </w:rPr>
        <w:t>telmisartaną</w:t>
      </w:r>
      <w:proofErr w:type="spellEnd"/>
      <w:r w:rsidRPr="002F6985">
        <w:rPr>
          <w:rFonts w:eastAsia="Batang" w:cs="Times New Roman"/>
          <w:sz w:val="22"/>
          <w:szCs w:val="22"/>
          <w:lang w:val="lt-LT"/>
        </w:rPr>
        <w:t xml:space="preserve">, </w:t>
      </w:r>
      <w:proofErr w:type="spellStart"/>
      <w:r w:rsidRPr="002F6985">
        <w:rPr>
          <w:rFonts w:eastAsia="Batang" w:cs="Times New Roman"/>
          <w:sz w:val="22"/>
          <w:szCs w:val="22"/>
          <w:lang w:val="lt-LT"/>
        </w:rPr>
        <w:t>irbesartaną</w:t>
      </w:r>
      <w:proofErr w:type="spellEnd"/>
      <w:r w:rsidRPr="002F6985">
        <w:rPr>
          <w:rFonts w:eastAsia="Batang" w:cs="Times New Roman"/>
          <w:sz w:val="22"/>
          <w:szCs w:val="22"/>
          <w:lang w:val="lt-LT"/>
        </w:rPr>
        <w:t>), ypač jei turite su cukriniu diabetu susijusių inkstų sutrikimų.</w:t>
      </w:r>
    </w:p>
    <w:p w:rsidR="003977D4" w:rsidRPr="002F6985" w:rsidRDefault="003977D4" w:rsidP="003977D4">
      <w:pPr>
        <w:widowControl w:val="0"/>
        <w:numPr>
          <w:ilvl w:val="0"/>
          <w:numId w:val="7"/>
        </w:numPr>
        <w:tabs>
          <w:tab w:val="left" w:pos="993"/>
        </w:tabs>
        <w:ind w:left="993" w:hanging="426"/>
        <w:rPr>
          <w:rFonts w:eastAsia="Batang" w:cs="Times New Roman"/>
          <w:sz w:val="22"/>
          <w:szCs w:val="22"/>
          <w:lang w:val="lt-LT"/>
        </w:rPr>
      </w:pPr>
      <w:proofErr w:type="spellStart"/>
      <w:r w:rsidRPr="002F6985">
        <w:rPr>
          <w:rFonts w:eastAsia="Batang" w:cs="Times New Roman"/>
          <w:sz w:val="22"/>
          <w:szCs w:val="22"/>
          <w:lang w:val="lt-LT"/>
        </w:rPr>
        <w:t>aliskireną</w:t>
      </w:r>
      <w:proofErr w:type="spellEnd"/>
      <w:r w:rsidRPr="002F6985">
        <w:rPr>
          <w:rFonts w:eastAsia="Batang" w:cs="Times New Roman"/>
          <w:sz w:val="22"/>
          <w:szCs w:val="22"/>
          <w:lang w:val="lt-LT"/>
        </w:rPr>
        <w:t>.</w:t>
      </w:r>
    </w:p>
    <w:p w:rsidR="003977D4" w:rsidRPr="002F6985" w:rsidRDefault="003977D4" w:rsidP="003977D4">
      <w:pPr>
        <w:widowControl w:val="0"/>
        <w:ind w:left="567"/>
        <w:rPr>
          <w:rFonts w:eastAsia="Batang" w:cs="Times New Roman"/>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Batang" w:cs="Times New Roman"/>
          <w:sz w:val="22"/>
          <w:szCs w:val="22"/>
          <w:lang w:val="lt-LT"/>
        </w:rPr>
        <w:t>Jūsų gydytojas gali reguliariai ištirti Jūsų inkstų funkciją, kraujospūdį ir elektrolitų kiekį (pvz., kalio) kraujyje. Daugiau informacijos žr. skyriuje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sz w:val="22"/>
          <w:szCs w:val="22"/>
          <w:lang w:val="lt-LT" w:eastAsia="en-US"/>
        </w:rPr>
        <w:t xml:space="preserve"> </w:t>
      </w:r>
      <w:r w:rsidRPr="002F6985">
        <w:rPr>
          <w:rFonts w:eastAsia="Times New Roman" w:cs="Times New Roman"/>
          <w:sz w:val="22"/>
          <w:szCs w:val="22"/>
          <w:lang w:val="lt-LT"/>
        </w:rPr>
        <w:t>vartoti negalima“.</w:t>
      </w:r>
    </w:p>
    <w:p w:rsidR="003977D4" w:rsidRPr="002F6985" w:rsidRDefault="003977D4" w:rsidP="003977D4">
      <w:pPr>
        <w:pStyle w:val="Sraopastraipa"/>
        <w:widowControl w:val="0"/>
        <w:ind w:left="567"/>
        <w:rPr>
          <w:rFonts w:eastAsia="Batang"/>
          <w:sz w:val="22"/>
          <w:szCs w:val="22"/>
          <w:lang w:val="lt-LT"/>
        </w:rPr>
      </w:pPr>
    </w:p>
    <w:p w:rsidR="003977D4" w:rsidRPr="002F6985" w:rsidRDefault="003977D4" w:rsidP="003977D4">
      <w:pPr>
        <w:pStyle w:val="Sraopastraipa"/>
        <w:widowControl w:val="0"/>
        <w:numPr>
          <w:ilvl w:val="0"/>
          <w:numId w:val="1"/>
        </w:numPr>
        <w:ind w:left="567" w:hanging="567"/>
        <w:rPr>
          <w:rFonts w:eastAsia="Batang"/>
          <w:sz w:val="22"/>
          <w:szCs w:val="22"/>
          <w:lang w:val="lt-LT"/>
        </w:rPr>
      </w:pPr>
      <w:proofErr w:type="spellStart"/>
      <w:r w:rsidRPr="002F6985">
        <w:rPr>
          <w:rFonts w:eastAsia="Batang"/>
          <w:sz w:val="22"/>
          <w:szCs w:val="22"/>
          <w:lang w:val="lt-LT"/>
        </w:rPr>
        <w:t>Angioneurozinės</w:t>
      </w:r>
      <w:proofErr w:type="spellEnd"/>
      <w:r w:rsidRPr="002F6985">
        <w:rPr>
          <w:rFonts w:eastAsia="Batang"/>
          <w:sz w:val="22"/>
          <w:szCs w:val="22"/>
          <w:lang w:val="lt-LT"/>
        </w:rPr>
        <w:t xml:space="preserve"> edemos rizika </w:t>
      </w:r>
      <w:r w:rsidRPr="00E0596F">
        <w:rPr>
          <w:sz w:val="22"/>
          <w:lang w:val="lt-LT"/>
        </w:rPr>
        <w:t>gali</w:t>
      </w:r>
      <w:r w:rsidRPr="002F6985">
        <w:rPr>
          <w:rFonts w:eastAsia="Batang"/>
          <w:sz w:val="22"/>
          <w:szCs w:val="22"/>
          <w:lang w:val="lt-LT"/>
        </w:rPr>
        <w:t xml:space="preserve"> padidėti, jeigu vartojate žemiau išvardytus vaistus:</w:t>
      </w:r>
    </w:p>
    <w:p w:rsidR="003977D4" w:rsidRPr="00E0596F" w:rsidRDefault="003977D4" w:rsidP="003977D4">
      <w:pPr>
        <w:autoSpaceDE w:val="0"/>
        <w:autoSpaceDN w:val="0"/>
        <w:adjustRightInd w:val="0"/>
        <w:ind w:left="709"/>
        <w:rPr>
          <w:color w:val="000000"/>
          <w:sz w:val="22"/>
          <w:lang w:val="lt-LT"/>
        </w:rPr>
      </w:pPr>
      <w:r w:rsidRPr="00E0596F">
        <w:rPr>
          <w:color w:val="000000"/>
          <w:sz w:val="22"/>
          <w:lang w:val="lt-LT"/>
        </w:rPr>
        <w:t xml:space="preserve">- </w:t>
      </w:r>
      <w:proofErr w:type="spellStart"/>
      <w:r w:rsidRPr="00E0596F">
        <w:rPr>
          <w:color w:val="000000"/>
          <w:sz w:val="22"/>
          <w:lang w:val="lt-LT"/>
        </w:rPr>
        <w:t>racekadotrilio</w:t>
      </w:r>
      <w:proofErr w:type="spellEnd"/>
      <w:r w:rsidRPr="00E0596F">
        <w:rPr>
          <w:color w:val="000000"/>
          <w:sz w:val="22"/>
          <w:lang w:val="lt-LT"/>
        </w:rPr>
        <w:t xml:space="preserve"> - viduriavimui gydyti vartojamo vaisto;</w:t>
      </w:r>
    </w:p>
    <w:p w:rsidR="003977D4" w:rsidRPr="00E0596F" w:rsidRDefault="003977D4" w:rsidP="003977D4">
      <w:pPr>
        <w:autoSpaceDE w:val="0"/>
        <w:autoSpaceDN w:val="0"/>
        <w:adjustRightInd w:val="0"/>
        <w:ind w:left="709"/>
        <w:rPr>
          <w:color w:val="000000"/>
          <w:sz w:val="22"/>
          <w:lang w:val="lt-LT"/>
        </w:rPr>
      </w:pPr>
      <w:r w:rsidRPr="00E0596F">
        <w:rPr>
          <w:color w:val="000000"/>
          <w:sz w:val="22"/>
          <w:lang w:val="lt-LT"/>
        </w:rPr>
        <w:t xml:space="preserve">- vaistų, vartojamų norint užkirsti kelią persodinto organo atmetimui ir vėžiui gydyti (pvz., </w:t>
      </w:r>
      <w:proofErr w:type="spellStart"/>
      <w:r w:rsidRPr="00E0596F">
        <w:rPr>
          <w:color w:val="000000"/>
          <w:sz w:val="22"/>
          <w:lang w:val="lt-LT"/>
        </w:rPr>
        <w:t>temsirolimuzo</w:t>
      </w:r>
      <w:proofErr w:type="spellEnd"/>
      <w:r w:rsidRPr="00E0596F">
        <w:rPr>
          <w:color w:val="000000"/>
          <w:sz w:val="22"/>
          <w:lang w:val="lt-LT"/>
        </w:rPr>
        <w:t xml:space="preserve">, </w:t>
      </w:r>
      <w:proofErr w:type="spellStart"/>
      <w:r w:rsidRPr="00E0596F">
        <w:rPr>
          <w:color w:val="000000"/>
          <w:sz w:val="22"/>
          <w:lang w:val="lt-LT"/>
        </w:rPr>
        <w:t>sirolimuzo</w:t>
      </w:r>
      <w:proofErr w:type="spellEnd"/>
      <w:r w:rsidRPr="00E0596F">
        <w:rPr>
          <w:color w:val="000000"/>
          <w:sz w:val="22"/>
          <w:lang w:val="lt-LT"/>
        </w:rPr>
        <w:t xml:space="preserve">, </w:t>
      </w:r>
      <w:proofErr w:type="spellStart"/>
      <w:r w:rsidRPr="00E0596F">
        <w:rPr>
          <w:color w:val="000000"/>
          <w:sz w:val="22"/>
          <w:lang w:val="lt-LT"/>
        </w:rPr>
        <w:t>everolimuzo</w:t>
      </w:r>
      <w:proofErr w:type="spellEnd"/>
      <w:r w:rsidRPr="00E0596F">
        <w:rPr>
          <w:color w:val="000000"/>
          <w:sz w:val="22"/>
          <w:lang w:val="lt-LT"/>
        </w:rPr>
        <w:t>);</w:t>
      </w:r>
    </w:p>
    <w:p w:rsidR="003977D4" w:rsidRPr="007328BA" w:rsidRDefault="003977D4" w:rsidP="003977D4">
      <w:pPr>
        <w:pStyle w:val="Sraopastraipa"/>
        <w:widowControl w:val="0"/>
        <w:numPr>
          <w:ilvl w:val="0"/>
          <w:numId w:val="1"/>
        </w:numPr>
        <w:ind w:left="851" w:hanging="284"/>
        <w:rPr>
          <w:rFonts w:eastAsia="Batang"/>
          <w:sz w:val="22"/>
          <w:szCs w:val="22"/>
          <w:lang w:val="lt-LT"/>
        </w:rPr>
      </w:pPr>
      <w:proofErr w:type="spellStart"/>
      <w:r w:rsidRPr="000A300D">
        <w:rPr>
          <w:color w:val="000000"/>
          <w:sz w:val="22"/>
          <w:lang w:val="lt-LT"/>
        </w:rPr>
        <w:t>linagliptin</w:t>
      </w:r>
      <w:r>
        <w:rPr>
          <w:color w:val="000000"/>
          <w:sz w:val="22"/>
          <w:lang w:val="lt-LT"/>
        </w:rPr>
        <w:t>o</w:t>
      </w:r>
      <w:proofErr w:type="spellEnd"/>
      <w:r w:rsidRPr="000A300D">
        <w:rPr>
          <w:color w:val="000000"/>
          <w:sz w:val="22"/>
          <w:lang w:val="lt-LT"/>
        </w:rPr>
        <w:t xml:space="preserve">, </w:t>
      </w:r>
      <w:proofErr w:type="spellStart"/>
      <w:r w:rsidRPr="000A300D">
        <w:rPr>
          <w:color w:val="000000"/>
          <w:sz w:val="22"/>
          <w:lang w:val="lt-LT"/>
        </w:rPr>
        <w:t>saksagliptin</w:t>
      </w:r>
      <w:r>
        <w:rPr>
          <w:color w:val="000000"/>
          <w:sz w:val="22"/>
          <w:lang w:val="lt-LT"/>
        </w:rPr>
        <w:t>o</w:t>
      </w:r>
      <w:proofErr w:type="spellEnd"/>
      <w:r w:rsidRPr="000A300D">
        <w:rPr>
          <w:color w:val="000000"/>
          <w:sz w:val="22"/>
          <w:lang w:val="lt-LT"/>
        </w:rPr>
        <w:t xml:space="preserve">, </w:t>
      </w:r>
      <w:proofErr w:type="spellStart"/>
      <w:r w:rsidRPr="000A300D">
        <w:rPr>
          <w:color w:val="000000"/>
          <w:sz w:val="22"/>
          <w:lang w:val="lt-LT"/>
        </w:rPr>
        <w:t>sitagliptin</w:t>
      </w:r>
      <w:r>
        <w:rPr>
          <w:color w:val="000000"/>
          <w:sz w:val="22"/>
          <w:lang w:val="lt-LT"/>
        </w:rPr>
        <w:t>o</w:t>
      </w:r>
      <w:proofErr w:type="spellEnd"/>
      <w:r w:rsidRPr="000A300D">
        <w:rPr>
          <w:color w:val="000000"/>
          <w:sz w:val="22"/>
          <w:lang w:val="lt-LT"/>
        </w:rPr>
        <w:t xml:space="preserve">, </w:t>
      </w:r>
      <w:proofErr w:type="spellStart"/>
      <w:r w:rsidRPr="000A300D">
        <w:rPr>
          <w:color w:val="000000"/>
          <w:sz w:val="22"/>
          <w:lang w:val="lt-LT"/>
        </w:rPr>
        <w:t>vildagliptin</w:t>
      </w:r>
      <w:r>
        <w:rPr>
          <w:color w:val="000000"/>
          <w:sz w:val="22"/>
          <w:lang w:val="lt-LT"/>
        </w:rPr>
        <w:t>o</w:t>
      </w:r>
      <w:proofErr w:type="spellEnd"/>
      <w:r w:rsidRPr="000A300D">
        <w:rPr>
          <w:color w:val="000000"/>
          <w:sz w:val="22"/>
          <w:lang w:val="lt-LT"/>
        </w:rPr>
        <w:t xml:space="preserve"> ir kit</w:t>
      </w:r>
      <w:r>
        <w:rPr>
          <w:color w:val="000000"/>
          <w:sz w:val="22"/>
          <w:lang w:val="lt-LT"/>
        </w:rPr>
        <w:t>ų</w:t>
      </w:r>
      <w:r w:rsidRPr="000A300D">
        <w:rPr>
          <w:color w:val="000000"/>
          <w:sz w:val="22"/>
          <w:lang w:val="lt-LT"/>
        </w:rPr>
        <w:t xml:space="preserve"> vaist</w:t>
      </w:r>
      <w:r>
        <w:rPr>
          <w:color w:val="000000"/>
          <w:sz w:val="22"/>
          <w:lang w:val="lt-LT"/>
        </w:rPr>
        <w:t>ų</w:t>
      </w:r>
      <w:r w:rsidRPr="000A300D">
        <w:rPr>
          <w:color w:val="000000"/>
          <w:sz w:val="22"/>
          <w:lang w:val="lt-LT"/>
        </w:rPr>
        <w:t>, priklausan</w:t>
      </w:r>
      <w:r>
        <w:rPr>
          <w:color w:val="000000"/>
          <w:sz w:val="22"/>
          <w:lang w:val="lt-LT"/>
        </w:rPr>
        <w:t>čių</w:t>
      </w:r>
      <w:r w:rsidRPr="000A300D">
        <w:rPr>
          <w:color w:val="000000"/>
          <w:sz w:val="22"/>
          <w:lang w:val="lt-LT"/>
        </w:rPr>
        <w:t xml:space="preserve"> dar vadinamų </w:t>
      </w:r>
      <w:proofErr w:type="spellStart"/>
      <w:r w:rsidRPr="000A300D">
        <w:rPr>
          <w:color w:val="000000"/>
          <w:sz w:val="22"/>
          <w:lang w:val="lt-LT"/>
        </w:rPr>
        <w:t>gliptinų</w:t>
      </w:r>
      <w:proofErr w:type="spellEnd"/>
      <w:r w:rsidRPr="000A300D">
        <w:rPr>
          <w:color w:val="000000"/>
          <w:sz w:val="22"/>
          <w:lang w:val="lt-LT"/>
        </w:rPr>
        <w:t xml:space="preserve"> klasei (vartojami diabetui gydyti)</w:t>
      </w:r>
      <w:r>
        <w:rPr>
          <w:color w:val="000000"/>
          <w:sz w:val="22"/>
          <w:lang w:val="lt-LT"/>
        </w:rPr>
        <w:t>;</w:t>
      </w:r>
    </w:p>
    <w:p w:rsidR="003977D4" w:rsidRPr="00CD5E02" w:rsidRDefault="003977D4" w:rsidP="003977D4">
      <w:pPr>
        <w:pStyle w:val="Sraopastraipa"/>
        <w:numPr>
          <w:ilvl w:val="0"/>
          <w:numId w:val="1"/>
        </w:numPr>
        <w:ind w:left="851" w:hanging="284"/>
        <w:rPr>
          <w:color w:val="000000"/>
          <w:sz w:val="22"/>
          <w:lang w:val="lt-LT"/>
        </w:rPr>
      </w:pPr>
      <w:proofErr w:type="spellStart"/>
      <w:r w:rsidRPr="00CD5E02">
        <w:rPr>
          <w:color w:val="000000"/>
          <w:sz w:val="22"/>
          <w:lang w:val="lt-LT"/>
        </w:rPr>
        <w:t>sakubitril</w:t>
      </w:r>
      <w:r>
        <w:rPr>
          <w:color w:val="000000"/>
          <w:sz w:val="22"/>
          <w:lang w:val="lt-LT"/>
        </w:rPr>
        <w:t>io</w:t>
      </w:r>
      <w:proofErr w:type="spellEnd"/>
      <w:r w:rsidRPr="00CD5E02">
        <w:rPr>
          <w:color w:val="000000"/>
          <w:sz w:val="22"/>
          <w:lang w:val="lt-LT"/>
        </w:rPr>
        <w:t xml:space="preserve"> (kuris vartojamas derinyje su </w:t>
      </w:r>
      <w:proofErr w:type="spellStart"/>
      <w:r w:rsidRPr="00CD5E02">
        <w:rPr>
          <w:color w:val="000000"/>
          <w:sz w:val="22"/>
          <w:lang w:val="lt-LT"/>
        </w:rPr>
        <w:t>valsartanu</w:t>
      </w:r>
      <w:proofErr w:type="spellEnd"/>
      <w:r w:rsidRPr="00CD5E02">
        <w:rPr>
          <w:color w:val="000000"/>
          <w:sz w:val="22"/>
          <w:lang w:val="lt-LT"/>
        </w:rPr>
        <w:t>), vartojam</w:t>
      </w:r>
      <w:r>
        <w:rPr>
          <w:color w:val="000000"/>
          <w:sz w:val="22"/>
          <w:lang w:val="lt-LT"/>
        </w:rPr>
        <w:t>o</w:t>
      </w:r>
      <w:r w:rsidRPr="00CD5E02">
        <w:rPr>
          <w:color w:val="000000"/>
          <w:sz w:val="22"/>
          <w:lang w:val="lt-LT"/>
        </w:rPr>
        <w:t xml:space="preserve"> ilgalaikiam širdies nepakankamumui gydyti.</w:t>
      </w:r>
    </w:p>
    <w:p w:rsidR="003977D4" w:rsidRPr="002F6985" w:rsidRDefault="003977D4" w:rsidP="003977D4">
      <w:pPr>
        <w:pStyle w:val="Sraopastraipa"/>
        <w:widowControl w:val="0"/>
        <w:numPr>
          <w:ilvl w:val="0"/>
          <w:numId w:val="1"/>
        </w:numPr>
        <w:ind w:left="567" w:hanging="567"/>
        <w:rPr>
          <w:rFonts w:eastAsia="Batang"/>
          <w:sz w:val="22"/>
          <w:szCs w:val="22"/>
          <w:lang w:val="lt-LT"/>
        </w:rPr>
      </w:pPr>
      <w:r w:rsidRPr="002F6985">
        <w:rPr>
          <w:sz w:val="22"/>
          <w:szCs w:val="22"/>
          <w:lang w:val="lt-LT" w:eastAsia="en-US"/>
        </w:rPr>
        <w:t xml:space="preserve">jeigu esate juodaodis, nes gali būti Jūsų padidėjusi rizika </w:t>
      </w:r>
      <w:proofErr w:type="spellStart"/>
      <w:r w:rsidRPr="002F6985">
        <w:rPr>
          <w:sz w:val="22"/>
          <w:szCs w:val="22"/>
          <w:lang w:val="lt-LT" w:eastAsia="en-US"/>
        </w:rPr>
        <w:t>angioneurozinės</w:t>
      </w:r>
      <w:proofErr w:type="spellEnd"/>
      <w:r w:rsidRPr="002F6985">
        <w:rPr>
          <w:sz w:val="22"/>
          <w:szCs w:val="22"/>
          <w:lang w:val="lt-LT" w:eastAsia="en-US"/>
        </w:rPr>
        <w:t xml:space="preserve"> edemos susidarymui ir šis vaistas gali būti mažiau veiksmingas kraujospūdžiui mažinti negu nejuodaodžiams asmenims;</w:t>
      </w:r>
    </w:p>
    <w:p w:rsidR="003977D4" w:rsidRPr="003A5575" w:rsidRDefault="003977D4" w:rsidP="003977D4">
      <w:pPr>
        <w:pStyle w:val="Sraopastraipa"/>
        <w:widowControl w:val="0"/>
        <w:numPr>
          <w:ilvl w:val="0"/>
          <w:numId w:val="1"/>
        </w:numPr>
        <w:ind w:left="567" w:hanging="567"/>
        <w:rPr>
          <w:rFonts w:eastAsia="Batang"/>
          <w:sz w:val="22"/>
          <w:szCs w:val="22"/>
          <w:lang w:val="lt-LT"/>
        </w:rPr>
      </w:pPr>
      <w:r w:rsidRPr="002F6985">
        <w:rPr>
          <w:sz w:val="22"/>
          <w:szCs w:val="22"/>
          <w:lang w:val="lt-LT" w:eastAsia="en-US"/>
        </w:rPr>
        <w:t xml:space="preserve">jeigu Jums atliekam </w:t>
      </w:r>
      <w:r w:rsidRPr="003A5575">
        <w:rPr>
          <w:sz w:val="22"/>
          <w:szCs w:val="22"/>
          <w:lang w:val="lt-LT" w:eastAsia="en-US"/>
        </w:rPr>
        <w:t>hemodializė panaudojant aukšto pralaidumo membranas.</w:t>
      </w:r>
    </w:p>
    <w:p w:rsidR="003977D4" w:rsidRPr="00F047BA" w:rsidRDefault="003977D4" w:rsidP="003977D4">
      <w:pPr>
        <w:pStyle w:val="Sraopastraipa"/>
        <w:numPr>
          <w:ilvl w:val="0"/>
          <w:numId w:val="1"/>
        </w:numPr>
        <w:ind w:left="567" w:hanging="567"/>
        <w:rPr>
          <w:sz w:val="22"/>
          <w:szCs w:val="22"/>
          <w:lang w:val="lt-LT"/>
        </w:rPr>
      </w:pPr>
      <w:r w:rsidRPr="003A5575">
        <w:rPr>
          <w:sz w:val="22"/>
          <w:szCs w:val="22"/>
          <w:lang w:val="lt-LT"/>
        </w:rPr>
        <w:t xml:space="preserve">jeigu Jums atsirado regos pablogėjimas arba akies skausmas. Tai gali būti skysčio susikaupimo akies kraujagysliniame dangale (tarp </w:t>
      </w:r>
      <w:proofErr w:type="spellStart"/>
      <w:r w:rsidRPr="003A5575">
        <w:rPr>
          <w:sz w:val="22"/>
          <w:szCs w:val="22"/>
          <w:lang w:val="lt-LT"/>
        </w:rPr>
        <w:t>gyslainės</w:t>
      </w:r>
      <w:proofErr w:type="spellEnd"/>
      <w:r w:rsidRPr="003A5575">
        <w:rPr>
          <w:sz w:val="22"/>
          <w:szCs w:val="22"/>
          <w:lang w:val="lt-LT"/>
        </w:rPr>
        <w:t xml:space="preserve"> ir odenos) (</w:t>
      </w:r>
      <w:proofErr w:type="spellStart"/>
      <w:r w:rsidRPr="003A5575">
        <w:rPr>
          <w:sz w:val="22"/>
          <w:szCs w:val="22"/>
          <w:lang w:val="lt-LT"/>
        </w:rPr>
        <w:t>choroidinė</w:t>
      </w:r>
      <w:proofErr w:type="spellEnd"/>
      <w:r w:rsidRPr="003A5575">
        <w:rPr>
          <w:sz w:val="22"/>
          <w:szCs w:val="22"/>
          <w:lang w:val="lt-LT"/>
        </w:rPr>
        <w:t xml:space="preserve"> </w:t>
      </w:r>
      <w:proofErr w:type="spellStart"/>
      <w:r w:rsidRPr="003A5575">
        <w:rPr>
          <w:sz w:val="22"/>
          <w:szCs w:val="22"/>
          <w:lang w:val="lt-LT"/>
        </w:rPr>
        <w:t>efuzija</w:t>
      </w:r>
      <w:proofErr w:type="spellEnd"/>
      <w:r w:rsidRPr="00D75512">
        <w:rPr>
          <w:sz w:val="22"/>
          <w:szCs w:val="22"/>
          <w:lang w:val="lt-LT"/>
        </w:rPr>
        <w:t>)</w:t>
      </w:r>
      <w:r w:rsidRPr="00F047BA">
        <w:rPr>
          <w:sz w:val="22"/>
          <w:szCs w:val="22"/>
          <w:lang w:val="lt-LT"/>
        </w:rPr>
        <w:t xml:space="preserve"> arba akispūdžio padidėjimo simptomai ir jų gali atsirasti per kelias valandas arba savaites nuo </w:t>
      </w:r>
      <w:proofErr w:type="spellStart"/>
      <w:r w:rsidRPr="004F3327">
        <w:rPr>
          <w:sz w:val="22"/>
          <w:szCs w:val="22"/>
          <w:lang w:val="lt-LT"/>
        </w:rPr>
        <w:t>Perindopril</w:t>
      </w:r>
      <w:proofErr w:type="spellEnd"/>
      <w:r w:rsidRPr="004F3327">
        <w:rPr>
          <w:sz w:val="22"/>
          <w:szCs w:val="22"/>
          <w:lang w:val="lt-LT"/>
        </w:rPr>
        <w:t>/</w:t>
      </w:r>
      <w:proofErr w:type="spellStart"/>
      <w:r w:rsidRPr="004F3327">
        <w:rPr>
          <w:sz w:val="22"/>
          <w:szCs w:val="22"/>
          <w:lang w:val="lt-LT"/>
        </w:rPr>
        <w:t>Indapamide</w:t>
      </w:r>
      <w:proofErr w:type="spellEnd"/>
      <w:r w:rsidRPr="004F3327">
        <w:rPr>
          <w:sz w:val="22"/>
          <w:szCs w:val="22"/>
          <w:lang w:val="lt-LT"/>
        </w:rPr>
        <w:t xml:space="preserve"> </w:t>
      </w:r>
      <w:proofErr w:type="spellStart"/>
      <w:r w:rsidRPr="004F3327">
        <w:rPr>
          <w:sz w:val="22"/>
          <w:szCs w:val="22"/>
          <w:lang w:val="lt-LT"/>
        </w:rPr>
        <w:t>Teva</w:t>
      </w:r>
      <w:proofErr w:type="spellEnd"/>
      <w:r w:rsidRPr="00F047BA">
        <w:rPr>
          <w:sz w:val="22"/>
          <w:szCs w:val="22"/>
          <w:lang w:val="lt-LT"/>
        </w:rPr>
        <w:t xml:space="preserve"> vartojimo pradžios. Tai gali sukelti nuolatinį regos netekimą, jeigu negydoma. Jeigu Jums yra buvusi alergija penicilinui arba </w:t>
      </w:r>
      <w:proofErr w:type="spellStart"/>
      <w:r w:rsidRPr="00F047BA">
        <w:rPr>
          <w:sz w:val="22"/>
          <w:szCs w:val="22"/>
          <w:lang w:val="lt-LT"/>
        </w:rPr>
        <w:t>sulfonamidui</w:t>
      </w:r>
      <w:proofErr w:type="spellEnd"/>
      <w:r w:rsidRPr="00F047BA">
        <w:rPr>
          <w:sz w:val="22"/>
          <w:szCs w:val="22"/>
          <w:lang w:val="lt-LT"/>
        </w:rPr>
        <w:t>, Jums yra didesnė rizika šiam sutrikimui atsirasti.</w:t>
      </w:r>
    </w:p>
    <w:p w:rsidR="003977D4" w:rsidRPr="002F6985" w:rsidRDefault="003977D4" w:rsidP="003977D4">
      <w:pPr>
        <w:widowControl w:val="0"/>
        <w:ind w:left="567"/>
        <w:rPr>
          <w:rFonts w:eastAsia="Batang" w:cs="Times New Roman"/>
          <w:sz w:val="22"/>
          <w:szCs w:val="22"/>
          <w:lang w:val="lt-LT"/>
        </w:rPr>
      </w:pPr>
    </w:p>
    <w:p w:rsidR="003977D4" w:rsidRPr="002F6985" w:rsidRDefault="003977D4" w:rsidP="003977D4">
      <w:pPr>
        <w:widowControl w:val="0"/>
        <w:rPr>
          <w:rFonts w:eastAsia="Batang" w:cs="Times New Roman"/>
          <w:sz w:val="22"/>
          <w:szCs w:val="22"/>
          <w:u w:val="single"/>
          <w:lang w:val="lt-LT"/>
        </w:rPr>
      </w:pPr>
      <w:proofErr w:type="spellStart"/>
      <w:r w:rsidRPr="002F6985">
        <w:rPr>
          <w:rFonts w:eastAsia="Batang" w:cs="Times New Roman"/>
          <w:sz w:val="22"/>
          <w:szCs w:val="22"/>
          <w:u w:val="single"/>
          <w:lang w:val="lt-LT"/>
        </w:rPr>
        <w:t>Angioneurozinė</w:t>
      </w:r>
      <w:proofErr w:type="spellEnd"/>
      <w:r w:rsidRPr="002F6985">
        <w:rPr>
          <w:rFonts w:eastAsia="Batang" w:cs="Times New Roman"/>
          <w:sz w:val="22"/>
          <w:szCs w:val="22"/>
          <w:u w:val="single"/>
          <w:lang w:val="lt-LT"/>
        </w:rPr>
        <w:t xml:space="preserve"> edema</w:t>
      </w:r>
    </w:p>
    <w:p w:rsidR="003977D4" w:rsidRPr="002F6985" w:rsidRDefault="003977D4" w:rsidP="003977D4">
      <w:pPr>
        <w:widowControl w:val="0"/>
        <w:rPr>
          <w:rFonts w:eastAsia="Batang" w:cs="Times New Roman"/>
          <w:sz w:val="22"/>
          <w:szCs w:val="22"/>
          <w:lang w:val="lt-LT"/>
        </w:rPr>
      </w:pPr>
      <w:proofErr w:type="spellStart"/>
      <w:r w:rsidRPr="002F6985">
        <w:rPr>
          <w:rFonts w:eastAsia="Batang" w:cs="Times New Roman"/>
          <w:sz w:val="22"/>
          <w:szCs w:val="22"/>
          <w:lang w:val="lt-LT"/>
        </w:rPr>
        <w:t>Angioneurozinė</w:t>
      </w:r>
      <w:proofErr w:type="spellEnd"/>
      <w:r w:rsidRPr="002F6985">
        <w:rPr>
          <w:rFonts w:eastAsia="Batang" w:cs="Times New Roman"/>
          <w:sz w:val="22"/>
          <w:szCs w:val="22"/>
          <w:lang w:val="lt-LT"/>
        </w:rPr>
        <w:t xml:space="preserve"> edema (sunki alerginė reakcija, kurios metu patinsta </w:t>
      </w:r>
      <w:r w:rsidRPr="002F6985">
        <w:rPr>
          <w:rFonts w:eastAsia="Times New Roman" w:cs="Times New Roman"/>
          <w:sz w:val="22"/>
          <w:szCs w:val="22"/>
          <w:lang w:val="lt-LT"/>
        </w:rPr>
        <w:t xml:space="preserve">veidas, lūpos, liežuvis ar ryklė ir pasunkėja kvėpavimas) pasitaiko AKF inhibitoriais, įskaitant ir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sz w:val="22"/>
          <w:szCs w:val="22"/>
          <w:lang w:val="lt-LT"/>
        </w:rPr>
        <w:t xml:space="preserve"> gydomiems pacientams. Tai gali atsitikti bet kuriuo vaisto vartojimo metu. Jeigu atsirado tokių simptomų, nutraukite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b/>
          <w:sz w:val="22"/>
          <w:szCs w:val="22"/>
          <w:lang w:val="lt-LT" w:eastAsia="en-US"/>
        </w:rPr>
        <w:t xml:space="preserve"> </w:t>
      </w:r>
      <w:r w:rsidRPr="002F6985">
        <w:rPr>
          <w:rFonts w:eastAsia="Times New Roman" w:cs="Times New Roman"/>
          <w:sz w:val="22"/>
          <w:szCs w:val="22"/>
          <w:lang w:val="lt-LT"/>
        </w:rPr>
        <w:t>vartojimą ir nedelsiant kreipkitės į gydytoją. Žr. taip pat 4 skyrių.</w:t>
      </w:r>
    </w:p>
    <w:p w:rsidR="003977D4" w:rsidRPr="002F6985" w:rsidRDefault="003977D4" w:rsidP="003977D4">
      <w:pPr>
        <w:widowControl w:val="0"/>
        <w:ind w:left="567"/>
        <w:rPr>
          <w:rFonts w:eastAsia="Batang"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 xml:space="preserve">Jeigu galvojate, kad esate (arba galite būti) nėščia, apie tai turite pasakyti gydytojui.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nerekomenduojama vartoti nėštumo pradžioje ir negalima vartoti po trečio nėštumo mėnesio, nes vėlesniu nėštumo laikotarpiu vartojamas šis vaistas gali labai pakenkti vaisiui (žr. skyrelį “Nėštumas ir žindymo laikotarpis“).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 xml:space="preserve">Vartojant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tabletes, turite pasakyti gydytojui arba medicinos personalui: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bus taikoma anestezija ir (arba) atliekama chirurginė operacija;</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neseniai viduriavote, vėmėte arba netekote daug skysčių;</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bus atliekama dializė ar mažo tankio cholesterolio </w:t>
      </w:r>
      <w:proofErr w:type="spellStart"/>
      <w:r w:rsidRPr="002F6985">
        <w:rPr>
          <w:rFonts w:eastAsia="Times New Roman" w:cs="Times New Roman"/>
          <w:sz w:val="22"/>
          <w:szCs w:val="22"/>
          <w:lang w:val="lt-LT"/>
        </w:rPr>
        <w:t>aferezė</w:t>
      </w:r>
      <w:proofErr w:type="spellEnd"/>
      <w:r w:rsidRPr="002F6985">
        <w:rPr>
          <w:rFonts w:eastAsia="Times New Roman" w:cs="Times New Roman"/>
          <w:sz w:val="22"/>
          <w:szCs w:val="22"/>
          <w:lang w:val="lt-LT"/>
        </w:rPr>
        <w:t xml:space="preserve"> (cholesterolio šalinimas iš organizmo specialiu aparatu);</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bus taikomas </w:t>
      </w:r>
      <w:proofErr w:type="spellStart"/>
      <w:r w:rsidRPr="002F6985">
        <w:rPr>
          <w:rFonts w:eastAsia="Times New Roman" w:cs="Times New Roman"/>
          <w:sz w:val="22"/>
          <w:szCs w:val="22"/>
          <w:lang w:val="lt-LT"/>
        </w:rPr>
        <w:t>desensibilizuojamasis</w:t>
      </w:r>
      <w:proofErr w:type="spellEnd"/>
      <w:r w:rsidRPr="002F6985">
        <w:rPr>
          <w:rFonts w:eastAsia="Times New Roman" w:cs="Times New Roman"/>
          <w:sz w:val="22"/>
          <w:szCs w:val="22"/>
          <w:lang w:val="lt-LT"/>
        </w:rPr>
        <w:t xml:space="preserve"> gydymas, mažinantis alerginį atsaką įkandus bitei ar vapsvai;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jeigu bus atliekamas medicininis tyrimas, kurio metu reikia suleisti kontrastinio preparato su jodu (medžiaga, kuri padeda išryškinti organus, pavyzdžiui, inkstus arba skrandį, rentgenologinio tyrimo metu);</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jeigu vartojant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b/>
          <w:sz w:val="22"/>
          <w:szCs w:val="22"/>
          <w:lang w:val="lt-LT" w:eastAsia="en-US"/>
        </w:rPr>
        <w:t xml:space="preserve"> </w:t>
      </w:r>
      <w:r w:rsidRPr="002F6985">
        <w:rPr>
          <w:rFonts w:eastAsia="Times New Roman" w:cs="Times New Roman"/>
          <w:sz w:val="22"/>
          <w:szCs w:val="22"/>
          <w:lang w:val="lt-LT"/>
        </w:rPr>
        <w:t xml:space="preserve">sutriko Jūsų regėjimas arba atsirado skausmas vienoje arba abiejose akyse. Tai gali būti požymis, kad formuojasi glaukoma, padidėjo akispūdis. Nutraukite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sz w:val="22"/>
          <w:szCs w:val="22"/>
          <w:lang w:val="lt-LT" w:eastAsia="en-US"/>
        </w:rPr>
        <w:t xml:space="preserve"> vartojimą ir kreipkitės į gydytoją.</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 xml:space="preserve">Sportininkai turi žinoti, kad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tablečių sudėtyje yra veikliosios medžiagos (</w:t>
      </w:r>
      <w:proofErr w:type="spellStart"/>
      <w:r w:rsidRPr="002F6985">
        <w:rPr>
          <w:rFonts w:eastAsia="Times New Roman" w:cs="Times New Roman"/>
          <w:sz w:val="22"/>
          <w:szCs w:val="22"/>
          <w:lang w:val="lt-LT"/>
        </w:rPr>
        <w:t>indapamido</w:t>
      </w:r>
      <w:proofErr w:type="spellEnd"/>
      <w:r w:rsidRPr="002F6985">
        <w:rPr>
          <w:rFonts w:eastAsia="Times New Roman" w:cs="Times New Roman"/>
          <w:sz w:val="22"/>
          <w:szCs w:val="22"/>
          <w:lang w:val="lt-LT"/>
        </w:rPr>
        <w:t>), dėl kurios gali būti teigiami dopingo mėginiai.</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Vaikams ir paaugliams</w:t>
      </w:r>
    </w:p>
    <w:p w:rsidR="003977D4" w:rsidRPr="002F6985" w:rsidRDefault="003977D4" w:rsidP="003977D4">
      <w:pPr>
        <w:widowControl w:val="0"/>
        <w:rPr>
          <w:rFonts w:eastAsia="Times New Roman" w:cs="Times New Roman"/>
          <w:sz w:val="22"/>
          <w:szCs w:val="22"/>
          <w:lang w:val="lt-LT"/>
        </w:rPr>
      </w:pP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tablečių negalima vartoti vaikams ir paaugliams.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 xml:space="preserve">Kiti vaistai ir </w:t>
      </w: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Jeigu vartojate arba neseniai vartojote kitų vaistų arba dėl to nesate tikri, apie tai, pasakykite gydytojui arba vaistininkui.</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tablečių geriau nevartoti kartu su:</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ličio preparatais (gydoma depresija);</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aliskirenu</w:t>
      </w:r>
      <w:proofErr w:type="spellEnd"/>
      <w:r w:rsidRPr="002F6985">
        <w:rPr>
          <w:rFonts w:eastAsia="Times New Roman" w:cs="Times New Roman"/>
          <w:sz w:val="22"/>
          <w:szCs w:val="22"/>
          <w:lang w:val="lt-LT"/>
        </w:rPr>
        <w:t xml:space="preserve"> (vaistas hipertenzijai gydyti) jeigu nesergate cukriniu diabetu arba nėra sutrikusi inkstų veikla;</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kalio papildai (įskaitant druskos pakaitalus), kalį tausojantys diuretikai </w:t>
      </w:r>
      <w:r>
        <w:rPr>
          <w:rFonts w:eastAsia="Times New Roman" w:cs="Times New Roman"/>
          <w:sz w:val="22"/>
          <w:szCs w:val="22"/>
          <w:lang w:val="lt-LT"/>
        </w:rPr>
        <w:t xml:space="preserve">(pvz. </w:t>
      </w:r>
      <w:proofErr w:type="spellStart"/>
      <w:r>
        <w:rPr>
          <w:rFonts w:eastAsia="Times New Roman" w:cs="Times New Roman"/>
          <w:sz w:val="22"/>
          <w:szCs w:val="22"/>
          <w:lang w:val="lt-LT"/>
        </w:rPr>
        <w:t>triamterenas</w:t>
      </w:r>
      <w:proofErr w:type="spellEnd"/>
      <w:r>
        <w:rPr>
          <w:rFonts w:eastAsia="Times New Roman" w:cs="Times New Roman"/>
          <w:sz w:val="22"/>
          <w:szCs w:val="22"/>
          <w:lang w:val="lt-LT"/>
        </w:rPr>
        <w:t xml:space="preserve">, </w:t>
      </w:r>
      <w:proofErr w:type="spellStart"/>
      <w:r>
        <w:rPr>
          <w:rFonts w:eastAsia="Times New Roman" w:cs="Times New Roman"/>
          <w:sz w:val="22"/>
          <w:szCs w:val="22"/>
          <w:lang w:val="lt-LT"/>
        </w:rPr>
        <w:t>amiloridas</w:t>
      </w:r>
      <w:proofErr w:type="spellEnd"/>
      <w:r>
        <w:rPr>
          <w:rFonts w:eastAsia="Times New Roman" w:cs="Times New Roman"/>
          <w:sz w:val="22"/>
          <w:szCs w:val="22"/>
          <w:lang w:val="lt-LT"/>
        </w:rPr>
        <w:t xml:space="preserve">) </w:t>
      </w:r>
      <w:r w:rsidRPr="002F6985">
        <w:rPr>
          <w:rFonts w:eastAsia="Times New Roman" w:cs="Times New Roman"/>
          <w:sz w:val="22"/>
          <w:szCs w:val="22"/>
          <w:lang w:val="lt-LT"/>
        </w:rPr>
        <w:t xml:space="preserve">ir kiti vaistai kurie gali padidinti kalio kiekį kraujyje (pvz., </w:t>
      </w:r>
      <w:proofErr w:type="spellStart"/>
      <w:r w:rsidRPr="002F6985">
        <w:rPr>
          <w:rFonts w:eastAsia="Times New Roman" w:cs="Times New Roman"/>
          <w:sz w:val="22"/>
          <w:szCs w:val="22"/>
          <w:lang w:val="lt-LT"/>
        </w:rPr>
        <w:t>trimetoprimas</w:t>
      </w:r>
      <w:proofErr w:type="spellEnd"/>
      <w:r w:rsidRPr="002F6985">
        <w:rPr>
          <w:rFonts w:eastAsia="Times New Roman" w:cs="Times New Roman"/>
          <w:sz w:val="22"/>
          <w:szCs w:val="22"/>
          <w:lang w:val="lt-LT"/>
        </w:rPr>
        <w:t xml:space="preserve"> ir </w:t>
      </w:r>
      <w:proofErr w:type="spellStart"/>
      <w:r w:rsidRPr="002F6985">
        <w:rPr>
          <w:rFonts w:eastAsia="Times New Roman" w:cs="Times New Roman"/>
          <w:sz w:val="22"/>
          <w:szCs w:val="22"/>
          <w:lang w:val="lt-LT"/>
        </w:rPr>
        <w:t>kotrimoksazol</w:t>
      </w:r>
      <w:r>
        <w:rPr>
          <w:rFonts w:eastAsia="Times New Roman" w:cs="Times New Roman"/>
          <w:sz w:val="22"/>
          <w:szCs w:val="22"/>
          <w:lang w:val="lt-LT"/>
        </w:rPr>
        <w:t>as</w:t>
      </w:r>
      <w:proofErr w:type="spellEnd"/>
      <w:r>
        <w:rPr>
          <w:rFonts w:eastAsia="Times New Roman" w:cs="Times New Roman"/>
          <w:sz w:val="22"/>
          <w:szCs w:val="22"/>
          <w:lang w:val="lt-LT"/>
        </w:rPr>
        <w:t>,</w:t>
      </w:r>
      <w:r w:rsidRPr="002F6985">
        <w:rPr>
          <w:rFonts w:eastAsia="Times New Roman" w:cs="Times New Roman"/>
          <w:sz w:val="22"/>
          <w:szCs w:val="22"/>
          <w:lang w:val="lt-LT"/>
        </w:rPr>
        <w:t xml:space="preserve"> </w:t>
      </w:r>
      <w:r>
        <w:rPr>
          <w:rFonts w:eastAsia="Times New Roman" w:cs="Times New Roman"/>
          <w:sz w:val="22"/>
          <w:szCs w:val="22"/>
          <w:lang w:val="lt-LT"/>
        </w:rPr>
        <w:t xml:space="preserve">taip pat </w:t>
      </w:r>
      <w:r w:rsidRPr="00B15444">
        <w:rPr>
          <w:rFonts w:eastAsia="Times New Roman" w:cs="Times New Roman"/>
          <w:sz w:val="22"/>
          <w:szCs w:val="22"/>
          <w:lang w:val="lt-LT"/>
        </w:rPr>
        <w:t xml:space="preserve">žinomas kaip </w:t>
      </w:r>
      <w:proofErr w:type="spellStart"/>
      <w:r w:rsidRPr="00B15444">
        <w:rPr>
          <w:rFonts w:eastAsia="Times New Roman" w:cs="Times New Roman"/>
          <w:sz w:val="22"/>
          <w:szCs w:val="22"/>
          <w:lang w:val="lt-LT"/>
        </w:rPr>
        <w:t>trimetoprimas</w:t>
      </w:r>
      <w:proofErr w:type="spellEnd"/>
      <w:r w:rsidRPr="00B15444">
        <w:rPr>
          <w:rFonts w:eastAsia="Times New Roman" w:cs="Times New Roman"/>
          <w:sz w:val="22"/>
          <w:szCs w:val="22"/>
          <w:lang w:val="lt-LT"/>
        </w:rPr>
        <w:t>/</w:t>
      </w:r>
      <w:proofErr w:type="spellStart"/>
      <w:r w:rsidRPr="00B15444">
        <w:rPr>
          <w:rFonts w:eastAsia="Times New Roman" w:cs="Times New Roman"/>
          <w:sz w:val="22"/>
          <w:szCs w:val="22"/>
          <w:lang w:val="lt-LT"/>
        </w:rPr>
        <w:t>sulfametoksazolas</w:t>
      </w:r>
      <w:proofErr w:type="spellEnd"/>
      <w:r>
        <w:rPr>
          <w:rFonts w:eastAsia="Times New Roman" w:cs="Times New Roman"/>
          <w:sz w:val="22"/>
          <w:szCs w:val="22"/>
          <w:lang w:val="lt-LT"/>
        </w:rPr>
        <w:t xml:space="preserve">, </w:t>
      </w:r>
      <w:r w:rsidRPr="002F6985">
        <w:rPr>
          <w:rFonts w:eastAsia="Times New Roman" w:cs="Times New Roman"/>
          <w:sz w:val="22"/>
          <w:szCs w:val="22"/>
          <w:lang w:val="lt-LT"/>
        </w:rPr>
        <w:t xml:space="preserve">naudojami bakterijų sukeltoms infekcijoms; </w:t>
      </w:r>
      <w:proofErr w:type="spellStart"/>
      <w:r w:rsidRPr="002F6985">
        <w:rPr>
          <w:rFonts w:eastAsia="Times New Roman" w:cs="Times New Roman"/>
          <w:sz w:val="22"/>
          <w:szCs w:val="22"/>
          <w:lang w:val="lt-LT"/>
        </w:rPr>
        <w:t>ciklosporinas</w:t>
      </w:r>
      <w:proofErr w:type="spellEnd"/>
      <w:r w:rsidRPr="002F6985">
        <w:rPr>
          <w:rFonts w:eastAsia="Times New Roman" w:cs="Times New Roman"/>
          <w:sz w:val="22"/>
          <w:szCs w:val="22"/>
          <w:lang w:val="lt-LT"/>
        </w:rPr>
        <w:t>, imunosupresinis vaistas vartojamas apsisaugoti nuo organo atmetimo reakcijos po organo transplantacijos; heparinas, vaistas vartojamas kraujo skystinimui, kad išvengti krešulių susidarymo);</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estramuzinu</w:t>
      </w:r>
      <w:proofErr w:type="spellEnd"/>
      <w:r w:rsidRPr="002F6985">
        <w:rPr>
          <w:rFonts w:eastAsia="Times New Roman" w:cs="Times New Roman"/>
          <w:sz w:val="22"/>
          <w:szCs w:val="22"/>
          <w:lang w:val="lt-LT"/>
        </w:rPr>
        <w:t xml:space="preserve"> (vartojamu vėžiui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kitais vaistais padidėjusiam kraujospūdžiui gydyti: AKF inhibitoriais ir </w:t>
      </w:r>
      <w:proofErr w:type="spellStart"/>
      <w:r w:rsidRPr="002F6985">
        <w:rPr>
          <w:rFonts w:eastAsia="Times New Roman" w:cs="Times New Roman"/>
          <w:sz w:val="22"/>
          <w:szCs w:val="22"/>
          <w:lang w:val="lt-LT"/>
        </w:rPr>
        <w:t>angiotenzino</w:t>
      </w:r>
      <w:proofErr w:type="spellEnd"/>
      <w:r w:rsidRPr="002F6985">
        <w:rPr>
          <w:rFonts w:eastAsia="Times New Roman" w:cs="Times New Roman"/>
          <w:sz w:val="22"/>
          <w:szCs w:val="22"/>
          <w:lang w:val="lt-LT"/>
        </w:rPr>
        <w:t xml:space="preserve"> receptorių blokatoriais.</w:t>
      </w:r>
    </w:p>
    <w:p w:rsidR="003977D4" w:rsidRPr="002F6985" w:rsidRDefault="003977D4" w:rsidP="003977D4">
      <w:pPr>
        <w:widowControl w:val="0"/>
        <w:rPr>
          <w:rFonts w:eastAsia="Times New Roman" w:cs="Times New Roman"/>
          <w:sz w:val="22"/>
          <w:szCs w:val="22"/>
          <w:lang w:val="lt-LT" w:eastAsia="en-US"/>
        </w:rPr>
      </w:pPr>
      <w:r w:rsidRPr="002F6985">
        <w:rPr>
          <w:rFonts w:eastAsia="Times New Roman" w:cs="Times New Roman"/>
          <w:sz w:val="22"/>
          <w:szCs w:val="22"/>
          <w:lang w:val="lt-LT"/>
        </w:rPr>
        <w:t xml:space="preserve">Kiti vaistai gali turėti įtakos gydymui vartojant </w:t>
      </w: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sz w:val="22"/>
          <w:szCs w:val="22"/>
          <w:lang w:val="lt-LT" w:eastAsia="en-US"/>
        </w:rPr>
        <w:t>. Jūsų gydytojas dėl to gali pakoreguoti Jums paskirtą dozę ir (arba) skirti kitokį gydymą. Įsitikinkite, ar pasakėte gydytojui, kad vartojate žemiau išvardytus vaistus, nes gali prireikti ypatingos priežiūros:</w:t>
      </w:r>
    </w:p>
    <w:p w:rsidR="003977D4" w:rsidRPr="002F6985" w:rsidRDefault="003977D4" w:rsidP="003977D4">
      <w:pPr>
        <w:pStyle w:val="Sraopastraipa"/>
        <w:widowControl w:val="0"/>
        <w:numPr>
          <w:ilvl w:val="0"/>
          <w:numId w:val="9"/>
        </w:numPr>
        <w:tabs>
          <w:tab w:val="left" w:pos="567"/>
        </w:tabs>
        <w:ind w:left="567" w:hanging="567"/>
        <w:jc w:val="both"/>
        <w:outlineLvl w:val="3"/>
        <w:rPr>
          <w:bCs/>
          <w:snapToGrid w:val="0"/>
          <w:sz w:val="22"/>
          <w:szCs w:val="22"/>
          <w:lang w:val="lt-LT" w:eastAsia="x-none"/>
        </w:rPr>
      </w:pPr>
      <w:r w:rsidRPr="002F6985">
        <w:rPr>
          <w:sz w:val="22"/>
          <w:szCs w:val="22"/>
          <w:lang w:val="lt-LT" w:eastAsia="en-US"/>
        </w:rPr>
        <w:t xml:space="preserve">kitus vaistus padidėjusiam kraujospūdžiui gydyti, įskaitant </w:t>
      </w:r>
      <w:proofErr w:type="spellStart"/>
      <w:r w:rsidRPr="002F6985">
        <w:rPr>
          <w:sz w:val="22"/>
          <w:szCs w:val="22"/>
          <w:lang w:val="lt-LT" w:eastAsia="en-US"/>
        </w:rPr>
        <w:t>angiotenzino</w:t>
      </w:r>
      <w:proofErr w:type="spellEnd"/>
      <w:r w:rsidRPr="002F6985">
        <w:rPr>
          <w:sz w:val="22"/>
          <w:szCs w:val="22"/>
          <w:lang w:val="lt-LT" w:eastAsia="en-US"/>
        </w:rPr>
        <w:t xml:space="preserve"> II receptorių blokatorių (ARB) arba </w:t>
      </w:r>
      <w:proofErr w:type="spellStart"/>
      <w:r w:rsidRPr="002F6985">
        <w:rPr>
          <w:sz w:val="22"/>
          <w:szCs w:val="22"/>
          <w:lang w:val="lt-LT" w:eastAsia="en-US"/>
        </w:rPr>
        <w:t>aliskireną</w:t>
      </w:r>
      <w:proofErr w:type="spellEnd"/>
      <w:r w:rsidRPr="002F6985">
        <w:rPr>
          <w:sz w:val="22"/>
          <w:szCs w:val="22"/>
          <w:lang w:val="lt-LT" w:eastAsia="en-US"/>
        </w:rPr>
        <w:t xml:space="preserve"> (žr. taip pat skyrius „</w:t>
      </w:r>
      <w:proofErr w:type="spellStart"/>
      <w:r w:rsidRPr="002F6985">
        <w:rPr>
          <w:sz w:val="22"/>
          <w:szCs w:val="22"/>
          <w:lang w:val="lt-LT" w:eastAsia="en-US"/>
        </w:rPr>
        <w:t>Perindopril</w:t>
      </w:r>
      <w:proofErr w:type="spellEnd"/>
      <w:r w:rsidRPr="002F6985">
        <w:rPr>
          <w:sz w:val="22"/>
          <w:szCs w:val="22"/>
          <w:lang w:val="lt-LT" w:eastAsia="en-US"/>
        </w:rPr>
        <w:t>/</w:t>
      </w:r>
      <w:proofErr w:type="spellStart"/>
      <w:r w:rsidRPr="002F6985">
        <w:rPr>
          <w:sz w:val="22"/>
          <w:szCs w:val="22"/>
          <w:lang w:val="lt-LT" w:eastAsia="en-US"/>
        </w:rPr>
        <w:t>Indapamide</w:t>
      </w:r>
      <w:proofErr w:type="spellEnd"/>
      <w:r w:rsidRPr="002F6985">
        <w:rPr>
          <w:sz w:val="22"/>
          <w:szCs w:val="22"/>
          <w:lang w:val="lt-LT" w:eastAsia="en-US"/>
        </w:rPr>
        <w:t xml:space="preserve"> </w:t>
      </w:r>
      <w:proofErr w:type="spellStart"/>
      <w:r w:rsidRPr="002F6985">
        <w:rPr>
          <w:sz w:val="22"/>
          <w:szCs w:val="22"/>
          <w:lang w:val="lt-LT" w:eastAsia="en-US"/>
        </w:rPr>
        <w:t>Teva</w:t>
      </w:r>
      <w:proofErr w:type="spellEnd"/>
      <w:r w:rsidRPr="002F6985">
        <w:rPr>
          <w:sz w:val="22"/>
          <w:szCs w:val="22"/>
          <w:lang w:val="lt-LT" w:eastAsia="en-US"/>
        </w:rPr>
        <w:t xml:space="preserve"> </w:t>
      </w:r>
      <w:r w:rsidRPr="002F6985">
        <w:rPr>
          <w:sz w:val="22"/>
          <w:szCs w:val="22"/>
          <w:lang w:val="lt-LT"/>
        </w:rPr>
        <w:t>vartoti negalima“ ir „</w:t>
      </w:r>
      <w:r w:rsidRPr="002F6985">
        <w:rPr>
          <w:bCs/>
          <w:snapToGrid w:val="0"/>
          <w:sz w:val="22"/>
          <w:szCs w:val="22"/>
          <w:lang w:val="lt-LT" w:eastAsia="x-none"/>
        </w:rPr>
        <w:t>Įspėjimai ir</w:t>
      </w:r>
      <w:r w:rsidRPr="002F6985">
        <w:rPr>
          <w:sz w:val="22"/>
          <w:szCs w:val="22"/>
          <w:lang w:val="lt-LT"/>
        </w:rPr>
        <w:t xml:space="preserve"> atsargumo </w:t>
      </w:r>
      <w:r w:rsidRPr="002F6985">
        <w:rPr>
          <w:bCs/>
          <w:snapToGrid w:val="0"/>
          <w:sz w:val="22"/>
          <w:szCs w:val="22"/>
          <w:lang w:val="lt-LT" w:eastAsia="x-none"/>
        </w:rPr>
        <w:t>priemonės“) arba diuretikus (vaistus kurie padidina šlapimo susiformavimą inkstuose);</w:t>
      </w:r>
    </w:p>
    <w:p w:rsidR="003977D4" w:rsidRPr="002F6985" w:rsidRDefault="003977D4" w:rsidP="003977D4">
      <w:pPr>
        <w:pStyle w:val="Sraopastraipa"/>
        <w:widowControl w:val="0"/>
        <w:numPr>
          <w:ilvl w:val="0"/>
          <w:numId w:val="8"/>
        </w:numPr>
        <w:ind w:left="567" w:hanging="567"/>
        <w:rPr>
          <w:sz w:val="22"/>
          <w:szCs w:val="22"/>
          <w:lang w:val="lt-LT" w:eastAsia="en-US"/>
        </w:rPr>
      </w:pPr>
      <w:r w:rsidRPr="002F6985">
        <w:rPr>
          <w:sz w:val="22"/>
          <w:szCs w:val="22"/>
          <w:lang w:val="lt-LT" w:eastAsia="en-US"/>
        </w:rPr>
        <w:t xml:space="preserve">kalį sulaikančius vaistus, kurie vartojami širdies nepakankamumui gydyti: </w:t>
      </w:r>
      <w:proofErr w:type="spellStart"/>
      <w:r w:rsidRPr="002F6985">
        <w:rPr>
          <w:sz w:val="22"/>
          <w:szCs w:val="22"/>
          <w:lang w:val="lt-LT" w:eastAsia="en-US"/>
        </w:rPr>
        <w:t>eplerenono</w:t>
      </w:r>
      <w:proofErr w:type="spellEnd"/>
      <w:r w:rsidRPr="002F6985">
        <w:rPr>
          <w:sz w:val="22"/>
          <w:szCs w:val="22"/>
          <w:lang w:val="lt-LT" w:eastAsia="en-US"/>
        </w:rPr>
        <w:t xml:space="preserve"> ir </w:t>
      </w:r>
      <w:proofErr w:type="spellStart"/>
      <w:r w:rsidRPr="002F6985">
        <w:rPr>
          <w:sz w:val="22"/>
          <w:szCs w:val="22"/>
          <w:lang w:val="lt-LT" w:eastAsia="en-US"/>
        </w:rPr>
        <w:t>spironolaktono</w:t>
      </w:r>
      <w:proofErr w:type="spellEnd"/>
      <w:r w:rsidRPr="002F6985">
        <w:rPr>
          <w:sz w:val="22"/>
          <w:szCs w:val="22"/>
          <w:lang w:val="lt-LT" w:eastAsia="en-US"/>
        </w:rPr>
        <w:t xml:space="preserve"> dozes nuo 12,5 mg iki 50 mg per parą;</w:t>
      </w:r>
    </w:p>
    <w:p w:rsidR="003977D4" w:rsidRPr="002F6985" w:rsidRDefault="003977D4" w:rsidP="003977D4">
      <w:pPr>
        <w:pStyle w:val="Sraopastraipa"/>
        <w:widowControl w:val="0"/>
        <w:numPr>
          <w:ilvl w:val="0"/>
          <w:numId w:val="8"/>
        </w:numPr>
        <w:ind w:left="567" w:hanging="567"/>
        <w:rPr>
          <w:sz w:val="22"/>
          <w:szCs w:val="22"/>
          <w:lang w:val="lt-LT" w:eastAsia="en-US"/>
        </w:rPr>
      </w:pPr>
      <w:r w:rsidRPr="002F6985">
        <w:rPr>
          <w:sz w:val="22"/>
          <w:szCs w:val="22"/>
          <w:lang w:val="lt-LT" w:eastAsia="en-US"/>
        </w:rPr>
        <w:t>vaistus nejautrai sukelti (anestetikus);</w:t>
      </w:r>
    </w:p>
    <w:p w:rsidR="003977D4" w:rsidRPr="001F4B2A" w:rsidRDefault="003977D4" w:rsidP="003977D4">
      <w:pPr>
        <w:pStyle w:val="Sraopastraipa"/>
        <w:widowControl w:val="0"/>
        <w:numPr>
          <w:ilvl w:val="0"/>
          <w:numId w:val="8"/>
        </w:numPr>
        <w:ind w:left="567" w:hanging="567"/>
        <w:rPr>
          <w:sz w:val="22"/>
          <w:szCs w:val="22"/>
          <w:lang w:val="lt-LT" w:eastAsia="en-US"/>
        </w:rPr>
      </w:pPr>
      <w:proofErr w:type="spellStart"/>
      <w:r w:rsidRPr="001F4B2A">
        <w:rPr>
          <w:sz w:val="22"/>
          <w:szCs w:val="22"/>
          <w:lang w:val="lt-LT" w:eastAsia="en-US"/>
        </w:rPr>
        <w:t>rentgenokontrastines</w:t>
      </w:r>
      <w:proofErr w:type="spellEnd"/>
      <w:r w:rsidRPr="001F4B2A">
        <w:rPr>
          <w:sz w:val="22"/>
          <w:szCs w:val="22"/>
          <w:lang w:val="lt-LT" w:eastAsia="en-US"/>
        </w:rPr>
        <w:t xml:space="preserve"> medžiagas su jodu;</w:t>
      </w:r>
    </w:p>
    <w:p w:rsidR="003977D4" w:rsidRPr="002F6985" w:rsidRDefault="003977D4" w:rsidP="003977D4">
      <w:pPr>
        <w:pStyle w:val="Sraopastraipa"/>
        <w:widowControl w:val="0"/>
        <w:numPr>
          <w:ilvl w:val="0"/>
          <w:numId w:val="8"/>
        </w:numPr>
        <w:ind w:left="567" w:hanging="567"/>
        <w:rPr>
          <w:sz w:val="22"/>
          <w:szCs w:val="22"/>
          <w:lang w:val="lt-LT" w:eastAsia="en-US"/>
        </w:rPr>
      </w:pPr>
      <w:r>
        <w:rPr>
          <w:sz w:val="22"/>
          <w:szCs w:val="22"/>
          <w:lang w:val="lt-LT" w:eastAsia="en-US"/>
        </w:rPr>
        <w:t>antibiotikus vartojamus</w:t>
      </w:r>
      <w:r w:rsidRPr="00CD5E02">
        <w:rPr>
          <w:sz w:val="22"/>
          <w:szCs w:val="22"/>
          <w:lang w:val="lt-LT" w:eastAsia="en-US"/>
        </w:rPr>
        <w:t xml:space="preserve"> </w:t>
      </w:r>
      <w:r w:rsidRPr="002F6985">
        <w:rPr>
          <w:sz w:val="22"/>
          <w:szCs w:val="22"/>
          <w:lang w:val="lt-LT" w:eastAsia="en-US"/>
        </w:rPr>
        <w:t>bakterijų sukeltoms infekcinėms ligoms gydyti</w:t>
      </w:r>
      <w:r>
        <w:rPr>
          <w:sz w:val="22"/>
          <w:szCs w:val="22"/>
          <w:lang w:val="lt-LT" w:eastAsia="en-US"/>
        </w:rPr>
        <w:t xml:space="preserve"> (</w:t>
      </w:r>
      <w:proofErr w:type="spellStart"/>
      <w:r>
        <w:rPr>
          <w:sz w:val="22"/>
          <w:szCs w:val="22"/>
          <w:lang w:val="lt-LT" w:eastAsia="en-US"/>
        </w:rPr>
        <w:t>pvz.</w:t>
      </w:r>
      <w:r w:rsidRPr="002F6985">
        <w:rPr>
          <w:sz w:val="22"/>
          <w:szCs w:val="22"/>
          <w:lang w:val="lt-LT" w:eastAsia="en-US"/>
        </w:rPr>
        <w:t>moksifloksaciną</w:t>
      </w:r>
      <w:proofErr w:type="spellEnd"/>
      <w:r w:rsidRPr="002F6985">
        <w:rPr>
          <w:sz w:val="22"/>
          <w:szCs w:val="22"/>
          <w:lang w:val="lt-LT" w:eastAsia="en-US"/>
        </w:rPr>
        <w:t xml:space="preserve">, </w:t>
      </w:r>
      <w:proofErr w:type="spellStart"/>
      <w:r w:rsidRPr="002F6985">
        <w:rPr>
          <w:sz w:val="22"/>
          <w:szCs w:val="22"/>
          <w:lang w:val="lt-LT" w:eastAsia="en-US"/>
        </w:rPr>
        <w:t>sparfloksaciną</w:t>
      </w:r>
      <w:proofErr w:type="spellEnd"/>
      <w:r w:rsidRPr="002F6985">
        <w:rPr>
          <w:sz w:val="22"/>
          <w:szCs w:val="22"/>
          <w:lang w:val="lt-LT" w:eastAsia="en-US"/>
        </w:rPr>
        <w:t xml:space="preserve"> </w:t>
      </w:r>
      <w:r>
        <w:rPr>
          <w:sz w:val="22"/>
          <w:szCs w:val="22"/>
          <w:lang w:val="lt-LT" w:eastAsia="en-US"/>
        </w:rPr>
        <w:t xml:space="preserve">leidžiamą </w:t>
      </w:r>
      <w:proofErr w:type="spellStart"/>
      <w:r>
        <w:rPr>
          <w:sz w:val="22"/>
          <w:szCs w:val="22"/>
          <w:lang w:val="lt-LT" w:eastAsia="en-US"/>
        </w:rPr>
        <w:t>eritromiciną</w:t>
      </w:r>
      <w:proofErr w:type="spellEnd"/>
      <w:r>
        <w:rPr>
          <w:sz w:val="22"/>
          <w:szCs w:val="22"/>
          <w:lang w:val="lt-LT" w:eastAsia="en-US"/>
        </w:rPr>
        <w:t>)</w:t>
      </w:r>
      <w:r w:rsidRPr="002F6985">
        <w:rPr>
          <w:sz w:val="22"/>
          <w:szCs w:val="22"/>
          <w:lang w:val="lt-LT" w:eastAsia="en-US"/>
        </w:rPr>
        <w:t>;</w:t>
      </w:r>
    </w:p>
    <w:p w:rsidR="003977D4" w:rsidRPr="002F6985" w:rsidRDefault="003977D4" w:rsidP="003977D4">
      <w:pPr>
        <w:pStyle w:val="Sraopastraipa"/>
        <w:widowControl w:val="0"/>
        <w:numPr>
          <w:ilvl w:val="0"/>
          <w:numId w:val="8"/>
        </w:numPr>
        <w:ind w:left="567" w:hanging="567"/>
        <w:rPr>
          <w:sz w:val="22"/>
          <w:szCs w:val="22"/>
          <w:lang w:val="lt-LT" w:eastAsia="en-US"/>
        </w:rPr>
      </w:pPr>
      <w:r w:rsidRPr="002F6985">
        <w:rPr>
          <w:sz w:val="22"/>
          <w:szCs w:val="22"/>
          <w:lang w:val="lt-LT" w:eastAsia="en-US"/>
        </w:rPr>
        <w:t>metadoną (vaistą priklausomybei gydyti);</w:t>
      </w:r>
    </w:p>
    <w:p w:rsidR="003977D4" w:rsidRPr="002F6985" w:rsidRDefault="003977D4" w:rsidP="003977D4">
      <w:pPr>
        <w:widowControl w:val="0"/>
        <w:numPr>
          <w:ilvl w:val="0"/>
          <w:numId w:val="8"/>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prokainamidą</w:t>
      </w:r>
      <w:proofErr w:type="spellEnd"/>
      <w:r w:rsidRPr="002F6985">
        <w:rPr>
          <w:rFonts w:eastAsia="Times New Roman" w:cs="Times New Roman"/>
          <w:sz w:val="22"/>
          <w:szCs w:val="22"/>
          <w:lang w:val="lt-LT"/>
        </w:rPr>
        <w:t xml:space="preserve"> (neritmiškam širdies plakimui gydyti);</w:t>
      </w:r>
    </w:p>
    <w:p w:rsidR="003977D4" w:rsidRPr="001F4B2A"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1F4B2A">
        <w:rPr>
          <w:rFonts w:eastAsia="Times New Roman" w:cs="Times New Roman"/>
          <w:sz w:val="22"/>
          <w:szCs w:val="22"/>
          <w:lang w:val="lt-LT"/>
        </w:rPr>
        <w:t>alopurinolį</w:t>
      </w:r>
      <w:proofErr w:type="spellEnd"/>
      <w:r w:rsidRPr="001F4B2A">
        <w:rPr>
          <w:rFonts w:eastAsia="Times New Roman" w:cs="Times New Roman"/>
          <w:sz w:val="22"/>
          <w:szCs w:val="22"/>
          <w:lang w:val="lt-LT"/>
        </w:rPr>
        <w:t xml:space="preserve"> (podagrai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Pr>
          <w:rFonts w:eastAsia="Times New Roman" w:cs="Times New Roman"/>
          <w:sz w:val="22"/>
          <w:szCs w:val="22"/>
          <w:lang w:val="lt-LT"/>
        </w:rPr>
        <w:t>antihistamininius</w:t>
      </w:r>
      <w:proofErr w:type="spellEnd"/>
      <w:r>
        <w:rPr>
          <w:rFonts w:eastAsia="Times New Roman" w:cs="Times New Roman"/>
          <w:sz w:val="22"/>
          <w:szCs w:val="22"/>
          <w:lang w:val="lt-LT"/>
        </w:rPr>
        <w:t xml:space="preserve"> vaistus, vartojamus alerginėms reakcijoms, tokioms kaip šienligė, gydyti (pvz. </w:t>
      </w:r>
      <w:proofErr w:type="spellStart"/>
      <w:r w:rsidRPr="002F6985">
        <w:rPr>
          <w:rFonts w:eastAsia="Times New Roman" w:cs="Times New Roman"/>
          <w:sz w:val="22"/>
          <w:szCs w:val="22"/>
          <w:lang w:val="lt-LT"/>
        </w:rPr>
        <w:t>mizolastiną</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terfenadiną</w:t>
      </w:r>
      <w:proofErr w:type="spellEnd"/>
      <w:r w:rsidRPr="002F6985">
        <w:rPr>
          <w:rFonts w:eastAsia="Times New Roman" w:cs="Times New Roman"/>
          <w:sz w:val="22"/>
          <w:szCs w:val="22"/>
          <w:lang w:val="lt-LT"/>
        </w:rPr>
        <w:t xml:space="preserve"> arba </w:t>
      </w:r>
      <w:proofErr w:type="spellStart"/>
      <w:r w:rsidRPr="002F6985">
        <w:rPr>
          <w:rFonts w:eastAsia="Times New Roman" w:cs="Times New Roman"/>
          <w:sz w:val="22"/>
          <w:szCs w:val="22"/>
          <w:lang w:val="lt-LT"/>
        </w:rPr>
        <w:t>astemizolą</w:t>
      </w:r>
      <w:proofErr w:type="spellEnd"/>
      <w:r>
        <w:rPr>
          <w:rFonts w:eastAsia="Times New Roman" w:cs="Times New Roman"/>
          <w:sz w:val="22"/>
          <w:szCs w:val="22"/>
          <w:lang w:val="lt-LT"/>
        </w:rPr>
        <w:t>;</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kortikosteroidus, kuriais gydomos įvairios būklės, įskaitant sunkią astmą ir reumatoidinį artritą;</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imunosupresantus</w:t>
      </w:r>
      <w:proofErr w:type="spellEnd"/>
      <w:r w:rsidRPr="002F6985">
        <w:rPr>
          <w:rFonts w:eastAsia="Times New Roman" w:cs="Times New Roman"/>
          <w:sz w:val="22"/>
          <w:szCs w:val="22"/>
          <w:lang w:val="lt-LT"/>
        </w:rPr>
        <w:t>, kuriais gydomi autoimuniniai sutrikimai arba jie vartojami organų atmetimo profilaktikai po organų persodinimo chirurginių operacijų (</w:t>
      </w:r>
      <w:proofErr w:type="spellStart"/>
      <w:r w:rsidRPr="002F6985">
        <w:rPr>
          <w:rFonts w:eastAsia="Times New Roman" w:cs="Times New Roman"/>
          <w:sz w:val="22"/>
          <w:szCs w:val="22"/>
          <w:lang w:val="lt-LT"/>
        </w:rPr>
        <w:t>pvz</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ciklosporiną</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takrolimuzą</w:t>
      </w:r>
      <w:proofErr w:type="spellEnd"/>
      <w:r w:rsidRPr="002F6985">
        <w:rPr>
          <w:rFonts w:eastAsia="Times New Roman" w:cs="Times New Roman"/>
          <w:sz w:val="22"/>
          <w:szCs w:val="22"/>
          <w:lang w:val="lt-LT"/>
        </w:rPr>
        <w:t>);</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halofantriną</w:t>
      </w:r>
      <w:proofErr w:type="spellEnd"/>
      <w:r w:rsidRPr="002F6985">
        <w:rPr>
          <w:rFonts w:eastAsia="Times New Roman" w:cs="Times New Roman"/>
          <w:sz w:val="22"/>
          <w:szCs w:val="22"/>
          <w:lang w:val="lt-LT"/>
        </w:rPr>
        <w:t xml:space="preserve"> (kai kurių rūšių maliarijai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pentamidiną</w:t>
      </w:r>
      <w:proofErr w:type="spellEnd"/>
      <w:r w:rsidRPr="002F6985">
        <w:rPr>
          <w:rFonts w:eastAsia="Times New Roman" w:cs="Times New Roman"/>
          <w:sz w:val="22"/>
          <w:szCs w:val="22"/>
          <w:lang w:val="lt-LT"/>
        </w:rPr>
        <w:t xml:space="preserve"> (plaučių uždegimui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leidžiamus aukso preparatus (sąnarių uždegimui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vinkaminą</w:t>
      </w:r>
      <w:proofErr w:type="spellEnd"/>
      <w:r w:rsidRPr="002F6985">
        <w:rPr>
          <w:rFonts w:eastAsia="Times New Roman" w:cs="Times New Roman"/>
          <w:sz w:val="22"/>
          <w:szCs w:val="22"/>
          <w:lang w:val="lt-LT"/>
        </w:rPr>
        <w:t xml:space="preserve"> (senyvų pacientų atminties susilpnėjimui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bepridilį</w:t>
      </w:r>
      <w:proofErr w:type="spellEnd"/>
      <w:r w:rsidRPr="002F6985">
        <w:rPr>
          <w:rFonts w:eastAsia="Times New Roman" w:cs="Times New Roman"/>
          <w:sz w:val="22"/>
          <w:szCs w:val="22"/>
          <w:lang w:val="lt-LT"/>
        </w:rPr>
        <w:t xml:space="preserve"> (krūtinės anginai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vaistus, kuriais gydomi širdies plakimo sutrikimai (pvz.: </w:t>
      </w:r>
      <w:proofErr w:type="spellStart"/>
      <w:r w:rsidRPr="002F6985">
        <w:rPr>
          <w:rFonts w:eastAsia="Times New Roman" w:cs="Times New Roman"/>
          <w:sz w:val="22"/>
          <w:szCs w:val="22"/>
          <w:lang w:val="lt-LT"/>
        </w:rPr>
        <w:t>chinidinas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hidrochinidinas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dizopiramidas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amjodaronas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sotalolis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dofetilidas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ibutilidas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bretilis</w:t>
      </w:r>
      <w:proofErr w:type="spellEnd"/>
      <w:r w:rsidRPr="002F6985">
        <w:rPr>
          <w:rFonts w:eastAsia="Times New Roman" w:cs="Times New Roman"/>
          <w:sz w:val="22"/>
          <w:szCs w:val="22"/>
          <w:lang w:val="lt-LT"/>
        </w:rPr>
        <w:t>);</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cisapridą</w:t>
      </w:r>
      <w:proofErr w:type="spellEnd"/>
      <w:r w:rsidRPr="002F6985">
        <w:rPr>
          <w:rFonts w:eastAsia="Times New Roman" w:cs="Times New Roman"/>
          <w:sz w:val="22"/>
          <w:szCs w:val="22"/>
          <w:lang w:val="lt-LT"/>
        </w:rPr>
        <w:t xml:space="preserve"> ar </w:t>
      </w:r>
      <w:proofErr w:type="spellStart"/>
      <w:r w:rsidRPr="002F6985">
        <w:rPr>
          <w:rFonts w:eastAsia="Times New Roman" w:cs="Times New Roman"/>
          <w:sz w:val="22"/>
          <w:szCs w:val="22"/>
          <w:lang w:val="lt-LT"/>
        </w:rPr>
        <w:t>difemanilį</w:t>
      </w:r>
      <w:proofErr w:type="spellEnd"/>
      <w:r w:rsidRPr="002F6985">
        <w:rPr>
          <w:rFonts w:eastAsia="Times New Roman" w:cs="Times New Roman"/>
          <w:sz w:val="22"/>
          <w:szCs w:val="22"/>
          <w:lang w:val="lt-LT"/>
        </w:rPr>
        <w:t xml:space="preserve"> (virškinimo trakto sutrikimams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digoksiną</w:t>
      </w:r>
      <w:proofErr w:type="spellEnd"/>
      <w:r w:rsidRPr="002F6985">
        <w:rPr>
          <w:rFonts w:eastAsia="Times New Roman" w:cs="Times New Roman"/>
          <w:sz w:val="22"/>
          <w:szCs w:val="22"/>
          <w:lang w:val="lt-LT"/>
        </w:rPr>
        <w:t xml:space="preserve"> ir kitus širdį veikiančius glikozidus (širdies sutrikimams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baklofeną</w:t>
      </w:r>
      <w:proofErr w:type="spellEnd"/>
      <w:r w:rsidRPr="002F6985">
        <w:rPr>
          <w:rFonts w:eastAsia="Times New Roman" w:cs="Times New Roman"/>
          <w:sz w:val="22"/>
          <w:szCs w:val="22"/>
          <w:lang w:val="lt-LT"/>
        </w:rPr>
        <w:t xml:space="preserve"> (raumenų sąstingiui, kuris pasireiškia sergant kai kuriomis ligomis, pavyzdžiui, išsėtine skleroze,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vaistus cukriniam diabetui gydyti, pvz.: insulinas, </w:t>
      </w:r>
      <w:proofErr w:type="spellStart"/>
      <w:r w:rsidRPr="002F6985">
        <w:rPr>
          <w:rFonts w:eastAsia="Times New Roman" w:cs="Times New Roman"/>
          <w:sz w:val="22"/>
          <w:szCs w:val="22"/>
          <w:lang w:val="lt-LT"/>
        </w:rPr>
        <w:t>metforminas</w:t>
      </w:r>
      <w:proofErr w:type="spellEnd"/>
      <w:r w:rsidRPr="002F6985">
        <w:rPr>
          <w:rFonts w:eastAsia="Times New Roman" w:cs="Times New Roman"/>
          <w:sz w:val="22"/>
          <w:szCs w:val="22"/>
          <w:lang w:val="lt-LT"/>
        </w:rPr>
        <w:t xml:space="preserve"> arba </w:t>
      </w:r>
      <w:proofErr w:type="spellStart"/>
      <w:r w:rsidRPr="002F6985">
        <w:rPr>
          <w:rFonts w:eastAsia="Times New Roman" w:cs="Times New Roman"/>
          <w:sz w:val="22"/>
          <w:szCs w:val="22"/>
          <w:lang w:val="lt-LT"/>
        </w:rPr>
        <w:t>gliptinai</w:t>
      </w:r>
      <w:proofErr w:type="spellEnd"/>
      <w:r w:rsidRPr="002F6985">
        <w:rPr>
          <w:rFonts w:eastAsia="Times New Roman" w:cs="Times New Roman"/>
          <w:sz w:val="22"/>
          <w:szCs w:val="22"/>
          <w:lang w:val="lt-LT"/>
        </w:rPr>
        <w:t>;</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kalcio preparatus, įskaitant kalcio papildus;</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stimuliuojamojo poveikio vidurius laisvinamuosius preparatus (pvz., senos preparatai);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nesteroidinius vaistus nuo uždegimo (pvz., </w:t>
      </w:r>
      <w:proofErr w:type="spellStart"/>
      <w:r w:rsidRPr="002F6985">
        <w:rPr>
          <w:rFonts w:eastAsia="Times New Roman" w:cs="Times New Roman"/>
          <w:sz w:val="22"/>
          <w:szCs w:val="22"/>
          <w:lang w:val="lt-LT"/>
        </w:rPr>
        <w:t>ibuprofenas</w:t>
      </w:r>
      <w:proofErr w:type="spellEnd"/>
      <w:r w:rsidRPr="002F6985">
        <w:rPr>
          <w:rFonts w:eastAsia="Times New Roman" w:cs="Times New Roman"/>
          <w:sz w:val="22"/>
          <w:szCs w:val="22"/>
          <w:lang w:val="lt-LT"/>
        </w:rPr>
        <w:t xml:space="preserve">) ar didelę </w:t>
      </w:r>
      <w:proofErr w:type="spellStart"/>
      <w:r w:rsidRPr="002F6985">
        <w:rPr>
          <w:rFonts w:eastAsia="Times New Roman" w:cs="Times New Roman"/>
          <w:sz w:val="22"/>
          <w:szCs w:val="22"/>
          <w:lang w:val="lt-LT"/>
        </w:rPr>
        <w:t>salicilatų</w:t>
      </w:r>
      <w:proofErr w:type="spellEnd"/>
      <w:r w:rsidRPr="002F6985">
        <w:rPr>
          <w:rFonts w:eastAsia="Times New Roman" w:cs="Times New Roman"/>
          <w:sz w:val="22"/>
          <w:szCs w:val="22"/>
          <w:lang w:val="lt-LT"/>
        </w:rPr>
        <w:t xml:space="preserve"> (pvz., </w:t>
      </w:r>
      <w:proofErr w:type="spellStart"/>
      <w:r w:rsidRPr="000A300D">
        <w:rPr>
          <w:rFonts w:eastAsia="Times New Roman" w:cs="Times New Roman"/>
          <w:sz w:val="22"/>
          <w:szCs w:val="22"/>
          <w:lang w:val="lt-LT"/>
        </w:rPr>
        <w:t>acetilsalicilo</w:t>
      </w:r>
      <w:proofErr w:type="spellEnd"/>
      <w:r w:rsidRPr="000A300D">
        <w:rPr>
          <w:rFonts w:eastAsia="Times New Roman" w:cs="Times New Roman"/>
          <w:sz w:val="22"/>
          <w:szCs w:val="22"/>
          <w:lang w:val="lt-LT"/>
        </w:rPr>
        <w:t xml:space="preserve"> rūgšt</w:t>
      </w:r>
      <w:r>
        <w:rPr>
          <w:rFonts w:eastAsia="Times New Roman" w:cs="Times New Roman"/>
          <w:sz w:val="22"/>
          <w:szCs w:val="22"/>
          <w:lang w:val="lt-LT"/>
        </w:rPr>
        <w:t>į</w:t>
      </w:r>
      <w:r w:rsidRPr="000A300D">
        <w:rPr>
          <w:rFonts w:eastAsia="Times New Roman" w:cs="Times New Roman"/>
          <w:sz w:val="22"/>
          <w:szCs w:val="22"/>
          <w:lang w:val="lt-LT"/>
        </w:rPr>
        <w:t xml:space="preserve"> (medžiag</w:t>
      </w:r>
      <w:r>
        <w:rPr>
          <w:rFonts w:eastAsia="Times New Roman" w:cs="Times New Roman"/>
          <w:sz w:val="22"/>
          <w:szCs w:val="22"/>
          <w:lang w:val="lt-LT"/>
        </w:rPr>
        <w:t>ą</w:t>
      </w:r>
      <w:r w:rsidRPr="000A300D">
        <w:rPr>
          <w:rFonts w:eastAsia="Times New Roman" w:cs="Times New Roman"/>
          <w:sz w:val="22"/>
          <w:szCs w:val="22"/>
          <w:lang w:val="lt-LT"/>
        </w:rPr>
        <w:t>, esan</w:t>
      </w:r>
      <w:r>
        <w:rPr>
          <w:rFonts w:eastAsia="Times New Roman" w:cs="Times New Roman"/>
          <w:sz w:val="22"/>
          <w:szCs w:val="22"/>
          <w:lang w:val="lt-LT"/>
        </w:rPr>
        <w:t>čią</w:t>
      </w:r>
      <w:r w:rsidRPr="000A300D">
        <w:rPr>
          <w:rFonts w:eastAsia="Times New Roman" w:cs="Times New Roman"/>
          <w:sz w:val="22"/>
          <w:szCs w:val="22"/>
          <w:lang w:val="lt-LT"/>
        </w:rPr>
        <w:t xml:space="preserve"> daugelyje vaistų, vartojamų skausmui ir karščiavimui malšinti, taip pat kraujo krešėjimui išvengti)</w:t>
      </w:r>
      <w:r>
        <w:rPr>
          <w:rFonts w:eastAsia="Times New Roman" w:cs="Times New Roman"/>
          <w:sz w:val="22"/>
          <w:szCs w:val="22"/>
          <w:lang w:val="lt-LT"/>
        </w:rPr>
        <w:t xml:space="preserve"> </w:t>
      </w:r>
      <w:r w:rsidRPr="002F6985">
        <w:rPr>
          <w:rFonts w:eastAsia="Times New Roman" w:cs="Times New Roman"/>
          <w:sz w:val="22"/>
          <w:szCs w:val="22"/>
          <w:lang w:val="lt-LT"/>
        </w:rPr>
        <w:t>dozę;</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leidžiamą </w:t>
      </w:r>
      <w:proofErr w:type="spellStart"/>
      <w:r w:rsidRPr="002F6985">
        <w:rPr>
          <w:rFonts w:eastAsia="Times New Roman" w:cs="Times New Roman"/>
          <w:sz w:val="22"/>
          <w:szCs w:val="22"/>
          <w:lang w:val="lt-LT"/>
        </w:rPr>
        <w:t>amfotericiną</w:t>
      </w:r>
      <w:proofErr w:type="spellEnd"/>
      <w:r w:rsidRPr="002F6985">
        <w:rPr>
          <w:rFonts w:eastAsia="Times New Roman" w:cs="Times New Roman"/>
          <w:sz w:val="22"/>
          <w:szCs w:val="22"/>
          <w:lang w:val="lt-LT"/>
        </w:rPr>
        <w:t xml:space="preserve"> B (sunkioms grybelių sukeltoms infekcinėms ligoms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vaistus psichikos sutrikimams, pavyzdžiui, depresijai, nerimui ir šizofrenijai, gydyti (</w:t>
      </w:r>
      <w:proofErr w:type="spellStart"/>
      <w:r w:rsidRPr="002F6985">
        <w:rPr>
          <w:rFonts w:eastAsia="Times New Roman" w:cs="Times New Roman"/>
          <w:sz w:val="22"/>
          <w:szCs w:val="22"/>
          <w:lang w:val="lt-LT"/>
        </w:rPr>
        <w:t>triciklius</w:t>
      </w:r>
      <w:proofErr w:type="spellEnd"/>
      <w:r w:rsidRPr="002F6985">
        <w:rPr>
          <w:rFonts w:eastAsia="Times New Roman" w:cs="Times New Roman"/>
          <w:sz w:val="22"/>
          <w:szCs w:val="22"/>
          <w:lang w:val="lt-LT"/>
        </w:rPr>
        <w:t xml:space="preserve"> antidepresantus ir </w:t>
      </w:r>
      <w:proofErr w:type="spellStart"/>
      <w:r w:rsidRPr="002F6985">
        <w:rPr>
          <w:rFonts w:eastAsia="Times New Roman" w:cs="Times New Roman"/>
          <w:sz w:val="22"/>
          <w:szCs w:val="22"/>
          <w:lang w:val="lt-LT"/>
        </w:rPr>
        <w:t>neuroleptikus</w:t>
      </w:r>
      <w:proofErr w:type="spellEnd"/>
      <w:r>
        <w:rPr>
          <w:rFonts w:eastAsia="Times New Roman" w:cs="Times New Roman"/>
          <w:sz w:val="22"/>
          <w:szCs w:val="22"/>
          <w:lang w:val="lt-LT"/>
        </w:rPr>
        <w:t xml:space="preserve"> (tokius kaip </w:t>
      </w:r>
      <w:proofErr w:type="spellStart"/>
      <w:r>
        <w:rPr>
          <w:rFonts w:eastAsia="Times New Roman" w:cs="Times New Roman"/>
          <w:sz w:val="22"/>
          <w:szCs w:val="22"/>
          <w:lang w:val="lt-LT"/>
        </w:rPr>
        <w:t>amisulpiridą</w:t>
      </w:r>
      <w:proofErr w:type="spellEnd"/>
      <w:r>
        <w:rPr>
          <w:rFonts w:eastAsia="Times New Roman" w:cs="Times New Roman"/>
          <w:sz w:val="22"/>
          <w:szCs w:val="22"/>
          <w:lang w:val="lt-LT"/>
        </w:rPr>
        <w:t xml:space="preserve">, </w:t>
      </w:r>
      <w:proofErr w:type="spellStart"/>
      <w:r>
        <w:rPr>
          <w:rFonts w:eastAsia="Times New Roman" w:cs="Times New Roman"/>
          <w:sz w:val="22"/>
          <w:szCs w:val="22"/>
          <w:lang w:val="lt-LT"/>
        </w:rPr>
        <w:t>sulpiridą</w:t>
      </w:r>
      <w:proofErr w:type="spellEnd"/>
      <w:r>
        <w:rPr>
          <w:rFonts w:eastAsia="Times New Roman" w:cs="Times New Roman"/>
          <w:sz w:val="22"/>
          <w:szCs w:val="22"/>
          <w:lang w:val="lt-LT"/>
        </w:rPr>
        <w:t xml:space="preserve">, </w:t>
      </w:r>
      <w:proofErr w:type="spellStart"/>
      <w:r>
        <w:rPr>
          <w:rFonts w:eastAsia="Times New Roman" w:cs="Times New Roman"/>
          <w:sz w:val="22"/>
          <w:szCs w:val="22"/>
          <w:lang w:val="lt-LT"/>
        </w:rPr>
        <w:t>tiapridą</w:t>
      </w:r>
      <w:proofErr w:type="spellEnd"/>
      <w:r>
        <w:rPr>
          <w:rFonts w:eastAsia="Times New Roman" w:cs="Times New Roman"/>
          <w:sz w:val="22"/>
          <w:szCs w:val="22"/>
          <w:lang w:val="lt-LT"/>
        </w:rPr>
        <w:t xml:space="preserve">, </w:t>
      </w:r>
      <w:proofErr w:type="spellStart"/>
      <w:r>
        <w:rPr>
          <w:rFonts w:eastAsia="Times New Roman" w:cs="Times New Roman"/>
          <w:sz w:val="22"/>
          <w:szCs w:val="22"/>
          <w:lang w:val="lt-LT"/>
        </w:rPr>
        <w:t>haloperidolį</w:t>
      </w:r>
      <w:proofErr w:type="spellEnd"/>
      <w:r>
        <w:rPr>
          <w:rFonts w:eastAsia="Times New Roman" w:cs="Times New Roman"/>
          <w:sz w:val="22"/>
          <w:szCs w:val="22"/>
          <w:lang w:val="lt-LT"/>
        </w:rPr>
        <w:t xml:space="preserve">, </w:t>
      </w:r>
      <w:proofErr w:type="spellStart"/>
      <w:r>
        <w:rPr>
          <w:rFonts w:eastAsia="Times New Roman" w:cs="Times New Roman"/>
          <w:sz w:val="22"/>
          <w:szCs w:val="22"/>
          <w:lang w:val="lt-LT"/>
        </w:rPr>
        <w:t>droperidolį</w:t>
      </w:r>
      <w:proofErr w:type="spellEnd"/>
      <w:r>
        <w:rPr>
          <w:rFonts w:eastAsia="Times New Roman" w:cs="Times New Roman"/>
          <w:sz w:val="22"/>
          <w:szCs w:val="22"/>
          <w:lang w:val="lt-LT"/>
        </w:rPr>
        <w:t>)</w:t>
      </w:r>
      <w:r w:rsidRPr="002F6985">
        <w:rPr>
          <w:rFonts w:eastAsia="Times New Roman" w:cs="Times New Roman"/>
          <w:sz w:val="22"/>
          <w:szCs w:val="22"/>
          <w:lang w:val="lt-LT"/>
        </w:rPr>
        <w:t>);</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proofErr w:type="spellStart"/>
      <w:r w:rsidRPr="002F6985">
        <w:rPr>
          <w:rFonts w:eastAsia="Times New Roman" w:cs="Times New Roman"/>
          <w:sz w:val="22"/>
          <w:szCs w:val="22"/>
          <w:lang w:val="lt-LT"/>
        </w:rPr>
        <w:t>tetrakozaktidą</w:t>
      </w:r>
      <w:proofErr w:type="spellEnd"/>
      <w:r w:rsidRPr="002F6985">
        <w:rPr>
          <w:rFonts w:eastAsia="Times New Roman" w:cs="Times New Roman"/>
          <w:sz w:val="22"/>
          <w:szCs w:val="22"/>
          <w:lang w:val="lt-LT"/>
        </w:rPr>
        <w:t xml:space="preserve"> (Krono [</w:t>
      </w:r>
      <w:proofErr w:type="spellStart"/>
      <w:r w:rsidRPr="002F6985">
        <w:rPr>
          <w:rFonts w:eastAsia="Times New Roman" w:cs="Times New Roman"/>
          <w:i/>
          <w:sz w:val="22"/>
          <w:szCs w:val="22"/>
          <w:lang w:val="lt-LT"/>
        </w:rPr>
        <w:t>Crohn</w:t>
      </w:r>
      <w:proofErr w:type="spellEnd"/>
      <w:r w:rsidRPr="002F6985">
        <w:rPr>
          <w:rFonts w:eastAsia="Times New Roman" w:cs="Times New Roman"/>
          <w:sz w:val="22"/>
          <w:szCs w:val="22"/>
          <w:lang w:val="lt-LT"/>
        </w:rPr>
        <w:t>] ligai gydyti);</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kraujagysles plečiančius nitratus;</w:t>
      </w:r>
    </w:p>
    <w:p w:rsidR="003977D4" w:rsidRPr="002F6985"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 xml:space="preserve">vaistus žemam kraujospūdžiui, šokui arba astmai gydyti (pvz.: efedriną, </w:t>
      </w:r>
      <w:proofErr w:type="spellStart"/>
      <w:r w:rsidRPr="002F6985">
        <w:rPr>
          <w:rFonts w:eastAsia="Times New Roman" w:cs="Times New Roman"/>
          <w:sz w:val="22"/>
          <w:szCs w:val="22"/>
          <w:lang w:val="lt-LT"/>
        </w:rPr>
        <w:t>noradrenaliną</w:t>
      </w:r>
      <w:proofErr w:type="spellEnd"/>
      <w:r w:rsidRPr="002F6985">
        <w:rPr>
          <w:rFonts w:eastAsia="Times New Roman" w:cs="Times New Roman"/>
          <w:sz w:val="22"/>
          <w:szCs w:val="22"/>
          <w:lang w:val="lt-LT"/>
        </w:rPr>
        <w:t xml:space="preserve"> arba adrenaliną);</w:t>
      </w:r>
    </w:p>
    <w:p w:rsidR="003977D4" w:rsidRPr="00F2494E" w:rsidRDefault="003977D4" w:rsidP="003977D4">
      <w:pPr>
        <w:widowControl w:val="0"/>
        <w:numPr>
          <w:ilvl w:val="0"/>
          <w:numId w:val="5"/>
        </w:numPr>
        <w:ind w:left="567" w:hanging="567"/>
        <w:contextualSpacing/>
        <w:rPr>
          <w:rFonts w:eastAsia="Times New Roman" w:cs="Times New Roman"/>
          <w:sz w:val="22"/>
          <w:szCs w:val="22"/>
          <w:lang w:val="lt-LT"/>
        </w:rPr>
      </w:pPr>
      <w:r w:rsidRPr="002F6985">
        <w:rPr>
          <w:rFonts w:eastAsia="Times New Roman" w:cs="Times New Roman"/>
          <w:sz w:val="22"/>
          <w:szCs w:val="22"/>
          <w:lang w:val="lt-LT"/>
        </w:rPr>
        <w:t>viduriavimui gydyti dažniausiai vartojamus vaistus (</w:t>
      </w:r>
      <w:proofErr w:type="spellStart"/>
      <w:r w:rsidRPr="002F6985">
        <w:rPr>
          <w:rFonts w:eastAsia="Times New Roman" w:cs="Times New Roman"/>
          <w:sz w:val="22"/>
          <w:szCs w:val="22"/>
          <w:lang w:val="lt-LT"/>
        </w:rPr>
        <w:t>racekadotrilį</w:t>
      </w:r>
      <w:proofErr w:type="spellEnd"/>
      <w:r w:rsidRPr="002F6985">
        <w:rPr>
          <w:rFonts w:eastAsia="Times New Roman" w:cs="Times New Roman"/>
          <w:sz w:val="22"/>
          <w:szCs w:val="22"/>
          <w:lang w:val="lt-LT"/>
        </w:rPr>
        <w:t>) arba persodinto organo atmetimui išvengti (</w:t>
      </w:r>
      <w:proofErr w:type="spellStart"/>
      <w:r w:rsidRPr="002F6985">
        <w:rPr>
          <w:rFonts w:eastAsia="Times New Roman" w:cs="Times New Roman"/>
          <w:sz w:val="22"/>
          <w:szCs w:val="22"/>
          <w:lang w:val="lt-LT"/>
        </w:rPr>
        <w:t>sirolimuzas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everolimuzas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temsirolimuzas</w:t>
      </w:r>
      <w:proofErr w:type="spellEnd"/>
      <w:r w:rsidRPr="002F6985">
        <w:rPr>
          <w:rFonts w:eastAsia="Times New Roman" w:cs="Times New Roman"/>
          <w:sz w:val="22"/>
          <w:szCs w:val="22"/>
          <w:lang w:val="lt-LT"/>
        </w:rPr>
        <w:t xml:space="preserve"> ir kiti vaistai, priskiriami </w:t>
      </w:r>
      <w:proofErr w:type="spellStart"/>
      <w:r w:rsidRPr="002F6985">
        <w:rPr>
          <w:rFonts w:eastAsia="Times New Roman" w:cs="Times New Roman"/>
          <w:sz w:val="22"/>
          <w:szCs w:val="22"/>
          <w:lang w:val="lt-LT" w:eastAsia="en-US"/>
        </w:rPr>
        <w:t>rapamicino</w:t>
      </w:r>
      <w:proofErr w:type="spellEnd"/>
      <w:r w:rsidRPr="002F6985">
        <w:rPr>
          <w:rFonts w:eastAsia="Times New Roman" w:cs="Times New Roman"/>
          <w:sz w:val="22"/>
          <w:szCs w:val="22"/>
          <w:lang w:val="lt-LT" w:eastAsia="en-US"/>
        </w:rPr>
        <w:t xml:space="preserve"> taikinio inhibitorių klasei). Žr. skyrių „</w:t>
      </w:r>
      <w:r w:rsidRPr="002F6985">
        <w:rPr>
          <w:rFonts w:eastAsia="Times New Roman" w:cs="Times New Roman"/>
          <w:bCs/>
          <w:snapToGrid w:val="0"/>
          <w:sz w:val="22"/>
          <w:szCs w:val="22"/>
          <w:lang w:val="lt-LT" w:eastAsia="x-none"/>
        </w:rPr>
        <w:t>Įspėjimai ir</w:t>
      </w:r>
      <w:r w:rsidRPr="002F6985">
        <w:rPr>
          <w:rFonts w:eastAsia="Times New Roman" w:cs="Times New Roman"/>
          <w:sz w:val="22"/>
          <w:szCs w:val="22"/>
          <w:lang w:val="lt-LT"/>
        </w:rPr>
        <w:t xml:space="preserve"> atsargumo </w:t>
      </w:r>
      <w:r w:rsidRPr="002F6985">
        <w:rPr>
          <w:rFonts w:eastAsia="Times New Roman" w:cs="Times New Roman"/>
          <w:bCs/>
          <w:snapToGrid w:val="0"/>
          <w:sz w:val="22"/>
          <w:szCs w:val="22"/>
          <w:lang w:val="lt-LT" w:eastAsia="x-none"/>
        </w:rPr>
        <w:t>priemonės“</w:t>
      </w:r>
      <w:r>
        <w:rPr>
          <w:rFonts w:eastAsia="Times New Roman" w:cs="Times New Roman"/>
          <w:bCs/>
          <w:snapToGrid w:val="0"/>
          <w:sz w:val="22"/>
          <w:szCs w:val="22"/>
          <w:lang w:val="lt-LT" w:eastAsia="x-none"/>
        </w:rPr>
        <w:t>;</w:t>
      </w:r>
    </w:p>
    <w:p w:rsidR="003977D4" w:rsidRPr="007328BA" w:rsidRDefault="003977D4" w:rsidP="003977D4">
      <w:pPr>
        <w:widowControl w:val="0"/>
        <w:numPr>
          <w:ilvl w:val="0"/>
          <w:numId w:val="5"/>
        </w:numPr>
        <w:ind w:left="567" w:hanging="567"/>
        <w:contextualSpacing/>
        <w:rPr>
          <w:rFonts w:eastAsia="Times New Roman" w:cs="Times New Roman"/>
          <w:sz w:val="22"/>
          <w:szCs w:val="22"/>
          <w:lang w:val="lt-LT"/>
        </w:rPr>
      </w:pPr>
      <w:r w:rsidRPr="007328BA">
        <w:rPr>
          <w:sz w:val="22"/>
          <w:szCs w:val="22"/>
        </w:rPr>
        <w:t>sakubitrilio ir valsartano derin</w:t>
      </w:r>
      <w:r>
        <w:rPr>
          <w:sz w:val="22"/>
          <w:szCs w:val="22"/>
        </w:rPr>
        <w:t>į</w:t>
      </w:r>
      <w:r w:rsidRPr="007328BA">
        <w:rPr>
          <w:sz w:val="22"/>
          <w:szCs w:val="22"/>
        </w:rPr>
        <w:t xml:space="preserve"> (vartojam</w:t>
      </w:r>
      <w:r>
        <w:rPr>
          <w:sz w:val="22"/>
          <w:szCs w:val="22"/>
        </w:rPr>
        <w:t>ą</w:t>
      </w:r>
      <w:r w:rsidRPr="007328BA">
        <w:rPr>
          <w:sz w:val="22"/>
          <w:szCs w:val="22"/>
        </w:rPr>
        <w:t xml:space="preserve"> ilgalaikiam širdies nepakankamumui gydyti). Žr. skyrius “Perindopril/Indapamide Teva vartoti negalima” ir “Įspėjimai ir atsargumo priemonės”)</w:t>
      </w:r>
      <w:r>
        <w:rPr>
          <w:sz w:val="22"/>
          <w:szCs w:val="22"/>
        </w:rPr>
        <w:t>.</w:t>
      </w:r>
    </w:p>
    <w:p w:rsidR="003977D4" w:rsidRPr="002F6985" w:rsidRDefault="003977D4" w:rsidP="003977D4">
      <w:pPr>
        <w:widowControl w:val="0"/>
        <w:contextualSpacing/>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Nėštumas ir žindymo laikotarpis</w:t>
      </w: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Jeigu esate nėščia, žindote kūdikį, manote, kad galbūt esate nėščia, arba planuojate pastoti, tai prieš vartodama šį vaistą, pasitarkite su gydytoju arba vaistininku.</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Nėštumas</w:t>
      </w: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 xml:space="preserve">Paprastai gydytojas nurodys nevartoti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prieš planuojant pastoti arba iš karto, kai sužinosite, kad esate nėščia, ir vietoje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patars vartoti kitą vaistą.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nerekomenduojama vartoti nėštumo pradžioje ir negalima vartoti po trečio nėštumo mėnesio, nes vėlesniu nėštumo laikotarpiu vartojamas šis vaistas gali labai pakenkti vaisiui.</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Žindymas</w:t>
      </w: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 xml:space="preserve">Žindyvėms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vartoti NEGALIMA. Jeigu norite žindyti, gydytojas gali skirti kitokį gydymą, ypač jei vaikas yra naujagimis ar neišnešiotas naujagimis. Nedelsiant pasitarkite su gydytoju.</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Vairavimas ir mechanizmų valdymas</w:t>
      </w:r>
    </w:p>
    <w:p w:rsidR="003977D4" w:rsidRPr="002F6985" w:rsidRDefault="003977D4" w:rsidP="003977D4">
      <w:pPr>
        <w:widowControl w:val="0"/>
        <w:rPr>
          <w:rFonts w:eastAsia="Times New Roman" w:cs="Times New Roman"/>
          <w:sz w:val="22"/>
          <w:szCs w:val="22"/>
          <w:lang w:val="lt-LT"/>
        </w:rPr>
      </w:pP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paprastai neturi įtakos gebėjimui vairuoti ar valdyti mechanizmus, bet gali kilti individualių reakcijų, pavyzdžiui, kai kuriems pacientams pasireikšti svaigulys ar silpnumas, susijęs su kraujospūdžio sumažėjimu. Prieš vairuojant ar valdant mechanizmus, būtina įsitikinti, kad nėra tokio poveikio.</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r w:rsidRPr="002F6985">
        <w:rPr>
          <w:rFonts w:eastAsia="Times New Roman" w:cs="Times New Roman"/>
          <w:b/>
          <w:sz w:val="22"/>
          <w:szCs w:val="22"/>
          <w:lang w:val="lt-LT" w:eastAsia="en-US"/>
        </w:rPr>
        <w:t xml:space="preserve"> </w:t>
      </w:r>
      <w:r w:rsidRPr="002F6985">
        <w:rPr>
          <w:rFonts w:eastAsia="Times New Roman" w:cs="Times New Roman"/>
          <w:b/>
          <w:sz w:val="22"/>
          <w:szCs w:val="22"/>
          <w:lang w:val="lt-LT"/>
        </w:rPr>
        <w:t>sudėtyje yra laktozės</w:t>
      </w: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Jeigu gydytojas Jums yra sakęs, kad netoleruojate kokių nors angliavandenių, kreipkitės į jį prieš pradėdami vartoti šį vaistą.</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rPr>
          <w:rFonts w:eastAsia="Calibri" w:cs="Times New Roman"/>
          <w:b/>
          <w:sz w:val="22"/>
          <w:szCs w:val="22"/>
          <w:lang w:val="lt-LT" w:eastAsia="en-US"/>
        </w:rPr>
      </w:pP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r w:rsidRPr="002F6985">
        <w:rPr>
          <w:rFonts w:eastAsia="Calibri" w:cs="Times New Roman"/>
          <w:b/>
          <w:sz w:val="22"/>
          <w:szCs w:val="22"/>
          <w:lang w:val="lt-LT" w:eastAsia="en-US"/>
        </w:rPr>
        <w:t xml:space="preserve"> sudėtyje yra natrio</w:t>
      </w:r>
    </w:p>
    <w:p w:rsidR="003977D4" w:rsidRPr="002F6985" w:rsidRDefault="003977D4" w:rsidP="003977D4">
      <w:pPr>
        <w:rPr>
          <w:rFonts w:eastAsia="Calibri" w:cs="Times New Roman"/>
          <w:sz w:val="22"/>
          <w:szCs w:val="22"/>
          <w:lang w:val="lt-LT" w:eastAsia="en-US"/>
        </w:rPr>
      </w:pPr>
      <w:r w:rsidRPr="002F6985">
        <w:rPr>
          <w:rFonts w:eastAsia="Calibri" w:cs="Times New Roman"/>
          <w:sz w:val="22"/>
          <w:szCs w:val="22"/>
          <w:lang w:val="lt-LT" w:eastAsia="en-US"/>
        </w:rPr>
        <w:t xml:space="preserve">Šio vaisto vienoje plėvele dengtoje tabletėje yra mažiau kaip 1 </w:t>
      </w:r>
      <w:proofErr w:type="spellStart"/>
      <w:r w:rsidRPr="002F6985">
        <w:rPr>
          <w:rFonts w:eastAsia="Calibri" w:cs="Times New Roman"/>
          <w:sz w:val="22"/>
          <w:szCs w:val="22"/>
          <w:lang w:val="lt-LT" w:eastAsia="en-US"/>
        </w:rPr>
        <w:t>mmol</w:t>
      </w:r>
      <w:proofErr w:type="spellEnd"/>
      <w:r w:rsidRPr="002F6985">
        <w:rPr>
          <w:rFonts w:eastAsia="Calibri" w:cs="Times New Roman"/>
          <w:sz w:val="22"/>
          <w:szCs w:val="22"/>
          <w:lang w:val="lt-LT" w:eastAsia="en-US"/>
        </w:rPr>
        <w:t xml:space="preserve"> (23 mg) natrio, t. y. jis beveik neturi reikšmės.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ind w:left="567" w:hanging="567"/>
        <w:rPr>
          <w:rFonts w:eastAsia="Times New Roman" w:cs="Times New Roman"/>
          <w:b/>
          <w:sz w:val="22"/>
          <w:szCs w:val="22"/>
          <w:lang w:val="lt-LT"/>
        </w:rPr>
      </w:pPr>
    </w:p>
    <w:p w:rsidR="003977D4" w:rsidRPr="002F6985" w:rsidRDefault="003977D4" w:rsidP="003977D4">
      <w:pPr>
        <w:widowControl w:val="0"/>
        <w:ind w:left="567" w:hanging="567"/>
        <w:rPr>
          <w:rFonts w:eastAsia="Times New Roman" w:cs="Times New Roman"/>
          <w:b/>
          <w:sz w:val="22"/>
          <w:szCs w:val="22"/>
          <w:lang w:val="lt-LT"/>
        </w:rPr>
      </w:pPr>
      <w:r w:rsidRPr="002F6985">
        <w:rPr>
          <w:rFonts w:eastAsia="Times New Roman" w:cs="Times New Roman"/>
          <w:b/>
          <w:sz w:val="22"/>
          <w:szCs w:val="22"/>
          <w:lang w:val="lt-LT"/>
        </w:rPr>
        <w:t>3.</w:t>
      </w:r>
      <w:r w:rsidRPr="002F6985">
        <w:rPr>
          <w:rFonts w:eastAsia="Times New Roman" w:cs="Times New Roman"/>
          <w:b/>
          <w:sz w:val="22"/>
          <w:szCs w:val="22"/>
          <w:lang w:val="lt-LT"/>
        </w:rPr>
        <w:tab/>
        <w:t xml:space="preserve">Kaip vartoti </w:t>
      </w: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Visada vartokite šį vaistą tiksliai kaip nurodė gydytojas arba vaistininkas. Jeigu abejojate, kreipkitės į gydytoją arba vaistininką.</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Įprasta paros dozė yra viena tabletė vieną kartą per parą. Tabletę geriausia išgerti ryte prieš pusryčius.</w:t>
      </w: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Tabletę reikia nuryti užsigeriant stikline vandens.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 xml:space="preserve">Ką daryti pavartojus per didelę </w:t>
      </w: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r w:rsidRPr="002F6985">
        <w:rPr>
          <w:rFonts w:eastAsia="Times New Roman" w:cs="Times New Roman"/>
          <w:b/>
          <w:sz w:val="22"/>
          <w:szCs w:val="22"/>
          <w:lang w:val="lt-LT" w:eastAsia="en-US"/>
        </w:rPr>
        <w:t xml:space="preserve"> </w:t>
      </w:r>
      <w:r w:rsidRPr="002F6985">
        <w:rPr>
          <w:rFonts w:eastAsia="Times New Roman" w:cs="Times New Roman"/>
          <w:b/>
          <w:sz w:val="22"/>
          <w:szCs w:val="22"/>
          <w:lang w:val="lt-LT"/>
        </w:rPr>
        <w:t>dozę?</w:t>
      </w: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Jei išgėrėte per daug tablečių, nedelsdami kreipkitės į gydytoją arba artimiausios ligoninės skubios pagalbos skyrių. Labiausiai tikėtinas poveikis perdozavimo atveju yra kraujospūdžio sumažėjimas. Jeigu kraujospūdis labai sumažėja (galimi simptomai yra pykinimas, vėmimas, traukuliai, galvos svaigimas, mieguistumas, sumišimas, pakitęs šlapimo kiekis), gali būti naudinga atsigulti ir pakelti aukščiau kojas.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 xml:space="preserve">Pamiršus pavartoti </w:t>
      </w: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 xml:space="preserve">Vaistą svarbu vartoti kasdien, nes reguliarus gydymas yra veiksmingesnis. Vis dėlto jeigu pamiršote išgerti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dozę, kitą dozę gerkite įprastu laiku. Negalima vartoti dvigubos dozės norint kompensuoti praleistą dozę.</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ind w:left="567" w:hanging="567"/>
        <w:rPr>
          <w:rFonts w:eastAsia="Times New Roman" w:cs="Times New Roman"/>
          <w:b/>
          <w:sz w:val="22"/>
          <w:szCs w:val="22"/>
          <w:lang w:val="lt-LT"/>
        </w:rPr>
      </w:pPr>
      <w:r w:rsidRPr="002F6985">
        <w:rPr>
          <w:rFonts w:eastAsia="Times New Roman" w:cs="Times New Roman"/>
          <w:b/>
          <w:sz w:val="22"/>
          <w:szCs w:val="22"/>
          <w:lang w:val="lt-LT"/>
        </w:rPr>
        <w:t xml:space="preserve">Nustojus vartoti </w:t>
      </w: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p>
    <w:p w:rsidR="003977D4" w:rsidRPr="002F6985" w:rsidRDefault="003977D4" w:rsidP="003977D4">
      <w:pPr>
        <w:widowControl w:val="0"/>
        <w:numPr>
          <w:ilvl w:val="12"/>
          <w:numId w:val="0"/>
        </w:numPr>
        <w:ind w:right="-2"/>
        <w:rPr>
          <w:rFonts w:eastAsia="Times New Roman" w:cs="Times New Roman"/>
          <w:sz w:val="22"/>
          <w:szCs w:val="22"/>
          <w:lang w:val="lt-LT"/>
        </w:rPr>
      </w:pPr>
      <w:r w:rsidRPr="002F6985">
        <w:rPr>
          <w:rFonts w:eastAsia="Times New Roman" w:cs="Times New Roman"/>
          <w:sz w:val="22"/>
          <w:szCs w:val="22"/>
          <w:lang w:val="lt-LT"/>
        </w:rPr>
        <w:t>Padidėjusio kraujospūdžio gydymas paprastai trunka visą gyvenimą, todėl prieš nutraukdami šio vaisto vartojimą, pasitarkite su gydytoju.</w:t>
      </w:r>
    </w:p>
    <w:p w:rsidR="003977D4" w:rsidRPr="002F6985" w:rsidRDefault="003977D4" w:rsidP="003977D4">
      <w:pPr>
        <w:widowControl w:val="0"/>
        <w:numPr>
          <w:ilvl w:val="12"/>
          <w:numId w:val="0"/>
        </w:numPr>
        <w:ind w:right="-2"/>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Jeigu kiltų daugiau klausimų dėl šio vaisto vartojimo, kreipkitės į gydytoją arba vaistininką.</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ind w:left="567" w:hanging="567"/>
        <w:rPr>
          <w:rFonts w:eastAsia="Times New Roman" w:cs="Times New Roman"/>
          <w:b/>
          <w:sz w:val="22"/>
          <w:szCs w:val="22"/>
          <w:lang w:val="lt-LT"/>
        </w:rPr>
      </w:pPr>
      <w:r w:rsidRPr="002F6985">
        <w:rPr>
          <w:rFonts w:eastAsia="Times New Roman" w:cs="Times New Roman"/>
          <w:b/>
          <w:sz w:val="22"/>
          <w:szCs w:val="22"/>
          <w:lang w:val="lt-LT"/>
        </w:rPr>
        <w:t>4.</w:t>
      </w:r>
      <w:r w:rsidRPr="002F6985">
        <w:rPr>
          <w:rFonts w:eastAsia="Times New Roman" w:cs="Times New Roman"/>
          <w:b/>
          <w:sz w:val="22"/>
          <w:szCs w:val="22"/>
          <w:lang w:val="lt-LT"/>
        </w:rPr>
        <w:tab/>
        <w:t>Galimas šalutinis poveikis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Šis vaistas, kaip ir visi kiti, gali sukelti šalutinį poveikį, nors jis pasireiškia ne visiems žmonėms.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b/>
          <w:sz w:val="22"/>
          <w:szCs w:val="22"/>
          <w:lang w:val="lt-LT"/>
        </w:rPr>
        <w:t xml:space="preserve">Nutraukite </w:t>
      </w:r>
      <w:proofErr w:type="spellStart"/>
      <w:r w:rsidRPr="002F6985">
        <w:rPr>
          <w:rFonts w:eastAsia="Times New Roman" w:cs="Times New Roman"/>
          <w:b/>
          <w:sz w:val="22"/>
          <w:szCs w:val="22"/>
          <w:lang w:val="lt-LT"/>
        </w:rPr>
        <w:t>Perindopril</w:t>
      </w:r>
      <w:proofErr w:type="spellEnd"/>
      <w:r w:rsidRPr="002F6985">
        <w:rPr>
          <w:rFonts w:eastAsia="Times New Roman" w:cs="Times New Roman"/>
          <w:b/>
          <w:sz w:val="22"/>
          <w:szCs w:val="22"/>
          <w:lang w:val="lt-LT"/>
        </w:rPr>
        <w:t>/</w:t>
      </w:r>
      <w:proofErr w:type="spellStart"/>
      <w:r w:rsidRPr="002F6985">
        <w:rPr>
          <w:rFonts w:eastAsia="Times New Roman" w:cs="Times New Roman"/>
          <w:b/>
          <w:sz w:val="22"/>
          <w:szCs w:val="22"/>
          <w:lang w:val="lt-LT"/>
        </w:rPr>
        <w:t>Indapamide</w:t>
      </w:r>
      <w:proofErr w:type="spellEnd"/>
      <w:r w:rsidRPr="002F6985">
        <w:rPr>
          <w:rFonts w:eastAsia="Times New Roman" w:cs="Times New Roman"/>
          <w:b/>
          <w:sz w:val="22"/>
          <w:szCs w:val="22"/>
          <w:lang w:val="lt-LT"/>
        </w:rPr>
        <w:t xml:space="preserve"> </w:t>
      </w:r>
      <w:proofErr w:type="spellStart"/>
      <w:r w:rsidRPr="002F6985">
        <w:rPr>
          <w:rFonts w:eastAsia="Times New Roman" w:cs="Times New Roman"/>
          <w:b/>
          <w:sz w:val="22"/>
          <w:szCs w:val="22"/>
          <w:lang w:val="lt-LT"/>
        </w:rPr>
        <w:t>Teva</w:t>
      </w:r>
      <w:proofErr w:type="spellEnd"/>
      <w:r w:rsidRPr="002F6985">
        <w:rPr>
          <w:rFonts w:eastAsia="Times New Roman" w:cs="Times New Roman"/>
          <w:b/>
          <w:sz w:val="22"/>
          <w:szCs w:val="22"/>
          <w:lang w:val="lt-LT"/>
        </w:rPr>
        <w:t xml:space="preserve"> vartojimą ir nedelsdami kreipkitės į gydytoją, jeigu atsirado tokių sunkių šalutinių poveikių</w:t>
      </w:r>
      <w:r w:rsidRPr="002F6985">
        <w:rPr>
          <w:rFonts w:eastAsia="Times New Roman" w:cs="Times New Roman"/>
          <w:sz w:val="22"/>
          <w:szCs w:val="22"/>
          <w:lang w:val="lt-LT"/>
        </w:rPr>
        <w:t>:</w:t>
      </w:r>
    </w:p>
    <w:p w:rsidR="003977D4" w:rsidRPr="002F6985"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stiprus svaigulys arba apkvaitimas dėl žemo kraujospūdžio (dažnas, gali pasitaikyti rečiau kaip 1 iš 10 žmonių);</w:t>
      </w:r>
    </w:p>
    <w:p w:rsidR="003977D4" w:rsidRPr="002F6985"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bronchų spazmas (spaudimas krūtinėje, švokštimas, pasunkėjęs kvėpavimas) (nedažnas, gali pasitaikyti rečiau kaip 1 iš 100 žmonių);</w:t>
      </w:r>
    </w:p>
    <w:p w:rsidR="003977D4" w:rsidRPr="002F6985"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veido, liežuvio ar gerklės patinimas, dėl kurio labai pasunkėja kvėpavimas (</w:t>
      </w:r>
      <w:proofErr w:type="spellStart"/>
      <w:r w:rsidRPr="002F6985">
        <w:rPr>
          <w:rFonts w:eastAsia="Times New Roman" w:cs="Times New Roman"/>
          <w:sz w:val="22"/>
          <w:szCs w:val="22"/>
          <w:lang w:val="lt-LT"/>
        </w:rPr>
        <w:t>angioneurozinė</w:t>
      </w:r>
      <w:proofErr w:type="spellEnd"/>
      <w:r w:rsidRPr="002F6985">
        <w:rPr>
          <w:rFonts w:eastAsia="Times New Roman" w:cs="Times New Roman"/>
          <w:sz w:val="22"/>
          <w:szCs w:val="22"/>
          <w:lang w:val="lt-LT"/>
        </w:rPr>
        <w:t xml:space="preserve"> edema) žr. 2 skyrių „Įspėjimai ir atsargumo priemonės“ (nedažnas, gali pasitaikyti rečiau kaip 1 iš 100 žmonių);</w:t>
      </w:r>
    </w:p>
    <w:p w:rsidR="003977D4" w:rsidRPr="002F6985"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sunkios odos reakcijos, įskaitant daugiaformę raudonę (</w:t>
      </w:r>
      <w:proofErr w:type="spellStart"/>
      <w:r w:rsidRPr="002F6985">
        <w:rPr>
          <w:rFonts w:eastAsia="Times New Roman" w:cs="Times New Roman"/>
          <w:sz w:val="22"/>
          <w:szCs w:val="22"/>
          <w:lang w:val="lt-LT"/>
        </w:rPr>
        <w:t>eritemą</w:t>
      </w:r>
      <w:proofErr w:type="spellEnd"/>
      <w:r w:rsidRPr="002F6985">
        <w:rPr>
          <w:rFonts w:eastAsia="Times New Roman" w:cs="Times New Roman"/>
          <w:sz w:val="22"/>
          <w:szCs w:val="22"/>
          <w:lang w:val="lt-LT"/>
        </w:rPr>
        <w:t xml:space="preserve">) (odos išbėrimas, dažnai prasidedantis raudonomis niežtinčiomis dėmėmis veide, ant rankų arba kojų) arba plačiai išplitęs </w:t>
      </w:r>
      <w:proofErr w:type="spellStart"/>
      <w:r w:rsidRPr="002F6985">
        <w:rPr>
          <w:rFonts w:eastAsia="Times New Roman" w:cs="Times New Roman"/>
          <w:sz w:val="22"/>
          <w:szCs w:val="22"/>
          <w:lang w:val="lt-LT"/>
        </w:rPr>
        <w:t>pūslinis</w:t>
      </w:r>
      <w:proofErr w:type="spellEnd"/>
      <w:r w:rsidRPr="002F6985">
        <w:rPr>
          <w:rFonts w:eastAsia="Times New Roman" w:cs="Times New Roman"/>
          <w:sz w:val="22"/>
          <w:szCs w:val="22"/>
          <w:lang w:val="lt-LT"/>
        </w:rPr>
        <w:t xml:space="preserve"> odos išbėrimas, odos paraudimas visame kūne, stiprus niežulys, odos atsisluoksniavimas, pleiskanojimas, odos patinimas, gleivinių uždegimas (</w:t>
      </w:r>
      <w:proofErr w:type="spellStart"/>
      <w:r w:rsidRPr="002F6985">
        <w:rPr>
          <w:rFonts w:eastAsia="Times New Roman" w:cs="Times New Roman"/>
          <w:sz w:val="22"/>
          <w:szCs w:val="22"/>
          <w:lang w:val="lt-LT"/>
        </w:rPr>
        <w:t>Stivenso</w:t>
      </w:r>
      <w:proofErr w:type="spellEnd"/>
      <w:r w:rsidRPr="002F6985">
        <w:rPr>
          <w:rFonts w:eastAsia="Times New Roman" w:cs="Times New Roman"/>
          <w:sz w:val="22"/>
          <w:szCs w:val="22"/>
          <w:lang w:val="lt-LT"/>
        </w:rPr>
        <w:t>-Džonsono (</w:t>
      </w:r>
      <w:proofErr w:type="spellStart"/>
      <w:r w:rsidRPr="002F6985">
        <w:rPr>
          <w:rFonts w:eastAsia="Times New Roman" w:cs="Times New Roman"/>
          <w:i/>
          <w:sz w:val="22"/>
          <w:szCs w:val="22"/>
          <w:lang w:val="lt-LT"/>
        </w:rPr>
        <w:t>Stevens-Johnson</w:t>
      </w:r>
      <w:proofErr w:type="spellEnd"/>
      <w:r w:rsidRPr="002F6985">
        <w:rPr>
          <w:rFonts w:eastAsia="Times New Roman" w:cs="Times New Roman"/>
          <w:sz w:val="22"/>
          <w:szCs w:val="22"/>
          <w:lang w:val="lt-LT"/>
        </w:rPr>
        <w:t>) sindromas) arba kitos alerginės reakcijos (labai retas, gali pasitaikyti rečiau kaip 1 iš 10000 žmonių);</w:t>
      </w:r>
    </w:p>
    <w:p w:rsidR="003977D4" w:rsidRPr="002F6985"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širdies ir kraujagyslių sutrikimai (</w:t>
      </w:r>
      <w:r w:rsidRPr="002F6985">
        <w:rPr>
          <w:rFonts w:eastAsia="Times New Roman" w:cs="Times New Roman"/>
          <w:sz w:val="22"/>
          <w:szCs w:val="22"/>
          <w:lang w:val="lt-LT" w:eastAsia="en-US"/>
        </w:rPr>
        <w:t xml:space="preserve">nereguliarus širdies plakimas, krūtinės angina [krūtinės, žandikaulio ir nugaros skausmas, stiprėjantis fizinio krūvio metu], miokardo infarktas) (labai retas, </w:t>
      </w:r>
      <w:r w:rsidRPr="002F6985">
        <w:rPr>
          <w:rFonts w:eastAsia="Times New Roman" w:cs="Times New Roman"/>
          <w:sz w:val="22"/>
          <w:szCs w:val="22"/>
          <w:lang w:val="lt-LT"/>
        </w:rPr>
        <w:t>gali pasitaikyti rečiau kaip 1 iš 10000 žmonių);</w:t>
      </w:r>
    </w:p>
    <w:p w:rsidR="003977D4" w:rsidRPr="002F6985"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 xml:space="preserve">rankų arba kojų silpnumas arba kalbos sutrikimas, kurie gali būti galimo insulto požymiai </w:t>
      </w:r>
      <w:r w:rsidRPr="002F6985">
        <w:rPr>
          <w:rFonts w:eastAsia="Times New Roman" w:cs="Times New Roman"/>
          <w:sz w:val="22"/>
          <w:szCs w:val="22"/>
          <w:lang w:val="lt-LT" w:eastAsia="en-US"/>
        </w:rPr>
        <w:t xml:space="preserve">(labai retas, </w:t>
      </w:r>
      <w:r w:rsidRPr="002F6985">
        <w:rPr>
          <w:rFonts w:eastAsia="Times New Roman" w:cs="Times New Roman"/>
          <w:sz w:val="22"/>
          <w:szCs w:val="22"/>
          <w:lang w:val="lt-LT"/>
        </w:rPr>
        <w:t>gali pasitaikyti rečiau kaip 1 iš 10000 žmonių);</w:t>
      </w:r>
    </w:p>
    <w:p w:rsidR="003977D4" w:rsidRPr="002F6985"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 xml:space="preserve">kasos uždegimas, galintis sukelti stiprius pilvo ir nugaros skausmus ir labai blogą savijautą </w:t>
      </w:r>
      <w:r w:rsidRPr="002F6985">
        <w:rPr>
          <w:rFonts w:eastAsia="Times New Roman" w:cs="Times New Roman"/>
          <w:sz w:val="22"/>
          <w:szCs w:val="22"/>
          <w:lang w:val="lt-LT" w:eastAsia="en-US"/>
        </w:rPr>
        <w:t xml:space="preserve">(labai retas, </w:t>
      </w:r>
      <w:r w:rsidRPr="002F6985">
        <w:rPr>
          <w:rFonts w:eastAsia="Times New Roman" w:cs="Times New Roman"/>
          <w:sz w:val="22"/>
          <w:szCs w:val="22"/>
          <w:lang w:val="lt-LT"/>
        </w:rPr>
        <w:t>gali pasitaikyti rečiau kaip 1 iš 10000 žmonių);</w:t>
      </w:r>
    </w:p>
    <w:p w:rsidR="003977D4" w:rsidRPr="002F6985"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 xml:space="preserve">odos arba akių baltymų pageltimas (gelta), kuris yra galimo hepatito simptomas </w:t>
      </w:r>
      <w:r w:rsidRPr="002F6985">
        <w:rPr>
          <w:rFonts w:eastAsia="Times New Roman" w:cs="Times New Roman"/>
          <w:sz w:val="22"/>
          <w:szCs w:val="22"/>
          <w:lang w:val="lt-LT" w:eastAsia="en-US"/>
        </w:rPr>
        <w:t xml:space="preserve">(labai retas, </w:t>
      </w:r>
      <w:r w:rsidRPr="002F6985">
        <w:rPr>
          <w:rFonts w:eastAsia="Times New Roman" w:cs="Times New Roman"/>
          <w:sz w:val="22"/>
          <w:szCs w:val="22"/>
          <w:lang w:val="lt-LT"/>
        </w:rPr>
        <w:t>gali pasitaikyti rečiau kaip 1 iš 10000 žmonių);</w:t>
      </w:r>
    </w:p>
    <w:p w:rsidR="003977D4" w:rsidRPr="002F6985"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gyvybei pavojingas širdies ritmo sutrikimas (dažnis nežinomas);</w:t>
      </w:r>
    </w:p>
    <w:p w:rsidR="003977D4" w:rsidRDefault="003977D4" w:rsidP="003977D4">
      <w:pPr>
        <w:widowControl w:val="0"/>
        <w:numPr>
          <w:ilvl w:val="0"/>
          <w:numId w:val="3"/>
        </w:numPr>
        <w:rPr>
          <w:rFonts w:eastAsia="Times New Roman" w:cs="Times New Roman"/>
          <w:sz w:val="22"/>
          <w:szCs w:val="22"/>
          <w:lang w:val="lt-LT"/>
        </w:rPr>
      </w:pPr>
      <w:r w:rsidRPr="002F6985">
        <w:rPr>
          <w:rFonts w:eastAsia="Times New Roman" w:cs="Times New Roman"/>
          <w:sz w:val="22"/>
          <w:szCs w:val="22"/>
          <w:lang w:val="lt-LT"/>
        </w:rPr>
        <w:t>galvos smegenų pažeidimas dėl kepenų ligos (</w:t>
      </w:r>
      <w:proofErr w:type="spellStart"/>
      <w:r w:rsidRPr="002F6985">
        <w:rPr>
          <w:rFonts w:eastAsia="Times New Roman" w:cs="Times New Roman"/>
          <w:sz w:val="22"/>
          <w:szCs w:val="22"/>
          <w:lang w:val="lt-LT"/>
        </w:rPr>
        <w:t>hepatinė</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encefalopatija</w:t>
      </w:r>
      <w:proofErr w:type="spellEnd"/>
      <w:r w:rsidRPr="002F6985">
        <w:rPr>
          <w:rFonts w:eastAsia="Times New Roman" w:cs="Times New Roman"/>
          <w:sz w:val="22"/>
          <w:szCs w:val="22"/>
          <w:lang w:val="lt-LT"/>
        </w:rPr>
        <w:t>) (dažnis nežinomas)</w:t>
      </w:r>
      <w:r>
        <w:rPr>
          <w:rFonts w:eastAsia="Times New Roman" w:cs="Times New Roman"/>
          <w:sz w:val="22"/>
          <w:szCs w:val="22"/>
          <w:lang w:val="lt-LT"/>
        </w:rPr>
        <w:t>;</w:t>
      </w:r>
    </w:p>
    <w:p w:rsidR="003977D4" w:rsidRPr="001F4B2A" w:rsidRDefault="003977D4" w:rsidP="003977D4">
      <w:pPr>
        <w:widowControl w:val="0"/>
        <w:numPr>
          <w:ilvl w:val="0"/>
          <w:numId w:val="3"/>
        </w:numPr>
        <w:rPr>
          <w:rFonts w:eastAsia="Times New Roman" w:cs="Times New Roman"/>
          <w:sz w:val="22"/>
          <w:szCs w:val="22"/>
          <w:lang w:val="lt-LT"/>
        </w:rPr>
      </w:pPr>
      <w:r>
        <w:rPr>
          <w:rFonts w:eastAsia="Times New Roman" w:cs="Times New Roman"/>
          <w:sz w:val="22"/>
          <w:szCs w:val="22"/>
          <w:lang w:val="lt-LT"/>
        </w:rPr>
        <w:t>r</w:t>
      </w:r>
      <w:r w:rsidRPr="0091029B">
        <w:rPr>
          <w:rFonts w:eastAsia="Times New Roman" w:cs="Times New Roman"/>
          <w:sz w:val="22"/>
          <w:szCs w:val="22"/>
          <w:lang w:val="lt-LT"/>
        </w:rPr>
        <w:t>aumenų silpnumas, mėšlungis, jautrumas ar skausmas ir ypač, jei tuo pačiu metu jaučiatės blogai arba pakyla aukšta temperatūra, tai gali sukelti nenormalus raumenų irimas (nežinoma).</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Galimas toks šalutinis poveikis (išvardyti mažėjančio dažnumo tvarka):</w:t>
      </w:r>
    </w:p>
    <w:p w:rsidR="003977D4" w:rsidRPr="002F6985" w:rsidRDefault="003977D4" w:rsidP="003977D4">
      <w:pPr>
        <w:numPr>
          <w:ilvl w:val="0"/>
          <w:numId w:val="10"/>
        </w:numPr>
        <w:tabs>
          <w:tab w:val="num" w:pos="567"/>
        </w:tabs>
        <w:ind w:left="567" w:right="-2" w:hanging="567"/>
        <w:rPr>
          <w:rFonts w:eastAsia="Calibri" w:cs="Times New Roman"/>
          <w:sz w:val="22"/>
          <w:szCs w:val="22"/>
          <w:lang w:val="lt-LT" w:eastAsia="en-US"/>
        </w:rPr>
      </w:pPr>
      <w:r w:rsidRPr="002F6985">
        <w:rPr>
          <w:rFonts w:eastAsia="Times New Roman" w:cs="Times New Roman"/>
          <w:sz w:val="22"/>
          <w:szCs w:val="22"/>
          <w:lang w:val="lt-LT"/>
        </w:rPr>
        <w:t>Dažnas (gali atsirasti rečiau kaip 1 žmogui iš 10):</w:t>
      </w:r>
      <w:r>
        <w:rPr>
          <w:rFonts w:eastAsia="Times New Roman" w:cs="Times New Roman"/>
          <w:sz w:val="22"/>
          <w:szCs w:val="22"/>
          <w:lang w:val="lt-LT"/>
        </w:rPr>
        <w:t xml:space="preserve"> </w:t>
      </w:r>
      <w:r w:rsidRPr="00B15444">
        <w:rPr>
          <w:rFonts w:eastAsia="Calibri" w:cs="Times New Roman"/>
          <w:sz w:val="22"/>
          <w:szCs w:val="22"/>
          <w:lang w:val="lt-LT" w:eastAsia="en-US"/>
        </w:rPr>
        <w:t>maža kalio koncentracija kraujyje,</w:t>
      </w:r>
      <w:r w:rsidRPr="00DF559E">
        <w:t xml:space="preserve"> </w:t>
      </w:r>
      <w:r w:rsidRPr="002F6985">
        <w:rPr>
          <w:rFonts w:eastAsia="Times New Roman" w:cs="Times New Roman"/>
          <w:sz w:val="22"/>
          <w:szCs w:val="22"/>
          <w:lang w:val="lt-LT"/>
        </w:rPr>
        <w:t xml:space="preserve"> </w:t>
      </w:r>
      <w:r w:rsidRPr="002F6985">
        <w:rPr>
          <w:rFonts w:eastAsia="Calibri" w:cs="Times New Roman"/>
          <w:sz w:val="22"/>
          <w:szCs w:val="22"/>
          <w:lang w:val="lt-LT" w:eastAsia="en-US"/>
        </w:rPr>
        <w:t>alerginės odos reakcijos asmenims su polinkiu alergijai ir astmai, galvos skausmas, svaigulys, galvos svaigimas (</w:t>
      </w:r>
      <w:proofErr w:type="spellStart"/>
      <w:r w:rsidRPr="002F6985">
        <w:rPr>
          <w:rFonts w:eastAsia="Calibri" w:cs="Times New Roman"/>
          <w:i/>
          <w:sz w:val="22"/>
          <w:szCs w:val="22"/>
          <w:lang w:val="lt-LT" w:eastAsia="en-US"/>
        </w:rPr>
        <w:t>vertigo</w:t>
      </w:r>
      <w:proofErr w:type="spellEnd"/>
      <w:r w:rsidRPr="002F6985">
        <w:rPr>
          <w:rFonts w:eastAsia="Calibri" w:cs="Times New Roman"/>
          <w:sz w:val="22"/>
          <w:szCs w:val="22"/>
          <w:lang w:val="lt-LT" w:eastAsia="en-US"/>
        </w:rPr>
        <w:t xml:space="preserve">), badymo ir tirpimo pojūtis kūne, regėjimo sutrikimai, spengimas ausyse (ūžesys ausyse), kosulys, dusulys, virškinimo sutrikimai (pykinimas, vėmimas, pilvo skausmas, skonio sutrikimai, dispepsija arba virškinimo sutrikimas, viduriavimas, vidurių užkietėjimas, alerginės reakcijos (pvz.: odos bėrimas, niežėjimas), raumenų mėšlungis, nuovargio jausmas. </w:t>
      </w:r>
    </w:p>
    <w:p w:rsidR="003977D4" w:rsidRPr="002F6985" w:rsidRDefault="003977D4" w:rsidP="003977D4">
      <w:pPr>
        <w:widowControl w:val="0"/>
        <w:numPr>
          <w:ilvl w:val="0"/>
          <w:numId w:val="4"/>
        </w:numPr>
        <w:rPr>
          <w:rFonts w:eastAsia="Times New Roman" w:cs="Times New Roman"/>
          <w:sz w:val="22"/>
          <w:szCs w:val="22"/>
          <w:lang w:val="lt-LT"/>
        </w:rPr>
      </w:pPr>
      <w:r w:rsidRPr="002F6985">
        <w:rPr>
          <w:rFonts w:eastAsia="Times New Roman" w:cs="Times New Roman"/>
          <w:sz w:val="22"/>
          <w:szCs w:val="22"/>
          <w:lang w:val="lt-LT"/>
        </w:rPr>
        <w:t xml:space="preserve">Nedažni (gali atsirasti rečiau kaip 1 žmogui iš 100): nuotaikos svyravimai, miego sutrikimai, </w:t>
      </w:r>
      <w:r>
        <w:rPr>
          <w:rFonts w:eastAsia="Times New Roman" w:cs="Times New Roman"/>
          <w:sz w:val="22"/>
          <w:szCs w:val="22"/>
          <w:lang w:val="lt-LT"/>
        </w:rPr>
        <w:t xml:space="preserve">depresija, </w:t>
      </w:r>
      <w:r w:rsidRPr="002F6985">
        <w:rPr>
          <w:rFonts w:eastAsia="Times New Roman" w:cs="Times New Roman"/>
          <w:sz w:val="22"/>
          <w:szCs w:val="22"/>
          <w:lang w:val="lt-LT"/>
        </w:rPr>
        <w:t>dilgėlinė, raudoni taškeliai odoje (purpura), pūslių grupelė, inkstų pažeidimas, impotencija</w:t>
      </w:r>
      <w:r>
        <w:rPr>
          <w:rFonts w:eastAsia="Times New Roman" w:cs="Times New Roman"/>
          <w:sz w:val="22"/>
          <w:szCs w:val="22"/>
          <w:lang w:val="lt-LT"/>
        </w:rPr>
        <w:t xml:space="preserve"> (</w:t>
      </w:r>
      <w:proofErr w:type="spellStart"/>
      <w:r w:rsidRPr="00B15444">
        <w:rPr>
          <w:rFonts w:eastAsia="Times New Roman" w:cs="Times New Roman"/>
          <w:sz w:val="22"/>
          <w:szCs w:val="22"/>
          <w:lang w:val="lt-LT"/>
        </w:rPr>
        <w:t>nesugebėjimas</w:t>
      </w:r>
      <w:proofErr w:type="spellEnd"/>
      <w:r w:rsidRPr="00B15444">
        <w:rPr>
          <w:rFonts w:eastAsia="Times New Roman" w:cs="Times New Roman"/>
          <w:sz w:val="22"/>
          <w:szCs w:val="22"/>
          <w:lang w:val="lt-LT"/>
        </w:rPr>
        <w:t xml:space="preserve"> pasiekti ar išlaikyti erekciją)</w:t>
      </w:r>
      <w:r w:rsidRPr="002F6985">
        <w:rPr>
          <w:rFonts w:eastAsia="Times New Roman" w:cs="Times New Roman"/>
          <w:sz w:val="22"/>
          <w:szCs w:val="22"/>
          <w:lang w:val="lt-LT"/>
        </w:rPr>
        <w:t xml:space="preserve">, prakaitavimas, padidėjęs </w:t>
      </w:r>
      <w:proofErr w:type="spellStart"/>
      <w:r w:rsidRPr="002F6985">
        <w:rPr>
          <w:rFonts w:eastAsia="Times New Roman" w:cs="Times New Roman"/>
          <w:sz w:val="22"/>
          <w:szCs w:val="22"/>
          <w:lang w:val="lt-LT"/>
        </w:rPr>
        <w:t>eozinofilų</w:t>
      </w:r>
      <w:proofErr w:type="spellEnd"/>
      <w:r w:rsidRPr="002F6985">
        <w:rPr>
          <w:rFonts w:eastAsia="Times New Roman" w:cs="Times New Roman"/>
          <w:sz w:val="22"/>
          <w:szCs w:val="22"/>
          <w:lang w:val="lt-LT"/>
        </w:rPr>
        <w:t xml:space="preserve"> kiekis (baltųjų kraujo kūnelių tipas), laboratorinių tyrimų pokyčiai: laikino pobūdžio kalio kiekio kraujo serume padidėjimas (praeina nutraukus vaisto vartojimą), sumažėjęs natrio kiekis kraujo serume</w:t>
      </w:r>
      <w:r w:rsidRPr="00AC15F1">
        <w:t xml:space="preserve"> </w:t>
      </w:r>
      <w:r w:rsidRPr="00B15444">
        <w:rPr>
          <w:rFonts w:eastAsia="Times New Roman" w:cs="Times New Roman"/>
          <w:sz w:val="22"/>
          <w:szCs w:val="22"/>
          <w:lang w:val="lt-LT"/>
        </w:rPr>
        <w:t>dėl kurios gali pasireikšti skysčių trūkumas (dehidratacija) ir kraujospūdžio sumažėjimas</w:t>
      </w:r>
      <w:r w:rsidRPr="002F6985">
        <w:rPr>
          <w:rFonts w:eastAsia="Times New Roman" w:cs="Times New Roman"/>
          <w:sz w:val="22"/>
          <w:szCs w:val="22"/>
          <w:lang w:val="lt-LT"/>
        </w:rPr>
        <w:t xml:space="preserve">, mieguistumas, apkvaitimas, </w:t>
      </w:r>
      <w:proofErr w:type="spellStart"/>
      <w:r w:rsidRPr="002F6985">
        <w:rPr>
          <w:rFonts w:eastAsia="Times New Roman" w:cs="Times New Roman"/>
          <w:sz w:val="22"/>
          <w:szCs w:val="22"/>
          <w:lang w:val="lt-LT"/>
        </w:rPr>
        <w:t>palpitacijos</w:t>
      </w:r>
      <w:proofErr w:type="spellEnd"/>
      <w:r w:rsidRPr="002F6985">
        <w:rPr>
          <w:rFonts w:eastAsia="Times New Roman" w:cs="Times New Roman"/>
          <w:sz w:val="22"/>
          <w:szCs w:val="22"/>
          <w:lang w:val="lt-LT"/>
        </w:rPr>
        <w:t xml:space="preserve"> (greitas juntamas širdies plakimas), greitas širdies plakimas, hipoglikemija (sumažėjęs gliukozės kiekis kraujyje) sergantiems cukriniu diabetu, kraujagyslių uždegimas (</w:t>
      </w:r>
      <w:proofErr w:type="spellStart"/>
      <w:r w:rsidRPr="002F6985">
        <w:rPr>
          <w:rFonts w:eastAsia="Times New Roman" w:cs="Times New Roman"/>
          <w:sz w:val="22"/>
          <w:szCs w:val="22"/>
          <w:lang w:val="lt-LT"/>
        </w:rPr>
        <w:t>vaskulitas</w:t>
      </w:r>
      <w:proofErr w:type="spellEnd"/>
      <w:r w:rsidRPr="002F6985">
        <w:rPr>
          <w:rFonts w:eastAsia="Times New Roman" w:cs="Times New Roman"/>
          <w:sz w:val="22"/>
          <w:szCs w:val="22"/>
          <w:lang w:val="lt-LT"/>
        </w:rPr>
        <w:t>), burnos džiūvimas, padidėjęs odos jautrumas saulės spinduliams, sąnarių skausmas (</w:t>
      </w:r>
      <w:proofErr w:type="spellStart"/>
      <w:r w:rsidRPr="002F6985">
        <w:rPr>
          <w:rFonts w:eastAsia="Times New Roman" w:cs="Times New Roman"/>
          <w:sz w:val="22"/>
          <w:szCs w:val="22"/>
          <w:lang w:val="lt-LT"/>
        </w:rPr>
        <w:t>artralgija</w:t>
      </w:r>
      <w:proofErr w:type="spellEnd"/>
      <w:r w:rsidRPr="002F6985">
        <w:rPr>
          <w:rFonts w:eastAsia="Times New Roman" w:cs="Times New Roman"/>
          <w:sz w:val="22"/>
          <w:szCs w:val="22"/>
          <w:lang w:val="lt-LT"/>
        </w:rPr>
        <w:t>), raumenų skausmas (</w:t>
      </w:r>
      <w:proofErr w:type="spellStart"/>
      <w:r w:rsidRPr="002F6985">
        <w:rPr>
          <w:rFonts w:eastAsia="Times New Roman" w:cs="Times New Roman"/>
          <w:sz w:val="22"/>
          <w:szCs w:val="22"/>
          <w:lang w:val="lt-LT"/>
        </w:rPr>
        <w:t>mialgija</w:t>
      </w:r>
      <w:proofErr w:type="spellEnd"/>
      <w:r w:rsidRPr="002F6985">
        <w:rPr>
          <w:rFonts w:eastAsia="Times New Roman" w:cs="Times New Roman"/>
          <w:sz w:val="22"/>
          <w:szCs w:val="22"/>
          <w:lang w:val="lt-LT"/>
        </w:rPr>
        <w:t xml:space="preserve">), krūtinės skausmas, nuovargis, periferinės edemos, karščiavimas, padidėjęs šlapalo kiekis kraujyje, padidėjęs </w:t>
      </w:r>
      <w:proofErr w:type="spellStart"/>
      <w:r w:rsidRPr="002F6985">
        <w:rPr>
          <w:rFonts w:eastAsia="Times New Roman" w:cs="Times New Roman"/>
          <w:sz w:val="22"/>
          <w:szCs w:val="22"/>
          <w:lang w:val="lt-LT"/>
        </w:rPr>
        <w:t>kreatinino</w:t>
      </w:r>
      <w:proofErr w:type="spellEnd"/>
      <w:r w:rsidRPr="002F6985">
        <w:rPr>
          <w:rFonts w:eastAsia="Times New Roman" w:cs="Times New Roman"/>
          <w:sz w:val="22"/>
          <w:szCs w:val="22"/>
          <w:lang w:val="lt-LT"/>
        </w:rPr>
        <w:t xml:space="preserve"> kiekis kraujyje, griuvimo atvejai.</w:t>
      </w:r>
    </w:p>
    <w:p w:rsidR="003977D4" w:rsidRPr="002F6985" w:rsidRDefault="003977D4" w:rsidP="003977D4">
      <w:pPr>
        <w:widowControl w:val="0"/>
        <w:numPr>
          <w:ilvl w:val="0"/>
          <w:numId w:val="4"/>
        </w:numPr>
        <w:rPr>
          <w:rFonts w:eastAsia="Times New Roman" w:cs="Times New Roman"/>
          <w:sz w:val="22"/>
          <w:szCs w:val="22"/>
          <w:lang w:val="lt-LT"/>
        </w:rPr>
      </w:pPr>
      <w:r w:rsidRPr="002F6985">
        <w:rPr>
          <w:rFonts w:eastAsia="Times New Roman" w:cs="Times New Roman"/>
          <w:sz w:val="22"/>
          <w:szCs w:val="22"/>
          <w:lang w:val="lt-LT"/>
        </w:rPr>
        <w:t xml:space="preserve">Reti (gali atsirasti rečiau kaip 1 žmogui iš 1000): </w:t>
      </w:r>
      <w:r w:rsidRPr="00F241B2">
        <w:rPr>
          <w:rFonts w:eastAsia="Times New Roman" w:cs="Times New Roman"/>
          <w:sz w:val="22"/>
          <w:szCs w:val="22"/>
          <w:lang w:val="lt-LT"/>
        </w:rPr>
        <w:t xml:space="preserve">tamsios spalvos šlapimas, pykinimas ar vėmimas, raumenų mėšlungis, sumišimas ir priepuoliai. Tai gali būti būklės, vadinamos sutrikusios </w:t>
      </w:r>
      <w:proofErr w:type="spellStart"/>
      <w:r w:rsidRPr="00F241B2">
        <w:rPr>
          <w:rFonts w:eastAsia="Times New Roman" w:cs="Times New Roman"/>
          <w:sz w:val="22"/>
          <w:szCs w:val="22"/>
          <w:lang w:val="lt-LT"/>
        </w:rPr>
        <w:t>antidiurezinio</w:t>
      </w:r>
      <w:proofErr w:type="spellEnd"/>
      <w:r w:rsidRPr="00F241B2">
        <w:rPr>
          <w:rFonts w:eastAsia="Times New Roman" w:cs="Times New Roman"/>
          <w:sz w:val="22"/>
          <w:szCs w:val="22"/>
          <w:lang w:val="lt-LT"/>
        </w:rPr>
        <w:t xml:space="preserve"> hormono sekrecijos sindromu (SAHSS), simptomai</w:t>
      </w:r>
      <w:r>
        <w:t xml:space="preserve">. </w:t>
      </w:r>
      <w:r w:rsidRPr="00F241B2">
        <w:rPr>
          <w:rFonts w:eastAsia="Times New Roman" w:cs="Times New Roman"/>
          <w:sz w:val="22"/>
          <w:szCs w:val="22"/>
          <w:lang w:val="lt-LT"/>
        </w:rPr>
        <w:t>Staigus paraudimas,</w:t>
      </w:r>
      <w:r>
        <w:t xml:space="preserve"> </w:t>
      </w:r>
      <w:r w:rsidRPr="002F6985">
        <w:rPr>
          <w:rFonts w:eastAsia="Times New Roman" w:cs="Times New Roman"/>
          <w:sz w:val="22"/>
          <w:szCs w:val="22"/>
          <w:lang w:val="lt-LT"/>
        </w:rPr>
        <w:t xml:space="preserve">žvynelinės eigos pablogėjimas, laboratorinių tyrimų pakitimai: </w:t>
      </w:r>
      <w:r w:rsidRPr="00B15444">
        <w:rPr>
          <w:rFonts w:eastAsia="Times New Roman" w:cs="Times New Roman"/>
          <w:sz w:val="22"/>
          <w:szCs w:val="22"/>
          <w:lang w:val="lt-LT"/>
        </w:rPr>
        <w:t>maža chloridų koncentracija kraujyje, maža magnio koncentracija kraujyje,</w:t>
      </w:r>
      <w:r>
        <w:t xml:space="preserve"> </w:t>
      </w:r>
      <w:r w:rsidRPr="002F6985">
        <w:rPr>
          <w:rFonts w:eastAsia="Times New Roman" w:cs="Times New Roman"/>
          <w:sz w:val="22"/>
          <w:szCs w:val="22"/>
          <w:lang w:val="lt-LT"/>
        </w:rPr>
        <w:t xml:space="preserve">padidėja kepenų fermentų aktyvumas, </w:t>
      </w:r>
      <w:proofErr w:type="spellStart"/>
      <w:r w:rsidRPr="002F6985">
        <w:rPr>
          <w:rFonts w:eastAsia="Times New Roman" w:cs="Times New Roman"/>
          <w:sz w:val="22"/>
          <w:szCs w:val="22"/>
          <w:lang w:val="lt-LT"/>
        </w:rPr>
        <w:t>bilirubino</w:t>
      </w:r>
      <w:proofErr w:type="spellEnd"/>
      <w:r w:rsidRPr="002F6985">
        <w:rPr>
          <w:rFonts w:eastAsia="Times New Roman" w:cs="Times New Roman"/>
          <w:sz w:val="22"/>
          <w:szCs w:val="22"/>
          <w:lang w:val="lt-LT"/>
        </w:rPr>
        <w:t xml:space="preserve"> kiekis kraujyje,</w:t>
      </w:r>
      <w:r w:rsidRPr="00F241B2">
        <w:rPr>
          <w:rFonts w:eastAsia="Times New Roman" w:cs="Times New Roman"/>
          <w:sz w:val="22"/>
          <w:szCs w:val="22"/>
          <w:lang w:val="lt-LT"/>
        </w:rPr>
        <w:t xml:space="preserve"> šlapimo kiekio sumažėjimas arba šlapimo neišsiskyrimas</w:t>
      </w:r>
      <w:r>
        <w:t>,</w:t>
      </w:r>
      <w:r w:rsidRPr="002F6985">
        <w:rPr>
          <w:rFonts w:eastAsia="Times New Roman" w:cs="Times New Roman"/>
          <w:sz w:val="22"/>
          <w:szCs w:val="22"/>
          <w:lang w:val="lt-LT"/>
        </w:rPr>
        <w:t xml:space="preserve"> nuovargis.</w:t>
      </w:r>
    </w:p>
    <w:p w:rsidR="003977D4" w:rsidRPr="002F6985" w:rsidRDefault="003977D4" w:rsidP="003977D4">
      <w:pPr>
        <w:widowControl w:val="0"/>
        <w:numPr>
          <w:ilvl w:val="0"/>
          <w:numId w:val="4"/>
        </w:numPr>
        <w:rPr>
          <w:rFonts w:eastAsia="Times New Roman" w:cs="Times New Roman"/>
          <w:sz w:val="22"/>
          <w:szCs w:val="22"/>
          <w:lang w:val="lt-LT"/>
        </w:rPr>
      </w:pPr>
      <w:r w:rsidRPr="002F6985">
        <w:rPr>
          <w:rFonts w:eastAsia="Times New Roman" w:cs="Times New Roman"/>
          <w:sz w:val="22"/>
          <w:szCs w:val="22"/>
          <w:lang w:val="lt-LT"/>
        </w:rPr>
        <w:t>Labai reti (gali atsirasti rečiau kaip 1 žmogui iš 10 000)</w:t>
      </w:r>
      <w:r w:rsidRPr="002F6985">
        <w:rPr>
          <w:rFonts w:cs="Times New Roman"/>
          <w:sz w:val="22"/>
          <w:szCs w:val="22"/>
          <w:lang w:val="lt-LT"/>
        </w:rPr>
        <w:t xml:space="preserve">: </w:t>
      </w:r>
      <w:r w:rsidRPr="002F6985">
        <w:rPr>
          <w:rFonts w:eastAsia="Times New Roman" w:cs="Times New Roman"/>
          <w:sz w:val="22"/>
          <w:szCs w:val="22"/>
          <w:lang w:val="lt-LT"/>
        </w:rPr>
        <w:t xml:space="preserve">sumišimas, </w:t>
      </w:r>
      <w:proofErr w:type="spellStart"/>
      <w:r w:rsidRPr="002F6985">
        <w:rPr>
          <w:rFonts w:eastAsia="Times New Roman" w:cs="Times New Roman"/>
          <w:sz w:val="22"/>
          <w:szCs w:val="22"/>
          <w:lang w:val="lt-LT"/>
        </w:rPr>
        <w:t>eozinofilinis</w:t>
      </w:r>
      <w:proofErr w:type="spellEnd"/>
      <w:r w:rsidRPr="002F6985">
        <w:rPr>
          <w:rFonts w:eastAsia="Times New Roman" w:cs="Times New Roman"/>
          <w:sz w:val="22"/>
          <w:szCs w:val="22"/>
          <w:lang w:val="lt-LT"/>
        </w:rPr>
        <w:t xml:space="preserve"> plaučių uždegimas (reta plaučių uždegimo rūšis), nosies užsikimšimas ar skystos išskyros iš nosies (rinitas), </w:t>
      </w:r>
      <w:r w:rsidRPr="00AC15F1">
        <w:rPr>
          <w:rFonts w:eastAsia="Times New Roman" w:cs="Times New Roman"/>
          <w:sz w:val="22"/>
          <w:szCs w:val="22"/>
          <w:lang w:val="lt-LT"/>
        </w:rPr>
        <w:t xml:space="preserve">plonosios žarnos alerginė reakcija (žarnyno </w:t>
      </w:r>
      <w:proofErr w:type="spellStart"/>
      <w:r w:rsidRPr="00AC15F1">
        <w:rPr>
          <w:rFonts w:eastAsia="Times New Roman" w:cs="Times New Roman"/>
          <w:sz w:val="22"/>
          <w:szCs w:val="22"/>
          <w:lang w:val="lt-LT"/>
        </w:rPr>
        <w:t>angioneurozinė</w:t>
      </w:r>
      <w:proofErr w:type="spellEnd"/>
      <w:r w:rsidRPr="00AC15F1">
        <w:rPr>
          <w:rFonts w:eastAsia="Times New Roman" w:cs="Times New Roman"/>
          <w:sz w:val="22"/>
          <w:szCs w:val="22"/>
          <w:lang w:val="lt-LT"/>
        </w:rPr>
        <w:t xml:space="preserve"> edema)</w:t>
      </w:r>
      <w:r>
        <w:rPr>
          <w:rFonts w:eastAsia="Times New Roman" w:cs="Times New Roman"/>
          <w:sz w:val="22"/>
          <w:szCs w:val="22"/>
          <w:lang w:val="lt-LT"/>
        </w:rPr>
        <w:t>,</w:t>
      </w:r>
      <w:r w:rsidRPr="00AC15F1">
        <w:rPr>
          <w:rFonts w:eastAsia="Times New Roman" w:cs="Times New Roman"/>
          <w:sz w:val="22"/>
          <w:szCs w:val="22"/>
          <w:lang w:val="lt-LT"/>
        </w:rPr>
        <w:t xml:space="preserve"> </w:t>
      </w:r>
      <w:r w:rsidRPr="002F6985">
        <w:rPr>
          <w:rFonts w:eastAsia="Times New Roman" w:cs="Times New Roman"/>
          <w:sz w:val="22"/>
          <w:szCs w:val="22"/>
          <w:lang w:val="lt-LT"/>
        </w:rPr>
        <w:t>sunkūs inkstų veiklos sutrikimai, sumažėjęs baltųjų ir raudonųjų kraujo kūnelių skaičius, hemoglobino kiekis, kraujo plokštelių (trombocitų) skaičius, padidėjęs kalcio kiekis kraujo serume, sutrikusi kepenų funkcija.</w:t>
      </w:r>
    </w:p>
    <w:p w:rsidR="003977D4" w:rsidRPr="002F6985" w:rsidRDefault="003977D4" w:rsidP="003977D4">
      <w:pPr>
        <w:pStyle w:val="Sraopastraipa"/>
        <w:widowControl w:val="0"/>
        <w:numPr>
          <w:ilvl w:val="0"/>
          <w:numId w:val="11"/>
        </w:numPr>
        <w:ind w:left="567" w:hanging="567"/>
        <w:rPr>
          <w:sz w:val="22"/>
          <w:szCs w:val="22"/>
          <w:lang w:val="lt-LT"/>
        </w:rPr>
      </w:pPr>
      <w:r w:rsidRPr="002F6985">
        <w:rPr>
          <w:sz w:val="22"/>
          <w:szCs w:val="22"/>
          <w:lang w:val="lt-LT"/>
        </w:rPr>
        <w:t xml:space="preserve">Dažnis nežinomas (negali būti apskaičiuotas pagal turimus duomenis): nenormalūs elektrokardiogramos rodmenys, pakitę laboratorinių tyrimų duomenys: šlapimo rūgšties kiekis, padidėjęs gliukozės kiekis kraujyje, </w:t>
      </w:r>
      <w:r w:rsidRPr="00F047BA">
        <w:rPr>
          <w:sz w:val="22"/>
          <w:szCs w:val="22"/>
          <w:lang w:val="lt-LT" w:eastAsia="en-US"/>
        </w:rPr>
        <w:t>regos susilpnėjimas ir akių skausmas (galimi skysčio susikaupimo akies kraujagysliniame dangale (</w:t>
      </w:r>
      <w:proofErr w:type="spellStart"/>
      <w:r w:rsidRPr="009652EB">
        <w:rPr>
          <w:rFonts w:eastAsia="Calibri"/>
          <w:sz w:val="22"/>
          <w:szCs w:val="22"/>
          <w:lang w:val="lt-LT" w:eastAsia="en-US"/>
        </w:rPr>
        <w:t>choroidinė</w:t>
      </w:r>
      <w:proofErr w:type="spellEnd"/>
      <w:r w:rsidRPr="009652EB">
        <w:rPr>
          <w:rFonts w:eastAsia="Calibri"/>
          <w:sz w:val="22"/>
          <w:szCs w:val="22"/>
          <w:lang w:val="lt-LT" w:eastAsia="en-US"/>
        </w:rPr>
        <w:t xml:space="preserve"> </w:t>
      </w:r>
      <w:proofErr w:type="spellStart"/>
      <w:r w:rsidRPr="009652EB">
        <w:rPr>
          <w:rFonts w:eastAsia="Calibri"/>
          <w:sz w:val="22"/>
          <w:szCs w:val="22"/>
          <w:lang w:val="lt-LT" w:eastAsia="en-US"/>
        </w:rPr>
        <w:t>efuzija</w:t>
      </w:r>
      <w:proofErr w:type="spellEnd"/>
      <w:r w:rsidRPr="00297BCD">
        <w:rPr>
          <w:sz w:val="22"/>
          <w:szCs w:val="22"/>
          <w:lang w:val="lt-LT" w:eastAsia="en-US"/>
        </w:rPr>
        <w:t>) arba</w:t>
      </w:r>
      <w:r w:rsidRPr="00F047BA">
        <w:rPr>
          <w:sz w:val="22"/>
          <w:szCs w:val="22"/>
          <w:lang w:val="lt-LT" w:eastAsia="en-US"/>
        </w:rPr>
        <w:t xml:space="preserve"> uždaro kampo glaukomos požymiai),</w:t>
      </w:r>
      <w:r>
        <w:rPr>
          <w:sz w:val="22"/>
          <w:szCs w:val="22"/>
          <w:lang w:val="lt-LT" w:eastAsia="en-US"/>
        </w:rPr>
        <w:t xml:space="preserve"> </w:t>
      </w:r>
      <w:r w:rsidRPr="002F6985">
        <w:rPr>
          <w:sz w:val="22"/>
          <w:szCs w:val="22"/>
          <w:lang w:val="lt-LT"/>
        </w:rPr>
        <w:t>trumparegystė (</w:t>
      </w:r>
      <w:proofErr w:type="spellStart"/>
      <w:r w:rsidRPr="002F6985">
        <w:rPr>
          <w:sz w:val="22"/>
          <w:szCs w:val="22"/>
          <w:lang w:val="lt-LT"/>
        </w:rPr>
        <w:t>miopija</w:t>
      </w:r>
      <w:proofErr w:type="spellEnd"/>
      <w:r w:rsidRPr="002F6985">
        <w:rPr>
          <w:sz w:val="22"/>
          <w:szCs w:val="22"/>
          <w:lang w:val="lt-LT"/>
        </w:rPr>
        <w:t>), neryškus matymas, regėjimo sutrikimas,</w:t>
      </w:r>
      <w:r w:rsidRPr="002F6985">
        <w:rPr>
          <w:rFonts w:eastAsia="Calibri"/>
          <w:sz w:val="22"/>
          <w:szCs w:val="22"/>
          <w:lang w:val="lt-LT"/>
        </w:rPr>
        <w:t xml:space="preserve"> rankų arba kojų pirštų spalvos pakitimas, tirpulys ir skausmas (</w:t>
      </w:r>
      <w:r w:rsidRPr="002F6985">
        <w:rPr>
          <w:rFonts w:eastAsia="Calibri"/>
          <w:sz w:val="22"/>
          <w:szCs w:val="22"/>
          <w:lang w:val="lt-LT" w:eastAsia="en-US"/>
        </w:rPr>
        <w:t>Reino fenomenas</w:t>
      </w:r>
      <w:r w:rsidRPr="002F6985">
        <w:rPr>
          <w:rFonts w:eastAsia="Calibri"/>
          <w:sz w:val="22"/>
          <w:szCs w:val="22"/>
          <w:lang w:val="lt-LT"/>
        </w:rPr>
        <w:t>)</w:t>
      </w:r>
      <w:r w:rsidRPr="002F6985">
        <w:rPr>
          <w:sz w:val="22"/>
          <w:szCs w:val="22"/>
          <w:lang w:val="lt-LT"/>
        </w:rPr>
        <w:t>. Jeigu sergate sistemine raudonąja vilklige (</w:t>
      </w:r>
      <w:proofErr w:type="spellStart"/>
      <w:r w:rsidRPr="002F6985">
        <w:rPr>
          <w:sz w:val="22"/>
          <w:szCs w:val="22"/>
          <w:lang w:val="lt-LT"/>
        </w:rPr>
        <w:t>kolagenozės</w:t>
      </w:r>
      <w:proofErr w:type="spellEnd"/>
      <w:r w:rsidRPr="002F6985">
        <w:rPr>
          <w:sz w:val="22"/>
          <w:szCs w:val="22"/>
          <w:lang w:val="lt-LT"/>
        </w:rPr>
        <w:t xml:space="preserve"> variantas), jos eiga gali pablogėti.</w:t>
      </w:r>
    </w:p>
    <w:p w:rsidR="003977D4" w:rsidRPr="002F6985" w:rsidRDefault="003977D4" w:rsidP="003977D4">
      <w:pPr>
        <w:widowControl w:val="0"/>
        <w:ind w:left="540" w:hanging="540"/>
        <w:rPr>
          <w:rFonts w:eastAsia="Times New Roman" w:cs="Times New Roman"/>
          <w:sz w:val="22"/>
          <w:szCs w:val="22"/>
          <w:lang w:val="lt-LT"/>
        </w:rPr>
      </w:pPr>
    </w:p>
    <w:p w:rsidR="003977D4" w:rsidRPr="002F6985" w:rsidRDefault="003977D4" w:rsidP="003977D4">
      <w:pPr>
        <w:widowControl w:val="0"/>
        <w:ind w:left="540" w:hanging="540"/>
        <w:rPr>
          <w:rFonts w:eastAsia="Times New Roman" w:cs="Times New Roman"/>
          <w:sz w:val="22"/>
          <w:szCs w:val="22"/>
          <w:lang w:val="lt-LT"/>
        </w:rPr>
      </w:pPr>
      <w:r w:rsidRPr="002F6985">
        <w:rPr>
          <w:rFonts w:eastAsia="Times New Roman" w:cs="Times New Roman"/>
          <w:sz w:val="22"/>
          <w:szCs w:val="22"/>
          <w:lang w:val="lt-LT"/>
        </w:rPr>
        <w:t>Gali pasireikšti kraujo, inkstų, kepenų arba kasos sutrikimai, pakisti laboratorinių kraujo tyrimų</w:t>
      </w:r>
    </w:p>
    <w:p w:rsidR="003977D4" w:rsidRPr="002F6985" w:rsidRDefault="003977D4" w:rsidP="003977D4">
      <w:pPr>
        <w:widowControl w:val="0"/>
        <w:ind w:left="540" w:hanging="540"/>
        <w:rPr>
          <w:rFonts w:eastAsia="Times New Roman" w:cs="Times New Roman"/>
          <w:sz w:val="22"/>
          <w:szCs w:val="22"/>
          <w:lang w:val="lt-LT"/>
        </w:rPr>
      </w:pPr>
      <w:r w:rsidRPr="002F6985">
        <w:rPr>
          <w:rFonts w:eastAsia="Times New Roman" w:cs="Times New Roman"/>
          <w:sz w:val="22"/>
          <w:szCs w:val="22"/>
          <w:lang w:val="lt-LT"/>
        </w:rPr>
        <w:t>duomenys. Gydytojas gali skirti atlikti kraujo tyrimus Jūsų būklei stebėti.</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tabs>
          <w:tab w:val="left" w:pos="567"/>
        </w:tabs>
        <w:rPr>
          <w:rFonts w:eastAsia="Times New Roman" w:cs="Times New Roman"/>
          <w:b/>
          <w:snapToGrid w:val="0"/>
          <w:sz w:val="22"/>
          <w:szCs w:val="22"/>
          <w:lang w:val="lt-LT"/>
        </w:rPr>
      </w:pPr>
      <w:r w:rsidRPr="002F6985">
        <w:rPr>
          <w:rFonts w:eastAsia="Times New Roman" w:cs="Times New Roman"/>
          <w:b/>
          <w:snapToGrid w:val="0"/>
          <w:sz w:val="22"/>
          <w:szCs w:val="22"/>
          <w:lang w:val="lt-LT"/>
        </w:rPr>
        <w:t>Pranešimas apie šalutinį poveikį</w:t>
      </w:r>
    </w:p>
    <w:p w:rsidR="003977D4" w:rsidRDefault="003977D4" w:rsidP="003977D4">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ind w:left="567" w:hanging="540"/>
        <w:rPr>
          <w:rFonts w:eastAsia="Times New Roman" w:cs="Times New Roman"/>
          <w:b/>
          <w:sz w:val="22"/>
          <w:szCs w:val="22"/>
          <w:lang w:val="lt-LT"/>
        </w:rPr>
      </w:pPr>
      <w:r w:rsidRPr="002F6985">
        <w:rPr>
          <w:rFonts w:eastAsia="Times New Roman" w:cs="Times New Roman"/>
          <w:b/>
          <w:sz w:val="22"/>
          <w:szCs w:val="22"/>
          <w:lang w:val="lt-LT"/>
        </w:rPr>
        <w:t>5.</w:t>
      </w:r>
      <w:r w:rsidRPr="002F6985">
        <w:rPr>
          <w:rFonts w:eastAsia="Times New Roman" w:cs="Times New Roman"/>
          <w:b/>
          <w:sz w:val="22"/>
          <w:szCs w:val="22"/>
          <w:lang w:val="lt-LT"/>
        </w:rPr>
        <w:tab/>
        <w:t xml:space="preserve">Kaip laikyti </w:t>
      </w: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Šį vaistą laikykite vaikams nepastebimoje ir nepasiekiamoje vietoje.</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 xml:space="preserve">Ant kartono dėžutės ir </w:t>
      </w:r>
      <w:proofErr w:type="spellStart"/>
      <w:r w:rsidRPr="002F6985">
        <w:rPr>
          <w:rFonts w:eastAsia="Times New Roman" w:cs="Times New Roman"/>
          <w:sz w:val="22"/>
          <w:szCs w:val="22"/>
          <w:lang w:val="lt-LT"/>
        </w:rPr>
        <w:t>talpyklės</w:t>
      </w:r>
      <w:proofErr w:type="spellEnd"/>
      <w:r w:rsidRPr="002F6985">
        <w:rPr>
          <w:rFonts w:eastAsia="Times New Roman" w:cs="Times New Roman"/>
          <w:sz w:val="22"/>
          <w:szCs w:val="22"/>
          <w:lang w:val="lt-LT"/>
        </w:rPr>
        <w:t xml:space="preserve"> etiketės po „Tinka iki“ nurodytam tinkamumo laikui pasibaigus, šio vaisto vartoti negalima. Vaistas tinkamas vartoti iki paskutinės nurodyto mėnesio dienos.</w:t>
      </w:r>
    </w:p>
    <w:p w:rsidR="003977D4" w:rsidRPr="002F6985" w:rsidRDefault="003977D4" w:rsidP="003977D4">
      <w:pPr>
        <w:tabs>
          <w:tab w:val="left" w:pos="540"/>
        </w:tabs>
        <w:rPr>
          <w:rFonts w:eastAsia="Calibri" w:cs="Times New Roman"/>
          <w:sz w:val="22"/>
          <w:szCs w:val="22"/>
          <w:lang w:val="lt-LT" w:eastAsia="en-US"/>
        </w:rPr>
      </w:pPr>
    </w:p>
    <w:p w:rsidR="003977D4" w:rsidRPr="002F6985" w:rsidRDefault="003977D4" w:rsidP="003977D4">
      <w:pPr>
        <w:tabs>
          <w:tab w:val="left" w:pos="540"/>
        </w:tabs>
        <w:rPr>
          <w:rFonts w:eastAsia="Calibri" w:cs="Times New Roman"/>
          <w:sz w:val="22"/>
          <w:szCs w:val="22"/>
          <w:lang w:val="lt-LT" w:eastAsia="en-US"/>
        </w:rPr>
      </w:pPr>
      <w:r w:rsidRPr="002F6985">
        <w:rPr>
          <w:rFonts w:eastAsia="Calibri" w:cs="Times New Roman"/>
          <w:sz w:val="22"/>
          <w:szCs w:val="22"/>
          <w:lang w:val="lt-LT" w:eastAsia="en-US"/>
        </w:rPr>
        <w:t xml:space="preserve">Tablečių </w:t>
      </w:r>
      <w:proofErr w:type="spellStart"/>
      <w:r w:rsidRPr="002F6985">
        <w:rPr>
          <w:rFonts w:eastAsia="Calibri" w:cs="Times New Roman"/>
          <w:sz w:val="22"/>
          <w:szCs w:val="22"/>
          <w:lang w:val="lt-LT" w:eastAsia="en-US"/>
        </w:rPr>
        <w:t>talpyklę</w:t>
      </w:r>
      <w:proofErr w:type="spellEnd"/>
      <w:r w:rsidRPr="002F6985">
        <w:rPr>
          <w:rFonts w:eastAsia="Calibri" w:cs="Times New Roman"/>
          <w:sz w:val="22"/>
          <w:szCs w:val="22"/>
          <w:lang w:val="lt-LT" w:eastAsia="en-US"/>
        </w:rPr>
        <w:t xml:space="preserve"> laikyti sandarią, kad </w:t>
      </w:r>
      <w:r>
        <w:rPr>
          <w:rFonts w:eastAsia="Calibri" w:cs="Times New Roman"/>
          <w:sz w:val="22"/>
          <w:szCs w:val="22"/>
          <w:lang w:val="lt-LT" w:eastAsia="en-US"/>
        </w:rPr>
        <w:t>vaistas</w:t>
      </w:r>
      <w:r w:rsidRPr="002F6985">
        <w:rPr>
          <w:rFonts w:eastAsia="Calibri" w:cs="Times New Roman"/>
          <w:sz w:val="22"/>
          <w:szCs w:val="22"/>
          <w:lang w:val="lt-LT" w:eastAsia="en-US"/>
        </w:rPr>
        <w:t xml:space="preserve"> būtų apsaugotas nuo drėgmės. Šio vaisto laikymui specialių temperatūros sąlygų nereikalaujama.</w:t>
      </w: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Vaistų negalima išmesti į kanalizaciją. Kaip išmesti nereikalingus vaistus, klauskite vaistininko. Šios priemonės padės apsaugoti aplinką.</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ind w:left="567" w:hanging="567"/>
        <w:rPr>
          <w:rFonts w:eastAsia="Times New Roman" w:cs="Times New Roman"/>
          <w:b/>
          <w:sz w:val="22"/>
          <w:szCs w:val="22"/>
          <w:lang w:val="lt-LT"/>
        </w:rPr>
      </w:pPr>
      <w:r w:rsidRPr="002F6985">
        <w:rPr>
          <w:rFonts w:eastAsia="Times New Roman" w:cs="Times New Roman"/>
          <w:b/>
          <w:sz w:val="22"/>
          <w:szCs w:val="22"/>
          <w:lang w:val="lt-LT"/>
        </w:rPr>
        <w:t>6.</w:t>
      </w:r>
      <w:r w:rsidRPr="002F6985">
        <w:rPr>
          <w:rFonts w:eastAsia="Times New Roman" w:cs="Times New Roman"/>
          <w:b/>
          <w:sz w:val="22"/>
          <w:szCs w:val="22"/>
          <w:lang w:val="lt-LT"/>
        </w:rPr>
        <w:tab/>
        <w:t>Pakuotės turinys ir kita informacija</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proofErr w:type="spellStart"/>
      <w:r w:rsidRPr="002F6985">
        <w:rPr>
          <w:rFonts w:eastAsia="Times New Roman" w:cs="Times New Roman"/>
          <w:b/>
          <w:sz w:val="22"/>
          <w:szCs w:val="22"/>
          <w:lang w:val="lt-LT" w:eastAsia="en-US"/>
        </w:rPr>
        <w:t>Perindopril</w:t>
      </w:r>
      <w:proofErr w:type="spellEnd"/>
      <w:r w:rsidRPr="002F6985">
        <w:rPr>
          <w:rFonts w:eastAsia="Times New Roman" w:cs="Times New Roman"/>
          <w:b/>
          <w:sz w:val="22"/>
          <w:szCs w:val="22"/>
          <w:lang w:val="lt-LT" w:eastAsia="en-US"/>
        </w:rPr>
        <w:t>/</w:t>
      </w:r>
      <w:proofErr w:type="spellStart"/>
      <w:r w:rsidRPr="002F6985">
        <w:rPr>
          <w:rFonts w:eastAsia="Times New Roman" w:cs="Times New Roman"/>
          <w:b/>
          <w:sz w:val="22"/>
          <w:szCs w:val="22"/>
          <w:lang w:val="lt-LT" w:eastAsia="en-US"/>
        </w:rPr>
        <w:t>Indapamide</w:t>
      </w:r>
      <w:proofErr w:type="spellEnd"/>
      <w:r w:rsidRPr="002F6985">
        <w:rPr>
          <w:rFonts w:eastAsia="Times New Roman" w:cs="Times New Roman"/>
          <w:b/>
          <w:sz w:val="22"/>
          <w:szCs w:val="22"/>
          <w:lang w:val="lt-LT" w:eastAsia="en-US"/>
        </w:rPr>
        <w:t xml:space="preserve"> </w:t>
      </w:r>
      <w:proofErr w:type="spellStart"/>
      <w:r w:rsidRPr="002F6985">
        <w:rPr>
          <w:rFonts w:eastAsia="Times New Roman" w:cs="Times New Roman"/>
          <w:b/>
          <w:sz w:val="22"/>
          <w:szCs w:val="22"/>
          <w:lang w:val="lt-LT" w:eastAsia="en-US"/>
        </w:rPr>
        <w:t>Teva</w:t>
      </w:r>
      <w:proofErr w:type="spellEnd"/>
      <w:r w:rsidRPr="002F6985">
        <w:rPr>
          <w:rFonts w:eastAsia="Times New Roman" w:cs="Times New Roman"/>
          <w:b/>
          <w:sz w:val="22"/>
          <w:szCs w:val="22"/>
          <w:lang w:val="lt-LT" w:eastAsia="en-US"/>
        </w:rPr>
        <w:t xml:space="preserve"> </w:t>
      </w:r>
      <w:r w:rsidRPr="002F6985">
        <w:rPr>
          <w:rFonts w:eastAsia="Times New Roman" w:cs="Times New Roman"/>
          <w:b/>
          <w:sz w:val="22"/>
          <w:szCs w:val="22"/>
          <w:lang w:val="lt-LT"/>
        </w:rPr>
        <w:t>sudėtis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numPr>
          <w:ilvl w:val="0"/>
          <w:numId w:val="12"/>
        </w:numPr>
        <w:tabs>
          <w:tab w:val="left" w:pos="567"/>
        </w:tabs>
        <w:spacing w:line="259" w:lineRule="auto"/>
        <w:ind w:left="567" w:right="-2" w:hanging="567"/>
        <w:rPr>
          <w:rFonts w:eastAsia="Calibri" w:cs="Times New Roman"/>
          <w:i/>
          <w:sz w:val="22"/>
          <w:szCs w:val="22"/>
          <w:lang w:val="lt-LT" w:eastAsia="en-US"/>
        </w:rPr>
      </w:pPr>
      <w:r w:rsidRPr="002F6985">
        <w:rPr>
          <w:rFonts w:eastAsia="Calibri" w:cs="Times New Roman"/>
          <w:sz w:val="22"/>
          <w:szCs w:val="22"/>
          <w:lang w:val="lt-LT" w:eastAsia="en-US"/>
        </w:rPr>
        <w:t xml:space="preserve">Veikliosios medžiagos yra </w:t>
      </w:r>
      <w:proofErr w:type="spellStart"/>
      <w:r w:rsidRPr="002F6985">
        <w:rPr>
          <w:rFonts w:eastAsia="Calibri" w:cs="Times New Roman"/>
          <w:sz w:val="22"/>
          <w:szCs w:val="22"/>
          <w:lang w:val="lt-LT" w:eastAsia="en-US"/>
        </w:rPr>
        <w:t>perindoprilio</w:t>
      </w:r>
      <w:proofErr w:type="spellEnd"/>
      <w:r w:rsidRPr="002F6985">
        <w:rPr>
          <w:rFonts w:eastAsia="Calibri" w:cs="Times New Roman"/>
          <w:sz w:val="22"/>
          <w:szCs w:val="22"/>
          <w:lang w:val="lt-LT" w:eastAsia="en-US"/>
        </w:rPr>
        <w:t xml:space="preserve"> </w:t>
      </w:r>
      <w:proofErr w:type="spellStart"/>
      <w:r w:rsidRPr="002F6985">
        <w:rPr>
          <w:rFonts w:eastAsia="Calibri" w:cs="Times New Roman"/>
          <w:color w:val="000000"/>
          <w:sz w:val="22"/>
          <w:szCs w:val="22"/>
          <w:lang w:val="lt-LT" w:eastAsia="en-US"/>
        </w:rPr>
        <w:t>tozilatas</w:t>
      </w:r>
      <w:proofErr w:type="spellEnd"/>
      <w:r w:rsidRPr="002F6985">
        <w:rPr>
          <w:rFonts w:eastAsia="Calibri" w:cs="Times New Roman"/>
          <w:sz w:val="22"/>
          <w:szCs w:val="22"/>
          <w:lang w:val="lt-LT" w:eastAsia="en-US"/>
        </w:rPr>
        <w:t xml:space="preserve"> ir </w:t>
      </w:r>
      <w:proofErr w:type="spellStart"/>
      <w:r w:rsidRPr="002F6985">
        <w:rPr>
          <w:rFonts w:eastAsia="Calibri" w:cs="Times New Roman"/>
          <w:sz w:val="22"/>
          <w:szCs w:val="22"/>
          <w:lang w:val="lt-LT" w:eastAsia="en-US"/>
        </w:rPr>
        <w:t>indapamidas</w:t>
      </w:r>
      <w:proofErr w:type="spellEnd"/>
      <w:r w:rsidRPr="002F6985">
        <w:rPr>
          <w:rFonts w:eastAsia="Calibri" w:cs="Times New Roman"/>
          <w:sz w:val="22"/>
          <w:szCs w:val="22"/>
          <w:lang w:val="lt-LT" w:eastAsia="en-US"/>
        </w:rPr>
        <w:t xml:space="preserve">. Kiekvienoje plėvele dengtoje tabletėje yra 10 mg </w:t>
      </w:r>
      <w:proofErr w:type="spellStart"/>
      <w:r w:rsidRPr="002F6985">
        <w:rPr>
          <w:rFonts w:eastAsia="Calibri" w:cs="Times New Roman"/>
          <w:sz w:val="22"/>
          <w:szCs w:val="22"/>
          <w:lang w:val="lt-LT" w:eastAsia="en-US"/>
        </w:rPr>
        <w:t>perindoprilio</w:t>
      </w:r>
      <w:proofErr w:type="spellEnd"/>
      <w:r w:rsidRPr="002F6985">
        <w:rPr>
          <w:rFonts w:eastAsia="Calibri" w:cs="Times New Roman"/>
          <w:sz w:val="22"/>
          <w:szCs w:val="22"/>
          <w:lang w:val="lt-LT" w:eastAsia="en-US"/>
        </w:rPr>
        <w:t xml:space="preserve"> </w:t>
      </w:r>
      <w:proofErr w:type="spellStart"/>
      <w:r w:rsidRPr="002F6985">
        <w:rPr>
          <w:rFonts w:eastAsia="Calibri" w:cs="Times New Roman"/>
          <w:sz w:val="22"/>
          <w:szCs w:val="22"/>
          <w:lang w:val="lt-LT" w:eastAsia="en-US"/>
        </w:rPr>
        <w:t>tozilato</w:t>
      </w:r>
      <w:proofErr w:type="spellEnd"/>
      <w:r w:rsidRPr="002F6985">
        <w:rPr>
          <w:rFonts w:eastAsia="Calibri" w:cs="Times New Roman"/>
          <w:sz w:val="22"/>
          <w:szCs w:val="22"/>
          <w:lang w:val="lt-LT" w:eastAsia="en-US"/>
        </w:rPr>
        <w:t xml:space="preserve"> (tai atitinka 6,816 mg </w:t>
      </w:r>
      <w:proofErr w:type="spellStart"/>
      <w:r w:rsidRPr="002F6985">
        <w:rPr>
          <w:rFonts w:eastAsia="Calibri" w:cs="Times New Roman"/>
          <w:sz w:val="22"/>
          <w:szCs w:val="22"/>
          <w:lang w:val="lt-LT" w:eastAsia="en-US"/>
        </w:rPr>
        <w:t>perindoprilio</w:t>
      </w:r>
      <w:proofErr w:type="spellEnd"/>
      <w:r w:rsidRPr="002F6985">
        <w:rPr>
          <w:rFonts w:eastAsia="Calibri" w:cs="Times New Roman"/>
          <w:sz w:val="22"/>
          <w:szCs w:val="22"/>
          <w:lang w:val="lt-LT" w:eastAsia="en-US"/>
        </w:rPr>
        <w:t xml:space="preserve">) ir 2,5 mg </w:t>
      </w:r>
      <w:proofErr w:type="spellStart"/>
      <w:r w:rsidRPr="002F6985">
        <w:rPr>
          <w:rFonts w:eastAsia="Calibri" w:cs="Times New Roman"/>
          <w:sz w:val="22"/>
          <w:szCs w:val="22"/>
          <w:lang w:val="lt-LT" w:eastAsia="en-US"/>
        </w:rPr>
        <w:t>indapamido</w:t>
      </w:r>
      <w:proofErr w:type="spellEnd"/>
      <w:r w:rsidRPr="002F6985">
        <w:rPr>
          <w:rFonts w:eastAsia="Calibri" w:cs="Times New Roman"/>
          <w:sz w:val="22"/>
          <w:szCs w:val="22"/>
          <w:lang w:val="lt-LT" w:eastAsia="en-US"/>
        </w:rPr>
        <w:t>.</w:t>
      </w:r>
    </w:p>
    <w:p w:rsidR="003977D4" w:rsidRPr="002F6985" w:rsidRDefault="003977D4" w:rsidP="003977D4">
      <w:pPr>
        <w:ind w:left="567" w:hanging="567"/>
        <w:rPr>
          <w:rFonts w:eastAsia="Calibri" w:cs="Times New Roman"/>
          <w:sz w:val="22"/>
          <w:szCs w:val="22"/>
          <w:lang w:val="lt-LT" w:eastAsia="en-US"/>
        </w:rPr>
      </w:pPr>
      <w:r w:rsidRPr="002F6985">
        <w:rPr>
          <w:rFonts w:eastAsia="Calibri" w:cs="Times New Roman"/>
          <w:sz w:val="22"/>
          <w:szCs w:val="22"/>
          <w:lang w:val="lt-LT" w:eastAsia="en-US"/>
        </w:rPr>
        <w:t>-</w:t>
      </w:r>
      <w:r w:rsidRPr="002F6985">
        <w:rPr>
          <w:rFonts w:eastAsia="Calibri" w:cs="Times New Roman"/>
          <w:sz w:val="22"/>
          <w:szCs w:val="22"/>
          <w:lang w:val="lt-LT" w:eastAsia="en-US"/>
        </w:rPr>
        <w:tab/>
        <w:t xml:space="preserve">Pagalbinės medžiagos: laktozė </w:t>
      </w:r>
      <w:proofErr w:type="spellStart"/>
      <w:r w:rsidRPr="002F6985">
        <w:rPr>
          <w:rFonts w:eastAsia="Calibri" w:cs="Times New Roman"/>
          <w:sz w:val="22"/>
          <w:szCs w:val="22"/>
          <w:lang w:val="lt-LT" w:eastAsia="en-US"/>
        </w:rPr>
        <w:t>monohidratas</w:t>
      </w:r>
      <w:proofErr w:type="spellEnd"/>
      <w:r w:rsidRPr="002F6985">
        <w:rPr>
          <w:rFonts w:eastAsia="Calibri" w:cs="Times New Roman"/>
          <w:sz w:val="22"/>
          <w:szCs w:val="22"/>
          <w:lang w:val="lt-LT" w:eastAsia="en-US"/>
        </w:rPr>
        <w:t xml:space="preserve">, kukurūzų krakmolas, natrio-vandenilio karbonatas, </w:t>
      </w:r>
      <w:proofErr w:type="spellStart"/>
      <w:r w:rsidRPr="002F6985">
        <w:rPr>
          <w:rFonts w:eastAsia="Calibri" w:cs="Times New Roman"/>
          <w:sz w:val="22"/>
          <w:szCs w:val="22"/>
          <w:lang w:val="lt-LT" w:eastAsia="en-US"/>
        </w:rPr>
        <w:t>pregelifikuotas</w:t>
      </w:r>
      <w:proofErr w:type="spellEnd"/>
      <w:r w:rsidRPr="002F6985">
        <w:rPr>
          <w:rFonts w:eastAsia="Calibri" w:cs="Times New Roman"/>
          <w:sz w:val="22"/>
          <w:szCs w:val="22"/>
          <w:lang w:val="lt-LT" w:eastAsia="en-US"/>
        </w:rPr>
        <w:t xml:space="preserve"> krakmolas (kukurūzų), </w:t>
      </w:r>
      <w:proofErr w:type="spellStart"/>
      <w:r w:rsidRPr="002F6985">
        <w:rPr>
          <w:rFonts w:eastAsia="Calibri" w:cs="Times New Roman"/>
          <w:sz w:val="22"/>
          <w:szCs w:val="22"/>
          <w:lang w:val="lt-LT" w:eastAsia="en-US"/>
        </w:rPr>
        <w:t>povidonas</w:t>
      </w:r>
      <w:proofErr w:type="spellEnd"/>
      <w:r w:rsidRPr="002F6985">
        <w:rPr>
          <w:rFonts w:eastAsia="Calibri" w:cs="Times New Roman"/>
          <w:sz w:val="22"/>
          <w:szCs w:val="22"/>
          <w:lang w:val="lt-LT" w:eastAsia="en-US"/>
        </w:rPr>
        <w:t xml:space="preserve">, magnio </w:t>
      </w:r>
      <w:proofErr w:type="spellStart"/>
      <w:r w:rsidRPr="002F6985">
        <w:rPr>
          <w:rFonts w:eastAsia="Calibri" w:cs="Times New Roman"/>
          <w:sz w:val="22"/>
          <w:szCs w:val="22"/>
          <w:lang w:val="lt-LT" w:eastAsia="en-US"/>
        </w:rPr>
        <w:t>stearatas</w:t>
      </w:r>
      <w:proofErr w:type="spellEnd"/>
      <w:r w:rsidRPr="002F6985">
        <w:rPr>
          <w:rFonts w:eastAsia="Calibri" w:cs="Times New Roman"/>
          <w:sz w:val="22"/>
          <w:szCs w:val="22"/>
          <w:lang w:val="lt-LT" w:eastAsia="en-US"/>
        </w:rPr>
        <w:t xml:space="preserve">, iš dalies hidrolizuotas </w:t>
      </w:r>
      <w:proofErr w:type="spellStart"/>
      <w:r w:rsidRPr="002F6985">
        <w:rPr>
          <w:rFonts w:eastAsia="Calibri" w:cs="Times New Roman"/>
          <w:sz w:val="22"/>
          <w:szCs w:val="22"/>
          <w:lang w:val="lt-LT" w:eastAsia="en-US"/>
        </w:rPr>
        <w:t>polivinilo</w:t>
      </w:r>
      <w:proofErr w:type="spellEnd"/>
      <w:r w:rsidRPr="002F6985">
        <w:rPr>
          <w:rFonts w:eastAsia="Calibri" w:cs="Times New Roman"/>
          <w:sz w:val="22"/>
          <w:szCs w:val="22"/>
          <w:lang w:val="lt-LT" w:eastAsia="en-US"/>
        </w:rPr>
        <w:t xml:space="preserve"> alkoholis, titano dioksidas </w:t>
      </w:r>
      <w:r>
        <w:rPr>
          <w:rFonts w:eastAsia="Calibri" w:cs="Times New Roman"/>
          <w:sz w:val="22"/>
          <w:szCs w:val="22"/>
          <w:lang w:val="lt-LT" w:eastAsia="en-US"/>
        </w:rPr>
        <w:t>(</w:t>
      </w:r>
      <w:r w:rsidRPr="002F6985">
        <w:rPr>
          <w:rFonts w:eastAsia="Calibri" w:cs="Times New Roman"/>
          <w:sz w:val="22"/>
          <w:szCs w:val="22"/>
          <w:lang w:val="lt-LT" w:eastAsia="en-US"/>
        </w:rPr>
        <w:t>E171</w:t>
      </w:r>
      <w:r>
        <w:rPr>
          <w:rFonts w:eastAsia="Calibri" w:cs="Times New Roman"/>
          <w:sz w:val="22"/>
          <w:szCs w:val="22"/>
          <w:lang w:val="lt-LT" w:eastAsia="en-US"/>
        </w:rPr>
        <w:t>)</w:t>
      </w:r>
      <w:r w:rsidRPr="002F6985">
        <w:rPr>
          <w:rFonts w:eastAsia="Calibri" w:cs="Times New Roman"/>
          <w:sz w:val="22"/>
          <w:szCs w:val="22"/>
          <w:lang w:val="lt-LT" w:eastAsia="en-US"/>
        </w:rPr>
        <w:t xml:space="preserve">, </w:t>
      </w:r>
      <w:proofErr w:type="spellStart"/>
      <w:r w:rsidRPr="002F6985">
        <w:rPr>
          <w:rFonts w:eastAsia="Calibri" w:cs="Times New Roman"/>
          <w:sz w:val="22"/>
          <w:szCs w:val="22"/>
          <w:lang w:val="lt-LT" w:eastAsia="en-US"/>
        </w:rPr>
        <w:t>makrogolis</w:t>
      </w:r>
      <w:proofErr w:type="spellEnd"/>
      <w:r w:rsidRPr="002F6985">
        <w:rPr>
          <w:rFonts w:eastAsia="Calibri" w:cs="Times New Roman"/>
          <w:sz w:val="22"/>
          <w:szCs w:val="22"/>
          <w:lang w:val="lt-LT" w:eastAsia="en-US"/>
        </w:rPr>
        <w:t>/PEG 3350 ir talkas.</w:t>
      </w:r>
    </w:p>
    <w:p w:rsidR="003977D4" w:rsidRPr="002F6985" w:rsidRDefault="003977D4" w:rsidP="003977D4">
      <w:pPr>
        <w:ind w:right="-2"/>
        <w:rPr>
          <w:rFonts w:eastAsia="Calibri" w:cs="Times New Roman"/>
          <w:sz w:val="22"/>
          <w:szCs w:val="22"/>
          <w:lang w:val="lt-LT" w:eastAsia="en-US"/>
        </w:rPr>
      </w:pPr>
    </w:p>
    <w:p w:rsidR="003977D4" w:rsidRPr="002F6985" w:rsidRDefault="003977D4" w:rsidP="003977D4">
      <w:pPr>
        <w:widowControl w:val="0"/>
        <w:rPr>
          <w:rFonts w:eastAsia="Times New Roman" w:cs="Times New Roman"/>
          <w:b/>
          <w:sz w:val="22"/>
          <w:szCs w:val="22"/>
          <w:lang w:val="lt-LT"/>
        </w:rPr>
      </w:pPr>
      <w:proofErr w:type="spellStart"/>
      <w:r w:rsidRPr="002F6985">
        <w:rPr>
          <w:rFonts w:eastAsia="Times New Roman" w:cs="Times New Roman"/>
          <w:b/>
          <w:sz w:val="22"/>
          <w:szCs w:val="22"/>
          <w:lang w:val="lt-LT"/>
        </w:rPr>
        <w:t>Perindopril</w:t>
      </w:r>
      <w:proofErr w:type="spellEnd"/>
      <w:r w:rsidRPr="002F6985">
        <w:rPr>
          <w:rFonts w:eastAsia="Times New Roman" w:cs="Times New Roman"/>
          <w:b/>
          <w:sz w:val="22"/>
          <w:szCs w:val="22"/>
          <w:lang w:val="lt-LT"/>
        </w:rPr>
        <w:t>/</w:t>
      </w:r>
      <w:proofErr w:type="spellStart"/>
      <w:r w:rsidRPr="002F6985">
        <w:rPr>
          <w:rFonts w:eastAsia="Times New Roman" w:cs="Times New Roman"/>
          <w:b/>
          <w:sz w:val="22"/>
          <w:szCs w:val="22"/>
          <w:lang w:val="lt-LT"/>
        </w:rPr>
        <w:t>Indapamide</w:t>
      </w:r>
      <w:proofErr w:type="spellEnd"/>
      <w:r w:rsidRPr="002F6985">
        <w:rPr>
          <w:rFonts w:eastAsia="Times New Roman" w:cs="Times New Roman"/>
          <w:b/>
          <w:sz w:val="22"/>
          <w:szCs w:val="22"/>
          <w:lang w:val="lt-LT"/>
        </w:rPr>
        <w:t xml:space="preserve"> </w:t>
      </w:r>
      <w:proofErr w:type="spellStart"/>
      <w:r w:rsidRPr="002F6985">
        <w:rPr>
          <w:rFonts w:eastAsia="Times New Roman" w:cs="Times New Roman"/>
          <w:b/>
          <w:sz w:val="22"/>
          <w:szCs w:val="22"/>
          <w:lang w:val="lt-LT"/>
        </w:rPr>
        <w:t>Teva</w:t>
      </w:r>
      <w:proofErr w:type="spellEnd"/>
      <w:r w:rsidRPr="002F6985">
        <w:rPr>
          <w:rFonts w:eastAsia="Times New Roman" w:cs="Times New Roman"/>
          <w:b/>
          <w:sz w:val="22"/>
          <w:szCs w:val="22"/>
          <w:lang w:val="lt-LT"/>
        </w:rPr>
        <w:t xml:space="preserve"> išvaizda ir kiekis pakuotėje</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rPr>
          <w:rFonts w:eastAsia="Times New Roman" w:cs="Times New Roman"/>
          <w:sz w:val="22"/>
          <w:szCs w:val="22"/>
          <w:lang w:val="lt-LT" w:eastAsia="en-US"/>
        </w:rPr>
      </w:pPr>
      <w:proofErr w:type="spellStart"/>
      <w:r w:rsidRPr="002F6985">
        <w:rPr>
          <w:rFonts w:eastAsia="Times New Roman" w:cs="Times New Roman"/>
          <w:sz w:val="22"/>
          <w:szCs w:val="22"/>
          <w:lang w:val="lt-LT" w:eastAsia="en-US"/>
        </w:rPr>
        <w:t>Perindopril</w:t>
      </w:r>
      <w:proofErr w:type="spellEnd"/>
      <w:r w:rsidRPr="002F6985">
        <w:rPr>
          <w:rFonts w:eastAsia="Times New Roman" w:cs="Times New Roman"/>
          <w:sz w:val="22"/>
          <w:szCs w:val="22"/>
          <w:lang w:val="lt-LT" w:eastAsia="en-US"/>
        </w:rPr>
        <w:t>/</w:t>
      </w:r>
      <w:proofErr w:type="spellStart"/>
      <w:r w:rsidRPr="002F6985">
        <w:rPr>
          <w:rFonts w:eastAsia="Times New Roman" w:cs="Times New Roman"/>
          <w:sz w:val="22"/>
          <w:szCs w:val="22"/>
          <w:lang w:val="lt-LT" w:eastAsia="en-US"/>
        </w:rPr>
        <w:t>Indapamide</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sz w:val="22"/>
          <w:szCs w:val="22"/>
          <w:lang w:val="lt-LT" w:eastAsia="en-US"/>
        </w:rPr>
        <w:t xml:space="preserve"> 10 mg/2,5 mg plėvele dengtos tabletės yra baltos, apvalios, abipusiai išgaubtos, lygiu paviršiumi, maždaug 10  mm diametro.</w:t>
      </w:r>
    </w:p>
    <w:p w:rsidR="003977D4" w:rsidRPr="002F6985" w:rsidRDefault="003977D4" w:rsidP="003977D4">
      <w:pPr>
        <w:rPr>
          <w:rFonts w:eastAsia="Times New Roman" w:cs="Times New Roman"/>
          <w:sz w:val="22"/>
          <w:szCs w:val="22"/>
          <w:lang w:val="lt-LT" w:eastAsia="en-US"/>
        </w:rPr>
      </w:pPr>
    </w:p>
    <w:p w:rsidR="003977D4" w:rsidRPr="002F6985" w:rsidRDefault="003977D4" w:rsidP="003977D4">
      <w:pPr>
        <w:rPr>
          <w:rFonts w:eastAsia="Calibri" w:cs="Times New Roman"/>
          <w:color w:val="000000"/>
          <w:sz w:val="22"/>
          <w:szCs w:val="22"/>
          <w:lang w:val="lt-LT" w:eastAsia="en-US"/>
        </w:rPr>
      </w:pPr>
      <w:r w:rsidRPr="002F6985">
        <w:rPr>
          <w:rFonts w:eastAsia="Times New Roman" w:cs="Times New Roman"/>
          <w:sz w:val="22"/>
          <w:szCs w:val="22"/>
          <w:lang w:val="lt-LT"/>
        </w:rPr>
        <w:t>Šios tabletės tiekiamos</w:t>
      </w:r>
      <w:r w:rsidRPr="002F6985">
        <w:rPr>
          <w:rFonts w:eastAsia="Calibri" w:cs="Times New Roman"/>
          <w:color w:val="000000"/>
          <w:sz w:val="22"/>
          <w:szCs w:val="22"/>
          <w:lang w:val="lt-LT" w:eastAsia="en-US"/>
        </w:rPr>
        <w:t xml:space="preserve"> polipropileno tablečių </w:t>
      </w:r>
      <w:proofErr w:type="spellStart"/>
      <w:r w:rsidRPr="002F6985">
        <w:rPr>
          <w:rFonts w:eastAsia="Calibri" w:cs="Times New Roman"/>
          <w:color w:val="000000"/>
          <w:sz w:val="22"/>
          <w:szCs w:val="22"/>
          <w:lang w:val="lt-LT" w:eastAsia="en-US"/>
        </w:rPr>
        <w:t>talpyklėse</w:t>
      </w:r>
      <w:proofErr w:type="spellEnd"/>
      <w:r w:rsidRPr="002F6985">
        <w:rPr>
          <w:rFonts w:eastAsia="Calibri" w:cs="Times New Roman"/>
          <w:color w:val="000000"/>
          <w:sz w:val="22"/>
          <w:szCs w:val="22"/>
          <w:lang w:val="lt-LT" w:eastAsia="en-US"/>
        </w:rPr>
        <w:t xml:space="preserve"> su polietileno kamščiu, kuriose yra 30, 50, </w:t>
      </w:r>
      <w:r w:rsidRPr="002F6985">
        <w:rPr>
          <w:rFonts w:eastAsia="Calibri" w:cs="Times New Roman"/>
          <w:sz w:val="22"/>
          <w:szCs w:val="22"/>
          <w:lang w:val="lt-LT" w:eastAsia="en-US"/>
        </w:rPr>
        <w:t xml:space="preserve">90 </w:t>
      </w:r>
      <w:r w:rsidRPr="002F6985">
        <w:rPr>
          <w:rFonts w:eastAsia="Calibri" w:cs="Times New Roman"/>
          <w:color w:val="000000"/>
          <w:sz w:val="22"/>
          <w:szCs w:val="22"/>
          <w:lang w:val="lt-LT" w:eastAsia="en-US"/>
        </w:rPr>
        <w:t>(3x30) arba 100 (2x50) tablečių.</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Gali būti tiekiamos ne visų dydžių pakuotės.</w:t>
      </w:r>
    </w:p>
    <w:p w:rsidR="003977D4" w:rsidRPr="002F6985" w:rsidRDefault="003977D4" w:rsidP="003977D4">
      <w:pPr>
        <w:widowControl w:val="0"/>
        <w:rPr>
          <w:rFonts w:eastAsia="Times New Roman" w:cs="Times New Roman"/>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Registruotojas ir gamintojas</w:t>
      </w:r>
    </w:p>
    <w:p w:rsidR="003977D4" w:rsidRPr="002F6985" w:rsidRDefault="003977D4" w:rsidP="003977D4">
      <w:pPr>
        <w:widowControl w:val="0"/>
        <w:contextualSpacing/>
        <w:jc w:val="both"/>
        <w:rPr>
          <w:rFonts w:eastAsia="Times New Roman" w:cs="Times New Roman"/>
          <w:sz w:val="22"/>
          <w:szCs w:val="22"/>
          <w:lang w:val="lt-LT"/>
        </w:rPr>
      </w:pPr>
    </w:p>
    <w:p w:rsidR="003977D4" w:rsidRPr="002F6985" w:rsidRDefault="003977D4" w:rsidP="003977D4">
      <w:pPr>
        <w:widowControl w:val="0"/>
        <w:rPr>
          <w:rFonts w:eastAsia="Times New Roman" w:cs="Times New Roman"/>
          <w:i/>
          <w:sz w:val="22"/>
          <w:szCs w:val="22"/>
          <w:lang w:val="lt-LT"/>
        </w:rPr>
      </w:pPr>
      <w:r w:rsidRPr="002F6985">
        <w:rPr>
          <w:rFonts w:eastAsia="Times New Roman" w:cs="Times New Roman"/>
          <w:i/>
          <w:sz w:val="22"/>
          <w:szCs w:val="22"/>
          <w:lang w:val="lt-LT"/>
        </w:rPr>
        <w:t>Registruotojas</w:t>
      </w:r>
    </w:p>
    <w:p w:rsidR="003977D4" w:rsidRPr="002F6985" w:rsidRDefault="003977D4" w:rsidP="003977D4">
      <w:pPr>
        <w:shd w:val="clear" w:color="auto" w:fill="FFFFFF"/>
        <w:rPr>
          <w:rFonts w:eastAsia="Times New Roman" w:cs="Times New Roman"/>
          <w:sz w:val="22"/>
          <w:szCs w:val="22"/>
          <w:lang w:val="lt-LT" w:eastAsia="en-GB"/>
        </w:rPr>
      </w:pPr>
      <w:proofErr w:type="spellStart"/>
      <w:r w:rsidRPr="002F6985">
        <w:rPr>
          <w:rFonts w:eastAsia="Times New Roman" w:cs="Times New Roman"/>
          <w:sz w:val="22"/>
          <w:szCs w:val="22"/>
          <w:lang w:val="lt-LT" w:eastAsia="en-GB"/>
        </w:rPr>
        <w:t>Teva</w:t>
      </w:r>
      <w:proofErr w:type="spellEnd"/>
      <w:r w:rsidRPr="002F6985">
        <w:rPr>
          <w:rFonts w:eastAsia="Times New Roman" w:cs="Times New Roman"/>
          <w:sz w:val="22"/>
          <w:szCs w:val="22"/>
          <w:lang w:val="lt-LT" w:eastAsia="en-GB"/>
        </w:rPr>
        <w:t xml:space="preserve"> </w:t>
      </w:r>
      <w:proofErr w:type="spellStart"/>
      <w:r w:rsidRPr="002F6985">
        <w:rPr>
          <w:rFonts w:eastAsia="Times New Roman" w:cs="Times New Roman"/>
          <w:sz w:val="22"/>
          <w:szCs w:val="22"/>
          <w:lang w:val="lt-LT" w:eastAsia="en-GB"/>
        </w:rPr>
        <w:t>Pharma</w:t>
      </w:r>
      <w:proofErr w:type="spellEnd"/>
      <w:r w:rsidRPr="002F6985">
        <w:rPr>
          <w:rFonts w:eastAsia="Times New Roman" w:cs="Times New Roman"/>
          <w:sz w:val="22"/>
          <w:szCs w:val="22"/>
          <w:lang w:val="lt-LT" w:eastAsia="en-GB"/>
        </w:rPr>
        <w:t xml:space="preserve"> B.V.</w:t>
      </w:r>
    </w:p>
    <w:p w:rsidR="003977D4" w:rsidRPr="002F6985" w:rsidRDefault="003977D4" w:rsidP="003977D4">
      <w:pPr>
        <w:shd w:val="clear" w:color="auto" w:fill="FFFFFF"/>
        <w:rPr>
          <w:rFonts w:eastAsia="Times New Roman" w:cs="Times New Roman"/>
          <w:sz w:val="22"/>
          <w:szCs w:val="22"/>
          <w:lang w:val="lt-LT" w:eastAsia="en-GB"/>
        </w:rPr>
      </w:pPr>
      <w:proofErr w:type="spellStart"/>
      <w:r w:rsidRPr="002F6985">
        <w:rPr>
          <w:rFonts w:eastAsia="Times New Roman" w:cs="Times New Roman"/>
          <w:sz w:val="22"/>
          <w:szCs w:val="22"/>
          <w:lang w:val="lt-LT" w:eastAsia="en-GB"/>
        </w:rPr>
        <w:t>Swensweg</w:t>
      </w:r>
      <w:proofErr w:type="spellEnd"/>
      <w:r w:rsidRPr="002F6985">
        <w:rPr>
          <w:rFonts w:eastAsia="Times New Roman" w:cs="Times New Roman"/>
          <w:sz w:val="22"/>
          <w:szCs w:val="22"/>
          <w:lang w:val="lt-LT" w:eastAsia="en-GB"/>
        </w:rPr>
        <w:t xml:space="preserve"> 5</w:t>
      </w:r>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 xml:space="preserve">2031 GA </w:t>
      </w:r>
      <w:proofErr w:type="spellStart"/>
      <w:r w:rsidRPr="002F6985">
        <w:rPr>
          <w:rFonts w:eastAsia="Times New Roman" w:cs="Times New Roman"/>
          <w:sz w:val="22"/>
          <w:szCs w:val="22"/>
          <w:lang w:val="lt-LT" w:eastAsia="en-GB"/>
        </w:rPr>
        <w:t>Haarlem</w:t>
      </w:r>
      <w:proofErr w:type="spellEnd"/>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Nyderlandai</w:t>
      </w:r>
    </w:p>
    <w:p w:rsidR="003977D4" w:rsidRPr="002F6985" w:rsidRDefault="003977D4" w:rsidP="003977D4">
      <w:pPr>
        <w:widowControl w:val="0"/>
        <w:rPr>
          <w:rFonts w:eastAsia="Times New Roman" w:cs="Times New Roman"/>
          <w:i/>
          <w:sz w:val="22"/>
          <w:szCs w:val="22"/>
          <w:lang w:val="lt-LT"/>
        </w:rPr>
      </w:pPr>
    </w:p>
    <w:p w:rsidR="003977D4" w:rsidRPr="002F6985" w:rsidRDefault="003977D4" w:rsidP="003977D4">
      <w:pPr>
        <w:widowControl w:val="0"/>
        <w:rPr>
          <w:rFonts w:eastAsia="Times New Roman" w:cs="Times New Roman"/>
          <w:i/>
          <w:sz w:val="22"/>
          <w:szCs w:val="22"/>
          <w:lang w:val="lt-LT"/>
        </w:rPr>
      </w:pPr>
      <w:r w:rsidRPr="002F6985">
        <w:rPr>
          <w:rFonts w:eastAsia="Times New Roman" w:cs="Times New Roman"/>
          <w:i/>
          <w:sz w:val="22"/>
          <w:szCs w:val="22"/>
          <w:lang w:val="lt-LT"/>
        </w:rPr>
        <w:t>Gamintojai</w:t>
      </w:r>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 xml:space="preserve">TEVA </w:t>
      </w:r>
      <w:proofErr w:type="spellStart"/>
      <w:r w:rsidRPr="002F6985">
        <w:rPr>
          <w:rFonts w:eastAsia="Times New Roman" w:cs="Times New Roman"/>
          <w:sz w:val="22"/>
          <w:szCs w:val="22"/>
          <w:lang w:val="lt-LT" w:eastAsia="en-GB"/>
        </w:rPr>
        <w:t>Gyógyszergyár</w:t>
      </w:r>
      <w:proofErr w:type="spellEnd"/>
      <w:r w:rsidRPr="002F6985">
        <w:rPr>
          <w:rFonts w:eastAsia="Times New Roman" w:cs="Times New Roman"/>
          <w:sz w:val="22"/>
          <w:szCs w:val="22"/>
          <w:lang w:val="lt-LT" w:eastAsia="en-GB"/>
        </w:rPr>
        <w:t xml:space="preserve"> </w:t>
      </w:r>
      <w:proofErr w:type="spellStart"/>
      <w:r w:rsidRPr="002F6985">
        <w:rPr>
          <w:rFonts w:eastAsia="Times New Roman" w:cs="Times New Roman"/>
          <w:sz w:val="22"/>
          <w:szCs w:val="22"/>
          <w:lang w:val="lt-LT" w:eastAsia="en-GB"/>
        </w:rPr>
        <w:t>Zrt</w:t>
      </w:r>
      <w:proofErr w:type="spellEnd"/>
      <w:r w:rsidRPr="002F6985">
        <w:rPr>
          <w:rFonts w:eastAsia="Times New Roman" w:cs="Times New Roman"/>
          <w:sz w:val="22"/>
          <w:szCs w:val="22"/>
          <w:lang w:val="lt-LT" w:eastAsia="en-GB"/>
        </w:rPr>
        <w:t>.</w:t>
      </w:r>
    </w:p>
    <w:p w:rsidR="003977D4" w:rsidRPr="002F6985" w:rsidRDefault="003977D4" w:rsidP="003977D4">
      <w:pPr>
        <w:shd w:val="clear" w:color="auto" w:fill="FFFFFF"/>
        <w:rPr>
          <w:rFonts w:eastAsia="Times New Roman" w:cs="Times New Roman"/>
          <w:sz w:val="22"/>
          <w:szCs w:val="22"/>
          <w:lang w:val="lt-LT" w:eastAsia="en-GB"/>
        </w:rPr>
      </w:pPr>
      <w:proofErr w:type="spellStart"/>
      <w:r w:rsidRPr="002F6985">
        <w:rPr>
          <w:rFonts w:eastAsia="Times New Roman" w:cs="Times New Roman"/>
          <w:sz w:val="22"/>
          <w:szCs w:val="22"/>
          <w:lang w:val="lt-LT" w:eastAsia="en-GB"/>
        </w:rPr>
        <w:t>Debrecen</w:t>
      </w:r>
      <w:proofErr w:type="spellEnd"/>
      <w:r w:rsidRPr="002F6985">
        <w:rPr>
          <w:rFonts w:eastAsia="Times New Roman" w:cs="Times New Roman"/>
          <w:sz w:val="22"/>
          <w:szCs w:val="22"/>
          <w:lang w:val="lt-LT" w:eastAsia="en-GB"/>
        </w:rPr>
        <w:t xml:space="preserve">, </w:t>
      </w:r>
      <w:proofErr w:type="spellStart"/>
      <w:r w:rsidRPr="002F6985">
        <w:rPr>
          <w:rFonts w:eastAsia="Times New Roman" w:cs="Times New Roman"/>
          <w:sz w:val="22"/>
          <w:szCs w:val="22"/>
          <w:lang w:val="lt-LT" w:eastAsia="en-GB"/>
        </w:rPr>
        <w:t>Pallagi</w:t>
      </w:r>
      <w:proofErr w:type="spellEnd"/>
      <w:r w:rsidRPr="002F6985">
        <w:rPr>
          <w:rFonts w:eastAsia="Times New Roman" w:cs="Times New Roman"/>
          <w:sz w:val="22"/>
          <w:szCs w:val="22"/>
          <w:lang w:val="lt-LT" w:eastAsia="en-GB"/>
        </w:rPr>
        <w:t xml:space="preserve"> </w:t>
      </w:r>
      <w:proofErr w:type="spellStart"/>
      <w:r w:rsidRPr="002F6985">
        <w:rPr>
          <w:rFonts w:eastAsia="Times New Roman" w:cs="Times New Roman"/>
          <w:sz w:val="22"/>
          <w:szCs w:val="22"/>
          <w:lang w:val="lt-LT" w:eastAsia="en-GB"/>
        </w:rPr>
        <w:t>út</w:t>
      </w:r>
      <w:proofErr w:type="spellEnd"/>
      <w:r w:rsidRPr="002F6985">
        <w:rPr>
          <w:rFonts w:eastAsia="Times New Roman" w:cs="Times New Roman"/>
          <w:sz w:val="22"/>
          <w:szCs w:val="22"/>
          <w:lang w:val="lt-LT" w:eastAsia="en-GB"/>
        </w:rPr>
        <w:t xml:space="preserve"> 13, H-4042</w:t>
      </w:r>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Vengrija</w:t>
      </w:r>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 </w:t>
      </w:r>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arba</w:t>
      </w:r>
    </w:p>
    <w:p w:rsidR="003977D4" w:rsidRPr="002F6985" w:rsidRDefault="003977D4" w:rsidP="003977D4">
      <w:pPr>
        <w:shd w:val="clear" w:color="auto" w:fill="FFFFFF"/>
        <w:rPr>
          <w:rFonts w:eastAsia="Times New Roman" w:cs="Times New Roman"/>
          <w:sz w:val="22"/>
          <w:szCs w:val="22"/>
          <w:lang w:val="lt-LT" w:eastAsia="en-GB"/>
        </w:rPr>
      </w:pPr>
    </w:p>
    <w:p w:rsidR="003977D4" w:rsidRPr="002F6985" w:rsidRDefault="003977D4" w:rsidP="003977D4">
      <w:pPr>
        <w:shd w:val="clear" w:color="auto" w:fill="FFFFFF"/>
        <w:rPr>
          <w:rFonts w:eastAsia="Times New Roman" w:cs="Times New Roman"/>
          <w:sz w:val="22"/>
          <w:szCs w:val="22"/>
          <w:lang w:val="lt-LT" w:eastAsia="en-GB"/>
        </w:rPr>
      </w:pPr>
      <w:proofErr w:type="spellStart"/>
      <w:r w:rsidRPr="002F6985">
        <w:rPr>
          <w:rFonts w:eastAsia="Times New Roman" w:cs="Times New Roman"/>
          <w:sz w:val="22"/>
          <w:szCs w:val="22"/>
          <w:lang w:val="lt-LT" w:eastAsia="en-GB"/>
        </w:rPr>
        <w:t>Pharmachemie</w:t>
      </w:r>
      <w:proofErr w:type="spellEnd"/>
      <w:r w:rsidRPr="002F6985">
        <w:rPr>
          <w:rFonts w:eastAsia="Times New Roman" w:cs="Times New Roman"/>
          <w:sz w:val="22"/>
          <w:szCs w:val="22"/>
          <w:lang w:val="lt-LT" w:eastAsia="en-GB"/>
        </w:rPr>
        <w:t xml:space="preserve"> B.V.</w:t>
      </w:r>
    </w:p>
    <w:p w:rsidR="003977D4" w:rsidRPr="002F6985" w:rsidRDefault="003977D4" w:rsidP="003977D4">
      <w:pPr>
        <w:shd w:val="clear" w:color="auto" w:fill="FFFFFF"/>
        <w:rPr>
          <w:rFonts w:eastAsia="Times New Roman" w:cs="Times New Roman"/>
          <w:sz w:val="22"/>
          <w:szCs w:val="22"/>
          <w:lang w:val="lt-LT" w:eastAsia="en-GB"/>
        </w:rPr>
      </w:pPr>
      <w:proofErr w:type="spellStart"/>
      <w:r w:rsidRPr="002F6985">
        <w:rPr>
          <w:rFonts w:eastAsia="Times New Roman" w:cs="Times New Roman"/>
          <w:sz w:val="22"/>
          <w:szCs w:val="22"/>
          <w:lang w:val="lt-LT" w:eastAsia="en-GB"/>
        </w:rPr>
        <w:t>Swensweg</w:t>
      </w:r>
      <w:proofErr w:type="spellEnd"/>
      <w:r w:rsidRPr="002F6985">
        <w:rPr>
          <w:rFonts w:eastAsia="Times New Roman" w:cs="Times New Roman"/>
          <w:sz w:val="22"/>
          <w:szCs w:val="22"/>
          <w:lang w:val="lt-LT" w:eastAsia="en-GB"/>
        </w:rPr>
        <w:t xml:space="preserve"> 5</w:t>
      </w:r>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 xml:space="preserve">2031 GA  </w:t>
      </w:r>
      <w:proofErr w:type="spellStart"/>
      <w:r w:rsidRPr="002F6985">
        <w:rPr>
          <w:rFonts w:eastAsia="Times New Roman" w:cs="Times New Roman"/>
          <w:sz w:val="22"/>
          <w:szCs w:val="22"/>
          <w:lang w:val="lt-LT" w:eastAsia="en-GB"/>
        </w:rPr>
        <w:t>Haarlem</w:t>
      </w:r>
      <w:proofErr w:type="spellEnd"/>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Nyderlandai</w:t>
      </w:r>
    </w:p>
    <w:p w:rsidR="003977D4" w:rsidRPr="002F6985" w:rsidRDefault="003977D4" w:rsidP="003977D4">
      <w:pPr>
        <w:shd w:val="clear" w:color="auto" w:fill="FFFFFF"/>
        <w:rPr>
          <w:rFonts w:eastAsia="Times New Roman" w:cs="Times New Roman"/>
          <w:sz w:val="22"/>
          <w:szCs w:val="22"/>
          <w:lang w:val="lt-LT" w:eastAsia="en-GB"/>
        </w:rPr>
      </w:pPr>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arba</w:t>
      </w:r>
    </w:p>
    <w:p w:rsidR="003977D4" w:rsidRPr="002F6985" w:rsidRDefault="003977D4" w:rsidP="003977D4">
      <w:pPr>
        <w:shd w:val="clear" w:color="auto" w:fill="FFFFFF"/>
        <w:rPr>
          <w:rFonts w:eastAsia="Times New Roman" w:cs="Times New Roman"/>
          <w:sz w:val="22"/>
          <w:szCs w:val="22"/>
          <w:lang w:val="lt-LT" w:eastAsia="en-GB"/>
        </w:rPr>
      </w:pPr>
    </w:p>
    <w:p w:rsidR="003977D4" w:rsidRPr="002F6985" w:rsidRDefault="003977D4" w:rsidP="003977D4">
      <w:pPr>
        <w:shd w:val="clear" w:color="auto" w:fill="FFFFFF"/>
        <w:rPr>
          <w:rFonts w:eastAsia="Times New Roman" w:cs="Times New Roman"/>
          <w:sz w:val="22"/>
          <w:szCs w:val="22"/>
          <w:lang w:val="lt-LT" w:eastAsia="en-GB"/>
        </w:rPr>
      </w:pPr>
      <w:proofErr w:type="spellStart"/>
      <w:r w:rsidRPr="002F6985">
        <w:rPr>
          <w:rFonts w:eastAsia="Times New Roman" w:cs="Times New Roman"/>
          <w:sz w:val="22"/>
          <w:szCs w:val="22"/>
          <w:lang w:val="lt-LT" w:eastAsia="en-GB"/>
        </w:rPr>
        <w:t>Teva</w:t>
      </w:r>
      <w:proofErr w:type="spellEnd"/>
      <w:r w:rsidRPr="002F6985">
        <w:rPr>
          <w:rFonts w:eastAsia="Times New Roman" w:cs="Times New Roman"/>
          <w:sz w:val="22"/>
          <w:szCs w:val="22"/>
          <w:lang w:val="lt-LT" w:eastAsia="en-GB"/>
        </w:rPr>
        <w:t xml:space="preserve"> </w:t>
      </w:r>
      <w:proofErr w:type="spellStart"/>
      <w:r w:rsidRPr="002F6985">
        <w:rPr>
          <w:rFonts w:eastAsia="Times New Roman" w:cs="Times New Roman"/>
          <w:sz w:val="22"/>
          <w:szCs w:val="22"/>
          <w:lang w:val="lt-LT" w:eastAsia="en-GB"/>
        </w:rPr>
        <w:t>Operations</w:t>
      </w:r>
      <w:proofErr w:type="spellEnd"/>
      <w:r w:rsidRPr="002F6985">
        <w:rPr>
          <w:rFonts w:eastAsia="Times New Roman" w:cs="Times New Roman"/>
          <w:sz w:val="22"/>
          <w:szCs w:val="22"/>
          <w:lang w:val="lt-LT" w:eastAsia="en-GB"/>
        </w:rPr>
        <w:t xml:space="preserve"> </w:t>
      </w:r>
      <w:proofErr w:type="spellStart"/>
      <w:r w:rsidRPr="002F6985">
        <w:rPr>
          <w:rFonts w:eastAsia="Times New Roman" w:cs="Times New Roman"/>
          <w:sz w:val="22"/>
          <w:szCs w:val="22"/>
          <w:lang w:val="lt-LT" w:eastAsia="en-GB"/>
        </w:rPr>
        <w:t>Poland</w:t>
      </w:r>
      <w:proofErr w:type="spellEnd"/>
      <w:r w:rsidRPr="002F6985">
        <w:rPr>
          <w:rFonts w:eastAsia="Times New Roman" w:cs="Times New Roman"/>
          <w:sz w:val="22"/>
          <w:szCs w:val="22"/>
          <w:lang w:val="lt-LT" w:eastAsia="en-GB"/>
        </w:rPr>
        <w:t xml:space="preserve"> Sp. </w:t>
      </w:r>
      <w:proofErr w:type="spellStart"/>
      <w:r w:rsidRPr="002F6985">
        <w:rPr>
          <w:rFonts w:eastAsia="Times New Roman" w:cs="Times New Roman"/>
          <w:sz w:val="22"/>
          <w:szCs w:val="22"/>
          <w:lang w:val="lt-LT" w:eastAsia="en-GB"/>
        </w:rPr>
        <w:t>z.o.o</w:t>
      </w:r>
      <w:proofErr w:type="spellEnd"/>
    </w:p>
    <w:p w:rsidR="003977D4" w:rsidRPr="002F6985" w:rsidRDefault="003977D4" w:rsidP="003977D4">
      <w:pPr>
        <w:shd w:val="clear" w:color="auto" w:fill="FFFFFF"/>
        <w:rPr>
          <w:rFonts w:eastAsia="Times New Roman" w:cs="Times New Roman"/>
          <w:sz w:val="22"/>
          <w:szCs w:val="22"/>
          <w:lang w:val="lt-LT" w:eastAsia="en-GB"/>
        </w:rPr>
      </w:pPr>
      <w:proofErr w:type="spellStart"/>
      <w:r w:rsidRPr="002F6985">
        <w:rPr>
          <w:rFonts w:eastAsia="Times New Roman" w:cs="Times New Roman"/>
          <w:sz w:val="22"/>
          <w:szCs w:val="22"/>
          <w:lang w:val="lt-LT" w:eastAsia="en-GB"/>
        </w:rPr>
        <w:t>ul</w:t>
      </w:r>
      <w:proofErr w:type="spellEnd"/>
      <w:r w:rsidRPr="002F6985">
        <w:rPr>
          <w:rFonts w:eastAsia="Times New Roman" w:cs="Times New Roman"/>
          <w:sz w:val="22"/>
          <w:szCs w:val="22"/>
          <w:lang w:val="lt-LT" w:eastAsia="en-GB"/>
        </w:rPr>
        <w:t xml:space="preserve">. </w:t>
      </w:r>
      <w:proofErr w:type="spellStart"/>
      <w:r w:rsidRPr="002F6985">
        <w:rPr>
          <w:rFonts w:eastAsia="Times New Roman" w:cs="Times New Roman"/>
          <w:sz w:val="22"/>
          <w:szCs w:val="22"/>
          <w:lang w:val="lt-LT" w:eastAsia="en-GB"/>
        </w:rPr>
        <w:t>Mogilska</w:t>
      </w:r>
      <w:proofErr w:type="spellEnd"/>
      <w:r w:rsidRPr="002F6985">
        <w:rPr>
          <w:rFonts w:eastAsia="Times New Roman" w:cs="Times New Roman"/>
          <w:sz w:val="22"/>
          <w:szCs w:val="22"/>
          <w:lang w:val="lt-LT" w:eastAsia="en-GB"/>
        </w:rPr>
        <w:t xml:space="preserve"> 80.</w:t>
      </w:r>
    </w:p>
    <w:p w:rsidR="003977D4" w:rsidRPr="002F6985" w:rsidRDefault="003977D4" w:rsidP="003977D4">
      <w:pPr>
        <w:shd w:val="clear" w:color="auto" w:fill="FFFFFF"/>
        <w:rPr>
          <w:rFonts w:eastAsia="Times New Roman" w:cs="Times New Roman"/>
          <w:sz w:val="22"/>
          <w:szCs w:val="22"/>
          <w:lang w:val="lt-LT" w:eastAsia="en-GB"/>
        </w:rPr>
      </w:pPr>
      <w:proofErr w:type="spellStart"/>
      <w:r w:rsidRPr="002F6985">
        <w:rPr>
          <w:rFonts w:eastAsia="Times New Roman" w:cs="Times New Roman"/>
          <w:sz w:val="22"/>
          <w:szCs w:val="22"/>
          <w:lang w:val="lt-LT" w:eastAsia="en-GB"/>
        </w:rPr>
        <w:t>Krakow</w:t>
      </w:r>
      <w:proofErr w:type="spellEnd"/>
      <w:r w:rsidRPr="002F6985">
        <w:rPr>
          <w:rFonts w:eastAsia="Times New Roman" w:cs="Times New Roman"/>
          <w:sz w:val="22"/>
          <w:szCs w:val="22"/>
          <w:lang w:val="lt-LT" w:eastAsia="en-GB"/>
        </w:rPr>
        <w:t>, 31-546</w:t>
      </w:r>
    </w:p>
    <w:p w:rsidR="003977D4" w:rsidRPr="002F6985" w:rsidRDefault="003977D4" w:rsidP="003977D4">
      <w:pPr>
        <w:shd w:val="clear" w:color="auto" w:fill="FFFFFF"/>
        <w:rPr>
          <w:rFonts w:eastAsia="Times New Roman" w:cs="Times New Roman"/>
          <w:sz w:val="22"/>
          <w:szCs w:val="22"/>
          <w:lang w:val="lt-LT" w:eastAsia="en-GB"/>
        </w:rPr>
      </w:pPr>
      <w:r w:rsidRPr="002F6985">
        <w:rPr>
          <w:rFonts w:eastAsia="Times New Roman" w:cs="Times New Roman"/>
          <w:sz w:val="22"/>
          <w:szCs w:val="22"/>
          <w:lang w:val="lt-LT" w:eastAsia="en-GB"/>
        </w:rPr>
        <w:t>Lenkija</w:t>
      </w:r>
    </w:p>
    <w:p w:rsidR="003977D4" w:rsidRPr="002F6985" w:rsidRDefault="003977D4" w:rsidP="003977D4">
      <w:pPr>
        <w:shd w:val="clear" w:color="auto" w:fill="FFFFFF"/>
        <w:rPr>
          <w:rFonts w:eastAsia="Times New Roman" w:cs="Times New Roman"/>
          <w:sz w:val="22"/>
          <w:szCs w:val="22"/>
          <w:lang w:val="lt-LT" w:eastAsia="en-GB"/>
        </w:rPr>
      </w:pPr>
    </w:p>
    <w:p w:rsidR="003977D4" w:rsidRPr="002F6985" w:rsidRDefault="003977D4" w:rsidP="003977D4">
      <w:pPr>
        <w:widowControl w:val="0"/>
        <w:tabs>
          <w:tab w:val="left" w:pos="567"/>
        </w:tabs>
        <w:jc w:val="both"/>
        <w:rPr>
          <w:rFonts w:eastAsia="Times New Roman" w:cs="Times New Roman"/>
          <w:sz w:val="22"/>
          <w:szCs w:val="22"/>
          <w:lang w:val="lt-LT"/>
        </w:rPr>
      </w:pPr>
    </w:p>
    <w:p w:rsidR="003977D4" w:rsidRPr="002F6985" w:rsidRDefault="003977D4" w:rsidP="003977D4">
      <w:pPr>
        <w:widowControl w:val="0"/>
        <w:rPr>
          <w:rFonts w:eastAsia="Times New Roman" w:cs="Times New Roman"/>
          <w:sz w:val="22"/>
          <w:szCs w:val="22"/>
          <w:lang w:val="lt-LT"/>
        </w:rPr>
      </w:pPr>
      <w:r w:rsidRPr="002F6985">
        <w:rPr>
          <w:rFonts w:eastAsia="Times New Roman" w:cs="Times New Roman"/>
          <w:sz w:val="22"/>
          <w:szCs w:val="22"/>
          <w:lang w:val="lt-LT"/>
        </w:rPr>
        <w:t>Jeigu apie šį vaistą norite sužinoti daugiau, kreipkitės į vietinį registruotojo atstovą.</w:t>
      </w:r>
    </w:p>
    <w:p w:rsidR="003977D4" w:rsidRPr="002F6985" w:rsidRDefault="003977D4" w:rsidP="003977D4">
      <w:pPr>
        <w:widowControl w:val="0"/>
        <w:tabs>
          <w:tab w:val="left" w:pos="567"/>
        </w:tabs>
        <w:rPr>
          <w:rFonts w:eastAsia="Times New Roman" w:cs="Times New Roman"/>
          <w:sz w:val="22"/>
          <w:szCs w:val="22"/>
          <w:lang w:val="lt-LT" w:eastAsia="en-US"/>
        </w:rPr>
      </w:pPr>
      <w:r w:rsidRPr="002F6985">
        <w:rPr>
          <w:rFonts w:eastAsia="Times New Roman" w:cs="Times New Roman"/>
          <w:sz w:val="22"/>
          <w:szCs w:val="22"/>
          <w:lang w:val="lt-LT" w:eastAsia="en-US"/>
        </w:rPr>
        <w:t xml:space="preserve">UAB </w:t>
      </w:r>
      <w:proofErr w:type="spellStart"/>
      <w:r w:rsidRPr="002F6985">
        <w:rPr>
          <w:rFonts w:eastAsia="Times New Roman" w:cs="Times New Roman"/>
          <w:sz w:val="22"/>
          <w:szCs w:val="22"/>
          <w:lang w:val="lt-LT" w:eastAsia="en-US"/>
        </w:rPr>
        <w:t>Teva</w:t>
      </w:r>
      <w:proofErr w:type="spellEnd"/>
      <w:r w:rsidRPr="002F6985">
        <w:rPr>
          <w:rFonts w:eastAsia="Times New Roman" w:cs="Times New Roman"/>
          <w:sz w:val="22"/>
          <w:szCs w:val="22"/>
          <w:lang w:val="lt-LT" w:eastAsia="en-US"/>
        </w:rPr>
        <w:t xml:space="preserve"> </w:t>
      </w:r>
      <w:proofErr w:type="spellStart"/>
      <w:r w:rsidRPr="002F6985">
        <w:rPr>
          <w:rFonts w:eastAsia="Times New Roman" w:cs="Times New Roman"/>
          <w:sz w:val="22"/>
          <w:szCs w:val="22"/>
          <w:lang w:val="lt-LT" w:eastAsia="en-US"/>
        </w:rPr>
        <w:t>Baltics</w:t>
      </w:r>
      <w:proofErr w:type="spellEnd"/>
    </w:p>
    <w:p w:rsidR="003977D4" w:rsidRPr="002F6985" w:rsidRDefault="003977D4" w:rsidP="003977D4">
      <w:pPr>
        <w:widowControl w:val="0"/>
        <w:tabs>
          <w:tab w:val="left" w:pos="567"/>
        </w:tabs>
        <w:rPr>
          <w:rFonts w:eastAsia="Times New Roman" w:cs="Times New Roman"/>
          <w:kern w:val="1"/>
          <w:sz w:val="22"/>
          <w:szCs w:val="22"/>
          <w:lang w:val="lt-LT" w:eastAsia="lt-LT"/>
        </w:rPr>
      </w:pPr>
      <w:r w:rsidRPr="002F6985">
        <w:rPr>
          <w:rFonts w:eastAsia="Times New Roman" w:cs="Times New Roman"/>
          <w:kern w:val="1"/>
          <w:sz w:val="22"/>
          <w:szCs w:val="22"/>
          <w:lang w:val="lt-LT" w:eastAsia="lt-LT"/>
        </w:rPr>
        <w:t>Molėtų pl. 5</w:t>
      </w:r>
    </w:p>
    <w:p w:rsidR="003977D4" w:rsidRPr="002F6985" w:rsidRDefault="003977D4" w:rsidP="003977D4">
      <w:pPr>
        <w:widowControl w:val="0"/>
        <w:tabs>
          <w:tab w:val="left" w:pos="567"/>
        </w:tabs>
        <w:rPr>
          <w:rFonts w:eastAsia="Times New Roman" w:cs="Times New Roman"/>
          <w:kern w:val="1"/>
          <w:sz w:val="22"/>
          <w:szCs w:val="22"/>
          <w:lang w:val="lt-LT" w:eastAsia="lt-LT"/>
        </w:rPr>
      </w:pPr>
      <w:r w:rsidRPr="002F6985">
        <w:rPr>
          <w:rFonts w:eastAsia="Times New Roman" w:cs="Times New Roman"/>
          <w:kern w:val="1"/>
          <w:sz w:val="22"/>
          <w:szCs w:val="22"/>
          <w:lang w:val="lt-LT" w:eastAsia="lt-LT"/>
        </w:rPr>
        <w:t>LT-08409 Vilnius</w:t>
      </w:r>
    </w:p>
    <w:p w:rsidR="003977D4" w:rsidRPr="002F6985" w:rsidRDefault="003977D4" w:rsidP="003977D4">
      <w:pPr>
        <w:widowControl w:val="0"/>
        <w:tabs>
          <w:tab w:val="left" w:pos="567"/>
        </w:tabs>
        <w:rPr>
          <w:rFonts w:eastAsia="Times New Roman" w:cs="Times New Roman"/>
          <w:kern w:val="1"/>
          <w:sz w:val="22"/>
          <w:szCs w:val="22"/>
          <w:lang w:val="lt-LT" w:eastAsia="lt-LT"/>
        </w:rPr>
      </w:pPr>
      <w:r w:rsidRPr="002F6985">
        <w:rPr>
          <w:rFonts w:eastAsia="Times New Roman" w:cs="Times New Roman"/>
          <w:kern w:val="1"/>
          <w:sz w:val="22"/>
          <w:szCs w:val="22"/>
          <w:lang w:val="lt-LT" w:eastAsia="lt-LT"/>
        </w:rPr>
        <w:t>Tel. +370 5 266 02 03</w:t>
      </w:r>
    </w:p>
    <w:p w:rsidR="003977D4" w:rsidRPr="002F6985" w:rsidRDefault="003977D4" w:rsidP="003977D4">
      <w:pPr>
        <w:tabs>
          <w:tab w:val="left" w:pos="567"/>
        </w:tabs>
        <w:rPr>
          <w:rFonts w:cs="Times New Roman"/>
          <w:b/>
          <w:sz w:val="22"/>
          <w:szCs w:val="22"/>
          <w:lang w:val="lt-LT"/>
        </w:rPr>
      </w:pPr>
    </w:p>
    <w:p w:rsidR="003977D4" w:rsidRPr="002F6985" w:rsidRDefault="003977D4" w:rsidP="003977D4">
      <w:pPr>
        <w:widowControl w:val="0"/>
        <w:rPr>
          <w:rFonts w:eastAsia="Times New Roman" w:cs="Times New Roman"/>
          <w:b/>
          <w:sz w:val="22"/>
          <w:szCs w:val="22"/>
          <w:lang w:val="lt-LT"/>
        </w:rPr>
      </w:pPr>
      <w:r w:rsidRPr="002F6985">
        <w:rPr>
          <w:rFonts w:eastAsia="Times New Roman" w:cs="Times New Roman"/>
          <w:b/>
          <w:sz w:val="22"/>
          <w:szCs w:val="22"/>
          <w:lang w:val="lt-LT"/>
        </w:rPr>
        <w:t>Šis vaistas E</w:t>
      </w:r>
      <w:r>
        <w:rPr>
          <w:rFonts w:eastAsia="Times New Roman" w:cs="Times New Roman"/>
          <w:b/>
          <w:sz w:val="22"/>
          <w:szCs w:val="22"/>
          <w:lang w:val="lt-LT"/>
        </w:rPr>
        <w:t>uropos ekonominės erdvės</w:t>
      </w:r>
      <w:r w:rsidRPr="002F6985">
        <w:rPr>
          <w:rFonts w:eastAsia="Times New Roman" w:cs="Times New Roman"/>
          <w:b/>
          <w:sz w:val="22"/>
          <w:szCs w:val="22"/>
          <w:lang w:val="lt-LT"/>
        </w:rPr>
        <w:t xml:space="preserve"> valstybėse narėse registruotas tokiais pavadinimais:</w:t>
      </w:r>
    </w:p>
    <w:p w:rsidR="003977D4" w:rsidRPr="002F6985" w:rsidRDefault="003977D4" w:rsidP="003977D4">
      <w:pPr>
        <w:autoSpaceDE w:val="0"/>
        <w:autoSpaceDN w:val="0"/>
        <w:adjustRightInd w:val="0"/>
        <w:rPr>
          <w:rFonts w:eastAsia="Times New Roman" w:cs="Times New Roman"/>
          <w:sz w:val="22"/>
          <w:szCs w:val="22"/>
          <w:lang w:val="lt-LT"/>
        </w:rPr>
      </w:pPr>
      <w:r w:rsidRPr="002F6985">
        <w:rPr>
          <w:rFonts w:eastAsia="Times New Roman" w:cs="Times New Roman"/>
          <w:b/>
          <w:sz w:val="22"/>
          <w:szCs w:val="22"/>
          <w:lang w:val="lt-LT"/>
        </w:rPr>
        <w:t xml:space="preserve">Belgija: </w:t>
      </w:r>
      <w:proofErr w:type="spellStart"/>
      <w:r w:rsidRPr="002F6985">
        <w:rPr>
          <w:rFonts w:eastAsia="Times New Roman" w:cs="Times New Roman"/>
          <w:sz w:val="22"/>
          <w:szCs w:val="22"/>
          <w:lang w:val="lt-LT"/>
        </w:rPr>
        <w:t>Coperindo</w:t>
      </w:r>
      <w:proofErr w:type="spellEnd"/>
      <w:r w:rsidRPr="002F6985">
        <w:rPr>
          <w:rFonts w:eastAsia="Times New Roman" w:cs="Times New Roman"/>
          <w:sz w:val="22"/>
          <w:szCs w:val="22"/>
          <w:lang w:val="lt-LT"/>
        </w:rPr>
        <w:t xml:space="preserve"> 10 mg/2,5 mg </w:t>
      </w:r>
      <w:proofErr w:type="spellStart"/>
      <w:r w:rsidRPr="002F6985">
        <w:rPr>
          <w:rFonts w:eastAsia="Times New Roman" w:cs="Times New Roman"/>
          <w:sz w:val="22"/>
          <w:szCs w:val="22"/>
          <w:lang w:val="lt-LT"/>
        </w:rPr>
        <w:t>filmomhulde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tabletten</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comprimés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pelliculés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Filmtabletten</w:t>
      </w:r>
      <w:proofErr w:type="spellEnd"/>
      <w:r w:rsidRPr="002F6985">
        <w:rPr>
          <w:rFonts w:eastAsia="Times New Roman" w:cs="Times New Roman"/>
          <w:sz w:val="22"/>
          <w:szCs w:val="22"/>
          <w:lang w:val="lt-LT"/>
        </w:rPr>
        <w:t xml:space="preserve">; </w:t>
      </w:r>
      <w:r w:rsidRPr="002F6985">
        <w:rPr>
          <w:rFonts w:eastAsia="Times New Roman" w:cs="Times New Roman"/>
          <w:b/>
          <w:sz w:val="22"/>
          <w:szCs w:val="22"/>
          <w:lang w:val="lt-LT"/>
        </w:rPr>
        <w:t xml:space="preserve">Čekija: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tosilate</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10 mg/2,5 mg; </w:t>
      </w:r>
      <w:r w:rsidRPr="002F6985">
        <w:rPr>
          <w:rFonts w:eastAsia="Times New Roman" w:cs="Times New Roman"/>
          <w:b/>
          <w:sz w:val="22"/>
          <w:szCs w:val="22"/>
          <w:lang w:val="lt-LT"/>
        </w:rPr>
        <w:t xml:space="preserve">Estija: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w:t>
      </w:r>
      <w:r w:rsidRPr="002F6985">
        <w:rPr>
          <w:rFonts w:eastAsia="Times New Roman" w:cs="Times New Roman"/>
          <w:b/>
          <w:sz w:val="22"/>
          <w:szCs w:val="22"/>
          <w:lang w:val="lt-LT"/>
        </w:rPr>
        <w:t xml:space="preserve">Prancūzija: </w:t>
      </w:r>
      <w:proofErr w:type="spellStart"/>
      <w:r w:rsidRPr="002F6985">
        <w:rPr>
          <w:rFonts w:eastAsia="Times New Roman" w:cs="Times New Roman"/>
          <w:sz w:val="22"/>
          <w:szCs w:val="22"/>
          <w:lang w:val="lt-LT"/>
        </w:rPr>
        <w:t>Périndopril</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tosilate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TEVA 10/2,5 mg </w:t>
      </w:r>
      <w:proofErr w:type="spellStart"/>
      <w:r w:rsidRPr="002F6985">
        <w:rPr>
          <w:rFonts w:eastAsia="Times New Roman" w:cs="Times New Roman"/>
          <w:sz w:val="22"/>
          <w:szCs w:val="22"/>
          <w:lang w:val="lt-LT"/>
        </w:rPr>
        <w:t>comprimé</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pelliculé</w:t>
      </w:r>
      <w:proofErr w:type="spellEnd"/>
      <w:r w:rsidRPr="002F6985">
        <w:rPr>
          <w:rFonts w:eastAsia="Times New Roman" w:cs="Times New Roman"/>
          <w:sz w:val="22"/>
          <w:szCs w:val="22"/>
          <w:lang w:val="lt-LT"/>
        </w:rPr>
        <w:t xml:space="preserve">; </w:t>
      </w:r>
      <w:r w:rsidRPr="002F6985">
        <w:rPr>
          <w:rFonts w:eastAsia="Times New Roman" w:cs="Times New Roman"/>
          <w:b/>
          <w:sz w:val="22"/>
          <w:szCs w:val="22"/>
          <w:lang w:val="lt-LT"/>
        </w:rPr>
        <w:t xml:space="preserve">Kroatija: </w:t>
      </w:r>
      <w:proofErr w:type="spellStart"/>
      <w:r w:rsidRPr="002F6985">
        <w:rPr>
          <w:rFonts w:eastAsia="Times New Roman" w:cs="Times New Roman"/>
          <w:sz w:val="22"/>
          <w:szCs w:val="22"/>
          <w:lang w:val="lt-LT"/>
        </w:rPr>
        <w:t>Co-Articel</w:t>
      </w:r>
      <w:proofErr w:type="spellEnd"/>
      <w:r w:rsidRPr="002F6985">
        <w:rPr>
          <w:rFonts w:eastAsia="Times New Roman" w:cs="Times New Roman"/>
          <w:sz w:val="22"/>
          <w:szCs w:val="22"/>
          <w:lang w:val="lt-LT"/>
        </w:rPr>
        <w:t xml:space="preserve"> 10 mg/2,5mg </w:t>
      </w:r>
      <w:proofErr w:type="spellStart"/>
      <w:r w:rsidRPr="002F6985">
        <w:rPr>
          <w:rFonts w:eastAsia="Times New Roman" w:cs="Times New Roman"/>
          <w:sz w:val="22"/>
          <w:szCs w:val="22"/>
          <w:lang w:val="lt-LT"/>
        </w:rPr>
        <w:t>filmom</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obložene</w:t>
      </w:r>
      <w:proofErr w:type="spellEnd"/>
      <w:r w:rsidRPr="002F6985">
        <w:rPr>
          <w:rFonts w:eastAsia="Times New Roman" w:cs="Times New Roman"/>
          <w:sz w:val="22"/>
          <w:szCs w:val="22"/>
          <w:lang w:val="lt-LT"/>
        </w:rPr>
        <w:t xml:space="preserve"> tablete; </w:t>
      </w:r>
      <w:r w:rsidRPr="002F6985">
        <w:rPr>
          <w:rFonts w:eastAsia="Times New Roman" w:cs="Times New Roman"/>
          <w:b/>
          <w:sz w:val="22"/>
          <w:szCs w:val="22"/>
          <w:lang w:val="lt-LT"/>
        </w:rPr>
        <w:t xml:space="preserve">Airija: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tosilate</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10 mg/2.5 mg </w:t>
      </w:r>
      <w:proofErr w:type="spellStart"/>
      <w:r w:rsidRPr="002F6985">
        <w:rPr>
          <w:rFonts w:eastAsia="Times New Roman" w:cs="Times New Roman"/>
          <w:sz w:val="22"/>
          <w:szCs w:val="22"/>
          <w:lang w:val="lt-LT"/>
        </w:rPr>
        <w:t>Film-coated</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Tablets</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b/>
          <w:sz w:val="22"/>
          <w:szCs w:val="22"/>
          <w:lang w:val="lt-LT"/>
        </w:rPr>
        <w:t>Italia</w:t>
      </w:r>
      <w:proofErr w:type="spellEnd"/>
      <w:r w:rsidRPr="002F6985">
        <w:rPr>
          <w:rFonts w:eastAsia="Times New Roman" w:cs="Times New Roman"/>
          <w:b/>
          <w:sz w:val="22"/>
          <w:szCs w:val="22"/>
          <w:lang w:val="lt-LT"/>
        </w:rPr>
        <w:t>:</w:t>
      </w:r>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 xml:space="preserve"> e </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Italia</w:t>
      </w:r>
      <w:proofErr w:type="spellEnd"/>
      <w:r w:rsidRPr="002F6985">
        <w:rPr>
          <w:rFonts w:eastAsia="Times New Roman" w:cs="Times New Roman"/>
          <w:sz w:val="22"/>
          <w:szCs w:val="22"/>
          <w:lang w:val="lt-LT"/>
        </w:rPr>
        <w:t xml:space="preserve">; </w:t>
      </w:r>
      <w:r w:rsidRPr="002F6985">
        <w:rPr>
          <w:rFonts w:eastAsia="Times New Roman" w:cs="Times New Roman"/>
          <w:b/>
          <w:sz w:val="22"/>
          <w:szCs w:val="22"/>
          <w:lang w:val="lt-LT"/>
        </w:rPr>
        <w:t>Latvija:</w:t>
      </w:r>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10 mg/2,5 mg </w:t>
      </w:r>
      <w:proofErr w:type="spellStart"/>
      <w:r w:rsidRPr="002F6985">
        <w:rPr>
          <w:rFonts w:eastAsia="Times New Roman" w:cs="Times New Roman"/>
          <w:sz w:val="22"/>
          <w:szCs w:val="22"/>
          <w:lang w:val="lt-LT"/>
        </w:rPr>
        <w:t>apvalkotās</w:t>
      </w:r>
      <w:proofErr w:type="spellEnd"/>
      <w:r w:rsidRPr="002F6985">
        <w:rPr>
          <w:rFonts w:eastAsia="Times New Roman" w:cs="Times New Roman"/>
          <w:sz w:val="22"/>
          <w:szCs w:val="22"/>
          <w:lang w:val="lt-LT"/>
        </w:rPr>
        <w:t xml:space="preserve"> tabletes; </w:t>
      </w:r>
      <w:r w:rsidRPr="002F6985">
        <w:rPr>
          <w:rFonts w:eastAsia="Times New Roman" w:cs="Times New Roman"/>
          <w:b/>
          <w:sz w:val="22"/>
          <w:szCs w:val="22"/>
          <w:lang w:val="lt-LT"/>
        </w:rPr>
        <w:t>Malta:</w:t>
      </w:r>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tosilate</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p>
    <w:p w:rsidR="003977D4" w:rsidRPr="002F6985" w:rsidRDefault="003977D4" w:rsidP="003977D4">
      <w:pPr>
        <w:autoSpaceDE w:val="0"/>
        <w:autoSpaceDN w:val="0"/>
        <w:adjustRightInd w:val="0"/>
        <w:rPr>
          <w:rFonts w:eastAsia="Times New Roman" w:cs="Times New Roman"/>
          <w:sz w:val="22"/>
          <w:szCs w:val="22"/>
          <w:highlight w:val="lightGray"/>
          <w:lang w:val="lt-LT"/>
        </w:rPr>
      </w:pP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10 mg/2.5 mg </w:t>
      </w:r>
      <w:proofErr w:type="spellStart"/>
      <w:r w:rsidRPr="002F6985">
        <w:rPr>
          <w:rFonts w:eastAsia="Times New Roman" w:cs="Times New Roman"/>
          <w:sz w:val="22"/>
          <w:szCs w:val="22"/>
          <w:lang w:val="lt-LT"/>
        </w:rPr>
        <w:t>Film-coated</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Tablets</w:t>
      </w:r>
      <w:proofErr w:type="spellEnd"/>
      <w:r w:rsidRPr="002F6985">
        <w:rPr>
          <w:rFonts w:eastAsia="Times New Roman" w:cs="Times New Roman"/>
          <w:sz w:val="22"/>
          <w:szCs w:val="22"/>
          <w:lang w:val="lt-LT"/>
        </w:rPr>
        <w:t xml:space="preserve">; </w:t>
      </w:r>
      <w:r w:rsidRPr="002F6985">
        <w:rPr>
          <w:rFonts w:eastAsia="Times New Roman" w:cs="Times New Roman"/>
          <w:b/>
          <w:sz w:val="22"/>
          <w:szCs w:val="22"/>
          <w:lang w:val="lt-LT"/>
        </w:rPr>
        <w:t xml:space="preserve">Nyderlandai: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Tosilaat</w:t>
      </w:r>
      <w:proofErr w:type="spellEnd"/>
      <w:r w:rsidRPr="002F6985">
        <w:rPr>
          <w:rFonts w:eastAsia="Times New Roman" w:cs="Times New Roman"/>
          <w:sz w:val="22"/>
          <w:szCs w:val="22"/>
          <w:lang w:val="lt-LT"/>
        </w:rPr>
        <w:t>/</w:t>
      </w:r>
      <w:proofErr w:type="spellStart"/>
      <w:r w:rsidRPr="002F6985">
        <w:rPr>
          <w:rFonts w:eastAsia="Times New Roman" w:cs="Times New Roman"/>
          <w:sz w:val="22"/>
          <w:szCs w:val="22"/>
          <w:lang w:val="lt-LT"/>
        </w:rPr>
        <w:t>Indapamide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Teva</w:t>
      </w:r>
      <w:proofErr w:type="spellEnd"/>
      <w:r w:rsidRPr="002F6985">
        <w:rPr>
          <w:rFonts w:eastAsia="Times New Roman" w:cs="Times New Roman"/>
          <w:sz w:val="22"/>
          <w:szCs w:val="22"/>
          <w:lang w:val="lt-LT"/>
        </w:rPr>
        <w:t xml:space="preserve"> 10mg/2,5mg, </w:t>
      </w:r>
      <w:proofErr w:type="spellStart"/>
      <w:r w:rsidRPr="002F6985">
        <w:rPr>
          <w:rFonts w:eastAsia="Times New Roman" w:cs="Times New Roman"/>
          <w:sz w:val="22"/>
          <w:szCs w:val="22"/>
          <w:lang w:val="lt-LT"/>
        </w:rPr>
        <w:t>filmomhulde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tabletten</w:t>
      </w:r>
      <w:proofErr w:type="spellEnd"/>
      <w:r w:rsidRPr="002F6985">
        <w:rPr>
          <w:rFonts w:eastAsia="Times New Roman" w:cs="Times New Roman"/>
          <w:sz w:val="22"/>
          <w:szCs w:val="22"/>
          <w:lang w:val="lt-LT"/>
        </w:rPr>
        <w:t xml:space="preserve">; </w:t>
      </w:r>
      <w:r w:rsidRPr="002F6985">
        <w:rPr>
          <w:rFonts w:eastAsia="Times New Roman" w:cs="Times New Roman"/>
          <w:b/>
          <w:sz w:val="22"/>
          <w:szCs w:val="22"/>
          <w:lang w:val="lt-LT"/>
        </w:rPr>
        <w:t>Lenkija:</w:t>
      </w:r>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Indix</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Combi</w:t>
      </w:r>
      <w:proofErr w:type="spellEnd"/>
      <w:r w:rsidRPr="002F6985">
        <w:rPr>
          <w:rFonts w:eastAsia="Times New Roman" w:cs="Times New Roman"/>
          <w:sz w:val="22"/>
          <w:szCs w:val="22"/>
          <w:lang w:val="lt-LT"/>
        </w:rPr>
        <w:t xml:space="preserve">; </w:t>
      </w:r>
      <w:r w:rsidRPr="002F6985">
        <w:rPr>
          <w:rFonts w:eastAsia="Times New Roman" w:cs="Times New Roman"/>
          <w:b/>
          <w:sz w:val="22"/>
          <w:szCs w:val="22"/>
          <w:lang w:val="lt-LT"/>
        </w:rPr>
        <w:t>Portugalija:</w:t>
      </w:r>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Perindopril</w:t>
      </w:r>
      <w:proofErr w:type="spellEnd"/>
      <w:r w:rsidRPr="002F6985">
        <w:rPr>
          <w:rFonts w:eastAsia="Times New Roman" w:cs="Times New Roman"/>
          <w:sz w:val="22"/>
          <w:szCs w:val="22"/>
          <w:lang w:val="lt-LT"/>
        </w:rPr>
        <w:t xml:space="preserve"> + </w:t>
      </w:r>
      <w:proofErr w:type="spellStart"/>
      <w:r w:rsidRPr="002F6985">
        <w:rPr>
          <w:rFonts w:eastAsia="Times New Roman" w:cs="Times New Roman"/>
          <w:sz w:val="22"/>
          <w:szCs w:val="22"/>
          <w:lang w:val="lt-LT"/>
        </w:rPr>
        <w:t>Indapamida</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Mepha</w:t>
      </w:r>
      <w:proofErr w:type="spellEnd"/>
      <w:r w:rsidRPr="002F6985">
        <w:rPr>
          <w:rFonts w:eastAsia="Times New Roman" w:cs="Times New Roman"/>
          <w:sz w:val="22"/>
          <w:szCs w:val="22"/>
          <w:lang w:val="lt-LT"/>
        </w:rPr>
        <w:t xml:space="preserve">; </w:t>
      </w:r>
      <w:r w:rsidRPr="002F6985">
        <w:rPr>
          <w:rFonts w:eastAsia="Times New Roman" w:cs="Times New Roman"/>
          <w:b/>
          <w:sz w:val="22"/>
          <w:szCs w:val="22"/>
          <w:lang w:val="lt-LT"/>
        </w:rPr>
        <w:t>Rumunija:</w:t>
      </w:r>
      <w:r w:rsidRPr="002F6985">
        <w:rPr>
          <w:rFonts w:eastAsia="Times New Roman" w:cs="Times New Roman"/>
          <w:sz w:val="22"/>
          <w:szCs w:val="22"/>
          <w:lang w:val="lt-LT"/>
        </w:rPr>
        <w:t xml:space="preserve"> PERINDOPRIL TOSILAT/INDAPAMIDĂ TEVA 10 mg/2,5 mg </w:t>
      </w:r>
      <w:proofErr w:type="spellStart"/>
      <w:r w:rsidRPr="002F6985">
        <w:rPr>
          <w:rFonts w:eastAsia="Times New Roman" w:cs="Times New Roman"/>
          <w:sz w:val="22"/>
          <w:szCs w:val="22"/>
          <w:lang w:val="lt-LT"/>
        </w:rPr>
        <w:t>comprimate</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filmate</w:t>
      </w:r>
      <w:proofErr w:type="spellEnd"/>
      <w:r w:rsidRPr="002F6985">
        <w:rPr>
          <w:rFonts w:eastAsia="Times New Roman" w:cs="Times New Roman"/>
          <w:sz w:val="22"/>
          <w:szCs w:val="22"/>
          <w:lang w:val="lt-LT"/>
        </w:rPr>
        <w:t xml:space="preserve">; </w:t>
      </w:r>
      <w:r w:rsidRPr="002F6985">
        <w:rPr>
          <w:rFonts w:eastAsia="Times New Roman" w:cs="Times New Roman"/>
          <w:b/>
          <w:sz w:val="22"/>
          <w:szCs w:val="22"/>
          <w:lang w:val="lt-LT"/>
        </w:rPr>
        <w:t>Slovėnija:</w:t>
      </w:r>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Perivol</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Combo</w:t>
      </w:r>
      <w:proofErr w:type="spellEnd"/>
      <w:r w:rsidRPr="002F6985">
        <w:rPr>
          <w:rFonts w:eastAsia="Times New Roman" w:cs="Times New Roman"/>
          <w:sz w:val="22"/>
          <w:szCs w:val="22"/>
          <w:lang w:val="lt-LT"/>
        </w:rPr>
        <w:t xml:space="preserve"> 10 mg/2,5 mg </w:t>
      </w:r>
      <w:proofErr w:type="spellStart"/>
      <w:r w:rsidRPr="002F6985">
        <w:rPr>
          <w:rFonts w:eastAsia="Times New Roman" w:cs="Times New Roman"/>
          <w:sz w:val="22"/>
          <w:szCs w:val="22"/>
          <w:lang w:val="lt-LT"/>
        </w:rPr>
        <w:t>filmsko</w:t>
      </w:r>
      <w:proofErr w:type="spellEnd"/>
      <w:r w:rsidRPr="002F6985">
        <w:rPr>
          <w:rFonts w:eastAsia="Times New Roman" w:cs="Times New Roman"/>
          <w:sz w:val="22"/>
          <w:szCs w:val="22"/>
          <w:lang w:val="lt-LT"/>
        </w:rPr>
        <w:t xml:space="preserve"> </w:t>
      </w:r>
      <w:proofErr w:type="spellStart"/>
      <w:r w:rsidRPr="002F6985">
        <w:rPr>
          <w:rFonts w:eastAsia="Times New Roman" w:cs="Times New Roman"/>
          <w:sz w:val="22"/>
          <w:szCs w:val="22"/>
          <w:lang w:val="lt-LT"/>
        </w:rPr>
        <w:t>obložene</w:t>
      </w:r>
      <w:proofErr w:type="spellEnd"/>
      <w:r w:rsidRPr="002F6985">
        <w:rPr>
          <w:rFonts w:eastAsia="Times New Roman" w:cs="Times New Roman"/>
          <w:sz w:val="22"/>
          <w:szCs w:val="22"/>
          <w:lang w:val="lt-LT"/>
        </w:rPr>
        <w:t xml:space="preserve"> tablete.</w:t>
      </w:r>
    </w:p>
    <w:p w:rsidR="003977D4" w:rsidRPr="002F6985" w:rsidRDefault="003977D4" w:rsidP="003977D4">
      <w:pPr>
        <w:widowControl w:val="0"/>
        <w:numPr>
          <w:ilvl w:val="12"/>
          <w:numId w:val="0"/>
        </w:numPr>
        <w:tabs>
          <w:tab w:val="left" w:pos="708"/>
        </w:tabs>
        <w:ind w:right="-2"/>
        <w:rPr>
          <w:rFonts w:eastAsia="Times New Roman" w:cs="Times New Roman"/>
          <w:sz w:val="22"/>
          <w:szCs w:val="22"/>
          <w:highlight w:val="lightGray"/>
          <w:lang w:val="lt-LT"/>
        </w:rPr>
      </w:pPr>
    </w:p>
    <w:p w:rsidR="003977D4" w:rsidRPr="002F6985" w:rsidRDefault="003977D4" w:rsidP="003977D4">
      <w:pPr>
        <w:widowControl w:val="0"/>
        <w:numPr>
          <w:ilvl w:val="12"/>
          <w:numId w:val="0"/>
        </w:numPr>
        <w:tabs>
          <w:tab w:val="left" w:pos="708"/>
        </w:tabs>
        <w:ind w:right="-2"/>
        <w:rPr>
          <w:rFonts w:eastAsia="Times New Roman" w:cs="Times New Roman"/>
          <w:sz w:val="22"/>
          <w:szCs w:val="22"/>
          <w:highlight w:val="lightGray"/>
          <w:lang w:val="lt-LT"/>
        </w:rPr>
      </w:pPr>
    </w:p>
    <w:p w:rsidR="003977D4" w:rsidRPr="002F6985" w:rsidRDefault="003977D4" w:rsidP="003977D4">
      <w:pPr>
        <w:widowControl w:val="0"/>
        <w:numPr>
          <w:ilvl w:val="12"/>
          <w:numId w:val="0"/>
        </w:numPr>
        <w:ind w:right="-2"/>
        <w:rPr>
          <w:rFonts w:eastAsia="Times New Roman" w:cs="Times New Roman"/>
          <w:b/>
          <w:sz w:val="22"/>
          <w:szCs w:val="22"/>
          <w:lang w:val="lt-LT"/>
        </w:rPr>
      </w:pPr>
      <w:r w:rsidRPr="002F6985">
        <w:rPr>
          <w:rFonts w:eastAsia="Times New Roman" w:cs="Times New Roman"/>
          <w:b/>
          <w:sz w:val="22"/>
          <w:szCs w:val="22"/>
          <w:lang w:val="lt-LT"/>
        </w:rPr>
        <w:t xml:space="preserve">Šis pakuotės lapelis paskutinį kartą </w:t>
      </w:r>
      <w:r w:rsidRPr="002F6985">
        <w:rPr>
          <w:rFonts w:eastAsia="Times New Roman" w:cs="Times New Roman"/>
          <w:b/>
          <w:snapToGrid w:val="0"/>
          <w:sz w:val="22"/>
          <w:szCs w:val="22"/>
          <w:lang w:val="lt-LT"/>
        </w:rPr>
        <w:t>peržiūrėtas</w:t>
      </w:r>
      <w:r>
        <w:rPr>
          <w:rFonts w:eastAsia="Times New Roman" w:cs="Times New Roman"/>
          <w:b/>
          <w:snapToGrid w:val="0"/>
          <w:sz w:val="22"/>
          <w:szCs w:val="22"/>
          <w:lang w:val="lt-LT"/>
        </w:rPr>
        <w:t xml:space="preserve"> 2024-11-23.</w:t>
      </w:r>
    </w:p>
    <w:p w:rsidR="003977D4" w:rsidRPr="002F6985" w:rsidRDefault="003977D4" w:rsidP="003977D4">
      <w:pPr>
        <w:widowControl w:val="0"/>
        <w:numPr>
          <w:ilvl w:val="12"/>
          <w:numId w:val="0"/>
        </w:numPr>
        <w:tabs>
          <w:tab w:val="left" w:pos="567"/>
        </w:tabs>
        <w:ind w:right="-2"/>
        <w:rPr>
          <w:rFonts w:eastAsia="Times New Roman" w:cs="Times New Roman"/>
          <w:i/>
          <w:sz w:val="22"/>
          <w:szCs w:val="22"/>
          <w:lang w:val="lt-LT"/>
        </w:rPr>
      </w:pPr>
    </w:p>
    <w:p w:rsidR="003977D4" w:rsidRDefault="003977D4" w:rsidP="003977D4">
      <w:pPr>
        <w:widowControl w:val="0"/>
        <w:rPr>
          <w:rFonts w:eastAsia="Times New Roman" w:cs="Times New Roman"/>
          <w:snapToGrid w:val="0"/>
          <w:sz w:val="22"/>
          <w:szCs w:val="22"/>
          <w:lang w:val="lt-LT" w:eastAsia="en-US"/>
        </w:rPr>
      </w:pPr>
      <w:r w:rsidRPr="002F6985">
        <w:rPr>
          <w:rFonts w:eastAsia="Times New Roman" w:cs="Times New Roman"/>
          <w:snapToGrid w:val="0"/>
          <w:sz w:val="22"/>
          <w:szCs w:val="22"/>
          <w:lang w:val="lt-LT"/>
        </w:rPr>
        <w:t>Išsami informacija apie šį vaistą</w:t>
      </w:r>
      <w:r w:rsidRPr="002F6985">
        <w:rPr>
          <w:rFonts w:eastAsia="Times New Roman" w:cs="Times New Roman"/>
          <w:sz w:val="22"/>
          <w:szCs w:val="22"/>
          <w:lang w:val="lt-LT"/>
        </w:rPr>
        <w:t xml:space="preserve"> pateikiama Valstybinės vaistų kontrolės tarnybos prie Lietuvos Respublikos sveikatos apsaugos ministerijos </w:t>
      </w:r>
      <w:r w:rsidRPr="002F6985">
        <w:rPr>
          <w:rFonts w:eastAsia="Times New Roman" w:cs="Times New Roman"/>
          <w:snapToGrid w:val="0"/>
          <w:sz w:val="22"/>
          <w:szCs w:val="22"/>
          <w:lang w:val="lt-LT"/>
        </w:rPr>
        <w:t>tinklalapyje</w:t>
      </w:r>
      <w:r w:rsidRPr="002F6985">
        <w:rPr>
          <w:rFonts w:eastAsia="Times New Roman" w:cs="Times New Roman"/>
          <w:i/>
          <w:snapToGrid w:val="0"/>
          <w:sz w:val="22"/>
          <w:szCs w:val="22"/>
          <w:lang w:val="lt-LT"/>
        </w:rPr>
        <w:t xml:space="preserve"> </w:t>
      </w:r>
      <w:r>
        <w:rPr>
          <w:color w:val="0000EE"/>
          <w:sz w:val="22"/>
          <w:szCs w:val="22"/>
          <w:u w:val="single"/>
          <w:lang w:eastAsia="lt-LT"/>
        </w:rPr>
        <w:t>https://vvkt.lrv.lt/lt/</w:t>
      </w:r>
      <w:r w:rsidRPr="002F6985">
        <w:rPr>
          <w:rFonts w:eastAsia="Times New Roman" w:cs="Times New Roman"/>
          <w:snapToGrid w:val="0"/>
          <w:sz w:val="22"/>
          <w:szCs w:val="22"/>
          <w:lang w:val="lt-LT" w:eastAsia="en-US"/>
        </w:rPr>
        <w:t>.</w:t>
      </w:r>
      <w:r>
        <w:rPr>
          <w:rFonts w:eastAsia="Times New Roman" w:cs="Times New Roman"/>
          <w:snapToGrid w:val="0"/>
          <w:sz w:val="22"/>
          <w:szCs w:val="22"/>
          <w:lang w:val="lt-LT" w:eastAsia="en-US"/>
        </w:rPr>
        <w:t xml:space="preserve">   </w:t>
      </w:r>
    </w:p>
    <w:p w:rsidR="003977D4" w:rsidRDefault="003977D4" w:rsidP="003977D4">
      <w:pPr>
        <w:widowControl w:val="0"/>
        <w:rPr>
          <w:rFonts w:eastAsia="Times New Roman" w:cs="Times New Roman"/>
          <w:snapToGrid w:val="0"/>
          <w:sz w:val="22"/>
          <w:szCs w:val="22"/>
          <w:lang w:val="lt-LT" w:eastAsia="en-US"/>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D0450A"/>
    <w:lvl w:ilvl="0">
      <w:numFmt w:val="decimal"/>
      <w:lvlText w:val="*"/>
      <w:lvlJc w:val="left"/>
      <w:rPr>
        <w:rFonts w:cs="Times New Roman"/>
      </w:rPr>
    </w:lvl>
  </w:abstractNum>
  <w:abstractNum w:abstractNumId="1"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C3F4D"/>
    <w:multiLevelType w:val="hybridMultilevel"/>
    <w:tmpl w:val="7460E9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hint="default"/>
        <w:color w:val="auto"/>
      </w:rPr>
    </w:lvl>
    <w:lvl w:ilvl="1" w:tplc="64408978">
      <w:start w:val="1"/>
      <w:numFmt w:val="decimal"/>
      <w:lvlText w:val="%2."/>
      <w:lvlJc w:val="left"/>
      <w:pPr>
        <w:tabs>
          <w:tab w:val="num" w:pos="567"/>
        </w:tabs>
        <w:ind w:left="567" w:hanging="567"/>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06A52"/>
    <w:multiLevelType w:val="hybridMultilevel"/>
    <w:tmpl w:val="29E8F3A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31456"/>
    <w:multiLevelType w:val="hybridMultilevel"/>
    <w:tmpl w:val="A46C2E7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03CD1"/>
    <w:multiLevelType w:val="hybridMultilevel"/>
    <w:tmpl w:val="CCE869A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F0536"/>
    <w:multiLevelType w:val="hybridMultilevel"/>
    <w:tmpl w:val="3398D2FE"/>
    <w:lvl w:ilvl="0" w:tplc="507621C4">
      <w:numFmt w:val="bullet"/>
      <w:lvlText w:val="-"/>
      <w:lvlJc w:val="left"/>
      <w:pPr>
        <w:ind w:left="19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F383C"/>
    <w:multiLevelType w:val="hybridMultilevel"/>
    <w:tmpl w:val="1820FA4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261022"/>
    <w:multiLevelType w:val="hybridMultilevel"/>
    <w:tmpl w:val="45D6A564"/>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0"/>
  </w:num>
  <w:num w:numId="4">
    <w:abstractNumId w:val="1"/>
  </w:num>
  <w:num w:numId="5">
    <w:abstractNumId w:val="7"/>
  </w:num>
  <w:num w:numId="6">
    <w:abstractNumId w:val="2"/>
  </w:num>
  <w:num w:numId="7">
    <w:abstractNumId w:val="9"/>
  </w:num>
  <w:num w:numId="8">
    <w:abstractNumId w:val="4"/>
  </w:num>
  <w:num w:numId="9">
    <w:abstractNumId w:val="8"/>
  </w:num>
  <w:num w:numId="10">
    <w:abstractNumId w:val="11"/>
  </w:num>
  <w:num w:numId="11">
    <w:abstractNumId w:val="5"/>
  </w:num>
  <w:num w:numId="12">
    <w:abstractNumId w:val="0"/>
    <w:lvlOverride w:ilvl="0">
      <w:lvl w:ilvl="0">
        <w:numFmt w:val="bullet"/>
        <w:lvlText w:val="-"/>
        <w:legacy w:legacy="1" w:legacySpace="0" w:legacyIndent="360"/>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D4"/>
    <w:rsid w:val="00072F85"/>
    <w:rsid w:val="000A5E72"/>
    <w:rsid w:val="000A7B60"/>
    <w:rsid w:val="00181364"/>
    <w:rsid w:val="002945D9"/>
    <w:rsid w:val="00305C48"/>
    <w:rsid w:val="003362C6"/>
    <w:rsid w:val="003977D4"/>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7E61D-5F56-409E-8230-3008A513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77D4"/>
    <w:pPr>
      <w:spacing w:after="0" w:line="240" w:lineRule="auto"/>
    </w:pPr>
    <w:rPr>
      <w:rFonts w:ascii="Times New Roman" w:hAnsi="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977D4"/>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16746</Words>
  <Characters>9546</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2025-01-07T13:48:00Z</dcterms:created>
  <dcterms:modified xsi:type="dcterms:W3CDTF">2025-01-07T13:49:00Z</dcterms:modified>
</cp:coreProperties>
</file>